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EA66" w14:textId="77777777" w:rsidR="002A7A98" w:rsidRPr="00FD7EEA" w:rsidRDefault="002A7A98" w:rsidP="00B3529D">
      <w:pPr>
        <w:pStyle w:val="Englishpaper"/>
        <w:jc w:val="center"/>
        <w:rPr>
          <w:b/>
          <w:bCs/>
          <w:color w:val="000000" w:themeColor="text1"/>
        </w:rPr>
      </w:pPr>
    </w:p>
    <w:p w14:paraId="5DAC18C7" w14:textId="7DC17CB2" w:rsidR="00345269" w:rsidRPr="00FD7EEA" w:rsidRDefault="00345269" w:rsidP="00B3529D">
      <w:pPr>
        <w:pStyle w:val="Englishpaper"/>
        <w:jc w:val="center"/>
        <w:rPr>
          <w:b/>
          <w:bCs/>
          <w:color w:val="000000" w:themeColor="text1"/>
        </w:rPr>
      </w:pPr>
      <w:r w:rsidRPr="00FD7EEA">
        <w:rPr>
          <w:b/>
          <w:bCs/>
          <w:color w:val="000000" w:themeColor="text1"/>
        </w:rPr>
        <w:t xml:space="preserve">Conceptual </w:t>
      </w:r>
      <w:r w:rsidR="00D813BA" w:rsidRPr="00FD7EEA">
        <w:rPr>
          <w:b/>
          <w:bCs/>
          <w:color w:val="000000" w:themeColor="text1"/>
        </w:rPr>
        <w:t xml:space="preserve">Engineering </w:t>
      </w:r>
      <w:r w:rsidRPr="00FD7EEA">
        <w:rPr>
          <w:b/>
          <w:bCs/>
          <w:color w:val="000000" w:themeColor="text1"/>
        </w:rPr>
        <w:t xml:space="preserve">of </w:t>
      </w:r>
      <w:r w:rsidR="00D813BA" w:rsidRPr="00FD7EEA">
        <w:rPr>
          <w:b/>
          <w:bCs/>
          <w:color w:val="000000" w:themeColor="text1"/>
        </w:rPr>
        <w:t>Medical Concepts</w:t>
      </w:r>
    </w:p>
    <w:p w14:paraId="02D9C631" w14:textId="00E8F6EA" w:rsidR="00B5020E" w:rsidRPr="00FD7EEA" w:rsidRDefault="00B5020E" w:rsidP="00B3529D">
      <w:pPr>
        <w:pStyle w:val="Englishpaper"/>
        <w:jc w:val="center"/>
        <w:rPr>
          <w:b/>
          <w:bCs/>
          <w:color w:val="000000" w:themeColor="text1"/>
        </w:rPr>
      </w:pPr>
      <w:r w:rsidRPr="00FD7EEA">
        <w:rPr>
          <w:b/>
          <w:bCs/>
          <w:color w:val="000000" w:themeColor="text1"/>
        </w:rPr>
        <w:t xml:space="preserve">Elisabetta </w:t>
      </w:r>
      <w:proofErr w:type="spellStart"/>
      <w:r w:rsidRPr="00FD7EEA">
        <w:rPr>
          <w:b/>
          <w:bCs/>
          <w:color w:val="000000" w:themeColor="text1"/>
        </w:rPr>
        <w:t>Lalumera</w:t>
      </w:r>
      <w:proofErr w:type="spellEnd"/>
    </w:p>
    <w:p w14:paraId="04552AE1" w14:textId="77777777" w:rsidR="00B5020E" w:rsidRPr="00FD7EEA" w:rsidRDefault="00B5020E" w:rsidP="00B3529D">
      <w:pPr>
        <w:pStyle w:val="Englishpaper"/>
        <w:jc w:val="center"/>
        <w:rPr>
          <w:b/>
          <w:bCs/>
          <w:color w:val="000000" w:themeColor="text1"/>
        </w:rPr>
      </w:pPr>
    </w:p>
    <w:p w14:paraId="787378A9" w14:textId="4C0098C8" w:rsidR="00B5020E" w:rsidRPr="00FD7EEA" w:rsidRDefault="00B5020E" w:rsidP="00B5020E">
      <w:pPr>
        <w:rPr>
          <w:color w:val="000000" w:themeColor="text1"/>
          <w:sz w:val="20"/>
          <w:szCs w:val="20"/>
        </w:rPr>
      </w:pPr>
      <w:r w:rsidRPr="00FD7EEA">
        <w:rPr>
          <w:color w:val="000000" w:themeColor="text1"/>
          <w:sz w:val="20"/>
          <w:szCs w:val="20"/>
          <w:lang w:val="en-US"/>
        </w:rPr>
        <w:t xml:space="preserve">This is a </w:t>
      </w:r>
      <w:proofErr w:type="spellStart"/>
      <w:proofErr w:type="gramStart"/>
      <w:r w:rsidRPr="00FD7EEA">
        <w:rPr>
          <w:color w:val="000000" w:themeColor="text1"/>
          <w:sz w:val="20"/>
          <w:szCs w:val="20"/>
          <w:lang w:val="en-US"/>
        </w:rPr>
        <w:t>non copy-edited</w:t>
      </w:r>
      <w:proofErr w:type="spellEnd"/>
      <w:proofErr w:type="gramEnd"/>
      <w:r w:rsidRPr="00FD7EEA">
        <w:rPr>
          <w:color w:val="000000" w:themeColor="text1"/>
          <w:sz w:val="20"/>
          <w:szCs w:val="20"/>
          <w:lang w:val="en-US"/>
        </w:rPr>
        <w:t xml:space="preserve"> version</w:t>
      </w:r>
      <w:r w:rsidR="00FD7EEA" w:rsidRPr="00FD7EEA">
        <w:rPr>
          <w:color w:val="000000" w:themeColor="text1"/>
          <w:sz w:val="20"/>
          <w:szCs w:val="20"/>
          <w:lang w:val="en-US"/>
        </w:rPr>
        <w:t xml:space="preserve">, and some references </w:t>
      </w:r>
      <w:r w:rsidR="00FD7EEA">
        <w:rPr>
          <w:color w:val="000000" w:themeColor="text1"/>
          <w:sz w:val="20"/>
          <w:szCs w:val="20"/>
          <w:lang w:val="en-US"/>
        </w:rPr>
        <w:t>are incomplete</w:t>
      </w:r>
      <w:r w:rsidRPr="00FD7EEA">
        <w:rPr>
          <w:color w:val="000000" w:themeColor="text1"/>
          <w:sz w:val="20"/>
          <w:szCs w:val="20"/>
          <w:lang w:val="en-US"/>
        </w:rPr>
        <w:t xml:space="preserve">. </w:t>
      </w:r>
      <w:r w:rsidRPr="00EE78CC">
        <w:rPr>
          <w:color w:val="000000" w:themeColor="text1"/>
          <w:sz w:val="20"/>
          <w:szCs w:val="20"/>
          <w:lang w:val="en-US"/>
        </w:rPr>
        <w:t xml:space="preserve">Please cite as </w:t>
      </w:r>
      <w:proofErr w:type="spellStart"/>
      <w:r w:rsidRPr="00EE78CC">
        <w:rPr>
          <w:color w:val="000000" w:themeColor="text1"/>
          <w:sz w:val="20"/>
          <w:szCs w:val="20"/>
          <w:lang w:val="en-US"/>
        </w:rPr>
        <w:t>Lalumera</w:t>
      </w:r>
      <w:proofErr w:type="spellEnd"/>
      <w:r w:rsidRPr="00EE78CC">
        <w:rPr>
          <w:color w:val="000000" w:themeColor="text1"/>
          <w:sz w:val="20"/>
          <w:szCs w:val="20"/>
          <w:lang w:val="en-US"/>
        </w:rPr>
        <w:t xml:space="preserve">, E. Conceptual engineering of medical concepts. In M. G. Isaac &amp; K. </w:t>
      </w:r>
      <w:proofErr w:type="spellStart"/>
      <w:r w:rsidRPr="00EE78CC">
        <w:rPr>
          <w:color w:val="000000" w:themeColor="text1"/>
          <w:sz w:val="20"/>
          <w:szCs w:val="20"/>
          <w:lang w:val="en-US"/>
        </w:rPr>
        <w:t>Scharp</w:t>
      </w:r>
      <w:proofErr w:type="spellEnd"/>
      <w:r w:rsidRPr="00EE78CC">
        <w:rPr>
          <w:color w:val="000000" w:themeColor="text1"/>
          <w:sz w:val="20"/>
          <w:szCs w:val="20"/>
          <w:lang w:val="en-US"/>
        </w:rPr>
        <w:t xml:space="preserve"> (Eds.), New Perspectives on Conceptual Engineering (Vol. 3). </w:t>
      </w:r>
      <w:r w:rsidRPr="00FD7EEA">
        <w:rPr>
          <w:color w:val="000000" w:themeColor="text1"/>
          <w:sz w:val="20"/>
          <w:szCs w:val="20"/>
        </w:rPr>
        <w:t>Springer</w:t>
      </w:r>
      <w:r w:rsidR="00FD7EEA">
        <w:rPr>
          <w:color w:val="000000" w:themeColor="text1"/>
          <w:sz w:val="20"/>
          <w:szCs w:val="20"/>
        </w:rPr>
        <w:t xml:space="preserve"> </w:t>
      </w:r>
      <w:r w:rsidRPr="00FD7EEA">
        <w:rPr>
          <w:color w:val="000000" w:themeColor="text1"/>
          <w:sz w:val="20"/>
          <w:szCs w:val="20"/>
        </w:rPr>
        <w:t>(</w:t>
      </w:r>
      <w:proofErr w:type="spellStart"/>
      <w:r w:rsidRPr="00FD7EEA">
        <w:rPr>
          <w:color w:val="000000" w:themeColor="text1"/>
          <w:sz w:val="20"/>
          <w:szCs w:val="20"/>
        </w:rPr>
        <w:t>forthcoming</w:t>
      </w:r>
      <w:proofErr w:type="spellEnd"/>
      <w:r w:rsidRPr="00FD7EEA">
        <w:rPr>
          <w:color w:val="000000" w:themeColor="text1"/>
          <w:sz w:val="20"/>
          <w:szCs w:val="20"/>
        </w:rPr>
        <w:t>).</w:t>
      </w:r>
    </w:p>
    <w:p w14:paraId="585F24BB" w14:textId="77777777" w:rsidR="009D7FE7" w:rsidRDefault="009D7FE7" w:rsidP="00345269">
      <w:pPr>
        <w:pStyle w:val="Englishpaper"/>
        <w:rPr>
          <w:b/>
          <w:bCs/>
          <w:color w:val="000000" w:themeColor="text1"/>
        </w:rPr>
      </w:pPr>
    </w:p>
    <w:p w14:paraId="33AA511E" w14:textId="096DE7B8" w:rsidR="00345269" w:rsidRPr="00FD7EEA" w:rsidRDefault="00345269" w:rsidP="00345269">
      <w:pPr>
        <w:pStyle w:val="Englishpaper"/>
        <w:rPr>
          <w:b/>
          <w:bCs/>
          <w:color w:val="000000" w:themeColor="text1"/>
        </w:rPr>
      </w:pPr>
      <w:r w:rsidRPr="00FD7EEA">
        <w:rPr>
          <w:b/>
          <w:bCs/>
          <w:color w:val="000000" w:themeColor="text1"/>
        </w:rPr>
        <w:t>Abstract</w:t>
      </w:r>
    </w:p>
    <w:p w14:paraId="27F6AB4A" w14:textId="4DF21B47" w:rsidR="00345269" w:rsidRPr="00FD7EEA" w:rsidRDefault="002A7BDE" w:rsidP="00345269">
      <w:pPr>
        <w:pStyle w:val="Englishpaper"/>
        <w:rPr>
          <w:color w:val="000000" w:themeColor="text1"/>
          <w:sz w:val="20"/>
          <w:szCs w:val="20"/>
        </w:rPr>
      </w:pPr>
      <w:r w:rsidRPr="00FD7EEA">
        <w:rPr>
          <w:color w:val="000000" w:themeColor="text1"/>
          <w:sz w:val="20"/>
          <w:szCs w:val="20"/>
        </w:rPr>
        <w:t xml:space="preserve">There is a lot of conceptual engineering going on in medical research. </w:t>
      </w:r>
      <w:r w:rsidR="00345269" w:rsidRPr="00FD7EEA">
        <w:rPr>
          <w:color w:val="000000" w:themeColor="text1"/>
          <w:sz w:val="20"/>
          <w:szCs w:val="20"/>
        </w:rPr>
        <w:t xml:space="preserve">I </w:t>
      </w:r>
      <w:r w:rsidRPr="00FD7EEA">
        <w:rPr>
          <w:color w:val="000000" w:themeColor="text1"/>
          <w:sz w:val="20"/>
          <w:szCs w:val="20"/>
        </w:rPr>
        <w:t xml:space="preserve">substantiate this claim with two </w:t>
      </w:r>
      <w:proofErr w:type="gramStart"/>
      <w:r w:rsidRPr="00FD7EEA">
        <w:rPr>
          <w:color w:val="000000" w:themeColor="text1"/>
          <w:sz w:val="20"/>
          <w:szCs w:val="20"/>
        </w:rPr>
        <w:t xml:space="preserve">examples, </w:t>
      </w:r>
      <w:r w:rsidR="00345269" w:rsidRPr="00FD7EEA">
        <w:rPr>
          <w:color w:val="000000" w:themeColor="text1"/>
          <w:sz w:val="20"/>
          <w:szCs w:val="20"/>
        </w:rPr>
        <w:t xml:space="preserve"> the</w:t>
      </w:r>
      <w:proofErr w:type="gramEnd"/>
      <w:r w:rsidR="00345269" w:rsidRPr="00FD7EEA">
        <w:rPr>
          <w:color w:val="000000" w:themeColor="text1"/>
          <w:sz w:val="20"/>
          <w:szCs w:val="20"/>
        </w:rPr>
        <w:t xml:space="preserve"> medical debate about cancer classification and about obesity as a disease</w:t>
      </w:r>
      <w:r w:rsidR="0038449E" w:rsidRPr="00FD7EEA">
        <w:rPr>
          <w:color w:val="000000" w:themeColor="text1"/>
          <w:sz w:val="20"/>
          <w:szCs w:val="20"/>
        </w:rPr>
        <w:t xml:space="preserve"> engineering</w:t>
      </w:r>
      <w:r w:rsidR="00345269" w:rsidRPr="00FD7EEA">
        <w:rPr>
          <w:color w:val="000000" w:themeColor="text1"/>
          <w:sz w:val="20"/>
          <w:szCs w:val="20"/>
        </w:rPr>
        <w:t xml:space="preserve">. I also </w:t>
      </w:r>
      <w:r w:rsidR="004C13C1" w:rsidRPr="00FD7EEA">
        <w:rPr>
          <w:color w:val="000000" w:themeColor="text1"/>
          <w:sz w:val="20"/>
          <w:szCs w:val="20"/>
        </w:rPr>
        <w:t>argue</w:t>
      </w:r>
      <w:r w:rsidR="00345269" w:rsidRPr="00FD7EEA">
        <w:rPr>
          <w:color w:val="000000" w:themeColor="text1"/>
          <w:sz w:val="20"/>
          <w:szCs w:val="20"/>
        </w:rPr>
        <w:t xml:space="preserve"> that t</w:t>
      </w:r>
      <w:r w:rsidR="000150F7" w:rsidRPr="00FD7EEA">
        <w:rPr>
          <w:color w:val="000000" w:themeColor="text1"/>
          <w:sz w:val="20"/>
          <w:szCs w:val="20"/>
        </w:rPr>
        <w:t>he proper target of conceptual engineering in medical research are</w:t>
      </w:r>
      <w:r w:rsidR="00345269" w:rsidRPr="00FD7EEA">
        <w:rPr>
          <w:color w:val="000000" w:themeColor="text1"/>
          <w:sz w:val="20"/>
          <w:szCs w:val="20"/>
        </w:rPr>
        <w:t xml:space="preserve"> experts’</w:t>
      </w:r>
      <w:r w:rsidR="000150F7" w:rsidRPr="00FD7EEA">
        <w:rPr>
          <w:color w:val="000000" w:themeColor="text1"/>
          <w:sz w:val="20"/>
          <w:szCs w:val="20"/>
        </w:rPr>
        <w:t xml:space="preserve"> conceptions.</w:t>
      </w:r>
      <w:r w:rsidRPr="00FD7EEA">
        <w:rPr>
          <w:color w:val="000000" w:themeColor="text1"/>
          <w:sz w:val="20"/>
          <w:szCs w:val="20"/>
        </w:rPr>
        <w:t xml:space="preserve"> These are </w:t>
      </w:r>
      <w:r w:rsidR="004A77FA" w:rsidRPr="00FD7EEA">
        <w:rPr>
          <w:color w:val="000000" w:themeColor="text1"/>
          <w:sz w:val="20"/>
          <w:szCs w:val="20"/>
        </w:rPr>
        <w:t xml:space="preserve">explicitly written down in documents and guidelines, and they </w:t>
      </w:r>
      <w:r w:rsidR="00136090" w:rsidRPr="00FD7EEA">
        <w:rPr>
          <w:color w:val="000000" w:themeColor="text1"/>
          <w:sz w:val="20"/>
          <w:szCs w:val="20"/>
        </w:rPr>
        <w:t>bear on</w:t>
      </w:r>
      <w:r w:rsidR="004A77FA" w:rsidRPr="00FD7EEA">
        <w:rPr>
          <w:color w:val="000000" w:themeColor="text1"/>
          <w:sz w:val="20"/>
          <w:szCs w:val="20"/>
        </w:rPr>
        <w:t xml:space="preserve"> research and policies.</w:t>
      </w:r>
      <w:r w:rsidR="004C13C1" w:rsidRPr="00FD7EEA">
        <w:rPr>
          <w:color w:val="000000" w:themeColor="text1"/>
          <w:sz w:val="20"/>
          <w:szCs w:val="20"/>
        </w:rPr>
        <w:t xml:space="preserve"> </w:t>
      </w:r>
      <w:r w:rsidR="00136090" w:rsidRPr="00FD7EEA">
        <w:rPr>
          <w:color w:val="000000" w:themeColor="text1"/>
          <w:sz w:val="20"/>
          <w:szCs w:val="20"/>
        </w:rPr>
        <w:t>I</w:t>
      </w:r>
      <w:r w:rsidRPr="00FD7EEA">
        <w:rPr>
          <w:color w:val="000000" w:themeColor="text1"/>
          <w:sz w:val="20"/>
          <w:szCs w:val="20"/>
        </w:rPr>
        <w:t>n the second part of the chapter</w:t>
      </w:r>
      <w:r w:rsidR="00FD7EEA">
        <w:rPr>
          <w:color w:val="000000" w:themeColor="text1"/>
          <w:sz w:val="20"/>
          <w:szCs w:val="20"/>
        </w:rPr>
        <w:t>,</w:t>
      </w:r>
      <w:r w:rsidRPr="00FD7EEA">
        <w:rPr>
          <w:color w:val="000000" w:themeColor="text1"/>
          <w:sz w:val="20"/>
          <w:szCs w:val="20"/>
        </w:rPr>
        <w:t xml:space="preserve"> I</w:t>
      </w:r>
      <w:r w:rsidR="00136090" w:rsidRPr="00FD7EEA">
        <w:rPr>
          <w:color w:val="000000" w:themeColor="text1"/>
          <w:sz w:val="20"/>
          <w:szCs w:val="20"/>
        </w:rPr>
        <w:t xml:space="preserve"> </w:t>
      </w:r>
      <w:r w:rsidR="004C13C1" w:rsidRPr="00FD7EEA">
        <w:rPr>
          <w:color w:val="000000" w:themeColor="text1"/>
          <w:sz w:val="20"/>
          <w:szCs w:val="20"/>
        </w:rPr>
        <w:t xml:space="preserve">propose an externalist framework in which conceptions have both the explanatory power of psychological concepts and that of semantic concepts. </w:t>
      </w:r>
      <w:r w:rsidR="00345269" w:rsidRPr="00FD7EEA">
        <w:rPr>
          <w:color w:val="000000" w:themeColor="text1"/>
          <w:sz w:val="20"/>
          <w:szCs w:val="20"/>
        </w:rPr>
        <w:t>It is likely</w:t>
      </w:r>
      <w:r w:rsidR="00136090" w:rsidRPr="00FD7EEA">
        <w:rPr>
          <w:color w:val="000000" w:themeColor="text1"/>
          <w:sz w:val="20"/>
          <w:szCs w:val="20"/>
        </w:rPr>
        <w:t xml:space="preserve">, however, </w:t>
      </w:r>
      <w:r w:rsidR="00345269" w:rsidRPr="00FD7EEA">
        <w:rPr>
          <w:color w:val="000000" w:themeColor="text1"/>
          <w:sz w:val="20"/>
          <w:szCs w:val="20"/>
        </w:rPr>
        <w:t>that human activities and practices di</w:t>
      </w:r>
      <w:r w:rsidR="002B4748" w:rsidRPr="00FD7EEA">
        <w:rPr>
          <w:color w:val="000000" w:themeColor="text1"/>
          <w:sz w:val="20"/>
          <w:szCs w:val="20"/>
        </w:rPr>
        <w:t xml:space="preserve">stinct </w:t>
      </w:r>
      <w:r w:rsidR="00345269" w:rsidRPr="00FD7EEA">
        <w:rPr>
          <w:color w:val="000000" w:themeColor="text1"/>
          <w:sz w:val="20"/>
          <w:szCs w:val="20"/>
        </w:rPr>
        <w:t>from medical research</w:t>
      </w:r>
      <w:r w:rsidRPr="00FD7EEA">
        <w:rPr>
          <w:color w:val="000000" w:themeColor="text1"/>
          <w:sz w:val="20"/>
          <w:szCs w:val="20"/>
        </w:rPr>
        <w:t>, and regulated by different practices and epistemic rules,</w:t>
      </w:r>
      <w:r w:rsidR="00345269" w:rsidRPr="00FD7EEA">
        <w:rPr>
          <w:color w:val="000000" w:themeColor="text1"/>
          <w:sz w:val="20"/>
          <w:szCs w:val="20"/>
        </w:rPr>
        <w:t xml:space="preserve"> call for different </w:t>
      </w:r>
      <w:r w:rsidRPr="00FD7EEA">
        <w:rPr>
          <w:color w:val="000000" w:themeColor="text1"/>
          <w:sz w:val="20"/>
          <w:szCs w:val="20"/>
        </w:rPr>
        <w:t xml:space="preserve">targets for </w:t>
      </w:r>
      <w:r w:rsidR="00345269" w:rsidRPr="00FD7EEA">
        <w:rPr>
          <w:color w:val="000000" w:themeColor="text1"/>
          <w:sz w:val="20"/>
          <w:szCs w:val="20"/>
        </w:rPr>
        <w:t>conceptual engineering</w:t>
      </w:r>
      <w:r w:rsidR="00136090" w:rsidRPr="00FD7EEA">
        <w:rPr>
          <w:color w:val="000000" w:themeColor="text1"/>
          <w:sz w:val="20"/>
          <w:szCs w:val="20"/>
        </w:rPr>
        <w:t>. I conclude with indicating an open agenda of problems for philosophers of medicine interested in conceptual engineering.</w:t>
      </w:r>
    </w:p>
    <w:p w14:paraId="367D3B60" w14:textId="35F1C1DB" w:rsidR="002A7A98" w:rsidRPr="00FD7EEA" w:rsidRDefault="002A7A98" w:rsidP="00345269">
      <w:pPr>
        <w:pStyle w:val="Englishpaper"/>
        <w:rPr>
          <w:color w:val="000000" w:themeColor="text1"/>
          <w:sz w:val="20"/>
          <w:szCs w:val="20"/>
        </w:rPr>
      </w:pPr>
      <w:r w:rsidRPr="00FD7EEA">
        <w:rPr>
          <w:b/>
          <w:bCs/>
          <w:color w:val="000000" w:themeColor="text1"/>
          <w:sz w:val="20"/>
          <w:szCs w:val="20"/>
        </w:rPr>
        <w:t>Keywords</w:t>
      </w:r>
      <w:r w:rsidRPr="00FD7EEA">
        <w:rPr>
          <w:color w:val="000000" w:themeColor="text1"/>
          <w:sz w:val="20"/>
          <w:szCs w:val="20"/>
        </w:rPr>
        <w:t xml:space="preserve">: Cancer, classification, values, medicine, nosology, concepts, </w:t>
      </w:r>
      <w:r w:rsidR="00136090" w:rsidRPr="00FD7EEA">
        <w:rPr>
          <w:color w:val="000000" w:themeColor="text1"/>
          <w:sz w:val="20"/>
          <w:szCs w:val="20"/>
        </w:rPr>
        <w:t xml:space="preserve">conceptions, </w:t>
      </w:r>
      <w:r w:rsidRPr="00FD7EEA">
        <w:rPr>
          <w:color w:val="000000" w:themeColor="text1"/>
          <w:sz w:val="20"/>
          <w:szCs w:val="20"/>
        </w:rPr>
        <w:t>obesity, experts.</w:t>
      </w:r>
    </w:p>
    <w:p w14:paraId="3D1602FC" w14:textId="77777777" w:rsidR="00345269" w:rsidRPr="00FD7EEA" w:rsidRDefault="00345269" w:rsidP="00345269">
      <w:pPr>
        <w:pStyle w:val="Englishpaper"/>
        <w:rPr>
          <w:b/>
          <w:bCs/>
          <w:color w:val="000000" w:themeColor="text1"/>
          <w:sz w:val="20"/>
          <w:szCs w:val="20"/>
        </w:rPr>
      </w:pPr>
      <w:r w:rsidRPr="00FD7EEA">
        <w:rPr>
          <w:b/>
          <w:bCs/>
          <w:color w:val="000000" w:themeColor="text1"/>
          <w:sz w:val="24"/>
          <w:szCs w:val="24"/>
        </w:rPr>
        <w:t>Introduction</w:t>
      </w:r>
    </w:p>
    <w:p w14:paraId="107D53DE" w14:textId="3CD06F3D" w:rsidR="00345269" w:rsidRPr="00FD7EEA" w:rsidRDefault="00345269" w:rsidP="00345269">
      <w:pPr>
        <w:pStyle w:val="Englishpaper"/>
        <w:rPr>
          <w:color w:val="000000" w:themeColor="text1"/>
        </w:rPr>
      </w:pPr>
      <w:r w:rsidRPr="00FD7EEA">
        <w:rPr>
          <w:color w:val="000000" w:themeColor="text1"/>
        </w:rPr>
        <w:t xml:space="preserve">There is a lot of conceptual engineering of medical concepts going on, both in medicine and </w:t>
      </w:r>
      <w:r w:rsidR="00DF698C" w:rsidRPr="00FD7EEA">
        <w:rPr>
          <w:color w:val="000000" w:themeColor="text1"/>
        </w:rPr>
        <w:t xml:space="preserve">the </w:t>
      </w:r>
      <w:r w:rsidRPr="00FD7EEA">
        <w:rPr>
          <w:color w:val="000000" w:themeColor="text1"/>
        </w:rPr>
        <w:t xml:space="preserve">philosophy of medicine, but it is not usually </w:t>
      </w:r>
      <w:r w:rsidR="006C235E" w:rsidRPr="00FD7EEA">
        <w:rPr>
          <w:color w:val="000000" w:themeColor="text1"/>
        </w:rPr>
        <w:t xml:space="preserve">recognized </w:t>
      </w:r>
      <w:r w:rsidRPr="00FD7EEA">
        <w:rPr>
          <w:color w:val="000000" w:themeColor="text1"/>
        </w:rPr>
        <w:t xml:space="preserve">as such. The aim of this chapter is to substantiate this claim by means of two case studies, cancer and obesity. I </w:t>
      </w:r>
      <w:r w:rsidR="004B1872" w:rsidRPr="00FD7EEA">
        <w:rPr>
          <w:color w:val="000000" w:themeColor="text1"/>
        </w:rPr>
        <w:t xml:space="preserve">would </w:t>
      </w:r>
      <w:r w:rsidRPr="00FD7EEA">
        <w:rPr>
          <w:color w:val="000000" w:themeColor="text1"/>
        </w:rPr>
        <w:t xml:space="preserve">also like to </w:t>
      </w:r>
      <w:r w:rsidR="002B4748" w:rsidRPr="00FD7EEA">
        <w:rPr>
          <w:color w:val="000000" w:themeColor="text1"/>
        </w:rPr>
        <w:t xml:space="preserve">extract </w:t>
      </w:r>
      <w:r w:rsidRPr="00FD7EEA">
        <w:rPr>
          <w:color w:val="000000" w:themeColor="text1"/>
        </w:rPr>
        <w:t xml:space="preserve">a methodological point about conceptual engineering of medical concepts, namely that the concepts that can and should be engineered in medicine are, in </w:t>
      </w:r>
      <w:proofErr w:type="gramStart"/>
      <w:r w:rsidR="004B1872" w:rsidRPr="00FD7EEA">
        <w:rPr>
          <w:color w:val="000000" w:themeColor="text1"/>
        </w:rPr>
        <w:t xml:space="preserve">the </w:t>
      </w:r>
      <w:r w:rsidRPr="00FD7EEA">
        <w:rPr>
          <w:color w:val="000000" w:themeColor="text1"/>
        </w:rPr>
        <w:t>vast majority of</w:t>
      </w:r>
      <w:proofErr w:type="gramEnd"/>
      <w:r w:rsidRPr="00FD7EEA">
        <w:rPr>
          <w:color w:val="000000" w:themeColor="text1"/>
        </w:rPr>
        <w:t xml:space="preserve"> cases, experts’ concept</w:t>
      </w:r>
      <w:r w:rsidR="00661F43" w:rsidRPr="00FD7EEA">
        <w:rPr>
          <w:color w:val="000000" w:themeColor="text1"/>
        </w:rPr>
        <w:t>ions</w:t>
      </w:r>
      <w:r w:rsidRPr="00FD7EEA">
        <w:rPr>
          <w:color w:val="000000" w:themeColor="text1"/>
        </w:rPr>
        <w:t>. Experts’ concept</w:t>
      </w:r>
      <w:r w:rsidR="00661F43" w:rsidRPr="00FD7EEA">
        <w:rPr>
          <w:color w:val="000000" w:themeColor="text1"/>
        </w:rPr>
        <w:t xml:space="preserve">ions are explicitly written down in classifications and guidelines, they are </w:t>
      </w:r>
      <w:r w:rsidR="00AE7038" w:rsidRPr="00FD7EEA">
        <w:rPr>
          <w:color w:val="000000" w:themeColor="text1"/>
        </w:rPr>
        <w:t xml:space="preserve">epistemically accessible and public, and they have an impact on policies, </w:t>
      </w:r>
      <w:proofErr w:type="gramStart"/>
      <w:r w:rsidR="00AE7038" w:rsidRPr="00FD7EEA">
        <w:rPr>
          <w:color w:val="000000" w:themeColor="text1"/>
        </w:rPr>
        <w:t>research</w:t>
      </w:r>
      <w:proofErr w:type="gramEnd"/>
      <w:r w:rsidR="00AE7038" w:rsidRPr="00FD7EEA">
        <w:rPr>
          <w:color w:val="000000" w:themeColor="text1"/>
        </w:rPr>
        <w:t xml:space="preserve"> and cure. T</w:t>
      </w:r>
      <w:r w:rsidRPr="00FD7EEA">
        <w:rPr>
          <w:color w:val="000000" w:themeColor="text1"/>
        </w:rPr>
        <w:t>he considerations I will develop</w:t>
      </w:r>
      <w:r w:rsidR="00AE7038" w:rsidRPr="00FD7EEA">
        <w:rPr>
          <w:color w:val="000000" w:themeColor="text1"/>
        </w:rPr>
        <w:t xml:space="preserve"> in </w:t>
      </w:r>
      <w:proofErr w:type="spellStart"/>
      <w:r w:rsidR="00AE7038" w:rsidRPr="00FD7EEA">
        <w:rPr>
          <w:color w:val="000000" w:themeColor="text1"/>
        </w:rPr>
        <w:t>favour</w:t>
      </w:r>
      <w:proofErr w:type="spellEnd"/>
      <w:r w:rsidR="00AE7038" w:rsidRPr="00FD7EEA">
        <w:rPr>
          <w:color w:val="000000" w:themeColor="text1"/>
        </w:rPr>
        <w:t xml:space="preserve"> of conceptions in this case</w:t>
      </w:r>
      <w:r w:rsidRPr="00FD7EEA">
        <w:rPr>
          <w:color w:val="000000" w:themeColor="text1"/>
        </w:rPr>
        <w:t xml:space="preserve"> here may hopefully </w:t>
      </w:r>
      <w:r w:rsidR="002B4748" w:rsidRPr="00FD7EEA">
        <w:rPr>
          <w:color w:val="000000" w:themeColor="text1"/>
        </w:rPr>
        <w:t>shed light on</w:t>
      </w:r>
      <w:r w:rsidRPr="00FD7EEA">
        <w:rPr>
          <w:color w:val="000000" w:themeColor="text1"/>
        </w:rPr>
        <w:t xml:space="preserve"> the issues of the feasibility of conceptual engineering, also known as the </w:t>
      </w:r>
      <w:r w:rsidR="00D00768" w:rsidRPr="00FD7EEA">
        <w:rPr>
          <w:color w:val="000000" w:themeColor="text1"/>
        </w:rPr>
        <w:t>“</w:t>
      </w:r>
      <w:r w:rsidRPr="00FD7EEA">
        <w:rPr>
          <w:color w:val="000000" w:themeColor="text1"/>
        </w:rPr>
        <w:t>implementation challenge</w:t>
      </w:r>
      <w:r w:rsidR="00D00768" w:rsidRPr="00FD7EEA">
        <w:rPr>
          <w:color w:val="000000" w:themeColor="text1"/>
        </w:rPr>
        <w:t>”</w:t>
      </w:r>
      <w:r w:rsidRPr="00FD7EEA">
        <w:rPr>
          <w:color w:val="000000" w:themeColor="text1"/>
        </w:rPr>
        <w:t>, and of pluralism in conceptual engineering.</w:t>
      </w:r>
      <w:r w:rsidR="007A7CE3" w:rsidRPr="00FD7EEA">
        <w:rPr>
          <w:color w:val="000000" w:themeColor="text1"/>
        </w:rPr>
        <w:t xml:space="preserve"> </w:t>
      </w:r>
      <w:r w:rsidRPr="00FD7EEA">
        <w:rPr>
          <w:color w:val="000000" w:themeColor="text1"/>
        </w:rPr>
        <w:t xml:space="preserve">The chapter is structured as follows. In </w:t>
      </w:r>
      <w:r w:rsidR="00DF63A6" w:rsidRPr="00FD7EEA">
        <w:rPr>
          <w:color w:val="000000" w:themeColor="text1"/>
        </w:rPr>
        <w:t xml:space="preserve">Sections </w:t>
      </w:r>
      <w:r w:rsidRPr="00FD7EEA">
        <w:rPr>
          <w:color w:val="000000" w:themeColor="text1"/>
        </w:rPr>
        <w:t xml:space="preserve">1 and 2, and in </w:t>
      </w:r>
      <w:r w:rsidR="00DF63A6" w:rsidRPr="00FD7EEA">
        <w:rPr>
          <w:color w:val="000000" w:themeColor="text1"/>
        </w:rPr>
        <w:t xml:space="preserve">Section </w:t>
      </w:r>
      <w:r w:rsidRPr="00FD7EEA">
        <w:rPr>
          <w:color w:val="000000" w:themeColor="text1"/>
        </w:rPr>
        <w:t xml:space="preserve">3, I illustrate </w:t>
      </w:r>
      <w:r w:rsidR="00661F43" w:rsidRPr="00FD7EEA">
        <w:rPr>
          <w:color w:val="000000" w:themeColor="text1"/>
        </w:rPr>
        <w:t xml:space="preserve">how </w:t>
      </w:r>
      <w:r w:rsidRPr="00FD7EEA">
        <w:rPr>
          <w:color w:val="000000" w:themeColor="text1"/>
        </w:rPr>
        <w:t xml:space="preserve">cancer and of obesity, </w:t>
      </w:r>
      <w:r w:rsidR="00661F43" w:rsidRPr="00FD7EEA">
        <w:rPr>
          <w:color w:val="000000" w:themeColor="text1"/>
        </w:rPr>
        <w:t xml:space="preserve">have been </w:t>
      </w:r>
      <w:r w:rsidRPr="00FD7EEA">
        <w:rPr>
          <w:color w:val="000000" w:themeColor="text1"/>
        </w:rPr>
        <w:t xml:space="preserve">redefined in medicine, in view of some specific goals. In </w:t>
      </w:r>
      <w:r w:rsidR="00DF63A6" w:rsidRPr="00FD7EEA">
        <w:rPr>
          <w:color w:val="000000" w:themeColor="text1"/>
        </w:rPr>
        <w:t xml:space="preserve">Section </w:t>
      </w:r>
      <w:r w:rsidRPr="00FD7EEA">
        <w:rPr>
          <w:color w:val="000000" w:themeColor="text1"/>
        </w:rPr>
        <w:t>4</w:t>
      </w:r>
      <w:r w:rsidR="00DF63A6" w:rsidRPr="00FD7EEA">
        <w:rPr>
          <w:color w:val="000000" w:themeColor="text1"/>
        </w:rPr>
        <w:t>,</w:t>
      </w:r>
      <w:r w:rsidRPr="00FD7EEA">
        <w:rPr>
          <w:color w:val="000000" w:themeColor="text1"/>
        </w:rPr>
        <w:t xml:space="preserve"> I argue that these are cases of conceptual engineering, and </w:t>
      </w:r>
      <w:r w:rsidR="00661F43" w:rsidRPr="00FD7EEA">
        <w:rPr>
          <w:color w:val="000000" w:themeColor="text1"/>
        </w:rPr>
        <w:t>propose a semantic framework including conceptions.</w:t>
      </w:r>
      <w:r w:rsidR="00AE7038" w:rsidRPr="00FD7EEA">
        <w:rPr>
          <w:color w:val="000000" w:themeColor="text1"/>
        </w:rPr>
        <w:t xml:space="preserve"> </w:t>
      </w:r>
      <w:r w:rsidRPr="00FD7EEA">
        <w:rPr>
          <w:color w:val="000000" w:themeColor="text1"/>
        </w:rPr>
        <w:t xml:space="preserve"> the above-mentioned methodological point on the conceptual engineering project from medical cases, before summing up my conclusions in </w:t>
      </w:r>
      <w:r w:rsidR="00825676" w:rsidRPr="00FD7EEA">
        <w:rPr>
          <w:color w:val="000000" w:themeColor="text1"/>
        </w:rPr>
        <w:t xml:space="preserve">Section </w:t>
      </w:r>
      <w:r w:rsidRPr="00FD7EEA">
        <w:rPr>
          <w:color w:val="000000" w:themeColor="text1"/>
        </w:rPr>
        <w:t>5.</w:t>
      </w:r>
    </w:p>
    <w:p w14:paraId="330728B7" w14:textId="4B108CA9" w:rsidR="00345269" w:rsidRPr="00FD7EEA" w:rsidRDefault="00345269" w:rsidP="00345269">
      <w:pPr>
        <w:pStyle w:val="Englishpaper"/>
        <w:rPr>
          <w:color w:val="000000" w:themeColor="text1"/>
        </w:rPr>
      </w:pPr>
      <w:r w:rsidRPr="00FD7EEA">
        <w:rPr>
          <w:color w:val="000000" w:themeColor="text1"/>
        </w:rPr>
        <w:lastRenderedPageBreak/>
        <w:t xml:space="preserve">1. </w:t>
      </w:r>
      <w:r w:rsidRPr="00FD7EEA">
        <w:rPr>
          <w:b/>
          <w:bCs/>
          <w:color w:val="000000" w:themeColor="text1"/>
        </w:rPr>
        <w:t xml:space="preserve">Classifying </w:t>
      </w:r>
      <w:r w:rsidR="004E7E55" w:rsidRPr="00FD7EEA">
        <w:rPr>
          <w:b/>
          <w:bCs/>
          <w:color w:val="000000" w:themeColor="text1"/>
        </w:rPr>
        <w:t>Cancer</w:t>
      </w:r>
      <w:r w:rsidR="004E7E55" w:rsidRPr="00FD7EEA">
        <w:rPr>
          <w:color w:val="000000" w:themeColor="text1"/>
        </w:rPr>
        <w:t xml:space="preserve"> </w:t>
      </w:r>
    </w:p>
    <w:p w14:paraId="34B1CFBF" w14:textId="1B201115" w:rsidR="00345269" w:rsidRPr="00FD7EEA" w:rsidRDefault="00345269" w:rsidP="00DD4C12">
      <w:pPr>
        <w:pStyle w:val="Englishpaper"/>
        <w:rPr>
          <w:color w:val="000000" w:themeColor="text1"/>
        </w:rPr>
      </w:pPr>
      <w:r w:rsidRPr="00FD7EEA">
        <w:rPr>
          <w:color w:val="000000" w:themeColor="text1"/>
        </w:rPr>
        <w:t xml:space="preserve">In this and in the following </w:t>
      </w:r>
      <w:r w:rsidR="001B559A" w:rsidRPr="00FD7EEA">
        <w:rPr>
          <w:color w:val="000000" w:themeColor="text1"/>
        </w:rPr>
        <w:t xml:space="preserve">section, </w:t>
      </w:r>
      <w:r w:rsidRPr="00FD7EEA">
        <w:rPr>
          <w:color w:val="000000" w:themeColor="text1"/>
        </w:rPr>
        <w:t>I will illustrate two ways in which the concept of cancer is</w:t>
      </w:r>
      <w:r w:rsidR="001B559A" w:rsidRPr="00FD7EEA">
        <w:rPr>
          <w:color w:val="000000" w:themeColor="text1"/>
        </w:rPr>
        <w:t>,</w:t>
      </w:r>
      <w:r w:rsidRPr="00FD7EEA">
        <w:rPr>
          <w:color w:val="000000" w:themeColor="text1"/>
        </w:rPr>
        <w:t xml:space="preserve"> and </w:t>
      </w:r>
      <w:r w:rsidR="001B559A" w:rsidRPr="00FD7EEA">
        <w:rPr>
          <w:color w:val="000000" w:themeColor="text1"/>
        </w:rPr>
        <w:t xml:space="preserve">has </w:t>
      </w:r>
      <w:r w:rsidRPr="00FD7EEA">
        <w:rPr>
          <w:color w:val="000000" w:themeColor="text1"/>
        </w:rPr>
        <w:t>been</w:t>
      </w:r>
      <w:r w:rsidR="001B559A" w:rsidRPr="00FD7EEA">
        <w:rPr>
          <w:color w:val="000000" w:themeColor="text1"/>
        </w:rPr>
        <w:t>,</w:t>
      </w:r>
      <w:r w:rsidRPr="00FD7EEA">
        <w:rPr>
          <w:color w:val="000000" w:themeColor="text1"/>
        </w:rPr>
        <w:t xml:space="preserve"> modified in medicine and, partially, in the philosophy of medicine, with a view to epistemic but also non-epistemic goals. </w:t>
      </w:r>
      <w:r w:rsidR="00DD4C12" w:rsidRPr="00FD7EEA">
        <w:rPr>
          <w:color w:val="000000" w:themeColor="text1"/>
        </w:rPr>
        <w:t xml:space="preserve">In section 5 I will explain that we also need the more-fine grained notion of conceptions of cancer </w:t>
      </w:r>
      <w:proofErr w:type="gramStart"/>
      <w:r w:rsidR="00DD4C12" w:rsidRPr="00FD7EEA">
        <w:rPr>
          <w:color w:val="000000" w:themeColor="text1"/>
        </w:rPr>
        <w:t>in order to</w:t>
      </w:r>
      <w:proofErr w:type="gramEnd"/>
      <w:r w:rsidR="00DD4C12" w:rsidRPr="00FD7EEA">
        <w:rPr>
          <w:color w:val="000000" w:themeColor="text1"/>
        </w:rPr>
        <w:t xml:space="preserve"> account for ameliorating changes – but for now, the expression “concept of cancer” will do. </w:t>
      </w:r>
      <w:r w:rsidRPr="00FD7EEA">
        <w:rPr>
          <w:color w:val="000000" w:themeColor="text1"/>
        </w:rPr>
        <w:t xml:space="preserve">Let me start </w:t>
      </w:r>
      <w:r w:rsidR="00B660F5" w:rsidRPr="00FD7EEA">
        <w:rPr>
          <w:color w:val="000000" w:themeColor="text1"/>
        </w:rPr>
        <w:t xml:space="preserve">by </w:t>
      </w:r>
      <w:r w:rsidRPr="00FD7EEA">
        <w:rPr>
          <w:color w:val="000000" w:themeColor="text1"/>
        </w:rPr>
        <w:t>reporting a few facts about what the concept is of</w:t>
      </w:r>
      <w:r w:rsidRPr="00FD7EEA">
        <w:rPr>
          <w:rStyle w:val="Rimandonotaapidipagina"/>
          <w:color w:val="000000" w:themeColor="text1"/>
        </w:rPr>
        <w:footnoteReference w:id="1"/>
      </w:r>
      <w:r w:rsidRPr="00FD7EEA">
        <w:rPr>
          <w:color w:val="000000" w:themeColor="text1"/>
        </w:rPr>
        <w:t>. The concept of cancer as it is used now in the medical community refers to more than 100 different diseases, characterized by uncontrolled growth of abnormal cells that can take place in many organs of the body. These cells typically pile up in an unstructured mass (</w:t>
      </w:r>
      <w:proofErr w:type="spellStart"/>
      <w:r w:rsidRPr="00FD7EEA">
        <w:rPr>
          <w:color w:val="000000" w:themeColor="text1"/>
        </w:rPr>
        <w:t>tumour</w:t>
      </w:r>
      <w:proofErr w:type="spellEnd"/>
      <w:r w:rsidRPr="00FD7EEA">
        <w:rPr>
          <w:color w:val="000000" w:themeColor="text1"/>
        </w:rPr>
        <w:t xml:space="preserve">), and sometimes also spread to other parts of the body (malignant </w:t>
      </w:r>
      <w:proofErr w:type="spellStart"/>
      <w:r w:rsidRPr="00FD7EEA">
        <w:rPr>
          <w:color w:val="000000" w:themeColor="text1"/>
        </w:rPr>
        <w:t>tumour</w:t>
      </w:r>
      <w:proofErr w:type="spellEnd"/>
      <w:r w:rsidRPr="00FD7EEA">
        <w:rPr>
          <w:color w:val="000000" w:themeColor="text1"/>
        </w:rPr>
        <w:t xml:space="preserve">). A very broad distinction is </w:t>
      </w:r>
      <w:r w:rsidR="00EB1E09" w:rsidRPr="00FD7EEA">
        <w:rPr>
          <w:color w:val="000000" w:themeColor="text1"/>
        </w:rPr>
        <w:t xml:space="preserve">made </w:t>
      </w:r>
      <w:r w:rsidRPr="00FD7EEA">
        <w:rPr>
          <w:color w:val="000000" w:themeColor="text1"/>
        </w:rPr>
        <w:t xml:space="preserve">among three kinds of cancers: </w:t>
      </w:r>
      <w:r w:rsidR="002B4748" w:rsidRPr="00FD7EEA">
        <w:rPr>
          <w:color w:val="000000" w:themeColor="text1"/>
        </w:rPr>
        <w:t>depending on</w:t>
      </w:r>
      <w:r w:rsidRPr="00FD7EEA">
        <w:rPr>
          <w:color w:val="000000" w:themeColor="text1"/>
        </w:rPr>
        <w:t xml:space="preserve"> the type of tissue </w:t>
      </w:r>
      <w:r w:rsidR="00751FDF" w:rsidRPr="00FD7EEA">
        <w:rPr>
          <w:color w:val="000000" w:themeColor="text1"/>
        </w:rPr>
        <w:t>they begin</w:t>
      </w:r>
      <w:r w:rsidRPr="00FD7EEA">
        <w:rPr>
          <w:color w:val="000000" w:themeColor="text1"/>
        </w:rPr>
        <w:t xml:space="preserve"> in, these are carcinoma (a cancer that begins in the skin or cover tissues of organs), sarcoma (begins in bone, cartilage, fat, </w:t>
      </w:r>
      <w:r w:rsidR="002B4748" w:rsidRPr="00FD7EEA">
        <w:rPr>
          <w:color w:val="000000" w:themeColor="text1"/>
        </w:rPr>
        <w:t xml:space="preserve">or </w:t>
      </w:r>
      <w:r w:rsidRPr="00FD7EEA">
        <w:rPr>
          <w:color w:val="000000" w:themeColor="text1"/>
        </w:rPr>
        <w:t xml:space="preserve">muscle), and </w:t>
      </w:r>
      <w:proofErr w:type="spellStart"/>
      <w:r w:rsidRPr="00FD7EEA">
        <w:rPr>
          <w:color w:val="000000" w:themeColor="text1"/>
        </w:rPr>
        <w:t>leuk</w:t>
      </w:r>
      <w:r w:rsidR="00751FDF" w:rsidRPr="00FD7EEA">
        <w:rPr>
          <w:color w:val="000000" w:themeColor="text1"/>
        </w:rPr>
        <w:t>a</w:t>
      </w:r>
      <w:r w:rsidRPr="00FD7EEA">
        <w:rPr>
          <w:color w:val="000000" w:themeColor="text1"/>
        </w:rPr>
        <w:t>emia</w:t>
      </w:r>
      <w:proofErr w:type="spellEnd"/>
      <w:r w:rsidRPr="00FD7EEA">
        <w:rPr>
          <w:color w:val="000000" w:themeColor="text1"/>
        </w:rPr>
        <w:t xml:space="preserve"> (</w:t>
      </w:r>
      <w:r w:rsidR="00751FDF" w:rsidRPr="00FD7EEA">
        <w:rPr>
          <w:color w:val="000000" w:themeColor="text1"/>
        </w:rPr>
        <w:t xml:space="preserve">which </w:t>
      </w:r>
      <w:r w:rsidRPr="00FD7EEA">
        <w:rPr>
          <w:color w:val="000000" w:themeColor="text1"/>
        </w:rPr>
        <w:t>starts in blood-forming tissue). Cancer may end up in organ failure, long illness, and premature death. Chemotherapy, radiation therapy, immunotherapy, and surgery are now the main interventions available. The choice among such options depends on</w:t>
      </w:r>
      <w:r w:rsidR="00960913" w:rsidRPr="00FD7EEA">
        <w:rPr>
          <w:color w:val="000000" w:themeColor="text1"/>
        </w:rPr>
        <w:t xml:space="preserve"> the</w:t>
      </w:r>
      <w:r w:rsidRPr="00FD7EEA">
        <w:rPr>
          <w:color w:val="000000" w:themeColor="text1"/>
        </w:rPr>
        <w:t xml:space="preserve"> site (where the cancer originated), </w:t>
      </w:r>
      <w:r w:rsidR="00636DC3" w:rsidRPr="00FD7EEA">
        <w:rPr>
          <w:color w:val="000000" w:themeColor="text1"/>
        </w:rPr>
        <w:t xml:space="preserve">the </w:t>
      </w:r>
      <w:r w:rsidRPr="00FD7EEA">
        <w:rPr>
          <w:color w:val="000000" w:themeColor="text1"/>
        </w:rPr>
        <w:t xml:space="preserve">grade (how the cells look), and </w:t>
      </w:r>
      <w:r w:rsidR="00636DC3" w:rsidRPr="00FD7EEA">
        <w:rPr>
          <w:color w:val="000000" w:themeColor="text1"/>
        </w:rPr>
        <w:t xml:space="preserve">the </w:t>
      </w:r>
      <w:r w:rsidRPr="00FD7EEA">
        <w:rPr>
          <w:color w:val="000000" w:themeColor="text1"/>
        </w:rPr>
        <w:t xml:space="preserve">stage (how far it has progressed). </w:t>
      </w:r>
    </w:p>
    <w:p w14:paraId="247B8F01" w14:textId="0FAE0BE3" w:rsidR="00345269" w:rsidRPr="00FD7EEA" w:rsidRDefault="00345269" w:rsidP="00345269">
      <w:pPr>
        <w:pStyle w:val="Englishpaper"/>
        <w:rPr>
          <w:color w:val="000000" w:themeColor="text1"/>
        </w:rPr>
      </w:pPr>
      <w:r w:rsidRPr="00FD7EEA">
        <w:rPr>
          <w:color w:val="000000" w:themeColor="text1"/>
        </w:rPr>
        <w:t xml:space="preserve">This explains why a good classification of cancers is important on the practical side. Different kinds of cancer respond differently to interventions, and to diagnostic procedures, so to know more about kinds of cancer is to be able to do more about them. How many kinds of cancer </w:t>
      </w:r>
      <w:r w:rsidR="00F61964" w:rsidRPr="00FD7EEA">
        <w:rPr>
          <w:color w:val="000000" w:themeColor="text1"/>
        </w:rPr>
        <w:t xml:space="preserve">there are </w:t>
      </w:r>
      <w:r w:rsidRPr="00FD7EEA">
        <w:rPr>
          <w:color w:val="000000" w:themeColor="text1"/>
        </w:rPr>
        <w:t xml:space="preserve">and how they are differentiated is also crucially relevant to epidemiology, to drug development, to diagnostic and therapeutic solutions based on </w:t>
      </w:r>
      <w:r w:rsidR="00F61964" w:rsidRPr="00FD7EEA">
        <w:rPr>
          <w:color w:val="000000" w:themeColor="text1"/>
        </w:rPr>
        <w:t>artificial intelligence</w:t>
      </w:r>
      <w:r w:rsidRPr="00FD7EEA">
        <w:rPr>
          <w:color w:val="000000" w:themeColor="text1"/>
        </w:rPr>
        <w:t xml:space="preserve">, and, </w:t>
      </w:r>
      <w:proofErr w:type="gramStart"/>
      <w:r w:rsidRPr="00FD7EEA">
        <w:rPr>
          <w:color w:val="000000" w:themeColor="text1"/>
        </w:rPr>
        <w:t>last but not least</w:t>
      </w:r>
      <w:proofErr w:type="gramEnd"/>
      <w:r w:rsidRPr="00FD7EEA">
        <w:rPr>
          <w:color w:val="000000" w:themeColor="text1"/>
        </w:rPr>
        <w:t xml:space="preserve">, to institutional and private healthcare policies, and research funding. There is therefore constant and intense scientific work </w:t>
      </w:r>
      <w:r w:rsidR="00FF2558" w:rsidRPr="00FD7EEA">
        <w:rPr>
          <w:color w:val="000000" w:themeColor="text1"/>
        </w:rPr>
        <w:t>being carried out</w:t>
      </w:r>
      <w:r w:rsidR="00995F99" w:rsidRPr="00FD7EEA">
        <w:rPr>
          <w:color w:val="000000" w:themeColor="text1"/>
        </w:rPr>
        <w:t xml:space="preserve"> </w:t>
      </w:r>
      <w:r w:rsidRPr="00FD7EEA">
        <w:rPr>
          <w:color w:val="000000" w:themeColor="text1"/>
        </w:rPr>
        <w:t xml:space="preserve">behind cancer classification, which is regularly updated in the light of new evidence. The official one, issued by the WHO – unofficially called “the Blue Books” </w:t>
      </w:r>
      <w:r w:rsidR="00C60200" w:rsidRPr="00FD7EEA">
        <w:rPr>
          <w:rFonts w:cs="Times New Roman"/>
          <w:color w:val="000000" w:themeColor="text1"/>
        </w:rPr>
        <w:t>–</w:t>
      </w:r>
      <w:r w:rsidRPr="00FD7EEA">
        <w:rPr>
          <w:color w:val="000000" w:themeColor="text1"/>
        </w:rPr>
        <w:t xml:space="preserve"> takes primary </w:t>
      </w:r>
      <w:r w:rsidR="002B4748" w:rsidRPr="00FD7EEA">
        <w:rPr>
          <w:color w:val="000000" w:themeColor="text1"/>
        </w:rPr>
        <w:t xml:space="preserve">site </w:t>
      </w:r>
      <w:r w:rsidRPr="00FD7EEA">
        <w:rPr>
          <w:color w:val="000000" w:themeColor="text1"/>
        </w:rPr>
        <w:t xml:space="preserve">as the organizing principle. Now there are </w:t>
      </w:r>
      <w:r w:rsidR="0041598C" w:rsidRPr="00FD7EEA">
        <w:rPr>
          <w:color w:val="000000" w:themeColor="text1"/>
        </w:rPr>
        <w:t xml:space="preserve">11 </w:t>
      </w:r>
      <w:r w:rsidRPr="00FD7EEA">
        <w:rPr>
          <w:color w:val="000000" w:themeColor="text1"/>
        </w:rPr>
        <w:t xml:space="preserve">volumes in the series, including </w:t>
      </w:r>
      <w:r w:rsidRPr="00FD7EEA">
        <w:rPr>
          <w:i/>
          <w:iCs/>
          <w:color w:val="000000" w:themeColor="text1"/>
        </w:rPr>
        <w:t xml:space="preserve">Thoracic </w:t>
      </w:r>
      <w:proofErr w:type="spellStart"/>
      <w:r w:rsidR="00B07CBC" w:rsidRPr="00FD7EEA">
        <w:rPr>
          <w:i/>
          <w:iCs/>
          <w:color w:val="000000" w:themeColor="text1"/>
        </w:rPr>
        <w:t>Tumours</w:t>
      </w:r>
      <w:proofErr w:type="spellEnd"/>
      <w:r w:rsidRPr="00FD7EEA">
        <w:rPr>
          <w:color w:val="000000" w:themeColor="text1"/>
        </w:rPr>
        <w:t xml:space="preserve"> and </w:t>
      </w:r>
      <w:r w:rsidRPr="00FD7EEA">
        <w:rPr>
          <w:i/>
          <w:iCs/>
          <w:color w:val="000000" w:themeColor="text1"/>
        </w:rPr>
        <w:t xml:space="preserve">Digestive </w:t>
      </w:r>
      <w:r w:rsidR="00B07CBC" w:rsidRPr="00FD7EEA">
        <w:rPr>
          <w:i/>
          <w:iCs/>
          <w:color w:val="000000" w:themeColor="text1"/>
        </w:rPr>
        <w:t xml:space="preserve">System </w:t>
      </w:r>
      <w:proofErr w:type="spellStart"/>
      <w:r w:rsidR="00B07CBC" w:rsidRPr="00FD7EEA">
        <w:rPr>
          <w:i/>
          <w:iCs/>
          <w:color w:val="000000" w:themeColor="text1"/>
        </w:rPr>
        <w:t>Tumours</w:t>
      </w:r>
      <w:proofErr w:type="spellEnd"/>
      <w:r w:rsidR="00B07CBC" w:rsidRPr="00FD7EEA">
        <w:rPr>
          <w:i/>
          <w:iCs/>
          <w:color w:val="000000" w:themeColor="text1"/>
        </w:rPr>
        <w:t xml:space="preserve"> </w:t>
      </w:r>
      <w:r w:rsidRPr="00FD7EEA">
        <w:rPr>
          <w:color w:val="000000" w:themeColor="text1"/>
        </w:rPr>
        <w:t xml:space="preserve">(WHO-IARC 1965-2021). </w:t>
      </w:r>
    </w:p>
    <w:p w14:paraId="3329F12E" w14:textId="32B6956F" w:rsidR="00345269" w:rsidRPr="00FD7EEA" w:rsidRDefault="00345269" w:rsidP="00345269">
      <w:pPr>
        <w:pStyle w:val="Englishpaper"/>
        <w:rPr>
          <w:rFonts w:eastAsia="Times New Roman" w:cs="Times New Roman"/>
          <w:color w:val="000000" w:themeColor="text1"/>
          <w:sz w:val="24"/>
          <w:szCs w:val="24"/>
        </w:rPr>
      </w:pPr>
      <w:r w:rsidRPr="00FD7EEA">
        <w:rPr>
          <w:color w:val="000000" w:themeColor="text1"/>
        </w:rPr>
        <w:t xml:space="preserve">These classifications are used worldwide, but they are also frequently challenged by experts </w:t>
      </w:r>
      <w:r w:rsidR="00B07CBC" w:rsidRPr="00FD7EEA">
        <w:rPr>
          <w:color w:val="000000" w:themeColor="text1"/>
        </w:rPr>
        <w:t xml:space="preserve">in </w:t>
      </w:r>
      <w:r w:rsidRPr="00FD7EEA">
        <w:rPr>
          <w:color w:val="000000" w:themeColor="text1"/>
        </w:rPr>
        <w:t xml:space="preserve">different subfields of medicine. An open issue is whether, and if yes </w:t>
      </w:r>
      <w:r w:rsidR="00482D46" w:rsidRPr="00FD7EEA">
        <w:rPr>
          <w:color w:val="000000" w:themeColor="text1"/>
        </w:rPr>
        <w:t xml:space="preserve">then </w:t>
      </w:r>
      <w:r w:rsidRPr="00FD7EEA">
        <w:rPr>
          <w:color w:val="000000" w:themeColor="text1"/>
        </w:rPr>
        <w:t xml:space="preserve">to what extent, classifying cancers according to their molecular and genetic profiles could be feasible, and better than what we have now. </w:t>
      </w:r>
      <w:r w:rsidR="006E710D" w:rsidRPr="00FD7EEA">
        <w:rPr>
          <w:color w:val="000000" w:themeColor="text1"/>
        </w:rPr>
        <w:t>Currently</w:t>
      </w:r>
      <w:r w:rsidRPr="00FD7EEA">
        <w:rPr>
          <w:color w:val="000000" w:themeColor="text1"/>
        </w:rPr>
        <w:t>, genetic profiles merely integrate traditional classifications, but not uniformly across them – for example</w:t>
      </w:r>
      <w:r w:rsidR="006E710D" w:rsidRPr="00FD7EEA">
        <w:rPr>
          <w:color w:val="000000" w:themeColor="text1"/>
        </w:rPr>
        <w:t>,</w:t>
      </w:r>
      <w:r w:rsidRPr="00FD7EEA">
        <w:rPr>
          <w:color w:val="000000" w:themeColor="text1"/>
        </w:rPr>
        <w:t xml:space="preserve"> we have robust molecular profiling notably for breast cancers, but </w:t>
      </w:r>
      <w:r w:rsidR="006E710D" w:rsidRPr="00FD7EEA">
        <w:rPr>
          <w:color w:val="000000" w:themeColor="text1"/>
        </w:rPr>
        <w:t xml:space="preserve">not </w:t>
      </w:r>
      <w:r w:rsidRPr="00FD7EEA">
        <w:rPr>
          <w:color w:val="000000" w:themeColor="text1"/>
        </w:rPr>
        <w:t>for digestive system cancers</w:t>
      </w:r>
      <w:r w:rsidR="006E710D" w:rsidRPr="00FD7EEA">
        <w:rPr>
          <w:color w:val="000000" w:themeColor="text1"/>
        </w:rPr>
        <w:t xml:space="preserve"> or</w:t>
      </w:r>
      <w:r w:rsidRPr="00FD7EEA">
        <w:rPr>
          <w:color w:val="000000" w:themeColor="text1"/>
        </w:rPr>
        <w:t xml:space="preserve"> for prostate cancers (about which I will say more below) </w:t>
      </w:r>
      <w:r w:rsidRPr="00FD7EEA">
        <w:rPr>
          <w:rFonts w:eastAsia="Times New Roman" w:cs="Times New Roman"/>
          <w:color w:val="000000" w:themeColor="text1"/>
          <w:sz w:val="24"/>
          <w:szCs w:val="24"/>
        </w:rPr>
        <w:t>(</w:t>
      </w:r>
      <w:r w:rsidRPr="00FD7EEA">
        <w:rPr>
          <w:color w:val="000000" w:themeColor="text1"/>
        </w:rPr>
        <w:t>Tsang</w:t>
      </w:r>
      <w:r w:rsidRPr="00FD7EEA">
        <w:rPr>
          <w:rFonts w:eastAsia="Times New Roman" w:cs="Times New Roman"/>
          <w:color w:val="000000" w:themeColor="text1"/>
          <w:sz w:val="24"/>
          <w:szCs w:val="24"/>
        </w:rPr>
        <w:t xml:space="preserve"> &amp; </w:t>
      </w:r>
      <w:proofErr w:type="spellStart"/>
      <w:r w:rsidRPr="00FD7EEA">
        <w:rPr>
          <w:rFonts w:eastAsia="Times New Roman" w:cs="Times New Roman"/>
          <w:color w:val="000000" w:themeColor="text1"/>
          <w:sz w:val="24"/>
          <w:szCs w:val="24"/>
        </w:rPr>
        <w:t>Tse</w:t>
      </w:r>
      <w:proofErr w:type="spellEnd"/>
      <w:r w:rsidRPr="00FD7EEA">
        <w:rPr>
          <w:rFonts w:eastAsia="Times New Roman" w:cs="Times New Roman"/>
          <w:color w:val="000000" w:themeColor="text1"/>
          <w:sz w:val="24"/>
          <w:szCs w:val="24"/>
        </w:rPr>
        <w:t xml:space="preserve">, 2020; Varghese, 2015). </w:t>
      </w:r>
      <w:r w:rsidRPr="00FD7EEA">
        <w:rPr>
          <w:color w:val="000000" w:themeColor="text1"/>
        </w:rPr>
        <w:t>Diagnostic imaging data may also contribute to changing the morphology-based WHO system, especially when it comes to staging and grading, and are partially already doing so (</w:t>
      </w:r>
      <w:proofErr w:type="spellStart"/>
      <w:r w:rsidRPr="00FD7EEA">
        <w:rPr>
          <w:color w:val="000000" w:themeColor="text1"/>
        </w:rPr>
        <w:t>Purysko</w:t>
      </w:r>
      <w:proofErr w:type="spellEnd"/>
      <w:r w:rsidRPr="00FD7EEA">
        <w:rPr>
          <w:color w:val="000000" w:themeColor="text1"/>
        </w:rPr>
        <w:t xml:space="preserve"> et al., 2019)</w:t>
      </w:r>
      <w:r w:rsidR="00691434" w:rsidRPr="00FD7EEA">
        <w:rPr>
          <w:color w:val="000000" w:themeColor="text1"/>
        </w:rPr>
        <w:t>.</w:t>
      </w:r>
    </w:p>
    <w:p w14:paraId="6B16470D" w14:textId="7AB732C2" w:rsidR="00345269" w:rsidRPr="00FD7EEA" w:rsidRDefault="00345269" w:rsidP="00345269">
      <w:pPr>
        <w:pStyle w:val="Englishpaper"/>
        <w:rPr>
          <w:color w:val="000000" w:themeColor="text1"/>
        </w:rPr>
      </w:pPr>
      <w:r w:rsidRPr="00FD7EEA">
        <w:rPr>
          <w:color w:val="000000" w:themeColor="text1"/>
        </w:rPr>
        <w:lastRenderedPageBreak/>
        <w:t xml:space="preserve">In general, one could be tempted to think that the more we get to know, the more subtypes of cancers, or new cancer </w:t>
      </w:r>
      <w:proofErr w:type="spellStart"/>
      <w:r w:rsidRPr="00FD7EEA">
        <w:rPr>
          <w:color w:val="000000" w:themeColor="text1"/>
        </w:rPr>
        <w:t>subconcepts</w:t>
      </w:r>
      <w:proofErr w:type="spellEnd"/>
      <w:r w:rsidRPr="00FD7EEA">
        <w:rPr>
          <w:color w:val="000000" w:themeColor="text1"/>
        </w:rPr>
        <w:t xml:space="preserve">, will enter the classifications; it is just a matter of time </w:t>
      </w:r>
      <w:r w:rsidR="00691434" w:rsidRPr="00FD7EEA">
        <w:rPr>
          <w:rFonts w:cs="Times New Roman"/>
          <w:color w:val="000000" w:themeColor="text1"/>
        </w:rPr>
        <w:t>–</w:t>
      </w:r>
      <w:r w:rsidRPr="00FD7EEA">
        <w:rPr>
          <w:color w:val="000000" w:themeColor="text1"/>
        </w:rPr>
        <w:t xml:space="preserve"> and the more </w:t>
      </w:r>
      <w:r w:rsidR="002B4748" w:rsidRPr="00FD7EEA">
        <w:rPr>
          <w:color w:val="000000" w:themeColor="text1"/>
        </w:rPr>
        <w:t>concept-</w:t>
      </w:r>
      <w:r w:rsidRPr="00FD7EEA">
        <w:rPr>
          <w:color w:val="000000" w:themeColor="text1"/>
        </w:rPr>
        <w:t xml:space="preserve">splitting, the better. In fact, things are not so simple. We saw above on how many levels the decision of lumping together cancer types or, as more frequently happens, splitting a previous unified concept into two or more subtypes may matter. What should count as a new cancer </w:t>
      </w:r>
      <w:proofErr w:type="spellStart"/>
      <w:r w:rsidRPr="00FD7EEA">
        <w:rPr>
          <w:color w:val="000000" w:themeColor="text1"/>
        </w:rPr>
        <w:t>subconcept</w:t>
      </w:r>
      <w:proofErr w:type="spellEnd"/>
      <w:r w:rsidRPr="00FD7EEA">
        <w:rPr>
          <w:color w:val="000000" w:themeColor="text1"/>
        </w:rPr>
        <w:t>? The problem is not only epistemic, but also practical, and even ethical. Suppose that a new proposed disease entity</w:t>
      </w:r>
      <w:r w:rsidR="001B27D0" w:rsidRPr="00FD7EEA">
        <w:rPr>
          <w:color w:val="000000" w:themeColor="text1"/>
        </w:rPr>
        <w:t>, let us say</w:t>
      </w:r>
      <w:r w:rsidRPr="00FD7EEA">
        <w:rPr>
          <w:color w:val="000000" w:themeColor="text1"/>
        </w:rPr>
        <w:t xml:space="preserve"> a glioma, a kind of brain </w:t>
      </w:r>
      <w:proofErr w:type="spellStart"/>
      <w:r w:rsidRPr="00FD7EEA">
        <w:rPr>
          <w:color w:val="000000" w:themeColor="text1"/>
        </w:rPr>
        <w:t>tumo</w:t>
      </w:r>
      <w:r w:rsidR="003B6C9D" w:rsidRPr="00FD7EEA">
        <w:rPr>
          <w:color w:val="000000" w:themeColor="text1"/>
        </w:rPr>
        <w:t>u</w:t>
      </w:r>
      <w:r w:rsidRPr="00FD7EEA">
        <w:rPr>
          <w:color w:val="000000" w:themeColor="text1"/>
        </w:rPr>
        <w:t>r</w:t>
      </w:r>
      <w:proofErr w:type="spellEnd"/>
      <w:r w:rsidR="001B27D0" w:rsidRPr="00FD7EEA">
        <w:rPr>
          <w:color w:val="000000" w:themeColor="text1"/>
        </w:rPr>
        <w:t>,</w:t>
      </w:r>
      <w:r w:rsidRPr="00FD7EEA">
        <w:rPr>
          <w:color w:val="000000" w:themeColor="text1"/>
        </w:rPr>
        <w:t xml:space="preserve"> can </w:t>
      </w:r>
      <w:r w:rsidR="003B6C9D" w:rsidRPr="00FD7EEA">
        <w:rPr>
          <w:color w:val="000000" w:themeColor="text1"/>
        </w:rPr>
        <w:t xml:space="preserve">only </w:t>
      </w:r>
      <w:r w:rsidRPr="00FD7EEA">
        <w:rPr>
          <w:color w:val="000000" w:themeColor="text1"/>
        </w:rPr>
        <w:t>be individuated through a very complex</w:t>
      </w:r>
      <w:r w:rsidR="00A4244D" w:rsidRPr="00FD7EEA">
        <w:rPr>
          <w:color w:val="000000" w:themeColor="text1"/>
        </w:rPr>
        <w:t xml:space="preserve"> </w:t>
      </w:r>
      <w:r w:rsidR="00F34103" w:rsidRPr="00FD7EEA">
        <w:rPr>
          <w:color w:val="000000" w:themeColor="text1"/>
        </w:rPr>
        <w:t>and expensive</w:t>
      </w:r>
      <w:r w:rsidRPr="00FD7EEA">
        <w:rPr>
          <w:color w:val="000000" w:themeColor="text1"/>
        </w:rPr>
        <w:t xml:space="preserve"> diagnostic procedure (for example, by combining histological description, molecular tests</w:t>
      </w:r>
      <w:r w:rsidR="00C47EC7" w:rsidRPr="00FD7EEA">
        <w:rPr>
          <w:color w:val="000000" w:themeColor="text1"/>
        </w:rPr>
        <w:t>,</w:t>
      </w:r>
      <w:r w:rsidRPr="00FD7EEA">
        <w:rPr>
          <w:color w:val="000000" w:themeColor="text1"/>
        </w:rPr>
        <w:t> and analysis with bioinformatics). The new concept would make brain cancer diagnosis more precise</w:t>
      </w:r>
      <w:r w:rsidR="002D2CD3" w:rsidRPr="00FD7EEA">
        <w:rPr>
          <w:color w:val="000000" w:themeColor="text1"/>
        </w:rPr>
        <w:t>. However,</w:t>
      </w:r>
      <w:r w:rsidR="00FE75E8" w:rsidRPr="00FD7EEA">
        <w:rPr>
          <w:color w:val="000000" w:themeColor="text1"/>
        </w:rPr>
        <w:t xml:space="preserve"> m</w:t>
      </w:r>
      <w:r w:rsidR="002D2CD3" w:rsidRPr="00FD7EEA">
        <w:rPr>
          <w:color w:val="000000" w:themeColor="text1"/>
        </w:rPr>
        <w:t xml:space="preserve">ost </w:t>
      </w:r>
      <w:r w:rsidRPr="00FD7EEA">
        <w:rPr>
          <w:color w:val="000000" w:themeColor="text1"/>
        </w:rPr>
        <w:t>medical communities and practitioners worldwide</w:t>
      </w:r>
      <w:r w:rsidR="002D2CD3" w:rsidRPr="00FD7EEA">
        <w:rPr>
          <w:color w:val="000000" w:themeColor="text1"/>
        </w:rPr>
        <w:t xml:space="preserve"> do not have access to very complex and expensive diagnostic procedures</w:t>
      </w:r>
      <w:r w:rsidR="00FE75E8" w:rsidRPr="00FD7EEA">
        <w:rPr>
          <w:color w:val="000000" w:themeColor="text1"/>
        </w:rPr>
        <w:t xml:space="preserve">. </w:t>
      </w:r>
      <w:r w:rsidR="001B27D0" w:rsidRPr="00FD7EEA">
        <w:rPr>
          <w:color w:val="000000" w:themeColor="text1"/>
        </w:rPr>
        <w:t>Th</w:t>
      </w:r>
      <w:r w:rsidR="006316CF" w:rsidRPr="00FD7EEA">
        <w:rPr>
          <w:color w:val="000000" w:themeColor="text1"/>
        </w:rPr>
        <w:t xml:space="preserve">is technological disadvantage </w:t>
      </w:r>
      <w:r w:rsidR="001B27D0" w:rsidRPr="00FD7EEA">
        <w:rPr>
          <w:color w:val="000000" w:themeColor="text1"/>
        </w:rPr>
        <w:t>would not prevent</w:t>
      </w:r>
      <w:r w:rsidR="006316CF" w:rsidRPr="00FD7EEA">
        <w:rPr>
          <w:color w:val="000000" w:themeColor="text1"/>
        </w:rPr>
        <w:t xml:space="preserve"> them </w:t>
      </w:r>
      <w:r w:rsidR="001B27D0" w:rsidRPr="00FD7EEA">
        <w:rPr>
          <w:color w:val="000000" w:themeColor="text1"/>
        </w:rPr>
        <w:t>from understanding the new concept and from using it, for example, when discussing post-diagnosis treatment plans.</w:t>
      </w:r>
      <w:r w:rsidR="006316CF" w:rsidRPr="00FD7EEA">
        <w:rPr>
          <w:color w:val="000000" w:themeColor="text1"/>
        </w:rPr>
        <w:t xml:space="preserve"> However, </w:t>
      </w:r>
      <w:r w:rsidR="00FE75E8" w:rsidRPr="00FD7EEA">
        <w:rPr>
          <w:color w:val="000000" w:themeColor="text1"/>
        </w:rPr>
        <w:t xml:space="preserve">neither would they apply the new concept in </w:t>
      </w:r>
      <w:r w:rsidR="002D2CD3" w:rsidRPr="00FD7EEA">
        <w:rPr>
          <w:color w:val="000000" w:themeColor="text1"/>
        </w:rPr>
        <w:t>t</w:t>
      </w:r>
      <w:r w:rsidR="00FE75E8" w:rsidRPr="00FD7EEA">
        <w:rPr>
          <w:color w:val="000000" w:themeColor="text1"/>
        </w:rPr>
        <w:t>heir everyday diagnostic activities</w:t>
      </w:r>
      <w:r w:rsidR="00A4244D" w:rsidRPr="00FD7EEA">
        <w:rPr>
          <w:color w:val="000000" w:themeColor="text1"/>
        </w:rPr>
        <w:t xml:space="preserve">, nor in their research. </w:t>
      </w:r>
      <w:r w:rsidRPr="00FD7EEA">
        <w:rPr>
          <w:color w:val="000000" w:themeColor="text1"/>
        </w:rPr>
        <w:t>According to some, th</w:t>
      </w:r>
      <w:r w:rsidR="006316CF" w:rsidRPr="00FD7EEA">
        <w:rPr>
          <w:color w:val="000000" w:themeColor="text1"/>
        </w:rPr>
        <w:t>e introduction of the new concept would</w:t>
      </w:r>
      <w:r w:rsidRPr="00FD7EEA">
        <w:rPr>
          <w:color w:val="000000" w:themeColor="text1"/>
        </w:rPr>
        <w:t xml:space="preserve"> </w:t>
      </w:r>
      <w:r w:rsidR="006316CF" w:rsidRPr="00FD7EEA">
        <w:rPr>
          <w:color w:val="000000" w:themeColor="text1"/>
        </w:rPr>
        <w:t xml:space="preserve">thus </w:t>
      </w:r>
      <w:r w:rsidRPr="00FD7EEA">
        <w:rPr>
          <w:color w:val="000000" w:themeColor="text1"/>
        </w:rPr>
        <w:t xml:space="preserve">increase the already existing healthcare disparities. </w:t>
      </w:r>
      <w:r w:rsidR="006316CF" w:rsidRPr="00FD7EEA">
        <w:rPr>
          <w:color w:val="000000" w:themeColor="text1"/>
        </w:rPr>
        <w:t xml:space="preserve">The general point here is that precision and worldwide shareability are two desiderata for cancer concepts, but they may conflict. </w:t>
      </w:r>
      <w:r w:rsidRPr="00FD7EEA">
        <w:rPr>
          <w:color w:val="000000" w:themeColor="text1"/>
        </w:rPr>
        <w:t xml:space="preserve">Should we require a repertoire of cancer concepts, so to </w:t>
      </w:r>
      <w:r w:rsidR="00C47EC7" w:rsidRPr="00FD7EEA">
        <w:rPr>
          <w:color w:val="000000" w:themeColor="text1"/>
        </w:rPr>
        <w:t>speak</w:t>
      </w:r>
      <w:r w:rsidRPr="00FD7EEA">
        <w:rPr>
          <w:color w:val="000000" w:themeColor="text1"/>
        </w:rPr>
        <w:t xml:space="preserve">, that is “available to all through affordable tools and acquirable knowledge? Or should we embrace complex, detailed (and thus less affordable) genomic tools in this exercise?” (Salto-Tellez &amp; Cree, 2019). </w:t>
      </w:r>
    </w:p>
    <w:p w14:paraId="50B0B9A7" w14:textId="2316CADE" w:rsidR="00345269" w:rsidRPr="00FD7EEA" w:rsidRDefault="00F128E7" w:rsidP="00345269">
      <w:pPr>
        <w:pStyle w:val="Englishpaper"/>
        <w:rPr>
          <w:color w:val="000000" w:themeColor="text1"/>
        </w:rPr>
      </w:pPr>
      <w:r w:rsidRPr="00FD7EEA">
        <w:rPr>
          <w:color w:val="000000" w:themeColor="text1"/>
        </w:rPr>
        <w:t xml:space="preserve">One </w:t>
      </w:r>
      <w:r w:rsidR="00345269" w:rsidRPr="00FD7EEA">
        <w:rPr>
          <w:color w:val="000000" w:themeColor="text1"/>
        </w:rPr>
        <w:t xml:space="preserve">solution could be to have a plurality of repertoires for cancer concepts, or a plurality of classifications – one for cutting-edge research, one for everyday clinical care and healthcare reimbursements, and so on. To put it simply, prioritizing research results in increasing cancer </w:t>
      </w:r>
      <w:proofErr w:type="spellStart"/>
      <w:r w:rsidR="00345269" w:rsidRPr="00FD7EEA">
        <w:rPr>
          <w:color w:val="000000" w:themeColor="text1"/>
        </w:rPr>
        <w:t>subconcepts</w:t>
      </w:r>
      <w:proofErr w:type="spellEnd"/>
      <w:r w:rsidR="00345269" w:rsidRPr="00FD7EEA">
        <w:rPr>
          <w:color w:val="000000" w:themeColor="text1"/>
        </w:rPr>
        <w:t xml:space="preserve">; worrying about healthcare disparities resolves in sticking to common denominator </w:t>
      </w:r>
      <w:proofErr w:type="spellStart"/>
      <w:r w:rsidR="00345269" w:rsidRPr="00FD7EEA">
        <w:rPr>
          <w:color w:val="000000" w:themeColor="text1"/>
        </w:rPr>
        <w:t>nosologies</w:t>
      </w:r>
      <w:proofErr w:type="spellEnd"/>
      <w:r w:rsidR="00345269" w:rsidRPr="00FD7EEA">
        <w:rPr>
          <w:color w:val="000000" w:themeColor="text1"/>
        </w:rPr>
        <w:t xml:space="preserve">; and caring more about the practical side of diagnosis and treatment involves conservativism, rather than frequent revision, of cancer concepts. </w:t>
      </w:r>
      <w:r w:rsidR="00D162FB" w:rsidRPr="00FD7EEA">
        <w:rPr>
          <w:color w:val="000000" w:themeColor="text1"/>
        </w:rPr>
        <w:t xml:space="preserve">But </w:t>
      </w:r>
      <w:r w:rsidR="00345269" w:rsidRPr="00FD7EEA">
        <w:rPr>
          <w:color w:val="000000" w:themeColor="text1"/>
        </w:rPr>
        <w:t xml:space="preserve">even within research, a classification that </w:t>
      </w:r>
      <w:proofErr w:type="spellStart"/>
      <w:r w:rsidR="00345269" w:rsidRPr="00FD7EEA">
        <w:rPr>
          <w:color w:val="000000" w:themeColor="text1"/>
        </w:rPr>
        <w:t>favours</w:t>
      </w:r>
      <w:proofErr w:type="spellEnd"/>
      <w:r w:rsidR="00345269" w:rsidRPr="00FD7EEA">
        <w:rPr>
          <w:color w:val="000000" w:themeColor="text1"/>
        </w:rPr>
        <w:t xml:space="preserve"> the goals of epidemiology is likely to admit a new disease entity individuated by its causes, whereas one </w:t>
      </w:r>
      <w:r w:rsidR="002B4748" w:rsidRPr="00FD7EEA">
        <w:rPr>
          <w:color w:val="000000" w:themeColor="text1"/>
        </w:rPr>
        <w:t>that</w:t>
      </w:r>
      <w:r w:rsidR="00345269" w:rsidRPr="00FD7EEA">
        <w:rPr>
          <w:color w:val="000000" w:themeColor="text1"/>
        </w:rPr>
        <w:t xml:space="preserve"> </w:t>
      </w:r>
      <w:proofErr w:type="spellStart"/>
      <w:r w:rsidR="00345269" w:rsidRPr="00FD7EEA">
        <w:rPr>
          <w:color w:val="000000" w:themeColor="text1"/>
        </w:rPr>
        <w:t>favours</w:t>
      </w:r>
      <w:proofErr w:type="spellEnd"/>
      <w:r w:rsidR="00345269" w:rsidRPr="00FD7EEA">
        <w:rPr>
          <w:color w:val="000000" w:themeColor="text1"/>
        </w:rPr>
        <w:t xml:space="preserve"> the goals of drug development would prefer splitting cancer concepts according to response to treatment (</w:t>
      </w:r>
      <w:proofErr w:type="spellStart"/>
      <w:r w:rsidR="00345269" w:rsidRPr="00FD7EEA">
        <w:rPr>
          <w:color w:val="000000" w:themeColor="text1"/>
        </w:rPr>
        <w:t>Richiardi</w:t>
      </w:r>
      <w:proofErr w:type="spellEnd"/>
      <w:r w:rsidR="00345269" w:rsidRPr="00FD7EEA">
        <w:rPr>
          <w:color w:val="000000" w:themeColor="text1"/>
        </w:rPr>
        <w:t xml:space="preserve"> et al., 2017). How to choose, and what to prioritize? </w:t>
      </w:r>
      <w:r w:rsidR="00D162FB" w:rsidRPr="00FD7EEA">
        <w:rPr>
          <w:color w:val="000000" w:themeColor="text1"/>
        </w:rPr>
        <w:t xml:space="preserve">The main worries with having a plurality of cancer repertoires, however, are that it would then the issue of who coordinates them and how (an epistemic cost), and it would </w:t>
      </w:r>
      <w:proofErr w:type="gramStart"/>
      <w:r w:rsidR="00D162FB" w:rsidRPr="00FD7EEA">
        <w:rPr>
          <w:color w:val="000000" w:themeColor="text1"/>
        </w:rPr>
        <w:t>definitely raise</w:t>
      </w:r>
      <w:proofErr w:type="gramEnd"/>
      <w:r w:rsidR="00D162FB" w:rsidRPr="00FD7EEA">
        <w:rPr>
          <w:color w:val="000000" w:themeColor="text1"/>
        </w:rPr>
        <w:t xml:space="preserve"> the epistemic risk of miscommunication among stakeholders (researchers, clinicians, patients, and institutions) – and communication between them is precisely one of the main aims of having a cancer repertoire</w:t>
      </w:r>
      <w:r w:rsidR="00CA08E1" w:rsidRPr="00FD7EEA">
        <w:rPr>
          <w:color w:val="000000" w:themeColor="text1"/>
        </w:rPr>
        <w:t xml:space="preserve"> at all</w:t>
      </w:r>
      <w:r w:rsidR="00D162FB" w:rsidRPr="00FD7EEA">
        <w:rPr>
          <w:color w:val="000000" w:themeColor="text1"/>
        </w:rPr>
        <w:t xml:space="preserve">. </w:t>
      </w:r>
      <w:r w:rsidR="00534DEF" w:rsidRPr="00FD7EEA">
        <w:rPr>
          <w:color w:val="000000" w:themeColor="text1"/>
        </w:rPr>
        <w:t>Possibly for these reasons</w:t>
      </w:r>
      <w:r w:rsidR="00D162FB" w:rsidRPr="00FD7EEA">
        <w:rPr>
          <w:color w:val="000000" w:themeColor="text1"/>
        </w:rPr>
        <w:t xml:space="preserve">, as we have seen, the WHO classification has split down cancer </w:t>
      </w:r>
      <w:proofErr w:type="spellStart"/>
      <w:r w:rsidR="00D162FB" w:rsidRPr="00FD7EEA">
        <w:rPr>
          <w:color w:val="000000" w:themeColor="text1"/>
        </w:rPr>
        <w:t>subconcepts</w:t>
      </w:r>
      <w:proofErr w:type="spellEnd"/>
      <w:r w:rsidR="00D162FB" w:rsidRPr="00FD7EEA">
        <w:rPr>
          <w:color w:val="000000" w:themeColor="text1"/>
        </w:rPr>
        <w:t xml:space="preserve"> in a conservative way. </w:t>
      </w:r>
      <w:proofErr w:type="gramStart"/>
      <w:r w:rsidR="00345269" w:rsidRPr="00FD7EEA">
        <w:rPr>
          <w:color w:val="000000" w:themeColor="text1"/>
        </w:rPr>
        <w:t>However</w:t>
      </w:r>
      <w:proofErr w:type="gramEnd"/>
      <w:r w:rsidR="00345269" w:rsidRPr="00FD7EEA">
        <w:rPr>
          <w:color w:val="000000" w:themeColor="text1"/>
        </w:rPr>
        <w:t xml:space="preserve"> it might </w:t>
      </w:r>
      <w:r w:rsidR="001E5E24" w:rsidRPr="00FD7EEA">
        <w:rPr>
          <w:color w:val="000000" w:themeColor="text1"/>
        </w:rPr>
        <w:t>be</w:t>
      </w:r>
      <w:r w:rsidR="00345269" w:rsidRPr="00FD7EEA">
        <w:rPr>
          <w:color w:val="000000" w:themeColor="text1"/>
        </w:rPr>
        <w:t xml:space="preserve"> in the future, the choice here is not just evidence-based, but also philosophical in nature, as cancer concepts are carved out with epistemic goals, but also non-epistemic values in view (</w:t>
      </w:r>
      <w:proofErr w:type="spellStart"/>
      <w:r w:rsidR="00345269" w:rsidRPr="00FD7EEA">
        <w:rPr>
          <w:color w:val="000000" w:themeColor="text1"/>
        </w:rPr>
        <w:t>Plutinsky</w:t>
      </w:r>
      <w:proofErr w:type="spellEnd"/>
      <w:r w:rsidR="00D11824" w:rsidRPr="00FD7EEA">
        <w:rPr>
          <w:color w:val="000000" w:themeColor="text1"/>
        </w:rPr>
        <w:t>,</w:t>
      </w:r>
      <w:r w:rsidR="00345269" w:rsidRPr="00FD7EEA">
        <w:rPr>
          <w:color w:val="000000" w:themeColor="text1"/>
        </w:rPr>
        <w:t xml:space="preserve"> 2018). </w:t>
      </w:r>
    </w:p>
    <w:p w14:paraId="26CF264B" w14:textId="27C6EC17" w:rsidR="00345269" w:rsidRPr="00FD7EEA" w:rsidRDefault="00345269" w:rsidP="00345269">
      <w:pPr>
        <w:pStyle w:val="Englishpaper"/>
        <w:rPr>
          <w:color w:val="000000" w:themeColor="text1"/>
        </w:rPr>
      </w:pPr>
      <w:r w:rsidRPr="00FD7EEA">
        <w:rPr>
          <w:color w:val="000000" w:themeColor="text1"/>
        </w:rPr>
        <w:t xml:space="preserve">This latter consideration points to </w:t>
      </w:r>
      <w:r w:rsidR="00534DEF" w:rsidRPr="00FD7EEA">
        <w:rPr>
          <w:color w:val="000000" w:themeColor="text1"/>
        </w:rPr>
        <w:t xml:space="preserve">a question in social epistemology, on </w:t>
      </w:r>
      <w:r w:rsidRPr="00FD7EEA">
        <w:rPr>
          <w:color w:val="000000" w:themeColor="text1"/>
        </w:rPr>
        <w:t>the nature of the expertise required in concept</w:t>
      </w:r>
      <w:r w:rsidR="00FC77EE" w:rsidRPr="00FD7EEA">
        <w:rPr>
          <w:color w:val="000000" w:themeColor="text1"/>
        </w:rPr>
        <w:t xml:space="preserve"> </w:t>
      </w:r>
      <w:r w:rsidRPr="00FD7EEA">
        <w:rPr>
          <w:color w:val="000000" w:themeColor="text1"/>
        </w:rPr>
        <w:t xml:space="preserve">splitting. In fact, there is some discussion going on about how diverse, specialty-wise, the </w:t>
      </w:r>
      <w:r w:rsidRPr="00FD7EEA">
        <w:rPr>
          <w:color w:val="000000" w:themeColor="text1"/>
        </w:rPr>
        <w:lastRenderedPageBreak/>
        <w:t xml:space="preserve">community of medical experts </w:t>
      </w:r>
      <w:r w:rsidR="00FC77EE" w:rsidRPr="00FD7EEA">
        <w:rPr>
          <w:color w:val="000000" w:themeColor="text1"/>
        </w:rPr>
        <w:t xml:space="preserve">should </w:t>
      </w:r>
      <w:r w:rsidRPr="00FD7EEA">
        <w:rPr>
          <w:color w:val="000000" w:themeColor="text1"/>
        </w:rPr>
        <w:t xml:space="preserve">be when it comes to cancer classification. Should pathologists still have the last word, as they always </w:t>
      </w:r>
      <w:r w:rsidR="00534DEF" w:rsidRPr="00FD7EEA">
        <w:rPr>
          <w:color w:val="000000" w:themeColor="text1"/>
        </w:rPr>
        <w:t>did</w:t>
      </w:r>
      <w:r w:rsidRPr="00FD7EEA">
        <w:rPr>
          <w:color w:val="000000" w:themeColor="text1"/>
        </w:rPr>
        <w:t>? And what about oncologists, molecular biologists, epidemiologists, and imaging specialists?</w:t>
      </w:r>
      <w:r w:rsidR="00534DEF" w:rsidRPr="00FD7EEA">
        <w:rPr>
          <w:color w:val="000000" w:themeColor="text1"/>
        </w:rPr>
        <w:t xml:space="preserve"> Pathologists know the differences among different kinds of cancer cells, but other </w:t>
      </w:r>
      <w:proofErr w:type="spellStart"/>
      <w:r w:rsidR="00534DEF" w:rsidRPr="00FD7EEA">
        <w:rPr>
          <w:color w:val="000000" w:themeColor="text1"/>
        </w:rPr>
        <w:t>expertises</w:t>
      </w:r>
      <w:proofErr w:type="spellEnd"/>
      <w:r w:rsidR="00534DEF" w:rsidRPr="00FD7EEA">
        <w:rPr>
          <w:color w:val="000000" w:themeColor="text1"/>
        </w:rPr>
        <w:t xml:space="preserve"> may be relevant. </w:t>
      </w:r>
      <w:r w:rsidR="00002F69" w:rsidRPr="00FD7EEA">
        <w:rPr>
          <w:color w:val="000000" w:themeColor="text1"/>
        </w:rPr>
        <w:t xml:space="preserve">The genetic profiling of cancer cells is becoming increasingly possible and useful, so there is a reason why molecular biologists should be involved. </w:t>
      </w:r>
      <w:r w:rsidR="0053043B" w:rsidRPr="00FD7EEA">
        <w:rPr>
          <w:color w:val="000000" w:themeColor="text1"/>
        </w:rPr>
        <w:t xml:space="preserve">Epidemiologists know how frequent a specific tumor is in a population, and how it varies with time, so they may be involved in adding the information that that tumor is rare, or that it ceased to be rare. </w:t>
      </w:r>
      <w:r w:rsidR="00534DEF" w:rsidRPr="00FD7EEA">
        <w:rPr>
          <w:color w:val="000000" w:themeColor="text1"/>
        </w:rPr>
        <w:t xml:space="preserve">Oncologists know about the response of cancers to therapies, </w:t>
      </w:r>
      <w:r w:rsidR="00002F69" w:rsidRPr="00FD7EEA">
        <w:rPr>
          <w:color w:val="000000" w:themeColor="text1"/>
        </w:rPr>
        <w:t xml:space="preserve">and they might want to claim, for example, that two genetically or histologically different kinds of cells are classified as the same tumor, because they respond exactly to the same treatment. </w:t>
      </w:r>
      <w:r w:rsidR="00D06EBA" w:rsidRPr="00FD7EEA">
        <w:rPr>
          <w:color w:val="000000" w:themeColor="text1"/>
        </w:rPr>
        <w:t>Imaging specialists, such as radiologists and nuclear physicians, are involved in cancer diagnosis and staging, so they know how early different kinds of cancers can be detected, and how they evolve</w:t>
      </w:r>
      <w:r w:rsidR="00AF5CC7" w:rsidRPr="00FD7EEA">
        <w:rPr>
          <w:color w:val="000000" w:themeColor="text1"/>
        </w:rPr>
        <w:t xml:space="preserve"> (Salto-Tellez &amp; Cree, 2019)</w:t>
      </w:r>
      <w:r w:rsidR="00D06EBA" w:rsidRPr="00FD7EEA">
        <w:rPr>
          <w:color w:val="000000" w:themeColor="text1"/>
        </w:rPr>
        <w:t xml:space="preserve">. </w:t>
      </w:r>
      <w:r w:rsidRPr="00FD7EEA">
        <w:rPr>
          <w:color w:val="000000" w:themeColor="text1"/>
        </w:rPr>
        <w:t xml:space="preserve">Professional philosophers of science and medicine are, for the moment, not actively engaged in </w:t>
      </w:r>
      <w:r w:rsidR="002B4748" w:rsidRPr="00FD7EEA">
        <w:rPr>
          <w:color w:val="000000" w:themeColor="text1"/>
        </w:rPr>
        <w:t xml:space="preserve">this </w:t>
      </w:r>
      <w:r w:rsidR="001E5E24" w:rsidRPr="00FD7EEA">
        <w:rPr>
          <w:color w:val="000000" w:themeColor="text1"/>
        </w:rPr>
        <w:t>process</w:t>
      </w:r>
      <w:r w:rsidRPr="00FD7EEA">
        <w:rPr>
          <w:color w:val="000000" w:themeColor="text1"/>
        </w:rPr>
        <w:t xml:space="preserve"> </w:t>
      </w:r>
      <w:r w:rsidR="00D7177F" w:rsidRPr="00FD7EEA">
        <w:rPr>
          <w:rFonts w:cs="Times New Roman"/>
          <w:color w:val="000000" w:themeColor="text1"/>
        </w:rPr>
        <w:t>–</w:t>
      </w:r>
      <w:r w:rsidRPr="00FD7EEA">
        <w:rPr>
          <w:color w:val="000000" w:themeColor="text1"/>
        </w:rPr>
        <w:t xml:space="preserve"> though arguably the discussions going on in medical journals are philosophical in nature</w:t>
      </w:r>
      <w:r w:rsidRPr="00FD7EEA">
        <w:rPr>
          <w:rStyle w:val="Rimandonotaapidipagina"/>
          <w:color w:val="000000" w:themeColor="text1"/>
        </w:rPr>
        <w:footnoteReference w:id="2"/>
      </w:r>
      <w:r w:rsidRPr="00FD7EEA">
        <w:rPr>
          <w:color w:val="000000" w:themeColor="text1"/>
        </w:rPr>
        <w:t>.</w:t>
      </w:r>
      <w:r w:rsidR="00063834" w:rsidRPr="00FD7EEA">
        <w:rPr>
          <w:color w:val="000000" w:themeColor="text1"/>
        </w:rPr>
        <w:t xml:space="preserve"> It is plausible that including diverse medical specialties in the revision of cancer nosology would result in different cancer sub-concepts. Whether the contribution that each one can bring is purely epistemic (different knowledge about cancer), the decision about inclusion is based on social, political, and practical reasons internal to the medical research community. This is another aspect in which the concept of cancer is </w:t>
      </w:r>
      <w:r w:rsidR="00AF5CC7" w:rsidRPr="00FD7EEA">
        <w:rPr>
          <w:color w:val="000000" w:themeColor="text1"/>
        </w:rPr>
        <w:t xml:space="preserve">much less </w:t>
      </w:r>
      <w:proofErr w:type="gramStart"/>
      <w:r w:rsidR="00AF5CC7" w:rsidRPr="00FD7EEA">
        <w:rPr>
          <w:color w:val="000000" w:themeColor="text1"/>
        </w:rPr>
        <w:t>evidence-based</w:t>
      </w:r>
      <w:proofErr w:type="gramEnd"/>
      <w:r w:rsidR="00AF5CC7" w:rsidRPr="00FD7EEA">
        <w:rPr>
          <w:color w:val="000000" w:themeColor="text1"/>
        </w:rPr>
        <w:t xml:space="preserve"> as it may seem, prima facie.</w:t>
      </w:r>
    </w:p>
    <w:p w14:paraId="73FCD0ED" w14:textId="3503088D" w:rsidR="00345269" w:rsidRPr="00FD7EEA" w:rsidRDefault="00345269" w:rsidP="00345269">
      <w:pPr>
        <w:pStyle w:val="Englishpaper"/>
        <w:rPr>
          <w:b/>
          <w:bCs/>
          <w:color w:val="000000" w:themeColor="text1"/>
        </w:rPr>
      </w:pPr>
      <w:bookmarkStart w:id="0" w:name="_Hlk92966335"/>
      <w:r w:rsidRPr="00FD7EEA">
        <w:rPr>
          <w:b/>
          <w:bCs/>
          <w:color w:val="000000" w:themeColor="text1"/>
        </w:rPr>
        <w:t xml:space="preserve">2. Demarcating </w:t>
      </w:r>
      <w:r w:rsidR="00EA791D" w:rsidRPr="00FD7EEA">
        <w:rPr>
          <w:b/>
          <w:bCs/>
          <w:color w:val="000000" w:themeColor="text1"/>
        </w:rPr>
        <w:t>Cancer</w:t>
      </w:r>
    </w:p>
    <w:bookmarkEnd w:id="0"/>
    <w:p w14:paraId="44E81174" w14:textId="34C7FB87" w:rsidR="00345269" w:rsidRPr="00FD7EEA" w:rsidRDefault="00345269" w:rsidP="00345269">
      <w:pPr>
        <w:pStyle w:val="Englishpaper"/>
        <w:rPr>
          <w:color w:val="000000" w:themeColor="text1"/>
        </w:rPr>
      </w:pPr>
      <w:r w:rsidRPr="00FD7EEA">
        <w:rPr>
          <w:color w:val="000000" w:themeColor="text1"/>
        </w:rPr>
        <w:t xml:space="preserve">Differentiating among subtypes of a superordinate concept, however, is just one of the two pillars of an adequate classification system. A superordinate concept is completely specified when all its subtypes are differentiated one from the other, but also </w:t>
      </w:r>
      <w:r w:rsidR="00C43326" w:rsidRPr="00FD7EEA">
        <w:rPr>
          <w:rFonts w:cs="Times New Roman"/>
          <w:color w:val="000000" w:themeColor="text1"/>
        </w:rPr>
        <w:t>–</w:t>
      </w:r>
      <w:r w:rsidRPr="00FD7EEA">
        <w:rPr>
          <w:color w:val="000000" w:themeColor="text1"/>
        </w:rPr>
        <w:t xml:space="preserve"> and maybe primarily </w:t>
      </w:r>
      <w:r w:rsidR="00C43326" w:rsidRPr="00FD7EEA">
        <w:rPr>
          <w:rFonts w:cs="Times New Roman"/>
          <w:color w:val="000000" w:themeColor="text1"/>
        </w:rPr>
        <w:t>–</w:t>
      </w:r>
      <w:r w:rsidRPr="00FD7EEA">
        <w:rPr>
          <w:color w:val="000000" w:themeColor="text1"/>
        </w:rPr>
        <w:t xml:space="preserve"> when we know how to fix the boundaries </w:t>
      </w:r>
      <w:r w:rsidR="002B4748" w:rsidRPr="00FD7EEA">
        <w:rPr>
          <w:color w:val="000000" w:themeColor="text1"/>
        </w:rPr>
        <w:t xml:space="preserve">of </w:t>
      </w:r>
      <w:r w:rsidRPr="00FD7EEA">
        <w:rPr>
          <w:color w:val="000000" w:themeColor="text1"/>
        </w:rPr>
        <w:t>the concept itself. To put it simply, telling apples from pears should come after, or at least go together</w:t>
      </w:r>
      <w:r w:rsidR="000C6FE6" w:rsidRPr="00FD7EEA">
        <w:rPr>
          <w:color w:val="000000" w:themeColor="text1"/>
        </w:rPr>
        <w:t xml:space="preserve"> with</w:t>
      </w:r>
      <w:r w:rsidRPr="00FD7EEA">
        <w:rPr>
          <w:color w:val="000000" w:themeColor="text1"/>
        </w:rPr>
        <w:t xml:space="preserve">, </w:t>
      </w:r>
      <w:r w:rsidR="000C6FE6" w:rsidRPr="00FD7EEA">
        <w:rPr>
          <w:color w:val="000000" w:themeColor="text1"/>
        </w:rPr>
        <w:t xml:space="preserve">describing </w:t>
      </w:r>
      <w:r w:rsidRPr="00FD7EEA">
        <w:rPr>
          <w:color w:val="000000" w:themeColor="text1"/>
        </w:rPr>
        <w:t>what counts as fruit. In the case of cancer, it is crucially important to demarcate what cancer</w:t>
      </w:r>
      <w:r w:rsidR="003A4956" w:rsidRPr="00FD7EEA">
        <w:rPr>
          <w:color w:val="000000" w:themeColor="text1"/>
        </w:rPr>
        <w:t xml:space="preserve"> is</w:t>
      </w:r>
      <w:r w:rsidRPr="00FD7EEA">
        <w:rPr>
          <w:color w:val="000000" w:themeColor="text1"/>
        </w:rPr>
        <w:t xml:space="preserve"> from what it is not, and from what is not yet, namely from benign </w:t>
      </w:r>
      <w:proofErr w:type="spellStart"/>
      <w:r w:rsidRPr="00FD7EEA">
        <w:rPr>
          <w:color w:val="000000" w:themeColor="text1"/>
        </w:rPr>
        <w:t>tumo</w:t>
      </w:r>
      <w:r w:rsidR="003A4956" w:rsidRPr="00FD7EEA">
        <w:rPr>
          <w:color w:val="000000" w:themeColor="text1"/>
        </w:rPr>
        <w:t>u</w:t>
      </w:r>
      <w:r w:rsidRPr="00FD7EEA">
        <w:rPr>
          <w:color w:val="000000" w:themeColor="text1"/>
        </w:rPr>
        <w:t>rs</w:t>
      </w:r>
      <w:proofErr w:type="spellEnd"/>
      <w:r w:rsidRPr="00FD7EEA">
        <w:rPr>
          <w:color w:val="000000" w:themeColor="text1"/>
        </w:rPr>
        <w:t xml:space="preserve"> and from cancer precursor lesions, such as hyperplasia, dysplasia</w:t>
      </w:r>
      <w:r w:rsidR="003A4956" w:rsidRPr="00FD7EEA">
        <w:rPr>
          <w:color w:val="000000" w:themeColor="text1"/>
        </w:rPr>
        <w:t>,</w:t>
      </w:r>
      <w:r w:rsidRPr="00FD7EEA">
        <w:rPr>
          <w:color w:val="000000" w:themeColor="text1"/>
        </w:rPr>
        <w:t xml:space="preserve"> and </w:t>
      </w:r>
      <w:r w:rsidRPr="00FD7EEA">
        <w:rPr>
          <w:i/>
          <w:iCs/>
          <w:color w:val="000000" w:themeColor="text1"/>
        </w:rPr>
        <w:t>in situ</w:t>
      </w:r>
      <w:r w:rsidRPr="00FD7EEA">
        <w:rPr>
          <w:color w:val="000000" w:themeColor="text1"/>
        </w:rPr>
        <w:t xml:space="preserve"> </w:t>
      </w:r>
      <w:proofErr w:type="spellStart"/>
      <w:r w:rsidRPr="00FD7EEA">
        <w:rPr>
          <w:color w:val="000000" w:themeColor="text1"/>
        </w:rPr>
        <w:t>tumo</w:t>
      </w:r>
      <w:r w:rsidR="003A4956" w:rsidRPr="00FD7EEA">
        <w:rPr>
          <w:color w:val="000000" w:themeColor="text1"/>
        </w:rPr>
        <w:t>u</w:t>
      </w:r>
      <w:r w:rsidRPr="00FD7EEA">
        <w:rPr>
          <w:color w:val="000000" w:themeColor="text1"/>
        </w:rPr>
        <w:t>rs</w:t>
      </w:r>
      <w:proofErr w:type="spellEnd"/>
      <w:r w:rsidRPr="00FD7EEA">
        <w:rPr>
          <w:color w:val="000000" w:themeColor="text1"/>
        </w:rPr>
        <w:t>.</w:t>
      </w:r>
    </w:p>
    <w:p w14:paraId="15F264A3" w14:textId="1AC1BF2C" w:rsidR="00345269" w:rsidRPr="00FD7EEA" w:rsidRDefault="00345269" w:rsidP="00345269">
      <w:pPr>
        <w:pStyle w:val="Englishpaper"/>
        <w:rPr>
          <w:color w:val="000000" w:themeColor="text1"/>
        </w:rPr>
      </w:pPr>
      <w:r w:rsidRPr="00FD7EEA">
        <w:rPr>
          <w:color w:val="000000" w:themeColor="text1"/>
        </w:rPr>
        <w:t xml:space="preserve">Before illustrating this demarcation problem, it is worth </w:t>
      </w:r>
      <w:r w:rsidR="00AE109A" w:rsidRPr="00FD7EEA">
        <w:rPr>
          <w:color w:val="000000" w:themeColor="text1"/>
        </w:rPr>
        <w:t>re</w:t>
      </w:r>
      <w:r w:rsidR="002B4748" w:rsidRPr="00FD7EEA">
        <w:rPr>
          <w:color w:val="000000" w:themeColor="text1"/>
        </w:rPr>
        <w:t>minding ourselves</w:t>
      </w:r>
      <w:r w:rsidR="00AE109A" w:rsidRPr="00FD7EEA">
        <w:rPr>
          <w:color w:val="000000" w:themeColor="text1"/>
        </w:rPr>
        <w:t xml:space="preserve"> </w:t>
      </w:r>
      <w:r w:rsidRPr="00FD7EEA">
        <w:rPr>
          <w:color w:val="000000" w:themeColor="text1"/>
        </w:rPr>
        <w:t xml:space="preserve">in this case </w:t>
      </w:r>
      <w:r w:rsidR="00AE109A" w:rsidRPr="00FD7EEA">
        <w:rPr>
          <w:color w:val="000000" w:themeColor="text1"/>
        </w:rPr>
        <w:t>too</w:t>
      </w:r>
      <w:r w:rsidRPr="00FD7EEA">
        <w:rPr>
          <w:color w:val="000000" w:themeColor="text1"/>
        </w:rPr>
        <w:t xml:space="preserve"> that the importance of discriminating cancer from non-cancer and from not-yet</w:t>
      </w:r>
      <w:r w:rsidR="00AE109A" w:rsidRPr="00FD7EEA">
        <w:rPr>
          <w:color w:val="000000" w:themeColor="text1"/>
        </w:rPr>
        <w:t xml:space="preserve"> </w:t>
      </w:r>
      <w:r w:rsidRPr="00FD7EEA">
        <w:rPr>
          <w:color w:val="000000" w:themeColor="text1"/>
        </w:rPr>
        <w:t xml:space="preserve">cancer is epistemic, but also existential and ethical. Whatever the prognosis is, a diagnosis of cancer is often a life-changing event for the person who receives it. A diagnosis of cancer may turn a person into a chronic patient. It may bring fear, stress, anxiety, and deep changes into one’s life projects, expectations, or even values. This tends to happen </w:t>
      </w:r>
      <w:r w:rsidR="00956AFB" w:rsidRPr="00FD7EEA">
        <w:rPr>
          <w:color w:val="000000" w:themeColor="text1"/>
        </w:rPr>
        <w:t xml:space="preserve">irrespective </w:t>
      </w:r>
      <w:r w:rsidRPr="00FD7EEA">
        <w:rPr>
          <w:color w:val="000000" w:themeColor="text1"/>
        </w:rPr>
        <w:t xml:space="preserve">of </w:t>
      </w:r>
      <w:r w:rsidRPr="00FD7EEA">
        <w:rPr>
          <w:color w:val="000000" w:themeColor="text1"/>
        </w:rPr>
        <w:lastRenderedPageBreak/>
        <w:t xml:space="preserve">how much the person knows about medicine, or even specifically about cancer – along with the scientific literature, such an effect is well </w:t>
      </w:r>
      <w:r w:rsidR="002011EE" w:rsidRPr="00FD7EEA">
        <w:rPr>
          <w:color w:val="000000" w:themeColor="text1"/>
        </w:rPr>
        <w:t xml:space="preserve">described </w:t>
      </w:r>
      <w:r w:rsidRPr="00FD7EEA">
        <w:rPr>
          <w:color w:val="000000" w:themeColor="text1"/>
        </w:rPr>
        <w:t>in a quite well-known book, which collects the experiences of a group of cancer specialists and bioethicists who became cancer patients (Dresser</w:t>
      </w:r>
      <w:r w:rsidR="00956AFB" w:rsidRPr="00FD7EEA">
        <w:rPr>
          <w:color w:val="000000" w:themeColor="text1"/>
        </w:rPr>
        <w:t>,</w:t>
      </w:r>
      <w:r w:rsidRPr="00FD7EEA">
        <w:rPr>
          <w:color w:val="000000" w:themeColor="text1"/>
        </w:rPr>
        <w:t xml:space="preserve"> 2012). Thus, on the one hand, it is good to identify cell mutations – and diagnose the disease </w:t>
      </w:r>
      <w:r w:rsidR="002011EE" w:rsidRPr="00FD7EEA">
        <w:rPr>
          <w:rFonts w:cs="Times New Roman"/>
          <w:color w:val="000000" w:themeColor="text1"/>
        </w:rPr>
        <w:t>–</w:t>
      </w:r>
      <w:r w:rsidRPr="00FD7EEA">
        <w:rPr>
          <w:color w:val="000000" w:themeColor="text1"/>
        </w:rPr>
        <w:t xml:space="preserve"> soon, because cancer treatment is more effective when it starts </w:t>
      </w:r>
      <w:r w:rsidR="002011EE" w:rsidRPr="00FD7EEA">
        <w:rPr>
          <w:color w:val="000000" w:themeColor="text1"/>
        </w:rPr>
        <w:t xml:space="preserve">in </w:t>
      </w:r>
      <w:r w:rsidRPr="00FD7EEA">
        <w:rPr>
          <w:color w:val="000000" w:themeColor="text1"/>
        </w:rPr>
        <w:t xml:space="preserve">the earliest stages. On the other hand, however, it is bad to identify cell mutations </w:t>
      </w:r>
      <w:r w:rsidRPr="00FD7EEA">
        <w:rPr>
          <w:i/>
          <w:iCs/>
          <w:color w:val="000000" w:themeColor="text1"/>
        </w:rPr>
        <w:t>as cancer</w:t>
      </w:r>
      <w:r w:rsidRPr="00FD7EEA">
        <w:rPr>
          <w:color w:val="000000" w:themeColor="text1"/>
        </w:rPr>
        <w:t xml:space="preserve"> too soon, as overdiagnosis and overmedicalization of non-risky conditions </w:t>
      </w:r>
      <w:r w:rsidR="00442AB0" w:rsidRPr="00FD7EEA">
        <w:rPr>
          <w:color w:val="000000" w:themeColor="text1"/>
        </w:rPr>
        <w:t xml:space="preserve">are </w:t>
      </w:r>
      <w:r w:rsidRPr="00FD7EEA">
        <w:rPr>
          <w:color w:val="000000" w:themeColor="text1"/>
        </w:rPr>
        <w:t xml:space="preserve">harmful to the patient for </w:t>
      </w:r>
      <w:r w:rsidR="002B4748" w:rsidRPr="00FD7EEA">
        <w:rPr>
          <w:color w:val="000000" w:themeColor="text1"/>
        </w:rPr>
        <w:t>the reason we have given.</w:t>
      </w:r>
      <w:r w:rsidRPr="00FD7EEA">
        <w:rPr>
          <w:color w:val="000000" w:themeColor="text1"/>
        </w:rPr>
        <w:t xml:space="preserve"> Subjective harms </w:t>
      </w:r>
      <w:r w:rsidR="0092533F" w:rsidRPr="00FD7EEA">
        <w:rPr>
          <w:color w:val="000000" w:themeColor="text1"/>
        </w:rPr>
        <w:t xml:space="preserve">resulting from </w:t>
      </w:r>
      <w:r w:rsidRPr="00FD7EEA">
        <w:rPr>
          <w:color w:val="000000" w:themeColor="text1"/>
        </w:rPr>
        <w:t>overdiagnosis and overmedicalization can turn into clinical risks (Hofmann, 2014). Moreover, when considering health</w:t>
      </w:r>
      <w:r w:rsidR="001E5E24" w:rsidRPr="00FD7EEA">
        <w:rPr>
          <w:color w:val="000000" w:themeColor="text1"/>
        </w:rPr>
        <w:t>care</w:t>
      </w:r>
      <w:r w:rsidRPr="00FD7EEA">
        <w:rPr>
          <w:color w:val="000000" w:themeColor="text1"/>
        </w:rPr>
        <w:t xml:space="preserve"> fairness, or the just distribution of resources, they are also ethically wrong, because </w:t>
      </w:r>
      <w:r w:rsidR="0092533F" w:rsidRPr="00FD7EEA">
        <w:rPr>
          <w:color w:val="000000" w:themeColor="text1"/>
        </w:rPr>
        <w:t xml:space="preserve">they </w:t>
      </w:r>
      <w:r w:rsidRPr="00FD7EEA">
        <w:rPr>
          <w:color w:val="000000" w:themeColor="text1"/>
        </w:rPr>
        <w:t xml:space="preserve">divert resources from where they </w:t>
      </w:r>
      <w:r w:rsidR="0092533F" w:rsidRPr="00FD7EEA">
        <w:rPr>
          <w:color w:val="000000" w:themeColor="text1"/>
        </w:rPr>
        <w:t xml:space="preserve">may </w:t>
      </w:r>
      <w:r w:rsidRPr="00FD7EEA">
        <w:rPr>
          <w:color w:val="000000" w:themeColor="text1"/>
        </w:rPr>
        <w:t>be needed to where they are futile</w:t>
      </w:r>
      <w:r w:rsidR="003E41B1" w:rsidRPr="00FD7EEA">
        <w:rPr>
          <w:color w:val="000000" w:themeColor="text1"/>
        </w:rPr>
        <w:t xml:space="preserve"> </w:t>
      </w:r>
      <w:r w:rsidR="003E41B1" w:rsidRPr="00FD7EEA">
        <w:rPr>
          <w:color w:val="000000" w:themeColor="text1"/>
        </w:rPr>
        <w:fldChar w:fldCharType="begin"/>
      </w:r>
      <w:r w:rsidR="00EE78CC">
        <w:rPr>
          <w:color w:val="000000" w:themeColor="text1"/>
        </w:rPr>
        <w:instrText xml:space="preserve"> ADDIN ZOTERO_ITEM CSL_CITATION {"citationID":"hwVWbofY","properties":{"formattedCitation":"(Carter et al., 2016)","plainCitation":"(Carter et al., 2016)","noteIndex":0},"citationItems":[{"id":595,"uris":["http://zotero.org/users/8820588/items/YIS6574Y"],"itemData":{"id":595,"type":"article-journal","abstract":"Overdiagnosis is an emerging problem in health policy and practice: we address its definition and ethical implications. We argue that the definition of overdiagnosis should be expressed at the level of populations. Consider a condition prevalent in a population, customarily labelled with diagnosis A. We propose that overdiagnosis is occurring in respect of that condition in that population when (1) the condition is being identified and labelled with diagnosis A in that population (consequent interventions may also be offered); (2) this identification and labelling would be accepted as correct in a relevant professional community; but (3) the resulting label and/or intervention carries an unfavourable balance between benefits and harms. We identify challenges in determining and weighting relevant harms, then propose three central ethical considerations in overdiagnosis: the extent of harm done, whether harm is avoidable and whether the primary goal of the actor/s concerned is to benefit themselves or the patient, citizen or society. This distinguishes predatory (avoidable, self-benefiting), misdirected (avoidable, other-benefiting) and tragic (unavoidable, other-benefiting) overdiagnosis; the degree of harm moderates the justifiability of each type. We end with four normative challenges: (1) methods for adjudicating between professional standards and identifying relevant harms and benefits should be procedurally just; (2) individuals, organisations and states are differently responsible for addressing overdiagnosis; (3) overdiagnosis is a matter for distributive justice: the burdens of both overdiagnosis and its prevention could fall on the least-well-off; and (4) communicating about overdiagnosis risks harming those unaware that they may have been overdiagnosed. These challenges will need to be addressed as the field develops.","container-title":"Journal of Medical Ethics","DOI":"10.1136/medethics-2015-102928","ISSN":"0306-6800, 1473-4257","issue":"11","language":"en","license":"Published by the BMJ Publishing Group Limited. For permission to use (where not already granted under a licence) please go to http://www.bmj.com/company/products-services/rights-and-licensing/","note":"publisher: Institute of Medical Ethics\nsection: Commentary\nPMID: 27402883","page":"705-714","source":"jme.bmj.com","title":"A definition and ethical evaluation of overdiagnosis","volume":"42","author":[{"family":"Carter","given":"Stacy M."},{"family":"Degeling","given":"Chris"},{"family":"Doust","given":"Jenny"},{"family":"Barratt","given":"Alexandra"}],"issued":{"date-parts":[["2016",11,1]]}}}],"schema":"https://github.com/citation-style-language/schema/raw/master/csl-citation.json"} </w:instrText>
      </w:r>
      <w:r w:rsidR="003E41B1" w:rsidRPr="00FD7EEA">
        <w:rPr>
          <w:color w:val="000000" w:themeColor="text1"/>
        </w:rPr>
        <w:fldChar w:fldCharType="separate"/>
      </w:r>
      <w:r w:rsidR="003E41B1" w:rsidRPr="00FD7EEA">
        <w:rPr>
          <w:noProof/>
          <w:color w:val="000000" w:themeColor="text1"/>
        </w:rPr>
        <w:t>(Carter et al., 2016)</w:t>
      </w:r>
      <w:r w:rsidR="003E41B1" w:rsidRPr="00FD7EEA">
        <w:rPr>
          <w:color w:val="000000" w:themeColor="text1"/>
        </w:rPr>
        <w:fldChar w:fldCharType="end"/>
      </w:r>
      <w:r w:rsidR="003E41B1" w:rsidRPr="00FD7EEA">
        <w:rPr>
          <w:color w:val="000000" w:themeColor="text1"/>
        </w:rPr>
        <w:t>,</w:t>
      </w:r>
      <w:r w:rsidRPr="00FD7EEA">
        <w:rPr>
          <w:color w:val="000000" w:themeColor="text1"/>
        </w:rPr>
        <w:t xml:space="preserve"> (</w:t>
      </w:r>
      <w:proofErr w:type="spellStart"/>
      <w:r w:rsidRPr="00FD7EEA">
        <w:rPr>
          <w:color w:val="000000" w:themeColor="text1"/>
        </w:rPr>
        <w:t>Lysdahl</w:t>
      </w:r>
      <w:proofErr w:type="spellEnd"/>
      <w:r w:rsidRPr="00FD7EEA">
        <w:rPr>
          <w:color w:val="000000" w:themeColor="text1"/>
        </w:rPr>
        <w:t xml:space="preserve"> </w:t>
      </w:r>
      <w:r w:rsidR="0092533F" w:rsidRPr="00FD7EEA">
        <w:rPr>
          <w:color w:val="000000" w:themeColor="text1"/>
        </w:rPr>
        <w:t xml:space="preserve">&amp; </w:t>
      </w:r>
      <w:r w:rsidRPr="00FD7EEA">
        <w:rPr>
          <w:color w:val="000000" w:themeColor="text1"/>
        </w:rPr>
        <w:t>Hofmann</w:t>
      </w:r>
      <w:r w:rsidR="0092533F" w:rsidRPr="00FD7EEA">
        <w:rPr>
          <w:color w:val="000000" w:themeColor="text1"/>
        </w:rPr>
        <w:t>,</w:t>
      </w:r>
      <w:r w:rsidRPr="00FD7EEA">
        <w:rPr>
          <w:color w:val="000000" w:themeColor="text1"/>
        </w:rPr>
        <w:t xml:space="preserve"> 2020).</w:t>
      </w:r>
    </w:p>
    <w:p w14:paraId="0F0B7E5C" w14:textId="2ABAF855" w:rsidR="00345269" w:rsidRPr="00FD7EEA" w:rsidRDefault="00345269" w:rsidP="00345269">
      <w:pPr>
        <w:pStyle w:val="Englishpaper"/>
        <w:rPr>
          <w:color w:val="000000" w:themeColor="text1"/>
        </w:rPr>
      </w:pPr>
      <w:r w:rsidRPr="00FD7EEA">
        <w:rPr>
          <w:color w:val="000000" w:themeColor="text1"/>
        </w:rPr>
        <w:t>Steering a balance between these two desiderata (soon is good, but not too soon is also good) is one of the main philosophical problems posed by the concept of cancer</w:t>
      </w:r>
      <w:r w:rsidR="00F10CD5" w:rsidRPr="00FD7EEA">
        <w:rPr>
          <w:rStyle w:val="Rimandonotaapidipagina"/>
          <w:color w:val="000000" w:themeColor="text1"/>
        </w:rPr>
        <w:footnoteReference w:id="3"/>
      </w:r>
      <w:r w:rsidRPr="00FD7EEA">
        <w:rPr>
          <w:color w:val="000000" w:themeColor="text1"/>
        </w:rPr>
        <w:t>. Cancer poses many problems, such as how to cure it, how to explain its formation, how to make diagnosis and treatment affordable to everyone, and so on, but this one can be singled out as philosophical in that it involves a decision on the boundaries of the concept, which is underdetermined by evidence, and it should be based on an assessment</w:t>
      </w:r>
      <w:r w:rsidR="00810737" w:rsidRPr="00FD7EEA">
        <w:rPr>
          <w:color w:val="000000" w:themeColor="text1"/>
        </w:rPr>
        <w:t xml:space="preserve"> of</w:t>
      </w:r>
      <w:r w:rsidRPr="00FD7EEA">
        <w:rPr>
          <w:color w:val="000000" w:themeColor="text1"/>
        </w:rPr>
        <w:t xml:space="preserve"> epistemic and non-epistemic values – just </w:t>
      </w:r>
      <w:r w:rsidR="00FE7D33" w:rsidRPr="00FD7EEA">
        <w:rPr>
          <w:color w:val="000000" w:themeColor="text1"/>
        </w:rPr>
        <w:t xml:space="preserve">as </w:t>
      </w:r>
      <w:r w:rsidRPr="00FD7EEA">
        <w:rPr>
          <w:color w:val="000000" w:themeColor="text1"/>
        </w:rPr>
        <w:t>we noticed for the case of splitting cancer, in the last section.</w:t>
      </w:r>
    </w:p>
    <w:p w14:paraId="46FB4B4A" w14:textId="57AFE86F" w:rsidR="00345269" w:rsidRPr="00FD7EEA" w:rsidRDefault="00345269" w:rsidP="00345269">
      <w:pPr>
        <w:pStyle w:val="Englishpaper"/>
        <w:rPr>
          <w:color w:val="000000" w:themeColor="text1"/>
        </w:rPr>
      </w:pPr>
      <w:r w:rsidRPr="00FD7EEA">
        <w:rPr>
          <w:color w:val="000000" w:themeColor="text1"/>
        </w:rPr>
        <w:t>Why are the boundaries of the concept of cancer underdetermined by evidence? First, because arguably the concept of cancer is semantically vague</w:t>
      </w:r>
      <w:r w:rsidR="001E5E24" w:rsidRPr="00FD7EEA">
        <w:rPr>
          <w:color w:val="000000" w:themeColor="text1"/>
        </w:rPr>
        <w:t>,</w:t>
      </w:r>
      <w:r w:rsidRPr="00FD7EEA">
        <w:rPr>
          <w:color w:val="000000" w:themeColor="text1"/>
        </w:rPr>
        <w:t xml:space="preserve"> just like the concept of a heap – one grain of rice does not make a heap, one million grains certainly does, but in a range of intermediate cases there is no (knowable) fact of the matter as to whether the considered amount is a heap or not. This situation is frequent in medicine whenever the pathological condition can be represented by some of the values of a continuous variable</w:t>
      </w:r>
      <w:r w:rsidR="001E5E24" w:rsidRPr="00FD7EEA">
        <w:rPr>
          <w:color w:val="000000" w:themeColor="text1"/>
        </w:rPr>
        <w:t>. T</w:t>
      </w:r>
      <w:r w:rsidRPr="00FD7EEA">
        <w:rPr>
          <w:color w:val="000000" w:themeColor="text1"/>
        </w:rPr>
        <w:t xml:space="preserve">hink of hypertension, for example. Where does hypertension start? And is it a disease? Philosophers of medicine have noticed that in such cases, a line-drawing problem arises (Schwartz, 2007). Usually, the line is drawn by considering the relative risk of death or illness associated with various values of the variable in question. But also, </w:t>
      </w:r>
      <w:r w:rsidR="00BF3C9E" w:rsidRPr="00FD7EEA">
        <w:rPr>
          <w:color w:val="000000" w:themeColor="text1"/>
        </w:rPr>
        <w:t xml:space="preserve">the </w:t>
      </w:r>
      <w:r w:rsidRPr="00FD7EEA">
        <w:rPr>
          <w:color w:val="000000" w:themeColor="text1"/>
        </w:rPr>
        <w:t xml:space="preserve">possibility and efficacy of intervention (if it works), and even its cost-effectiveness (if it works well enough compared to its cost, evaluated on many levels), matter to the decision on where to draw the line. As the philosopher of medicine </w:t>
      </w:r>
      <w:proofErr w:type="spellStart"/>
      <w:r w:rsidR="00DD4C12" w:rsidRPr="00FD7EEA">
        <w:rPr>
          <w:color w:val="000000" w:themeColor="text1"/>
        </w:rPr>
        <w:t>Elselijn</w:t>
      </w:r>
      <w:proofErr w:type="spellEnd"/>
      <w:r w:rsidR="00DD4C12" w:rsidRPr="00FD7EEA">
        <w:rPr>
          <w:color w:val="000000" w:themeColor="text1"/>
        </w:rPr>
        <w:t xml:space="preserve"> </w:t>
      </w:r>
      <w:proofErr w:type="spellStart"/>
      <w:r w:rsidRPr="00FD7EEA">
        <w:rPr>
          <w:color w:val="000000" w:themeColor="text1"/>
        </w:rPr>
        <w:t>Kingma</w:t>
      </w:r>
      <w:proofErr w:type="spellEnd"/>
      <w:r w:rsidRPr="00FD7EEA">
        <w:rPr>
          <w:color w:val="000000" w:themeColor="text1"/>
        </w:rPr>
        <w:t xml:space="preserve"> (2015) made clear, those are prudential reasons, not facts; if this is so, then the line-drawing problem arising for many medical conditions may be counted as </w:t>
      </w:r>
      <w:r w:rsidR="008B7ADC" w:rsidRPr="00FD7EEA">
        <w:rPr>
          <w:color w:val="000000" w:themeColor="text1"/>
        </w:rPr>
        <w:t xml:space="preserve">a </w:t>
      </w:r>
      <w:r w:rsidRPr="00FD7EEA">
        <w:rPr>
          <w:color w:val="000000" w:themeColor="text1"/>
        </w:rPr>
        <w:t>case of “value</w:t>
      </w:r>
      <w:r w:rsidR="008B7ADC" w:rsidRPr="00FD7EEA">
        <w:rPr>
          <w:color w:val="000000" w:themeColor="text1"/>
        </w:rPr>
        <w:t xml:space="preserve"> </w:t>
      </w:r>
      <w:r w:rsidRPr="00FD7EEA">
        <w:rPr>
          <w:color w:val="000000" w:themeColor="text1"/>
        </w:rPr>
        <w:t>intrusion” in a supposed realm of pure facts. Whether values intrude (a term</w:t>
      </w:r>
      <w:r w:rsidR="00C94B75" w:rsidRPr="00FD7EEA">
        <w:rPr>
          <w:color w:val="000000" w:themeColor="text1"/>
        </w:rPr>
        <w:t xml:space="preserve"> that</w:t>
      </w:r>
      <w:r w:rsidRPr="00FD7EEA">
        <w:rPr>
          <w:color w:val="000000" w:themeColor="text1"/>
        </w:rPr>
        <w:t xml:space="preserve"> carries with it a derogatory sense), or whether they are intrinsic to medical research and practice, is a well-known open and big </w:t>
      </w:r>
      <w:proofErr w:type="gramStart"/>
      <w:r w:rsidRPr="00FD7EEA">
        <w:rPr>
          <w:color w:val="000000" w:themeColor="text1"/>
        </w:rPr>
        <w:t>question in itself</w:t>
      </w:r>
      <w:proofErr w:type="gramEnd"/>
      <w:r w:rsidRPr="00FD7EEA">
        <w:rPr>
          <w:color w:val="000000" w:themeColor="text1"/>
        </w:rPr>
        <w:t xml:space="preserve"> (Amoretti &amp; </w:t>
      </w:r>
      <w:proofErr w:type="spellStart"/>
      <w:r w:rsidRPr="00FD7EEA">
        <w:rPr>
          <w:color w:val="000000" w:themeColor="text1"/>
        </w:rPr>
        <w:t>Lalumera</w:t>
      </w:r>
      <w:proofErr w:type="spellEnd"/>
      <w:r w:rsidRPr="00FD7EEA">
        <w:rPr>
          <w:color w:val="000000" w:themeColor="text1"/>
        </w:rPr>
        <w:t>, 2021).</w:t>
      </w:r>
    </w:p>
    <w:p w14:paraId="318434BE" w14:textId="4B3D1A04" w:rsidR="00345269" w:rsidRPr="00FD7EEA" w:rsidRDefault="00345269" w:rsidP="00345269">
      <w:pPr>
        <w:pStyle w:val="Englishpaper"/>
        <w:rPr>
          <w:color w:val="000000" w:themeColor="text1"/>
        </w:rPr>
      </w:pPr>
      <w:r w:rsidRPr="00FD7EEA">
        <w:rPr>
          <w:color w:val="000000" w:themeColor="text1"/>
        </w:rPr>
        <w:lastRenderedPageBreak/>
        <w:t xml:space="preserve">An objection can be raised at this point, going back to cancer. It </w:t>
      </w:r>
      <w:r w:rsidR="002B4748" w:rsidRPr="00FD7EEA">
        <w:rPr>
          <w:color w:val="000000" w:themeColor="text1"/>
        </w:rPr>
        <w:t xml:space="preserve">points out </w:t>
      </w:r>
      <w:r w:rsidRPr="00FD7EEA">
        <w:rPr>
          <w:color w:val="000000" w:themeColor="text1"/>
        </w:rPr>
        <w:t xml:space="preserve">that the concept of cancer is not vague like the concept of </w:t>
      </w:r>
      <w:r w:rsidR="00CA2F6C" w:rsidRPr="00FD7EEA">
        <w:rPr>
          <w:color w:val="000000" w:themeColor="text1"/>
        </w:rPr>
        <w:t xml:space="preserve">a </w:t>
      </w:r>
      <w:r w:rsidRPr="00FD7EEA">
        <w:rPr>
          <w:color w:val="000000" w:themeColor="text1"/>
        </w:rPr>
        <w:t xml:space="preserve">heap, or the concept of hypertension, because one abnormal cell should count as cancer precisely </w:t>
      </w:r>
      <w:r w:rsidR="002B4748" w:rsidRPr="00FD7EEA">
        <w:rPr>
          <w:color w:val="000000" w:themeColor="text1"/>
        </w:rPr>
        <w:t>because of t</w:t>
      </w:r>
      <w:r w:rsidRPr="00FD7EEA">
        <w:rPr>
          <w:color w:val="000000" w:themeColor="text1"/>
        </w:rPr>
        <w:t xml:space="preserve">he mechanism of its abnormal growth. </w:t>
      </w:r>
      <w:r w:rsidR="00F53382" w:rsidRPr="00FD7EEA">
        <w:rPr>
          <w:color w:val="000000" w:themeColor="text1"/>
        </w:rPr>
        <w:t>The quality</w:t>
      </w:r>
      <w:r w:rsidRPr="00FD7EEA">
        <w:rPr>
          <w:color w:val="000000" w:themeColor="text1"/>
        </w:rPr>
        <w:t xml:space="preserve">, not just </w:t>
      </w:r>
      <w:r w:rsidR="00F53382" w:rsidRPr="00FD7EEA">
        <w:rPr>
          <w:color w:val="000000" w:themeColor="text1"/>
        </w:rPr>
        <w:t xml:space="preserve">the </w:t>
      </w:r>
      <w:r w:rsidRPr="00FD7EEA">
        <w:rPr>
          <w:color w:val="000000" w:themeColor="text1"/>
        </w:rPr>
        <w:t>quantity</w:t>
      </w:r>
      <w:r w:rsidR="00F53382" w:rsidRPr="00FD7EEA">
        <w:rPr>
          <w:color w:val="000000" w:themeColor="text1"/>
        </w:rPr>
        <w:t>,</w:t>
      </w:r>
      <w:r w:rsidRPr="00FD7EEA">
        <w:rPr>
          <w:color w:val="000000" w:themeColor="text1"/>
        </w:rPr>
        <w:t xml:space="preserve"> of cells matters when it comes to cancer, whereas this is not the case for (hyper)tension, or </w:t>
      </w:r>
      <w:r w:rsidR="00E2453F" w:rsidRPr="00FD7EEA">
        <w:rPr>
          <w:color w:val="000000" w:themeColor="text1"/>
        </w:rPr>
        <w:t xml:space="preserve">a </w:t>
      </w:r>
      <w:r w:rsidRPr="00FD7EEA">
        <w:rPr>
          <w:color w:val="000000" w:themeColor="text1"/>
        </w:rPr>
        <w:t xml:space="preserve">heap. One </w:t>
      </w:r>
      <w:r w:rsidR="00E2453F" w:rsidRPr="00FD7EEA">
        <w:rPr>
          <w:color w:val="000000" w:themeColor="text1"/>
        </w:rPr>
        <w:t xml:space="preserve">response </w:t>
      </w:r>
      <w:r w:rsidRPr="00FD7EEA">
        <w:rPr>
          <w:color w:val="000000" w:themeColor="text1"/>
        </w:rPr>
        <w:t xml:space="preserve">is that we would have no use for such a purely biological concept of cancer. Even if it were an epistemically good concept – so to </w:t>
      </w:r>
      <w:r w:rsidR="00E2453F" w:rsidRPr="00FD7EEA">
        <w:rPr>
          <w:color w:val="000000" w:themeColor="text1"/>
        </w:rPr>
        <w:t xml:space="preserve">speak </w:t>
      </w:r>
      <w:r w:rsidRPr="00FD7EEA">
        <w:rPr>
          <w:color w:val="000000" w:themeColor="text1"/>
        </w:rPr>
        <w:t xml:space="preserve">– because it categorizes similar phenomena together, on the grounds of similarity of mechanisms, it would not be a clinically useful concept. A person with two abnormal cells in </w:t>
      </w:r>
      <w:r w:rsidR="002B4748" w:rsidRPr="00FD7EEA">
        <w:rPr>
          <w:color w:val="000000" w:themeColor="text1"/>
        </w:rPr>
        <w:t>their l</w:t>
      </w:r>
      <w:r w:rsidRPr="00FD7EEA">
        <w:rPr>
          <w:color w:val="000000" w:themeColor="text1"/>
        </w:rPr>
        <w:t xml:space="preserve">ung and a person with metastatic lung cancer do not have much in common from the clinical, </w:t>
      </w:r>
      <w:r w:rsidR="00FA1A9E" w:rsidRPr="00FD7EEA">
        <w:rPr>
          <w:color w:val="000000" w:themeColor="text1"/>
        </w:rPr>
        <w:t>or indeed the</w:t>
      </w:r>
      <w:r w:rsidRPr="00FD7EEA">
        <w:rPr>
          <w:color w:val="000000" w:themeColor="text1"/>
        </w:rPr>
        <w:t xml:space="preserve"> existential</w:t>
      </w:r>
      <w:r w:rsidR="00FA1A9E" w:rsidRPr="00FD7EEA">
        <w:rPr>
          <w:color w:val="000000" w:themeColor="text1"/>
        </w:rPr>
        <w:t>,</w:t>
      </w:r>
      <w:r w:rsidRPr="00FD7EEA">
        <w:rPr>
          <w:color w:val="000000" w:themeColor="text1"/>
        </w:rPr>
        <w:t xml:space="preserve"> point of view. The concept of cancer we need in medical research and practice ought to have both a mechanistic or biological ground and clinical utility. This, however, brings us back to the core of the issue: that the concept of cancer ought to have both aspects, and which one to prioritize in different contexts is a philosophical decision. The prostate cancer example that I will discuss just</w:t>
      </w:r>
      <w:r w:rsidR="002B4748" w:rsidRPr="00FD7EEA">
        <w:rPr>
          <w:color w:val="000000" w:themeColor="text1"/>
        </w:rPr>
        <w:t xml:space="preserve"> below</w:t>
      </w:r>
      <w:r w:rsidRPr="00FD7EEA">
        <w:rPr>
          <w:color w:val="000000" w:themeColor="text1"/>
        </w:rPr>
        <w:t xml:space="preserve"> will give evidence to this claim.</w:t>
      </w:r>
    </w:p>
    <w:p w14:paraId="37E83537" w14:textId="1437D712" w:rsidR="00345269" w:rsidRPr="00FD7EEA" w:rsidRDefault="00345269" w:rsidP="00345269">
      <w:pPr>
        <w:pStyle w:val="Englishpaper"/>
        <w:rPr>
          <w:color w:val="000000" w:themeColor="text1"/>
        </w:rPr>
      </w:pPr>
      <w:r w:rsidRPr="00FD7EEA">
        <w:rPr>
          <w:color w:val="000000" w:themeColor="text1"/>
        </w:rPr>
        <w:t xml:space="preserve">A slightly different way to frame the problem of drawing the line between </w:t>
      </w:r>
      <w:r w:rsidR="00AC4082" w:rsidRPr="00FD7EEA">
        <w:rPr>
          <w:color w:val="000000" w:themeColor="text1"/>
        </w:rPr>
        <w:t>not</w:t>
      </w:r>
      <w:r w:rsidRPr="00FD7EEA">
        <w:rPr>
          <w:color w:val="000000" w:themeColor="text1"/>
        </w:rPr>
        <w:t xml:space="preserve">-yet cancer and cancer is to focus on the distinction between benign and malignant </w:t>
      </w:r>
      <w:proofErr w:type="spellStart"/>
      <w:r w:rsidRPr="00FD7EEA">
        <w:rPr>
          <w:color w:val="000000" w:themeColor="text1"/>
        </w:rPr>
        <w:t>tumo</w:t>
      </w:r>
      <w:r w:rsidR="00AC4082" w:rsidRPr="00FD7EEA">
        <w:rPr>
          <w:color w:val="000000" w:themeColor="text1"/>
        </w:rPr>
        <w:t>u</w:t>
      </w:r>
      <w:r w:rsidRPr="00FD7EEA">
        <w:rPr>
          <w:color w:val="000000" w:themeColor="text1"/>
        </w:rPr>
        <w:t>rs</w:t>
      </w:r>
      <w:proofErr w:type="spellEnd"/>
      <w:r w:rsidRPr="00FD7EEA">
        <w:rPr>
          <w:color w:val="000000" w:themeColor="text1"/>
        </w:rPr>
        <w:t xml:space="preserve">, or proper </w:t>
      </w:r>
      <w:r w:rsidRPr="00FD7EEA">
        <w:rPr>
          <w:i/>
          <w:iCs/>
          <w:color w:val="000000" w:themeColor="text1"/>
        </w:rPr>
        <w:t>cancers</w:t>
      </w:r>
      <w:r w:rsidRPr="00FD7EEA">
        <w:rPr>
          <w:color w:val="000000" w:themeColor="text1"/>
        </w:rPr>
        <w:t>. The difficulty here is not just that of individuating a discrimination point in a continuum, but additionally that of choosing between different criteria for malignancy, namely between histological and clinical criteria. A little medical information is</w:t>
      </w:r>
      <w:r w:rsidR="002B4748" w:rsidRPr="00FD7EEA">
        <w:rPr>
          <w:color w:val="000000" w:themeColor="text1"/>
        </w:rPr>
        <w:t xml:space="preserve"> required </w:t>
      </w:r>
      <w:r w:rsidRPr="00FD7EEA">
        <w:rPr>
          <w:color w:val="000000" w:themeColor="text1"/>
        </w:rPr>
        <w:t xml:space="preserve">here. Histological criteria, the traditional ones, are roughly what the pathologist can see. According to these criteria, benign </w:t>
      </w:r>
      <w:proofErr w:type="spellStart"/>
      <w:r w:rsidRPr="00FD7EEA">
        <w:rPr>
          <w:color w:val="000000" w:themeColor="text1"/>
        </w:rPr>
        <w:t>tumo</w:t>
      </w:r>
      <w:r w:rsidR="008E4A69" w:rsidRPr="00FD7EEA">
        <w:rPr>
          <w:color w:val="000000" w:themeColor="text1"/>
        </w:rPr>
        <w:t>u</w:t>
      </w:r>
      <w:r w:rsidRPr="00FD7EEA">
        <w:rPr>
          <w:color w:val="000000" w:themeColor="text1"/>
        </w:rPr>
        <w:t>rs</w:t>
      </w:r>
      <w:proofErr w:type="spellEnd"/>
      <w:r w:rsidRPr="00FD7EEA">
        <w:rPr>
          <w:color w:val="000000" w:themeColor="text1"/>
        </w:rPr>
        <w:t xml:space="preserve"> resemble the morphology of the original tissue</w:t>
      </w:r>
      <w:r w:rsidR="008E4A69" w:rsidRPr="00FD7EEA">
        <w:rPr>
          <w:color w:val="000000" w:themeColor="text1"/>
        </w:rPr>
        <w:t xml:space="preserve"> and </w:t>
      </w:r>
      <w:r w:rsidRPr="00FD7EEA">
        <w:rPr>
          <w:color w:val="000000" w:themeColor="text1"/>
        </w:rPr>
        <w:t>never infiltrate surrounding tissue</w:t>
      </w:r>
      <w:r w:rsidR="008E4A69" w:rsidRPr="00FD7EEA">
        <w:rPr>
          <w:color w:val="000000" w:themeColor="text1"/>
        </w:rPr>
        <w:t xml:space="preserve">; </w:t>
      </w:r>
      <w:r w:rsidRPr="00FD7EEA">
        <w:rPr>
          <w:color w:val="000000" w:themeColor="text1"/>
        </w:rPr>
        <w:t xml:space="preserve">they might grow expansively but never replace other organs. Moreover, in benign cases there </w:t>
      </w:r>
      <w:r w:rsidR="008E4A69" w:rsidRPr="00FD7EEA">
        <w:rPr>
          <w:color w:val="000000" w:themeColor="text1"/>
        </w:rPr>
        <w:t>are no</w:t>
      </w:r>
      <w:r w:rsidRPr="00FD7EEA">
        <w:rPr>
          <w:color w:val="000000" w:themeColor="text1"/>
        </w:rPr>
        <w:t xml:space="preserve"> </w:t>
      </w:r>
      <w:proofErr w:type="spellStart"/>
      <w:r w:rsidRPr="00FD7EEA">
        <w:rPr>
          <w:color w:val="000000" w:themeColor="text1"/>
        </w:rPr>
        <w:t>tumo</w:t>
      </w:r>
      <w:r w:rsidR="008E4A69" w:rsidRPr="00FD7EEA">
        <w:rPr>
          <w:color w:val="000000" w:themeColor="text1"/>
        </w:rPr>
        <w:t>u</w:t>
      </w:r>
      <w:r w:rsidRPr="00FD7EEA">
        <w:rPr>
          <w:color w:val="000000" w:themeColor="text1"/>
        </w:rPr>
        <w:t>r</w:t>
      </w:r>
      <w:proofErr w:type="spellEnd"/>
      <w:r w:rsidRPr="00FD7EEA">
        <w:rPr>
          <w:color w:val="000000" w:themeColor="text1"/>
        </w:rPr>
        <w:t xml:space="preserve"> cells in blood or lymphatic vessels</w:t>
      </w:r>
      <w:r w:rsidR="00D378C9" w:rsidRPr="00FD7EEA">
        <w:rPr>
          <w:color w:val="000000" w:themeColor="text1"/>
        </w:rPr>
        <w:t xml:space="preserve">; </w:t>
      </w:r>
      <w:r w:rsidRPr="00FD7EEA">
        <w:rPr>
          <w:color w:val="000000" w:themeColor="text1"/>
        </w:rPr>
        <w:t>in epithelial tissues any cellular proliferation is limited to the epithelial basal membrane</w:t>
      </w:r>
      <w:r w:rsidR="00D378C9" w:rsidRPr="00FD7EEA">
        <w:rPr>
          <w:color w:val="000000" w:themeColor="text1"/>
        </w:rPr>
        <w:t xml:space="preserve">; </w:t>
      </w:r>
      <w:r w:rsidRPr="00FD7EEA">
        <w:rPr>
          <w:color w:val="000000" w:themeColor="text1"/>
        </w:rPr>
        <w:t>in mesenchymal tissues cells are typical and the mitotic activity is low or absent</w:t>
      </w:r>
      <w:r w:rsidR="00D378C9" w:rsidRPr="00FD7EEA">
        <w:rPr>
          <w:color w:val="000000" w:themeColor="text1"/>
        </w:rPr>
        <w:t xml:space="preserve">; </w:t>
      </w:r>
      <w:r w:rsidRPr="00FD7EEA">
        <w:rPr>
          <w:color w:val="000000" w:themeColor="text1"/>
        </w:rPr>
        <w:t>and in lymphoid tissues the histological architecture is preserved. Malignant tumors from the histological point of view are just the opposite: they infiltrate surrounding tissues or disseminate to distant organs (metastases)</w:t>
      </w:r>
      <w:r w:rsidR="00D378C9" w:rsidRPr="00FD7EEA">
        <w:rPr>
          <w:color w:val="000000" w:themeColor="text1"/>
        </w:rPr>
        <w:t>;</w:t>
      </w:r>
      <w:r w:rsidRPr="00FD7EEA">
        <w:rPr>
          <w:color w:val="000000" w:themeColor="text1"/>
        </w:rPr>
        <w:t xml:space="preserve"> they disseminate </w:t>
      </w:r>
      <w:proofErr w:type="spellStart"/>
      <w:r w:rsidRPr="00FD7EEA">
        <w:rPr>
          <w:color w:val="000000" w:themeColor="text1"/>
        </w:rPr>
        <w:t>tumo</w:t>
      </w:r>
      <w:r w:rsidR="00D378C9" w:rsidRPr="00FD7EEA">
        <w:rPr>
          <w:color w:val="000000" w:themeColor="text1"/>
        </w:rPr>
        <w:t>u</w:t>
      </w:r>
      <w:r w:rsidRPr="00FD7EEA">
        <w:rPr>
          <w:color w:val="000000" w:themeColor="text1"/>
        </w:rPr>
        <w:t>r</w:t>
      </w:r>
      <w:proofErr w:type="spellEnd"/>
      <w:r w:rsidRPr="00FD7EEA">
        <w:rPr>
          <w:color w:val="000000" w:themeColor="text1"/>
        </w:rPr>
        <w:t xml:space="preserve"> cells in blood or lymphatic vessels</w:t>
      </w:r>
      <w:r w:rsidR="00D378C9" w:rsidRPr="00FD7EEA">
        <w:rPr>
          <w:color w:val="000000" w:themeColor="text1"/>
        </w:rPr>
        <w:t>;</w:t>
      </w:r>
      <w:r w:rsidRPr="00FD7EEA">
        <w:rPr>
          <w:color w:val="000000" w:themeColor="text1"/>
        </w:rPr>
        <w:t xml:space="preserve"> in epithelial tissues they invade the basal membrane</w:t>
      </w:r>
      <w:r w:rsidR="00686219" w:rsidRPr="00FD7EEA">
        <w:rPr>
          <w:color w:val="000000" w:themeColor="text1"/>
        </w:rPr>
        <w:t>;</w:t>
      </w:r>
      <w:r w:rsidRPr="00FD7EEA">
        <w:rPr>
          <w:color w:val="000000" w:themeColor="text1"/>
        </w:rPr>
        <w:t xml:space="preserve"> in mesenchymal tissues they display atypical cells</w:t>
      </w:r>
      <w:r w:rsidR="00686219" w:rsidRPr="00FD7EEA">
        <w:rPr>
          <w:color w:val="000000" w:themeColor="text1"/>
        </w:rPr>
        <w:t>;</w:t>
      </w:r>
      <w:r w:rsidRPr="00FD7EEA">
        <w:rPr>
          <w:color w:val="000000" w:themeColor="text1"/>
        </w:rPr>
        <w:t xml:space="preserve"> and in lymphoid tissues there is a change of the normal tissue architecture. Clinical criteria are about what matters to the patient’s risk of disability or death. Clinically speaking, benign </w:t>
      </w:r>
      <w:proofErr w:type="spellStart"/>
      <w:r w:rsidRPr="00FD7EEA">
        <w:rPr>
          <w:color w:val="000000" w:themeColor="text1"/>
        </w:rPr>
        <w:t>tumo</w:t>
      </w:r>
      <w:r w:rsidR="00686219" w:rsidRPr="00FD7EEA">
        <w:rPr>
          <w:color w:val="000000" w:themeColor="text1"/>
        </w:rPr>
        <w:t>u</w:t>
      </w:r>
      <w:r w:rsidRPr="00FD7EEA">
        <w:rPr>
          <w:color w:val="000000" w:themeColor="text1"/>
        </w:rPr>
        <w:t>rs</w:t>
      </w:r>
      <w:proofErr w:type="spellEnd"/>
      <w:r w:rsidRPr="00FD7EEA">
        <w:rPr>
          <w:color w:val="000000" w:themeColor="text1"/>
        </w:rPr>
        <w:t xml:space="preserve"> never infiltrate surrounding tissues, never metastasize, never recur</w:t>
      </w:r>
      <w:r w:rsidR="00686219" w:rsidRPr="00FD7EEA">
        <w:rPr>
          <w:color w:val="000000" w:themeColor="text1"/>
        </w:rPr>
        <w:t xml:space="preserve">; </w:t>
      </w:r>
      <w:r w:rsidRPr="00FD7EEA">
        <w:rPr>
          <w:color w:val="000000" w:themeColor="text1"/>
        </w:rPr>
        <w:t>they might have expansive growth but never replace other organs</w:t>
      </w:r>
      <w:r w:rsidR="00022A9B" w:rsidRPr="00FD7EEA">
        <w:rPr>
          <w:color w:val="000000" w:themeColor="text1"/>
        </w:rPr>
        <w:t xml:space="preserve">; </w:t>
      </w:r>
      <w:r w:rsidRPr="00FD7EEA">
        <w:rPr>
          <w:color w:val="000000" w:themeColor="text1"/>
        </w:rPr>
        <w:t xml:space="preserve">and they </w:t>
      </w:r>
      <w:r w:rsidR="00022A9B" w:rsidRPr="00FD7EEA">
        <w:rPr>
          <w:color w:val="000000" w:themeColor="text1"/>
        </w:rPr>
        <w:t xml:space="preserve">do not </w:t>
      </w:r>
      <w:r w:rsidRPr="00FD7EEA">
        <w:rPr>
          <w:color w:val="000000" w:themeColor="text1"/>
        </w:rPr>
        <w:t>usually affect general body performance. Complementary as they may seem, histological criteria and clinical criteria do not always overlap. It has been shown that they do not</w:t>
      </w:r>
      <w:r w:rsidR="00022A9B" w:rsidRPr="00FD7EEA">
        <w:rPr>
          <w:color w:val="000000" w:themeColor="text1"/>
        </w:rPr>
        <w:t>,</w:t>
      </w:r>
      <w:r w:rsidRPr="00FD7EEA">
        <w:rPr>
          <w:color w:val="000000" w:themeColor="text1"/>
        </w:rPr>
        <w:t xml:space="preserve"> at least in the case of low-grade prostate cancer, encapsulated thyroid </w:t>
      </w:r>
      <w:proofErr w:type="spellStart"/>
      <w:r w:rsidRPr="00FD7EEA">
        <w:rPr>
          <w:color w:val="000000" w:themeColor="text1"/>
        </w:rPr>
        <w:t>tumo</w:t>
      </w:r>
      <w:r w:rsidR="00022A9B" w:rsidRPr="00FD7EEA">
        <w:rPr>
          <w:color w:val="000000" w:themeColor="text1"/>
        </w:rPr>
        <w:t>u</w:t>
      </w:r>
      <w:r w:rsidRPr="00FD7EEA">
        <w:rPr>
          <w:color w:val="000000" w:themeColor="text1"/>
        </w:rPr>
        <w:t>rs</w:t>
      </w:r>
      <w:proofErr w:type="spellEnd"/>
      <w:r w:rsidRPr="00FD7EEA">
        <w:rPr>
          <w:color w:val="000000" w:themeColor="text1"/>
        </w:rPr>
        <w:t xml:space="preserve"> originating from follicular cells, low-grade papillary carcinoma of the bladder, intra-mucosal adenocarcinoma of the colon, </w:t>
      </w:r>
      <w:r w:rsidRPr="00FD7EEA">
        <w:rPr>
          <w:i/>
          <w:iCs/>
          <w:color w:val="000000" w:themeColor="text1"/>
        </w:rPr>
        <w:t>in situ</w:t>
      </w:r>
      <w:r w:rsidRPr="00FD7EEA">
        <w:rPr>
          <w:color w:val="000000" w:themeColor="text1"/>
        </w:rPr>
        <w:t xml:space="preserve"> adenocarcinoma of the lung, and clear-cell tubulo-papillary carcinoma of the kidney (Esserman et al., 2014). </w:t>
      </w:r>
    </w:p>
    <w:p w14:paraId="624E50CD" w14:textId="0A18AC5A" w:rsidR="00345269" w:rsidRPr="00FD7EEA" w:rsidRDefault="00345269" w:rsidP="00345269">
      <w:pPr>
        <w:pStyle w:val="Englishpaper"/>
        <w:rPr>
          <w:color w:val="000000" w:themeColor="text1"/>
        </w:rPr>
      </w:pPr>
      <w:r w:rsidRPr="00FD7EEA">
        <w:rPr>
          <w:color w:val="000000" w:themeColor="text1"/>
        </w:rPr>
        <w:t xml:space="preserve">Let us </w:t>
      </w:r>
      <w:r w:rsidR="002C0104" w:rsidRPr="00FD7EEA">
        <w:rPr>
          <w:color w:val="000000" w:themeColor="text1"/>
        </w:rPr>
        <w:t xml:space="preserve">look </w:t>
      </w:r>
      <w:r w:rsidRPr="00FD7EEA">
        <w:rPr>
          <w:color w:val="000000" w:themeColor="text1"/>
        </w:rPr>
        <w:t xml:space="preserve">in more detail </w:t>
      </w:r>
      <w:r w:rsidR="002C0104" w:rsidRPr="00FD7EEA">
        <w:rPr>
          <w:color w:val="000000" w:themeColor="text1"/>
        </w:rPr>
        <w:t xml:space="preserve">at </w:t>
      </w:r>
      <w:r w:rsidRPr="00FD7EEA">
        <w:rPr>
          <w:color w:val="000000" w:themeColor="text1"/>
        </w:rPr>
        <w:t>just the first example, low-grade prostate cancer. With advanced diagnostic tests such as PSA (Prostate-Specific Antigen) screening it is now easy to detect microscopic foc</w:t>
      </w:r>
      <w:r w:rsidR="002B4748" w:rsidRPr="00FD7EEA">
        <w:rPr>
          <w:color w:val="000000" w:themeColor="text1"/>
        </w:rPr>
        <w:t>i</w:t>
      </w:r>
      <w:r w:rsidRPr="00FD7EEA">
        <w:rPr>
          <w:color w:val="000000" w:themeColor="text1"/>
        </w:rPr>
        <w:t xml:space="preserve"> of prostate cancer in men. When PSA screening was introduced around 1990, there was a logarithmic increase </w:t>
      </w:r>
      <w:r w:rsidR="00EF139F" w:rsidRPr="00FD7EEA">
        <w:rPr>
          <w:color w:val="000000" w:themeColor="text1"/>
        </w:rPr>
        <w:t xml:space="preserve">in </w:t>
      </w:r>
      <w:r w:rsidRPr="00FD7EEA">
        <w:rPr>
          <w:color w:val="000000" w:themeColor="text1"/>
        </w:rPr>
        <w:lastRenderedPageBreak/>
        <w:t xml:space="preserve">diagnosed cases, and the early treatment of young patients </w:t>
      </w:r>
      <w:r w:rsidR="00EF139F" w:rsidRPr="00FD7EEA">
        <w:rPr>
          <w:color w:val="000000" w:themeColor="text1"/>
        </w:rPr>
        <w:t>began</w:t>
      </w:r>
      <w:r w:rsidRPr="00FD7EEA">
        <w:rPr>
          <w:color w:val="000000" w:themeColor="text1"/>
        </w:rPr>
        <w:t xml:space="preserve">; currently most prostate cancers are diagnosed at the first stage – specifically, at the stage classified as Gleason 6 according to the traditional system. This is not entirely good, however. </w:t>
      </w:r>
      <w:r w:rsidR="00E400A8" w:rsidRPr="00FD7EEA">
        <w:rPr>
          <w:color w:val="000000" w:themeColor="text1"/>
        </w:rPr>
        <w:t>In fact, it was found that overdiagnosis of small prostate cancers had no significant positive effect on mortality. This is because it</w:t>
      </w:r>
      <w:r w:rsidRPr="00FD7EEA">
        <w:rPr>
          <w:color w:val="000000" w:themeColor="text1"/>
        </w:rPr>
        <w:t xml:space="preserve"> brought with it diagnosis of </w:t>
      </w:r>
      <w:proofErr w:type="spellStart"/>
      <w:r w:rsidRPr="00FD7EEA">
        <w:rPr>
          <w:color w:val="000000" w:themeColor="text1"/>
        </w:rPr>
        <w:t>tumo</w:t>
      </w:r>
      <w:r w:rsidR="00AF0CBC" w:rsidRPr="00FD7EEA">
        <w:rPr>
          <w:color w:val="000000" w:themeColor="text1"/>
        </w:rPr>
        <w:t>u</w:t>
      </w:r>
      <w:r w:rsidRPr="00FD7EEA">
        <w:rPr>
          <w:color w:val="000000" w:themeColor="text1"/>
        </w:rPr>
        <w:t>rs</w:t>
      </w:r>
      <w:proofErr w:type="spellEnd"/>
      <w:r w:rsidRPr="00FD7EEA">
        <w:rPr>
          <w:color w:val="000000" w:themeColor="text1"/>
        </w:rPr>
        <w:t xml:space="preserve"> that</w:t>
      </w:r>
      <w:r w:rsidR="00E400A8" w:rsidRPr="00FD7EEA">
        <w:rPr>
          <w:color w:val="000000" w:themeColor="text1"/>
        </w:rPr>
        <w:t>,</w:t>
      </w:r>
      <w:r w:rsidRPr="00FD7EEA">
        <w:rPr>
          <w:color w:val="000000" w:themeColor="text1"/>
        </w:rPr>
        <w:t xml:space="preserve"> </w:t>
      </w:r>
      <w:r w:rsidR="00E400A8" w:rsidRPr="00FD7EEA">
        <w:rPr>
          <w:color w:val="000000" w:themeColor="text1"/>
        </w:rPr>
        <w:t xml:space="preserve">in virtue of their characteristics, </w:t>
      </w:r>
      <w:r w:rsidRPr="00FD7EEA">
        <w:rPr>
          <w:color w:val="000000" w:themeColor="text1"/>
        </w:rPr>
        <w:t xml:space="preserve">would never be clinically manifest, </w:t>
      </w:r>
      <w:r w:rsidR="00E400A8" w:rsidRPr="00FD7EEA">
        <w:rPr>
          <w:color w:val="000000" w:themeColor="text1"/>
        </w:rPr>
        <w:t xml:space="preserve">that is, </w:t>
      </w:r>
      <w:r w:rsidR="00973628" w:rsidRPr="00FD7EEA">
        <w:rPr>
          <w:color w:val="000000" w:themeColor="text1"/>
        </w:rPr>
        <w:t>are</w:t>
      </w:r>
      <w:r w:rsidR="00E400A8" w:rsidRPr="00FD7EEA">
        <w:rPr>
          <w:color w:val="000000" w:themeColor="text1"/>
        </w:rPr>
        <w:t xml:space="preserve"> unlikely to cause any harm to the patient – the so-called “indolent tumors”</w:t>
      </w:r>
      <w:r w:rsidR="00FE388F" w:rsidRPr="00FD7EEA">
        <w:rPr>
          <w:rStyle w:val="Rimandonotaapidipagina"/>
          <w:color w:val="000000" w:themeColor="text1"/>
        </w:rPr>
        <w:footnoteReference w:id="4"/>
      </w:r>
      <w:r w:rsidR="00E400A8" w:rsidRPr="00FD7EEA">
        <w:rPr>
          <w:color w:val="000000" w:themeColor="text1"/>
        </w:rPr>
        <w:t xml:space="preserve">. Intervening on these tumors (with surgery, radiation, or other interventions) counts as </w:t>
      </w:r>
      <w:r w:rsidRPr="00FD7EEA">
        <w:rPr>
          <w:color w:val="000000" w:themeColor="text1"/>
        </w:rPr>
        <w:t xml:space="preserve">and overtreatment </w:t>
      </w:r>
      <w:r w:rsidR="00E400A8" w:rsidRPr="00FD7EEA">
        <w:rPr>
          <w:color w:val="000000" w:themeColor="text1"/>
        </w:rPr>
        <w:t xml:space="preserve">or </w:t>
      </w:r>
      <w:r w:rsidRPr="00FD7EEA">
        <w:rPr>
          <w:color w:val="000000" w:themeColor="text1"/>
        </w:rPr>
        <w:t>futile</w:t>
      </w:r>
      <w:r w:rsidR="00E400A8" w:rsidRPr="00FD7EEA">
        <w:rPr>
          <w:color w:val="000000" w:themeColor="text1"/>
        </w:rPr>
        <w:t xml:space="preserve"> treatment. It means that </w:t>
      </w:r>
      <w:r w:rsidR="00973628" w:rsidRPr="00FD7EEA">
        <w:rPr>
          <w:color w:val="000000" w:themeColor="text1"/>
        </w:rPr>
        <w:t xml:space="preserve">it </w:t>
      </w:r>
      <w:r w:rsidRPr="00FD7EEA">
        <w:rPr>
          <w:color w:val="000000" w:themeColor="text1"/>
        </w:rPr>
        <w:t xml:space="preserve">does more harm than good to the patient. </w:t>
      </w:r>
      <w:r w:rsidR="00973628" w:rsidRPr="00FD7EEA">
        <w:rPr>
          <w:color w:val="000000" w:themeColor="text1"/>
        </w:rPr>
        <w:t xml:space="preserve">It may cause anxiety, depression, and general loss in well-being, on top of the side effects of the interventions. Overtreatment is now a big problem in medicine, and it also raises considerations of equity and fairness – if a healthcare system provides futile interventions, it diverts resources from useful ones </w:t>
      </w:r>
      <w:r w:rsidR="00973628" w:rsidRPr="00FD7EEA">
        <w:rPr>
          <w:color w:val="000000" w:themeColor="text1"/>
        </w:rPr>
        <w:fldChar w:fldCharType="begin"/>
      </w:r>
      <w:r w:rsidR="00FE388F" w:rsidRPr="00FD7EEA">
        <w:rPr>
          <w:color w:val="000000" w:themeColor="text1"/>
        </w:rPr>
        <w:instrText xml:space="preserve"> ADDIN ZOTERO_ITEM CSL_CITATION {"citationID":"Xny1vo1I","properties":{"formattedCitation":"(Esserman et al., 2014)","plainCitation":"(Esserman et al., 2014)","noteIndex":0},"citationItems":[{"id":21,"uris":["http://zotero.org/users/8820588/items/T2IKFZJC"],"itemData":{"id":21,"type":"article-journal","abstract":"A vast range of disorders—from indolent to fast-growing lesions—are labelled as cancer. Therefore, we believe that several changes should be made to the approach to cancer screening and care, such as use of new terminology for indolent and precancerous disorders. We propose the term indolent lesion of epithelial origin, or IDLE, for those lesions (currently labelled as cancers) and their precursors that are unlikely to cause harm if they are left untreated. Furthermore, precursors of cancer or high-risk disorders should not have the term cancer in them. The rationale for this change in approach is that indolent lesions with low malignant potential are common, and screening brings indolent lesions and their precursors to clinical attention, which leads to overdiagnosis and, if unrecognised, possible overtreatment. To minimise that potential, new strategies should be adopted to better define and manage IDLEs. Screening guidelines should be revised to lower the chance of detection of minimal-risk IDLEs and inconsequential cancers with the same energy traditionally used to increase the sensitivity of screening tests. Changing the terminology for some of the lesions currently referred to as cancer will allow physicians to shift medicolegal notions and perceived risk to reflect the evolving understanding of biology, be more judicious about when a biopsy should be done, and organise studies and registries that offer observation or less invasive approaches for indolent disease. Emphasis on avoidance of harm while assuring benefit will improve screening and treatment of patients and will be equally effective in the prevention of death from cancer.","container-title":"The Lancet Oncology","DOI":"10.1016/S1470-2045(13)70598-9","ISSN":"1470-2045","issue":"6","journalAbbreviation":"The Lancet Oncology","language":"en","page":"e234-e242","source":"ScienceDirect","title":"Addressing overdiagnosis and overtreatment in cancer: a prescription for change","title-short":"Addressing overdiagnosis and overtreatment in cancer","volume":"15","author":[{"family":"Esserman","given":"Laura J"},{"family":"Thompson","given":"Ian M"},{"family":"Reid","given":"Brian"},{"family":"Nelson","given":"Peter"},{"family":"Ransohoff","given":"David F"},{"family":"Welch","given":"H Gilbert"},{"family":"Hwang","given":"Shelley"},{"family":"Berry","given":"Donald A"},{"family":"Kinzler","given":"Kenneth W"},{"family":"Black","given":"William C"},{"family":"Bissell","given":"Mina"},{"family":"Parnes","given":"Howard"},{"family":"Srivastava","given":"Sudhir"}],"issued":{"date-parts":[["2014",5,1]]}}}],"schema":"https://github.com/citation-style-language/schema/raw/master/csl-citation.json"} </w:instrText>
      </w:r>
      <w:r w:rsidR="00973628" w:rsidRPr="00FD7EEA">
        <w:rPr>
          <w:color w:val="000000" w:themeColor="text1"/>
        </w:rPr>
        <w:fldChar w:fldCharType="separate"/>
      </w:r>
      <w:r w:rsidR="00FE388F" w:rsidRPr="00FD7EEA">
        <w:rPr>
          <w:noProof/>
          <w:color w:val="000000" w:themeColor="text1"/>
        </w:rPr>
        <w:t>(Esserman et al., 2014)</w:t>
      </w:r>
      <w:r w:rsidR="00973628" w:rsidRPr="00FD7EEA">
        <w:rPr>
          <w:color w:val="000000" w:themeColor="text1"/>
        </w:rPr>
        <w:fldChar w:fldCharType="end"/>
      </w:r>
      <w:r w:rsidR="00973628" w:rsidRPr="00FD7EEA">
        <w:rPr>
          <w:color w:val="000000" w:themeColor="text1"/>
        </w:rPr>
        <w:t xml:space="preserve"> </w:t>
      </w:r>
      <w:r w:rsidR="00181ACE" w:rsidRPr="00FD7EEA">
        <w:rPr>
          <w:color w:val="000000" w:themeColor="text1"/>
        </w:rPr>
        <w:t xml:space="preserve">In light of </w:t>
      </w:r>
      <w:r w:rsidRPr="00FD7EEA">
        <w:rPr>
          <w:color w:val="000000" w:themeColor="text1"/>
        </w:rPr>
        <w:t>these facts, around 2012</w:t>
      </w:r>
      <w:r w:rsidR="00181ACE" w:rsidRPr="00FD7EEA">
        <w:rPr>
          <w:rFonts w:cs="Times New Roman"/>
          <w:color w:val="000000" w:themeColor="text1"/>
        </w:rPr>
        <w:t>–</w:t>
      </w:r>
      <w:r w:rsidRPr="00FD7EEA">
        <w:rPr>
          <w:color w:val="000000" w:themeColor="text1"/>
        </w:rPr>
        <w:t xml:space="preserve">2016, the issue was taken up and discussed by the urology and oncology medical communities in a series of consensus conferences of experts on prostate cancer. One point raised was semantic: should the label “cancer” be dropped altogether for these abnormal cell formations, which are most unlikely to cause harm? It was noted that fear of death resulting from cancer likely plays some role in </w:t>
      </w:r>
      <w:proofErr w:type="gramStart"/>
      <w:r w:rsidRPr="00FD7EEA">
        <w:rPr>
          <w:color w:val="000000" w:themeColor="text1"/>
        </w:rPr>
        <w:t>overtreatment, and</w:t>
      </w:r>
      <w:proofErr w:type="gramEnd"/>
      <w:r w:rsidRPr="00FD7EEA">
        <w:rPr>
          <w:color w:val="000000" w:themeColor="text1"/>
        </w:rPr>
        <w:t xml:space="preserve"> removing the scary label could reduce it (Carter et al., 2012). As a result, low-grade (specifically, Gleason 6) formerly prostate cancers were declassified, and it was proposed that they are not called “prostate cancer” anymore, but rather </w:t>
      </w:r>
      <w:r w:rsidR="00C66C1A" w:rsidRPr="00FD7EEA">
        <w:rPr>
          <w:color w:val="000000" w:themeColor="text1"/>
        </w:rPr>
        <w:t>“</w:t>
      </w:r>
      <w:r w:rsidRPr="00FD7EEA">
        <w:rPr>
          <w:color w:val="000000" w:themeColor="text1"/>
        </w:rPr>
        <w:t>indolent lesions of epithelial origin</w:t>
      </w:r>
      <w:r w:rsidR="00C66C1A" w:rsidRPr="00FD7EEA">
        <w:rPr>
          <w:color w:val="000000" w:themeColor="text1"/>
        </w:rPr>
        <w:t>”</w:t>
      </w:r>
      <w:r w:rsidRPr="00FD7EEA">
        <w:rPr>
          <w:color w:val="000000" w:themeColor="text1"/>
        </w:rPr>
        <w:t xml:space="preserve"> (IDLE) (Epstein et al., 2016).</w:t>
      </w:r>
    </w:p>
    <w:p w14:paraId="717EAFCC" w14:textId="0CFA3E44" w:rsidR="00345269" w:rsidRPr="00FD7EEA" w:rsidRDefault="00345269" w:rsidP="00345269">
      <w:pPr>
        <w:pStyle w:val="Englishpaper"/>
        <w:rPr>
          <w:color w:val="000000" w:themeColor="text1"/>
        </w:rPr>
      </w:pPr>
      <w:r w:rsidRPr="00FD7EEA">
        <w:rPr>
          <w:color w:val="000000" w:themeColor="text1"/>
        </w:rPr>
        <w:t xml:space="preserve">It is important to </w:t>
      </w:r>
      <w:r w:rsidR="00C66C1A" w:rsidRPr="00FD7EEA">
        <w:rPr>
          <w:color w:val="000000" w:themeColor="text1"/>
        </w:rPr>
        <w:t xml:space="preserve">note </w:t>
      </w:r>
      <w:r w:rsidRPr="00FD7EEA">
        <w:rPr>
          <w:color w:val="000000" w:themeColor="text1"/>
        </w:rPr>
        <w:t xml:space="preserve">here that the declassified cell formations count as malignant </w:t>
      </w:r>
      <w:r w:rsidR="00583901" w:rsidRPr="00FD7EEA">
        <w:rPr>
          <w:color w:val="000000" w:themeColor="text1"/>
        </w:rPr>
        <w:t xml:space="preserve">according to </w:t>
      </w:r>
      <w:r w:rsidRPr="00FD7EEA">
        <w:rPr>
          <w:color w:val="000000" w:themeColor="text1"/>
        </w:rPr>
        <w:t xml:space="preserve">the histological criteria – they </w:t>
      </w:r>
      <w:proofErr w:type="gramStart"/>
      <w:r w:rsidRPr="00FD7EEA">
        <w:rPr>
          <w:color w:val="000000" w:themeColor="text1"/>
        </w:rPr>
        <w:t>have the ability to</w:t>
      </w:r>
      <w:proofErr w:type="gramEnd"/>
      <w:r w:rsidRPr="00FD7EEA">
        <w:rPr>
          <w:color w:val="000000" w:themeColor="text1"/>
        </w:rPr>
        <w:t xml:space="preserve"> extend locally beyond the prostate and invade nerves </w:t>
      </w:r>
      <w:r w:rsidR="00583901" w:rsidRPr="00FD7EEA">
        <w:rPr>
          <w:rFonts w:cs="Times New Roman"/>
          <w:color w:val="000000" w:themeColor="text1"/>
        </w:rPr>
        <w:t>–</w:t>
      </w:r>
      <w:r w:rsidRPr="00FD7EEA">
        <w:rPr>
          <w:color w:val="000000" w:themeColor="text1"/>
        </w:rPr>
        <w:t xml:space="preserve"> though clinically they are not dangerous. In this case, the concept of (prostate) cancer was reshaped according to clinical criteria, which were preferred over histological criteria. Was it the only option available in the light of evidence? Surely not. Another option, </w:t>
      </w:r>
      <w:proofErr w:type="spellStart"/>
      <w:r w:rsidRPr="00FD7EEA">
        <w:rPr>
          <w:color w:val="000000" w:themeColor="text1"/>
        </w:rPr>
        <w:t>favoured</w:t>
      </w:r>
      <w:proofErr w:type="spellEnd"/>
      <w:r w:rsidRPr="00FD7EEA">
        <w:rPr>
          <w:color w:val="000000" w:themeColor="text1"/>
        </w:rPr>
        <w:t xml:space="preserve"> by specialists in the US, was (and still is) to change just the grading label – if it is low-grade cancer, let us call it Grade 1 cancer, and not Grade 6 (Epstein, 2022). But when the decision was taken, it was the best option in the light of evidence, plus the accorded preference </w:t>
      </w:r>
      <w:r w:rsidR="002B4748" w:rsidRPr="00FD7EEA">
        <w:rPr>
          <w:color w:val="000000" w:themeColor="text1"/>
        </w:rPr>
        <w:t xml:space="preserve">for </w:t>
      </w:r>
      <w:r w:rsidRPr="00FD7EEA">
        <w:rPr>
          <w:color w:val="000000" w:themeColor="text1"/>
        </w:rPr>
        <w:t xml:space="preserve">clinical criteria, and considering the ethical principle of non-maleficence (or doing no harm) as </w:t>
      </w:r>
      <w:r w:rsidR="002B4748" w:rsidRPr="00FD7EEA">
        <w:rPr>
          <w:color w:val="000000" w:themeColor="text1"/>
        </w:rPr>
        <w:t>the ma</w:t>
      </w:r>
      <w:r w:rsidRPr="00FD7EEA">
        <w:rPr>
          <w:color w:val="000000" w:themeColor="text1"/>
        </w:rPr>
        <w:t>in goal. In these respects, the concept was engineered, or ameliorated, with a view to non-epistemic goals.</w:t>
      </w:r>
    </w:p>
    <w:p w14:paraId="242B1175" w14:textId="2810EFA1" w:rsidR="00345269" w:rsidRPr="00FD7EEA" w:rsidRDefault="00345269" w:rsidP="00345269">
      <w:pPr>
        <w:pStyle w:val="Englishpaper"/>
        <w:rPr>
          <w:color w:val="000000" w:themeColor="text1"/>
        </w:rPr>
      </w:pPr>
      <w:r w:rsidRPr="00FD7EEA">
        <w:rPr>
          <w:color w:val="000000" w:themeColor="text1"/>
        </w:rPr>
        <w:t xml:space="preserve">The philosopher of medicine Peter Schwarz argues for a similar conceptual change for the case of ductal carcinoma </w:t>
      </w:r>
      <w:r w:rsidRPr="00FD7EEA">
        <w:rPr>
          <w:i/>
          <w:iCs/>
          <w:color w:val="000000" w:themeColor="text1"/>
        </w:rPr>
        <w:t>in situ</w:t>
      </w:r>
      <w:r w:rsidRPr="00FD7EEA">
        <w:rPr>
          <w:color w:val="000000" w:themeColor="text1"/>
        </w:rPr>
        <w:t>, a small breast cancer, which can now be easily diagnosed during routine screening tests. The similarity consists in the conclusion that such lesion cancers should be declassified, just like small prostate cancers, because they are unlikely to develop into metastases, and therefore to cause serious harm, whereas the harm of overtreatment is well</w:t>
      </w:r>
      <w:r w:rsidR="005D48B4" w:rsidRPr="00FD7EEA">
        <w:rPr>
          <w:color w:val="000000" w:themeColor="text1"/>
        </w:rPr>
        <w:t xml:space="preserve"> </w:t>
      </w:r>
      <w:r w:rsidRPr="00FD7EEA">
        <w:rPr>
          <w:color w:val="000000" w:themeColor="text1"/>
        </w:rPr>
        <w:t xml:space="preserve">documented (Schwartz, 2014). The difference with the case of </w:t>
      </w:r>
      <w:r w:rsidR="00FD4EDF" w:rsidRPr="00FD7EEA">
        <w:rPr>
          <w:color w:val="000000" w:themeColor="text1"/>
        </w:rPr>
        <w:t xml:space="preserve">the </w:t>
      </w:r>
      <w:r w:rsidRPr="00FD7EEA">
        <w:rPr>
          <w:color w:val="000000" w:themeColor="text1"/>
        </w:rPr>
        <w:t xml:space="preserve">prostate I have just illustrated is that Schwartz’s argument focuses on the concept of disease, and not on the concept of cancer. Adopting the theory of disease as dysfunction, defended by Christopher </w:t>
      </w:r>
      <w:proofErr w:type="spellStart"/>
      <w:r w:rsidRPr="00FD7EEA">
        <w:rPr>
          <w:color w:val="000000" w:themeColor="text1"/>
        </w:rPr>
        <w:t>Boorse</w:t>
      </w:r>
      <w:proofErr w:type="spellEnd"/>
      <w:r w:rsidRPr="00FD7EEA">
        <w:rPr>
          <w:color w:val="000000" w:themeColor="text1"/>
        </w:rPr>
        <w:t xml:space="preserve"> (</w:t>
      </w:r>
      <w:proofErr w:type="spellStart"/>
      <w:r w:rsidRPr="00FD7EEA">
        <w:rPr>
          <w:color w:val="000000" w:themeColor="text1"/>
        </w:rPr>
        <w:t>Boorse</w:t>
      </w:r>
      <w:proofErr w:type="spellEnd"/>
      <w:r w:rsidRPr="00FD7EEA">
        <w:rPr>
          <w:color w:val="000000" w:themeColor="text1"/>
        </w:rPr>
        <w:t xml:space="preserve">, </w:t>
      </w:r>
      <w:r w:rsidRPr="00FD7EEA">
        <w:rPr>
          <w:color w:val="000000" w:themeColor="text1"/>
        </w:rPr>
        <w:lastRenderedPageBreak/>
        <w:t xml:space="preserve">1977, 1997), and balancing such conceptual insight with evidence on the prognosis and risk of ductal carcinoma </w:t>
      </w:r>
      <w:r w:rsidRPr="00FD7EEA">
        <w:rPr>
          <w:i/>
          <w:iCs/>
          <w:color w:val="000000" w:themeColor="text1"/>
        </w:rPr>
        <w:t>in situ</w:t>
      </w:r>
      <w:r w:rsidRPr="00FD7EEA">
        <w:rPr>
          <w:color w:val="000000" w:themeColor="text1"/>
        </w:rPr>
        <w:t xml:space="preserve">, he claims that </w:t>
      </w:r>
      <w:r w:rsidR="00FD4EDF" w:rsidRPr="00FD7EEA">
        <w:rPr>
          <w:color w:val="000000" w:themeColor="text1"/>
        </w:rPr>
        <w:t xml:space="preserve">this </w:t>
      </w:r>
      <w:r w:rsidRPr="00FD7EEA">
        <w:rPr>
          <w:color w:val="000000" w:themeColor="text1"/>
        </w:rPr>
        <w:t>kind of malignant cell formation is not a disease, but a condition of increased risk. This does not mean, however, that the condition is clinically irrelevant. In fact, Schwartz holds that</w:t>
      </w:r>
      <w:r w:rsidR="004762E5" w:rsidRPr="00FD7EEA">
        <w:rPr>
          <w:color w:val="000000" w:themeColor="text1"/>
        </w:rPr>
        <w:t>:</w:t>
      </w:r>
    </w:p>
    <w:p w14:paraId="23498228" w14:textId="2CC5AA43" w:rsidR="00345269" w:rsidRPr="00FD7EEA" w:rsidRDefault="00345269" w:rsidP="00345269">
      <w:pPr>
        <w:pStyle w:val="Englishpaper"/>
        <w:rPr>
          <w:color w:val="000000" w:themeColor="text1"/>
          <w:sz w:val="20"/>
          <w:szCs w:val="20"/>
        </w:rPr>
      </w:pPr>
      <w:r w:rsidRPr="00FD7EEA">
        <w:rPr>
          <w:color w:val="000000" w:themeColor="text1"/>
          <w:sz w:val="20"/>
          <w:szCs w:val="20"/>
        </w:rPr>
        <w:t xml:space="preserve">the judgment of whether a condition is a disease is separate from whether it carries risks and whether there are treatments that can reduce that risk without imposing unacceptable burdens, cost, or new risks. In fact, simply describing [ductal carcinoma </w:t>
      </w:r>
      <w:r w:rsidRPr="00FD7EEA">
        <w:rPr>
          <w:i/>
          <w:iCs/>
          <w:color w:val="000000" w:themeColor="text1"/>
          <w:sz w:val="20"/>
          <w:szCs w:val="20"/>
        </w:rPr>
        <w:t>in situ</w:t>
      </w:r>
      <w:r w:rsidRPr="00FD7EEA">
        <w:rPr>
          <w:color w:val="000000" w:themeColor="text1"/>
          <w:sz w:val="20"/>
          <w:szCs w:val="20"/>
        </w:rPr>
        <w:t>] as a disease, if done without emphasizing the assessment of risk and benefit in choosing treatment, might interfere with helping individuals determine whether to undertake certain steps for risk reduction</w:t>
      </w:r>
      <w:r w:rsidR="004762E5" w:rsidRPr="00FD7EEA">
        <w:rPr>
          <w:color w:val="000000" w:themeColor="text1"/>
          <w:sz w:val="20"/>
          <w:szCs w:val="20"/>
        </w:rPr>
        <w:t>.</w:t>
      </w:r>
      <w:r w:rsidRPr="00FD7EEA">
        <w:rPr>
          <w:color w:val="000000" w:themeColor="text1"/>
          <w:sz w:val="20"/>
          <w:szCs w:val="20"/>
        </w:rPr>
        <w:t xml:space="preserve"> (Schwartz, 2014, 997) </w:t>
      </w:r>
    </w:p>
    <w:p w14:paraId="56130B67" w14:textId="59E40396" w:rsidR="00345269" w:rsidRPr="00FD7EEA" w:rsidRDefault="00345269" w:rsidP="00345269">
      <w:pPr>
        <w:pStyle w:val="Englishpaper"/>
        <w:rPr>
          <w:color w:val="000000" w:themeColor="text1"/>
        </w:rPr>
      </w:pPr>
      <w:r w:rsidRPr="00FD7EEA">
        <w:rPr>
          <w:color w:val="000000" w:themeColor="text1"/>
        </w:rPr>
        <w:t xml:space="preserve">If being a disease does not equate with being clinically relevant, why bother about demarcating disease from non-disease, in this case </w:t>
      </w:r>
      <w:r w:rsidR="00407208" w:rsidRPr="00FD7EEA">
        <w:rPr>
          <w:color w:val="000000" w:themeColor="text1"/>
        </w:rPr>
        <w:t xml:space="preserve">as </w:t>
      </w:r>
      <w:r w:rsidRPr="00FD7EEA">
        <w:rPr>
          <w:color w:val="000000" w:themeColor="text1"/>
        </w:rPr>
        <w:t xml:space="preserve">in others, then? Because Schwartz thinks – and I agree, without pursuing the point further here – that there are good arguments for viewing medicine as the science </w:t>
      </w:r>
      <w:r w:rsidR="00407208" w:rsidRPr="00FD7EEA">
        <w:rPr>
          <w:color w:val="000000" w:themeColor="text1"/>
        </w:rPr>
        <w:t xml:space="preserve">that </w:t>
      </w:r>
      <w:r w:rsidRPr="00FD7EEA">
        <w:rPr>
          <w:color w:val="000000" w:themeColor="text1"/>
        </w:rPr>
        <w:t xml:space="preserve">deals with diseases. Some such arguments, in passing, involve considerations about what a just healthcare system should be, and what it should provide freely to citizens in a democratic society, that is, cure and care from diseases and not, for example, medical enhancement. If </w:t>
      </w:r>
      <w:r w:rsidR="00277410" w:rsidRPr="00FD7EEA">
        <w:rPr>
          <w:color w:val="000000" w:themeColor="text1"/>
        </w:rPr>
        <w:t xml:space="preserve">we </w:t>
      </w:r>
      <w:r w:rsidRPr="00FD7EEA">
        <w:rPr>
          <w:color w:val="000000" w:themeColor="text1"/>
        </w:rPr>
        <w:t>want to ensure that limited healthcare resources are equitably distributed, we need a distinction between diseases and other undesirable conditions first.</w:t>
      </w:r>
    </w:p>
    <w:p w14:paraId="33A94436" w14:textId="77777777" w:rsidR="00345269" w:rsidRPr="00FD7EEA" w:rsidRDefault="00345269" w:rsidP="00345269">
      <w:pPr>
        <w:pStyle w:val="Englishpaper"/>
        <w:rPr>
          <w:color w:val="000000" w:themeColor="text1"/>
        </w:rPr>
      </w:pPr>
      <w:r w:rsidRPr="00FD7EEA">
        <w:rPr>
          <w:color w:val="000000" w:themeColor="text1"/>
        </w:rPr>
        <w:t xml:space="preserve"> To quote Schwartz’s conclusion again:</w:t>
      </w:r>
    </w:p>
    <w:p w14:paraId="7FAAA4A1" w14:textId="5CAD0D29" w:rsidR="00345269" w:rsidRPr="00FD7EEA" w:rsidRDefault="00345269" w:rsidP="00345269">
      <w:pPr>
        <w:pStyle w:val="Englishpaper"/>
        <w:rPr>
          <w:color w:val="000000" w:themeColor="text1"/>
          <w:sz w:val="20"/>
          <w:szCs w:val="20"/>
        </w:rPr>
      </w:pPr>
      <w:r w:rsidRPr="00FD7EEA">
        <w:rPr>
          <w:color w:val="000000" w:themeColor="text1"/>
          <w:sz w:val="20"/>
          <w:szCs w:val="20"/>
        </w:rPr>
        <w:t xml:space="preserve">seeing medicine in this way relies on being able to draw lines between normal, healthy conditions and abnormal or pathological ones, and while there are complexities and challenges to such line drawing, it is </w:t>
      </w:r>
      <w:proofErr w:type="gramStart"/>
      <w:r w:rsidRPr="00FD7EEA">
        <w:rPr>
          <w:color w:val="000000" w:themeColor="text1"/>
          <w:sz w:val="20"/>
          <w:szCs w:val="20"/>
        </w:rPr>
        <w:t>still central, and essential,</w:t>
      </w:r>
      <w:proofErr w:type="gramEnd"/>
      <w:r w:rsidRPr="00FD7EEA">
        <w:rPr>
          <w:color w:val="000000" w:themeColor="text1"/>
          <w:sz w:val="20"/>
          <w:szCs w:val="20"/>
        </w:rPr>
        <w:t xml:space="preserve"> to medicine</w:t>
      </w:r>
      <w:r w:rsidR="00277410" w:rsidRPr="00FD7EEA">
        <w:rPr>
          <w:color w:val="000000" w:themeColor="text1"/>
          <w:sz w:val="20"/>
          <w:szCs w:val="20"/>
        </w:rPr>
        <w:t>.</w:t>
      </w:r>
      <w:r w:rsidRPr="00FD7EEA">
        <w:rPr>
          <w:color w:val="000000" w:themeColor="text1"/>
          <w:sz w:val="20"/>
          <w:szCs w:val="20"/>
        </w:rPr>
        <w:t xml:space="preserve"> (</w:t>
      </w:r>
      <w:r w:rsidR="00BF19BF" w:rsidRPr="00FD7EEA">
        <w:rPr>
          <w:color w:val="000000" w:themeColor="text1"/>
          <w:sz w:val="20"/>
          <w:szCs w:val="20"/>
        </w:rPr>
        <w:t>Ibid.</w:t>
      </w:r>
      <w:r w:rsidRPr="00FD7EEA">
        <w:rPr>
          <w:color w:val="000000" w:themeColor="text1"/>
          <w:sz w:val="20"/>
          <w:szCs w:val="20"/>
        </w:rPr>
        <w:t>)</w:t>
      </w:r>
    </w:p>
    <w:p w14:paraId="507AAC99" w14:textId="75DED148" w:rsidR="00345269" w:rsidRPr="00FD7EEA" w:rsidRDefault="00345269" w:rsidP="00345269">
      <w:pPr>
        <w:pStyle w:val="Englishpaper"/>
        <w:rPr>
          <w:b/>
          <w:bCs/>
          <w:color w:val="000000" w:themeColor="text1"/>
        </w:rPr>
      </w:pPr>
      <w:bookmarkStart w:id="1" w:name="_Hlk92976189"/>
      <w:r w:rsidRPr="00FD7EEA">
        <w:rPr>
          <w:b/>
          <w:bCs/>
          <w:color w:val="000000" w:themeColor="text1"/>
        </w:rPr>
        <w:t xml:space="preserve">3. Obesity as a </w:t>
      </w:r>
      <w:r w:rsidR="00180F6B" w:rsidRPr="00FD7EEA">
        <w:rPr>
          <w:b/>
          <w:bCs/>
          <w:color w:val="000000" w:themeColor="text1"/>
        </w:rPr>
        <w:t>Disease</w:t>
      </w:r>
    </w:p>
    <w:bookmarkEnd w:id="1"/>
    <w:p w14:paraId="0D3C4A05" w14:textId="33E20EE9" w:rsidR="00345269" w:rsidRPr="00FD7EEA" w:rsidRDefault="00345269" w:rsidP="00345269">
      <w:pPr>
        <w:pStyle w:val="Englishpaper"/>
        <w:rPr>
          <w:color w:val="000000" w:themeColor="text1"/>
          <w:sz w:val="24"/>
          <w:szCs w:val="24"/>
        </w:rPr>
      </w:pPr>
      <w:r w:rsidRPr="00FD7EEA">
        <w:rPr>
          <w:color w:val="000000" w:themeColor="text1"/>
        </w:rPr>
        <w:t xml:space="preserve">Schwartz’s conclusion above points out one reason why it is important – </w:t>
      </w:r>
      <w:r w:rsidR="00121DFE" w:rsidRPr="00FD7EEA">
        <w:rPr>
          <w:color w:val="000000" w:themeColor="text1"/>
        </w:rPr>
        <w:t xml:space="preserve">rather than </w:t>
      </w:r>
      <w:r w:rsidRPr="00FD7EEA">
        <w:rPr>
          <w:color w:val="000000" w:themeColor="text1"/>
        </w:rPr>
        <w:t xml:space="preserve">merely intellectually engaging – to establish whether </w:t>
      </w:r>
      <w:r w:rsidR="00121DFE" w:rsidRPr="00FD7EEA">
        <w:rPr>
          <w:color w:val="000000" w:themeColor="text1"/>
        </w:rPr>
        <w:t xml:space="preserve">a </w:t>
      </w:r>
      <w:r w:rsidRPr="00FD7EEA">
        <w:rPr>
          <w:color w:val="000000" w:themeColor="text1"/>
        </w:rPr>
        <w:t>condition is a disease or not. Diseases, unlike other undesirable conditions, such as poverty or aesthetically imperfect bodily features, are what medicine should aim at explaining, caring for, and curing when possible</w:t>
      </w:r>
      <w:r w:rsidRPr="00FD7EEA">
        <w:rPr>
          <w:rStyle w:val="Rimandonotaapidipagina"/>
          <w:color w:val="000000" w:themeColor="text1"/>
        </w:rPr>
        <w:footnoteReference w:id="5"/>
      </w:r>
      <w:r w:rsidRPr="00FD7EEA">
        <w:rPr>
          <w:color w:val="000000" w:themeColor="text1"/>
        </w:rPr>
        <w:t xml:space="preserve">. Another closely connected reason is that diseases generally (though not invariably) bring with them a social status, the so-called </w:t>
      </w:r>
      <w:r w:rsidRPr="00FD7EEA">
        <w:rPr>
          <w:i/>
          <w:iCs/>
          <w:color w:val="000000" w:themeColor="text1"/>
        </w:rPr>
        <w:t>sickness</w:t>
      </w:r>
      <w:r w:rsidRPr="00FD7EEA">
        <w:rPr>
          <w:color w:val="000000" w:themeColor="text1"/>
        </w:rPr>
        <w:t xml:space="preserve"> aspect – conceptually distinguishable from the objective, bodily condition (disease proper), and from </w:t>
      </w:r>
      <w:r w:rsidRPr="00FD7EEA">
        <w:rPr>
          <w:i/>
          <w:iCs/>
          <w:color w:val="000000" w:themeColor="text1"/>
        </w:rPr>
        <w:t>illness</w:t>
      </w:r>
      <w:r w:rsidRPr="00FD7EEA">
        <w:rPr>
          <w:color w:val="000000" w:themeColor="text1"/>
        </w:rPr>
        <w:t xml:space="preserve"> (the subjective state of feeling bad). The sickness aspect is a set of rights, permissions</w:t>
      </w:r>
      <w:r w:rsidR="00BD168C" w:rsidRPr="00FD7EEA">
        <w:rPr>
          <w:color w:val="000000" w:themeColor="text1"/>
        </w:rPr>
        <w:t>,</w:t>
      </w:r>
      <w:r w:rsidRPr="00FD7EEA">
        <w:rPr>
          <w:color w:val="000000" w:themeColor="text1"/>
        </w:rPr>
        <w:t xml:space="preserve"> or obligations, both at the personal and at the society level (Amoretti &amp; </w:t>
      </w:r>
      <w:proofErr w:type="spellStart"/>
      <w:r w:rsidRPr="00FD7EEA">
        <w:rPr>
          <w:color w:val="000000" w:themeColor="text1"/>
        </w:rPr>
        <w:t>Lalumera</w:t>
      </w:r>
      <w:proofErr w:type="spellEnd"/>
      <w:r w:rsidRPr="00FD7EEA">
        <w:rPr>
          <w:color w:val="000000" w:themeColor="text1"/>
        </w:rPr>
        <w:t xml:space="preserve">, 2020; Hofmann, 2002). A person with a disease can be granted sick leave from work, receive a pension or other benefits, and can be declared as legally non-responsible, or less culpable, if she commits a crime; she is eligible to </w:t>
      </w:r>
      <w:r w:rsidR="00C03188" w:rsidRPr="00FD7EEA">
        <w:rPr>
          <w:color w:val="000000" w:themeColor="text1"/>
        </w:rPr>
        <w:t xml:space="preserve">receive </w:t>
      </w:r>
      <w:r w:rsidRPr="00FD7EEA">
        <w:rPr>
          <w:color w:val="000000" w:themeColor="text1"/>
        </w:rPr>
        <w:t xml:space="preserve">reimbursements, or free treatments from doctors and hospitals, depending on the organization of </w:t>
      </w:r>
      <w:r w:rsidR="00AB4CDA" w:rsidRPr="00FD7EEA">
        <w:rPr>
          <w:color w:val="000000" w:themeColor="text1"/>
        </w:rPr>
        <w:t xml:space="preserve">the </w:t>
      </w:r>
      <w:r w:rsidRPr="00FD7EEA">
        <w:rPr>
          <w:color w:val="000000" w:themeColor="text1"/>
        </w:rPr>
        <w:t xml:space="preserve">healthcare system of the country she lives in. At the society level, when </w:t>
      </w:r>
      <w:r w:rsidRPr="00FD7EEA">
        <w:rPr>
          <w:color w:val="000000" w:themeColor="text1"/>
        </w:rPr>
        <w:lastRenderedPageBreak/>
        <w:t xml:space="preserve">a condition is recognized as a disease, research funding can be allocated for studying it, healthcare facilities can be created to cure it, and policies can be implemented to prevent it. </w:t>
      </w:r>
      <w:proofErr w:type="gramStart"/>
      <w:r w:rsidRPr="00FD7EEA">
        <w:rPr>
          <w:color w:val="000000" w:themeColor="text1"/>
        </w:rPr>
        <w:t>This is why</w:t>
      </w:r>
      <w:proofErr w:type="gramEnd"/>
      <w:r w:rsidRPr="00FD7EEA">
        <w:rPr>
          <w:color w:val="000000" w:themeColor="text1"/>
        </w:rPr>
        <w:t xml:space="preserve"> fibromyalgia patients in the past, and more recently long-Covid patients, have been advocating the recognition of a disease status – a </w:t>
      </w:r>
      <w:proofErr w:type="spellStart"/>
      <w:r w:rsidRPr="00FD7EEA">
        <w:rPr>
          <w:color w:val="000000" w:themeColor="text1"/>
        </w:rPr>
        <w:t>nosological</w:t>
      </w:r>
      <w:proofErr w:type="spellEnd"/>
      <w:r w:rsidRPr="00FD7EEA">
        <w:rPr>
          <w:color w:val="000000" w:themeColor="text1"/>
        </w:rPr>
        <w:t xml:space="preserve"> entry, a proper diagnostic concept – for their condition (Callard &amp; </w:t>
      </w:r>
      <w:proofErr w:type="spellStart"/>
      <w:r w:rsidRPr="00FD7EEA">
        <w:rPr>
          <w:color w:val="000000" w:themeColor="text1"/>
        </w:rPr>
        <w:t>Perego</w:t>
      </w:r>
      <w:proofErr w:type="spellEnd"/>
      <w:r w:rsidRPr="00FD7EEA">
        <w:rPr>
          <w:color w:val="000000" w:themeColor="text1"/>
        </w:rPr>
        <w:t xml:space="preserve">, 2021; </w:t>
      </w:r>
      <w:proofErr w:type="spellStart"/>
      <w:r w:rsidRPr="00FD7EEA">
        <w:rPr>
          <w:color w:val="000000" w:themeColor="text1"/>
        </w:rPr>
        <w:t>Häuser</w:t>
      </w:r>
      <w:proofErr w:type="spellEnd"/>
      <w:r w:rsidRPr="00FD7EEA">
        <w:rPr>
          <w:color w:val="000000" w:themeColor="text1"/>
        </w:rPr>
        <w:t xml:space="preserve"> &amp; </w:t>
      </w:r>
      <w:proofErr w:type="spellStart"/>
      <w:r w:rsidRPr="00FD7EEA">
        <w:rPr>
          <w:color w:val="000000" w:themeColor="text1"/>
        </w:rPr>
        <w:t>Fitzcharles</w:t>
      </w:r>
      <w:proofErr w:type="spellEnd"/>
      <w:r w:rsidRPr="00FD7EEA">
        <w:rPr>
          <w:color w:val="000000" w:themeColor="text1"/>
        </w:rPr>
        <w:t xml:space="preserve">, 2018); more examples, such as </w:t>
      </w:r>
      <w:proofErr w:type="spellStart"/>
      <w:r w:rsidRPr="00FD7EEA">
        <w:rPr>
          <w:color w:val="000000" w:themeColor="text1"/>
        </w:rPr>
        <w:t>disposophobia</w:t>
      </w:r>
      <w:proofErr w:type="spellEnd"/>
      <w:r w:rsidRPr="00FD7EEA">
        <w:rPr>
          <w:color w:val="000000" w:themeColor="text1"/>
        </w:rPr>
        <w:t xml:space="preserve"> and Asperger syndrome, can be found in the recent history of psychiatry (Cooper, 2014)</w:t>
      </w:r>
      <w:r w:rsidRPr="00FD7EEA">
        <w:rPr>
          <w:color w:val="000000" w:themeColor="text1"/>
          <w:sz w:val="24"/>
          <w:szCs w:val="24"/>
        </w:rPr>
        <w:t xml:space="preserve">. </w:t>
      </w:r>
      <w:r w:rsidRPr="00FD7EEA">
        <w:rPr>
          <w:color w:val="000000" w:themeColor="text1"/>
        </w:rPr>
        <w:t>At least in some cases, when a condition becomes a disease</w:t>
      </w:r>
      <w:r w:rsidR="00A32C3E" w:rsidRPr="00FD7EEA">
        <w:rPr>
          <w:color w:val="000000" w:themeColor="text1"/>
        </w:rPr>
        <w:t xml:space="preserve"> </w:t>
      </w:r>
      <w:r w:rsidR="00A32C3E" w:rsidRPr="00FD7EEA">
        <w:rPr>
          <w:rFonts w:cs="Times New Roman"/>
          <w:color w:val="000000" w:themeColor="text1"/>
        </w:rPr>
        <w:t>–</w:t>
      </w:r>
      <w:r w:rsidR="00A32C3E" w:rsidRPr="00FD7EEA">
        <w:rPr>
          <w:color w:val="000000" w:themeColor="text1"/>
        </w:rPr>
        <w:t xml:space="preserve"> </w:t>
      </w:r>
      <w:r w:rsidRPr="00FD7EEA">
        <w:rPr>
          <w:color w:val="000000" w:themeColor="text1"/>
        </w:rPr>
        <w:t xml:space="preserve">when the concept of that condition becomes a disease concept </w:t>
      </w:r>
      <w:r w:rsidR="00A32C3E" w:rsidRPr="00FD7EEA">
        <w:rPr>
          <w:rFonts w:cs="Times New Roman"/>
          <w:color w:val="000000" w:themeColor="text1"/>
        </w:rPr>
        <w:t>–</w:t>
      </w:r>
      <w:r w:rsidRPr="00FD7EEA">
        <w:rPr>
          <w:color w:val="000000" w:themeColor="text1"/>
        </w:rPr>
        <w:t xml:space="preserve"> there are significant social advantages for affected individuals and groups.</w:t>
      </w:r>
    </w:p>
    <w:p w14:paraId="5CF04C86" w14:textId="5FA817BB" w:rsidR="00345269" w:rsidRPr="00FD7EEA" w:rsidRDefault="00345269" w:rsidP="00345269">
      <w:pPr>
        <w:pStyle w:val="Englishpaper"/>
        <w:rPr>
          <w:color w:val="000000" w:themeColor="text1"/>
        </w:rPr>
      </w:pPr>
      <w:r w:rsidRPr="00FD7EEA">
        <w:rPr>
          <w:color w:val="000000" w:themeColor="text1"/>
        </w:rPr>
        <w:t xml:space="preserve">There may also be undesirable consequences of the sickness aspect, though. It is sometimes the case that people with a socially recognized disease status are stigmatized, that is, perceived as different by non-diseased people, and excluded and marginalized </w:t>
      </w:r>
      <w:proofErr w:type="gramStart"/>
      <w:r w:rsidRPr="00FD7EEA">
        <w:rPr>
          <w:color w:val="000000" w:themeColor="text1"/>
        </w:rPr>
        <w:t>on the basis of</w:t>
      </w:r>
      <w:proofErr w:type="gramEnd"/>
      <w:r w:rsidRPr="00FD7EEA">
        <w:rPr>
          <w:color w:val="000000" w:themeColor="text1"/>
        </w:rPr>
        <w:t xml:space="preserve"> this. Stigmatization is arguably both morally bad and clinically disadvantageous, as stigmatized people tend to internalize the negative beliefs that society projects onto them, with the result </w:t>
      </w:r>
      <w:r w:rsidR="00A04BAD" w:rsidRPr="00FD7EEA">
        <w:rPr>
          <w:color w:val="000000" w:themeColor="text1"/>
        </w:rPr>
        <w:t xml:space="preserve">that they give </w:t>
      </w:r>
      <w:r w:rsidRPr="00FD7EEA">
        <w:rPr>
          <w:color w:val="000000" w:themeColor="text1"/>
        </w:rPr>
        <w:t xml:space="preserve">up treatments and </w:t>
      </w:r>
      <w:r w:rsidR="00A04BAD" w:rsidRPr="00FD7EEA">
        <w:rPr>
          <w:color w:val="000000" w:themeColor="text1"/>
        </w:rPr>
        <w:t xml:space="preserve">renounce </w:t>
      </w:r>
      <w:r w:rsidRPr="00FD7EEA">
        <w:rPr>
          <w:color w:val="000000" w:themeColor="text1"/>
        </w:rPr>
        <w:t xml:space="preserve">healthcare facilities (Goffman, 2009). However, not all diseases are stigmatized – think of the difference between the cancer patient, who tends to be represented as a fighting hero, and the depressed patient, who is </w:t>
      </w:r>
      <w:proofErr w:type="gramStart"/>
      <w:r w:rsidRPr="00FD7EEA">
        <w:rPr>
          <w:color w:val="000000" w:themeColor="text1"/>
        </w:rPr>
        <w:t>definitely not</w:t>
      </w:r>
      <w:proofErr w:type="gramEnd"/>
      <w:r w:rsidRPr="00FD7EEA">
        <w:rPr>
          <w:color w:val="000000" w:themeColor="text1"/>
        </w:rPr>
        <w:t xml:space="preserve"> (Corrigan &amp; </w:t>
      </w:r>
      <w:proofErr w:type="spellStart"/>
      <w:r w:rsidRPr="00FD7EEA">
        <w:rPr>
          <w:color w:val="000000" w:themeColor="text1"/>
        </w:rPr>
        <w:t>Bink</w:t>
      </w:r>
      <w:proofErr w:type="spellEnd"/>
      <w:r w:rsidRPr="00FD7EEA">
        <w:rPr>
          <w:color w:val="000000" w:themeColor="text1"/>
        </w:rPr>
        <w:t xml:space="preserve">, 2016; Seale, 2001). Therefore, it is debatable whether stigmatization is merely a consequence of the disease label, or if other variables are in place. We will see this question exemplified in our second main example </w:t>
      </w:r>
      <w:r w:rsidR="001576AF" w:rsidRPr="00FD7EEA">
        <w:rPr>
          <w:color w:val="000000" w:themeColor="text1"/>
        </w:rPr>
        <w:t xml:space="preserve">in </w:t>
      </w:r>
      <w:r w:rsidRPr="00FD7EEA">
        <w:rPr>
          <w:color w:val="000000" w:themeColor="text1"/>
        </w:rPr>
        <w:t xml:space="preserve">this chapter, concerning obesity. </w:t>
      </w:r>
    </w:p>
    <w:p w14:paraId="09B49F0D" w14:textId="42964B09" w:rsidR="00345269" w:rsidRPr="00FD7EEA" w:rsidRDefault="00345269" w:rsidP="00345269">
      <w:pPr>
        <w:pStyle w:val="Englishpaper"/>
        <w:rPr>
          <w:color w:val="000000" w:themeColor="text1"/>
        </w:rPr>
      </w:pPr>
      <w:r w:rsidRPr="00FD7EEA">
        <w:rPr>
          <w:color w:val="000000" w:themeColor="text1"/>
        </w:rPr>
        <w:t>As is well</w:t>
      </w:r>
      <w:r w:rsidR="001576AF" w:rsidRPr="00FD7EEA">
        <w:rPr>
          <w:color w:val="000000" w:themeColor="text1"/>
        </w:rPr>
        <w:t xml:space="preserve"> </w:t>
      </w:r>
      <w:r w:rsidRPr="00FD7EEA">
        <w:rPr>
          <w:color w:val="000000" w:themeColor="text1"/>
        </w:rPr>
        <w:t>know</w:t>
      </w:r>
      <w:r w:rsidR="001576AF" w:rsidRPr="00FD7EEA">
        <w:rPr>
          <w:color w:val="000000" w:themeColor="text1"/>
        </w:rPr>
        <w:t>n</w:t>
      </w:r>
      <w:r w:rsidRPr="00FD7EEA">
        <w:rPr>
          <w:color w:val="000000" w:themeColor="text1"/>
        </w:rPr>
        <w:t>, obesity has been steadily increasing worldwide in the last 50 years, and now it represents a serious threat to life</w:t>
      </w:r>
      <w:r w:rsidR="001576AF" w:rsidRPr="00FD7EEA">
        <w:rPr>
          <w:color w:val="000000" w:themeColor="text1"/>
        </w:rPr>
        <w:t xml:space="preserve"> </w:t>
      </w:r>
      <w:r w:rsidRPr="00FD7EEA">
        <w:rPr>
          <w:color w:val="000000" w:themeColor="text1"/>
        </w:rPr>
        <w:t>expectancy in many countries. In 2008</w:t>
      </w:r>
      <w:r w:rsidR="001576AF" w:rsidRPr="00FD7EEA">
        <w:rPr>
          <w:color w:val="000000" w:themeColor="text1"/>
        </w:rPr>
        <w:t>,</w:t>
      </w:r>
      <w:r w:rsidRPr="00FD7EEA">
        <w:rPr>
          <w:color w:val="000000" w:themeColor="text1"/>
        </w:rPr>
        <w:t xml:space="preserve"> </w:t>
      </w:r>
      <w:r w:rsidR="001576AF" w:rsidRPr="00FD7EEA">
        <w:rPr>
          <w:color w:val="000000" w:themeColor="text1"/>
        </w:rPr>
        <w:t xml:space="preserve">the </w:t>
      </w:r>
      <w:r w:rsidRPr="00FD7EEA">
        <w:rPr>
          <w:color w:val="000000" w:themeColor="text1"/>
        </w:rPr>
        <w:t xml:space="preserve">World Obesity Federation, a medical scientific society based in the United States, published their first position paper about the status of obesity as a disease, including the following explicit definition (italics mine): </w:t>
      </w:r>
    </w:p>
    <w:p w14:paraId="71467E8D" w14:textId="3C1A5A21" w:rsidR="00345269" w:rsidRPr="00FD7EEA" w:rsidRDefault="00EE0839" w:rsidP="00345269">
      <w:pPr>
        <w:pStyle w:val="Englishpaper"/>
        <w:rPr>
          <w:color w:val="000000" w:themeColor="text1"/>
          <w:sz w:val="20"/>
          <w:szCs w:val="20"/>
        </w:rPr>
      </w:pPr>
      <w:r w:rsidRPr="00FD7EEA">
        <w:rPr>
          <w:i/>
          <w:iCs/>
          <w:color w:val="000000" w:themeColor="text1"/>
          <w:sz w:val="20"/>
          <w:szCs w:val="20"/>
        </w:rPr>
        <w:t>[O]</w:t>
      </w:r>
      <w:proofErr w:type="spellStart"/>
      <w:r w:rsidRPr="00FD7EEA">
        <w:rPr>
          <w:i/>
          <w:iCs/>
          <w:color w:val="000000" w:themeColor="text1"/>
          <w:sz w:val="20"/>
          <w:szCs w:val="20"/>
        </w:rPr>
        <w:t>besity</w:t>
      </w:r>
      <w:proofErr w:type="spellEnd"/>
      <w:r w:rsidRPr="00FD7EEA">
        <w:rPr>
          <w:i/>
          <w:iCs/>
          <w:color w:val="000000" w:themeColor="text1"/>
          <w:sz w:val="20"/>
          <w:szCs w:val="20"/>
        </w:rPr>
        <w:t xml:space="preserve"> </w:t>
      </w:r>
      <w:r w:rsidR="00345269" w:rsidRPr="00FD7EEA">
        <w:rPr>
          <w:i/>
          <w:iCs/>
          <w:color w:val="000000" w:themeColor="text1"/>
          <w:sz w:val="20"/>
          <w:szCs w:val="20"/>
        </w:rPr>
        <w:t>is a multi-causal chronic disease recognized across the life</w:t>
      </w:r>
      <w:r w:rsidRPr="00FD7EEA">
        <w:rPr>
          <w:i/>
          <w:iCs/>
          <w:color w:val="000000" w:themeColor="text1"/>
          <w:sz w:val="20"/>
          <w:szCs w:val="20"/>
        </w:rPr>
        <w:t xml:space="preserve"> </w:t>
      </w:r>
      <w:r w:rsidR="00345269" w:rsidRPr="00FD7EEA">
        <w:rPr>
          <w:i/>
          <w:iCs/>
          <w:color w:val="000000" w:themeColor="text1"/>
          <w:sz w:val="20"/>
          <w:szCs w:val="20"/>
        </w:rPr>
        <w:t>span</w:t>
      </w:r>
      <w:r w:rsidR="00345269" w:rsidRPr="00FD7EEA">
        <w:rPr>
          <w:color w:val="000000" w:themeColor="text1"/>
          <w:sz w:val="20"/>
          <w:szCs w:val="20"/>
        </w:rPr>
        <w:t xml:space="preserve"> resulting from</w:t>
      </w:r>
      <w:r w:rsidRPr="00FD7EEA">
        <w:rPr>
          <w:color w:val="000000" w:themeColor="text1"/>
          <w:sz w:val="20"/>
          <w:szCs w:val="20"/>
        </w:rPr>
        <w:t xml:space="preserve"> a</w:t>
      </w:r>
      <w:r w:rsidR="00345269" w:rsidRPr="00FD7EEA">
        <w:rPr>
          <w:color w:val="000000" w:themeColor="text1"/>
          <w:sz w:val="20"/>
          <w:szCs w:val="20"/>
        </w:rPr>
        <w:t xml:space="preserve"> long-term positive energy balance with </w:t>
      </w:r>
      <w:r w:rsidR="008D0A30" w:rsidRPr="00FD7EEA">
        <w:rPr>
          <w:color w:val="000000" w:themeColor="text1"/>
          <w:sz w:val="20"/>
          <w:szCs w:val="20"/>
        </w:rPr>
        <w:t xml:space="preserve">the </w:t>
      </w:r>
      <w:r w:rsidR="00345269" w:rsidRPr="00FD7EEA">
        <w:rPr>
          <w:color w:val="000000" w:themeColor="text1"/>
          <w:sz w:val="20"/>
          <w:szCs w:val="20"/>
        </w:rPr>
        <w:t>development of excess adiposity that over time leads to structural abnormalities, physiological derangements, and functional impairments. The disease of obesity increases the risk of developing other chronic diseases and is associated with premature mortality. As with other chronic diseases, obesity is distinguished by multiple phenotypes, clinical presentations, and treatment responses</w:t>
      </w:r>
      <w:r w:rsidRPr="00FD7EEA">
        <w:rPr>
          <w:color w:val="000000" w:themeColor="text1"/>
          <w:sz w:val="20"/>
          <w:szCs w:val="20"/>
        </w:rPr>
        <w:t>.</w:t>
      </w:r>
      <w:r w:rsidR="00345269" w:rsidRPr="00FD7EEA">
        <w:rPr>
          <w:color w:val="000000" w:themeColor="text1"/>
          <w:sz w:val="20"/>
          <w:szCs w:val="20"/>
        </w:rPr>
        <w:t xml:space="preserve"> (Allison et al., 2008, </w:t>
      </w:r>
      <w:r w:rsidRPr="00FD7EEA">
        <w:rPr>
          <w:color w:val="000000" w:themeColor="text1"/>
          <w:sz w:val="20"/>
          <w:szCs w:val="20"/>
        </w:rPr>
        <w:t xml:space="preserve">p. </w:t>
      </w:r>
      <w:r w:rsidR="00345269" w:rsidRPr="00FD7EEA">
        <w:rPr>
          <w:color w:val="000000" w:themeColor="text1"/>
          <w:sz w:val="20"/>
          <w:szCs w:val="20"/>
        </w:rPr>
        <w:t>1161)</w:t>
      </w:r>
    </w:p>
    <w:p w14:paraId="3871D658" w14:textId="38D60EEC" w:rsidR="00345269" w:rsidRPr="00FD7EEA" w:rsidRDefault="00345269" w:rsidP="00345269">
      <w:pPr>
        <w:pStyle w:val="Englishpaper"/>
        <w:rPr>
          <w:color w:val="000000" w:themeColor="text1"/>
        </w:rPr>
      </w:pPr>
      <w:r w:rsidRPr="00FD7EEA">
        <w:rPr>
          <w:color w:val="000000" w:themeColor="text1"/>
        </w:rPr>
        <w:t xml:space="preserve">The position has been recently reaffirmed, and the paper in the last version is supplemented with evidence that other scientific societies have endorsed analogous definitions of obesity as a disease in the last decade – specifically 23 of them, located worldwide, and including institutions as diverse as </w:t>
      </w:r>
      <w:r w:rsidR="004E77D3" w:rsidRPr="00FD7EEA">
        <w:rPr>
          <w:color w:val="000000" w:themeColor="text1"/>
        </w:rPr>
        <w:t xml:space="preserve">the </w:t>
      </w:r>
      <w:r w:rsidRPr="00FD7EEA">
        <w:rPr>
          <w:color w:val="000000" w:themeColor="text1"/>
        </w:rPr>
        <w:t xml:space="preserve">World Health Organization, </w:t>
      </w:r>
      <w:r w:rsidR="004E77D3" w:rsidRPr="00FD7EEA">
        <w:rPr>
          <w:color w:val="000000" w:themeColor="text1"/>
        </w:rPr>
        <w:t xml:space="preserve">the </w:t>
      </w:r>
      <w:r w:rsidRPr="00FD7EEA">
        <w:rPr>
          <w:color w:val="000000" w:themeColor="text1"/>
        </w:rPr>
        <w:t xml:space="preserve">Canadian Medical Association, </w:t>
      </w:r>
      <w:r w:rsidR="004E77D3" w:rsidRPr="00FD7EEA">
        <w:rPr>
          <w:color w:val="000000" w:themeColor="text1"/>
        </w:rPr>
        <w:t xml:space="preserve">the </w:t>
      </w:r>
      <w:r w:rsidRPr="00FD7EEA">
        <w:rPr>
          <w:color w:val="000000" w:themeColor="text1"/>
        </w:rPr>
        <w:t xml:space="preserve">European Association for the Study of Obesity, and </w:t>
      </w:r>
      <w:r w:rsidR="004E77D3" w:rsidRPr="00FD7EEA">
        <w:rPr>
          <w:color w:val="000000" w:themeColor="text1"/>
        </w:rPr>
        <w:t xml:space="preserve">the </w:t>
      </w:r>
      <w:r w:rsidRPr="00FD7EEA">
        <w:rPr>
          <w:color w:val="000000" w:themeColor="text1"/>
        </w:rPr>
        <w:t>Korean Society for the Study of Obesity (</w:t>
      </w:r>
      <w:proofErr w:type="spellStart"/>
      <w:r w:rsidRPr="00FD7EEA">
        <w:rPr>
          <w:color w:val="000000" w:themeColor="text1"/>
        </w:rPr>
        <w:t>Jastreboff</w:t>
      </w:r>
      <w:proofErr w:type="spellEnd"/>
      <w:r w:rsidRPr="00FD7EEA">
        <w:rPr>
          <w:color w:val="000000" w:themeColor="text1"/>
        </w:rPr>
        <w:t xml:space="preserve"> et al., 2019, Table 1).</w:t>
      </w:r>
    </w:p>
    <w:p w14:paraId="0238AFD6" w14:textId="4E532EAF" w:rsidR="00345269" w:rsidRPr="00FD7EEA" w:rsidRDefault="00345269" w:rsidP="00345269">
      <w:pPr>
        <w:pStyle w:val="Englishpaper"/>
        <w:rPr>
          <w:color w:val="000000" w:themeColor="text1"/>
        </w:rPr>
      </w:pPr>
      <w:r w:rsidRPr="00FD7EEA">
        <w:rPr>
          <w:color w:val="000000" w:themeColor="text1"/>
        </w:rPr>
        <w:t xml:space="preserve">Let me briefly go through the line of argument adopted by the panel of experts of the World Obesity Federation in order to arrive at </w:t>
      </w:r>
      <w:r w:rsidR="00C569EF" w:rsidRPr="00FD7EEA">
        <w:rPr>
          <w:color w:val="000000" w:themeColor="text1"/>
        </w:rPr>
        <w:t>their conclusion.</w:t>
      </w:r>
      <w:r w:rsidRPr="00FD7EEA">
        <w:rPr>
          <w:color w:val="000000" w:themeColor="text1"/>
        </w:rPr>
        <w:t xml:space="preserve"> First, they assess the possibility of adopting what they called </w:t>
      </w:r>
      <w:r w:rsidRPr="00FD7EEA">
        <w:rPr>
          <w:color w:val="000000" w:themeColor="text1"/>
        </w:rPr>
        <w:lastRenderedPageBreak/>
        <w:t xml:space="preserve">“the scientific approach”, namely establishing whether obesity is a disease </w:t>
      </w:r>
      <w:proofErr w:type="gramStart"/>
      <w:r w:rsidRPr="00FD7EEA">
        <w:rPr>
          <w:color w:val="000000" w:themeColor="text1"/>
        </w:rPr>
        <w:t>on the basis of</w:t>
      </w:r>
      <w:proofErr w:type="gramEnd"/>
      <w:r w:rsidRPr="00FD7EEA">
        <w:rPr>
          <w:color w:val="000000" w:themeColor="text1"/>
        </w:rPr>
        <w:t xml:space="preserve"> objective facts. However, they argue</w:t>
      </w:r>
      <w:r w:rsidR="00523262" w:rsidRPr="00FD7EEA">
        <w:rPr>
          <w:color w:val="000000" w:themeColor="text1"/>
        </w:rPr>
        <w:t xml:space="preserve"> that while </w:t>
      </w:r>
      <w:r w:rsidRPr="00FD7EEA">
        <w:rPr>
          <w:color w:val="000000" w:themeColor="text1"/>
        </w:rPr>
        <w:t xml:space="preserve">there are objective facts of the matter about what obesity is, there are none about what a disease is. </w:t>
      </w:r>
      <w:proofErr w:type="gramStart"/>
      <w:r w:rsidRPr="00FD7EEA">
        <w:rPr>
          <w:color w:val="000000" w:themeColor="text1"/>
        </w:rPr>
        <w:t>In particular, there</w:t>
      </w:r>
      <w:proofErr w:type="gramEnd"/>
      <w:r w:rsidRPr="00FD7EEA">
        <w:rPr>
          <w:color w:val="000000" w:themeColor="text1"/>
        </w:rPr>
        <w:t xml:space="preserve"> is lack of a clear, accepted, and scientifically applicable definition of “disease” that allows one to objectively and empirically determine whether specific conditions are diseases</w:t>
      </w:r>
      <w:r w:rsidRPr="00FD7EEA">
        <w:rPr>
          <w:rStyle w:val="Rimandonotaapidipagina"/>
          <w:color w:val="000000" w:themeColor="text1"/>
        </w:rPr>
        <w:footnoteReference w:id="6"/>
      </w:r>
      <w:r w:rsidRPr="00FD7EEA">
        <w:rPr>
          <w:color w:val="000000" w:themeColor="text1"/>
        </w:rPr>
        <w:t xml:space="preserve">. Then they contemplate the possibility of considering the statements of </w:t>
      </w:r>
      <w:proofErr w:type="gramStart"/>
      <w:r w:rsidRPr="00FD7EEA">
        <w:rPr>
          <w:color w:val="000000" w:themeColor="text1"/>
        </w:rPr>
        <w:t xml:space="preserve">the majority </w:t>
      </w:r>
      <w:r w:rsidR="00BF19BF" w:rsidRPr="00FD7EEA">
        <w:rPr>
          <w:color w:val="000000" w:themeColor="text1"/>
        </w:rPr>
        <w:t>of</w:t>
      </w:r>
      <w:proofErr w:type="gramEnd"/>
      <w:r w:rsidR="00BF19BF" w:rsidRPr="00FD7EEA">
        <w:rPr>
          <w:color w:val="000000" w:themeColor="text1"/>
        </w:rPr>
        <w:t xml:space="preserve"> </w:t>
      </w:r>
      <w:r w:rsidRPr="00FD7EEA">
        <w:rPr>
          <w:color w:val="000000" w:themeColor="text1"/>
        </w:rPr>
        <w:t xml:space="preserve">relevant experts and societies in the field, which they call “the forensic approach”. The problem with this approach, they conclude, is that it is constitutively insufficient to tell us what is good and right, as different from what is consistent with mainstream opinions. Finally, they decide in </w:t>
      </w:r>
      <w:proofErr w:type="spellStart"/>
      <w:r w:rsidRPr="00FD7EEA">
        <w:rPr>
          <w:color w:val="000000" w:themeColor="text1"/>
        </w:rPr>
        <w:t>favour</w:t>
      </w:r>
      <w:proofErr w:type="spellEnd"/>
      <w:r w:rsidRPr="00FD7EEA">
        <w:rPr>
          <w:color w:val="000000" w:themeColor="text1"/>
        </w:rPr>
        <w:t xml:space="preserve"> of what they deem a “</w:t>
      </w:r>
      <w:proofErr w:type="spellStart"/>
      <w:r w:rsidRPr="00FD7EEA">
        <w:rPr>
          <w:color w:val="000000" w:themeColor="text1"/>
        </w:rPr>
        <w:t>utilitaristic</w:t>
      </w:r>
      <w:proofErr w:type="spellEnd"/>
      <w:r w:rsidRPr="00FD7EEA">
        <w:rPr>
          <w:color w:val="000000" w:themeColor="text1"/>
        </w:rPr>
        <w:t xml:space="preserve"> approach” to the question of whether obesity is a disease, according to which</w:t>
      </w:r>
      <w:r w:rsidR="00871121" w:rsidRPr="00FD7EEA">
        <w:rPr>
          <w:color w:val="000000" w:themeColor="text1"/>
        </w:rPr>
        <w:t>:</w:t>
      </w:r>
      <w:r w:rsidRPr="00FD7EEA">
        <w:rPr>
          <w:color w:val="000000" w:themeColor="text1"/>
        </w:rPr>
        <w:t xml:space="preserve"> </w:t>
      </w:r>
    </w:p>
    <w:p w14:paraId="53BE4B41" w14:textId="620E9E4E" w:rsidR="00345269" w:rsidRPr="00FD7EEA" w:rsidRDefault="00345269" w:rsidP="00345269">
      <w:pPr>
        <w:pStyle w:val="Englishpaper"/>
        <w:rPr>
          <w:color w:val="000000" w:themeColor="text1"/>
          <w:sz w:val="20"/>
          <w:szCs w:val="20"/>
        </w:rPr>
      </w:pPr>
      <w:r w:rsidRPr="00FD7EEA">
        <w:rPr>
          <w:color w:val="000000" w:themeColor="text1"/>
          <w:sz w:val="20"/>
          <w:szCs w:val="20"/>
        </w:rPr>
        <w:t>conditions that produce adverse health outcomes come to be considered diseases as the result of a social process when it is assessed to be beneficial to the greater good that they be so judged. Such judgments about likely benefit to the greater good are utilitarian judgments that may take empirical input but must also assume certain values</w:t>
      </w:r>
      <w:r w:rsidR="00BF19BF" w:rsidRPr="00FD7EEA">
        <w:rPr>
          <w:color w:val="000000" w:themeColor="text1"/>
          <w:sz w:val="20"/>
          <w:szCs w:val="20"/>
        </w:rPr>
        <w:t>.</w:t>
      </w:r>
      <w:r w:rsidRPr="00FD7EEA">
        <w:rPr>
          <w:color w:val="000000" w:themeColor="text1"/>
          <w:sz w:val="20"/>
          <w:szCs w:val="20"/>
        </w:rPr>
        <w:t xml:space="preserve"> (</w:t>
      </w:r>
      <w:r w:rsidR="00BF19BF" w:rsidRPr="00FD7EEA">
        <w:rPr>
          <w:color w:val="000000" w:themeColor="text1"/>
          <w:sz w:val="20"/>
          <w:szCs w:val="20"/>
        </w:rPr>
        <w:t>Ibid</w:t>
      </w:r>
      <w:r w:rsidRPr="00FD7EEA">
        <w:rPr>
          <w:color w:val="000000" w:themeColor="text1"/>
          <w:sz w:val="20"/>
          <w:szCs w:val="20"/>
        </w:rPr>
        <w:t>.)</w:t>
      </w:r>
    </w:p>
    <w:p w14:paraId="4659E464" w14:textId="5683EF37" w:rsidR="00345269" w:rsidRPr="00FD7EEA" w:rsidRDefault="00345269" w:rsidP="00345269">
      <w:pPr>
        <w:pStyle w:val="Englishpaper"/>
        <w:rPr>
          <w:color w:val="000000" w:themeColor="text1"/>
        </w:rPr>
      </w:pPr>
      <w:r w:rsidRPr="00FD7EEA">
        <w:rPr>
          <w:color w:val="000000" w:themeColor="text1"/>
        </w:rPr>
        <w:t xml:space="preserve">Leaving aside the philosophical naivete of the terminology chosen by the World Obesity Federation, </w:t>
      </w:r>
      <w:r w:rsidRPr="00FD7EEA">
        <w:rPr>
          <w:strike/>
          <w:color w:val="000000" w:themeColor="text1"/>
        </w:rPr>
        <w:t>I think it is clear enough that</w:t>
      </w:r>
      <w:r w:rsidRPr="00FD7EEA">
        <w:rPr>
          <w:color w:val="000000" w:themeColor="text1"/>
        </w:rPr>
        <w:t xml:space="preserve"> the three approaches they consider map onto recognizable philosophical strategies</w:t>
      </w:r>
      <w:r w:rsidR="00390B18" w:rsidRPr="00FD7EEA">
        <w:rPr>
          <w:color w:val="000000" w:themeColor="text1"/>
        </w:rPr>
        <w:t xml:space="preserve"> with respect to the task of deciding whether obesity is a disease – and therefore of engineering the concept of obesity</w:t>
      </w:r>
      <w:r w:rsidR="000A45C2" w:rsidRPr="00FD7EEA">
        <w:rPr>
          <w:color w:val="000000" w:themeColor="text1"/>
        </w:rPr>
        <w:t>, by adding, or not adding, a disease component</w:t>
      </w:r>
      <w:r w:rsidR="00390B18" w:rsidRPr="00FD7EEA">
        <w:rPr>
          <w:color w:val="000000" w:themeColor="text1"/>
        </w:rPr>
        <w:t xml:space="preserve">. </w:t>
      </w:r>
      <w:r w:rsidRPr="00FD7EEA">
        <w:rPr>
          <w:color w:val="000000" w:themeColor="text1"/>
        </w:rPr>
        <w:t xml:space="preserve">The first </w:t>
      </w:r>
      <w:r w:rsidR="000A45C2" w:rsidRPr="00FD7EEA">
        <w:rPr>
          <w:color w:val="000000" w:themeColor="text1"/>
        </w:rPr>
        <w:t>strategy</w:t>
      </w:r>
      <w:r w:rsidRPr="00FD7EEA">
        <w:rPr>
          <w:color w:val="000000" w:themeColor="text1"/>
        </w:rPr>
        <w:t xml:space="preserve"> is what we have seen in the previous section when presenting Schwarz’s proposal about ductal carcinoma </w:t>
      </w:r>
      <w:r w:rsidRPr="00FD7EEA">
        <w:rPr>
          <w:i/>
          <w:iCs/>
          <w:color w:val="000000" w:themeColor="text1"/>
        </w:rPr>
        <w:t>in situ</w:t>
      </w:r>
      <w:r w:rsidRPr="00FD7EEA">
        <w:rPr>
          <w:color w:val="000000" w:themeColor="text1"/>
        </w:rPr>
        <w:t>. Schwartz started from a definition of what a disease is (</w:t>
      </w:r>
      <w:proofErr w:type="spellStart"/>
      <w:r w:rsidRPr="00FD7EEA">
        <w:rPr>
          <w:color w:val="000000" w:themeColor="text1"/>
        </w:rPr>
        <w:t>Boorse’s</w:t>
      </w:r>
      <w:proofErr w:type="spellEnd"/>
      <w:r w:rsidRPr="00FD7EEA">
        <w:rPr>
          <w:color w:val="000000" w:themeColor="text1"/>
        </w:rPr>
        <w:t xml:space="preserve"> definition) –</w:t>
      </w:r>
      <w:r w:rsidR="007A7CE3" w:rsidRPr="00FD7EEA">
        <w:rPr>
          <w:color w:val="000000" w:themeColor="text1"/>
        </w:rPr>
        <w:t xml:space="preserve"> </w:t>
      </w:r>
      <w:r w:rsidRPr="00FD7EEA">
        <w:rPr>
          <w:color w:val="000000" w:themeColor="text1"/>
        </w:rPr>
        <w:t xml:space="preserve">a conceptual fact </w:t>
      </w:r>
      <w:r w:rsidR="00C23D28" w:rsidRPr="00FD7EEA">
        <w:rPr>
          <w:rFonts w:cs="Times New Roman"/>
          <w:color w:val="000000" w:themeColor="text1"/>
        </w:rPr>
        <w:t>–</w:t>
      </w:r>
      <w:r w:rsidRPr="00FD7EEA">
        <w:rPr>
          <w:color w:val="000000" w:themeColor="text1"/>
        </w:rPr>
        <w:t xml:space="preserve"> and then argued that the small breast </w:t>
      </w:r>
      <w:proofErr w:type="spellStart"/>
      <w:r w:rsidRPr="00FD7EEA">
        <w:rPr>
          <w:color w:val="000000" w:themeColor="text1"/>
        </w:rPr>
        <w:t>tumours</w:t>
      </w:r>
      <w:proofErr w:type="spellEnd"/>
      <w:r w:rsidRPr="00FD7EEA">
        <w:rPr>
          <w:color w:val="000000" w:themeColor="text1"/>
        </w:rPr>
        <w:t xml:space="preserve"> in question are not diseases, on the ground of such </w:t>
      </w:r>
      <w:r w:rsidR="00C23D28" w:rsidRPr="00FD7EEA">
        <w:rPr>
          <w:color w:val="000000" w:themeColor="text1"/>
        </w:rPr>
        <w:t xml:space="preserve">a </w:t>
      </w:r>
      <w:r w:rsidRPr="00FD7EEA">
        <w:rPr>
          <w:color w:val="000000" w:themeColor="text1"/>
        </w:rPr>
        <w:t xml:space="preserve">conceptual fact. </w:t>
      </w:r>
      <w:r w:rsidR="00FB6B8A" w:rsidRPr="00FD7EEA">
        <w:rPr>
          <w:color w:val="000000" w:themeColor="text1"/>
        </w:rPr>
        <w:t xml:space="preserve">This first strategy consists in answering the question of whether the concept of obesity should be engineered into a disease concept, by pointing at the superordinate concept of disease as evidence. </w:t>
      </w:r>
      <w:r w:rsidRPr="00FD7EEA">
        <w:rPr>
          <w:color w:val="000000" w:themeColor="text1"/>
        </w:rPr>
        <w:t>The “forensic approach”, on the other hand, is analogous to approaching conceptual engineering as tracking socio</w:t>
      </w:r>
      <w:r w:rsidR="00EF423C" w:rsidRPr="00FD7EEA">
        <w:rPr>
          <w:color w:val="000000" w:themeColor="text1"/>
        </w:rPr>
        <w:t>-</w:t>
      </w:r>
      <w:r w:rsidRPr="00FD7EEA">
        <w:rPr>
          <w:color w:val="000000" w:themeColor="text1"/>
        </w:rPr>
        <w:t xml:space="preserve">linguistic changes </w:t>
      </w:r>
      <w:r w:rsidR="00EF423C" w:rsidRPr="00FD7EEA">
        <w:rPr>
          <w:color w:val="000000" w:themeColor="text1"/>
        </w:rPr>
        <w:t xml:space="preserve">in </w:t>
      </w:r>
      <w:r w:rsidRPr="00FD7EEA">
        <w:rPr>
          <w:color w:val="000000" w:themeColor="text1"/>
        </w:rPr>
        <w:t>the use of a term.</w:t>
      </w:r>
      <w:r w:rsidR="00FB6B8A" w:rsidRPr="00FD7EEA">
        <w:rPr>
          <w:color w:val="000000" w:themeColor="text1"/>
        </w:rPr>
        <w:t xml:space="preserve"> In other words, this second strategy consists in answering the problem of whether the concept of obesity should be engineered as</w:t>
      </w:r>
      <w:r w:rsidR="002B276F" w:rsidRPr="00FD7EEA">
        <w:rPr>
          <w:color w:val="000000" w:themeColor="text1"/>
        </w:rPr>
        <w:t xml:space="preserve"> a disease concept by using sociolinguistic data as evidence (in particular, data about how the concept is used in documents of various institutions and scientific societies).</w:t>
      </w:r>
      <w:r w:rsidR="00FB6B8A" w:rsidRPr="00FD7EEA">
        <w:rPr>
          <w:color w:val="000000" w:themeColor="text1"/>
        </w:rPr>
        <w:t xml:space="preserve"> </w:t>
      </w:r>
      <w:r w:rsidRPr="00FD7EEA">
        <w:rPr>
          <w:color w:val="000000" w:themeColor="text1"/>
        </w:rPr>
        <w:t>Finally, the “</w:t>
      </w:r>
      <w:proofErr w:type="spellStart"/>
      <w:r w:rsidRPr="00FD7EEA">
        <w:rPr>
          <w:color w:val="000000" w:themeColor="text1"/>
        </w:rPr>
        <w:t>utilitaristic</w:t>
      </w:r>
      <w:proofErr w:type="spellEnd"/>
      <w:r w:rsidRPr="00FD7EEA">
        <w:rPr>
          <w:color w:val="000000" w:themeColor="text1"/>
        </w:rPr>
        <w:t xml:space="preserve"> approach” is a </w:t>
      </w:r>
      <w:r w:rsidRPr="00FD7EEA">
        <w:rPr>
          <w:strike/>
          <w:color w:val="000000" w:themeColor="text1"/>
        </w:rPr>
        <w:t>bad</w:t>
      </w:r>
      <w:r w:rsidRPr="00FD7EEA">
        <w:rPr>
          <w:color w:val="000000" w:themeColor="text1"/>
        </w:rPr>
        <w:t xml:space="preserve"> name for the idea that concepts can be ameliorated with a view to non-epistemic goals. </w:t>
      </w:r>
      <w:r w:rsidR="002B276F" w:rsidRPr="00FD7EEA">
        <w:rPr>
          <w:color w:val="000000" w:themeColor="text1"/>
        </w:rPr>
        <w:t xml:space="preserve">It consists in grounding the decision about the concept of disease on considerations of how it would affect the well-being of people with this condition, </w:t>
      </w:r>
      <w:r w:rsidR="005F33AF" w:rsidRPr="00FD7EEA">
        <w:rPr>
          <w:color w:val="000000" w:themeColor="text1"/>
        </w:rPr>
        <w:t xml:space="preserve">a fair </w:t>
      </w:r>
      <w:r w:rsidR="002B276F" w:rsidRPr="00FD7EEA">
        <w:rPr>
          <w:color w:val="000000" w:themeColor="text1"/>
        </w:rPr>
        <w:t xml:space="preserve">distribution of research funding, etc. </w:t>
      </w:r>
      <w:r w:rsidRPr="00FD7EEA">
        <w:rPr>
          <w:color w:val="000000" w:themeColor="text1"/>
        </w:rPr>
        <w:t>We will return to these issues in the next section.</w:t>
      </w:r>
    </w:p>
    <w:p w14:paraId="019BB0C4" w14:textId="29056C9C" w:rsidR="00345269" w:rsidRPr="00FD7EEA" w:rsidRDefault="00345269" w:rsidP="00345269">
      <w:pPr>
        <w:pStyle w:val="Englishpaper"/>
        <w:rPr>
          <w:color w:val="000000" w:themeColor="text1"/>
        </w:rPr>
      </w:pPr>
      <w:r w:rsidRPr="00FD7EEA">
        <w:rPr>
          <w:color w:val="000000" w:themeColor="text1"/>
        </w:rPr>
        <w:t xml:space="preserve">What are the good effects that would follow from changing the concept of obesity into a disease concept? Here is a list, extracted from </w:t>
      </w:r>
      <w:r w:rsidR="00EF423C" w:rsidRPr="00FD7EEA">
        <w:rPr>
          <w:color w:val="000000" w:themeColor="text1"/>
        </w:rPr>
        <w:t xml:space="preserve">the </w:t>
      </w:r>
      <w:r w:rsidRPr="00FD7EEA">
        <w:rPr>
          <w:color w:val="000000" w:themeColor="text1"/>
        </w:rPr>
        <w:t xml:space="preserve">World Obesity Federation paper and from statements </w:t>
      </w:r>
      <w:r w:rsidR="00EF423C" w:rsidRPr="00FD7EEA">
        <w:rPr>
          <w:color w:val="000000" w:themeColor="text1"/>
        </w:rPr>
        <w:t xml:space="preserve">by </w:t>
      </w:r>
      <w:r w:rsidRPr="00FD7EEA">
        <w:rPr>
          <w:color w:val="000000" w:themeColor="text1"/>
        </w:rPr>
        <w:t xml:space="preserve">the other societies mentioned in the 2019 document. The change would solicit more resources on </w:t>
      </w:r>
      <w:r w:rsidR="00EF423C" w:rsidRPr="00FD7EEA">
        <w:rPr>
          <w:color w:val="000000" w:themeColor="text1"/>
        </w:rPr>
        <w:t xml:space="preserve">the </w:t>
      </w:r>
      <w:r w:rsidRPr="00FD7EEA">
        <w:rPr>
          <w:color w:val="000000" w:themeColor="text1"/>
        </w:rPr>
        <w:t>treatment and research of obesity; encourage more health professionals to view treating obese patient</w:t>
      </w:r>
      <w:r w:rsidR="00AC2E76" w:rsidRPr="00FD7EEA">
        <w:rPr>
          <w:color w:val="000000" w:themeColor="text1"/>
        </w:rPr>
        <w:t>s</w:t>
      </w:r>
      <w:r w:rsidRPr="00FD7EEA">
        <w:rPr>
          <w:color w:val="000000" w:themeColor="text1"/>
        </w:rPr>
        <w:t xml:space="preserve"> as a vocation worthy of effort and respect; shift public perceptions of obesity away from the view that obesity is a lifestyle choice </w:t>
      </w:r>
      <w:r w:rsidRPr="00FD7EEA">
        <w:rPr>
          <w:color w:val="000000" w:themeColor="text1"/>
        </w:rPr>
        <w:lastRenderedPageBreak/>
        <w:t xml:space="preserve">or aberrant </w:t>
      </w:r>
      <w:proofErr w:type="spellStart"/>
      <w:r w:rsidRPr="00FD7EEA">
        <w:rPr>
          <w:color w:val="000000" w:themeColor="text1"/>
        </w:rPr>
        <w:t>behavio</w:t>
      </w:r>
      <w:r w:rsidR="00AC2E76" w:rsidRPr="00FD7EEA">
        <w:rPr>
          <w:color w:val="000000" w:themeColor="text1"/>
        </w:rPr>
        <w:t>u</w:t>
      </w:r>
      <w:r w:rsidRPr="00FD7EEA">
        <w:rPr>
          <w:color w:val="000000" w:themeColor="text1"/>
        </w:rPr>
        <w:t>r</w:t>
      </w:r>
      <w:proofErr w:type="spellEnd"/>
      <w:r w:rsidRPr="00FD7EEA">
        <w:rPr>
          <w:color w:val="000000" w:themeColor="text1"/>
        </w:rPr>
        <w:t xml:space="preserve"> toward a chronic disease model with individual and </w:t>
      </w:r>
      <w:r w:rsidR="00AC2E76" w:rsidRPr="00FD7EEA">
        <w:rPr>
          <w:color w:val="000000" w:themeColor="text1"/>
        </w:rPr>
        <w:t>population-</w:t>
      </w:r>
      <w:r w:rsidRPr="00FD7EEA">
        <w:rPr>
          <w:color w:val="000000" w:themeColor="text1"/>
        </w:rPr>
        <w:t xml:space="preserve">level determinants; reduce the stigma and discrimination on many obese persons; support policies of regulation for the food industry; facilitate efforts to regulate the marketing of unhealthy foods and drinks to children and adults; and promote structural and environmental changes in workplaces, schools, and communities to prevent obesity and promote physical activity and healthy eating. In sum, most of these good effects have to do with the social aspect of the concept of disease, namely with the rights and obligations that it carries with </w:t>
      </w:r>
      <w:r w:rsidR="00FD2A2E" w:rsidRPr="00FD7EEA">
        <w:rPr>
          <w:color w:val="000000" w:themeColor="text1"/>
        </w:rPr>
        <w:t xml:space="preserve">it </w:t>
      </w:r>
      <w:r w:rsidRPr="00FD7EEA">
        <w:rPr>
          <w:color w:val="000000" w:themeColor="text1"/>
        </w:rPr>
        <w:t>(</w:t>
      </w:r>
      <w:proofErr w:type="spellStart"/>
      <w:r w:rsidRPr="00FD7EEA">
        <w:rPr>
          <w:color w:val="000000" w:themeColor="text1"/>
        </w:rPr>
        <w:t>Jastreboff</w:t>
      </w:r>
      <w:proofErr w:type="spellEnd"/>
      <w:r w:rsidRPr="00FD7EEA">
        <w:rPr>
          <w:color w:val="000000" w:themeColor="text1"/>
        </w:rPr>
        <w:t xml:space="preserve"> et al., 2019, </w:t>
      </w:r>
      <w:r w:rsidR="00FD2A2E" w:rsidRPr="00FD7EEA">
        <w:rPr>
          <w:color w:val="000000" w:themeColor="text1"/>
        </w:rPr>
        <w:t xml:space="preserve">p. </w:t>
      </w:r>
      <w:r w:rsidRPr="00FD7EEA">
        <w:rPr>
          <w:color w:val="000000" w:themeColor="text1"/>
        </w:rPr>
        <w:t>9).</w:t>
      </w:r>
    </w:p>
    <w:p w14:paraId="4CD8F9E9" w14:textId="0D9E77BA" w:rsidR="00345269" w:rsidRPr="00FD7EEA" w:rsidRDefault="00345269" w:rsidP="00345269">
      <w:pPr>
        <w:pStyle w:val="Englishpaper"/>
        <w:rPr>
          <w:color w:val="000000" w:themeColor="text1"/>
        </w:rPr>
      </w:pPr>
      <w:r w:rsidRPr="00FD7EEA">
        <w:rPr>
          <w:color w:val="000000" w:themeColor="text1"/>
        </w:rPr>
        <w:t xml:space="preserve">There is, however, no uniform consensus about whether changing the concept of obesity into a disease concept really amounts to ameliorating it. Or at least, if there is a good consensus within medicine, things are less clear in other scientific and non-scientific communities. Let us </w:t>
      </w:r>
      <w:r w:rsidR="003E38DC" w:rsidRPr="00FD7EEA">
        <w:rPr>
          <w:color w:val="000000" w:themeColor="text1"/>
        </w:rPr>
        <w:t xml:space="preserve">look at </w:t>
      </w:r>
      <w:r w:rsidRPr="00FD7EEA">
        <w:rPr>
          <w:color w:val="000000" w:themeColor="text1"/>
        </w:rPr>
        <w:t xml:space="preserve">the disagreements within medicine first. Some scientists claim that obesity cannot be a disease, </w:t>
      </w:r>
      <w:r w:rsidR="003E38DC" w:rsidRPr="00FD7EEA">
        <w:rPr>
          <w:color w:val="000000" w:themeColor="text1"/>
        </w:rPr>
        <w:t xml:space="preserve">as </w:t>
      </w:r>
      <w:r w:rsidRPr="00FD7EEA">
        <w:rPr>
          <w:color w:val="000000" w:themeColor="text1"/>
        </w:rPr>
        <w:t xml:space="preserve">its operationalization is flawed. The condition is mainly assessed via the </w:t>
      </w:r>
      <w:r w:rsidR="003E38DC" w:rsidRPr="00FD7EEA">
        <w:rPr>
          <w:color w:val="000000" w:themeColor="text1"/>
        </w:rPr>
        <w:t xml:space="preserve">body mass index </w:t>
      </w:r>
      <w:r w:rsidRPr="00FD7EEA">
        <w:rPr>
          <w:color w:val="000000" w:themeColor="text1"/>
        </w:rPr>
        <w:t>(BMI), the value obtained from a person</w:t>
      </w:r>
      <w:r w:rsidR="003E38DC" w:rsidRPr="00FD7EEA">
        <w:rPr>
          <w:color w:val="000000" w:themeColor="text1"/>
        </w:rPr>
        <w:t>’</w:t>
      </w:r>
      <w:r w:rsidRPr="00FD7EEA">
        <w:rPr>
          <w:color w:val="000000" w:themeColor="text1"/>
        </w:rPr>
        <w:t xml:space="preserve">s weight in kilograms divided by the square of </w:t>
      </w:r>
      <w:r w:rsidR="003E38DC" w:rsidRPr="00FD7EEA">
        <w:rPr>
          <w:color w:val="000000" w:themeColor="text1"/>
        </w:rPr>
        <w:t xml:space="preserve">the </w:t>
      </w:r>
      <w:r w:rsidRPr="00FD7EEA">
        <w:rPr>
          <w:color w:val="000000" w:themeColor="text1"/>
        </w:rPr>
        <w:t xml:space="preserve">height in </w:t>
      </w:r>
      <w:proofErr w:type="spellStart"/>
      <w:r w:rsidR="003E38DC" w:rsidRPr="00FD7EEA">
        <w:rPr>
          <w:color w:val="000000" w:themeColor="text1"/>
        </w:rPr>
        <w:t>metres</w:t>
      </w:r>
      <w:proofErr w:type="spellEnd"/>
      <w:r w:rsidRPr="00FD7EEA">
        <w:rPr>
          <w:color w:val="000000" w:themeColor="text1"/>
        </w:rPr>
        <w:t>. It is widely recognized that people with the same BMI may be very different, depending on muscle mass, bone density, fat distribution, and other variables; therefore, it is now often claimed that BMI does not individuate phenotypes that are precise enough for research and clinical needs. It is true that scientific societies, such as the World Health Organization, avoid defining obesity via BMI, but in fact</w:t>
      </w:r>
      <w:r w:rsidR="001A7010" w:rsidRPr="00FD7EEA">
        <w:rPr>
          <w:color w:val="000000" w:themeColor="text1"/>
        </w:rPr>
        <w:t>,</w:t>
      </w:r>
      <w:r w:rsidRPr="00FD7EEA">
        <w:rPr>
          <w:color w:val="000000" w:themeColor="text1"/>
        </w:rPr>
        <w:t xml:space="preserve"> BMI remains the way to measure it in most contexts. For this reason, critics of the proposal that obesity is classified as a disease think that obesity should be assessed in other ways, namely by checking the overall health status of the person. But if this is so, then obesity is not a disease condition per se, but rather it is a disease condition just for those people who are not in good health – which is either trivial or circular (Müller &amp; Geisler, 2017). A possible reply may be that at least some values of BMI are correlated with bad health outcomes beyond reasonable doubt; however, the methodological point remains open. </w:t>
      </w:r>
    </w:p>
    <w:p w14:paraId="3AF84E04" w14:textId="1B757448" w:rsidR="00345269" w:rsidRPr="00FD7EEA" w:rsidRDefault="00345269" w:rsidP="00FD1F45">
      <w:pPr>
        <w:pStyle w:val="Englishpaper"/>
        <w:rPr>
          <w:color w:val="000000" w:themeColor="text1"/>
        </w:rPr>
      </w:pPr>
      <w:r w:rsidRPr="00FD7EEA">
        <w:rPr>
          <w:color w:val="000000" w:themeColor="text1"/>
        </w:rPr>
        <w:t>A parallel concern about obesity and BMI is voiced by some sociologists and philosophers. It is claimed that “the conflation of measurement with a formal disease label” would encourage stigma rather than reducing it in a society where the idea that bodily appearance is a matter of self-discipline and virtue is deeply rooted</w:t>
      </w:r>
      <w:r w:rsidR="00BD346A" w:rsidRPr="00FD7EEA">
        <w:rPr>
          <w:color w:val="000000" w:themeColor="text1"/>
        </w:rPr>
        <w:t xml:space="preserve"> (de Vries, 2007)</w:t>
      </w:r>
      <w:r w:rsidRPr="00FD7EEA">
        <w:rPr>
          <w:color w:val="000000" w:themeColor="text1"/>
        </w:rPr>
        <w:t xml:space="preserve"> (</w:t>
      </w:r>
      <w:proofErr w:type="spellStart"/>
      <w:r w:rsidRPr="00FD7EEA">
        <w:rPr>
          <w:color w:val="000000" w:themeColor="text1"/>
        </w:rPr>
        <w:t>Gutin</w:t>
      </w:r>
      <w:proofErr w:type="spellEnd"/>
      <w:r w:rsidRPr="00FD7EEA">
        <w:rPr>
          <w:color w:val="000000" w:themeColor="text1"/>
        </w:rPr>
        <w:t>, 2021). In fact, the modification of the obesity concept as a disease concept has not yet been tested for its social effects</w:t>
      </w:r>
      <w:r w:rsidR="008570D3" w:rsidRPr="00FD7EEA">
        <w:rPr>
          <w:color w:val="000000" w:themeColor="text1"/>
        </w:rPr>
        <w:t xml:space="preserve">; </w:t>
      </w:r>
      <w:r w:rsidRPr="00FD7EEA">
        <w:rPr>
          <w:color w:val="000000" w:themeColor="text1"/>
        </w:rPr>
        <w:t xml:space="preserve">it is an empirical question whether its implementation will be beneficial or not – as I said above, the association of stigma with the disease label is variable. Moreover, as obesity is correlated with socio-economic status and ethnicity, there is the worry that a disease label would </w:t>
      </w:r>
      <w:r w:rsidR="00BD346A" w:rsidRPr="00FD7EEA">
        <w:rPr>
          <w:color w:val="000000" w:themeColor="text1"/>
        </w:rPr>
        <w:t>reinforce racism and discrimination</w:t>
      </w:r>
      <w:r w:rsidRPr="00FD7EEA">
        <w:rPr>
          <w:color w:val="000000" w:themeColor="text1"/>
        </w:rPr>
        <w:t xml:space="preserve">. </w:t>
      </w:r>
      <w:r w:rsidR="00BD346A" w:rsidRPr="00FD7EEA">
        <w:rPr>
          <w:color w:val="000000" w:themeColor="text1"/>
        </w:rPr>
        <w:t xml:space="preserve">At least in the United States, obesity is prevalent among African Americans and Latinos in general, and in black and Latina/o women and </w:t>
      </w:r>
      <w:proofErr w:type="gramStart"/>
      <w:r w:rsidR="00BD346A" w:rsidRPr="00FD7EEA">
        <w:rPr>
          <w:color w:val="000000" w:themeColor="text1"/>
        </w:rPr>
        <w:t>children in particular</w:t>
      </w:r>
      <w:proofErr w:type="gramEnd"/>
      <w:r w:rsidR="00BD346A" w:rsidRPr="00FD7EEA">
        <w:rPr>
          <w:color w:val="000000" w:themeColor="text1"/>
        </w:rPr>
        <w:t xml:space="preserve">. The worry is that </w:t>
      </w:r>
      <w:r w:rsidR="00FD1F45" w:rsidRPr="00FD7EEA">
        <w:rPr>
          <w:color w:val="000000" w:themeColor="text1"/>
        </w:rPr>
        <w:t xml:space="preserve">the obesity diagnosis would strengthen the association of black and brown femininity with pathology, decadence, lack of self-control, and irrationality </w:t>
      </w:r>
      <w:r w:rsidR="00FD1F45" w:rsidRPr="00FD7EEA">
        <w:rPr>
          <w:color w:val="000000" w:themeColor="text1"/>
        </w:rPr>
        <w:fldChar w:fldCharType="begin"/>
      </w:r>
      <w:r w:rsidR="00FD1F45" w:rsidRPr="00FD7EEA">
        <w:rPr>
          <w:color w:val="000000" w:themeColor="text1"/>
        </w:rPr>
        <w:instrText xml:space="preserve"> ADDIN ZOTERO_ITEM CSL_CITATION {"citationID":"nq7ihFqR","properties":{"formattedCitation":"(Sanders, 2019)","plainCitation":"(Sanders, 2019)","noteIndex":0},"citationItems":[{"id":599,"uris":["http://zotero.org/users/8820588/items/KA3UNTIF"],"itemData":{"id":599,"type":"article-journal","abstract":"I argue here that even sympathetic representations of obesity as a pathology most prevalent among black and Latina/o women and children can help reproduce racial injustice. At a time when fatness is deeply stigmatizing, fat bodies denote civic unfitness, and high white obesity rates jeopardize whiteness, raced and gendered obesity discourses effectively reify white superiority and maintain white dominance. They function as a racial project in two ways. First, they fortify white normativity by associating nonwhiteness with fatness and pathology and by exalting “white” consumption practices. Second, because they unfold in a political context pervaded by welfare-queen imagery, these discourses forge a new public identity of black womanhood, the obese black woman, which revives tropes of black women as insatiable, lazy bad mothers who deplete the state and economy. This imagery invites and justifies discriminatory and exclusionary practices that sustain structural racial inequality. To combat rather than reproduce racial inequality, anti-racist anti-obesity discourses must expose obesity as an embodiment of structural racism and promote structural transformation.","container-title":"Politics, Groups, and Identities","DOI":"10.1080/21565503.2017.1354039","ISSN":"2156-5503","issue":"2","note":"publisher: Routledge\n_eprint: https://doi.org/10.1080/21565503.2017.1354039","page":"287-304","source":"Taylor and Francis+NEJM","title":"The color of fat: racializing obesity, recuperating whiteness, and reproducing injustice","title-short":"The color of fat","volume":"7","author":[{"family":"Sanders","given":"Rachel"}],"issued":{"date-parts":[["2019",4,3]]}}}],"schema":"https://github.com/citation-style-language/schema/raw/master/csl-citation.json"} </w:instrText>
      </w:r>
      <w:r w:rsidR="00FD1F45" w:rsidRPr="00FD7EEA">
        <w:rPr>
          <w:color w:val="000000" w:themeColor="text1"/>
        </w:rPr>
        <w:fldChar w:fldCharType="separate"/>
      </w:r>
      <w:r w:rsidR="00FD1F45" w:rsidRPr="00FD7EEA">
        <w:rPr>
          <w:noProof/>
          <w:color w:val="000000" w:themeColor="text1"/>
        </w:rPr>
        <w:t>(Sanders, 2019)</w:t>
      </w:r>
      <w:r w:rsidR="00FD1F45" w:rsidRPr="00FD7EEA">
        <w:rPr>
          <w:color w:val="000000" w:themeColor="text1"/>
        </w:rPr>
        <w:fldChar w:fldCharType="end"/>
      </w:r>
      <w:r w:rsidR="00FD1F45" w:rsidRPr="00FD7EEA">
        <w:rPr>
          <w:color w:val="000000" w:themeColor="text1"/>
        </w:rPr>
        <w:t xml:space="preserve">. </w:t>
      </w:r>
      <w:r w:rsidRPr="00FD7EEA">
        <w:rPr>
          <w:color w:val="000000" w:themeColor="text1"/>
        </w:rPr>
        <w:t xml:space="preserve">To this worry, it has been replied that the modified concept would rather help channel resources for health prevention to </w:t>
      </w:r>
      <w:r w:rsidR="00C86B51" w:rsidRPr="00FD7EEA">
        <w:rPr>
          <w:color w:val="000000" w:themeColor="text1"/>
        </w:rPr>
        <w:t xml:space="preserve">disadvantaged </w:t>
      </w:r>
      <w:r w:rsidRPr="00FD7EEA">
        <w:rPr>
          <w:color w:val="000000" w:themeColor="text1"/>
        </w:rPr>
        <w:t>socio</w:t>
      </w:r>
      <w:r w:rsidR="00C86B51" w:rsidRPr="00FD7EEA">
        <w:rPr>
          <w:color w:val="000000" w:themeColor="text1"/>
        </w:rPr>
        <w:t>-</w:t>
      </w:r>
      <w:r w:rsidRPr="00FD7EEA">
        <w:rPr>
          <w:color w:val="000000" w:themeColor="text1"/>
        </w:rPr>
        <w:t xml:space="preserve">economic communities – but again, the issue is empirically open. </w:t>
      </w:r>
    </w:p>
    <w:p w14:paraId="62D5C3BF" w14:textId="2E4FC8AC" w:rsidR="00345269" w:rsidRPr="00FD7EEA" w:rsidRDefault="00345269" w:rsidP="00345269">
      <w:pPr>
        <w:pStyle w:val="Englishpaper"/>
        <w:rPr>
          <w:color w:val="000000" w:themeColor="text1"/>
        </w:rPr>
      </w:pPr>
      <w:r w:rsidRPr="00FD7EEA">
        <w:rPr>
          <w:color w:val="000000" w:themeColor="text1"/>
        </w:rPr>
        <w:lastRenderedPageBreak/>
        <w:t>A further criticism from outside medicine refocuses the problem of the concept of disease involved in the obesity as disease proposal. The philosopher of medicine Bjorn Hofmann (Hofmann, 2016) points out that the conceptual change in question has been decided on pragmatic grounds</w:t>
      </w:r>
      <w:r w:rsidR="00802E3A" w:rsidRPr="00FD7EEA">
        <w:rPr>
          <w:color w:val="000000" w:themeColor="text1"/>
        </w:rPr>
        <w:t xml:space="preserve">; </w:t>
      </w:r>
      <w:r w:rsidRPr="00FD7EEA">
        <w:rPr>
          <w:color w:val="000000" w:themeColor="text1"/>
        </w:rPr>
        <w:t xml:space="preserve">that is, it is purely value-based – this is what the position paper of the Obesity Society clearly admits, as we saw above. Starting from this premise, and by testing the obesity-as-disease claim with various philosophical concepts of disease, Hofmann argues that the claim is justified only if a social concept of disease is endorsed. This is the idea that social norms of desirability, advantageousness, </w:t>
      </w:r>
      <w:r w:rsidR="00912F19" w:rsidRPr="00FD7EEA">
        <w:rPr>
          <w:color w:val="000000" w:themeColor="text1"/>
        </w:rPr>
        <w:t xml:space="preserve">and </w:t>
      </w:r>
      <w:r w:rsidRPr="00FD7EEA">
        <w:rPr>
          <w:color w:val="000000" w:themeColor="text1"/>
        </w:rPr>
        <w:t>conformity to present-time ideals of efficiency, success</w:t>
      </w:r>
      <w:r w:rsidR="00802E3A" w:rsidRPr="00FD7EEA">
        <w:rPr>
          <w:color w:val="000000" w:themeColor="text1"/>
        </w:rPr>
        <w:t>,</w:t>
      </w:r>
      <w:r w:rsidRPr="00FD7EEA">
        <w:rPr>
          <w:color w:val="000000" w:themeColor="text1"/>
        </w:rPr>
        <w:t xml:space="preserve"> or even morality are conditions for being a disease. As examples of diseases in the social sense, Hofmann proposes homosexuality as it was classified until about 1980</w:t>
      </w:r>
      <w:r w:rsidR="001B3904" w:rsidRPr="00FD7EEA">
        <w:rPr>
          <w:rStyle w:val="Rimandonotaapidipagina"/>
          <w:color w:val="000000" w:themeColor="text1"/>
        </w:rPr>
        <w:footnoteReference w:id="7"/>
      </w:r>
      <w:r w:rsidRPr="00FD7EEA">
        <w:rPr>
          <w:color w:val="000000" w:themeColor="text1"/>
        </w:rPr>
        <w:t xml:space="preserve">, and </w:t>
      </w:r>
      <w:r w:rsidR="00566680" w:rsidRPr="00FD7EEA">
        <w:rPr>
          <w:color w:val="000000" w:themeColor="text1"/>
        </w:rPr>
        <w:t>attention</w:t>
      </w:r>
      <w:r w:rsidRPr="00FD7EEA">
        <w:rPr>
          <w:color w:val="000000" w:themeColor="text1"/>
        </w:rPr>
        <w:t>-deficit/hyperactivity disorder (ADHD) now. The upshot of his argument is that there are ethical risks in promoting and applying a social concept of disease, concerning again stigmatization, ableism, and discrimination. If Hofmann is right, then changing the concept of obesity into a disease concept commits the medical community to an undesirable concept of disease:</w:t>
      </w:r>
    </w:p>
    <w:p w14:paraId="3DC35D7D" w14:textId="1E7CF550" w:rsidR="00345269" w:rsidRPr="00FD7EEA" w:rsidRDefault="00345269" w:rsidP="00345269">
      <w:pPr>
        <w:rPr>
          <w:color w:val="000000" w:themeColor="text1"/>
          <w:sz w:val="20"/>
          <w:szCs w:val="20"/>
          <w:lang w:val="en-US"/>
        </w:rPr>
      </w:pPr>
      <w:r w:rsidRPr="00FD7EEA">
        <w:rPr>
          <w:color w:val="000000" w:themeColor="text1"/>
          <w:sz w:val="20"/>
          <w:szCs w:val="20"/>
          <w:lang w:val="en-US"/>
        </w:rPr>
        <w:t>making obesity a socially defined disease may well turn out to be a wise health policy, i</w:t>
      </w:r>
      <w:r w:rsidR="00C569EF" w:rsidRPr="00FD7EEA">
        <w:rPr>
          <w:color w:val="000000" w:themeColor="text1"/>
          <w:sz w:val="20"/>
          <w:szCs w:val="20"/>
          <w:lang w:val="en-US"/>
        </w:rPr>
        <w:t xml:space="preserve">mproving </w:t>
      </w:r>
      <w:r w:rsidRPr="00FD7EEA">
        <w:rPr>
          <w:color w:val="000000" w:themeColor="text1"/>
          <w:sz w:val="20"/>
          <w:szCs w:val="20"/>
          <w:lang w:val="en-US"/>
        </w:rPr>
        <w:t>population health. Especially if we address the social determinants of obesity, such as the food supply and marketing system, disparities in socio</w:t>
      </w:r>
      <w:r w:rsidR="005D694B" w:rsidRPr="00FD7EEA">
        <w:rPr>
          <w:color w:val="000000" w:themeColor="text1"/>
          <w:sz w:val="20"/>
          <w:szCs w:val="20"/>
          <w:lang w:val="en-US"/>
        </w:rPr>
        <w:t>-</w:t>
      </w:r>
      <w:r w:rsidRPr="00FD7EEA">
        <w:rPr>
          <w:color w:val="000000" w:themeColor="text1"/>
          <w:sz w:val="20"/>
          <w:szCs w:val="20"/>
          <w:lang w:val="en-US"/>
        </w:rPr>
        <w:t>economic status, transportation system, and consumption growth. But to rely too heavily on healthcare may also turn out to be an ineffective and harmful way to solve socially defined challenges</w:t>
      </w:r>
      <w:r w:rsidR="00566680" w:rsidRPr="00FD7EEA">
        <w:rPr>
          <w:color w:val="000000" w:themeColor="text1"/>
          <w:sz w:val="20"/>
          <w:szCs w:val="20"/>
          <w:lang w:val="en-US"/>
        </w:rPr>
        <w:t>.</w:t>
      </w:r>
      <w:r w:rsidRPr="00FD7EEA">
        <w:rPr>
          <w:color w:val="000000" w:themeColor="text1"/>
          <w:sz w:val="20"/>
          <w:szCs w:val="20"/>
          <w:lang w:val="en-US"/>
        </w:rPr>
        <w:t xml:space="preserve"> (Hofmann</w:t>
      </w:r>
      <w:r w:rsidR="00566680" w:rsidRPr="00FD7EEA">
        <w:rPr>
          <w:color w:val="000000" w:themeColor="text1"/>
          <w:sz w:val="20"/>
          <w:szCs w:val="20"/>
          <w:lang w:val="en-US"/>
        </w:rPr>
        <w:t>,</w:t>
      </w:r>
      <w:r w:rsidRPr="00FD7EEA">
        <w:rPr>
          <w:color w:val="000000" w:themeColor="text1"/>
          <w:sz w:val="20"/>
          <w:szCs w:val="20"/>
          <w:lang w:val="en-US"/>
        </w:rPr>
        <w:t xml:space="preserve"> 2016, </w:t>
      </w:r>
      <w:r w:rsidR="00566680" w:rsidRPr="00FD7EEA">
        <w:rPr>
          <w:color w:val="000000" w:themeColor="text1"/>
          <w:sz w:val="20"/>
          <w:szCs w:val="20"/>
          <w:lang w:val="en-US"/>
        </w:rPr>
        <w:t xml:space="preserve">p. </w:t>
      </w:r>
      <w:r w:rsidRPr="00FD7EEA">
        <w:rPr>
          <w:color w:val="000000" w:themeColor="text1"/>
          <w:sz w:val="20"/>
          <w:szCs w:val="20"/>
          <w:lang w:val="en-US"/>
        </w:rPr>
        <w:t>97)</w:t>
      </w:r>
    </w:p>
    <w:p w14:paraId="3ADBB9DB" w14:textId="1A75DE74" w:rsidR="005F33AF" w:rsidRPr="00FD7EEA" w:rsidRDefault="005F33AF" w:rsidP="00345269">
      <w:pPr>
        <w:rPr>
          <w:color w:val="000000" w:themeColor="text1"/>
          <w:sz w:val="20"/>
          <w:szCs w:val="20"/>
          <w:lang w:val="en-US"/>
        </w:rPr>
      </w:pPr>
    </w:p>
    <w:p w14:paraId="36E3BE17" w14:textId="57006339" w:rsidR="005F33AF" w:rsidRPr="00FD7EEA" w:rsidRDefault="005F33AF" w:rsidP="005F33AF">
      <w:pPr>
        <w:pStyle w:val="Englishpaper"/>
        <w:rPr>
          <w:color w:val="000000" w:themeColor="text1"/>
        </w:rPr>
      </w:pPr>
      <w:r w:rsidRPr="00FD7EEA">
        <w:rPr>
          <w:color w:val="000000" w:themeColor="text1"/>
        </w:rPr>
        <w:t>Hofmann’s point</w:t>
      </w:r>
      <w:r w:rsidR="00657319" w:rsidRPr="00FD7EEA">
        <w:rPr>
          <w:color w:val="000000" w:themeColor="text1"/>
        </w:rPr>
        <w:t xml:space="preserve"> in the quote above can be put as thus: </w:t>
      </w:r>
      <w:r w:rsidR="009D5E3F" w:rsidRPr="00FD7EEA">
        <w:rPr>
          <w:color w:val="000000" w:themeColor="text1"/>
        </w:rPr>
        <w:t xml:space="preserve">when </w:t>
      </w:r>
      <w:r w:rsidR="00292CD5" w:rsidRPr="00FD7EEA">
        <w:rPr>
          <w:color w:val="000000" w:themeColor="text1"/>
        </w:rPr>
        <w:t xml:space="preserve">a condition is classified as a disease (as in the case of obesity) or de-classified as a disease (as in the case of homosexuality) on value grounds, </w:t>
      </w:r>
      <w:proofErr w:type="gramStart"/>
      <w:r w:rsidR="00292CD5" w:rsidRPr="00FD7EEA">
        <w:rPr>
          <w:color w:val="000000" w:themeColor="text1"/>
        </w:rPr>
        <w:t>i.e.</w:t>
      </w:r>
      <w:proofErr w:type="gramEnd"/>
      <w:r w:rsidR="00292CD5" w:rsidRPr="00FD7EEA">
        <w:rPr>
          <w:color w:val="000000" w:themeColor="text1"/>
        </w:rPr>
        <w:t xml:space="preserve"> </w:t>
      </w:r>
      <w:r w:rsidR="009D5E3F" w:rsidRPr="00FD7EEA">
        <w:rPr>
          <w:color w:val="000000" w:themeColor="text1"/>
        </w:rPr>
        <w:t>with the aim of fixing social problems connected with the condition</w:t>
      </w:r>
      <w:r w:rsidR="00292CD5" w:rsidRPr="00FD7EEA">
        <w:rPr>
          <w:color w:val="000000" w:themeColor="text1"/>
        </w:rPr>
        <w:t>,</w:t>
      </w:r>
      <w:r w:rsidR="009D5E3F" w:rsidRPr="00FD7EEA">
        <w:rPr>
          <w:color w:val="000000" w:themeColor="text1"/>
        </w:rPr>
        <w:t xml:space="preserve"> these social problems become healthcare problems, and the risk is that their political and structural dimension are somehow neglected. To put it very simply, it’s a disease, then doctors will take care of it – and political institutions can well ignore the issue. </w:t>
      </w:r>
      <w:r w:rsidR="00E312D5" w:rsidRPr="00FD7EEA">
        <w:rPr>
          <w:color w:val="000000" w:themeColor="text1"/>
        </w:rPr>
        <w:t>This is a</w:t>
      </w:r>
      <w:r w:rsidR="009D5E3F" w:rsidRPr="00FD7EEA">
        <w:rPr>
          <w:color w:val="000000" w:themeColor="text1"/>
        </w:rPr>
        <w:t xml:space="preserve"> point worth considering whenever the concept of disease is at </w:t>
      </w:r>
      <w:r w:rsidR="00E312D5" w:rsidRPr="00FD7EEA">
        <w:rPr>
          <w:color w:val="000000" w:themeColor="text1"/>
        </w:rPr>
        <w:t xml:space="preserve">stake, and it adds up to the complexity of the engineering of medical concepts. </w:t>
      </w:r>
    </w:p>
    <w:p w14:paraId="0AE65BDB" w14:textId="7CDB05BF" w:rsidR="00345269" w:rsidRPr="00FD7EEA" w:rsidRDefault="00345269" w:rsidP="00345269">
      <w:pPr>
        <w:pStyle w:val="Englishpaper"/>
        <w:rPr>
          <w:b/>
          <w:bCs/>
          <w:color w:val="000000" w:themeColor="text1"/>
        </w:rPr>
      </w:pPr>
      <w:bookmarkStart w:id="2" w:name="_Hlk92979591"/>
      <w:r w:rsidRPr="00FD7EEA">
        <w:rPr>
          <w:b/>
          <w:bCs/>
          <w:color w:val="000000" w:themeColor="text1"/>
        </w:rPr>
        <w:t xml:space="preserve">4. On </w:t>
      </w:r>
      <w:r w:rsidR="0037034B" w:rsidRPr="00FD7EEA">
        <w:rPr>
          <w:b/>
          <w:bCs/>
          <w:color w:val="000000" w:themeColor="text1"/>
        </w:rPr>
        <w:t>Conceptual Engineering</w:t>
      </w:r>
    </w:p>
    <w:bookmarkEnd w:id="2"/>
    <w:p w14:paraId="425E930F" w14:textId="1E17ECEA" w:rsidR="00345269" w:rsidRPr="00FD7EEA" w:rsidRDefault="00345269" w:rsidP="00345269">
      <w:pPr>
        <w:pStyle w:val="Englishpaper"/>
        <w:rPr>
          <w:color w:val="000000" w:themeColor="text1"/>
        </w:rPr>
      </w:pPr>
      <w:r w:rsidRPr="00FD7EEA">
        <w:rPr>
          <w:color w:val="000000" w:themeColor="text1"/>
        </w:rPr>
        <w:t xml:space="preserve">Are you convinced that the obesity as disease concept is better than the obesity as risk condition concept, or </w:t>
      </w:r>
      <w:r w:rsidR="00685F97" w:rsidRPr="00FD7EEA">
        <w:rPr>
          <w:color w:val="000000" w:themeColor="text1"/>
        </w:rPr>
        <w:t xml:space="preserve">is it </w:t>
      </w:r>
      <w:r w:rsidRPr="00FD7EEA">
        <w:rPr>
          <w:color w:val="000000" w:themeColor="text1"/>
        </w:rPr>
        <w:t xml:space="preserve">the other way round? And do you think that histological criteria for cancer should continue to guide classification and demarcation? Whatever the answers may be, my aim here was not to give you the necessary details to arrive at them. My case studies, cancer and obesity, were meant as evidence for the claim that there is conceptual engineering going on in medicine, and in </w:t>
      </w:r>
      <w:r w:rsidR="00685F97" w:rsidRPr="00FD7EEA">
        <w:rPr>
          <w:color w:val="000000" w:themeColor="text1"/>
        </w:rPr>
        <w:t xml:space="preserve">the </w:t>
      </w:r>
      <w:r w:rsidRPr="00FD7EEA">
        <w:rPr>
          <w:color w:val="000000" w:themeColor="text1"/>
        </w:rPr>
        <w:t>philosophy of medicine. Conceptual engineering can be defined as “the activity of assessing and developing improvements of our representational devices” (</w:t>
      </w:r>
      <w:proofErr w:type="spellStart"/>
      <w:r w:rsidRPr="00FD7EEA">
        <w:rPr>
          <w:color w:val="000000" w:themeColor="text1"/>
        </w:rPr>
        <w:t>Cappelen</w:t>
      </w:r>
      <w:proofErr w:type="spellEnd"/>
      <w:r w:rsidRPr="00FD7EEA">
        <w:rPr>
          <w:color w:val="000000" w:themeColor="text1"/>
        </w:rPr>
        <w:t xml:space="preserve"> </w:t>
      </w:r>
      <w:r w:rsidR="00685F97" w:rsidRPr="00FD7EEA">
        <w:rPr>
          <w:color w:val="000000" w:themeColor="text1"/>
        </w:rPr>
        <w:t xml:space="preserve">&amp; </w:t>
      </w:r>
      <w:r w:rsidRPr="00FD7EEA">
        <w:rPr>
          <w:color w:val="000000" w:themeColor="text1"/>
        </w:rPr>
        <w:t xml:space="preserve">Plunkett, 2020, </w:t>
      </w:r>
      <w:r w:rsidR="00685F97" w:rsidRPr="00FD7EEA">
        <w:rPr>
          <w:color w:val="000000" w:themeColor="text1"/>
        </w:rPr>
        <w:t xml:space="preserve">p. </w:t>
      </w:r>
      <w:r w:rsidRPr="00FD7EEA">
        <w:rPr>
          <w:color w:val="000000" w:themeColor="text1"/>
        </w:rPr>
        <w:t xml:space="preserve">133). In the examples, we saw how the medical community, or relevant subcommunities within it, proposed to make ameliorative changes to the concepts of cancer and obesity. They faced the question of what concepts of cancer and of obesity, respectively, </w:t>
      </w:r>
      <w:r w:rsidR="00392A50" w:rsidRPr="00FD7EEA">
        <w:rPr>
          <w:color w:val="000000" w:themeColor="text1"/>
        </w:rPr>
        <w:t xml:space="preserve">they </w:t>
      </w:r>
      <w:r w:rsidRPr="00FD7EEA">
        <w:rPr>
          <w:color w:val="000000" w:themeColor="text1"/>
        </w:rPr>
        <w:t>should have – a normative question (</w:t>
      </w:r>
      <w:proofErr w:type="spellStart"/>
      <w:r w:rsidR="00B5020E" w:rsidRPr="00FD7EEA">
        <w:rPr>
          <w:color w:val="000000" w:themeColor="text1"/>
        </w:rPr>
        <w:t>Dutilh</w:t>
      </w:r>
      <w:r w:rsidRPr="00FD7EEA">
        <w:rPr>
          <w:color w:val="000000" w:themeColor="text1"/>
        </w:rPr>
        <w:t>-Novaes</w:t>
      </w:r>
      <w:proofErr w:type="spellEnd"/>
      <w:r w:rsidR="005B3C64" w:rsidRPr="00FD7EEA">
        <w:rPr>
          <w:color w:val="000000" w:themeColor="text1"/>
        </w:rPr>
        <w:t>,</w:t>
      </w:r>
      <w:r w:rsidRPr="00FD7EEA">
        <w:rPr>
          <w:color w:val="000000" w:themeColor="text1"/>
        </w:rPr>
        <w:t xml:space="preserve"> 2018; </w:t>
      </w:r>
      <w:proofErr w:type="spellStart"/>
      <w:r w:rsidRPr="00FD7EEA">
        <w:rPr>
          <w:color w:val="000000" w:themeColor="text1"/>
        </w:rPr>
        <w:t>Simion</w:t>
      </w:r>
      <w:proofErr w:type="spellEnd"/>
      <w:r w:rsidRPr="00FD7EEA">
        <w:rPr>
          <w:color w:val="000000" w:themeColor="text1"/>
        </w:rPr>
        <w:t xml:space="preserve">, 2017). </w:t>
      </w:r>
      <w:proofErr w:type="gramStart"/>
      <w:r w:rsidRPr="00FD7EEA">
        <w:rPr>
          <w:color w:val="000000" w:themeColor="text1"/>
        </w:rPr>
        <w:t xml:space="preserve">In particular, </w:t>
      </w:r>
      <w:r w:rsidR="005B3C64" w:rsidRPr="00FD7EEA">
        <w:rPr>
          <w:color w:val="000000" w:themeColor="text1"/>
        </w:rPr>
        <w:t>Section</w:t>
      </w:r>
      <w:proofErr w:type="gramEnd"/>
      <w:r w:rsidR="005B3C64" w:rsidRPr="00FD7EEA">
        <w:rPr>
          <w:color w:val="000000" w:themeColor="text1"/>
        </w:rPr>
        <w:t xml:space="preserve"> </w:t>
      </w:r>
      <w:r w:rsidRPr="00FD7EEA">
        <w:rPr>
          <w:color w:val="000000" w:themeColor="text1"/>
        </w:rPr>
        <w:t xml:space="preserve">1 about cancer classification </w:t>
      </w:r>
      <w:r w:rsidRPr="00FD7EEA">
        <w:rPr>
          <w:color w:val="000000" w:themeColor="text1"/>
        </w:rPr>
        <w:lastRenderedPageBreak/>
        <w:t xml:space="preserve">ended up </w:t>
      </w:r>
      <w:r w:rsidR="005B3C64" w:rsidRPr="00FD7EEA">
        <w:rPr>
          <w:color w:val="000000" w:themeColor="text1"/>
        </w:rPr>
        <w:t xml:space="preserve">by </w:t>
      </w:r>
      <w:r w:rsidRPr="00FD7EEA">
        <w:rPr>
          <w:color w:val="000000" w:themeColor="text1"/>
        </w:rPr>
        <w:t xml:space="preserve">showing the different and alternative values that may shape the decision to create a new subordinate concept of cancer – a new </w:t>
      </w:r>
      <w:proofErr w:type="spellStart"/>
      <w:r w:rsidRPr="00FD7EEA">
        <w:rPr>
          <w:color w:val="000000" w:themeColor="text1"/>
        </w:rPr>
        <w:t>nosological</w:t>
      </w:r>
      <w:proofErr w:type="spellEnd"/>
      <w:r w:rsidRPr="00FD7EEA">
        <w:rPr>
          <w:color w:val="000000" w:themeColor="text1"/>
        </w:rPr>
        <w:t xml:space="preserve"> entity – rather than a fully implemented change. In </w:t>
      </w:r>
      <w:proofErr w:type="spellStart"/>
      <w:r w:rsidRPr="00FD7EEA">
        <w:rPr>
          <w:color w:val="000000" w:themeColor="text1"/>
        </w:rPr>
        <w:t>Cappelen</w:t>
      </w:r>
      <w:proofErr w:type="spellEnd"/>
      <w:r w:rsidRPr="00FD7EEA">
        <w:rPr>
          <w:color w:val="000000" w:themeColor="text1"/>
        </w:rPr>
        <w:t xml:space="preserve"> and Plunkett’s (2020) terms again, this is a case of non-purely epistemic amelioration, as we saw that new cancer </w:t>
      </w:r>
      <w:proofErr w:type="spellStart"/>
      <w:r w:rsidRPr="00FD7EEA">
        <w:rPr>
          <w:color w:val="000000" w:themeColor="text1"/>
        </w:rPr>
        <w:t>subconcepts</w:t>
      </w:r>
      <w:proofErr w:type="spellEnd"/>
      <w:r w:rsidRPr="00FD7EEA">
        <w:rPr>
          <w:color w:val="000000" w:themeColor="text1"/>
        </w:rPr>
        <w:t xml:space="preserve"> are not just subject to the constraint of being more precise, but also more useful, less harmful to patients, and more advantageous for the healthcare </w:t>
      </w:r>
      <w:proofErr w:type="gramStart"/>
      <w:r w:rsidRPr="00FD7EEA">
        <w:rPr>
          <w:color w:val="000000" w:themeColor="text1"/>
        </w:rPr>
        <w:t>sector as a whole</w:t>
      </w:r>
      <w:proofErr w:type="gramEnd"/>
      <w:r w:rsidRPr="00FD7EEA">
        <w:rPr>
          <w:color w:val="000000" w:themeColor="text1"/>
        </w:rPr>
        <w:t xml:space="preserve">. </w:t>
      </w:r>
      <w:r w:rsidRPr="00FD7EEA">
        <w:rPr>
          <w:strike/>
          <w:color w:val="000000" w:themeColor="text1"/>
        </w:rPr>
        <w:t>In fact, as Manuel-Gustavo Isaac remarks, “conceptual engineering can be seen as representing a specification of ‘conceptual ethics’</w:t>
      </w:r>
      <w:r w:rsidR="00255F3B" w:rsidRPr="00FD7EEA">
        <w:rPr>
          <w:strike/>
          <w:color w:val="000000" w:themeColor="text1"/>
        </w:rPr>
        <w:t>,</w:t>
      </w:r>
      <w:r w:rsidRPr="00FD7EEA">
        <w:rPr>
          <w:strike/>
          <w:color w:val="000000" w:themeColor="text1"/>
        </w:rPr>
        <w:t xml:space="preserve"> which also deals with value and prescription about our concepts” (Isaac, 2020, </w:t>
      </w:r>
      <w:r w:rsidR="00255F3B" w:rsidRPr="00FD7EEA">
        <w:rPr>
          <w:strike/>
          <w:color w:val="000000" w:themeColor="text1"/>
        </w:rPr>
        <w:t xml:space="preserve">p. </w:t>
      </w:r>
      <w:r w:rsidRPr="00FD7EEA">
        <w:rPr>
          <w:strike/>
          <w:color w:val="000000" w:themeColor="text1"/>
        </w:rPr>
        <w:t>3).</w:t>
      </w:r>
      <w:r w:rsidRPr="00FD7EEA">
        <w:rPr>
          <w:color w:val="000000" w:themeColor="text1"/>
        </w:rPr>
        <w:t xml:space="preserve"> In the section about cancer discrimination, again, we saw a case of conceptual amelioration in view of a practical and ethical goal, namely</w:t>
      </w:r>
      <w:r w:rsidR="00B7755D" w:rsidRPr="00FD7EEA">
        <w:rPr>
          <w:color w:val="000000" w:themeColor="text1"/>
        </w:rPr>
        <w:t>,</w:t>
      </w:r>
      <w:r w:rsidRPr="00FD7EEA">
        <w:rPr>
          <w:color w:val="000000" w:themeColor="text1"/>
        </w:rPr>
        <w:t xml:space="preserve"> to avoid overtreatment as well as clinical and psychological harm to the patient. This was successfully implemented. Finally, the discussion of obesity showed a partially successful conceptual engineering project, again driven by practical and ethical goals.</w:t>
      </w:r>
    </w:p>
    <w:p w14:paraId="26816448" w14:textId="77777777" w:rsidR="00DF6592" w:rsidRPr="00FD7EEA" w:rsidRDefault="00345269" w:rsidP="00445710">
      <w:pPr>
        <w:pStyle w:val="Englishpaper"/>
        <w:rPr>
          <w:color w:val="000000" w:themeColor="text1"/>
        </w:rPr>
      </w:pPr>
      <w:r w:rsidRPr="00FD7EEA">
        <w:rPr>
          <w:color w:val="000000" w:themeColor="text1"/>
        </w:rPr>
        <w:t xml:space="preserve">The discussion </w:t>
      </w:r>
      <w:r w:rsidR="003B499E" w:rsidRPr="00FD7EEA">
        <w:rPr>
          <w:color w:val="000000" w:themeColor="text1"/>
        </w:rPr>
        <w:t xml:space="preserve">on </w:t>
      </w:r>
      <w:r w:rsidRPr="00FD7EEA">
        <w:rPr>
          <w:color w:val="000000" w:themeColor="text1"/>
        </w:rPr>
        <w:t xml:space="preserve">the cancer and obesity cases could be conducted on different levels. First, they are evidence for a claim that many philosophers of science and medicine have argued for in </w:t>
      </w:r>
      <w:r w:rsidR="003B499E" w:rsidRPr="00FD7EEA">
        <w:rPr>
          <w:color w:val="000000" w:themeColor="text1"/>
        </w:rPr>
        <w:t>recent</w:t>
      </w:r>
      <w:r w:rsidRPr="00FD7EEA">
        <w:rPr>
          <w:color w:val="000000" w:themeColor="text1"/>
        </w:rPr>
        <w:t xml:space="preserve"> decades, namely that science in general, and </w:t>
      </w:r>
      <w:proofErr w:type="gramStart"/>
      <w:r w:rsidRPr="00FD7EEA">
        <w:rPr>
          <w:color w:val="000000" w:themeColor="text1"/>
        </w:rPr>
        <w:t>medicine in particular, are</w:t>
      </w:r>
      <w:proofErr w:type="gramEnd"/>
      <w:r w:rsidRPr="00FD7EEA">
        <w:rPr>
          <w:color w:val="000000" w:themeColor="text1"/>
        </w:rPr>
        <w:t xml:space="preserve"> value-laden in an ineliminable way (Amoretti &amp; </w:t>
      </w:r>
      <w:proofErr w:type="spellStart"/>
      <w:r w:rsidRPr="00FD7EEA">
        <w:rPr>
          <w:color w:val="000000" w:themeColor="text1"/>
        </w:rPr>
        <w:t>Lalumera</w:t>
      </w:r>
      <w:proofErr w:type="spellEnd"/>
      <w:r w:rsidRPr="00FD7EEA">
        <w:rPr>
          <w:color w:val="000000" w:themeColor="text1"/>
        </w:rPr>
        <w:t xml:space="preserve">, 2021; Douglas, 2009; </w:t>
      </w:r>
      <w:proofErr w:type="spellStart"/>
      <w:r w:rsidRPr="00FD7EEA">
        <w:rPr>
          <w:color w:val="000000" w:themeColor="text1"/>
        </w:rPr>
        <w:t>Longino</w:t>
      </w:r>
      <w:proofErr w:type="spellEnd"/>
      <w:r w:rsidRPr="00FD7EEA">
        <w:rPr>
          <w:color w:val="000000" w:themeColor="text1"/>
        </w:rPr>
        <w:t xml:space="preserve">, 1996; Rudner, 1953). Second, they also testify </w:t>
      </w:r>
      <w:r w:rsidR="0093476B" w:rsidRPr="00FD7EEA">
        <w:rPr>
          <w:color w:val="000000" w:themeColor="text1"/>
        </w:rPr>
        <w:t xml:space="preserve">to </w:t>
      </w:r>
      <w:r w:rsidRPr="00FD7EEA">
        <w:rPr>
          <w:color w:val="000000" w:themeColor="text1"/>
        </w:rPr>
        <w:t>the role of consensus conference</w:t>
      </w:r>
      <w:r w:rsidR="0093476B" w:rsidRPr="00FD7EEA">
        <w:rPr>
          <w:color w:val="000000" w:themeColor="text1"/>
        </w:rPr>
        <w:t>s</w:t>
      </w:r>
      <w:r w:rsidRPr="00FD7EEA">
        <w:rPr>
          <w:color w:val="000000" w:themeColor="text1"/>
        </w:rPr>
        <w:t xml:space="preserve"> and of expert meetings in the making of medical knowledge – medicine is not just evidence-based, but it is relevantly based on people’s agreement about practical and ethical choices (</w:t>
      </w:r>
      <w:r w:rsidR="0093476B" w:rsidRPr="00FD7EEA">
        <w:rPr>
          <w:color w:val="000000" w:themeColor="text1"/>
        </w:rPr>
        <w:t xml:space="preserve">Fanti et al., 2016; </w:t>
      </w:r>
      <w:r w:rsidRPr="00FD7EEA">
        <w:rPr>
          <w:color w:val="000000" w:themeColor="text1"/>
        </w:rPr>
        <w:t xml:space="preserve">Solomon, 2015; </w:t>
      </w:r>
      <w:proofErr w:type="spellStart"/>
      <w:r w:rsidRPr="00FD7EEA">
        <w:rPr>
          <w:color w:val="000000" w:themeColor="text1"/>
        </w:rPr>
        <w:t>Stegenga</w:t>
      </w:r>
      <w:proofErr w:type="spellEnd"/>
      <w:r w:rsidRPr="00FD7EEA">
        <w:rPr>
          <w:color w:val="000000" w:themeColor="text1"/>
        </w:rPr>
        <w:t xml:space="preserve">, 2016). </w:t>
      </w:r>
    </w:p>
    <w:p w14:paraId="6672C762" w14:textId="7562BC10" w:rsidR="00F56125" w:rsidRPr="00FD7EEA" w:rsidRDefault="00345269" w:rsidP="00445710">
      <w:pPr>
        <w:pStyle w:val="Englishpaper"/>
        <w:rPr>
          <w:color w:val="000000" w:themeColor="text1"/>
        </w:rPr>
      </w:pPr>
      <w:r w:rsidRPr="00FD7EEA">
        <w:rPr>
          <w:color w:val="000000" w:themeColor="text1"/>
        </w:rPr>
        <w:t xml:space="preserve">Moreover, they might be taken as evidence against a tendency within contemporary philosophy of medicine, </w:t>
      </w:r>
      <w:r w:rsidR="002306DE" w:rsidRPr="00FD7EEA">
        <w:rPr>
          <w:color w:val="000000" w:themeColor="text1"/>
        </w:rPr>
        <w:t xml:space="preserve">namely </w:t>
      </w:r>
      <w:r w:rsidRPr="00FD7EEA">
        <w:rPr>
          <w:color w:val="000000" w:themeColor="text1"/>
        </w:rPr>
        <w:t>that of discarding as irrelevant any discourse about concepts in medicine – viewed as the old tradition of conceptual analysis</w:t>
      </w:r>
      <w:r w:rsidR="00DF6592" w:rsidRPr="00FD7EEA">
        <w:rPr>
          <w:color w:val="000000" w:themeColor="text1"/>
        </w:rPr>
        <w:t>, the</w:t>
      </w:r>
      <w:r w:rsidR="00273608" w:rsidRPr="00FD7EEA">
        <w:rPr>
          <w:color w:val="000000" w:themeColor="text1"/>
        </w:rPr>
        <w:t xml:space="preserve"> search for necessary and sufficient conditions for the application of a concept</w:t>
      </w:r>
      <w:r w:rsidR="00E17A39" w:rsidRPr="00FD7EEA">
        <w:rPr>
          <w:color w:val="000000" w:themeColor="text1"/>
        </w:rPr>
        <w:t xml:space="preserve">, </w:t>
      </w:r>
      <w:r w:rsidR="00DF6592" w:rsidRPr="00FD7EEA">
        <w:rPr>
          <w:color w:val="000000" w:themeColor="text1"/>
        </w:rPr>
        <w:t xml:space="preserve">that is, a definition </w:t>
      </w:r>
      <w:r w:rsidR="00E17A39" w:rsidRPr="00FD7EEA">
        <w:rPr>
          <w:color w:val="000000" w:themeColor="text1"/>
        </w:rPr>
        <w:t>immune to counterexamples</w:t>
      </w:r>
      <w:r w:rsidRPr="00FD7EEA">
        <w:rPr>
          <w:color w:val="000000" w:themeColor="text1"/>
        </w:rPr>
        <w:t xml:space="preserve"> (Fuller, 2018; Lemoine, 2013; </w:t>
      </w:r>
      <w:proofErr w:type="spellStart"/>
      <w:r w:rsidRPr="00FD7EEA">
        <w:rPr>
          <w:color w:val="000000" w:themeColor="text1"/>
        </w:rPr>
        <w:t>Sholl</w:t>
      </w:r>
      <w:proofErr w:type="spellEnd"/>
      <w:r w:rsidRPr="00FD7EEA">
        <w:rPr>
          <w:color w:val="000000" w:themeColor="text1"/>
        </w:rPr>
        <w:t>, 2020). I</w:t>
      </w:r>
      <w:r w:rsidR="00E17A39" w:rsidRPr="00FD7EEA">
        <w:rPr>
          <w:color w:val="000000" w:themeColor="text1"/>
        </w:rPr>
        <w:t xml:space="preserve"> believe that th</w:t>
      </w:r>
      <w:r w:rsidR="00DF6592" w:rsidRPr="00FD7EEA">
        <w:rPr>
          <w:color w:val="000000" w:themeColor="text1"/>
        </w:rPr>
        <w:t>e cases I presented</w:t>
      </w:r>
      <w:r w:rsidRPr="00FD7EEA">
        <w:rPr>
          <w:color w:val="000000" w:themeColor="text1"/>
        </w:rPr>
        <w:t xml:space="preserve"> show that </w:t>
      </w:r>
      <w:r w:rsidR="00DF6592" w:rsidRPr="00FD7EEA">
        <w:rPr>
          <w:color w:val="000000" w:themeColor="text1"/>
        </w:rPr>
        <w:t>the discussion about concepts</w:t>
      </w:r>
      <w:r w:rsidRPr="00FD7EEA">
        <w:rPr>
          <w:color w:val="000000" w:themeColor="text1"/>
        </w:rPr>
        <w:t xml:space="preserve"> is alive and kicking in medicine, and </w:t>
      </w:r>
      <w:r w:rsidR="00273608" w:rsidRPr="00FD7EEA">
        <w:rPr>
          <w:color w:val="000000" w:themeColor="text1"/>
        </w:rPr>
        <w:t xml:space="preserve">it </w:t>
      </w:r>
      <w:r w:rsidRPr="00FD7EEA">
        <w:rPr>
          <w:color w:val="000000" w:themeColor="text1"/>
        </w:rPr>
        <w:t xml:space="preserve">brings about changes. </w:t>
      </w:r>
      <w:r w:rsidR="00E17A39" w:rsidRPr="00FD7EEA">
        <w:rPr>
          <w:color w:val="000000" w:themeColor="text1"/>
        </w:rPr>
        <w:t>So</w:t>
      </w:r>
      <w:r w:rsidR="00DF6592" w:rsidRPr="00FD7EEA">
        <w:rPr>
          <w:color w:val="000000" w:themeColor="text1"/>
        </w:rPr>
        <w:t xml:space="preserve">, it is something philosophers of medicine should pay attention to, and possibly take part in, with discussion and arguments. </w:t>
      </w:r>
      <w:r w:rsidR="00E17A39" w:rsidRPr="00FD7EEA">
        <w:rPr>
          <w:color w:val="000000" w:themeColor="text1"/>
        </w:rPr>
        <w:t>Authors of the</w:t>
      </w:r>
      <w:r w:rsidR="00273608" w:rsidRPr="00FD7EEA">
        <w:rPr>
          <w:color w:val="000000" w:themeColor="text1"/>
        </w:rPr>
        <w:t xml:space="preserve"> anti-conceptual tendency, however, </w:t>
      </w:r>
      <w:r w:rsidR="00E17A39" w:rsidRPr="00FD7EEA">
        <w:rPr>
          <w:color w:val="000000" w:themeColor="text1"/>
        </w:rPr>
        <w:t>are</w:t>
      </w:r>
      <w:r w:rsidR="00273608" w:rsidRPr="00FD7EEA">
        <w:rPr>
          <w:color w:val="000000" w:themeColor="text1"/>
        </w:rPr>
        <w:t xml:space="preserve"> right in point out that </w:t>
      </w:r>
      <w:r w:rsidR="00DF6592" w:rsidRPr="00FD7EEA">
        <w:rPr>
          <w:color w:val="000000" w:themeColor="text1"/>
        </w:rPr>
        <w:t>purely descriptive conceptual analysis – with no amelioration in view – is not part of medical research</w:t>
      </w:r>
      <w:r w:rsidR="00670B77" w:rsidRPr="00FD7EEA">
        <w:rPr>
          <w:color w:val="000000" w:themeColor="text1"/>
        </w:rPr>
        <w:t>,</w:t>
      </w:r>
      <w:r w:rsidR="00DF6592" w:rsidRPr="00FD7EEA">
        <w:rPr>
          <w:color w:val="000000" w:themeColor="text1"/>
        </w:rPr>
        <w:t xml:space="preserve"> and this may count as a reason for downgrading it in the philosophers’ agenda as well.</w:t>
      </w:r>
    </w:p>
    <w:p w14:paraId="5564C1F4" w14:textId="3B1A2531" w:rsidR="00F56125" w:rsidRPr="00FD7EEA" w:rsidRDefault="00345269" w:rsidP="00EA538A">
      <w:pPr>
        <w:pStyle w:val="Englishpaper"/>
        <w:rPr>
          <w:color w:val="000000" w:themeColor="text1"/>
        </w:rPr>
      </w:pPr>
      <w:r w:rsidRPr="00FD7EEA">
        <w:rPr>
          <w:color w:val="000000" w:themeColor="text1"/>
        </w:rPr>
        <w:t>In th</w:t>
      </w:r>
      <w:r w:rsidR="00F56125" w:rsidRPr="00FD7EEA">
        <w:rPr>
          <w:color w:val="000000" w:themeColor="text1"/>
        </w:rPr>
        <w:t>is chapter, however</w:t>
      </w:r>
      <w:r w:rsidRPr="00FD7EEA">
        <w:rPr>
          <w:color w:val="000000" w:themeColor="text1"/>
        </w:rPr>
        <w:t xml:space="preserve">, </w:t>
      </w:r>
      <w:r w:rsidR="00B7755D" w:rsidRPr="00FD7EEA">
        <w:rPr>
          <w:color w:val="000000" w:themeColor="text1"/>
        </w:rPr>
        <w:t xml:space="preserve">I intend to illustrate </w:t>
      </w:r>
      <w:r w:rsidRPr="00FD7EEA">
        <w:rPr>
          <w:color w:val="000000" w:themeColor="text1"/>
        </w:rPr>
        <w:t>how</w:t>
      </w:r>
      <w:r w:rsidR="00B7755D" w:rsidRPr="00FD7EEA">
        <w:rPr>
          <w:color w:val="000000" w:themeColor="text1"/>
        </w:rPr>
        <w:t xml:space="preserve"> the</w:t>
      </w:r>
      <w:r w:rsidRPr="00FD7EEA">
        <w:rPr>
          <w:color w:val="000000" w:themeColor="text1"/>
        </w:rPr>
        <w:t xml:space="preserve"> cases of conceptual change in medicine</w:t>
      </w:r>
      <w:r w:rsidR="00B7755D" w:rsidRPr="00FD7EEA">
        <w:rPr>
          <w:color w:val="000000" w:themeColor="text1"/>
        </w:rPr>
        <w:t xml:space="preserve"> I presented</w:t>
      </w:r>
      <w:r w:rsidRPr="00FD7EEA">
        <w:rPr>
          <w:color w:val="000000" w:themeColor="text1"/>
        </w:rPr>
        <w:t xml:space="preserve"> bear on the ongoing philosophical d</w:t>
      </w:r>
      <w:r w:rsidR="00B7755D" w:rsidRPr="00FD7EEA">
        <w:rPr>
          <w:color w:val="000000" w:themeColor="text1"/>
        </w:rPr>
        <w:t>ebate</w:t>
      </w:r>
      <w:r w:rsidRPr="00FD7EEA">
        <w:rPr>
          <w:color w:val="000000" w:themeColor="text1"/>
        </w:rPr>
        <w:t xml:space="preserve"> </w:t>
      </w:r>
      <w:r w:rsidR="00B7755D" w:rsidRPr="00FD7EEA">
        <w:rPr>
          <w:color w:val="000000" w:themeColor="text1"/>
        </w:rPr>
        <w:t xml:space="preserve">on </w:t>
      </w:r>
      <w:r w:rsidRPr="00FD7EEA">
        <w:rPr>
          <w:color w:val="000000" w:themeColor="text1"/>
        </w:rPr>
        <w:t>conceptual engineering.</w:t>
      </w:r>
      <w:r w:rsidR="00F56125" w:rsidRPr="00FD7EEA">
        <w:rPr>
          <w:color w:val="000000" w:themeColor="text1"/>
        </w:rPr>
        <w:t xml:space="preserve"> The rest of this section will then be dedicated to this task. </w:t>
      </w:r>
      <w:r w:rsidR="001A26B9" w:rsidRPr="00FD7EEA">
        <w:rPr>
          <w:color w:val="000000" w:themeColor="text1"/>
        </w:rPr>
        <w:t xml:space="preserve">I will </w:t>
      </w:r>
      <w:r w:rsidR="00445710" w:rsidRPr="00FD7EEA">
        <w:rPr>
          <w:color w:val="000000" w:themeColor="text1"/>
        </w:rPr>
        <w:t>start with</w:t>
      </w:r>
      <w:r w:rsidR="001A26B9" w:rsidRPr="00FD7EEA">
        <w:rPr>
          <w:color w:val="000000" w:themeColor="text1"/>
        </w:rPr>
        <w:t xml:space="preserve"> the question</w:t>
      </w:r>
      <w:r w:rsidR="00EA538A" w:rsidRPr="00FD7EEA">
        <w:rPr>
          <w:color w:val="000000" w:themeColor="text1"/>
        </w:rPr>
        <w:t>s</w:t>
      </w:r>
      <w:r w:rsidR="001A26B9" w:rsidRPr="00FD7EEA">
        <w:rPr>
          <w:color w:val="000000" w:themeColor="text1"/>
        </w:rPr>
        <w:t xml:space="preserve">: </w:t>
      </w:r>
      <w:r w:rsidRPr="00FD7EEA">
        <w:rPr>
          <w:color w:val="000000" w:themeColor="text1"/>
        </w:rPr>
        <w:t>What are the representational devices that we can ameliorate and change</w:t>
      </w:r>
      <w:r w:rsidR="00EA538A" w:rsidRPr="00FD7EEA">
        <w:rPr>
          <w:color w:val="000000" w:themeColor="text1"/>
        </w:rPr>
        <w:t xml:space="preserve"> in the cases I presented</w:t>
      </w:r>
      <w:r w:rsidR="002306DE" w:rsidRPr="00FD7EEA">
        <w:rPr>
          <w:color w:val="000000" w:themeColor="text1"/>
        </w:rPr>
        <w:t>?</w:t>
      </w:r>
      <w:r w:rsidRPr="00FD7EEA">
        <w:rPr>
          <w:color w:val="000000" w:themeColor="text1"/>
        </w:rPr>
        <w:t xml:space="preserve"> </w:t>
      </w:r>
      <w:r w:rsidR="00EA538A" w:rsidRPr="00FD7EEA">
        <w:rPr>
          <w:color w:val="000000" w:themeColor="text1"/>
        </w:rPr>
        <w:t>Are these the</w:t>
      </w:r>
      <w:r w:rsidRPr="00FD7EEA">
        <w:rPr>
          <w:color w:val="000000" w:themeColor="text1"/>
        </w:rPr>
        <w:t xml:space="preserve"> ideal or proper objects of conceptual engineering</w:t>
      </w:r>
      <w:r w:rsidR="00EA538A" w:rsidRPr="00FD7EEA">
        <w:rPr>
          <w:color w:val="000000" w:themeColor="text1"/>
        </w:rPr>
        <w:t xml:space="preserve"> in general</w:t>
      </w:r>
      <w:r w:rsidRPr="00FD7EEA">
        <w:rPr>
          <w:color w:val="000000" w:themeColor="text1"/>
        </w:rPr>
        <w:t xml:space="preserve">? </w:t>
      </w:r>
      <w:r w:rsidR="001A26B9" w:rsidRPr="00FD7EEA">
        <w:rPr>
          <w:color w:val="000000" w:themeColor="text1"/>
        </w:rPr>
        <w:t xml:space="preserve">This will bring me to </w:t>
      </w:r>
      <w:r w:rsidR="00F56125" w:rsidRPr="00FD7EEA">
        <w:rPr>
          <w:color w:val="000000" w:themeColor="text1"/>
        </w:rPr>
        <w:t xml:space="preserve">illustrate the </w:t>
      </w:r>
      <w:proofErr w:type="spellStart"/>
      <w:r w:rsidR="00F56125" w:rsidRPr="00FD7EEA">
        <w:rPr>
          <w:color w:val="000000" w:themeColor="text1"/>
        </w:rPr>
        <w:t>metasemantic</w:t>
      </w:r>
      <w:proofErr w:type="spellEnd"/>
      <w:r w:rsidR="00F56125" w:rsidRPr="00FD7EEA">
        <w:rPr>
          <w:color w:val="000000" w:themeColor="text1"/>
        </w:rPr>
        <w:t xml:space="preserve"> framework for conceptual engineering I </w:t>
      </w:r>
      <w:proofErr w:type="spellStart"/>
      <w:r w:rsidR="00F56125" w:rsidRPr="00FD7EEA">
        <w:rPr>
          <w:color w:val="000000" w:themeColor="text1"/>
        </w:rPr>
        <w:t>favour</w:t>
      </w:r>
      <w:proofErr w:type="spellEnd"/>
      <w:r w:rsidR="00F56125" w:rsidRPr="00FD7EEA">
        <w:rPr>
          <w:color w:val="000000" w:themeColor="text1"/>
        </w:rPr>
        <w:t>.</w:t>
      </w:r>
      <w:r w:rsidR="001A26B9" w:rsidRPr="00FD7EEA">
        <w:rPr>
          <w:color w:val="000000" w:themeColor="text1"/>
        </w:rPr>
        <w:t xml:space="preserve"> </w:t>
      </w:r>
      <w:r w:rsidR="00F56125" w:rsidRPr="00FD7EEA">
        <w:rPr>
          <w:color w:val="000000" w:themeColor="text1"/>
        </w:rPr>
        <w:t xml:space="preserve">To anticipate, I distinguish between psychological concepts, semantic concepts and conceptions, and the latter </w:t>
      </w:r>
      <w:r w:rsidR="001A26B9" w:rsidRPr="00FD7EEA">
        <w:rPr>
          <w:color w:val="000000" w:themeColor="text1"/>
        </w:rPr>
        <w:t>are supposed to do</w:t>
      </w:r>
      <w:r w:rsidR="00F56125" w:rsidRPr="00FD7EEA">
        <w:rPr>
          <w:color w:val="000000" w:themeColor="text1"/>
        </w:rPr>
        <w:t xml:space="preserve"> most of the explanatory work – I believe that conceptual engineering in medical cases like cancer and obesity is best understood as modification of experts’ conceptions. I also </w:t>
      </w:r>
      <w:r w:rsidR="00EA538A" w:rsidRPr="00FD7EEA">
        <w:rPr>
          <w:color w:val="000000" w:themeColor="text1"/>
        </w:rPr>
        <w:t xml:space="preserve">tentatively propose that </w:t>
      </w:r>
      <w:r w:rsidR="00EA538A" w:rsidRPr="00FD7EEA">
        <w:rPr>
          <w:color w:val="000000" w:themeColor="text1"/>
        </w:rPr>
        <w:lastRenderedPageBreak/>
        <w:t xml:space="preserve">other domains of discourse call for </w:t>
      </w:r>
      <w:r w:rsidR="00F56125" w:rsidRPr="00FD7EEA">
        <w:rPr>
          <w:color w:val="000000" w:themeColor="text1"/>
        </w:rPr>
        <w:t>other frameworks</w:t>
      </w:r>
      <w:r w:rsidR="00EA538A" w:rsidRPr="00FD7EEA">
        <w:rPr>
          <w:color w:val="000000" w:themeColor="text1"/>
        </w:rPr>
        <w:t xml:space="preserve">, some of which do not include conceptions in a central explanatory role. </w:t>
      </w:r>
      <w:r w:rsidR="00F56125" w:rsidRPr="00FD7EEA">
        <w:rPr>
          <w:color w:val="000000" w:themeColor="text1"/>
        </w:rPr>
        <w:t xml:space="preserve">The engineering of the concepts of concept and conception, however, is not my main goal here, and this section has the more modest one of illustrating one possibility, to be explored further elsewhere. So, let us get </w:t>
      </w:r>
      <w:r w:rsidR="00670B77" w:rsidRPr="00FD7EEA">
        <w:rPr>
          <w:color w:val="000000" w:themeColor="text1"/>
        </w:rPr>
        <w:t>down to</w:t>
      </w:r>
      <w:r w:rsidR="00F56125" w:rsidRPr="00FD7EEA">
        <w:rPr>
          <w:color w:val="000000" w:themeColor="text1"/>
        </w:rPr>
        <w:t xml:space="preserve"> details.</w:t>
      </w:r>
    </w:p>
    <w:p w14:paraId="15719AD0" w14:textId="1EF34392" w:rsidR="00F56125" w:rsidRPr="00FD7EEA" w:rsidRDefault="00F56125" w:rsidP="00F56125">
      <w:pPr>
        <w:pStyle w:val="Englishpaper"/>
        <w:rPr>
          <w:color w:val="000000" w:themeColor="text1"/>
        </w:rPr>
      </w:pPr>
      <w:r w:rsidRPr="00FD7EEA">
        <w:rPr>
          <w:color w:val="000000" w:themeColor="text1"/>
        </w:rPr>
        <w:t>On the one hand there are psychological concepts</w:t>
      </w:r>
      <w:r w:rsidR="0060113E" w:rsidRPr="00FD7EEA">
        <w:rPr>
          <w:color w:val="000000" w:themeColor="text1"/>
        </w:rPr>
        <w:t xml:space="preserve">. </w:t>
      </w:r>
      <w:r w:rsidRPr="00FD7EEA">
        <w:rPr>
          <w:color w:val="000000" w:themeColor="text1"/>
        </w:rPr>
        <w:t xml:space="preserve">The core idea here is that concepts are constructs that explain people’s </w:t>
      </w:r>
      <w:proofErr w:type="spellStart"/>
      <w:r w:rsidRPr="00FD7EEA">
        <w:rPr>
          <w:color w:val="000000" w:themeColor="text1"/>
        </w:rPr>
        <w:t>behaviour</w:t>
      </w:r>
      <w:proofErr w:type="spellEnd"/>
      <w:r w:rsidRPr="00FD7EEA">
        <w:rPr>
          <w:color w:val="000000" w:themeColor="text1"/>
        </w:rPr>
        <w:t xml:space="preserve"> in a wide set of cognitive tasks including recognition, categorization, inference, imagination, </w:t>
      </w:r>
      <w:proofErr w:type="spellStart"/>
      <w:r w:rsidRPr="00FD7EEA">
        <w:rPr>
          <w:color w:val="000000" w:themeColor="text1"/>
        </w:rPr>
        <w:t>etc</w:t>
      </w:r>
      <w:proofErr w:type="spellEnd"/>
      <w:r w:rsidR="004C0DD7" w:rsidRPr="00FD7EEA">
        <w:rPr>
          <w:color w:val="000000" w:themeColor="text1"/>
        </w:rPr>
        <w:t xml:space="preserve"> (</w:t>
      </w:r>
      <w:r w:rsidR="004C0DD7" w:rsidRPr="00FD7EEA">
        <w:rPr>
          <w:color w:val="000000" w:themeColor="text1"/>
        </w:rPr>
        <w:fldChar w:fldCharType="begin"/>
      </w:r>
      <w:r w:rsidR="004C0DD7" w:rsidRPr="00FD7EEA">
        <w:rPr>
          <w:color w:val="000000" w:themeColor="text1"/>
        </w:rPr>
        <w:instrText xml:space="preserve"> ADDIN ZOTERO_ITEM CSL_CITATION {"citationID":"1OCXTaJN","properties":{"formattedCitation":"(Isaac, 2020)","plainCitation":"(Isaac, 2020)","noteIndex":0},"citationItems":[{"id":142,"uris":["http://zotero.org/users/8820588/items/L5EYT9AU"],"itemData":{"id":142,"type":"article-journal","abstract":"Conceptual engineering means to provide a method to assess and improve our concepts working as cognitive devices. But conceptual engineering still lacks an account of what concepts are (as cognitive devices) and of what engineering is (in the case of cognition). And without such prior understanding of its subject matter, or so it is claimed here, conceptual engineering is bound to remain useless, merely operating as a piecemeal approach, with no overall grip on its target domain. The purpose of this programmatic paper is to overcome this knowledge gap by providing some guidelines for developing the theories of concepts and of cognition that will ground the systematic uniﬁed framework needed to eﬀectively implement conceptual engineering as a widely applicable method for the cognitive optimization of our conceptual devices.","container-title":"Inquiry","DOI":"10.1080/0020174X.2020.1719881","ISSN":"0020-174X, 1502-3923","journalAbbreviation":"Inquiry","language":"en","page":"1-24","source":"DOI.org (Crossref)","title":"How to conceptually engineer conceptual engineering?","author":[{"family":"Isaac","given":"Manuel Gustavo"}],"issued":{"date-parts":[["2020",1,30]]}}}],"schema":"https://github.com/citation-style-language/schema/raw/master/csl-citation.json"} </w:instrText>
      </w:r>
      <w:r w:rsidR="004C0DD7" w:rsidRPr="00FD7EEA">
        <w:rPr>
          <w:color w:val="000000" w:themeColor="text1"/>
        </w:rPr>
        <w:fldChar w:fldCharType="separate"/>
      </w:r>
      <w:r w:rsidR="004C0DD7" w:rsidRPr="00FD7EEA">
        <w:rPr>
          <w:noProof/>
          <w:color w:val="000000" w:themeColor="text1"/>
        </w:rPr>
        <w:t>(Isaac, 2020)</w:t>
      </w:r>
      <w:r w:rsidR="004C0DD7" w:rsidRPr="00FD7EEA">
        <w:rPr>
          <w:color w:val="000000" w:themeColor="text1"/>
        </w:rPr>
        <w:fldChar w:fldCharType="end"/>
      </w:r>
      <w:r w:rsidR="004C0DD7" w:rsidRPr="00FD7EEA">
        <w:rPr>
          <w:color w:val="000000" w:themeColor="text1"/>
        </w:rPr>
        <w:t>.</w:t>
      </w:r>
      <w:r w:rsidRPr="00FD7EEA">
        <w:rPr>
          <w:color w:val="000000" w:themeColor="text1"/>
        </w:rPr>
        <w:t xml:space="preserve"> </w:t>
      </w:r>
      <w:r w:rsidR="0060113E" w:rsidRPr="00FD7EEA">
        <w:rPr>
          <w:color w:val="000000" w:themeColor="text1"/>
        </w:rPr>
        <w:t xml:space="preserve">Edouard </w:t>
      </w:r>
      <w:proofErr w:type="spellStart"/>
      <w:r w:rsidR="0060113E" w:rsidRPr="00FD7EEA">
        <w:rPr>
          <w:color w:val="000000" w:themeColor="text1"/>
        </w:rPr>
        <w:t>Machery</w:t>
      </w:r>
      <w:proofErr w:type="spellEnd"/>
      <w:r w:rsidR="0060113E" w:rsidRPr="00FD7EEA">
        <w:rPr>
          <w:color w:val="000000" w:themeColor="text1"/>
        </w:rPr>
        <w:t xml:space="preserve"> defines them as sets of beliefs that people use by default to identify and </w:t>
      </w:r>
      <w:proofErr w:type="spellStart"/>
      <w:r w:rsidR="0060113E" w:rsidRPr="00FD7EEA">
        <w:rPr>
          <w:color w:val="000000" w:themeColor="text1"/>
        </w:rPr>
        <w:t>categorise</w:t>
      </w:r>
      <w:proofErr w:type="spellEnd"/>
      <w:r w:rsidR="0060113E" w:rsidRPr="00FD7EEA">
        <w:rPr>
          <w:color w:val="000000" w:themeColor="text1"/>
        </w:rPr>
        <w:t xml:space="preserve"> individuals and kinds of things</w:t>
      </w:r>
      <w:r w:rsidR="004C0DD7" w:rsidRPr="00FD7EEA">
        <w:rPr>
          <w:color w:val="000000" w:themeColor="text1"/>
        </w:rPr>
        <w:t xml:space="preserve">  </w:t>
      </w:r>
      <w:r w:rsidR="004C0DD7" w:rsidRPr="00FD7EEA">
        <w:rPr>
          <w:color w:val="000000" w:themeColor="text1"/>
        </w:rPr>
        <w:fldChar w:fldCharType="begin"/>
      </w:r>
      <w:r w:rsidR="004C0DD7" w:rsidRPr="00FD7EEA">
        <w:rPr>
          <w:color w:val="000000" w:themeColor="text1"/>
        </w:rPr>
        <w:instrText xml:space="preserve"> ADDIN ZOTERO_ITEM CSL_CITATION {"citationID":"iQcxChsl","properties":{"formattedCitation":"(Machery, 2017)","plainCitation":"(Machery, 2017)","noteIndex":0},"citationItems":[{"id":585,"uris":["http://zotero.org/users/8820588/items/FJNCYTJM"],"itemData":{"id":585,"type":"book","abstract":"In Philosophy Within Its Proper Bounds, Edouard Machery argues that resolving many traditional and contemporary philosophical issues is beyond our epistemic reach and that philosophy should re-orient itself toward more humble, but ultimately more important intellectual endeavors. Any resolution to many of these contemporary issues would require an epistemic access to metaphysical possibilities and necessities, which, Machery argues, we do not have. In effect, then, Philosophy Within Its Proper Bounds defends a form of modal skepticism. The book assesses the main philosophical method for acquiring the modal knowledge that the resolution of modally immodest philosophical issues turns on: the method of cases, that is, the consideration of actual or hypothetical situations (which cases or thought experiments describe) in order to determine what facts hold in these situations. Canvassing the extensive work done by experimental philosophers over the last 15 years, Edouard Machery shows that the method of cases is unreliable and should be rejected. Importantly, the dismissal of modally immodest philosophical issues is no cause for despair - many important philosophical issues remain within our epistemic reach. In particular, reorienting the course of philosophy would free time and resources for bringing back to prominence a once-central intellectual endeavor: conceptual analysis.","ISBN":"978-0-19-253452-1","language":"en","note":"Google-Books-ID: DF4vDwAAQBAJ","number-of-pages":"289","publisher":"Oxford University Press","source":"Google Books","title":"Philosophy Within Its Proper Bounds","author":[{"family":"Machery","given":"Edouard"}],"issued":{"date-parts":[["2017",7,26]]}}}],"schema":"https://github.com/citation-style-language/schema/raw/master/csl-citation.json"} </w:instrText>
      </w:r>
      <w:r w:rsidR="004C0DD7" w:rsidRPr="00FD7EEA">
        <w:rPr>
          <w:color w:val="000000" w:themeColor="text1"/>
        </w:rPr>
        <w:fldChar w:fldCharType="separate"/>
      </w:r>
      <w:r w:rsidR="004C0DD7" w:rsidRPr="00FD7EEA">
        <w:rPr>
          <w:noProof/>
          <w:color w:val="000000" w:themeColor="text1"/>
        </w:rPr>
        <w:t>(Machery, 2017)</w:t>
      </w:r>
      <w:r w:rsidR="004C0DD7" w:rsidRPr="00FD7EEA">
        <w:rPr>
          <w:color w:val="000000" w:themeColor="text1"/>
        </w:rPr>
        <w:fldChar w:fldCharType="end"/>
      </w:r>
      <w:r w:rsidR="004C0DD7" w:rsidRPr="00FD7EEA">
        <w:rPr>
          <w:color w:val="000000" w:themeColor="text1"/>
        </w:rPr>
        <w:t xml:space="preserve">. </w:t>
      </w:r>
      <w:proofErr w:type="gramStart"/>
      <w:r w:rsidRPr="00FD7EEA">
        <w:rPr>
          <w:color w:val="000000" w:themeColor="text1"/>
        </w:rPr>
        <w:t>Elaborating on this,</w:t>
      </w:r>
      <w:r w:rsidR="0060113E" w:rsidRPr="00FD7EEA">
        <w:rPr>
          <w:color w:val="000000" w:themeColor="text1"/>
        </w:rPr>
        <w:t xml:space="preserve"> </w:t>
      </w:r>
      <w:r w:rsidRPr="00FD7EEA">
        <w:rPr>
          <w:color w:val="000000" w:themeColor="text1"/>
        </w:rPr>
        <w:t>there</w:t>
      </w:r>
      <w:proofErr w:type="gramEnd"/>
      <w:r w:rsidRPr="00FD7EEA">
        <w:rPr>
          <w:color w:val="000000" w:themeColor="text1"/>
        </w:rPr>
        <w:t xml:space="preserve"> is a broader characterization of psychological concepts, which I prefer: a psychological concept is whatever people use by default to identify and categorize individuals or kinds of things – not just beliefs, but also prototypes, exemplars, theories, etc. According to this characterization, a psychological concept of C is a functional kind that can be realized by different psychological entities</w:t>
      </w:r>
      <w:r w:rsidR="004C0DD7" w:rsidRPr="00FD7EEA">
        <w:rPr>
          <w:color w:val="000000" w:themeColor="text1"/>
        </w:rPr>
        <w:t xml:space="preserve"> </w:t>
      </w:r>
      <w:r w:rsidR="004C0DD7" w:rsidRPr="00FD7EEA">
        <w:rPr>
          <w:color w:val="000000" w:themeColor="text1"/>
        </w:rPr>
        <w:fldChar w:fldCharType="begin"/>
      </w:r>
      <w:r w:rsidR="00EE78CC">
        <w:rPr>
          <w:color w:val="000000" w:themeColor="text1"/>
        </w:rPr>
        <w:instrText xml:space="preserve"> ADDIN ZOTERO_ITEM CSL_CITATION {"citationID":"NLIpy8MQ","properties":{"formattedCitation":"(Lalumera, 2010)","plainCitation":"(Lalumera, 2010)","noteIndex":0},"citationItems":[{"id":128,"uris":["http://zotero.org/users/8820588/items/GGDGRU5J"],"itemData":{"id":128,"type":"article-journal","abstract":"This commentary focuses on Machery's eliminativist claim, that \"concept\" ought to be eliminated from the theoretical vocabulary of psychology because it fails to denote a natural kind. I argue for the more traditional view that concepts are a functional kind, which provides the simplest account of the empirical evidence discussed by Machery. [PUBLICATION ABSTRACT]","container-title":"Behavioral and Brain Sciences","DOI":"http://dx.doi.org/10.1017/S0140525X10000403","ISSN":"0140525X","issue":"2-3","language":"English","license":"Copyright © Cambridge University Press 2010","note":"number-of-pages: 50\npublisher-place: New York, United Kingdom\npublisher: Cambridge University Press","page":"217-8","source":"ProQuest","title":"Concepts are a functional kind","volume":"33","author":[{"family":"Lalumera","given":"Elisabetta"}],"issued":{"date-parts":[["2010",6]]}}}],"schema":"https://github.com/citation-style-language/schema/raw/master/csl-citation.json"} </w:instrText>
      </w:r>
      <w:r w:rsidR="004C0DD7" w:rsidRPr="00FD7EEA">
        <w:rPr>
          <w:color w:val="000000" w:themeColor="text1"/>
        </w:rPr>
        <w:fldChar w:fldCharType="separate"/>
      </w:r>
      <w:r w:rsidR="00E85191" w:rsidRPr="00FD7EEA">
        <w:rPr>
          <w:noProof/>
          <w:color w:val="000000" w:themeColor="text1"/>
        </w:rPr>
        <w:t>(Lalumera, 2010)</w:t>
      </w:r>
      <w:r w:rsidR="004C0DD7" w:rsidRPr="00FD7EEA">
        <w:rPr>
          <w:color w:val="000000" w:themeColor="text1"/>
        </w:rPr>
        <w:fldChar w:fldCharType="end"/>
      </w:r>
      <w:r w:rsidRPr="00FD7EEA">
        <w:rPr>
          <w:color w:val="000000" w:themeColor="text1"/>
        </w:rPr>
        <w:t>. My psychological concept of obesity, for example, includes exemplars of obese persons I have stored in memory, some beliefs about body-mass index thresholds for obesity, as well as the belief that obesity is a contested disease</w:t>
      </w:r>
      <w:r w:rsidR="0060113E" w:rsidRPr="00FD7EEA">
        <w:rPr>
          <w:color w:val="000000" w:themeColor="text1"/>
        </w:rPr>
        <w:t xml:space="preserve"> - whereas</w:t>
      </w:r>
      <w:r w:rsidRPr="00FD7EEA">
        <w:rPr>
          <w:color w:val="000000" w:themeColor="text1"/>
        </w:rPr>
        <w:t xml:space="preserve"> following </w:t>
      </w:r>
      <w:proofErr w:type="spellStart"/>
      <w:r w:rsidRPr="00FD7EEA">
        <w:rPr>
          <w:color w:val="000000" w:themeColor="text1"/>
        </w:rPr>
        <w:t>Machery’s</w:t>
      </w:r>
      <w:proofErr w:type="spellEnd"/>
      <w:r w:rsidRPr="00FD7EEA">
        <w:rPr>
          <w:color w:val="000000" w:themeColor="text1"/>
        </w:rPr>
        <w:t xml:space="preserve"> narrower proposal, my psychological concept of obesity is the set of all the beliefs about obesity I use by default to identify or sort out cases of obesity. However conceived – more broadly or narrowly - psychological concepts are highly variable among different people (my concept of a kind of thing can be quite different than your concept of the same kind); they can also be diachronically variable within-subject (my concept can become richer or change because of my experiences, testimonial knowledge, and all possible changes in my level of familiarity with the kind in question and expertise). </w:t>
      </w:r>
    </w:p>
    <w:p w14:paraId="424CE9FD" w14:textId="4EB207E9" w:rsidR="00F56125" w:rsidRPr="00FD7EEA" w:rsidRDefault="00F56125" w:rsidP="00F56125">
      <w:pPr>
        <w:pStyle w:val="Englishpaper"/>
        <w:rPr>
          <w:color w:val="000000" w:themeColor="text1"/>
        </w:rPr>
      </w:pPr>
      <w:r w:rsidRPr="00FD7EEA">
        <w:rPr>
          <w:color w:val="000000" w:themeColor="text1"/>
        </w:rPr>
        <w:t xml:space="preserve">On the other hand, there are semantic concepts. These are constructs that explain the truth of categorial judgments and the validity of inferences. The semantic concept of category C </w:t>
      </w:r>
      <w:r w:rsidR="00F5422C" w:rsidRPr="00FD7EEA">
        <w:rPr>
          <w:color w:val="000000" w:themeColor="text1"/>
        </w:rPr>
        <w:t>it is what truly applies to</w:t>
      </w:r>
      <w:r w:rsidR="00B94B64" w:rsidRPr="00FD7EEA">
        <w:rPr>
          <w:color w:val="000000" w:themeColor="text1"/>
        </w:rPr>
        <w:t xml:space="preserve"> all and only things that are C. Its intension, or definition, or constitutive principles may diverge, and often do, from</w:t>
      </w:r>
      <w:r w:rsidRPr="00FD7EEA">
        <w:rPr>
          <w:color w:val="000000" w:themeColor="text1"/>
        </w:rPr>
        <w:t xml:space="preserve"> what people use fallibly to identify or recognize C</w:t>
      </w:r>
      <w:r w:rsidR="00F5422C" w:rsidRPr="00FD7EEA">
        <w:rPr>
          <w:color w:val="000000" w:themeColor="text1"/>
        </w:rPr>
        <w:t xml:space="preserve">. </w:t>
      </w:r>
      <w:r w:rsidRPr="00FD7EEA">
        <w:rPr>
          <w:color w:val="000000" w:themeColor="text1"/>
        </w:rPr>
        <w:t xml:space="preserve">A semantic concept is also (according to many), the meaning of the word (or words in various languages) that the concept expresses. Traditionally, there are three main alternative accounts of how a concept </w:t>
      </w:r>
      <w:r w:rsidR="00B94B64" w:rsidRPr="00FD7EEA">
        <w:rPr>
          <w:color w:val="000000" w:themeColor="text1"/>
        </w:rPr>
        <w:t>applies to (or s</w:t>
      </w:r>
      <w:r w:rsidRPr="00FD7EEA">
        <w:rPr>
          <w:color w:val="000000" w:themeColor="text1"/>
        </w:rPr>
        <w:t>tand for, or represent,</w:t>
      </w:r>
      <w:r w:rsidR="00B94B64" w:rsidRPr="00FD7EEA">
        <w:rPr>
          <w:color w:val="000000" w:themeColor="text1"/>
        </w:rPr>
        <w:t xml:space="preserve"> or </w:t>
      </w:r>
      <w:r w:rsidRPr="00FD7EEA">
        <w:rPr>
          <w:color w:val="000000" w:themeColor="text1"/>
        </w:rPr>
        <w:t>be true of</w:t>
      </w:r>
      <w:r w:rsidR="00B94B64" w:rsidRPr="00FD7EEA">
        <w:rPr>
          <w:color w:val="000000" w:themeColor="text1"/>
        </w:rPr>
        <w:t>)</w:t>
      </w:r>
      <w:r w:rsidRPr="00FD7EEA">
        <w:rPr>
          <w:color w:val="000000" w:themeColor="text1"/>
        </w:rPr>
        <w:t xml:space="preserve"> something. </w:t>
      </w:r>
      <w:proofErr w:type="spellStart"/>
      <w:r w:rsidRPr="00FD7EEA">
        <w:rPr>
          <w:color w:val="000000" w:themeColor="text1"/>
        </w:rPr>
        <w:t>Descriptivists</w:t>
      </w:r>
      <w:proofErr w:type="spellEnd"/>
      <w:r w:rsidRPr="00FD7EEA">
        <w:rPr>
          <w:color w:val="000000" w:themeColor="text1"/>
        </w:rPr>
        <w:t xml:space="preserve"> hold that the definition of C (the intension), determines the extension of the concept of C, including of all and only things that fit the definition</w:t>
      </w:r>
      <w:r w:rsidR="00736A5D" w:rsidRPr="00FD7EEA">
        <w:rPr>
          <w:color w:val="000000" w:themeColor="text1"/>
        </w:rPr>
        <w:t xml:space="preserve"> </w:t>
      </w:r>
      <w:r w:rsidR="00736A5D" w:rsidRPr="00FD7EEA">
        <w:rPr>
          <w:color w:val="000000" w:themeColor="text1"/>
        </w:rPr>
        <w:fldChar w:fldCharType="begin"/>
      </w:r>
      <w:r w:rsidR="00736A5D" w:rsidRPr="00FD7EEA">
        <w:rPr>
          <w:color w:val="000000" w:themeColor="text1"/>
        </w:rPr>
        <w:instrText xml:space="preserve"> ADDIN ZOTERO_ITEM CSL_CITATION {"citationID":"ArRLGznd","properties":{"formattedCitation":"(Evans &amp; Altham, 1973)","plainCitation":"(Evans &amp; Altham, 1973)","noteIndex":0},"citationItems":[{"id":610,"uris":["http://zotero.org/users/8820588/items/XVHLBXUR"],"itemData":{"id":610,"type":"article-journal","container-title":"Proceedings of the Aristotelian Society, Supplementary Volumes","ISSN":"0309-7013","note":"publisher: [Aristotelian Society, Wiley]","page":"187-225","source":"JSTOR","title":"The Causal Theory of Names","volume":"47","author":[{"family":"Evans","given":"Gareth"},{"family":"Altham","given":"J. E. J."}],"issued":{"date-parts":[["1973"]]}}}],"schema":"https://github.com/citation-style-language/schema/raw/master/csl-citation.json"} </w:instrText>
      </w:r>
      <w:r w:rsidR="00736A5D" w:rsidRPr="00FD7EEA">
        <w:rPr>
          <w:color w:val="000000" w:themeColor="text1"/>
        </w:rPr>
        <w:fldChar w:fldCharType="separate"/>
      </w:r>
      <w:r w:rsidR="00736A5D" w:rsidRPr="00FD7EEA">
        <w:rPr>
          <w:noProof/>
          <w:color w:val="000000" w:themeColor="text1"/>
        </w:rPr>
        <w:t>(Evans &amp; Altham, 1973)</w:t>
      </w:r>
      <w:r w:rsidR="00736A5D" w:rsidRPr="00FD7EEA">
        <w:rPr>
          <w:color w:val="000000" w:themeColor="text1"/>
        </w:rPr>
        <w:fldChar w:fldCharType="end"/>
      </w:r>
      <w:r w:rsidRPr="00FD7EEA">
        <w:rPr>
          <w:color w:val="000000" w:themeColor="text1"/>
        </w:rPr>
        <w:t xml:space="preserve">. One can relax the point on definitions a bit, and propose that a set of constitutive principles implicitly </w:t>
      </w:r>
      <w:r w:rsidR="00A46AD6" w:rsidRPr="00FD7EEA">
        <w:rPr>
          <w:color w:val="000000" w:themeColor="text1"/>
        </w:rPr>
        <w:t>individuates</w:t>
      </w:r>
      <w:r w:rsidRPr="00FD7EEA">
        <w:rPr>
          <w:color w:val="000000" w:themeColor="text1"/>
        </w:rPr>
        <w:t xml:space="preserve"> C</w:t>
      </w:r>
      <w:r w:rsidR="00736A5D" w:rsidRPr="00FD7EEA">
        <w:rPr>
          <w:color w:val="000000" w:themeColor="text1"/>
        </w:rPr>
        <w:t xml:space="preserve"> </w:t>
      </w:r>
      <w:r w:rsidR="00736A5D" w:rsidRPr="00FD7EEA">
        <w:rPr>
          <w:color w:val="000000" w:themeColor="text1"/>
        </w:rPr>
        <w:fldChar w:fldCharType="begin"/>
      </w:r>
      <w:r w:rsidR="00736A5D" w:rsidRPr="00FD7EEA">
        <w:rPr>
          <w:color w:val="000000" w:themeColor="text1"/>
        </w:rPr>
        <w:instrText xml:space="preserve"> ADDIN ZOTERO_ITEM CSL_CITATION {"citationID":"ntN1QPpB","properties":{"formattedCitation":"(Peacocke, 1992)","plainCitation":"(Peacocke, 1992)","noteIndex":0},"citationItems":[{"id":604,"uris":["http://zotero.org/users/8820588/items/PUHF6JSF"],"itemData":{"id":604,"type":"book","abstract":"This book will interest philosophers of language and of mind, cognitive scientists, and anyone else who has ever reflected on the existence of concepts within the human mind. (PsycINFO Database Record (c) 2016 APA, all rights reserved)","collection-title":"A study of concepts","event-place":"Cambridge, MA, US","ISBN":"978-0-262-16133-6","note":"page: xiii, 266","number-of-pages":"xiii, 266","publisher":"The MIT Press","publisher-place":"Cambridge, MA, US","source":"APA PsycNet","title":"A study of concepts","author":[{"family":"Peacocke","given":"Christopher"}],"issued":{"date-parts":[["1992"]]}}}],"schema":"https://github.com/citation-style-language/schema/raw/master/csl-citation.json"} </w:instrText>
      </w:r>
      <w:r w:rsidR="00736A5D" w:rsidRPr="00FD7EEA">
        <w:rPr>
          <w:color w:val="000000" w:themeColor="text1"/>
        </w:rPr>
        <w:fldChar w:fldCharType="separate"/>
      </w:r>
      <w:r w:rsidR="00736A5D" w:rsidRPr="00FD7EEA">
        <w:rPr>
          <w:noProof/>
          <w:color w:val="000000" w:themeColor="text1"/>
        </w:rPr>
        <w:t>(Peacocke, 1992)</w:t>
      </w:r>
      <w:r w:rsidR="00736A5D" w:rsidRPr="00FD7EEA">
        <w:rPr>
          <w:color w:val="000000" w:themeColor="text1"/>
        </w:rPr>
        <w:fldChar w:fldCharType="end"/>
      </w:r>
      <w:r w:rsidRPr="00FD7EEA">
        <w:rPr>
          <w:color w:val="000000" w:themeColor="text1"/>
        </w:rPr>
        <w:t>. Direct reference theorists deny all this, and insist that what makes something the concept of C is a causal</w:t>
      </w:r>
      <w:r w:rsidR="00736A5D" w:rsidRPr="00FD7EEA">
        <w:rPr>
          <w:color w:val="000000" w:themeColor="text1"/>
        </w:rPr>
        <w:t xml:space="preserve"> (or more generally, reference-fixing)</w:t>
      </w:r>
      <w:r w:rsidRPr="00FD7EEA">
        <w:rPr>
          <w:color w:val="000000" w:themeColor="text1"/>
        </w:rPr>
        <w:t xml:space="preserve"> link with C. </w:t>
      </w:r>
    </w:p>
    <w:p w14:paraId="3486CD51" w14:textId="174966E3" w:rsidR="00F56125" w:rsidRPr="00FD7EEA" w:rsidRDefault="00F56125" w:rsidP="001A26B9">
      <w:pPr>
        <w:pStyle w:val="Englishpaper"/>
        <w:rPr>
          <w:color w:val="000000" w:themeColor="text1"/>
        </w:rPr>
      </w:pPr>
      <w:r w:rsidRPr="00FD7EEA">
        <w:rPr>
          <w:color w:val="000000" w:themeColor="text1"/>
        </w:rPr>
        <w:t xml:space="preserve">In a somewhat metaphorical, and yet important sense, semantic concepts are not in people’s minds, but rather they are grasped by people’s minds, sometimes fully and some others partially (and I will say more on this later). For example, I fully grasp the concept of a prime number (I know the definition that generates all and only prime numbers), whereas now I do not fully grasp the concept of, say, limit of an arithmetical </w:t>
      </w:r>
      <w:r w:rsidRPr="00FD7EEA">
        <w:rPr>
          <w:color w:val="000000" w:themeColor="text1"/>
        </w:rPr>
        <w:lastRenderedPageBreak/>
        <w:t>function – though I used to, when I was in high school (</w:t>
      </w:r>
      <w:proofErr w:type="spellStart"/>
      <w:r w:rsidRPr="00FD7EEA">
        <w:rPr>
          <w:color w:val="000000" w:themeColor="text1"/>
        </w:rPr>
        <w:t>Peacocke</w:t>
      </w:r>
      <w:proofErr w:type="spellEnd"/>
      <w:r w:rsidRPr="00FD7EEA">
        <w:rPr>
          <w:color w:val="000000" w:themeColor="text1"/>
        </w:rPr>
        <w:t xml:space="preserve"> 1992, 1998). Traditional conceptual analysis can be characterized as the quest for semantic concepts so conceived – usually taking the form a quest for correct definitions (Laurence and Margolis 1999). </w:t>
      </w:r>
    </w:p>
    <w:p w14:paraId="2BDE8C45" w14:textId="6CC4433F" w:rsidR="001A26B9" w:rsidRPr="00FD7EEA" w:rsidRDefault="00F56125" w:rsidP="001A26B9">
      <w:pPr>
        <w:pStyle w:val="Englishpaper"/>
        <w:rPr>
          <w:color w:val="000000" w:themeColor="text1"/>
        </w:rPr>
      </w:pPr>
      <w:r w:rsidRPr="00FD7EEA">
        <w:rPr>
          <w:color w:val="000000" w:themeColor="text1"/>
        </w:rPr>
        <w:t xml:space="preserve">Should conceptual engineering be directed at changing psychological concepts, or semantic concepts? Let me mention here that one could skip the question altogether and remain neutral, proposing formulations like </w:t>
      </w:r>
      <w:r w:rsidR="001A26B9" w:rsidRPr="00FD7EEA">
        <w:rPr>
          <w:color w:val="000000" w:themeColor="text1"/>
        </w:rPr>
        <w:t xml:space="preserve">the one I mentioned above, that conceptual engineering is aimed at ameliorating </w:t>
      </w:r>
      <w:r w:rsidR="00FC4748" w:rsidRPr="00FD7EEA">
        <w:rPr>
          <w:color w:val="000000" w:themeColor="text1"/>
        </w:rPr>
        <w:t>“</w:t>
      </w:r>
      <w:r w:rsidR="001A26B9" w:rsidRPr="00FD7EEA">
        <w:rPr>
          <w:color w:val="000000" w:themeColor="text1"/>
        </w:rPr>
        <w:t>representational devices</w:t>
      </w:r>
      <w:r w:rsidR="00FC4748" w:rsidRPr="00FD7EEA">
        <w:rPr>
          <w:color w:val="000000" w:themeColor="text1"/>
        </w:rPr>
        <w:t>”</w:t>
      </w:r>
      <w:r w:rsidRPr="00FD7EEA">
        <w:rPr>
          <w:color w:val="000000" w:themeColor="text1"/>
        </w:rPr>
        <w:t xml:space="preserve"> (</w:t>
      </w:r>
      <w:proofErr w:type="spellStart"/>
      <w:r w:rsidRPr="00FD7EEA">
        <w:rPr>
          <w:color w:val="000000" w:themeColor="text1"/>
        </w:rPr>
        <w:t>Cappelen</w:t>
      </w:r>
      <w:proofErr w:type="spellEnd"/>
      <w:r w:rsidRPr="00FD7EEA">
        <w:rPr>
          <w:color w:val="000000" w:themeColor="text1"/>
        </w:rPr>
        <w:t xml:space="preserve"> 2018</w:t>
      </w:r>
      <w:r w:rsidR="0060113E" w:rsidRPr="00FD7EEA">
        <w:rPr>
          <w:color w:val="000000" w:themeColor="text1"/>
        </w:rPr>
        <w:t xml:space="preserve">; see also </w:t>
      </w:r>
      <w:r w:rsidR="0060113E" w:rsidRPr="00FD7EEA">
        <w:rPr>
          <w:color w:val="000000" w:themeColor="text1"/>
        </w:rPr>
        <w:fldChar w:fldCharType="begin"/>
      </w:r>
      <w:r w:rsidR="0060113E" w:rsidRPr="00FD7EEA">
        <w:rPr>
          <w:color w:val="000000" w:themeColor="text1"/>
        </w:rPr>
        <w:instrText xml:space="preserve"> ADDIN ZOTERO_ITEM CSL_CITATION {"citationID":"iZa6Jm5X","properties":{"formattedCitation":"(Burgess &amp; Plunkett, 2013)","plainCitation":"(Burgess &amp; Plunkett, 2013)","noteIndex":0},"citationItems":[{"id":544,"uris":["http://zotero.org/users/8820588/items/L9HDIJ7R"],"itemData":{"id":544,"type":"article-journal","abstract":"Which concepts should we use to think and talk about the world and to do all of the other things that mental and linguistic representation facilitates? This is the guiding question of the field that we call ‘conceptual ethics’. Conceptual ethics is not often discussed as its own systematic branch of normative theory. A case can nevertheless be made that the field is already quite active, with contributions coming in from areas as diverse as fundamental metaphysics and social/political philosophy. In this pair of papers, we try to unify the field, reflecting on its basic nature, structure, and methodology.","container-title":"Philosophy Compass","DOI":"10.1111/phc3.12086","ISSN":"1747-9991","issue":"12","language":"en","note":"_eprint: https://onlinelibrary.wiley.com/doi/pdf/10.1111/phc3.12086","page":"1091-1101","source":"Wiley Online Library","title":"Conceptual Ethics I","volume":"8","author":[{"family":"Burgess","given":"Alexis"},{"family":"Plunkett","given":"David"}],"issued":{"date-parts":[["2013"]]}}}],"schema":"https://github.com/citation-style-language/schema/raw/master/csl-citation.json"} </w:instrText>
      </w:r>
      <w:r w:rsidR="0060113E" w:rsidRPr="00FD7EEA">
        <w:rPr>
          <w:color w:val="000000" w:themeColor="text1"/>
        </w:rPr>
        <w:fldChar w:fldCharType="separate"/>
      </w:r>
      <w:r w:rsidR="0060113E" w:rsidRPr="00FD7EEA">
        <w:rPr>
          <w:noProof/>
          <w:color w:val="000000" w:themeColor="text1"/>
        </w:rPr>
        <w:t>(Burgess &amp; Plunkett, 2013)</w:t>
      </w:r>
      <w:r w:rsidR="0060113E" w:rsidRPr="00FD7EEA">
        <w:rPr>
          <w:color w:val="000000" w:themeColor="text1"/>
        </w:rPr>
        <w:fldChar w:fldCharType="end"/>
      </w:r>
      <w:r w:rsidR="000B0CA2">
        <w:rPr>
          <w:color w:val="000000" w:themeColor="text1"/>
        </w:rPr>
        <w:t xml:space="preserve"> and </w:t>
      </w:r>
      <w:r w:rsidR="000B0CA2">
        <w:rPr>
          <w:color w:val="000000" w:themeColor="text1"/>
        </w:rPr>
        <w:fldChar w:fldCharType="begin"/>
      </w:r>
      <w:r w:rsidR="000B0CA2">
        <w:rPr>
          <w:color w:val="000000" w:themeColor="text1"/>
        </w:rPr>
        <w:instrText xml:space="preserve"> ADDIN ZOTERO_ITEM CSL_CITATION {"citationID":"RpgM7tea","properties":{"formattedCitation":"(Isaac, 2021b)","plainCitation":"(Isaac, 2021b)","noteIndex":0},"citationItems":[{"id":1366,"uris":["http://zotero.org/users/8820588/items/I64E6PGV"],"itemData":{"id":1366,"type":"article-journal","abstract":"Conceptual engineering is commonly characterized as the method for assessing and improving our representational devices. Little has been said, however, on how best to construe these representational devices—in other words, on what conceptual engineering should be all about. This paper tackles this problem with a basic strategy: First, by presenting a taxonomy of the different possible subject matters for conceptual engineering; then, by comparatively assessing them and selecting the most conducive one with a view to making conceptual engineering an actionable method, that is, a method that can be applied effectively and consistently to specific case studies. The outcome is that conceptual engineering should be all about concepts on pain of pragmatic inconsistencies otherwise.","container-title":"Philosophia","DOI":"10.1007/s11406-021-00367-x","ISSN":"1574-9274","issue":"5","journalAbbreviation":"Philosophia","language":"en","page":"2053-2065","source":"Springer Link","title":"What Should Conceptual Engineering Be All About?","volume":"49","author":[{"family":"Isaac","given":"Manuel Gustavo"}],"issued":{"date-parts":[["2021",11,1]]}}}],"schema":"https://github.com/citation-style-language/schema/raw/master/csl-citation.json"} </w:instrText>
      </w:r>
      <w:r w:rsidR="000B0CA2">
        <w:rPr>
          <w:color w:val="000000" w:themeColor="text1"/>
        </w:rPr>
        <w:fldChar w:fldCharType="separate"/>
      </w:r>
      <w:r w:rsidR="000B0CA2">
        <w:rPr>
          <w:noProof/>
          <w:color w:val="000000" w:themeColor="text1"/>
        </w:rPr>
        <w:t>(Isaac, 2021b)</w:t>
      </w:r>
      <w:r w:rsidR="000B0CA2">
        <w:rPr>
          <w:color w:val="000000" w:themeColor="text1"/>
        </w:rPr>
        <w:fldChar w:fldCharType="end"/>
      </w:r>
      <w:r w:rsidR="000B0CA2">
        <w:rPr>
          <w:color w:val="000000" w:themeColor="text1"/>
        </w:rPr>
        <w:t xml:space="preserve"> for a critique</w:t>
      </w:r>
      <w:r w:rsidRPr="00FD7EEA">
        <w:rPr>
          <w:color w:val="000000" w:themeColor="text1"/>
        </w:rPr>
        <w:t xml:space="preserve">). </w:t>
      </w:r>
      <w:r w:rsidR="00B94B64" w:rsidRPr="00FD7EEA">
        <w:rPr>
          <w:color w:val="000000" w:themeColor="text1"/>
        </w:rPr>
        <w:t>In the specific context of medicine and perhaps</w:t>
      </w:r>
      <w:r w:rsidR="0060113E" w:rsidRPr="00FD7EEA">
        <w:rPr>
          <w:color w:val="000000" w:themeColor="text1"/>
        </w:rPr>
        <w:t xml:space="preserve"> more gen</w:t>
      </w:r>
      <w:r w:rsidR="00EE78CC">
        <w:rPr>
          <w:color w:val="000000" w:themeColor="text1"/>
        </w:rPr>
        <w:t>e</w:t>
      </w:r>
      <w:r w:rsidR="0060113E" w:rsidRPr="00FD7EEA">
        <w:rPr>
          <w:color w:val="000000" w:themeColor="text1"/>
        </w:rPr>
        <w:t>rally</w:t>
      </w:r>
      <w:r w:rsidR="00B94B64" w:rsidRPr="00FD7EEA">
        <w:rPr>
          <w:color w:val="000000" w:themeColor="text1"/>
        </w:rPr>
        <w:t xml:space="preserve"> science</w:t>
      </w:r>
      <w:r w:rsidRPr="00FD7EEA">
        <w:rPr>
          <w:color w:val="000000" w:themeColor="text1"/>
        </w:rPr>
        <w:t>, however, I believe that the choice of what to target makes a difference</w:t>
      </w:r>
      <w:r w:rsidR="00FC4748" w:rsidRPr="00FD7EEA">
        <w:rPr>
          <w:color w:val="000000" w:themeColor="text1"/>
        </w:rPr>
        <w:t>, as I will explain below</w:t>
      </w:r>
      <w:r w:rsidRPr="00FD7EEA">
        <w:rPr>
          <w:color w:val="000000" w:themeColor="text1"/>
        </w:rPr>
        <w:t xml:space="preserve">. So </w:t>
      </w:r>
      <w:r w:rsidR="00FC4748" w:rsidRPr="00FD7EEA">
        <w:rPr>
          <w:color w:val="000000" w:themeColor="text1"/>
        </w:rPr>
        <w:t xml:space="preserve">let me dismiss neutrality, and briefly assess the </w:t>
      </w:r>
      <w:r w:rsidRPr="00FD7EEA">
        <w:rPr>
          <w:color w:val="000000" w:themeColor="text1"/>
        </w:rPr>
        <w:t xml:space="preserve">pros and cons in the </w:t>
      </w:r>
      <w:r w:rsidR="001A26B9" w:rsidRPr="00FD7EEA">
        <w:rPr>
          <w:color w:val="000000" w:themeColor="text1"/>
        </w:rPr>
        <w:t>above-mentioned</w:t>
      </w:r>
      <w:r w:rsidRPr="00FD7EEA">
        <w:rPr>
          <w:color w:val="000000" w:themeColor="text1"/>
        </w:rPr>
        <w:t xml:space="preserve"> alternatives</w:t>
      </w:r>
      <w:r w:rsidR="00FC4748" w:rsidRPr="00FD7EEA">
        <w:rPr>
          <w:color w:val="000000" w:themeColor="text1"/>
        </w:rPr>
        <w:t>.</w:t>
      </w:r>
    </w:p>
    <w:p w14:paraId="5E9E23BC" w14:textId="6DEE1184" w:rsidR="00F56125" w:rsidRPr="00FD7EEA" w:rsidRDefault="00F56125" w:rsidP="001A26B9">
      <w:pPr>
        <w:pStyle w:val="Englishpaper"/>
        <w:rPr>
          <w:color w:val="000000" w:themeColor="text1"/>
        </w:rPr>
      </w:pPr>
      <w:r w:rsidRPr="00FD7EEA">
        <w:rPr>
          <w:color w:val="000000" w:themeColor="text1"/>
        </w:rPr>
        <w:t xml:space="preserve">The main reason in </w:t>
      </w:r>
      <w:proofErr w:type="spellStart"/>
      <w:r w:rsidRPr="00FD7EEA">
        <w:rPr>
          <w:color w:val="000000" w:themeColor="text1"/>
        </w:rPr>
        <w:t>favour</w:t>
      </w:r>
      <w:proofErr w:type="spellEnd"/>
      <w:r w:rsidRPr="00FD7EEA">
        <w:rPr>
          <w:color w:val="000000" w:themeColor="text1"/>
        </w:rPr>
        <w:t xml:space="preserve"> of psychological concepts as proper targets is that conceptual engineering aims at real world changes of people’s </w:t>
      </w:r>
      <w:proofErr w:type="spellStart"/>
      <w:r w:rsidRPr="00FD7EEA">
        <w:rPr>
          <w:color w:val="000000" w:themeColor="text1"/>
        </w:rPr>
        <w:t>behaviour</w:t>
      </w:r>
      <w:proofErr w:type="spellEnd"/>
      <w:r w:rsidRPr="00FD7EEA">
        <w:rPr>
          <w:color w:val="000000" w:themeColor="text1"/>
        </w:rPr>
        <w:t>, and psychological concepts are what people actually use in the real world when they judge, discriminate, make plans, and so o</w:t>
      </w:r>
      <w:r w:rsidR="00F273E8" w:rsidRPr="00FD7EEA">
        <w:rPr>
          <w:color w:val="000000" w:themeColor="text1"/>
        </w:rPr>
        <w:t>n</w:t>
      </w:r>
      <w:r w:rsidR="00EE78CC">
        <w:rPr>
          <w:color w:val="000000" w:themeColor="text1"/>
        </w:rPr>
        <w:t xml:space="preserve"> </w:t>
      </w:r>
      <w:r w:rsidR="00EE78CC">
        <w:rPr>
          <w:color w:val="000000" w:themeColor="text1"/>
        </w:rPr>
        <w:fldChar w:fldCharType="begin"/>
      </w:r>
      <w:r w:rsidR="000B0CA2">
        <w:rPr>
          <w:color w:val="000000" w:themeColor="text1"/>
        </w:rPr>
        <w:instrText xml:space="preserve"> ADDIN ZOTERO_ITEM CSL_CITATION {"citationID":"vKbNkk1L","properties":{"formattedCitation":"(Isaac, 2021a)","plainCitation":"(Isaac, 2021a)","noteIndex":0},"citationItems":[{"id":1364,"uris":["http://zotero.org/users/8820588/items/9NZBDM3N"],"itemData":{"id":1364,"type":"article-journal","abstract":"Conceptual engineering is the method for assessing and improving our concepts. However, little has been written about how best to conceive of concepts for the purposes of conceptual engineering. In this paper, I aim to fill this foundational gap, proceeding in three main steps: First, I propose a methodological framework for evaluating the conduciveness of a given concept of concept for conceptual engineering. Then, I develop a typology that contrasts two competing concepts of concept that can be used in conceptual engineering—namely, the philosophical and psychological ones. Finally, I evaluate these two concepts of concept using the proposed methodological framework and I show that, when it comes to making conceptual engineering an actionable method, the psychological concept of concept outclasses its philosophical counterpart on all counts. This provides a baseline from which the concept of concept can be further improved for the purposes of conceptual engineering.","container-title":"Erkenntnis","DOI":"10.1007/s10670-021-00447-0","ISSN":"1572-8420","journalAbbreviation":"Erkenn","language":"en","source":"Springer Link","title":"Which Concept of Concept for Conceptual Engineering?","URL":"https://doi.org/10.1007/s10670-021-00447-0","author":[{"family":"Isaac","given":"Manuel Gustavo"}],"accessed":{"date-parts":[["2022",11,24]]},"issued":{"date-parts":[["2021",9,17]]}}}],"schema":"https://github.com/citation-style-language/schema/raw/master/csl-citation.json"} </w:instrText>
      </w:r>
      <w:r w:rsidR="00EE78CC">
        <w:rPr>
          <w:color w:val="000000" w:themeColor="text1"/>
        </w:rPr>
        <w:fldChar w:fldCharType="separate"/>
      </w:r>
      <w:r w:rsidR="000B0CA2">
        <w:rPr>
          <w:noProof/>
          <w:color w:val="000000" w:themeColor="text1"/>
        </w:rPr>
        <w:t>(Isaac, 2021a)</w:t>
      </w:r>
      <w:r w:rsidR="00EE78CC">
        <w:rPr>
          <w:color w:val="000000" w:themeColor="text1"/>
        </w:rPr>
        <w:fldChar w:fldCharType="end"/>
      </w:r>
      <w:r w:rsidRPr="00FD7EEA">
        <w:rPr>
          <w:color w:val="000000" w:themeColor="text1"/>
        </w:rPr>
        <w:t xml:space="preserve">. </w:t>
      </w:r>
      <w:r w:rsidR="00336034" w:rsidRPr="00FD7EEA">
        <w:rPr>
          <w:color w:val="000000" w:themeColor="text1"/>
        </w:rPr>
        <w:t>One</w:t>
      </w:r>
      <w:r w:rsidRPr="00FD7EEA">
        <w:rPr>
          <w:color w:val="000000" w:themeColor="text1"/>
        </w:rPr>
        <w:t xml:space="preserve"> reason against engineering psychological concepts </w:t>
      </w:r>
      <w:r w:rsidR="00F747CA" w:rsidRPr="00FD7EEA">
        <w:rPr>
          <w:color w:val="000000" w:themeColor="text1"/>
        </w:rPr>
        <w:t xml:space="preserve">concerns </w:t>
      </w:r>
      <w:r w:rsidR="00F273E8" w:rsidRPr="00FD7EEA">
        <w:rPr>
          <w:color w:val="000000" w:themeColor="text1"/>
        </w:rPr>
        <w:t xml:space="preserve">the </w:t>
      </w:r>
      <w:r w:rsidRPr="00FD7EEA">
        <w:rPr>
          <w:color w:val="000000" w:themeColor="text1"/>
        </w:rPr>
        <w:t>feasibilit</w:t>
      </w:r>
      <w:r w:rsidR="00F747CA" w:rsidRPr="00FD7EEA">
        <w:rPr>
          <w:color w:val="000000" w:themeColor="text1"/>
        </w:rPr>
        <w:t>y</w:t>
      </w:r>
      <w:r w:rsidR="00F273E8" w:rsidRPr="00FD7EEA">
        <w:rPr>
          <w:color w:val="000000" w:themeColor="text1"/>
        </w:rPr>
        <w:t xml:space="preserve"> of the project</w:t>
      </w:r>
      <w:r w:rsidR="00345DEF" w:rsidRPr="00FD7EEA">
        <w:rPr>
          <w:color w:val="000000" w:themeColor="text1"/>
        </w:rPr>
        <w:t xml:space="preserve"> – can it really be accomplished? This kind of questions</w:t>
      </w:r>
      <w:r w:rsidR="00F747CA" w:rsidRPr="00FD7EEA">
        <w:rPr>
          <w:color w:val="000000" w:themeColor="text1"/>
        </w:rPr>
        <w:t xml:space="preserve"> </w:t>
      </w:r>
      <w:r w:rsidR="00524594" w:rsidRPr="00FD7EEA">
        <w:rPr>
          <w:color w:val="000000" w:themeColor="text1"/>
        </w:rPr>
        <w:t xml:space="preserve">in its general version </w:t>
      </w:r>
      <w:r w:rsidR="00345DEF" w:rsidRPr="00FD7EEA">
        <w:rPr>
          <w:color w:val="000000" w:themeColor="text1"/>
        </w:rPr>
        <w:t xml:space="preserve">is known </w:t>
      </w:r>
      <w:r w:rsidR="00524594" w:rsidRPr="00FD7EEA">
        <w:rPr>
          <w:color w:val="000000" w:themeColor="text1"/>
        </w:rPr>
        <w:t>as the</w:t>
      </w:r>
      <w:r w:rsidR="00F747CA" w:rsidRPr="00FD7EEA">
        <w:rPr>
          <w:color w:val="000000" w:themeColor="text1"/>
        </w:rPr>
        <w:t xml:space="preserve"> implementation challenge for conceptual engineerin</w:t>
      </w:r>
      <w:r w:rsidR="00524594" w:rsidRPr="00FD7EEA">
        <w:rPr>
          <w:color w:val="000000" w:themeColor="text1"/>
        </w:rPr>
        <w:t>g</w:t>
      </w:r>
      <w:r w:rsidR="00F273E8" w:rsidRPr="00FD7EEA">
        <w:rPr>
          <w:color w:val="000000" w:themeColor="text1"/>
        </w:rPr>
        <w:t>, which concerns semantic concepts, for different reasons</w:t>
      </w:r>
      <w:r w:rsidR="00524594" w:rsidRPr="00FD7EEA">
        <w:rPr>
          <w:rStyle w:val="Rimandonotaapidipagina"/>
          <w:color w:val="000000" w:themeColor="text1"/>
        </w:rPr>
        <w:footnoteReference w:id="8"/>
      </w:r>
      <w:r w:rsidR="00524594" w:rsidRPr="00FD7EEA">
        <w:rPr>
          <w:color w:val="000000" w:themeColor="text1"/>
        </w:rPr>
        <w:t xml:space="preserve">. To modify psychological concepts might turn out to be difficult if feasible at all, considering that they are </w:t>
      </w:r>
      <w:r w:rsidRPr="00FD7EEA">
        <w:rPr>
          <w:color w:val="000000" w:themeColor="text1"/>
        </w:rPr>
        <w:t>highly variable</w:t>
      </w:r>
      <w:r w:rsidR="00524594" w:rsidRPr="00FD7EEA">
        <w:rPr>
          <w:color w:val="000000" w:themeColor="text1"/>
        </w:rPr>
        <w:t xml:space="preserve"> intersubjectively and intra-subjectively over time, and </w:t>
      </w:r>
      <w:r w:rsidRPr="00FD7EEA">
        <w:rPr>
          <w:color w:val="000000" w:themeColor="text1"/>
        </w:rPr>
        <w:t>they are and difficult to get to know about</w:t>
      </w:r>
      <w:r w:rsidR="00524594" w:rsidRPr="00FD7EEA">
        <w:rPr>
          <w:color w:val="000000" w:themeColor="text1"/>
        </w:rPr>
        <w:t>. W</w:t>
      </w:r>
      <w:r w:rsidRPr="00FD7EEA">
        <w:rPr>
          <w:color w:val="000000" w:themeColor="text1"/>
        </w:rPr>
        <w:t xml:space="preserve">e </w:t>
      </w:r>
      <w:r w:rsidR="00F747CA" w:rsidRPr="00FD7EEA">
        <w:rPr>
          <w:color w:val="000000" w:themeColor="text1"/>
        </w:rPr>
        <w:t xml:space="preserve">would </w:t>
      </w:r>
      <w:r w:rsidRPr="00FD7EEA">
        <w:rPr>
          <w:color w:val="000000" w:themeColor="text1"/>
        </w:rPr>
        <w:t xml:space="preserve">need an empirical study </w:t>
      </w:r>
      <w:proofErr w:type="gramStart"/>
      <w:r w:rsidRPr="00FD7EEA">
        <w:rPr>
          <w:color w:val="000000" w:themeColor="text1"/>
        </w:rPr>
        <w:t>in order to</w:t>
      </w:r>
      <w:proofErr w:type="gramEnd"/>
      <w:r w:rsidRPr="00FD7EEA">
        <w:rPr>
          <w:color w:val="000000" w:themeColor="text1"/>
        </w:rPr>
        <w:t xml:space="preserve"> find out what is the concept </w:t>
      </w:r>
      <w:r w:rsidR="00524594" w:rsidRPr="00FD7EEA">
        <w:rPr>
          <w:color w:val="000000" w:themeColor="text1"/>
        </w:rPr>
        <w:t xml:space="preserve">of </w:t>
      </w:r>
      <w:r w:rsidRPr="00FD7EEA">
        <w:rPr>
          <w:color w:val="000000" w:themeColor="text1"/>
        </w:rPr>
        <w:t xml:space="preserve">obesity that a group of people </w:t>
      </w:r>
      <w:r w:rsidR="00524594" w:rsidRPr="00FD7EEA">
        <w:rPr>
          <w:color w:val="000000" w:themeColor="text1"/>
        </w:rPr>
        <w:t>employs</w:t>
      </w:r>
      <w:r w:rsidR="00F747CA" w:rsidRPr="00FD7EEA">
        <w:rPr>
          <w:color w:val="000000" w:themeColor="text1"/>
        </w:rPr>
        <w:t xml:space="preserve">, and after that, the mechanisms of concept formation and change </w:t>
      </w:r>
      <w:r w:rsidR="00524594" w:rsidRPr="00FD7EEA">
        <w:rPr>
          <w:color w:val="000000" w:themeColor="text1"/>
        </w:rPr>
        <w:t xml:space="preserve">to intervene on are many and </w:t>
      </w:r>
      <w:r w:rsidR="0060113E" w:rsidRPr="00FD7EEA">
        <w:rPr>
          <w:color w:val="000000" w:themeColor="text1"/>
        </w:rPr>
        <w:t>complicated</w:t>
      </w:r>
      <w:r w:rsidR="00524594" w:rsidRPr="00FD7EEA">
        <w:rPr>
          <w:color w:val="000000" w:themeColor="text1"/>
        </w:rPr>
        <w:t>.</w:t>
      </w:r>
      <w:r w:rsidR="007453AE" w:rsidRPr="00FD7EEA">
        <w:rPr>
          <w:color w:val="000000" w:themeColor="text1"/>
        </w:rPr>
        <w:t xml:space="preserve"> </w:t>
      </w:r>
      <w:r w:rsidR="00345DEF" w:rsidRPr="00FD7EEA">
        <w:rPr>
          <w:color w:val="000000" w:themeColor="text1"/>
        </w:rPr>
        <w:t>as feasibility correlates with scope</w:t>
      </w:r>
      <w:r w:rsidR="007453AE" w:rsidRPr="00FD7EEA">
        <w:rPr>
          <w:color w:val="000000" w:themeColor="text1"/>
        </w:rPr>
        <w:t xml:space="preserve"> – given a small group of people, in a </w:t>
      </w:r>
      <w:r w:rsidR="00345DEF" w:rsidRPr="00FD7EEA">
        <w:rPr>
          <w:color w:val="000000" w:themeColor="text1"/>
        </w:rPr>
        <w:t xml:space="preserve">limited period of time, it is possible to investigate empirically what their psychological concepts are and to study how to intervene </w:t>
      </w:r>
      <w:r w:rsidR="00066DA3" w:rsidRPr="00FD7EEA">
        <w:rPr>
          <w:color w:val="000000" w:themeColor="text1"/>
        </w:rPr>
        <w:fldChar w:fldCharType="begin"/>
      </w:r>
      <w:r w:rsidR="00066DA3" w:rsidRPr="00FD7EEA">
        <w:rPr>
          <w:color w:val="000000" w:themeColor="text1"/>
        </w:rPr>
        <w:instrText xml:space="preserve"> ADDIN ZOTERO_ITEM CSL_CITATION {"citationID":"n60hNmFl","properties":{"formattedCitation":"(Jorem, 2021)","plainCitation":"(Jorem, 2021)","noteIndex":0},"citationItems":[{"id":601,"uris":["http://zotero.org/users/8820588/items/CKZSBUT8"],"itemData":{"id":601,"type":"article-journal","abstract":"Conceptual engineers seek to revise or replace the devices we use to speak and think. If this amounts to an effort to change what natural language expressions mean, conceptual engineers will have a hard time. It is largely unfeasible to change the meaning of e.g. ‘cause’ in English. Conceptual engineers may therefore seem unable to make the changes they aim to make. This is what I call ‘the implementation problem’. In this paper, I argue that the implementation problem dissolves if we expand our view of how conceptual engineers could implement the products of their work. I describe four implementation options: Standing Meaning, Meaning Modulation, Speaker-Meaning and Different Language. I query the feasibility and worth of pursuing these options. Unless each option fails because it is unfeasible or not worthwhile, conceptual engineers do not face an implementation problem worth worrying about. I argue that some of the options are feasible and worthwhile, and therefore, that conceptual engineers do not face an implementation problem worth worrying about.","container-title":"Inquiry","DOI":"10.1080/0020174X.2020.1809514","ISSN":"0020-174X","issue":"1-2","note":"publisher: Routledge\n_eprint: https://doi.org/10.1080/0020174X.2020.1809514","page":"186-211","source":"Taylor and Francis+NEJM","title":"Conceptual engineering and the implementation problem","volume":"64","author":[{"family":"Jorem","given":"Sigurd"}],"issued":{"date-parts":[["2021",2,7]]}}}],"schema":"https://github.com/citation-style-language/schema/raw/master/csl-citation.json"} </w:instrText>
      </w:r>
      <w:r w:rsidR="00066DA3" w:rsidRPr="00FD7EEA">
        <w:rPr>
          <w:color w:val="000000" w:themeColor="text1"/>
        </w:rPr>
        <w:fldChar w:fldCharType="separate"/>
      </w:r>
      <w:r w:rsidR="00066DA3" w:rsidRPr="00FD7EEA">
        <w:rPr>
          <w:noProof/>
          <w:color w:val="000000" w:themeColor="text1"/>
        </w:rPr>
        <w:t>(Jorem, 2021)</w:t>
      </w:r>
      <w:r w:rsidR="00066DA3" w:rsidRPr="00FD7EEA">
        <w:rPr>
          <w:color w:val="000000" w:themeColor="text1"/>
        </w:rPr>
        <w:fldChar w:fldCharType="end"/>
      </w:r>
      <w:r w:rsidR="00066DA3" w:rsidRPr="00FD7EEA">
        <w:rPr>
          <w:color w:val="000000" w:themeColor="text1"/>
        </w:rPr>
        <w:t>.</w:t>
      </w:r>
    </w:p>
    <w:p w14:paraId="73CDDB1B" w14:textId="5F7B6DD2" w:rsidR="00F56125" w:rsidRPr="00FD7EEA" w:rsidRDefault="00345DEF" w:rsidP="006F1FED">
      <w:pPr>
        <w:pStyle w:val="Englishpaper"/>
        <w:rPr>
          <w:color w:val="000000" w:themeColor="text1"/>
        </w:rPr>
      </w:pPr>
      <w:r w:rsidRPr="00FD7EEA">
        <w:rPr>
          <w:color w:val="000000" w:themeColor="text1"/>
        </w:rPr>
        <w:t>The second reason against concentrating on psychological concepts is not practical but methodological,</w:t>
      </w:r>
      <w:r w:rsidR="00066DA3" w:rsidRPr="00FD7EEA">
        <w:rPr>
          <w:color w:val="000000" w:themeColor="text1"/>
        </w:rPr>
        <w:t xml:space="preserve"> </w:t>
      </w:r>
      <w:r w:rsidRPr="00FD7EEA">
        <w:rPr>
          <w:color w:val="000000" w:themeColor="text1"/>
        </w:rPr>
        <w:t xml:space="preserve">and </w:t>
      </w:r>
      <w:r w:rsidR="00680C82" w:rsidRPr="00FD7EEA">
        <w:rPr>
          <w:color w:val="000000" w:themeColor="text1"/>
        </w:rPr>
        <w:t xml:space="preserve">it </w:t>
      </w:r>
      <w:r w:rsidR="00066DA3" w:rsidRPr="00FD7EEA">
        <w:rPr>
          <w:color w:val="000000" w:themeColor="text1"/>
        </w:rPr>
        <w:t>can be turned</w:t>
      </w:r>
      <w:r w:rsidRPr="00FD7EEA">
        <w:rPr>
          <w:color w:val="000000" w:themeColor="text1"/>
        </w:rPr>
        <w:t xml:space="preserve"> into the main reason in </w:t>
      </w:r>
      <w:proofErr w:type="spellStart"/>
      <w:r w:rsidR="00F56125" w:rsidRPr="00FD7EEA">
        <w:rPr>
          <w:color w:val="000000" w:themeColor="text1"/>
        </w:rPr>
        <w:t>favour</w:t>
      </w:r>
      <w:proofErr w:type="spellEnd"/>
      <w:r w:rsidR="00F56125" w:rsidRPr="00FD7EEA">
        <w:rPr>
          <w:color w:val="000000" w:themeColor="text1"/>
        </w:rPr>
        <w:t xml:space="preserve"> of semantic concepts as targets of conceptual engineering</w:t>
      </w:r>
      <w:r w:rsidRPr="00FD7EEA">
        <w:rPr>
          <w:color w:val="000000" w:themeColor="text1"/>
        </w:rPr>
        <w:t>.</w:t>
      </w:r>
      <w:r w:rsidR="00F56125" w:rsidRPr="00FD7EEA">
        <w:rPr>
          <w:color w:val="000000" w:themeColor="text1"/>
        </w:rPr>
        <w:t xml:space="preserve"> </w:t>
      </w:r>
      <w:r w:rsidRPr="00FD7EEA">
        <w:rPr>
          <w:color w:val="000000" w:themeColor="text1"/>
        </w:rPr>
        <w:t>W</w:t>
      </w:r>
      <w:r w:rsidR="00F56125" w:rsidRPr="00FD7EEA">
        <w:rPr>
          <w:color w:val="000000" w:themeColor="text1"/>
        </w:rPr>
        <w:t>ith conceptual engineering, we aim at altering the truth value of categorical judgments, such as “this is cancer” or “this is a woman”, or “this is a disease” applied to particular cases, sometimes new cases</w:t>
      </w:r>
      <w:r w:rsidR="003E0676">
        <w:rPr>
          <w:color w:val="000000" w:themeColor="text1"/>
        </w:rPr>
        <w:t xml:space="preserve"> </w:t>
      </w:r>
      <w:r w:rsidR="003E0676">
        <w:rPr>
          <w:color w:val="000000" w:themeColor="text1"/>
        </w:rPr>
        <w:fldChar w:fldCharType="begin"/>
      </w:r>
      <w:r w:rsidR="003E0676">
        <w:rPr>
          <w:color w:val="000000" w:themeColor="text1"/>
        </w:rPr>
        <w:instrText xml:space="preserve"> ADDIN ZOTERO_ITEM CSL_CITATION {"citationID":"AxAX9KLD","properties":{"formattedCitation":"(Flocke, 2021)","plainCitation":"(Flocke, 2021)","noteIndex":0},"citationItems":[{"id":1377,"uris":["http://zotero.org/users/8820588/items/ZGFVR83E"],"itemData":{"id":1377,"type":"article-journal","abstract":"One dimension of cognitive success concerns getting it right: having many true beliefs and no false ones. Another dimension of cognitive success concerns using the right concepts. For example, using a concept of a person that systematically excludes people of certain demographics from its extension is a sort of cognitive deficiency. This view, if correct, tasks inquirers with critically examining the concepts they are using and perhaps replacing those concepts with new and better ones. This task is often referred to as “conceptual engineering”. However, so far it is unclear what exactly happens in cases of conceptual engineering. How does language change when we engineer a concept? This article offers an answer. I propose a view on which, when speakers assess the truth of propositions, they often rely on assumptions with regard to what is required for their truth. For example, when speakers assess whether unborn fetuses are people, they rely on assumptions with regard to what is required to be a person. Based on this idea, I develop a model of conceptual engineering according to which speakers “engineer concepts” when they change how they assess the truth of propositions. For example, speakers engineer the concept of a person when they change how they assess the truth of the proposition that unborn fetuses are people.","container-title":"Philosophical Studies","DOI":"10.1007/s11098-020-01570-4","ISSN":"1573-0883","issue":"10","journalAbbreviation":"Philos Stud","language":"en","page":"3069-3083","source":"Springer Link","title":"How to engineer a concept","volume":"178","author":[{"family":"Flocke","given":"Vera"}],"issued":{"date-parts":[["2021",10,1]]}}}],"schema":"https://github.com/citation-style-language/schema/raw/master/csl-citation.json"} </w:instrText>
      </w:r>
      <w:r w:rsidR="003E0676">
        <w:rPr>
          <w:color w:val="000000" w:themeColor="text1"/>
        </w:rPr>
        <w:fldChar w:fldCharType="separate"/>
      </w:r>
      <w:r w:rsidR="003E0676">
        <w:rPr>
          <w:noProof/>
          <w:color w:val="000000" w:themeColor="text1"/>
        </w:rPr>
        <w:t>(Flocke, 2021)</w:t>
      </w:r>
      <w:r w:rsidR="003E0676">
        <w:rPr>
          <w:color w:val="000000" w:themeColor="text1"/>
        </w:rPr>
        <w:fldChar w:fldCharType="end"/>
      </w:r>
      <w:r w:rsidR="00F56125" w:rsidRPr="00FD7EEA">
        <w:rPr>
          <w:color w:val="000000" w:themeColor="text1"/>
        </w:rPr>
        <w:t xml:space="preserve">. </w:t>
      </w:r>
      <w:proofErr w:type="gramStart"/>
      <w:r w:rsidR="00F56125" w:rsidRPr="00FD7EEA">
        <w:rPr>
          <w:color w:val="000000" w:themeColor="text1"/>
        </w:rPr>
        <w:t>In order to</w:t>
      </w:r>
      <w:proofErr w:type="gramEnd"/>
      <w:r w:rsidR="00F56125" w:rsidRPr="00FD7EEA">
        <w:rPr>
          <w:color w:val="000000" w:themeColor="text1"/>
        </w:rPr>
        <w:t xml:space="preserve"> do that, we need to change what truly counts as cancer or women or disease, that is, the semantic concept (intension and/or extension), or the meaning of the associated word. The problem with this view has been put in terms of irrelevance: even if we could change the meaning of our target concept, it could happen that people go on using their old psychological concepts all along. Precisely because semantic concepts are not in our heads</w:t>
      </w:r>
      <w:r w:rsidR="00B136AB" w:rsidRPr="00FD7EEA">
        <w:rPr>
          <w:color w:val="000000" w:themeColor="text1"/>
        </w:rPr>
        <w:t xml:space="preserve"> – as externalism requires</w:t>
      </w:r>
      <w:r w:rsidR="00B136AB" w:rsidRPr="00FD7EEA">
        <w:rPr>
          <w:rStyle w:val="Rimandonotaapidipagina"/>
          <w:color w:val="000000" w:themeColor="text1"/>
        </w:rPr>
        <w:footnoteReference w:id="9"/>
      </w:r>
      <w:r w:rsidR="00B136AB" w:rsidRPr="00FD7EEA">
        <w:rPr>
          <w:color w:val="000000" w:themeColor="text1"/>
        </w:rPr>
        <w:t xml:space="preserve"> - </w:t>
      </w:r>
      <w:r w:rsidR="00F56125" w:rsidRPr="00FD7EEA">
        <w:rPr>
          <w:color w:val="000000" w:themeColor="text1"/>
        </w:rPr>
        <w:t xml:space="preserve">, changing them can be irrelevant to how we reason and act </w:t>
      </w:r>
      <w:r w:rsidR="00362BF4" w:rsidRPr="00FD7EEA">
        <w:rPr>
          <w:color w:val="000000" w:themeColor="text1"/>
        </w:rPr>
        <w:fldChar w:fldCharType="begin"/>
      </w:r>
      <w:r w:rsidR="00716F8F">
        <w:rPr>
          <w:color w:val="000000" w:themeColor="text1"/>
        </w:rPr>
        <w:instrText xml:space="preserve"> ADDIN ZOTERO_ITEM CSL_CITATION {"citationID":"aPDjKikT","properties":{"formattedCitation":"(Koch, 2021c)","plainCitation":"(Koch, 2021c)","noteIndex":0},"citationItems":[{"id":547,"uris":["http://zotero.org/users/8820588/items/ZZSZH4MX"],"itemData":{"id":547,"type":"article-journal","abstract":"Conceptual engineers aim to revise rather than describe our concepts. But what are concepts? And how does one engineer them? Answering these questions is of central importance for implementing and theorizing about conceptual engineering. This paper discusses and criticizes two influential views of this issue: semanticism, according to which conceptual engineers aim to change linguistic meanings, and psychologism, according to which conceptual engineers aim to change psychological structures. I argue that neither of these accounts can give us the full story. Instead, I propose and defend the Dual Content View of Conceptual Engineering. On this view, conceptual engineering targets concepts, where concepts are understood as having two (interrelated) kinds of contents: referential content and cognitive content. I show that this view is independently plausible and that it gives us a comprehensive account of conceptual engineering that helps to make progress on some of the most difficult problems surrounding conceptual engineering.","container-title":"Synthese","DOI":"10.1007/s11229-020-02868-w","ISSN":"1573-0964","issue":"1","journalAbbreviation":"Synthese","language":"en","page":"1955-1975","source":"Springer Link","title":"Engineering what? On concepts in conceptual engineering","title-short":"Engineering what?","volume":"199","author":[{"family":"Koch","given":"Steffen"}],"issued":{"date-parts":[["2021",12,1]]}}}],"schema":"https://github.com/citation-style-language/schema/raw/master/csl-citation.json"} </w:instrText>
      </w:r>
      <w:r w:rsidR="00362BF4" w:rsidRPr="00FD7EEA">
        <w:rPr>
          <w:color w:val="000000" w:themeColor="text1"/>
        </w:rPr>
        <w:fldChar w:fldCharType="separate"/>
      </w:r>
      <w:r w:rsidR="00716F8F">
        <w:rPr>
          <w:noProof/>
          <w:color w:val="000000" w:themeColor="text1"/>
        </w:rPr>
        <w:t>(Koch, 2021c)</w:t>
      </w:r>
      <w:r w:rsidR="00362BF4" w:rsidRPr="00FD7EEA">
        <w:rPr>
          <w:color w:val="000000" w:themeColor="text1"/>
        </w:rPr>
        <w:fldChar w:fldCharType="end"/>
      </w:r>
      <w:r w:rsidR="00F56125" w:rsidRPr="00FD7EEA">
        <w:rPr>
          <w:color w:val="000000" w:themeColor="text1"/>
        </w:rPr>
        <w:t xml:space="preserve">. </w:t>
      </w:r>
      <w:r w:rsidR="007B0AA6" w:rsidRPr="00FD7EEA">
        <w:rPr>
          <w:color w:val="000000" w:themeColor="text1"/>
        </w:rPr>
        <w:t xml:space="preserve">A different </w:t>
      </w:r>
      <w:r w:rsidR="00D84F1A" w:rsidRPr="00FD7EEA">
        <w:rPr>
          <w:color w:val="000000" w:themeColor="text1"/>
        </w:rPr>
        <w:t xml:space="preserve">but related </w:t>
      </w:r>
      <w:r w:rsidR="007B0AA6" w:rsidRPr="00FD7EEA">
        <w:rPr>
          <w:color w:val="000000" w:themeColor="text1"/>
        </w:rPr>
        <w:t xml:space="preserve">worry has to do with the metaphysics </w:t>
      </w:r>
      <w:r w:rsidR="007B0AA6" w:rsidRPr="00FD7EEA">
        <w:rPr>
          <w:color w:val="000000" w:themeColor="text1"/>
        </w:rPr>
        <w:lastRenderedPageBreak/>
        <w:t>of semantic concepts; as David Chalmers observes, it’s not obvious that you can engineer a new resident of the third realm</w:t>
      </w:r>
      <w:r w:rsidR="00D73B31" w:rsidRPr="00FD7EEA">
        <w:rPr>
          <w:color w:val="000000" w:themeColor="text1"/>
        </w:rPr>
        <w:t xml:space="preserve"> </w:t>
      </w:r>
      <w:r w:rsidR="00D73B31" w:rsidRPr="00FD7EEA">
        <w:rPr>
          <w:color w:val="000000" w:themeColor="text1"/>
        </w:rPr>
        <w:fldChar w:fldCharType="begin"/>
      </w:r>
      <w:r w:rsidR="00D73B31" w:rsidRPr="00FD7EEA">
        <w:rPr>
          <w:color w:val="000000" w:themeColor="text1"/>
        </w:rPr>
        <w:instrText xml:space="preserve"> ADDIN ZOTERO_ITEM CSL_CITATION {"citationID":"mSAhVY8h","properties":{"formattedCitation":"(Chalmers, 2020)","plainCitation":"(Chalmers, 2020)","noteIndex":0},"citationItems":[{"id":138,"uris":["http://zotero.org/users/8820588/items/3CQJGKD9"],"itemData":{"id":138,"type":"article-journal","abstract":"Conceptual engineering is the design, implementation, and evaluation of concepts. Conceptual engineering includes or should include de novo conceptual engineering (designing a new concept) as well as conceptual re-engineering (ﬁxing an old concept). It should also include heteronymous (diﬀerent-word) as well as homonymous (same-word) conceptual engineering. I discuss the importance and the diﬃculty of these sorts of conceptual engineering in philosophy and elsewhere.","container-title":"Inquiry","DOI":"10.1080/0020174X.2020.1817141","ISSN":"0020-174X, 1502-3923","journalAbbreviation":"Inquiry","language":"en","page":"1-18","source":"DOI.org (Crossref)","title":"What is conceptual engineering and what should it be?","author":[{"family":"Chalmers","given":"David J."}],"issued":{"date-parts":[["2020",9,16]]}}}],"schema":"https://github.com/citation-style-language/schema/raw/master/csl-citation.json"} </w:instrText>
      </w:r>
      <w:r w:rsidR="00D73B31" w:rsidRPr="00FD7EEA">
        <w:rPr>
          <w:color w:val="000000" w:themeColor="text1"/>
        </w:rPr>
        <w:fldChar w:fldCharType="separate"/>
      </w:r>
      <w:r w:rsidR="00D73B31" w:rsidRPr="00FD7EEA">
        <w:rPr>
          <w:noProof/>
          <w:color w:val="000000" w:themeColor="text1"/>
        </w:rPr>
        <w:t>(Chalmers, 2020)</w:t>
      </w:r>
      <w:r w:rsidR="00D73B31" w:rsidRPr="00FD7EEA">
        <w:rPr>
          <w:color w:val="000000" w:themeColor="text1"/>
        </w:rPr>
        <w:fldChar w:fldCharType="end"/>
      </w:r>
      <w:r w:rsidR="00D73B31" w:rsidRPr="00FD7EEA">
        <w:rPr>
          <w:color w:val="000000" w:themeColor="text1"/>
        </w:rPr>
        <w:t>.</w:t>
      </w:r>
    </w:p>
    <w:p w14:paraId="4C562A59" w14:textId="16F0A04E" w:rsidR="00BB4DA4" w:rsidRPr="00FD7EEA" w:rsidRDefault="00D84F1A" w:rsidP="00BB4DA4">
      <w:pPr>
        <w:pStyle w:val="Englishpaper"/>
        <w:rPr>
          <w:color w:val="000000" w:themeColor="text1"/>
        </w:rPr>
      </w:pPr>
      <w:r w:rsidRPr="00FD7EEA">
        <w:rPr>
          <w:color w:val="000000" w:themeColor="text1"/>
        </w:rPr>
        <w:t xml:space="preserve">Still, </w:t>
      </w:r>
      <w:r w:rsidR="006F1FED" w:rsidRPr="00FD7EEA">
        <w:rPr>
          <w:color w:val="000000" w:themeColor="text1"/>
        </w:rPr>
        <w:t>the most ambitious</w:t>
      </w:r>
      <w:r w:rsidR="00F56125" w:rsidRPr="00FD7EEA">
        <w:rPr>
          <w:color w:val="000000" w:themeColor="text1"/>
        </w:rPr>
        <w:t xml:space="preserve"> </w:t>
      </w:r>
      <w:r w:rsidRPr="00FD7EEA">
        <w:rPr>
          <w:color w:val="000000" w:themeColor="text1"/>
        </w:rPr>
        <w:t>claim</w:t>
      </w:r>
      <w:r w:rsidR="00F56125" w:rsidRPr="00FD7EEA">
        <w:rPr>
          <w:color w:val="000000" w:themeColor="text1"/>
        </w:rPr>
        <w:t xml:space="preserve"> that conceptual engineering should be addressed at changing</w:t>
      </w:r>
      <w:r w:rsidR="00AF3FE6" w:rsidRPr="00FD7EEA">
        <w:rPr>
          <w:color w:val="000000" w:themeColor="text1"/>
        </w:rPr>
        <w:t xml:space="preserve"> both</w:t>
      </w:r>
      <w:r w:rsidR="00F56125" w:rsidRPr="00FD7EEA">
        <w:rPr>
          <w:color w:val="000000" w:themeColor="text1"/>
        </w:rPr>
        <w:t xml:space="preserve"> how people categorize and reason, and what counts as a true categorization judgment containing a certain concept</w:t>
      </w:r>
      <w:r w:rsidRPr="00FD7EEA">
        <w:rPr>
          <w:color w:val="000000" w:themeColor="text1"/>
        </w:rPr>
        <w:t xml:space="preserve"> is attractive</w:t>
      </w:r>
      <w:r w:rsidR="00A56C52" w:rsidRPr="00FD7EEA">
        <w:rPr>
          <w:color w:val="000000" w:themeColor="text1"/>
        </w:rPr>
        <w:t>, even in the simplified version I have just sketched – if we want to change our concepts, we need both the semantics and the psychology</w:t>
      </w:r>
      <w:r w:rsidR="00680C82" w:rsidRPr="00FD7EEA">
        <w:rPr>
          <w:rStyle w:val="Rimandonotaapidipagina"/>
          <w:color w:val="000000" w:themeColor="text1"/>
        </w:rPr>
        <w:footnoteReference w:id="10"/>
      </w:r>
      <w:r w:rsidR="00A56C52" w:rsidRPr="00FD7EEA">
        <w:rPr>
          <w:color w:val="000000" w:themeColor="text1"/>
        </w:rPr>
        <w:t xml:space="preserve">. What is to do, then? </w:t>
      </w:r>
      <w:r w:rsidR="00F273E8" w:rsidRPr="00FD7EEA">
        <w:rPr>
          <w:color w:val="000000" w:themeColor="text1"/>
        </w:rPr>
        <w:t>I</w:t>
      </w:r>
      <w:r w:rsidR="00F56125" w:rsidRPr="00FD7EEA">
        <w:rPr>
          <w:color w:val="000000" w:themeColor="text1"/>
        </w:rPr>
        <w:t>n previous papers</w:t>
      </w:r>
      <w:r w:rsidR="00066DA3" w:rsidRPr="00FD7EEA">
        <w:rPr>
          <w:color w:val="000000" w:themeColor="text1"/>
        </w:rPr>
        <w:t xml:space="preserve"> </w:t>
      </w:r>
      <w:r w:rsidR="00066DA3" w:rsidRPr="00FD7EEA">
        <w:rPr>
          <w:color w:val="000000" w:themeColor="text1"/>
        </w:rPr>
        <w:fldChar w:fldCharType="begin"/>
      </w:r>
      <w:r w:rsidR="00EE78CC">
        <w:rPr>
          <w:color w:val="000000" w:themeColor="text1"/>
        </w:rPr>
        <w:instrText xml:space="preserve"> ADDIN ZOTERO_ITEM CSL_CITATION {"citationID":"BaubAOtQ","properties":{"formattedCitation":"(Lalumera, 2014)","plainCitation":"(Lalumera, 2014)","noteIndex":0},"citationItems":[{"id":63,"uris":["http://zotero.org/users/8820588/items/YRU2FE28"],"itemData":{"id":63,"type":"article-journal","abstract":"The distinction between concept and conception has been widely debated in political philosophy, whereas in the philosophy of psychology is frequently used, but rarely focused on. This paper aims at filling in this lacuna. I claim that far from being explanatorily idle, the distinction makes it possible to provide an adequate description of phenomena such as genuine disagreement, and concept contestation, which would otherwise remain implausibly puzzling. I illustrate and assess three accounts of the concept-conception distinction. Finally I propose a social externalist account, which relies on deference to experts, and builds on Tyler Burge’s ideas of many decades ago. The debate on concepts and conceptions thus shows a connection with the increasing research work on experts and expertise in psychology and social epistemology.","container-title":"Rivista Italiana di Filosofia del Linguaggio","ISSN":"2036-6728","language":"it","license":"Copyright (c)","source":"rifl.unical.it","title":"On the explanatory value of the concept-conception distinction","URL":"http://rifl.unical.it/index.php/rifl/article/view/199","author":[{"family":"Lalumera","given":"Elisabetta"}],"accessed":{"date-parts":[["2022",1,2]]},"issued":{"date-parts":[["2014",9,30]]}}}],"schema":"https://github.com/citation-style-language/schema/raw/master/csl-citation.json"} </w:instrText>
      </w:r>
      <w:r w:rsidR="00066DA3" w:rsidRPr="00FD7EEA">
        <w:rPr>
          <w:color w:val="000000" w:themeColor="text1"/>
        </w:rPr>
        <w:fldChar w:fldCharType="separate"/>
      </w:r>
      <w:r w:rsidR="00066DA3" w:rsidRPr="00FD7EEA">
        <w:rPr>
          <w:noProof/>
          <w:color w:val="000000" w:themeColor="text1"/>
        </w:rPr>
        <w:t>(Lalumera, 2014)</w:t>
      </w:r>
      <w:r w:rsidR="00066DA3" w:rsidRPr="00FD7EEA">
        <w:rPr>
          <w:color w:val="000000" w:themeColor="text1"/>
        </w:rPr>
        <w:fldChar w:fldCharType="end"/>
      </w:r>
      <w:r w:rsidR="00066DA3" w:rsidRPr="00FD7EEA">
        <w:rPr>
          <w:color w:val="000000" w:themeColor="text1"/>
        </w:rPr>
        <w:t xml:space="preserve"> </w:t>
      </w:r>
      <w:r w:rsidR="00066DA3" w:rsidRPr="00FD7EEA">
        <w:rPr>
          <w:color w:val="000000" w:themeColor="text1"/>
        </w:rPr>
        <w:fldChar w:fldCharType="begin"/>
      </w:r>
      <w:r w:rsidR="00066DA3" w:rsidRPr="00FD7EEA">
        <w:rPr>
          <w:color w:val="000000" w:themeColor="text1"/>
        </w:rPr>
        <w:instrText xml:space="preserve"> ADDIN ZOTERO_ITEM CSL_CITATION {"citationID":"EpjniqbU","properties":{"formattedCitation":"(Lalumera, 2016)","plainCitation":"(Lalumera, 2016)","noteIndex":0},"citationItems":[{"id":40,"uris":["http://zotero.org/users/8820588/items/IRFI3I67"],"itemData":{"id":40,"type":"article-journal","container-title":"Medicina E Storia","issue":"9-10","page":"109–129","source":"PhilPapers","title":"Saving the DSM-5? Descriptive Conceptions and Theoretical Concepts of Mental Disorders. MEDICINA &amp; STORIA, 109-128.","title-short":"Saving the DSM-5?","author":[{"family":"Lalumera","given":"Elisabetta"}],"issued":{"date-parts":[["2016"]]}}}],"schema":"https://github.com/citation-style-language/schema/raw/master/csl-citation.json"} </w:instrText>
      </w:r>
      <w:r w:rsidR="00066DA3" w:rsidRPr="00FD7EEA">
        <w:rPr>
          <w:color w:val="000000" w:themeColor="text1"/>
        </w:rPr>
        <w:fldChar w:fldCharType="separate"/>
      </w:r>
      <w:r w:rsidR="00066DA3" w:rsidRPr="00FD7EEA">
        <w:rPr>
          <w:noProof/>
          <w:color w:val="000000" w:themeColor="text1"/>
        </w:rPr>
        <w:t>(Lalumera, 2016)</w:t>
      </w:r>
      <w:r w:rsidR="00066DA3" w:rsidRPr="00FD7EEA">
        <w:rPr>
          <w:color w:val="000000" w:themeColor="text1"/>
        </w:rPr>
        <w:fldChar w:fldCharType="end"/>
      </w:r>
      <w:r w:rsidR="00F56125" w:rsidRPr="00FD7EEA">
        <w:rPr>
          <w:color w:val="000000" w:themeColor="text1"/>
        </w:rPr>
        <w:t xml:space="preserve"> I argued that the notion of conception can do some useful theoretical work here (and elsewhere). </w:t>
      </w:r>
      <w:r w:rsidR="007F392C" w:rsidRPr="00FD7EEA">
        <w:rPr>
          <w:color w:val="000000" w:themeColor="text1"/>
        </w:rPr>
        <w:t xml:space="preserve">Conceptions may be the missing link. </w:t>
      </w:r>
      <w:r w:rsidR="00F56125" w:rsidRPr="00FD7EEA">
        <w:rPr>
          <w:color w:val="000000" w:themeColor="text1"/>
        </w:rPr>
        <w:t xml:space="preserve">Though there are diverse notions of conception in the philosophical market, this is the one I </w:t>
      </w:r>
      <w:proofErr w:type="spellStart"/>
      <w:r w:rsidR="00F56125" w:rsidRPr="00FD7EEA">
        <w:rPr>
          <w:color w:val="000000" w:themeColor="text1"/>
        </w:rPr>
        <w:t>favour</w:t>
      </w:r>
      <w:proofErr w:type="spellEnd"/>
      <w:r w:rsidR="00F56125" w:rsidRPr="00FD7EEA">
        <w:rPr>
          <w:color w:val="000000" w:themeColor="text1"/>
        </w:rPr>
        <w:t xml:space="preserve">: conceptions are what people have in mind when they possess a (semantic) concept. They are internalizations of semantic concepts. This characterization of conceptions comes from Christopher </w:t>
      </w:r>
      <w:proofErr w:type="spellStart"/>
      <w:r w:rsidR="00F56125" w:rsidRPr="00FD7EEA">
        <w:rPr>
          <w:color w:val="000000" w:themeColor="text1"/>
        </w:rPr>
        <w:t>Peacocke’s</w:t>
      </w:r>
      <w:proofErr w:type="spellEnd"/>
      <w:r w:rsidR="00F56125" w:rsidRPr="00FD7EEA">
        <w:rPr>
          <w:color w:val="000000" w:themeColor="text1"/>
        </w:rPr>
        <w:t xml:space="preserve"> work on Fregean concepts</w:t>
      </w:r>
      <w:r w:rsidR="00BB4DA4" w:rsidRPr="00FD7EEA">
        <w:rPr>
          <w:color w:val="000000" w:themeColor="text1"/>
        </w:rPr>
        <w:t xml:space="preserve"> </w:t>
      </w:r>
      <w:r w:rsidR="00BB4DA4" w:rsidRPr="00FD7EEA">
        <w:rPr>
          <w:color w:val="000000" w:themeColor="text1"/>
        </w:rPr>
        <w:fldChar w:fldCharType="begin"/>
      </w:r>
      <w:r w:rsidR="00BB4DA4" w:rsidRPr="00FD7EEA">
        <w:rPr>
          <w:color w:val="000000" w:themeColor="text1"/>
        </w:rPr>
        <w:instrText xml:space="preserve"> ADDIN ZOTERO_ITEM CSL_CITATION {"citationID":"dkqUtQTB","properties":{"formattedCitation":"(Peacocke, 1992)","plainCitation":"(Peacocke, 1992)","noteIndex":0},"citationItems":[{"id":604,"uris":["http://zotero.org/users/8820588/items/PUHF6JSF"],"itemData":{"id":604,"type":"book","abstract":"This book will interest philosophers of language and of mind, cognitive scientists, and anyone else who has ever reflected on the existence of concepts within the human mind. (PsycINFO Database Record (c) 2016 APA, all rights reserved)","collection-title":"A study of concepts","event-place":"Cambridge, MA, US","ISBN":"978-0-262-16133-6","note":"page: xiii, 266","number-of-pages":"xiii, 266","publisher":"The MIT Press","publisher-place":"Cambridge, MA, US","source":"APA PsycNet","title":"A study of concepts","author":[{"family":"Peacocke","given":"Christopher"}],"issued":{"date-parts":[["1992"]]}}}],"schema":"https://github.com/citation-style-language/schema/raw/master/csl-citation.json"} </w:instrText>
      </w:r>
      <w:r w:rsidR="00BB4DA4" w:rsidRPr="00FD7EEA">
        <w:rPr>
          <w:color w:val="000000" w:themeColor="text1"/>
        </w:rPr>
        <w:fldChar w:fldCharType="separate"/>
      </w:r>
      <w:r w:rsidR="00BB4DA4" w:rsidRPr="00FD7EEA">
        <w:rPr>
          <w:noProof/>
          <w:color w:val="000000" w:themeColor="text1"/>
        </w:rPr>
        <w:t>(Peacocke, 1992)</w:t>
      </w:r>
      <w:r w:rsidR="00BB4DA4" w:rsidRPr="00FD7EEA">
        <w:rPr>
          <w:color w:val="000000" w:themeColor="text1"/>
        </w:rPr>
        <w:fldChar w:fldCharType="end"/>
      </w:r>
      <w:r w:rsidR="00BB4DA4" w:rsidRPr="00FD7EEA">
        <w:rPr>
          <w:color w:val="000000" w:themeColor="text1"/>
        </w:rPr>
        <w:t xml:space="preserve"> </w:t>
      </w:r>
      <w:r w:rsidR="00BB4DA4" w:rsidRPr="00FD7EEA">
        <w:rPr>
          <w:color w:val="000000" w:themeColor="text1"/>
        </w:rPr>
        <w:fldChar w:fldCharType="begin"/>
      </w:r>
      <w:r w:rsidR="00BB4DA4" w:rsidRPr="00FD7EEA">
        <w:rPr>
          <w:color w:val="000000" w:themeColor="text1"/>
        </w:rPr>
        <w:instrText xml:space="preserve"> ADDIN ZOTERO_ITEM CSL_CITATION {"citationID":"nvwq44Xp","properties":{"formattedCitation":"(Peacocke, 1998)","plainCitation":"(Peacocke, 1998)","noteIndex":0},"citationItems":[{"id":606,"uris":["http://zotero.org/users/8820588/items/7DV2S6YU"],"itemData":{"id":606,"type":"article-journal","container-title":"Philosophical Issues","DOI":"10.2307/1522959","ISSN":"1533-6077","note":"publisher: [Wiley, Dr. Enrique Villanueva, Ridgeview Publishing Company]","page":"43-88","source":"JSTOR","title":"Implicit Conceptions, Understanding and Rationality","volume":"9","author":[{"family":"Peacocke","given":"Christopher"}],"issued":{"date-parts":[["1998"]]}}}],"schema":"https://github.com/citation-style-language/schema/raw/master/csl-citation.json"} </w:instrText>
      </w:r>
      <w:r w:rsidR="00BB4DA4" w:rsidRPr="00FD7EEA">
        <w:rPr>
          <w:color w:val="000000" w:themeColor="text1"/>
        </w:rPr>
        <w:fldChar w:fldCharType="separate"/>
      </w:r>
      <w:r w:rsidR="00BB4DA4" w:rsidRPr="00FD7EEA">
        <w:rPr>
          <w:noProof/>
          <w:color w:val="000000" w:themeColor="text1"/>
        </w:rPr>
        <w:t>(Peacocke, 1998)</w:t>
      </w:r>
      <w:r w:rsidR="00BB4DA4" w:rsidRPr="00FD7EEA">
        <w:rPr>
          <w:color w:val="000000" w:themeColor="text1"/>
        </w:rPr>
        <w:fldChar w:fldCharType="end"/>
      </w:r>
      <w:r w:rsidR="00BB4DA4" w:rsidRPr="00FD7EEA">
        <w:rPr>
          <w:color w:val="000000" w:themeColor="text1"/>
        </w:rPr>
        <w:t>,</w:t>
      </w:r>
      <w:r w:rsidR="00F56125" w:rsidRPr="00FD7EEA">
        <w:rPr>
          <w:color w:val="000000" w:themeColor="text1"/>
        </w:rPr>
        <w:t xml:space="preserve"> and its most recent defense is articulated by Sarah Sawyer</w:t>
      </w:r>
      <w:r w:rsidR="00680C82" w:rsidRPr="00FD7EEA">
        <w:rPr>
          <w:color w:val="000000" w:themeColor="text1"/>
        </w:rPr>
        <w:t xml:space="preserve"> </w:t>
      </w:r>
      <w:r w:rsidR="00680C82" w:rsidRPr="00FD7EEA">
        <w:rPr>
          <w:color w:val="000000" w:themeColor="text1"/>
        </w:rPr>
        <w:fldChar w:fldCharType="begin"/>
      </w:r>
      <w:r w:rsidR="00736A5D" w:rsidRPr="00FD7EEA">
        <w:rPr>
          <w:color w:val="000000" w:themeColor="text1"/>
        </w:rPr>
        <w:instrText xml:space="preserve"> ADDIN ZOTERO_ITEM CSL_CITATION {"citationID":"Fjkx9JZo","properties":{"formattedCitation":"(Sawyer, 2018)","plainCitation":"(Sawyer, 2018)","noteIndex":0},"citationItems":[{"id":608,"uris":["http://zotero.org/users/8820588/items/D9WLERX7"],"itemData":{"id":608,"type":"article-journal","abstract":"Words change meaning over time. Some meaning shift is accompanied by a corresponding change in subject matter; some meaning shift is not. In this paper I argue that an account of linguistic meaning can accommodate the first kind of case, but that a theory of concepts is required to accommodate the second. Where there is stability of subject matter through linguistic change, it is concepts that provide the stability. The stability provided by concepts allows for genuine disagreement and ameliorative change in the context of conceptual engineering.","container-title":"Proceedings of the Aristotelian Society","DOI":"10.1093/arisoc/aoy008","ISSN":"0066-7374","issue":"2","journalAbbreviation":"Proceedings of the Aristotelian Society","page":"127-147","source":"Silverchair","title":"VI—The Importance of Concepts","volume":"118","author":[{"family":"Sawyer","given":"Sarah"}],"issued":{"date-parts":[["2018",7,1]]}}}],"schema":"https://github.com/citation-style-language/schema/raw/master/csl-citation.json"} </w:instrText>
      </w:r>
      <w:r w:rsidR="00680C82" w:rsidRPr="00FD7EEA">
        <w:rPr>
          <w:color w:val="000000" w:themeColor="text1"/>
        </w:rPr>
        <w:fldChar w:fldCharType="separate"/>
      </w:r>
      <w:r w:rsidR="00736A5D" w:rsidRPr="00FD7EEA">
        <w:rPr>
          <w:noProof/>
          <w:color w:val="000000" w:themeColor="text1"/>
        </w:rPr>
        <w:t>(Sawyer, 2018)</w:t>
      </w:r>
      <w:r w:rsidR="00680C82" w:rsidRPr="00FD7EEA">
        <w:rPr>
          <w:color w:val="000000" w:themeColor="text1"/>
        </w:rPr>
        <w:fldChar w:fldCharType="end"/>
      </w:r>
      <w:r w:rsidR="00F56125" w:rsidRPr="00FD7EEA">
        <w:rPr>
          <w:color w:val="000000" w:themeColor="text1"/>
        </w:rPr>
        <w:t xml:space="preserve"> </w:t>
      </w:r>
      <w:r w:rsidR="00BB4DA4" w:rsidRPr="00FD7EEA">
        <w:rPr>
          <w:color w:val="000000" w:themeColor="text1"/>
        </w:rPr>
        <w:fldChar w:fldCharType="begin"/>
      </w:r>
      <w:r w:rsidR="00BB4DA4" w:rsidRPr="00FD7EEA">
        <w:rPr>
          <w:color w:val="000000" w:themeColor="text1"/>
        </w:rPr>
        <w:instrText xml:space="preserve"> ADDIN ZOTERO_ITEM CSL_CITATION {"citationID":"9BwYkRFL","properties":{"formattedCitation":"(Sawyer, 2020)","plainCitation":"(Sawyer, 2020)","noteIndex":0},"citationItems":[{"id":139,"uris":["http://zotero.org/users/8820588/items/G57EMFAQ"],"itemData":{"id":139,"type":"article-journal","abstract":"Conceptual engineering is to be explained by appeal to the externalist distinction between concepts and conceptions. If concepts are determined by non-conceptual relations to objective properties rather than by associated conceptions (whether individual or communal), then topic preservation through semantic change will be possible. The requisite level of objectivity is guaranteed by the possibility of collective error and does not depend on a stronger level of objectivity, such as mind-independence or independence from linguistic or social practice more generally. This means that the requisite level of objectivity is exhibited not only by natural kinds, but also by a wide range of philosophical kinds, social kinds and artefactual kinds. The alternative externalist accounts of conceptual engineering offered by Herman Cappelen and Derek Ball fall back into a kind of descriptivism which is antithetical to externalism and fails to recognise this basic level of objectivity.","container-title":"Inquiry","DOI":"10.1080/0020174X.2020.1805708","ISSN":"0020-174X","issue":"9-10","note":"publisher: Routledge\n_eprint: https://doi.org/10.1080/0020174X.2020.1805708","page":"1001-1022","source":"Taylor and Francis+NEJM","title":"Truth and objectivity in conceptual engineering","volume":"63","author":[{"family":"Sawyer","given":"Sarah"}],"issued":{"date-parts":[["2020",11,25]]}}}],"schema":"https://github.com/citation-style-language/schema/raw/master/csl-citation.json"} </w:instrText>
      </w:r>
      <w:r w:rsidR="00BB4DA4" w:rsidRPr="00FD7EEA">
        <w:rPr>
          <w:color w:val="000000" w:themeColor="text1"/>
        </w:rPr>
        <w:fldChar w:fldCharType="separate"/>
      </w:r>
      <w:r w:rsidR="00BB4DA4" w:rsidRPr="00FD7EEA">
        <w:rPr>
          <w:noProof/>
          <w:color w:val="000000" w:themeColor="text1"/>
        </w:rPr>
        <w:t>(Sawyer, 2020)</w:t>
      </w:r>
      <w:r w:rsidR="00BB4DA4" w:rsidRPr="00FD7EEA">
        <w:rPr>
          <w:color w:val="000000" w:themeColor="text1"/>
        </w:rPr>
        <w:fldChar w:fldCharType="end"/>
      </w:r>
      <w:r w:rsidR="00BB4DA4" w:rsidRPr="00FD7EEA">
        <w:rPr>
          <w:color w:val="000000" w:themeColor="text1"/>
        </w:rPr>
        <w:t xml:space="preserve"> </w:t>
      </w:r>
      <w:r w:rsidR="00F56125" w:rsidRPr="00FD7EEA">
        <w:rPr>
          <w:color w:val="000000" w:themeColor="text1"/>
        </w:rPr>
        <w:t xml:space="preserve">(with a difference I will spell out right below here). Conceptions are part of externalist semantic frameworks, and they are often characterized as sets of beliefs about a category. I prefer the expression “what people have in mind” because it leaves open that nonconceptual and yet semantic content (such as perceptions) be included (this was an essential part of </w:t>
      </w:r>
      <w:proofErr w:type="spellStart"/>
      <w:r w:rsidR="00F56125" w:rsidRPr="00FD7EEA">
        <w:rPr>
          <w:color w:val="000000" w:themeColor="text1"/>
        </w:rPr>
        <w:t>Peacocke’s</w:t>
      </w:r>
      <w:proofErr w:type="spellEnd"/>
      <w:r w:rsidR="00F56125" w:rsidRPr="00FD7EEA">
        <w:rPr>
          <w:color w:val="000000" w:themeColor="text1"/>
        </w:rPr>
        <w:t xml:space="preserve"> project). Conceptions stand to concepts as many to one. They have normative properties (they can be applied correctly or incorrectly), but they do not fix the extension of a concept. They can be fully explicit, and take the form of a theory, a list of principles, or a definition, but they can also be very sketchy – for example, my conception of inflation may just amount to ‘a rise in prices that economists study and that is bad’ – and implicit</w:t>
      </w:r>
      <w:r w:rsidR="00ED57F6" w:rsidRPr="00FD7EEA">
        <w:rPr>
          <w:color w:val="000000" w:themeColor="text1"/>
        </w:rPr>
        <w:t xml:space="preserve">, </w:t>
      </w:r>
      <w:r w:rsidR="00F56125" w:rsidRPr="00FD7EEA">
        <w:rPr>
          <w:color w:val="000000" w:themeColor="text1"/>
        </w:rPr>
        <w:t>possibly</w:t>
      </w:r>
      <w:r w:rsidR="00ED57F6" w:rsidRPr="00FD7EEA">
        <w:rPr>
          <w:color w:val="000000" w:themeColor="text1"/>
        </w:rPr>
        <w:t xml:space="preserve"> for example</w:t>
      </w:r>
      <w:r w:rsidR="00362BF4" w:rsidRPr="00FD7EEA">
        <w:rPr>
          <w:color w:val="000000" w:themeColor="text1"/>
        </w:rPr>
        <w:t>,</w:t>
      </w:r>
      <w:r w:rsidR="00F56125" w:rsidRPr="00FD7EEA">
        <w:rPr>
          <w:color w:val="000000" w:themeColor="text1"/>
        </w:rPr>
        <w:t xml:space="preserve"> one’s conception of everyday objects like chairs and cups, or game, if Wittgenstein (1953) was right</w:t>
      </w:r>
      <w:r w:rsidR="00A76332" w:rsidRPr="00FD7EEA">
        <w:rPr>
          <w:rStyle w:val="Rimandonotaapidipagina"/>
          <w:color w:val="000000" w:themeColor="text1"/>
        </w:rPr>
        <w:footnoteReference w:id="11"/>
      </w:r>
      <w:r w:rsidR="00F56125" w:rsidRPr="00FD7EEA">
        <w:rPr>
          <w:color w:val="000000" w:themeColor="text1"/>
        </w:rPr>
        <w:t>.</w:t>
      </w:r>
    </w:p>
    <w:p w14:paraId="412358C5" w14:textId="7101D0F4" w:rsidR="00F56125" w:rsidRPr="00FD7EEA" w:rsidRDefault="00F56125" w:rsidP="00BB4DA4">
      <w:pPr>
        <w:pStyle w:val="Englishpaper"/>
        <w:rPr>
          <w:color w:val="000000" w:themeColor="text1"/>
        </w:rPr>
      </w:pPr>
      <w:r w:rsidRPr="00FD7EEA">
        <w:rPr>
          <w:color w:val="000000" w:themeColor="text1"/>
        </w:rPr>
        <w:t xml:space="preserve">The advantage of buying into conceptions is that one can say that different people, or the same person in different times, can have different conceptions, and yet possess and use the same concept. You can have both variation and conceptual sameness, </w:t>
      </w:r>
      <w:proofErr w:type="gramStart"/>
      <w:r w:rsidRPr="00FD7EEA">
        <w:rPr>
          <w:color w:val="000000" w:themeColor="text1"/>
        </w:rPr>
        <w:t>disagreement</w:t>
      </w:r>
      <w:proofErr w:type="gramEnd"/>
      <w:r w:rsidRPr="00FD7EEA">
        <w:rPr>
          <w:color w:val="000000" w:themeColor="text1"/>
        </w:rPr>
        <w:t xml:space="preserve"> and topic continuity. </w:t>
      </w:r>
      <w:r w:rsidR="00FC4748" w:rsidRPr="00FD7EEA">
        <w:rPr>
          <w:color w:val="000000" w:themeColor="text1"/>
        </w:rPr>
        <w:t>You</w:t>
      </w:r>
      <w:r w:rsidR="001A26B9" w:rsidRPr="00FD7EEA">
        <w:rPr>
          <w:color w:val="000000" w:themeColor="text1"/>
        </w:rPr>
        <w:t xml:space="preserve"> can also make sense of the intuition that everyone’s conception of something is wrong</w:t>
      </w:r>
      <w:r w:rsidR="00DA6AE4" w:rsidRPr="00FD7EEA">
        <w:rPr>
          <w:color w:val="000000" w:themeColor="text1"/>
        </w:rPr>
        <w:t xml:space="preserve">, and yet there is something all such conceptions approximate. </w:t>
      </w:r>
      <w:r w:rsidRPr="00FD7EEA">
        <w:rPr>
          <w:color w:val="000000" w:themeColor="text1"/>
        </w:rPr>
        <w:t xml:space="preserve">If you’re a causal theorist, in order to account for sameness and continuity you would need to defend the view that </w:t>
      </w:r>
      <w:r w:rsidR="00DA6AE4" w:rsidRPr="00FD7EEA">
        <w:rPr>
          <w:color w:val="000000" w:themeColor="text1"/>
        </w:rPr>
        <w:t>having</w:t>
      </w:r>
      <w:r w:rsidRPr="00FD7EEA">
        <w:rPr>
          <w:color w:val="000000" w:themeColor="text1"/>
        </w:rPr>
        <w:t xml:space="preserve"> the same concept, for people with different conceptions, comes with a causal link with the relevant category</w:t>
      </w:r>
      <w:r w:rsidR="00D73B31" w:rsidRPr="00FD7EEA">
        <w:rPr>
          <w:color w:val="000000" w:themeColor="text1"/>
        </w:rPr>
        <w:t xml:space="preserve"> </w:t>
      </w:r>
      <w:r w:rsidR="00D73B31" w:rsidRPr="00FD7EEA">
        <w:rPr>
          <w:color w:val="000000" w:themeColor="text1"/>
        </w:rPr>
        <w:fldChar w:fldCharType="begin"/>
      </w:r>
      <w:r w:rsidR="00D73B31" w:rsidRPr="00FD7EEA">
        <w:rPr>
          <w:color w:val="000000" w:themeColor="text1"/>
        </w:rPr>
        <w:instrText xml:space="preserve"> ADDIN ZOTERO_ITEM CSL_CITATION {"citationID":"hu0BhDYa","properties":{"formattedCitation":"(Sawyer, 2020)","plainCitation":"(Sawyer, 2020)","noteIndex":0},"citationItems":[{"id":139,"uris":["http://zotero.org/users/8820588/items/G57EMFAQ"],"itemData":{"id":139,"type":"article-journal","abstract":"Conceptual engineering is to be explained by appeal to the externalist distinction between concepts and conceptions. If concepts are determined by non-conceptual relations to objective properties rather than by associated conceptions (whether individual or communal), then topic preservation through semantic change will be possible. The requisite level of objectivity is guaranteed by the possibility of collective error and does not depend on a stronger level of objectivity, such as mind-independence or independence from linguistic or social practice more generally. This means that the requisite level of objectivity is exhibited not only by natural kinds, but also by a wide range of philosophical kinds, social kinds and artefactual kinds. The alternative externalist accounts of conceptual engineering offered by Herman Cappelen and Derek Ball fall back into a kind of descriptivism which is antithetical to externalism and fails to recognise this basic level of objectivity.","container-title":"Inquiry","DOI":"10.1080/0020174X.2020.1805708","ISSN":"0020-174X","issue":"9-10","note":"publisher: Routledge\n_eprint: https://doi.org/10.1080/0020174X.2020.1805708","page":"1001-1022","source":"Taylor and Francis+NEJM","title":"Truth and objectivity in conceptual engineering","volume":"63","author":[{"family":"Sawyer","given":"Sarah"}],"issued":{"date-parts":[["2020",11,25]]}}}],"schema":"https://github.com/citation-style-language/schema/raw/master/csl-citation.json"} </w:instrText>
      </w:r>
      <w:r w:rsidR="00D73B31" w:rsidRPr="00FD7EEA">
        <w:rPr>
          <w:color w:val="000000" w:themeColor="text1"/>
        </w:rPr>
        <w:fldChar w:fldCharType="separate"/>
      </w:r>
      <w:r w:rsidR="00D73B31" w:rsidRPr="00FD7EEA">
        <w:rPr>
          <w:noProof/>
          <w:color w:val="000000" w:themeColor="text1"/>
        </w:rPr>
        <w:t>(Sawyer, 2020)</w:t>
      </w:r>
      <w:r w:rsidR="00D73B31" w:rsidRPr="00FD7EEA">
        <w:rPr>
          <w:color w:val="000000" w:themeColor="text1"/>
        </w:rPr>
        <w:fldChar w:fldCharType="end"/>
      </w:r>
      <w:r w:rsidR="00D73B31" w:rsidRPr="00FD7EEA">
        <w:rPr>
          <w:color w:val="000000" w:themeColor="text1"/>
        </w:rPr>
        <w:t xml:space="preserve">. </w:t>
      </w:r>
      <w:r w:rsidRPr="00FD7EEA">
        <w:rPr>
          <w:color w:val="000000" w:themeColor="text1"/>
        </w:rPr>
        <w:t xml:space="preserve">If you are either a descriptivist or a dual theorist, on the other hand, you would opt for some variant of the idea that different people can understand the constitutive principles of a concept differently -, for example partially, implicitly, or </w:t>
      </w:r>
      <w:proofErr w:type="spellStart"/>
      <w:r w:rsidRPr="00FD7EEA">
        <w:rPr>
          <w:color w:val="000000" w:themeColor="text1"/>
        </w:rPr>
        <w:t>deviantly</w:t>
      </w:r>
      <w:proofErr w:type="spellEnd"/>
      <w:r w:rsidR="00A46AD6" w:rsidRPr="00FD7EEA">
        <w:rPr>
          <w:rStyle w:val="Rimandonotaapidipagina"/>
          <w:color w:val="000000" w:themeColor="text1"/>
        </w:rPr>
        <w:footnoteReference w:id="12"/>
      </w:r>
      <w:r w:rsidR="00BB4DA4" w:rsidRPr="00FD7EEA">
        <w:rPr>
          <w:color w:val="000000" w:themeColor="text1"/>
        </w:rPr>
        <w:t>. Y</w:t>
      </w:r>
      <w:r w:rsidRPr="00FD7EEA">
        <w:rPr>
          <w:color w:val="000000" w:themeColor="text1"/>
        </w:rPr>
        <w:t>et</w:t>
      </w:r>
      <w:r w:rsidR="00BB4DA4" w:rsidRPr="00FD7EEA">
        <w:rPr>
          <w:color w:val="000000" w:themeColor="text1"/>
        </w:rPr>
        <w:t>,</w:t>
      </w:r>
      <w:r w:rsidRPr="00FD7EEA">
        <w:rPr>
          <w:color w:val="000000" w:themeColor="text1"/>
        </w:rPr>
        <w:t xml:space="preserve"> </w:t>
      </w:r>
      <w:r w:rsidR="00BB4DA4" w:rsidRPr="00FD7EEA">
        <w:rPr>
          <w:color w:val="000000" w:themeColor="text1"/>
        </w:rPr>
        <w:t>insofar as</w:t>
      </w:r>
      <w:r w:rsidRPr="00FD7EEA">
        <w:rPr>
          <w:color w:val="000000" w:themeColor="text1"/>
        </w:rPr>
        <w:t xml:space="preserve"> they </w:t>
      </w:r>
      <w:r w:rsidR="00BB4DA4" w:rsidRPr="00FD7EEA">
        <w:rPr>
          <w:color w:val="000000" w:themeColor="text1"/>
        </w:rPr>
        <w:t>fulfil the minimal conditions for concept possession,</w:t>
      </w:r>
      <w:r w:rsidRPr="00FD7EEA">
        <w:rPr>
          <w:color w:val="000000" w:themeColor="text1"/>
        </w:rPr>
        <w:t xml:space="preserve"> they </w:t>
      </w:r>
      <w:r w:rsidR="00BB4DA4" w:rsidRPr="00FD7EEA">
        <w:rPr>
          <w:color w:val="000000" w:themeColor="text1"/>
        </w:rPr>
        <w:t xml:space="preserve">all </w:t>
      </w:r>
      <w:r w:rsidRPr="00FD7EEA">
        <w:rPr>
          <w:color w:val="000000" w:themeColor="text1"/>
        </w:rPr>
        <w:t xml:space="preserve">refer to the same category, individuated by the definition or the </w:t>
      </w:r>
      <w:r w:rsidRPr="00FD7EEA">
        <w:rPr>
          <w:color w:val="000000" w:themeColor="text1"/>
        </w:rPr>
        <w:lastRenderedPageBreak/>
        <w:t xml:space="preserve">constitutive principles. This latter is the alternative I </w:t>
      </w:r>
      <w:proofErr w:type="spellStart"/>
      <w:r w:rsidRPr="00FD7EEA">
        <w:rPr>
          <w:color w:val="000000" w:themeColor="text1"/>
        </w:rPr>
        <w:t>favour</w:t>
      </w:r>
      <w:proofErr w:type="spellEnd"/>
      <w:r w:rsidRPr="00FD7EEA">
        <w:rPr>
          <w:color w:val="000000" w:themeColor="text1"/>
        </w:rPr>
        <w:t xml:space="preserve">, but I will not defend it further here, as it does not make any relevant difference to my main claim in this chapter (which is that at least in some relevant cases, conceptual engineering in medicine is engineering of experts’ conceptions). </w:t>
      </w:r>
      <w:r w:rsidR="00CE73F4" w:rsidRPr="00FD7EEA">
        <w:rPr>
          <w:color w:val="000000" w:themeColor="text1"/>
        </w:rPr>
        <w:t xml:space="preserve">Finally, conceptions are in people’s minds, so they are not causally inert as semantic concepts are usually considered. </w:t>
      </w:r>
    </w:p>
    <w:p w14:paraId="04115623" w14:textId="097CF494" w:rsidR="00F56125" w:rsidRPr="00FD7EEA" w:rsidRDefault="00F56125" w:rsidP="00F56125">
      <w:pPr>
        <w:pStyle w:val="Englishpaper"/>
        <w:rPr>
          <w:color w:val="000000" w:themeColor="text1"/>
        </w:rPr>
      </w:pPr>
      <w:r w:rsidRPr="00FD7EEA">
        <w:rPr>
          <w:color w:val="000000" w:themeColor="text1"/>
        </w:rPr>
        <w:t xml:space="preserve">Since psychological concepts are in people’s minds, too, I still need to specify the difference between psychological concepts and conceptions in my view, before closing this </w:t>
      </w:r>
      <w:proofErr w:type="spellStart"/>
      <w:r w:rsidRPr="00FD7EEA">
        <w:rPr>
          <w:color w:val="000000" w:themeColor="text1"/>
        </w:rPr>
        <w:t>metasemantic</w:t>
      </w:r>
      <w:proofErr w:type="spellEnd"/>
      <w:r w:rsidRPr="00FD7EEA">
        <w:rPr>
          <w:color w:val="000000" w:themeColor="text1"/>
        </w:rPr>
        <w:t xml:space="preserve"> interlude. I take it to be mainly a difference in explanatory function. Psychological concepts explain default categorization, while conceptions, like semantic concepts, explain truth and correctness of judgments</w:t>
      </w:r>
      <w:r w:rsidR="00BA0B96" w:rsidRPr="00FD7EEA">
        <w:rPr>
          <w:rStyle w:val="Rimandonotaapidipagina"/>
          <w:color w:val="000000" w:themeColor="text1"/>
        </w:rPr>
        <w:footnoteReference w:id="13"/>
      </w:r>
      <w:r w:rsidRPr="00FD7EEA">
        <w:rPr>
          <w:color w:val="000000" w:themeColor="text1"/>
        </w:rPr>
        <w:t xml:space="preserve">. These can and do come apart - it may well be that what I use for the default categorization of, say, gold is something of the form “shiny and bright yellow metal”, and yet this is not what I take to be the definition or the constitutive principles of gold (however incomplete these might be in my mind). From the epistemic point of view, then, a person’s conception of C can be inferred from the judgments containing C she takes as true. Note that there is room for a distinction between truth and correctness here: someone whose conception of fish includes whales will correctly apply her conception of fish to whales, but she will produce a false judgment. So, unlike psychological concepts, conceptions can be applied correctly or incorrectly – they have normative properties. Unlike semantic concepts, however, conceptions are part of people’s mental furniture and thereby they matter to what single agents do and think – so that the irrelevance objection to the claim that they should be the targets or conceptual engineering loses at least part of its grip. </w:t>
      </w:r>
    </w:p>
    <w:p w14:paraId="46E509F6" w14:textId="586121C7" w:rsidR="00B7755D" w:rsidRPr="00FD7EEA" w:rsidRDefault="00B7755D" w:rsidP="00F273E8">
      <w:pPr>
        <w:pStyle w:val="Englishpaper"/>
        <w:rPr>
          <w:color w:val="000000" w:themeColor="text1"/>
        </w:rPr>
      </w:pPr>
      <w:r w:rsidRPr="00FD7EEA">
        <w:rPr>
          <w:color w:val="000000" w:themeColor="text1"/>
        </w:rPr>
        <w:t>I finally arrived at proposing that what goes on in medical research in cases like those I discussed – cancer and obesity – is conceptual engineering targeted at expert’s conceptions, or more precisely, at the conceptions that experts agree on. Here are the explanatory virtues of experts’ conceptions in this context. They are always explicit; they take the form of outright definitions or constitutive principles. The</w:t>
      </w:r>
      <w:r w:rsidR="00AA167A" w:rsidRPr="00FD7EEA">
        <w:rPr>
          <w:color w:val="000000" w:themeColor="text1"/>
        </w:rPr>
        <w:t>se</w:t>
      </w:r>
      <w:r w:rsidRPr="00FD7EEA">
        <w:rPr>
          <w:color w:val="000000" w:themeColor="text1"/>
        </w:rPr>
        <w:t xml:space="preserve"> are proposed and discussed in consensus conferences and published in articles and guidelines. Therefore, they are not ineffable, but rather epistemically easy to reach; and they are public. These two characteristics make medical experts’ conceptions something it is possible to act on. Also, they are implemented in actions – in research, care, cure, and healthcare policies. So, they are something it is worth acting on (again, no irrelevance objection lurks in here). </w:t>
      </w:r>
      <w:r w:rsidR="007F392C" w:rsidRPr="00FD7EEA">
        <w:rPr>
          <w:color w:val="000000" w:themeColor="text1"/>
        </w:rPr>
        <w:t xml:space="preserve">It </w:t>
      </w:r>
      <w:r w:rsidR="00735B47" w:rsidRPr="00FD7EEA">
        <w:rPr>
          <w:color w:val="000000" w:themeColor="text1"/>
        </w:rPr>
        <w:t>can still be objected</w:t>
      </w:r>
      <w:r w:rsidR="007F392C" w:rsidRPr="00FD7EEA">
        <w:rPr>
          <w:color w:val="000000" w:themeColor="text1"/>
        </w:rPr>
        <w:t xml:space="preserve"> that </w:t>
      </w:r>
      <w:r w:rsidR="00735B47" w:rsidRPr="00FD7EEA">
        <w:rPr>
          <w:color w:val="000000" w:themeColor="text1"/>
        </w:rPr>
        <w:t>on a strictly</w:t>
      </w:r>
      <w:r w:rsidR="007F392C" w:rsidRPr="00FD7EEA">
        <w:rPr>
          <w:color w:val="000000" w:themeColor="text1"/>
        </w:rPr>
        <w:t xml:space="preserve"> externalist view</w:t>
      </w:r>
      <w:r w:rsidR="00735B47" w:rsidRPr="00FD7EEA">
        <w:rPr>
          <w:color w:val="000000" w:themeColor="text1"/>
        </w:rPr>
        <w:t xml:space="preserve"> (not a socio-externalist one) </w:t>
      </w:r>
      <w:r w:rsidR="007F392C" w:rsidRPr="00FD7EEA">
        <w:rPr>
          <w:color w:val="000000" w:themeColor="text1"/>
        </w:rPr>
        <w:t>conceptions</w:t>
      </w:r>
      <w:r w:rsidR="00735B47" w:rsidRPr="00FD7EEA">
        <w:rPr>
          <w:color w:val="000000" w:themeColor="text1"/>
        </w:rPr>
        <w:t xml:space="preserve"> per se</w:t>
      </w:r>
      <w:r w:rsidR="007F392C" w:rsidRPr="00FD7EEA">
        <w:rPr>
          <w:color w:val="000000" w:themeColor="text1"/>
        </w:rPr>
        <w:t xml:space="preserve"> do not determine </w:t>
      </w:r>
      <w:r w:rsidR="00FE209D" w:rsidRPr="00FD7EEA">
        <w:rPr>
          <w:color w:val="000000" w:themeColor="text1"/>
        </w:rPr>
        <w:t xml:space="preserve">meaning, there is always a logical gap between use and meaning. </w:t>
      </w:r>
      <w:proofErr w:type="gramStart"/>
      <w:r w:rsidR="00FE209D" w:rsidRPr="00FD7EEA">
        <w:rPr>
          <w:color w:val="000000" w:themeColor="text1"/>
        </w:rPr>
        <w:t>S</w:t>
      </w:r>
      <w:r w:rsidR="007F392C" w:rsidRPr="00FD7EEA">
        <w:rPr>
          <w:color w:val="000000" w:themeColor="text1"/>
        </w:rPr>
        <w:t>o</w:t>
      </w:r>
      <w:proofErr w:type="gramEnd"/>
      <w:r w:rsidR="007F392C" w:rsidRPr="00FD7EEA">
        <w:rPr>
          <w:color w:val="000000" w:themeColor="text1"/>
        </w:rPr>
        <w:t xml:space="preserve"> when experts’</w:t>
      </w:r>
      <w:r w:rsidR="00FE209D" w:rsidRPr="00FD7EEA">
        <w:rPr>
          <w:color w:val="000000" w:themeColor="text1"/>
        </w:rPr>
        <w:t xml:space="preserve"> </w:t>
      </w:r>
      <w:r w:rsidR="007F392C" w:rsidRPr="00FD7EEA">
        <w:rPr>
          <w:color w:val="000000" w:themeColor="text1"/>
        </w:rPr>
        <w:t xml:space="preserve">modify their conception, it is not the case that </w:t>
      </w:r>
      <w:r w:rsidR="00735B47" w:rsidRPr="00FD7EEA">
        <w:rPr>
          <w:color w:val="000000" w:themeColor="text1"/>
        </w:rPr>
        <w:t xml:space="preserve">the extension of cancer or obesity </w:t>
      </w:r>
      <w:r w:rsidR="00FE209D" w:rsidRPr="00FD7EEA">
        <w:rPr>
          <w:color w:val="000000" w:themeColor="text1"/>
        </w:rPr>
        <w:t xml:space="preserve">ipso facto </w:t>
      </w:r>
      <w:r w:rsidR="00735B47" w:rsidRPr="00FD7EEA">
        <w:rPr>
          <w:color w:val="000000" w:themeColor="text1"/>
        </w:rPr>
        <w:t xml:space="preserve">changes. </w:t>
      </w:r>
      <w:r w:rsidR="00FE209D" w:rsidRPr="00FD7EEA">
        <w:rPr>
          <w:color w:val="000000" w:themeColor="text1"/>
        </w:rPr>
        <w:t xml:space="preserve">Moreover, after </w:t>
      </w:r>
      <w:r w:rsidR="00735B47" w:rsidRPr="00FD7EEA">
        <w:rPr>
          <w:color w:val="000000" w:themeColor="text1"/>
        </w:rPr>
        <w:t xml:space="preserve">all, experts can be wrong. </w:t>
      </w:r>
      <w:r w:rsidR="00FE209D" w:rsidRPr="00FD7EEA">
        <w:rPr>
          <w:color w:val="000000" w:themeColor="text1"/>
        </w:rPr>
        <w:t>I have a concessive reply to this worry.</w:t>
      </w:r>
      <w:r w:rsidR="00735B47" w:rsidRPr="00FD7EEA">
        <w:rPr>
          <w:color w:val="000000" w:themeColor="text1"/>
        </w:rPr>
        <w:t xml:space="preserve"> </w:t>
      </w:r>
      <w:r w:rsidR="00FE209D" w:rsidRPr="00FD7EEA">
        <w:rPr>
          <w:color w:val="000000" w:themeColor="text1"/>
        </w:rPr>
        <w:t>I</w:t>
      </w:r>
      <w:r w:rsidR="00735B47" w:rsidRPr="00FD7EEA">
        <w:rPr>
          <w:color w:val="000000" w:themeColor="text1"/>
        </w:rPr>
        <w:t xml:space="preserve">n the </w:t>
      </w:r>
      <w:proofErr w:type="gramStart"/>
      <w:r w:rsidR="00735B47" w:rsidRPr="00FD7EEA">
        <w:rPr>
          <w:color w:val="000000" w:themeColor="text1"/>
        </w:rPr>
        <w:t>particular case</w:t>
      </w:r>
      <w:proofErr w:type="gramEnd"/>
      <w:r w:rsidR="00735B47" w:rsidRPr="00FD7EEA">
        <w:rPr>
          <w:color w:val="000000" w:themeColor="text1"/>
        </w:rPr>
        <w:t xml:space="preserve"> of science and medicine, </w:t>
      </w:r>
      <w:r w:rsidR="000B635D" w:rsidRPr="00FD7EEA">
        <w:rPr>
          <w:color w:val="000000" w:themeColor="text1"/>
        </w:rPr>
        <w:t xml:space="preserve">the correctness of experts’ judgments (“Covid-19 is caused by a virus”, “Pluto is not a planet”) is generally considered to be a proxy for truth. Experts’ conceptions </w:t>
      </w:r>
      <w:r w:rsidR="00956781" w:rsidRPr="00FD7EEA">
        <w:rPr>
          <w:color w:val="000000" w:themeColor="text1"/>
        </w:rPr>
        <w:t xml:space="preserve">do not fix what’s true, but still – on this strongly externalist view – they fix a socially recognized semantic standard of correctness. </w:t>
      </w:r>
      <w:r w:rsidR="00FE209D" w:rsidRPr="00FD7EEA">
        <w:rPr>
          <w:color w:val="000000" w:themeColor="text1"/>
        </w:rPr>
        <w:t>A change in publicly recognized standards of correctness can be good enough for the practical purposes we aim at</w:t>
      </w:r>
      <w:r w:rsidR="000A3A1C" w:rsidRPr="00FD7EEA">
        <w:rPr>
          <w:color w:val="000000" w:themeColor="text1"/>
        </w:rPr>
        <w:t xml:space="preserve"> – this </w:t>
      </w:r>
      <w:r w:rsidR="000A3A1C" w:rsidRPr="00FD7EEA">
        <w:rPr>
          <w:color w:val="000000" w:themeColor="text1"/>
        </w:rPr>
        <w:lastRenderedPageBreak/>
        <w:t>is how</w:t>
      </w:r>
      <w:r w:rsidR="00956781" w:rsidRPr="00FD7EEA">
        <w:rPr>
          <w:color w:val="000000" w:themeColor="text1"/>
        </w:rPr>
        <w:t xml:space="preserve"> </w:t>
      </w:r>
      <w:r w:rsidR="000A3A1C" w:rsidRPr="00FD7EEA">
        <w:rPr>
          <w:color w:val="000000" w:themeColor="text1"/>
        </w:rPr>
        <w:t xml:space="preserve">we can obtain </w:t>
      </w:r>
      <w:r w:rsidR="00956781" w:rsidRPr="00FD7EEA">
        <w:rPr>
          <w:color w:val="000000" w:themeColor="text1"/>
        </w:rPr>
        <w:t>semantic change, albeit in this proxy form,</w:t>
      </w:r>
      <w:r w:rsidR="000A3A1C" w:rsidRPr="00FD7EEA">
        <w:rPr>
          <w:color w:val="000000" w:themeColor="text1"/>
        </w:rPr>
        <w:t xml:space="preserve"> in an externalist framework</w:t>
      </w:r>
      <w:r w:rsidR="00FE209D" w:rsidRPr="00FD7EEA">
        <w:rPr>
          <w:rStyle w:val="Rimandonotaapidipagina"/>
          <w:color w:val="000000" w:themeColor="text1"/>
        </w:rPr>
        <w:footnoteReference w:id="14"/>
      </w:r>
      <w:r w:rsidR="00956781" w:rsidRPr="00FD7EEA">
        <w:rPr>
          <w:color w:val="000000" w:themeColor="text1"/>
        </w:rPr>
        <w:t>.</w:t>
      </w:r>
      <w:r w:rsidR="000A3A1C" w:rsidRPr="00FD7EEA">
        <w:rPr>
          <w:color w:val="000000" w:themeColor="text1"/>
        </w:rPr>
        <w:t xml:space="preserve"> Notice again that this proximity of correctness to truth is a peculiar feature we ascribe to scientific judgments, and it need not generalize to other less hierarchically structured knowledge communities. </w:t>
      </w:r>
    </w:p>
    <w:p w14:paraId="5BBC008D" w14:textId="2CF7D5FB" w:rsidR="00B7755D" w:rsidRPr="00FD7EEA" w:rsidRDefault="00B7755D" w:rsidP="00B7755D">
      <w:pPr>
        <w:pStyle w:val="Englishpaper"/>
        <w:rPr>
          <w:color w:val="000000" w:themeColor="text1"/>
        </w:rPr>
      </w:pPr>
      <w:r w:rsidRPr="00FD7EEA">
        <w:rPr>
          <w:color w:val="000000" w:themeColor="text1"/>
        </w:rPr>
        <w:t>A</w:t>
      </w:r>
      <w:r w:rsidR="000A3A1C" w:rsidRPr="00FD7EEA">
        <w:rPr>
          <w:color w:val="000000" w:themeColor="text1"/>
        </w:rPr>
        <w:t>gain, a</w:t>
      </w:r>
      <w:r w:rsidRPr="00FD7EEA">
        <w:rPr>
          <w:color w:val="000000" w:themeColor="text1"/>
        </w:rPr>
        <w:t xml:space="preserve"> few words are in place to recap why neither psychological concepts nor semantic concepts would be the ideal target of conceptual engineering here. It is surely true that how people think about their conditions (psychological concepts) has an impact on what counts as a disease, on what counts as urgent research, and on healthcare policies – to cite a few aspects only. Consider the case of homosexual activism that led to the (slow but definitive) de-</w:t>
      </w:r>
      <w:proofErr w:type="spellStart"/>
      <w:r w:rsidRPr="00FD7EEA">
        <w:rPr>
          <w:color w:val="000000" w:themeColor="text1"/>
        </w:rPr>
        <w:t>pathologization</w:t>
      </w:r>
      <w:proofErr w:type="spellEnd"/>
      <w:r w:rsidRPr="00FD7EEA">
        <w:rPr>
          <w:color w:val="000000" w:themeColor="text1"/>
        </w:rPr>
        <w:t xml:space="preserve"> of homosexuality in the late Seventies of last century. People’s ways of thinking did make a change in that situation. However – I submit - they made a change by altering experts’ conceptions, that is, what figures in </w:t>
      </w:r>
      <w:proofErr w:type="spellStart"/>
      <w:r w:rsidRPr="00FD7EEA">
        <w:rPr>
          <w:color w:val="000000" w:themeColor="text1"/>
        </w:rPr>
        <w:t>nosologies</w:t>
      </w:r>
      <w:proofErr w:type="spellEnd"/>
      <w:r w:rsidRPr="00FD7EEA">
        <w:rPr>
          <w:color w:val="000000" w:themeColor="text1"/>
        </w:rPr>
        <w:t xml:space="preserve">, guidelines, research projects, and policies. It was only when a new conception of disorder and of homosexuality was adopted by the experts, that real-world effects became regular and stable on the life of homosexual people. The hierarchical distribution of knowledge and power in medicine explains this fact. This by no means denies the possibility that experts’ decisions, and therefore experts’ conceptions, be arrived at in participatory and inclusive ways, so that what people think is given a recognized epistemic and political role in the engineering process. In fact, the tendency now is to advocate for more inclusive expert panels in medicine, and philosophers of science are very active in the project </w:t>
      </w:r>
      <w:r w:rsidR="000A3A1C" w:rsidRPr="00FD7EEA">
        <w:rPr>
          <w:color w:val="000000" w:themeColor="text1"/>
        </w:rPr>
        <w:fldChar w:fldCharType="begin"/>
      </w:r>
      <w:r w:rsidR="000A3A1C" w:rsidRPr="00FD7EEA">
        <w:rPr>
          <w:color w:val="000000" w:themeColor="text1"/>
        </w:rPr>
        <w:instrText xml:space="preserve"> ADDIN ZOTERO_ITEM CSL_CITATION {"citationID":"2F7DVqX2","properties":{"formattedCitation":"(Tekin, 2020)","plainCitation":"(Tekin, 2020)","noteIndex":0},"citationItems":[{"id":234,"uris":["http://zotero.org/users/8820588/items/KF7GRIBU"],"itemData":{"id":234,"type":"chapter","source":"ResearchGate","title":"Patients as Experienced-Based Experts in Psychiatry: Insights from the Natural Method","title-short":"Patients as Experienced-Based Experts in Psychiatry","author":[{"family":"Tekin","given":"Serife"}],"issued":{"date-parts":[["2020",8,31]]}}}],"schema":"https://github.com/citation-style-language/schema/raw/master/csl-citation.json"} </w:instrText>
      </w:r>
      <w:r w:rsidR="000A3A1C" w:rsidRPr="00FD7EEA">
        <w:rPr>
          <w:color w:val="000000" w:themeColor="text1"/>
        </w:rPr>
        <w:fldChar w:fldCharType="separate"/>
      </w:r>
      <w:r w:rsidR="000A3A1C" w:rsidRPr="00FD7EEA">
        <w:rPr>
          <w:noProof/>
          <w:color w:val="000000" w:themeColor="text1"/>
        </w:rPr>
        <w:t>(Tekin, 2020)</w:t>
      </w:r>
      <w:r w:rsidR="000A3A1C" w:rsidRPr="00FD7EEA">
        <w:rPr>
          <w:color w:val="000000" w:themeColor="text1"/>
        </w:rPr>
        <w:fldChar w:fldCharType="end"/>
      </w:r>
      <w:r w:rsidR="000A3A1C" w:rsidRPr="00FD7EEA">
        <w:rPr>
          <w:color w:val="000000" w:themeColor="text1"/>
        </w:rPr>
        <w:t xml:space="preserve"> </w:t>
      </w:r>
      <w:r w:rsidR="000A3A1C" w:rsidRPr="00FD7EEA">
        <w:rPr>
          <w:color w:val="000000" w:themeColor="text1"/>
        </w:rPr>
        <w:fldChar w:fldCharType="begin"/>
      </w:r>
      <w:r w:rsidR="000A3A1C" w:rsidRPr="00FD7EEA">
        <w:rPr>
          <w:color w:val="000000" w:themeColor="text1"/>
        </w:rPr>
        <w:instrText xml:space="preserve"> ADDIN ZOTERO_ITEM CSL_CITATION {"citationID":"x6Tp2bHc","properties":{"formattedCitation":"(Bueter, 2021)","plainCitation":"(Bueter, 2021)","noteIndex":0},"citationItems":[{"id":238,"uris":["http://zotero.org/users/8820588/items/BLHP4XRP"],"itemData":{"id":238,"type":"article-journal","abstract":"Psychiatric classification, as exemplified by the Diagnostic and Statistical Manual of Mental Disorders (DSM), is dealing with a lack of trust and credibility—in the scientific, but also in the public realm. Regarding the latter in particular, one possible remedial measure for this crisis in trust lies in an increased integration of patients into the DSM revision process. The DSM, as a manual for clinical practice, is forced to make decisions that exceed available data and involve value-judgments. Regarding such decisions, public epistemic trustworthiness requires (1) that these value-judgments should be representative of those of the affected public, and (2) that the public has a reason to believe such a representation to be realized. Due to the long tradition of (public) distrust in psychiatry, such a reason can in this case best be provided by an actual integration of patients into the decision-making process, rather than by their representation through scientific experts.","container-title":"Synthese","DOI":"10.1007/s11229-018-01913-z","ISSN":"1573-0964","issue":"19","journalAbbreviation":"Synthese","language":"en","page":"4711-4729","source":"Springer Link","title":"Public epistemic trustworthiness and the integration of patients in psychiatric classification","volume":"198","author":[{"family":"Bueter","given":"Anke"}],"issued":{"date-parts":[["2021",8,1]]}}}],"schema":"https://github.com/citation-style-language/schema/raw/master/csl-citation.json"} </w:instrText>
      </w:r>
      <w:r w:rsidR="000A3A1C" w:rsidRPr="00FD7EEA">
        <w:rPr>
          <w:color w:val="000000" w:themeColor="text1"/>
        </w:rPr>
        <w:fldChar w:fldCharType="separate"/>
      </w:r>
      <w:r w:rsidR="000A3A1C" w:rsidRPr="00FD7EEA">
        <w:rPr>
          <w:noProof/>
          <w:color w:val="000000" w:themeColor="text1"/>
        </w:rPr>
        <w:t>(Bueter, 2021)</w:t>
      </w:r>
      <w:r w:rsidR="000A3A1C" w:rsidRPr="00FD7EEA">
        <w:rPr>
          <w:color w:val="000000" w:themeColor="text1"/>
        </w:rPr>
        <w:fldChar w:fldCharType="end"/>
      </w:r>
      <w:r w:rsidRPr="00FD7EEA">
        <w:rPr>
          <w:color w:val="000000" w:themeColor="text1"/>
        </w:rPr>
        <w:t xml:space="preserve">. My point here is just that changing people’s psychological concepts alone – granted that this is possible, for the sake of the argument – would not be sufficient in the context of medical research, for structural reasons. </w:t>
      </w:r>
    </w:p>
    <w:p w14:paraId="600BFC90" w14:textId="6170B203" w:rsidR="00B7755D" w:rsidRPr="00FD7EEA" w:rsidRDefault="00B7755D" w:rsidP="00956781">
      <w:pPr>
        <w:pStyle w:val="Englishpaper"/>
        <w:rPr>
          <w:color w:val="000000" w:themeColor="text1"/>
        </w:rPr>
      </w:pPr>
      <w:r w:rsidRPr="00FD7EEA">
        <w:rPr>
          <w:color w:val="000000" w:themeColor="text1"/>
        </w:rPr>
        <w:t>So why not just saying that word meanings, or semantic concepts, are what changes when oncologists propose radically different ways of categorizing tumors, or the Obesity society announces that obese people are diseased? As I argued above, first because if one takes the ontology of semantic concepts seriously, they are abstract entities, and need to be internalized to do some explanatory work in thought and action; second, because of the externalist intuition that expert’s conceptions</w:t>
      </w:r>
      <w:r w:rsidR="000A3A1C" w:rsidRPr="00FD7EEA">
        <w:rPr>
          <w:color w:val="000000" w:themeColor="text1"/>
        </w:rPr>
        <w:t xml:space="preserve"> - </w:t>
      </w:r>
      <w:r w:rsidR="00956781" w:rsidRPr="00FD7EEA">
        <w:rPr>
          <w:color w:val="000000" w:themeColor="text1"/>
        </w:rPr>
        <w:t>as said above</w:t>
      </w:r>
      <w:r w:rsidR="000A3A1C" w:rsidRPr="00FD7EEA">
        <w:rPr>
          <w:color w:val="000000" w:themeColor="text1"/>
        </w:rPr>
        <w:t xml:space="preserve"> - </w:t>
      </w:r>
      <w:r w:rsidRPr="00FD7EEA">
        <w:rPr>
          <w:color w:val="000000" w:themeColor="text1"/>
        </w:rPr>
        <w:t>even the more recent and refined ones, about complex biological conditions such as diseases may just be false, and still count as our best effort at grasping what is true of them.</w:t>
      </w:r>
    </w:p>
    <w:p w14:paraId="56EFD40D" w14:textId="77777777" w:rsidR="00BA0B96" w:rsidRPr="00FD7EEA" w:rsidRDefault="00F56125" w:rsidP="009A2BB5">
      <w:pPr>
        <w:pStyle w:val="Englishpaper"/>
        <w:rPr>
          <w:color w:val="000000" w:themeColor="text1"/>
        </w:rPr>
      </w:pPr>
      <w:r w:rsidRPr="00FD7EEA">
        <w:rPr>
          <w:color w:val="000000" w:themeColor="text1"/>
        </w:rPr>
        <w:t>As conceptions are not currently very popular in the philosophical debate, let me point out</w:t>
      </w:r>
      <w:r w:rsidR="00BA5ED2" w:rsidRPr="00FD7EEA">
        <w:rPr>
          <w:color w:val="000000" w:themeColor="text1"/>
        </w:rPr>
        <w:t xml:space="preserve"> in conclusion</w:t>
      </w:r>
      <w:r w:rsidRPr="00FD7EEA">
        <w:rPr>
          <w:color w:val="000000" w:themeColor="text1"/>
        </w:rPr>
        <w:t xml:space="preserve"> that my proposal is not as revisionary as it may seem</w:t>
      </w:r>
      <w:r w:rsidR="00AA167A" w:rsidRPr="00FD7EEA">
        <w:rPr>
          <w:color w:val="000000" w:themeColor="text1"/>
        </w:rPr>
        <w:t>, because of its limited scope</w:t>
      </w:r>
      <w:r w:rsidRPr="00FD7EEA">
        <w:rPr>
          <w:color w:val="000000" w:themeColor="text1"/>
        </w:rPr>
        <w:t>. I suspect that the distinction between concepts and conceptions is particularly useful when we want to understand and change the dynamics of scientific discourse, for two reasons. First, because the externalist intuition, that concepts are of kinds o</w:t>
      </w:r>
      <w:r w:rsidR="00956781" w:rsidRPr="00FD7EEA">
        <w:rPr>
          <w:color w:val="000000" w:themeColor="text1"/>
        </w:rPr>
        <w:t xml:space="preserve">f </w:t>
      </w:r>
      <w:r w:rsidRPr="00FD7EEA">
        <w:rPr>
          <w:color w:val="000000" w:themeColor="text1"/>
        </w:rPr>
        <w:t xml:space="preserve">things out there that different people relate with and aim at knowing better, </w:t>
      </w:r>
      <w:r w:rsidR="00AA167A" w:rsidRPr="00FD7EEA">
        <w:rPr>
          <w:color w:val="000000" w:themeColor="text1"/>
        </w:rPr>
        <w:t xml:space="preserve">with the possibility of massive error, </w:t>
      </w:r>
      <w:r w:rsidRPr="00FD7EEA">
        <w:rPr>
          <w:color w:val="000000" w:themeColor="text1"/>
        </w:rPr>
        <w:t xml:space="preserve">is arguably more compelling when we talk about cancers or mushrooms, than when we talk about, say, cultural appropriation or privacy. Second, because the concept-conception framework works well at explaining different levels of expertise on the same topic, and science is typically organized hierarchically </w:t>
      </w:r>
      <w:r w:rsidRPr="00FD7EEA">
        <w:rPr>
          <w:color w:val="000000" w:themeColor="text1"/>
        </w:rPr>
        <w:lastRenderedPageBreak/>
        <w:t xml:space="preserve">when it comes to knowledge. </w:t>
      </w:r>
      <w:r w:rsidR="00BA5ED2" w:rsidRPr="00FD7EEA">
        <w:rPr>
          <w:color w:val="000000" w:themeColor="text1"/>
        </w:rPr>
        <w:t xml:space="preserve">Prima facie, however, it is not plausible that the rules of the game of medical research and healthcare management are the same as those of other human activities. </w:t>
      </w:r>
    </w:p>
    <w:p w14:paraId="282224A7" w14:textId="51E79092" w:rsidR="00F56125" w:rsidRPr="00FD7EEA" w:rsidRDefault="00BA0B96" w:rsidP="009A2BB5">
      <w:pPr>
        <w:pStyle w:val="Englishpaper"/>
        <w:rPr>
          <w:color w:val="000000" w:themeColor="text1"/>
        </w:rPr>
      </w:pPr>
      <w:r w:rsidRPr="00FD7EEA">
        <w:rPr>
          <w:color w:val="000000" w:themeColor="text1"/>
        </w:rPr>
        <w:t>The thought here is that p</w:t>
      </w:r>
      <w:r w:rsidR="00BA5ED2" w:rsidRPr="00FD7EEA">
        <w:rPr>
          <w:color w:val="000000" w:themeColor="text1"/>
        </w:rPr>
        <w:t>ractices, knowledge hierarchies, relations of epistemic trust and deference</w:t>
      </w:r>
      <w:r w:rsidRPr="00FD7EEA">
        <w:rPr>
          <w:color w:val="000000" w:themeColor="text1"/>
        </w:rPr>
        <w:t xml:space="preserve">, and </w:t>
      </w:r>
      <w:proofErr w:type="spellStart"/>
      <w:r w:rsidRPr="00FD7EEA">
        <w:rPr>
          <w:color w:val="000000" w:themeColor="text1"/>
        </w:rPr>
        <w:t>metasemantic</w:t>
      </w:r>
      <w:proofErr w:type="spellEnd"/>
      <w:r w:rsidRPr="00FD7EEA">
        <w:rPr>
          <w:color w:val="000000" w:themeColor="text1"/>
        </w:rPr>
        <w:t xml:space="preserve"> rules for change </w:t>
      </w:r>
      <w:r w:rsidR="00BA5ED2" w:rsidRPr="00FD7EEA">
        <w:rPr>
          <w:color w:val="000000" w:themeColor="text1"/>
        </w:rPr>
        <w:t>that hold within medicine</w:t>
      </w:r>
      <w:r w:rsidRPr="00FD7EEA">
        <w:rPr>
          <w:color w:val="000000" w:themeColor="text1"/>
        </w:rPr>
        <w:t xml:space="preserve"> (or maybe, other specialized sciences)</w:t>
      </w:r>
      <w:r w:rsidR="00BA5ED2" w:rsidRPr="00FD7EEA">
        <w:rPr>
          <w:color w:val="000000" w:themeColor="text1"/>
        </w:rPr>
        <w:t xml:space="preserve"> need not be generalizable to other communities. I would rather speculate that </w:t>
      </w:r>
      <w:proofErr w:type="gramStart"/>
      <w:r w:rsidR="00BA5ED2" w:rsidRPr="00FD7EEA">
        <w:rPr>
          <w:color w:val="000000" w:themeColor="text1"/>
        </w:rPr>
        <w:t>in order to</w:t>
      </w:r>
      <w:proofErr w:type="gramEnd"/>
      <w:r w:rsidR="00BA5ED2" w:rsidRPr="00FD7EEA">
        <w:rPr>
          <w:color w:val="000000" w:themeColor="text1"/>
        </w:rPr>
        <w:t xml:space="preserve"> ameliorate teenagers’ concept of obesity, so that it becomes less value-laden and discriminatory, a top-down operation on explicit definitions </w:t>
      </w:r>
      <w:r w:rsidRPr="00FD7EEA">
        <w:rPr>
          <w:color w:val="000000" w:themeColor="text1"/>
        </w:rPr>
        <w:t>or constitutive principles</w:t>
      </w:r>
      <w:r w:rsidR="00BA5ED2" w:rsidRPr="00FD7EEA">
        <w:rPr>
          <w:color w:val="000000" w:themeColor="text1"/>
        </w:rPr>
        <w:t xml:space="preserve"> would be pointless – where are such definitions supposed to be, in social media posts? Who’s the authority? How are the boundaries of the community itself fixed? </w:t>
      </w:r>
      <w:r w:rsidR="00F56125" w:rsidRPr="00FD7EEA">
        <w:rPr>
          <w:color w:val="000000" w:themeColor="text1"/>
        </w:rPr>
        <w:t xml:space="preserve">If this suspicion is well-founded, then it might be that different </w:t>
      </w:r>
      <w:proofErr w:type="spellStart"/>
      <w:r w:rsidR="00F56125" w:rsidRPr="00FD7EEA">
        <w:rPr>
          <w:color w:val="000000" w:themeColor="text1"/>
        </w:rPr>
        <w:t>metasemantic</w:t>
      </w:r>
      <w:proofErr w:type="spellEnd"/>
      <w:r w:rsidR="00F56125" w:rsidRPr="00FD7EEA">
        <w:rPr>
          <w:color w:val="000000" w:themeColor="text1"/>
        </w:rPr>
        <w:t xml:space="preserve"> frameworks can be chosen by conceptual engineers, for different domains</w:t>
      </w:r>
      <w:r w:rsidR="00BA5ED2" w:rsidRPr="00FD7EEA">
        <w:rPr>
          <w:color w:val="000000" w:themeColor="text1"/>
        </w:rPr>
        <w:t xml:space="preserve"> and projects</w:t>
      </w:r>
      <w:r w:rsidR="00F56125" w:rsidRPr="00FD7EEA">
        <w:rPr>
          <w:color w:val="000000" w:themeColor="text1"/>
        </w:rPr>
        <w:t xml:space="preserve"> – </w:t>
      </w:r>
      <w:r w:rsidR="00BA5ED2" w:rsidRPr="00FD7EEA">
        <w:rPr>
          <w:color w:val="000000" w:themeColor="text1"/>
        </w:rPr>
        <w:t xml:space="preserve">for </w:t>
      </w:r>
      <w:r w:rsidR="00F56125" w:rsidRPr="00FD7EEA">
        <w:rPr>
          <w:color w:val="000000" w:themeColor="text1"/>
        </w:rPr>
        <w:t xml:space="preserve">politics, morality, scientific contexts, or philosophy. </w:t>
      </w:r>
      <w:r w:rsidR="00DA6AE4" w:rsidRPr="00FD7EEA">
        <w:rPr>
          <w:color w:val="000000" w:themeColor="text1"/>
        </w:rPr>
        <w:t>Possibly in some of those, conceptions</w:t>
      </w:r>
      <w:r w:rsidR="00BA5ED2" w:rsidRPr="00FD7EEA">
        <w:rPr>
          <w:color w:val="000000" w:themeColor="text1"/>
        </w:rPr>
        <w:t xml:space="preserve"> would be explanatorily idle</w:t>
      </w:r>
      <w:r w:rsidR="00DA6AE4" w:rsidRPr="00FD7EEA">
        <w:rPr>
          <w:color w:val="000000" w:themeColor="text1"/>
        </w:rPr>
        <w:t xml:space="preserve">. </w:t>
      </w:r>
      <w:r w:rsidR="00F56125" w:rsidRPr="00FD7EEA">
        <w:rPr>
          <w:color w:val="000000" w:themeColor="text1"/>
        </w:rPr>
        <w:t>In fact, in the previous paragraphs I have characterized semantic concepts, psychological concepts and conceptions as constructs, meaning that what counts primarily is their explanatory function within a theoretical project.</w:t>
      </w:r>
      <w:r w:rsidR="00BA5ED2" w:rsidRPr="00FD7EEA">
        <w:rPr>
          <w:color w:val="000000" w:themeColor="text1"/>
        </w:rPr>
        <w:t xml:space="preserve"> Taking my suspicion at face value, moreover, means opting for</w:t>
      </w:r>
      <w:r w:rsidRPr="00FD7EEA">
        <w:rPr>
          <w:color w:val="000000" w:themeColor="text1"/>
        </w:rPr>
        <w:t xml:space="preserve"> a radical</w:t>
      </w:r>
      <w:r w:rsidR="00BA5ED2" w:rsidRPr="00FD7EEA">
        <w:rPr>
          <w:color w:val="000000" w:themeColor="text1"/>
        </w:rPr>
        <w:t xml:space="preserve"> pluralism about the objects of conceptual engineering</w:t>
      </w:r>
      <w:r w:rsidR="00956781" w:rsidRPr="00FD7EEA">
        <w:rPr>
          <w:color w:val="000000" w:themeColor="text1"/>
        </w:rPr>
        <w:t xml:space="preserve"> </w:t>
      </w:r>
      <w:r w:rsidR="009A2BB5" w:rsidRPr="00FD7EEA">
        <w:rPr>
          <w:color w:val="000000" w:themeColor="text1"/>
        </w:rPr>
        <w:fldChar w:fldCharType="begin"/>
      </w:r>
      <w:r w:rsidR="009A2BB5" w:rsidRPr="00FD7EEA">
        <w:rPr>
          <w:color w:val="000000" w:themeColor="text1"/>
        </w:rPr>
        <w:instrText xml:space="preserve"> ADDIN ZOTERO_ITEM CSL_CITATION {"citationID":"W5jJ3g8q","properties":{"formattedCitation":"(Belleri, 2021)","plainCitation":"(Belleri, 2021)","noteIndex":0},"citationItems":[{"id":143,"uris":["http://zotero.org/users/8820588/items/B4FWJ58E"],"itemData":{"id":143,"type":"article-journal","abstract":"Pluralism is relevant to conceptual engineering in many ways. First of all, we face the issue of pluralism when trying to characterize the very object(s) of conceptual engineering. Is it just concepts? Could concepts be pluralistically conceived for the purposes of conceptual engineering? Or rather, is it concepts and other representational devices as well? Second, one may wonder whether concepts have only one function in our mental life (representation) or, rather, a plurality of functions (including non-representational ones). Third, it is a contended question whether conceptual engineering projects should pursue only one set of values and goals (epistemic ones) or, rather, a variety of values and goals, including non-epistemic ones. Finally, the engineering of a concept may result in a form of ‘local’ conceptual pluralism, which gives rise to its own ontological and semantic challenges. Having explored the various ways in which pluralism becomes important for conceptual engineers, this contribution presents and summarizes the articles published in this special issue.","container-title":"Inquiry","DOI":"10.1080/0020174X.2021.1983457","ISSN":"0020-174X","issue":"0","note":"publisher: Routledge\n_eprint: https://doi.org/10.1080/0020174X.2021.1983457","page":"1-19","source":"Taylor and Francis+NEJM","title":"On pluralism and conceptual engineering: introduction and overview","title-short":"On pluralism and conceptual engineering","volume":"0","author":[{"family":"Belleri","given":"Delia"}],"issued":{"date-parts":[["2021",9,29]]}}}],"schema":"https://github.com/citation-style-language/schema/raw/master/csl-citation.json"} </w:instrText>
      </w:r>
      <w:r w:rsidR="009A2BB5" w:rsidRPr="00FD7EEA">
        <w:rPr>
          <w:color w:val="000000" w:themeColor="text1"/>
        </w:rPr>
        <w:fldChar w:fldCharType="separate"/>
      </w:r>
      <w:r w:rsidR="009A2BB5" w:rsidRPr="00FD7EEA">
        <w:rPr>
          <w:noProof/>
          <w:color w:val="000000" w:themeColor="text1"/>
        </w:rPr>
        <w:t>(Belleri, 2021)</w:t>
      </w:r>
      <w:r w:rsidR="009A2BB5" w:rsidRPr="00FD7EEA">
        <w:rPr>
          <w:color w:val="000000" w:themeColor="text1"/>
        </w:rPr>
        <w:fldChar w:fldCharType="end"/>
      </w:r>
      <w:r w:rsidR="003E0676">
        <w:rPr>
          <w:color w:val="000000" w:themeColor="text1"/>
        </w:rPr>
        <w:t xml:space="preserve"> </w:t>
      </w:r>
      <w:r w:rsidR="003E0676">
        <w:rPr>
          <w:color w:val="000000" w:themeColor="text1"/>
        </w:rPr>
        <w:fldChar w:fldCharType="begin"/>
      </w:r>
      <w:r w:rsidR="003E0676">
        <w:rPr>
          <w:color w:val="000000" w:themeColor="text1"/>
        </w:rPr>
        <w:instrText xml:space="preserve"> ADDIN ZOTERO_ITEM CSL_CITATION {"citationID":"FUUmeV8g","properties":{"formattedCitation":"(Isaac et al., 2022)","plainCitation":"(Isaac et al., 2022)","noteIndex":0},"citationItems":[{"id":1255,"uris":["http://zotero.org/users/8820588/items/WPTHFU5D"],"itemData":{"id":1255,"type":"article-journal","abstract":"This paper discusses the logical space of alternative conceptual engineering projects, with a specific focus on (1) the processes, (2) the targets and goals, and (3) the methods of such projects. We present an overview of how these three aspects interact in the contemporary literature and discuss those alternative projects that have yet to be explored based on our suggested typology. We show how choices about each element in a conceptual engineering project constrain the possibilities for the others, thereby giving rise to distinct groupings of possible projects under the banner of conceptual engineering. We conclude with a critical reflection on the potential ethical issues that arise as a result of effectively putting conceptual engineering into practice.","container-title":"Philosophy Compass","DOI":"10.1111/phc3.12879","ISSN":"1747-9991","issue":"10","language":"en","note":"_eprint: https://onlinelibrary.wiley.com/doi/pdf/10.1111/phc3.12879","page":"e12879","source":"Wiley Online Library","title":"Conceptual engineering: A road map to practice","title-short":"Conceptual engineering","volume":"17","author":[{"family":"Isaac","given":"Manuel Gustavo"},{"family":"Koch","given":"Steffen"},{"family":"Nefdt","given":"Ryan"}],"issued":{"date-parts":[["2022"]]}}}],"schema":"https://github.com/citation-style-language/schema/raw/master/csl-citation.json"} </w:instrText>
      </w:r>
      <w:r w:rsidR="003E0676">
        <w:rPr>
          <w:color w:val="000000" w:themeColor="text1"/>
        </w:rPr>
        <w:fldChar w:fldCharType="separate"/>
      </w:r>
      <w:r w:rsidR="003E0676">
        <w:rPr>
          <w:noProof/>
          <w:color w:val="000000" w:themeColor="text1"/>
        </w:rPr>
        <w:t>(Isaac et al., 2022)</w:t>
      </w:r>
      <w:r w:rsidR="003E0676">
        <w:rPr>
          <w:color w:val="000000" w:themeColor="text1"/>
        </w:rPr>
        <w:fldChar w:fldCharType="end"/>
      </w:r>
      <w:r w:rsidR="00A41856" w:rsidRPr="00FD7EEA">
        <w:rPr>
          <w:color w:val="000000" w:themeColor="text1"/>
        </w:rPr>
        <w:t xml:space="preserve"> </w:t>
      </w:r>
      <w:r w:rsidR="00A41856" w:rsidRPr="00FD7EEA">
        <w:rPr>
          <w:color w:val="000000" w:themeColor="text1"/>
        </w:rPr>
        <w:fldChar w:fldCharType="begin"/>
      </w:r>
      <w:r w:rsidR="00A41856" w:rsidRPr="00FD7EEA">
        <w:rPr>
          <w:color w:val="000000" w:themeColor="text1"/>
        </w:rPr>
        <w:instrText xml:space="preserve"> ADDIN ZOTERO_ITEM CSL_CITATION {"citationID":"RBxBRBb9","properties":{"formattedCitation":"(Sawyer, 2021)","plainCitation":"(Sawyer, 2021)","noteIndex":0},"citationItems":[{"id":144,"uris":["http://zotero.org/users/8820588/items/26C6KZFU"],"itemData":{"id":144,"type":"article-journal","abstract":"In this paper, I argue that an adequate meta-semantic framework capable of accommodating the range of projects currently identified as projects in conceptual engineering must be sensitive to the fact that concepts (and hence projects relating to them) fall into distinct kinds. Concepts can vary, I will argue, with respect to their direction of determination, their modal range, and their temporal range. Acknowledging such variations yields a preliminary taxonomy of concepts and generates a meta-semantic framework that allows us both to accommodate the full range of cases and to identify a proper subset of concepts for special ameliorative consideration. Ignoring such variations, in contrast, leads to a restricted meta-semantic framework that accommodates only a subset of the particular projects while generating implausible accounts of others.","container-title":"Inquiry","DOI":"10.1080/0020174X.2021.1986424","ISSN":"0020-174X","issue":"0","note":"publisher: Routledge\n_eprint: https://doi.org/10.1080/0020174X.2021.1986424","page":"1-26","source":"Taylor and Francis+NEJM","title":"Concept pluralism in conceptual engineering","volume":"0","author":[{"family":"Sawyer","given":"Sarah"}],"issued":{"date-parts":[["2021",10,4]]}}}],"schema":"https://github.com/citation-style-language/schema/raw/master/csl-citation.json"} </w:instrText>
      </w:r>
      <w:r w:rsidR="00A41856" w:rsidRPr="00FD7EEA">
        <w:rPr>
          <w:color w:val="000000" w:themeColor="text1"/>
        </w:rPr>
        <w:fldChar w:fldCharType="separate"/>
      </w:r>
      <w:r w:rsidR="00A41856" w:rsidRPr="00FD7EEA">
        <w:rPr>
          <w:noProof/>
          <w:color w:val="000000" w:themeColor="text1"/>
        </w:rPr>
        <w:t>(Sawyer, 2021)</w:t>
      </w:r>
      <w:r w:rsidR="00A41856" w:rsidRPr="00FD7EEA">
        <w:rPr>
          <w:color w:val="000000" w:themeColor="text1"/>
        </w:rPr>
        <w:fldChar w:fldCharType="end"/>
      </w:r>
      <w:r w:rsidR="00BA5ED2" w:rsidRPr="00FD7EEA">
        <w:rPr>
          <w:color w:val="000000" w:themeColor="text1"/>
        </w:rPr>
        <w:t>.</w:t>
      </w:r>
      <w:r w:rsidR="006542D9" w:rsidRPr="00FD7EEA">
        <w:rPr>
          <w:color w:val="000000" w:themeColor="text1"/>
        </w:rPr>
        <w:t xml:space="preserve"> My pluralistic attitude extends to the prospects of success of conceptual engineering projects. Speculatively, epistemically hierarchical communities with tight links between members, and explicit statements and discussions on basic conceptual issues, such as that of medical research, look like an ideal field for conceptual engineering. Experts’ conceptions are, so to speak, open to view, and so are epistemic rules of argumentation and deference. I am not </w:t>
      </w:r>
      <w:proofErr w:type="gramStart"/>
      <w:r w:rsidR="006542D9" w:rsidRPr="00FD7EEA">
        <w:rPr>
          <w:color w:val="000000" w:themeColor="text1"/>
        </w:rPr>
        <w:t>in a position</w:t>
      </w:r>
      <w:proofErr w:type="gramEnd"/>
      <w:r w:rsidR="006542D9" w:rsidRPr="00FD7EEA">
        <w:rPr>
          <w:color w:val="000000" w:themeColor="text1"/>
        </w:rPr>
        <w:t xml:space="preserve"> to project this optimism to other domains, though. My considerations about pluralism, however, stand in need of a more thorough discussion, involving cases of non-medical concepts.</w:t>
      </w:r>
    </w:p>
    <w:p w14:paraId="648FD93F" w14:textId="77777777" w:rsidR="00345269" w:rsidRPr="00FD7EEA" w:rsidRDefault="00345269" w:rsidP="00345269">
      <w:pPr>
        <w:pStyle w:val="Englishpaper"/>
        <w:rPr>
          <w:b/>
          <w:bCs/>
          <w:color w:val="000000" w:themeColor="text1"/>
        </w:rPr>
      </w:pPr>
      <w:r w:rsidRPr="00FD7EEA">
        <w:rPr>
          <w:b/>
          <w:bCs/>
          <w:color w:val="000000" w:themeColor="text1"/>
        </w:rPr>
        <w:t>5. Conclusion</w:t>
      </w:r>
    </w:p>
    <w:p w14:paraId="55EC2438" w14:textId="77777777" w:rsidR="00A41856" w:rsidRPr="00FD7EEA" w:rsidRDefault="00345269" w:rsidP="00345269">
      <w:pPr>
        <w:pStyle w:val="Englishpaper"/>
        <w:rPr>
          <w:color w:val="000000" w:themeColor="text1"/>
        </w:rPr>
      </w:pPr>
      <w:r w:rsidRPr="00FD7EEA">
        <w:rPr>
          <w:color w:val="000000" w:themeColor="text1"/>
        </w:rPr>
        <w:t xml:space="preserve">In this chapter, I illustrated two cases of ameliorative conceptual change in medicine involving </w:t>
      </w:r>
      <w:r w:rsidR="009A2BB5" w:rsidRPr="00FD7EEA">
        <w:rPr>
          <w:color w:val="000000" w:themeColor="text1"/>
        </w:rPr>
        <w:t>cancer and obesity</w:t>
      </w:r>
      <w:r w:rsidRPr="00FD7EEA">
        <w:rPr>
          <w:color w:val="000000" w:themeColor="text1"/>
        </w:rPr>
        <w:t>. In both cases</w:t>
      </w:r>
      <w:r w:rsidR="008F4A3B" w:rsidRPr="00FD7EEA">
        <w:rPr>
          <w:color w:val="000000" w:themeColor="text1"/>
        </w:rPr>
        <w:t>,</w:t>
      </w:r>
      <w:r w:rsidRPr="00FD7EEA">
        <w:rPr>
          <w:color w:val="000000" w:themeColor="text1"/>
        </w:rPr>
        <w:t xml:space="preserve"> the </w:t>
      </w:r>
      <w:r w:rsidR="009A2BB5" w:rsidRPr="00FD7EEA">
        <w:rPr>
          <w:color w:val="000000" w:themeColor="text1"/>
        </w:rPr>
        <w:t xml:space="preserve">amelioration project </w:t>
      </w:r>
      <w:r w:rsidRPr="00FD7EEA">
        <w:rPr>
          <w:color w:val="000000" w:themeColor="text1"/>
        </w:rPr>
        <w:t>is approached with practical and ethical goals in view – at the bottom line, with the goal of doing less harm to patients, and having a better quality of healthcare. In the case of cancer, I showed how</w:t>
      </w:r>
      <w:r w:rsidR="00C569EF" w:rsidRPr="00FD7EEA">
        <w:rPr>
          <w:color w:val="000000" w:themeColor="text1"/>
        </w:rPr>
        <w:t xml:space="preserve"> </w:t>
      </w:r>
      <w:r w:rsidR="002B1390" w:rsidRPr="00FD7EEA">
        <w:rPr>
          <w:color w:val="000000" w:themeColor="text1"/>
        </w:rPr>
        <w:t>classifying,</w:t>
      </w:r>
      <w:r w:rsidRPr="00FD7EEA">
        <w:rPr>
          <w:color w:val="000000" w:themeColor="text1"/>
        </w:rPr>
        <w:t xml:space="preserve"> and demarcating involves choosing between different evidence-based criteria in a way that cannot be itself evidence-based, but rather value-based. In the case of obesity, I described the proposal of</w:t>
      </w:r>
      <w:r w:rsidR="009A2BB5" w:rsidRPr="00FD7EEA">
        <w:rPr>
          <w:color w:val="000000" w:themeColor="text1"/>
        </w:rPr>
        <w:t xml:space="preserve"> classifying obesity as a disease</w:t>
      </w:r>
      <w:r w:rsidRPr="00FD7EEA">
        <w:rPr>
          <w:color w:val="000000" w:themeColor="text1"/>
        </w:rPr>
        <w:t xml:space="preserve">, aimed at bringing advantages to obese people in terms of more research on their condition, better care, and less stigma. My point in both cases was not to adjudicate whether the proposals are </w:t>
      </w:r>
      <w:proofErr w:type="gramStart"/>
      <w:r w:rsidRPr="00FD7EEA">
        <w:rPr>
          <w:color w:val="000000" w:themeColor="text1"/>
        </w:rPr>
        <w:t>really conducive</w:t>
      </w:r>
      <w:proofErr w:type="gramEnd"/>
      <w:r w:rsidRPr="00FD7EEA">
        <w:rPr>
          <w:color w:val="000000" w:themeColor="text1"/>
        </w:rPr>
        <w:t xml:space="preserve"> to </w:t>
      </w:r>
      <w:r w:rsidR="009A2BB5" w:rsidRPr="00FD7EEA">
        <w:rPr>
          <w:color w:val="000000" w:themeColor="text1"/>
        </w:rPr>
        <w:t xml:space="preserve">amelioration </w:t>
      </w:r>
      <w:r w:rsidRPr="00FD7EEA">
        <w:rPr>
          <w:color w:val="000000" w:themeColor="text1"/>
        </w:rPr>
        <w:t xml:space="preserve">or not. Rather, I wanted to show that medical research and healthcare organization are active fields of conceptual engineering. </w:t>
      </w:r>
    </w:p>
    <w:p w14:paraId="7D8E378D" w14:textId="11DDF03E" w:rsidR="00345269" w:rsidRPr="00FD7EEA" w:rsidRDefault="009A2BB5" w:rsidP="00345269">
      <w:pPr>
        <w:pStyle w:val="Englishpaper"/>
        <w:rPr>
          <w:color w:val="000000" w:themeColor="text1"/>
        </w:rPr>
      </w:pPr>
      <w:r w:rsidRPr="00FD7EEA">
        <w:rPr>
          <w:color w:val="000000" w:themeColor="text1"/>
        </w:rPr>
        <w:t>In the remaining part of the chapter</w:t>
      </w:r>
      <w:r w:rsidR="007B2DAB" w:rsidRPr="00FD7EEA">
        <w:rPr>
          <w:color w:val="000000" w:themeColor="text1"/>
        </w:rPr>
        <w:t>,</w:t>
      </w:r>
      <w:r w:rsidRPr="00FD7EEA">
        <w:rPr>
          <w:color w:val="000000" w:themeColor="text1"/>
        </w:rPr>
        <w:t xml:space="preserve"> I </w:t>
      </w:r>
      <w:r w:rsidR="007B2DAB" w:rsidRPr="00FD7EEA">
        <w:rPr>
          <w:color w:val="000000" w:themeColor="text1"/>
        </w:rPr>
        <w:t xml:space="preserve">proposed that the most adequate </w:t>
      </w:r>
      <w:proofErr w:type="spellStart"/>
      <w:r w:rsidR="007B2DAB" w:rsidRPr="00FD7EEA">
        <w:rPr>
          <w:color w:val="000000" w:themeColor="text1"/>
        </w:rPr>
        <w:t>metasemantic</w:t>
      </w:r>
      <w:proofErr w:type="spellEnd"/>
      <w:r w:rsidR="007B2DAB" w:rsidRPr="00FD7EEA">
        <w:rPr>
          <w:color w:val="000000" w:themeColor="text1"/>
        </w:rPr>
        <w:t xml:space="preserve"> framework in the case of conceptual changes in medical research includes the notion of conception, and conceptual engineering in such area is better described as directed to expert’s conceptions.</w:t>
      </w:r>
      <w:r w:rsidR="000150F7" w:rsidRPr="00FD7EEA">
        <w:rPr>
          <w:color w:val="000000" w:themeColor="text1"/>
        </w:rPr>
        <w:t xml:space="preserve"> So,</w:t>
      </w:r>
      <w:r w:rsidR="00A41856" w:rsidRPr="00FD7EEA">
        <w:rPr>
          <w:color w:val="000000" w:themeColor="text1"/>
        </w:rPr>
        <w:t xml:space="preserve"> all my previous talk of concepts</w:t>
      </w:r>
      <w:r w:rsidR="000150F7" w:rsidRPr="00FD7EEA">
        <w:rPr>
          <w:color w:val="000000" w:themeColor="text1"/>
        </w:rPr>
        <w:t xml:space="preserve"> in the chapter</w:t>
      </w:r>
      <w:r w:rsidR="00A41856" w:rsidRPr="00FD7EEA">
        <w:rPr>
          <w:color w:val="000000" w:themeColor="text1"/>
        </w:rPr>
        <w:t xml:space="preserve"> </w:t>
      </w:r>
      <w:r w:rsidR="000150F7" w:rsidRPr="00FD7EEA">
        <w:rPr>
          <w:color w:val="000000" w:themeColor="text1"/>
        </w:rPr>
        <w:t xml:space="preserve">ought to be replaced with conception-talk. </w:t>
      </w:r>
      <w:r w:rsidR="00345269" w:rsidRPr="00FD7EEA">
        <w:rPr>
          <w:color w:val="000000" w:themeColor="text1"/>
        </w:rPr>
        <w:t>Experts’ concept</w:t>
      </w:r>
      <w:r w:rsidR="007B2DAB" w:rsidRPr="00FD7EEA">
        <w:rPr>
          <w:color w:val="000000" w:themeColor="text1"/>
        </w:rPr>
        <w:t>ions</w:t>
      </w:r>
      <w:r w:rsidR="00345269" w:rsidRPr="00FD7EEA">
        <w:rPr>
          <w:color w:val="000000" w:themeColor="text1"/>
        </w:rPr>
        <w:t xml:space="preserve"> are incessantly rediscussed and </w:t>
      </w:r>
      <w:r w:rsidR="00345269" w:rsidRPr="00FD7EEA">
        <w:rPr>
          <w:color w:val="000000" w:themeColor="text1"/>
        </w:rPr>
        <w:lastRenderedPageBreak/>
        <w:t xml:space="preserve">reshaped, not only in the light of new evidence, but also and maybe primarily in the light of practical and ethical preferences and values. I </w:t>
      </w:r>
      <w:r w:rsidR="007B2DAB" w:rsidRPr="00FD7EEA">
        <w:rPr>
          <w:color w:val="000000" w:themeColor="text1"/>
        </w:rPr>
        <w:t>argued</w:t>
      </w:r>
      <w:r w:rsidR="00345269" w:rsidRPr="00FD7EEA">
        <w:rPr>
          <w:color w:val="000000" w:themeColor="text1"/>
        </w:rPr>
        <w:t xml:space="preserve"> that experts’ concept</w:t>
      </w:r>
      <w:r w:rsidR="007B2DAB" w:rsidRPr="00FD7EEA">
        <w:rPr>
          <w:color w:val="000000" w:themeColor="text1"/>
        </w:rPr>
        <w:t>ions</w:t>
      </w:r>
      <w:r w:rsidR="00345269" w:rsidRPr="00FD7EEA">
        <w:rPr>
          <w:color w:val="000000" w:themeColor="text1"/>
        </w:rPr>
        <w:t xml:space="preserve"> are the preferred and </w:t>
      </w:r>
      <w:r w:rsidR="001E776C" w:rsidRPr="00FD7EEA">
        <w:rPr>
          <w:color w:val="000000" w:themeColor="text1"/>
        </w:rPr>
        <w:t xml:space="preserve">a </w:t>
      </w:r>
      <w:r w:rsidR="00345269" w:rsidRPr="00FD7EEA">
        <w:rPr>
          <w:color w:val="000000" w:themeColor="text1"/>
        </w:rPr>
        <w:t>relatively easy target for conceptual engineering in the medical domain, in that they are public and explicit –</w:t>
      </w:r>
      <w:r w:rsidR="007B2DAB" w:rsidRPr="00FD7EEA">
        <w:rPr>
          <w:color w:val="000000" w:themeColor="text1"/>
        </w:rPr>
        <w:t xml:space="preserve"> therefore addressing the implementation problem for conceptual engineering</w:t>
      </w:r>
      <w:r w:rsidR="00345269" w:rsidRPr="00FD7EEA">
        <w:rPr>
          <w:color w:val="000000" w:themeColor="text1"/>
        </w:rPr>
        <w:t xml:space="preserve">. Medical and healthcare research, however, is a peculiarly structured activity, and different human practices and communities may call for different strategies for ameliorating </w:t>
      </w:r>
      <w:r w:rsidRPr="00FD7EEA">
        <w:rPr>
          <w:color w:val="000000" w:themeColor="text1"/>
        </w:rPr>
        <w:t>our representational devices</w:t>
      </w:r>
      <w:r w:rsidR="00345269" w:rsidRPr="00FD7EEA">
        <w:rPr>
          <w:color w:val="000000" w:themeColor="text1"/>
        </w:rPr>
        <w:t>.</w:t>
      </w:r>
      <w:r w:rsidR="007B2DAB" w:rsidRPr="00FD7EEA">
        <w:rPr>
          <w:color w:val="000000" w:themeColor="text1"/>
        </w:rPr>
        <w:t xml:space="preserve"> This latter consideration </w:t>
      </w:r>
      <w:proofErr w:type="gramStart"/>
      <w:r w:rsidR="007B2DAB" w:rsidRPr="00FD7EEA">
        <w:rPr>
          <w:color w:val="000000" w:themeColor="text1"/>
        </w:rPr>
        <w:t>opens up</w:t>
      </w:r>
      <w:proofErr w:type="gramEnd"/>
      <w:r w:rsidR="007B2DAB" w:rsidRPr="00FD7EEA">
        <w:rPr>
          <w:color w:val="000000" w:themeColor="text1"/>
        </w:rPr>
        <w:t xml:space="preserve"> the possibility of a plurality of frameworks for conceptual engineering.</w:t>
      </w:r>
    </w:p>
    <w:p w14:paraId="2DE1257E" w14:textId="3A504958" w:rsidR="007B2DAB" w:rsidRPr="00FD7EEA" w:rsidRDefault="007B2DAB" w:rsidP="00345269">
      <w:pPr>
        <w:pStyle w:val="Englishpaper"/>
        <w:rPr>
          <w:color w:val="000000" w:themeColor="text1"/>
        </w:rPr>
      </w:pPr>
      <w:r w:rsidRPr="00FD7EEA">
        <w:rPr>
          <w:color w:val="000000" w:themeColor="text1"/>
        </w:rPr>
        <w:t xml:space="preserve">This chapter is </w:t>
      </w:r>
      <w:r w:rsidR="002B1390" w:rsidRPr="00FD7EEA">
        <w:rPr>
          <w:color w:val="000000" w:themeColor="text1"/>
        </w:rPr>
        <w:t>intended as</w:t>
      </w:r>
      <w:r w:rsidRPr="00FD7EEA">
        <w:rPr>
          <w:color w:val="000000" w:themeColor="text1"/>
        </w:rPr>
        <w:t xml:space="preserve"> first step in a not-much explored territory</w:t>
      </w:r>
      <w:r w:rsidR="00CC63B8" w:rsidRPr="00FD7EEA">
        <w:rPr>
          <w:color w:val="000000" w:themeColor="text1"/>
        </w:rPr>
        <w:t xml:space="preserve"> for philosophers of medicine interested in conceptual engineering. </w:t>
      </w:r>
      <w:r w:rsidR="00E476F2" w:rsidRPr="00FD7EEA">
        <w:rPr>
          <w:color w:val="000000" w:themeColor="text1"/>
        </w:rPr>
        <w:t xml:space="preserve">The </w:t>
      </w:r>
      <w:proofErr w:type="spellStart"/>
      <w:r w:rsidR="00E476F2" w:rsidRPr="00FD7EEA">
        <w:rPr>
          <w:color w:val="000000" w:themeColor="text1"/>
        </w:rPr>
        <w:t>metasemantic</w:t>
      </w:r>
      <w:proofErr w:type="spellEnd"/>
      <w:r w:rsidR="00E476F2" w:rsidRPr="00FD7EEA">
        <w:rPr>
          <w:color w:val="000000" w:themeColor="text1"/>
        </w:rPr>
        <w:t xml:space="preserve"> framework I proposed can be objected to, but I hope I pointed to a </w:t>
      </w:r>
      <w:proofErr w:type="spellStart"/>
      <w:r w:rsidR="00E476F2" w:rsidRPr="00FD7EEA">
        <w:rPr>
          <w:color w:val="000000" w:themeColor="text1"/>
        </w:rPr>
        <w:t>a</w:t>
      </w:r>
      <w:proofErr w:type="spellEnd"/>
      <w:r w:rsidR="00E476F2" w:rsidRPr="00FD7EEA">
        <w:rPr>
          <w:color w:val="000000" w:themeColor="text1"/>
        </w:rPr>
        <w:t xml:space="preserve"> </w:t>
      </w:r>
      <w:r w:rsidR="002B1390" w:rsidRPr="00FD7EEA">
        <w:rPr>
          <w:color w:val="000000" w:themeColor="text1"/>
        </w:rPr>
        <w:t>recognizable area of problems</w:t>
      </w:r>
      <w:r w:rsidR="000150F7" w:rsidRPr="00FD7EEA">
        <w:rPr>
          <w:color w:val="000000" w:themeColor="text1"/>
        </w:rPr>
        <w:t xml:space="preserve"> and work to be done. </w:t>
      </w:r>
      <w:r w:rsidR="002B1390" w:rsidRPr="00FD7EEA">
        <w:rPr>
          <w:color w:val="000000" w:themeColor="text1"/>
        </w:rPr>
        <w:t xml:space="preserve">First, we </w:t>
      </w:r>
      <w:r w:rsidR="00CC63B8" w:rsidRPr="00FD7EEA">
        <w:rPr>
          <w:color w:val="000000" w:themeColor="text1"/>
        </w:rPr>
        <w:t xml:space="preserve">need to investigate the details of how </w:t>
      </w:r>
      <w:r w:rsidR="00E476F2" w:rsidRPr="00FD7EEA">
        <w:rPr>
          <w:color w:val="000000" w:themeColor="text1"/>
        </w:rPr>
        <w:t>medical concepts or conceptions</w:t>
      </w:r>
      <w:r w:rsidR="00CC63B8" w:rsidRPr="00FD7EEA">
        <w:rPr>
          <w:color w:val="000000" w:themeColor="text1"/>
        </w:rPr>
        <w:t xml:space="preserve"> are formed and changed in various cases</w:t>
      </w:r>
      <w:r w:rsidR="002B1390" w:rsidRPr="00FD7EEA">
        <w:rPr>
          <w:color w:val="000000" w:themeColor="text1"/>
        </w:rPr>
        <w:t xml:space="preserve"> (a task which is close to the social epistemology of science and medicine)</w:t>
      </w:r>
      <w:r w:rsidR="00CC63B8" w:rsidRPr="00FD7EEA">
        <w:rPr>
          <w:color w:val="000000" w:themeColor="text1"/>
        </w:rPr>
        <w:t xml:space="preserve">. </w:t>
      </w:r>
      <w:r w:rsidR="002B1390" w:rsidRPr="00FD7EEA">
        <w:rPr>
          <w:color w:val="000000" w:themeColor="text1"/>
        </w:rPr>
        <w:t xml:space="preserve">Here, a reflection on the non-epistemic basis of medical knowledge is in place: what is the role of values in such decisions? Which and whose values are involved? </w:t>
      </w:r>
      <w:r w:rsidR="00CC63B8" w:rsidRPr="00FD7EEA">
        <w:rPr>
          <w:color w:val="000000" w:themeColor="text1"/>
        </w:rPr>
        <w:t xml:space="preserve">Starting from </w:t>
      </w:r>
      <w:r w:rsidR="00E476F2" w:rsidRPr="00FD7EEA">
        <w:rPr>
          <w:color w:val="000000" w:themeColor="text1"/>
        </w:rPr>
        <w:t>such investigations</w:t>
      </w:r>
      <w:r w:rsidR="00CC63B8" w:rsidRPr="00FD7EEA">
        <w:rPr>
          <w:color w:val="000000" w:themeColor="text1"/>
        </w:rPr>
        <w:t xml:space="preserve">, </w:t>
      </w:r>
      <w:r w:rsidR="002B1390" w:rsidRPr="00FD7EEA">
        <w:rPr>
          <w:color w:val="000000" w:themeColor="text1"/>
        </w:rPr>
        <w:t xml:space="preserve">then, </w:t>
      </w:r>
      <w:r w:rsidR="00E476F2" w:rsidRPr="00FD7EEA">
        <w:rPr>
          <w:color w:val="000000" w:themeColor="text1"/>
        </w:rPr>
        <w:t>there is room for a normative project, that of individuating the principles according to which such changes should be accomplished in general – including norms and criteria about inclusion and public participation</w:t>
      </w:r>
      <w:r w:rsidR="00F00BDA">
        <w:rPr>
          <w:rStyle w:val="Rimandonotaapidipagina"/>
          <w:color w:val="000000" w:themeColor="text1"/>
        </w:rPr>
        <w:footnoteReference w:id="15"/>
      </w:r>
      <w:r w:rsidR="002B1390" w:rsidRPr="00FD7EEA">
        <w:rPr>
          <w:color w:val="000000" w:themeColor="text1"/>
        </w:rPr>
        <w:t>.</w:t>
      </w:r>
    </w:p>
    <w:p w14:paraId="1022138A" w14:textId="00BFEC00" w:rsidR="007B2DAB" w:rsidRPr="00FD7EEA" w:rsidRDefault="007B2DAB" w:rsidP="00345269">
      <w:pPr>
        <w:pStyle w:val="Englishpaper"/>
        <w:rPr>
          <w:color w:val="000000" w:themeColor="text1"/>
        </w:rPr>
      </w:pPr>
    </w:p>
    <w:p w14:paraId="162C8E7E" w14:textId="77777777" w:rsidR="007B2DAB" w:rsidRPr="00FD7EEA" w:rsidRDefault="007B2DAB" w:rsidP="00345269">
      <w:pPr>
        <w:pStyle w:val="Englishpaper"/>
        <w:rPr>
          <w:color w:val="000000" w:themeColor="text1"/>
        </w:rPr>
      </w:pPr>
    </w:p>
    <w:p w14:paraId="1AE3781E" w14:textId="77777777" w:rsidR="00AE4CBA" w:rsidRPr="00FD7EEA" w:rsidRDefault="00AE4CBA" w:rsidP="00345269">
      <w:pPr>
        <w:pStyle w:val="Englishpaper"/>
        <w:rPr>
          <w:b/>
          <w:bCs/>
          <w:color w:val="000000" w:themeColor="text1"/>
        </w:rPr>
      </w:pPr>
    </w:p>
    <w:p w14:paraId="11024C15" w14:textId="77777777" w:rsidR="00AE4CBA" w:rsidRPr="00FD7EEA" w:rsidRDefault="00AE4CBA" w:rsidP="00AE4CBA">
      <w:pPr>
        <w:rPr>
          <w:b/>
          <w:bCs/>
          <w:color w:val="000000" w:themeColor="text1"/>
          <w:sz w:val="22"/>
          <w:szCs w:val="22"/>
          <w:lang w:val="en-US"/>
        </w:rPr>
      </w:pPr>
      <w:r w:rsidRPr="00FD7EEA">
        <w:rPr>
          <w:b/>
          <w:bCs/>
          <w:color w:val="000000" w:themeColor="text1"/>
          <w:sz w:val="22"/>
          <w:szCs w:val="22"/>
          <w:lang w:val="en-US"/>
        </w:rPr>
        <w:t>References</w:t>
      </w:r>
    </w:p>
    <w:p w14:paraId="202D83A5"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Allison, D. B., Downey, M., Atkinson, R. L., </w:t>
      </w:r>
      <w:proofErr w:type="spellStart"/>
      <w:r w:rsidRPr="00FD7EEA">
        <w:rPr>
          <w:color w:val="000000" w:themeColor="text1"/>
          <w:sz w:val="22"/>
          <w:szCs w:val="22"/>
          <w:lang w:val="en-US"/>
        </w:rPr>
        <w:t>Billington</w:t>
      </w:r>
      <w:proofErr w:type="spellEnd"/>
      <w:r w:rsidRPr="00FD7EEA">
        <w:rPr>
          <w:color w:val="000000" w:themeColor="text1"/>
          <w:sz w:val="22"/>
          <w:szCs w:val="22"/>
          <w:lang w:val="en-US"/>
        </w:rPr>
        <w:t xml:space="preserve">, C. J., Bray, G. A., Eckel, R. H., Finkelstein, E. A., Jensen, M. D., &amp; Tremblay, A. (2008). Obesity as a disease: A white paper on evidence and arguments commissioned by the council of the obesity society. Obesity, 16(6), 1161–1177. </w:t>
      </w:r>
    </w:p>
    <w:p w14:paraId="207BACDD"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Amoretti, M. C., &amp; </w:t>
      </w:r>
      <w:proofErr w:type="spellStart"/>
      <w:r w:rsidRPr="00FD7EEA">
        <w:rPr>
          <w:color w:val="000000" w:themeColor="text1"/>
          <w:sz w:val="22"/>
          <w:szCs w:val="22"/>
          <w:lang w:val="en-US"/>
        </w:rPr>
        <w:t>Lalumera</w:t>
      </w:r>
      <w:proofErr w:type="spellEnd"/>
      <w:r w:rsidRPr="00FD7EEA">
        <w:rPr>
          <w:color w:val="000000" w:themeColor="text1"/>
          <w:sz w:val="22"/>
          <w:szCs w:val="22"/>
          <w:lang w:val="en-US"/>
        </w:rPr>
        <w:t xml:space="preserve">, E. (2020). The concept of disease in the time of COVID-19. </w:t>
      </w:r>
      <w:r w:rsidRPr="00FD7EEA">
        <w:rPr>
          <w:i/>
          <w:iCs/>
          <w:color w:val="000000" w:themeColor="text1"/>
          <w:sz w:val="22"/>
          <w:szCs w:val="22"/>
          <w:lang w:val="en-US"/>
        </w:rPr>
        <w:t>Theoretical Medicine and Bioethics</w:t>
      </w:r>
      <w:r w:rsidRPr="00FD7EEA">
        <w:rPr>
          <w:color w:val="000000" w:themeColor="text1"/>
          <w:sz w:val="22"/>
          <w:szCs w:val="22"/>
          <w:lang w:val="en-US"/>
        </w:rPr>
        <w:t xml:space="preserve">, </w:t>
      </w:r>
      <w:r w:rsidRPr="00FD7EEA">
        <w:rPr>
          <w:i/>
          <w:iCs/>
          <w:color w:val="000000" w:themeColor="text1"/>
          <w:sz w:val="22"/>
          <w:szCs w:val="22"/>
          <w:lang w:val="en-US"/>
        </w:rPr>
        <w:t>41</w:t>
      </w:r>
      <w:r w:rsidRPr="00FD7EEA">
        <w:rPr>
          <w:color w:val="000000" w:themeColor="text1"/>
          <w:sz w:val="22"/>
          <w:szCs w:val="22"/>
          <w:lang w:val="en-US"/>
        </w:rPr>
        <w:t xml:space="preserve">(5), 203–221. </w:t>
      </w:r>
    </w:p>
    <w:p w14:paraId="43A36477"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Amoretti, M. C., &amp; </w:t>
      </w:r>
      <w:proofErr w:type="spellStart"/>
      <w:r w:rsidRPr="00FD7EEA">
        <w:rPr>
          <w:color w:val="000000" w:themeColor="text1"/>
          <w:sz w:val="22"/>
          <w:szCs w:val="22"/>
          <w:lang w:val="en-US"/>
        </w:rPr>
        <w:t>Lalumera</w:t>
      </w:r>
      <w:proofErr w:type="spellEnd"/>
      <w:r w:rsidRPr="00FD7EEA">
        <w:rPr>
          <w:color w:val="000000" w:themeColor="text1"/>
          <w:sz w:val="22"/>
          <w:szCs w:val="22"/>
          <w:lang w:val="en-US"/>
        </w:rPr>
        <w:t xml:space="preserve">, E. (2021). Wherein is the concept of disease normative? From weak normativity to value-conscious naturalism. Medicine, Health Care and Philosophy online first, </w:t>
      </w:r>
      <w:hyperlink r:id="rId7" w:history="1">
        <w:r w:rsidRPr="00FD7EEA">
          <w:rPr>
            <w:rStyle w:val="Collegamentoipertestuale"/>
            <w:color w:val="000000" w:themeColor="text1"/>
            <w:sz w:val="22"/>
            <w:szCs w:val="22"/>
            <w:lang w:val="en-US"/>
          </w:rPr>
          <w:t>https://doi.org/10.1007/s11019-021-10048-x</w:t>
        </w:r>
      </w:hyperlink>
    </w:p>
    <w:p w14:paraId="6E51FC53"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Belleri</w:t>
      </w:r>
      <w:proofErr w:type="spellEnd"/>
      <w:r w:rsidRPr="00FD7EEA">
        <w:rPr>
          <w:color w:val="000000" w:themeColor="text1"/>
          <w:sz w:val="22"/>
          <w:szCs w:val="22"/>
          <w:lang w:val="en-US"/>
        </w:rPr>
        <w:t xml:space="preserve">, D. (2021). On pluralism and conceptual engineering: Introduction and overview. Inquiry, 0(0), 1–19. </w:t>
      </w:r>
    </w:p>
    <w:p w14:paraId="5A49E6D9"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Boorse</w:t>
      </w:r>
      <w:proofErr w:type="spellEnd"/>
      <w:r w:rsidRPr="00FD7EEA">
        <w:rPr>
          <w:color w:val="000000" w:themeColor="text1"/>
          <w:sz w:val="22"/>
          <w:szCs w:val="22"/>
          <w:lang w:val="en-US"/>
        </w:rPr>
        <w:t xml:space="preserve">, C. (1977). Health as a Theoretical Concept. Philosophy of Science, 44(4), 542–573. </w:t>
      </w:r>
    </w:p>
    <w:p w14:paraId="602A05D8"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Boorse</w:t>
      </w:r>
      <w:proofErr w:type="spellEnd"/>
      <w:r w:rsidRPr="00FD7EEA">
        <w:rPr>
          <w:color w:val="000000" w:themeColor="text1"/>
          <w:sz w:val="22"/>
          <w:szCs w:val="22"/>
          <w:lang w:val="en-US"/>
        </w:rPr>
        <w:t xml:space="preserve">, C. (1997). A Rebuttal on Health. In J. M. Humber &amp; R. F. </w:t>
      </w:r>
      <w:proofErr w:type="spellStart"/>
      <w:r w:rsidRPr="00FD7EEA">
        <w:rPr>
          <w:color w:val="000000" w:themeColor="text1"/>
          <w:sz w:val="22"/>
          <w:szCs w:val="22"/>
          <w:lang w:val="en-US"/>
        </w:rPr>
        <w:t>Almeder</w:t>
      </w:r>
      <w:proofErr w:type="spellEnd"/>
      <w:r w:rsidRPr="00FD7EEA">
        <w:rPr>
          <w:color w:val="000000" w:themeColor="text1"/>
          <w:sz w:val="22"/>
          <w:szCs w:val="22"/>
          <w:lang w:val="en-US"/>
        </w:rPr>
        <w:t xml:space="preserve"> (eds), What Is Disease? (pp. 1–134). Humana Press. </w:t>
      </w:r>
    </w:p>
    <w:p w14:paraId="472F28B4"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Broadbent, A. (2019). Philosophy of medicine. Oxford University Press.</w:t>
      </w:r>
    </w:p>
    <w:p w14:paraId="7739572E"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Carter, H. B., Partin, A. W., Walsh, P. C., </w:t>
      </w:r>
      <w:proofErr w:type="spellStart"/>
      <w:r w:rsidRPr="00FD7EEA">
        <w:rPr>
          <w:color w:val="000000" w:themeColor="text1"/>
          <w:sz w:val="22"/>
          <w:szCs w:val="22"/>
          <w:lang w:val="en-US"/>
        </w:rPr>
        <w:t>Trock</w:t>
      </w:r>
      <w:proofErr w:type="spellEnd"/>
      <w:r w:rsidRPr="00FD7EEA">
        <w:rPr>
          <w:color w:val="000000" w:themeColor="text1"/>
          <w:sz w:val="22"/>
          <w:szCs w:val="22"/>
          <w:lang w:val="en-US"/>
        </w:rPr>
        <w:t xml:space="preserve">, B. J., </w:t>
      </w:r>
      <w:proofErr w:type="spellStart"/>
      <w:r w:rsidRPr="00FD7EEA">
        <w:rPr>
          <w:color w:val="000000" w:themeColor="text1"/>
          <w:sz w:val="22"/>
          <w:szCs w:val="22"/>
          <w:lang w:val="en-US"/>
        </w:rPr>
        <w:t>Veltri</w:t>
      </w:r>
      <w:proofErr w:type="spellEnd"/>
      <w:r w:rsidRPr="00FD7EEA">
        <w:rPr>
          <w:color w:val="000000" w:themeColor="text1"/>
          <w:sz w:val="22"/>
          <w:szCs w:val="22"/>
          <w:lang w:val="en-US"/>
        </w:rPr>
        <w:t xml:space="preserve">, R. W., Nelson, W. G., Coffey, D. S., Singer, E. A., &amp; Epstein, J. I. (2012). Gleason Score 6 Adenocarcinoma: Should It Be Labeled </w:t>
      </w:r>
      <w:proofErr w:type="gramStart"/>
      <w:r w:rsidRPr="00FD7EEA">
        <w:rPr>
          <w:color w:val="000000" w:themeColor="text1"/>
          <w:sz w:val="22"/>
          <w:szCs w:val="22"/>
          <w:lang w:val="en-US"/>
        </w:rPr>
        <w:t>As</w:t>
      </w:r>
      <w:proofErr w:type="gramEnd"/>
      <w:r w:rsidRPr="00FD7EEA">
        <w:rPr>
          <w:color w:val="000000" w:themeColor="text1"/>
          <w:sz w:val="22"/>
          <w:szCs w:val="22"/>
          <w:lang w:val="en-US"/>
        </w:rPr>
        <w:t xml:space="preserve"> Cancer? </w:t>
      </w:r>
      <w:r w:rsidRPr="00FD7EEA">
        <w:rPr>
          <w:i/>
          <w:iCs/>
          <w:color w:val="000000" w:themeColor="text1"/>
          <w:sz w:val="22"/>
          <w:szCs w:val="22"/>
          <w:lang w:val="en-US"/>
        </w:rPr>
        <w:t>Journal of Clinical Oncology</w:t>
      </w:r>
      <w:r w:rsidRPr="00FD7EEA">
        <w:rPr>
          <w:color w:val="000000" w:themeColor="text1"/>
          <w:sz w:val="22"/>
          <w:szCs w:val="22"/>
          <w:lang w:val="en-US"/>
        </w:rPr>
        <w:t xml:space="preserve">, </w:t>
      </w:r>
      <w:r w:rsidRPr="00FD7EEA">
        <w:rPr>
          <w:i/>
          <w:iCs/>
          <w:color w:val="000000" w:themeColor="text1"/>
          <w:sz w:val="22"/>
          <w:szCs w:val="22"/>
          <w:lang w:val="en-US"/>
        </w:rPr>
        <w:t>30</w:t>
      </w:r>
      <w:r w:rsidRPr="00FD7EEA">
        <w:rPr>
          <w:color w:val="000000" w:themeColor="text1"/>
          <w:sz w:val="22"/>
          <w:szCs w:val="22"/>
          <w:lang w:val="en-US"/>
        </w:rPr>
        <w:t>(35), 4294–4296</w:t>
      </w:r>
    </w:p>
    <w:p w14:paraId="6DD27F16"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Chalmers, D. J. (2020). What is conceptual engineering and what should it be? Inquiry, 1–18. </w:t>
      </w:r>
    </w:p>
    <w:p w14:paraId="3F62671A"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lastRenderedPageBreak/>
        <w:t>Cooper, R. (2014). Diagnosing the diagnostic and statistical manual of mental disorders (</w:t>
      </w:r>
      <w:proofErr w:type="spellStart"/>
      <w:r w:rsidRPr="00FD7EEA">
        <w:rPr>
          <w:color w:val="000000" w:themeColor="text1"/>
          <w:sz w:val="22"/>
          <w:szCs w:val="22"/>
          <w:lang w:val="en-US"/>
        </w:rPr>
        <w:t>pagg</w:t>
      </w:r>
      <w:proofErr w:type="spellEnd"/>
      <w:r w:rsidRPr="00FD7EEA">
        <w:rPr>
          <w:color w:val="000000" w:themeColor="text1"/>
          <w:sz w:val="22"/>
          <w:szCs w:val="22"/>
          <w:lang w:val="en-US"/>
        </w:rPr>
        <w:t xml:space="preserve">. xvi, 79). </w:t>
      </w:r>
      <w:proofErr w:type="spellStart"/>
      <w:r w:rsidRPr="00FD7EEA">
        <w:rPr>
          <w:color w:val="000000" w:themeColor="text1"/>
          <w:sz w:val="22"/>
          <w:szCs w:val="22"/>
          <w:lang w:val="en-US"/>
        </w:rPr>
        <w:t>Karnac</w:t>
      </w:r>
      <w:proofErr w:type="spellEnd"/>
      <w:r w:rsidRPr="00FD7EEA">
        <w:rPr>
          <w:color w:val="000000" w:themeColor="text1"/>
          <w:sz w:val="22"/>
          <w:szCs w:val="22"/>
          <w:lang w:val="en-US"/>
        </w:rPr>
        <w:t xml:space="preserve"> Books.</w:t>
      </w:r>
    </w:p>
    <w:p w14:paraId="3D1A30E1"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Corrigan, P. W., &amp; </w:t>
      </w:r>
      <w:proofErr w:type="spellStart"/>
      <w:r w:rsidRPr="00FD7EEA">
        <w:rPr>
          <w:color w:val="000000" w:themeColor="text1"/>
          <w:sz w:val="22"/>
          <w:szCs w:val="22"/>
          <w:lang w:val="en-US"/>
        </w:rPr>
        <w:t>Bink</w:t>
      </w:r>
      <w:proofErr w:type="spellEnd"/>
      <w:r w:rsidRPr="00FD7EEA">
        <w:rPr>
          <w:color w:val="000000" w:themeColor="text1"/>
          <w:sz w:val="22"/>
          <w:szCs w:val="22"/>
          <w:lang w:val="en-US"/>
        </w:rPr>
        <w:t>, A. B. (2016). The Stigma of Mental Illness. In Encyclopedia of Mental Health (</w:t>
      </w:r>
      <w:proofErr w:type="spellStart"/>
      <w:r w:rsidRPr="00FD7EEA">
        <w:rPr>
          <w:color w:val="000000" w:themeColor="text1"/>
          <w:sz w:val="22"/>
          <w:szCs w:val="22"/>
          <w:lang w:val="en-US"/>
        </w:rPr>
        <w:t>pagg</w:t>
      </w:r>
      <w:proofErr w:type="spellEnd"/>
      <w:r w:rsidRPr="00FD7EEA">
        <w:rPr>
          <w:color w:val="000000" w:themeColor="text1"/>
          <w:sz w:val="22"/>
          <w:szCs w:val="22"/>
          <w:lang w:val="en-US"/>
        </w:rPr>
        <w:t>. 230–234). Elsevier. https://doi.org/10.1016/B978-0-12-397045-9.00170-1</w:t>
      </w:r>
    </w:p>
    <w:p w14:paraId="30D1F8D0"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de Vries, J. (2007). The obesity epidemic: Medical and ethical considerations. Science and Engineering Ethics, 13(1), 55–67. </w:t>
      </w:r>
    </w:p>
    <w:p w14:paraId="02430B93"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Douglas, H. (2009). Science, Policy, and the Value-Free Ideal. University of Pittsburgh Press. </w:t>
      </w:r>
    </w:p>
    <w:p w14:paraId="611FA8DE"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Dresser, R. (2012). </w:t>
      </w:r>
      <w:r w:rsidRPr="00FD7EEA">
        <w:rPr>
          <w:i/>
          <w:iCs/>
          <w:color w:val="000000" w:themeColor="text1"/>
          <w:sz w:val="22"/>
          <w:szCs w:val="22"/>
          <w:lang w:val="en-US"/>
        </w:rPr>
        <w:t>Malignant: Medical Ethicists Confront Cancer</w:t>
      </w:r>
      <w:r w:rsidRPr="00FD7EEA">
        <w:rPr>
          <w:color w:val="000000" w:themeColor="text1"/>
          <w:sz w:val="22"/>
          <w:szCs w:val="22"/>
          <w:lang w:val="en-US"/>
        </w:rPr>
        <w:t>. Oxford University Press.</w:t>
      </w:r>
    </w:p>
    <w:p w14:paraId="169E3BC6" w14:textId="4A3FD9EF"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Du</w:t>
      </w:r>
      <w:r w:rsidR="00A41856" w:rsidRPr="00FD7EEA">
        <w:rPr>
          <w:color w:val="000000" w:themeColor="text1"/>
          <w:sz w:val="22"/>
          <w:szCs w:val="22"/>
          <w:lang w:val="en-US"/>
        </w:rPr>
        <w:t>tilh</w:t>
      </w:r>
      <w:r w:rsidRPr="00FD7EEA">
        <w:rPr>
          <w:color w:val="000000" w:themeColor="text1"/>
          <w:sz w:val="22"/>
          <w:szCs w:val="22"/>
          <w:lang w:val="en-US"/>
        </w:rPr>
        <w:t>-Novaes</w:t>
      </w:r>
      <w:proofErr w:type="spellEnd"/>
      <w:r w:rsidRPr="00FD7EEA">
        <w:rPr>
          <w:color w:val="000000" w:themeColor="text1"/>
          <w:sz w:val="22"/>
          <w:szCs w:val="22"/>
          <w:lang w:val="en-US"/>
        </w:rPr>
        <w:t xml:space="preserve">, C. (2018). Carnapian explication and ameliorative analysis: A systematic comparison. </w:t>
      </w:r>
      <w:proofErr w:type="spellStart"/>
      <w:r w:rsidRPr="00FD7EEA">
        <w:rPr>
          <w:color w:val="000000" w:themeColor="text1"/>
          <w:sz w:val="22"/>
          <w:szCs w:val="22"/>
          <w:lang w:val="en-US"/>
        </w:rPr>
        <w:t>Synthese</w:t>
      </w:r>
      <w:proofErr w:type="spellEnd"/>
      <w:r w:rsidRPr="00FD7EEA">
        <w:rPr>
          <w:color w:val="000000" w:themeColor="text1"/>
          <w:sz w:val="22"/>
          <w:szCs w:val="22"/>
          <w:lang w:val="en-US"/>
        </w:rPr>
        <w:t>, 1–24.</w:t>
      </w:r>
    </w:p>
    <w:p w14:paraId="4F67CD5B"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Epstein, J. I., </w:t>
      </w:r>
      <w:proofErr w:type="spellStart"/>
      <w:r w:rsidRPr="00FD7EEA">
        <w:rPr>
          <w:color w:val="000000" w:themeColor="text1"/>
          <w:sz w:val="22"/>
          <w:szCs w:val="22"/>
          <w:lang w:val="en-US"/>
        </w:rPr>
        <w:t>Egevad</w:t>
      </w:r>
      <w:proofErr w:type="spellEnd"/>
      <w:r w:rsidRPr="00FD7EEA">
        <w:rPr>
          <w:color w:val="000000" w:themeColor="text1"/>
          <w:sz w:val="22"/>
          <w:szCs w:val="22"/>
          <w:lang w:val="en-US"/>
        </w:rPr>
        <w:t>, L., Amin, M. B., Delahunt, B., Srigley, J. R., &amp; Humphrey, P. A. (2016). The 2014 International Society of Urological Pathology (ISUP) consensus conference on Gleason grading of prostatic carcinoma. The American journal of surgical pathology, 40(2), 244–252.</w:t>
      </w:r>
    </w:p>
    <w:p w14:paraId="5C3DFF43" w14:textId="77777777" w:rsidR="00AE4CBA" w:rsidRPr="00FD7EEA" w:rsidRDefault="00AE4CBA" w:rsidP="00AE4CBA">
      <w:pPr>
        <w:rPr>
          <w:color w:val="000000" w:themeColor="text1"/>
          <w:sz w:val="22"/>
          <w:szCs w:val="22"/>
        </w:rPr>
      </w:pPr>
      <w:r w:rsidRPr="00FD7EEA">
        <w:rPr>
          <w:color w:val="000000" w:themeColor="text1"/>
          <w:sz w:val="22"/>
          <w:szCs w:val="22"/>
          <w:lang w:val="en-US"/>
        </w:rPr>
        <w:t xml:space="preserve">Esserman, L. J., Thompson, I. M., Reid, B., Nelson, P., </w:t>
      </w:r>
      <w:proofErr w:type="spellStart"/>
      <w:r w:rsidRPr="00FD7EEA">
        <w:rPr>
          <w:color w:val="000000" w:themeColor="text1"/>
          <w:sz w:val="22"/>
          <w:szCs w:val="22"/>
          <w:lang w:val="en-US"/>
        </w:rPr>
        <w:t>Ransohoff</w:t>
      </w:r>
      <w:proofErr w:type="spellEnd"/>
      <w:r w:rsidRPr="00FD7EEA">
        <w:rPr>
          <w:color w:val="000000" w:themeColor="text1"/>
          <w:sz w:val="22"/>
          <w:szCs w:val="22"/>
          <w:lang w:val="en-US"/>
        </w:rPr>
        <w:t xml:space="preserve">, D. F., Welch, H. G., Hwang, S., Berry, D. A., </w:t>
      </w:r>
      <w:proofErr w:type="spellStart"/>
      <w:r w:rsidRPr="00FD7EEA">
        <w:rPr>
          <w:color w:val="000000" w:themeColor="text1"/>
          <w:sz w:val="22"/>
          <w:szCs w:val="22"/>
          <w:lang w:val="en-US"/>
        </w:rPr>
        <w:t>Kinzler</w:t>
      </w:r>
      <w:proofErr w:type="spellEnd"/>
      <w:r w:rsidRPr="00FD7EEA">
        <w:rPr>
          <w:color w:val="000000" w:themeColor="text1"/>
          <w:sz w:val="22"/>
          <w:szCs w:val="22"/>
          <w:lang w:val="en-US"/>
        </w:rPr>
        <w:t xml:space="preserve">, K. W., Black, W. C., Bissell, M., </w:t>
      </w:r>
      <w:proofErr w:type="spellStart"/>
      <w:r w:rsidRPr="00FD7EEA">
        <w:rPr>
          <w:color w:val="000000" w:themeColor="text1"/>
          <w:sz w:val="22"/>
          <w:szCs w:val="22"/>
          <w:lang w:val="en-US"/>
        </w:rPr>
        <w:t>Parnes</w:t>
      </w:r>
      <w:proofErr w:type="spellEnd"/>
      <w:r w:rsidRPr="00FD7EEA">
        <w:rPr>
          <w:color w:val="000000" w:themeColor="text1"/>
          <w:sz w:val="22"/>
          <w:szCs w:val="22"/>
          <w:lang w:val="en-US"/>
        </w:rPr>
        <w:t xml:space="preserve">, H., &amp; Srivastava, S. (2014). Addressing overdiagnosis and overtreatment in cancer: A prescription for change. </w:t>
      </w:r>
      <w:r w:rsidRPr="00FD7EEA">
        <w:rPr>
          <w:i/>
          <w:iCs/>
          <w:color w:val="000000" w:themeColor="text1"/>
          <w:sz w:val="22"/>
          <w:szCs w:val="22"/>
        </w:rPr>
        <w:t xml:space="preserve">The Lancet </w:t>
      </w:r>
      <w:proofErr w:type="spellStart"/>
      <w:r w:rsidRPr="00FD7EEA">
        <w:rPr>
          <w:i/>
          <w:iCs/>
          <w:color w:val="000000" w:themeColor="text1"/>
          <w:sz w:val="22"/>
          <w:szCs w:val="22"/>
        </w:rPr>
        <w:t>Oncology</w:t>
      </w:r>
      <w:proofErr w:type="spellEnd"/>
      <w:r w:rsidRPr="00FD7EEA">
        <w:rPr>
          <w:color w:val="000000" w:themeColor="text1"/>
          <w:sz w:val="22"/>
          <w:szCs w:val="22"/>
        </w:rPr>
        <w:t xml:space="preserve">, </w:t>
      </w:r>
      <w:r w:rsidRPr="00FD7EEA">
        <w:rPr>
          <w:i/>
          <w:iCs/>
          <w:color w:val="000000" w:themeColor="text1"/>
          <w:sz w:val="22"/>
          <w:szCs w:val="22"/>
        </w:rPr>
        <w:t>15</w:t>
      </w:r>
      <w:r w:rsidRPr="00FD7EEA">
        <w:rPr>
          <w:color w:val="000000" w:themeColor="text1"/>
          <w:sz w:val="22"/>
          <w:szCs w:val="22"/>
        </w:rPr>
        <w:t>(6), e234–e242</w:t>
      </w:r>
    </w:p>
    <w:p w14:paraId="51769A0F" w14:textId="77777777" w:rsidR="00AE4CBA" w:rsidRPr="00FD7EEA" w:rsidRDefault="00AE4CBA" w:rsidP="00AE4CBA">
      <w:pPr>
        <w:rPr>
          <w:color w:val="000000" w:themeColor="text1"/>
          <w:sz w:val="22"/>
          <w:szCs w:val="22"/>
          <w:lang w:val="en-US"/>
        </w:rPr>
      </w:pPr>
      <w:r w:rsidRPr="00FD7EEA">
        <w:rPr>
          <w:color w:val="000000" w:themeColor="text1"/>
          <w:sz w:val="22"/>
          <w:szCs w:val="22"/>
        </w:rPr>
        <w:t xml:space="preserve">Fanti, S., Oyen, W., &amp; </w:t>
      </w:r>
      <w:proofErr w:type="spellStart"/>
      <w:r w:rsidRPr="00FD7EEA">
        <w:rPr>
          <w:color w:val="000000" w:themeColor="text1"/>
          <w:sz w:val="22"/>
          <w:szCs w:val="22"/>
        </w:rPr>
        <w:t>Lalumera</w:t>
      </w:r>
      <w:proofErr w:type="spellEnd"/>
      <w:r w:rsidRPr="00FD7EEA">
        <w:rPr>
          <w:color w:val="000000" w:themeColor="text1"/>
          <w:sz w:val="22"/>
          <w:szCs w:val="22"/>
        </w:rPr>
        <w:t xml:space="preserve">, E. (2019). </w:t>
      </w:r>
      <w:r w:rsidRPr="00FD7EEA">
        <w:rPr>
          <w:color w:val="000000" w:themeColor="text1"/>
          <w:sz w:val="22"/>
          <w:szCs w:val="22"/>
          <w:lang w:val="en-US"/>
        </w:rPr>
        <w:t xml:space="preserve">Consensus Procedures in Oncological Imaging: The Case of Prostate Cancer. Cancers, 11(11), 1788. </w:t>
      </w:r>
    </w:p>
    <w:p w14:paraId="4E0120CB"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Fuller, J. (2018). What are chronic diseases? </w:t>
      </w:r>
      <w:proofErr w:type="spellStart"/>
      <w:r w:rsidRPr="00FD7EEA">
        <w:rPr>
          <w:color w:val="000000" w:themeColor="text1"/>
          <w:sz w:val="22"/>
          <w:szCs w:val="22"/>
          <w:lang w:val="en-US"/>
        </w:rPr>
        <w:t>Synthese</w:t>
      </w:r>
      <w:proofErr w:type="spellEnd"/>
      <w:r w:rsidRPr="00FD7EEA">
        <w:rPr>
          <w:color w:val="000000" w:themeColor="text1"/>
          <w:sz w:val="22"/>
          <w:szCs w:val="22"/>
          <w:lang w:val="en-US"/>
        </w:rPr>
        <w:t xml:space="preserve">, 195(7), 3197–3220. </w:t>
      </w:r>
    </w:p>
    <w:p w14:paraId="1C53E271"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Goffman, E. (2009). Stigma: Notes on the Management of Spoiled Identity. Simon and Schuster.</w:t>
      </w:r>
    </w:p>
    <w:p w14:paraId="5922C298"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Haslanger</w:t>
      </w:r>
      <w:proofErr w:type="spellEnd"/>
      <w:r w:rsidRPr="00FD7EEA">
        <w:rPr>
          <w:color w:val="000000" w:themeColor="text1"/>
          <w:sz w:val="22"/>
          <w:szCs w:val="22"/>
          <w:lang w:val="en-US"/>
        </w:rPr>
        <w:t xml:space="preserve">, S. (2020). How Not to Change the Subject. In Teresa Marques and </w:t>
      </w:r>
      <w:proofErr w:type="spellStart"/>
      <w:r w:rsidRPr="00FD7EEA">
        <w:rPr>
          <w:color w:val="000000" w:themeColor="text1"/>
          <w:sz w:val="22"/>
          <w:szCs w:val="22"/>
          <w:lang w:val="en-US"/>
        </w:rPr>
        <w:t>Åsa</w:t>
      </w:r>
      <w:proofErr w:type="spellEnd"/>
      <w:r w:rsidRPr="00FD7EEA">
        <w:rPr>
          <w:color w:val="000000" w:themeColor="text1"/>
          <w:sz w:val="22"/>
          <w:szCs w:val="22"/>
          <w:lang w:val="en-US"/>
        </w:rPr>
        <w:t xml:space="preserve"> </w:t>
      </w:r>
      <w:proofErr w:type="spellStart"/>
      <w:r w:rsidRPr="00FD7EEA">
        <w:rPr>
          <w:color w:val="000000" w:themeColor="text1"/>
          <w:sz w:val="22"/>
          <w:szCs w:val="22"/>
          <w:lang w:val="en-US"/>
        </w:rPr>
        <w:t>Wikforss</w:t>
      </w:r>
      <w:proofErr w:type="spellEnd"/>
      <w:r w:rsidRPr="00FD7EEA">
        <w:rPr>
          <w:color w:val="000000" w:themeColor="text1"/>
          <w:sz w:val="22"/>
          <w:szCs w:val="22"/>
          <w:lang w:val="en-US"/>
        </w:rPr>
        <w:t xml:space="preserve"> (eds.) Shifting Concepts. Oxford University Press, 236-255.</w:t>
      </w:r>
    </w:p>
    <w:p w14:paraId="25902E3E"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Häuser</w:t>
      </w:r>
      <w:proofErr w:type="spellEnd"/>
      <w:r w:rsidRPr="00FD7EEA">
        <w:rPr>
          <w:color w:val="000000" w:themeColor="text1"/>
          <w:sz w:val="22"/>
          <w:szCs w:val="22"/>
          <w:lang w:val="en-US"/>
        </w:rPr>
        <w:t xml:space="preserve">, W., &amp; </w:t>
      </w:r>
      <w:proofErr w:type="spellStart"/>
      <w:r w:rsidRPr="00FD7EEA">
        <w:rPr>
          <w:color w:val="000000" w:themeColor="text1"/>
          <w:sz w:val="22"/>
          <w:szCs w:val="22"/>
          <w:lang w:val="en-US"/>
        </w:rPr>
        <w:t>Fitzcharles</w:t>
      </w:r>
      <w:proofErr w:type="spellEnd"/>
      <w:r w:rsidRPr="00FD7EEA">
        <w:rPr>
          <w:color w:val="000000" w:themeColor="text1"/>
          <w:sz w:val="22"/>
          <w:szCs w:val="22"/>
          <w:lang w:val="en-US"/>
        </w:rPr>
        <w:t>, M.-A. (2018). Facts and myths pertaining to fibromyalgia. Dialogues in Clinical Neuroscience, 20(1), 53–62.</w:t>
      </w:r>
    </w:p>
    <w:p w14:paraId="274ABF04"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Hofmann, B. (2002). On the Triad Disease, Illness and Sickness. The Journal of Medicine and Philosophy: A Forum for Bioethics and Philosophy of Medicine, 27(6), 651–673. </w:t>
      </w:r>
    </w:p>
    <w:p w14:paraId="798EC2A8"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Hofmann, B. (2014). Diagnosing overdiagnosis: Conceptual challenges and suggested solutions. European Journal of Epidemiology, 29(9), 599–604. </w:t>
      </w:r>
    </w:p>
    <w:p w14:paraId="74CEAECC"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Hofmann, B. (2016). Obesity as a Socially Defined Disease: Philosophical Considerations and Implications for Policy and Care. Health Care Analysis, 24(1), 86–100. </w:t>
      </w:r>
    </w:p>
    <w:p w14:paraId="3814CD68"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International Agency for Research on Cancer (1965-2021), </w:t>
      </w:r>
      <w:hyperlink r:id="rId8" w:history="1">
        <w:r w:rsidRPr="00FD7EEA">
          <w:rPr>
            <w:rStyle w:val="Collegamentoipertestuale"/>
            <w:color w:val="000000" w:themeColor="text1"/>
            <w:sz w:val="22"/>
            <w:szCs w:val="22"/>
            <w:lang w:val="en-US"/>
          </w:rPr>
          <w:t>https://tumourclassification.iarc.who.int/welcome/</w:t>
        </w:r>
      </w:hyperlink>
      <w:r w:rsidRPr="00FD7EEA">
        <w:rPr>
          <w:color w:val="000000" w:themeColor="text1"/>
          <w:sz w:val="22"/>
          <w:szCs w:val="22"/>
          <w:lang w:val="en-US"/>
        </w:rPr>
        <w:t xml:space="preserve"> accessed on 28 </w:t>
      </w:r>
      <w:proofErr w:type="spellStart"/>
      <w:r w:rsidRPr="00FD7EEA">
        <w:rPr>
          <w:color w:val="000000" w:themeColor="text1"/>
          <w:sz w:val="22"/>
          <w:szCs w:val="22"/>
          <w:lang w:val="en-US"/>
        </w:rPr>
        <w:t>december</w:t>
      </w:r>
      <w:proofErr w:type="spellEnd"/>
      <w:r w:rsidRPr="00FD7EEA">
        <w:rPr>
          <w:color w:val="000000" w:themeColor="text1"/>
          <w:sz w:val="22"/>
          <w:szCs w:val="22"/>
          <w:lang w:val="en-US"/>
        </w:rPr>
        <w:t xml:space="preserve"> 2021</w:t>
      </w:r>
    </w:p>
    <w:p w14:paraId="538F5CD7" w14:textId="5825E163"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Isaac, M. G. (2020). How to conceptually engineer conceptual engineering? </w:t>
      </w:r>
      <w:r w:rsidRPr="00FD7EEA">
        <w:rPr>
          <w:i/>
          <w:iCs/>
          <w:color w:val="000000" w:themeColor="text1"/>
          <w:sz w:val="22"/>
          <w:szCs w:val="22"/>
          <w:lang w:val="en-US"/>
        </w:rPr>
        <w:t>Inquiry</w:t>
      </w:r>
      <w:r w:rsidRPr="00FD7EEA">
        <w:rPr>
          <w:color w:val="000000" w:themeColor="text1"/>
          <w:sz w:val="22"/>
          <w:szCs w:val="22"/>
          <w:lang w:val="en-US"/>
        </w:rPr>
        <w:t xml:space="preserve">, 1–24.  </w:t>
      </w:r>
    </w:p>
    <w:p w14:paraId="3DE98D4E"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Jastreboff</w:t>
      </w:r>
      <w:proofErr w:type="spellEnd"/>
      <w:r w:rsidRPr="00FD7EEA">
        <w:rPr>
          <w:color w:val="000000" w:themeColor="text1"/>
          <w:sz w:val="22"/>
          <w:szCs w:val="22"/>
          <w:lang w:val="en-US"/>
        </w:rPr>
        <w:t xml:space="preserve">, A. M., </w:t>
      </w:r>
      <w:proofErr w:type="spellStart"/>
      <w:r w:rsidRPr="00FD7EEA">
        <w:rPr>
          <w:color w:val="000000" w:themeColor="text1"/>
          <w:sz w:val="22"/>
          <w:szCs w:val="22"/>
          <w:lang w:val="en-US"/>
        </w:rPr>
        <w:t>Kotz</w:t>
      </w:r>
      <w:proofErr w:type="spellEnd"/>
      <w:r w:rsidRPr="00FD7EEA">
        <w:rPr>
          <w:color w:val="000000" w:themeColor="text1"/>
          <w:sz w:val="22"/>
          <w:szCs w:val="22"/>
          <w:lang w:val="en-US"/>
        </w:rPr>
        <w:t xml:space="preserve">, C. M., Kahan, S., Kelly, A. S., &amp; </w:t>
      </w:r>
      <w:proofErr w:type="spellStart"/>
      <w:r w:rsidRPr="00FD7EEA">
        <w:rPr>
          <w:color w:val="000000" w:themeColor="text1"/>
          <w:sz w:val="22"/>
          <w:szCs w:val="22"/>
          <w:lang w:val="en-US"/>
        </w:rPr>
        <w:t>Heymsfield</w:t>
      </w:r>
      <w:proofErr w:type="spellEnd"/>
      <w:r w:rsidRPr="00FD7EEA">
        <w:rPr>
          <w:color w:val="000000" w:themeColor="text1"/>
          <w:sz w:val="22"/>
          <w:szCs w:val="22"/>
          <w:lang w:val="en-US"/>
        </w:rPr>
        <w:t xml:space="preserve">, S. B. (2019). Obesity as a Disease: The Obesity Society 2018 Position Statement. Obesity, 27(1), 7–9. </w:t>
      </w:r>
    </w:p>
    <w:p w14:paraId="43DEC413"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Lalumera</w:t>
      </w:r>
      <w:proofErr w:type="spellEnd"/>
      <w:r w:rsidRPr="00FD7EEA">
        <w:rPr>
          <w:color w:val="000000" w:themeColor="text1"/>
          <w:sz w:val="22"/>
          <w:szCs w:val="22"/>
          <w:lang w:val="en-US"/>
        </w:rPr>
        <w:t xml:space="preserve">, E. (2014). On the explanatory value of the concept-conception distinction. </w:t>
      </w:r>
      <w:proofErr w:type="spellStart"/>
      <w:r w:rsidRPr="00FD7EEA">
        <w:rPr>
          <w:color w:val="000000" w:themeColor="text1"/>
          <w:sz w:val="22"/>
          <w:szCs w:val="22"/>
          <w:lang w:val="en-US"/>
        </w:rPr>
        <w:t>Rivista</w:t>
      </w:r>
      <w:proofErr w:type="spellEnd"/>
      <w:r w:rsidRPr="00FD7EEA">
        <w:rPr>
          <w:color w:val="000000" w:themeColor="text1"/>
          <w:sz w:val="22"/>
          <w:szCs w:val="22"/>
          <w:lang w:val="en-US"/>
        </w:rPr>
        <w:t xml:space="preserve"> </w:t>
      </w:r>
      <w:proofErr w:type="spellStart"/>
      <w:r w:rsidRPr="00FD7EEA">
        <w:rPr>
          <w:color w:val="000000" w:themeColor="text1"/>
          <w:sz w:val="22"/>
          <w:szCs w:val="22"/>
          <w:lang w:val="en-US"/>
        </w:rPr>
        <w:t>Italiana</w:t>
      </w:r>
      <w:proofErr w:type="spellEnd"/>
      <w:r w:rsidRPr="00FD7EEA">
        <w:rPr>
          <w:color w:val="000000" w:themeColor="text1"/>
          <w:sz w:val="22"/>
          <w:szCs w:val="22"/>
          <w:lang w:val="en-US"/>
        </w:rPr>
        <w:t xml:space="preserve"> di </w:t>
      </w:r>
      <w:proofErr w:type="spellStart"/>
      <w:r w:rsidRPr="00FD7EEA">
        <w:rPr>
          <w:color w:val="000000" w:themeColor="text1"/>
          <w:sz w:val="22"/>
          <w:szCs w:val="22"/>
          <w:lang w:val="en-US"/>
        </w:rPr>
        <w:t>Filosofia</w:t>
      </w:r>
      <w:proofErr w:type="spellEnd"/>
      <w:r w:rsidRPr="00FD7EEA">
        <w:rPr>
          <w:color w:val="000000" w:themeColor="text1"/>
          <w:sz w:val="22"/>
          <w:szCs w:val="22"/>
          <w:lang w:val="en-US"/>
        </w:rPr>
        <w:t xml:space="preserve"> del </w:t>
      </w:r>
      <w:proofErr w:type="spellStart"/>
      <w:r w:rsidRPr="00FD7EEA">
        <w:rPr>
          <w:color w:val="000000" w:themeColor="text1"/>
          <w:sz w:val="22"/>
          <w:szCs w:val="22"/>
          <w:lang w:val="en-US"/>
        </w:rPr>
        <w:t>Linguaggio</w:t>
      </w:r>
      <w:proofErr w:type="spellEnd"/>
      <w:r w:rsidRPr="00FD7EEA">
        <w:rPr>
          <w:color w:val="000000" w:themeColor="text1"/>
          <w:sz w:val="22"/>
          <w:szCs w:val="22"/>
          <w:lang w:val="en-US"/>
        </w:rPr>
        <w:t xml:space="preserve"> 8(3), 73-81.</w:t>
      </w:r>
    </w:p>
    <w:p w14:paraId="5414E577"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Lemoine, M. (2013). Defining disease beyond conceptual analysis: An analysis of conceptual analysis in philosophy of medicine. Theoretical Medicine and Bioethics, 34(4), 309–325. </w:t>
      </w:r>
    </w:p>
    <w:p w14:paraId="40B3FAE5"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Longino</w:t>
      </w:r>
      <w:proofErr w:type="spellEnd"/>
      <w:r w:rsidRPr="00FD7EEA">
        <w:rPr>
          <w:color w:val="000000" w:themeColor="text1"/>
          <w:sz w:val="22"/>
          <w:szCs w:val="22"/>
          <w:lang w:val="en-US"/>
        </w:rPr>
        <w:t>, H. E. (1996). Cognitive and Non-Cognitive Values in Science: Rethinking the Dichotomy. In L. H. Nelson &amp; J. Nelson (eds), Feminism, Science, and the Philosophy of Science (</w:t>
      </w:r>
      <w:proofErr w:type="spellStart"/>
      <w:r w:rsidRPr="00FD7EEA">
        <w:rPr>
          <w:color w:val="000000" w:themeColor="text1"/>
          <w:sz w:val="22"/>
          <w:szCs w:val="22"/>
          <w:lang w:val="en-US"/>
        </w:rPr>
        <w:t>pagg</w:t>
      </w:r>
      <w:proofErr w:type="spellEnd"/>
      <w:r w:rsidRPr="00FD7EEA">
        <w:rPr>
          <w:color w:val="000000" w:themeColor="text1"/>
          <w:sz w:val="22"/>
          <w:szCs w:val="22"/>
          <w:lang w:val="en-US"/>
        </w:rPr>
        <w:t xml:space="preserve">. 39–58). Springer Netherlands. </w:t>
      </w:r>
    </w:p>
    <w:p w14:paraId="53ACF5E9" w14:textId="51FDED94"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Lysdahl</w:t>
      </w:r>
      <w:proofErr w:type="spellEnd"/>
      <w:r w:rsidRPr="00FD7EEA">
        <w:rPr>
          <w:color w:val="000000" w:themeColor="text1"/>
          <w:sz w:val="22"/>
          <w:szCs w:val="22"/>
          <w:lang w:val="en-US"/>
        </w:rPr>
        <w:t xml:space="preserve">, K. B., &amp; Hofmann, B. (2020). Overutilization of Imaging Tests and Healthcare Fairness. In </w:t>
      </w:r>
      <w:proofErr w:type="spellStart"/>
      <w:r w:rsidRPr="00FD7EEA">
        <w:rPr>
          <w:color w:val="000000" w:themeColor="text1"/>
          <w:sz w:val="22"/>
          <w:szCs w:val="22"/>
          <w:lang w:val="en-US"/>
        </w:rPr>
        <w:t>Lalumera</w:t>
      </w:r>
      <w:proofErr w:type="spellEnd"/>
      <w:r w:rsidRPr="00FD7EEA">
        <w:rPr>
          <w:color w:val="000000" w:themeColor="text1"/>
          <w:sz w:val="22"/>
          <w:szCs w:val="22"/>
          <w:lang w:val="en-US"/>
        </w:rPr>
        <w:t xml:space="preserve">, E. and Fanti, S. </w:t>
      </w:r>
      <w:r w:rsidRPr="00FD7EEA">
        <w:rPr>
          <w:i/>
          <w:iCs/>
          <w:color w:val="000000" w:themeColor="text1"/>
          <w:sz w:val="22"/>
          <w:szCs w:val="22"/>
          <w:lang w:val="en-US"/>
        </w:rPr>
        <w:t>Philosophy of Advanced Medical Imaging</w:t>
      </w:r>
      <w:r w:rsidRPr="00FD7EEA">
        <w:rPr>
          <w:color w:val="000000" w:themeColor="text1"/>
          <w:sz w:val="22"/>
          <w:szCs w:val="22"/>
          <w:lang w:val="en-US"/>
        </w:rPr>
        <w:t>, Springer, 99-111</w:t>
      </w:r>
    </w:p>
    <w:p w14:paraId="2D62D9DE"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Machery</w:t>
      </w:r>
      <w:proofErr w:type="spellEnd"/>
      <w:r w:rsidRPr="00FD7EEA">
        <w:rPr>
          <w:color w:val="000000" w:themeColor="text1"/>
          <w:sz w:val="22"/>
          <w:szCs w:val="22"/>
          <w:lang w:val="en-US"/>
        </w:rPr>
        <w:t>, E. (2009). Doing without Concepts. Oxford: Oxford University Press.</w:t>
      </w:r>
    </w:p>
    <w:p w14:paraId="444CD48B"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Machery</w:t>
      </w:r>
      <w:proofErr w:type="spellEnd"/>
      <w:r w:rsidRPr="00FD7EEA">
        <w:rPr>
          <w:color w:val="000000" w:themeColor="text1"/>
          <w:sz w:val="22"/>
          <w:szCs w:val="22"/>
          <w:lang w:val="en-US"/>
        </w:rPr>
        <w:t>, E. (2017). Philosophy within its Proper Bounds. Oxford: Oxford University Press</w:t>
      </w:r>
    </w:p>
    <w:p w14:paraId="5282A97E"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Plutinsky</w:t>
      </w:r>
      <w:proofErr w:type="spellEnd"/>
      <w:r w:rsidRPr="00FD7EEA">
        <w:rPr>
          <w:color w:val="000000" w:themeColor="text1"/>
          <w:sz w:val="22"/>
          <w:szCs w:val="22"/>
          <w:lang w:val="en-US"/>
        </w:rPr>
        <w:t>, A. (2018) </w:t>
      </w:r>
      <w:r w:rsidRPr="00FD7EEA">
        <w:rPr>
          <w:i/>
          <w:iCs/>
          <w:color w:val="000000" w:themeColor="text1"/>
          <w:sz w:val="22"/>
          <w:szCs w:val="22"/>
          <w:lang w:val="en-US"/>
        </w:rPr>
        <w:t>Explaining cancer: Finding order in disorder</w:t>
      </w:r>
      <w:r w:rsidRPr="00FD7EEA">
        <w:rPr>
          <w:color w:val="000000" w:themeColor="text1"/>
          <w:sz w:val="22"/>
          <w:szCs w:val="22"/>
          <w:lang w:val="en-US"/>
        </w:rPr>
        <w:t>. Oxford University Press.</w:t>
      </w:r>
    </w:p>
    <w:p w14:paraId="79AD2E2C"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Purysko</w:t>
      </w:r>
      <w:proofErr w:type="spellEnd"/>
      <w:r w:rsidRPr="00FD7EEA">
        <w:rPr>
          <w:color w:val="000000" w:themeColor="text1"/>
          <w:sz w:val="22"/>
          <w:szCs w:val="22"/>
          <w:lang w:val="en-US"/>
        </w:rPr>
        <w:t>, A. S., Magi-</w:t>
      </w:r>
      <w:proofErr w:type="spellStart"/>
      <w:r w:rsidRPr="00FD7EEA">
        <w:rPr>
          <w:color w:val="000000" w:themeColor="text1"/>
          <w:sz w:val="22"/>
          <w:szCs w:val="22"/>
          <w:lang w:val="en-US"/>
        </w:rPr>
        <w:t>Galluzzi</w:t>
      </w:r>
      <w:proofErr w:type="spellEnd"/>
      <w:r w:rsidRPr="00FD7EEA">
        <w:rPr>
          <w:color w:val="000000" w:themeColor="text1"/>
          <w:sz w:val="22"/>
          <w:szCs w:val="22"/>
          <w:lang w:val="en-US"/>
        </w:rPr>
        <w:t xml:space="preserve">, C., Mian, O. Y., Sittenfeld, S., </w:t>
      </w:r>
      <w:proofErr w:type="spellStart"/>
      <w:r w:rsidRPr="00FD7EEA">
        <w:rPr>
          <w:color w:val="000000" w:themeColor="text1"/>
          <w:sz w:val="22"/>
          <w:szCs w:val="22"/>
          <w:lang w:val="en-US"/>
        </w:rPr>
        <w:t>Davicioni</w:t>
      </w:r>
      <w:proofErr w:type="spellEnd"/>
      <w:r w:rsidRPr="00FD7EEA">
        <w:rPr>
          <w:color w:val="000000" w:themeColor="text1"/>
          <w:sz w:val="22"/>
          <w:szCs w:val="22"/>
          <w:lang w:val="en-US"/>
        </w:rPr>
        <w:t xml:space="preserve">, E., du Plessis, M., </w:t>
      </w:r>
      <w:proofErr w:type="spellStart"/>
      <w:r w:rsidRPr="00FD7EEA">
        <w:rPr>
          <w:color w:val="000000" w:themeColor="text1"/>
          <w:sz w:val="22"/>
          <w:szCs w:val="22"/>
          <w:lang w:val="en-US"/>
        </w:rPr>
        <w:t>Buerki</w:t>
      </w:r>
      <w:proofErr w:type="spellEnd"/>
      <w:r w:rsidRPr="00FD7EEA">
        <w:rPr>
          <w:color w:val="000000" w:themeColor="text1"/>
          <w:sz w:val="22"/>
          <w:szCs w:val="22"/>
          <w:lang w:val="en-US"/>
        </w:rPr>
        <w:t xml:space="preserve">, C., Bullen, J., Li, L., </w:t>
      </w:r>
      <w:proofErr w:type="spellStart"/>
      <w:r w:rsidRPr="00FD7EEA">
        <w:rPr>
          <w:color w:val="000000" w:themeColor="text1"/>
          <w:sz w:val="22"/>
          <w:szCs w:val="22"/>
          <w:lang w:val="en-US"/>
        </w:rPr>
        <w:t>Madabhushi</w:t>
      </w:r>
      <w:proofErr w:type="spellEnd"/>
      <w:r w:rsidRPr="00FD7EEA">
        <w:rPr>
          <w:color w:val="000000" w:themeColor="text1"/>
          <w:sz w:val="22"/>
          <w:szCs w:val="22"/>
          <w:lang w:val="en-US"/>
        </w:rPr>
        <w:t xml:space="preserve">, A., Stephenson, A., &amp; Klein, E. A. (2019). Correlation between MRI phenotypes and a genomic classifier of prostate cancer: Preliminary findings. </w:t>
      </w:r>
      <w:r w:rsidRPr="00FD7EEA">
        <w:rPr>
          <w:i/>
          <w:iCs/>
          <w:color w:val="000000" w:themeColor="text1"/>
          <w:sz w:val="22"/>
          <w:szCs w:val="22"/>
          <w:lang w:val="en-US"/>
        </w:rPr>
        <w:t>European Radiology</w:t>
      </w:r>
      <w:r w:rsidRPr="00FD7EEA">
        <w:rPr>
          <w:color w:val="000000" w:themeColor="text1"/>
          <w:sz w:val="22"/>
          <w:szCs w:val="22"/>
          <w:lang w:val="en-US"/>
        </w:rPr>
        <w:t xml:space="preserve">, </w:t>
      </w:r>
      <w:r w:rsidRPr="00FD7EEA">
        <w:rPr>
          <w:i/>
          <w:iCs/>
          <w:color w:val="000000" w:themeColor="text1"/>
          <w:sz w:val="22"/>
          <w:szCs w:val="22"/>
          <w:lang w:val="en-US"/>
        </w:rPr>
        <w:t>29</w:t>
      </w:r>
      <w:r w:rsidRPr="00FD7EEA">
        <w:rPr>
          <w:color w:val="000000" w:themeColor="text1"/>
          <w:sz w:val="22"/>
          <w:szCs w:val="22"/>
          <w:lang w:val="en-US"/>
        </w:rPr>
        <w:t xml:space="preserve">(9), 4861–4870. </w:t>
      </w:r>
    </w:p>
    <w:p w14:paraId="03D1414E"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Richiardi</w:t>
      </w:r>
      <w:proofErr w:type="spellEnd"/>
      <w:r w:rsidRPr="00FD7EEA">
        <w:rPr>
          <w:color w:val="000000" w:themeColor="text1"/>
          <w:sz w:val="22"/>
          <w:szCs w:val="22"/>
          <w:lang w:val="en-US"/>
        </w:rPr>
        <w:t>, L., Barone-</w:t>
      </w:r>
      <w:proofErr w:type="spellStart"/>
      <w:r w:rsidRPr="00FD7EEA">
        <w:rPr>
          <w:color w:val="000000" w:themeColor="text1"/>
          <w:sz w:val="22"/>
          <w:szCs w:val="22"/>
          <w:lang w:val="en-US"/>
        </w:rPr>
        <w:t>Adesi</w:t>
      </w:r>
      <w:proofErr w:type="spellEnd"/>
      <w:r w:rsidRPr="00FD7EEA">
        <w:rPr>
          <w:color w:val="000000" w:themeColor="text1"/>
          <w:sz w:val="22"/>
          <w:szCs w:val="22"/>
          <w:lang w:val="en-US"/>
        </w:rPr>
        <w:t xml:space="preserve">, F., &amp; Pearce, N. (2017). Cancer subtypes in </w:t>
      </w:r>
      <w:proofErr w:type="spellStart"/>
      <w:r w:rsidRPr="00FD7EEA">
        <w:rPr>
          <w:color w:val="000000" w:themeColor="text1"/>
          <w:sz w:val="22"/>
          <w:szCs w:val="22"/>
          <w:lang w:val="en-US"/>
        </w:rPr>
        <w:t>aetiological</w:t>
      </w:r>
      <w:proofErr w:type="spellEnd"/>
      <w:r w:rsidRPr="00FD7EEA">
        <w:rPr>
          <w:color w:val="000000" w:themeColor="text1"/>
          <w:sz w:val="22"/>
          <w:szCs w:val="22"/>
          <w:lang w:val="en-US"/>
        </w:rPr>
        <w:t xml:space="preserve"> research. European Journal of Epidemiology, 32(5), 353–361. </w:t>
      </w:r>
    </w:p>
    <w:p w14:paraId="0DC2EF6F"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Rudner, R. (1953). The Scientist Qua Scientist Makes Value Judgments. Philosophy of Science, 20(1), 1–6. </w:t>
      </w:r>
    </w:p>
    <w:p w14:paraId="0A681B3E" w14:textId="77777777" w:rsidR="00AE4CBA" w:rsidRPr="00FD7EEA" w:rsidRDefault="00AE4CBA" w:rsidP="00AE4CBA">
      <w:pPr>
        <w:rPr>
          <w:color w:val="000000" w:themeColor="text1"/>
          <w:sz w:val="22"/>
          <w:szCs w:val="22"/>
        </w:rPr>
      </w:pPr>
      <w:r w:rsidRPr="00FD7EEA">
        <w:rPr>
          <w:color w:val="000000" w:themeColor="text1"/>
          <w:sz w:val="22"/>
          <w:szCs w:val="22"/>
          <w:lang w:val="en-US"/>
        </w:rPr>
        <w:t xml:space="preserve">Russo, A.et al.(2021) </w:t>
      </w:r>
      <w:r w:rsidRPr="00FD7EEA">
        <w:rPr>
          <w:i/>
          <w:iCs/>
          <w:color w:val="000000" w:themeColor="text1"/>
          <w:sz w:val="22"/>
          <w:szCs w:val="22"/>
          <w:lang w:val="en-US"/>
        </w:rPr>
        <w:t>Practical Medical Oncology Textbook</w:t>
      </w:r>
      <w:r w:rsidRPr="00FD7EEA">
        <w:rPr>
          <w:color w:val="000000" w:themeColor="text1"/>
          <w:sz w:val="22"/>
          <w:szCs w:val="22"/>
          <w:lang w:val="en-US"/>
        </w:rPr>
        <w:t xml:space="preserve">. </w:t>
      </w:r>
      <w:r w:rsidRPr="00FD7EEA">
        <w:rPr>
          <w:color w:val="000000" w:themeColor="text1"/>
          <w:sz w:val="22"/>
          <w:szCs w:val="22"/>
        </w:rPr>
        <w:t>Springer Nature.</w:t>
      </w:r>
    </w:p>
    <w:p w14:paraId="56E9C98D" w14:textId="77777777" w:rsidR="00AE4CBA" w:rsidRPr="00FD7EEA" w:rsidRDefault="00AE4CBA" w:rsidP="00AE4CBA">
      <w:pPr>
        <w:rPr>
          <w:color w:val="000000" w:themeColor="text1"/>
          <w:sz w:val="22"/>
          <w:szCs w:val="22"/>
          <w:lang w:val="en-US"/>
        </w:rPr>
      </w:pPr>
      <w:r w:rsidRPr="00FD7EEA">
        <w:rPr>
          <w:color w:val="000000" w:themeColor="text1"/>
          <w:sz w:val="22"/>
          <w:szCs w:val="22"/>
        </w:rPr>
        <w:lastRenderedPageBreak/>
        <w:t>Salto-</w:t>
      </w:r>
      <w:proofErr w:type="spellStart"/>
      <w:r w:rsidRPr="00FD7EEA">
        <w:rPr>
          <w:color w:val="000000" w:themeColor="text1"/>
          <w:sz w:val="22"/>
          <w:szCs w:val="22"/>
        </w:rPr>
        <w:t>Tellez</w:t>
      </w:r>
      <w:proofErr w:type="spellEnd"/>
      <w:r w:rsidRPr="00FD7EEA">
        <w:rPr>
          <w:color w:val="000000" w:themeColor="text1"/>
          <w:sz w:val="22"/>
          <w:szCs w:val="22"/>
        </w:rPr>
        <w:t xml:space="preserve">, M., &amp; </w:t>
      </w:r>
      <w:proofErr w:type="spellStart"/>
      <w:r w:rsidRPr="00FD7EEA">
        <w:rPr>
          <w:color w:val="000000" w:themeColor="text1"/>
          <w:sz w:val="22"/>
          <w:szCs w:val="22"/>
        </w:rPr>
        <w:t>Cree</w:t>
      </w:r>
      <w:proofErr w:type="spellEnd"/>
      <w:r w:rsidRPr="00FD7EEA">
        <w:rPr>
          <w:color w:val="000000" w:themeColor="text1"/>
          <w:sz w:val="22"/>
          <w:szCs w:val="22"/>
        </w:rPr>
        <w:t xml:space="preserve">, I. A. (2019). </w:t>
      </w:r>
      <w:r w:rsidRPr="00FD7EEA">
        <w:rPr>
          <w:color w:val="000000" w:themeColor="text1"/>
          <w:sz w:val="22"/>
          <w:szCs w:val="22"/>
          <w:lang w:val="en-US"/>
        </w:rPr>
        <w:t xml:space="preserve">Cancer taxonomy: Pathology beyond pathology. </w:t>
      </w:r>
      <w:r w:rsidRPr="00FD7EEA">
        <w:rPr>
          <w:i/>
          <w:iCs/>
          <w:color w:val="000000" w:themeColor="text1"/>
          <w:sz w:val="22"/>
          <w:szCs w:val="22"/>
          <w:lang w:val="en-US"/>
        </w:rPr>
        <w:t>European Journal of Cancer</w:t>
      </w:r>
      <w:r w:rsidRPr="00FD7EEA">
        <w:rPr>
          <w:color w:val="000000" w:themeColor="text1"/>
          <w:sz w:val="22"/>
          <w:szCs w:val="22"/>
          <w:lang w:val="en-US"/>
        </w:rPr>
        <w:t xml:space="preserve">, </w:t>
      </w:r>
      <w:r w:rsidRPr="00FD7EEA">
        <w:rPr>
          <w:i/>
          <w:iCs/>
          <w:color w:val="000000" w:themeColor="text1"/>
          <w:sz w:val="22"/>
          <w:szCs w:val="22"/>
          <w:lang w:val="en-US"/>
        </w:rPr>
        <w:t>115</w:t>
      </w:r>
      <w:r w:rsidRPr="00FD7EEA">
        <w:rPr>
          <w:color w:val="000000" w:themeColor="text1"/>
          <w:sz w:val="22"/>
          <w:szCs w:val="22"/>
          <w:lang w:val="en-US"/>
        </w:rPr>
        <w:t xml:space="preserve">, 57–60. </w:t>
      </w:r>
    </w:p>
    <w:p w14:paraId="61E6109E"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Sawyer, S. (2020). Truth and objectivity in conceptual engineering. Inquiry, 63(9–10), 1001–1022. </w:t>
      </w:r>
    </w:p>
    <w:p w14:paraId="52187AE7"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Sawyer, S. (2021). Concept pluralism in conceptual engineering. </w:t>
      </w:r>
      <w:r w:rsidRPr="00FD7EEA">
        <w:rPr>
          <w:i/>
          <w:iCs/>
          <w:color w:val="000000" w:themeColor="text1"/>
          <w:sz w:val="22"/>
          <w:szCs w:val="22"/>
          <w:lang w:val="en-US"/>
        </w:rPr>
        <w:t>Inquiry</w:t>
      </w:r>
      <w:r w:rsidRPr="00FD7EEA">
        <w:rPr>
          <w:color w:val="000000" w:themeColor="text1"/>
          <w:sz w:val="22"/>
          <w:szCs w:val="22"/>
          <w:lang w:val="en-US"/>
        </w:rPr>
        <w:t xml:space="preserve">, </w:t>
      </w:r>
      <w:r w:rsidRPr="00FD7EEA">
        <w:rPr>
          <w:i/>
          <w:iCs/>
          <w:color w:val="000000" w:themeColor="text1"/>
          <w:sz w:val="22"/>
          <w:szCs w:val="22"/>
          <w:lang w:val="en-US"/>
        </w:rPr>
        <w:t>0</w:t>
      </w:r>
      <w:r w:rsidRPr="00FD7EEA">
        <w:rPr>
          <w:color w:val="000000" w:themeColor="text1"/>
          <w:sz w:val="22"/>
          <w:szCs w:val="22"/>
          <w:lang w:val="en-US"/>
        </w:rPr>
        <w:t xml:space="preserve">(0), 1–26. </w:t>
      </w:r>
    </w:p>
    <w:p w14:paraId="102FD347"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Schramme</w:t>
      </w:r>
      <w:proofErr w:type="spellEnd"/>
      <w:r w:rsidRPr="00FD7EEA">
        <w:rPr>
          <w:color w:val="000000" w:themeColor="text1"/>
          <w:sz w:val="22"/>
          <w:szCs w:val="22"/>
          <w:lang w:val="en-US"/>
        </w:rPr>
        <w:t xml:space="preserve">, T. (2017). Goals of medicine. In </w:t>
      </w:r>
      <w:proofErr w:type="spellStart"/>
      <w:r w:rsidRPr="00FD7EEA">
        <w:rPr>
          <w:color w:val="000000" w:themeColor="text1"/>
          <w:sz w:val="22"/>
          <w:szCs w:val="22"/>
          <w:lang w:val="en-US"/>
        </w:rPr>
        <w:t>Schramme</w:t>
      </w:r>
      <w:proofErr w:type="spellEnd"/>
      <w:r w:rsidRPr="00FD7EEA">
        <w:rPr>
          <w:color w:val="000000" w:themeColor="text1"/>
          <w:sz w:val="22"/>
          <w:szCs w:val="22"/>
          <w:lang w:val="en-US"/>
        </w:rPr>
        <w:t>, T., &amp; Edwards, S. (Eds.). (2017). </w:t>
      </w:r>
      <w:r w:rsidRPr="00FD7EEA">
        <w:rPr>
          <w:i/>
          <w:iCs/>
          <w:color w:val="000000" w:themeColor="text1"/>
          <w:sz w:val="22"/>
          <w:szCs w:val="22"/>
          <w:lang w:val="en-US"/>
        </w:rPr>
        <w:t>Handbook of the Philosophy of Medicine,</w:t>
      </w:r>
      <w:r w:rsidRPr="00FD7EEA">
        <w:rPr>
          <w:color w:val="000000" w:themeColor="text1"/>
          <w:sz w:val="22"/>
          <w:szCs w:val="22"/>
          <w:lang w:val="en-US"/>
        </w:rPr>
        <w:t xml:space="preserve"> Springer Netherlands, 121-128. </w:t>
      </w:r>
    </w:p>
    <w:p w14:paraId="15C8F8BA"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Schwartz, P. H. (2007). Defining Dysfunction: Natural Selection, Design, and Drawing a Line. </w:t>
      </w:r>
      <w:r w:rsidRPr="00FD7EEA">
        <w:rPr>
          <w:i/>
          <w:iCs/>
          <w:color w:val="000000" w:themeColor="text1"/>
          <w:sz w:val="22"/>
          <w:szCs w:val="22"/>
          <w:lang w:val="en-US"/>
        </w:rPr>
        <w:t>Philosophy of Science</w:t>
      </w:r>
      <w:r w:rsidRPr="00FD7EEA">
        <w:rPr>
          <w:color w:val="000000" w:themeColor="text1"/>
          <w:sz w:val="22"/>
          <w:szCs w:val="22"/>
          <w:lang w:val="en-US"/>
        </w:rPr>
        <w:t xml:space="preserve">, </w:t>
      </w:r>
      <w:r w:rsidRPr="00FD7EEA">
        <w:rPr>
          <w:i/>
          <w:iCs/>
          <w:color w:val="000000" w:themeColor="text1"/>
          <w:sz w:val="22"/>
          <w:szCs w:val="22"/>
          <w:lang w:val="en-US"/>
        </w:rPr>
        <w:t>74</w:t>
      </w:r>
      <w:r w:rsidRPr="00FD7EEA">
        <w:rPr>
          <w:color w:val="000000" w:themeColor="text1"/>
          <w:sz w:val="22"/>
          <w:szCs w:val="22"/>
          <w:lang w:val="en-US"/>
        </w:rPr>
        <w:t>(3), 364–385</w:t>
      </w:r>
    </w:p>
    <w:p w14:paraId="59FAB84F"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Schwartz, P. H. (2014). Small Tumors as Risk Factors not Disease. Philosophy of Science, 81(5), 986–998. https://doi.org/10.1086/678280</w:t>
      </w:r>
    </w:p>
    <w:p w14:paraId="027D8625"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Seale, C. (2001). Sporting cancer: Struggle language in news reports of people with cancer. Sociology of Health &amp; Illness, 23(3), 308–329. </w:t>
      </w:r>
    </w:p>
    <w:p w14:paraId="248FEBF2"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Sholl</w:t>
      </w:r>
      <w:proofErr w:type="spellEnd"/>
      <w:r w:rsidRPr="00FD7EEA">
        <w:rPr>
          <w:color w:val="000000" w:themeColor="text1"/>
          <w:sz w:val="22"/>
          <w:szCs w:val="22"/>
          <w:lang w:val="en-US"/>
        </w:rPr>
        <w:t xml:space="preserve">, J. (2020). Health in Philosophy: Definitions Abound but a Theory Awaits. In J. </w:t>
      </w:r>
      <w:proofErr w:type="spellStart"/>
      <w:r w:rsidRPr="00FD7EEA">
        <w:rPr>
          <w:color w:val="000000" w:themeColor="text1"/>
          <w:sz w:val="22"/>
          <w:szCs w:val="22"/>
          <w:lang w:val="en-US"/>
        </w:rPr>
        <w:t>Sholl</w:t>
      </w:r>
      <w:proofErr w:type="spellEnd"/>
      <w:r w:rsidRPr="00FD7EEA">
        <w:rPr>
          <w:color w:val="000000" w:themeColor="text1"/>
          <w:sz w:val="22"/>
          <w:szCs w:val="22"/>
          <w:lang w:val="en-US"/>
        </w:rPr>
        <w:t xml:space="preserve"> &amp; S. I. S. Rattan (A c. Di), Explaining Health Across the Sciences, 79–95. Springer International Publishing. </w:t>
      </w:r>
    </w:p>
    <w:p w14:paraId="405B66BA"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Simion</w:t>
      </w:r>
      <w:proofErr w:type="spellEnd"/>
      <w:r w:rsidRPr="00FD7EEA">
        <w:rPr>
          <w:color w:val="000000" w:themeColor="text1"/>
          <w:sz w:val="22"/>
          <w:szCs w:val="22"/>
          <w:lang w:val="en-US"/>
        </w:rPr>
        <w:t>, Mona (2017). The ‘should’ in conceptual engineering. Inquiry, 1–15.</w:t>
      </w:r>
    </w:p>
    <w:p w14:paraId="0D80C6D0" w14:textId="77777777" w:rsidR="00AE4CBA" w:rsidRPr="00FD7EEA" w:rsidRDefault="00AE4CBA" w:rsidP="00AE4CBA">
      <w:pPr>
        <w:rPr>
          <w:color w:val="000000" w:themeColor="text1"/>
          <w:sz w:val="22"/>
          <w:szCs w:val="22"/>
          <w:lang w:val="en-US"/>
        </w:rPr>
      </w:pPr>
      <w:proofErr w:type="spellStart"/>
      <w:r w:rsidRPr="00FD7EEA">
        <w:rPr>
          <w:color w:val="000000" w:themeColor="text1"/>
          <w:sz w:val="22"/>
          <w:szCs w:val="22"/>
          <w:lang w:val="en-US"/>
        </w:rPr>
        <w:t>Stegenga</w:t>
      </w:r>
      <w:proofErr w:type="spellEnd"/>
      <w:r w:rsidRPr="00FD7EEA">
        <w:rPr>
          <w:color w:val="000000" w:themeColor="text1"/>
          <w:sz w:val="22"/>
          <w:szCs w:val="22"/>
          <w:lang w:val="en-US"/>
        </w:rPr>
        <w:t xml:space="preserve">, J. (2016). Three Criteria for Consensus Conferences. Foundations of Science, 21(1), 35–49. </w:t>
      </w:r>
    </w:p>
    <w:p w14:paraId="2057D9DA"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Tsang, J. Y. S., &amp; </w:t>
      </w:r>
      <w:proofErr w:type="spellStart"/>
      <w:r w:rsidRPr="00FD7EEA">
        <w:rPr>
          <w:color w:val="000000" w:themeColor="text1"/>
          <w:sz w:val="22"/>
          <w:szCs w:val="22"/>
          <w:lang w:val="en-US"/>
        </w:rPr>
        <w:t>Tse</w:t>
      </w:r>
      <w:proofErr w:type="spellEnd"/>
      <w:r w:rsidRPr="00FD7EEA">
        <w:rPr>
          <w:color w:val="000000" w:themeColor="text1"/>
          <w:sz w:val="22"/>
          <w:szCs w:val="22"/>
          <w:lang w:val="en-US"/>
        </w:rPr>
        <w:t xml:space="preserve">, G. M. (2020). Molecular Classification of Breast Cancer. </w:t>
      </w:r>
      <w:r w:rsidRPr="00FD7EEA">
        <w:rPr>
          <w:i/>
          <w:iCs/>
          <w:color w:val="000000" w:themeColor="text1"/>
          <w:sz w:val="22"/>
          <w:szCs w:val="22"/>
          <w:lang w:val="en-US"/>
        </w:rPr>
        <w:t>Advances in Anatomic Pathology</w:t>
      </w:r>
      <w:r w:rsidRPr="00FD7EEA">
        <w:rPr>
          <w:color w:val="000000" w:themeColor="text1"/>
          <w:sz w:val="22"/>
          <w:szCs w:val="22"/>
          <w:lang w:val="en-US"/>
        </w:rPr>
        <w:t xml:space="preserve">, </w:t>
      </w:r>
      <w:r w:rsidRPr="00FD7EEA">
        <w:rPr>
          <w:i/>
          <w:iCs/>
          <w:color w:val="000000" w:themeColor="text1"/>
          <w:sz w:val="22"/>
          <w:szCs w:val="22"/>
          <w:lang w:val="en-US"/>
        </w:rPr>
        <w:t>27</w:t>
      </w:r>
      <w:r w:rsidRPr="00FD7EEA">
        <w:rPr>
          <w:color w:val="000000" w:themeColor="text1"/>
          <w:sz w:val="22"/>
          <w:szCs w:val="22"/>
          <w:lang w:val="en-US"/>
        </w:rPr>
        <w:t xml:space="preserve">(1), 27–35. </w:t>
      </w:r>
    </w:p>
    <w:p w14:paraId="654D5430" w14:textId="77777777" w:rsidR="00AE4CBA" w:rsidRPr="00FD7EEA" w:rsidRDefault="00AE4CBA" w:rsidP="00AE4CBA">
      <w:pPr>
        <w:rPr>
          <w:color w:val="000000" w:themeColor="text1"/>
          <w:sz w:val="22"/>
          <w:szCs w:val="22"/>
          <w:lang w:val="en-US"/>
        </w:rPr>
      </w:pPr>
      <w:r w:rsidRPr="00FD7EEA">
        <w:rPr>
          <w:color w:val="000000" w:themeColor="text1"/>
          <w:sz w:val="22"/>
          <w:szCs w:val="22"/>
          <w:lang w:val="en-US"/>
        </w:rPr>
        <w:t xml:space="preserve">Varghese, A. (2015). Chemotherapy for Stage II Colon Cancer. </w:t>
      </w:r>
      <w:r w:rsidRPr="00FD7EEA">
        <w:rPr>
          <w:i/>
          <w:iCs/>
          <w:color w:val="000000" w:themeColor="text1"/>
          <w:sz w:val="22"/>
          <w:szCs w:val="22"/>
          <w:lang w:val="en-US"/>
        </w:rPr>
        <w:t>Clinics in Colon and Rectal Surgery</w:t>
      </w:r>
      <w:r w:rsidRPr="00FD7EEA">
        <w:rPr>
          <w:color w:val="000000" w:themeColor="text1"/>
          <w:sz w:val="22"/>
          <w:szCs w:val="22"/>
          <w:lang w:val="en-US"/>
        </w:rPr>
        <w:t xml:space="preserve">, </w:t>
      </w:r>
      <w:r w:rsidRPr="00FD7EEA">
        <w:rPr>
          <w:i/>
          <w:iCs/>
          <w:color w:val="000000" w:themeColor="text1"/>
          <w:sz w:val="22"/>
          <w:szCs w:val="22"/>
          <w:lang w:val="en-US"/>
        </w:rPr>
        <w:t>28</w:t>
      </w:r>
      <w:r w:rsidRPr="00FD7EEA">
        <w:rPr>
          <w:color w:val="000000" w:themeColor="text1"/>
          <w:sz w:val="22"/>
          <w:szCs w:val="22"/>
          <w:lang w:val="en-US"/>
        </w:rPr>
        <w:t xml:space="preserve">(4), 256–261. </w:t>
      </w:r>
    </w:p>
    <w:p w14:paraId="62A3A707" w14:textId="77777777" w:rsidR="00AE4CBA" w:rsidRPr="00FD7EEA" w:rsidRDefault="00AE4CBA" w:rsidP="00AE4CBA">
      <w:pPr>
        <w:rPr>
          <w:color w:val="000000" w:themeColor="text1"/>
          <w:sz w:val="22"/>
          <w:szCs w:val="22"/>
          <w:lang w:val="en-US"/>
        </w:rPr>
      </w:pPr>
    </w:p>
    <w:p w14:paraId="488113BD" w14:textId="77777777" w:rsidR="00345269" w:rsidRPr="00FD7EEA" w:rsidRDefault="00345269" w:rsidP="00AE4CBA">
      <w:pPr>
        <w:rPr>
          <w:color w:val="000000" w:themeColor="text1"/>
          <w:sz w:val="22"/>
          <w:szCs w:val="22"/>
          <w:lang w:val="en-US"/>
        </w:rPr>
      </w:pPr>
    </w:p>
    <w:sectPr w:rsidR="00345269" w:rsidRPr="00FD7EEA">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69F0" w14:textId="77777777" w:rsidR="00C73C18" w:rsidRDefault="00C73C18" w:rsidP="00345269">
      <w:r>
        <w:separator/>
      </w:r>
    </w:p>
  </w:endnote>
  <w:endnote w:type="continuationSeparator" w:id="0">
    <w:p w14:paraId="18ADBDC5" w14:textId="77777777" w:rsidR="00C73C18" w:rsidRDefault="00C73C18" w:rsidP="0034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Times New Roman (Corpo CS)">
    <w:altName w:val="Times New Roman"/>
    <w:panose1 w:val="020B06040202020202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19192489"/>
      <w:docPartObj>
        <w:docPartGallery w:val="Page Numbers (Bottom of Page)"/>
        <w:docPartUnique/>
      </w:docPartObj>
    </w:sdtPr>
    <w:sdtContent>
      <w:p w14:paraId="3256A1FF" w14:textId="26F98084" w:rsidR="002A7A98" w:rsidRDefault="002A7A98" w:rsidP="00BE2D2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DBF636F" w14:textId="77777777" w:rsidR="002A7A98" w:rsidRDefault="002A7A98" w:rsidP="002A7A9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00226284"/>
      <w:docPartObj>
        <w:docPartGallery w:val="Page Numbers (Bottom of Page)"/>
        <w:docPartUnique/>
      </w:docPartObj>
    </w:sdtPr>
    <w:sdtContent>
      <w:p w14:paraId="38D6C2CB" w14:textId="143B617A" w:rsidR="002A7A98" w:rsidRDefault="002A7A98" w:rsidP="00BE2D2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E5187E3" w14:textId="77777777" w:rsidR="002A7A98" w:rsidRDefault="002A7A98" w:rsidP="002A7A9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9526" w14:textId="77777777" w:rsidR="00C73C18" w:rsidRDefault="00C73C18" w:rsidP="00345269">
      <w:r>
        <w:separator/>
      </w:r>
    </w:p>
  </w:footnote>
  <w:footnote w:type="continuationSeparator" w:id="0">
    <w:p w14:paraId="4B9B419B" w14:textId="77777777" w:rsidR="00C73C18" w:rsidRDefault="00C73C18" w:rsidP="00345269">
      <w:r>
        <w:continuationSeparator/>
      </w:r>
    </w:p>
  </w:footnote>
  <w:footnote w:id="1">
    <w:p w14:paraId="53F60B1E" w14:textId="66DC9A06" w:rsidR="00345269" w:rsidRPr="006C6BD0" w:rsidRDefault="00345269" w:rsidP="00345269">
      <w:pPr>
        <w:pStyle w:val="Testonotaapidipagina"/>
        <w:rPr>
          <w:lang w:val="en-US"/>
        </w:rPr>
      </w:pPr>
      <w:r>
        <w:rPr>
          <w:rStyle w:val="Rimandonotaapidipagina"/>
        </w:rPr>
        <w:footnoteRef/>
      </w:r>
      <w:r w:rsidRPr="006C6BD0">
        <w:rPr>
          <w:lang w:val="en-US"/>
        </w:rPr>
        <w:t xml:space="preserve"> </w:t>
      </w:r>
      <w:r>
        <w:rPr>
          <w:lang w:val="en-US"/>
        </w:rPr>
        <w:t xml:space="preserve">For </w:t>
      </w:r>
      <w:r w:rsidR="00B660F5">
        <w:rPr>
          <w:lang w:val="en-US"/>
        </w:rPr>
        <w:t xml:space="preserve">an </w:t>
      </w:r>
      <w:r>
        <w:rPr>
          <w:lang w:val="en-US"/>
        </w:rPr>
        <w:t>updated reference on cancer and cancer treatment</w:t>
      </w:r>
      <w:r w:rsidR="00B660F5">
        <w:rPr>
          <w:lang w:val="en-US"/>
        </w:rPr>
        <w:t>,</w:t>
      </w:r>
      <w:r>
        <w:rPr>
          <w:lang w:val="en-US"/>
        </w:rPr>
        <w:t xml:space="preserve"> see Russo et al. (2021). An important monograph on cancer from the point of view of the philosophy of science is Plutinsky (2018).</w:t>
      </w:r>
    </w:p>
  </w:footnote>
  <w:footnote w:id="2">
    <w:p w14:paraId="21155125" w14:textId="1C8C774D" w:rsidR="00345269" w:rsidRPr="00264D33" w:rsidRDefault="00345269" w:rsidP="00345269">
      <w:pPr>
        <w:pStyle w:val="Testonotaapidipagina"/>
        <w:rPr>
          <w:lang w:val="en-US"/>
        </w:rPr>
      </w:pPr>
      <w:r>
        <w:rPr>
          <w:rStyle w:val="Rimandonotaapidipagina"/>
        </w:rPr>
        <w:footnoteRef/>
      </w:r>
      <w:r w:rsidRPr="00264D33">
        <w:rPr>
          <w:lang w:val="en-US"/>
        </w:rPr>
        <w:t xml:space="preserve"> </w:t>
      </w:r>
      <w:r w:rsidRPr="00D74451">
        <w:rPr>
          <w:sz w:val="16"/>
          <w:szCs w:val="16"/>
          <w:lang w:val="en-US"/>
        </w:rPr>
        <w:t xml:space="preserve">Readers familiar with the philosophy of psychiatry may have noticed the similarity between issues about classifications of mental disorders and cancer classifications. Differences are also striking, however. To put it simply, the community of specialists in mental conditions is less professionally and methodologically homogeneous than the community of cancer specialists, and psychiatry is much more contested than oncology (or medical imaging, or molecular biology) in its epistemic credentials. Partially </w:t>
      </w:r>
      <w:proofErr w:type="gramStart"/>
      <w:r w:rsidRPr="00D74451">
        <w:rPr>
          <w:sz w:val="16"/>
          <w:szCs w:val="16"/>
          <w:lang w:val="en-US"/>
        </w:rPr>
        <w:t>as a consequence</w:t>
      </w:r>
      <w:proofErr w:type="gramEnd"/>
      <w:r w:rsidRPr="00D74451">
        <w:rPr>
          <w:sz w:val="16"/>
          <w:szCs w:val="16"/>
          <w:lang w:val="en-US"/>
        </w:rPr>
        <w:t>, philosophers are relatively more involved in discussions about psychiatric concepts, their definition</w:t>
      </w:r>
      <w:r w:rsidR="00C76B62">
        <w:rPr>
          <w:sz w:val="16"/>
          <w:szCs w:val="16"/>
          <w:lang w:val="en-US"/>
        </w:rPr>
        <w:t>,</w:t>
      </w:r>
      <w:r w:rsidRPr="00D74451">
        <w:rPr>
          <w:sz w:val="16"/>
          <w:szCs w:val="16"/>
          <w:lang w:val="en-US"/>
        </w:rPr>
        <w:t xml:space="preserve"> and subtypes. This, however, is not the place to develop this point further. See Rachel Cooper’s chapter in THIS COLLECTION, FORTHCOMING</w:t>
      </w:r>
      <w:r>
        <w:rPr>
          <w:lang w:val="en-US"/>
        </w:rPr>
        <w:t>.</w:t>
      </w:r>
    </w:p>
  </w:footnote>
  <w:footnote w:id="3">
    <w:p w14:paraId="61D5AEA4" w14:textId="13D32BA4" w:rsidR="00F10CD5" w:rsidRPr="00FD7EEA" w:rsidRDefault="00F10CD5">
      <w:pPr>
        <w:pStyle w:val="Testonotaapidipagina"/>
        <w:rPr>
          <w:color w:val="000000" w:themeColor="text1"/>
          <w:lang w:val="en-US"/>
        </w:rPr>
      </w:pPr>
      <w:r>
        <w:rPr>
          <w:rStyle w:val="Rimandonotaapidipagina"/>
        </w:rPr>
        <w:footnoteRef/>
      </w:r>
      <w:r w:rsidRPr="00F10CD5">
        <w:rPr>
          <w:lang w:val="en-US"/>
        </w:rPr>
        <w:t xml:space="preserve"> </w:t>
      </w:r>
      <w:r w:rsidRPr="00FD7EEA">
        <w:rPr>
          <w:color w:val="000000" w:themeColor="text1"/>
          <w:lang w:val="en-US"/>
        </w:rPr>
        <w:t>From the point of view of philosophy of science, cancer raises questions including</w:t>
      </w:r>
      <w:r w:rsidR="00B06095" w:rsidRPr="00FD7EEA">
        <w:rPr>
          <w:color w:val="000000" w:themeColor="text1"/>
          <w:lang w:val="en-US"/>
        </w:rPr>
        <w:t>: I</w:t>
      </w:r>
      <w:r w:rsidRPr="00FD7EEA">
        <w:rPr>
          <w:color w:val="000000" w:themeColor="text1"/>
          <w:lang w:val="en-US"/>
        </w:rPr>
        <w:t xml:space="preserve">s cancer a single disease, despite </w:t>
      </w:r>
      <w:r w:rsidR="008966C0" w:rsidRPr="00FD7EEA">
        <w:rPr>
          <w:color w:val="000000" w:themeColor="text1"/>
          <w:lang w:val="en-US"/>
        </w:rPr>
        <w:t xml:space="preserve">its </w:t>
      </w:r>
      <w:r w:rsidRPr="00FD7EEA">
        <w:rPr>
          <w:color w:val="000000" w:themeColor="text1"/>
          <w:lang w:val="en-US"/>
        </w:rPr>
        <w:t xml:space="preserve">heterogeneity </w:t>
      </w:r>
      <w:r w:rsidR="008966C0" w:rsidRPr="00FD7EEA">
        <w:rPr>
          <w:color w:val="000000" w:themeColor="text1"/>
          <w:lang w:val="en-US"/>
        </w:rPr>
        <w:t>in causal pathways and genetic profiles</w:t>
      </w:r>
      <w:r w:rsidRPr="00FD7EEA">
        <w:rPr>
          <w:color w:val="000000" w:themeColor="text1"/>
          <w:lang w:val="en-US"/>
        </w:rPr>
        <w:t>?</w:t>
      </w:r>
      <w:r w:rsidR="00B06095" w:rsidRPr="00FD7EEA">
        <w:rPr>
          <w:color w:val="000000" w:themeColor="text1"/>
          <w:lang w:val="en-US"/>
        </w:rPr>
        <w:t xml:space="preserve"> We have competing general theories of cancer in medicine, is this situation epistemically good? </w:t>
      </w:r>
      <w:r w:rsidR="008966C0" w:rsidRPr="00FD7EEA">
        <w:rPr>
          <w:color w:val="000000" w:themeColor="text1"/>
          <w:lang w:val="en-US"/>
        </w:rPr>
        <w:t>Does</w:t>
      </w:r>
      <w:r w:rsidR="00B06095" w:rsidRPr="00FD7EEA">
        <w:rPr>
          <w:color w:val="000000" w:themeColor="text1"/>
          <w:lang w:val="en-US"/>
        </w:rPr>
        <w:t xml:space="preserve"> mechanistic explanation apply to the case of cancer? Do holistic approaches to explanation fare better? How to define what </w:t>
      </w:r>
      <w:r w:rsidR="008966C0" w:rsidRPr="00FD7EEA">
        <w:rPr>
          <w:color w:val="000000" w:themeColor="text1"/>
          <w:lang w:val="en-US"/>
        </w:rPr>
        <w:t xml:space="preserve">counts as </w:t>
      </w:r>
      <w:r w:rsidR="00B06095" w:rsidRPr="00FD7EEA">
        <w:rPr>
          <w:color w:val="000000" w:themeColor="text1"/>
          <w:lang w:val="en-US"/>
        </w:rPr>
        <w:t>carcinogenic</w:t>
      </w:r>
      <w:r w:rsidR="008966C0" w:rsidRPr="00FD7EEA">
        <w:rPr>
          <w:color w:val="000000" w:themeColor="text1"/>
          <w:lang w:val="en-US"/>
        </w:rPr>
        <w:t xml:space="preserve">? For an overview, see </w:t>
      </w:r>
      <w:r w:rsidR="008966C0" w:rsidRPr="00FD7EEA">
        <w:rPr>
          <w:color w:val="000000" w:themeColor="text1"/>
          <w:lang w:val="en-US"/>
        </w:rPr>
        <w:fldChar w:fldCharType="begin"/>
      </w:r>
      <w:r w:rsidR="008966C0" w:rsidRPr="00FD7EEA">
        <w:rPr>
          <w:color w:val="000000" w:themeColor="text1"/>
          <w:lang w:val="en-US"/>
        </w:rPr>
        <w:instrText xml:space="preserve"> ADDIN ZOTERO_ITEM CSL_CITATION {"citationID":"oggrqqdV","properties":{"formattedCitation":"(Plutynski, 2019)","plainCitation":"(Plutynski, 2019)","noteIndex":3},"citationItems":[{"id":593,"uris":["http://zotero.org/users/8820588/items/G3P4IKGD"],"itemData":{"id":593,"type":"chapter","abstract":"Cancer is a worldwide epidemic. It is the first or second leadingcause of death before age 70 in ninety-one countries, as of 2015.According to the International Agency for Research on Cancer,“there will be an estimated 18.1 million new cancer cases and9.6 million cancer deaths in 2018,” and cancer is expected to bethe “leading cause of death in every country of the world in the21st century” (Bray, et al. 2018).  While overall cancermortality has declined in the U.S. annually since 2005, progress hasbeen slow in some cases, and mortality is rising in others.  Inparticular, “death rates rose from 2010 to 2014 by almost 3% peryear for liver cancer and by about 2% per year for uterinecancer,” and, “pancreatic cancer death rates continued toincrease slightly (by 0.3% per year) in men” (Siegel, et al.2017). Perhaps not surprisingly, then, cancer is a central topic ofbiomedical research, drawing millions of federal dollars annually. In2019, the U.S. National Cancer Institute (NCI) will allocate $5.74billion in federal dollars, a $79 million increase over 2018 (NCI,2019—see the Other Internet Resources).  A search for the term“cancer” in PubMed returns over three million hits., Despite this, cancer—and scientific research on cancer—hasreceived relatively little attention from philosophers ofscience. However, this is starting to change, as cancer, andscientific research on cancer, raises a variety of compellingphilosophical questions. This entry will focus on four topics, whichphilosophers of science have begun to explore and debate., First, scientific classifications of cancer have as yet failed toyield a unified taxonomy. There is a diversity of classificatoryschemes for cancer, and while some are hierarchical, others appear tobe “cross-cutting,” or non-nested. Initially, researchersinvestigating cancer genomics seemed to think such issues might beresolved by molecular “subtyping”. However, genomicsequencing and its sequelae—transcriptomics, proteomics,epigenomics, etc.—have, if anything, complicated cancerclassification. This literature thus raises a variety of questionsabout the nature of the disease and disease classification: Are theresome classifications that are more useful, or better than others? Whatmakes a classification a good one? What does it mean to track more orless “natural” distinctions in the context of disease? Issuch talk of the “naturalness” of disease categoriessimply confused? The problem of cancer classification is complicatedby the fact that cancer progression is a process with a complexnatural history. Thus, cancer serves as a challenging case for diseaseclassification, and also for demarcating disease from health, raisingintriguing questions about the potential role(s) of precautionaryvalues in cancer diagnosis., Second, philosophers of science have historically taken the aim ofscience to be arriving at true theories. However, scientists studyingcancer come from a variety of disciplines, with different scientificas well as practical aims. Perhaps it is not surprising, then, thathistorians and philosophers of science do not seem to agree on howbest to characterize the aim and structure of cancer research; it isfar from clear whether the appropriate characterization of the aim isarriving at true theories, or even whether the proper units ofanalysis are “theories”, or instead, “models”,“explanatory frameworks”, “research programs”,“paradigms”, or perhaps, “experimentaltraditions”. With the rise of “big data”science—such as the Cancer Genome Atlas Project (orTCGA)—and “systems” approaches to the study ofdisease, both philosophers and historians of science are rethinkinghow best to describe and explain these distinctive kinds of scientificinquiry., Third, cancer is in part a byproduct of our developmental and lifehistory, as well as our evolutionary history. Cancer progressioncan be compared to a reversion of development, or, to the evolution ofmulticellularity. Thus, cancer raises intriguing questions about howwe conceive of “functions”, “development”, andthe role of our evolutionary history and particularly, selectivetrade-offs, in vulnerability to disease. , Last but not least, cancer research provides a case study forconsideration of the roles of values at the science-policy interface.Epidemiological and toxicological research on cancer’s causesinforms toxics law and regulatory policy, which raises a variety ofquestions about the nature of evidence and inductive risk in suchcontexts. Cancer research also provides a test case for debates aboutthe challenges facing translational medicine and precision medicine.Moreover, the complexity of cancer causation provides an opportunityand a challenge for those who take data and theoretical integration tobe an ideal for science. With so many, and such diverse types ofcancer research, integration presents many challenges. Indeed, this isone of the many reasons why translating “basic” scienceinto the clinic can be enormously difficult.","container-title":"The Stanford Encyclopedia of Philosophy","edition":"Summer 2019","publisher":"Metaphysics Research Lab, Stanford University","source":"Stanford Encyclopedia of Philosophy","title":"Cancer","URL":"https://plato.stanford.edu/archives/sum2019/entries/cancer/","author":[{"family":"Plutynski","given":"Anya"}],"editor":[{"family":"Zalta","given":"Edward N."}],"accessed":{"date-parts":[["2022",7,15]]},"issued":{"date-parts":[["2019"]]}}}],"schema":"https://github.com/citation-style-language/schema/raw/master/csl-citation.json"} </w:instrText>
      </w:r>
      <w:r w:rsidR="008966C0" w:rsidRPr="00FD7EEA">
        <w:rPr>
          <w:color w:val="000000" w:themeColor="text1"/>
          <w:lang w:val="en-US"/>
        </w:rPr>
        <w:fldChar w:fldCharType="separate"/>
      </w:r>
      <w:r w:rsidR="008966C0" w:rsidRPr="00FD7EEA">
        <w:rPr>
          <w:noProof/>
          <w:color w:val="000000" w:themeColor="text1"/>
          <w:lang w:val="en-US"/>
        </w:rPr>
        <w:t>(Plutynski, 2019)</w:t>
      </w:r>
      <w:r w:rsidR="008966C0" w:rsidRPr="00FD7EEA">
        <w:rPr>
          <w:color w:val="000000" w:themeColor="text1"/>
          <w:lang w:val="en-US"/>
        </w:rPr>
        <w:fldChar w:fldCharType="end"/>
      </w:r>
      <w:r w:rsidR="008966C0" w:rsidRPr="00FD7EEA">
        <w:rPr>
          <w:color w:val="000000" w:themeColor="text1"/>
          <w:lang w:val="en-US"/>
        </w:rPr>
        <w:t xml:space="preserve">. </w:t>
      </w:r>
    </w:p>
  </w:footnote>
  <w:footnote w:id="4">
    <w:p w14:paraId="6F98A81F" w14:textId="52582900" w:rsidR="00FE388F" w:rsidRPr="00FE388F" w:rsidRDefault="00FE388F">
      <w:pPr>
        <w:pStyle w:val="Testonotaapidipagina"/>
        <w:rPr>
          <w:lang w:val="en-US"/>
        </w:rPr>
      </w:pPr>
      <w:r w:rsidRPr="009D7FE7">
        <w:rPr>
          <w:rStyle w:val="Rimandonotaapidipagina"/>
          <w:color w:val="000000" w:themeColor="text1"/>
        </w:rPr>
        <w:footnoteRef/>
      </w:r>
      <w:r w:rsidRPr="009D7FE7">
        <w:rPr>
          <w:color w:val="000000" w:themeColor="text1"/>
          <w:lang w:val="en-US"/>
        </w:rPr>
        <w:t xml:space="preserve"> Not all small tumors are indolent, and in other cases </w:t>
      </w:r>
      <w:r w:rsidR="00B259D4" w:rsidRPr="009D7FE7">
        <w:rPr>
          <w:color w:val="000000" w:themeColor="text1"/>
          <w:lang w:val="en-US"/>
        </w:rPr>
        <w:t xml:space="preserve">an </w:t>
      </w:r>
      <w:r w:rsidRPr="009D7FE7">
        <w:rPr>
          <w:color w:val="000000" w:themeColor="text1"/>
          <w:lang w:val="en-US"/>
        </w:rPr>
        <w:t xml:space="preserve">early diagnosis and intervention can save </w:t>
      </w:r>
      <w:r w:rsidR="00B259D4" w:rsidRPr="009D7FE7">
        <w:rPr>
          <w:color w:val="000000" w:themeColor="text1"/>
          <w:lang w:val="en-US"/>
        </w:rPr>
        <w:t>a life</w:t>
      </w:r>
      <w:r w:rsidRPr="009D7FE7">
        <w:rPr>
          <w:color w:val="000000" w:themeColor="text1"/>
          <w:lang w:val="en-US"/>
        </w:rPr>
        <w:t>. What became clear in the last two decades, however, is that not all small tumors should be treated as soon as they are discovered.</w:t>
      </w:r>
    </w:p>
  </w:footnote>
  <w:footnote w:id="5">
    <w:p w14:paraId="49D6CAB6" w14:textId="0DFE49C6" w:rsidR="00345269" w:rsidRPr="008D1B0E" w:rsidRDefault="00345269" w:rsidP="00345269">
      <w:pPr>
        <w:pStyle w:val="Testonotaapidipagina"/>
        <w:rPr>
          <w:lang w:val="en-US"/>
        </w:rPr>
      </w:pPr>
      <w:r>
        <w:rPr>
          <w:rStyle w:val="Rimandonotaapidipagina"/>
        </w:rPr>
        <w:footnoteRef/>
      </w:r>
      <w:r w:rsidRPr="008D1B0E">
        <w:rPr>
          <w:lang w:val="en-US"/>
        </w:rPr>
        <w:t xml:space="preserve"> </w:t>
      </w:r>
      <w:r w:rsidRPr="00891671">
        <w:rPr>
          <w:sz w:val="16"/>
          <w:szCs w:val="16"/>
          <w:lang w:val="en-US"/>
        </w:rPr>
        <w:t xml:space="preserve">There is </w:t>
      </w:r>
      <w:proofErr w:type="gramStart"/>
      <w:r w:rsidRPr="00891671">
        <w:rPr>
          <w:sz w:val="16"/>
          <w:szCs w:val="16"/>
          <w:lang w:val="en-US"/>
        </w:rPr>
        <w:t>actually a</w:t>
      </w:r>
      <w:proofErr w:type="gramEnd"/>
      <w:r w:rsidRPr="00891671">
        <w:rPr>
          <w:sz w:val="16"/>
          <w:szCs w:val="16"/>
          <w:lang w:val="en-US"/>
        </w:rPr>
        <w:t xml:space="preserve"> debate going on about how to characterize the goals of medicine, of which this is just one of the possible positions. See</w:t>
      </w:r>
      <w:r w:rsidR="00115279">
        <w:rPr>
          <w:sz w:val="16"/>
          <w:szCs w:val="16"/>
          <w:lang w:val="en-US"/>
        </w:rPr>
        <w:t>,</w:t>
      </w:r>
      <w:r w:rsidRPr="00891671">
        <w:rPr>
          <w:sz w:val="16"/>
          <w:szCs w:val="16"/>
          <w:lang w:val="en-US"/>
        </w:rPr>
        <w:t xml:space="preserve"> </w:t>
      </w:r>
      <w:r w:rsidR="00115279">
        <w:rPr>
          <w:sz w:val="16"/>
          <w:szCs w:val="16"/>
          <w:lang w:val="en-US"/>
        </w:rPr>
        <w:t>for example,</w:t>
      </w:r>
      <w:r w:rsidRPr="00891671">
        <w:rPr>
          <w:sz w:val="16"/>
          <w:szCs w:val="16"/>
          <w:lang w:val="en-US"/>
        </w:rPr>
        <w:t xml:space="preserve"> Schramme </w:t>
      </w:r>
      <w:r w:rsidR="00115279">
        <w:rPr>
          <w:sz w:val="16"/>
          <w:szCs w:val="16"/>
          <w:lang w:val="en-US"/>
        </w:rPr>
        <w:t>(</w:t>
      </w:r>
      <w:r w:rsidRPr="00891671">
        <w:rPr>
          <w:sz w:val="16"/>
          <w:szCs w:val="16"/>
          <w:lang w:val="en-US"/>
        </w:rPr>
        <w:t>2017)</w:t>
      </w:r>
      <w:r w:rsidR="001E1DE6">
        <w:rPr>
          <w:sz w:val="16"/>
          <w:szCs w:val="16"/>
          <w:lang w:val="en-US"/>
        </w:rPr>
        <w:t>,</w:t>
      </w:r>
      <w:r w:rsidRPr="00891671">
        <w:rPr>
          <w:sz w:val="16"/>
          <w:szCs w:val="16"/>
          <w:lang w:val="en-US"/>
        </w:rPr>
        <w:t xml:space="preserve"> Broadbent </w:t>
      </w:r>
      <w:r w:rsidR="00115279">
        <w:rPr>
          <w:sz w:val="16"/>
          <w:szCs w:val="16"/>
          <w:lang w:val="en-US"/>
        </w:rPr>
        <w:t>(</w:t>
      </w:r>
      <w:r w:rsidRPr="00891671">
        <w:rPr>
          <w:sz w:val="16"/>
          <w:szCs w:val="16"/>
          <w:lang w:val="en-US"/>
        </w:rPr>
        <w:t xml:space="preserve">2019), </w:t>
      </w:r>
      <w:r w:rsidR="001E1DE6">
        <w:rPr>
          <w:sz w:val="16"/>
          <w:szCs w:val="16"/>
          <w:lang w:val="en-US"/>
        </w:rPr>
        <w:t xml:space="preserve">and </w:t>
      </w:r>
      <w:r w:rsidR="00115279">
        <w:rPr>
          <w:sz w:val="16"/>
          <w:szCs w:val="16"/>
          <w:lang w:val="en-US"/>
        </w:rPr>
        <w:t>C</w:t>
      </w:r>
      <w:r w:rsidR="00115279" w:rsidRPr="00891671">
        <w:rPr>
          <w:sz w:val="16"/>
          <w:szCs w:val="16"/>
          <w:lang w:val="en-US"/>
        </w:rPr>
        <w:t xml:space="preserve">hapter </w:t>
      </w:r>
      <w:r w:rsidRPr="00891671">
        <w:rPr>
          <w:sz w:val="16"/>
          <w:szCs w:val="16"/>
          <w:lang w:val="en-US"/>
        </w:rPr>
        <w:t>2.</w:t>
      </w:r>
    </w:p>
  </w:footnote>
  <w:footnote w:id="6">
    <w:p w14:paraId="502B92E4" w14:textId="0A9A0C37" w:rsidR="00345269" w:rsidRPr="000370EC" w:rsidRDefault="00345269" w:rsidP="00345269">
      <w:pPr>
        <w:pStyle w:val="Testonotaapidipagina"/>
        <w:rPr>
          <w:lang w:val="en-US"/>
        </w:rPr>
      </w:pPr>
      <w:r>
        <w:rPr>
          <w:rStyle w:val="Rimandonotaapidipagina"/>
        </w:rPr>
        <w:footnoteRef/>
      </w:r>
      <w:r w:rsidRPr="000370EC">
        <w:rPr>
          <w:lang w:val="en-US"/>
        </w:rPr>
        <w:t xml:space="preserve"> The authors of the position paper </w:t>
      </w:r>
      <w:r>
        <w:rPr>
          <w:lang w:val="en-US"/>
        </w:rPr>
        <w:t>consider various definition</w:t>
      </w:r>
      <w:r w:rsidR="00F062EC">
        <w:rPr>
          <w:lang w:val="en-US"/>
        </w:rPr>
        <w:t>s</w:t>
      </w:r>
      <w:r>
        <w:rPr>
          <w:lang w:val="en-US"/>
        </w:rPr>
        <w:t xml:space="preserve"> of disease defended in the contemporary medical literature or endorsed by scientific associations, such as the American Medical Association. As these mostly recapitulate the debate in </w:t>
      </w:r>
      <w:r w:rsidR="00F062EC">
        <w:rPr>
          <w:lang w:val="en-US"/>
        </w:rPr>
        <w:t xml:space="preserve">the </w:t>
      </w:r>
      <w:r>
        <w:rPr>
          <w:lang w:val="en-US"/>
        </w:rPr>
        <w:t xml:space="preserve">philosophy of medicine about the concept of disease, I refer to </w:t>
      </w:r>
      <w:r w:rsidRPr="00D26C0F">
        <w:rPr>
          <w:lang w:val="en-US"/>
        </w:rPr>
        <w:t xml:space="preserve">Stegenga </w:t>
      </w:r>
      <w:r w:rsidR="00F062EC">
        <w:rPr>
          <w:lang w:val="en-US"/>
        </w:rPr>
        <w:t>(</w:t>
      </w:r>
      <w:r w:rsidRPr="00D26C0F">
        <w:rPr>
          <w:lang w:val="en-US"/>
        </w:rPr>
        <w:t>2018)</w:t>
      </w:r>
      <w:r w:rsidR="001E1DE6">
        <w:rPr>
          <w:lang w:val="en-US"/>
        </w:rPr>
        <w:t xml:space="preserve"> and</w:t>
      </w:r>
      <w:r>
        <w:rPr>
          <w:lang w:val="en-US"/>
        </w:rPr>
        <w:t xml:space="preserve"> </w:t>
      </w:r>
      <w:r w:rsidR="00F062EC">
        <w:rPr>
          <w:lang w:val="en-US"/>
        </w:rPr>
        <w:t xml:space="preserve">Chapter </w:t>
      </w:r>
      <w:r>
        <w:rPr>
          <w:lang w:val="en-US"/>
        </w:rPr>
        <w:t>2.</w:t>
      </w:r>
    </w:p>
  </w:footnote>
  <w:footnote w:id="7">
    <w:p w14:paraId="051736E7" w14:textId="38BECC47" w:rsidR="001B3904" w:rsidRPr="001B3904" w:rsidRDefault="001B3904">
      <w:pPr>
        <w:pStyle w:val="Testonotaapidipagina"/>
        <w:rPr>
          <w:sz w:val="16"/>
          <w:szCs w:val="16"/>
          <w:lang w:val="en-US"/>
        </w:rPr>
      </w:pPr>
      <w:r>
        <w:rPr>
          <w:rStyle w:val="Rimandonotaapidipagina"/>
        </w:rPr>
        <w:footnoteRef/>
      </w:r>
      <w:r w:rsidRPr="001B3904">
        <w:rPr>
          <w:sz w:val="16"/>
          <w:szCs w:val="16"/>
          <w:lang w:val="en-US"/>
        </w:rPr>
        <w:t xml:space="preserve">More precisely, the American Psychiatric Association voted in 1973 that “homosexuality … by itself does not constitute a mental disorder” </w:t>
      </w:r>
      <w:r w:rsidR="00414C39">
        <w:rPr>
          <w:sz w:val="16"/>
          <w:szCs w:val="16"/>
          <w:lang w:val="en-US"/>
        </w:rPr>
        <w:fldChar w:fldCharType="begin"/>
      </w:r>
      <w:r w:rsidR="00EE78CC">
        <w:rPr>
          <w:sz w:val="16"/>
          <w:szCs w:val="16"/>
          <w:lang w:val="en-US"/>
        </w:rPr>
        <w:instrText xml:space="preserve"> ADDIN ZOTERO_ITEM CSL_CITATION {"citationID":"rEkN1YbQ","properties":{"formattedCitation":"(Bayer, 1987)","plainCitation":"(Bayer, 1987)","noteIndex":7},"citationItems":[{"id":159,"uris":["http://zotero.org/users/8820588/items/XW2NF8K4"],"itemData":{"id":159,"type":"book","abstract":"In 1973, after several years of bitter dispute, the Board of Trusteesof the American Psychiatric Association decided to remove homosexuality from its official list of mental diseases. Infuriated by theBoard's action, a substantial number of dissident psychiatristscharged the association's leadership with capitulating to the pressuresof Gay Liberation groups, and forced the board to submit its decisionto a referendum of the full APA membership. Ronald Bayer presentsa political analysis of the psychiatric battle involved, from the firstconfrontations organized by gay demonstrators at psychiatric conventions to the referendum initiated by orthodox psychiatrists. The result is a fascinating view of the individuals who led the debate and the fundamental questions that engaged them: social and cultural values, the definition of disease, and the nature of sexuality. Available for thefirst time in paperback, the book includes a new afterword by theauthor.","ISBN":"978-0-691-02837-8","language":"en","number-of-pages":"264","publisher":"Princeton University Press","source":"Google Books","title":"Homosexuality and American Psychiatry: The Politics of Diagnosis","title-short":"Homosexuality and American Psychiatry","author":[{"family":"Bayer","given":"Ronald"}],"issued":{"date-parts":[["1987",10,21]]}}}],"schema":"https://github.com/citation-style-language/schema/raw/master/csl-citation.json"} </w:instrText>
      </w:r>
      <w:r w:rsidR="00414C39">
        <w:rPr>
          <w:sz w:val="16"/>
          <w:szCs w:val="16"/>
          <w:lang w:val="en-US"/>
        </w:rPr>
        <w:fldChar w:fldCharType="separate"/>
      </w:r>
      <w:r w:rsidR="00414C39">
        <w:rPr>
          <w:noProof/>
          <w:sz w:val="16"/>
          <w:szCs w:val="16"/>
          <w:lang w:val="en-US"/>
        </w:rPr>
        <w:t>(Bayer, 1987)</w:t>
      </w:r>
      <w:r w:rsidR="00414C39">
        <w:rPr>
          <w:sz w:val="16"/>
          <w:szCs w:val="16"/>
          <w:lang w:val="en-US"/>
        </w:rPr>
        <w:fldChar w:fldCharType="end"/>
      </w:r>
      <w:r w:rsidRPr="001B3904">
        <w:rPr>
          <w:sz w:val="16"/>
          <w:szCs w:val="16"/>
          <w:lang w:val="en-US"/>
        </w:rPr>
        <w:t xml:space="preserve"> </w:t>
      </w:r>
      <w:r w:rsidR="00414C39">
        <w:rPr>
          <w:sz w:val="16"/>
          <w:szCs w:val="16"/>
          <w:lang w:val="en-US"/>
        </w:rPr>
        <w:t xml:space="preserve">p. 128). </w:t>
      </w:r>
      <w:r w:rsidRPr="001B3904">
        <w:rPr>
          <w:sz w:val="16"/>
          <w:szCs w:val="16"/>
          <w:lang w:val="en-US"/>
        </w:rPr>
        <w:t xml:space="preserve">But ego-dystonic homosexuality remained as a disorder in the revised version of DSM-II, published in 1974. The diagnostic entry was definitively removed in DSM-III, issued in 1980. That is why </w:t>
      </w:r>
      <w:r w:rsidR="00414C39">
        <w:rPr>
          <w:sz w:val="16"/>
          <w:szCs w:val="16"/>
          <w:lang w:val="en-US"/>
        </w:rPr>
        <w:t xml:space="preserve">it can be said that </w:t>
      </w:r>
      <w:r w:rsidRPr="001B3904">
        <w:rPr>
          <w:sz w:val="16"/>
          <w:szCs w:val="16"/>
          <w:lang w:val="en-US"/>
        </w:rPr>
        <w:t xml:space="preserve">homosexuality was “classified” as a disorder until about 1980. </w:t>
      </w:r>
    </w:p>
  </w:footnote>
  <w:footnote w:id="8">
    <w:p w14:paraId="6383BE9F" w14:textId="3DE89CC5" w:rsidR="00524594" w:rsidRPr="00524594" w:rsidRDefault="00524594">
      <w:pPr>
        <w:pStyle w:val="Testonotaapidipagina"/>
        <w:rPr>
          <w:lang w:val="en-US"/>
        </w:rPr>
      </w:pPr>
      <w:r>
        <w:rPr>
          <w:rStyle w:val="Rimandonotaapidipagina"/>
        </w:rPr>
        <w:footnoteRef/>
      </w:r>
      <w:r w:rsidRPr="00524594">
        <w:rPr>
          <w:lang w:val="en-US"/>
        </w:rPr>
        <w:t xml:space="preserve"> </w:t>
      </w:r>
      <w:r>
        <w:rPr>
          <w:lang w:val="en-US"/>
        </w:rPr>
        <w:t>The implementati</w:t>
      </w:r>
      <w:r w:rsidR="00336034">
        <w:rPr>
          <w:lang w:val="en-US"/>
        </w:rPr>
        <w:t xml:space="preserve">on challenge is discussed in a number of recent works, including </w:t>
      </w:r>
      <w:r w:rsidR="00336034">
        <w:rPr>
          <w:lang w:val="en-US"/>
        </w:rPr>
        <w:fldChar w:fldCharType="begin"/>
      </w:r>
      <w:r w:rsidR="00EE78CC">
        <w:rPr>
          <w:lang w:val="en-US"/>
        </w:rPr>
        <w:instrText xml:space="preserve"> ADDIN ZOTERO_ITEM CSL_CITATION {"citationID":"2IJpH3Vr","properties":{"formattedCitation":"(Cappelen, 2018)","plainCitation":"(Cappelen, 2018)","noteIndex":8},"citationItems":[{"id":569,"uris":["http://zotero.org/users/8820588/items/DCVQNZX8"],"itemData":{"id":569,"type":"book","abstract":"Herman Cappelen investigates ways in which language (and other representational devices) can be defective, and how they can be improved. In all parts of philosophy there are philosophers who criticize the concepts we have and propose ways to improve them. Once one notices this about philosophy, it's easy to see that revisionist projects occur in a range of other intellectual disciplines and in ordinary life. That fact gives rise to a cluster of questions: How does the process of conceptual amelioration work? What are the limits of revision? (How much revision is too much?) How does the process of revision fit into an overall theory of language and communication? Fixing Language aims to answer those questions. In so doing, it aims also to draw attention to a tradition in 20th- and 21st-century philosophy that isn't sufficiently recognized. There's a straight intellectual line from Frege and Carnap to a cluster of contemporary work that isn't typically seen as closely related: much work on gender and race, revisionism about truth, revisionism about moral language, and revisionism in metaphysics and philosophy of mind. These views all have common core commitments: revision is both possible and important. They also face common challenges about the methods, assumptions, and limits of revision.","ISBN":"978-0-19-254628-9","language":"en","note":"Google-Books-ID: ZLNSDwAAQBAJ","number-of-pages":"223","publisher":"Oxford University Press","source":"Google Books","title":"Fixing Language: An Essay on Conceptual Engineering","title-short":"Fixing Language","author":[{"family":"Cappelen","given":"Herman"}],"issued":{"date-parts":[["2018",3,2]]}}}],"schema":"https://github.com/citation-style-language/schema/raw/master/csl-citation.json"} </w:instrText>
      </w:r>
      <w:r w:rsidR="00336034">
        <w:rPr>
          <w:lang w:val="en-US"/>
        </w:rPr>
        <w:fldChar w:fldCharType="separate"/>
      </w:r>
      <w:r w:rsidR="00336034">
        <w:rPr>
          <w:noProof/>
          <w:lang w:val="en-US"/>
        </w:rPr>
        <w:t>(Cappelen, 2018)</w:t>
      </w:r>
      <w:r w:rsidR="00336034">
        <w:rPr>
          <w:lang w:val="en-US"/>
        </w:rPr>
        <w:fldChar w:fldCharType="end"/>
      </w:r>
      <w:r w:rsidR="00336034">
        <w:rPr>
          <w:lang w:val="en-US"/>
        </w:rPr>
        <w:t xml:space="preserve">, </w:t>
      </w:r>
      <w:r w:rsidR="006F1FED">
        <w:rPr>
          <w:lang w:val="en-US"/>
        </w:rPr>
        <w:fldChar w:fldCharType="begin"/>
      </w:r>
      <w:r w:rsidR="00EE78CC">
        <w:rPr>
          <w:lang w:val="en-US"/>
        </w:rPr>
        <w:instrText xml:space="preserve"> ADDIN ZOTERO_ITEM CSL_CITATION {"citationID":"Wje83IFu","properties":{"formattedCitation":"(Deutsch, 2020)","plainCitation":"(Deutsch, 2020)","noteIndex":8},"citationItems":[{"id":571,"uris":["http://zotero.org/users/8820588/items/HB52NH84"],"itemData":{"id":571,"type":"article-journal","abstract":"Advocates of conceptual engineering as a method of philosophy face a dilemma: either they are ignorant of how conceptual engineering can be implemented, or else it is trivial to implement but of very little value, representing no new or especially fruitful method of philosophizing. Two key distinctions frame this dilemma and explain its two horns. First, the distinction between speaker’s meaning and reference and semantic meaning and reference reveals a severe implementation problem for one construal of conceptual engineering. Second, the distinction between stipulating meanings and conceptually analyzing allows us to see why, on another construal of what conceptual engineering involves, the practice is neither a new nor neglected philosophical methodology. The article also argues that semantic externalism is not the root of the implementation problem for conceptual engineering, and that the usual rationale for adopting the practice, one that ties its value to the amelioration of “conceptual defects”, is unsound.","container-title":"Philosophical Studies","DOI":"10.1007/s11098-020-01416-z","ISSN":"1573-0883","issue":"12","journalAbbreviation":"Philos Stud","language":"en","page":"3935-3957","source":"Springer Link","title":"Speaker’s reference, stipulation, and a dilemma for conceptual engineers","volume":"177","author":[{"family":"Deutsch","given":"Max"}],"issued":{"date-parts":[["2020",12,1]]}}}],"schema":"https://github.com/citation-style-language/schema/raw/master/csl-citation.json"} </w:instrText>
      </w:r>
      <w:r w:rsidR="006F1FED">
        <w:rPr>
          <w:lang w:val="en-US"/>
        </w:rPr>
        <w:fldChar w:fldCharType="separate"/>
      </w:r>
      <w:r w:rsidR="006F1FED">
        <w:rPr>
          <w:noProof/>
          <w:lang w:val="en-US"/>
        </w:rPr>
        <w:t>(Deutsch, 2020)</w:t>
      </w:r>
      <w:r w:rsidR="006F1FED">
        <w:rPr>
          <w:lang w:val="en-US"/>
        </w:rPr>
        <w:fldChar w:fldCharType="end"/>
      </w:r>
      <w:r w:rsidR="000B0CA2">
        <w:rPr>
          <w:lang w:val="en-US"/>
        </w:rPr>
        <w:t xml:space="preserve">, </w:t>
      </w:r>
      <w:r w:rsidR="000B0CA2">
        <w:rPr>
          <w:lang w:val="en-US"/>
        </w:rPr>
        <w:fldChar w:fldCharType="begin"/>
      </w:r>
      <w:r w:rsidR="000B0CA2">
        <w:rPr>
          <w:lang w:val="en-US"/>
        </w:rPr>
        <w:instrText xml:space="preserve"> ADDIN ZOTERO_ITEM CSL_CITATION {"citationID":"x11uVpRM","properties":{"formattedCitation":"(Deutsch, 2021)","plainCitation":"(Deutsch, 2021)","noteIndex":8},"citationItems":[{"id":1368,"uris":["http://zotero.org/users/8820588/items/ZKNCVL8F"],"itemData":{"id":1368,"type":"article-journal","abstract":"Steffen Koch (Koch 2020) raises several objections to my critique of conceptual engineering (Deutsch in ‘Speaker’s Reference, Stipulation, and a Dilemma for Conceptual Engineers’. Philosoph Stud 177:3935–3957, 2020). Here, I reply to these objections, arguing that (1) Koch fails to adequately defend the “standard rationale” for conceptual engineering, and (2) that the dilemma I have posed for “conceptual re-engineering”, a dilemma that presents this practice as either infeasible or else trivial, survives Koch’s objections unscathed. I conclude that conceptual engineering, both in terms of its conception and rationale, remains problematic.","container-title":"Philosophical Studies","DOI":"10.1007/s11098-021-01619-y","ISSN":"1573-0883","issue":"11","journalAbbreviation":"Philos Stud","language":"en","page":"3659-3670","source":"Springer Link","title":"Still the same dilemma for conceptual engineers: reply to Koch","title-short":"Still the same dilemma for conceptual engineers","volume":"178","author":[{"family":"Deutsch","given":"Max"}],"issued":{"date-parts":[["2021",11,1]]}}}],"schema":"https://github.com/citation-style-language/schema/raw/master/csl-citation.json"} </w:instrText>
      </w:r>
      <w:r w:rsidR="000B0CA2">
        <w:rPr>
          <w:lang w:val="en-US"/>
        </w:rPr>
        <w:fldChar w:fldCharType="separate"/>
      </w:r>
      <w:r w:rsidR="000B0CA2">
        <w:rPr>
          <w:noProof/>
          <w:lang w:val="en-US"/>
        </w:rPr>
        <w:t>(Deutsch, 2021)</w:t>
      </w:r>
      <w:r w:rsidR="000B0CA2">
        <w:rPr>
          <w:lang w:val="en-US"/>
        </w:rPr>
        <w:fldChar w:fldCharType="end"/>
      </w:r>
      <w:r w:rsidR="00716F8F">
        <w:rPr>
          <w:lang w:val="en-US"/>
        </w:rPr>
        <w:t xml:space="preserve">, </w:t>
      </w:r>
      <w:r w:rsidR="00716F8F">
        <w:rPr>
          <w:lang w:val="en-US"/>
        </w:rPr>
        <w:fldChar w:fldCharType="begin"/>
      </w:r>
      <w:r w:rsidR="00716F8F">
        <w:rPr>
          <w:lang w:val="en-US"/>
        </w:rPr>
        <w:instrText xml:space="preserve"> ADDIN ZOTERO_ITEM CSL_CITATION {"citationID":"jiU6xVLT","properties":{"formattedCitation":"(Koch, 2021b)","plainCitation":"(Koch, 2021b)","noteIndex":8},"citationItems":[{"id":1372,"uris":["http://zotero.org/users/8820588/items/XS3TJ8YC"],"itemData":{"id":1372,"type":"article-journal","abstract":"Max Deutsch (in: Philosophical studies, online-first. https://doi.org/10.1007/s11098-020-01416-z, 2020) has recently argued that conceptual engineering is stuck in a dilemma. If it is construed as the activity of revising the semantic meanings of existing terms, then it faces an unsurmountable implementation problem. If, on the other hand, it is construed as the activity of introducing new technical terms, then it becomes trivial. According to Deutsch, this conclusion need not worry us, however, for conceptual engineering is ill-motivated to begin with. This paper responds to Deutsch by arguing, first, that there is a third construal of conceptual engineering, neglected by him, which renders it both implementable and non-trivial, and second, that even the more ambitious project of changing semantic meanings is no less feasible than other normative projects we currently pursue. Lastly, the value of conceptual engineering is defended against Deutsch’s objections.","container-title":"Philosophical Studies","DOI":"10.1007/s11098-020-01546-4","ISSN":"1573-0883","issue":"7","journalAbbreviation":"Philos Stud","language":"en","page":"2279-2291","source":"Springer Link","title":"There is no dilemma for conceptual engineering. Reply to Max Deutsch","volume":"178","author":[{"family":"Koch","given":"Steffen"}],"issued":{"date-parts":[["2021",7,1]]}}}],"schema":"https://github.com/citation-style-language/schema/raw/master/csl-citation.json"} </w:instrText>
      </w:r>
      <w:r w:rsidR="00716F8F">
        <w:rPr>
          <w:lang w:val="en-US"/>
        </w:rPr>
        <w:fldChar w:fldCharType="separate"/>
      </w:r>
      <w:r w:rsidR="00716F8F">
        <w:rPr>
          <w:noProof/>
          <w:lang w:val="en-US"/>
        </w:rPr>
        <w:t>(Koch, 2021b)</w:t>
      </w:r>
      <w:r w:rsidR="00716F8F">
        <w:rPr>
          <w:lang w:val="en-US"/>
        </w:rPr>
        <w:fldChar w:fldCharType="end"/>
      </w:r>
      <w:r w:rsidR="00276DB7">
        <w:rPr>
          <w:lang w:val="en-US"/>
        </w:rPr>
        <w:t xml:space="preserve">, </w:t>
      </w:r>
      <w:r w:rsidR="00276DB7">
        <w:rPr>
          <w:lang w:val="en-US"/>
        </w:rPr>
        <w:fldChar w:fldCharType="begin"/>
      </w:r>
      <w:r w:rsidR="00276DB7">
        <w:rPr>
          <w:lang w:val="en-US"/>
        </w:rPr>
        <w:instrText xml:space="preserve"> ADDIN ZOTERO_ITEM CSL_CITATION {"citationID":"MyvMVl6p","properties":{"formattedCitation":"(Pinder, 2021)","plainCitation":"(Pinder, 2021)","noteIndex":8},"citationItems":[{"id":1374,"uris":["http://zotero.org/users/8820588/items/MHJ2SGGI"],"itemData":{"id":1374,"type":"article-journal","abstract":"What is the relationship between conceptual engineering and metasemantic externalism? Sally Haslanger has argued that metasemantic externalism justifies the seemingly counterintuitive consequences of her proposed conceptual revisions. But according to Herman Cappelen, metasemantic externalism makes conceptual engineering effectively impossible in practice. After raising objections to Haslanger’s and Cappelen’s views, I argue for a very different picture, on which metasemantic externalism bears very little on conceptual engineering. I argue that, while metasemantic externalism principally operates at the level of semantic-meaning, we should understand conceptual engineering to operate largely at the level of speaker-meaning. This ‘Speaker-Meaning Picture’ has two key benefits. Firstly, it makes conceptual engineering often easy in practice. Secondly, it suggests a new, normative response to the well known objection that conceptual engineering serves only to change the subject.","container-title":"Mind","DOI":"10.1093/mind/fzz069","ISSN":"0026-4423","issue":"517","journalAbbreviation":"Mind","page":"141-163","source":"Silverchair","title":"Conceptual Engineering, Metasemantic Externalism and Speaker-Meaning","volume":"130","author":[{"family":"Pinder","given":"Mark"}],"issued":{"date-parts":[["2021",1,1]]}}}],"schema":"https://github.com/citation-style-language/schema/raw/master/csl-citation.json"} </w:instrText>
      </w:r>
      <w:r w:rsidR="00276DB7">
        <w:rPr>
          <w:lang w:val="en-US"/>
        </w:rPr>
        <w:fldChar w:fldCharType="separate"/>
      </w:r>
      <w:r w:rsidR="00276DB7">
        <w:rPr>
          <w:noProof/>
          <w:lang w:val="en-US"/>
        </w:rPr>
        <w:t>(Pinder, 2021)</w:t>
      </w:r>
      <w:r w:rsidR="00276DB7">
        <w:rPr>
          <w:lang w:val="en-US"/>
        </w:rPr>
        <w:fldChar w:fldCharType="end"/>
      </w:r>
      <w:r w:rsidR="00276DB7">
        <w:rPr>
          <w:lang w:val="en-US"/>
        </w:rPr>
        <w:t>.</w:t>
      </w:r>
    </w:p>
  </w:footnote>
  <w:footnote w:id="9">
    <w:p w14:paraId="786011EC" w14:textId="30EE20E9" w:rsidR="00B136AB" w:rsidRPr="00B136AB" w:rsidRDefault="00B136AB">
      <w:pPr>
        <w:pStyle w:val="Testonotaapidipagina"/>
        <w:rPr>
          <w:lang w:val="en-US"/>
        </w:rPr>
      </w:pPr>
      <w:r>
        <w:rPr>
          <w:rStyle w:val="Rimandonotaapidipagina"/>
        </w:rPr>
        <w:footnoteRef/>
      </w:r>
      <w:r w:rsidRPr="00B136AB">
        <w:rPr>
          <w:lang w:val="en-US"/>
        </w:rPr>
        <w:t xml:space="preserve"> </w:t>
      </w:r>
      <w:r>
        <w:rPr>
          <w:lang w:val="en-US"/>
        </w:rPr>
        <w:t>Classical references</w:t>
      </w:r>
      <w:r w:rsidRPr="00B136AB">
        <w:rPr>
          <w:lang w:val="en-US"/>
        </w:rPr>
        <w:t xml:space="preserve"> for meaning externalism of vari</w:t>
      </w:r>
      <w:r>
        <w:rPr>
          <w:lang w:val="en-US"/>
        </w:rPr>
        <w:t xml:space="preserve">ous kinds are </w:t>
      </w:r>
      <w:r>
        <w:rPr>
          <w:lang w:val="en-US"/>
        </w:rPr>
        <w:fldChar w:fldCharType="begin"/>
      </w:r>
      <w:r w:rsidR="00EE78CC">
        <w:rPr>
          <w:lang w:val="en-US"/>
        </w:rPr>
        <w:instrText xml:space="preserve"> ADDIN ZOTERO_ITEM CSL_CITATION {"citationID":"rVSyz2m8","properties":{"formattedCitation":"(Burge, 1979)","plainCitation":"(Burge, 1979)","noteIndex":9},"citationItems":[{"id":564,"uris":["http://zotero.org/users/8820588/items/WH46V7Z9"],"itemData":{"id":564,"type":"article-journal","container-title":"Midwest Studies in Philosophy","DOI":"10.1111/j.1475-4975.1979.tb00374.x","language":"en","page":"73-121","source":"www.pdcnet.org","title":"Individualism and the Mental","volume":"4","author":[{"family":"Burge","given":"Tyler"}],"issued":{"date-parts":[["1979",7,1]]}}}],"schema":"https://github.com/citation-style-language/schema/raw/master/csl-citation.json"} </w:instrText>
      </w:r>
      <w:r>
        <w:rPr>
          <w:lang w:val="en-US"/>
        </w:rPr>
        <w:fldChar w:fldCharType="separate"/>
      </w:r>
      <w:r>
        <w:rPr>
          <w:noProof/>
          <w:lang w:val="en-US"/>
        </w:rPr>
        <w:t>(Burge, 1979)</w:t>
      </w:r>
      <w:r>
        <w:rPr>
          <w:lang w:val="en-US"/>
        </w:rPr>
        <w:fldChar w:fldCharType="end"/>
      </w:r>
      <w:r>
        <w:rPr>
          <w:lang w:val="en-US"/>
        </w:rPr>
        <w:t xml:space="preserve"> </w:t>
      </w:r>
      <w:r>
        <w:rPr>
          <w:lang w:val="en-US"/>
        </w:rPr>
        <w:fldChar w:fldCharType="begin"/>
      </w:r>
      <w:r w:rsidR="00EE78CC">
        <w:rPr>
          <w:lang w:val="en-US"/>
        </w:rPr>
        <w:instrText xml:space="preserve"> ADDIN ZOTERO_ITEM CSL_CITATION {"citationID":"22xfOJBF","properties":{"formattedCitation":"(Kripke, 1972)","plainCitation":"(Kripke, 1972)","noteIndex":9},"citationItems":[{"id":563,"uris":["http://zotero.org/users/8820588/items/CWERXUMN"],"itemData":{"id":563,"type":"chapter","abstract":"I hope that some people see some connection between the two topics in the title. If not, anyway, such connections will be developed in the course of these talks. Furthermore, because of the use of tools involving reference and necessity in analytic philosophy today, our views on these topics really have wide-ranging implications for other problems in philosophy that traditionally might be thought far-removed, like arguments over the mind-body problem or the so-called ‘identity thesis’. Materialism, in this form, often now gets involved in very intricate ways in questions about what is necessary or contingent in identity of properties — questions like that. So, it is really very important to philosophers who may want to work in many domains to get clear about these concepts. Maybe I will say something about the mind-body problem in the course of these talks. I want to talk also at some point (I don’t know if I can get it in) about substances and natural kinds.","collection-title":"Synthese Library","container-title":"Semantics of Natural Language","event-place":"Dordrecht","ISBN":"978-94-010-2557-7","language":"en","note":"DOI: 10.1007/978-94-010-2557-7_9","page":"253-355","publisher":"Springer Netherlands","publisher-place":"Dordrecht","source":"Springer Link","title":"Naming and Necessity","URL":"https://doi.org/10.1007/978-94-010-2557-7_9","author":[{"family":"Kripke","given":"Saul A."}],"editor":[{"family":"Davidson","given":"Donald"},{"family":"Harman","given":"Gilbert"}],"accessed":{"date-parts":[["2022",7,14]]},"issued":{"date-parts":[["1972"]]}}}],"schema":"https://github.com/citation-style-language/schema/raw/master/csl-citation.json"} </w:instrText>
      </w:r>
      <w:r>
        <w:rPr>
          <w:lang w:val="en-US"/>
        </w:rPr>
        <w:fldChar w:fldCharType="separate"/>
      </w:r>
      <w:r>
        <w:rPr>
          <w:noProof/>
          <w:lang w:val="en-US"/>
        </w:rPr>
        <w:t>(Kripke, 1972)</w:t>
      </w:r>
      <w:r>
        <w:rPr>
          <w:lang w:val="en-US"/>
        </w:rPr>
        <w:fldChar w:fldCharType="end"/>
      </w:r>
      <w:r>
        <w:rPr>
          <w:lang w:val="en-US"/>
        </w:rPr>
        <w:t xml:space="preserve"> </w:t>
      </w:r>
      <w:r>
        <w:rPr>
          <w:lang w:val="en-US"/>
        </w:rPr>
        <w:fldChar w:fldCharType="begin"/>
      </w:r>
      <w:r w:rsidR="00EE78CC">
        <w:rPr>
          <w:lang w:val="en-US"/>
        </w:rPr>
        <w:instrText xml:space="preserve"> ADDIN ZOTERO_ITEM CSL_CITATION {"citationID":"6GVkhbzg","properties":{"formattedCitation":"(Putnam, 1975)","plainCitation":"(Putnam, 1975)","noteIndex":9},"citationItems":[{"id":558,"uris":["http://zotero.org/users/8820588/items/JMARMGXJ"],"itemData":{"id":558,"type":"article-journal","container-title":"Minnesota Studies in the Philosophy of Science","language":"en","source":"philpapers.org","title":"The meaning of 'meaning'","URL":"https://philpapers.org/rec/PUTTMO","volume":"7","author":[{"family":"Putnam","given":"Hillary"}],"accessed":{"date-parts":[["2022",7,14]]},"issued":{"date-parts":[["1975"]]}}}],"schema":"https://github.com/citation-style-language/schema/raw/master/csl-citation.json"} </w:instrText>
      </w:r>
      <w:r>
        <w:rPr>
          <w:lang w:val="en-US"/>
        </w:rPr>
        <w:fldChar w:fldCharType="separate"/>
      </w:r>
      <w:r>
        <w:rPr>
          <w:noProof/>
          <w:lang w:val="en-US"/>
        </w:rPr>
        <w:t>(Putnam, 1975)</w:t>
      </w:r>
      <w:r>
        <w:rPr>
          <w:lang w:val="en-US"/>
        </w:rPr>
        <w:fldChar w:fldCharType="end"/>
      </w:r>
      <w:r>
        <w:rPr>
          <w:lang w:val="en-US"/>
        </w:rPr>
        <w:t xml:space="preserve">. </w:t>
      </w:r>
      <w:r w:rsidR="00F273E8">
        <w:rPr>
          <w:lang w:val="en-US"/>
        </w:rPr>
        <w:t xml:space="preserve">In the conceptual engineering debate, externalism is discussed as a problem by </w:t>
      </w:r>
      <w:r w:rsidR="00F273E8">
        <w:rPr>
          <w:lang w:val="en-US"/>
        </w:rPr>
        <w:fldChar w:fldCharType="begin"/>
      </w:r>
      <w:r w:rsidR="00EE78CC">
        <w:rPr>
          <w:lang w:val="en-US"/>
        </w:rPr>
        <w:instrText xml:space="preserve"> ADDIN ZOTERO_ITEM CSL_CITATION {"citationID":"6BfVFEzv","properties":{"formattedCitation":"(Koch, 2021a)","plainCitation":"(Koch, 2021a)","noteIndex":9},"citationItems":[{"id":575,"uris":["http://zotero.org/users/8820588/items/9CVXIG27"],"itemData":{"id":575,"type":"article-journal","abstract":"Unlike conceptual analysis, conceptual engineering does not aim to identify the content that our current concepts do have, but the content which these concepts should have. For this method to show the results that its practitioners typically aim for, being able to change meanings seems to be a crucial presupposition. However, certain branches of semantic externalism raise doubts about whether this presupposition can be met. To the extent that meanings are determined by external factors such as causal histories or microphysical structures, it seems that they cannot be changed intentionally. This paper gives an extended discussion of this ‘externalist challenge’. Pace Herman Cappelen’s recent take on this issue, it argues that the viability of conceptual engineering crucially depends on our ability to bring about meaning change. Furthermore, it argues that, contrary to first appearance, causal theories of reference do allow for a sufficient degree of meaning control. To this purpose, it argues that there is a sense of what is called ‘collective long-range control’, and that popular versions of the causal theory of reference imply that people have this kind of control over meanings.","container-title":"Synthese","DOI":"10.1007/s11229-018-02007-6","ISSN":"1573-0964","issue":"1","journalAbbreviation":"Synthese","language":"en","page":"327-348","source":"Springer Link","title":"The externalist challenge to conceptual engineering","volume":"198","author":[{"family":"Koch","given":"Steffen"}],"issued":{"date-parts":[["2021",1,1]]}}}],"schema":"https://github.com/citation-style-language/schema/raw/master/csl-citation.json"} </w:instrText>
      </w:r>
      <w:r w:rsidR="00F273E8">
        <w:rPr>
          <w:lang w:val="en-US"/>
        </w:rPr>
        <w:fldChar w:fldCharType="separate"/>
      </w:r>
      <w:r w:rsidR="00F273E8">
        <w:rPr>
          <w:noProof/>
          <w:lang w:val="en-US"/>
        </w:rPr>
        <w:t>(Koch, 2021a)</w:t>
      </w:r>
      <w:r w:rsidR="00F273E8">
        <w:rPr>
          <w:lang w:val="en-US"/>
        </w:rPr>
        <w:fldChar w:fldCharType="end"/>
      </w:r>
      <w:r w:rsidR="00F273E8">
        <w:rPr>
          <w:lang w:val="en-US"/>
        </w:rPr>
        <w:t>.</w:t>
      </w:r>
    </w:p>
  </w:footnote>
  <w:footnote w:id="10">
    <w:p w14:paraId="70005E20" w14:textId="40766CD1" w:rsidR="00680C82" w:rsidRPr="009D7FE7" w:rsidRDefault="00680C82">
      <w:pPr>
        <w:pStyle w:val="Testonotaapidipagina"/>
        <w:rPr>
          <w:color w:val="000000" w:themeColor="text1"/>
          <w:lang w:val="en-US"/>
        </w:rPr>
      </w:pPr>
      <w:r w:rsidRPr="009D7FE7">
        <w:rPr>
          <w:rStyle w:val="Rimandonotaapidipagina"/>
          <w:color w:val="000000" w:themeColor="text1"/>
        </w:rPr>
        <w:footnoteRef/>
      </w:r>
      <w:r w:rsidRPr="009D7FE7">
        <w:rPr>
          <w:color w:val="000000" w:themeColor="text1"/>
          <w:lang w:val="en-US"/>
        </w:rPr>
        <w:t xml:space="preserve"> See </w:t>
      </w:r>
      <w:r w:rsidRPr="009D7FE7">
        <w:rPr>
          <w:color w:val="000000" w:themeColor="text1"/>
          <w:lang w:val="en-US"/>
        </w:rPr>
        <w:fldChar w:fldCharType="begin"/>
      </w:r>
      <w:r w:rsidR="00716F8F" w:rsidRPr="009D7FE7">
        <w:rPr>
          <w:color w:val="000000" w:themeColor="text1"/>
          <w:lang w:val="en-US"/>
        </w:rPr>
        <w:instrText xml:space="preserve"> ADDIN ZOTERO_ITEM CSL_CITATION {"citationID":"cabDMp2G","properties":{"formattedCitation":"(Koch, 2021c)","plainCitation":"(Koch, 2021c)","noteIndex":10},"citationItems":[{"id":547,"uris":["http://zotero.org/users/8820588/items/ZZSZH4MX"],"itemData":{"id":547,"type":"article-journal","abstract":"Conceptual engineers aim to revise rather than describe our concepts. But what are concepts? And how does one engineer them? Answering these questions is of central importance for implementing and theorizing about conceptual engineering. This paper discusses and criticizes two influential views of this issue: semanticism, according to which conceptual engineers aim to change linguistic meanings, and psychologism, according to which conceptual engineers aim to change psychological structures. I argue that neither of these accounts can give us the full story. Instead, I propose and defend the Dual Content View of Conceptual Engineering. On this view, conceptual engineering targets concepts, where concepts are understood as having two (interrelated) kinds of contents: referential content and cognitive content. I show that this view is independently plausible and that it gives us a comprehensive account of conceptual engineering that helps to make progress on some of the most difficult problems surrounding conceptual engineering.","container-title":"Synthese","DOI":"10.1007/s11229-020-02868-w","ISSN":"1573-0964","issue":"1","journalAbbreviation":"Synthese","language":"en","page":"1955-1975","source":"Springer Link","title":"Engineering what? On concepts in conceptual engineering","title-short":"Engineering what?","volume":"199","author":[{"family":"Koch","given":"Steffen"}],"issued":{"date-parts":[["2021",12,1]]}}}],"schema":"https://github.com/citation-style-language/schema/raw/master/csl-citation.json"} </w:instrText>
      </w:r>
      <w:r w:rsidRPr="009D7FE7">
        <w:rPr>
          <w:color w:val="000000" w:themeColor="text1"/>
          <w:lang w:val="en-US"/>
        </w:rPr>
        <w:fldChar w:fldCharType="separate"/>
      </w:r>
      <w:r w:rsidR="00716F8F" w:rsidRPr="009D7FE7">
        <w:rPr>
          <w:noProof/>
          <w:color w:val="000000" w:themeColor="text1"/>
          <w:lang w:val="en-US"/>
        </w:rPr>
        <w:t>(Koch, 2021c)</w:t>
      </w:r>
      <w:r w:rsidRPr="009D7FE7">
        <w:rPr>
          <w:color w:val="000000" w:themeColor="text1"/>
          <w:lang w:val="en-US"/>
        </w:rPr>
        <w:fldChar w:fldCharType="end"/>
      </w:r>
      <w:r w:rsidRPr="009D7FE7">
        <w:rPr>
          <w:color w:val="000000" w:themeColor="text1"/>
          <w:lang w:val="en-US"/>
        </w:rPr>
        <w:t xml:space="preserve"> for the same conclusion with detailed arguments.</w:t>
      </w:r>
    </w:p>
  </w:footnote>
  <w:footnote w:id="11">
    <w:p w14:paraId="3CCB3E9E" w14:textId="3411EC30" w:rsidR="00A76332" w:rsidRPr="009D7FE7" w:rsidRDefault="00A76332">
      <w:pPr>
        <w:pStyle w:val="Testonotaapidipagina"/>
        <w:rPr>
          <w:color w:val="000000" w:themeColor="text1"/>
          <w:lang w:val="en-US"/>
        </w:rPr>
      </w:pPr>
      <w:r w:rsidRPr="009D7FE7">
        <w:rPr>
          <w:rStyle w:val="Rimandonotaapidipagina"/>
          <w:color w:val="000000" w:themeColor="text1"/>
        </w:rPr>
        <w:footnoteRef/>
      </w:r>
      <w:r w:rsidRPr="009D7FE7">
        <w:rPr>
          <w:color w:val="000000" w:themeColor="text1"/>
          <w:lang w:val="en-US"/>
        </w:rPr>
        <w:t xml:space="preserve"> The motivation</w:t>
      </w:r>
      <w:r w:rsidR="00445422" w:rsidRPr="009D7FE7">
        <w:rPr>
          <w:color w:val="000000" w:themeColor="text1"/>
          <w:lang w:val="en-US"/>
        </w:rPr>
        <w:t>s</w:t>
      </w:r>
      <w:r w:rsidRPr="009D7FE7">
        <w:rPr>
          <w:color w:val="000000" w:themeColor="text1"/>
          <w:lang w:val="en-US"/>
        </w:rPr>
        <w:t xml:space="preserve"> for including conceptions in one’s </w:t>
      </w:r>
      <w:proofErr w:type="spellStart"/>
      <w:r w:rsidRPr="009D7FE7">
        <w:rPr>
          <w:color w:val="000000" w:themeColor="text1"/>
          <w:lang w:val="en-US"/>
        </w:rPr>
        <w:t>metasemantic</w:t>
      </w:r>
      <w:proofErr w:type="spellEnd"/>
      <w:r w:rsidRPr="009D7FE7">
        <w:rPr>
          <w:color w:val="000000" w:themeColor="text1"/>
          <w:lang w:val="en-US"/>
        </w:rPr>
        <w:t xml:space="preserve"> framework are similar to those for adopting a dual-aspect theory of concepts, for which I point again to </w:t>
      </w:r>
      <w:r w:rsidRPr="009D7FE7">
        <w:rPr>
          <w:color w:val="000000" w:themeColor="text1"/>
          <w:lang w:val="en-US"/>
        </w:rPr>
        <w:fldChar w:fldCharType="begin"/>
      </w:r>
      <w:r w:rsidR="00716F8F" w:rsidRPr="009D7FE7">
        <w:rPr>
          <w:color w:val="000000" w:themeColor="text1"/>
          <w:lang w:val="en-US"/>
        </w:rPr>
        <w:instrText xml:space="preserve"> ADDIN ZOTERO_ITEM CSL_CITATION {"citationID":"UqVCXOFs","properties":{"formattedCitation":"(Koch, 2021c)","plainCitation":"(Koch, 2021c)","noteIndex":11},"citationItems":[{"id":547,"uris":["http://zotero.org/users/8820588/items/ZZSZH4MX"],"itemData":{"id":547,"type":"article-journal","abstract":"Conceptual engineers aim to revise rather than describe our concepts. But what are concepts? And how does one engineer them? Answering these questions is of central importance for implementing and theorizing about conceptual engineering. This paper discusses and criticizes two influential views of this issue: semanticism, according to which conceptual engineers aim to change linguistic meanings, and psychologism, according to which conceptual engineers aim to change psychological structures. I argue that neither of these accounts can give us the full story. Instead, I propose and defend the Dual Content View of Conceptual Engineering. On this view, conceptual engineering targets concepts, where concepts are understood as having two (interrelated) kinds of contents: referential content and cognitive content. I show that this view is independently plausible and that it gives us a comprehensive account of conceptual engineering that helps to make progress on some of the most difficult problems surrounding conceptual engineering.","container-title":"Synthese","DOI":"10.1007/s11229-020-02868-w","ISSN":"1573-0964","issue":"1","journalAbbreviation":"Synthese","language":"en","page":"1955-1975","source":"Springer Link","title":"Engineering what? On concepts in conceptual engineering","title-short":"Engineering what?","volume":"199","author":[{"family":"Koch","given":"Steffen"}],"issued":{"date-parts":[["2021",12,1]]}}}],"schema":"https://github.com/citation-style-language/schema/raw/master/csl-citation.json"} </w:instrText>
      </w:r>
      <w:r w:rsidRPr="009D7FE7">
        <w:rPr>
          <w:color w:val="000000" w:themeColor="text1"/>
          <w:lang w:val="en-US"/>
        </w:rPr>
        <w:fldChar w:fldCharType="separate"/>
      </w:r>
      <w:r w:rsidR="00716F8F" w:rsidRPr="009D7FE7">
        <w:rPr>
          <w:noProof/>
          <w:color w:val="000000" w:themeColor="text1"/>
          <w:lang w:val="en-US"/>
        </w:rPr>
        <w:t>(Koch, 2021c)</w:t>
      </w:r>
      <w:r w:rsidRPr="009D7FE7">
        <w:rPr>
          <w:color w:val="000000" w:themeColor="text1"/>
          <w:lang w:val="en-US"/>
        </w:rPr>
        <w:fldChar w:fldCharType="end"/>
      </w:r>
      <w:r w:rsidRPr="009D7FE7">
        <w:rPr>
          <w:color w:val="000000" w:themeColor="text1"/>
          <w:lang w:val="en-US"/>
        </w:rPr>
        <w:t xml:space="preserve">. The difference between conceptions and one of the two aspects of concepts envisaged by the dual theorists are subtle. A quick way to illustrate it could be that conceptions in my view </w:t>
      </w:r>
      <w:r w:rsidR="00445422" w:rsidRPr="009D7FE7">
        <w:rPr>
          <w:color w:val="000000" w:themeColor="text1"/>
          <w:lang w:val="en-US"/>
        </w:rPr>
        <w:t xml:space="preserve">have normative properties, </w:t>
      </w:r>
      <w:r w:rsidRPr="009D7FE7">
        <w:rPr>
          <w:color w:val="000000" w:themeColor="text1"/>
          <w:lang w:val="en-US"/>
        </w:rPr>
        <w:t>whereas the cognitive psychological part</w:t>
      </w:r>
      <w:r w:rsidR="00445422" w:rsidRPr="009D7FE7">
        <w:rPr>
          <w:color w:val="000000" w:themeColor="text1"/>
          <w:lang w:val="en-US"/>
        </w:rPr>
        <w:t>s</w:t>
      </w:r>
      <w:r w:rsidRPr="009D7FE7">
        <w:rPr>
          <w:color w:val="000000" w:themeColor="text1"/>
          <w:lang w:val="en-US"/>
        </w:rPr>
        <w:t xml:space="preserve"> of dual aspect concepts</w:t>
      </w:r>
      <w:r w:rsidR="00445422" w:rsidRPr="009D7FE7">
        <w:rPr>
          <w:color w:val="000000" w:themeColor="text1"/>
          <w:lang w:val="en-US"/>
        </w:rPr>
        <w:t xml:space="preserve"> do not. An extensive discussion of this issue, however, would lead us too far from the </w:t>
      </w:r>
      <w:proofErr w:type="gramStart"/>
      <w:r w:rsidR="00445422" w:rsidRPr="009D7FE7">
        <w:rPr>
          <w:color w:val="000000" w:themeColor="text1"/>
          <w:lang w:val="en-US"/>
        </w:rPr>
        <w:t>main focus</w:t>
      </w:r>
      <w:proofErr w:type="gramEnd"/>
      <w:r w:rsidR="00445422" w:rsidRPr="009D7FE7">
        <w:rPr>
          <w:color w:val="000000" w:themeColor="text1"/>
          <w:lang w:val="en-US"/>
        </w:rPr>
        <w:t xml:space="preserve"> of this chapter.</w:t>
      </w:r>
    </w:p>
  </w:footnote>
  <w:footnote w:id="12">
    <w:p w14:paraId="6DBA0EC8" w14:textId="73C76512" w:rsidR="00A46AD6" w:rsidRPr="00A46AD6" w:rsidRDefault="00A46AD6">
      <w:pPr>
        <w:pStyle w:val="Testonotaapidipagina"/>
        <w:rPr>
          <w:lang w:val="en-US"/>
        </w:rPr>
      </w:pPr>
      <w:r w:rsidRPr="009D7FE7">
        <w:rPr>
          <w:rStyle w:val="Rimandonotaapidipagina"/>
          <w:color w:val="000000" w:themeColor="text1"/>
        </w:rPr>
        <w:footnoteRef/>
      </w:r>
      <w:r w:rsidRPr="009D7FE7">
        <w:rPr>
          <w:color w:val="000000" w:themeColor="text1"/>
          <w:lang w:val="en-US"/>
        </w:rPr>
        <w:t xml:space="preserve"> And yet they are entitled to them </w:t>
      </w:r>
      <w:r w:rsidR="00AA167A" w:rsidRPr="009D7FE7">
        <w:rPr>
          <w:color w:val="000000" w:themeColor="text1"/>
          <w:lang w:val="en-US"/>
        </w:rPr>
        <w:t xml:space="preserve">-this view is articulated in </w:t>
      </w:r>
      <w:r w:rsidR="00AA167A" w:rsidRPr="009D7FE7">
        <w:rPr>
          <w:color w:val="000000" w:themeColor="text1"/>
          <w:lang w:val="en-US"/>
        </w:rPr>
        <w:fldChar w:fldCharType="begin"/>
      </w:r>
      <w:r w:rsidR="00AA167A" w:rsidRPr="009D7FE7">
        <w:rPr>
          <w:color w:val="000000" w:themeColor="text1"/>
          <w:lang w:val="en-US"/>
        </w:rPr>
        <w:instrText xml:space="preserve"> ADDIN ZOTERO_ITEM CSL_CITATION {"citationID":"3q79fbIT","properties":{"formattedCitation":"(Scharp, 2013)","plainCitation":"(Scharp, 2013)","noteIndex":12},"citationItems":[{"id":612,"uris":["http://zotero.org/users/8820588/items/27R9L8MB"],"itemData":{"id":612,"type":"book","abstract":"Kevin Scharp proposes an original theory of the nature and logic of truth on which truth is an inconsistent concept that should be replaced for certain theoretical purposes. Replacing Truth opens with an overview of work on the nature of truth (e.g., correspondence theories, deflationism), work on the liar and related paradoxes, and a comprehensive scheme for combining these two literatures into a unified study of the concept truth. Scharp argues that truth is best understood as an inconsistent concept, and proposes a detailed theory of inconsistent concepts that can be applied to the case of truth. Truth also happens to be a useful concept, but its inconsistency inhibits its utility; as such, it should be replaced with consistent concepts that can do truth's job without giving rise to paradoxes. To this end, Scharp offers a pair of replacements, which he dubs ascending truth and descending truth, along with an axiomatic theory of them and a new kind of possible-worlds semantics for this theory. As for the nature of truth, he goes on to develop Davidson's idea that it is best understood as the core of a measurement system for rational phenomena (e.g., belief, desire, and meaning). The book finishes with a semantic theory that treats truth predicates as assessment-sensitive (i.e., their extension is relative to a context of assessment), and a demonstration of how this theory solves the problems posed by the liar and other paradoxes.","ISBN":"978-0-19-166283-6","language":"en","note":"Google-Books-ID: CnBoAgAAQBAJ","number-of-pages":"342","publisher":"OUP Oxford","source":"Google Books","title":"Replacing Truth","author":[{"family":"Scharp","given":"Kevin"}],"issued":{"date-parts":[["2013",7,11]]}}}],"schema":"https://github.com/citation-style-language/schema/raw/master/csl-citation.json"} </w:instrText>
      </w:r>
      <w:r w:rsidR="00AA167A" w:rsidRPr="009D7FE7">
        <w:rPr>
          <w:color w:val="000000" w:themeColor="text1"/>
          <w:lang w:val="en-US"/>
        </w:rPr>
        <w:fldChar w:fldCharType="separate"/>
      </w:r>
      <w:r w:rsidR="00AA167A" w:rsidRPr="009D7FE7">
        <w:rPr>
          <w:noProof/>
          <w:color w:val="000000" w:themeColor="text1"/>
          <w:lang w:val="en-US"/>
        </w:rPr>
        <w:t>(Scharp, 2013)</w:t>
      </w:r>
      <w:r w:rsidR="00AA167A" w:rsidRPr="009D7FE7">
        <w:rPr>
          <w:color w:val="000000" w:themeColor="text1"/>
          <w:lang w:val="en-US"/>
        </w:rPr>
        <w:fldChar w:fldCharType="end"/>
      </w:r>
      <w:r w:rsidR="00AA167A" w:rsidRPr="009D7FE7">
        <w:rPr>
          <w:color w:val="000000" w:themeColor="text1"/>
          <w:lang w:val="en-US"/>
        </w:rPr>
        <w:t>.</w:t>
      </w:r>
    </w:p>
  </w:footnote>
  <w:footnote w:id="13">
    <w:p w14:paraId="19BF7F53" w14:textId="3C2DD11A" w:rsidR="00BA0B96" w:rsidRPr="00BA0B96" w:rsidRDefault="00BA0B96">
      <w:pPr>
        <w:pStyle w:val="Testonotaapidipagina"/>
        <w:rPr>
          <w:color w:val="FF0000"/>
          <w:lang w:val="en-US"/>
        </w:rPr>
      </w:pPr>
      <w:r w:rsidRPr="00F00BDA">
        <w:rPr>
          <w:rStyle w:val="Rimandonotaapidipagina"/>
          <w:color w:val="000000" w:themeColor="text1"/>
        </w:rPr>
        <w:footnoteRef/>
      </w:r>
      <w:r w:rsidRPr="00F00BDA">
        <w:rPr>
          <w:color w:val="000000" w:themeColor="text1"/>
          <w:lang w:val="en-US"/>
        </w:rPr>
        <w:t xml:space="preserve"> This might apply to the cognitive contents of dual aspect theories of concepts as well, see footnote 11 above.</w:t>
      </w:r>
    </w:p>
  </w:footnote>
  <w:footnote w:id="14">
    <w:p w14:paraId="5B117395" w14:textId="3A458F58" w:rsidR="00FE209D" w:rsidRPr="00BA0B96" w:rsidRDefault="00FE209D">
      <w:pPr>
        <w:pStyle w:val="Testonotaapidipagina"/>
        <w:rPr>
          <w:color w:val="FF0000"/>
          <w:lang w:val="en-US"/>
        </w:rPr>
      </w:pPr>
      <w:r w:rsidRPr="009D7FE7">
        <w:rPr>
          <w:rStyle w:val="Rimandonotaapidipagina"/>
          <w:color w:val="000000" w:themeColor="text1"/>
        </w:rPr>
        <w:footnoteRef/>
      </w:r>
      <w:r w:rsidRPr="009D7FE7">
        <w:rPr>
          <w:color w:val="000000" w:themeColor="text1"/>
          <w:lang w:val="en-US"/>
        </w:rPr>
        <w:t xml:space="preserve"> For a related response to the externalist problem, see </w:t>
      </w:r>
      <w:r w:rsidRPr="009D7FE7">
        <w:rPr>
          <w:color w:val="000000" w:themeColor="text1"/>
          <w:lang w:val="en-US"/>
        </w:rPr>
        <w:fldChar w:fldCharType="begin"/>
      </w:r>
      <w:r w:rsidR="00EE78CC" w:rsidRPr="009D7FE7">
        <w:rPr>
          <w:color w:val="000000" w:themeColor="text1"/>
          <w:lang w:val="en-US"/>
        </w:rPr>
        <w:instrText xml:space="preserve"> ADDIN ZOTERO_ITEM CSL_CITATION {"citationID":"7Ro0O8WI","properties":{"formattedCitation":"(Chalmers, 2020)","plainCitation":"(Chalmers, 2020)","noteIndex":14},"citationItems":[{"id":138,"uris":["http://zotero.org/users/8820588/items/3CQJGKD9"],"itemData":{"id":138,"type":"article-journal","abstract":"Conceptual engineering is the design, implementation, and evaluation of concepts. Conceptual engineering includes or should include de novo conceptual engineering (designing a new concept) as well as conceptual re-engineering (ﬁxing an old concept). It should also include heteronymous (diﬀerent-word) as well as homonymous (same-word) conceptual engineering. I discuss the importance and the diﬃculty of these sorts of conceptual engineering in philosophy and elsewhere.","container-title":"Inquiry","DOI":"10.1080/0020174X.2020.1817141","ISSN":"0020-174X, 1502-3923","journalAbbreviation":"Inquiry","language":"en","page":"1-18","source":"DOI.org (Crossref)","title":"What is conceptual engineering and what should it be?","author":[{"family":"Chalmers","given":"David J."}],"issued":{"date-parts":[["2020",9,16]]}}}],"schema":"https://github.com/citation-style-language/schema/raw/master/csl-citation.json"} </w:instrText>
      </w:r>
      <w:r w:rsidRPr="009D7FE7">
        <w:rPr>
          <w:color w:val="000000" w:themeColor="text1"/>
          <w:lang w:val="en-US"/>
        </w:rPr>
        <w:fldChar w:fldCharType="separate"/>
      </w:r>
      <w:r w:rsidRPr="009D7FE7">
        <w:rPr>
          <w:noProof/>
          <w:color w:val="000000" w:themeColor="text1"/>
          <w:lang w:val="en-US"/>
        </w:rPr>
        <w:t>(Chalmers, 2020)</w:t>
      </w:r>
      <w:r w:rsidRPr="009D7FE7">
        <w:rPr>
          <w:color w:val="000000" w:themeColor="text1"/>
          <w:lang w:val="en-US"/>
        </w:rPr>
        <w:fldChar w:fldCharType="end"/>
      </w:r>
      <w:r w:rsidRPr="009D7FE7">
        <w:rPr>
          <w:color w:val="000000" w:themeColor="text1"/>
          <w:lang w:val="en-US"/>
        </w:rPr>
        <w:t>.</w:t>
      </w:r>
    </w:p>
  </w:footnote>
  <w:footnote w:id="15">
    <w:p w14:paraId="351A8285" w14:textId="6534E914" w:rsidR="00F00BDA" w:rsidRPr="00F00BDA" w:rsidRDefault="00F00BDA">
      <w:pPr>
        <w:pStyle w:val="Testonotaapidipagina"/>
        <w:rPr>
          <w:lang w:val="en-US"/>
        </w:rPr>
      </w:pPr>
      <w:r>
        <w:rPr>
          <w:rStyle w:val="Rimandonotaapidipagina"/>
        </w:rPr>
        <w:footnoteRef/>
      </w:r>
      <w:r w:rsidRPr="00F00BDA">
        <w:rPr>
          <w:lang w:val="en-US"/>
        </w:rPr>
        <w:t xml:space="preserve"> My thanks are due to</w:t>
      </w:r>
      <w:r>
        <w:rPr>
          <w:lang w:val="en-US"/>
        </w:rPr>
        <w:t xml:space="preserve"> the Editors of this collection, for very useful comments to the first ver</w:t>
      </w:r>
      <w:r w:rsidR="00F72CEB">
        <w:rPr>
          <w:lang w:val="en-US"/>
        </w:rPr>
        <w:t xml:space="preserve">sion of this Chapter, who made me rethink carefully about my </w:t>
      </w:r>
      <w:proofErr w:type="spellStart"/>
      <w:r w:rsidR="00F72CEB">
        <w:rPr>
          <w:lang w:val="en-US"/>
        </w:rPr>
        <w:t>metasemantic</w:t>
      </w:r>
      <w:proofErr w:type="spellEnd"/>
      <w:r w:rsidR="00F72CEB">
        <w:rPr>
          <w:lang w:val="en-US"/>
        </w:rPr>
        <w:t xml:space="preserve"> framework, and to Stefano Fanti for invaluable advice on all things medical.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B7C0" w14:textId="58F4A5CE" w:rsidR="001678DF" w:rsidRPr="001678DF" w:rsidRDefault="001678DF">
    <w:pPr>
      <w:pStyle w:val="Intestazione"/>
      <w:rPr>
        <w:color w:val="AEAAAA" w:themeColor="background2" w:themeShade="BF"/>
        <w:sz w:val="16"/>
        <w:szCs w:val="16"/>
        <w:lang w:val="en-US"/>
      </w:rPr>
    </w:pPr>
    <w:r w:rsidRPr="001678DF">
      <w:rPr>
        <w:color w:val="AEAAAA" w:themeColor="background2" w:themeShade="BF"/>
        <w:sz w:val="16"/>
        <w:szCs w:val="16"/>
        <w:lang w:val="en-US"/>
      </w:rPr>
      <w:t xml:space="preserve">Elisabetta </w:t>
    </w:r>
    <w:proofErr w:type="spellStart"/>
    <w:r w:rsidRPr="001678DF">
      <w:rPr>
        <w:color w:val="AEAAAA" w:themeColor="background2" w:themeShade="BF"/>
        <w:sz w:val="16"/>
        <w:szCs w:val="16"/>
        <w:lang w:val="en-US"/>
      </w:rPr>
      <w:t>Lalumera</w:t>
    </w:r>
    <w:proofErr w:type="spellEnd"/>
    <w:r w:rsidRPr="001678DF">
      <w:rPr>
        <w:color w:val="AEAAAA" w:themeColor="background2" w:themeShade="BF"/>
        <w:sz w:val="16"/>
        <w:szCs w:val="16"/>
        <w:lang w:val="en-US"/>
      </w:rPr>
      <w:t xml:space="preserve"> – Conceptual Engineering of Medical Concepts – Accepted 3 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78CC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26D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A8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3C2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70B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C848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C8A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897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02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440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563CC"/>
    <w:multiLevelType w:val="hybridMultilevel"/>
    <w:tmpl w:val="9A460390"/>
    <w:lvl w:ilvl="0" w:tplc="2DAC778C">
      <w:start w:val="1"/>
      <w:numFmt w:val="bullet"/>
      <w:lvlText w:val="•"/>
      <w:lvlJc w:val="left"/>
      <w:pPr>
        <w:tabs>
          <w:tab w:val="num" w:pos="720"/>
        </w:tabs>
        <w:ind w:left="720" w:hanging="360"/>
      </w:pPr>
      <w:rPr>
        <w:rFonts w:ascii="Arial" w:hAnsi="Arial" w:hint="default"/>
      </w:rPr>
    </w:lvl>
    <w:lvl w:ilvl="1" w:tplc="C4D6D61C" w:tentative="1">
      <w:start w:val="1"/>
      <w:numFmt w:val="bullet"/>
      <w:lvlText w:val="•"/>
      <w:lvlJc w:val="left"/>
      <w:pPr>
        <w:tabs>
          <w:tab w:val="num" w:pos="1440"/>
        </w:tabs>
        <w:ind w:left="1440" w:hanging="360"/>
      </w:pPr>
      <w:rPr>
        <w:rFonts w:ascii="Arial" w:hAnsi="Arial" w:hint="default"/>
      </w:rPr>
    </w:lvl>
    <w:lvl w:ilvl="2" w:tplc="AF2A91AC" w:tentative="1">
      <w:start w:val="1"/>
      <w:numFmt w:val="bullet"/>
      <w:lvlText w:val="•"/>
      <w:lvlJc w:val="left"/>
      <w:pPr>
        <w:tabs>
          <w:tab w:val="num" w:pos="2160"/>
        </w:tabs>
        <w:ind w:left="2160" w:hanging="360"/>
      </w:pPr>
      <w:rPr>
        <w:rFonts w:ascii="Arial" w:hAnsi="Arial" w:hint="default"/>
      </w:rPr>
    </w:lvl>
    <w:lvl w:ilvl="3" w:tplc="E556AE5C" w:tentative="1">
      <w:start w:val="1"/>
      <w:numFmt w:val="bullet"/>
      <w:lvlText w:val="•"/>
      <w:lvlJc w:val="left"/>
      <w:pPr>
        <w:tabs>
          <w:tab w:val="num" w:pos="2880"/>
        </w:tabs>
        <w:ind w:left="2880" w:hanging="360"/>
      </w:pPr>
      <w:rPr>
        <w:rFonts w:ascii="Arial" w:hAnsi="Arial" w:hint="default"/>
      </w:rPr>
    </w:lvl>
    <w:lvl w:ilvl="4" w:tplc="AE66248A" w:tentative="1">
      <w:start w:val="1"/>
      <w:numFmt w:val="bullet"/>
      <w:lvlText w:val="•"/>
      <w:lvlJc w:val="left"/>
      <w:pPr>
        <w:tabs>
          <w:tab w:val="num" w:pos="3600"/>
        </w:tabs>
        <w:ind w:left="3600" w:hanging="360"/>
      </w:pPr>
      <w:rPr>
        <w:rFonts w:ascii="Arial" w:hAnsi="Arial" w:hint="default"/>
      </w:rPr>
    </w:lvl>
    <w:lvl w:ilvl="5" w:tplc="325C5C8A" w:tentative="1">
      <w:start w:val="1"/>
      <w:numFmt w:val="bullet"/>
      <w:lvlText w:val="•"/>
      <w:lvlJc w:val="left"/>
      <w:pPr>
        <w:tabs>
          <w:tab w:val="num" w:pos="4320"/>
        </w:tabs>
        <w:ind w:left="4320" w:hanging="360"/>
      </w:pPr>
      <w:rPr>
        <w:rFonts w:ascii="Arial" w:hAnsi="Arial" w:hint="default"/>
      </w:rPr>
    </w:lvl>
    <w:lvl w:ilvl="6" w:tplc="A18E2D40" w:tentative="1">
      <w:start w:val="1"/>
      <w:numFmt w:val="bullet"/>
      <w:lvlText w:val="•"/>
      <w:lvlJc w:val="left"/>
      <w:pPr>
        <w:tabs>
          <w:tab w:val="num" w:pos="5040"/>
        </w:tabs>
        <w:ind w:left="5040" w:hanging="360"/>
      </w:pPr>
      <w:rPr>
        <w:rFonts w:ascii="Arial" w:hAnsi="Arial" w:hint="default"/>
      </w:rPr>
    </w:lvl>
    <w:lvl w:ilvl="7" w:tplc="4072C5C0" w:tentative="1">
      <w:start w:val="1"/>
      <w:numFmt w:val="bullet"/>
      <w:lvlText w:val="•"/>
      <w:lvlJc w:val="left"/>
      <w:pPr>
        <w:tabs>
          <w:tab w:val="num" w:pos="5760"/>
        </w:tabs>
        <w:ind w:left="5760" w:hanging="360"/>
      </w:pPr>
      <w:rPr>
        <w:rFonts w:ascii="Arial" w:hAnsi="Arial" w:hint="default"/>
      </w:rPr>
    </w:lvl>
    <w:lvl w:ilvl="8" w:tplc="D7E886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8658D0"/>
    <w:multiLevelType w:val="hybridMultilevel"/>
    <w:tmpl w:val="EDB26C0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954640"/>
    <w:multiLevelType w:val="hybridMultilevel"/>
    <w:tmpl w:val="7C703828"/>
    <w:lvl w:ilvl="0" w:tplc="E83CE156">
      <w:start w:val="1"/>
      <w:numFmt w:val="bullet"/>
      <w:lvlText w:val="•"/>
      <w:lvlJc w:val="left"/>
      <w:pPr>
        <w:tabs>
          <w:tab w:val="num" w:pos="720"/>
        </w:tabs>
        <w:ind w:left="720" w:hanging="360"/>
      </w:pPr>
      <w:rPr>
        <w:rFonts w:ascii="Arial" w:hAnsi="Arial" w:hint="default"/>
      </w:rPr>
    </w:lvl>
    <w:lvl w:ilvl="1" w:tplc="5F5815C6" w:tentative="1">
      <w:start w:val="1"/>
      <w:numFmt w:val="bullet"/>
      <w:lvlText w:val="•"/>
      <w:lvlJc w:val="left"/>
      <w:pPr>
        <w:tabs>
          <w:tab w:val="num" w:pos="1440"/>
        </w:tabs>
        <w:ind w:left="1440" w:hanging="360"/>
      </w:pPr>
      <w:rPr>
        <w:rFonts w:ascii="Arial" w:hAnsi="Arial" w:hint="default"/>
      </w:rPr>
    </w:lvl>
    <w:lvl w:ilvl="2" w:tplc="D3DA06D6" w:tentative="1">
      <w:start w:val="1"/>
      <w:numFmt w:val="bullet"/>
      <w:lvlText w:val="•"/>
      <w:lvlJc w:val="left"/>
      <w:pPr>
        <w:tabs>
          <w:tab w:val="num" w:pos="2160"/>
        </w:tabs>
        <w:ind w:left="2160" w:hanging="360"/>
      </w:pPr>
      <w:rPr>
        <w:rFonts w:ascii="Arial" w:hAnsi="Arial" w:hint="default"/>
      </w:rPr>
    </w:lvl>
    <w:lvl w:ilvl="3" w:tplc="C03A2CEA" w:tentative="1">
      <w:start w:val="1"/>
      <w:numFmt w:val="bullet"/>
      <w:lvlText w:val="•"/>
      <w:lvlJc w:val="left"/>
      <w:pPr>
        <w:tabs>
          <w:tab w:val="num" w:pos="2880"/>
        </w:tabs>
        <w:ind w:left="2880" w:hanging="360"/>
      </w:pPr>
      <w:rPr>
        <w:rFonts w:ascii="Arial" w:hAnsi="Arial" w:hint="default"/>
      </w:rPr>
    </w:lvl>
    <w:lvl w:ilvl="4" w:tplc="7EC617CA" w:tentative="1">
      <w:start w:val="1"/>
      <w:numFmt w:val="bullet"/>
      <w:lvlText w:val="•"/>
      <w:lvlJc w:val="left"/>
      <w:pPr>
        <w:tabs>
          <w:tab w:val="num" w:pos="3600"/>
        </w:tabs>
        <w:ind w:left="3600" w:hanging="360"/>
      </w:pPr>
      <w:rPr>
        <w:rFonts w:ascii="Arial" w:hAnsi="Arial" w:hint="default"/>
      </w:rPr>
    </w:lvl>
    <w:lvl w:ilvl="5" w:tplc="13ACED0C" w:tentative="1">
      <w:start w:val="1"/>
      <w:numFmt w:val="bullet"/>
      <w:lvlText w:val="•"/>
      <w:lvlJc w:val="left"/>
      <w:pPr>
        <w:tabs>
          <w:tab w:val="num" w:pos="4320"/>
        </w:tabs>
        <w:ind w:left="4320" w:hanging="360"/>
      </w:pPr>
      <w:rPr>
        <w:rFonts w:ascii="Arial" w:hAnsi="Arial" w:hint="default"/>
      </w:rPr>
    </w:lvl>
    <w:lvl w:ilvl="6" w:tplc="7DA0F724" w:tentative="1">
      <w:start w:val="1"/>
      <w:numFmt w:val="bullet"/>
      <w:lvlText w:val="•"/>
      <w:lvlJc w:val="left"/>
      <w:pPr>
        <w:tabs>
          <w:tab w:val="num" w:pos="5040"/>
        </w:tabs>
        <w:ind w:left="5040" w:hanging="360"/>
      </w:pPr>
      <w:rPr>
        <w:rFonts w:ascii="Arial" w:hAnsi="Arial" w:hint="default"/>
      </w:rPr>
    </w:lvl>
    <w:lvl w:ilvl="7" w:tplc="A27AB4FE" w:tentative="1">
      <w:start w:val="1"/>
      <w:numFmt w:val="bullet"/>
      <w:lvlText w:val="•"/>
      <w:lvlJc w:val="left"/>
      <w:pPr>
        <w:tabs>
          <w:tab w:val="num" w:pos="5760"/>
        </w:tabs>
        <w:ind w:left="5760" w:hanging="360"/>
      </w:pPr>
      <w:rPr>
        <w:rFonts w:ascii="Arial" w:hAnsi="Arial" w:hint="default"/>
      </w:rPr>
    </w:lvl>
    <w:lvl w:ilvl="8" w:tplc="24065B12" w:tentative="1">
      <w:start w:val="1"/>
      <w:numFmt w:val="bullet"/>
      <w:lvlText w:val="•"/>
      <w:lvlJc w:val="left"/>
      <w:pPr>
        <w:tabs>
          <w:tab w:val="num" w:pos="6480"/>
        </w:tabs>
        <w:ind w:left="6480" w:hanging="360"/>
      </w:pPr>
      <w:rPr>
        <w:rFonts w:ascii="Arial" w:hAnsi="Arial" w:hint="default"/>
      </w:rPr>
    </w:lvl>
  </w:abstractNum>
  <w:num w:numId="1" w16cid:durableId="1032421170">
    <w:abstractNumId w:val="11"/>
  </w:num>
  <w:num w:numId="2" w16cid:durableId="433941790">
    <w:abstractNumId w:val="10"/>
  </w:num>
  <w:num w:numId="3" w16cid:durableId="138150755">
    <w:abstractNumId w:val="4"/>
  </w:num>
  <w:num w:numId="4" w16cid:durableId="604701373">
    <w:abstractNumId w:val="5"/>
  </w:num>
  <w:num w:numId="5" w16cid:durableId="410472689">
    <w:abstractNumId w:val="6"/>
  </w:num>
  <w:num w:numId="6" w16cid:durableId="495656679">
    <w:abstractNumId w:val="7"/>
  </w:num>
  <w:num w:numId="7" w16cid:durableId="1959801055">
    <w:abstractNumId w:val="9"/>
  </w:num>
  <w:num w:numId="8" w16cid:durableId="662507293">
    <w:abstractNumId w:val="0"/>
  </w:num>
  <w:num w:numId="9" w16cid:durableId="876428411">
    <w:abstractNumId w:val="1"/>
  </w:num>
  <w:num w:numId="10" w16cid:durableId="169301671">
    <w:abstractNumId w:val="2"/>
  </w:num>
  <w:num w:numId="11" w16cid:durableId="1422556921">
    <w:abstractNumId w:val="3"/>
  </w:num>
  <w:num w:numId="12" w16cid:durableId="1252353883">
    <w:abstractNumId w:val="8"/>
  </w:num>
  <w:num w:numId="13" w16cid:durableId="463231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69"/>
    <w:rsid w:val="00002F69"/>
    <w:rsid w:val="000150F7"/>
    <w:rsid w:val="00022A9B"/>
    <w:rsid w:val="00027350"/>
    <w:rsid w:val="00056684"/>
    <w:rsid w:val="00063834"/>
    <w:rsid w:val="00066DA3"/>
    <w:rsid w:val="000A3A1C"/>
    <w:rsid w:val="000A45C2"/>
    <w:rsid w:val="000B0CA2"/>
    <w:rsid w:val="000B635D"/>
    <w:rsid w:val="000C4A9A"/>
    <w:rsid w:val="000C6FE6"/>
    <w:rsid w:val="000E006A"/>
    <w:rsid w:val="00104A10"/>
    <w:rsid w:val="00112AB7"/>
    <w:rsid w:val="00113D5B"/>
    <w:rsid w:val="00115279"/>
    <w:rsid w:val="00121DFE"/>
    <w:rsid w:val="00136090"/>
    <w:rsid w:val="00151D1D"/>
    <w:rsid w:val="001576AF"/>
    <w:rsid w:val="001678DF"/>
    <w:rsid w:val="00180F6B"/>
    <w:rsid w:val="00181ACE"/>
    <w:rsid w:val="0018565A"/>
    <w:rsid w:val="001A26B9"/>
    <w:rsid w:val="001A7010"/>
    <w:rsid w:val="001B27D0"/>
    <w:rsid w:val="001B3904"/>
    <w:rsid w:val="001B559A"/>
    <w:rsid w:val="001E1DE6"/>
    <w:rsid w:val="001E518C"/>
    <w:rsid w:val="001E5E24"/>
    <w:rsid w:val="001E776C"/>
    <w:rsid w:val="002011EE"/>
    <w:rsid w:val="00206929"/>
    <w:rsid w:val="00215AD6"/>
    <w:rsid w:val="00217F19"/>
    <w:rsid w:val="002306DE"/>
    <w:rsid w:val="00255F3B"/>
    <w:rsid w:val="00273608"/>
    <w:rsid w:val="00276DB7"/>
    <w:rsid w:val="00277410"/>
    <w:rsid w:val="00292365"/>
    <w:rsid w:val="00292CD5"/>
    <w:rsid w:val="002A7A98"/>
    <w:rsid w:val="002A7BDE"/>
    <w:rsid w:val="002B005B"/>
    <w:rsid w:val="002B1390"/>
    <w:rsid w:val="002B276F"/>
    <w:rsid w:val="002B4748"/>
    <w:rsid w:val="002C0104"/>
    <w:rsid w:val="002D2CD3"/>
    <w:rsid w:val="003222CF"/>
    <w:rsid w:val="00336034"/>
    <w:rsid w:val="00345269"/>
    <w:rsid w:val="00345DEF"/>
    <w:rsid w:val="00362BF4"/>
    <w:rsid w:val="0037034B"/>
    <w:rsid w:val="00383134"/>
    <w:rsid w:val="0038449E"/>
    <w:rsid w:val="00390B18"/>
    <w:rsid w:val="00392A50"/>
    <w:rsid w:val="003A4956"/>
    <w:rsid w:val="003A6DE9"/>
    <w:rsid w:val="003B499E"/>
    <w:rsid w:val="003B6C9D"/>
    <w:rsid w:val="003B6DCA"/>
    <w:rsid w:val="003E0676"/>
    <w:rsid w:val="003E38DC"/>
    <w:rsid w:val="003E41B1"/>
    <w:rsid w:val="003F62D7"/>
    <w:rsid w:val="00407208"/>
    <w:rsid w:val="00414C39"/>
    <w:rsid w:val="0041598C"/>
    <w:rsid w:val="00442AB0"/>
    <w:rsid w:val="00445422"/>
    <w:rsid w:val="00445710"/>
    <w:rsid w:val="00446557"/>
    <w:rsid w:val="004762E5"/>
    <w:rsid w:val="00482D46"/>
    <w:rsid w:val="004A0C87"/>
    <w:rsid w:val="004A77FA"/>
    <w:rsid w:val="004B1872"/>
    <w:rsid w:val="004C0DD7"/>
    <w:rsid w:val="004C13C1"/>
    <w:rsid w:val="004E2F25"/>
    <w:rsid w:val="004E77D3"/>
    <w:rsid w:val="004E7E55"/>
    <w:rsid w:val="00523262"/>
    <w:rsid w:val="00524594"/>
    <w:rsid w:val="0053043B"/>
    <w:rsid w:val="00534DEF"/>
    <w:rsid w:val="00554335"/>
    <w:rsid w:val="00566680"/>
    <w:rsid w:val="00583901"/>
    <w:rsid w:val="00591F5C"/>
    <w:rsid w:val="005B3C64"/>
    <w:rsid w:val="005D48B4"/>
    <w:rsid w:val="005D694B"/>
    <w:rsid w:val="005F33AF"/>
    <w:rsid w:val="0060113E"/>
    <w:rsid w:val="00605A2A"/>
    <w:rsid w:val="00620727"/>
    <w:rsid w:val="006218C7"/>
    <w:rsid w:val="006316CF"/>
    <w:rsid w:val="00636DC3"/>
    <w:rsid w:val="006428EF"/>
    <w:rsid w:val="00646936"/>
    <w:rsid w:val="006542D9"/>
    <w:rsid w:val="00657319"/>
    <w:rsid w:val="00661F43"/>
    <w:rsid w:val="00663143"/>
    <w:rsid w:val="00666681"/>
    <w:rsid w:val="00670B77"/>
    <w:rsid w:val="00680C82"/>
    <w:rsid w:val="00685F97"/>
    <w:rsid w:val="00686219"/>
    <w:rsid w:val="00691434"/>
    <w:rsid w:val="006C235E"/>
    <w:rsid w:val="006D4A36"/>
    <w:rsid w:val="006E710D"/>
    <w:rsid w:val="006F1FED"/>
    <w:rsid w:val="006F3754"/>
    <w:rsid w:val="006F578D"/>
    <w:rsid w:val="00703F5A"/>
    <w:rsid w:val="00716F8F"/>
    <w:rsid w:val="00735B47"/>
    <w:rsid w:val="00736A5D"/>
    <w:rsid w:val="007453AE"/>
    <w:rsid w:val="00751FDF"/>
    <w:rsid w:val="007771E0"/>
    <w:rsid w:val="007A7CE3"/>
    <w:rsid w:val="007B0AA6"/>
    <w:rsid w:val="007B2DAB"/>
    <w:rsid w:val="007E323F"/>
    <w:rsid w:val="007F392C"/>
    <w:rsid w:val="007F6C0E"/>
    <w:rsid w:val="00802E3A"/>
    <w:rsid w:val="00810737"/>
    <w:rsid w:val="00825676"/>
    <w:rsid w:val="008570D3"/>
    <w:rsid w:val="008656AD"/>
    <w:rsid w:val="00871121"/>
    <w:rsid w:val="008966C0"/>
    <w:rsid w:val="00897B7E"/>
    <w:rsid w:val="008A135A"/>
    <w:rsid w:val="008B3EA9"/>
    <w:rsid w:val="008B7ADC"/>
    <w:rsid w:val="008D0A30"/>
    <w:rsid w:val="008D5155"/>
    <w:rsid w:val="008E4A69"/>
    <w:rsid w:val="008E7C7E"/>
    <w:rsid w:val="008F4A3B"/>
    <w:rsid w:val="00912F19"/>
    <w:rsid w:val="00914E11"/>
    <w:rsid w:val="0092533F"/>
    <w:rsid w:val="0093476B"/>
    <w:rsid w:val="00943F32"/>
    <w:rsid w:val="00956781"/>
    <w:rsid w:val="00956AFB"/>
    <w:rsid w:val="00960913"/>
    <w:rsid w:val="00967AC7"/>
    <w:rsid w:val="00973628"/>
    <w:rsid w:val="009869D9"/>
    <w:rsid w:val="00992476"/>
    <w:rsid w:val="00995F99"/>
    <w:rsid w:val="009A2BB5"/>
    <w:rsid w:val="009B0E38"/>
    <w:rsid w:val="009D5E3F"/>
    <w:rsid w:val="009D7FE7"/>
    <w:rsid w:val="00A049DC"/>
    <w:rsid w:val="00A04BAD"/>
    <w:rsid w:val="00A32C3E"/>
    <w:rsid w:val="00A41856"/>
    <w:rsid w:val="00A4244D"/>
    <w:rsid w:val="00A46AD6"/>
    <w:rsid w:val="00A51ED0"/>
    <w:rsid w:val="00A56C52"/>
    <w:rsid w:val="00A76332"/>
    <w:rsid w:val="00AA167A"/>
    <w:rsid w:val="00AB4CDA"/>
    <w:rsid w:val="00AB6B4F"/>
    <w:rsid w:val="00AC2E76"/>
    <w:rsid w:val="00AC4082"/>
    <w:rsid w:val="00AD2811"/>
    <w:rsid w:val="00AE109A"/>
    <w:rsid w:val="00AE4CBA"/>
    <w:rsid w:val="00AE7038"/>
    <w:rsid w:val="00AF04EC"/>
    <w:rsid w:val="00AF0CBC"/>
    <w:rsid w:val="00AF3FE6"/>
    <w:rsid w:val="00AF5CC7"/>
    <w:rsid w:val="00B06095"/>
    <w:rsid w:val="00B07CBC"/>
    <w:rsid w:val="00B136AB"/>
    <w:rsid w:val="00B259D4"/>
    <w:rsid w:val="00B343EA"/>
    <w:rsid w:val="00B3529D"/>
    <w:rsid w:val="00B5020E"/>
    <w:rsid w:val="00B660F5"/>
    <w:rsid w:val="00B664F3"/>
    <w:rsid w:val="00B7755D"/>
    <w:rsid w:val="00B94B64"/>
    <w:rsid w:val="00BA0B96"/>
    <w:rsid w:val="00BA367C"/>
    <w:rsid w:val="00BA5ED2"/>
    <w:rsid w:val="00BB4DA4"/>
    <w:rsid w:val="00BD168C"/>
    <w:rsid w:val="00BD2988"/>
    <w:rsid w:val="00BD346A"/>
    <w:rsid w:val="00BD46CC"/>
    <w:rsid w:val="00BE25DA"/>
    <w:rsid w:val="00BF19BF"/>
    <w:rsid w:val="00BF3C9E"/>
    <w:rsid w:val="00C03188"/>
    <w:rsid w:val="00C052D5"/>
    <w:rsid w:val="00C069E6"/>
    <w:rsid w:val="00C2329B"/>
    <w:rsid w:val="00C23D28"/>
    <w:rsid w:val="00C245C3"/>
    <w:rsid w:val="00C27E46"/>
    <w:rsid w:val="00C3201C"/>
    <w:rsid w:val="00C43326"/>
    <w:rsid w:val="00C47EC7"/>
    <w:rsid w:val="00C569EF"/>
    <w:rsid w:val="00C60200"/>
    <w:rsid w:val="00C66C1A"/>
    <w:rsid w:val="00C73C18"/>
    <w:rsid w:val="00C76B62"/>
    <w:rsid w:val="00C86B51"/>
    <w:rsid w:val="00C94B75"/>
    <w:rsid w:val="00CA08E1"/>
    <w:rsid w:val="00CA2F6C"/>
    <w:rsid w:val="00CA4997"/>
    <w:rsid w:val="00CC63B8"/>
    <w:rsid w:val="00CE09CC"/>
    <w:rsid w:val="00CE73F4"/>
    <w:rsid w:val="00CF24F0"/>
    <w:rsid w:val="00D00768"/>
    <w:rsid w:val="00D06EBA"/>
    <w:rsid w:val="00D11824"/>
    <w:rsid w:val="00D162FB"/>
    <w:rsid w:val="00D378C9"/>
    <w:rsid w:val="00D7177F"/>
    <w:rsid w:val="00D73B31"/>
    <w:rsid w:val="00D813BA"/>
    <w:rsid w:val="00D84F1A"/>
    <w:rsid w:val="00D94A93"/>
    <w:rsid w:val="00DA6AE4"/>
    <w:rsid w:val="00DB2151"/>
    <w:rsid w:val="00DB4889"/>
    <w:rsid w:val="00DD4C12"/>
    <w:rsid w:val="00DF1ED6"/>
    <w:rsid w:val="00DF63A6"/>
    <w:rsid w:val="00DF6592"/>
    <w:rsid w:val="00DF698C"/>
    <w:rsid w:val="00E02D58"/>
    <w:rsid w:val="00E17A39"/>
    <w:rsid w:val="00E2453F"/>
    <w:rsid w:val="00E312D5"/>
    <w:rsid w:val="00E400A8"/>
    <w:rsid w:val="00E4275A"/>
    <w:rsid w:val="00E476F2"/>
    <w:rsid w:val="00E85191"/>
    <w:rsid w:val="00E86AE1"/>
    <w:rsid w:val="00EA538A"/>
    <w:rsid w:val="00EA791D"/>
    <w:rsid w:val="00EB1E09"/>
    <w:rsid w:val="00ED57F6"/>
    <w:rsid w:val="00EE0839"/>
    <w:rsid w:val="00EE3EEB"/>
    <w:rsid w:val="00EE78CC"/>
    <w:rsid w:val="00EF139F"/>
    <w:rsid w:val="00EF32F3"/>
    <w:rsid w:val="00EF423C"/>
    <w:rsid w:val="00F00BDA"/>
    <w:rsid w:val="00F062EC"/>
    <w:rsid w:val="00F10CD5"/>
    <w:rsid w:val="00F127DD"/>
    <w:rsid w:val="00F128E7"/>
    <w:rsid w:val="00F273E8"/>
    <w:rsid w:val="00F34103"/>
    <w:rsid w:val="00F53382"/>
    <w:rsid w:val="00F5422C"/>
    <w:rsid w:val="00F56125"/>
    <w:rsid w:val="00F61964"/>
    <w:rsid w:val="00F72CEB"/>
    <w:rsid w:val="00F747CA"/>
    <w:rsid w:val="00F85A17"/>
    <w:rsid w:val="00FA1A9E"/>
    <w:rsid w:val="00FB6B8A"/>
    <w:rsid w:val="00FC4748"/>
    <w:rsid w:val="00FC77EE"/>
    <w:rsid w:val="00FD1F45"/>
    <w:rsid w:val="00FD2A2E"/>
    <w:rsid w:val="00FD4EDF"/>
    <w:rsid w:val="00FD7683"/>
    <w:rsid w:val="00FD7EEA"/>
    <w:rsid w:val="00FE209D"/>
    <w:rsid w:val="00FE388F"/>
    <w:rsid w:val="00FE75E8"/>
    <w:rsid w:val="00FE7D33"/>
    <w:rsid w:val="00FF2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D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5269"/>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5269"/>
    <w:pPr>
      <w:ind w:left="720"/>
      <w:contextualSpacing/>
    </w:pPr>
  </w:style>
  <w:style w:type="paragraph" w:customStyle="1" w:styleId="Englishpaper">
    <w:name w:val="English paper"/>
    <w:qFormat/>
    <w:rsid w:val="00345269"/>
    <w:pPr>
      <w:spacing w:before="100" w:beforeAutospacing="1" w:line="360" w:lineRule="auto"/>
      <w:ind w:firstLine="709"/>
      <w:jc w:val="both"/>
    </w:pPr>
    <w:rPr>
      <w:rFonts w:ascii="Times New Roman" w:eastAsiaTheme="minorEastAsia" w:hAnsi="Times New Roman" w:cs="Times New Roman (Corpo CS)"/>
      <w:sz w:val="22"/>
      <w:szCs w:val="22"/>
      <w:lang w:val="en-US" w:eastAsia="it-IT"/>
    </w:rPr>
  </w:style>
  <w:style w:type="character" w:styleId="Collegamentoipertestuale">
    <w:name w:val="Hyperlink"/>
    <w:basedOn w:val="Carpredefinitoparagrafo"/>
    <w:uiPriority w:val="99"/>
    <w:unhideWhenUsed/>
    <w:rsid w:val="00345269"/>
    <w:rPr>
      <w:color w:val="0000FF"/>
      <w:u w:val="single"/>
    </w:rPr>
  </w:style>
  <w:style w:type="character" w:styleId="Menzionenonrisolta">
    <w:name w:val="Unresolved Mention"/>
    <w:basedOn w:val="Carpredefinitoparagrafo"/>
    <w:uiPriority w:val="99"/>
    <w:semiHidden/>
    <w:unhideWhenUsed/>
    <w:rsid w:val="00345269"/>
    <w:rPr>
      <w:color w:val="605E5C"/>
      <w:shd w:val="clear" w:color="auto" w:fill="E1DFDD"/>
    </w:rPr>
  </w:style>
  <w:style w:type="paragraph" w:styleId="Testonotaapidipagina">
    <w:name w:val="footnote text"/>
    <w:basedOn w:val="Normale"/>
    <w:link w:val="TestonotaapidipaginaCarattere"/>
    <w:uiPriority w:val="99"/>
    <w:semiHidden/>
    <w:unhideWhenUsed/>
    <w:rsid w:val="00345269"/>
    <w:rPr>
      <w:sz w:val="20"/>
      <w:szCs w:val="20"/>
    </w:rPr>
  </w:style>
  <w:style w:type="character" w:customStyle="1" w:styleId="TestonotaapidipaginaCarattere">
    <w:name w:val="Testo nota a piè di pagina Carattere"/>
    <w:basedOn w:val="Carpredefinitoparagrafo"/>
    <w:link w:val="Testonotaapidipagina"/>
    <w:uiPriority w:val="99"/>
    <w:semiHidden/>
    <w:rsid w:val="0034526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45269"/>
    <w:rPr>
      <w:vertAlign w:val="superscript"/>
    </w:rPr>
  </w:style>
  <w:style w:type="paragraph" w:styleId="NormaleWeb">
    <w:name w:val="Normal (Web)"/>
    <w:basedOn w:val="Normale"/>
    <w:uiPriority w:val="99"/>
    <w:semiHidden/>
    <w:unhideWhenUsed/>
    <w:rsid w:val="00345269"/>
  </w:style>
  <w:style w:type="paragraph" w:styleId="Pidipagina">
    <w:name w:val="footer"/>
    <w:basedOn w:val="Normale"/>
    <w:link w:val="PidipaginaCarattere"/>
    <w:uiPriority w:val="99"/>
    <w:unhideWhenUsed/>
    <w:rsid w:val="00345269"/>
    <w:pPr>
      <w:tabs>
        <w:tab w:val="center" w:pos="4819"/>
        <w:tab w:val="right" w:pos="9638"/>
      </w:tabs>
    </w:pPr>
  </w:style>
  <w:style w:type="character" w:customStyle="1" w:styleId="PidipaginaCarattere">
    <w:name w:val="Piè di pagina Carattere"/>
    <w:basedOn w:val="Carpredefinitoparagrafo"/>
    <w:link w:val="Pidipagina"/>
    <w:uiPriority w:val="99"/>
    <w:rsid w:val="00345269"/>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345269"/>
  </w:style>
  <w:style w:type="character" w:styleId="Collegamentovisitato">
    <w:name w:val="FollowedHyperlink"/>
    <w:basedOn w:val="Carpredefinitoparagrafo"/>
    <w:uiPriority w:val="99"/>
    <w:semiHidden/>
    <w:unhideWhenUsed/>
    <w:rsid w:val="00345269"/>
    <w:rPr>
      <w:color w:val="954F72" w:themeColor="followedHyperlink"/>
      <w:u w:val="single"/>
    </w:rPr>
  </w:style>
  <w:style w:type="paragraph" w:styleId="Revisione">
    <w:name w:val="Revision"/>
    <w:hidden/>
    <w:uiPriority w:val="99"/>
    <w:semiHidden/>
    <w:rsid w:val="007A7CE3"/>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7E323F"/>
    <w:rPr>
      <w:sz w:val="16"/>
      <w:szCs w:val="16"/>
    </w:rPr>
  </w:style>
  <w:style w:type="paragraph" w:styleId="Testocommento">
    <w:name w:val="annotation text"/>
    <w:basedOn w:val="Normale"/>
    <w:link w:val="TestocommentoCarattere"/>
    <w:uiPriority w:val="99"/>
    <w:unhideWhenUsed/>
    <w:rsid w:val="007E323F"/>
    <w:rPr>
      <w:sz w:val="20"/>
      <w:szCs w:val="20"/>
    </w:rPr>
  </w:style>
  <w:style w:type="character" w:customStyle="1" w:styleId="TestocommentoCarattere">
    <w:name w:val="Testo commento Carattere"/>
    <w:basedOn w:val="Carpredefinitoparagrafo"/>
    <w:link w:val="Testocommento"/>
    <w:uiPriority w:val="99"/>
    <w:rsid w:val="007E323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E323F"/>
    <w:rPr>
      <w:b/>
      <w:bCs/>
    </w:rPr>
  </w:style>
  <w:style w:type="character" w:customStyle="1" w:styleId="SoggettocommentoCarattere">
    <w:name w:val="Soggetto commento Carattere"/>
    <w:basedOn w:val="TestocommentoCarattere"/>
    <w:link w:val="Soggettocommento"/>
    <w:uiPriority w:val="99"/>
    <w:semiHidden/>
    <w:rsid w:val="007E323F"/>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1678DF"/>
    <w:pPr>
      <w:tabs>
        <w:tab w:val="center" w:pos="4819"/>
        <w:tab w:val="right" w:pos="9638"/>
      </w:tabs>
    </w:pPr>
  </w:style>
  <w:style w:type="character" w:customStyle="1" w:styleId="IntestazioneCarattere">
    <w:name w:val="Intestazione Carattere"/>
    <w:basedOn w:val="Carpredefinitoparagrafo"/>
    <w:link w:val="Intestazione"/>
    <w:uiPriority w:val="99"/>
    <w:rsid w:val="001678DF"/>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3726">
      <w:bodyDiv w:val="1"/>
      <w:marLeft w:val="0"/>
      <w:marRight w:val="0"/>
      <w:marTop w:val="0"/>
      <w:marBottom w:val="0"/>
      <w:divBdr>
        <w:top w:val="none" w:sz="0" w:space="0" w:color="auto"/>
        <w:left w:val="none" w:sz="0" w:space="0" w:color="auto"/>
        <w:bottom w:val="none" w:sz="0" w:space="0" w:color="auto"/>
        <w:right w:val="none" w:sz="0" w:space="0" w:color="auto"/>
      </w:divBdr>
    </w:div>
    <w:div w:id="655184770">
      <w:bodyDiv w:val="1"/>
      <w:marLeft w:val="0"/>
      <w:marRight w:val="0"/>
      <w:marTop w:val="0"/>
      <w:marBottom w:val="0"/>
      <w:divBdr>
        <w:top w:val="none" w:sz="0" w:space="0" w:color="auto"/>
        <w:left w:val="none" w:sz="0" w:space="0" w:color="auto"/>
        <w:bottom w:val="none" w:sz="0" w:space="0" w:color="auto"/>
        <w:right w:val="none" w:sz="0" w:space="0" w:color="auto"/>
      </w:divBdr>
    </w:div>
    <w:div w:id="709576895">
      <w:bodyDiv w:val="1"/>
      <w:marLeft w:val="0"/>
      <w:marRight w:val="0"/>
      <w:marTop w:val="0"/>
      <w:marBottom w:val="0"/>
      <w:divBdr>
        <w:top w:val="none" w:sz="0" w:space="0" w:color="auto"/>
        <w:left w:val="none" w:sz="0" w:space="0" w:color="auto"/>
        <w:bottom w:val="none" w:sz="0" w:space="0" w:color="auto"/>
        <w:right w:val="none" w:sz="0" w:space="0" w:color="auto"/>
      </w:divBdr>
    </w:div>
    <w:div w:id="1404568945">
      <w:bodyDiv w:val="1"/>
      <w:marLeft w:val="0"/>
      <w:marRight w:val="0"/>
      <w:marTop w:val="0"/>
      <w:marBottom w:val="0"/>
      <w:divBdr>
        <w:top w:val="none" w:sz="0" w:space="0" w:color="auto"/>
        <w:left w:val="none" w:sz="0" w:space="0" w:color="auto"/>
        <w:bottom w:val="none" w:sz="0" w:space="0" w:color="auto"/>
        <w:right w:val="none" w:sz="0" w:space="0" w:color="auto"/>
      </w:divBdr>
    </w:div>
    <w:div w:id="14505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mourclassification.iarc.who.int/welc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11019-021-10048-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17650</Words>
  <Characters>100252</Characters>
  <Application>Microsoft Office Word</Application>
  <DocSecurity>0</DocSecurity>
  <Lines>1126</Lines>
  <Paragraphs>120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2022-11-24T20:04:00Z</dcterms:created>
  <dcterms:modified xsi:type="dcterms:W3CDTF">2022-11-24T20:04:00Z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id="diPN8Fnj"/&gt;&lt;style id="http://www.zotero.org/styles/apa" locale="en-US" hasBibliography="1" bibliographyStyleHasBeenSet="0"/&gt;&lt;prefs&gt;&lt;pref name="fieldType" value="Field"/&gt;&lt;/prefs&gt;&lt;/data&gt;</vt:lpwstr>
  </property>
</Properties>
</file>