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82E19" w14:textId="1A0D81AE" w:rsidR="00133F5A" w:rsidRPr="00133F5A" w:rsidRDefault="007E18D8" w:rsidP="00133F5A">
      <w:pPr>
        <w:numPr>
          <w:ilvl w:val="0"/>
          <w:numId w:val="1"/>
        </w:numPr>
        <w:shd w:val="clear" w:color="auto" w:fill="FFFFFF"/>
        <w:spacing w:after="83"/>
        <w:ind w:left="990"/>
        <w:rPr>
          <w:rFonts w:ascii="Arial" w:eastAsia="Times New Roman" w:hAnsi="Arial" w:cs="Arial"/>
          <w:color w:val="0F1111"/>
          <w:sz w:val="21"/>
          <w:szCs w:val="21"/>
        </w:rPr>
      </w:pPr>
      <w:r>
        <w:rPr>
          <w:rFonts w:ascii="Times New Roman" w:eastAsia="SimSun" w:hAnsi="Times New Roman" w:cs="Times New Roman"/>
        </w:rPr>
        <w:t>Pu</w:t>
      </w:r>
      <w:r w:rsidR="00B64096">
        <w:rPr>
          <w:rFonts w:ascii="Times New Roman" w:eastAsia="SimSun" w:hAnsi="Times New Roman" w:cs="Times New Roman"/>
        </w:rPr>
        <w:t xml:space="preserve">blished in: </w:t>
      </w:r>
      <w:r w:rsidR="00CF5B34" w:rsidRPr="00F014A4">
        <w:rPr>
          <w:rFonts w:ascii="Times New Roman" w:eastAsia="SimSun" w:hAnsi="Times New Roman" w:cs="Times New Roman"/>
          <w:i/>
          <w:iCs/>
        </w:rPr>
        <w:t>One Corner of the Square: Essays on the Philosophy of Roger T. Ames</w:t>
      </w:r>
      <w:r w:rsidR="00D33A6D">
        <w:rPr>
          <w:rFonts w:ascii="Times New Roman" w:eastAsia="SimSun" w:hAnsi="Times New Roman" w:cs="Times New Roman"/>
        </w:rPr>
        <w:t>, Edited by Ian Sullivan &amp; Joshua Mason</w:t>
      </w:r>
      <w:r w:rsidR="00C868D9">
        <w:rPr>
          <w:rFonts w:ascii="Times New Roman" w:eastAsia="SimSun" w:hAnsi="Times New Roman" w:cs="Times New Roman"/>
        </w:rPr>
        <w:t xml:space="preserve">, University of Hawai’i Press </w:t>
      </w:r>
      <w:r w:rsidR="00F014A4">
        <w:rPr>
          <w:rFonts w:ascii="Times New Roman" w:eastAsia="SimSun" w:hAnsi="Times New Roman" w:cs="Times New Roman"/>
        </w:rPr>
        <w:t>(</w:t>
      </w:r>
      <w:r w:rsidR="00C868D9">
        <w:rPr>
          <w:rFonts w:ascii="Times New Roman" w:eastAsia="SimSun" w:hAnsi="Times New Roman" w:cs="Times New Roman"/>
        </w:rPr>
        <w:t>2021</w:t>
      </w:r>
      <w:r w:rsidR="00F014A4">
        <w:rPr>
          <w:rFonts w:ascii="Times New Roman" w:eastAsia="SimSun" w:hAnsi="Times New Roman" w:cs="Times New Roman"/>
        </w:rPr>
        <w:t>)</w:t>
      </w:r>
      <w:r w:rsidR="002E5E78">
        <w:rPr>
          <w:rFonts w:ascii="Times New Roman" w:eastAsia="SimSun" w:hAnsi="Times New Roman" w:cs="Times New Roman"/>
        </w:rPr>
        <w:t>,</w:t>
      </w:r>
      <w:r w:rsidR="005A7655">
        <w:rPr>
          <w:rFonts w:ascii="Times New Roman" w:eastAsia="SimSun" w:hAnsi="Times New Roman" w:cs="Times New Roman"/>
        </w:rPr>
        <w:t xml:space="preserve"> </w:t>
      </w:r>
      <w:r w:rsidR="002E5E78">
        <w:rPr>
          <w:rFonts w:ascii="Times New Roman" w:eastAsia="SimSun" w:hAnsi="Times New Roman" w:cs="Times New Roman"/>
        </w:rPr>
        <w:t xml:space="preserve">pp. </w:t>
      </w:r>
      <w:r w:rsidR="005A7655">
        <w:rPr>
          <w:rFonts w:ascii="Times New Roman" w:eastAsia="SimSun" w:hAnsi="Times New Roman" w:cs="Times New Roman"/>
        </w:rPr>
        <w:t>356</w:t>
      </w:r>
      <w:r w:rsidR="002E5E78">
        <w:rPr>
          <w:rFonts w:ascii="Times New Roman" w:eastAsia="SimSun" w:hAnsi="Times New Roman" w:cs="Times New Roman"/>
        </w:rPr>
        <w:t>.</w:t>
      </w:r>
      <w:r w:rsidR="00133F5A">
        <w:rPr>
          <w:rFonts w:ascii="Times New Roman" w:eastAsia="SimSun" w:hAnsi="Times New Roman" w:cs="Times New Roman"/>
        </w:rPr>
        <w:t xml:space="preserve"> </w:t>
      </w:r>
      <w:r w:rsidR="00133F5A" w:rsidRPr="00133F5A">
        <w:rPr>
          <w:rFonts w:ascii="Times New Roman" w:eastAsia="Times New Roman" w:hAnsi="Times New Roman" w:cs="Times New Roman"/>
          <w:b/>
          <w:bCs/>
          <w:color w:val="0F1111"/>
          <w:sz w:val="21"/>
          <w:szCs w:val="21"/>
        </w:rPr>
        <w:t>ISBN-13: ‎ </w:t>
      </w:r>
      <w:r w:rsidR="00133F5A" w:rsidRPr="00133F5A">
        <w:rPr>
          <w:rFonts w:ascii="Times New Roman" w:eastAsia="Times New Roman" w:hAnsi="Times New Roman" w:cs="Times New Roman"/>
          <w:color w:val="0F1111"/>
          <w:sz w:val="21"/>
          <w:szCs w:val="21"/>
        </w:rPr>
        <w:t>978-0824884628</w:t>
      </w:r>
    </w:p>
    <w:p w14:paraId="13ACDE08" w14:textId="73ED2662" w:rsidR="00D33A6D" w:rsidRDefault="00D33A6D" w:rsidP="007E18D8">
      <w:pPr>
        <w:tabs>
          <w:tab w:val="left" w:pos="6045"/>
        </w:tabs>
        <w:spacing w:line="480" w:lineRule="auto"/>
        <w:outlineLvl w:val="0"/>
        <w:rPr>
          <w:rFonts w:ascii="Times New Roman" w:eastAsia="SimSun" w:hAnsi="Times New Roman" w:cs="Times New Roman"/>
        </w:rPr>
      </w:pPr>
    </w:p>
    <w:p w14:paraId="39F970DD" w14:textId="5E3998FA" w:rsidR="00F93C39" w:rsidRDefault="00F93C39" w:rsidP="00F93C39">
      <w:pPr>
        <w:tabs>
          <w:tab w:val="left" w:pos="6045"/>
        </w:tabs>
        <w:spacing w:line="480" w:lineRule="auto"/>
        <w:jc w:val="center"/>
        <w:outlineLvl w:val="0"/>
        <w:rPr>
          <w:rFonts w:ascii="Times New Roman" w:eastAsia="SimSun" w:hAnsi="Times New Roman" w:cs="Times New Roman"/>
        </w:rPr>
      </w:pPr>
      <w:r>
        <w:rPr>
          <w:rFonts w:ascii="Times New Roman" w:eastAsia="SimSun" w:hAnsi="Times New Roman" w:cs="Times New Roman"/>
        </w:rPr>
        <w:t>CHAPTER THIRTEEN</w:t>
      </w:r>
      <w:r w:rsidRPr="00517EDE">
        <w:rPr>
          <w:rFonts w:ascii="Times New Roman" w:eastAsia="SimSun" w:hAnsi="Times New Roman" w:cs="Times New Roman"/>
        </w:rPr>
        <w:t xml:space="preserve"> </w:t>
      </w:r>
    </w:p>
    <w:p w14:paraId="316BA5BA" w14:textId="2A7CFF95" w:rsidR="00F93C39" w:rsidRDefault="00F93C39" w:rsidP="00F93C39">
      <w:pPr>
        <w:tabs>
          <w:tab w:val="left" w:pos="6045"/>
        </w:tabs>
        <w:spacing w:line="480" w:lineRule="auto"/>
        <w:jc w:val="center"/>
        <w:outlineLvl w:val="0"/>
        <w:rPr>
          <w:rFonts w:ascii="Times New Roman" w:eastAsia="SimSun" w:hAnsi="Times New Roman" w:cs="Times New Roman"/>
        </w:rPr>
      </w:pPr>
      <w:r w:rsidRPr="00517EDE">
        <w:rPr>
          <w:rFonts w:ascii="Times New Roman" w:eastAsia="SimSun" w:hAnsi="Times New Roman" w:cs="Times New Roman"/>
        </w:rPr>
        <w:t>Seeing Through the Aesthetic Worldview</w:t>
      </w:r>
    </w:p>
    <w:p w14:paraId="10D89C44" w14:textId="79EC4D49" w:rsidR="00A43021" w:rsidRDefault="00A43021" w:rsidP="00A43021">
      <w:pPr>
        <w:tabs>
          <w:tab w:val="left" w:pos="6045"/>
        </w:tabs>
        <w:spacing w:line="480" w:lineRule="auto"/>
        <w:jc w:val="center"/>
        <w:outlineLvl w:val="0"/>
        <w:rPr>
          <w:rFonts w:ascii="Times New Roman" w:eastAsia="SimSun" w:hAnsi="Times New Roman" w:cs="Times New Roman"/>
        </w:rPr>
        <w:pPrChange w:id="0" w:author="Andrew Lambert" w:date="2022-04-14T01:36:00Z">
          <w:pPr>
            <w:tabs>
              <w:tab w:val="left" w:pos="6045"/>
            </w:tabs>
            <w:spacing w:line="480" w:lineRule="auto"/>
            <w:jc w:val="center"/>
            <w:outlineLvl w:val="0"/>
          </w:pPr>
        </w:pPrChange>
      </w:pPr>
      <w:r>
        <w:rPr>
          <w:rFonts w:ascii="Times New Roman" w:eastAsia="SimSun" w:hAnsi="Times New Roman" w:cs="Times New Roman"/>
        </w:rPr>
        <w:t>(</w:t>
      </w:r>
      <w:r>
        <w:rPr>
          <w:rFonts w:ascii="Times New Roman" w:eastAsia="SimSun" w:hAnsi="Times New Roman" w:cs="Times New Roman"/>
        </w:rPr>
        <w:t>pp141-150</w:t>
      </w:r>
      <w:r>
        <w:rPr>
          <w:rFonts w:ascii="Times New Roman" w:eastAsia="SimSun" w:hAnsi="Times New Roman" w:cs="Times New Roman"/>
        </w:rPr>
        <w:t>)</w:t>
      </w:r>
    </w:p>
    <w:p w14:paraId="1865B4DF" w14:textId="77777777" w:rsidR="00A43021" w:rsidRPr="00517EDE" w:rsidRDefault="00A43021" w:rsidP="00F93C39">
      <w:pPr>
        <w:tabs>
          <w:tab w:val="left" w:pos="6045"/>
        </w:tabs>
        <w:spacing w:line="480" w:lineRule="auto"/>
        <w:jc w:val="center"/>
        <w:outlineLvl w:val="0"/>
        <w:rPr>
          <w:rFonts w:ascii="Times New Roman" w:eastAsia="SimSun" w:hAnsi="Times New Roman" w:cs="Times New Roman"/>
        </w:rPr>
      </w:pPr>
    </w:p>
    <w:p w14:paraId="09C1A970" w14:textId="77777777" w:rsidR="00F93C39" w:rsidRPr="00517EDE" w:rsidRDefault="00F93C39" w:rsidP="00F93C39">
      <w:pPr>
        <w:spacing w:line="480" w:lineRule="auto"/>
        <w:jc w:val="center"/>
        <w:rPr>
          <w:rFonts w:ascii="Times New Roman" w:eastAsia="SimSun" w:hAnsi="Times New Roman" w:cs="Times New Roman"/>
        </w:rPr>
      </w:pPr>
      <w:r w:rsidRPr="00517EDE">
        <w:rPr>
          <w:rFonts w:ascii="Times New Roman" w:eastAsia="SimSun" w:hAnsi="Times New Roman" w:cs="Times New Roman"/>
        </w:rPr>
        <w:t>ANDREW LAMBERT</w:t>
      </w:r>
    </w:p>
    <w:p w14:paraId="658DF17F" w14:textId="77777777" w:rsidR="00F93C39" w:rsidRPr="007707E9" w:rsidRDefault="00F93C39" w:rsidP="00F93C39">
      <w:pPr>
        <w:spacing w:line="480" w:lineRule="auto"/>
        <w:outlineLvl w:val="0"/>
        <w:rPr>
          <w:rFonts w:ascii="Times New Roman" w:eastAsia="SimSun" w:hAnsi="Times New Roman" w:cs="Times New Roman"/>
          <w:b/>
        </w:rPr>
      </w:pPr>
    </w:p>
    <w:p w14:paraId="11767DBD" w14:textId="77777777" w:rsidR="00F93C39" w:rsidRPr="007707E9" w:rsidRDefault="00F93C39" w:rsidP="00F93C39">
      <w:pPr>
        <w:spacing w:line="480" w:lineRule="auto"/>
        <w:outlineLvl w:val="0"/>
        <w:rPr>
          <w:rFonts w:ascii="Times New Roman" w:eastAsia="SimSun" w:hAnsi="Times New Roman" w:cs="Times New Roman"/>
          <w:b/>
        </w:rPr>
      </w:pPr>
      <w:r w:rsidRPr="007707E9">
        <w:rPr>
          <w:rFonts w:ascii="Times New Roman" w:eastAsia="SimSun" w:hAnsi="Times New Roman" w:cs="Times New Roman"/>
          <w:b/>
        </w:rPr>
        <w:t>Introduction: The Chinese aesthetic tradition</w:t>
      </w:r>
    </w:p>
    <w:p w14:paraId="09C28505" w14:textId="047F07F5" w:rsidR="00F93C39" w:rsidRPr="007707E9" w:rsidRDefault="00F93C39" w:rsidP="00F93C39">
      <w:pPr>
        <w:spacing w:line="480" w:lineRule="auto"/>
        <w:ind w:firstLine="720"/>
        <w:rPr>
          <w:rFonts w:ascii="Times New Roman" w:eastAsia="SimSun" w:hAnsi="Times New Roman" w:cs="Times New Roman"/>
        </w:rPr>
      </w:pPr>
      <w:r w:rsidRPr="007707E9">
        <w:rPr>
          <w:rFonts w:ascii="Times New Roman" w:eastAsia="SimSun" w:hAnsi="Times New Roman" w:cs="Times New Roman"/>
        </w:rPr>
        <w:t xml:space="preserve">When assessing </w:t>
      </w:r>
      <w:r w:rsidR="003E57E9">
        <w:rPr>
          <w:rFonts w:ascii="Times New Roman" w:eastAsia="SimSun" w:hAnsi="Times New Roman" w:cs="Times New Roman"/>
        </w:rPr>
        <w:t>David Hall and Roger Ames’s</w:t>
      </w:r>
      <w:r w:rsidRPr="007707E9">
        <w:rPr>
          <w:rFonts w:ascii="Times New Roman" w:eastAsia="SimSun" w:hAnsi="Times New Roman" w:cs="Times New Roman"/>
        </w:rPr>
        <w:t xml:space="preserve"> claim that the classical Confucian tradition is an aesthetic tradition, comprising an aesthetic order,</w:t>
      </w:r>
      <w:r w:rsidRPr="007707E9">
        <w:rPr>
          <w:rStyle w:val="EndnoteReference"/>
          <w:rFonts w:ascii="Times New Roman" w:eastAsia="SimSun" w:hAnsi="Times New Roman" w:cs="Times New Roman"/>
        </w:rPr>
        <w:endnoteReference w:id="1"/>
      </w:r>
      <w:r w:rsidRPr="007707E9">
        <w:rPr>
          <w:rFonts w:ascii="Times New Roman" w:eastAsia="SimSun" w:hAnsi="Times New Roman" w:cs="Times New Roman"/>
        </w:rPr>
        <w:t xml:space="preserve"> a comment by the philosopher J.L. Austin on the relationship between language and truth is insightful. Austin asks whether the claim “France is hexagonal” is true or false.</w:t>
      </w:r>
      <w:r w:rsidRPr="007707E9">
        <w:rPr>
          <w:rFonts w:ascii="Times New Roman" w:eastAsia="SimSun" w:hAnsi="Times New Roman" w:cs="Times New Roman"/>
          <w:vertAlign w:val="superscript"/>
        </w:rPr>
        <w:endnoteReference w:id="2"/>
      </w:r>
      <w:r w:rsidRPr="007707E9">
        <w:rPr>
          <w:rFonts w:ascii="Times New Roman" w:eastAsia="SimSun" w:hAnsi="Times New Roman" w:cs="Times New Roman"/>
        </w:rPr>
        <w:t xml:space="preserve"> When teaching children to recognize countries on a map, for example, it might be considered true; but to the professional geographer it might be false. Austin, however, suggests that it is neither true nor false, but a meaningful and suggestive “rough description.”</w:t>
      </w:r>
    </w:p>
    <w:p w14:paraId="0675BDA1" w14:textId="31BE9A1D" w:rsidR="00F93C39" w:rsidRPr="007707E9" w:rsidRDefault="00F93C39" w:rsidP="00F93C39">
      <w:pPr>
        <w:spacing w:line="480" w:lineRule="auto"/>
        <w:ind w:firstLine="720"/>
        <w:rPr>
          <w:rFonts w:ascii="Times New Roman" w:eastAsia="SimSun" w:hAnsi="Times New Roman" w:cs="Times New Roman"/>
        </w:rPr>
      </w:pPr>
      <w:r w:rsidRPr="007707E9">
        <w:rPr>
          <w:rFonts w:ascii="Times New Roman" w:eastAsia="SimSun" w:hAnsi="Times New Roman" w:cs="Times New Roman"/>
        </w:rPr>
        <w:t xml:space="preserve">A similar defense could be made for </w:t>
      </w:r>
      <w:r w:rsidR="003E57E9">
        <w:rPr>
          <w:rFonts w:ascii="Times New Roman" w:eastAsia="SimSun" w:hAnsi="Times New Roman" w:cs="Times New Roman"/>
        </w:rPr>
        <w:t xml:space="preserve">Hall and </w:t>
      </w:r>
      <w:r w:rsidRPr="007707E9">
        <w:rPr>
          <w:rFonts w:ascii="Times New Roman" w:eastAsia="SimSun" w:hAnsi="Times New Roman" w:cs="Times New Roman"/>
        </w:rPr>
        <w:t>Ames’s claim that the classical Confucian tradition be understood as constituting an aesthetic order. Some have argued that this claim is simply false.</w:t>
      </w:r>
      <w:r w:rsidRPr="007707E9">
        <w:rPr>
          <w:rStyle w:val="EndnoteReference"/>
          <w:rFonts w:ascii="Times New Roman" w:eastAsia="SimSun" w:hAnsi="Times New Roman" w:cs="Times New Roman"/>
        </w:rPr>
        <w:endnoteReference w:id="3"/>
      </w:r>
      <w:r w:rsidRPr="007707E9">
        <w:rPr>
          <w:rFonts w:ascii="Times New Roman" w:eastAsia="SimSun" w:hAnsi="Times New Roman" w:cs="Times New Roman"/>
        </w:rPr>
        <w:t xml:space="preserve"> However, following Austin, this claim should be understood not in terms of its literal truth or falsity, but in terms of its usefulness and suggestiveness. It is a general description that can guide inquiry into early Chinese thought. In what follows, I locate Hall and Ames’s “aesthetic order” within a broader interpretive lineage that understands the Chinese tradition as </w:t>
      </w:r>
      <w:r w:rsidRPr="007707E9">
        <w:rPr>
          <w:rFonts w:ascii="Times New Roman" w:eastAsia="SimSun" w:hAnsi="Times New Roman" w:cs="Times New Roman"/>
        </w:rPr>
        <w:lastRenderedPageBreak/>
        <w:t>an aesthetic tradition. I show how conceptions of “aesthetic” evolve within that lineage, how Hall and Ames built upon earlier New Confucians, and how their work might be extended further.</w:t>
      </w:r>
    </w:p>
    <w:p w14:paraId="6DF86E6D" w14:textId="77777777" w:rsidR="00F93C39" w:rsidRPr="007707E9" w:rsidRDefault="00F93C39" w:rsidP="00F93C39">
      <w:pPr>
        <w:spacing w:line="480" w:lineRule="auto"/>
        <w:ind w:firstLine="720"/>
        <w:rPr>
          <w:rFonts w:ascii="Times New Roman" w:eastAsia="SimSun" w:hAnsi="Times New Roman" w:cs="Times New Roman"/>
        </w:rPr>
      </w:pPr>
      <w:r w:rsidRPr="007707E9">
        <w:rPr>
          <w:rFonts w:ascii="Times New Roman" w:eastAsia="SimSun" w:hAnsi="Times New Roman" w:cs="Times New Roman"/>
        </w:rPr>
        <w:t xml:space="preserve">Post-imperial China sought a Chinese modernity true to China’s classical tradition while adjusting to Western influence. This led several modern Chinese thinkers to articulate how some notion of the aesthetic has been central to Chinese culture and society. Cai </w:t>
      </w:r>
      <w:proofErr w:type="spellStart"/>
      <w:r w:rsidRPr="007707E9">
        <w:rPr>
          <w:rFonts w:ascii="Times New Roman" w:eastAsia="SimSun" w:hAnsi="Times New Roman" w:cs="Times New Roman"/>
        </w:rPr>
        <w:t>Yuanpei</w:t>
      </w:r>
      <w:proofErr w:type="spellEnd"/>
      <w:r w:rsidRPr="007707E9">
        <w:rPr>
          <w:rFonts w:ascii="Times New Roman" w:eastAsia="SimSun" w:hAnsi="Times New Roman" w:cs="Times New Roman"/>
        </w:rPr>
        <w:t>, for example, called for aesthetic education (</w:t>
      </w:r>
      <w:proofErr w:type="spellStart"/>
      <w:r w:rsidRPr="007707E9">
        <w:rPr>
          <w:rFonts w:ascii="Times New Roman" w:eastAsia="SimSun" w:hAnsi="Times New Roman" w:cs="Times New Roman"/>
          <w:i/>
        </w:rPr>
        <w:t>meiyu</w:t>
      </w:r>
      <w:proofErr w:type="spellEnd"/>
      <w:r w:rsidRPr="007707E9">
        <w:rPr>
          <w:rFonts w:ascii="Times New Roman" w:eastAsia="SimSun" w:hAnsi="Times New Roman" w:cs="Times New Roman"/>
          <w:i/>
        </w:rPr>
        <w:t xml:space="preserve"> </w:t>
      </w:r>
      <w:r w:rsidRPr="007707E9">
        <w:rPr>
          <w:rFonts w:ascii="Times New Roman" w:eastAsia="SimSun" w:hAnsi="Times New Roman" w:cs="Times New Roman"/>
          <w:lang w:eastAsia="zh-TW"/>
        </w:rPr>
        <w:t>美育</w:t>
      </w:r>
      <w:r w:rsidRPr="007707E9">
        <w:rPr>
          <w:rFonts w:ascii="Times New Roman" w:eastAsia="SimSun" w:hAnsi="Times New Roman" w:cs="Times New Roman"/>
        </w:rPr>
        <w:t>) to replace religion. While religion crudely incited the emotions, aesthetic education would instead cultivate more refined feelings and gradually eliminate selfishness.</w:t>
      </w:r>
      <w:r w:rsidRPr="007707E9">
        <w:rPr>
          <w:rFonts w:ascii="Times New Roman" w:eastAsia="SimSun" w:hAnsi="Times New Roman" w:cs="Times New Roman"/>
          <w:vertAlign w:val="superscript"/>
        </w:rPr>
        <w:endnoteReference w:id="4"/>
      </w:r>
      <w:r w:rsidRPr="007707E9">
        <w:rPr>
          <w:rFonts w:ascii="Times New Roman" w:eastAsia="SimSun" w:hAnsi="Times New Roman" w:cs="Times New Roman"/>
        </w:rPr>
        <w:t xml:space="preserve"> Xu </w:t>
      </w:r>
      <w:proofErr w:type="spellStart"/>
      <w:r w:rsidRPr="007707E9">
        <w:rPr>
          <w:rFonts w:ascii="Times New Roman" w:eastAsia="SimSun" w:hAnsi="Times New Roman" w:cs="Times New Roman"/>
        </w:rPr>
        <w:t>Fuguan</w:t>
      </w:r>
      <w:proofErr w:type="spellEnd"/>
      <w:r w:rsidRPr="007707E9">
        <w:rPr>
          <w:rFonts w:ascii="Times New Roman" w:eastAsia="SimSun" w:hAnsi="Times New Roman" w:cs="Times New Roman"/>
        </w:rPr>
        <w:t xml:space="preserve"> noted how, historically, aesthetic vocabulary applied in the realms of music, art, and painting evolved into descriptions of the characteristics of outstanding men.</w:t>
      </w:r>
      <w:r w:rsidRPr="007707E9">
        <w:rPr>
          <w:rFonts w:ascii="Times New Roman" w:eastAsia="SimSun" w:hAnsi="Times New Roman" w:cs="Times New Roman"/>
          <w:vertAlign w:val="superscript"/>
        </w:rPr>
        <w:endnoteReference w:id="5"/>
      </w:r>
      <w:r w:rsidRPr="007707E9">
        <w:rPr>
          <w:rFonts w:ascii="Times New Roman" w:eastAsia="SimSun" w:hAnsi="Times New Roman" w:cs="Times New Roman"/>
        </w:rPr>
        <w:t xml:space="preserve"> Others identified the aesthetic qualities that characterize the Chinese humanistic tradition as a whole. </w:t>
      </w:r>
      <w:proofErr w:type="spellStart"/>
      <w:r w:rsidRPr="007707E9">
        <w:rPr>
          <w:rFonts w:ascii="Times New Roman" w:eastAsia="SimSun" w:hAnsi="Times New Roman" w:cs="Times New Roman"/>
        </w:rPr>
        <w:t>Zong</w:t>
      </w:r>
      <w:proofErr w:type="spellEnd"/>
      <w:r w:rsidRPr="007707E9">
        <w:rPr>
          <w:rFonts w:ascii="Times New Roman" w:eastAsia="SimSun" w:hAnsi="Times New Roman" w:cs="Times New Roman"/>
        </w:rPr>
        <w:t xml:space="preserve"> </w:t>
      </w:r>
      <w:proofErr w:type="spellStart"/>
      <w:r w:rsidRPr="007707E9">
        <w:rPr>
          <w:rFonts w:ascii="Times New Roman" w:eastAsia="SimSun" w:hAnsi="Times New Roman" w:cs="Times New Roman"/>
        </w:rPr>
        <w:t>Baihua</w:t>
      </w:r>
      <w:proofErr w:type="spellEnd"/>
      <w:r w:rsidRPr="007707E9">
        <w:rPr>
          <w:rFonts w:ascii="Times New Roman" w:eastAsia="SimSun" w:hAnsi="Times New Roman" w:cs="Times New Roman"/>
        </w:rPr>
        <w:t xml:space="preserve"> developed </w:t>
      </w:r>
      <w:proofErr w:type="spellStart"/>
      <w:r w:rsidRPr="007707E9">
        <w:rPr>
          <w:rFonts w:ascii="Times New Roman" w:eastAsia="SimSun" w:hAnsi="Times New Roman" w:cs="Times New Roman"/>
          <w:i/>
        </w:rPr>
        <w:t>shengming</w:t>
      </w:r>
      <w:proofErr w:type="spellEnd"/>
      <w:r w:rsidRPr="007707E9">
        <w:rPr>
          <w:rFonts w:ascii="Times New Roman" w:eastAsia="SimSun" w:hAnsi="Times New Roman" w:cs="Times New Roman"/>
        </w:rPr>
        <w:t xml:space="preserve"> </w:t>
      </w:r>
      <w:proofErr w:type="spellStart"/>
      <w:r w:rsidRPr="007707E9">
        <w:rPr>
          <w:rFonts w:ascii="Times New Roman" w:eastAsia="SimSun" w:hAnsi="Times New Roman" w:cs="Times New Roman"/>
          <w:i/>
        </w:rPr>
        <w:t>meixue</w:t>
      </w:r>
      <w:proofErr w:type="spellEnd"/>
      <w:r w:rsidRPr="007707E9">
        <w:rPr>
          <w:rFonts w:ascii="Times New Roman" w:eastAsia="SimSun" w:hAnsi="Times New Roman" w:cs="Times New Roman"/>
        </w:rPr>
        <w:t>, roughly “life aesthetics,” which stressed the centrality of art and an aesthetic attitude towards life and, more broadly, the cosmos.</w:t>
      </w:r>
      <w:r w:rsidRPr="007707E9">
        <w:rPr>
          <w:rFonts w:ascii="Times New Roman" w:eastAsia="SimSun" w:hAnsi="Times New Roman" w:cs="Times New Roman"/>
          <w:vertAlign w:val="superscript"/>
        </w:rPr>
        <w:endnoteReference w:id="6"/>
      </w:r>
      <w:r w:rsidRPr="007707E9">
        <w:rPr>
          <w:rFonts w:ascii="Times New Roman" w:eastAsia="SimSun" w:hAnsi="Times New Roman" w:cs="Times New Roman"/>
        </w:rPr>
        <w:t xml:space="preserve"> Similarly, some accounts of </w:t>
      </w:r>
      <w:proofErr w:type="spellStart"/>
      <w:r w:rsidRPr="007707E9">
        <w:rPr>
          <w:rFonts w:ascii="Times New Roman" w:eastAsia="SimSun" w:hAnsi="Times New Roman" w:cs="Times New Roman"/>
          <w:i/>
        </w:rPr>
        <w:t>tianren</w:t>
      </w:r>
      <w:proofErr w:type="spellEnd"/>
      <w:r w:rsidRPr="007707E9">
        <w:rPr>
          <w:rFonts w:ascii="Times New Roman" w:eastAsia="SimSun" w:hAnsi="Times New Roman" w:cs="Times New Roman"/>
          <w:i/>
        </w:rPr>
        <w:t xml:space="preserve"> </w:t>
      </w:r>
      <w:proofErr w:type="spellStart"/>
      <w:r w:rsidRPr="007707E9">
        <w:rPr>
          <w:rFonts w:ascii="Times New Roman" w:eastAsia="SimSun" w:hAnsi="Times New Roman" w:cs="Times New Roman"/>
          <w:i/>
        </w:rPr>
        <w:t>heyi</w:t>
      </w:r>
      <w:proofErr w:type="spellEnd"/>
      <w:r w:rsidRPr="007707E9">
        <w:rPr>
          <w:rFonts w:ascii="Times New Roman" w:eastAsia="SimSun" w:hAnsi="Times New Roman" w:cs="Times New Roman"/>
        </w:rPr>
        <w:t xml:space="preserve"> (the unity of humanity and the cosmos) stress the centrality of beauty. Li </w:t>
      </w:r>
      <w:proofErr w:type="spellStart"/>
      <w:r w:rsidRPr="007707E9">
        <w:rPr>
          <w:rFonts w:ascii="Times New Roman" w:eastAsia="SimSun" w:hAnsi="Times New Roman" w:cs="Times New Roman"/>
        </w:rPr>
        <w:t>Zehou</w:t>
      </w:r>
      <w:proofErr w:type="spellEnd"/>
      <w:r w:rsidRPr="007707E9">
        <w:rPr>
          <w:rFonts w:ascii="Times New Roman" w:eastAsia="SimSun" w:hAnsi="Times New Roman" w:cs="Times New Roman"/>
        </w:rPr>
        <w:t xml:space="preserve"> argues that humanity is evolving toward a final higher state, in which human psychology evolves to recognize beauty as the highest value.</w:t>
      </w:r>
      <w:r w:rsidRPr="007707E9">
        <w:rPr>
          <w:rStyle w:val="EndnoteReference"/>
          <w:rFonts w:ascii="Times New Roman" w:eastAsia="SimSun" w:hAnsi="Times New Roman" w:cs="Times New Roman"/>
        </w:rPr>
        <w:endnoteReference w:id="7"/>
      </w:r>
      <w:r w:rsidRPr="007707E9">
        <w:rPr>
          <w:rFonts w:ascii="Times New Roman" w:eastAsia="SimSun" w:hAnsi="Times New Roman" w:cs="Times New Roman"/>
        </w:rPr>
        <w:t xml:space="preserve"> </w:t>
      </w:r>
    </w:p>
    <w:p w14:paraId="6EB13A7D" w14:textId="77777777" w:rsidR="00F93C39" w:rsidRPr="007707E9" w:rsidRDefault="00F93C39" w:rsidP="00F93C39">
      <w:pPr>
        <w:spacing w:line="480" w:lineRule="auto"/>
        <w:ind w:firstLine="720"/>
        <w:rPr>
          <w:rFonts w:ascii="Times New Roman" w:eastAsia="SimSun" w:hAnsi="Times New Roman" w:cs="Times New Roman"/>
        </w:rPr>
      </w:pPr>
      <w:r w:rsidRPr="007707E9">
        <w:rPr>
          <w:rFonts w:ascii="Times New Roman" w:eastAsia="SimSun" w:hAnsi="Times New Roman" w:cs="Times New Roman"/>
        </w:rPr>
        <w:t xml:space="preserve">The view that aesthetics is central to human conduct and social order derives from the cosmology articulated in the classical corpus. As </w:t>
      </w:r>
      <w:bookmarkStart w:id="8" w:name="OLE_LINK161"/>
      <w:bookmarkStart w:id="9" w:name="OLE_LINK162"/>
      <w:r w:rsidRPr="007707E9">
        <w:rPr>
          <w:rFonts w:ascii="Times New Roman" w:eastAsia="SimSun" w:hAnsi="Times New Roman" w:cs="Times New Roman"/>
        </w:rPr>
        <w:t xml:space="preserve">New Confucian thinker Tang </w:t>
      </w:r>
      <w:proofErr w:type="spellStart"/>
      <w:r w:rsidRPr="007707E9">
        <w:rPr>
          <w:rFonts w:ascii="Times New Roman" w:eastAsia="SimSun" w:hAnsi="Times New Roman" w:cs="Times New Roman"/>
        </w:rPr>
        <w:t>Junyi</w:t>
      </w:r>
      <w:proofErr w:type="spellEnd"/>
      <w:r w:rsidRPr="007707E9">
        <w:rPr>
          <w:rFonts w:ascii="Times New Roman" w:eastAsia="SimSun" w:hAnsi="Times New Roman" w:cs="Times New Roman"/>
        </w:rPr>
        <w:t xml:space="preserve"> notes, “The spirit of Chinese literature and art are closely related to Chinese philosophers’ natural cosmology.”</w:t>
      </w:r>
      <w:bookmarkEnd w:id="8"/>
      <w:bookmarkEnd w:id="9"/>
      <w:r w:rsidRPr="007707E9">
        <w:rPr>
          <w:rFonts w:ascii="Times New Roman" w:eastAsia="SimSun" w:hAnsi="Times New Roman" w:cs="Times New Roman"/>
          <w:vertAlign w:val="superscript"/>
        </w:rPr>
        <w:endnoteReference w:id="8"/>
      </w:r>
      <w:r w:rsidRPr="007707E9">
        <w:rPr>
          <w:rFonts w:ascii="Times New Roman" w:eastAsia="SimSun" w:hAnsi="Times New Roman" w:cs="Times New Roman"/>
        </w:rPr>
        <w:t xml:space="preserve"> This cosmology has traditionally been described as “ceaseless generation” (</w:t>
      </w:r>
      <w:proofErr w:type="spellStart"/>
      <w:r w:rsidRPr="007707E9">
        <w:rPr>
          <w:rFonts w:ascii="Times New Roman" w:eastAsia="SimSun" w:hAnsi="Times New Roman" w:cs="Times New Roman"/>
          <w:i/>
        </w:rPr>
        <w:t>shengsheng</w:t>
      </w:r>
      <w:proofErr w:type="spellEnd"/>
      <w:r w:rsidRPr="007707E9">
        <w:rPr>
          <w:rFonts w:ascii="Times New Roman" w:eastAsia="SimSun" w:hAnsi="Times New Roman" w:cs="Times New Roman"/>
          <w:i/>
        </w:rPr>
        <w:t xml:space="preserve"> </w:t>
      </w:r>
      <w:proofErr w:type="spellStart"/>
      <w:r w:rsidRPr="007707E9">
        <w:rPr>
          <w:rFonts w:ascii="Times New Roman" w:eastAsia="SimSun" w:hAnsi="Times New Roman" w:cs="Times New Roman"/>
          <w:i/>
        </w:rPr>
        <w:t>buxi</w:t>
      </w:r>
      <w:proofErr w:type="spellEnd"/>
      <w:r w:rsidRPr="007707E9">
        <w:rPr>
          <w:rFonts w:ascii="Times New Roman" w:eastAsia="SimSun" w:hAnsi="Times New Roman" w:cs="Times New Roman"/>
        </w:rPr>
        <w:t xml:space="preserve">). </w:t>
      </w:r>
      <w:r w:rsidRPr="007707E9">
        <w:rPr>
          <w:rFonts w:ascii="Times New Roman" w:eastAsia="SimSun" w:hAnsi="Times New Roman" w:cs="Times New Roman"/>
          <w:i/>
        </w:rPr>
        <w:t>The Great Treatise on the Book of Changes</w:t>
      </w:r>
      <w:r w:rsidRPr="007707E9">
        <w:rPr>
          <w:rFonts w:ascii="Times New Roman" w:eastAsia="SimSun" w:hAnsi="Times New Roman" w:cs="Times New Roman"/>
        </w:rPr>
        <w:t xml:space="preserve"> reads: </w:t>
      </w:r>
    </w:p>
    <w:p w14:paraId="201DC705" w14:textId="77777777" w:rsidR="00F93C39" w:rsidRPr="007707E9" w:rsidRDefault="00F93C39" w:rsidP="00F93C39">
      <w:pPr>
        <w:spacing w:line="480" w:lineRule="auto"/>
        <w:ind w:left="720"/>
        <w:rPr>
          <w:rFonts w:ascii="Times New Roman" w:eastAsia="SimSun" w:hAnsi="Times New Roman" w:cs="Times New Roman"/>
        </w:rPr>
      </w:pPr>
    </w:p>
    <w:p w14:paraId="3168DD2A" w14:textId="77777777" w:rsidR="00F93C39" w:rsidRPr="007707E9" w:rsidRDefault="00F93C39" w:rsidP="00F93C39">
      <w:pPr>
        <w:spacing w:line="480" w:lineRule="auto"/>
        <w:ind w:left="720"/>
        <w:rPr>
          <w:rFonts w:ascii="Times New Roman" w:eastAsia="SimSun" w:hAnsi="Times New Roman" w:cs="Times New Roman"/>
        </w:rPr>
      </w:pPr>
      <w:r w:rsidRPr="007707E9">
        <w:rPr>
          <w:rFonts w:ascii="Times New Roman" w:eastAsia="SimSun" w:hAnsi="Times New Roman" w:cs="Times New Roman"/>
        </w:rPr>
        <w:t xml:space="preserve">The </w:t>
      </w:r>
      <w:r w:rsidRPr="007707E9">
        <w:rPr>
          <w:rFonts w:ascii="Times New Roman" w:eastAsia="SimSun" w:hAnsi="Times New Roman" w:cs="Times New Roman"/>
          <w:bCs/>
        </w:rPr>
        <w:t xml:space="preserve">successive movement between </w:t>
      </w:r>
      <w:r w:rsidRPr="007707E9">
        <w:rPr>
          <w:rFonts w:ascii="Times New Roman" w:eastAsia="SimSun" w:hAnsi="Times New Roman" w:cs="Times New Roman"/>
          <w:bCs/>
          <w:i/>
        </w:rPr>
        <w:t>yin</w:t>
      </w:r>
      <w:r w:rsidRPr="007707E9">
        <w:rPr>
          <w:rFonts w:ascii="Times New Roman" w:eastAsia="SimSun" w:hAnsi="Times New Roman" w:cs="Times New Roman"/>
          <w:bCs/>
        </w:rPr>
        <w:t xml:space="preserve"> and </w:t>
      </w:r>
      <w:r w:rsidRPr="007707E9">
        <w:rPr>
          <w:rFonts w:ascii="Times New Roman" w:eastAsia="SimSun" w:hAnsi="Times New Roman" w:cs="Times New Roman"/>
          <w:bCs/>
          <w:i/>
        </w:rPr>
        <w:t>yang</w:t>
      </w:r>
      <w:r w:rsidRPr="007707E9">
        <w:rPr>
          <w:rFonts w:ascii="Times New Roman" w:eastAsia="SimSun" w:hAnsi="Times New Roman" w:cs="Times New Roman"/>
          <w:bCs/>
        </w:rPr>
        <w:t xml:space="preserve"> forces is what is called “</w:t>
      </w:r>
      <w:proofErr w:type="spellStart"/>
      <w:r w:rsidRPr="007707E9">
        <w:rPr>
          <w:rFonts w:ascii="Times New Roman" w:eastAsia="SimSun" w:hAnsi="Times New Roman" w:cs="Times New Roman"/>
          <w:bCs/>
          <w:i/>
        </w:rPr>
        <w:t>dao</w:t>
      </w:r>
      <w:proofErr w:type="spellEnd"/>
      <w:r w:rsidRPr="007707E9">
        <w:rPr>
          <w:rFonts w:ascii="Times New Roman" w:eastAsia="SimSun" w:hAnsi="Times New Roman" w:cs="Times New Roman"/>
        </w:rPr>
        <w:t>” and that which follows from this movement is good (</w:t>
      </w:r>
      <w:proofErr w:type="spellStart"/>
      <w:r w:rsidRPr="007707E9">
        <w:rPr>
          <w:rFonts w:ascii="Times New Roman" w:eastAsia="SimSun" w:hAnsi="Times New Roman" w:cs="Times New Roman"/>
          <w:i/>
        </w:rPr>
        <w:t>shan</w:t>
      </w:r>
      <w:proofErr w:type="spellEnd"/>
      <w:r w:rsidRPr="007707E9">
        <w:rPr>
          <w:rFonts w:ascii="Times New Roman" w:eastAsia="SimSun" w:hAnsi="Times New Roman" w:cs="Times New Roman"/>
        </w:rPr>
        <w:t xml:space="preserve">) … The benevolent see it and call it </w:t>
      </w:r>
      <w:r w:rsidRPr="007707E9">
        <w:rPr>
          <w:rFonts w:ascii="Times New Roman" w:eastAsia="SimSun" w:hAnsi="Times New Roman" w:cs="Times New Roman"/>
        </w:rPr>
        <w:lastRenderedPageBreak/>
        <w:t xml:space="preserve">benevolence. The wise see it and call it wisdom. The common people act according to it in everyday life but do not recognize it … </w:t>
      </w:r>
      <w:r w:rsidRPr="007707E9">
        <w:rPr>
          <w:rFonts w:ascii="Times New Roman" w:eastAsia="SimSun" w:hAnsi="Times New Roman" w:cs="Times New Roman"/>
          <w:bCs/>
        </w:rPr>
        <w:t>daily renewal is known as abundant potency, ceaseless generation is what is known as “change</w:t>
      </w:r>
      <w:r w:rsidRPr="007707E9">
        <w:rPr>
          <w:rFonts w:ascii="Times New Roman" w:eastAsia="SimSun" w:hAnsi="Times New Roman" w:cs="Times New Roman"/>
        </w:rPr>
        <w:t>.”</w:t>
      </w:r>
      <w:r w:rsidRPr="007707E9">
        <w:rPr>
          <w:rFonts w:ascii="Times New Roman" w:eastAsia="SimSun" w:hAnsi="Times New Roman" w:cs="Times New Roman"/>
          <w:vertAlign w:val="superscript"/>
        </w:rPr>
        <w:endnoteReference w:id="9"/>
      </w:r>
    </w:p>
    <w:p w14:paraId="1EF95FA3" w14:textId="77777777" w:rsidR="00F93C39" w:rsidRPr="007707E9" w:rsidRDefault="00F93C39" w:rsidP="00F93C39">
      <w:pPr>
        <w:spacing w:line="480" w:lineRule="auto"/>
        <w:rPr>
          <w:rFonts w:ascii="Times New Roman" w:eastAsia="SimSun" w:hAnsi="Times New Roman" w:cs="Times New Roman"/>
        </w:rPr>
      </w:pPr>
    </w:p>
    <w:p w14:paraId="5FD6BFB6" w14:textId="77777777" w:rsidR="00F93C39" w:rsidRPr="007707E9" w:rsidRDefault="00F93C39" w:rsidP="00F93C39">
      <w:pPr>
        <w:spacing w:line="480" w:lineRule="auto"/>
        <w:rPr>
          <w:rFonts w:ascii="Times New Roman" w:eastAsia="SimSun" w:hAnsi="Times New Roman" w:cs="Times New Roman"/>
        </w:rPr>
      </w:pPr>
      <w:r w:rsidRPr="007707E9">
        <w:rPr>
          <w:rFonts w:ascii="Times New Roman" w:eastAsia="SimSun" w:hAnsi="Times New Roman" w:cs="Times New Roman"/>
        </w:rPr>
        <w:t xml:space="preserve">On this view, the world is a site of ceaseless transformation. Such transformation is found at many levels, from the movement between night and day, to the cyclical rotation of the seasons, through to the ongoing biological processes that sustain every living cell. Furthermore, as expressed by </w:t>
      </w:r>
      <w:proofErr w:type="spellStart"/>
      <w:r w:rsidRPr="007707E9">
        <w:rPr>
          <w:rFonts w:ascii="Times New Roman" w:eastAsia="SimSun" w:hAnsi="Times New Roman" w:cs="Times New Roman"/>
          <w:i/>
        </w:rPr>
        <w:t>tianren</w:t>
      </w:r>
      <w:proofErr w:type="spellEnd"/>
      <w:r w:rsidRPr="007707E9">
        <w:rPr>
          <w:rFonts w:ascii="Times New Roman" w:eastAsia="SimSun" w:hAnsi="Times New Roman" w:cs="Times New Roman"/>
          <w:i/>
        </w:rPr>
        <w:t xml:space="preserve"> </w:t>
      </w:r>
      <w:proofErr w:type="spellStart"/>
      <w:r w:rsidRPr="007707E9">
        <w:rPr>
          <w:rFonts w:ascii="Times New Roman" w:eastAsia="SimSun" w:hAnsi="Times New Roman" w:cs="Times New Roman"/>
          <w:i/>
        </w:rPr>
        <w:t>heyi</w:t>
      </w:r>
      <w:proofErr w:type="spellEnd"/>
      <w:r w:rsidRPr="007707E9">
        <w:rPr>
          <w:rFonts w:ascii="Times New Roman" w:eastAsia="SimSun" w:hAnsi="Times New Roman" w:cs="Times New Roman"/>
        </w:rPr>
        <w:t xml:space="preserve"> and Tang’s notion of </w:t>
      </w:r>
      <w:proofErr w:type="spellStart"/>
      <w:r w:rsidRPr="007707E9">
        <w:rPr>
          <w:rFonts w:ascii="Times New Roman" w:eastAsia="SimSun" w:hAnsi="Times New Roman" w:cs="Times New Roman"/>
          <w:i/>
        </w:rPr>
        <w:t>yiduo</w:t>
      </w:r>
      <w:proofErr w:type="spellEnd"/>
      <w:r w:rsidRPr="007707E9">
        <w:rPr>
          <w:rFonts w:ascii="Times New Roman" w:eastAsia="SimSun" w:hAnsi="Times New Roman" w:cs="Times New Roman"/>
          <w:i/>
        </w:rPr>
        <w:t xml:space="preserve"> </w:t>
      </w:r>
      <w:proofErr w:type="spellStart"/>
      <w:r w:rsidRPr="007707E9">
        <w:rPr>
          <w:rFonts w:ascii="Times New Roman" w:eastAsia="SimSun" w:hAnsi="Times New Roman" w:cs="Times New Roman"/>
          <w:i/>
        </w:rPr>
        <w:t>bufenguan</w:t>
      </w:r>
      <w:proofErr w:type="spellEnd"/>
      <w:r w:rsidRPr="007707E9">
        <w:rPr>
          <w:rFonts w:ascii="Times New Roman" w:eastAsia="SimSun" w:hAnsi="Times New Roman" w:cs="Times New Roman"/>
        </w:rPr>
        <w:t xml:space="preserve"> (the inseparability of the singular and the multiplicity),</w:t>
      </w:r>
      <w:r w:rsidRPr="007707E9">
        <w:rPr>
          <w:rStyle w:val="EndnoteReference"/>
          <w:rFonts w:ascii="Times New Roman" w:eastAsia="SimSun" w:hAnsi="Times New Roman" w:cs="Times New Roman"/>
        </w:rPr>
        <w:endnoteReference w:id="10"/>
      </w:r>
      <w:r w:rsidRPr="007707E9">
        <w:rPr>
          <w:rFonts w:ascii="Times New Roman" w:eastAsia="SimSun" w:hAnsi="Times New Roman" w:cs="Times New Roman"/>
        </w:rPr>
        <w:t xml:space="preserve"> humanity is embedded at the center of this vibrant and organically structured cosmos. Such a view has implications for aesthetics and its role in shaping human conduct, which the New Confucians in particular explored. The simplest connection is that the unified world, with its harmony and vitality, is the paradigm of beauty. Closely related to this is the effect of this integrated whole on human sensibility and affective response. For Tang </w:t>
      </w:r>
      <w:proofErr w:type="spellStart"/>
      <w:r w:rsidRPr="007707E9">
        <w:rPr>
          <w:rFonts w:ascii="Times New Roman" w:eastAsia="SimSun" w:hAnsi="Times New Roman" w:cs="Times New Roman"/>
        </w:rPr>
        <w:t>Junyi</w:t>
      </w:r>
      <w:proofErr w:type="spellEnd"/>
      <w:r w:rsidRPr="007707E9">
        <w:rPr>
          <w:rFonts w:ascii="Times New Roman" w:eastAsia="SimSun" w:hAnsi="Times New Roman" w:cs="Times New Roman"/>
        </w:rPr>
        <w:t>, the beauty of this “vital, rich, and continuous process of transformation” leads subjects to a reverence for all life that influences thought and action.</w:t>
      </w:r>
      <w:r w:rsidRPr="007707E9">
        <w:rPr>
          <w:rFonts w:ascii="Times New Roman" w:eastAsia="SimSun" w:hAnsi="Times New Roman" w:cs="Times New Roman"/>
          <w:vertAlign w:val="superscript"/>
        </w:rPr>
        <w:endnoteReference w:id="11"/>
      </w:r>
      <w:r w:rsidRPr="007707E9">
        <w:rPr>
          <w:rFonts w:ascii="Times New Roman" w:eastAsia="SimSun" w:hAnsi="Times New Roman" w:cs="Times New Roman"/>
        </w:rPr>
        <w:t xml:space="preserve"> Such thinking hints at a quasi-causal account linking this processual world to human action. There is a </w:t>
      </w:r>
      <w:bookmarkStart w:id="10" w:name="OLE_LINK167"/>
      <w:bookmarkStart w:id="11" w:name="OLE_LINK168"/>
      <w:r w:rsidRPr="007707E9">
        <w:rPr>
          <w:rFonts w:ascii="Times New Roman" w:eastAsia="SimSun" w:hAnsi="Times New Roman" w:cs="Times New Roman"/>
        </w:rPr>
        <w:t>confidence that the inherent vitality of the living natural world can directly evoke human emotions</w:t>
      </w:r>
      <w:bookmarkEnd w:id="10"/>
      <w:bookmarkEnd w:id="11"/>
      <w:r w:rsidRPr="007707E9">
        <w:rPr>
          <w:rFonts w:ascii="Times New Roman" w:eastAsia="SimSun" w:hAnsi="Times New Roman" w:cs="Times New Roman"/>
        </w:rPr>
        <w:t>.</w:t>
      </w:r>
      <w:r w:rsidRPr="007707E9">
        <w:rPr>
          <w:rFonts w:ascii="Times New Roman" w:eastAsia="SimSun" w:hAnsi="Times New Roman" w:cs="Times New Roman"/>
          <w:vertAlign w:val="superscript"/>
        </w:rPr>
        <w:endnoteReference w:id="12"/>
      </w:r>
      <w:r w:rsidRPr="007707E9">
        <w:rPr>
          <w:rFonts w:ascii="Times New Roman" w:eastAsia="SimSun" w:hAnsi="Times New Roman" w:cs="Times New Roman"/>
        </w:rPr>
        <w:t xml:space="preserve"> A person with the appropriately cultivated sensibilities will feel emotions present, in some sense, in reality itself. Such a causal connection might be understood as the energies or </w:t>
      </w:r>
      <w:r w:rsidRPr="007707E9">
        <w:rPr>
          <w:rFonts w:ascii="Times New Roman" w:eastAsia="SimSun" w:hAnsi="Times New Roman" w:cs="Times New Roman"/>
          <w:i/>
        </w:rPr>
        <w:t>qi</w:t>
      </w:r>
      <w:r w:rsidRPr="007707E9">
        <w:rPr>
          <w:rFonts w:ascii="Times New Roman" w:eastAsia="SimSun" w:hAnsi="Times New Roman" w:cs="Times New Roman"/>
        </w:rPr>
        <w:t xml:space="preserve"> that circulate in the putatively external world but also permeate the body and produce emotions; it might also be captured in ideas such as resonance, where the human mind becomes attuned to a wider field of patterns. Regardless of mechanism, this link between the world and the emotions is seen in </w:t>
      </w:r>
      <w:bookmarkStart w:id="12" w:name="OLE_LINK169"/>
      <w:bookmarkStart w:id="13" w:name="OLE_LINK170"/>
      <w:r w:rsidRPr="007707E9">
        <w:rPr>
          <w:rFonts w:ascii="Times New Roman" w:eastAsia="SimSun" w:hAnsi="Times New Roman" w:cs="Times New Roman"/>
        </w:rPr>
        <w:t xml:space="preserve">Chinese art, </w:t>
      </w:r>
      <w:r w:rsidRPr="007707E9">
        <w:rPr>
          <w:rFonts w:ascii="Times New Roman" w:eastAsia="SimSun" w:hAnsi="Times New Roman" w:cs="Times New Roman"/>
        </w:rPr>
        <w:lastRenderedPageBreak/>
        <w:t xml:space="preserve">especially painting, which Fang </w:t>
      </w:r>
      <w:proofErr w:type="spellStart"/>
      <w:r w:rsidRPr="007707E9">
        <w:rPr>
          <w:rFonts w:ascii="Times New Roman" w:eastAsia="SimSun" w:hAnsi="Times New Roman" w:cs="Times New Roman"/>
        </w:rPr>
        <w:t>Dongmei</w:t>
      </w:r>
      <w:proofErr w:type="spellEnd"/>
      <w:r w:rsidRPr="007707E9">
        <w:rPr>
          <w:rFonts w:ascii="Times New Roman" w:eastAsia="SimSun" w:hAnsi="Times New Roman" w:cs="Times New Roman"/>
        </w:rPr>
        <w:t xml:space="preserve"> notes is “nothing more nor less than the expression of exuberant vitality. I take this to be foundation of all forms of Chinese art.”</w:t>
      </w:r>
      <w:bookmarkEnd w:id="12"/>
      <w:bookmarkEnd w:id="13"/>
      <w:r w:rsidRPr="007707E9">
        <w:rPr>
          <w:rFonts w:ascii="Times New Roman" w:eastAsia="SimSun" w:hAnsi="Times New Roman" w:cs="Times New Roman"/>
          <w:vertAlign w:val="superscript"/>
        </w:rPr>
        <w:endnoteReference w:id="13"/>
      </w:r>
    </w:p>
    <w:p w14:paraId="4C859E9B" w14:textId="77777777" w:rsidR="00F93C39" w:rsidRPr="007707E9" w:rsidRDefault="00F93C39" w:rsidP="00F93C39">
      <w:pPr>
        <w:spacing w:line="480" w:lineRule="auto"/>
        <w:rPr>
          <w:rFonts w:ascii="Times New Roman" w:eastAsia="SimSun" w:hAnsi="Times New Roman" w:cs="Times New Roman"/>
        </w:rPr>
      </w:pPr>
    </w:p>
    <w:p w14:paraId="3D2272F4" w14:textId="77777777" w:rsidR="00F93C39" w:rsidRPr="007707E9" w:rsidRDefault="00F93C39" w:rsidP="00F93C39">
      <w:pPr>
        <w:spacing w:line="480" w:lineRule="auto"/>
        <w:outlineLvl w:val="0"/>
        <w:rPr>
          <w:rFonts w:ascii="Times New Roman" w:eastAsia="SimSun" w:hAnsi="Times New Roman" w:cs="Times New Roman"/>
          <w:b/>
        </w:rPr>
      </w:pPr>
      <w:r w:rsidRPr="007707E9">
        <w:rPr>
          <w:rFonts w:ascii="Times New Roman" w:eastAsia="SimSun" w:hAnsi="Times New Roman" w:cs="Times New Roman"/>
          <w:b/>
        </w:rPr>
        <w:t xml:space="preserve">The tradition of theorizing the aesthetic and </w:t>
      </w:r>
      <w:r w:rsidRPr="007707E9">
        <w:rPr>
          <w:rFonts w:ascii="Times New Roman" w:eastAsia="SimSun" w:hAnsi="Times New Roman" w:cs="Times New Roman"/>
          <w:b/>
          <w:i/>
        </w:rPr>
        <w:t>Thinking Through Confucius</w:t>
      </w:r>
      <w:r w:rsidRPr="007707E9">
        <w:rPr>
          <w:rFonts w:ascii="Times New Roman" w:eastAsia="SimSun" w:hAnsi="Times New Roman" w:cs="Times New Roman"/>
          <w:b/>
        </w:rPr>
        <w:t xml:space="preserve"> </w:t>
      </w:r>
    </w:p>
    <w:p w14:paraId="6DA0E1E4" w14:textId="77777777" w:rsidR="00F93C39" w:rsidRPr="007707E9" w:rsidRDefault="00F93C39" w:rsidP="00F93C39">
      <w:pPr>
        <w:spacing w:line="480" w:lineRule="auto"/>
        <w:rPr>
          <w:rFonts w:ascii="Times New Roman" w:eastAsia="SimSun" w:hAnsi="Times New Roman" w:cs="Times New Roman"/>
        </w:rPr>
      </w:pPr>
    </w:p>
    <w:p w14:paraId="5006CD35" w14:textId="7B14365B" w:rsidR="00F93C39" w:rsidRPr="007707E9" w:rsidRDefault="00F93C39" w:rsidP="00F93C39">
      <w:pPr>
        <w:spacing w:line="480" w:lineRule="auto"/>
        <w:ind w:firstLine="720"/>
        <w:rPr>
          <w:rFonts w:ascii="Times New Roman" w:eastAsia="SimSun" w:hAnsi="Times New Roman" w:cs="Times New Roman"/>
        </w:rPr>
      </w:pPr>
      <w:r w:rsidRPr="007707E9">
        <w:rPr>
          <w:rFonts w:ascii="Times New Roman" w:eastAsia="SimSun" w:hAnsi="Times New Roman" w:cs="Times New Roman"/>
        </w:rPr>
        <w:t xml:space="preserve">Hall and Ames’s work might be considered as a continuation of this New Confucian project, since their account of the classic Chinese tradition as an aesthetic tradition also starts from recognition of some kind of comprehensive unity between humans and the world. Their approach, however, holds out the promise of avoiding metaphysical or causal problems facing these earlier accounts, in which attempts to link a world of processual transformation directly with human emotion struggled to find a causal explanation of how such correlation could arise. Hall and Ames, however, emphasize a different conception of aesthetic. In their account, this unity is understood not in terms of metaphysical or causal connection, but through aesthetic judgment. This conception utilizes a Whiteheadian metaphysical framework, whereby the holistic cosmology is now understood as giving rise not to emotions but to an </w:t>
      </w:r>
      <w:r w:rsidRPr="007707E9">
        <w:rPr>
          <w:rFonts w:ascii="Times New Roman" w:eastAsia="SimSun" w:hAnsi="Times New Roman" w:cs="Times New Roman"/>
          <w:i/>
        </w:rPr>
        <w:t>aesthetic</w:t>
      </w:r>
      <w:r w:rsidRPr="007707E9">
        <w:rPr>
          <w:rFonts w:ascii="Times New Roman" w:eastAsia="SimSun" w:hAnsi="Times New Roman" w:cs="Times New Roman"/>
        </w:rPr>
        <w:t xml:space="preserve"> </w:t>
      </w:r>
      <w:r w:rsidRPr="007707E9">
        <w:rPr>
          <w:rFonts w:ascii="Times New Roman" w:eastAsia="SimSun" w:hAnsi="Times New Roman" w:cs="Times New Roman"/>
          <w:i/>
        </w:rPr>
        <w:t>order</w:t>
      </w:r>
      <w:r w:rsidRPr="007707E9">
        <w:rPr>
          <w:rFonts w:ascii="Times New Roman" w:eastAsia="SimSun" w:hAnsi="Times New Roman" w:cs="Times New Roman"/>
        </w:rPr>
        <w:t xml:space="preserve">. </w:t>
      </w:r>
    </w:p>
    <w:p w14:paraId="2FFB3AF4" w14:textId="77777777" w:rsidR="00F93C39" w:rsidRPr="007707E9" w:rsidRDefault="00F93C39" w:rsidP="00F93C39">
      <w:pPr>
        <w:spacing w:line="480" w:lineRule="auto"/>
        <w:ind w:firstLine="720"/>
        <w:rPr>
          <w:rFonts w:ascii="Times New Roman" w:eastAsia="SimSun" w:hAnsi="Times New Roman" w:cs="Times New Roman"/>
        </w:rPr>
      </w:pPr>
      <w:r w:rsidRPr="007707E9">
        <w:rPr>
          <w:rFonts w:ascii="Times New Roman" w:eastAsia="SimSun" w:hAnsi="Times New Roman" w:cs="Times New Roman"/>
        </w:rPr>
        <w:t>The starting point in theories of aesthetic order is the claim that reality cannot be understood as a rule-governed or principled order, which Hall and Ames call a “rational order.”</w:t>
      </w:r>
      <w:r w:rsidRPr="007707E9">
        <w:rPr>
          <w:rFonts w:ascii="Times New Roman" w:eastAsia="SimSun" w:hAnsi="Times New Roman" w:cs="Times New Roman"/>
          <w:vertAlign w:val="superscript"/>
        </w:rPr>
        <w:endnoteReference w:id="14"/>
      </w:r>
      <w:r w:rsidRPr="007707E9">
        <w:rPr>
          <w:rFonts w:ascii="Times New Roman" w:eastAsia="SimSun" w:hAnsi="Times New Roman" w:cs="Times New Roman"/>
        </w:rPr>
        <w:t xml:space="preserve"> Reflecting the traditional cosmology, this view denies that the multiplicity can be explained by any theory or set of final principles. Instead, the most complete order possible in such a world is understood in aesthetic terms. At its simplest such order can be understood by analogy with the arts, such as painting, where particular elements (e.g., line, form, color, and so on) are brought together to create an aesthetically pleasing effect. “Aesthetic” is used “to name the sort of order comprised by particulars construed precisely in terms of their particularity.”</w:t>
      </w:r>
      <w:r w:rsidRPr="007707E9">
        <w:rPr>
          <w:rFonts w:ascii="Times New Roman" w:eastAsia="SimSun" w:hAnsi="Times New Roman" w:cs="Times New Roman"/>
          <w:vertAlign w:val="superscript"/>
        </w:rPr>
        <w:endnoteReference w:id="15"/>
      </w:r>
      <w:r w:rsidRPr="007707E9">
        <w:rPr>
          <w:rFonts w:ascii="Times New Roman" w:eastAsia="SimSun" w:hAnsi="Times New Roman" w:cs="Times New Roman"/>
        </w:rPr>
        <w:t xml:space="preserve"> The same applies </w:t>
      </w:r>
      <w:r w:rsidRPr="007707E9">
        <w:rPr>
          <w:rFonts w:ascii="Times New Roman" w:eastAsia="SimSun" w:hAnsi="Times New Roman" w:cs="Times New Roman"/>
        </w:rPr>
        <w:lastRenderedPageBreak/>
        <w:t>to the creation of an ideal social order. Each element of society is to be optimally arranged</w:t>
      </w:r>
      <w:bookmarkStart w:id="14" w:name="OLE_LINK182"/>
      <w:bookmarkStart w:id="15" w:name="OLE_LINK183"/>
      <w:bookmarkStart w:id="16" w:name="OLE_LINK184"/>
      <w:r w:rsidRPr="007707E9">
        <w:rPr>
          <w:rFonts w:ascii="Times New Roman" w:eastAsia="SimSun" w:hAnsi="Times New Roman" w:cs="Times New Roman"/>
        </w:rPr>
        <w:t>, where attainment is marked by such phenomena as a sense of appropriateness or ease, the integration of different social roles, and the lack of social conflict</w:t>
      </w:r>
      <w:bookmarkEnd w:id="14"/>
      <w:bookmarkEnd w:id="15"/>
      <w:bookmarkEnd w:id="16"/>
      <w:r w:rsidRPr="007707E9">
        <w:rPr>
          <w:rFonts w:ascii="Times New Roman" w:eastAsia="SimSun" w:hAnsi="Times New Roman" w:cs="Times New Roman"/>
        </w:rPr>
        <w:t>.</w:t>
      </w:r>
      <w:r w:rsidRPr="007707E9">
        <w:rPr>
          <w:rStyle w:val="EndnoteReference"/>
          <w:rFonts w:ascii="Times New Roman" w:eastAsia="SimSun" w:hAnsi="Times New Roman" w:cs="Times New Roman"/>
        </w:rPr>
        <w:endnoteReference w:id="16"/>
      </w:r>
      <w:r w:rsidRPr="007707E9">
        <w:rPr>
          <w:rFonts w:ascii="Times New Roman" w:eastAsia="SimSun" w:hAnsi="Times New Roman" w:cs="Times New Roman"/>
        </w:rPr>
        <w:t xml:space="preserve"> In avoiding appeal to foundational principles, this account also avoids the problem of providing epistemological justification for such principles.</w:t>
      </w:r>
    </w:p>
    <w:p w14:paraId="54116E2B" w14:textId="77777777" w:rsidR="00F93C39" w:rsidRPr="007707E9" w:rsidRDefault="00F93C39" w:rsidP="00F93C39">
      <w:pPr>
        <w:spacing w:line="480" w:lineRule="auto"/>
        <w:ind w:firstLine="720"/>
        <w:rPr>
          <w:rFonts w:ascii="Times New Roman" w:eastAsia="SimSun" w:hAnsi="Times New Roman" w:cs="Times New Roman"/>
        </w:rPr>
      </w:pPr>
      <w:r w:rsidRPr="007707E9">
        <w:rPr>
          <w:rFonts w:ascii="Times New Roman" w:eastAsia="SimSun" w:hAnsi="Times New Roman" w:cs="Times New Roman"/>
        </w:rPr>
        <w:t>This notion of the aesthetic generates a practical task, the creation of social order, which is taken up by exemplary persons (</w:t>
      </w:r>
      <w:r w:rsidRPr="007707E9">
        <w:rPr>
          <w:rFonts w:ascii="Times New Roman" w:eastAsia="SimSun" w:hAnsi="Times New Roman" w:cs="Times New Roman"/>
          <w:i/>
        </w:rPr>
        <w:t>junzi</w:t>
      </w:r>
      <w:r w:rsidRPr="007707E9">
        <w:rPr>
          <w:rFonts w:ascii="Times New Roman" w:eastAsia="SimSun" w:hAnsi="Times New Roman" w:cs="Times New Roman"/>
        </w:rPr>
        <w:t>). Through judgment and action, exemplary persons influence other elements in the field, such as the common people (</w:t>
      </w:r>
      <w:r w:rsidRPr="007707E9">
        <w:rPr>
          <w:rFonts w:ascii="Times New Roman" w:eastAsia="SimSun" w:hAnsi="Times New Roman" w:cs="Times New Roman"/>
          <w:i/>
        </w:rPr>
        <w:t>min</w:t>
      </w:r>
      <w:r w:rsidRPr="007707E9">
        <w:rPr>
          <w:rFonts w:ascii="Times New Roman" w:eastAsia="SimSun" w:hAnsi="Times New Roman" w:cs="Times New Roman"/>
        </w:rPr>
        <w:t>), inducing them into an order formed around exemplary persons.</w:t>
      </w:r>
      <w:r w:rsidRPr="007707E9">
        <w:rPr>
          <w:rFonts w:ascii="Times New Roman" w:eastAsia="SimSun" w:hAnsi="Times New Roman" w:cs="Times New Roman"/>
          <w:vertAlign w:val="superscript"/>
        </w:rPr>
        <w:endnoteReference w:id="17"/>
      </w:r>
      <w:r w:rsidRPr="007707E9">
        <w:rPr>
          <w:rFonts w:ascii="Times New Roman" w:eastAsia="SimSun" w:hAnsi="Times New Roman" w:cs="Times New Roman"/>
        </w:rPr>
        <w:t xml:space="preserve"> The Pole Star reference in </w:t>
      </w:r>
      <w:r w:rsidRPr="007707E9">
        <w:rPr>
          <w:rFonts w:ascii="Times New Roman" w:eastAsia="SimSun" w:hAnsi="Times New Roman" w:cs="Times New Roman"/>
          <w:i/>
        </w:rPr>
        <w:t>Analects</w:t>
      </w:r>
      <w:r w:rsidRPr="007707E9">
        <w:rPr>
          <w:rFonts w:ascii="Times New Roman" w:eastAsia="SimSun" w:hAnsi="Times New Roman" w:cs="Times New Roman"/>
        </w:rPr>
        <w:t xml:space="preserve"> 2.1 and the references to modeling or setting an example express this ideal.</w:t>
      </w:r>
      <w:r w:rsidRPr="007707E9">
        <w:rPr>
          <w:rStyle w:val="EndnoteReference"/>
          <w:rFonts w:ascii="Times New Roman" w:eastAsia="SimSun" w:hAnsi="Times New Roman" w:cs="Times New Roman"/>
        </w:rPr>
        <w:endnoteReference w:id="18"/>
      </w:r>
      <w:r w:rsidRPr="007707E9">
        <w:rPr>
          <w:rFonts w:ascii="Times New Roman" w:eastAsia="SimSun" w:hAnsi="Times New Roman" w:cs="Times New Roman"/>
        </w:rPr>
        <w:t xml:space="preserve"> This ongoing and subtle reordering of the community distinguishes the Confucian tradition from a reactionary social order mired in inflexible social convention.</w:t>
      </w:r>
    </w:p>
    <w:p w14:paraId="3BBC450F" w14:textId="77777777" w:rsidR="00F93C39" w:rsidRPr="007707E9" w:rsidRDefault="00F93C39" w:rsidP="00F93C39">
      <w:pPr>
        <w:spacing w:line="480" w:lineRule="auto"/>
        <w:ind w:firstLine="720"/>
        <w:rPr>
          <w:rFonts w:ascii="Times New Roman" w:eastAsia="SimSun" w:hAnsi="Times New Roman" w:cs="Times New Roman"/>
        </w:rPr>
      </w:pPr>
      <w:r w:rsidRPr="007707E9">
        <w:rPr>
          <w:rFonts w:ascii="Times New Roman" w:eastAsia="SimSun" w:hAnsi="Times New Roman" w:cs="Times New Roman"/>
        </w:rPr>
        <w:t>Here the meaning of “aesthetic” shifts from passive response to active intuitive judgment. Although this aesthetic order can be described objectively or impersonally, its foundation resides in individual aesthetic judgments of “rightness”</w:t>
      </w:r>
      <w:r w:rsidRPr="007707E9">
        <w:rPr>
          <w:rFonts w:ascii="Times New Roman" w:eastAsia="SimSun" w:hAnsi="Times New Roman" w:cs="Times New Roman"/>
          <w:vertAlign w:val="superscript"/>
        </w:rPr>
        <w:endnoteReference w:id="19"/>
      </w:r>
      <w:r w:rsidRPr="007707E9">
        <w:rPr>
          <w:rFonts w:ascii="Times New Roman" w:eastAsia="SimSun" w:hAnsi="Times New Roman" w:cs="Times New Roman"/>
        </w:rPr>
        <w:t xml:space="preserve"> or “appropriateness” (</w:t>
      </w:r>
      <w:proofErr w:type="spellStart"/>
      <w:r w:rsidRPr="007707E9">
        <w:rPr>
          <w:rFonts w:ascii="Times New Roman" w:eastAsia="SimSun" w:hAnsi="Times New Roman" w:cs="Times New Roman"/>
          <w:i/>
        </w:rPr>
        <w:t>yi</w:t>
      </w:r>
      <w:proofErr w:type="spellEnd"/>
      <w:r w:rsidRPr="007707E9">
        <w:rPr>
          <w:rFonts w:ascii="Times New Roman" w:eastAsia="SimSun" w:hAnsi="Times New Roman" w:cs="Times New Roman"/>
        </w:rPr>
        <w:t>).</w:t>
      </w:r>
      <w:r w:rsidRPr="007707E9">
        <w:rPr>
          <w:rFonts w:ascii="Times New Roman" w:eastAsia="SimSun" w:hAnsi="Times New Roman" w:cs="Times New Roman"/>
          <w:vertAlign w:val="superscript"/>
        </w:rPr>
        <w:endnoteReference w:id="20"/>
      </w:r>
      <w:r w:rsidRPr="007707E9">
        <w:rPr>
          <w:rFonts w:ascii="Times New Roman" w:eastAsia="SimSun" w:hAnsi="Times New Roman" w:cs="Times New Roman"/>
        </w:rPr>
        <w:t xml:space="preserve"> The exemplary person </w:t>
      </w:r>
      <w:r w:rsidRPr="007707E9">
        <w:rPr>
          <w:rFonts w:ascii="Times New Roman" w:eastAsia="SimSun" w:hAnsi="Times New Roman" w:cs="Times New Roman"/>
          <w:i/>
        </w:rPr>
        <w:t>senses</w:t>
      </w:r>
      <w:r w:rsidRPr="007707E9">
        <w:rPr>
          <w:rFonts w:ascii="Times New Roman" w:eastAsia="SimSun" w:hAnsi="Times New Roman" w:cs="Times New Roman"/>
        </w:rPr>
        <w:t xml:space="preserve"> the optimal way of ordering the various elements involved: “The direct entertainment of one’s environs entails no conceptual or ideational mediation. The environing world as in some sense ‘felt’ rather than cognitively entertained consists in </w:t>
      </w:r>
      <w:proofErr w:type="spellStart"/>
      <w:r w:rsidRPr="007707E9">
        <w:rPr>
          <w:rFonts w:ascii="Times New Roman" w:eastAsia="SimSun" w:hAnsi="Times New Roman" w:cs="Times New Roman"/>
        </w:rPr>
        <w:t>ungeneralized</w:t>
      </w:r>
      <w:proofErr w:type="spellEnd"/>
      <w:r w:rsidRPr="007707E9">
        <w:rPr>
          <w:rFonts w:ascii="Times New Roman" w:eastAsia="SimSun" w:hAnsi="Times New Roman" w:cs="Times New Roman"/>
        </w:rPr>
        <w:t xml:space="preserve"> particulars.”</w:t>
      </w:r>
      <w:r w:rsidRPr="007707E9">
        <w:rPr>
          <w:rFonts w:ascii="Times New Roman" w:eastAsia="SimSun" w:hAnsi="Times New Roman" w:cs="Times New Roman"/>
          <w:vertAlign w:val="superscript"/>
        </w:rPr>
        <w:endnoteReference w:id="21"/>
      </w:r>
      <w:r w:rsidRPr="007707E9">
        <w:rPr>
          <w:rFonts w:ascii="Times New Roman" w:eastAsia="SimSun" w:hAnsi="Times New Roman" w:cs="Times New Roman"/>
        </w:rPr>
        <w:t xml:space="preserve"> Such aesthetic order thus provides an iteration of Confucian harmony.</w:t>
      </w:r>
    </w:p>
    <w:p w14:paraId="40B21755" w14:textId="782B1503" w:rsidR="00F93C39" w:rsidRPr="007707E9" w:rsidRDefault="00F93C39" w:rsidP="00F93C39">
      <w:pPr>
        <w:spacing w:line="480" w:lineRule="auto"/>
        <w:ind w:firstLine="720"/>
        <w:rPr>
          <w:rFonts w:ascii="Times New Roman" w:eastAsia="SimSun" w:hAnsi="Times New Roman" w:cs="Times New Roman"/>
        </w:rPr>
      </w:pPr>
      <w:r w:rsidRPr="007707E9">
        <w:rPr>
          <w:rFonts w:ascii="Times New Roman" w:eastAsia="SimSun" w:hAnsi="Times New Roman" w:cs="Times New Roman"/>
        </w:rPr>
        <w:t xml:space="preserve">This account of an aesthetic order has encountered several familiar objections. These include the claim that classical China does have transcendence and thus a higher ordering force, while others have criticized the allegedly reductive dichotomy of the rational and aesthetic, particular where it suggests an essentializing East-West dichotomy. I will not repeat these </w:t>
      </w:r>
      <w:r w:rsidRPr="007707E9">
        <w:rPr>
          <w:rFonts w:ascii="Times New Roman" w:eastAsia="SimSun" w:hAnsi="Times New Roman" w:cs="Times New Roman"/>
        </w:rPr>
        <w:lastRenderedPageBreak/>
        <w:t>concerns here, nor possible replies to them.</w:t>
      </w:r>
      <w:r w:rsidRPr="007707E9">
        <w:rPr>
          <w:rFonts w:ascii="Times New Roman" w:eastAsia="SimSun" w:hAnsi="Times New Roman" w:cs="Times New Roman"/>
          <w:vertAlign w:val="superscript"/>
        </w:rPr>
        <w:endnoteReference w:id="22"/>
      </w:r>
      <w:r w:rsidRPr="007707E9">
        <w:rPr>
          <w:rFonts w:ascii="Times New Roman" w:eastAsia="SimSun" w:hAnsi="Times New Roman" w:cs="Times New Roman"/>
        </w:rPr>
        <w:t xml:space="preserve"> Instead, I will focus on one specific challenge, which also serves as a stepping-stone to a further conception of the aesthetic that might extend </w:t>
      </w:r>
      <w:r w:rsidR="003E57E9">
        <w:rPr>
          <w:rFonts w:ascii="Times New Roman" w:eastAsia="SimSun" w:hAnsi="Times New Roman" w:cs="Times New Roman"/>
        </w:rPr>
        <w:t xml:space="preserve">Hall and </w:t>
      </w:r>
      <w:r w:rsidRPr="007707E9">
        <w:rPr>
          <w:rFonts w:ascii="Times New Roman" w:eastAsia="SimSun" w:hAnsi="Times New Roman" w:cs="Times New Roman"/>
        </w:rPr>
        <w:t>Ames’s insights.</w:t>
      </w:r>
    </w:p>
    <w:p w14:paraId="0B35EB47" w14:textId="77777777" w:rsidR="00F93C39" w:rsidRPr="007707E9" w:rsidRDefault="00F93C39" w:rsidP="00F93C39">
      <w:pPr>
        <w:spacing w:line="480" w:lineRule="auto"/>
        <w:ind w:firstLine="720"/>
        <w:rPr>
          <w:rFonts w:ascii="Times New Roman" w:eastAsia="SimSun" w:hAnsi="Times New Roman" w:cs="Times New Roman"/>
        </w:rPr>
      </w:pPr>
      <w:r w:rsidRPr="007707E9">
        <w:rPr>
          <w:rFonts w:ascii="Times New Roman" w:eastAsia="SimSun" w:hAnsi="Times New Roman" w:cs="Times New Roman"/>
        </w:rPr>
        <w:t xml:space="preserve">This concern is that the kinds of human response that follow from the account of a processual and transforming world might be broader than the “aesthetic order” paradigm suggests. Stated another way, the practical wisdom of the exemplary person is not grounded solely in felt aesthetic response. The practical rationality of the exemplary person featured in the </w:t>
      </w:r>
      <w:r w:rsidRPr="007707E9">
        <w:rPr>
          <w:rFonts w:ascii="Times New Roman" w:eastAsia="SimSun" w:hAnsi="Times New Roman" w:cs="Times New Roman"/>
          <w:i/>
        </w:rPr>
        <w:t>Analects</w:t>
      </w:r>
      <w:r w:rsidRPr="007707E9">
        <w:rPr>
          <w:rFonts w:ascii="Times New Roman" w:eastAsia="SimSun" w:hAnsi="Times New Roman" w:cs="Times New Roman"/>
        </w:rPr>
        <w:t xml:space="preserve"> is more diverse than a sensing of the optimal order of particulars. Other aspects of Confucian psychology and practical judgment seem equally important to creating social order. One such example is the cultivated sense of obligation. This is most clear in certain human bonds, such as father and son. The </w:t>
      </w:r>
      <w:r w:rsidRPr="007707E9">
        <w:rPr>
          <w:rFonts w:ascii="Times New Roman" w:eastAsia="SimSun" w:hAnsi="Times New Roman" w:cs="Times New Roman"/>
          <w:i/>
        </w:rPr>
        <w:t>Analects</w:t>
      </w:r>
      <w:r w:rsidRPr="007707E9">
        <w:rPr>
          <w:rFonts w:ascii="Times New Roman" w:eastAsia="SimSun" w:hAnsi="Times New Roman" w:cs="Times New Roman"/>
        </w:rPr>
        <w:t xml:space="preserve"> frequently portrays commitments to kin in terms of a “categorical” quality of experience (the felt duty to uphold one’s father’s way for three years, to cover for his sheep-stealing, not to cause undue worry to parents, and so on). Unlike an aesthetic sensitivity to the whole, certain concerns seem </w:t>
      </w:r>
      <w:r w:rsidRPr="007707E9">
        <w:rPr>
          <w:rFonts w:ascii="Times New Roman" w:eastAsia="SimSun" w:hAnsi="Times New Roman" w:cs="Times New Roman"/>
          <w:i/>
        </w:rPr>
        <w:t>qualitatively</w:t>
      </w:r>
      <w:r w:rsidRPr="007707E9">
        <w:rPr>
          <w:rFonts w:ascii="Times New Roman" w:eastAsia="SimSun" w:hAnsi="Times New Roman" w:cs="Times New Roman"/>
        </w:rPr>
        <w:t xml:space="preserve"> </w:t>
      </w:r>
      <w:r w:rsidRPr="007707E9">
        <w:rPr>
          <w:rFonts w:ascii="Times New Roman" w:eastAsia="SimSun" w:hAnsi="Times New Roman" w:cs="Times New Roman"/>
          <w:i/>
        </w:rPr>
        <w:t>more important</w:t>
      </w:r>
      <w:r w:rsidRPr="007707E9">
        <w:rPr>
          <w:rFonts w:ascii="Times New Roman" w:eastAsia="SimSun" w:hAnsi="Times New Roman" w:cs="Times New Roman"/>
        </w:rPr>
        <w:t xml:space="preserve"> and, in some cases, overriding. Xu </w:t>
      </w:r>
      <w:proofErr w:type="spellStart"/>
      <w:r w:rsidRPr="007707E9">
        <w:rPr>
          <w:rFonts w:ascii="Times New Roman" w:eastAsia="SimSun" w:hAnsi="Times New Roman" w:cs="Times New Roman"/>
        </w:rPr>
        <w:t>Fuguan’s</w:t>
      </w:r>
      <w:proofErr w:type="spellEnd"/>
      <w:r w:rsidRPr="007707E9">
        <w:rPr>
          <w:rFonts w:ascii="Times New Roman" w:eastAsia="SimSun" w:hAnsi="Times New Roman" w:cs="Times New Roman"/>
        </w:rPr>
        <w:t xml:space="preserve"> alternative gloss on the Chinese tradition as a culture of “anxious concern” (</w:t>
      </w:r>
      <w:proofErr w:type="spellStart"/>
      <w:r w:rsidRPr="007707E9">
        <w:rPr>
          <w:rFonts w:ascii="Times New Roman" w:eastAsia="SimSun" w:hAnsi="Times New Roman" w:cs="Times New Roman"/>
          <w:i/>
          <w:iCs/>
        </w:rPr>
        <w:t>youhuan</w:t>
      </w:r>
      <w:proofErr w:type="spellEnd"/>
      <w:r w:rsidRPr="007707E9">
        <w:rPr>
          <w:rFonts w:ascii="Times New Roman" w:eastAsia="SimSun" w:hAnsi="Times New Roman" w:cs="Times New Roman"/>
          <w:i/>
          <w:iCs/>
        </w:rPr>
        <w:t xml:space="preserve"> </w:t>
      </w:r>
      <w:proofErr w:type="spellStart"/>
      <w:r w:rsidRPr="007707E9">
        <w:rPr>
          <w:rFonts w:ascii="Times New Roman" w:eastAsia="SimSun" w:hAnsi="Times New Roman" w:cs="Times New Roman"/>
          <w:i/>
          <w:iCs/>
        </w:rPr>
        <w:t>yishi</w:t>
      </w:r>
      <w:proofErr w:type="spellEnd"/>
      <w:r w:rsidRPr="007707E9">
        <w:rPr>
          <w:rFonts w:ascii="Times New Roman" w:eastAsia="SimSun" w:hAnsi="Times New Roman" w:cs="Times New Roman"/>
        </w:rPr>
        <w:t>) captures such dispositions.</w:t>
      </w:r>
      <w:r w:rsidRPr="007707E9">
        <w:rPr>
          <w:rFonts w:ascii="Times New Roman" w:eastAsia="SimSun" w:hAnsi="Times New Roman" w:cs="Times New Roman"/>
          <w:vertAlign w:val="superscript"/>
        </w:rPr>
        <w:endnoteReference w:id="23"/>
      </w:r>
    </w:p>
    <w:p w14:paraId="2E8FBCA4" w14:textId="77777777" w:rsidR="00F93C39" w:rsidRPr="007707E9" w:rsidRDefault="00F93C39" w:rsidP="00F93C39">
      <w:pPr>
        <w:spacing w:line="480" w:lineRule="auto"/>
        <w:ind w:firstLine="720"/>
        <w:rPr>
          <w:rFonts w:ascii="Times New Roman" w:eastAsia="SimSun" w:hAnsi="Times New Roman" w:cs="Times New Roman"/>
        </w:rPr>
      </w:pPr>
      <w:r w:rsidRPr="007707E9">
        <w:rPr>
          <w:rFonts w:ascii="Times New Roman" w:eastAsia="SimSun" w:hAnsi="Times New Roman" w:cs="Times New Roman"/>
        </w:rPr>
        <w:t xml:space="preserve">Another point of contrast is the </w:t>
      </w:r>
      <w:r w:rsidRPr="007707E9">
        <w:rPr>
          <w:rFonts w:ascii="Times New Roman" w:eastAsia="SimSun" w:hAnsi="Times New Roman" w:cs="Times New Roman"/>
          <w:i/>
        </w:rPr>
        <w:t>Analects</w:t>
      </w:r>
      <w:r w:rsidRPr="007707E9">
        <w:rPr>
          <w:rFonts w:ascii="Times New Roman" w:eastAsia="SimSun" w:hAnsi="Times New Roman" w:cs="Times New Roman"/>
        </w:rPr>
        <w:t xml:space="preserve">’ concern with deliberative reflection about conduct. The three kinds of daily reflection demanded in </w:t>
      </w:r>
      <w:r w:rsidRPr="007707E9">
        <w:rPr>
          <w:rFonts w:ascii="Times New Roman" w:eastAsia="SimSun" w:hAnsi="Times New Roman" w:cs="Times New Roman"/>
          <w:i/>
        </w:rPr>
        <w:t>Analects</w:t>
      </w:r>
      <w:r w:rsidRPr="007707E9">
        <w:rPr>
          <w:rFonts w:ascii="Times New Roman" w:eastAsia="SimSun" w:hAnsi="Times New Roman" w:cs="Times New Roman"/>
        </w:rPr>
        <w:t xml:space="preserve"> 1.4 suggest a role for self-conscious deliberation in good conduct. Similarly, </w:t>
      </w:r>
      <w:r w:rsidRPr="007707E9">
        <w:rPr>
          <w:rFonts w:ascii="Times New Roman" w:eastAsia="SimSun" w:hAnsi="Times New Roman" w:cs="Times New Roman"/>
          <w:i/>
        </w:rPr>
        <w:t>Mencius</w:t>
      </w:r>
      <w:r w:rsidRPr="007707E9">
        <w:rPr>
          <w:rFonts w:ascii="Times New Roman" w:eastAsia="SimSun" w:hAnsi="Times New Roman" w:cs="Times New Roman"/>
        </w:rPr>
        <w:t xml:space="preserve"> 4A17’s approval of a man touching the hand of a drowning sister in order to save her is an endorsement of the deliberative weighing of options and recognition of reasonable exceptions to a rule (</w:t>
      </w:r>
      <w:proofErr w:type="spellStart"/>
      <w:r w:rsidRPr="007707E9">
        <w:rPr>
          <w:rFonts w:ascii="Times New Roman" w:eastAsia="SimSun" w:hAnsi="Times New Roman" w:cs="Times New Roman"/>
          <w:i/>
        </w:rPr>
        <w:t>quan</w:t>
      </w:r>
      <w:proofErr w:type="spellEnd"/>
      <w:r w:rsidRPr="007707E9">
        <w:rPr>
          <w:rFonts w:ascii="Times New Roman" w:eastAsia="SimSun" w:hAnsi="Times New Roman" w:cs="Times New Roman"/>
        </w:rPr>
        <w:t xml:space="preserve">). Here practical reasoning does not take the form of felt or sensed response, but is deliberate and structured in its thought patterns. Finally, the classical texts’ composite account of practical wisdom incorporates habitual </w:t>
      </w:r>
      <w:r w:rsidRPr="007707E9">
        <w:rPr>
          <w:rFonts w:ascii="Times New Roman" w:eastAsia="SimSun" w:hAnsi="Times New Roman" w:cs="Times New Roman"/>
        </w:rPr>
        <w:lastRenderedPageBreak/>
        <w:t xml:space="preserve">responses—responses that are automatic and fitting but involve no affective state. Ritual responses, for example, can be fluent and appropriate without reliance on any obvious sensed feeling of rightness. In summary, then, what makes the exemplary person exemplary seems to be not solely action or judgment grounded in the felt experience of particulars and a sensed order among them. Confucian social order seems to involve more than aesthetic order. </w:t>
      </w:r>
    </w:p>
    <w:p w14:paraId="5B449BBF" w14:textId="27D2030F" w:rsidR="00F93C39" w:rsidRPr="007707E9" w:rsidRDefault="00F93C39" w:rsidP="00F93C39">
      <w:pPr>
        <w:spacing w:line="480" w:lineRule="auto"/>
        <w:ind w:firstLine="720"/>
        <w:rPr>
          <w:rFonts w:ascii="Times New Roman" w:eastAsia="SimSun" w:hAnsi="Times New Roman" w:cs="Times New Roman"/>
        </w:rPr>
      </w:pPr>
      <w:r w:rsidRPr="007707E9">
        <w:rPr>
          <w:rFonts w:ascii="Times New Roman" w:eastAsia="SimSun" w:hAnsi="Times New Roman" w:cs="Times New Roman"/>
        </w:rPr>
        <w:t xml:space="preserve">Building on </w:t>
      </w:r>
      <w:r w:rsidR="003E57E9">
        <w:rPr>
          <w:rFonts w:ascii="Times New Roman" w:eastAsia="SimSun" w:hAnsi="Times New Roman" w:cs="Times New Roman"/>
        </w:rPr>
        <w:t xml:space="preserve">Hall and </w:t>
      </w:r>
      <w:r w:rsidRPr="007707E9">
        <w:rPr>
          <w:rFonts w:ascii="Times New Roman" w:eastAsia="SimSun" w:hAnsi="Times New Roman" w:cs="Times New Roman"/>
        </w:rPr>
        <w:t>Ames’s creative reinvigoration of Confucian thought through an appreciation of the role of the aesthetic in the Confucian tradition, we might consider an additional Confucian sense of “aesthetic” that also contributes to social order: the practical concern to create aesthetic goods within everyday social life. This account also draws on Whitehead for relevant conceptual resources, while incorporating the Deweyan instrumentalism of Ames’s later work.</w:t>
      </w:r>
    </w:p>
    <w:p w14:paraId="7217C2C1" w14:textId="77777777" w:rsidR="00F93C39" w:rsidRPr="007707E9" w:rsidRDefault="00F93C39" w:rsidP="00F93C39">
      <w:pPr>
        <w:spacing w:line="480" w:lineRule="auto"/>
        <w:rPr>
          <w:rFonts w:ascii="Times New Roman" w:eastAsia="SimSun" w:hAnsi="Times New Roman" w:cs="Times New Roman"/>
          <w:b/>
        </w:rPr>
      </w:pPr>
    </w:p>
    <w:p w14:paraId="14975430" w14:textId="77777777" w:rsidR="00F93C39" w:rsidRPr="007707E9" w:rsidRDefault="00F93C39" w:rsidP="00F93C39">
      <w:pPr>
        <w:spacing w:line="480" w:lineRule="auto"/>
        <w:outlineLvl w:val="0"/>
        <w:rPr>
          <w:rFonts w:ascii="Times New Roman" w:eastAsia="SimSun" w:hAnsi="Times New Roman" w:cs="Times New Roman"/>
          <w:b/>
        </w:rPr>
      </w:pPr>
      <w:r w:rsidRPr="007707E9">
        <w:rPr>
          <w:rFonts w:ascii="Times New Roman" w:eastAsia="SimSun" w:hAnsi="Times New Roman" w:cs="Times New Roman"/>
          <w:b/>
        </w:rPr>
        <w:t>Thinking through Ames</w:t>
      </w:r>
    </w:p>
    <w:p w14:paraId="0C856279" w14:textId="77777777" w:rsidR="00F93C39" w:rsidRPr="007707E9" w:rsidRDefault="00F93C39" w:rsidP="00F93C39">
      <w:pPr>
        <w:spacing w:line="480" w:lineRule="auto"/>
        <w:rPr>
          <w:rFonts w:ascii="Times New Roman" w:eastAsia="SimSun" w:hAnsi="Times New Roman" w:cs="Times New Roman"/>
        </w:rPr>
      </w:pPr>
    </w:p>
    <w:p w14:paraId="741F75CC" w14:textId="77777777" w:rsidR="00F93C39" w:rsidRPr="007707E9" w:rsidRDefault="00F93C39" w:rsidP="00F93C39">
      <w:pPr>
        <w:spacing w:line="480" w:lineRule="auto"/>
        <w:ind w:firstLine="720"/>
        <w:rPr>
          <w:rFonts w:ascii="Times New Roman" w:eastAsia="SimSun" w:hAnsi="Times New Roman" w:cs="Times New Roman"/>
        </w:rPr>
      </w:pPr>
      <w:r w:rsidRPr="007707E9">
        <w:rPr>
          <w:rFonts w:ascii="Times New Roman" w:eastAsia="SimSun" w:hAnsi="Times New Roman" w:cs="Times New Roman"/>
        </w:rPr>
        <w:t xml:space="preserve">This alternative account of the aesthetic does not focus on aesthetic awareness as the </w:t>
      </w:r>
      <w:r w:rsidRPr="007707E9">
        <w:rPr>
          <w:rFonts w:ascii="Times New Roman" w:eastAsia="SimSun" w:hAnsi="Times New Roman" w:cs="Times New Roman"/>
          <w:i/>
        </w:rPr>
        <w:t>basis</w:t>
      </w:r>
      <w:r w:rsidRPr="007707E9">
        <w:rPr>
          <w:rFonts w:ascii="Times New Roman" w:eastAsia="SimSun" w:hAnsi="Times New Roman" w:cs="Times New Roman"/>
        </w:rPr>
        <w:t xml:space="preserve"> of intuitive judgments of appropriateness; instead, the creation of certain kinds of shared affective experiences becomes the </w:t>
      </w:r>
      <w:r w:rsidRPr="007707E9">
        <w:rPr>
          <w:rFonts w:ascii="Times New Roman" w:eastAsia="SimSun" w:hAnsi="Times New Roman" w:cs="Times New Roman"/>
          <w:bCs/>
          <w:i/>
        </w:rPr>
        <w:t>aim</w:t>
      </w:r>
      <w:r w:rsidRPr="007707E9">
        <w:rPr>
          <w:rFonts w:ascii="Times New Roman" w:eastAsia="SimSun" w:hAnsi="Times New Roman" w:cs="Times New Roman"/>
          <w:bCs/>
        </w:rPr>
        <w:t xml:space="preserve"> or </w:t>
      </w:r>
      <w:r w:rsidRPr="007707E9">
        <w:rPr>
          <w:rFonts w:ascii="Times New Roman" w:eastAsia="SimSun" w:hAnsi="Times New Roman" w:cs="Times New Roman"/>
          <w:bCs/>
          <w:i/>
        </w:rPr>
        <w:t>goal</w:t>
      </w:r>
      <w:r w:rsidRPr="007707E9">
        <w:rPr>
          <w:rFonts w:ascii="Times New Roman" w:eastAsia="SimSun" w:hAnsi="Times New Roman" w:cs="Times New Roman"/>
          <w:bCs/>
        </w:rPr>
        <w:t xml:space="preserve"> of practical judgment and action</w:t>
      </w:r>
      <w:r w:rsidRPr="007707E9">
        <w:rPr>
          <w:rFonts w:ascii="Times New Roman" w:eastAsia="SimSun" w:hAnsi="Times New Roman" w:cs="Times New Roman"/>
          <w:b/>
          <w:bCs/>
        </w:rPr>
        <w:t xml:space="preserve">. </w:t>
      </w:r>
    </w:p>
    <w:p w14:paraId="75F71C00" w14:textId="77777777" w:rsidR="00F93C39" w:rsidRPr="007707E9" w:rsidRDefault="00F93C39" w:rsidP="00F93C39">
      <w:pPr>
        <w:spacing w:line="480" w:lineRule="auto"/>
        <w:ind w:firstLine="720"/>
        <w:rPr>
          <w:rFonts w:ascii="Times New Roman" w:eastAsia="SimSun" w:hAnsi="Times New Roman" w:cs="Times New Roman"/>
        </w:rPr>
      </w:pPr>
      <w:r w:rsidRPr="007707E9">
        <w:rPr>
          <w:rFonts w:ascii="Times New Roman" w:eastAsia="SimSun" w:hAnsi="Times New Roman" w:cs="Times New Roman"/>
        </w:rPr>
        <w:t xml:space="preserve">This creative adaptation draws on Whitehead’s notions of an </w:t>
      </w:r>
      <w:r w:rsidRPr="007707E9">
        <w:rPr>
          <w:rFonts w:ascii="Times New Roman" w:eastAsia="SimSun" w:hAnsi="Times New Roman" w:cs="Times New Roman"/>
          <w:i/>
        </w:rPr>
        <w:t>event</w:t>
      </w:r>
      <w:r w:rsidRPr="007707E9">
        <w:rPr>
          <w:rFonts w:ascii="Times New Roman" w:eastAsia="SimSun" w:hAnsi="Times New Roman" w:cs="Times New Roman"/>
        </w:rPr>
        <w:t>. Whitehead explains events as the “final real things of which the world is made up.… drops of experience, complex and interdependent.”</w:t>
      </w:r>
      <w:r w:rsidRPr="007707E9">
        <w:rPr>
          <w:rFonts w:ascii="Times New Roman" w:eastAsia="SimSun" w:hAnsi="Times New Roman" w:cs="Times New Roman"/>
          <w:vertAlign w:val="superscript"/>
        </w:rPr>
        <w:endnoteReference w:id="24"/>
      </w:r>
      <w:r w:rsidRPr="007707E9">
        <w:rPr>
          <w:rFonts w:ascii="Times New Roman" w:eastAsia="SimSun" w:hAnsi="Times New Roman" w:cs="Times New Roman"/>
        </w:rPr>
        <w:t xml:space="preserve"> For Whitehead, such events are the significant phases of concrete experience and the points at which interpenetrating forces merge. Here I focus on events that arise in first-person experiences and the </w:t>
      </w:r>
      <w:r w:rsidRPr="007707E9">
        <w:rPr>
          <w:rFonts w:ascii="Times New Roman" w:eastAsia="SimSun" w:hAnsi="Times New Roman" w:cs="Times New Roman"/>
          <w:i/>
        </w:rPr>
        <w:t>quality of experience</w:t>
      </w:r>
      <w:r w:rsidRPr="007707E9">
        <w:rPr>
          <w:rFonts w:ascii="Times New Roman" w:eastAsia="SimSun" w:hAnsi="Times New Roman" w:cs="Times New Roman"/>
        </w:rPr>
        <w:t xml:space="preserve"> attained when constitutive elements or possibilities are brought together in the right way, producing “satisfaction.”</w:t>
      </w:r>
      <w:r w:rsidRPr="007707E9">
        <w:rPr>
          <w:rStyle w:val="EndnoteReference"/>
          <w:rFonts w:ascii="Times New Roman" w:eastAsia="SimSun" w:hAnsi="Times New Roman" w:cs="Times New Roman"/>
        </w:rPr>
        <w:endnoteReference w:id="25"/>
      </w:r>
      <w:r w:rsidRPr="007707E9">
        <w:rPr>
          <w:rFonts w:ascii="Times New Roman" w:eastAsia="SimSun" w:hAnsi="Times New Roman" w:cs="Times New Roman"/>
        </w:rPr>
        <w:t xml:space="preserve"> In this </w:t>
      </w:r>
      <w:r w:rsidRPr="007707E9">
        <w:rPr>
          <w:rFonts w:ascii="Times New Roman" w:eastAsia="SimSun" w:hAnsi="Times New Roman" w:cs="Times New Roman"/>
        </w:rPr>
        <w:lastRenderedPageBreak/>
        <w:t>way the notion of event is given a narrower, explicitly interpersonal and social gloss more directly applicable to classical Confucian thought. The latter also values events, understood as social interactions that are distinguished by their affective qualities. This concern with the quality of experience and its aesthetic dimension is manifested in the texts’ concern with musicality (</w:t>
      </w:r>
      <w:proofErr w:type="spellStart"/>
      <w:r w:rsidRPr="007707E9">
        <w:rPr>
          <w:rFonts w:ascii="Times New Roman" w:eastAsia="SimSun" w:hAnsi="Times New Roman" w:cs="Times New Roman"/>
          <w:i/>
        </w:rPr>
        <w:t>yue</w:t>
      </w:r>
      <w:proofErr w:type="spellEnd"/>
      <w:r w:rsidRPr="007707E9">
        <w:rPr>
          <w:rFonts w:ascii="Times New Roman" w:eastAsia="SimSun" w:hAnsi="Times New Roman" w:cs="Times New Roman"/>
        </w:rPr>
        <w:t>) and its correlate, joy or delight (</w:t>
      </w:r>
      <w:r w:rsidRPr="007707E9">
        <w:rPr>
          <w:rFonts w:ascii="Times New Roman" w:eastAsia="SimSun" w:hAnsi="Times New Roman" w:cs="Times New Roman"/>
          <w:i/>
        </w:rPr>
        <w:t>le</w:t>
      </w:r>
      <w:r w:rsidRPr="007707E9">
        <w:rPr>
          <w:rFonts w:ascii="Times New Roman" w:eastAsia="SimSun" w:hAnsi="Times New Roman" w:cs="Times New Roman"/>
        </w:rPr>
        <w:t>). The affective experiences to which such terms point can be thought of as “events” or “occasions,” which arise not simply in music but in appropriately ordered social life.</w:t>
      </w:r>
    </w:p>
    <w:p w14:paraId="23FA26CF" w14:textId="77777777" w:rsidR="00F93C39" w:rsidRPr="007707E9" w:rsidRDefault="00F93C39" w:rsidP="00F93C39">
      <w:pPr>
        <w:spacing w:line="480" w:lineRule="auto"/>
        <w:ind w:firstLine="720"/>
        <w:rPr>
          <w:rFonts w:ascii="Times New Roman" w:eastAsia="SimSun" w:hAnsi="Times New Roman" w:cs="Times New Roman"/>
        </w:rPr>
      </w:pPr>
      <w:r w:rsidRPr="007707E9">
        <w:rPr>
          <w:rFonts w:ascii="Times New Roman" w:eastAsia="SimSun" w:hAnsi="Times New Roman" w:cs="Times New Roman"/>
        </w:rPr>
        <w:t xml:space="preserve">The importance of </w:t>
      </w:r>
      <w:r w:rsidRPr="007707E9">
        <w:rPr>
          <w:rFonts w:ascii="Times New Roman" w:eastAsia="SimSun" w:hAnsi="Times New Roman" w:cs="Times New Roman"/>
        </w:rPr>
        <w:t>樂</w:t>
      </w:r>
      <w:r w:rsidRPr="007707E9">
        <w:rPr>
          <w:rFonts w:ascii="Times New Roman" w:eastAsia="SimSun" w:hAnsi="Times New Roman" w:cs="Times New Roman"/>
        </w:rPr>
        <w:t xml:space="preserve"> (</w:t>
      </w:r>
      <w:proofErr w:type="spellStart"/>
      <w:r w:rsidRPr="007707E9">
        <w:rPr>
          <w:rFonts w:ascii="Times New Roman" w:eastAsia="SimSun" w:hAnsi="Times New Roman" w:cs="Times New Roman"/>
          <w:i/>
        </w:rPr>
        <w:t>yue</w:t>
      </w:r>
      <w:proofErr w:type="spellEnd"/>
      <w:r w:rsidRPr="007707E9">
        <w:rPr>
          <w:rFonts w:ascii="Times New Roman" w:eastAsia="SimSun" w:hAnsi="Times New Roman" w:cs="Times New Roman"/>
          <w:i/>
        </w:rPr>
        <w:t>/le</w:t>
      </w:r>
      <w:r w:rsidRPr="007707E9">
        <w:rPr>
          <w:rFonts w:ascii="Times New Roman" w:eastAsia="SimSun" w:hAnsi="Times New Roman" w:cs="Times New Roman"/>
        </w:rPr>
        <w:t>) to action in the classical texts appears in various guises.</w:t>
      </w:r>
      <w:r w:rsidRPr="007707E9">
        <w:rPr>
          <w:rFonts w:ascii="Times New Roman" w:eastAsia="SimSun" w:hAnsi="Times New Roman" w:cs="Times New Roman"/>
          <w:vertAlign w:val="superscript"/>
        </w:rPr>
        <w:endnoteReference w:id="26"/>
      </w:r>
      <w:r w:rsidRPr="007707E9">
        <w:rPr>
          <w:rFonts w:ascii="Times New Roman" w:eastAsia="SimSun" w:hAnsi="Times New Roman" w:cs="Times New Roman"/>
        </w:rPr>
        <w:t xml:space="preserve"> The </w:t>
      </w:r>
      <w:r w:rsidRPr="007707E9">
        <w:rPr>
          <w:rFonts w:ascii="Times New Roman" w:eastAsia="SimSun" w:hAnsi="Times New Roman" w:cs="Times New Roman"/>
          <w:i/>
        </w:rPr>
        <w:t>Analects</w:t>
      </w:r>
      <w:r w:rsidRPr="007707E9">
        <w:rPr>
          <w:rFonts w:ascii="Times New Roman" w:eastAsia="SimSun" w:hAnsi="Times New Roman" w:cs="Times New Roman"/>
        </w:rPr>
        <w:t xml:space="preserve"> does not accord</w:t>
      </w:r>
      <w:r w:rsidRPr="007707E9">
        <w:rPr>
          <w:rFonts w:ascii="Times New Roman" w:eastAsia="SimSun" w:hAnsi="Times New Roman" w:cs="Times New Roman"/>
        </w:rPr>
        <w:t>樂</w:t>
      </w:r>
      <w:r w:rsidRPr="007707E9">
        <w:rPr>
          <w:rFonts w:ascii="Times New Roman" w:eastAsia="SimSun" w:hAnsi="Times New Roman" w:cs="Times New Roman"/>
        </w:rPr>
        <w:t xml:space="preserve"> (</w:t>
      </w:r>
      <w:proofErr w:type="spellStart"/>
      <w:r w:rsidRPr="007707E9">
        <w:rPr>
          <w:rFonts w:ascii="Times New Roman" w:eastAsia="SimSun" w:hAnsi="Times New Roman" w:cs="Times New Roman"/>
          <w:i/>
        </w:rPr>
        <w:t>yue</w:t>
      </w:r>
      <w:proofErr w:type="spellEnd"/>
      <w:r w:rsidRPr="007707E9">
        <w:rPr>
          <w:rFonts w:ascii="Times New Roman" w:eastAsia="SimSun" w:hAnsi="Times New Roman" w:cs="Times New Roman"/>
          <w:i/>
        </w:rPr>
        <w:t>/le</w:t>
      </w:r>
      <w:r w:rsidRPr="007707E9">
        <w:rPr>
          <w:rFonts w:ascii="Times New Roman" w:eastAsia="SimSun" w:hAnsi="Times New Roman" w:cs="Times New Roman"/>
        </w:rPr>
        <w:t xml:space="preserve">) the same coverage as general moral terms such as </w:t>
      </w:r>
      <w:r w:rsidRPr="007707E9">
        <w:rPr>
          <w:rFonts w:ascii="Times New Roman" w:eastAsia="SimSun" w:hAnsi="Times New Roman" w:cs="Times New Roman"/>
          <w:i/>
        </w:rPr>
        <w:t>ren</w:t>
      </w:r>
      <w:r w:rsidRPr="007707E9">
        <w:rPr>
          <w:rFonts w:ascii="Times New Roman" w:eastAsia="SimSun" w:hAnsi="Times New Roman" w:cs="Times New Roman"/>
        </w:rPr>
        <w:t xml:space="preserve"> or </w:t>
      </w:r>
      <w:r w:rsidRPr="007707E9">
        <w:rPr>
          <w:rFonts w:ascii="Times New Roman" w:eastAsia="SimSun" w:hAnsi="Times New Roman" w:cs="Times New Roman"/>
          <w:i/>
        </w:rPr>
        <w:t>de</w:t>
      </w:r>
      <w:r w:rsidRPr="007707E9">
        <w:rPr>
          <w:rFonts w:ascii="Times New Roman" w:eastAsia="SimSun" w:hAnsi="Times New Roman" w:cs="Times New Roman"/>
        </w:rPr>
        <w:t>, but it is often attributed high value or even priority.</w:t>
      </w:r>
      <w:r w:rsidRPr="007707E9">
        <w:rPr>
          <w:rFonts w:ascii="Times New Roman" w:eastAsia="SimSun" w:hAnsi="Times New Roman" w:cs="Times New Roman"/>
          <w:vertAlign w:val="superscript"/>
        </w:rPr>
        <w:endnoteReference w:id="27"/>
      </w:r>
      <w:r w:rsidRPr="007707E9">
        <w:rPr>
          <w:rFonts w:ascii="Times New Roman" w:eastAsia="SimSun" w:hAnsi="Times New Roman" w:cs="Times New Roman"/>
        </w:rPr>
        <w:t xml:space="preserve"> In 6.20, for example, delight is placed above knowledge (</w:t>
      </w:r>
      <w:proofErr w:type="spellStart"/>
      <w:r w:rsidRPr="007707E9">
        <w:rPr>
          <w:rFonts w:ascii="Times New Roman" w:eastAsia="SimSun" w:hAnsi="Times New Roman" w:cs="Times New Roman"/>
          <w:i/>
        </w:rPr>
        <w:t>zhi</w:t>
      </w:r>
      <w:proofErr w:type="spellEnd"/>
      <w:r w:rsidRPr="007707E9">
        <w:rPr>
          <w:rFonts w:ascii="Times New Roman" w:eastAsia="SimSun" w:hAnsi="Times New Roman" w:cs="Times New Roman"/>
        </w:rPr>
        <w:t>) and even liking (</w:t>
      </w:r>
      <w:r w:rsidRPr="007707E9">
        <w:rPr>
          <w:rFonts w:ascii="Times New Roman" w:eastAsia="SimSun" w:hAnsi="Times New Roman" w:cs="Times New Roman"/>
          <w:i/>
        </w:rPr>
        <w:t>hao</w:t>
      </w:r>
      <w:r w:rsidRPr="007707E9">
        <w:rPr>
          <w:rFonts w:ascii="Times New Roman" w:eastAsia="SimSun" w:hAnsi="Times New Roman" w:cs="Times New Roman"/>
          <w:lang w:eastAsia="zh-TW"/>
        </w:rPr>
        <w:t>).</w:t>
      </w:r>
      <w:r w:rsidRPr="007707E9">
        <w:rPr>
          <w:rFonts w:ascii="Times New Roman" w:eastAsia="SimSun" w:hAnsi="Times New Roman" w:cs="Times New Roman"/>
        </w:rPr>
        <w:t xml:space="preserve"> More importantly, when Confucius asks his followers what they would most like to do in 11.26, he identifies most strongly with </w:t>
      </w:r>
      <w:proofErr w:type="spellStart"/>
      <w:r w:rsidRPr="007707E9">
        <w:rPr>
          <w:rFonts w:ascii="Times New Roman" w:eastAsia="SimSun" w:hAnsi="Times New Roman" w:cs="Times New Roman"/>
        </w:rPr>
        <w:t>Zengxi’s</w:t>
      </w:r>
      <w:proofErr w:type="spellEnd"/>
      <w:r w:rsidRPr="007707E9">
        <w:rPr>
          <w:rFonts w:ascii="Times New Roman" w:eastAsia="SimSun" w:hAnsi="Times New Roman" w:cs="Times New Roman"/>
        </w:rPr>
        <w:t xml:space="preserve"> answer about taking delight in shared company—bathing with friends in the River Yi and singing together while strolling home. Similarly, in 7.32 Confucius delights in singing harmonies with his students. Furthermore, the importance of delight as a general state of mind is expressed in two ways. First, a state of delight can resist the vicissitudes of life. Yan Hui is the paradigm of residing in such delight,</w:t>
      </w:r>
      <w:r w:rsidRPr="007707E9">
        <w:rPr>
          <w:rFonts w:ascii="Times New Roman" w:eastAsia="SimSun" w:hAnsi="Times New Roman" w:cs="Times New Roman"/>
          <w:vertAlign w:val="superscript"/>
        </w:rPr>
        <w:endnoteReference w:id="28"/>
      </w:r>
      <w:r w:rsidRPr="007707E9">
        <w:rPr>
          <w:rFonts w:ascii="Times New Roman" w:eastAsia="SimSun" w:hAnsi="Times New Roman" w:cs="Times New Roman"/>
        </w:rPr>
        <w:t xml:space="preserve"> but the ideal of having reliable access to such a state over time appears elsewhere.</w:t>
      </w:r>
      <w:r w:rsidRPr="007707E9">
        <w:rPr>
          <w:rFonts w:ascii="Times New Roman" w:eastAsia="SimSun" w:hAnsi="Times New Roman" w:cs="Times New Roman"/>
          <w:vertAlign w:val="superscript"/>
        </w:rPr>
        <w:endnoteReference w:id="29"/>
      </w:r>
      <w:r w:rsidRPr="007707E9">
        <w:rPr>
          <w:rFonts w:ascii="Times New Roman" w:eastAsia="SimSun" w:hAnsi="Times New Roman" w:cs="Times New Roman"/>
        </w:rPr>
        <w:t xml:space="preserve"> In general, the </w:t>
      </w:r>
      <w:r w:rsidRPr="007707E9">
        <w:rPr>
          <w:rFonts w:ascii="Times New Roman" w:eastAsia="SimSun" w:hAnsi="Times New Roman" w:cs="Times New Roman"/>
          <w:i/>
        </w:rPr>
        <w:t>Analects</w:t>
      </w:r>
      <w:r w:rsidRPr="007707E9">
        <w:rPr>
          <w:rFonts w:ascii="Times New Roman" w:eastAsia="SimSun" w:hAnsi="Times New Roman" w:cs="Times New Roman"/>
        </w:rPr>
        <w:t>’ valuing of music and its effects on the subject’s conscious life reinforce the value of aesthetic experience, as well as indicating how it is analogous to musical experience. Passage 7.14 indicates the intensity of the states that music produces—listening to the Shao music obliterates Confucius’s sensitivity to lesser experiences, such as hunger.</w:t>
      </w:r>
      <w:r w:rsidRPr="007707E9">
        <w:rPr>
          <w:rFonts w:ascii="Times New Roman" w:eastAsia="SimSun" w:hAnsi="Times New Roman" w:cs="Times New Roman"/>
          <w:vertAlign w:val="superscript"/>
        </w:rPr>
        <w:endnoteReference w:id="30"/>
      </w:r>
    </w:p>
    <w:p w14:paraId="4EAFA1F3" w14:textId="77777777" w:rsidR="00F93C39" w:rsidRPr="007707E9" w:rsidRDefault="00F93C39" w:rsidP="00F93C39">
      <w:pPr>
        <w:spacing w:line="480" w:lineRule="auto"/>
        <w:ind w:firstLine="720"/>
        <w:rPr>
          <w:rFonts w:ascii="Times New Roman" w:eastAsia="SimSun" w:hAnsi="Times New Roman" w:cs="Times New Roman"/>
        </w:rPr>
      </w:pPr>
      <w:r w:rsidRPr="007707E9">
        <w:rPr>
          <w:rFonts w:ascii="Times New Roman" w:eastAsia="SimSun" w:hAnsi="Times New Roman" w:cs="Times New Roman"/>
        </w:rPr>
        <w:lastRenderedPageBreak/>
        <w:t xml:space="preserve">Perhaps the most explicitly social gloss on </w:t>
      </w:r>
      <w:r w:rsidRPr="007707E9">
        <w:rPr>
          <w:rFonts w:ascii="Times New Roman" w:eastAsia="SimSun" w:hAnsi="Times New Roman" w:cs="Times New Roman"/>
          <w:i/>
        </w:rPr>
        <w:t>le</w:t>
      </w:r>
      <w:r w:rsidRPr="007707E9">
        <w:rPr>
          <w:rFonts w:ascii="Times New Roman" w:eastAsia="SimSun" w:hAnsi="Times New Roman" w:cs="Times New Roman"/>
        </w:rPr>
        <w:t xml:space="preserve"> is found in the </w:t>
      </w:r>
      <w:r w:rsidRPr="007707E9">
        <w:rPr>
          <w:rFonts w:ascii="Times New Roman" w:eastAsia="SimSun" w:hAnsi="Times New Roman" w:cs="Times New Roman"/>
          <w:i/>
        </w:rPr>
        <w:t>Mencius</w:t>
      </w:r>
      <w:r w:rsidRPr="007707E9">
        <w:rPr>
          <w:rFonts w:ascii="Times New Roman" w:eastAsia="SimSun" w:hAnsi="Times New Roman" w:cs="Times New Roman"/>
        </w:rPr>
        <w:t xml:space="preserve">. Here it is described as the fruit of well-ordered human relationships: </w:t>
      </w:r>
    </w:p>
    <w:p w14:paraId="42E4BD72" w14:textId="77777777" w:rsidR="00F93C39" w:rsidRPr="007707E9" w:rsidRDefault="00F93C39" w:rsidP="00F93C39">
      <w:pPr>
        <w:spacing w:line="480" w:lineRule="auto"/>
        <w:ind w:left="720"/>
        <w:rPr>
          <w:rFonts w:ascii="Times New Roman" w:eastAsia="SimSun" w:hAnsi="Times New Roman" w:cs="Times New Roman"/>
        </w:rPr>
      </w:pPr>
    </w:p>
    <w:p w14:paraId="5C4493E8" w14:textId="77777777" w:rsidR="00F93C39" w:rsidRPr="007707E9" w:rsidRDefault="00F93C39" w:rsidP="00F93C39">
      <w:pPr>
        <w:spacing w:line="480" w:lineRule="auto"/>
        <w:ind w:left="720"/>
        <w:rPr>
          <w:rFonts w:ascii="Times New Roman" w:eastAsia="SimSun" w:hAnsi="Times New Roman" w:cs="Times New Roman"/>
        </w:rPr>
      </w:pPr>
      <w:r w:rsidRPr="007707E9">
        <w:rPr>
          <w:rFonts w:ascii="Times New Roman" w:eastAsia="SimSun" w:hAnsi="Times New Roman" w:cs="Times New Roman"/>
        </w:rPr>
        <w:t>The greatest fruit (</w:t>
      </w:r>
      <w:proofErr w:type="spellStart"/>
      <w:r w:rsidRPr="007707E9">
        <w:rPr>
          <w:rFonts w:ascii="Times New Roman" w:eastAsia="SimSun" w:hAnsi="Times New Roman" w:cs="Times New Roman"/>
          <w:i/>
        </w:rPr>
        <w:t>shi</w:t>
      </w:r>
      <w:proofErr w:type="spellEnd"/>
      <w:r w:rsidRPr="007707E9">
        <w:rPr>
          <w:rFonts w:ascii="Times New Roman" w:eastAsia="SimSun" w:hAnsi="Times New Roman" w:cs="Times New Roman"/>
        </w:rPr>
        <w:t>) of humaneness (</w:t>
      </w:r>
      <w:r w:rsidRPr="007707E9">
        <w:rPr>
          <w:rFonts w:ascii="Times New Roman" w:eastAsia="SimSun" w:hAnsi="Times New Roman" w:cs="Times New Roman"/>
          <w:i/>
        </w:rPr>
        <w:t>ren</w:t>
      </w:r>
      <w:r w:rsidRPr="007707E9">
        <w:rPr>
          <w:rFonts w:ascii="Times New Roman" w:eastAsia="SimSun" w:hAnsi="Times New Roman" w:cs="Times New Roman"/>
        </w:rPr>
        <w:t>) is serving one’s parents. The greatest fruit of rightness (</w:t>
      </w:r>
      <w:proofErr w:type="spellStart"/>
      <w:r w:rsidRPr="007707E9">
        <w:rPr>
          <w:rFonts w:ascii="Times New Roman" w:eastAsia="SimSun" w:hAnsi="Times New Roman" w:cs="Times New Roman"/>
          <w:i/>
        </w:rPr>
        <w:t>yi</w:t>
      </w:r>
      <w:proofErr w:type="spellEnd"/>
      <w:r w:rsidRPr="007707E9">
        <w:rPr>
          <w:rFonts w:ascii="Times New Roman" w:eastAsia="SimSun" w:hAnsi="Times New Roman" w:cs="Times New Roman"/>
        </w:rPr>
        <w:t>) is going along with one’s elder brother … The greatest fruit of music is taking joy (</w:t>
      </w:r>
      <w:r w:rsidRPr="007707E9">
        <w:rPr>
          <w:rFonts w:ascii="Times New Roman" w:eastAsia="SimSun" w:hAnsi="Times New Roman" w:cs="Times New Roman"/>
          <w:i/>
        </w:rPr>
        <w:t>le</w:t>
      </w:r>
      <w:r w:rsidRPr="007707E9">
        <w:rPr>
          <w:rFonts w:ascii="Times New Roman" w:eastAsia="SimSun" w:hAnsi="Times New Roman" w:cs="Times New Roman"/>
        </w:rPr>
        <w:t xml:space="preserve">) in these two. When there is joy, they grow. When they grow, how can they be stopped? When they come to the point where they cannot be stopped then, without realizing it, one’s feet begin to step in time and one’s hands begin to dance. </w:t>
      </w:r>
    </w:p>
    <w:p w14:paraId="4DEB0EC9" w14:textId="77777777" w:rsidR="00F93C39" w:rsidRPr="007707E9" w:rsidRDefault="00F93C39" w:rsidP="00F93C39">
      <w:pPr>
        <w:spacing w:line="480" w:lineRule="auto"/>
        <w:rPr>
          <w:rFonts w:ascii="Times New Roman" w:eastAsia="SimSun" w:hAnsi="Times New Roman" w:cs="Times New Roman"/>
        </w:rPr>
      </w:pPr>
    </w:p>
    <w:p w14:paraId="4DA31740" w14:textId="77777777" w:rsidR="00F93C39" w:rsidRPr="007707E9" w:rsidRDefault="00F93C39" w:rsidP="00F93C39">
      <w:pPr>
        <w:spacing w:line="480" w:lineRule="auto"/>
        <w:rPr>
          <w:rFonts w:ascii="Times New Roman" w:eastAsia="SimSun" w:hAnsi="Times New Roman" w:cs="Times New Roman"/>
        </w:rPr>
      </w:pPr>
      <w:r w:rsidRPr="007707E9">
        <w:rPr>
          <w:rFonts w:ascii="Times New Roman" w:eastAsia="SimSun" w:hAnsi="Times New Roman" w:cs="Times New Roman"/>
        </w:rPr>
        <w:t xml:space="preserve">Significantly, </w:t>
      </w:r>
      <w:r w:rsidRPr="007707E9">
        <w:rPr>
          <w:rFonts w:ascii="Times New Roman" w:eastAsia="SimSun" w:hAnsi="Times New Roman" w:cs="Times New Roman"/>
          <w:i/>
        </w:rPr>
        <w:t>le</w:t>
      </w:r>
      <w:r w:rsidRPr="007707E9">
        <w:rPr>
          <w:rFonts w:ascii="Times New Roman" w:eastAsia="SimSun" w:hAnsi="Times New Roman" w:cs="Times New Roman"/>
        </w:rPr>
        <w:t xml:space="preserve"> here is not simply a pleasant feeling, but emerges from social interaction, and confirms when it has gone well. In addition, Mencius also articulates the metaphysical and political dimensions of delight. Several dialogues in Book 1 explain how delight is increased by sharing (by rulers with the people),</w:t>
      </w:r>
      <w:r w:rsidRPr="007707E9">
        <w:rPr>
          <w:rFonts w:ascii="Times New Roman" w:eastAsia="SimSun" w:hAnsi="Times New Roman" w:cs="Times New Roman"/>
          <w:vertAlign w:val="superscript"/>
        </w:rPr>
        <w:endnoteReference w:id="31"/>
      </w:r>
      <w:r w:rsidRPr="007707E9">
        <w:rPr>
          <w:rFonts w:ascii="Times New Roman" w:eastAsia="SimSun" w:hAnsi="Times New Roman" w:cs="Times New Roman"/>
        </w:rPr>
        <w:t xml:space="preserve"> how the right character is needed to appreciate appropriate delight,</w:t>
      </w:r>
      <w:r w:rsidRPr="007707E9">
        <w:rPr>
          <w:rFonts w:ascii="Times New Roman" w:eastAsia="SimSun" w:hAnsi="Times New Roman" w:cs="Times New Roman"/>
          <w:vertAlign w:val="superscript"/>
        </w:rPr>
        <w:endnoteReference w:id="32"/>
      </w:r>
      <w:r w:rsidRPr="007707E9">
        <w:rPr>
          <w:rFonts w:ascii="Times New Roman" w:eastAsia="SimSun" w:hAnsi="Times New Roman" w:cs="Times New Roman"/>
        </w:rPr>
        <w:t xml:space="preserve"> and that it is the ruler’s duty to create and share delight with the people.</w:t>
      </w:r>
      <w:r w:rsidRPr="007707E9">
        <w:rPr>
          <w:rFonts w:ascii="Times New Roman" w:eastAsia="SimSun" w:hAnsi="Times New Roman" w:cs="Times New Roman"/>
          <w:vertAlign w:val="superscript"/>
        </w:rPr>
        <w:endnoteReference w:id="33"/>
      </w:r>
      <w:r w:rsidRPr="007707E9">
        <w:rPr>
          <w:rFonts w:ascii="Times New Roman" w:eastAsia="SimSun" w:hAnsi="Times New Roman" w:cs="Times New Roman"/>
        </w:rPr>
        <w:t xml:space="preserve"> Confucian delight is thus more than mere hedonism or private pleasure; it has social and political dimensions. Delight also has cosmological significance in the </w:t>
      </w:r>
      <w:r w:rsidRPr="007707E9">
        <w:rPr>
          <w:rFonts w:ascii="Times New Roman" w:eastAsia="SimSun" w:hAnsi="Times New Roman" w:cs="Times New Roman"/>
          <w:i/>
        </w:rPr>
        <w:t>Mencius</w:t>
      </w:r>
      <w:r w:rsidRPr="007707E9">
        <w:rPr>
          <w:rFonts w:ascii="Times New Roman" w:eastAsia="SimSun" w:hAnsi="Times New Roman" w:cs="Times New Roman"/>
        </w:rPr>
        <w:t>.</w:t>
      </w:r>
      <w:r w:rsidRPr="007707E9">
        <w:rPr>
          <w:rStyle w:val="EndnoteReference"/>
          <w:rFonts w:ascii="Times New Roman" w:eastAsia="SimSun" w:hAnsi="Times New Roman" w:cs="Times New Roman"/>
        </w:rPr>
        <w:endnoteReference w:id="34"/>
      </w:r>
    </w:p>
    <w:p w14:paraId="04BFD11D" w14:textId="77777777" w:rsidR="00F93C39" w:rsidRPr="007707E9" w:rsidRDefault="00F93C39" w:rsidP="00F93C39">
      <w:pPr>
        <w:spacing w:line="480" w:lineRule="auto"/>
        <w:ind w:firstLine="720"/>
        <w:rPr>
          <w:rFonts w:ascii="Times New Roman" w:eastAsia="SimSun" w:hAnsi="Times New Roman" w:cs="Times New Roman"/>
        </w:rPr>
      </w:pPr>
      <w:r w:rsidRPr="007707E9">
        <w:rPr>
          <w:rFonts w:ascii="Times New Roman" w:eastAsia="SimSun" w:hAnsi="Times New Roman" w:cs="Times New Roman"/>
        </w:rPr>
        <w:t>Further research is needed to fully articulate the importance of musical or delightful events to Confucian thought.</w:t>
      </w:r>
      <w:r w:rsidRPr="007707E9">
        <w:rPr>
          <w:rFonts w:ascii="Times New Roman" w:eastAsia="SimSun" w:hAnsi="Times New Roman" w:cs="Times New Roman"/>
          <w:vertAlign w:val="superscript"/>
        </w:rPr>
        <w:endnoteReference w:id="35"/>
      </w:r>
      <w:r w:rsidRPr="007707E9">
        <w:rPr>
          <w:rFonts w:ascii="Times New Roman" w:eastAsia="SimSun" w:hAnsi="Times New Roman" w:cs="Times New Roman"/>
        </w:rPr>
        <w:t xml:space="preserve"> Here I can offer just two further comments. The first is the importance to this account of ordered social relationships and roles, which are themselves so central to Confucian thought. Indeed, these relationships might be the main context within which events arise, with interactions within them being the primary source of delight; at least, the prominence of social and personal attachment in the early Confucian texts invites further exploration of this claim. </w:t>
      </w:r>
    </w:p>
    <w:p w14:paraId="4DC5F75D" w14:textId="77777777" w:rsidR="00F93C39" w:rsidRPr="007707E9" w:rsidRDefault="00F93C39" w:rsidP="00F93C39">
      <w:pPr>
        <w:spacing w:line="480" w:lineRule="auto"/>
        <w:ind w:firstLine="720"/>
        <w:rPr>
          <w:rFonts w:ascii="Times New Roman" w:eastAsia="SimSun" w:hAnsi="Times New Roman" w:cs="Times New Roman"/>
        </w:rPr>
      </w:pPr>
      <w:r w:rsidRPr="007707E9">
        <w:rPr>
          <w:rFonts w:ascii="Times New Roman" w:eastAsia="SimSun" w:hAnsi="Times New Roman" w:cs="Times New Roman"/>
        </w:rPr>
        <w:lastRenderedPageBreak/>
        <w:t>Second, the creation of such delight-based events is an ethical task. Focusing on the Kong-</w:t>
      </w:r>
      <w:proofErr w:type="spellStart"/>
      <w:r w:rsidRPr="007707E9">
        <w:rPr>
          <w:rFonts w:ascii="Times New Roman" w:eastAsia="SimSun" w:hAnsi="Times New Roman" w:cs="Times New Roman"/>
        </w:rPr>
        <w:t>Zisi</w:t>
      </w:r>
      <w:proofErr w:type="spellEnd"/>
      <w:r w:rsidRPr="007707E9">
        <w:rPr>
          <w:rFonts w:ascii="Times New Roman" w:eastAsia="SimSun" w:hAnsi="Times New Roman" w:cs="Times New Roman"/>
        </w:rPr>
        <w:t xml:space="preserve">-Meng lineage, the </w:t>
      </w:r>
      <w:proofErr w:type="spellStart"/>
      <w:r w:rsidRPr="007707E9">
        <w:rPr>
          <w:rFonts w:ascii="Times New Roman" w:eastAsia="SimSun" w:hAnsi="Times New Roman" w:cs="Times New Roman"/>
          <w:i/>
        </w:rPr>
        <w:t>Zhongyong</w:t>
      </w:r>
      <w:proofErr w:type="spellEnd"/>
      <w:r w:rsidRPr="007707E9">
        <w:rPr>
          <w:rFonts w:ascii="Times New Roman" w:eastAsia="SimSun" w:hAnsi="Times New Roman" w:cs="Times New Roman"/>
        </w:rPr>
        <w:t xml:space="preserve"> hints that the good life consists in the </w:t>
      </w:r>
      <w:proofErr w:type="spellStart"/>
      <w:r w:rsidRPr="007707E9">
        <w:rPr>
          <w:rFonts w:ascii="Times New Roman" w:eastAsia="SimSun" w:hAnsi="Times New Roman" w:cs="Times New Roman"/>
        </w:rPr>
        <w:t>skilful</w:t>
      </w:r>
      <w:proofErr w:type="spellEnd"/>
      <w:r w:rsidRPr="007707E9">
        <w:rPr>
          <w:rFonts w:ascii="Times New Roman" w:eastAsia="SimSun" w:hAnsi="Times New Roman" w:cs="Times New Roman"/>
        </w:rPr>
        <w:t xml:space="preserve"> creation of a certain quality of interaction with others. It describes the </w:t>
      </w:r>
      <w:r w:rsidRPr="007707E9">
        <w:rPr>
          <w:rFonts w:ascii="Times New Roman" w:eastAsia="SimSun" w:hAnsi="Times New Roman" w:cs="Times New Roman"/>
          <w:i/>
        </w:rPr>
        <w:t>junzi</w:t>
      </w:r>
      <w:r w:rsidRPr="007707E9">
        <w:rPr>
          <w:rFonts w:ascii="Times New Roman" w:eastAsia="SimSun" w:hAnsi="Times New Roman" w:cs="Times New Roman"/>
        </w:rPr>
        <w:t>’s task as bringing focus to everyday affairs (</w:t>
      </w:r>
      <w:proofErr w:type="spellStart"/>
      <w:r w:rsidRPr="007707E9">
        <w:rPr>
          <w:rFonts w:ascii="Times New Roman" w:eastAsia="SimSun" w:hAnsi="Times New Roman" w:cs="Times New Roman"/>
          <w:i/>
        </w:rPr>
        <w:t>zhong</w:t>
      </w:r>
      <w:proofErr w:type="spellEnd"/>
      <w:r w:rsidRPr="007707E9">
        <w:rPr>
          <w:rFonts w:ascii="Times New Roman" w:eastAsia="SimSun" w:hAnsi="Times New Roman" w:cs="Times New Roman"/>
          <w:i/>
        </w:rPr>
        <w:t xml:space="preserve"> </w:t>
      </w:r>
      <w:proofErr w:type="spellStart"/>
      <w:r w:rsidRPr="007707E9">
        <w:rPr>
          <w:rFonts w:ascii="Times New Roman" w:eastAsia="SimSun" w:hAnsi="Times New Roman" w:cs="Times New Roman"/>
          <w:i/>
        </w:rPr>
        <w:t>yong</w:t>
      </w:r>
      <w:proofErr w:type="spellEnd"/>
      <w:r w:rsidRPr="007707E9">
        <w:rPr>
          <w:rFonts w:ascii="Times New Roman" w:eastAsia="SimSun" w:hAnsi="Times New Roman" w:cs="Times New Roman"/>
        </w:rPr>
        <w:t>), and the text’s opening passage suggests this focus be understood affectively—as a dynamic balancing of emotions in the course of daily activity. Strikingly, the text distinguishes the practical task of bringing focus to everyday affairs from the more overtly political tasks of rulership.</w:t>
      </w:r>
      <w:r w:rsidRPr="007707E9">
        <w:rPr>
          <w:rFonts w:ascii="Times New Roman" w:eastAsia="SimSun" w:hAnsi="Times New Roman" w:cs="Times New Roman"/>
          <w:vertAlign w:val="superscript"/>
        </w:rPr>
        <w:endnoteReference w:id="36"/>
      </w:r>
      <w:r w:rsidRPr="007707E9">
        <w:rPr>
          <w:rFonts w:ascii="Times New Roman" w:eastAsia="SimSun" w:hAnsi="Times New Roman" w:cs="Times New Roman"/>
        </w:rPr>
        <w:t xml:space="preserve"> </w:t>
      </w:r>
      <w:proofErr w:type="spellStart"/>
      <w:r w:rsidRPr="007707E9">
        <w:rPr>
          <w:rFonts w:ascii="Times New Roman" w:eastAsia="SimSun" w:hAnsi="Times New Roman" w:cs="Times New Roman"/>
          <w:i/>
        </w:rPr>
        <w:t>Zhongyong</w:t>
      </w:r>
      <w:proofErr w:type="spellEnd"/>
      <w:r w:rsidRPr="007707E9">
        <w:rPr>
          <w:rFonts w:ascii="Times New Roman" w:eastAsia="SimSun" w:hAnsi="Times New Roman" w:cs="Times New Roman"/>
        </w:rPr>
        <w:t xml:space="preserve"> 20 points out that becoming a </w:t>
      </w:r>
      <w:r w:rsidRPr="007707E9">
        <w:rPr>
          <w:rFonts w:ascii="Times New Roman" w:eastAsia="SimSun" w:hAnsi="Times New Roman" w:cs="Times New Roman"/>
          <w:i/>
        </w:rPr>
        <w:t>junzi</w:t>
      </w:r>
      <w:r w:rsidRPr="007707E9">
        <w:rPr>
          <w:rFonts w:ascii="Times New Roman" w:eastAsia="SimSun" w:hAnsi="Times New Roman" w:cs="Times New Roman"/>
        </w:rPr>
        <w:t xml:space="preserve"> requires a focus on one’s kin (</w:t>
      </w:r>
      <w:proofErr w:type="spellStart"/>
      <w:r w:rsidRPr="007707E9">
        <w:rPr>
          <w:rFonts w:ascii="Times New Roman" w:eastAsia="SimSun" w:hAnsi="Times New Roman" w:cs="Times New Roman"/>
          <w:i/>
        </w:rPr>
        <w:t>shiqin</w:t>
      </w:r>
      <w:proofErr w:type="spellEnd"/>
      <w:r w:rsidRPr="007707E9">
        <w:rPr>
          <w:rFonts w:ascii="Times New Roman" w:eastAsia="SimSun" w:hAnsi="Times New Roman" w:cs="Times New Roman"/>
        </w:rPr>
        <w:t>) and that this in turn requires “</w:t>
      </w:r>
      <w:proofErr w:type="spellStart"/>
      <w:r w:rsidRPr="007707E9">
        <w:rPr>
          <w:rFonts w:ascii="Times New Roman" w:eastAsia="SimSun" w:hAnsi="Times New Roman" w:cs="Times New Roman"/>
          <w:i/>
        </w:rPr>
        <w:t>zhiren</w:t>
      </w:r>
      <w:proofErr w:type="spellEnd"/>
      <w:r w:rsidRPr="007707E9">
        <w:rPr>
          <w:rFonts w:ascii="Times New Roman" w:eastAsia="SimSun" w:hAnsi="Times New Roman" w:cs="Times New Roman"/>
        </w:rPr>
        <w:t>” (</w:t>
      </w:r>
      <w:r w:rsidRPr="007707E9">
        <w:rPr>
          <w:rFonts w:ascii="Times New Roman" w:eastAsia="SimSun" w:hAnsi="Times New Roman" w:cs="Times New Roman"/>
        </w:rPr>
        <w:t>知人</w:t>
      </w:r>
      <w:r w:rsidRPr="007707E9">
        <w:rPr>
          <w:rFonts w:ascii="Times New Roman" w:eastAsia="SimSun" w:hAnsi="Times New Roman" w:cs="Times New Roman"/>
        </w:rPr>
        <w:t xml:space="preserve">)—an understanding of people or an ability to interact with them, to bring to fruition what exists only in incipient form. Here what is brought to fruition might include shared affective experiences indicated by terms such as </w:t>
      </w:r>
      <w:r w:rsidRPr="007707E9">
        <w:rPr>
          <w:rFonts w:ascii="Times New Roman" w:eastAsia="SimSun" w:hAnsi="Times New Roman" w:cs="Times New Roman"/>
          <w:i/>
        </w:rPr>
        <w:t>le</w:t>
      </w:r>
      <w:r w:rsidRPr="007707E9">
        <w:rPr>
          <w:rFonts w:ascii="Times New Roman" w:eastAsia="SimSun" w:hAnsi="Times New Roman" w:cs="Times New Roman"/>
        </w:rPr>
        <w:t>. To achieve this across the multiple social and interpersonal interactions that make up the course of the day is to realize a form of human flourishing constituted by events or occasions. In this way the natural cadence and flow of the day, understood as an ongoing series of social interactions with multiple people, mirrors Whitehead’s more metaphysical picture of events.</w:t>
      </w:r>
    </w:p>
    <w:p w14:paraId="3EAF7C9B" w14:textId="77777777" w:rsidR="00F93C39" w:rsidRPr="007707E9" w:rsidRDefault="00F93C39" w:rsidP="00F93C39">
      <w:pPr>
        <w:spacing w:line="480" w:lineRule="auto"/>
        <w:ind w:firstLine="720"/>
        <w:rPr>
          <w:rFonts w:ascii="Times New Roman" w:eastAsia="SimSun" w:hAnsi="Times New Roman" w:cs="Times New Roman"/>
        </w:rPr>
      </w:pPr>
      <w:r w:rsidRPr="007707E9">
        <w:rPr>
          <w:rFonts w:ascii="Times New Roman" w:eastAsia="SimSun" w:hAnsi="Times New Roman" w:cs="Times New Roman"/>
        </w:rPr>
        <w:t>There are challenges to approaching the classical Confucian tradition in this way. Clearly, delight is not a simple good in the texts,</w:t>
      </w:r>
      <w:r w:rsidRPr="007707E9">
        <w:rPr>
          <w:rFonts w:ascii="Times New Roman" w:eastAsia="SimSun" w:hAnsi="Times New Roman" w:cs="Times New Roman"/>
          <w:vertAlign w:val="superscript"/>
        </w:rPr>
        <w:endnoteReference w:id="37"/>
      </w:r>
      <w:r w:rsidRPr="007707E9">
        <w:rPr>
          <w:rFonts w:ascii="Times New Roman" w:eastAsia="SimSun" w:hAnsi="Times New Roman" w:cs="Times New Roman"/>
        </w:rPr>
        <w:t xml:space="preserve"> nor is it the only important affective state—</w:t>
      </w:r>
      <w:r w:rsidRPr="007707E9">
        <w:rPr>
          <w:rFonts w:ascii="Times New Roman" w:eastAsia="SimSun" w:hAnsi="Times New Roman" w:cs="Times New Roman"/>
          <w:i/>
        </w:rPr>
        <w:t>le</w:t>
      </w:r>
      <w:r w:rsidRPr="007707E9">
        <w:rPr>
          <w:rFonts w:ascii="Times New Roman" w:eastAsia="SimSun" w:hAnsi="Times New Roman" w:cs="Times New Roman"/>
        </w:rPr>
        <w:t xml:space="preserve"> is only one of several affective states emphasized in </w:t>
      </w:r>
      <w:proofErr w:type="spellStart"/>
      <w:r w:rsidRPr="007707E9">
        <w:rPr>
          <w:rFonts w:ascii="Times New Roman" w:eastAsia="SimSun" w:hAnsi="Times New Roman" w:cs="Times New Roman"/>
          <w:i/>
        </w:rPr>
        <w:t>Zhongyong</w:t>
      </w:r>
      <w:proofErr w:type="spellEnd"/>
      <w:r w:rsidRPr="007707E9">
        <w:rPr>
          <w:rFonts w:ascii="Times New Roman" w:eastAsia="SimSun" w:hAnsi="Times New Roman" w:cs="Times New Roman"/>
        </w:rPr>
        <w:t xml:space="preserve"> 1. There are limits to the guidance provided by music and affective states in Confucian society.</w:t>
      </w:r>
      <w:r w:rsidRPr="007707E9">
        <w:rPr>
          <w:rFonts w:ascii="Times New Roman" w:eastAsia="SimSun" w:hAnsi="Times New Roman" w:cs="Times New Roman"/>
          <w:vertAlign w:val="superscript"/>
        </w:rPr>
        <w:endnoteReference w:id="38"/>
      </w:r>
      <w:r w:rsidRPr="007707E9">
        <w:rPr>
          <w:rFonts w:ascii="Times New Roman" w:eastAsia="SimSun" w:hAnsi="Times New Roman" w:cs="Times New Roman"/>
        </w:rPr>
        <w:t xml:space="preserve"> On the other hand, perhaps </w:t>
      </w:r>
      <w:r w:rsidRPr="007707E9">
        <w:rPr>
          <w:rFonts w:ascii="Times New Roman" w:eastAsia="SimSun" w:hAnsi="Times New Roman" w:cs="Times New Roman"/>
        </w:rPr>
        <w:t>樂</w:t>
      </w:r>
      <w:r w:rsidRPr="007707E9">
        <w:rPr>
          <w:rFonts w:ascii="Times New Roman" w:eastAsia="SimSun" w:hAnsi="Times New Roman" w:cs="Times New Roman"/>
          <w:i/>
        </w:rPr>
        <w:t>le</w:t>
      </w:r>
      <w:r w:rsidRPr="007707E9">
        <w:rPr>
          <w:rFonts w:ascii="Times New Roman" w:eastAsia="SimSun" w:hAnsi="Times New Roman" w:cs="Times New Roman"/>
        </w:rPr>
        <w:t xml:space="preserve"> is best understood not as a single emotion, but as referring to a range of related states, such as delight, ease, and contentment, which might collectively constitute a mood or state of mind. Ultimately, perhaps the creation of affect-laden social events is best understood as merely </w:t>
      </w:r>
      <w:r w:rsidRPr="007707E9">
        <w:rPr>
          <w:rFonts w:ascii="Times New Roman" w:eastAsia="SimSun" w:hAnsi="Times New Roman" w:cs="Times New Roman"/>
          <w:bCs/>
        </w:rPr>
        <w:t xml:space="preserve">one ethical task within a broader Confucian ethical vision. Indeed, perhaps there is no single Confucian goal or paradigm but merely a cluster of related values and approaches. </w:t>
      </w:r>
    </w:p>
    <w:p w14:paraId="6D4C2DA2" w14:textId="51762BAE" w:rsidR="00F93C39" w:rsidRPr="007707E9" w:rsidRDefault="00F93C39" w:rsidP="00F93C39">
      <w:pPr>
        <w:spacing w:line="480" w:lineRule="auto"/>
        <w:ind w:firstLine="720"/>
        <w:rPr>
          <w:rFonts w:ascii="Times New Roman" w:eastAsia="SimSun" w:hAnsi="Times New Roman" w:cs="Times New Roman"/>
          <w:bCs/>
        </w:rPr>
      </w:pPr>
      <w:r w:rsidRPr="007707E9">
        <w:rPr>
          <w:rFonts w:ascii="Times New Roman" w:eastAsia="SimSun" w:hAnsi="Times New Roman" w:cs="Times New Roman"/>
          <w:bCs/>
        </w:rPr>
        <w:lastRenderedPageBreak/>
        <w:t>Roger Ames</w:t>
      </w:r>
      <w:r w:rsidR="003E57E9">
        <w:rPr>
          <w:rFonts w:ascii="Times New Roman" w:eastAsia="SimSun" w:hAnsi="Times New Roman" w:cs="Times New Roman"/>
          <w:bCs/>
        </w:rPr>
        <w:t xml:space="preserve"> and his collaborators, David Hall and Henry Rosemont, Jr.</w:t>
      </w:r>
      <w:r w:rsidRPr="007707E9">
        <w:rPr>
          <w:rFonts w:ascii="Times New Roman" w:eastAsia="SimSun" w:hAnsi="Times New Roman" w:cs="Times New Roman"/>
          <w:bCs/>
        </w:rPr>
        <w:t xml:space="preserve">, building on earlier New Confucians like Tang </w:t>
      </w:r>
      <w:proofErr w:type="spellStart"/>
      <w:r w:rsidRPr="007707E9">
        <w:rPr>
          <w:rFonts w:ascii="Times New Roman" w:eastAsia="SimSun" w:hAnsi="Times New Roman" w:cs="Times New Roman"/>
          <w:bCs/>
        </w:rPr>
        <w:t>Junyi</w:t>
      </w:r>
      <w:proofErr w:type="spellEnd"/>
      <w:r w:rsidRPr="007707E9">
        <w:rPr>
          <w:rFonts w:ascii="Times New Roman" w:eastAsia="SimSun" w:hAnsi="Times New Roman" w:cs="Times New Roman"/>
          <w:bCs/>
        </w:rPr>
        <w:t xml:space="preserve">, </w:t>
      </w:r>
      <w:r w:rsidR="003E57E9">
        <w:rPr>
          <w:rFonts w:ascii="Times New Roman" w:eastAsia="SimSun" w:hAnsi="Times New Roman" w:cs="Times New Roman"/>
          <w:bCs/>
        </w:rPr>
        <w:t>have</w:t>
      </w:r>
      <w:r w:rsidR="003E57E9" w:rsidRPr="007707E9">
        <w:rPr>
          <w:rFonts w:ascii="Times New Roman" w:eastAsia="SimSun" w:hAnsi="Times New Roman" w:cs="Times New Roman"/>
          <w:bCs/>
        </w:rPr>
        <w:t xml:space="preserve"> </w:t>
      </w:r>
      <w:r w:rsidRPr="007707E9">
        <w:rPr>
          <w:rFonts w:ascii="Times New Roman" w:eastAsia="SimSun" w:hAnsi="Times New Roman" w:cs="Times New Roman"/>
          <w:bCs/>
        </w:rPr>
        <w:t>excelled in articulating the place of the aesthetic in classical Confucian ethical and social thought. Looking forward, it is possible to extend this approach by reconsidering the meaning of “aesthetic,” shifting the focus from intuitively sensed judgment of particulars to the practical goal of shared affective experiences realized in everyday social life.</w:t>
      </w:r>
    </w:p>
    <w:p w14:paraId="45F7D67F" w14:textId="77777777" w:rsidR="00F93C39" w:rsidRPr="007707E9" w:rsidRDefault="00F93C39" w:rsidP="00F93C39">
      <w:pPr>
        <w:pStyle w:val="Notedelpresentatore"/>
        <w:shd w:val="clear" w:color="auto" w:fill="FFFFFF"/>
        <w:spacing w:line="480" w:lineRule="auto"/>
        <w:rPr>
          <w:rFonts w:ascii="Times New Roman" w:eastAsia="SimSun" w:hAnsi="Times New Roman" w:cs="Times New Roman"/>
          <w:b/>
          <w:sz w:val="24"/>
          <w:szCs w:val="24"/>
          <w:highlight w:val="yellow"/>
          <w:lang w:val="en-US"/>
        </w:rPr>
        <w:sectPr w:rsidR="00F93C39" w:rsidRPr="007707E9" w:rsidSect="00F61236">
          <w:footerReference w:type="default" r:id="rId7"/>
          <w:endnotePr>
            <w:numFmt w:val="decimal"/>
            <w:numRestart w:val="eachSect"/>
          </w:endnotePr>
          <w:pgSz w:w="12240" w:h="15840"/>
          <w:pgMar w:top="1440" w:right="1440" w:bottom="1440" w:left="1440" w:header="720" w:footer="720" w:gutter="0"/>
          <w:cols w:space="720"/>
          <w:docGrid w:linePitch="360"/>
        </w:sectPr>
      </w:pPr>
    </w:p>
    <w:p w14:paraId="4FECA67E" w14:textId="77777777" w:rsidR="00E707D6" w:rsidRDefault="00E707D6"/>
    <w:sectPr w:rsidR="00E707D6" w:rsidSect="00F612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88B28" w14:textId="77777777" w:rsidR="00E707D6" w:rsidRDefault="00E707D6" w:rsidP="00F93C39">
      <w:r>
        <w:separator/>
      </w:r>
    </w:p>
  </w:endnote>
  <w:endnote w:type="continuationSeparator" w:id="0">
    <w:p w14:paraId="0E8A2DC9" w14:textId="77777777" w:rsidR="00E707D6" w:rsidRDefault="00E707D6" w:rsidP="00F93C39">
      <w:r>
        <w:continuationSeparator/>
      </w:r>
    </w:p>
  </w:endnote>
  <w:endnote w:id="1">
    <w:p w14:paraId="791166A4" w14:textId="77777777" w:rsidR="00E707D6" w:rsidRPr="00C6725E" w:rsidRDefault="00E707D6" w:rsidP="00F93C39">
      <w:pPr>
        <w:pStyle w:val="NoSpacing"/>
        <w:spacing w:line="480" w:lineRule="auto"/>
        <w:rPr>
          <w:rFonts w:eastAsia="SimSun"/>
          <w:color w:val="000000" w:themeColor="text1"/>
          <w:sz w:val="20"/>
          <w:szCs w:val="20"/>
        </w:rPr>
      </w:pPr>
      <w:r w:rsidRPr="00C6725E">
        <w:rPr>
          <w:rStyle w:val="EndnoteReference"/>
          <w:rFonts w:eastAsia="SimSun"/>
          <w:color w:val="000000" w:themeColor="text1"/>
          <w:sz w:val="20"/>
          <w:szCs w:val="20"/>
        </w:rPr>
        <w:endnoteRef/>
      </w:r>
      <w:r w:rsidRPr="00C6725E">
        <w:rPr>
          <w:rFonts w:eastAsia="SimSun"/>
          <w:color w:val="000000" w:themeColor="text1"/>
          <w:sz w:val="20"/>
          <w:szCs w:val="20"/>
        </w:rPr>
        <w:t xml:space="preserve"> For a definitive statement see of this claim, see David L. Hall and Roger T. Ames, </w:t>
      </w:r>
      <w:r w:rsidRPr="00C6725E">
        <w:rPr>
          <w:rFonts w:eastAsia="SimSun"/>
          <w:i/>
          <w:color w:val="000000" w:themeColor="text1"/>
          <w:sz w:val="20"/>
          <w:szCs w:val="20"/>
        </w:rPr>
        <w:t>Thinking Through Confucius</w:t>
      </w:r>
      <w:r w:rsidRPr="00C6725E">
        <w:rPr>
          <w:rFonts w:eastAsia="SimSun"/>
          <w:color w:val="000000" w:themeColor="text1"/>
          <w:sz w:val="20"/>
          <w:szCs w:val="20"/>
        </w:rPr>
        <w:t xml:space="preserve"> (Albany: State University of New York Press, 1987), 16, which describes order that is “fundamentally aesthetic. Aesthetic order is achieved by creation of novel patter</w:t>
      </w:r>
      <w:r w:rsidRPr="00C6725E">
        <w:rPr>
          <w:rFonts w:eastAsia="SimSun"/>
          <w:color w:val="000000" w:themeColor="text1"/>
          <w:sz w:val="20"/>
          <w:szCs w:val="20"/>
          <w:lang w:eastAsia="ja-JP"/>
        </w:rPr>
        <w:t>n</w:t>
      </w:r>
      <w:r w:rsidRPr="00C6725E">
        <w:rPr>
          <w:rFonts w:eastAsia="SimSun"/>
          <w:color w:val="000000" w:themeColor="text1"/>
          <w:sz w:val="20"/>
          <w:szCs w:val="20"/>
        </w:rPr>
        <w:t>.” A discussion of aesthetic and rational order follows below.</w:t>
      </w:r>
    </w:p>
  </w:endnote>
  <w:endnote w:id="2">
    <w:p w14:paraId="2B9BA3F4" w14:textId="77777777" w:rsidR="00E707D6" w:rsidRPr="00C6725E" w:rsidRDefault="00E707D6" w:rsidP="00F93C39">
      <w:pPr>
        <w:pStyle w:val="EndnoteText"/>
        <w:spacing w:line="480" w:lineRule="auto"/>
        <w:rPr>
          <w:rFonts w:ascii="Times New Roman" w:hAnsi="Times New Roman" w:cs="Times New Roman"/>
          <w:color w:val="000000" w:themeColor="text1"/>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rPr>
        <w:t xml:space="preserve"> </w:t>
      </w:r>
      <w:bookmarkStart w:id="1" w:name="OLE_LINK33"/>
      <w:bookmarkStart w:id="2" w:name="OLE_LINK34"/>
      <w:r w:rsidRPr="00C6725E">
        <w:rPr>
          <w:rFonts w:ascii="Times New Roman" w:hAnsi="Times New Roman" w:cs="Times New Roman"/>
          <w:color w:val="000000" w:themeColor="text1"/>
        </w:rPr>
        <w:t xml:space="preserve">J.L. Austin, </w:t>
      </w:r>
      <w:r w:rsidRPr="00C6725E">
        <w:rPr>
          <w:rFonts w:ascii="Times New Roman" w:hAnsi="Times New Roman" w:cs="Times New Roman"/>
          <w:i/>
          <w:iCs/>
          <w:color w:val="000000" w:themeColor="text1"/>
        </w:rPr>
        <w:t xml:space="preserve">Sense and </w:t>
      </w:r>
      <w:r w:rsidRPr="00C6725E">
        <w:rPr>
          <w:rFonts w:ascii="Times New Roman" w:hAnsi="Times New Roman" w:cs="Times New Roman"/>
          <w:i/>
          <w:iCs/>
          <w:color w:val="000000" w:themeColor="text1"/>
        </w:rPr>
        <w:t>Sensibilia</w:t>
      </w:r>
      <w:r w:rsidRPr="00C6725E">
        <w:rPr>
          <w:rFonts w:ascii="Times New Roman" w:hAnsi="Times New Roman" w:cs="Times New Roman"/>
          <w:color w:val="000000" w:themeColor="text1"/>
        </w:rPr>
        <w:t xml:space="preserve"> (Oxford: Oxford University Press, 1962), 143</w:t>
      </w:r>
      <w:bookmarkEnd w:id="1"/>
      <w:bookmarkEnd w:id="2"/>
      <w:r w:rsidRPr="00C6725E">
        <w:rPr>
          <w:rFonts w:ascii="Times New Roman" w:hAnsi="Times New Roman" w:cs="Times New Roman"/>
          <w:color w:val="000000" w:themeColor="text1"/>
        </w:rPr>
        <w:t>.</w:t>
      </w:r>
    </w:p>
  </w:endnote>
  <w:endnote w:id="3">
    <w:p w14:paraId="0CEDA395" w14:textId="77777777" w:rsidR="00E707D6" w:rsidRPr="00C6725E" w:rsidRDefault="00E707D6" w:rsidP="00F93C39">
      <w:pPr>
        <w:pStyle w:val="EndnoteText"/>
        <w:spacing w:line="480" w:lineRule="auto"/>
        <w:rPr>
          <w:rFonts w:ascii="Times New Roman" w:hAnsi="Times New Roman" w:cs="Times New Roman"/>
          <w:color w:val="000000" w:themeColor="text1"/>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rPr>
        <w:t xml:space="preserve"> Philip Ivanhoe’s review of </w:t>
      </w:r>
      <w:r w:rsidRPr="00C6725E">
        <w:rPr>
          <w:rFonts w:ascii="Times New Roman" w:hAnsi="Times New Roman" w:cs="Times New Roman"/>
          <w:i/>
          <w:color w:val="000000" w:themeColor="text1"/>
        </w:rPr>
        <w:t>Thinking Through Confucius</w:t>
      </w:r>
      <w:r w:rsidRPr="00C6725E">
        <w:rPr>
          <w:rFonts w:ascii="Times New Roman" w:hAnsi="Times New Roman" w:cs="Times New Roman"/>
          <w:color w:val="000000" w:themeColor="text1"/>
        </w:rPr>
        <w:t xml:space="preserve">, for example, disagrees that the creativity and </w:t>
      </w:r>
      <w:r w:rsidRPr="00C6725E">
        <w:rPr>
          <w:rFonts w:ascii="Times New Roman" w:hAnsi="Times New Roman" w:cs="Times New Roman"/>
          <w:color w:val="000000" w:themeColor="text1"/>
        </w:rPr>
        <w:t xml:space="preserve">contextualised judgment of aesthetic order is compatible with the commitment to tradition found in the Analects (Philip J. Ivanhoe, “Thinking Through Confucius,” </w:t>
      </w:r>
      <w:r w:rsidRPr="00C6725E">
        <w:rPr>
          <w:rFonts w:ascii="Times New Roman" w:hAnsi="Times New Roman" w:cs="Times New Roman"/>
          <w:i/>
          <w:color w:val="000000" w:themeColor="text1"/>
        </w:rPr>
        <w:t>Philosophy East and West</w:t>
      </w:r>
      <w:r w:rsidRPr="00C6725E">
        <w:rPr>
          <w:rFonts w:ascii="Times New Roman" w:hAnsi="Times New Roman" w:cs="Times New Roman"/>
          <w:color w:val="000000" w:themeColor="text1"/>
        </w:rPr>
        <w:t xml:space="preserve">, 41.2 (1991): 248). </w:t>
      </w:r>
    </w:p>
  </w:endnote>
  <w:endnote w:id="4">
    <w:p w14:paraId="13A939BD" w14:textId="77777777" w:rsidR="00E707D6" w:rsidRPr="00C6725E" w:rsidRDefault="00E707D6" w:rsidP="00F93C39">
      <w:pPr>
        <w:pStyle w:val="EndnoteText"/>
        <w:spacing w:line="480" w:lineRule="auto"/>
        <w:rPr>
          <w:rFonts w:ascii="Times New Roman" w:hAnsi="Times New Roman" w:cs="Times New Roman"/>
          <w:b/>
          <w:bCs/>
          <w:color w:val="000000" w:themeColor="text1"/>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rPr>
        <w:t xml:space="preserve"> </w:t>
      </w:r>
      <w:bookmarkStart w:id="3" w:name="OLE_LINK46"/>
      <w:bookmarkStart w:id="4" w:name="OLE_LINK47"/>
      <w:r w:rsidRPr="00C6725E">
        <w:rPr>
          <w:rFonts w:ascii="Times New Roman" w:hAnsi="Times New Roman" w:cs="Times New Roman"/>
          <w:color w:val="000000" w:themeColor="text1"/>
        </w:rPr>
        <w:t xml:space="preserve">Cai Yuanpei, trans. Julia Andrews, </w:t>
      </w:r>
      <w:r w:rsidRPr="00C6725E">
        <w:rPr>
          <w:rFonts w:ascii="Times New Roman" w:hAnsi="Times New Roman" w:cs="Times New Roman"/>
          <w:color w:val="000000" w:themeColor="text1"/>
        </w:rPr>
        <w:t xml:space="preserve">“Replacing Religion with Aesthetic Education” in </w:t>
      </w:r>
      <w:r w:rsidRPr="00C6725E">
        <w:rPr>
          <w:rFonts w:ascii="Times New Roman" w:hAnsi="Times New Roman" w:cs="Times New Roman"/>
          <w:bCs/>
          <w:i/>
          <w:color w:val="000000" w:themeColor="text1"/>
        </w:rPr>
        <w:t xml:space="preserve">Modern Chinese </w:t>
      </w:r>
      <w:bookmarkStart w:id="5" w:name="OLE_LINK130"/>
      <w:bookmarkStart w:id="6" w:name="OLE_LINK129"/>
      <w:r w:rsidRPr="00C6725E">
        <w:rPr>
          <w:rFonts w:ascii="Times New Roman" w:hAnsi="Times New Roman" w:cs="Times New Roman"/>
          <w:bCs/>
          <w:i/>
          <w:color w:val="000000" w:themeColor="text1"/>
        </w:rPr>
        <w:t>Literary Thought: Writings on Literature</w:t>
      </w:r>
      <w:bookmarkEnd w:id="5"/>
      <w:bookmarkEnd w:id="6"/>
      <w:r w:rsidRPr="00C6725E">
        <w:rPr>
          <w:rFonts w:ascii="Times New Roman" w:hAnsi="Times New Roman" w:cs="Times New Roman"/>
          <w:bCs/>
          <w:i/>
          <w:color w:val="000000" w:themeColor="text1"/>
        </w:rPr>
        <w:t>,</w:t>
      </w:r>
      <w:r w:rsidRPr="00C6725E">
        <w:rPr>
          <w:rFonts w:ascii="Times New Roman" w:hAnsi="Times New Roman" w:cs="Times New Roman"/>
          <w:color w:val="000000" w:themeColor="text1"/>
        </w:rPr>
        <w:t xml:space="preserve"> </w:t>
      </w:r>
      <w:bookmarkEnd w:id="3"/>
      <w:bookmarkEnd w:id="4"/>
      <w:r w:rsidRPr="00C6725E">
        <w:rPr>
          <w:rFonts w:ascii="Times New Roman" w:hAnsi="Times New Roman" w:cs="Times New Roman"/>
          <w:color w:val="000000" w:themeColor="text1"/>
        </w:rPr>
        <w:t>ed. Kirk A. Denton (Stanford: Stanford University Press, 1996), 182-9.</w:t>
      </w:r>
    </w:p>
  </w:endnote>
  <w:endnote w:id="5">
    <w:p w14:paraId="5E18BA63" w14:textId="77777777" w:rsidR="00E707D6" w:rsidRPr="00C6725E" w:rsidRDefault="00E707D6" w:rsidP="00F93C39">
      <w:pPr>
        <w:spacing w:line="480" w:lineRule="auto"/>
        <w:rPr>
          <w:rFonts w:ascii="Times New Roman" w:eastAsia="SimSun" w:hAnsi="Times New Roman" w:cs="Times New Roman"/>
          <w:color w:val="000000" w:themeColor="text1"/>
          <w:sz w:val="20"/>
          <w:szCs w:val="20"/>
        </w:rPr>
      </w:pPr>
      <w:r w:rsidRPr="00C6725E">
        <w:rPr>
          <w:rStyle w:val="EndnoteReference"/>
          <w:rFonts w:ascii="Times New Roman" w:eastAsia="SimSun" w:hAnsi="Times New Roman" w:cs="Times New Roman"/>
          <w:color w:val="000000" w:themeColor="text1"/>
          <w:sz w:val="20"/>
          <w:szCs w:val="20"/>
        </w:rPr>
        <w:endnoteRef/>
      </w:r>
      <w:r w:rsidRPr="00C6725E">
        <w:rPr>
          <w:rFonts w:ascii="Times New Roman" w:eastAsia="SimSun" w:hAnsi="Times New Roman" w:cs="Times New Roman"/>
          <w:color w:val="000000" w:themeColor="text1"/>
          <w:sz w:val="20"/>
          <w:szCs w:val="20"/>
        </w:rPr>
        <w:t xml:space="preserve">Xu Fuguan, </w:t>
      </w:r>
      <w:r w:rsidRPr="00C6725E">
        <w:rPr>
          <w:rFonts w:ascii="Times New Roman" w:eastAsia="SimSun" w:hAnsi="Times New Roman" w:cs="Times New Roman"/>
          <w:i/>
          <w:iCs/>
          <w:color w:val="000000" w:themeColor="text1"/>
          <w:sz w:val="20"/>
          <w:szCs w:val="20"/>
        </w:rPr>
        <w:t xml:space="preserve">Zhongguo yishu jingshen </w:t>
      </w:r>
      <w:r w:rsidRPr="00C6725E">
        <w:rPr>
          <w:rFonts w:ascii="Times New Roman" w:hAnsi="Times New Roman" w:cs="Times New Roman"/>
          <w:color w:val="000000" w:themeColor="text1"/>
          <w:sz w:val="20"/>
          <w:szCs w:val="20"/>
        </w:rPr>
        <w:t>[</w:t>
      </w:r>
      <w:r w:rsidRPr="00C6725E">
        <w:rPr>
          <w:rFonts w:ascii="Times New Roman" w:hAnsi="Times New Roman" w:cs="Times New Roman"/>
          <w:i/>
          <w:color w:val="000000" w:themeColor="text1"/>
          <w:sz w:val="20"/>
          <w:szCs w:val="20"/>
        </w:rPr>
        <w:t>The Spirit of Chinese Arts</w:t>
      </w:r>
      <w:r w:rsidRPr="00C6725E">
        <w:rPr>
          <w:rFonts w:ascii="Times New Roman" w:hAnsi="Times New Roman" w:cs="Times New Roman"/>
          <w:color w:val="000000" w:themeColor="text1"/>
          <w:sz w:val="20"/>
          <w:szCs w:val="20"/>
        </w:rPr>
        <w:t>]</w:t>
      </w:r>
      <w:r w:rsidRPr="00C6725E">
        <w:rPr>
          <w:rFonts w:ascii="Times New Roman" w:eastAsia="SimSun" w:hAnsi="Times New Roman" w:cs="Times New Roman"/>
          <w:color w:val="000000" w:themeColor="text1"/>
          <w:sz w:val="20"/>
          <w:szCs w:val="20"/>
        </w:rPr>
        <w:t xml:space="preserve"> (Taichung: Tunghai University, 1966), 150-57</w:t>
      </w:r>
      <w:r w:rsidRPr="00C6725E">
        <w:rPr>
          <w:rFonts w:ascii="Times New Roman" w:eastAsia="SimSun" w:hAnsi="Times New Roman" w:cs="Times New Roman"/>
          <w:color w:val="000000" w:themeColor="text1"/>
          <w:sz w:val="20"/>
          <w:szCs w:val="20"/>
        </w:rPr>
        <w:t>; see also Tu Weiming</w:t>
      </w:r>
      <w:r w:rsidRPr="00C6725E">
        <w:rPr>
          <w:rFonts w:ascii="Times New Roman" w:hAnsi="Times New Roman" w:cs="Times New Roman"/>
          <w:color w:val="000000" w:themeColor="text1"/>
          <w:sz w:val="20"/>
          <w:szCs w:val="20"/>
        </w:rPr>
        <w:t>,</w:t>
      </w:r>
      <w:r w:rsidRPr="00C6725E">
        <w:rPr>
          <w:rFonts w:ascii="Times New Roman" w:eastAsia="SimSun" w:hAnsi="Times New Roman" w:cs="Times New Roman"/>
          <w:color w:val="000000" w:themeColor="text1"/>
          <w:sz w:val="20"/>
          <w:szCs w:val="20"/>
        </w:rPr>
        <w:t xml:space="preserve"> “</w:t>
      </w:r>
      <w:r w:rsidRPr="00C6725E">
        <w:rPr>
          <w:rFonts w:ascii="Times New Roman" w:eastAsia="SimSun" w:hAnsi="Times New Roman" w:cs="Times New Roman"/>
          <w:bCs/>
          <w:iCs/>
          <w:color w:val="000000" w:themeColor="text1"/>
          <w:sz w:val="20"/>
          <w:szCs w:val="20"/>
        </w:rPr>
        <w:t>Embodied Knowledge: Body, Heart/Mind, and</w:t>
      </w:r>
      <w:r w:rsidRPr="00C6725E">
        <w:rPr>
          <w:rFonts w:ascii="Times New Roman" w:hAnsi="Times New Roman" w:cs="Times New Roman"/>
          <w:bCs/>
          <w:iCs/>
          <w:color w:val="000000" w:themeColor="text1"/>
          <w:sz w:val="20"/>
          <w:szCs w:val="20"/>
        </w:rPr>
        <w:t xml:space="preserve"> Spirit in Confucian Aesthetics,” </w:t>
      </w:r>
      <w:r w:rsidRPr="00C6725E">
        <w:rPr>
          <w:rFonts w:ascii="Times New Roman" w:eastAsia="SimSun" w:hAnsi="Times New Roman" w:cs="Times New Roman"/>
          <w:bCs/>
          <w:i/>
          <w:iCs/>
          <w:color w:val="000000" w:themeColor="text1"/>
          <w:sz w:val="20"/>
          <w:szCs w:val="20"/>
        </w:rPr>
        <w:t xml:space="preserve">Asian and Asian-American Philosophers and Philosophies Newsletter </w:t>
      </w:r>
      <w:r w:rsidRPr="00C6725E">
        <w:rPr>
          <w:rFonts w:ascii="Times New Roman" w:eastAsia="SimSun" w:hAnsi="Times New Roman" w:cs="Times New Roman"/>
          <w:bCs/>
          <w:iCs/>
          <w:color w:val="000000" w:themeColor="text1"/>
          <w:sz w:val="20"/>
          <w:szCs w:val="20"/>
        </w:rPr>
        <w:t>5:2</w:t>
      </w:r>
      <w:r w:rsidRPr="00C6725E">
        <w:rPr>
          <w:rFonts w:ascii="Times New Roman" w:eastAsia="SimSun" w:hAnsi="Times New Roman" w:cs="Times New Roman"/>
          <w:bCs/>
          <w:i/>
          <w:iCs/>
          <w:color w:val="000000" w:themeColor="text1"/>
          <w:sz w:val="20"/>
          <w:szCs w:val="20"/>
        </w:rPr>
        <w:t xml:space="preserve"> </w:t>
      </w:r>
      <w:r w:rsidRPr="00C6725E">
        <w:rPr>
          <w:rFonts w:ascii="Times New Roman" w:eastAsia="SimSun" w:hAnsi="Times New Roman" w:cs="Times New Roman"/>
          <w:bCs/>
          <w:iCs/>
          <w:color w:val="000000" w:themeColor="text1"/>
          <w:sz w:val="20"/>
          <w:szCs w:val="20"/>
        </w:rPr>
        <w:t>(2006)</w:t>
      </w:r>
      <w:r w:rsidRPr="00C6725E">
        <w:rPr>
          <w:rFonts w:ascii="Times New Roman" w:eastAsia="SimSun" w:hAnsi="Times New Roman" w:cs="Times New Roman"/>
          <w:bCs/>
          <w:i/>
          <w:iCs/>
          <w:color w:val="000000" w:themeColor="text1"/>
          <w:sz w:val="20"/>
          <w:szCs w:val="20"/>
        </w:rPr>
        <w:t>.</w:t>
      </w:r>
    </w:p>
  </w:endnote>
  <w:endnote w:id="6">
    <w:p w14:paraId="75B340AD" w14:textId="77777777" w:rsidR="00E707D6" w:rsidRPr="00C6725E" w:rsidRDefault="00E707D6" w:rsidP="00F93C39">
      <w:pPr>
        <w:pStyle w:val="EndnoteText"/>
        <w:spacing w:line="480" w:lineRule="auto"/>
        <w:rPr>
          <w:rFonts w:ascii="Times New Roman" w:hAnsi="Times New Roman" w:cs="Times New Roman"/>
          <w:color w:val="000000" w:themeColor="text1"/>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rPr>
        <w:t xml:space="preserve"> See </w:t>
      </w:r>
      <w:bookmarkStart w:id="7" w:name="OLE_LINK1"/>
      <w:r w:rsidRPr="00C6725E">
        <w:rPr>
          <w:rFonts w:ascii="Times New Roman" w:hAnsi="Times New Roman" w:cs="Times New Roman"/>
          <w:color w:val="000000" w:themeColor="text1"/>
        </w:rPr>
        <w:t xml:space="preserve">Chen </w:t>
      </w:r>
      <w:r w:rsidRPr="00C6725E">
        <w:rPr>
          <w:rFonts w:ascii="Times New Roman" w:hAnsi="Times New Roman" w:cs="Times New Roman"/>
          <w:color w:val="000000" w:themeColor="text1"/>
        </w:rPr>
        <w:t xml:space="preserve">Wangheng, “Zong Baihuade shengming meixueguan” [Zong Baihua’s Life Aesthetics], in </w:t>
      </w:r>
      <w:r w:rsidRPr="00C6725E">
        <w:rPr>
          <w:rFonts w:ascii="Times New Roman" w:hAnsi="Times New Roman" w:cs="Times New Roman"/>
          <w:i/>
          <w:color w:val="000000" w:themeColor="text1"/>
        </w:rPr>
        <w:t>Jianghai Xuekan</w:t>
      </w:r>
      <w:r w:rsidRPr="00C6725E">
        <w:rPr>
          <w:rFonts w:ascii="Times New Roman" w:hAnsi="Times New Roman" w:cs="Times New Roman"/>
          <w:color w:val="000000" w:themeColor="text1"/>
        </w:rPr>
        <w:t> 1 (2001): 101-107</w:t>
      </w:r>
      <w:bookmarkEnd w:id="7"/>
    </w:p>
  </w:endnote>
  <w:endnote w:id="7">
    <w:p w14:paraId="78C52F72" w14:textId="77777777" w:rsidR="00E707D6" w:rsidRPr="00C6725E" w:rsidRDefault="00E707D6" w:rsidP="00F93C39">
      <w:pPr>
        <w:pStyle w:val="EndnoteText"/>
        <w:spacing w:line="480" w:lineRule="auto"/>
        <w:rPr>
          <w:rFonts w:ascii="Times New Roman" w:hAnsi="Times New Roman" w:cs="Times New Roman"/>
          <w:color w:val="000000" w:themeColor="text1"/>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rPr>
        <w:t xml:space="preserve"> Li </w:t>
      </w:r>
      <w:r w:rsidRPr="00C6725E">
        <w:rPr>
          <w:rFonts w:ascii="Times New Roman" w:hAnsi="Times New Roman" w:cs="Times New Roman"/>
          <w:color w:val="000000" w:themeColor="text1"/>
        </w:rPr>
        <w:t xml:space="preserve">Zehou and Jane Cauvel, </w:t>
      </w:r>
      <w:r w:rsidRPr="00C6725E">
        <w:rPr>
          <w:rFonts w:ascii="Times New Roman" w:hAnsi="Times New Roman" w:cs="Times New Roman"/>
          <w:i/>
          <w:color w:val="000000" w:themeColor="text1"/>
        </w:rPr>
        <w:t>Four Essays on Aesthetics: Toward a Global View</w:t>
      </w:r>
      <w:r w:rsidRPr="00C6725E">
        <w:rPr>
          <w:rFonts w:ascii="Times New Roman" w:hAnsi="Times New Roman" w:cs="Times New Roman"/>
          <w:color w:val="000000" w:themeColor="text1"/>
        </w:rPr>
        <w:t xml:space="preserve"> (Lanham, MD: Lexington Books, 2006). See also Li Zehou, “A Few Questions Concerning the History of Chinese Aesthetics (Excerpts),” </w:t>
      </w:r>
      <w:r w:rsidRPr="00C6725E">
        <w:rPr>
          <w:rFonts w:ascii="Times New Roman" w:hAnsi="Times New Roman" w:cs="Times New Roman"/>
          <w:i/>
          <w:color w:val="000000" w:themeColor="text1"/>
        </w:rPr>
        <w:t>Contemporary Chinese Thought</w:t>
      </w:r>
      <w:r w:rsidRPr="00C6725E">
        <w:rPr>
          <w:rFonts w:ascii="Times New Roman" w:hAnsi="Times New Roman" w:cs="Times New Roman"/>
          <w:color w:val="000000" w:themeColor="text1"/>
        </w:rPr>
        <w:t>, 31:2 (1999): 66-76, 74</w:t>
      </w:r>
    </w:p>
  </w:endnote>
  <w:endnote w:id="8">
    <w:p w14:paraId="3FBA1955" w14:textId="77777777" w:rsidR="00E707D6" w:rsidRPr="00C6725E" w:rsidRDefault="00E707D6" w:rsidP="00F93C39">
      <w:pPr>
        <w:pStyle w:val="EndnoteText"/>
        <w:spacing w:line="480" w:lineRule="auto"/>
        <w:rPr>
          <w:rFonts w:ascii="Times New Roman" w:hAnsi="Times New Roman" w:cs="Times New Roman"/>
          <w:color w:val="000000" w:themeColor="text1"/>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rPr>
        <w:t xml:space="preserve"> Tang </w:t>
      </w:r>
      <w:r w:rsidRPr="00C6725E">
        <w:rPr>
          <w:rFonts w:ascii="Times New Roman" w:hAnsi="Times New Roman" w:cs="Times New Roman"/>
          <w:color w:val="000000" w:themeColor="text1"/>
        </w:rPr>
        <w:t xml:space="preserve">Junyi, </w:t>
      </w:r>
      <w:r w:rsidRPr="00C6725E">
        <w:rPr>
          <w:rFonts w:ascii="Times New Roman" w:hAnsi="Times New Roman" w:cs="Times New Roman"/>
          <w:i/>
          <w:color w:val="000000" w:themeColor="text1"/>
        </w:rPr>
        <w:t>Zhongguo wenhua zhi jingshenjiazhi</w:t>
      </w:r>
      <w:r w:rsidRPr="00C6725E">
        <w:rPr>
          <w:rFonts w:ascii="Times New Roman" w:hAnsi="Times New Roman" w:cs="Times New Roman"/>
          <w:color w:val="000000" w:themeColor="text1"/>
        </w:rPr>
        <w:t xml:space="preserve"> [</w:t>
      </w:r>
      <w:r w:rsidRPr="00C6725E">
        <w:rPr>
          <w:rFonts w:ascii="Times New Roman" w:hAnsi="Times New Roman" w:cs="Times New Roman"/>
          <w:i/>
          <w:color w:val="000000" w:themeColor="text1"/>
        </w:rPr>
        <w:t>The Value of the Spirit of Chinese Culture</w:t>
      </w:r>
      <w:r w:rsidRPr="00C6725E">
        <w:rPr>
          <w:rFonts w:ascii="Times New Roman" w:hAnsi="Times New Roman" w:cs="Times New Roman"/>
          <w:color w:val="000000" w:themeColor="text1"/>
        </w:rPr>
        <w:t xml:space="preserve">] (Taipei: Zhengzhong Bookstore, 1979), </w:t>
      </w:r>
      <w:r w:rsidRPr="00C6725E">
        <w:rPr>
          <w:rFonts w:ascii="Times New Roman" w:hAnsi="Times New Roman" w:cs="Times New Roman"/>
          <w:color w:val="000000" w:themeColor="text1"/>
        </w:rPr>
        <w:t>291.</w:t>
      </w:r>
    </w:p>
  </w:endnote>
  <w:endnote w:id="9">
    <w:p w14:paraId="616AA187" w14:textId="77777777" w:rsidR="00E707D6" w:rsidRPr="00C6725E" w:rsidRDefault="00E707D6" w:rsidP="00F93C39">
      <w:pPr>
        <w:pStyle w:val="EndnoteText"/>
        <w:spacing w:line="480" w:lineRule="auto"/>
        <w:rPr>
          <w:rFonts w:ascii="Times New Roman" w:hAnsi="Times New Roman" w:cs="Times New Roman"/>
          <w:color w:val="000000" w:themeColor="text1"/>
          <w:lang w:eastAsia="zh-TW"/>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lang w:eastAsia="zh-TW"/>
        </w:rPr>
        <w:t xml:space="preserve"> </w:t>
      </w:r>
      <w:r w:rsidRPr="00C6725E">
        <w:rPr>
          <w:rFonts w:ascii="Times New Roman" w:hAnsi="Times New Roman" w:cs="Times New Roman"/>
          <w:i/>
          <w:color w:val="000000" w:themeColor="text1"/>
        </w:rPr>
        <w:t>The Great Treatise</w:t>
      </w:r>
      <w:r w:rsidRPr="00C6725E">
        <w:rPr>
          <w:rFonts w:ascii="Times New Roman" w:hAnsi="Times New Roman" w:cs="Times New Roman"/>
          <w:color w:val="000000" w:themeColor="text1"/>
        </w:rPr>
        <w:t xml:space="preserve">, trans. James </w:t>
      </w:r>
      <w:r w:rsidRPr="00C6725E">
        <w:rPr>
          <w:rFonts w:ascii="Times New Roman" w:hAnsi="Times New Roman" w:cs="Times New Roman"/>
          <w:color w:val="000000" w:themeColor="text1"/>
        </w:rPr>
        <w:t xml:space="preserve">Legge, modified for clarity. </w:t>
      </w:r>
      <w:hyperlink r:id="rId1" w:history="1">
        <w:r w:rsidRPr="00C6725E">
          <w:rPr>
            <w:rStyle w:val="Hyperlink"/>
            <w:rFonts w:ascii="Times New Roman" w:hAnsi="Times New Roman" w:cs="Times New Roman"/>
            <w:color w:val="000000" w:themeColor="text1"/>
          </w:rPr>
          <w:t>http://ctext.org/book-of-changes/xi-ci-shang</w:t>
        </w:r>
      </w:hyperlink>
      <w:r w:rsidRPr="00C6725E">
        <w:rPr>
          <w:rFonts w:ascii="Times New Roman" w:hAnsi="Times New Roman" w:cs="Times New Roman"/>
          <w:color w:val="000000" w:themeColor="text1"/>
        </w:rPr>
        <w:t xml:space="preserve">. </w:t>
      </w:r>
    </w:p>
  </w:endnote>
  <w:endnote w:id="10">
    <w:p w14:paraId="52C3951A" w14:textId="77777777" w:rsidR="00E707D6" w:rsidRPr="00C6725E" w:rsidRDefault="00E707D6" w:rsidP="00F93C39">
      <w:pPr>
        <w:pStyle w:val="EndnoteText"/>
        <w:spacing w:line="480" w:lineRule="auto"/>
        <w:rPr>
          <w:rFonts w:ascii="Times New Roman" w:hAnsi="Times New Roman" w:cs="Times New Roman"/>
          <w:color w:val="000000" w:themeColor="text1"/>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rPr>
        <w:t xml:space="preserve"> Tang </w:t>
      </w:r>
      <w:r w:rsidRPr="00C6725E">
        <w:rPr>
          <w:rFonts w:ascii="Times New Roman" w:hAnsi="Times New Roman" w:cs="Times New Roman"/>
          <w:color w:val="000000" w:themeColor="text1"/>
        </w:rPr>
        <w:t xml:space="preserve">Junyi, </w:t>
      </w:r>
      <w:r w:rsidRPr="00C6725E">
        <w:rPr>
          <w:rFonts w:ascii="Times New Roman" w:hAnsi="Times New Roman" w:cs="Times New Roman"/>
          <w:i/>
          <w:color w:val="000000" w:themeColor="text1"/>
        </w:rPr>
        <w:t>Tang Junyi Quanji</w:t>
      </w:r>
      <w:r w:rsidRPr="00C6725E">
        <w:rPr>
          <w:rFonts w:ascii="Times New Roman" w:hAnsi="Times New Roman" w:cs="Times New Roman"/>
          <w:color w:val="000000" w:themeColor="text1"/>
        </w:rPr>
        <w:t xml:space="preserve"> [</w:t>
      </w:r>
      <w:r w:rsidRPr="00C6725E">
        <w:rPr>
          <w:rFonts w:ascii="Times New Roman" w:hAnsi="Times New Roman" w:cs="Times New Roman"/>
          <w:i/>
          <w:color w:val="000000" w:themeColor="text1"/>
        </w:rPr>
        <w:t>Collected Works of Tang Junyi</w:t>
      </w:r>
      <w:r w:rsidRPr="00C6725E">
        <w:rPr>
          <w:rFonts w:ascii="Times New Roman" w:hAnsi="Times New Roman" w:cs="Times New Roman"/>
          <w:color w:val="000000" w:themeColor="text1"/>
        </w:rPr>
        <w:t>], vol. 11 (Taipei: Xuesheng Publishing, 1988), 16-17</w:t>
      </w:r>
    </w:p>
  </w:endnote>
  <w:endnote w:id="11">
    <w:p w14:paraId="343BF737" w14:textId="77777777" w:rsidR="00E707D6" w:rsidRPr="00C6725E" w:rsidRDefault="00E707D6" w:rsidP="00F93C39">
      <w:pPr>
        <w:pStyle w:val="EndnoteText"/>
        <w:spacing w:line="480" w:lineRule="auto"/>
        <w:rPr>
          <w:rFonts w:ascii="Times New Roman" w:hAnsi="Times New Roman" w:cs="Times New Roman"/>
          <w:color w:val="000000" w:themeColor="text1"/>
          <w:lang w:eastAsia="zh-TW"/>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lang w:eastAsia="zh-TW"/>
        </w:rPr>
        <w:t xml:space="preserve"> Tang </w:t>
      </w:r>
      <w:r w:rsidRPr="00C6725E">
        <w:rPr>
          <w:rFonts w:ascii="Times New Roman" w:hAnsi="Times New Roman" w:cs="Times New Roman"/>
          <w:i/>
          <w:color w:val="000000" w:themeColor="text1"/>
          <w:lang w:eastAsia="zh-TW"/>
        </w:rPr>
        <w:t>Zhongguo</w:t>
      </w:r>
      <w:r w:rsidRPr="00C6725E">
        <w:rPr>
          <w:rFonts w:ascii="Times New Roman" w:hAnsi="Times New Roman" w:cs="Times New Roman"/>
          <w:color w:val="000000" w:themeColor="text1"/>
          <w:lang w:eastAsia="zh-TW"/>
        </w:rPr>
        <w:t>, 107, 189.</w:t>
      </w:r>
    </w:p>
  </w:endnote>
  <w:endnote w:id="12">
    <w:p w14:paraId="7B87BA9D" w14:textId="77777777" w:rsidR="00E707D6" w:rsidRPr="00C6725E" w:rsidRDefault="00E707D6" w:rsidP="00F93C39">
      <w:pPr>
        <w:pStyle w:val="EndnoteText"/>
        <w:spacing w:line="480" w:lineRule="auto"/>
        <w:rPr>
          <w:rFonts w:ascii="Times New Roman" w:hAnsi="Times New Roman" w:cs="Times New Roman"/>
          <w:color w:val="000000" w:themeColor="text1"/>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rPr>
        <w:t xml:space="preserve"> Ibid</w:t>
      </w:r>
      <w:r w:rsidRPr="00C6725E">
        <w:rPr>
          <w:rFonts w:ascii="Times New Roman" w:hAnsi="Times New Roman" w:cs="Times New Roman"/>
          <w:color w:val="000000" w:themeColor="text1"/>
        </w:rPr>
        <w:t>., 188.</w:t>
      </w:r>
    </w:p>
  </w:endnote>
  <w:endnote w:id="13">
    <w:p w14:paraId="210F1DBC" w14:textId="77777777" w:rsidR="00E707D6" w:rsidRPr="00C6725E" w:rsidRDefault="00E707D6" w:rsidP="00F93C39">
      <w:pPr>
        <w:pStyle w:val="EndnoteText"/>
        <w:spacing w:line="480" w:lineRule="auto"/>
        <w:rPr>
          <w:rFonts w:ascii="Times New Roman" w:hAnsi="Times New Roman" w:cs="Times New Roman"/>
          <w:color w:val="000000" w:themeColor="text1"/>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rPr>
        <w:t xml:space="preserve"> </w:t>
      </w:r>
      <w:r w:rsidRPr="00C6725E">
        <w:rPr>
          <w:rFonts w:ascii="Times New Roman" w:hAnsi="Times New Roman" w:cs="Times New Roman"/>
          <w:color w:val="000000" w:themeColor="text1"/>
        </w:rPr>
        <w:t xml:space="preserve">Thome. H. Fang, </w:t>
      </w:r>
      <w:r w:rsidRPr="00C6725E">
        <w:rPr>
          <w:rFonts w:ascii="Times New Roman" w:hAnsi="Times New Roman" w:cs="Times New Roman"/>
          <w:i/>
          <w:color w:val="000000" w:themeColor="text1"/>
        </w:rPr>
        <w:t>The Chinese View of Life: The Philosophy of Comprehensive Harmony</w:t>
      </w:r>
      <w:r w:rsidRPr="00C6725E">
        <w:rPr>
          <w:rFonts w:ascii="Times New Roman" w:hAnsi="Times New Roman" w:cs="Times New Roman"/>
          <w:color w:val="000000" w:themeColor="text1"/>
        </w:rPr>
        <w:t xml:space="preserve"> (Taipei: Linking Publishing, 1980), 131-32.</w:t>
      </w:r>
    </w:p>
  </w:endnote>
  <w:endnote w:id="14">
    <w:p w14:paraId="5BF48325" w14:textId="77777777" w:rsidR="00E707D6" w:rsidRPr="00C6725E" w:rsidRDefault="00E707D6" w:rsidP="00F93C39">
      <w:pPr>
        <w:pStyle w:val="EndnoteText"/>
        <w:spacing w:line="480" w:lineRule="auto"/>
        <w:rPr>
          <w:rFonts w:ascii="Times New Roman" w:hAnsi="Times New Roman" w:cs="Times New Roman"/>
          <w:color w:val="000000" w:themeColor="text1"/>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rPr>
        <w:t xml:space="preserve"> Hall and Ames, </w:t>
      </w:r>
      <w:r w:rsidRPr="00C6725E">
        <w:rPr>
          <w:rFonts w:ascii="Times New Roman" w:hAnsi="Times New Roman" w:cs="Times New Roman"/>
          <w:i/>
          <w:color w:val="000000" w:themeColor="text1"/>
        </w:rPr>
        <w:t>Thinking Through Confucius</w:t>
      </w:r>
      <w:r w:rsidRPr="00C6725E">
        <w:rPr>
          <w:rFonts w:ascii="Times New Roman" w:hAnsi="Times New Roman" w:cs="Times New Roman"/>
          <w:color w:val="000000" w:themeColor="text1"/>
        </w:rPr>
        <w:t>, 16.</w:t>
      </w:r>
    </w:p>
  </w:endnote>
  <w:endnote w:id="15">
    <w:p w14:paraId="4E581814" w14:textId="77777777" w:rsidR="00E707D6" w:rsidRPr="00C6725E" w:rsidRDefault="00E707D6" w:rsidP="00F93C39">
      <w:pPr>
        <w:pStyle w:val="EndnoteText"/>
        <w:spacing w:line="480" w:lineRule="auto"/>
        <w:rPr>
          <w:rFonts w:ascii="Times New Roman" w:hAnsi="Times New Roman" w:cs="Times New Roman"/>
          <w:color w:val="000000" w:themeColor="text1"/>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rPr>
        <w:t xml:space="preserve"> Hall and Ames, </w:t>
      </w:r>
      <w:r w:rsidRPr="00C6725E">
        <w:rPr>
          <w:rFonts w:ascii="Times New Roman" w:hAnsi="Times New Roman" w:cs="Times New Roman"/>
          <w:i/>
          <w:color w:val="000000" w:themeColor="text1"/>
        </w:rPr>
        <w:t>Thinking Through Confucius</w:t>
      </w:r>
      <w:r w:rsidRPr="00C6725E">
        <w:rPr>
          <w:rFonts w:ascii="Times New Roman" w:hAnsi="Times New Roman" w:cs="Times New Roman"/>
          <w:color w:val="000000" w:themeColor="text1"/>
        </w:rPr>
        <w:t>, 351 n. 3. Note also: “Aesthetic order is achieved by the creation of novel patterns,” (16) without “the imposition of antecedently existing patterns upon events” (105).</w:t>
      </w:r>
    </w:p>
  </w:endnote>
  <w:endnote w:id="16">
    <w:p w14:paraId="24A097DA" w14:textId="77777777" w:rsidR="00E707D6" w:rsidRPr="00C6725E" w:rsidRDefault="00E707D6" w:rsidP="00F93C39">
      <w:pPr>
        <w:pStyle w:val="EndnoteText"/>
        <w:spacing w:line="480" w:lineRule="auto"/>
        <w:rPr>
          <w:rFonts w:ascii="Times New Roman" w:hAnsi="Times New Roman" w:cs="Times New Roman"/>
          <w:color w:val="000000" w:themeColor="text1"/>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rPr>
        <w:t xml:space="preserve"> See Hall and Ames, </w:t>
      </w:r>
      <w:r w:rsidRPr="00C6725E">
        <w:rPr>
          <w:rFonts w:ascii="Times New Roman" w:hAnsi="Times New Roman" w:cs="Times New Roman"/>
          <w:i/>
          <w:color w:val="000000" w:themeColor="text1"/>
        </w:rPr>
        <w:t>Thinking Through Confucius</w:t>
      </w:r>
      <w:r w:rsidRPr="00C6725E">
        <w:rPr>
          <w:rFonts w:ascii="Times New Roman" w:hAnsi="Times New Roman" w:cs="Times New Roman"/>
          <w:color w:val="000000" w:themeColor="text1"/>
        </w:rPr>
        <w:t>, 131-192</w:t>
      </w:r>
      <w:r w:rsidRPr="00C6725E">
        <w:rPr>
          <w:rFonts w:ascii="Times New Roman" w:hAnsi="Times New Roman" w:cs="Times New Roman"/>
          <w:color w:val="000000" w:themeColor="text1"/>
        </w:rPr>
        <w:t xml:space="preserve">; see Roger T. Ames, </w:t>
      </w:r>
      <w:r w:rsidRPr="00C6725E">
        <w:rPr>
          <w:rFonts w:ascii="Times New Roman" w:hAnsi="Times New Roman" w:cs="Times New Roman"/>
          <w:i/>
          <w:color w:val="000000" w:themeColor="text1"/>
        </w:rPr>
        <w:t>Confucian Roles Ethics: A Vocabulary</w:t>
      </w:r>
      <w:r w:rsidRPr="00C6725E">
        <w:rPr>
          <w:rFonts w:ascii="Times New Roman" w:hAnsi="Times New Roman" w:cs="Times New Roman"/>
          <w:color w:val="000000" w:themeColor="text1"/>
        </w:rPr>
        <w:t xml:space="preserve"> (Hong Kong: Chinese University Press, 2011), Chapter 4, for a discussion of social roles within this worldview.</w:t>
      </w:r>
    </w:p>
  </w:endnote>
  <w:endnote w:id="17">
    <w:p w14:paraId="3FEE3ED7" w14:textId="77777777" w:rsidR="00E707D6" w:rsidRPr="00C6725E" w:rsidRDefault="00E707D6" w:rsidP="00F93C39">
      <w:pPr>
        <w:pStyle w:val="EndnoteText"/>
        <w:spacing w:line="480" w:lineRule="auto"/>
        <w:rPr>
          <w:rFonts w:ascii="Times New Roman" w:hAnsi="Times New Roman" w:cs="Times New Roman"/>
          <w:color w:val="000000" w:themeColor="text1"/>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rPr>
        <w:t xml:space="preserve"> Ibid</w:t>
      </w:r>
      <w:r w:rsidRPr="00C6725E">
        <w:rPr>
          <w:rFonts w:ascii="Times New Roman" w:hAnsi="Times New Roman" w:cs="Times New Roman"/>
          <w:color w:val="000000" w:themeColor="text1"/>
        </w:rPr>
        <w:t>., 138-45.</w:t>
      </w:r>
    </w:p>
  </w:endnote>
  <w:endnote w:id="18">
    <w:p w14:paraId="31EDA43C" w14:textId="77777777" w:rsidR="00E707D6" w:rsidRPr="00C6725E" w:rsidRDefault="00E707D6" w:rsidP="00F93C39">
      <w:pPr>
        <w:pStyle w:val="NoSpacing"/>
        <w:spacing w:line="480" w:lineRule="auto"/>
        <w:rPr>
          <w:color w:val="000000" w:themeColor="text1"/>
          <w:sz w:val="20"/>
          <w:szCs w:val="20"/>
        </w:rPr>
      </w:pPr>
      <w:r w:rsidRPr="00C6725E">
        <w:rPr>
          <w:rStyle w:val="EndnoteReference"/>
          <w:rFonts w:eastAsia="SimSun"/>
          <w:color w:val="000000" w:themeColor="text1"/>
          <w:sz w:val="20"/>
          <w:szCs w:val="20"/>
        </w:rPr>
        <w:endnoteRef/>
      </w:r>
      <w:r w:rsidRPr="00C6725E">
        <w:rPr>
          <w:rFonts w:eastAsia="SimSun"/>
          <w:color w:val="000000" w:themeColor="text1"/>
          <w:sz w:val="20"/>
          <w:szCs w:val="20"/>
        </w:rPr>
        <w:t xml:space="preserve"> The </w:t>
      </w:r>
      <w:r w:rsidRPr="00C6725E">
        <w:rPr>
          <w:rFonts w:eastAsia="SimSun"/>
          <w:i/>
          <w:color w:val="000000" w:themeColor="text1"/>
          <w:sz w:val="20"/>
          <w:szCs w:val="20"/>
        </w:rPr>
        <w:t>Zhongyong</w:t>
      </w:r>
      <w:r w:rsidRPr="00C6725E">
        <w:rPr>
          <w:rFonts w:eastAsia="SimSun"/>
          <w:color w:val="000000" w:themeColor="text1"/>
          <w:sz w:val="20"/>
          <w:szCs w:val="20"/>
        </w:rPr>
        <w:t xml:space="preserve"> also emphasizes the responsibility of the cultivated person in the creation of social order. Zhongyong 1 reads: “Exemplary pesons are ever concerned about their uniqueness” (</w:t>
      </w:r>
      <w:r w:rsidRPr="00C6725E">
        <w:rPr>
          <w:color w:val="000000" w:themeColor="text1"/>
          <w:sz w:val="20"/>
          <w:szCs w:val="20"/>
        </w:rPr>
        <w:t xml:space="preserve">Roger T. Ames and David Hall, </w:t>
      </w:r>
      <w:r w:rsidRPr="00C6725E">
        <w:rPr>
          <w:i/>
          <w:iCs/>
          <w:color w:val="000000" w:themeColor="text1"/>
          <w:sz w:val="20"/>
          <w:szCs w:val="20"/>
        </w:rPr>
        <w:t xml:space="preserve">Focusing the Familiar: A Translation and Philosophical Interpretation of the </w:t>
      </w:r>
      <w:r w:rsidRPr="00C6725E">
        <w:rPr>
          <w:iCs/>
          <w:color w:val="000000" w:themeColor="text1"/>
          <w:sz w:val="20"/>
          <w:szCs w:val="20"/>
        </w:rPr>
        <w:t>Zhongyong</w:t>
      </w:r>
      <w:r w:rsidRPr="00C6725E">
        <w:rPr>
          <w:color w:val="000000" w:themeColor="text1"/>
          <w:sz w:val="20"/>
          <w:szCs w:val="20"/>
        </w:rPr>
        <w:t xml:space="preserve"> [Honolulu: University of Hawai‘i Press, 2001]: </w:t>
      </w:r>
      <w:r w:rsidRPr="00C6725E">
        <w:rPr>
          <w:rFonts w:eastAsia="SimSun"/>
          <w:color w:val="000000" w:themeColor="text1"/>
          <w:sz w:val="20"/>
          <w:szCs w:val="20"/>
        </w:rPr>
        <w:t>89).</w:t>
      </w:r>
    </w:p>
  </w:endnote>
  <w:endnote w:id="19">
    <w:p w14:paraId="04C25B61" w14:textId="77777777" w:rsidR="00E707D6" w:rsidRPr="00C6725E" w:rsidRDefault="00E707D6" w:rsidP="00F93C39">
      <w:pPr>
        <w:pStyle w:val="EndnoteText"/>
        <w:spacing w:line="480" w:lineRule="auto"/>
        <w:rPr>
          <w:rFonts w:ascii="Times New Roman" w:hAnsi="Times New Roman" w:cs="Times New Roman"/>
          <w:color w:val="000000" w:themeColor="text1"/>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rPr>
        <w:t xml:space="preserve"> Hall and Ames,</w:t>
      </w:r>
      <w:r w:rsidRPr="00C6725E">
        <w:rPr>
          <w:rFonts w:ascii="Times New Roman" w:hAnsi="Times New Roman" w:cs="Times New Roman"/>
          <w:i/>
          <w:color w:val="000000" w:themeColor="text1"/>
        </w:rPr>
        <w:t xml:space="preserve"> Thinking Through Confucius</w:t>
      </w:r>
      <w:r w:rsidRPr="00C6725E">
        <w:rPr>
          <w:rFonts w:ascii="Times New Roman" w:hAnsi="Times New Roman" w:cs="Times New Roman"/>
          <w:color w:val="000000" w:themeColor="text1"/>
        </w:rPr>
        <w:t>, 105.</w:t>
      </w:r>
    </w:p>
  </w:endnote>
  <w:endnote w:id="20">
    <w:p w14:paraId="2F3859F4" w14:textId="77777777" w:rsidR="00E707D6" w:rsidRPr="00C6725E" w:rsidRDefault="00E707D6" w:rsidP="00F93C39">
      <w:pPr>
        <w:pStyle w:val="EndnoteText"/>
        <w:spacing w:line="480" w:lineRule="auto"/>
        <w:rPr>
          <w:rFonts w:ascii="Times New Roman" w:hAnsi="Times New Roman" w:cs="Times New Roman"/>
          <w:color w:val="000000" w:themeColor="text1"/>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rPr>
        <w:t xml:space="preserve"> For a discussion of </w:t>
      </w:r>
      <w:r w:rsidRPr="00C6725E">
        <w:rPr>
          <w:rFonts w:ascii="Times New Roman" w:hAnsi="Times New Roman" w:cs="Times New Roman"/>
          <w:i/>
          <w:color w:val="000000" w:themeColor="text1"/>
        </w:rPr>
        <w:t>yi</w:t>
      </w:r>
      <w:r w:rsidRPr="00C6725E">
        <w:rPr>
          <w:rFonts w:ascii="Times New Roman" w:hAnsi="Times New Roman" w:cs="Times New Roman"/>
          <w:color w:val="000000" w:themeColor="text1"/>
        </w:rPr>
        <w:t xml:space="preserve">, including how it informs ritual practice, see Hall and Ames, </w:t>
      </w:r>
      <w:r w:rsidRPr="00C6725E">
        <w:rPr>
          <w:rFonts w:ascii="Times New Roman" w:hAnsi="Times New Roman" w:cs="Times New Roman"/>
          <w:i/>
          <w:color w:val="000000" w:themeColor="text1"/>
        </w:rPr>
        <w:t>Thinking Through Confucius</w:t>
      </w:r>
      <w:r w:rsidRPr="00C6725E">
        <w:rPr>
          <w:rFonts w:ascii="Times New Roman" w:hAnsi="Times New Roman" w:cs="Times New Roman"/>
          <w:color w:val="000000" w:themeColor="text1"/>
        </w:rPr>
        <w:t xml:space="preserve">, 89-110. On the question of judgment they write, “The articulation of </w:t>
      </w:r>
      <w:r w:rsidRPr="00C6725E">
        <w:rPr>
          <w:rFonts w:ascii="Times New Roman" w:hAnsi="Times New Roman" w:cs="Times New Roman"/>
          <w:i/>
          <w:color w:val="000000" w:themeColor="text1"/>
        </w:rPr>
        <w:t>yi</w:t>
      </w:r>
      <w:r w:rsidRPr="00C6725E">
        <w:rPr>
          <w:rFonts w:ascii="Times New Roman" w:hAnsi="Times New Roman" w:cs="Times New Roman"/>
          <w:color w:val="000000" w:themeColor="text1"/>
        </w:rPr>
        <w:t xml:space="preserve"> with respect to a given situation involves the emerging awareness of what is or is not appropriate in that situation and how one might act so as to realize this appropriateness in the highest degree” (102). See also David L. Hall and Roger T. Ames, “Getting It Right: On Saving Confucius from the Confucians,” </w:t>
      </w:r>
      <w:r w:rsidRPr="00C6725E">
        <w:rPr>
          <w:rFonts w:ascii="Times New Roman" w:hAnsi="Times New Roman" w:cs="Times New Roman"/>
          <w:i/>
          <w:color w:val="000000" w:themeColor="text1"/>
        </w:rPr>
        <w:t>Philosophy East and West</w:t>
      </w:r>
      <w:r w:rsidRPr="00C6725E">
        <w:rPr>
          <w:rFonts w:ascii="Times New Roman" w:hAnsi="Times New Roman" w:cs="Times New Roman"/>
          <w:color w:val="000000" w:themeColor="text1"/>
        </w:rPr>
        <w:t xml:space="preserve"> 34:1 (1984): 3-23.</w:t>
      </w:r>
    </w:p>
  </w:endnote>
  <w:endnote w:id="21">
    <w:p w14:paraId="1FDFA495" w14:textId="77777777" w:rsidR="00E707D6" w:rsidRPr="00C6725E" w:rsidRDefault="00E707D6" w:rsidP="00F93C39">
      <w:pPr>
        <w:pStyle w:val="EndnoteText"/>
        <w:spacing w:line="480" w:lineRule="auto"/>
        <w:rPr>
          <w:rFonts w:ascii="Times New Roman" w:hAnsi="Times New Roman" w:cs="Times New Roman"/>
          <w:color w:val="000000" w:themeColor="text1"/>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rPr>
        <w:t xml:space="preserve"> Ibid</w:t>
      </w:r>
      <w:r w:rsidRPr="00C6725E">
        <w:rPr>
          <w:rFonts w:ascii="Times New Roman" w:hAnsi="Times New Roman" w:cs="Times New Roman"/>
          <w:color w:val="000000" w:themeColor="text1"/>
        </w:rPr>
        <w:t>., 351, n. 3. Hall and Ames also write, “...the act of knowing proceeds without the conscious entertainment of alternatives…the notion of understanding is most plausibly modeled upon aesthetic rather than rational-cognitive activities.” (Ibid., 268)</w:t>
      </w:r>
    </w:p>
  </w:endnote>
  <w:endnote w:id="22">
    <w:p w14:paraId="61B9B1C8" w14:textId="77777777" w:rsidR="00E707D6" w:rsidRPr="00C6725E" w:rsidRDefault="00E707D6" w:rsidP="00F93C39">
      <w:pPr>
        <w:pStyle w:val="EndnoteText"/>
        <w:spacing w:line="480" w:lineRule="auto"/>
        <w:rPr>
          <w:rFonts w:ascii="Times New Roman" w:hAnsi="Times New Roman" w:cs="Times New Roman"/>
          <w:color w:val="000000" w:themeColor="text1"/>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rPr>
        <w:t xml:space="preserve"> For an overview of objections, see Ivanhoe’s review of </w:t>
      </w:r>
      <w:r w:rsidRPr="00C6725E">
        <w:rPr>
          <w:rFonts w:ascii="Times New Roman" w:hAnsi="Times New Roman" w:cs="Times New Roman"/>
          <w:i/>
          <w:color w:val="000000" w:themeColor="text1"/>
        </w:rPr>
        <w:t>Thinking Through Confucius</w:t>
      </w:r>
      <w:r w:rsidRPr="00C6725E">
        <w:rPr>
          <w:rFonts w:ascii="Times New Roman" w:hAnsi="Times New Roman" w:cs="Times New Roman"/>
          <w:color w:val="000000" w:themeColor="text1"/>
        </w:rPr>
        <w:t xml:space="preserve">. See also Michael Martin, “Thinking Through Confucius,” </w:t>
      </w:r>
      <w:r w:rsidRPr="00C6725E">
        <w:rPr>
          <w:rFonts w:ascii="Times New Roman" w:hAnsi="Times New Roman" w:cs="Times New Roman"/>
          <w:i/>
          <w:iCs/>
          <w:color w:val="000000" w:themeColor="text1"/>
        </w:rPr>
        <w:t>Journal of Chinese Philosophy</w:t>
      </w:r>
      <w:r w:rsidRPr="00C6725E">
        <w:rPr>
          <w:rFonts w:ascii="Times New Roman" w:hAnsi="Times New Roman" w:cs="Times New Roman"/>
          <w:color w:val="000000" w:themeColor="text1"/>
        </w:rPr>
        <w:t> 17:4 (1990): 495-503.</w:t>
      </w:r>
    </w:p>
  </w:endnote>
  <w:endnote w:id="23">
    <w:p w14:paraId="2BE634B4" w14:textId="77777777" w:rsidR="00E707D6" w:rsidRPr="00C6725E" w:rsidRDefault="00E707D6" w:rsidP="00F93C39">
      <w:pPr>
        <w:pStyle w:val="EndnoteText"/>
        <w:spacing w:line="480" w:lineRule="auto"/>
        <w:rPr>
          <w:rFonts w:ascii="Times New Roman" w:hAnsi="Times New Roman" w:cs="Times New Roman"/>
          <w:color w:val="000000" w:themeColor="text1"/>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rPr>
        <w:t xml:space="preserve"> </w:t>
      </w:r>
      <w:r w:rsidRPr="00C6725E">
        <w:rPr>
          <w:rFonts w:ascii="Times New Roman" w:hAnsi="Times New Roman" w:cs="Times New Roman"/>
          <w:color w:val="000000" w:themeColor="text1"/>
        </w:rPr>
        <w:t xml:space="preserve">Xu Fuguan, </w:t>
      </w:r>
      <w:r w:rsidRPr="00C6725E">
        <w:rPr>
          <w:rFonts w:ascii="Times New Roman" w:hAnsi="Times New Roman" w:cs="Times New Roman"/>
          <w:i/>
          <w:color w:val="000000" w:themeColor="text1"/>
        </w:rPr>
        <w:t>Zhongguo Renxinglunshi</w:t>
      </w:r>
      <w:r w:rsidRPr="00C6725E">
        <w:rPr>
          <w:rFonts w:ascii="Times New Roman" w:hAnsi="Times New Roman" w:cs="Times New Roman"/>
          <w:color w:val="000000" w:themeColor="text1"/>
        </w:rPr>
        <w:t xml:space="preserve"> [</w:t>
      </w:r>
      <w:r w:rsidRPr="00C6725E">
        <w:rPr>
          <w:rFonts w:ascii="Times New Roman" w:hAnsi="Times New Roman" w:cs="Times New Roman"/>
          <w:i/>
          <w:color w:val="000000" w:themeColor="text1"/>
        </w:rPr>
        <w:t>The History of Human Nature in China</w:t>
      </w:r>
      <w:r w:rsidRPr="00C6725E">
        <w:rPr>
          <w:rFonts w:ascii="Times New Roman" w:hAnsi="Times New Roman" w:cs="Times New Roman"/>
          <w:color w:val="000000" w:themeColor="text1"/>
        </w:rPr>
        <w:t>] (Beijing: Beijing Normal University Press, 2005).</w:t>
      </w:r>
    </w:p>
  </w:endnote>
  <w:endnote w:id="24">
    <w:p w14:paraId="39809836" w14:textId="77777777" w:rsidR="00E707D6" w:rsidRPr="00C6725E" w:rsidRDefault="00E707D6" w:rsidP="00F93C39">
      <w:pPr>
        <w:pStyle w:val="EndnoteText"/>
        <w:spacing w:line="480" w:lineRule="auto"/>
        <w:rPr>
          <w:rFonts w:ascii="Times New Roman" w:hAnsi="Times New Roman" w:cs="Times New Roman"/>
          <w:color w:val="000000" w:themeColor="text1"/>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rPr>
        <w:t xml:space="preserve"> A.N. Whitehead, </w:t>
      </w:r>
      <w:r w:rsidRPr="00C6725E">
        <w:rPr>
          <w:rFonts w:ascii="Times New Roman" w:hAnsi="Times New Roman" w:cs="Times New Roman"/>
          <w:i/>
          <w:iCs/>
          <w:color w:val="000000" w:themeColor="text1"/>
        </w:rPr>
        <w:t>Process and Reality: An Essay in Cosmology</w:t>
      </w:r>
      <w:r w:rsidRPr="00C6725E">
        <w:rPr>
          <w:rFonts w:ascii="Times New Roman" w:hAnsi="Times New Roman" w:cs="Times New Roman"/>
          <w:color w:val="000000" w:themeColor="text1"/>
        </w:rPr>
        <w:t xml:space="preserve"> (New York: Macmillan.1929), 27. On events, see also A.N. Whitehead, </w:t>
      </w:r>
      <w:r w:rsidRPr="00C6725E">
        <w:rPr>
          <w:rFonts w:ascii="Times New Roman" w:hAnsi="Times New Roman" w:cs="Times New Roman"/>
          <w:i/>
          <w:color w:val="000000" w:themeColor="text1"/>
        </w:rPr>
        <w:t>Science and the Modern World</w:t>
      </w:r>
      <w:r w:rsidRPr="00C6725E">
        <w:rPr>
          <w:rFonts w:ascii="Times New Roman" w:hAnsi="Times New Roman" w:cs="Times New Roman"/>
          <w:color w:val="000000" w:themeColor="text1"/>
        </w:rPr>
        <w:t xml:space="preserve"> (New York: Pelican Mentor, 1948), 74.</w:t>
      </w:r>
    </w:p>
  </w:endnote>
  <w:endnote w:id="25">
    <w:p w14:paraId="155C19A6" w14:textId="77777777" w:rsidR="00E707D6" w:rsidRPr="00C6725E" w:rsidRDefault="00E707D6" w:rsidP="00F93C39">
      <w:pPr>
        <w:pStyle w:val="EndnoteText"/>
        <w:spacing w:line="480" w:lineRule="auto"/>
        <w:rPr>
          <w:rFonts w:ascii="Times New Roman" w:hAnsi="Times New Roman" w:cs="Times New Roman"/>
          <w:color w:val="000000" w:themeColor="text1"/>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rPr>
        <w:t xml:space="preserve"> See Whitehead, </w:t>
      </w:r>
      <w:r w:rsidRPr="00C6725E">
        <w:rPr>
          <w:rFonts w:ascii="Times New Roman" w:hAnsi="Times New Roman" w:cs="Times New Roman"/>
          <w:i/>
          <w:iCs/>
          <w:color w:val="000000" w:themeColor="text1"/>
        </w:rPr>
        <w:t>Process and Reality</w:t>
      </w:r>
      <w:r w:rsidRPr="00C6725E">
        <w:rPr>
          <w:rFonts w:ascii="Times New Roman" w:hAnsi="Times New Roman" w:cs="Times New Roman"/>
          <w:iCs/>
          <w:color w:val="000000" w:themeColor="text1"/>
        </w:rPr>
        <w:t xml:space="preserve">, </w:t>
      </w:r>
      <w:r w:rsidRPr="00C6725E">
        <w:rPr>
          <w:rFonts w:ascii="Times New Roman" w:hAnsi="Times New Roman" w:cs="Times New Roman"/>
          <w:color w:val="000000" w:themeColor="text1"/>
        </w:rPr>
        <w:t>24-26.</w:t>
      </w:r>
    </w:p>
  </w:endnote>
  <w:endnote w:id="26">
    <w:p w14:paraId="0950BA78" w14:textId="77777777" w:rsidR="00E707D6" w:rsidRPr="00C6725E" w:rsidRDefault="00E707D6" w:rsidP="00F93C39">
      <w:pPr>
        <w:pStyle w:val="EndnoteText"/>
        <w:spacing w:line="480" w:lineRule="auto"/>
        <w:rPr>
          <w:rFonts w:ascii="Times New Roman" w:hAnsi="Times New Roman" w:cs="Times New Roman"/>
          <w:color w:val="000000" w:themeColor="text1"/>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rPr>
        <w:t xml:space="preserve"> For a detailed discussion, see Andrew Lambert, </w:t>
      </w:r>
      <w:bookmarkStart w:id="17" w:name="OLE_LINK15"/>
      <w:bookmarkStart w:id="18" w:name="OLE_LINK16"/>
      <w:r w:rsidRPr="00C6725E">
        <w:rPr>
          <w:rFonts w:ascii="Times New Roman" w:hAnsi="Times New Roman" w:cs="Times New Roman"/>
          <w:color w:val="000000" w:themeColor="text1"/>
        </w:rPr>
        <w:t>“What Friendship tells us about morality: A Confucian Ethics of Personal Relationships,” (Ph.D. Dissertation: University of Hawai’i, 2012).</w:t>
      </w:r>
      <w:bookmarkEnd w:id="17"/>
      <w:bookmarkEnd w:id="18"/>
    </w:p>
  </w:endnote>
  <w:endnote w:id="27">
    <w:p w14:paraId="790E33CE" w14:textId="77777777" w:rsidR="00E707D6" w:rsidRPr="00C6725E" w:rsidRDefault="00E707D6" w:rsidP="00F93C39">
      <w:pPr>
        <w:spacing w:line="480" w:lineRule="auto"/>
        <w:rPr>
          <w:rFonts w:ascii="Times New Roman" w:eastAsia="SimSun" w:hAnsi="Times New Roman" w:cs="Times New Roman"/>
          <w:color w:val="000000" w:themeColor="text1"/>
          <w:sz w:val="20"/>
          <w:szCs w:val="20"/>
        </w:rPr>
      </w:pPr>
      <w:r w:rsidRPr="00C6725E">
        <w:rPr>
          <w:rStyle w:val="EndnoteReference"/>
          <w:rFonts w:ascii="Times New Roman" w:eastAsia="SimSun" w:hAnsi="Times New Roman" w:cs="Times New Roman"/>
          <w:color w:val="000000" w:themeColor="text1"/>
          <w:sz w:val="20"/>
          <w:szCs w:val="20"/>
        </w:rPr>
        <w:endnoteRef/>
      </w:r>
      <w:r w:rsidRPr="00C6725E">
        <w:rPr>
          <w:rFonts w:ascii="Times New Roman" w:eastAsia="SimSun" w:hAnsi="Times New Roman" w:cs="Times New Roman"/>
          <w:color w:val="000000" w:themeColor="text1"/>
          <w:sz w:val="20"/>
          <w:szCs w:val="20"/>
        </w:rPr>
        <w:t xml:space="preserve"> See the textual study of </w:t>
      </w:r>
      <w:r w:rsidRPr="00C6725E">
        <w:rPr>
          <w:rFonts w:ascii="Times New Roman" w:eastAsia="SimSun" w:hAnsi="Times New Roman" w:cs="Times New Roman"/>
          <w:color w:val="000000" w:themeColor="text1"/>
          <w:sz w:val="20"/>
          <w:szCs w:val="20"/>
          <w:lang w:eastAsia="zh-TW"/>
        </w:rPr>
        <w:t>樂</w:t>
      </w:r>
      <w:r w:rsidRPr="00C6725E">
        <w:rPr>
          <w:rFonts w:ascii="Times New Roman" w:eastAsia="SimSun" w:hAnsi="Times New Roman" w:cs="Times New Roman"/>
          <w:color w:val="000000" w:themeColor="text1"/>
          <w:sz w:val="20"/>
          <w:szCs w:val="20"/>
        </w:rPr>
        <w:t xml:space="preserve"> in the Analects in Ni Liu, “</w:t>
      </w:r>
      <w:r w:rsidRPr="00C6725E">
        <w:rPr>
          <w:rFonts w:ascii="Times New Roman" w:eastAsia="SimSun" w:hAnsi="Times New Roman" w:cs="Times New Roman"/>
          <w:i/>
          <w:color w:val="000000" w:themeColor="text1"/>
          <w:sz w:val="20"/>
          <w:szCs w:val="20"/>
        </w:rPr>
        <w:t>Lunyu zhong de xi yu le</w:t>
      </w:r>
      <w:r w:rsidRPr="00C6725E">
        <w:rPr>
          <w:rFonts w:ascii="Times New Roman" w:eastAsia="SimSun" w:hAnsi="Times New Roman" w:cs="Times New Roman"/>
          <w:color w:val="000000" w:themeColor="text1"/>
          <w:sz w:val="20"/>
          <w:szCs w:val="20"/>
        </w:rPr>
        <w:t>” [</w:t>
      </w:r>
      <w:r w:rsidRPr="00C6725E">
        <w:rPr>
          <w:rFonts w:ascii="Times New Roman" w:eastAsia="SimSun" w:hAnsi="Times New Roman" w:cs="Times New Roman"/>
          <w:i/>
          <w:color w:val="000000" w:themeColor="text1"/>
          <w:sz w:val="20"/>
          <w:szCs w:val="20"/>
        </w:rPr>
        <w:t>Xi</w:t>
      </w:r>
      <w:r w:rsidRPr="00C6725E">
        <w:rPr>
          <w:rFonts w:ascii="Times New Roman" w:eastAsia="SimSun" w:hAnsi="Times New Roman" w:cs="Times New Roman"/>
          <w:color w:val="000000" w:themeColor="text1"/>
          <w:sz w:val="20"/>
          <w:szCs w:val="20"/>
        </w:rPr>
        <w:t xml:space="preserve"> </w:t>
      </w:r>
      <w:r w:rsidRPr="00C6725E">
        <w:rPr>
          <w:rFonts w:ascii="Times New Roman" w:eastAsia="SimSun" w:hAnsi="Times New Roman" w:cs="Times New Roman"/>
          <w:color w:val="000000" w:themeColor="text1"/>
          <w:sz w:val="20"/>
          <w:szCs w:val="20"/>
          <w:lang w:eastAsia="zh-TW"/>
        </w:rPr>
        <w:t>喜</w:t>
      </w:r>
      <w:r w:rsidRPr="00C6725E">
        <w:rPr>
          <w:rFonts w:ascii="Times New Roman" w:eastAsia="SimSun" w:hAnsi="Times New Roman" w:cs="Times New Roman"/>
          <w:color w:val="000000" w:themeColor="text1"/>
          <w:sz w:val="20"/>
          <w:szCs w:val="20"/>
        </w:rPr>
        <w:t xml:space="preserve">and </w:t>
      </w:r>
      <w:r w:rsidRPr="00C6725E">
        <w:rPr>
          <w:rFonts w:ascii="Times New Roman" w:eastAsia="SimSun" w:hAnsi="Times New Roman" w:cs="Times New Roman"/>
          <w:i/>
          <w:color w:val="000000" w:themeColor="text1"/>
          <w:sz w:val="20"/>
          <w:szCs w:val="20"/>
        </w:rPr>
        <w:t xml:space="preserve">yue </w:t>
      </w:r>
      <w:r w:rsidRPr="00C6725E">
        <w:rPr>
          <w:rFonts w:ascii="Times New Roman" w:eastAsia="SimSun" w:hAnsi="Times New Roman" w:cs="Times New Roman"/>
          <w:color w:val="000000" w:themeColor="text1"/>
          <w:sz w:val="20"/>
          <w:szCs w:val="20"/>
          <w:lang w:eastAsia="zh-TW"/>
        </w:rPr>
        <w:t>樂</w:t>
      </w:r>
      <w:r w:rsidRPr="00C6725E">
        <w:rPr>
          <w:rFonts w:ascii="Times New Roman" w:eastAsia="SimSun" w:hAnsi="Times New Roman" w:cs="Times New Roman"/>
          <w:color w:val="000000" w:themeColor="text1"/>
          <w:sz w:val="20"/>
          <w:szCs w:val="20"/>
        </w:rPr>
        <w:t xml:space="preserve"> in the </w:t>
      </w:r>
      <w:r w:rsidRPr="00C6725E">
        <w:rPr>
          <w:rFonts w:ascii="Times New Roman" w:eastAsia="SimSun" w:hAnsi="Times New Roman" w:cs="Times New Roman"/>
          <w:i/>
          <w:color w:val="000000" w:themeColor="text1"/>
          <w:sz w:val="20"/>
          <w:szCs w:val="20"/>
        </w:rPr>
        <w:t>Analects</w:t>
      </w:r>
      <w:r w:rsidRPr="00C6725E">
        <w:rPr>
          <w:rFonts w:ascii="Times New Roman" w:eastAsia="SimSun" w:hAnsi="Times New Roman" w:cs="Times New Roman"/>
          <w:color w:val="000000" w:themeColor="text1"/>
          <w:sz w:val="20"/>
          <w:szCs w:val="20"/>
        </w:rPr>
        <w:t xml:space="preserve">] in </w:t>
      </w:r>
      <w:r w:rsidRPr="00C6725E">
        <w:rPr>
          <w:rFonts w:ascii="Times New Roman" w:eastAsia="SimSun" w:hAnsi="Times New Roman" w:cs="Times New Roman"/>
          <w:i/>
          <w:color w:val="000000" w:themeColor="text1"/>
          <w:sz w:val="20"/>
          <w:szCs w:val="20"/>
        </w:rPr>
        <w:t>Zhuxue yu Wenhua</w:t>
      </w:r>
      <w:r w:rsidRPr="00C6725E">
        <w:rPr>
          <w:rFonts w:ascii="Times New Roman" w:eastAsia="SimSun" w:hAnsi="Times New Roman" w:cs="Times New Roman"/>
          <w:color w:val="000000" w:themeColor="text1"/>
          <w:sz w:val="20"/>
          <w:szCs w:val="20"/>
        </w:rPr>
        <w:t xml:space="preserve">, (forthcoming 2017). The importance of </w:t>
      </w:r>
      <w:r w:rsidRPr="00C6725E">
        <w:rPr>
          <w:rFonts w:ascii="Times New Roman" w:eastAsia="SimSun" w:hAnsi="Times New Roman" w:cs="Times New Roman"/>
          <w:color w:val="000000" w:themeColor="text1"/>
          <w:sz w:val="20"/>
          <w:szCs w:val="20"/>
          <w:lang w:eastAsia="zh-TW"/>
        </w:rPr>
        <w:t>樂</w:t>
      </w:r>
      <w:r w:rsidRPr="00C6725E">
        <w:rPr>
          <w:rFonts w:ascii="Times New Roman" w:eastAsia="SimSun" w:hAnsi="Times New Roman" w:cs="Times New Roman"/>
          <w:color w:val="000000" w:themeColor="text1"/>
          <w:sz w:val="20"/>
          <w:szCs w:val="20"/>
          <w:lang w:eastAsia="ja-JP"/>
        </w:rPr>
        <w:t xml:space="preserve"> in Neo-Confucian thought also suggests </w:t>
      </w:r>
      <w:r w:rsidRPr="00C6725E">
        <w:rPr>
          <w:rFonts w:ascii="Times New Roman" w:eastAsia="SimSun" w:hAnsi="Times New Roman" w:cs="Times New Roman"/>
          <w:i/>
          <w:color w:val="000000" w:themeColor="text1"/>
          <w:sz w:val="20"/>
          <w:szCs w:val="20"/>
          <w:lang w:eastAsia="ja-JP"/>
        </w:rPr>
        <w:t>le</w:t>
      </w:r>
      <w:r w:rsidRPr="00C6725E">
        <w:rPr>
          <w:rFonts w:ascii="Times New Roman" w:eastAsia="SimSun" w:hAnsi="Times New Roman" w:cs="Times New Roman"/>
          <w:color w:val="000000" w:themeColor="text1"/>
          <w:sz w:val="20"/>
          <w:szCs w:val="20"/>
          <w:lang w:eastAsia="ja-JP"/>
        </w:rPr>
        <w:t xml:space="preserve"> is a </w:t>
      </w:r>
      <w:r w:rsidRPr="00C6725E">
        <w:rPr>
          <w:rFonts w:ascii="Times New Roman" w:hAnsi="Times New Roman" w:cs="Times New Roman"/>
          <w:color w:val="000000" w:themeColor="text1"/>
          <w:sz w:val="20"/>
          <w:szCs w:val="20"/>
          <w:lang w:eastAsia="ja-JP"/>
        </w:rPr>
        <w:t>technical term. See Yong Huang,</w:t>
      </w:r>
      <w:r w:rsidRPr="00C6725E">
        <w:rPr>
          <w:rFonts w:ascii="Times New Roman" w:eastAsia="SimSun" w:hAnsi="Times New Roman" w:cs="Times New Roman"/>
          <w:color w:val="000000" w:themeColor="text1"/>
          <w:sz w:val="20"/>
          <w:szCs w:val="20"/>
          <w:lang w:eastAsia="ja-JP"/>
        </w:rPr>
        <w:t xml:space="preserve"> “Why Be Moral? The Cheng Brothers’ Neo-Confucian Answer” </w:t>
      </w:r>
      <w:r w:rsidRPr="00C6725E">
        <w:rPr>
          <w:rFonts w:ascii="Times New Roman" w:eastAsia="SimSun" w:hAnsi="Times New Roman" w:cs="Times New Roman"/>
          <w:i/>
          <w:color w:val="000000" w:themeColor="text1"/>
          <w:sz w:val="20"/>
          <w:szCs w:val="20"/>
          <w:lang w:eastAsia="ja-JP"/>
        </w:rPr>
        <w:t>The Journal of Religious Ethics</w:t>
      </w:r>
      <w:r w:rsidRPr="00C6725E">
        <w:rPr>
          <w:rFonts w:ascii="Times New Roman" w:eastAsia="SimSun" w:hAnsi="Times New Roman" w:cs="Times New Roman"/>
          <w:color w:val="000000" w:themeColor="text1"/>
          <w:sz w:val="20"/>
          <w:szCs w:val="20"/>
          <w:lang w:eastAsia="ja-JP"/>
        </w:rPr>
        <w:t xml:space="preserve"> 36:2 </w:t>
      </w:r>
      <w:r w:rsidRPr="00C6725E">
        <w:rPr>
          <w:rFonts w:ascii="Times New Roman" w:hAnsi="Times New Roman" w:cs="Times New Roman"/>
          <w:color w:val="000000" w:themeColor="text1"/>
          <w:sz w:val="20"/>
          <w:szCs w:val="20"/>
          <w:lang w:eastAsia="ja-JP"/>
        </w:rPr>
        <w:t>(</w:t>
      </w:r>
      <w:r w:rsidRPr="00C6725E">
        <w:rPr>
          <w:rFonts w:ascii="Times New Roman" w:eastAsia="SimSun" w:hAnsi="Times New Roman" w:cs="Times New Roman"/>
          <w:color w:val="000000" w:themeColor="text1"/>
          <w:sz w:val="20"/>
          <w:szCs w:val="20"/>
          <w:lang w:eastAsia="ja-JP"/>
        </w:rPr>
        <w:t>2008</w:t>
      </w:r>
      <w:r w:rsidRPr="00C6725E">
        <w:rPr>
          <w:rFonts w:ascii="Times New Roman" w:hAnsi="Times New Roman" w:cs="Times New Roman"/>
          <w:color w:val="000000" w:themeColor="text1"/>
          <w:sz w:val="20"/>
          <w:szCs w:val="20"/>
          <w:lang w:eastAsia="ja-JP"/>
        </w:rPr>
        <w:t>)</w:t>
      </w:r>
      <w:r w:rsidRPr="00C6725E">
        <w:rPr>
          <w:rFonts w:ascii="Times New Roman" w:eastAsia="SimSun" w:hAnsi="Times New Roman" w:cs="Times New Roman"/>
          <w:color w:val="000000" w:themeColor="text1"/>
          <w:sz w:val="20"/>
          <w:szCs w:val="20"/>
          <w:lang w:eastAsia="ja-JP"/>
        </w:rPr>
        <w:t>.</w:t>
      </w:r>
    </w:p>
  </w:endnote>
  <w:endnote w:id="28">
    <w:p w14:paraId="30E6581A" w14:textId="77777777" w:rsidR="00E707D6" w:rsidRPr="00C6725E" w:rsidRDefault="00E707D6" w:rsidP="00F93C39">
      <w:pPr>
        <w:pStyle w:val="EndnoteText"/>
        <w:spacing w:line="480" w:lineRule="auto"/>
        <w:rPr>
          <w:rFonts w:ascii="Times New Roman" w:hAnsi="Times New Roman" w:cs="Times New Roman"/>
          <w:color w:val="000000" w:themeColor="text1"/>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rPr>
        <w:t xml:space="preserve"> </w:t>
      </w:r>
      <w:r w:rsidRPr="00C6725E">
        <w:rPr>
          <w:rFonts w:ascii="Times New Roman" w:hAnsi="Times New Roman" w:cs="Times New Roman"/>
          <w:i/>
          <w:color w:val="000000" w:themeColor="text1"/>
        </w:rPr>
        <w:t>Analects</w:t>
      </w:r>
      <w:r w:rsidRPr="00C6725E">
        <w:rPr>
          <w:rFonts w:ascii="Times New Roman" w:hAnsi="Times New Roman" w:cs="Times New Roman"/>
          <w:color w:val="000000" w:themeColor="text1"/>
        </w:rPr>
        <w:t xml:space="preserve"> 6.11. See also </w:t>
      </w:r>
      <w:r w:rsidRPr="00C6725E">
        <w:rPr>
          <w:rFonts w:ascii="Times New Roman" w:hAnsi="Times New Roman" w:cs="Times New Roman"/>
          <w:i/>
          <w:color w:val="000000" w:themeColor="text1"/>
        </w:rPr>
        <w:t>Analects</w:t>
      </w:r>
      <w:r w:rsidRPr="00C6725E">
        <w:rPr>
          <w:rFonts w:ascii="Times New Roman" w:hAnsi="Times New Roman" w:cs="Times New Roman"/>
          <w:color w:val="000000" w:themeColor="text1"/>
        </w:rPr>
        <w:t xml:space="preserve"> 1.15.</w:t>
      </w:r>
    </w:p>
  </w:endnote>
  <w:endnote w:id="29">
    <w:p w14:paraId="0FCEB770" w14:textId="77777777" w:rsidR="00E707D6" w:rsidRPr="00C6725E" w:rsidRDefault="00E707D6" w:rsidP="00F93C39">
      <w:pPr>
        <w:pStyle w:val="EndnoteText"/>
        <w:spacing w:line="480" w:lineRule="auto"/>
        <w:rPr>
          <w:rFonts w:ascii="Times New Roman" w:hAnsi="Times New Roman" w:cs="Times New Roman"/>
          <w:color w:val="000000" w:themeColor="text1"/>
          <w:lang w:eastAsia="ja-JP"/>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rPr>
        <w:t xml:space="preserve"> </w:t>
      </w:r>
      <w:r w:rsidRPr="00C6725E">
        <w:rPr>
          <w:rFonts w:ascii="Times New Roman" w:hAnsi="Times New Roman" w:cs="Times New Roman"/>
          <w:i/>
          <w:color w:val="000000" w:themeColor="text1"/>
        </w:rPr>
        <w:t>Analects</w:t>
      </w:r>
      <w:r w:rsidRPr="00C6725E">
        <w:rPr>
          <w:rFonts w:ascii="Times New Roman" w:hAnsi="Times New Roman" w:cs="Times New Roman"/>
          <w:color w:val="000000" w:themeColor="text1"/>
        </w:rPr>
        <w:t xml:space="preserve"> 4.2 and 7.16. The latter passage is not an obvious reference to social events of the kind discussion here, but does indicate the centrality of delight to Confucian notions of flourishing.</w:t>
      </w:r>
    </w:p>
  </w:endnote>
  <w:endnote w:id="30">
    <w:p w14:paraId="085FFCF0" w14:textId="77777777" w:rsidR="00E707D6" w:rsidRPr="00C6725E" w:rsidRDefault="00E707D6" w:rsidP="00F93C39">
      <w:pPr>
        <w:pStyle w:val="EndnoteText"/>
        <w:spacing w:line="480" w:lineRule="auto"/>
        <w:rPr>
          <w:rFonts w:ascii="Times New Roman" w:hAnsi="Times New Roman" w:cs="Times New Roman"/>
          <w:color w:val="000000" w:themeColor="text1"/>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rPr>
        <w:t xml:space="preserve"> See also </w:t>
      </w:r>
      <w:r w:rsidRPr="00C6725E">
        <w:rPr>
          <w:rFonts w:ascii="Times New Roman" w:hAnsi="Times New Roman" w:cs="Times New Roman"/>
          <w:i/>
          <w:color w:val="000000" w:themeColor="text1"/>
        </w:rPr>
        <w:t>Analects</w:t>
      </w:r>
      <w:r w:rsidRPr="00C6725E">
        <w:rPr>
          <w:rFonts w:ascii="Times New Roman" w:hAnsi="Times New Roman" w:cs="Times New Roman"/>
          <w:color w:val="000000" w:themeColor="text1"/>
        </w:rPr>
        <w:t xml:space="preserve"> 7.19: this delight-filled state also banishes worry.</w:t>
      </w:r>
    </w:p>
  </w:endnote>
  <w:endnote w:id="31">
    <w:p w14:paraId="65772DF8" w14:textId="77777777" w:rsidR="00E707D6" w:rsidRPr="00C6725E" w:rsidRDefault="00E707D6" w:rsidP="00F93C39">
      <w:pPr>
        <w:spacing w:line="480" w:lineRule="auto"/>
        <w:ind w:right="-1080"/>
        <w:rPr>
          <w:rFonts w:ascii="Times New Roman" w:eastAsia="SimSun" w:hAnsi="Times New Roman" w:cs="Times New Roman"/>
          <w:color w:val="000000" w:themeColor="text1"/>
          <w:sz w:val="20"/>
          <w:szCs w:val="20"/>
        </w:rPr>
      </w:pPr>
      <w:r w:rsidRPr="00C6725E">
        <w:rPr>
          <w:rStyle w:val="EndnoteReference"/>
          <w:rFonts w:ascii="Times New Roman" w:eastAsia="SimSun" w:hAnsi="Times New Roman" w:cs="Times New Roman"/>
          <w:color w:val="000000" w:themeColor="text1"/>
          <w:sz w:val="20"/>
          <w:szCs w:val="20"/>
        </w:rPr>
        <w:endnoteRef/>
      </w:r>
      <w:r w:rsidRPr="00C6725E">
        <w:rPr>
          <w:rFonts w:ascii="Times New Roman" w:eastAsia="SimSun" w:hAnsi="Times New Roman" w:cs="Times New Roman"/>
          <w:color w:val="000000" w:themeColor="text1"/>
          <w:sz w:val="20"/>
          <w:szCs w:val="20"/>
        </w:rPr>
        <w:t xml:space="preserve"> </w:t>
      </w:r>
      <w:r w:rsidRPr="00C6725E">
        <w:rPr>
          <w:rFonts w:ascii="Times New Roman" w:eastAsia="SimSun" w:hAnsi="Times New Roman" w:cs="Times New Roman"/>
          <w:i/>
          <w:color w:val="000000" w:themeColor="text1"/>
          <w:sz w:val="20"/>
          <w:szCs w:val="20"/>
        </w:rPr>
        <w:t>Mencius</w:t>
      </w:r>
      <w:r w:rsidRPr="00C6725E">
        <w:rPr>
          <w:rFonts w:ascii="Times New Roman" w:eastAsia="SimSun" w:hAnsi="Times New Roman" w:cs="Times New Roman"/>
          <w:color w:val="000000" w:themeColor="text1"/>
          <w:sz w:val="20"/>
          <w:szCs w:val="20"/>
        </w:rPr>
        <w:t xml:space="preserve"> 1B2, 1B11. See also Andrew Lambert, “Pleasure in Mencius I,” </w:t>
      </w:r>
      <w:r w:rsidRPr="00C6725E">
        <w:rPr>
          <w:rFonts w:ascii="Times New Roman" w:eastAsia="SimSun" w:hAnsi="Times New Roman" w:cs="Times New Roman"/>
          <w:i/>
          <w:color w:val="000000" w:themeColor="text1"/>
          <w:sz w:val="20"/>
          <w:szCs w:val="20"/>
        </w:rPr>
        <w:t xml:space="preserve">Warring States Papers: Studies in Chinese and Comparative Philology </w:t>
      </w:r>
      <w:r w:rsidRPr="00C6725E">
        <w:rPr>
          <w:rFonts w:ascii="Times New Roman" w:eastAsia="SimSun" w:hAnsi="Times New Roman" w:cs="Times New Roman"/>
          <w:color w:val="000000" w:themeColor="text1"/>
          <w:sz w:val="20"/>
          <w:szCs w:val="20"/>
        </w:rPr>
        <w:t>2:26 (2017): 149-155.</w:t>
      </w:r>
    </w:p>
  </w:endnote>
  <w:endnote w:id="32">
    <w:p w14:paraId="282B786F" w14:textId="77777777" w:rsidR="00E707D6" w:rsidRPr="00C6725E" w:rsidRDefault="00E707D6" w:rsidP="00F93C39">
      <w:pPr>
        <w:pStyle w:val="EndnoteText"/>
        <w:spacing w:line="480" w:lineRule="auto"/>
        <w:rPr>
          <w:rFonts w:ascii="Times New Roman" w:hAnsi="Times New Roman" w:cs="Times New Roman"/>
          <w:color w:val="000000" w:themeColor="text1"/>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rPr>
        <w:t xml:space="preserve"> </w:t>
      </w:r>
      <w:r w:rsidRPr="00C6725E">
        <w:rPr>
          <w:rFonts w:ascii="Times New Roman" w:hAnsi="Times New Roman" w:cs="Times New Roman"/>
          <w:i/>
          <w:color w:val="000000" w:themeColor="text1"/>
        </w:rPr>
        <w:t>Mencius</w:t>
      </w:r>
      <w:r w:rsidRPr="00C6725E">
        <w:rPr>
          <w:rFonts w:ascii="Times New Roman" w:hAnsi="Times New Roman" w:cs="Times New Roman"/>
          <w:color w:val="000000" w:themeColor="text1"/>
        </w:rPr>
        <w:t xml:space="preserve"> 1B2. See also the second section of the </w:t>
      </w:r>
      <w:r w:rsidRPr="00C6725E">
        <w:rPr>
          <w:rFonts w:ascii="Times New Roman" w:hAnsi="Times New Roman" w:cs="Times New Roman"/>
          <w:i/>
          <w:color w:val="000000" w:themeColor="text1"/>
        </w:rPr>
        <w:t>Wuxingpian</w:t>
      </w:r>
      <w:r w:rsidRPr="00C6725E">
        <w:rPr>
          <w:rFonts w:ascii="Times New Roman" w:hAnsi="Times New Roman" w:cs="Times New Roman"/>
          <w:color w:val="000000" w:themeColor="text1"/>
        </w:rPr>
        <w:t xml:space="preserve">: “The </w:t>
      </w:r>
      <w:r w:rsidRPr="00C6725E">
        <w:rPr>
          <w:rFonts w:ascii="Times New Roman" w:hAnsi="Times New Roman" w:cs="Times New Roman"/>
          <w:i/>
          <w:color w:val="000000" w:themeColor="text1"/>
        </w:rPr>
        <w:t xml:space="preserve">junzi </w:t>
      </w:r>
      <w:r w:rsidRPr="00C6725E">
        <w:rPr>
          <w:rFonts w:ascii="Times New Roman" w:hAnsi="Times New Roman" w:cs="Times New Roman"/>
          <w:color w:val="000000" w:themeColor="text1"/>
        </w:rPr>
        <w:t>… without a sense of repose (</w:t>
      </w:r>
      <w:r w:rsidRPr="00C6725E">
        <w:rPr>
          <w:rFonts w:ascii="Times New Roman" w:hAnsi="Times New Roman" w:cs="Times New Roman"/>
          <w:i/>
          <w:color w:val="000000" w:themeColor="text1"/>
        </w:rPr>
        <w:t>an</w:t>
      </w:r>
      <w:r w:rsidRPr="00C6725E">
        <w:rPr>
          <w:rFonts w:ascii="Times New Roman" w:hAnsi="Times New Roman" w:cs="Times New Roman"/>
          <w:color w:val="000000" w:themeColor="text1"/>
        </w:rPr>
        <w:t>) will not reside in delight, not residing in delight he will not have potency (</w:t>
      </w:r>
      <w:r w:rsidRPr="00C6725E">
        <w:rPr>
          <w:rFonts w:ascii="Times New Roman" w:hAnsi="Times New Roman" w:cs="Times New Roman"/>
          <w:i/>
          <w:color w:val="000000" w:themeColor="text1"/>
        </w:rPr>
        <w:t>de</w:t>
      </w:r>
      <w:r w:rsidRPr="00C6725E">
        <w:rPr>
          <w:rFonts w:ascii="Times New Roman" w:hAnsi="Times New Roman" w:cs="Times New Roman"/>
          <w:color w:val="000000" w:themeColor="text1"/>
        </w:rPr>
        <w:t>).”</w:t>
      </w:r>
    </w:p>
  </w:endnote>
  <w:endnote w:id="33">
    <w:p w14:paraId="26B7FF09" w14:textId="77777777" w:rsidR="00E707D6" w:rsidRPr="00C6725E" w:rsidRDefault="00E707D6" w:rsidP="00F93C39">
      <w:pPr>
        <w:pStyle w:val="EndnoteText"/>
        <w:spacing w:line="480" w:lineRule="auto"/>
        <w:rPr>
          <w:rFonts w:ascii="Times New Roman" w:hAnsi="Times New Roman" w:cs="Times New Roman"/>
          <w:color w:val="000000" w:themeColor="text1"/>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rPr>
        <w:t xml:space="preserve"> </w:t>
      </w:r>
      <w:r w:rsidRPr="00C6725E">
        <w:rPr>
          <w:rFonts w:ascii="Times New Roman" w:hAnsi="Times New Roman" w:cs="Times New Roman"/>
          <w:i/>
          <w:color w:val="000000" w:themeColor="text1"/>
        </w:rPr>
        <w:t>Mencius</w:t>
      </w:r>
      <w:r w:rsidRPr="00C6725E">
        <w:rPr>
          <w:rFonts w:ascii="Times New Roman" w:hAnsi="Times New Roman" w:cs="Times New Roman"/>
          <w:color w:val="000000" w:themeColor="text1"/>
        </w:rPr>
        <w:t xml:space="preserve"> 1B8.</w:t>
      </w:r>
    </w:p>
  </w:endnote>
  <w:endnote w:id="34">
    <w:p w14:paraId="7BBFC565" w14:textId="77777777" w:rsidR="00E707D6" w:rsidRPr="00C6725E" w:rsidRDefault="00E707D6" w:rsidP="00F93C39">
      <w:pPr>
        <w:pStyle w:val="EndnoteText"/>
        <w:spacing w:line="480" w:lineRule="auto"/>
        <w:rPr>
          <w:rFonts w:ascii="Times New Roman" w:hAnsi="Times New Roman" w:cs="Times New Roman"/>
          <w:color w:val="000000" w:themeColor="text1"/>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rPr>
        <w:t xml:space="preserve"> In </w:t>
      </w:r>
      <w:r w:rsidRPr="00C6725E">
        <w:rPr>
          <w:rFonts w:ascii="Times New Roman" w:hAnsi="Times New Roman" w:cs="Times New Roman"/>
          <w:i/>
          <w:color w:val="000000" w:themeColor="text1"/>
        </w:rPr>
        <w:t>Mencius</w:t>
      </w:r>
      <w:r w:rsidRPr="00C6725E">
        <w:rPr>
          <w:rFonts w:ascii="Times New Roman" w:hAnsi="Times New Roman" w:cs="Times New Roman"/>
          <w:color w:val="000000" w:themeColor="text1"/>
        </w:rPr>
        <w:t xml:space="preserve"> 7A4 delight is an indicator of successful integration with broader cosmic processes: “The ten thousand things are complete within me. There is no greater delight (</w:t>
      </w:r>
      <w:r w:rsidRPr="00C6725E">
        <w:rPr>
          <w:rFonts w:ascii="Times New Roman" w:hAnsi="Times New Roman" w:cs="Times New Roman"/>
          <w:color w:val="000000" w:themeColor="text1"/>
          <w:lang w:eastAsia="zh-TW"/>
        </w:rPr>
        <w:t>樂</w:t>
      </w:r>
      <w:r w:rsidRPr="00C6725E">
        <w:rPr>
          <w:rFonts w:ascii="Times New Roman" w:hAnsi="Times New Roman" w:cs="Times New Roman"/>
          <w:color w:val="000000" w:themeColor="text1"/>
        </w:rPr>
        <w:t>) than examining one’s person and finding oneself to be fully integrated [</w:t>
      </w:r>
      <w:r w:rsidRPr="00C6725E">
        <w:rPr>
          <w:rFonts w:ascii="Times New Roman" w:hAnsi="Times New Roman" w:cs="Times New Roman"/>
          <w:i/>
          <w:color w:val="000000" w:themeColor="text1"/>
        </w:rPr>
        <w:t>cheng</w:t>
      </w:r>
      <w:r w:rsidRPr="00C6725E">
        <w:rPr>
          <w:rFonts w:ascii="Times New Roman" w:hAnsi="Times New Roman" w:cs="Times New Roman"/>
          <w:color w:val="000000" w:themeColor="text1"/>
        </w:rPr>
        <w:t>].”</w:t>
      </w:r>
    </w:p>
  </w:endnote>
  <w:endnote w:id="35">
    <w:p w14:paraId="0704BEB0" w14:textId="77777777" w:rsidR="00E707D6" w:rsidRPr="00C6725E" w:rsidRDefault="00E707D6" w:rsidP="00F93C39">
      <w:pPr>
        <w:pStyle w:val="EndnoteText"/>
        <w:spacing w:line="480" w:lineRule="auto"/>
        <w:rPr>
          <w:rFonts w:ascii="Times New Roman" w:hAnsi="Times New Roman" w:cs="Times New Roman"/>
          <w:color w:val="000000" w:themeColor="text1"/>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rPr>
        <w:t xml:space="preserve"> For discussion of how Confucian cultivation can be understood in aesthetic terms, see Andrew Lambert, </w:t>
      </w:r>
      <w:bookmarkStart w:id="19" w:name="OLE_LINK17"/>
      <w:bookmarkStart w:id="20" w:name="OLE_LINK18"/>
      <w:bookmarkStart w:id="21" w:name="OLE_LINK19"/>
      <w:bookmarkStart w:id="22" w:name="OLE_LINK20"/>
      <w:r w:rsidRPr="00C6725E">
        <w:rPr>
          <w:rFonts w:ascii="Times New Roman" w:hAnsi="Times New Roman" w:cs="Times New Roman"/>
          <w:color w:val="000000" w:themeColor="text1"/>
        </w:rPr>
        <w:t xml:space="preserve">“Determinism and the Problem of Individual Freedom in Li </w:t>
      </w:r>
      <w:r w:rsidRPr="00C6725E">
        <w:rPr>
          <w:rFonts w:ascii="Times New Roman" w:hAnsi="Times New Roman" w:cs="Times New Roman"/>
          <w:color w:val="000000" w:themeColor="text1"/>
        </w:rPr>
        <w:t xml:space="preserve">Zehou” in </w:t>
      </w:r>
      <w:r w:rsidRPr="00C6725E">
        <w:rPr>
          <w:rFonts w:ascii="Times New Roman" w:hAnsi="Times New Roman" w:cs="Times New Roman"/>
          <w:i/>
          <w:color w:val="000000" w:themeColor="text1"/>
        </w:rPr>
        <w:t>Li Zehou and Confucian Philosophy</w:t>
      </w:r>
      <w:r w:rsidRPr="00C6725E">
        <w:rPr>
          <w:rFonts w:ascii="Times New Roman" w:hAnsi="Times New Roman" w:cs="Times New Roman"/>
          <w:color w:val="000000" w:themeColor="text1"/>
        </w:rPr>
        <w:t xml:space="preserve">, ed. Roger T. Ames and Jinhua Jia (Honolulu: University of </w:t>
      </w:r>
      <w:r w:rsidRPr="00C6725E">
        <w:rPr>
          <w:rFonts w:ascii="Times New Roman" w:eastAsia="SimSun" w:hAnsi="Times New Roman" w:cs="Times New Roman"/>
          <w:color w:val="000000" w:themeColor="text1"/>
        </w:rPr>
        <w:t>Hawai‘i</w:t>
      </w:r>
      <w:r w:rsidRPr="00C6725E">
        <w:rPr>
          <w:rFonts w:ascii="Times New Roman" w:hAnsi="Times New Roman" w:cs="Times New Roman"/>
          <w:color w:val="000000" w:themeColor="text1"/>
        </w:rPr>
        <w:t xml:space="preserve"> Press, 2017).</w:t>
      </w:r>
      <w:bookmarkEnd w:id="19"/>
      <w:bookmarkEnd w:id="20"/>
      <w:bookmarkEnd w:id="21"/>
      <w:bookmarkEnd w:id="22"/>
      <w:r w:rsidRPr="00C6725E">
        <w:rPr>
          <w:rFonts w:ascii="Times New Roman" w:hAnsi="Times New Roman" w:cs="Times New Roman"/>
          <w:color w:val="000000" w:themeColor="text1"/>
        </w:rPr>
        <w:t xml:space="preserve"> </w:t>
      </w:r>
    </w:p>
  </w:endnote>
  <w:endnote w:id="36">
    <w:p w14:paraId="5C141750" w14:textId="77777777" w:rsidR="00E707D6" w:rsidRPr="00C6725E" w:rsidRDefault="00E707D6" w:rsidP="00F93C39">
      <w:pPr>
        <w:pStyle w:val="EndnoteText"/>
        <w:spacing w:line="480" w:lineRule="auto"/>
        <w:rPr>
          <w:rFonts w:ascii="Times New Roman" w:hAnsi="Times New Roman" w:cs="Times New Roman"/>
          <w:color w:val="000000" w:themeColor="text1"/>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rPr>
        <w:t xml:space="preserve"> See </w:t>
      </w:r>
      <w:r w:rsidRPr="00C6725E">
        <w:rPr>
          <w:rFonts w:ascii="Times New Roman" w:hAnsi="Times New Roman" w:cs="Times New Roman"/>
          <w:i/>
          <w:color w:val="000000" w:themeColor="text1"/>
        </w:rPr>
        <w:t>Zhongyong</w:t>
      </w:r>
      <w:r w:rsidRPr="00C6725E">
        <w:rPr>
          <w:rFonts w:ascii="Times New Roman" w:hAnsi="Times New Roman" w:cs="Times New Roman"/>
          <w:color w:val="000000" w:themeColor="text1"/>
        </w:rPr>
        <w:t xml:space="preserve"> 11 and 9.</w:t>
      </w:r>
    </w:p>
  </w:endnote>
  <w:endnote w:id="37">
    <w:p w14:paraId="09CF4CCE" w14:textId="77777777" w:rsidR="00E707D6" w:rsidRPr="00C6725E" w:rsidRDefault="00E707D6" w:rsidP="00F93C39">
      <w:pPr>
        <w:pStyle w:val="EndnoteText"/>
        <w:spacing w:line="480" w:lineRule="auto"/>
        <w:rPr>
          <w:rFonts w:ascii="Times New Roman" w:hAnsi="Times New Roman" w:cs="Times New Roman"/>
          <w:color w:val="000000" w:themeColor="text1"/>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rPr>
        <w:t xml:space="preserve"> For example, </w:t>
      </w:r>
      <w:r w:rsidRPr="00C6725E">
        <w:rPr>
          <w:rFonts w:ascii="Times New Roman" w:hAnsi="Times New Roman" w:cs="Times New Roman"/>
          <w:i/>
          <w:color w:val="000000" w:themeColor="text1"/>
        </w:rPr>
        <w:t>Analects</w:t>
      </w:r>
      <w:r w:rsidRPr="00C6725E">
        <w:rPr>
          <w:rFonts w:ascii="Times New Roman" w:hAnsi="Times New Roman" w:cs="Times New Roman"/>
          <w:color w:val="000000" w:themeColor="text1"/>
        </w:rPr>
        <w:t xml:space="preserve"> 16.5 notes that three kinds of delight are a source of enhancement, while three cause harm; similarly, 13.25 warns against pleasing people with inappropriate conduct. </w:t>
      </w:r>
    </w:p>
  </w:endnote>
  <w:endnote w:id="38">
    <w:p w14:paraId="70C22E29" w14:textId="77777777" w:rsidR="00E707D6" w:rsidRPr="00C6725E" w:rsidRDefault="00E707D6" w:rsidP="00F93C39">
      <w:pPr>
        <w:pStyle w:val="EndnoteText"/>
        <w:spacing w:line="480" w:lineRule="auto"/>
        <w:rPr>
          <w:rFonts w:ascii="Times New Roman" w:hAnsi="Times New Roman" w:cs="Times New Roman"/>
          <w:color w:val="000000" w:themeColor="text1"/>
        </w:rPr>
      </w:pPr>
      <w:r w:rsidRPr="00C6725E">
        <w:rPr>
          <w:rStyle w:val="EndnoteReference"/>
          <w:rFonts w:ascii="Times New Roman" w:hAnsi="Times New Roman" w:cs="Times New Roman"/>
          <w:color w:val="000000" w:themeColor="text1"/>
        </w:rPr>
        <w:endnoteRef/>
      </w:r>
      <w:r w:rsidRPr="00C6725E">
        <w:rPr>
          <w:rFonts w:ascii="Times New Roman" w:hAnsi="Times New Roman" w:cs="Times New Roman"/>
          <w:color w:val="000000" w:themeColor="text1"/>
        </w:rPr>
        <w:t xml:space="preserve"> This account is not detached from ritual conduct and humaneness, however, for it provides a way to understand them from within an affect-oriented web of social interactions.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41707"/>
      <w:docPartObj>
        <w:docPartGallery w:val="Page Numbers (Bottom of Page)"/>
        <w:docPartUnique/>
      </w:docPartObj>
    </w:sdtPr>
    <w:sdtEndPr>
      <w:rPr>
        <w:noProof/>
      </w:rPr>
    </w:sdtEndPr>
    <w:sdtContent>
      <w:p w14:paraId="7A111C1D" w14:textId="5DBB79C6" w:rsidR="005127AB" w:rsidRDefault="005127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B28C54" w14:textId="77777777" w:rsidR="005127AB" w:rsidRDefault="00512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FD3F8" w14:textId="77777777" w:rsidR="00E707D6" w:rsidRDefault="00E707D6" w:rsidP="00F93C39">
      <w:r>
        <w:separator/>
      </w:r>
    </w:p>
  </w:footnote>
  <w:footnote w:type="continuationSeparator" w:id="0">
    <w:p w14:paraId="73BCE3FA" w14:textId="77777777" w:rsidR="00E707D6" w:rsidRDefault="00E707D6" w:rsidP="00F93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82242"/>
    <w:multiLevelType w:val="multilevel"/>
    <w:tmpl w:val="DD90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Lambert">
    <w15:presenceInfo w15:providerId="None" w15:userId="Andrew Lam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numFmt w:val="decimal"/>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C39"/>
    <w:rsid w:val="00133F5A"/>
    <w:rsid w:val="002D4C95"/>
    <w:rsid w:val="002E5E78"/>
    <w:rsid w:val="003E57E9"/>
    <w:rsid w:val="004C24D3"/>
    <w:rsid w:val="005127AB"/>
    <w:rsid w:val="005A7655"/>
    <w:rsid w:val="00760AA4"/>
    <w:rsid w:val="007E18D8"/>
    <w:rsid w:val="008D1150"/>
    <w:rsid w:val="008F167C"/>
    <w:rsid w:val="0090130A"/>
    <w:rsid w:val="00A265DD"/>
    <w:rsid w:val="00A43021"/>
    <w:rsid w:val="00B64096"/>
    <w:rsid w:val="00C54B47"/>
    <w:rsid w:val="00C868D9"/>
    <w:rsid w:val="00CF5B34"/>
    <w:rsid w:val="00D33A6D"/>
    <w:rsid w:val="00D729F4"/>
    <w:rsid w:val="00E145C4"/>
    <w:rsid w:val="00E707D6"/>
    <w:rsid w:val="00F014A4"/>
    <w:rsid w:val="00F57111"/>
    <w:rsid w:val="00F61236"/>
    <w:rsid w:val="00F9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3044DC"/>
  <w15:docId w15:val="{C231D341-D37F-4F77-B90B-81EC653B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C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F93C39"/>
    <w:rPr>
      <w:sz w:val="20"/>
      <w:szCs w:val="20"/>
    </w:rPr>
  </w:style>
  <w:style w:type="character" w:customStyle="1" w:styleId="EndnoteTextChar">
    <w:name w:val="Endnote Text Char"/>
    <w:basedOn w:val="DefaultParagraphFont"/>
    <w:link w:val="EndnoteText"/>
    <w:uiPriority w:val="99"/>
    <w:rsid w:val="00F93C39"/>
    <w:rPr>
      <w:sz w:val="20"/>
      <w:szCs w:val="20"/>
    </w:rPr>
  </w:style>
  <w:style w:type="character" w:styleId="EndnoteReference">
    <w:name w:val="endnote reference"/>
    <w:basedOn w:val="DefaultParagraphFont"/>
    <w:uiPriority w:val="99"/>
    <w:unhideWhenUsed/>
    <w:rsid w:val="00F93C39"/>
    <w:rPr>
      <w:vertAlign w:val="superscript"/>
    </w:rPr>
  </w:style>
  <w:style w:type="character" w:styleId="Hyperlink">
    <w:name w:val="Hyperlink"/>
    <w:basedOn w:val="DefaultParagraphFont"/>
    <w:uiPriority w:val="99"/>
    <w:unhideWhenUsed/>
    <w:rsid w:val="00F93C39"/>
    <w:rPr>
      <w:color w:val="0563C1" w:themeColor="hyperlink"/>
      <w:u w:val="single"/>
    </w:rPr>
  </w:style>
  <w:style w:type="paragraph" w:customStyle="1" w:styleId="Notedelpresentatore">
    <w:name w:val="Note del presentatore"/>
    <w:rsid w:val="00F93C39"/>
    <w:pPr>
      <w:keepNext/>
      <w:suppressAutoHyphens/>
      <w:spacing w:line="276" w:lineRule="auto"/>
    </w:pPr>
    <w:rPr>
      <w:rFonts w:ascii="Helvetica Neue" w:eastAsia="Helvetica Neue" w:hAnsi="Helvetica Neue" w:cs="Helvetica Neue"/>
      <w:color w:val="000000"/>
      <w:sz w:val="44"/>
      <w:szCs w:val="44"/>
      <w:u w:color="000000"/>
      <w:lang w:val="it-IT"/>
    </w:rPr>
  </w:style>
  <w:style w:type="paragraph" w:styleId="NoSpacing">
    <w:name w:val="No Spacing"/>
    <w:uiPriority w:val="1"/>
    <w:qFormat/>
    <w:rsid w:val="00F93C39"/>
    <w:pPr>
      <w:pBdr>
        <w:top w:val="nil"/>
        <w:left w:val="nil"/>
        <w:bottom w:val="nil"/>
        <w:right w:val="nil"/>
        <w:between w:val="nil"/>
        <w:bar w:val="nil"/>
      </w:pBdr>
    </w:pPr>
    <w:rPr>
      <w:rFonts w:ascii="Times New Roman" w:eastAsia="Arial Unicode MS" w:hAnsi="Times New Roman" w:cs="Times New Roman"/>
      <w:bdr w:val="nil"/>
      <w:lang w:eastAsia="en-US"/>
    </w:rPr>
  </w:style>
  <w:style w:type="paragraph" w:styleId="BalloonText">
    <w:name w:val="Balloon Text"/>
    <w:basedOn w:val="Normal"/>
    <w:link w:val="BalloonTextChar"/>
    <w:uiPriority w:val="99"/>
    <w:semiHidden/>
    <w:unhideWhenUsed/>
    <w:rsid w:val="003E57E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57E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E57E9"/>
    <w:rPr>
      <w:sz w:val="18"/>
      <w:szCs w:val="18"/>
    </w:rPr>
  </w:style>
  <w:style w:type="paragraph" w:styleId="CommentText">
    <w:name w:val="annotation text"/>
    <w:basedOn w:val="Normal"/>
    <w:link w:val="CommentTextChar"/>
    <w:uiPriority w:val="99"/>
    <w:semiHidden/>
    <w:unhideWhenUsed/>
    <w:rsid w:val="003E57E9"/>
  </w:style>
  <w:style w:type="character" w:customStyle="1" w:styleId="CommentTextChar">
    <w:name w:val="Comment Text Char"/>
    <w:basedOn w:val="DefaultParagraphFont"/>
    <w:link w:val="CommentText"/>
    <w:uiPriority w:val="99"/>
    <w:semiHidden/>
    <w:rsid w:val="003E57E9"/>
  </w:style>
  <w:style w:type="paragraph" w:styleId="CommentSubject">
    <w:name w:val="annotation subject"/>
    <w:basedOn w:val="CommentText"/>
    <w:next w:val="CommentText"/>
    <w:link w:val="CommentSubjectChar"/>
    <w:uiPriority w:val="99"/>
    <w:semiHidden/>
    <w:unhideWhenUsed/>
    <w:rsid w:val="003E57E9"/>
    <w:rPr>
      <w:b/>
      <w:bCs/>
      <w:sz w:val="20"/>
      <w:szCs w:val="20"/>
    </w:rPr>
  </w:style>
  <w:style w:type="character" w:customStyle="1" w:styleId="CommentSubjectChar">
    <w:name w:val="Comment Subject Char"/>
    <w:basedOn w:val="CommentTextChar"/>
    <w:link w:val="CommentSubject"/>
    <w:uiPriority w:val="99"/>
    <w:semiHidden/>
    <w:rsid w:val="003E57E9"/>
    <w:rPr>
      <w:b/>
      <w:bCs/>
      <w:sz w:val="20"/>
      <w:szCs w:val="20"/>
    </w:rPr>
  </w:style>
  <w:style w:type="paragraph" w:customStyle="1" w:styleId="p1">
    <w:name w:val="p1"/>
    <w:basedOn w:val="Normal"/>
    <w:rsid w:val="003E57E9"/>
    <w:rPr>
      <w:rFonts w:ascii="Helvetica" w:hAnsi="Helvetica" w:cs="Times New Roman"/>
      <w:color w:val="454545"/>
      <w:sz w:val="18"/>
      <w:szCs w:val="18"/>
    </w:rPr>
  </w:style>
  <w:style w:type="paragraph" w:styleId="Revision">
    <w:name w:val="Revision"/>
    <w:hidden/>
    <w:uiPriority w:val="99"/>
    <w:semiHidden/>
    <w:rsid w:val="007E18D8"/>
  </w:style>
  <w:style w:type="character" w:customStyle="1" w:styleId="a-list-item">
    <w:name w:val="a-list-item"/>
    <w:basedOn w:val="DefaultParagraphFont"/>
    <w:rsid w:val="00133F5A"/>
  </w:style>
  <w:style w:type="character" w:customStyle="1" w:styleId="a-text-bold">
    <w:name w:val="a-text-bold"/>
    <w:basedOn w:val="DefaultParagraphFont"/>
    <w:rsid w:val="00133F5A"/>
  </w:style>
  <w:style w:type="paragraph" w:styleId="Header">
    <w:name w:val="header"/>
    <w:basedOn w:val="Normal"/>
    <w:link w:val="HeaderChar"/>
    <w:uiPriority w:val="99"/>
    <w:unhideWhenUsed/>
    <w:rsid w:val="005127AB"/>
    <w:pPr>
      <w:tabs>
        <w:tab w:val="center" w:pos="4680"/>
        <w:tab w:val="right" w:pos="9360"/>
      </w:tabs>
    </w:pPr>
  </w:style>
  <w:style w:type="character" w:customStyle="1" w:styleId="HeaderChar">
    <w:name w:val="Header Char"/>
    <w:basedOn w:val="DefaultParagraphFont"/>
    <w:link w:val="Header"/>
    <w:uiPriority w:val="99"/>
    <w:rsid w:val="005127AB"/>
  </w:style>
  <w:style w:type="paragraph" w:styleId="Footer">
    <w:name w:val="footer"/>
    <w:basedOn w:val="Normal"/>
    <w:link w:val="FooterChar"/>
    <w:uiPriority w:val="99"/>
    <w:unhideWhenUsed/>
    <w:rsid w:val="005127AB"/>
    <w:pPr>
      <w:tabs>
        <w:tab w:val="center" w:pos="4680"/>
        <w:tab w:val="right" w:pos="9360"/>
      </w:tabs>
    </w:pPr>
  </w:style>
  <w:style w:type="character" w:customStyle="1" w:styleId="FooterChar">
    <w:name w:val="Footer Char"/>
    <w:basedOn w:val="DefaultParagraphFont"/>
    <w:link w:val="Footer"/>
    <w:uiPriority w:val="99"/>
    <w:rsid w:val="00512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06993">
      <w:bodyDiv w:val="1"/>
      <w:marLeft w:val="0"/>
      <w:marRight w:val="0"/>
      <w:marTop w:val="0"/>
      <w:marBottom w:val="0"/>
      <w:divBdr>
        <w:top w:val="none" w:sz="0" w:space="0" w:color="auto"/>
        <w:left w:val="none" w:sz="0" w:space="0" w:color="auto"/>
        <w:bottom w:val="none" w:sz="0" w:space="0" w:color="auto"/>
        <w:right w:val="none" w:sz="0" w:space="0" w:color="auto"/>
      </w:divBdr>
    </w:div>
    <w:div w:id="14287691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endnotes.xml.rels><?xml version="1.0" encoding="UTF-8" standalone="yes"?>
<Relationships xmlns="http://schemas.openxmlformats.org/package/2006/relationships"><Relationship Id="rId1" Type="http://schemas.openxmlformats.org/officeDocument/2006/relationships/hyperlink" Target="http://ctext.org/book-of-changes/xi-ci-sh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2928</Words>
  <Characters>16694</Characters>
  <Application>Microsoft Office Word</Application>
  <DocSecurity>0</DocSecurity>
  <Lines>139</Lines>
  <Paragraphs>39</Paragraphs>
  <ScaleCrop>false</ScaleCrop>
  <Company>CSI</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Andrew Lambert</cp:lastModifiedBy>
  <cp:revision>16</cp:revision>
  <dcterms:created xsi:type="dcterms:W3CDTF">2018-06-08T18:18:00Z</dcterms:created>
  <dcterms:modified xsi:type="dcterms:W3CDTF">2022-04-14T05:46:00Z</dcterms:modified>
</cp:coreProperties>
</file>