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379CE6" w14:textId="77777777" w:rsidR="004F7B23" w:rsidRDefault="004F7B23" w:rsidP="00EB4B96">
      <w:pPr>
        <w:jc w:val="center"/>
        <w:rPr>
          <w:b/>
          <w:sz w:val="28"/>
        </w:rPr>
      </w:pPr>
    </w:p>
    <w:p w14:paraId="4A993F54" w14:textId="77777777" w:rsidR="009144AE" w:rsidRDefault="009144AE" w:rsidP="00EB4B96">
      <w:pPr>
        <w:jc w:val="center"/>
        <w:rPr>
          <w:b/>
          <w:sz w:val="28"/>
        </w:rPr>
      </w:pPr>
      <w:r>
        <w:rPr>
          <w:b/>
          <w:sz w:val="28"/>
        </w:rPr>
        <w:t xml:space="preserve">Metacognitive deficits in categorization tasks in a population with impaired </w:t>
      </w:r>
      <w:r w:rsidRPr="00811875">
        <w:rPr>
          <w:b/>
          <w:sz w:val="28"/>
        </w:rPr>
        <w:t>inner speech</w:t>
      </w:r>
    </w:p>
    <w:p w14:paraId="741F5753" w14:textId="77777777" w:rsidR="009144AE" w:rsidRDefault="009144AE" w:rsidP="009144AE">
      <w:pPr>
        <w:rPr>
          <w:szCs w:val="24"/>
        </w:rPr>
      </w:pPr>
    </w:p>
    <w:p w14:paraId="7165F4E0" w14:textId="77777777" w:rsidR="009144AE" w:rsidRPr="00E926B4" w:rsidRDefault="009144AE" w:rsidP="009144AE">
      <w:pPr>
        <w:rPr>
          <w:szCs w:val="24"/>
        </w:rPr>
      </w:pPr>
      <w:r>
        <w:rPr>
          <w:szCs w:val="24"/>
        </w:rPr>
        <w:t>Peter Langland-Hassan</w:t>
      </w:r>
      <w:r>
        <w:rPr>
          <w:szCs w:val="24"/>
          <w:vertAlign w:val="superscript"/>
        </w:rPr>
        <w:t>a*</w:t>
      </w:r>
      <w:r>
        <w:rPr>
          <w:szCs w:val="24"/>
        </w:rPr>
        <w:t>, Christopher Gauker</w:t>
      </w:r>
      <w:r>
        <w:rPr>
          <w:szCs w:val="24"/>
          <w:vertAlign w:val="superscript"/>
        </w:rPr>
        <w:t>b</w:t>
      </w:r>
      <w:r>
        <w:rPr>
          <w:szCs w:val="24"/>
        </w:rPr>
        <w:t>, Michael J. Richardson</w:t>
      </w:r>
      <w:r>
        <w:rPr>
          <w:szCs w:val="24"/>
          <w:vertAlign w:val="superscript"/>
        </w:rPr>
        <w:t>c</w:t>
      </w:r>
      <w:r>
        <w:rPr>
          <w:szCs w:val="24"/>
        </w:rPr>
        <w:t>, Aimee Dietz</w:t>
      </w:r>
      <w:r w:rsidRPr="00E926B4">
        <w:rPr>
          <w:szCs w:val="24"/>
          <w:vertAlign w:val="superscript"/>
        </w:rPr>
        <w:t>d</w:t>
      </w:r>
      <w:r>
        <w:rPr>
          <w:szCs w:val="24"/>
          <w:vertAlign w:val="superscript"/>
        </w:rPr>
        <w:t xml:space="preserve">, </w:t>
      </w:r>
      <w:r>
        <w:rPr>
          <w:szCs w:val="24"/>
        </w:rPr>
        <w:t xml:space="preserve">and Frank </w:t>
      </w:r>
      <w:r w:rsidR="00812421">
        <w:rPr>
          <w:szCs w:val="24"/>
        </w:rPr>
        <w:t xml:space="preserve">R. </w:t>
      </w:r>
      <w:r>
        <w:rPr>
          <w:szCs w:val="24"/>
        </w:rPr>
        <w:t>Faries</w:t>
      </w:r>
      <w:r>
        <w:rPr>
          <w:rFonts w:ascii="Times" w:hAnsi="Times" w:cs="Times"/>
          <w:iCs/>
          <w:sz w:val="22"/>
          <w:vertAlign w:val="superscript"/>
          <w:lang w:val="de-DE"/>
        </w:rPr>
        <w:t>a</w:t>
      </w:r>
    </w:p>
    <w:p w14:paraId="6F701A9A" w14:textId="77777777" w:rsidR="009144AE" w:rsidRDefault="009144AE" w:rsidP="009144AE">
      <w:pPr>
        <w:widowControl w:val="0"/>
        <w:autoSpaceDE w:val="0"/>
        <w:autoSpaceDN w:val="0"/>
        <w:adjustRightInd w:val="0"/>
        <w:spacing w:after="120" w:line="240" w:lineRule="auto"/>
        <w:rPr>
          <w:rFonts w:ascii="Times" w:hAnsi="Times" w:cs="Times"/>
          <w:iCs/>
          <w:sz w:val="22"/>
          <w:vertAlign w:val="superscript"/>
          <w:lang w:val="de-DE"/>
        </w:rPr>
      </w:pPr>
    </w:p>
    <w:p w14:paraId="3AB96F12" w14:textId="77777777" w:rsidR="009144AE" w:rsidRPr="00F42B03" w:rsidRDefault="009144AE" w:rsidP="009144AE">
      <w:pPr>
        <w:widowControl w:val="0"/>
        <w:autoSpaceDE w:val="0"/>
        <w:autoSpaceDN w:val="0"/>
        <w:adjustRightInd w:val="0"/>
        <w:spacing w:after="120" w:line="240" w:lineRule="auto"/>
        <w:rPr>
          <w:rFonts w:ascii="Times" w:hAnsi="Times" w:cs="Times"/>
          <w:sz w:val="22"/>
          <w:lang w:val="de-DE"/>
        </w:rPr>
      </w:pPr>
      <w:r>
        <w:rPr>
          <w:rFonts w:ascii="Times" w:hAnsi="Times" w:cs="Times"/>
          <w:iCs/>
          <w:sz w:val="22"/>
          <w:vertAlign w:val="superscript"/>
          <w:lang w:val="de-DE"/>
        </w:rPr>
        <w:t>a</w:t>
      </w:r>
      <w:r w:rsidR="003407F0">
        <w:rPr>
          <w:rFonts w:ascii="Times" w:hAnsi="Times" w:cs="Times"/>
          <w:i/>
          <w:iCs/>
          <w:sz w:val="22"/>
          <w:lang w:val="de-DE"/>
        </w:rPr>
        <w:t xml:space="preserve"> Center for</w:t>
      </w:r>
      <w:r w:rsidR="00332021">
        <w:rPr>
          <w:rFonts w:ascii="Times" w:hAnsi="Times" w:cs="Times"/>
          <w:i/>
          <w:iCs/>
          <w:sz w:val="22"/>
          <w:lang w:val="de-DE"/>
        </w:rPr>
        <w:t xml:space="preserve"> Cognition,</w:t>
      </w:r>
      <w:r w:rsidR="003407F0">
        <w:rPr>
          <w:rFonts w:ascii="Times" w:hAnsi="Times" w:cs="Times"/>
          <w:i/>
          <w:iCs/>
          <w:sz w:val="22"/>
          <w:lang w:val="de-DE"/>
        </w:rPr>
        <w:t xml:space="preserve"> Action </w:t>
      </w:r>
      <w:r w:rsidR="00332021">
        <w:rPr>
          <w:rFonts w:ascii="Times" w:hAnsi="Times" w:cs="Times"/>
          <w:i/>
          <w:iCs/>
          <w:sz w:val="22"/>
          <w:lang w:val="de-DE"/>
        </w:rPr>
        <w:t>&amp;</w:t>
      </w:r>
      <w:r w:rsidR="003407F0">
        <w:rPr>
          <w:rFonts w:ascii="Times" w:hAnsi="Times" w:cs="Times"/>
          <w:i/>
          <w:iCs/>
          <w:sz w:val="22"/>
          <w:lang w:val="de-DE"/>
        </w:rPr>
        <w:t xml:space="preserve"> Perception </w:t>
      </w:r>
      <w:r w:rsidR="00332021">
        <w:rPr>
          <w:rFonts w:ascii="Times" w:hAnsi="Times" w:cs="Times"/>
          <w:i/>
          <w:iCs/>
          <w:sz w:val="22"/>
          <w:lang w:val="de-DE"/>
        </w:rPr>
        <w:t xml:space="preserve">and </w:t>
      </w:r>
      <w:r w:rsidR="003407F0">
        <w:rPr>
          <w:rFonts w:ascii="Times" w:hAnsi="Times" w:cs="Times"/>
          <w:i/>
          <w:iCs/>
          <w:sz w:val="22"/>
          <w:lang w:val="de-DE"/>
        </w:rPr>
        <w:t xml:space="preserve"> D</w:t>
      </w:r>
      <w:r w:rsidRPr="00F42B03">
        <w:rPr>
          <w:rFonts w:ascii="Times" w:hAnsi="Times" w:cs="Times"/>
          <w:i/>
          <w:iCs/>
          <w:sz w:val="22"/>
          <w:lang w:val="de-DE"/>
        </w:rPr>
        <w:t xml:space="preserve">epartment of Philosophy, University of Cincinnati, </w:t>
      </w:r>
      <w:r>
        <w:rPr>
          <w:rFonts w:ascii="Times" w:hAnsi="Times" w:cs="Times"/>
          <w:i/>
          <w:iCs/>
          <w:sz w:val="22"/>
          <w:lang w:val="de-DE"/>
        </w:rPr>
        <w:t xml:space="preserve">Cincinnati, OH, </w:t>
      </w:r>
      <w:r w:rsidRPr="00F42B03">
        <w:rPr>
          <w:rFonts w:ascii="Times" w:hAnsi="Times" w:cs="Times"/>
          <w:i/>
          <w:iCs/>
          <w:sz w:val="22"/>
          <w:lang w:val="de-DE"/>
        </w:rPr>
        <w:t>USA</w:t>
      </w:r>
    </w:p>
    <w:p w14:paraId="76E6D961" w14:textId="77777777" w:rsidR="009144AE" w:rsidRPr="00F42B03" w:rsidRDefault="009144AE" w:rsidP="009144AE">
      <w:pPr>
        <w:widowControl w:val="0"/>
        <w:autoSpaceDE w:val="0"/>
        <w:autoSpaceDN w:val="0"/>
        <w:adjustRightInd w:val="0"/>
        <w:spacing w:after="120" w:line="240" w:lineRule="auto"/>
        <w:rPr>
          <w:rFonts w:ascii="Times" w:hAnsi="Times" w:cs="Times"/>
          <w:sz w:val="22"/>
          <w:lang w:val="de-DE"/>
        </w:rPr>
      </w:pPr>
      <w:r>
        <w:rPr>
          <w:rFonts w:ascii="Times" w:hAnsi="Times" w:cs="Times"/>
          <w:iCs/>
          <w:sz w:val="22"/>
          <w:vertAlign w:val="superscript"/>
          <w:lang w:val="de-DE"/>
        </w:rPr>
        <w:t>b</w:t>
      </w:r>
      <w:r w:rsidRPr="00F42B03">
        <w:rPr>
          <w:rFonts w:ascii="Times" w:hAnsi="Times" w:cs="Times"/>
          <w:i/>
          <w:iCs/>
          <w:sz w:val="22"/>
          <w:lang w:val="de-DE"/>
        </w:rPr>
        <w:t xml:space="preserve">Department of Philosophy, Faculty of Cultural and Social Sciences, University of Salzburg, </w:t>
      </w:r>
      <w:r>
        <w:rPr>
          <w:rFonts w:ascii="Times" w:hAnsi="Times" w:cs="Times"/>
          <w:i/>
          <w:iCs/>
          <w:sz w:val="22"/>
          <w:lang w:val="de-DE"/>
        </w:rPr>
        <w:t xml:space="preserve">Salzburg, </w:t>
      </w:r>
      <w:r w:rsidRPr="00F42B03">
        <w:rPr>
          <w:rFonts w:ascii="Times" w:hAnsi="Times" w:cs="Times"/>
          <w:i/>
          <w:iCs/>
          <w:sz w:val="22"/>
          <w:lang w:val="de-DE"/>
        </w:rPr>
        <w:t>Austria</w:t>
      </w:r>
    </w:p>
    <w:p w14:paraId="112E6842" w14:textId="76AAF420" w:rsidR="009144AE" w:rsidRPr="00F42B03" w:rsidRDefault="009144AE" w:rsidP="009144AE">
      <w:pPr>
        <w:widowControl w:val="0"/>
        <w:autoSpaceDE w:val="0"/>
        <w:autoSpaceDN w:val="0"/>
        <w:adjustRightInd w:val="0"/>
        <w:spacing w:after="120" w:line="240" w:lineRule="auto"/>
        <w:rPr>
          <w:rFonts w:ascii="Times" w:hAnsi="Times" w:cs="Times"/>
          <w:sz w:val="22"/>
          <w:lang w:val="de-DE"/>
        </w:rPr>
      </w:pPr>
      <w:r>
        <w:rPr>
          <w:rFonts w:ascii="Times" w:hAnsi="Times" w:cs="Times"/>
          <w:iCs/>
          <w:sz w:val="22"/>
          <w:vertAlign w:val="superscript"/>
          <w:lang w:val="de-DE"/>
        </w:rPr>
        <w:t>c</w:t>
      </w:r>
      <w:r w:rsidRPr="00F42B03">
        <w:rPr>
          <w:rFonts w:ascii="Times" w:hAnsi="Times" w:cs="Times"/>
          <w:i/>
          <w:iCs/>
          <w:sz w:val="22"/>
          <w:lang w:val="de-DE"/>
        </w:rPr>
        <w:t xml:space="preserve">Department of Psychology, </w:t>
      </w:r>
      <w:r w:rsidR="00913061">
        <w:rPr>
          <w:rFonts w:ascii="Times" w:hAnsi="Times" w:cs="Times"/>
          <w:i/>
          <w:iCs/>
          <w:sz w:val="22"/>
          <w:lang w:val="de-DE"/>
        </w:rPr>
        <w:t>Macquarie University</w:t>
      </w:r>
      <w:r w:rsidRPr="00F42B03">
        <w:rPr>
          <w:rFonts w:ascii="Times" w:hAnsi="Times" w:cs="Times"/>
          <w:i/>
          <w:iCs/>
          <w:sz w:val="22"/>
          <w:lang w:val="de-DE"/>
        </w:rPr>
        <w:t xml:space="preserve">, </w:t>
      </w:r>
      <w:r w:rsidR="00913061">
        <w:rPr>
          <w:rFonts w:ascii="Times" w:hAnsi="Times" w:cs="Times"/>
          <w:i/>
          <w:iCs/>
          <w:sz w:val="22"/>
          <w:lang w:val="de-DE"/>
        </w:rPr>
        <w:t>Syndney</w:t>
      </w:r>
      <w:r>
        <w:rPr>
          <w:rFonts w:ascii="Times" w:hAnsi="Times" w:cs="Times"/>
          <w:i/>
          <w:iCs/>
          <w:sz w:val="22"/>
          <w:lang w:val="de-DE"/>
        </w:rPr>
        <w:t xml:space="preserve">, </w:t>
      </w:r>
      <w:r w:rsidR="00913061">
        <w:rPr>
          <w:rFonts w:ascii="Times" w:hAnsi="Times" w:cs="Times"/>
          <w:i/>
          <w:iCs/>
          <w:sz w:val="22"/>
          <w:lang w:val="de-DE"/>
        </w:rPr>
        <w:t>Australia</w:t>
      </w:r>
    </w:p>
    <w:p w14:paraId="3C6275EE" w14:textId="77777777" w:rsidR="009144AE" w:rsidRPr="00F42B03" w:rsidRDefault="009144AE" w:rsidP="009144AE">
      <w:pPr>
        <w:widowControl w:val="0"/>
        <w:autoSpaceDE w:val="0"/>
        <w:autoSpaceDN w:val="0"/>
        <w:adjustRightInd w:val="0"/>
        <w:spacing w:line="240" w:lineRule="auto"/>
        <w:rPr>
          <w:rFonts w:ascii="Times" w:hAnsi="Times" w:cs="Times"/>
          <w:szCs w:val="24"/>
          <w:lang w:val="de-DE"/>
        </w:rPr>
      </w:pPr>
      <w:r>
        <w:rPr>
          <w:rFonts w:ascii="Times" w:hAnsi="Times" w:cs="Times"/>
          <w:iCs/>
          <w:sz w:val="22"/>
          <w:vertAlign w:val="superscript"/>
          <w:lang w:val="de-DE"/>
        </w:rPr>
        <w:t>d</w:t>
      </w:r>
      <w:r w:rsidRPr="00F42B03">
        <w:rPr>
          <w:rFonts w:ascii="Times" w:hAnsi="Times" w:cs="Times"/>
          <w:i/>
          <w:iCs/>
          <w:sz w:val="22"/>
          <w:lang w:val="de-DE"/>
        </w:rPr>
        <w:t xml:space="preserve">Department of Communication Sciences and Disorders, University of Cincinnati, </w:t>
      </w:r>
      <w:r w:rsidR="00EB4B96">
        <w:rPr>
          <w:rFonts w:ascii="Times" w:hAnsi="Times" w:cs="Times"/>
          <w:i/>
          <w:iCs/>
          <w:sz w:val="22"/>
          <w:lang w:val="de-DE"/>
        </w:rPr>
        <w:t xml:space="preserve">Cincinnati, OH, </w:t>
      </w:r>
      <w:r w:rsidRPr="00F42B03">
        <w:rPr>
          <w:rFonts w:ascii="Times" w:hAnsi="Times" w:cs="Times"/>
          <w:i/>
          <w:iCs/>
          <w:sz w:val="22"/>
          <w:lang w:val="de-DE"/>
        </w:rPr>
        <w:t>USA</w:t>
      </w:r>
    </w:p>
    <w:p w14:paraId="28531004" w14:textId="77777777" w:rsidR="009144AE" w:rsidRDefault="009144AE">
      <w:pPr>
        <w:spacing w:after="160" w:line="259" w:lineRule="auto"/>
        <w:rPr>
          <w:b/>
          <w:sz w:val="28"/>
        </w:rPr>
      </w:pPr>
    </w:p>
    <w:p w14:paraId="159A3A27" w14:textId="77777777" w:rsidR="009144AE" w:rsidRDefault="009144AE">
      <w:pPr>
        <w:spacing w:after="160" w:line="259" w:lineRule="auto"/>
        <w:rPr>
          <w:b/>
          <w:sz w:val="28"/>
        </w:rPr>
      </w:pPr>
    </w:p>
    <w:p w14:paraId="58B5B5B2" w14:textId="77777777" w:rsidR="009144AE" w:rsidRDefault="009144AE">
      <w:pPr>
        <w:spacing w:after="160" w:line="259" w:lineRule="auto"/>
        <w:rPr>
          <w:b/>
          <w:sz w:val="28"/>
        </w:rPr>
      </w:pPr>
      <w:r>
        <w:rPr>
          <w:sz w:val="22"/>
        </w:rPr>
        <w:t xml:space="preserve">*Corresponding author.  Email:  </w:t>
      </w:r>
      <w:hyperlink r:id="rId8" w:history="1">
        <w:r w:rsidRPr="005A721A">
          <w:rPr>
            <w:rStyle w:val="Hyperlink"/>
            <w:sz w:val="22"/>
          </w:rPr>
          <w:t>Langland-Hassan@uc.edu</w:t>
        </w:r>
      </w:hyperlink>
      <w:r>
        <w:rPr>
          <w:sz w:val="22"/>
        </w:rPr>
        <w:t xml:space="preserve"> </w:t>
      </w:r>
      <w:r>
        <w:rPr>
          <w:b/>
          <w:sz w:val="28"/>
        </w:rPr>
        <w:br w:type="page"/>
      </w:r>
    </w:p>
    <w:p w14:paraId="4E084B19" w14:textId="77777777" w:rsidR="00847A58" w:rsidRDefault="00C9618A" w:rsidP="00847A58">
      <w:pPr>
        <w:rPr>
          <w:b/>
          <w:sz w:val="28"/>
        </w:rPr>
      </w:pPr>
      <w:r>
        <w:rPr>
          <w:b/>
          <w:sz w:val="28"/>
        </w:rPr>
        <w:lastRenderedPageBreak/>
        <w:t>Metacognitive</w:t>
      </w:r>
      <w:r w:rsidR="00553B4A">
        <w:rPr>
          <w:b/>
          <w:sz w:val="28"/>
        </w:rPr>
        <w:t xml:space="preserve"> </w:t>
      </w:r>
      <w:r w:rsidR="00356EDB">
        <w:rPr>
          <w:b/>
          <w:sz w:val="28"/>
        </w:rPr>
        <w:t xml:space="preserve">deficits </w:t>
      </w:r>
      <w:r w:rsidR="005D5771">
        <w:rPr>
          <w:b/>
          <w:sz w:val="28"/>
        </w:rPr>
        <w:t>in</w:t>
      </w:r>
      <w:r>
        <w:rPr>
          <w:b/>
          <w:sz w:val="28"/>
        </w:rPr>
        <w:t xml:space="preserve"> categorization task</w:t>
      </w:r>
      <w:r w:rsidR="0062741D">
        <w:rPr>
          <w:b/>
          <w:sz w:val="28"/>
        </w:rPr>
        <w:t>s</w:t>
      </w:r>
      <w:r w:rsidR="00553B4A">
        <w:rPr>
          <w:b/>
          <w:sz w:val="28"/>
        </w:rPr>
        <w:t xml:space="preserve"> </w:t>
      </w:r>
      <w:r>
        <w:rPr>
          <w:b/>
          <w:sz w:val="28"/>
        </w:rPr>
        <w:t>in a population with</w:t>
      </w:r>
      <w:r w:rsidR="00356EDB">
        <w:rPr>
          <w:b/>
          <w:sz w:val="28"/>
        </w:rPr>
        <w:t xml:space="preserve"> impaired</w:t>
      </w:r>
      <w:r w:rsidR="00553B4A">
        <w:rPr>
          <w:b/>
          <w:sz w:val="28"/>
        </w:rPr>
        <w:t xml:space="preserve"> </w:t>
      </w:r>
      <w:r w:rsidR="00847A58" w:rsidRPr="00811875">
        <w:rPr>
          <w:b/>
          <w:sz w:val="28"/>
        </w:rPr>
        <w:t xml:space="preserve">inner speech </w:t>
      </w:r>
    </w:p>
    <w:p w14:paraId="2F35EB54" w14:textId="77777777" w:rsidR="00E926B4" w:rsidRPr="00E926B4" w:rsidRDefault="00E926B4" w:rsidP="00847A58">
      <w:pPr>
        <w:rPr>
          <w:szCs w:val="24"/>
        </w:rPr>
      </w:pPr>
      <w:r>
        <w:rPr>
          <w:szCs w:val="24"/>
        </w:rPr>
        <w:t>Peter Langland-Hassan</w:t>
      </w:r>
      <w:r>
        <w:rPr>
          <w:szCs w:val="24"/>
          <w:vertAlign w:val="superscript"/>
        </w:rPr>
        <w:t>a*</w:t>
      </w:r>
      <w:r>
        <w:rPr>
          <w:szCs w:val="24"/>
        </w:rPr>
        <w:t>, Christopher Gauker</w:t>
      </w:r>
      <w:r>
        <w:rPr>
          <w:szCs w:val="24"/>
          <w:vertAlign w:val="superscript"/>
        </w:rPr>
        <w:t>b</w:t>
      </w:r>
      <w:r>
        <w:rPr>
          <w:szCs w:val="24"/>
        </w:rPr>
        <w:t xml:space="preserve">, Michael </w:t>
      </w:r>
      <w:r w:rsidR="00047232">
        <w:rPr>
          <w:szCs w:val="24"/>
        </w:rPr>
        <w:t xml:space="preserve">J. </w:t>
      </w:r>
      <w:r>
        <w:rPr>
          <w:szCs w:val="24"/>
        </w:rPr>
        <w:t>Richardson</w:t>
      </w:r>
      <w:r>
        <w:rPr>
          <w:szCs w:val="24"/>
          <w:vertAlign w:val="superscript"/>
        </w:rPr>
        <w:t>c</w:t>
      </w:r>
      <w:r>
        <w:rPr>
          <w:szCs w:val="24"/>
        </w:rPr>
        <w:t>, Aimee Dietz</w:t>
      </w:r>
      <w:r w:rsidRPr="00E926B4">
        <w:rPr>
          <w:szCs w:val="24"/>
          <w:vertAlign w:val="superscript"/>
        </w:rPr>
        <w:t>d</w:t>
      </w:r>
      <w:r w:rsidR="00111AE0">
        <w:rPr>
          <w:szCs w:val="24"/>
          <w:vertAlign w:val="superscript"/>
        </w:rPr>
        <w:t xml:space="preserve">, </w:t>
      </w:r>
      <w:r w:rsidR="00111AE0">
        <w:rPr>
          <w:szCs w:val="24"/>
        </w:rPr>
        <w:t xml:space="preserve">and Frank </w:t>
      </w:r>
      <w:r w:rsidR="00812421">
        <w:rPr>
          <w:szCs w:val="24"/>
        </w:rPr>
        <w:t xml:space="preserve">R. </w:t>
      </w:r>
      <w:r w:rsidR="00111AE0">
        <w:rPr>
          <w:szCs w:val="24"/>
        </w:rPr>
        <w:t>Faries</w:t>
      </w:r>
      <w:r w:rsidR="00111AE0">
        <w:rPr>
          <w:rFonts w:ascii="Times" w:hAnsi="Times" w:cs="Times"/>
          <w:iCs/>
          <w:sz w:val="22"/>
          <w:vertAlign w:val="superscript"/>
          <w:lang w:val="de-DE"/>
        </w:rPr>
        <w:t>a</w:t>
      </w:r>
    </w:p>
    <w:p w14:paraId="4291C8E9" w14:textId="77777777" w:rsidR="00E926B4" w:rsidRPr="00F42B03" w:rsidRDefault="00F42B03" w:rsidP="00F42B03">
      <w:pPr>
        <w:widowControl w:val="0"/>
        <w:autoSpaceDE w:val="0"/>
        <w:autoSpaceDN w:val="0"/>
        <w:adjustRightInd w:val="0"/>
        <w:spacing w:after="120" w:line="240" w:lineRule="auto"/>
        <w:rPr>
          <w:rFonts w:ascii="Times" w:hAnsi="Times" w:cs="Times"/>
          <w:sz w:val="22"/>
          <w:lang w:val="de-DE"/>
        </w:rPr>
      </w:pPr>
      <w:r>
        <w:rPr>
          <w:rFonts w:ascii="Times" w:hAnsi="Times" w:cs="Times"/>
          <w:iCs/>
          <w:sz w:val="22"/>
          <w:vertAlign w:val="superscript"/>
          <w:lang w:val="de-DE"/>
        </w:rPr>
        <w:t>a</w:t>
      </w:r>
      <w:r w:rsidR="00FA440C">
        <w:rPr>
          <w:rFonts w:ascii="Times" w:hAnsi="Times" w:cs="Times"/>
          <w:i/>
          <w:iCs/>
          <w:sz w:val="22"/>
          <w:lang w:val="de-DE"/>
        </w:rPr>
        <w:t xml:space="preserve">Center for </w:t>
      </w:r>
      <w:r w:rsidR="00A35C12">
        <w:rPr>
          <w:rFonts w:ascii="Times" w:hAnsi="Times" w:cs="Times"/>
          <w:i/>
          <w:iCs/>
          <w:sz w:val="22"/>
          <w:lang w:val="de-DE"/>
        </w:rPr>
        <w:t>Cognition</w:t>
      </w:r>
      <w:r w:rsidR="008E1A53">
        <w:rPr>
          <w:rFonts w:ascii="Times" w:hAnsi="Times" w:cs="Times"/>
          <w:i/>
          <w:iCs/>
          <w:sz w:val="22"/>
          <w:lang w:val="de-DE"/>
        </w:rPr>
        <w:t>,</w:t>
      </w:r>
      <w:r w:rsidR="00A35C12">
        <w:rPr>
          <w:rFonts w:ascii="Times" w:hAnsi="Times" w:cs="Times"/>
          <w:i/>
          <w:iCs/>
          <w:sz w:val="22"/>
          <w:lang w:val="de-DE"/>
        </w:rPr>
        <w:t xml:space="preserve"> </w:t>
      </w:r>
      <w:r w:rsidR="00FA440C">
        <w:rPr>
          <w:rFonts w:ascii="Times" w:hAnsi="Times" w:cs="Times"/>
          <w:i/>
          <w:iCs/>
          <w:sz w:val="22"/>
          <w:lang w:val="de-DE"/>
        </w:rPr>
        <w:t xml:space="preserve">Action </w:t>
      </w:r>
      <w:r w:rsidR="00A35C12">
        <w:rPr>
          <w:rFonts w:ascii="Times" w:hAnsi="Times" w:cs="Times"/>
          <w:i/>
          <w:iCs/>
          <w:sz w:val="22"/>
          <w:lang w:val="de-DE"/>
        </w:rPr>
        <w:t>&amp;</w:t>
      </w:r>
      <w:r w:rsidR="00FA440C">
        <w:rPr>
          <w:rFonts w:ascii="Times" w:hAnsi="Times" w:cs="Times"/>
          <w:i/>
          <w:iCs/>
          <w:sz w:val="22"/>
          <w:lang w:val="de-DE"/>
        </w:rPr>
        <w:t xml:space="preserve"> Perception</w:t>
      </w:r>
      <w:r w:rsidR="003407F0">
        <w:rPr>
          <w:rFonts w:ascii="Times" w:hAnsi="Times" w:cs="Times"/>
          <w:i/>
          <w:iCs/>
          <w:sz w:val="22"/>
          <w:lang w:val="de-DE"/>
        </w:rPr>
        <w:t xml:space="preserve"> </w:t>
      </w:r>
      <w:r w:rsidR="00A35C12">
        <w:rPr>
          <w:rFonts w:ascii="Times" w:hAnsi="Times" w:cs="Times"/>
          <w:i/>
          <w:iCs/>
          <w:sz w:val="22"/>
          <w:lang w:val="de-DE"/>
        </w:rPr>
        <w:t>and</w:t>
      </w:r>
      <w:r w:rsidR="003407F0">
        <w:rPr>
          <w:rFonts w:ascii="Times" w:hAnsi="Times" w:cs="Times"/>
          <w:i/>
          <w:iCs/>
          <w:sz w:val="22"/>
          <w:lang w:val="de-DE"/>
        </w:rPr>
        <w:t xml:space="preserve"> Department of Philosophy</w:t>
      </w:r>
      <w:r w:rsidR="00E926B4" w:rsidRPr="00F42B03">
        <w:rPr>
          <w:rFonts w:ascii="Times" w:hAnsi="Times" w:cs="Times"/>
          <w:i/>
          <w:iCs/>
          <w:sz w:val="22"/>
          <w:lang w:val="de-DE"/>
        </w:rPr>
        <w:t>, University of Cincinnati, USA</w:t>
      </w:r>
    </w:p>
    <w:p w14:paraId="6DD572DA" w14:textId="77777777" w:rsidR="00E926B4" w:rsidRPr="00F42B03" w:rsidRDefault="00F42B03" w:rsidP="00F42B03">
      <w:pPr>
        <w:widowControl w:val="0"/>
        <w:autoSpaceDE w:val="0"/>
        <w:autoSpaceDN w:val="0"/>
        <w:adjustRightInd w:val="0"/>
        <w:spacing w:after="120" w:line="240" w:lineRule="auto"/>
        <w:rPr>
          <w:rFonts w:ascii="Times" w:hAnsi="Times" w:cs="Times"/>
          <w:sz w:val="22"/>
          <w:lang w:val="de-DE"/>
        </w:rPr>
      </w:pPr>
      <w:r>
        <w:rPr>
          <w:rFonts w:ascii="Times" w:hAnsi="Times" w:cs="Times"/>
          <w:iCs/>
          <w:sz w:val="22"/>
          <w:vertAlign w:val="superscript"/>
          <w:lang w:val="de-DE"/>
        </w:rPr>
        <w:t>b</w:t>
      </w:r>
      <w:r w:rsidR="00E926B4" w:rsidRPr="00F42B03">
        <w:rPr>
          <w:rFonts w:ascii="Times" w:hAnsi="Times" w:cs="Times"/>
          <w:i/>
          <w:iCs/>
          <w:sz w:val="22"/>
          <w:lang w:val="de-DE"/>
        </w:rPr>
        <w:t>Department of Philosophy, Faculty of Cultural and Social Sciences, University of Salzburg, Austria</w:t>
      </w:r>
    </w:p>
    <w:p w14:paraId="44B53A9C" w14:textId="5BA8F345" w:rsidR="00955B28" w:rsidRPr="00F42B03" w:rsidRDefault="00F42B03" w:rsidP="00955B28">
      <w:pPr>
        <w:widowControl w:val="0"/>
        <w:autoSpaceDE w:val="0"/>
        <w:autoSpaceDN w:val="0"/>
        <w:adjustRightInd w:val="0"/>
        <w:spacing w:after="120" w:line="240" w:lineRule="auto"/>
        <w:rPr>
          <w:rFonts w:ascii="Times" w:hAnsi="Times" w:cs="Times"/>
          <w:sz w:val="22"/>
          <w:lang w:val="de-DE"/>
        </w:rPr>
      </w:pPr>
      <w:r>
        <w:rPr>
          <w:rFonts w:ascii="Times" w:hAnsi="Times" w:cs="Times"/>
          <w:iCs/>
          <w:sz w:val="22"/>
          <w:vertAlign w:val="superscript"/>
          <w:lang w:val="de-DE"/>
        </w:rPr>
        <w:t>c</w:t>
      </w:r>
      <w:r w:rsidR="00955B28" w:rsidRPr="00F42B03">
        <w:rPr>
          <w:rFonts w:ascii="Times" w:hAnsi="Times" w:cs="Times"/>
          <w:i/>
          <w:iCs/>
          <w:sz w:val="22"/>
          <w:lang w:val="de-DE"/>
        </w:rPr>
        <w:t xml:space="preserve">Department of Psychology, </w:t>
      </w:r>
      <w:r w:rsidR="00955B28">
        <w:rPr>
          <w:rFonts w:ascii="Times" w:hAnsi="Times" w:cs="Times"/>
          <w:i/>
          <w:iCs/>
          <w:sz w:val="22"/>
          <w:lang w:val="de-DE"/>
        </w:rPr>
        <w:t>Macquarie University</w:t>
      </w:r>
      <w:r w:rsidR="00955B28" w:rsidRPr="00F42B03">
        <w:rPr>
          <w:rFonts w:ascii="Times" w:hAnsi="Times" w:cs="Times"/>
          <w:i/>
          <w:iCs/>
          <w:sz w:val="22"/>
          <w:lang w:val="de-DE"/>
        </w:rPr>
        <w:t xml:space="preserve">, </w:t>
      </w:r>
      <w:r w:rsidR="00955B28">
        <w:rPr>
          <w:rFonts w:ascii="Times" w:hAnsi="Times" w:cs="Times"/>
          <w:i/>
          <w:iCs/>
          <w:sz w:val="22"/>
          <w:lang w:val="de-DE"/>
        </w:rPr>
        <w:t>Syndney, Australia</w:t>
      </w:r>
    </w:p>
    <w:p w14:paraId="1D636F04" w14:textId="77777777" w:rsidR="00E926B4" w:rsidRPr="00F42B03" w:rsidRDefault="00F42B03" w:rsidP="00955B28">
      <w:pPr>
        <w:widowControl w:val="0"/>
        <w:autoSpaceDE w:val="0"/>
        <w:autoSpaceDN w:val="0"/>
        <w:adjustRightInd w:val="0"/>
        <w:spacing w:after="120" w:line="240" w:lineRule="auto"/>
        <w:rPr>
          <w:rFonts w:ascii="Times" w:hAnsi="Times" w:cs="Times"/>
          <w:szCs w:val="24"/>
          <w:lang w:val="de-DE"/>
        </w:rPr>
      </w:pPr>
      <w:r>
        <w:rPr>
          <w:rFonts w:ascii="Times" w:hAnsi="Times" w:cs="Times"/>
          <w:iCs/>
          <w:sz w:val="22"/>
          <w:vertAlign w:val="superscript"/>
          <w:lang w:val="de-DE"/>
        </w:rPr>
        <w:t>d</w:t>
      </w:r>
      <w:r w:rsidR="00E926B4" w:rsidRPr="00F42B03">
        <w:rPr>
          <w:rFonts w:ascii="Times" w:hAnsi="Times" w:cs="Times"/>
          <w:i/>
          <w:iCs/>
          <w:sz w:val="22"/>
          <w:lang w:val="de-DE"/>
        </w:rPr>
        <w:t>Department of Communication Sciences and Disorders, University of Cincinnati, USA</w:t>
      </w:r>
    </w:p>
    <w:p w14:paraId="0AA6BB22" w14:textId="77777777" w:rsidR="00E81B7C" w:rsidRDefault="00E81B7C" w:rsidP="00E81B7C">
      <w:pPr>
        <w:spacing w:line="480" w:lineRule="auto"/>
        <w:rPr>
          <w:rFonts w:cs="Times New Roman"/>
          <w:b/>
          <w:szCs w:val="24"/>
        </w:rPr>
      </w:pPr>
    </w:p>
    <w:p w14:paraId="3965B030" w14:textId="7B0C10FD" w:rsidR="002533E1" w:rsidRDefault="007A6A47" w:rsidP="00E81B7C">
      <w:pPr>
        <w:spacing w:line="480" w:lineRule="auto"/>
        <w:rPr>
          <w:rFonts w:cs="Times New Roman"/>
          <w:szCs w:val="24"/>
        </w:rPr>
      </w:pPr>
      <w:r w:rsidRPr="007A6A47">
        <w:rPr>
          <w:rFonts w:cs="Times New Roman"/>
          <w:b/>
          <w:szCs w:val="24"/>
        </w:rPr>
        <w:t>Abstract</w:t>
      </w:r>
      <w:r>
        <w:rPr>
          <w:rFonts w:cs="Times New Roman"/>
          <w:b/>
          <w:szCs w:val="24"/>
        </w:rPr>
        <w:t xml:space="preserve">: </w:t>
      </w:r>
      <w:r w:rsidR="00C60B07">
        <w:rPr>
          <w:rFonts w:cs="Times New Roman"/>
          <w:b/>
          <w:szCs w:val="24"/>
        </w:rPr>
        <w:t xml:space="preserve"> </w:t>
      </w:r>
      <w:r w:rsidR="00C60B07">
        <w:rPr>
          <w:rFonts w:cs="Times New Roman"/>
          <w:szCs w:val="24"/>
        </w:rPr>
        <w:t>Thi</w:t>
      </w:r>
      <w:bookmarkStart w:id="0" w:name="_GoBack"/>
      <w:bookmarkEnd w:id="0"/>
      <w:r w:rsidR="00C60B07">
        <w:rPr>
          <w:rFonts w:cs="Times New Roman"/>
          <w:szCs w:val="24"/>
        </w:rPr>
        <w:t>s study examines</w:t>
      </w:r>
      <w:r w:rsidR="00CA38F1">
        <w:rPr>
          <w:rFonts w:cs="Times New Roman"/>
          <w:szCs w:val="24"/>
        </w:rPr>
        <w:t xml:space="preserve"> the</w:t>
      </w:r>
      <w:r w:rsidR="00C60B07">
        <w:rPr>
          <w:rFonts w:cs="Times New Roman"/>
          <w:szCs w:val="24"/>
        </w:rPr>
        <w:t xml:space="preserve"> </w:t>
      </w:r>
      <w:r w:rsidR="003A7E0A">
        <w:rPr>
          <w:rFonts w:cs="Times New Roman"/>
          <w:szCs w:val="24"/>
        </w:rPr>
        <w:t>relation of</w:t>
      </w:r>
      <w:r w:rsidR="00C60B07">
        <w:rPr>
          <w:rFonts w:cs="Times New Roman"/>
          <w:szCs w:val="24"/>
        </w:rPr>
        <w:t xml:space="preserve"> </w:t>
      </w:r>
      <w:r w:rsidR="003A7E0A">
        <w:rPr>
          <w:rFonts w:cs="Times New Roman"/>
          <w:szCs w:val="24"/>
        </w:rPr>
        <w:t>language</w:t>
      </w:r>
      <w:r w:rsidR="008253BA">
        <w:rPr>
          <w:rFonts w:cs="Times New Roman"/>
          <w:szCs w:val="24"/>
        </w:rPr>
        <w:t xml:space="preserve"> use</w:t>
      </w:r>
      <w:r w:rsidR="003A7E0A">
        <w:rPr>
          <w:rFonts w:cs="Times New Roman"/>
          <w:szCs w:val="24"/>
        </w:rPr>
        <w:t xml:space="preserve"> to a person’s</w:t>
      </w:r>
      <w:r w:rsidR="00C60B07">
        <w:rPr>
          <w:rFonts w:cs="Times New Roman"/>
          <w:szCs w:val="24"/>
        </w:rPr>
        <w:t xml:space="preserve"> ability to perform categorization</w:t>
      </w:r>
      <w:r w:rsidR="003A7E0A">
        <w:rPr>
          <w:rFonts w:cs="Times New Roman"/>
          <w:szCs w:val="24"/>
        </w:rPr>
        <w:t xml:space="preserve"> tasks</w:t>
      </w:r>
      <w:r w:rsidR="00C60B07">
        <w:rPr>
          <w:rFonts w:cs="Times New Roman"/>
          <w:szCs w:val="24"/>
        </w:rPr>
        <w:t xml:space="preserve"> and </w:t>
      </w:r>
      <w:r w:rsidR="003A7E0A">
        <w:rPr>
          <w:rFonts w:cs="Times New Roman"/>
          <w:szCs w:val="24"/>
        </w:rPr>
        <w:t xml:space="preserve">to assess </w:t>
      </w:r>
      <w:r w:rsidR="00F72B8C">
        <w:rPr>
          <w:rFonts w:cs="Times New Roman"/>
          <w:szCs w:val="24"/>
        </w:rPr>
        <w:t>their</w:t>
      </w:r>
      <w:r w:rsidR="003A7E0A">
        <w:rPr>
          <w:rFonts w:cs="Times New Roman"/>
          <w:szCs w:val="24"/>
        </w:rPr>
        <w:t xml:space="preserve"> own</w:t>
      </w:r>
      <w:r w:rsidR="00C60B07">
        <w:rPr>
          <w:rFonts w:cs="Times New Roman"/>
          <w:szCs w:val="24"/>
        </w:rPr>
        <w:t xml:space="preserve"> abilit</w:t>
      </w:r>
      <w:r w:rsidR="003A7E0A">
        <w:rPr>
          <w:rFonts w:cs="Times New Roman"/>
          <w:szCs w:val="24"/>
        </w:rPr>
        <w:t>ies</w:t>
      </w:r>
      <w:r w:rsidR="00C60B07">
        <w:rPr>
          <w:rFonts w:cs="Times New Roman"/>
          <w:szCs w:val="24"/>
        </w:rPr>
        <w:t xml:space="preserve"> in </w:t>
      </w:r>
      <w:r w:rsidR="003A7E0A">
        <w:rPr>
          <w:rFonts w:cs="Times New Roman"/>
          <w:szCs w:val="24"/>
        </w:rPr>
        <w:t xml:space="preserve">those </w:t>
      </w:r>
      <w:r w:rsidR="00C60B07">
        <w:rPr>
          <w:rFonts w:cs="Times New Roman"/>
          <w:szCs w:val="24"/>
        </w:rPr>
        <w:t xml:space="preserve">categorization tasks.  </w:t>
      </w:r>
      <w:r w:rsidR="009C3923">
        <w:rPr>
          <w:rFonts w:cs="Times New Roman"/>
          <w:szCs w:val="24"/>
        </w:rPr>
        <w:t>A silent rhyming task</w:t>
      </w:r>
      <w:r w:rsidR="00707578">
        <w:rPr>
          <w:rFonts w:cs="Times New Roman"/>
          <w:szCs w:val="24"/>
        </w:rPr>
        <w:t xml:space="preserve"> was</w:t>
      </w:r>
      <w:r w:rsidR="009C3923">
        <w:rPr>
          <w:rFonts w:cs="Times New Roman"/>
          <w:szCs w:val="24"/>
        </w:rPr>
        <w:t xml:space="preserve"> used to </w:t>
      </w:r>
      <w:r w:rsidR="009E32B3">
        <w:rPr>
          <w:rFonts w:cs="Times New Roman"/>
          <w:szCs w:val="24"/>
        </w:rPr>
        <w:t>confirm that a group</w:t>
      </w:r>
      <w:r w:rsidR="00707578">
        <w:rPr>
          <w:rFonts w:cs="Times New Roman"/>
          <w:szCs w:val="24"/>
        </w:rPr>
        <w:t xml:space="preserve"> of </w:t>
      </w:r>
      <w:r w:rsidR="001A7027">
        <w:rPr>
          <w:rFonts w:cs="Times New Roman"/>
          <w:szCs w:val="24"/>
        </w:rPr>
        <w:t>people</w:t>
      </w:r>
      <w:r w:rsidR="00553B4A">
        <w:rPr>
          <w:rFonts w:cs="Times New Roman"/>
          <w:szCs w:val="24"/>
        </w:rPr>
        <w:t xml:space="preserve"> with </w:t>
      </w:r>
      <w:r w:rsidR="00BA4D94">
        <w:rPr>
          <w:rFonts w:cs="Times New Roman"/>
          <w:szCs w:val="24"/>
        </w:rPr>
        <w:t xml:space="preserve">post-stroke </w:t>
      </w:r>
      <w:r w:rsidR="00553B4A">
        <w:rPr>
          <w:rFonts w:cs="Times New Roman"/>
          <w:szCs w:val="24"/>
        </w:rPr>
        <w:t xml:space="preserve">aphasia </w:t>
      </w:r>
      <w:r w:rsidR="003A7E0A">
        <w:rPr>
          <w:rFonts w:cs="Times New Roman"/>
          <w:szCs w:val="24"/>
        </w:rPr>
        <w:t xml:space="preserve">(PWA) </w:t>
      </w:r>
      <w:r w:rsidR="00553B4A">
        <w:rPr>
          <w:rFonts w:cs="Times New Roman"/>
          <w:szCs w:val="24"/>
        </w:rPr>
        <w:t>had</w:t>
      </w:r>
      <w:r w:rsidR="009E32B3">
        <w:rPr>
          <w:rFonts w:cs="Times New Roman"/>
          <w:szCs w:val="24"/>
        </w:rPr>
        <w:t xml:space="preserve"> corresponding</w:t>
      </w:r>
      <w:r w:rsidR="00553B4A">
        <w:rPr>
          <w:rFonts w:cs="Times New Roman"/>
          <w:szCs w:val="24"/>
        </w:rPr>
        <w:t xml:space="preserve"> </w:t>
      </w:r>
      <w:r w:rsidR="009E32B3">
        <w:rPr>
          <w:rFonts w:cs="Times New Roman"/>
          <w:szCs w:val="24"/>
        </w:rPr>
        <w:t>covert language production (or “inner speech”)</w:t>
      </w:r>
      <w:r w:rsidR="001A7027">
        <w:rPr>
          <w:rFonts w:cs="Times New Roman"/>
          <w:szCs w:val="24"/>
        </w:rPr>
        <w:t xml:space="preserve"> impairments</w:t>
      </w:r>
      <w:r w:rsidR="009C3923">
        <w:rPr>
          <w:rFonts w:cs="Times New Roman"/>
          <w:szCs w:val="24"/>
        </w:rPr>
        <w:t xml:space="preserve">.  </w:t>
      </w:r>
      <w:r>
        <w:rPr>
          <w:rFonts w:cs="Times New Roman"/>
          <w:szCs w:val="24"/>
        </w:rPr>
        <w:t xml:space="preserve">The </w:t>
      </w:r>
      <w:r w:rsidR="00707578">
        <w:rPr>
          <w:rFonts w:cs="Times New Roman"/>
          <w:szCs w:val="24"/>
        </w:rPr>
        <w:t>performance of the</w:t>
      </w:r>
      <w:r w:rsidR="001A7027">
        <w:rPr>
          <w:rFonts w:cs="Times New Roman"/>
          <w:szCs w:val="24"/>
        </w:rPr>
        <w:t xml:space="preserve"> </w:t>
      </w:r>
      <w:r w:rsidR="00F31AE4">
        <w:rPr>
          <w:rFonts w:cs="Times New Roman"/>
          <w:szCs w:val="24"/>
        </w:rPr>
        <w:t xml:space="preserve">PWA </w:t>
      </w:r>
      <w:r>
        <w:rPr>
          <w:rFonts w:cs="Times New Roman"/>
          <w:szCs w:val="24"/>
        </w:rPr>
        <w:t xml:space="preserve">was </w:t>
      </w:r>
      <w:r w:rsidR="009E32B3">
        <w:rPr>
          <w:rFonts w:cs="Times New Roman"/>
          <w:szCs w:val="24"/>
        </w:rPr>
        <w:t xml:space="preserve">then </w:t>
      </w:r>
      <w:r>
        <w:rPr>
          <w:rFonts w:cs="Times New Roman"/>
          <w:szCs w:val="24"/>
        </w:rPr>
        <w:t xml:space="preserve">compared to that </w:t>
      </w:r>
      <w:r w:rsidR="002E729E">
        <w:rPr>
          <w:rFonts w:cs="Times New Roman"/>
          <w:szCs w:val="24"/>
        </w:rPr>
        <w:t xml:space="preserve">of </w:t>
      </w:r>
      <w:r w:rsidR="00BA4D94">
        <w:rPr>
          <w:rFonts w:cs="Times New Roman"/>
          <w:szCs w:val="24"/>
        </w:rPr>
        <w:t xml:space="preserve">age- and education-matched healthy </w:t>
      </w:r>
      <w:r w:rsidR="002E729E">
        <w:rPr>
          <w:rFonts w:cs="Times New Roman"/>
          <w:szCs w:val="24"/>
        </w:rPr>
        <w:t xml:space="preserve">controls </w:t>
      </w:r>
      <w:r>
        <w:rPr>
          <w:rFonts w:cs="Times New Roman"/>
          <w:szCs w:val="24"/>
        </w:rPr>
        <w:t xml:space="preserve">on three kinds of categorization tasks and on </w:t>
      </w:r>
      <w:r w:rsidR="009E32B3">
        <w:rPr>
          <w:rFonts w:cs="Times New Roman"/>
          <w:szCs w:val="24"/>
        </w:rPr>
        <w:t xml:space="preserve">metacognitive </w:t>
      </w:r>
      <w:r>
        <w:rPr>
          <w:rFonts w:cs="Times New Roman"/>
          <w:szCs w:val="24"/>
        </w:rPr>
        <w:t xml:space="preserve">self-assessments </w:t>
      </w:r>
      <w:r w:rsidR="001A7027">
        <w:rPr>
          <w:rFonts w:cs="Times New Roman"/>
          <w:szCs w:val="24"/>
        </w:rPr>
        <w:t>of their performance</w:t>
      </w:r>
      <w:r>
        <w:rPr>
          <w:rFonts w:cs="Times New Roman"/>
          <w:szCs w:val="24"/>
        </w:rPr>
        <w:t xml:space="preserve"> </w:t>
      </w:r>
      <w:r w:rsidR="001A7027">
        <w:rPr>
          <w:rFonts w:cs="Times New Roman"/>
          <w:szCs w:val="24"/>
        </w:rPr>
        <w:t>on</w:t>
      </w:r>
      <w:r>
        <w:rPr>
          <w:rFonts w:cs="Times New Roman"/>
          <w:szCs w:val="24"/>
        </w:rPr>
        <w:t xml:space="preserve"> those tasks.  </w:t>
      </w:r>
      <w:r w:rsidR="00347BD5">
        <w:rPr>
          <w:rFonts w:cs="Times New Roman"/>
          <w:szCs w:val="24"/>
        </w:rPr>
        <w:t>The</w:t>
      </w:r>
      <w:r>
        <w:rPr>
          <w:rFonts w:cs="Times New Roman"/>
          <w:szCs w:val="24"/>
        </w:rPr>
        <w:t xml:space="preserve"> </w:t>
      </w:r>
      <w:r w:rsidR="00F31AE4">
        <w:rPr>
          <w:rFonts w:cs="Times New Roman"/>
          <w:szCs w:val="24"/>
        </w:rPr>
        <w:t>PWA</w:t>
      </w:r>
      <w:r w:rsidR="001A7027">
        <w:rPr>
          <w:rFonts w:cs="Times New Roman"/>
          <w:szCs w:val="24"/>
        </w:rPr>
        <w:t xml:space="preserve"> </w:t>
      </w:r>
      <w:r>
        <w:rPr>
          <w:rFonts w:cs="Times New Roman"/>
          <w:szCs w:val="24"/>
        </w:rPr>
        <w:t>showed no deficits in their ability to categorize objects</w:t>
      </w:r>
      <w:r w:rsidR="00684A54">
        <w:rPr>
          <w:rFonts w:cs="Times New Roman"/>
          <w:szCs w:val="24"/>
        </w:rPr>
        <w:t xml:space="preserve"> for any of the</w:t>
      </w:r>
      <w:r w:rsidR="00FF592A">
        <w:rPr>
          <w:rFonts w:cs="Times New Roman"/>
          <w:szCs w:val="24"/>
        </w:rPr>
        <w:t xml:space="preserve"> three</w:t>
      </w:r>
      <w:r w:rsidR="00684A54">
        <w:rPr>
          <w:rFonts w:cs="Times New Roman"/>
          <w:szCs w:val="24"/>
        </w:rPr>
        <w:t xml:space="preserve"> trial types</w:t>
      </w:r>
      <w:r w:rsidR="00FF592A">
        <w:rPr>
          <w:rFonts w:cs="Times New Roman"/>
          <w:szCs w:val="24"/>
        </w:rPr>
        <w:t xml:space="preserve"> (visual, thematic, and </w:t>
      </w:r>
      <w:r w:rsidR="009B7470">
        <w:rPr>
          <w:rFonts w:cs="Times New Roman"/>
          <w:szCs w:val="24"/>
        </w:rPr>
        <w:t>categorial</w:t>
      </w:r>
      <w:r w:rsidR="00FF592A">
        <w:rPr>
          <w:rFonts w:cs="Times New Roman"/>
          <w:szCs w:val="24"/>
        </w:rPr>
        <w:t xml:space="preserve">).  </w:t>
      </w:r>
      <w:r w:rsidR="00347BD5">
        <w:rPr>
          <w:rFonts w:cs="Times New Roman"/>
          <w:szCs w:val="24"/>
        </w:rPr>
        <w:t>However</w:t>
      </w:r>
      <w:r>
        <w:rPr>
          <w:rFonts w:cs="Times New Roman"/>
          <w:szCs w:val="24"/>
        </w:rPr>
        <w:t>,</w:t>
      </w:r>
      <w:r w:rsidR="0009467E">
        <w:rPr>
          <w:rFonts w:cs="Times New Roman"/>
          <w:szCs w:val="24"/>
        </w:rPr>
        <w:t xml:space="preserve"> </w:t>
      </w:r>
      <w:r w:rsidR="00586FB3">
        <w:rPr>
          <w:rFonts w:cs="Times New Roman"/>
          <w:szCs w:val="24"/>
        </w:rPr>
        <w:t xml:space="preserve">on </w:t>
      </w:r>
      <w:r w:rsidR="00C60B07">
        <w:rPr>
          <w:rFonts w:cs="Times New Roman"/>
          <w:szCs w:val="24"/>
        </w:rPr>
        <w:t xml:space="preserve">the </w:t>
      </w:r>
      <w:r w:rsidR="009B7470">
        <w:rPr>
          <w:rFonts w:cs="Times New Roman"/>
          <w:szCs w:val="24"/>
        </w:rPr>
        <w:t xml:space="preserve">categorial </w:t>
      </w:r>
      <w:r w:rsidR="00C60B07">
        <w:rPr>
          <w:rFonts w:cs="Times New Roman"/>
          <w:szCs w:val="24"/>
        </w:rPr>
        <w:t>trials</w:t>
      </w:r>
      <w:r w:rsidR="0009467E">
        <w:rPr>
          <w:rFonts w:cs="Times New Roman"/>
          <w:szCs w:val="24"/>
        </w:rPr>
        <w:t>,</w:t>
      </w:r>
      <w:r>
        <w:rPr>
          <w:rFonts w:cs="Times New Roman"/>
          <w:szCs w:val="24"/>
        </w:rPr>
        <w:t xml:space="preserve"> their </w:t>
      </w:r>
      <w:r w:rsidR="009E32B3">
        <w:rPr>
          <w:rFonts w:cs="Times New Roman"/>
          <w:szCs w:val="24"/>
        </w:rPr>
        <w:t xml:space="preserve">metacognitive </w:t>
      </w:r>
      <w:r>
        <w:rPr>
          <w:rFonts w:cs="Times New Roman"/>
          <w:szCs w:val="24"/>
        </w:rPr>
        <w:t xml:space="preserve">assessments of whether they had categorized correctly were less reliable than those of </w:t>
      </w:r>
      <w:r w:rsidR="001A7027">
        <w:rPr>
          <w:rFonts w:cs="Times New Roman"/>
          <w:szCs w:val="24"/>
        </w:rPr>
        <w:t>the control group</w:t>
      </w:r>
      <w:r>
        <w:rPr>
          <w:rFonts w:cs="Times New Roman"/>
          <w:szCs w:val="24"/>
        </w:rPr>
        <w:t xml:space="preserve">.  </w:t>
      </w:r>
      <w:r w:rsidR="001A7027">
        <w:rPr>
          <w:rFonts w:cs="Times New Roman"/>
          <w:szCs w:val="24"/>
        </w:rPr>
        <w:t xml:space="preserve">The </w:t>
      </w:r>
      <w:r w:rsidR="009B7470">
        <w:rPr>
          <w:rFonts w:cs="Times New Roman"/>
          <w:szCs w:val="24"/>
        </w:rPr>
        <w:t xml:space="preserve">categorial </w:t>
      </w:r>
      <w:r w:rsidR="001A7027">
        <w:rPr>
          <w:rFonts w:cs="Times New Roman"/>
          <w:szCs w:val="24"/>
        </w:rPr>
        <w:t>trials</w:t>
      </w:r>
      <w:r w:rsidR="009E6773">
        <w:rPr>
          <w:rFonts w:cs="Times New Roman"/>
          <w:szCs w:val="24"/>
        </w:rPr>
        <w:t xml:space="preserve"> </w:t>
      </w:r>
      <w:r w:rsidR="00707578">
        <w:rPr>
          <w:rFonts w:cs="Times New Roman"/>
          <w:szCs w:val="24"/>
        </w:rPr>
        <w:t xml:space="preserve">were distinguished from the others by the fact that </w:t>
      </w:r>
      <w:r w:rsidR="00AD369E">
        <w:rPr>
          <w:rFonts w:cs="Times New Roman"/>
          <w:szCs w:val="24"/>
        </w:rPr>
        <w:t>the categorization could not be based on</w:t>
      </w:r>
      <w:r>
        <w:rPr>
          <w:rFonts w:cs="Times New Roman"/>
          <w:szCs w:val="24"/>
        </w:rPr>
        <w:t xml:space="preserve"> some </w:t>
      </w:r>
      <w:r w:rsidR="00B36A19">
        <w:rPr>
          <w:rFonts w:cs="Times New Roman"/>
          <w:szCs w:val="24"/>
        </w:rPr>
        <w:t>immediately perceptible feature</w:t>
      </w:r>
      <w:r>
        <w:rPr>
          <w:rFonts w:cs="Times New Roman"/>
          <w:szCs w:val="24"/>
        </w:rPr>
        <w:t xml:space="preserve"> or </w:t>
      </w:r>
      <w:r w:rsidR="004976E2">
        <w:rPr>
          <w:rFonts w:cs="Times New Roman"/>
          <w:szCs w:val="24"/>
        </w:rPr>
        <w:t xml:space="preserve">on </w:t>
      </w:r>
      <w:r w:rsidR="00AD369E">
        <w:rPr>
          <w:rFonts w:cs="Times New Roman"/>
          <w:szCs w:val="24"/>
        </w:rPr>
        <w:t>the objects’</w:t>
      </w:r>
      <w:r w:rsidR="00917599">
        <w:rPr>
          <w:rFonts w:cs="Times New Roman"/>
          <w:szCs w:val="24"/>
        </w:rPr>
        <w:t xml:space="preserve"> </w:t>
      </w:r>
      <w:r>
        <w:rPr>
          <w:rFonts w:cs="Times New Roman"/>
          <w:szCs w:val="24"/>
        </w:rPr>
        <w:t>being found together in a type of scenario</w:t>
      </w:r>
      <w:r w:rsidR="009E6773">
        <w:rPr>
          <w:rFonts w:cs="Times New Roman"/>
          <w:szCs w:val="24"/>
        </w:rPr>
        <w:t xml:space="preserve"> or setting</w:t>
      </w:r>
      <w:r>
        <w:rPr>
          <w:rFonts w:cs="Times New Roman"/>
          <w:szCs w:val="24"/>
        </w:rPr>
        <w:t>.</w:t>
      </w:r>
      <w:r w:rsidR="00553B4A">
        <w:rPr>
          <w:rFonts w:cs="Times New Roman"/>
          <w:szCs w:val="24"/>
        </w:rPr>
        <w:t xml:space="preserve">  This result offers preliminary evidence for a link between covert language use and a specific form of metacognition.  </w:t>
      </w:r>
      <w:r w:rsidR="00917599">
        <w:rPr>
          <w:rFonts w:cs="Times New Roman"/>
          <w:szCs w:val="24"/>
        </w:rPr>
        <w:t xml:space="preserve">  </w:t>
      </w:r>
    </w:p>
    <w:p w14:paraId="0D24FB0E" w14:textId="77777777" w:rsidR="00047232" w:rsidRPr="00C60B07" w:rsidRDefault="00047232" w:rsidP="00E81B7C">
      <w:pPr>
        <w:spacing w:line="480" w:lineRule="auto"/>
        <w:rPr>
          <w:rFonts w:cs="Times New Roman"/>
          <w:szCs w:val="24"/>
        </w:rPr>
      </w:pPr>
    </w:p>
    <w:p w14:paraId="5EC004DA" w14:textId="77777777" w:rsidR="00F76E48" w:rsidRDefault="00F76E48" w:rsidP="00E81B7C">
      <w:pPr>
        <w:pBdr>
          <w:bottom w:val="single" w:sz="12" w:space="1" w:color="auto"/>
        </w:pBdr>
        <w:spacing w:line="480" w:lineRule="auto"/>
      </w:pPr>
      <w:r>
        <w:rPr>
          <w:b/>
        </w:rPr>
        <w:t>Keywords:</w:t>
      </w:r>
      <w:r w:rsidR="00B36A19">
        <w:t xml:space="preserve">  </w:t>
      </w:r>
      <w:r>
        <w:t>inner speech;</w:t>
      </w:r>
      <w:r w:rsidR="00B36A19">
        <w:t xml:space="preserve"> metacognition;</w:t>
      </w:r>
      <w:r>
        <w:t xml:space="preserve"> aphasia; language; categorization; concepts</w:t>
      </w:r>
    </w:p>
    <w:p w14:paraId="078704F4" w14:textId="77777777" w:rsidR="00847A58" w:rsidRPr="00126E24" w:rsidRDefault="00F42B03" w:rsidP="00C32B9E">
      <w:pPr>
        <w:spacing w:after="160" w:line="259" w:lineRule="auto"/>
        <w:rPr>
          <w:b/>
        </w:rPr>
      </w:pPr>
      <w:r>
        <w:rPr>
          <w:sz w:val="22"/>
        </w:rPr>
        <w:t xml:space="preserve">*Corresponding author.  Email: </w:t>
      </w:r>
      <w:r w:rsidR="00047232">
        <w:rPr>
          <w:sz w:val="22"/>
        </w:rPr>
        <w:t xml:space="preserve"> </w:t>
      </w:r>
      <w:hyperlink r:id="rId9" w:history="1">
        <w:r w:rsidR="00047232" w:rsidRPr="005A721A">
          <w:rPr>
            <w:rStyle w:val="Hyperlink"/>
            <w:sz w:val="22"/>
          </w:rPr>
          <w:t>Langland-Hassan@uc.edu</w:t>
        </w:r>
      </w:hyperlink>
      <w:r w:rsidR="00047232">
        <w:rPr>
          <w:sz w:val="22"/>
        </w:rPr>
        <w:t xml:space="preserve"> </w:t>
      </w:r>
      <w:r w:rsidR="006D70F4">
        <w:rPr>
          <w:sz w:val="22"/>
        </w:rPr>
        <w:br w:type="page"/>
      </w:r>
      <w:r w:rsidR="00847A58" w:rsidRPr="00126E24">
        <w:rPr>
          <w:b/>
        </w:rPr>
        <w:lastRenderedPageBreak/>
        <w:t>1. Introduction</w:t>
      </w:r>
    </w:p>
    <w:p w14:paraId="61D5AB60" w14:textId="18F4BD90" w:rsidR="0025682F" w:rsidRDefault="00A7146B">
      <w:pPr>
        <w:spacing w:line="480" w:lineRule="auto"/>
        <w:ind w:firstLine="720"/>
      </w:pPr>
      <w:r>
        <w:t xml:space="preserve">The most obvious function of language is that it facilitates communication.  Yet there is increasing evidence </w:t>
      </w:r>
      <w:r w:rsidR="00830675">
        <w:t xml:space="preserve">that </w:t>
      </w:r>
      <w:r>
        <w:t>language</w:t>
      </w:r>
      <w:r w:rsidR="00830675">
        <w:t xml:space="preserve"> has</w:t>
      </w:r>
      <w:r>
        <w:t xml:space="preserve"> important </w:t>
      </w:r>
      <w:r>
        <w:rPr>
          <w:i/>
        </w:rPr>
        <w:t>extra-communicative</w:t>
      </w:r>
      <w:r w:rsidR="00B77D66">
        <w:rPr>
          <w:i/>
        </w:rPr>
        <w:t xml:space="preserve"> </w:t>
      </w:r>
      <w:r w:rsidR="00B77D66">
        <w:t>cognitive</w:t>
      </w:r>
      <w:r>
        <w:rPr>
          <w:i/>
        </w:rPr>
        <w:t xml:space="preserve"> </w:t>
      </w:r>
      <w:r>
        <w:t>functions</w:t>
      </w:r>
      <w:r w:rsidR="00EF5476">
        <w:t xml:space="preserve"> as well</w:t>
      </w:r>
      <w:r>
        <w:t xml:space="preserve">, insofar as </w:t>
      </w:r>
      <w:r w:rsidR="00B10B74">
        <w:t>covert uses of language</w:t>
      </w:r>
      <w:r>
        <w:t xml:space="preserve"> appear to </w:t>
      </w:r>
      <w:r w:rsidR="00FF592A">
        <w:t xml:space="preserve">influence </w:t>
      </w:r>
      <w:r w:rsidR="00450C9F">
        <w:t>performance on a</w:t>
      </w:r>
      <w:r w:rsidR="00FF592A">
        <w:t xml:space="preserve"> diverse set of </w:t>
      </w:r>
      <w:r w:rsidR="00450C9F">
        <w:t>tasks unrelated to interpersonal communication</w:t>
      </w:r>
      <w:r>
        <w:t>.</w:t>
      </w:r>
      <w:r w:rsidR="006508F7">
        <w:t xml:space="preserve">  </w:t>
      </w:r>
      <w:r w:rsidR="00B77D66">
        <w:t>Some of these</w:t>
      </w:r>
      <w:r w:rsidR="006508F7">
        <w:t xml:space="preserve"> include categorization </w:t>
      </w:r>
      <w:r w:rsidR="002A15B1">
        <w:t xml:space="preserve">tasks </w:t>
      </w:r>
      <w:r w:rsidR="006508F7">
        <w:t xml:space="preserve">(Plunkett, Hu, &amp; Cohen, 2008; Lupyan &amp; Mirman, 2013), </w:t>
      </w:r>
      <w:r w:rsidR="00450C9F">
        <w:t xml:space="preserve">memory tasks </w:t>
      </w:r>
      <w:r w:rsidR="006508F7">
        <w:t>(Loewenstein &amp; Genter, 2005</w:t>
      </w:r>
      <w:r w:rsidR="002F3F74">
        <w:t>; Papafragou, Hulburt, Trueswell, 2008</w:t>
      </w:r>
      <w:r w:rsidR="006508F7">
        <w:t>), object individuation (Xu, 2002)</w:t>
      </w:r>
      <w:r w:rsidR="002F3F74">
        <w:t xml:space="preserve">, </w:t>
      </w:r>
      <w:r w:rsidR="0025682F">
        <w:t xml:space="preserve">relational judgments (Kotovsky &amp; Gentner, 2005), </w:t>
      </w:r>
      <w:r w:rsidR="002F3F74">
        <w:t>event categorization (Papa</w:t>
      </w:r>
      <w:r w:rsidR="003E0958">
        <w:t>f</w:t>
      </w:r>
      <w:r w:rsidR="002F3F74">
        <w:t xml:space="preserve">ragou &amp; Selimis, 2010), </w:t>
      </w:r>
      <w:r w:rsidR="00CD25AE">
        <w:t xml:space="preserve">task switching (Laurent </w:t>
      </w:r>
      <w:r w:rsidR="00CD25AE">
        <w:rPr>
          <w:i/>
        </w:rPr>
        <w:t>et al.</w:t>
      </w:r>
      <w:r w:rsidR="00CD25AE">
        <w:t xml:space="preserve">, 2016), </w:t>
      </w:r>
      <w:r w:rsidR="0025682F">
        <w:t>and theory of mind</w:t>
      </w:r>
      <w:r w:rsidR="002A15B1">
        <w:t xml:space="preserve"> judgments</w:t>
      </w:r>
      <w:r w:rsidR="0025682F">
        <w:t xml:space="preserve"> (Newton &amp; </w:t>
      </w:r>
      <w:r w:rsidR="000128C8">
        <w:t xml:space="preserve">de </w:t>
      </w:r>
      <w:r w:rsidR="0025682F">
        <w:t>Villiers, 2007).</w:t>
      </w:r>
    </w:p>
    <w:p w14:paraId="5D1C7E8E" w14:textId="77777777" w:rsidR="00757AF4" w:rsidRDefault="00757AF4" w:rsidP="00757AF4">
      <w:pPr>
        <w:spacing w:line="480" w:lineRule="auto"/>
        <w:ind w:firstLine="720"/>
      </w:pPr>
      <w:r>
        <w:t xml:space="preserve">Some studies have investigated the cognitive functions of language by looking at the particular cognitive disabilities of people with aphasia (PWA), who have acquired language impairments due to stroke.  For instance, some of these studies show that PWA have difficulties attending to specific dimensions of similarity when making taxonomic judgments during categorization (Noppeney &amp; Wallesch, 2000; Cohen, Kelter, &amp; Woll, 1980; Lupyan &amp; Mirman, 2013); others reveal an influence of language on working memory capacity (Caspari et al, 1998) or attention (Murray, 2012).  In some cases, these results from PWA have been corroborated in neurotypical populations under verbal interference (Lupyan, 2009).  While some PWA have cognitive impairments that extend beyond their impaired linguistic systems (Glosser &amp; Goodglass, 1990; Purdy, 2010; Murray, 1999), the above studies are of special interest in that they attempt to show that impaired task performance results specifically from damage to linguistic centers of the brain.  </w:t>
      </w:r>
    </w:p>
    <w:p w14:paraId="292FF104" w14:textId="77777777" w:rsidR="00A7146B" w:rsidRDefault="009F1C90">
      <w:pPr>
        <w:spacing w:line="480" w:lineRule="auto"/>
        <w:ind w:firstLine="720"/>
      </w:pPr>
      <w:r>
        <w:t>To date</w:t>
      </w:r>
      <w:r w:rsidR="00785E41">
        <w:t>, however,</w:t>
      </w:r>
      <w:r w:rsidR="00961A4D">
        <w:t xml:space="preserve"> </w:t>
      </w:r>
      <w:r>
        <w:t xml:space="preserve">there </w:t>
      </w:r>
      <w:r w:rsidR="0025682F">
        <w:t>has been relatively little examination</w:t>
      </w:r>
      <w:r w:rsidR="00757AF4">
        <w:t>—in n</w:t>
      </w:r>
      <w:r w:rsidR="00F838EC">
        <w:t>eurotypical</w:t>
      </w:r>
      <w:r w:rsidR="00757AF4">
        <w:t xml:space="preserve"> or PWA populations—</w:t>
      </w:r>
      <w:r w:rsidR="0025682F">
        <w:t xml:space="preserve">of the role </w:t>
      </w:r>
      <w:r w:rsidR="001F64CB">
        <w:t xml:space="preserve">that </w:t>
      </w:r>
      <w:r w:rsidR="0025682F">
        <w:t>language may play in metacognition.</w:t>
      </w:r>
      <w:r>
        <w:t xml:space="preserve">  </w:t>
      </w:r>
      <w:r w:rsidR="00BD7913">
        <w:t>A</w:t>
      </w:r>
      <w:r w:rsidR="008F6B60">
        <w:t xml:space="preserve"> number </w:t>
      </w:r>
      <w:r w:rsidR="003E0958">
        <w:t xml:space="preserve">of </w:t>
      </w:r>
      <w:r w:rsidR="008F6B60">
        <w:t>theorists have speculated that covert</w:t>
      </w:r>
      <w:r w:rsidR="00836BF3">
        <w:t xml:space="preserve"> </w:t>
      </w:r>
      <w:r w:rsidR="008F6B60">
        <w:t xml:space="preserve">language </w:t>
      </w:r>
      <w:r w:rsidR="001A236A">
        <w:t>production</w:t>
      </w:r>
      <w:r w:rsidR="008F6B60">
        <w:t>—in the form of “inner speech”</w:t>
      </w:r>
      <w:r w:rsidR="00F26984">
        <w:t xml:space="preserve"> (Alderson-Day &amp; </w:t>
      </w:r>
      <w:r w:rsidR="00F26984">
        <w:lastRenderedPageBreak/>
        <w:t>Fernyhough, 2015)</w:t>
      </w:r>
      <w:r w:rsidR="008F6B60">
        <w:t>—may play an important role in bringing thoughts to consciousness (</w:t>
      </w:r>
      <w:r w:rsidR="00836BF3">
        <w:t>Carruthers, 1996</w:t>
      </w:r>
      <w:r w:rsidR="00855A59">
        <w:t>;</w:t>
      </w:r>
      <w:r w:rsidR="00836BF3">
        <w:t xml:space="preserve"> </w:t>
      </w:r>
      <w:r w:rsidR="008F6B60">
        <w:t xml:space="preserve">Jackendoff, </w:t>
      </w:r>
      <w:r w:rsidR="001F64CB">
        <w:t>1996</w:t>
      </w:r>
      <w:r w:rsidR="008F6B60">
        <w:t>; Clark, 1998; Bermudez</w:t>
      </w:r>
      <w:r w:rsidR="001F64CB">
        <w:t>, 2003</w:t>
      </w:r>
      <w:r w:rsidR="004E4B42">
        <w:t xml:space="preserve">; Morin, </w:t>
      </w:r>
      <w:r w:rsidR="00111AE0">
        <w:t>2009</w:t>
      </w:r>
      <w:r w:rsidR="008F6B60">
        <w:t>)</w:t>
      </w:r>
      <w:r w:rsidR="0025682F">
        <w:t xml:space="preserve"> </w:t>
      </w:r>
      <w:r w:rsidR="008F6B60">
        <w:t>and in allowing for critical reflection on one’s own judgments and attitudes (Carruthers, 2011</w:t>
      </w:r>
      <w:r w:rsidR="009E37B6">
        <w:t>; Martinez-Manrique &amp; Vicente, 2015</w:t>
      </w:r>
      <w:r w:rsidR="008F6B60">
        <w:t>)</w:t>
      </w:r>
      <w:r w:rsidR="001A236A">
        <w:t xml:space="preserve">.  Yet there have been no </w:t>
      </w:r>
      <w:r w:rsidR="00111AE0">
        <w:t xml:space="preserve">quantitative </w:t>
      </w:r>
      <w:r w:rsidR="001A236A">
        <w:t xml:space="preserve">empirical </w:t>
      </w:r>
      <w:r w:rsidR="00111AE0">
        <w:t xml:space="preserve">studies </w:t>
      </w:r>
      <w:r w:rsidR="001A236A">
        <w:t>of this hypothesis as yet</w:t>
      </w:r>
      <w:r w:rsidR="00BD7913">
        <w:t>.</w:t>
      </w:r>
      <w:r w:rsidR="0025682F">
        <w:t xml:space="preserve"> </w:t>
      </w:r>
      <w:r w:rsidR="00CD2EBB">
        <w:t xml:space="preserve">  In a </w:t>
      </w:r>
      <w:r w:rsidR="00574813">
        <w:t>similar</w:t>
      </w:r>
      <w:r w:rsidR="00CD2EBB">
        <w:t xml:space="preserve"> vein, others have </w:t>
      </w:r>
      <w:r w:rsidR="00490D1F">
        <w:t xml:space="preserve">hypothesized </w:t>
      </w:r>
      <w:r w:rsidR="00CD2EBB">
        <w:t>that</w:t>
      </w:r>
      <w:r w:rsidR="004E4B42">
        <w:t xml:space="preserve"> abnormalities in</w:t>
      </w:r>
      <w:r w:rsidR="00CD2EBB">
        <w:t xml:space="preserve"> inner speech</w:t>
      </w:r>
      <w:r w:rsidR="004E4B42">
        <w:t xml:space="preserve"> may </w:t>
      </w:r>
      <w:r w:rsidR="00B617B3">
        <w:t>lead to deficits in self-awareness</w:t>
      </w:r>
      <w:r w:rsidR="008C138C">
        <w:t xml:space="preserve">; however, these </w:t>
      </w:r>
      <w:r w:rsidR="00B617B3">
        <w:t xml:space="preserve">reports </w:t>
      </w:r>
      <w:r w:rsidR="00490D1F">
        <w:t xml:space="preserve">pertain primarily </w:t>
      </w:r>
      <w:r w:rsidR="008C138C">
        <w:t xml:space="preserve">to the </w:t>
      </w:r>
      <w:r w:rsidR="00B617B3">
        <w:t xml:space="preserve">auditory verbal hallucinations </w:t>
      </w:r>
      <w:r w:rsidR="008C138C">
        <w:t xml:space="preserve">experienced by people with </w:t>
      </w:r>
      <w:r w:rsidR="00B617B3">
        <w:t>schizophrenia (</w:t>
      </w:r>
      <w:r w:rsidR="00836BF3">
        <w:t xml:space="preserve">Frith, 1992; </w:t>
      </w:r>
      <w:r w:rsidR="00B617B3">
        <w:t>Fernyhough, 2004;</w:t>
      </w:r>
      <w:r w:rsidR="00836BF3">
        <w:t xml:space="preserve"> Langland-Hassan</w:t>
      </w:r>
      <w:r w:rsidR="003D2B6F">
        <w:t>,</w:t>
      </w:r>
      <w:r w:rsidR="00836BF3">
        <w:t xml:space="preserve"> 2008</w:t>
      </w:r>
      <w:r w:rsidR="00B617B3">
        <w:t>)</w:t>
      </w:r>
      <w:r w:rsidR="008C138C">
        <w:t>. As such,</w:t>
      </w:r>
      <w:r w:rsidR="0010063E">
        <w:t xml:space="preserve"> </w:t>
      </w:r>
      <w:r w:rsidR="00490D1F">
        <w:t xml:space="preserve">these speculative proposals </w:t>
      </w:r>
      <w:r w:rsidR="0010063E">
        <w:t>do not directly speak to the role of language in normal cognition</w:t>
      </w:r>
      <w:r w:rsidR="00961A4D">
        <w:t>, including metacognition</w:t>
      </w:r>
      <w:r w:rsidR="0010063E">
        <w:t>.</w:t>
      </w:r>
      <w:r w:rsidR="00B617B3">
        <w:t xml:space="preserve">  </w:t>
      </w:r>
    </w:p>
    <w:p w14:paraId="2F3E01B8" w14:textId="77777777" w:rsidR="00DE58DC" w:rsidRPr="00DE58DC" w:rsidRDefault="008D74DF">
      <w:pPr>
        <w:spacing w:line="480" w:lineRule="auto"/>
        <w:ind w:firstLine="720"/>
      </w:pPr>
      <w:r>
        <w:rPr>
          <w:rFonts w:cs="Times New Roman"/>
          <w:szCs w:val="24"/>
        </w:rPr>
        <w:t xml:space="preserve">This study seeks to fill these gaps </w:t>
      </w:r>
      <w:r w:rsidR="00490D1F">
        <w:rPr>
          <w:rFonts w:cs="Times New Roman"/>
          <w:szCs w:val="24"/>
        </w:rPr>
        <w:t xml:space="preserve">in the empirical literature </w:t>
      </w:r>
      <w:r>
        <w:rPr>
          <w:rFonts w:cs="Times New Roman"/>
          <w:szCs w:val="24"/>
        </w:rPr>
        <w:t xml:space="preserve">by examining specifically the relation of language to a person’s ability to perform categorization tasks and to assess their own abilities in those categorization tasks.  </w:t>
      </w:r>
      <w:r w:rsidR="00DE58DC" w:rsidRPr="00DE58DC">
        <w:rPr>
          <w:rFonts w:cs="Helvetica"/>
          <w:szCs w:val="24"/>
        </w:rPr>
        <w:t>In</w:t>
      </w:r>
      <w:r w:rsidR="00111AE0">
        <w:rPr>
          <w:rFonts w:cs="Helvetica"/>
          <w:szCs w:val="24"/>
        </w:rPr>
        <w:t xml:space="preserve"> the</w:t>
      </w:r>
      <w:r w:rsidR="00DE58DC" w:rsidRPr="00DE58DC">
        <w:rPr>
          <w:rFonts w:cs="Helvetica"/>
          <w:szCs w:val="24"/>
        </w:rPr>
        <w:t xml:space="preserve"> study described here, participants performed a task in which they were called upon both to categorize objects and to judge whether they had done so correctly. The performance of control participants was compared to the performance of PWA who demonstrated an impairment with respect to inner speech</w:t>
      </w:r>
      <w:r w:rsidR="00455C78">
        <w:rPr>
          <w:rFonts w:cs="Helvetica"/>
          <w:szCs w:val="24"/>
        </w:rPr>
        <w:t>,</w:t>
      </w:r>
      <w:r w:rsidR="00DE58DC" w:rsidRPr="00DE58DC">
        <w:rPr>
          <w:rFonts w:cs="Helvetica"/>
          <w:szCs w:val="24"/>
        </w:rPr>
        <w:t xml:space="preserve"> but who otherwise approached normal levels in other tests of cognitive abilities. The purpose of the study was twofold:  first, to assess the extent to which language is needed for certain types of categorizations, and, second, to assess whether language plays a metacognitive role in enabling awareness of one’s success in these types of categorizations.</w:t>
      </w:r>
    </w:p>
    <w:p w14:paraId="78D4AC75" w14:textId="77777777" w:rsidR="00DE58DC" w:rsidRDefault="00DE58DC">
      <w:pPr>
        <w:spacing w:line="480" w:lineRule="auto"/>
        <w:ind w:firstLine="720"/>
      </w:pPr>
    </w:p>
    <w:p w14:paraId="11E902B0" w14:textId="77777777" w:rsidR="00B617F7" w:rsidRDefault="00961A4D">
      <w:pPr>
        <w:pStyle w:val="ListParagraph"/>
        <w:numPr>
          <w:ilvl w:val="1"/>
          <w:numId w:val="2"/>
        </w:numPr>
        <w:spacing w:line="480" w:lineRule="auto"/>
        <w:rPr>
          <w:i/>
        </w:rPr>
      </w:pPr>
      <w:r>
        <w:rPr>
          <w:i/>
        </w:rPr>
        <w:t xml:space="preserve">  Nonverbal tests of metacognition</w:t>
      </w:r>
    </w:p>
    <w:p w14:paraId="3318C8EB" w14:textId="77777777" w:rsidR="00544BE8" w:rsidRDefault="00703BE2">
      <w:pPr>
        <w:spacing w:line="480" w:lineRule="auto"/>
        <w:ind w:firstLine="720"/>
        <w:rPr>
          <w:rFonts w:cs="Times New Roman"/>
          <w:szCs w:val="24"/>
        </w:rPr>
      </w:pPr>
      <w:r>
        <w:t xml:space="preserve">Our means for testing metacognition in a language-impaired population </w:t>
      </w:r>
      <w:r w:rsidR="00EC45F2">
        <w:t>was</w:t>
      </w:r>
      <w:r w:rsidR="00544BE8">
        <w:t xml:space="preserve"> </w:t>
      </w:r>
      <w:r w:rsidR="00D113BA">
        <w:t>modelled in part</w:t>
      </w:r>
      <w:r w:rsidR="00544BE8">
        <w:t xml:space="preserve"> on previous studies </w:t>
      </w:r>
      <w:r w:rsidR="005E003A">
        <w:t xml:space="preserve">of metacognition </w:t>
      </w:r>
      <w:r w:rsidR="00544BE8">
        <w:t>with nonhuman animal</w:t>
      </w:r>
      <w:r w:rsidR="0065554A">
        <w:t xml:space="preserve">s.  These </w:t>
      </w:r>
      <w:r w:rsidR="00544BE8">
        <w:t xml:space="preserve">studies have had the following structure:  </w:t>
      </w:r>
      <w:r w:rsidR="00544BE8">
        <w:rPr>
          <w:rFonts w:cs="Times New Roman"/>
          <w:szCs w:val="24"/>
        </w:rPr>
        <w:t>T</w:t>
      </w:r>
      <w:r w:rsidR="00544BE8" w:rsidRPr="00366AFC">
        <w:rPr>
          <w:rFonts w:cs="Times New Roman"/>
          <w:szCs w:val="24"/>
        </w:rPr>
        <w:t xml:space="preserve">he </w:t>
      </w:r>
      <w:r w:rsidR="00544BE8">
        <w:rPr>
          <w:rFonts w:cs="Times New Roman"/>
          <w:szCs w:val="24"/>
        </w:rPr>
        <w:t>subject</w:t>
      </w:r>
      <w:r w:rsidR="00544BE8" w:rsidRPr="00366AFC">
        <w:rPr>
          <w:rFonts w:cs="Times New Roman"/>
          <w:szCs w:val="24"/>
        </w:rPr>
        <w:t xml:space="preserve"> is presented with tasks of varying difficulty, with known </w:t>
      </w:r>
      <w:r w:rsidR="00544BE8" w:rsidRPr="00366AFC">
        <w:rPr>
          <w:rFonts w:cs="Times New Roman"/>
          <w:szCs w:val="24"/>
        </w:rPr>
        <w:lastRenderedPageBreak/>
        <w:t>rewards and penalties for answering correctly or incorrectly</w:t>
      </w:r>
      <w:r w:rsidR="00544BE8">
        <w:rPr>
          <w:rFonts w:cs="Times New Roman"/>
          <w:szCs w:val="24"/>
        </w:rPr>
        <w:t xml:space="preserve"> (</w:t>
      </w:r>
      <w:r w:rsidR="00544BE8" w:rsidRPr="00366AFC">
        <w:rPr>
          <w:rFonts w:cs="Times New Roman"/>
          <w:noProof/>
          <w:szCs w:val="24"/>
        </w:rPr>
        <w:t>Smith, Shields, Schull and Washburn, 1997</w:t>
      </w:r>
      <w:r w:rsidR="00544BE8">
        <w:rPr>
          <w:rFonts w:cs="Times New Roman"/>
          <w:noProof/>
          <w:szCs w:val="24"/>
        </w:rPr>
        <w:t>;</w:t>
      </w:r>
      <w:r w:rsidR="002F7B21">
        <w:rPr>
          <w:rFonts w:cs="Times New Roman"/>
          <w:noProof/>
          <w:szCs w:val="24"/>
        </w:rPr>
        <w:t xml:space="preserve"> Hampton, 2001;</w:t>
      </w:r>
      <w:r w:rsidR="00F45E1C">
        <w:rPr>
          <w:rFonts w:cs="Times New Roman"/>
          <w:noProof/>
          <w:szCs w:val="24"/>
        </w:rPr>
        <w:t xml:space="preserve"> Smith &amp; Washburn, 2005;</w:t>
      </w:r>
      <w:r w:rsidR="00544BE8">
        <w:rPr>
          <w:rFonts w:cs="Times New Roman"/>
          <w:noProof/>
          <w:szCs w:val="24"/>
        </w:rPr>
        <w:t xml:space="preserve"> </w:t>
      </w:r>
      <w:r w:rsidR="003D2B6F" w:rsidRPr="00366AFC">
        <w:rPr>
          <w:rFonts w:cs="Times New Roman"/>
          <w:noProof/>
          <w:szCs w:val="24"/>
        </w:rPr>
        <w:t>Kornell, Son, &amp; Terrace, 2007</w:t>
      </w:r>
      <w:r w:rsidR="00544BE8">
        <w:rPr>
          <w:rFonts w:cs="Times New Roman"/>
          <w:noProof/>
          <w:szCs w:val="24"/>
        </w:rPr>
        <w:t xml:space="preserve">; </w:t>
      </w:r>
      <w:r w:rsidR="00544BE8" w:rsidRPr="00366AFC">
        <w:rPr>
          <w:rFonts w:cs="Times New Roman"/>
          <w:szCs w:val="24"/>
        </w:rPr>
        <w:t>Smith</w:t>
      </w:r>
      <w:r w:rsidR="00074193">
        <w:rPr>
          <w:rFonts w:cs="Times New Roman"/>
          <w:szCs w:val="24"/>
        </w:rPr>
        <w:t>,</w:t>
      </w:r>
      <w:r w:rsidR="00544BE8" w:rsidRPr="00366AFC">
        <w:rPr>
          <w:rFonts w:cs="Times New Roman"/>
          <w:szCs w:val="24"/>
        </w:rPr>
        <w:t xml:space="preserve"> </w:t>
      </w:r>
      <w:r w:rsidR="00544BE8" w:rsidRPr="00BF5337">
        <w:rPr>
          <w:rFonts w:cs="Times New Roman"/>
          <w:szCs w:val="24"/>
        </w:rPr>
        <w:t>B</w:t>
      </w:r>
      <w:r w:rsidR="00544BE8">
        <w:rPr>
          <w:rFonts w:cs="Times New Roman"/>
          <w:szCs w:val="24"/>
        </w:rPr>
        <w:t xml:space="preserve">eran, Couchman, &amp; Coutinho, </w:t>
      </w:r>
      <w:r w:rsidR="00544BE8" w:rsidRPr="00366AFC">
        <w:rPr>
          <w:rFonts w:cs="Times New Roman"/>
          <w:szCs w:val="24"/>
        </w:rPr>
        <w:t>2008</w:t>
      </w:r>
      <w:r w:rsidR="00544BE8" w:rsidRPr="00366AFC">
        <w:rPr>
          <w:rFonts w:cs="Times New Roman"/>
          <w:noProof/>
          <w:szCs w:val="24"/>
        </w:rPr>
        <w:t>)</w:t>
      </w:r>
      <w:r w:rsidR="00544BE8" w:rsidRPr="00366AFC">
        <w:rPr>
          <w:rFonts w:cs="Times New Roman"/>
          <w:szCs w:val="24"/>
        </w:rPr>
        <w:t>.</w:t>
      </w:r>
      <w:r w:rsidR="002334DB">
        <w:rPr>
          <w:rFonts w:cs="Times New Roman"/>
          <w:szCs w:val="24"/>
        </w:rPr>
        <w:t xml:space="preserve">  T</w:t>
      </w:r>
      <w:r w:rsidR="002334DB" w:rsidRPr="00366AFC">
        <w:rPr>
          <w:rFonts w:cs="Times New Roman"/>
          <w:szCs w:val="24"/>
        </w:rPr>
        <w:t>he actual abilities of the animal are typically assessed during a</w:t>
      </w:r>
      <w:r w:rsidR="00B36A19">
        <w:rPr>
          <w:rFonts w:cs="Times New Roman"/>
          <w:szCs w:val="24"/>
        </w:rPr>
        <w:t>n</w:t>
      </w:r>
      <w:r w:rsidR="002334DB">
        <w:rPr>
          <w:rFonts w:cs="Times New Roman"/>
          <w:szCs w:val="24"/>
        </w:rPr>
        <w:t xml:space="preserve"> initial forced-choice condition.</w:t>
      </w:r>
      <w:r w:rsidR="00544BE8" w:rsidRPr="00366AFC">
        <w:rPr>
          <w:rFonts w:cs="Times New Roman"/>
          <w:szCs w:val="24"/>
        </w:rPr>
        <w:t xml:space="preserve"> </w:t>
      </w:r>
      <w:r w:rsidR="00544BE8">
        <w:rPr>
          <w:rFonts w:cs="Times New Roman"/>
          <w:szCs w:val="24"/>
        </w:rPr>
        <w:t xml:space="preserve"> </w:t>
      </w:r>
      <w:r w:rsidR="00D113BA">
        <w:rPr>
          <w:rFonts w:cs="Times New Roman"/>
          <w:szCs w:val="24"/>
        </w:rPr>
        <w:t>Subsequently</w:t>
      </w:r>
      <w:r w:rsidR="00F72B8C">
        <w:rPr>
          <w:rFonts w:cs="Times New Roman"/>
          <w:szCs w:val="24"/>
        </w:rPr>
        <w:t>,</w:t>
      </w:r>
      <w:r w:rsidR="00544BE8" w:rsidRPr="00366AFC">
        <w:rPr>
          <w:rFonts w:cs="Times New Roman"/>
          <w:szCs w:val="24"/>
        </w:rPr>
        <w:t xml:space="preserve"> </w:t>
      </w:r>
      <w:r w:rsidR="00D113BA">
        <w:rPr>
          <w:rFonts w:cs="Times New Roman"/>
          <w:szCs w:val="24"/>
        </w:rPr>
        <w:t>subjects are provided with</w:t>
      </w:r>
      <w:r w:rsidR="00544BE8" w:rsidRPr="00366AFC">
        <w:rPr>
          <w:rFonts w:cs="Times New Roman"/>
          <w:szCs w:val="24"/>
        </w:rPr>
        <w:t xml:space="preserve"> a means for </w:t>
      </w:r>
      <w:r w:rsidR="00544BE8" w:rsidRPr="00D113BA">
        <w:rPr>
          <w:rFonts w:cs="Times New Roman"/>
          <w:i/>
          <w:szCs w:val="24"/>
        </w:rPr>
        <w:t>opting out</w:t>
      </w:r>
      <w:r w:rsidR="00544BE8" w:rsidRPr="00366AFC">
        <w:rPr>
          <w:rFonts w:cs="Times New Roman"/>
          <w:szCs w:val="24"/>
        </w:rPr>
        <w:t xml:space="preserve"> of answering the prompt (typically by pressing a button design</w:t>
      </w:r>
      <w:r w:rsidR="00544BE8">
        <w:rPr>
          <w:rFonts w:cs="Times New Roman"/>
          <w:szCs w:val="24"/>
        </w:rPr>
        <w:t>at</w:t>
      </w:r>
      <w:r w:rsidR="00544BE8" w:rsidRPr="00366AFC">
        <w:rPr>
          <w:rFonts w:cs="Times New Roman"/>
          <w:szCs w:val="24"/>
        </w:rPr>
        <w:t xml:space="preserve">ed as the </w:t>
      </w:r>
      <w:r w:rsidR="00544BE8" w:rsidRPr="004E4300">
        <w:rPr>
          <w:rFonts w:cs="Times New Roman"/>
          <w:szCs w:val="24"/>
        </w:rPr>
        <w:t>opt</w:t>
      </w:r>
      <w:r w:rsidR="00544BE8">
        <w:rPr>
          <w:rFonts w:cs="Times New Roman"/>
          <w:szCs w:val="24"/>
        </w:rPr>
        <w:t>-</w:t>
      </w:r>
      <w:r w:rsidR="00544BE8" w:rsidRPr="004E4300">
        <w:rPr>
          <w:rFonts w:cs="Times New Roman"/>
          <w:szCs w:val="24"/>
        </w:rPr>
        <w:t>out</w:t>
      </w:r>
      <w:r w:rsidR="00544BE8" w:rsidRPr="00366AFC">
        <w:rPr>
          <w:rFonts w:cs="Times New Roman"/>
          <w:szCs w:val="24"/>
        </w:rPr>
        <w:t xml:space="preserve"> choice).  Opting out results in a lesser reward than answering the prompt correctly, but is preferable to the penalty (typically a time delay) received for answering incorrectly.  Use of the opt-out key is said to be </w:t>
      </w:r>
      <w:r w:rsidR="00544BE8" w:rsidRPr="002F25DA">
        <w:rPr>
          <w:rFonts w:cs="Times New Roman"/>
          <w:szCs w:val="24"/>
        </w:rPr>
        <w:t>adaptive</w:t>
      </w:r>
      <w:r w:rsidR="00544BE8">
        <w:rPr>
          <w:rFonts w:cs="Times New Roman"/>
          <w:i/>
          <w:szCs w:val="24"/>
        </w:rPr>
        <w:t>,</w:t>
      </w:r>
      <w:r w:rsidR="00544BE8" w:rsidRPr="00366AFC">
        <w:rPr>
          <w:rFonts w:cs="Times New Roman"/>
          <w:szCs w:val="24"/>
        </w:rPr>
        <w:t xml:space="preserve"> and to </w:t>
      </w:r>
      <w:r w:rsidR="002334DB">
        <w:rPr>
          <w:rFonts w:cs="Times New Roman"/>
          <w:szCs w:val="24"/>
        </w:rPr>
        <w:t xml:space="preserve">indicate </w:t>
      </w:r>
      <w:r w:rsidR="00044672">
        <w:rPr>
          <w:rFonts w:cs="Times New Roman"/>
          <w:szCs w:val="24"/>
        </w:rPr>
        <w:t>appropriate</w:t>
      </w:r>
      <w:r w:rsidR="002334DB">
        <w:rPr>
          <w:rFonts w:cs="Times New Roman"/>
          <w:szCs w:val="24"/>
        </w:rPr>
        <w:t xml:space="preserve"> self-assessment</w:t>
      </w:r>
      <w:r w:rsidR="007A7761">
        <w:rPr>
          <w:rFonts w:cs="Times New Roman"/>
          <w:szCs w:val="24"/>
        </w:rPr>
        <w:t>,</w:t>
      </w:r>
      <w:r w:rsidR="00544BE8" w:rsidRPr="00366AFC">
        <w:rPr>
          <w:rFonts w:cs="Times New Roman"/>
          <w:szCs w:val="24"/>
        </w:rPr>
        <w:t xml:space="preserve"> if it occurs on trials </w:t>
      </w:r>
      <w:r w:rsidR="002334DB">
        <w:rPr>
          <w:rFonts w:cs="Times New Roman"/>
          <w:szCs w:val="24"/>
        </w:rPr>
        <w:t>in which</w:t>
      </w:r>
      <w:r w:rsidR="00044672">
        <w:rPr>
          <w:rFonts w:cs="Times New Roman"/>
          <w:szCs w:val="24"/>
        </w:rPr>
        <w:t xml:space="preserve"> </w:t>
      </w:r>
      <w:r w:rsidR="00544BE8" w:rsidRPr="00366AFC">
        <w:rPr>
          <w:rFonts w:cs="Times New Roman"/>
          <w:szCs w:val="24"/>
        </w:rPr>
        <w:t xml:space="preserve">the </w:t>
      </w:r>
      <w:r w:rsidR="002334DB">
        <w:rPr>
          <w:rFonts w:cs="Times New Roman"/>
          <w:szCs w:val="24"/>
        </w:rPr>
        <w:t>subject</w:t>
      </w:r>
      <w:r w:rsidR="00544BE8" w:rsidRPr="00366AFC">
        <w:rPr>
          <w:rFonts w:cs="Times New Roman"/>
          <w:szCs w:val="24"/>
        </w:rPr>
        <w:t xml:space="preserve"> </w:t>
      </w:r>
      <w:r w:rsidR="00F72B8C">
        <w:rPr>
          <w:rFonts w:cs="Times New Roman"/>
          <w:szCs w:val="24"/>
        </w:rPr>
        <w:t>would be expected to answer</w:t>
      </w:r>
      <w:r w:rsidR="002334DB">
        <w:rPr>
          <w:rFonts w:cs="Times New Roman"/>
          <w:szCs w:val="24"/>
        </w:rPr>
        <w:t xml:space="preserve"> incorrectly</w:t>
      </w:r>
      <w:r w:rsidR="00044672">
        <w:rPr>
          <w:rFonts w:cs="Times New Roman"/>
          <w:szCs w:val="24"/>
        </w:rPr>
        <w:t>, based on its prior performance</w:t>
      </w:r>
      <w:r w:rsidR="002334DB">
        <w:rPr>
          <w:rFonts w:cs="Times New Roman"/>
          <w:szCs w:val="24"/>
        </w:rPr>
        <w:t>.</w:t>
      </w:r>
    </w:p>
    <w:p w14:paraId="58E0B4F0" w14:textId="77777777" w:rsidR="002947EA" w:rsidRDefault="00191CBC" w:rsidP="00191CBC">
      <w:pPr>
        <w:spacing w:line="480" w:lineRule="auto"/>
        <w:ind w:firstLine="720"/>
        <w:rPr>
          <w:rFonts w:cs="Times New Roman"/>
          <w:szCs w:val="24"/>
        </w:rPr>
      </w:pPr>
      <w:r>
        <w:rPr>
          <w:rFonts w:cs="Times New Roman"/>
          <w:szCs w:val="24"/>
        </w:rPr>
        <w:t xml:space="preserve">In view of the similarity between the present study and these previous animal studies, we </w:t>
      </w:r>
      <w:r w:rsidR="00B36A19">
        <w:rPr>
          <w:rFonts w:cs="Times New Roman"/>
          <w:szCs w:val="24"/>
        </w:rPr>
        <w:t>describe</w:t>
      </w:r>
      <w:r>
        <w:rPr>
          <w:rFonts w:cs="Times New Roman"/>
          <w:szCs w:val="24"/>
        </w:rPr>
        <w:t xml:space="preserve"> the present study as</w:t>
      </w:r>
      <w:r w:rsidR="007208E1">
        <w:rPr>
          <w:rFonts w:cs="Times New Roman"/>
          <w:szCs w:val="24"/>
        </w:rPr>
        <w:t xml:space="preserve"> an</w:t>
      </w:r>
      <w:r>
        <w:rPr>
          <w:rFonts w:cs="Times New Roman"/>
          <w:szCs w:val="24"/>
        </w:rPr>
        <w:t xml:space="preserve"> investigation into metacognition.  But in so </w:t>
      </w:r>
      <w:r w:rsidR="00B36A19">
        <w:rPr>
          <w:rFonts w:cs="Times New Roman"/>
          <w:szCs w:val="24"/>
        </w:rPr>
        <w:t>describing</w:t>
      </w:r>
      <w:r>
        <w:rPr>
          <w:rFonts w:cs="Times New Roman"/>
          <w:szCs w:val="24"/>
        </w:rPr>
        <w:t xml:space="preserve"> it, we need to draw a distinction. </w:t>
      </w:r>
      <w:r>
        <w:t xml:space="preserve"> </w:t>
      </w:r>
      <w:r w:rsidR="00A8285D">
        <w:t>Metacognition is often conceived of as the ability to have thoughts about thoughts, either one’s own thoughts or the thoughts of others</w:t>
      </w:r>
      <w:r w:rsidR="00983860">
        <w:t xml:space="preserve"> (Bermudez</w:t>
      </w:r>
      <w:r w:rsidR="003D2B6F">
        <w:t>,</w:t>
      </w:r>
      <w:r w:rsidR="00983860">
        <w:t xml:space="preserve"> 2003</w:t>
      </w:r>
      <w:r w:rsidR="00437735">
        <w:t>;</w:t>
      </w:r>
      <w:r w:rsidR="00983860">
        <w:t xml:space="preserve"> Carruthers</w:t>
      </w:r>
      <w:r w:rsidR="003D2B6F">
        <w:t>,</w:t>
      </w:r>
      <w:r w:rsidR="00983860">
        <w:t xml:space="preserve"> 2011).  </w:t>
      </w:r>
      <w:r w:rsidRPr="00366AFC">
        <w:rPr>
          <w:rFonts w:cs="Times New Roman"/>
          <w:szCs w:val="24"/>
        </w:rPr>
        <w:t xml:space="preserve">Whether </w:t>
      </w:r>
      <w:r w:rsidR="00D113BA">
        <w:rPr>
          <w:rFonts w:cs="Times New Roman"/>
          <w:szCs w:val="24"/>
        </w:rPr>
        <w:t xml:space="preserve">the tests </w:t>
      </w:r>
      <w:r w:rsidR="004F33CE">
        <w:rPr>
          <w:rFonts w:cs="Times New Roman"/>
          <w:szCs w:val="24"/>
        </w:rPr>
        <w:t>of opt-out behavior</w:t>
      </w:r>
      <w:r w:rsidRPr="00366AFC">
        <w:rPr>
          <w:rFonts w:cs="Times New Roman"/>
          <w:szCs w:val="24"/>
        </w:rPr>
        <w:t xml:space="preserve"> are indeed</w:t>
      </w:r>
      <w:r>
        <w:rPr>
          <w:rFonts w:cs="Times New Roman"/>
          <w:szCs w:val="24"/>
        </w:rPr>
        <w:t xml:space="preserve"> proper</w:t>
      </w:r>
      <w:r w:rsidRPr="00366AFC">
        <w:rPr>
          <w:rFonts w:cs="Times New Roman"/>
          <w:szCs w:val="24"/>
        </w:rPr>
        <w:t xml:space="preserve"> tests of metacognition</w:t>
      </w:r>
      <w:r w:rsidR="00D113BA">
        <w:rPr>
          <w:rFonts w:cs="Times New Roman"/>
          <w:szCs w:val="24"/>
        </w:rPr>
        <w:t xml:space="preserve"> in this sense</w:t>
      </w:r>
      <w:r w:rsidRPr="00366AFC">
        <w:rPr>
          <w:rFonts w:cs="Times New Roman"/>
          <w:szCs w:val="24"/>
        </w:rPr>
        <w:t xml:space="preserve"> is a matter of some dispute.  While most agree that the abilities possessed by species that can learn to use the opt-out key adaptively are of significant theoretical interest, some deny that they support the presence of metacognition on the grounds that they may not require the animal to form a representation of its own cognitive representations (Carruthers</w:t>
      </w:r>
      <w:r>
        <w:rPr>
          <w:rFonts w:cs="Times New Roman"/>
          <w:szCs w:val="24"/>
        </w:rPr>
        <w:t>,</w:t>
      </w:r>
      <w:r w:rsidRPr="00366AFC">
        <w:rPr>
          <w:rFonts w:cs="Times New Roman"/>
          <w:szCs w:val="24"/>
        </w:rPr>
        <w:t xml:space="preserve"> 2008</w:t>
      </w:r>
      <w:r w:rsidR="00143256">
        <w:rPr>
          <w:rFonts w:cs="Times New Roman"/>
          <w:szCs w:val="24"/>
        </w:rPr>
        <w:t>, 2011</w:t>
      </w:r>
      <w:r w:rsidR="00437735">
        <w:rPr>
          <w:rFonts w:cs="Times New Roman"/>
          <w:szCs w:val="24"/>
        </w:rPr>
        <w:t>;</w:t>
      </w:r>
      <w:r w:rsidRPr="00366AFC">
        <w:rPr>
          <w:rFonts w:cs="Times New Roman"/>
          <w:szCs w:val="24"/>
        </w:rPr>
        <w:t>Perner</w:t>
      </w:r>
      <w:r w:rsidR="003D2B6F">
        <w:rPr>
          <w:rFonts w:cs="Times New Roman"/>
          <w:szCs w:val="24"/>
        </w:rPr>
        <w:t>,</w:t>
      </w:r>
      <w:r w:rsidRPr="00366AFC">
        <w:rPr>
          <w:rFonts w:cs="Times New Roman"/>
          <w:szCs w:val="24"/>
        </w:rPr>
        <w:t xml:space="preserve"> 2012).</w:t>
      </w:r>
      <w:r>
        <w:rPr>
          <w:rFonts w:cs="Times New Roman"/>
          <w:szCs w:val="24"/>
        </w:rPr>
        <w:t xml:space="preserve">  </w:t>
      </w:r>
      <w:r w:rsidRPr="00366AFC">
        <w:rPr>
          <w:rFonts w:cs="Times New Roman"/>
          <w:szCs w:val="24"/>
        </w:rPr>
        <w:t xml:space="preserve">Others </w:t>
      </w:r>
      <w:r>
        <w:rPr>
          <w:rFonts w:cs="Times New Roman"/>
          <w:szCs w:val="24"/>
        </w:rPr>
        <w:t>reject</w:t>
      </w:r>
      <w:r w:rsidRPr="00366AFC">
        <w:rPr>
          <w:rFonts w:cs="Times New Roman"/>
          <w:szCs w:val="24"/>
        </w:rPr>
        <w:t xml:space="preserve"> this stringent standard</w:t>
      </w:r>
      <w:r>
        <w:rPr>
          <w:rFonts w:cs="Times New Roman"/>
          <w:szCs w:val="24"/>
        </w:rPr>
        <w:t xml:space="preserve"> for the use of the term “</w:t>
      </w:r>
      <w:r w:rsidRPr="005F4EFC">
        <w:rPr>
          <w:rFonts w:cs="Times New Roman"/>
          <w:szCs w:val="24"/>
        </w:rPr>
        <w:t>metacognition</w:t>
      </w:r>
      <w:r>
        <w:rPr>
          <w:rFonts w:cs="Times New Roman"/>
          <w:szCs w:val="24"/>
        </w:rPr>
        <w:t>”</w:t>
      </w:r>
      <w:r w:rsidRPr="00366AFC">
        <w:rPr>
          <w:rFonts w:cs="Times New Roman"/>
          <w:szCs w:val="24"/>
        </w:rPr>
        <w:t xml:space="preserve">, on the grounds that cognition can have a metacognitive </w:t>
      </w:r>
      <w:r w:rsidRPr="00366AFC">
        <w:rPr>
          <w:rFonts w:cs="Times New Roman"/>
          <w:i/>
          <w:szCs w:val="24"/>
        </w:rPr>
        <w:t>function</w:t>
      </w:r>
      <w:r w:rsidRPr="00366AFC">
        <w:rPr>
          <w:rFonts w:cs="Times New Roman"/>
          <w:szCs w:val="24"/>
        </w:rPr>
        <w:t xml:space="preserve"> even if it does not strictly involve forming a representation of a mental state (Proust, 2013). </w:t>
      </w:r>
      <w:r>
        <w:t xml:space="preserve"> </w:t>
      </w:r>
      <w:r w:rsidR="00B617B3">
        <w:rPr>
          <w:rFonts w:cs="Times New Roman"/>
          <w:szCs w:val="24"/>
        </w:rPr>
        <w:t xml:space="preserve">We will describe the experiment as a test of </w:t>
      </w:r>
      <w:r w:rsidR="00544BE8">
        <w:rPr>
          <w:rFonts w:cs="Times New Roman"/>
          <w:szCs w:val="24"/>
        </w:rPr>
        <w:t>metacognition</w:t>
      </w:r>
      <w:r w:rsidR="00B617B3">
        <w:rPr>
          <w:rFonts w:cs="Times New Roman"/>
          <w:szCs w:val="24"/>
        </w:rPr>
        <w:t xml:space="preserve"> with the proviso that we do</w:t>
      </w:r>
      <w:r w:rsidR="00544BE8">
        <w:rPr>
          <w:rFonts w:cs="Times New Roman"/>
          <w:szCs w:val="24"/>
        </w:rPr>
        <w:t xml:space="preserve"> not assume that metacognition necessarily involves thoughts about other thoughts.</w:t>
      </w:r>
    </w:p>
    <w:p w14:paraId="3F8A45A9" w14:textId="77777777" w:rsidR="00961A4D" w:rsidRDefault="00961A4D" w:rsidP="00191CBC">
      <w:pPr>
        <w:spacing w:line="480" w:lineRule="auto"/>
        <w:ind w:firstLine="720"/>
        <w:rPr>
          <w:rFonts w:cs="Times New Roman"/>
          <w:szCs w:val="24"/>
        </w:rPr>
      </w:pPr>
    </w:p>
    <w:p w14:paraId="369F4281" w14:textId="77777777" w:rsidR="00B617F7" w:rsidRDefault="00961A4D">
      <w:pPr>
        <w:pStyle w:val="ListParagraph"/>
        <w:numPr>
          <w:ilvl w:val="1"/>
          <w:numId w:val="2"/>
        </w:numPr>
        <w:spacing w:line="480" w:lineRule="auto"/>
        <w:rPr>
          <w:rFonts w:cs="Times New Roman"/>
          <w:i/>
          <w:szCs w:val="24"/>
        </w:rPr>
      </w:pPr>
      <w:r>
        <w:rPr>
          <w:rFonts w:cs="Times New Roman"/>
          <w:i/>
          <w:szCs w:val="24"/>
        </w:rPr>
        <w:t xml:space="preserve"> Covert language use and “inner speech”</w:t>
      </w:r>
    </w:p>
    <w:p w14:paraId="16C72E1A" w14:textId="00832265" w:rsidR="00895720" w:rsidRPr="002B6EA0" w:rsidRDefault="002A2FA9" w:rsidP="00191CBC">
      <w:pPr>
        <w:spacing w:line="480" w:lineRule="auto"/>
        <w:ind w:firstLine="720"/>
        <w:rPr>
          <w:rFonts w:cs="Times New Roman"/>
          <w:szCs w:val="24"/>
        </w:rPr>
      </w:pPr>
      <w:r>
        <w:rPr>
          <w:rFonts w:cs="Times New Roman"/>
          <w:szCs w:val="24"/>
        </w:rPr>
        <w:t>I</w:t>
      </w:r>
      <w:r w:rsidR="0020206E">
        <w:rPr>
          <w:rFonts w:cs="Times New Roman"/>
          <w:szCs w:val="24"/>
        </w:rPr>
        <w:t xml:space="preserve">t has been shown that the </w:t>
      </w:r>
      <w:r w:rsidR="00B617B3">
        <w:rPr>
          <w:rFonts w:cs="Times New Roman"/>
          <w:szCs w:val="24"/>
        </w:rPr>
        <w:t>overt</w:t>
      </w:r>
      <w:r w:rsidR="0020206E">
        <w:rPr>
          <w:rFonts w:cs="Times New Roman"/>
          <w:szCs w:val="24"/>
        </w:rPr>
        <w:t xml:space="preserve"> language deficits of PWA are not always mirrored by corresponding deficits in</w:t>
      </w:r>
      <w:r>
        <w:rPr>
          <w:rFonts w:cs="Times New Roman"/>
          <w:szCs w:val="24"/>
        </w:rPr>
        <w:t xml:space="preserve"> occurrent</w:t>
      </w:r>
      <w:r w:rsidR="00961A4D">
        <w:rPr>
          <w:rStyle w:val="FootnoteReference"/>
          <w:rFonts w:cs="Times New Roman"/>
          <w:szCs w:val="24"/>
        </w:rPr>
        <w:footnoteReference w:id="1"/>
      </w:r>
      <w:r w:rsidR="0020206E">
        <w:rPr>
          <w:rFonts w:cs="Times New Roman"/>
          <w:szCs w:val="24"/>
        </w:rPr>
        <w:t xml:space="preserve"> covert language use (or “inner speech”) (Geva et al., 2011</w:t>
      </w:r>
      <w:r w:rsidR="006E7805">
        <w:rPr>
          <w:rFonts w:cs="Times New Roman"/>
          <w:szCs w:val="24"/>
        </w:rPr>
        <w:t xml:space="preserve">; </w:t>
      </w:r>
      <w:r w:rsidR="00CD25AE">
        <w:rPr>
          <w:rFonts w:cs="Times New Roman"/>
          <w:szCs w:val="24"/>
        </w:rPr>
        <w:t>Stark, Geva &amp; Warburton, 2017</w:t>
      </w:r>
      <w:r w:rsidR="00B10E9B">
        <w:rPr>
          <w:rFonts w:cs="Times New Roman"/>
          <w:szCs w:val="24"/>
        </w:rPr>
        <w:t xml:space="preserve">) and that the relationship between inner and outer speech capacities in PWA is complex and variable (Fama </w:t>
      </w:r>
      <w:r w:rsidR="00B10E9B">
        <w:rPr>
          <w:rFonts w:cs="Times New Roman"/>
          <w:i/>
          <w:szCs w:val="24"/>
        </w:rPr>
        <w:t xml:space="preserve">et al., </w:t>
      </w:r>
      <w:r w:rsidR="00B10E9B">
        <w:rPr>
          <w:rFonts w:cs="Times New Roman"/>
          <w:szCs w:val="24"/>
        </w:rPr>
        <w:t>2017</w:t>
      </w:r>
      <w:r w:rsidR="0020206E">
        <w:rPr>
          <w:rFonts w:cs="Times New Roman"/>
          <w:szCs w:val="24"/>
        </w:rPr>
        <w:t xml:space="preserve">).  </w:t>
      </w:r>
      <w:r w:rsidR="00432F0D">
        <w:rPr>
          <w:rFonts w:cs="Times New Roman"/>
          <w:szCs w:val="24"/>
        </w:rPr>
        <w:t xml:space="preserve">Therefore, </w:t>
      </w:r>
      <w:r w:rsidR="00821834">
        <w:rPr>
          <w:rFonts w:cs="Times New Roman"/>
          <w:szCs w:val="24"/>
        </w:rPr>
        <w:t xml:space="preserve">to draw any conclusions about the role of </w:t>
      </w:r>
      <w:r>
        <w:rPr>
          <w:rFonts w:cs="Times New Roman"/>
          <w:szCs w:val="24"/>
        </w:rPr>
        <w:t>occurrent</w:t>
      </w:r>
      <w:r w:rsidR="00821834">
        <w:rPr>
          <w:rFonts w:cs="Times New Roman"/>
          <w:szCs w:val="24"/>
        </w:rPr>
        <w:t xml:space="preserve"> covert language use from a population of PWA, </w:t>
      </w:r>
      <w:r w:rsidR="00432F0D">
        <w:rPr>
          <w:rFonts w:cs="Times New Roman"/>
          <w:szCs w:val="24"/>
        </w:rPr>
        <w:t xml:space="preserve">it is </w:t>
      </w:r>
      <w:r w:rsidR="00B617B3">
        <w:rPr>
          <w:rFonts w:cs="Times New Roman"/>
          <w:szCs w:val="24"/>
        </w:rPr>
        <w:t>important</w:t>
      </w:r>
      <w:r w:rsidR="00432F0D">
        <w:rPr>
          <w:rFonts w:cs="Times New Roman"/>
          <w:szCs w:val="24"/>
        </w:rPr>
        <w:t xml:space="preserve"> to establish that the</w:t>
      </w:r>
      <w:r w:rsidR="002D3021">
        <w:rPr>
          <w:rFonts w:cs="Times New Roman"/>
          <w:szCs w:val="24"/>
        </w:rPr>
        <w:t xml:space="preserve"> population of</w:t>
      </w:r>
      <w:r w:rsidR="00432F0D">
        <w:rPr>
          <w:rFonts w:cs="Times New Roman"/>
          <w:szCs w:val="24"/>
        </w:rPr>
        <w:t xml:space="preserve"> PWA </w:t>
      </w:r>
      <w:r w:rsidR="00821834">
        <w:rPr>
          <w:rFonts w:cs="Times New Roman"/>
          <w:szCs w:val="24"/>
        </w:rPr>
        <w:t xml:space="preserve">in fact </w:t>
      </w:r>
      <w:r w:rsidR="00432F0D">
        <w:rPr>
          <w:rFonts w:cs="Times New Roman"/>
          <w:szCs w:val="24"/>
        </w:rPr>
        <w:t>have deficits in the covert use of language</w:t>
      </w:r>
      <w:r w:rsidR="00821834">
        <w:rPr>
          <w:rFonts w:cs="Times New Roman"/>
          <w:szCs w:val="24"/>
        </w:rPr>
        <w:t xml:space="preserve">, or inner speech.  </w:t>
      </w:r>
      <w:r w:rsidR="005E003A">
        <w:rPr>
          <w:rFonts w:cs="Times New Roman"/>
          <w:szCs w:val="24"/>
        </w:rPr>
        <w:t>We follow others in using</w:t>
      </w:r>
      <w:r w:rsidR="002947EA">
        <w:rPr>
          <w:rFonts w:cs="Times New Roman"/>
          <w:szCs w:val="24"/>
        </w:rPr>
        <w:t xml:space="preserve"> silent rhyming </w:t>
      </w:r>
      <w:r w:rsidR="005E003A">
        <w:rPr>
          <w:rFonts w:cs="Times New Roman"/>
          <w:szCs w:val="24"/>
        </w:rPr>
        <w:t xml:space="preserve">abilities </w:t>
      </w:r>
      <w:r w:rsidR="002947EA">
        <w:rPr>
          <w:rFonts w:cs="Times New Roman"/>
          <w:szCs w:val="24"/>
        </w:rPr>
        <w:t xml:space="preserve">as a test for inner speech </w:t>
      </w:r>
      <w:r w:rsidR="005E003A">
        <w:rPr>
          <w:rFonts w:cs="Times New Roman"/>
          <w:szCs w:val="24"/>
        </w:rPr>
        <w:t xml:space="preserve">capacity </w:t>
      </w:r>
      <w:r w:rsidR="002947EA">
        <w:rPr>
          <w:rFonts w:cs="Times New Roman"/>
          <w:szCs w:val="24"/>
        </w:rPr>
        <w:t>(Levine, Calvano, &amp; Popovics, 1982; Feinberg, Go</w:t>
      </w:r>
      <w:r w:rsidR="00C62E2E">
        <w:rPr>
          <w:rFonts w:cs="Times New Roman"/>
          <w:szCs w:val="24"/>
        </w:rPr>
        <w:t>nzalez Rothi, &amp; Heil</w:t>
      </w:r>
      <w:r w:rsidR="0070075B">
        <w:rPr>
          <w:rFonts w:cs="Times New Roman"/>
          <w:szCs w:val="24"/>
        </w:rPr>
        <w:t>man, 1986</w:t>
      </w:r>
      <w:r w:rsidR="00C62E2E">
        <w:rPr>
          <w:rFonts w:cs="Times New Roman"/>
          <w:szCs w:val="24"/>
        </w:rPr>
        <w:t>; Geva, Bennett, Warburton, Patterson</w:t>
      </w:r>
      <w:r w:rsidR="00C62E2E">
        <w:rPr>
          <w:rFonts w:cs="Times New Roman"/>
          <w:i/>
          <w:szCs w:val="24"/>
        </w:rPr>
        <w:t>,</w:t>
      </w:r>
      <w:r w:rsidR="00173D02">
        <w:rPr>
          <w:rFonts w:cs="Times New Roman"/>
          <w:i/>
          <w:szCs w:val="24"/>
        </w:rPr>
        <w:t xml:space="preserve"> </w:t>
      </w:r>
      <w:r w:rsidR="00C62E2E" w:rsidRPr="00366AFC">
        <w:rPr>
          <w:rFonts w:cs="Times New Roman"/>
          <w:szCs w:val="24"/>
        </w:rPr>
        <w:t>2011</w:t>
      </w:r>
      <w:r w:rsidR="0070075B">
        <w:rPr>
          <w:rFonts w:cs="Times New Roman"/>
          <w:szCs w:val="24"/>
        </w:rPr>
        <w:t>).  These</w:t>
      </w:r>
      <w:r w:rsidR="005E003A">
        <w:rPr>
          <w:rFonts w:cs="Times New Roman"/>
          <w:szCs w:val="24"/>
        </w:rPr>
        <w:t xml:space="preserve"> earlier</w:t>
      </w:r>
      <w:r w:rsidR="0070075B">
        <w:rPr>
          <w:rFonts w:cs="Times New Roman"/>
          <w:szCs w:val="24"/>
        </w:rPr>
        <w:t xml:space="preserve"> studies have confirmed that people with aphasia </w:t>
      </w:r>
      <w:r w:rsidR="00821834">
        <w:rPr>
          <w:rFonts w:cs="Times New Roman"/>
          <w:szCs w:val="24"/>
        </w:rPr>
        <w:t>often</w:t>
      </w:r>
      <w:r w:rsidR="0070075B">
        <w:rPr>
          <w:rFonts w:cs="Times New Roman"/>
          <w:szCs w:val="24"/>
        </w:rPr>
        <w:t xml:space="preserve"> experience impaired inner speech.</w:t>
      </w:r>
      <w:r w:rsidR="002947EA">
        <w:rPr>
          <w:rFonts w:cs="Times New Roman"/>
          <w:szCs w:val="24"/>
        </w:rPr>
        <w:t xml:space="preserve"> </w:t>
      </w:r>
      <w:r w:rsidR="00F1480C">
        <w:rPr>
          <w:rFonts w:cs="Times New Roman"/>
          <w:szCs w:val="24"/>
        </w:rPr>
        <w:t xml:space="preserve"> </w:t>
      </w:r>
      <w:r w:rsidR="00612279">
        <w:rPr>
          <w:rFonts w:cs="Times New Roman"/>
          <w:szCs w:val="24"/>
        </w:rPr>
        <w:t>We incorporated a similar silent rhyming task into the present study in order to assess covert language use, while also confirming, via</w:t>
      </w:r>
      <w:r w:rsidR="00D74EB2">
        <w:rPr>
          <w:rFonts w:cs="Times New Roman"/>
          <w:szCs w:val="24"/>
        </w:rPr>
        <w:t xml:space="preserve"> </w:t>
      </w:r>
      <w:r w:rsidR="00612279">
        <w:rPr>
          <w:rFonts w:cs="Times New Roman"/>
          <w:szCs w:val="24"/>
        </w:rPr>
        <w:t>other cognitive screening</w:t>
      </w:r>
      <w:r w:rsidR="00D74EB2">
        <w:rPr>
          <w:rFonts w:cs="Times New Roman"/>
          <w:szCs w:val="24"/>
        </w:rPr>
        <w:t xml:space="preserve"> tests</w:t>
      </w:r>
      <w:r w:rsidR="00612279">
        <w:rPr>
          <w:rFonts w:cs="Times New Roman"/>
          <w:szCs w:val="24"/>
        </w:rPr>
        <w:t xml:space="preserve"> (described below),</w:t>
      </w:r>
      <w:r w:rsidR="00D74EB2">
        <w:rPr>
          <w:rFonts w:cs="Times New Roman"/>
          <w:szCs w:val="24"/>
        </w:rPr>
        <w:t xml:space="preserve"> that cognitive abilities of the </w:t>
      </w:r>
      <w:r w:rsidR="00612279">
        <w:rPr>
          <w:rFonts w:cs="Times New Roman"/>
          <w:szCs w:val="24"/>
        </w:rPr>
        <w:t>PWA</w:t>
      </w:r>
      <w:r w:rsidR="00D74EB2">
        <w:rPr>
          <w:rFonts w:cs="Times New Roman"/>
          <w:szCs w:val="24"/>
        </w:rPr>
        <w:t xml:space="preserve"> were normal or near normal in other respects.</w:t>
      </w:r>
      <w:r w:rsidR="002B6EA0">
        <w:rPr>
          <w:rFonts w:cs="Times New Roman"/>
          <w:szCs w:val="24"/>
        </w:rPr>
        <w:t xml:space="preserve">  (Langland-Hassan </w:t>
      </w:r>
      <w:r w:rsidR="002B6EA0">
        <w:rPr>
          <w:rFonts w:cs="Times New Roman"/>
          <w:i/>
          <w:szCs w:val="24"/>
        </w:rPr>
        <w:t>et al.</w:t>
      </w:r>
      <w:r w:rsidR="005272DC">
        <w:rPr>
          <w:rFonts w:cs="Times New Roman"/>
          <w:szCs w:val="24"/>
        </w:rPr>
        <w:t>,</w:t>
      </w:r>
      <w:r w:rsidR="002B6EA0">
        <w:rPr>
          <w:rFonts w:cs="Times New Roman"/>
          <w:i/>
          <w:szCs w:val="24"/>
        </w:rPr>
        <w:t xml:space="preserve"> </w:t>
      </w:r>
      <w:r w:rsidR="002B6EA0">
        <w:rPr>
          <w:rFonts w:cs="Times New Roman"/>
          <w:szCs w:val="24"/>
        </w:rPr>
        <w:t>2015 contains a detailed examination of correlations among of the silent rhyming abilities of our population</w:t>
      </w:r>
      <w:r w:rsidR="002B6EA0">
        <w:rPr>
          <w:rStyle w:val="FootnoteReference"/>
          <w:rFonts w:cs="Times New Roman"/>
          <w:szCs w:val="24"/>
        </w:rPr>
        <w:footnoteReference w:id="2"/>
      </w:r>
      <w:r w:rsidR="002B6EA0">
        <w:rPr>
          <w:rFonts w:cs="Times New Roman"/>
          <w:szCs w:val="24"/>
        </w:rPr>
        <w:t xml:space="preserve"> and their abilities on non-linguistic cognitive tasks).</w:t>
      </w:r>
    </w:p>
    <w:p w14:paraId="724049C0" w14:textId="2280998F" w:rsidR="0084262D" w:rsidRPr="009F55F2" w:rsidRDefault="00895720" w:rsidP="00191CBC">
      <w:pPr>
        <w:spacing w:line="480" w:lineRule="auto"/>
        <w:ind w:firstLine="720"/>
      </w:pPr>
      <w:r>
        <w:rPr>
          <w:rFonts w:cs="Times New Roman"/>
          <w:szCs w:val="24"/>
        </w:rPr>
        <w:t>I</w:t>
      </w:r>
      <w:r w:rsidR="002947EA">
        <w:rPr>
          <w:rFonts w:cs="Times New Roman"/>
          <w:szCs w:val="24"/>
        </w:rPr>
        <w:t xml:space="preserve">t might be questioned whether </w:t>
      </w:r>
      <w:r w:rsidR="00C014FA">
        <w:rPr>
          <w:rFonts w:cs="Times New Roman"/>
          <w:szCs w:val="24"/>
        </w:rPr>
        <w:t>silent rhyming task</w:t>
      </w:r>
      <w:r w:rsidR="0084262D">
        <w:rPr>
          <w:rFonts w:cs="Times New Roman"/>
          <w:szCs w:val="24"/>
        </w:rPr>
        <w:t>s</w:t>
      </w:r>
      <w:r w:rsidR="00C014FA">
        <w:rPr>
          <w:rFonts w:cs="Times New Roman"/>
          <w:szCs w:val="24"/>
        </w:rPr>
        <w:t xml:space="preserve"> </w:t>
      </w:r>
      <w:r w:rsidR="0084262D">
        <w:rPr>
          <w:rFonts w:cs="Times New Roman"/>
          <w:szCs w:val="24"/>
        </w:rPr>
        <w:t>are</w:t>
      </w:r>
      <w:r w:rsidR="00C014FA">
        <w:rPr>
          <w:rFonts w:cs="Times New Roman"/>
          <w:szCs w:val="24"/>
        </w:rPr>
        <w:t xml:space="preserve"> good test</w:t>
      </w:r>
      <w:r w:rsidR="0084262D">
        <w:rPr>
          <w:rFonts w:cs="Times New Roman"/>
          <w:szCs w:val="24"/>
        </w:rPr>
        <w:t>s</w:t>
      </w:r>
      <w:r w:rsidR="00C014FA">
        <w:rPr>
          <w:rFonts w:cs="Times New Roman"/>
          <w:szCs w:val="24"/>
        </w:rPr>
        <w:t xml:space="preserve"> for a lack of inner speech</w:t>
      </w:r>
      <w:r w:rsidR="00512673">
        <w:rPr>
          <w:rFonts w:cs="Times New Roman"/>
          <w:szCs w:val="24"/>
        </w:rPr>
        <w:t xml:space="preserve">.  </w:t>
      </w:r>
      <w:r w:rsidR="002430EA">
        <w:t xml:space="preserve">In generating normal, overt speech, the mind must execute a number of theoretically separable tasks, including the selection of a grammatical structure and the selection of words to populate the leaf nodes of the grammatical structure.  </w:t>
      </w:r>
      <w:r w:rsidR="00D06AED">
        <w:t>(For one of many analyses, see Pickering &amp; Garrod</w:t>
      </w:r>
      <w:r w:rsidR="005272DC">
        <w:t>,</w:t>
      </w:r>
      <w:r w:rsidR="00D06AED">
        <w:t xml:space="preserve"> 2013).  </w:t>
      </w:r>
      <w:r w:rsidR="002430EA">
        <w:t>A presumably late stage is the selection of a phonemic realization of the sentence o</w:t>
      </w:r>
      <w:r w:rsidR="00B36A19">
        <w:t>r</w:t>
      </w:r>
      <w:r w:rsidR="002430EA">
        <w:t xml:space="preserve"> phrase to be spoken.  An even later stage is the planning of muscle movements that generate the utterance, followed by the actual execution of the plan.  </w:t>
      </w:r>
      <w:r w:rsidR="00B617B3">
        <w:t>During covert language use</w:t>
      </w:r>
      <w:r w:rsidR="002430EA">
        <w:t>, the production does not get as far as actual movements of the vocal apparatus, but may include the generation of an iconic representation of the sound of a spoken utterance</w:t>
      </w:r>
      <w:r w:rsidR="00F04F12">
        <w:t>, which we will call the auditory imagery of inner speech</w:t>
      </w:r>
      <w:r w:rsidR="002430EA">
        <w:t>.</w:t>
      </w:r>
      <w:r w:rsidR="00211E1E">
        <w:t xml:space="preserve">  The </w:t>
      </w:r>
      <w:r w:rsidR="008F58FC">
        <w:t>phenomenon</w:t>
      </w:r>
      <w:r w:rsidR="00211E1E">
        <w:t xml:space="preserve"> of inner speech </w:t>
      </w:r>
      <w:r w:rsidR="008F58FC">
        <w:t>might also</w:t>
      </w:r>
      <w:r w:rsidR="00211E1E">
        <w:t xml:space="preserve"> include, as an additional step, an experience of “hearing”</w:t>
      </w:r>
      <w:r w:rsidR="00E37DF2">
        <w:t>, or processing,</w:t>
      </w:r>
      <w:r w:rsidR="00211E1E">
        <w:t xml:space="preserve"> the inner speech</w:t>
      </w:r>
      <w:r w:rsidR="00E37DF2">
        <w:t xml:space="preserve"> that has been generated</w:t>
      </w:r>
      <w:r w:rsidR="00211E1E">
        <w:t>.</w:t>
      </w:r>
      <w:r w:rsidR="00BD7B41">
        <w:t xml:space="preserve">  </w:t>
      </w:r>
      <w:r w:rsidR="00540944">
        <w:t>Thus, a</w:t>
      </w:r>
      <w:r w:rsidR="00B44F99">
        <w:t xml:space="preserve"> judgment</w:t>
      </w:r>
      <w:r w:rsidR="00B617B3">
        <w:t xml:space="preserve"> of</w:t>
      </w:r>
      <w:r w:rsidR="00BD7B41">
        <w:t xml:space="preserve"> whether two words rhyme may </w:t>
      </w:r>
      <w:r w:rsidR="00B44F99">
        <w:t>presuppose</w:t>
      </w:r>
      <w:r w:rsidR="00BD7B41">
        <w:t xml:space="preserve"> yet</w:t>
      </w:r>
      <w:r w:rsidR="00B44F99">
        <w:t xml:space="preserve"> a further</w:t>
      </w:r>
      <w:r w:rsidR="00BD7B41">
        <w:t xml:space="preserve"> </w:t>
      </w:r>
      <w:r w:rsidR="00B44F99">
        <w:t>level of articulation</w:t>
      </w:r>
      <w:r w:rsidR="0084262D">
        <w:t xml:space="preserve"> and comparison</w:t>
      </w:r>
      <w:r w:rsidR="00BD7B41">
        <w:t>.</w:t>
      </w:r>
      <w:r w:rsidR="002430EA">
        <w:t xml:space="preserve">  How much of normal </w:t>
      </w:r>
      <w:r w:rsidR="00B44F99">
        <w:t xml:space="preserve">speech </w:t>
      </w:r>
      <w:r w:rsidR="002430EA">
        <w:t>production is executed in inner speech is an open question, and the answer may vary from one occasion to another and between one person and another (Oppenheim &amp; Dell</w:t>
      </w:r>
      <w:r w:rsidR="007A161C">
        <w:t>,</w:t>
      </w:r>
      <w:r w:rsidR="002430EA">
        <w:t xml:space="preserve"> 2010</w:t>
      </w:r>
      <w:r w:rsidR="00F26984">
        <w:t>;</w:t>
      </w:r>
      <w:r w:rsidR="002430EA">
        <w:t xml:space="preserve"> </w:t>
      </w:r>
      <w:r w:rsidR="00F26984">
        <w:t xml:space="preserve">Perrone-Bertolotti </w:t>
      </w:r>
      <w:r w:rsidR="00F26984">
        <w:rPr>
          <w:i/>
        </w:rPr>
        <w:t>et al.¸</w:t>
      </w:r>
      <w:r w:rsidR="00F26984">
        <w:t xml:space="preserve">2014).  </w:t>
      </w:r>
      <w:r w:rsidR="00B617B3">
        <w:t>For purposes of this study, we</w:t>
      </w:r>
      <w:r w:rsidR="00B21D60">
        <w:t xml:space="preserve"> </w:t>
      </w:r>
      <w:r w:rsidR="006055AC">
        <w:t xml:space="preserve">simply </w:t>
      </w:r>
      <w:r w:rsidR="0007418A" w:rsidRPr="0007418A">
        <w:t>defin</w:t>
      </w:r>
      <w:r w:rsidR="00B617B3">
        <w:t xml:space="preserve">e </w:t>
      </w:r>
      <w:r w:rsidR="0007418A" w:rsidRPr="0007418A">
        <w:t>inner speech operationally as</w:t>
      </w:r>
      <w:r w:rsidR="002430EA" w:rsidRPr="003473BD">
        <w:rPr>
          <w:i/>
        </w:rPr>
        <w:t xml:space="preserve"> </w:t>
      </w:r>
      <w:r w:rsidR="0007418A" w:rsidRPr="0007418A">
        <w:rPr>
          <w:i/>
        </w:rPr>
        <w:t xml:space="preserve">whatever </w:t>
      </w:r>
      <w:r w:rsidR="004359CD">
        <w:rPr>
          <w:i/>
        </w:rPr>
        <w:t>capacity for occurrent covert language use is</w:t>
      </w:r>
      <w:r w:rsidR="00236C1F">
        <w:rPr>
          <w:i/>
        </w:rPr>
        <w:t xml:space="preserve"> needed to </w:t>
      </w:r>
      <w:r w:rsidR="0007418A" w:rsidRPr="0007418A">
        <w:rPr>
          <w:i/>
        </w:rPr>
        <w:t>pass the silent rhyming task</w:t>
      </w:r>
      <w:r w:rsidR="009F55F2">
        <w:t>.  This task is described in more detail below.</w:t>
      </w:r>
    </w:p>
    <w:p w14:paraId="275A2E55" w14:textId="77777777" w:rsidR="00AB5B62" w:rsidRDefault="00AB5B62" w:rsidP="00E81B7C">
      <w:pPr>
        <w:spacing w:line="480" w:lineRule="auto"/>
        <w:rPr>
          <w:rFonts w:cs="Times New Roman"/>
          <w:szCs w:val="24"/>
        </w:rPr>
      </w:pPr>
    </w:p>
    <w:p w14:paraId="49B035CA" w14:textId="77777777" w:rsidR="00AB5B62" w:rsidRPr="00E235B2" w:rsidRDefault="00D93ACB" w:rsidP="007504E0">
      <w:pPr>
        <w:keepNext/>
        <w:spacing w:line="480" w:lineRule="auto"/>
        <w:rPr>
          <w:b/>
        </w:rPr>
      </w:pPr>
      <w:r w:rsidRPr="00E235B2">
        <w:rPr>
          <w:b/>
        </w:rPr>
        <w:t xml:space="preserve">2.  </w:t>
      </w:r>
      <w:r w:rsidR="00B71FCB">
        <w:rPr>
          <w:b/>
        </w:rPr>
        <w:t>Methods</w:t>
      </w:r>
    </w:p>
    <w:p w14:paraId="080C6818" w14:textId="77777777" w:rsidR="00847A58" w:rsidRPr="00847A58" w:rsidRDefault="003D1A79" w:rsidP="00E81B7C">
      <w:pPr>
        <w:keepNext/>
        <w:spacing w:line="480" w:lineRule="auto"/>
        <w:rPr>
          <w:i/>
        </w:rPr>
      </w:pPr>
      <w:r>
        <w:rPr>
          <w:i/>
        </w:rPr>
        <w:t>2</w:t>
      </w:r>
      <w:r w:rsidR="00847A58" w:rsidRPr="00847A58">
        <w:rPr>
          <w:i/>
        </w:rPr>
        <w:t>.</w:t>
      </w:r>
      <w:r w:rsidR="00F45A78">
        <w:rPr>
          <w:i/>
        </w:rPr>
        <w:t>1</w:t>
      </w:r>
      <w:r w:rsidR="00847A58" w:rsidRPr="00847A58">
        <w:rPr>
          <w:i/>
        </w:rPr>
        <w:t xml:space="preserve"> Participants</w:t>
      </w:r>
    </w:p>
    <w:p w14:paraId="5F020ECC" w14:textId="77777777" w:rsidR="00F95063" w:rsidRDefault="0004342D" w:rsidP="00E81B7C">
      <w:pPr>
        <w:spacing w:line="480" w:lineRule="auto"/>
        <w:ind w:firstLine="720"/>
        <w:rPr>
          <w:rFonts w:cs="Times New Roman"/>
          <w:szCs w:val="24"/>
        </w:rPr>
      </w:pPr>
      <w:r w:rsidRPr="00366AFC">
        <w:t xml:space="preserve">We </w:t>
      </w:r>
      <w:r w:rsidRPr="0024500F">
        <w:rPr>
          <w:rFonts w:cs="Times New Roman"/>
          <w:szCs w:val="24"/>
        </w:rPr>
        <w:t>recruit</w:t>
      </w:r>
      <w:r w:rsidRPr="002B0E0E">
        <w:rPr>
          <w:rFonts w:cs="Times New Roman"/>
          <w:szCs w:val="24"/>
        </w:rPr>
        <w:t>ed</w:t>
      </w:r>
      <w:r w:rsidRPr="00366AFC">
        <w:t xml:space="preserve"> </w:t>
      </w:r>
      <w:r w:rsidR="00B70AB2">
        <w:t>13</w:t>
      </w:r>
      <w:r w:rsidR="00B70AB2" w:rsidRPr="00366AFC">
        <w:t xml:space="preserve"> </w:t>
      </w:r>
      <w:r w:rsidRPr="00366AFC">
        <w:t>participants with chronic post-stroke aphasia</w:t>
      </w:r>
      <w:r w:rsidR="008E4F71" w:rsidRPr="00366AFC">
        <w:t xml:space="preserve"> from a </w:t>
      </w:r>
      <w:r w:rsidR="00AB5B62">
        <w:t>database</w:t>
      </w:r>
      <w:r w:rsidR="008E4F71" w:rsidRPr="00366AFC">
        <w:t xml:space="preserve"> held at the </w:t>
      </w:r>
      <w:r w:rsidR="00795482">
        <w:t>University of Cincinnati Aug</w:t>
      </w:r>
      <w:r w:rsidR="007E2A14">
        <w:t>mentative and Alternative Communication and Aphasia</w:t>
      </w:r>
      <w:r w:rsidR="00AB5B62">
        <w:t xml:space="preserve"> Lab</w:t>
      </w:r>
      <w:r w:rsidR="008E4F71" w:rsidRPr="00366AFC">
        <w:t>.</w:t>
      </w:r>
      <w:r w:rsidR="00B07B54">
        <w:t xml:space="preserve">  </w:t>
      </w:r>
      <w:r w:rsidR="00B07B54" w:rsidRPr="00366AFC">
        <w:rPr>
          <w:rFonts w:cs="Times New Roman"/>
          <w:szCs w:val="24"/>
        </w:rPr>
        <w:t xml:space="preserve">Because we were primarily interested in the effect of </w:t>
      </w:r>
      <w:r w:rsidR="00B07B54">
        <w:rPr>
          <w:rFonts w:cs="Times New Roman"/>
          <w:szCs w:val="24"/>
        </w:rPr>
        <w:t>inner speech</w:t>
      </w:r>
      <w:r w:rsidR="00B07B54" w:rsidRPr="00366AFC">
        <w:rPr>
          <w:rFonts w:cs="Times New Roman"/>
          <w:szCs w:val="24"/>
        </w:rPr>
        <w:t xml:space="preserve"> deficits on metacognition, we selected individuals with conduction, anomic, or Broca’s aphasia.  In such patients, language comprehension is relatively strong, while</w:t>
      </w:r>
      <w:r w:rsidR="00B07B54">
        <w:rPr>
          <w:rFonts w:cs="Times New Roman"/>
          <w:szCs w:val="24"/>
        </w:rPr>
        <w:t xml:space="preserve"> overt</w:t>
      </w:r>
      <w:r w:rsidR="00B07B54" w:rsidRPr="00366AFC">
        <w:rPr>
          <w:rFonts w:cs="Times New Roman"/>
          <w:szCs w:val="24"/>
        </w:rPr>
        <w:t xml:space="preserve"> language </w:t>
      </w:r>
      <w:r w:rsidR="00B07B54">
        <w:rPr>
          <w:rFonts w:cs="Times New Roman"/>
          <w:szCs w:val="24"/>
        </w:rPr>
        <w:t>production</w:t>
      </w:r>
      <w:r w:rsidR="00B07B54" w:rsidRPr="00366AFC">
        <w:rPr>
          <w:rFonts w:cs="Times New Roman"/>
          <w:szCs w:val="24"/>
        </w:rPr>
        <w:t xml:space="preserve"> </w:t>
      </w:r>
      <w:r w:rsidR="00B07B54">
        <w:rPr>
          <w:rFonts w:cs="Times New Roman"/>
          <w:szCs w:val="24"/>
        </w:rPr>
        <w:t>is moderately-to-</w:t>
      </w:r>
      <w:r w:rsidR="00B07B54" w:rsidRPr="00366AFC">
        <w:rPr>
          <w:rFonts w:cs="Times New Roman"/>
          <w:szCs w:val="24"/>
        </w:rPr>
        <w:t xml:space="preserve">severely impaired.  </w:t>
      </w:r>
      <w:r w:rsidR="00D97CD5">
        <w:t xml:space="preserve"> </w:t>
      </w:r>
      <w:r w:rsidR="00B07B54">
        <w:t xml:space="preserve">Eleven </w:t>
      </w:r>
      <w:r w:rsidR="007C4495">
        <w:t>adults</w:t>
      </w:r>
      <w:r w:rsidR="0018266B">
        <w:t xml:space="preserve"> </w:t>
      </w:r>
      <w:r w:rsidR="001C6FAF">
        <w:t>with no</w:t>
      </w:r>
      <w:r w:rsidR="00B07B54">
        <w:t xml:space="preserve"> </w:t>
      </w:r>
      <w:r w:rsidR="001C6FAF">
        <w:t>history of aphasia</w:t>
      </w:r>
      <w:r w:rsidR="00B07B54">
        <w:t>,</w:t>
      </w:r>
      <w:r w:rsidR="001C6FAF">
        <w:t xml:space="preserve"> mental illness</w:t>
      </w:r>
      <w:r w:rsidR="00B07B54">
        <w:t>, or substance abuse</w:t>
      </w:r>
      <w:r w:rsidR="001C6FAF">
        <w:t xml:space="preserve"> </w:t>
      </w:r>
      <w:r w:rsidR="007C4495">
        <w:t>were recruited to participate as part of the</w:t>
      </w:r>
      <w:r w:rsidR="008664E1">
        <w:t xml:space="preserve"> control </w:t>
      </w:r>
      <w:r w:rsidR="008664E1" w:rsidRPr="004A32F3">
        <w:rPr>
          <w:szCs w:val="24"/>
        </w:rPr>
        <w:t xml:space="preserve">group </w:t>
      </w:r>
      <w:r w:rsidR="006218C0" w:rsidRPr="004A32F3">
        <w:rPr>
          <w:rFonts w:cs="Times New Roman"/>
          <w:color w:val="000000"/>
          <w:szCs w:val="24"/>
          <w:shd w:val="clear" w:color="auto" w:fill="FFFFFF"/>
        </w:rPr>
        <w:t>(3M/8F, mean age 58.5 ± 8.1, age range 47-78, mean years of education 14.6 ± 2.1)</w:t>
      </w:r>
      <w:r w:rsidR="006218C0" w:rsidRPr="004A32F3">
        <w:rPr>
          <w:rStyle w:val="apple-converted-space"/>
          <w:rFonts w:cs="Times New Roman"/>
          <w:color w:val="000000"/>
          <w:szCs w:val="24"/>
          <w:shd w:val="clear" w:color="auto" w:fill="FFFFFF"/>
        </w:rPr>
        <w:t> </w:t>
      </w:r>
      <w:r w:rsidR="006218C0" w:rsidRPr="004A32F3">
        <w:rPr>
          <w:rFonts w:cs="Times New Roman"/>
          <w:szCs w:val="24"/>
        </w:rPr>
        <w:t xml:space="preserve"> </w:t>
      </w:r>
      <w:r w:rsidR="00B13768" w:rsidRPr="004A32F3">
        <w:rPr>
          <w:szCs w:val="24"/>
        </w:rPr>
        <w:t>(Table 1a)</w:t>
      </w:r>
      <w:r w:rsidR="008664E1" w:rsidRPr="004A32F3">
        <w:rPr>
          <w:szCs w:val="24"/>
        </w:rPr>
        <w:t>.</w:t>
      </w:r>
      <w:r w:rsidR="005279FD">
        <w:t xml:space="preserve"> </w:t>
      </w:r>
    </w:p>
    <w:p w14:paraId="6CFE9D25" w14:textId="77777777" w:rsidR="00AC067C" w:rsidRDefault="00AC067C" w:rsidP="00AC067C">
      <w:pPr>
        <w:spacing w:line="480" w:lineRule="auto"/>
        <w:ind w:firstLine="720"/>
        <w:rPr>
          <w:rFonts w:cs="Times New Roman"/>
          <w:szCs w:val="24"/>
        </w:rPr>
      </w:pPr>
      <w:r>
        <w:rPr>
          <w:rFonts w:cs="Times New Roman"/>
          <w:szCs w:val="24"/>
        </w:rPr>
        <w:t>Four PWA from the original 13 were excluded from analysis for the following reasons.  One</w:t>
      </w:r>
      <w:r w:rsidRPr="00366AFC">
        <w:rPr>
          <w:rFonts w:cs="Times New Roman"/>
          <w:szCs w:val="24"/>
        </w:rPr>
        <w:t xml:space="preserve"> was consented and underwent cognitive screening, but was excluded from the experimental sessions, including the silent rhyming test, on the grounds of receiving a WAB-R diagnosis of global aphasia and showing significant language-comprehension difficulties.  </w:t>
      </w:r>
      <w:r>
        <w:rPr>
          <w:rFonts w:cs="Times New Roman"/>
          <w:szCs w:val="24"/>
        </w:rPr>
        <w:t>Two</w:t>
      </w:r>
      <w:r w:rsidRPr="00366AFC">
        <w:rPr>
          <w:rFonts w:cs="Times New Roman"/>
          <w:szCs w:val="24"/>
        </w:rPr>
        <w:t xml:space="preserve"> </w:t>
      </w:r>
      <w:r>
        <w:rPr>
          <w:rFonts w:cs="Times New Roman"/>
          <w:szCs w:val="24"/>
        </w:rPr>
        <w:t xml:space="preserve">were </w:t>
      </w:r>
      <w:r w:rsidRPr="00366AFC">
        <w:rPr>
          <w:rFonts w:cs="Times New Roman"/>
          <w:szCs w:val="24"/>
        </w:rPr>
        <w:t xml:space="preserve">excluded from </w:t>
      </w:r>
      <w:r>
        <w:rPr>
          <w:rFonts w:cs="Times New Roman"/>
          <w:szCs w:val="24"/>
        </w:rPr>
        <w:t xml:space="preserve">analysis </w:t>
      </w:r>
      <w:r w:rsidRPr="00366AFC">
        <w:rPr>
          <w:rFonts w:cs="Times New Roman"/>
          <w:szCs w:val="24"/>
        </w:rPr>
        <w:t>because they did not understand the main experimental task</w:t>
      </w:r>
      <w:r>
        <w:rPr>
          <w:rFonts w:cs="Times New Roman"/>
          <w:szCs w:val="24"/>
        </w:rPr>
        <w:t xml:space="preserve"> and were unable to follow task instructions</w:t>
      </w:r>
      <w:r w:rsidRPr="00366AFC">
        <w:rPr>
          <w:rFonts w:cs="Times New Roman"/>
          <w:szCs w:val="24"/>
        </w:rPr>
        <w:t xml:space="preserve">.  </w:t>
      </w:r>
      <w:r>
        <w:rPr>
          <w:rFonts w:cs="Times New Roman"/>
          <w:szCs w:val="24"/>
        </w:rPr>
        <w:t>Finally, a fourth</w:t>
      </w:r>
      <w:r w:rsidRPr="00366AFC">
        <w:rPr>
          <w:rFonts w:cs="Times New Roman"/>
          <w:szCs w:val="24"/>
        </w:rPr>
        <w:t xml:space="preserve"> </w:t>
      </w:r>
      <w:r>
        <w:rPr>
          <w:rFonts w:cs="Times New Roman"/>
          <w:szCs w:val="24"/>
        </w:rPr>
        <w:t xml:space="preserve">participant </w:t>
      </w:r>
      <w:r w:rsidR="00733D96">
        <w:rPr>
          <w:rFonts w:cs="Times New Roman"/>
          <w:szCs w:val="24"/>
        </w:rPr>
        <w:t>was</w:t>
      </w:r>
      <w:r w:rsidRPr="00366AFC">
        <w:rPr>
          <w:rFonts w:cs="Times New Roman"/>
          <w:szCs w:val="24"/>
        </w:rPr>
        <w:t xml:space="preserve"> excluded because </w:t>
      </w:r>
      <w:r>
        <w:rPr>
          <w:rFonts w:cs="Times New Roman"/>
          <w:szCs w:val="24"/>
        </w:rPr>
        <w:t>his high Aphasia Quotient score of 96 on the WAB-R no longer qualified him for a diagnosis of aphasia.  (Any score above 94 is within normal limits).  These exclusions resulted in N = 9</w:t>
      </w:r>
      <w:r w:rsidRPr="00366AFC">
        <w:rPr>
          <w:rFonts w:cs="Times New Roman"/>
          <w:szCs w:val="24"/>
        </w:rPr>
        <w:t xml:space="preserve"> </w:t>
      </w:r>
      <w:r>
        <w:rPr>
          <w:rFonts w:cs="Times New Roman"/>
          <w:szCs w:val="24"/>
        </w:rPr>
        <w:t xml:space="preserve">participants with </w:t>
      </w:r>
      <w:r w:rsidRPr="00891B52">
        <w:rPr>
          <w:rFonts w:cs="Times New Roman"/>
          <w:szCs w:val="24"/>
        </w:rPr>
        <w:t>aphasi</w:t>
      </w:r>
      <w:r w:rsidRPr="001D3566">
        <w:rPr>
          <w:rFonts w:cs="Times New Roman"/>
          <w:szCs w:val="24"/>
        </w:rPr>
        <w:t>a</w:t>
      </w:r>
      <w:r w:rsidR="006218C0" w:rsidRPr="00155911">
        <w:rPr>
          <w:rStyle w:val="apple-converted-space"/>
          <w:rFonts w:cs="Times New Roman"/>
          <w:color w:val="000000"/>
          <w:szCs w:val="24"/>
          <w:shd w:val="clear" w:color="auto" w:fill="FFFFFF"/>
        </w:rPr>
        <w:t> </w:t>
      </w:r>
      <w:r w:rsidR="006218C0" w:rsidRPr="00155911">
        <w:rPr>
          <w:rFonts w:cs="Times New Roman"/>
          <w:color w:val="000000"/>
          <w:szCs w:val="24"/>
          <w:shd w:val="clear" w:color="auto" w:fill="FFFFFF"/>
        </w:rPr>
        <w:t>(4M/5F, mean age 60.2 ± 8.2, age range 44-76, mean years of education 15.0 ± 1.7)</w:t>
      </w:r>
      <w:r w:rsidR="001F763C">
        <w:rPr>
          <w:rFonts w:cs="Times New Roman"/>
          <w:color w:val="000000"/>
          <w:szCs w:val="24"/>
          <w:shd w:val="clear" w:color="auto" w:fill="FFFFFF"/>
        </w:rPr>
        <w:t xml:space="preserve"> (Table 1b)</w:t>
      </w:r>
      <w:r w:rsidRPr="00891B52">
        <w:rPr>
          <w:rFonts w:cs="Times New Roman"/>
          <w:szCs w:val="24"/>
        </w:rPr>
        <w:t>.</w:t>
      </w:r>
      <w:r w:rsidR="001F763C">
        <w:rPr>
          <w:rFonts w:cs="Times New Roman"/>
          <w:szCs w:val="24"/>
        </w:rPr>
        <w:t xml:space="preserve">   </w:t>
      </w:r>
      <w:r w:rsidR="001F763C">
        <w:t xml:space="preserve">The control participants were roughly matched </w:t>
      </w:r>
      <w:r w:rsidR="00143256">
        <w:t xml:space="preserve">to the PWA </w:t>
      </w:r>
      <w:r w:rsidR="001F763C">
        <w:t xml:space="preserve">in </w:t>
      </w:r>
      <w:r w:rsidR="001F763C" w:rsidRPr="00593E9C">
        <w:t>age</w:t>
      </w:r>
      <w:r w:rsidR="003271BE">
        <w:t xml:space="preserve"> </w:t>
      </w:r>
      <w:r w:rsidR="003271BE" w:rsidRPr="003271BE">
        <w:t>[</w:t>
      </w:r>
      <w:r w:rsidR="003271BE" w:rsidRPr="003271BE">
        <w:rPr>
          <w:i/>
          <w:iCs/>
        </w:rPr>
        <w:t>t</w:t>
      </w:r>
      <w:r w:rsidR="003271BE">
        <w:t>(18</w:t>
      </w:r>
      <w:r w:rsidR="003271BE" w:rsidRPr="003271BE">
        <w:t xml:space="preserve">) = </w:t>
      </w:r>
      <w:r w:rsidR="003271BE">
        <w:t>0.434</w:t>
      </w:r>
      <w:r w:rsidR="003271BE" w:rsidRPr="003271BE">
        <w:t xml:space="preserve">, </w:t>
      </w:r>
      <w:r w:rsidR="003271BE" w:rsidRPr="003271BE">
        <w:rPr>
          <w:i/>
          <w:iCs/>
        </w:rPr>
        <w:t xml:space="preserve">p </w:t>
      </w:r>
      <w:r w:rsidR="003271BE">
        <w:rPr>
          <w:i/>
          <w:iCs/>
        </w:rPr>
        <w:t>=</w:t>
      </w:r>
      <w:r w:rsidR="003271BE" w:rsidRPr="003271BE">
        <w:rPr>
          <w:i/>
          <w:iCs/>
        </w:rPr>
        <w:t xml:space="preserve"> </w:t>
      </w:r>
      <w:r w:rsidR="003271BE">
        <w:t>0.669</w:t>
      </w:r>
      <w:r w:rsidR="003271BE" w:rsidRPr="003271BE">
        <w:t>]</w:t>
      </w:r>
      <w:r w:rsidR="001F763C" w:rsidRPr="00593E9C">
        <w:t>, gender, and education</w:t>
      </w:r>
      <w:r w:rsidR="001F763C">
        <w:t xml:space="preserve"> </w:t>
      </w:r>
      <w:r w:rsidR="003271BE" w:rsidRPr="003271BE">
        <w:t>[</w:t>
      </w:r>
      <w:r w:rsidR="003271BE" w:rsidRPr="003271BE">
        <w:rPr>
          <w:i/>
          <w:iCs/>
        </w:rPr>
        <w:t>t</w:t>
      </w:r>
      <w:r w:rsidR="003271BE">
        <w:t>(18</w:t>
      </w:r>
      <w:r w:rsidR="003271BE" w:rsidRPr="003271BE">
        <w:t>) = 0.</w:t>
      </w:r>
      <w:r w:rsidR="003271BE">
        <w:t>398</w:t>
      </w:r>
      <w:r w:rsidR="003271BE" w:rsidRPr="003271BE">
        <w:t xml:space="preserve">, </w:t>
      </w:r>
      <w:r w:rsidR="003271BE" w:rsidRPr="003271BE">
        <w:rPr>
          <w:i/>
          <w:iCs/>
        </w:rPr>
        <w:t xml:space="preserve">p </w:t>
      </w:r>
      <w:r w:rsidR="003271BE">
        <w:rPr>
          <w:i/>
          <w:iCs/>
        </w:rPr>
        <w:t>=</w:t>
      </w:r>
      <w:r w:rsidR="003271BE" w:rsidRPr="003271BE">
        <w:rPr>
          <w:i/>
          <w:iCs/>
        </w:rPr>
        <w:t xml:space="preserve"> </w:t>
      </w:r>
      <w:r w:rsidR="003271BE" w:rsidRPr="003271BE">
        <w:t>0.6</w:t>
      </w:r>
      <w:r w:rsidR="003271BE">
        <w:t>96</w:t>
      </w:r>
      <w:r w:rsidR="003271BE" w:rsidRPr="003271BE">
        <w:t>]</w:t>
      </w:r>
    </w:p>
    <w:p w14:paraId="7EDF8A00" w14:textId="77777777" w:rsidR="00C44D52" w:rsidRDefault="00C44D52" w:rsidP="00E81B7C">
      <w:pPr>
        <w:spacing w:line="480" w:lineRule="auto"/>
        <w:ind w:firstLine="720"/>
        <w:rPr>
          <w:rFonts w:cs="Times New Roman"/>
          <w:szCs w:val="24"/>
        </w:rPr>
      </w:pPr>
    </w:p>
    <w:p w14:paraId="60BE220D" w14:textId="77777777" w:rsidR="00C44D52" w:rsidRPr="003218C0" w:rsidRDefault="00155025" w:rsidP="00C44D52">
      <w:pPr>
        <w:keepNext/>
        <w:spacing w:line="480" w:lineRule="auto"/>
        <w:rPr>
          <w:rFonts w:cs="Times New Roman"/>
          <w:i/>
          <w:szCs w:val="24"/>
        </w:rPr>
      </w:pPr>
      <w:r>
        <w:rPr>
          <w:rFonts w:cs="Times New Roman"/>
          <w:i/>
          <w:szCs w:val="24"/>
        </w:rPr>
        <w:t xml:space="preserve">2.2 </w:t>
      </w:r>
      <w:r w:rsidR="00C44D52" w:rsidRPr="001A61D1">
        <w:rPr>
          <w:rFonts w:cs="Times New Roman"/>
          <w:i/>
          <w:szCs w:val="24"/>
        </w:rPr>
        <w:t xml:space="preserve"> Screening tests</w:t>
      </w:r>
    </w:p>
    <w:p w14:paraId="792D36E5" w14:textId="77777777" w:rsidR="00841504" w:rsidRDefault="00AC067C" w:rsidP="00AC067C">
      <w:pPr>
        <w:spacing w:line="480" w:lineRule="auto"/>
        <w:ind w:firstLine="720"/>
        <w:rPr>
          <w:rFonts w:cs="Times New Roman"/>
          <w:szCs w:val="24"/>
        </w:rPr>
      </w:pPr>
      <w:r w:rsidRPr="00366AFC">
        <w:rPr>
          <w:rFonts w:cs="Times New Roman"/>
          <w:szCs w:val="24"/>
        </w:rPr>
        <w:t xml:space="preserve">Because our </w:t>
      </w:r>
      <w:r>
        <w:rPr>
          <w:rFonts w:cs="Times New Roman"/>
          <w:szCs w:val="24"/>
        </w:rPr>
        <w:t>participants with impaired inner speech</w:t>
      </w:r>
      <w:r w:rsidRPr="00366AFC">
        <w:rPr>
          <w:rFonts w:cs="Times New Roman"/>
          <w:szCs w:val="24"/>
        </w:rPr>
        <w:t xml:space="preserve"> were all stroke survivors</w:t>
      </w:r>
      <w:r>
        <w:rPr>
          <w:rFonts w:cs="Times New Roman"/>
          <w:szCs w:val="24"/>
        </w:rPr>
        <w:t xml:space="preserve"> with aphasia, we could not assume that their cognitive functioning was in other respects normal.  Consequently</w:t>
      </w:r>
      <w:r w:rsidRPr="00366AFC">
        <w:rPr>
          <w:rFonts w:cs="Times New Roman"/>
          <w:szCs w:val="24"/>
        </w:rPr>
        <w:t xml:space="preserve">, </w:t>
      </w:r>
      <w:r>
        <w:rPr>
          <w:rFonts w:cs="Times New Roman"/>
          <w:szCs w:val="24"/>
        </w:rPr>
        <w:t>the PWA completed</w:t>
      </w:r>
      <w:r w:rsidRPr="00366AFC">
        <w:rPr>
          <w:rFonts w:cs="Times New Roman"/>
          <w:szCs w:val="24"/>
        </w:rPr>
        <w:t xml:space="preserve"> basic vision and hearing screening exams, </w:t>
      </w:r>
      <w:r>
        <w:rPr>
          <w:rFonts w:cs="Times New Roman"/>
          <w:szCs w:val="24"/>
        </w:rPr>
        <w:t xml:space="preserve">an out-loud rhyme judgment task, </w:t>
      </w:r>
      <w:r w:rsidRPr="00366AFC">
        <w:rPr>
          <w:rFonts w:cs="Times New Roman"/>
          <w:szCs w:val="24"/>
        </w:rPr>
        <w:t>the Western Aphasia Battery-Revised (WAB-R) (</w:t>
      </w:r>
      <w:r>
        <w:rPr>
          <w:rFonts w:cs="Times New Roman"/>
          <w:szCs w:val="24"/>
        </w:rPr>
        <w:t>Kertesz, 2006</w:t>
      </w:r>
      <w:r w:rsidRPr="00366AFC">
        <w:rPr>
          <w:rFonts w:cs="Times New Roman"/>
          <w:szCs w:val="24"/>
        </w:rPr>
        <w:t>), and the Cognitive Linguistic Quick Task (CLQT) (</w:t>
      </w:r>
      <w:r>
        <w:rPr>
          <w:rFonts w:cs="Times New Roman"/>
          <w:szCs w:val="24"/>
        </w:rPr>
        <w:t>Helm, 2003</w:t>
      </w:r>
      <w:r w:rsidRPr="00366AFC">
        <w:rPr>
          <w:rFonts w:cs="Times New Roman"/>
          <w:szCs w:val="24"/>
        </w:rPr>
        <w:t>).</w:t>
      </w:r>
      <w:r>
        <w:rPr>
          <w:rFonts w:cs="Times New Roman"/>
          <w:szCs w:val="24"/>
        </w:rPr>
        <w:t xml:space="preserve">  </w:t>
      </w:r>
    </w:p>
    <w:p w14:paraId="569FD7CA" w14:textId="77777777" w:rsidR="00AC067C" w:rsidRDefault="00AC067C">
      <w:pPr>
        <w:spacing w:line="480" w:lineRule="auto"/>
        <w:ind w:firstLine="720"/>
        <w:rPr>
          <w:rFonts w:cs="Times New Roman"/>
          <w:szCs w:val="24"/>
        </w:rPr>
      </w:pPr>
      <w:r w:rsidRPr="00097E8D">
        <w:rPr>
          <w:rFonts w:cs="Times New Roman"/>
          <w:szCs w:val="24"/>
        </w:rPr>
        <w:t xml:space="preserve">All </w:t>
      </w:r>
      <w:r>
        <w:rPr>
          <w:rFonts w:cs="Times New Roman"/>
          <w:szCs w:val="24"/>
        </w:rPr>
        <w:t>PWA</w:t>
      </w:r>
      <w:r w:rsidRPr="00AE3C78">
        <w:rPr>
          <w:rFonts w:cs="Times New Roman"/>
          <w:szCs w:val="24"/>
        </w:rPr>
        <w:t xml:space="preserve"> </w:t>
      </w:r>
      <w:r w:rsidRPr="00097E8D">
        <w:rPr>
          <w:rFonts w:cs="Times New Roman"/>
          <w:szCs w:val="24"/>
        </w:rPr>
        <w:t xml:space="preserve">passed </w:t>
      </w:r>
      <w:r>
        <w:rPr>
          <w:rFonts w:cs="Times New Roman"/>
          <w:szCs w:val="24"/>
        </w:rPr>
        <w:t>the</w:t>
      </w:r>
      <w:r w:rsidRPr="00097E8D">
        <w:rPr>
          <w:rFonts w:cs="Times New Roman"/>
          <w:szCs w:val="24"/>
        </w:rPr>
        <w:t xml:space="preserve"> vision and hearing exams. </w:t>
      </w:r>
      <w:r w:rsidRPr="00366AFC">
        <w:rPr>
          <w:rFonts w:cs="Times New Roman"/>
          <w:szCs w:val="24"/>
        </w:rPr>
        <w:t xml:space="preserve"> </w:t>
      </w:r>
      <w:r>
        <w:rPr>
          <w:rFonts w:cs="Times New Roman"/>
          <w:szCs w:val="24"/>
        </w:rPr>
        <w:t xml:space="preserve">The out-loud rhyme judgment task consisted of asking the participant whether two words rhymed, for each of 10 pairs of one-syllable words spoken aloud by the experimenter.  This was done so as to investigate the relation between judging rhymes that are </w:t>
      </w:r>
      <w:r w:rsidRPr="001364DB">
        <w:rPr>
          <w:rFonts w:cs="Times New Roman"/>
          <w:szCs w:val="24"/>
        </w:rPr>
        <w:t>heard</w:t>
      </w:r>
      <w:r>
        <w:rPr>
          <w:rFonts w:cs="Times New Roman"/>
          <w:szCs w:val="24"/>
        </w:rPr>
        <w:t xml:space="preserve"> to judging rhymes silently, through inner speech.  </w:t>
      </w:r>
      <w:r w:rsidRPr="00097E8D">
        <w:rPr>
          <w:rFonts w:cs="Times New Roman"/>
          <w:szCs w:val="24"/>
        </w:rPr>
        <w:t>The mean for</w:t>
      </w:r>
      <w:r>
        <w:rPr>
          <w:rFonts w:cs="Times New Roman"/>
          <w:szCs w:val="24"/>
        </w:rPr>
        <w:t xml:space="preserve"> PWA on </w:t>
      </w:r>
      <w:r w:rsidRPr="00097E8D">
        <w:rPr>
          <w:rFonts w:cs="Times New Roman"/>
          <w:szCs w:val="24"/>
        </w:rPr>
        <w:t>the out</w:t>
      </w:r>
      <w:r>
        <w:rPr>
          <w:rFonts w:cs="Times New Roman"/>
          <w:szCs w:val="24"/>
        </w:rPr>
        <w:t>-</w:t>
      </w:r>
      <w:r w:rsidRPr="00097E8D">
        <w:rPr>
          <w:rFonts w:cs="Times New Roman"/>
          <w:szCs w:val="24"/>
        </w:rPr>
        <w:t xml:space="preserve">loud rhyming task was 8.67 (out of 10).  </w:t>
      </w:r>
    </w:p>
    <w:p w14:paraId="4D26501A" w14:textId="77777777" w:rsidR="00AC067C" w:rsidRDefault="00AC067C">
      <w:pPr>
        <w:spacing w:line="480" w:lineRule="auto"/>
        <w:ind w:firstLine="720"/>
        <w:rPr>
          <w:rFonts w:cs="Times New Roman"/>
          <w:szCs w:val="24"/>
        </w:rPr>
      </w:pPr>
      <w:r w:rsidRPr="00E9315A">
        <w:rPr>
          <w:rFonts w:cs="Times New Roman"/>
          <w:szCs w:val="24"/>
        </w:rPr>
        <w:t>The</w:t>
      </w:r>
      <w:r w:rsidRPr="00366AFC">
        <w:rPr>
          <w:rFonts w:cs="Times New Roman"/>
          <w:szCs w:val="24"/>
        </w:rPr>
        <w:t xml:space="preserve"> WAB-R was used to confirm aphasia severity and type (</w:t>
      </w:r>
      <w:r>
        <w:rPr>
          <w:rFonts w:cs="Times New Roman"/>
          <w:szCs w:val="24"/>
        </w:rPr>
        <w:t>s</w:t>
      </w:r>
      <w:r w:rsidRPr="00366AFC">
        <w:rPr>
          <w:rFonts w:cs="Times New Roman"/>
          <w:szCs w:val="24"/>
        </w:rPr>
        <w:t>ee Table 1</w:t>
      </w:r>
      <w:r>
        <w:rPr>
          <w:rFonts w:cs="Times New Roman"/>
          <w:szCs w:val="24"/>
        </w:rPr>
        <w:t>b</w:t>
      </w:r>
      <w:r w:rsidRPr="00366AFC">
        <w:rPr>
          <w:rFonts w:cs="Times New Roman"/>
          <w:szCs w:val="24"/>
        </w:rPr>
        <w:t>)</w:t>
      </w:r>
      <w:r>
        <w:rPr>
          <w:rFonts w:cs="Times New Roman"/>
          <w:szCs w:val="24"/>
        </w:rPr>
        <w:t>.  And the</w:t>
      </w:r>
      <w:r w:rsidRPr="00366AFC">
        <w:rPr>
          <w:rFonts w:cs="Times New Roman"/>
          <w:szCs w:val="24"/>
        </w:rPr>
        <w:t xml:space="preserve"> CLQT </w:t>
      </w:r>
      <w:r>
        <w:rPr>
          <w:rFonts w:cs="Times New Roman"/>
          <w:szCs w:val="24"/>
        </w:rPr>
        <w:t xml:space="preserve">(Table 1b) was used to </w:t>
      </w:r>
      <w:r w:rsidRPr="00366AFC">
        <w:rPr>
          <w:rFonts w:cs="Times New Roman"/>
          <w:szCs w:val="24"/>
        </w:rPr>
        <w:t xml:space="preserve">rate participants on five different </w:t>
      </w:r>
      <w:r>
        <w:rPr>
          <w:rFonts w:cs="Times New Roman"/>
          <w:szCs w:val="24"/>
        </w:rPr>
        <w:t xml:space="preserve">cognitive </w:t>
      </w:r>
      <w:r w:rsidRPr="00366AFC">
        <w:rPr>
          <w:rFonts w:cs="Times New Roman"/>
          <w:szCs w:val="24"/>
        </w:rPr>
        <w:t xml:space="preserve">measures:  </w:t>
      </w:r>
      <w:r w:rsidRPr="00366AFC">
        <w:rPr>
          <w:rFonts w:cs="Times New Roman"/>
          <w:i/>
          <w:szCs w:val="24"/>
        </w:rPr>
        <w:t>attention</w:t>
      </w:r>
      <w:r w:rsidRPr="00366AFC">
        <w:rPr>
          <w:rFonts w:cs="Times New Roman"/>
          <w:szCs w:val="24"/>
        </w:rPr>
        <w:t xml:space="preserve">, </w:t>
      </w:r>
      <w:r w:rsidRPr="00366AFC">
        <w:rPr>
          <w:rFonts w:cs="Times New Roman"/>
          <w:i/>
          <w:szCs w:val="24"/>
        </w:rPr>
        <w:t>executive function</w:t>
      </w:r>
      <w:r w:rsidRPr="00366AFC">
        <w:rPr>
          <w:rFonts w:cs="Times New Roman"/>
          <w:szCs w:val="24"/>
        </w:rPr>
        <w:t xml:space="preserve">, </w:t>
      </w:r>
      <w:r w:rsidRPr="00366AFC">
        <w:rPr>
          <w:rFonts w:cs="Times New Roman"/>
          <w:i/>
          <w:szCs w:val="24"/>
        </w:rPr>
        <w:t>visuospatial skills</w:t>
      </w:r>
      <w:r w:rsidRPr="00366AFC">
        <w:rPr>
          <w:rFonts w:cs="Times New Roman"/>
          <w:szCs w:val="24"/>
        </w:rPr>
        <w:t xml:space="preserve">, </w:t>
      </w:r>
      <w:r w:rsidRPr="00366AFC">
        <w:rPr>
          <w:rFonts w:cs="Times New Roman"/>
          <w:i/>
          <w:szCs w:val="24"/>
        </w:rPr>
        <w:t>language</w:t>
      </w:r>
      <w:r w:rsidRPr="00366AFC">
        <w:rPr>
          <w:rFonts w:cs="Times New Roman"/>
          <w:szCs w:val="24"/>
        </w:rPr>
        <w:t xml:space="preserve">, and </w:t>
      </w:r>
      <w:r w:rsidRPr="00366AFC">
        <w:rPr>
          <w:rFonts w:cs="Times New Roman"/>
          <w:i/>
          <w:szCs w:val="24"/>
        </w:rPr>
        <w:t>memory</w:t>
      </w:r>
      <w:r w:rsidRPr="00366AFC">
        <w:rPr>
          <w:rFonts w:cs="Times New Roman"/>
          <w:szCs w:val="24"/>
        </w:rPr>
        <w:t xml:space="preserve">.  </w:t>
      </w:r>
      <w:r>
        <w:rPr>
          <w:rFonts w:cs="Times New Roman"/>
          <w:szCs w:val="24"/>
        </w:rPr>
        <w:t>Because</w:t>
      </w:r>
      <w:r w:rsidRPr="00366AFC">
        <w:rPr>
          <w:rFonts w:cs="Times New Roman"/>
          <w:szCs w:val="24"/>
        </w:rPr>
        <w:t xml:space="preserve"> the </w:t>
      </w:r>
      <w:r>
        <w:rPr>
          <w:rFonts w:cs="Times New Roman"/>
          <w:szCs w:val="24"/>
        </w:rPr>
        <w:t xml:space="preserve">CLQT </w:t>
      </w:r>
      <w:r w:rsidRPr="00366AFC">
        <w:rPr>
          <w:rFonts w:cs="Times New Roman"/>
          <w:szCs w:val="24"/>
        </w:rPr>
        <w:t xml:space="preserve">sub-tests assessing language and memory were heavily language-dependent, the scores of PWA on these portions were disregarded.  </w:t>
      </w:r>
      <w:r>
        <w:rPr>
          <w:rFonts w:cs="Times New Roman"/>
          <w:szCs w:val="24"/>
        </w:rPr>
        <w:t>(</w:t>
      </w:r>
      <w:r w:rsidRPr="00366AFC">
        <w:rPr>
          <w:rFonts w:cs="Times New Roman"/>
          <w:szCs w:val="24"/>
        </w:rPr>
        <w:t>The WAB-R pr</w:t>
      </w:r>
      <w:r>
        <w:rPr>
          <w:rFonts w:cs="Times New Roman"/>
          <w:szCs w:val="24"/>
        </w:rPr>
        <w:t xml:space="preserve">ovided </w:t>
      </w:r>
      <w:r w:rsidRPr="00366AFC">
        <w:rPr>
          <w:rFonts w:cs="Times New Roman"/>
          <w:szCs w:val="24"/>
        </w:rPr>
        <w:t xml:space="preserve">a </w:t>
      </w:r>
      <w:r>
        <w:rPr>
          <w:rFonts w:cs="Times New Roman"/>
          <w:szCs w:val="24"/>
        </w:rPr>
        <w:t xml:space="preserve">more </w:t>
      </w:r>
      <w:r w:rsidRPr="00366AFC">
        <w:rPr>
          <w:rFonts w:cs="Times New Roman"/>
          <w:szCs w:val="24"/>
        </w:rPr>
        <w:t xml:space="preserve">comprehensive picture of </w:t>
      </w:r>
      <w:r>
        <w:rPr>
          <w:rFonts w:cs="Times New Roman"/>
          <w:szCs w:val="24"/>
        </w:rPr>
        <w:t>the</w:t>
      </w:r>
      <w:r w:rsidRPr="00366AFC">
        <w:rPr>
          <w:rFonts w:cs="Times New Roman"/>
          <w:szCs w:val="24"/>
        </w:rPr>
        <w:t xml:space="preserve"> language deficits</w:t>
      </w:r>
      <w:r>
        <w:rPr>
          <w:rFonts w:cs="Times New Roman"/>
          <w:szCs w:val="24"/>
        </w:rPr>
        <w:t xml:space="preserve"> of the PWA</w:t>
      </w:r>
      <w:r w:rsidRPr="00366AFC">
        <w:rPr>
          <w:rFonts w:cs="Times New Roman"/>
          <w:szCs w:val="24"/>
        </w:rPr>
        <w:t>.</w:t>
      </w:r>
      <w:r>
        <w:rPr>
          <w:rFonts w:cs="Times New Roman"/>
          <w:szCs w:val="24"/>
        </w:rPr>
        <w:t>)</w:t>
      </w:r>
      <w:r w:rsidRPr="00366AFC">
        <w:rPr>
          <w:rFonts w:cs="Times New Roman"/>
          <w:szCs w:val="24"/>
        </w:rPr>
        <w:t xml:space="preserve">  We were mainly interested in participants’ performance on the non-linguistic sub-tests </w:t>
      </w:r>
      <w:r>
        <w:rPr>
          <w:rFonts w:cs="Times New Roman"/>
          <w:szCs w:val="24"/>
        </w:rPr>
        <w:t xml:space="preserve">of the </w:t>
      </w:r>
      <w:r w:rsidRPr="00366AFC">
        <w:rPr>
          <w:rFonts w:cs="Times New Roman"/>
          <w:szCs w:val="24"/>
        </w:rPr>
        <w:t>CLQT</w:t>
      </w:r>
      <w:r>
        <w:rPr>
          <w:rFonts w:cs="Times New Roman"/>
          <w:szCs w:val="24"/>
        </w:rPr>
        <w:t xml:space="preserve"> that were </w:t>
      </w:r>
      <w:r w:rsidRPr="00366AFC">
        <w:rPr>
          <w:rFonts w:cs="Times New Roman"/>
          <w:szCs w:val="24"/>
        </w:rPr>
        <w:t>relevant to assessing attention, executive function, and visuospatial skills.</w:t>
      </w:r>
      <w:r>
        <w:rPr>
          <w:rFonts w:cs="Times New Roman"/>
          <w:szCs w:val="24"/>
        </w:rPr>
        <w:t xml:space="preserve">  </w:t>
      </w:r>
      <w:r w:rsidRPr="00366AFC">
        <w:rPr>
          <w:rFonts w:cs="Times New Roman"/>
          <w:szCs w:val="24"/>
        </w:rPr>
        <w:t xml:space="preserve">Such tasks included navigating mazes, connecting lines to shapes in a specified order, and generating novel designs using four lines, obeying stipulated constraints.  For each measure, the CLQT rates participants as falling into one of four groups:  </w:t>
      </w:r>
      <w:r w:rsidRPr="00366AFC">
        <w:rPr>
          <w:rFonts w:cs="Times New Roman"/>
          <w:i/>
          <w:szCs w:val="24"/>
        </w:rPr>
        <w:t>within normal limits</w:t>
      </w:r>
      <w:r w:rsidRPr="00366AFC">
        <w:rPr>
          <w:rFonts w:cs="Times New Roman"/>
          <w:szCs w:val="24"/>
        </w:rPr>
        <w:t xml:space="preserve">, </w:t>
      </w:r>
      <w:r w:rsidRPr="00366AFC">
        <w:rPr>
          <w:rFonts w:cs="Times New Roman"/>
          <w:i/>
          <w:szCs w:val="24"/>
        </w:rPr>
        <w:t>mildly impaired</w:t>
      </w:r>
      <w:r w:rsidRPr="00366AFC">
        <w:rPr>
          <w:rFonts w:cs="Times New Roman"/>
          <w:szCs w:val="24"/>
        </w:rPr>
        <w:t xml:space="preserve">, </w:t>
      </w:r>
      <w:r w:rsidRPr="00366AFC">
        <w:rPr>
          <w:rFonts w:cs="Times New Roman"/>
          <w:i/>
          <w:szCs w:val="24"/>
        </w:rPr>
        <w:t>moderately impaired</w:t>
      </w:r>
      <w:r w:rsidRPr="00366AFC">
        <w:rPr>
          <w:rFonts w:cs="Times New Roman"/>
          <w:szCs w:val="24"/>
        </w:rPr>
        <w:t xml:space="preserve">, or </w:t>
      </w:r>
      <w:r w:rsidRPr="00366AFC">
        <w:rPr>
          <w:rFonts w:cs="Times New Roman"/>
          <w:i/>
          <w:szCs w:val="24"/>
        </w:rPr>
        <w:t>severely impaired</w:t>
      </w:r>
      <w:r w:rsidRPr="00366AFC">
        <w:rPr>
          <w:rFonts w:cs="Times New Roman"/>
          <w:szCs w:val="24"/>
        </w:rPr>
        <w:t>.</w:t>
      </w:r>
      <w:r>
        <w:rPr>
          <w:rFonts w:cs="Times New Roman"/>
          <w:szCs w:val="24"/>
        </w:rPr>
        <w:t xml:space="preserve">  </w:t>
      </w:r>
    </w:p>
    <w:p w14:paraId="51DBC89D" w14:textId="77777777" w:rsidR="00C44D52" w:rsidRPr="001F226E" w:rsidRDefault="00C44D52">
      <w:pPr>
        <w:spacing w:line="480" w:lineRule="auto"/>
        <w:ind w:firstLine="720"/>
        <w:rPr>
          <w:rFonts w:cs="Times New Roman"/>
          <w:szCs w:val="24"/>
        </w:rPr>
      </w:pPr>
      <w:r w:rsidRPr="00097E8D">
        <w:rPr>
          <w:rFonts w:cs="Times New Roman"/>
          <w:szCs w:val="24"/>
        </w:rPr>
        <w:t>When two tasks explicitly requiring language generation were subtracted from the</w:t>
      </w:r>
      <w:r>
        <w:rPr>
          <w:rFonts w:cs="Times New Roman"/>
          <w:szCs w:val="24"/>
        </w:rPr>
        <w:t xml:space="preserve"> CLQT</w:t>
      </w:r>
      <w:r w:rsidRPr="00097E8D">
        <w:rPr>
          <w:rFonts w:cs="Times New Roman"/>
          <w:szCs w:val="24"/>
        </w:rPr>
        <w:t xml:space="preserve"> sub-tests used to assess attention</w:t>
      </w:r>
      <w:r w:rsidRPr="00097E8D">
        <w:rPr>
          <w:rStyle w:val="FootnoteReference"/>
          <w:rFonts w:cs="Times New Roman"/>
          <w:szCs w:val="24"/>
        </w:rPr>
        <w:footnoteReference w:id="3"/>
      </w:r>
      <w:r w:rsidRPr="00097E8D">
        <w:rPr>
          <w:rFonts w:cs="Times New Roman"/>
          <w:szCs w:val="24"/>
        </w:rPr>
        <w:t>, executive functions, and visuospatial</w:t>
      </w:r>
      <w:r w:rsidRPr="001F226E">
        <w:rPr>
          <w:rFonts w:cs="Times New Roman"/>
          <w:szCs w:val="24"/>
        </w:rPr>
        <w:t xml:space="preserve"> skills, all nine of the </w:t>
      </w:r>
      <w:r>
        <w:rPr>
          <w:rFonts w:cs="Times New Roman"/>
          <w:szCs w:val="24"/>
        </w:rPr>
        <w:t xml:space="preserve">remaining aphasia </w:t>
      </w:r>
      <w:r w:rsidRPr="001F226E">
        <w:rPr>
          <w:rFonts w:cs="Times New Roman"/>
          <w:szCs w:val="24"/>
        </w:rPr>
        <w:t xml:space="preserve">participants scored within normal limits on those measures, with the following exceptions: </w:t>
      </w:r>
      <w:r>
        <w:rPr>
          <w:rFonts w:cs="Times New Roman"/>
          <w:szCs w:val="24"/>
        </w:rPr>
        <w:t xml:space="preserve"> </w:t>
      </w:r>
      <w:r>
        <w:rPr>
          <w:rFonts w:cs="Times New Roman"/>
          <w:szCs w:val="32"/>
        </w:rPr>
        <w:t>o</w:t>
      </w:r>
      <w:r w:rsidRPr="001F226E">
        <w:rPr>
          <w:rFonts w:cs="Times New Roman"/>
          <w:szCs w:val="32"/>
        </w:rPr>
        <w:t>ne</w:t>
      </w:r>
      <w:r>
        <w:rPr>
          <w:rFonts w:cs="Times New Roman"/>
          <w:szCs w:val="32"/>
        </w:rPr>
        <w:t xml:space="preserve"> participant (#5, table 1b) </w:t>
      </w:r>
      <w:r w:rsidRPr="001F226E">
        <w:rPr>
          <w:rFonts w:cs="Times New Roman"/>
          <w:szCs w:val="32"/>
        </w:rPr>
        <w:t xml:space="preserve">was mildly impaired on </w:t>
      </w:r>
      <w:r>
        <w:rPr>
          <w:rFonts w:cs="Times New Roman"/>
          <w:szCs w:val="32"/>
        </w:rPr>
        <w:t>attention and visuospatial reasoning and moderately impaired on executive function; a</w:t>
      </w:r>
      <w:r w:rsidRPr="001F226E">
        <w:rPr>
          <w:rFonts w:cs="Times New Roman"/>
          <w:szCs w:val="32"/>
        </w:rPr>
        <w:t xml:space="preserve"> second</w:t>
      </w:r>
      <w:r>
        <w:rPr>
          <w:rFonts w:cs="Times New Roman"/>
          <w:szCs w:val="32"/>
        </w:rPr>
        <w:t xml:space="preserve"> (#8, table 1b) </w:t>
      </w:r>
      <w:r w:rsidRPr="001F226E">
        <w:rPr>
          <w:rFonts w:cs="Times New Roman"/>
          <w:szCs w:val="32"/>
        </w:rPr>
        <w:t>was mildly impaired on attention and visuospatial skills.  We did not see the</w:t>
      </w:r>
      <w:r>
        <w:rPr>
          <w:rFonts w:cs="Times New Roman"/>
          <w:szCs w:val="32"/>
        </w:rPr>
        <w:t xml:space="preserve"> mild</w:t>
      </w:r>
      <w:r w:rsidRPr="001F226E">
        <w:rPr>
          <w:rFonts w:cs="Times New Roman"/>
          <w:szCs w:val="32"/>
        </w:rPr>
        <w:t xml:space="preserve"> impairments by </w:t>
      </w:r>
      <w:r>
        <w:rPr>
          <w:rFonts w:cs="Times New Roman"/>
          <w:szCs w:val="32"/>
        </w:rPr>
        <w:t xml:space="preserve">themselves </w:t>
      </w:r>
      <w:r w:rsidRPr="001F226E">
        <w:rPr>
          <w:rFonts w:cs="Times New Roman"/>
          <w:szCs w:val="32"/>
        </w:rPr>
        <w:t>as reason to exclude these participants from analysis</w:t>
      </w:r>
      <w:r>
        <w:rPr>
          <w:rFonts w:cs="Times New Roman"/>
          <w:szCs w:val="32"/>
        </w:rPr>
        <w:t xml:space="preserve">.  And while participant #5 showed moderate impairment on executive functions, her score was only one point from qualifying as mildly impaired, for her age group; further, she was close to within normal limits on both attention and visuospatial skills.  </w:t>
      </w:r>
    </w:p>
    <w:p w14:paraId="77AC20B3" w14:textId="77777777" w:rsidR="00C44D52" w:rsidRDefault="00C44D52" w:rsidP="00E81B7C">
      <w:pPr>
        <w:spacing w:line="480" w:lineRule="auto"/>
        <w:ind w:firstLine="720"/>
      </w:pPr>
    </w:p>
    <w:p w14:paraId="216F61EC" w14:textId="77777777" w:rsidR="00EB2999" w:rsidRDefault="00EB2999" w:rsidP="00D7476C">
      <w:pPr>
        <w:keepNext/>
        <w:spacing w:after="160" w:line="259" w:lineRule="auto"/>
        <w:ind w:left="851"/>
        <w:rPr>
          <w:szCs w:val="24"/>
        </w:rPr>
      </w:pPr>
      <w:r>
        <w:rPr>
          <w:szCs w:val="24"/>
        </w:rPr>
        <w:t>Table 1a</w:t>
      </w:r>
    </w:p>
    <w:p w14:paraId="490C6DFB" w14:textId="77777777" w:rsidR="00EB2999" w:rsidRDefault="00EB2999" w:rsidP="00D7476C">
      <w:pPr>
        <w:keepNext/>
        <w:spacing w:line="240" w:lineRule="auto"/>
        <w:ind w:left="851"/>
        <w:rPr>
          <w:i/>
          <w:szCs w:val="24"/>
        </w:rPr>
      </w:pPr>
      <w:r>
        <w:rPr>
          <w:i/>
          <w:szCs w:val="24"/>
        </w:rPr>
        <w:t>Demographic Information for Control Participants</w:t>
      </w:r>
    </w:p>
    <w:p w14:paraId="7CE40874" w14:textId="77777777" w:rsidR="00EB2999" w:rsidRPr="00004F5E" w:rsidRDefault="00EB2999" w:rsidP="00D7476C">
      <w:pPr>
        <w:keepNext/>
        <w:spacing w:line="240" w:lineRule="auto"/>
        <w:rPr>
          <w:i/>
          <w:szCs w:val="24"/>
        </w:rPr>
      </w:pPr>
    </w:p>
    <w:tbl>
      <w:tblPr>
        <w:tblStyle w:val="TableGrid"/>
        <w:tblW w:w="5605" w:type="dxa"/>
        <w:tblInd w:w="93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
        <w:gridCol w:w="1560"/>
        <w:gridCol w:w="992"/>
        <w:gridCol w:w="2126"/>
      </w:tblGrid>
      <w:tr w:rsidR="00EB2999" w:rsidRPr="0053438C" w14:paraId="554B1D36" w14:textId="77777777">
        <w:trPr>
          <w:trHeight w:val="567"/>
        </w:trPr>
        <w:tc>
          <w:tcPr>
            <w:tcW w:w="927" w:type="dxa"/>
            <w:tcBorders>
              <w:top w:val="single" w:sz="4" w:space="0" w:color="auto"/>
              <w:bottom w:val="single" w:sz="4" w:space="0" w:color="auto"/>
            </w:tcBorders>
            <w:vAlign w:val="center"/>
          </w:tcPr>
          <w:p w14:paraId="532534EA" w14:textId="77777777" w:rsidR="00EB2999" w:rsidRPr="0053438C" w:rsidRDefault="00EB2999" w:rsidP="00CF6000">
            <w:pPr>
              <w:jc w:val="center"/>
              <w:rPr>
                <w:szCs w:val="24"/>
              </w:rPr>
            </w:pPr>
          </w:p>
        </w:tc>
        <w:tc>
          <w:tcPr>
            <w:tcW w:w="1560" w:type="dxa"/>
            <w:tcBorders>
              <w:top w:val="single" w:sz="4" w:space="0" w:color="auto"/>
              <w:bottom w:val="single" w:sz="4" w:space="0" w:color="auto"/>
            </w:tcBorders>
            <w:vAlign w:val="center"/>
          </w:tcPr>
          <w:p w14:paraId="556BC8B4" w14:textId="77777777" w:rsidR="00EB2999" w:rsidRPr="0053438C" w:rsidRDefault="00EB2999" w:rsidP="00CF6000">
            <w:pPr>
              <w:jc w:val="center"/>
              <w:rPr>
                <w:szCs w:val="24"/>
              </w:rPr>
            </w:pPr>
            <w:r w:rsidRPr="0053438C">
              <w:rPr>
                <w:szCs w:val="24"/>
              </w:rPr>
              <w:t>Gender</w:t>
            </w:r>
          </w:p>
        </w:tc>
        <w:tc>
          <w:tcPr>
            <w:tcW w:w="992" w:type="dxa"/>
            <w:tcBorders>
              <w:top w:val="single" w:sz="4" w:space="0" w:color="auto"/>
              <w:bottom w:val="single" w:sz="4" w:space="0" w:color="auto"/>
            </w:tcBorders>
            <w:vAlign w:val="center"/>
          </w:tcPr>
          <w:p w14:paraId="22FF771C" w14:textId="77777777" w:rsidR="00EB2999" w:rsidRPr="0053438C" w:rsidRDefault="00EB2999" w:rsidP="00CF6000">
            <w:pPr>
              <w:jc w:val="center"/>
              <w:rPr>
                <w:szCs w:val="24"/>
              </w:rPr>
            </w:pPr>
            <w:r w:rsidRPr="0053438C">
              <w:rPr>
                <w:szCs w:val="24"/>
              </w:rPr>
              <w:t>Age</w:t>
            </w:r>
          </w:p>
        </w:tc>
        <w:tc>
          <w:tcPr>
            <w:tcW w:w="2126" w:type="dxa"/>
            <w:tcBorders>
              <w:top w:val="single" w:sz="4" w:space="0" w:color="auto"/>
              <w:bottom w:val="single" w:sz="4" w:space="0" w:color="auto"/>
            </w:tcBorders>
            <w:vAlign w:val="center"/>
          </w:tcPr>
          <w:p w14:paraId="3D893F38" w14:textId="77777777" w:rsidR="00EB2999" w:rsidRPr="0053438C" w:rsidRDefault="00EB2999" w:rsidP="00CF6000">
            <w:pPr>
              <w:jc w:val="center"/>
              <w:rPr>
                <w:szCs w:val="24"/>
              </w:rPr>
            </w:pPr>
            <w:r w:rsidRPr="0053438C">
              <w:rPr>
                <w:szCs w:val="24"/>
              </w:rPr>
              <w:t>Level of Education</w:t>
            </w:r>
          </w:p>
        </w:tc>
      </w:tr>
      <w:tr w:rsidR="00EB2999" w:rsidRPr="0053438C" w14:paraId="000E577B" w14:textId="77777777">
        <w:trPr>
          <w:trHeight w:hRule="exact" w:val="113"/>
        </w:trPr>
        <w:tc>
          <w:tcPr>
            <w:tcW w:w="927" w:type="dxa"/>
            <w:tcBorders>
              <w:top w:val="single" w:sz="4" w:space="0" w:color="auto"/>
              <w:bottom w:val="nil"/>
            </w:tcBorders>
            <w:vAlign w:val="center"/>
          </w:tcPr>
          <w:p w14:paraId="3DAC809A" w14:textId="77777777" w:rsidR="00EB2999" w:rsidRDefault="00EB2999" w:rsidP="00CF6000">
            <w:pPr>
              <w:pStyle w:val="NormalWeb"/>
              <w:spacing w:before="0" w:beforeAutospacing="0" w:after="0" w:afterAutospacing="0"/>
              <w:jc w:val="center"/>
              <w:textAlignment w:val="baseline"/>
            </w:pPr>
          </w:p>
        </w:tc>
        <w:tc>
          <w:tcPr>
            <w:tcW w:w="1560" w:type="dxa"/>
            <w:tcBorders>
              <w:top w:val="single" w:sz="4" w:space="0" w:color="auto"/>
              <w:bottom w:val="nil"/>
            </w:tcBorders>
            <w:vAlign w:val="center"/>
          </w:tcPr>
          <w:p w14:paraId="1DCE6193" w14:textId="77777777" w:rsidR="00EB2999" w:rsidRDefault="00EB2999" w:rsidP="00CF6000">
            <w:pPr>
              <w:pStyle w:val="NormalWeb"/>
              <w:spacing w:before="0" w:beforeAutospacing="0" w:after="0" w:afterAutospacing="0"/>
              <w:jc w:val="center"/>
              <w:textAlignment w:val="baseline"/>
            </w:pPr>
          </w:p>
        </w:tc>
        <w:tc>
          <w:tcPr>
            <w:tcW w:w="992" w:type="dxa"/>
            <w:tcBorders>
              <w:top w:val="single" w:sz="4" w:space="0" w:color="auto"/>
              <w:bottom w:val="nil"/>
            </w:tcBorders>
            <w:vAlign w:val="center"/>
          </w:tcPr>
          <w:p w14:paraId="1181FEC6" w14:textId="77777777" w:rsidR="00EB2999" w:rsidRDefault="00EB2999" w:rsidP="00CF6000">
            <w:pPr>
              <w:pStyle w:val="NormalWeb"/>
              <w:spacing w:before="0" w:beforeAutospacing="0" w:after="0" w:afterAutospacing="0"/>
              <w:jc w:val="center"/>
              <w:textAlignment w:val="baseline"/>
            </w:pPr>
          </w:p>
        </w:tc>
        <w:tc>
          <w:tcPr>
            <w:tcW w:w="2126" w:type="dxa"/>
            <w:tcBorders>
              <w:top w:val="single" w:sz="4" w:space="0" w:color="auto"/>
              <w:bottom w:val="nil"/>
            </w:tcBorders>
            <w:vAlign w:val="center"/>
          </w:tcPr>
          <w:p w14:paraId="4317B883" w14:textId="77777777" w:rsidR="00EB2999" w:rsidRDefault="00EB2999" w:rsidP="00CF6000">
            <w:pPr>
              <w:pStyle w:val="NormalWeb"/>
              <w:spacing w:before="0" w:beforeAutospacing="0" w:after="0" w:afterAutospacing="0"/>
              <w:jc w:val="center"/>
              <w:textAlignment w:val="baseline"/>
            </w:pPr>
          </w:p>
        </w:tc>
      </w:tr>
      <w:tr w:rsidR="00EB2999" w:rsidRPr="0053438C" w14:paraId="3E495EE4" w14:textId="77777777">
        <w:tc>
          <w:tcPr>
            <w:tcW w:w="927" w:type="dxa"/>
            <w:tcBorders>
              <w:top w:val="nil"/>
            </w:tcBorders>
            <w:vAlign w:val="center"/>
          </w:tcPr>
          <w:p w14:paraId="413EADA6" w14:textId="77777777" w:rsidR="00EB2999" w:rsidRDefault="00EB2999" w:rsidP="00CF6000">
            <w:pPr>
              <w:pStyle w:val="NormalWeb"/>
              <w:spacing w:before="0" w:beforeAutospacing="0" w:after="0" w:afterAutospacing="0"/>
              <w:jc w:val="center"/>
              <w:textAlignment w:val="baseline"/>
            </w:pPr>
            <w:r>
              <w:t>1</w:t>
            </w:r>
          </w:p>
        </w:tc>
        <w:tc>
          <w:tcPr>
            <w:tcW w:w="1560" w:type="dxa"/>
            <w:tcBorders>
              <w:top w:val="nil"/>
            </w:tcBorders>
            <w:vAlign w:val="center"/>
          </w:tcPr>
          <w:p w14:paraId="1C989A57" w14:textId="77777777" w:rsidR="00EB2999" w:rsidRPr="0053438C" w:rsidRDefault="00EB2999" w:rsidP="00CF6000">
            <w:pPr>
              <w:pStyle w:val="NormalWeb"/>
              <w:spacing w:before="0" w:beforeAutospacing="0" w:after="0" w:afterAutospacing="0"/>
              <w:jc w:val="center"/>
              <w:textAlignment w:val="baseline"/>
            </w:pPr>
            <w:r>
              <w:t>Female</w:t>
            </w:r>
          </w:p>
        </w:tc>
        <w:tc>
          <w:tcPr>
            <w:tcW w:w="992" w:type="dxa"/>
            <w:tcBorders>
              <w:top w:val="nil"/>
            </w:tcBorders>
            <w:vAlign w:val="center"/>
          </w:tcPr>
          <w:p w14:paraId="2565C556" w14:textId="77777777" w:rsidR="00EB2999" w:rsidRPr="0053438C" w:rsidRDefault="00EB2999" w:rsidP="00CF6000">
            <w:pPr>
              <w:pStyle w:val="NormalWeb"/>
              <w:spacing w:before="0" w:beforeAutospacing="0" w:after="0" w:afterAutospacing="0"/>
              <w:jc w:val="center"/>
              <w:textAlignment w:val="baseline"/>
            </w:pPr>
            <w:r>
              <w:t>56</w:t>
            </w:r>
          </w:p>
        </w:tc>
        <w:tc>
          <w:tcPr>
            <w:tcW w:w="2126" w:type="dxa"/>
            <w:tcBorders>
              <w:top w:val="nil"/>
            </w:tcBorders>
            <w:vAlign w:val="center"/>
          </w:tcPr>
          <w:p w14:paraId="4C5043E4" w14:textId="77777777" w:rsidR="00EB2999" w:rsidRPr="0053438C" w:rsidRDefault="00EB2999" w:rsidP="00CF6000">
            <w:pPr>
              <w:pStyle w:val="NormalWeb"/>
              <w:spacing w:before="0" w:beforeAutospacing="0" w:after="0" w:afterAutospacing="0"/>
              <w:jc w:val="center"/>
              <w:textAlignment w:val="baseline"/>
            </w:pPr>
            <w:r>
              <w:t>Some College</w:t>
            </w:r>
          </w:p>
        </w:tc>
      </w:tr>
      <w:tr w:rsidR="00EB2999" w:rsidRPr="0053438C" w14:paraId="48FEA371" w14:textId="77777777">
        <w:trPr>
          <w:trHeight w:hRule="exact" w:val="227"/>
        </w:trPr>
        <w:tc>
          <w:tcPr>
            <w:tcW w:w="927" w:type="dxa"/>
            <w:vAlign w:val="center"/>
          </w:tcPr>
          <w:p w14:paraId="1FCA1B3C"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1560" w:type="dxa"/>
            <w:vAlign w:val="center"/>
          </w:tcPr>
          <w:p w14:paraId="27838E70"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992" w:type="dxa"/>
            <w:vAlign w:val="center"/>
          </w:tcPr>
          <w:p w14:paraId="7CFC16A8"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2126" w:type="dxa"/>
            <w:vAlign w:val="center"/>
          </w:tcPr>
          <w:p w14:paraId="6DFE1F2B"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r>
      <w:tr w:rsidR="00EB2999" w:rsidRPr="0053438C" w14:paraId="3EDF5933" w14:textId="77777777">
        <w:tc>
          <w:tcPr>
            <w:tcW w:w="927" w:type="dxa"/>
            <w:vAlign w:val="center"/>
          </w:tcPr>
          <w:p w14:paraId="6BD0F266" w14:textId="77777777" w:rsidR="00EB2999" w:rsidRDefault="00EB2999" w:rsidP="00CF6000">
            <w:pPr>
              <w:pStyle w:val="NormalWeb"/>
              <w:spacing w:before="0" w:beforeAutospacing="0" w:after="0" w:afterAutospacing="0"/>
              <w:jc w:val="center"/>
              <w:textAlignment w:val="baseline"/>
            </w:pPr>
            <w:r>
              <w:t>2</w:t>
            </w:r>
          </w:p>
        </w:tc>
        <w:tc>
          <w:tcPr>
            <w:tcW w:w="1560" w:type="dxa"/>
            <w:vAlign w:val="center"/>
          </w:tcPr>
          <w:p w14:paraId="49F036C7" w14:textId="77777777" w:rsidR="00EB2999" w:rsidRPr="0053438C" w:rsidRDefault="00EB2999" w:rsidP="00CF6000">
            <w:pPr>
              <w:pStyle w:val="NormalWeb"/>
              <w:spacing w:before="0" w:beforeAutospacing="0" w:after="0" w:afterAutospacing="0"/>
              <w:jc w:val="center"/>
              <w:textAlignment w:val="baseline"/>
            </w:pPr>
            <w:r>
              <w:t>Female</w:t>
            </w:r>
          </w:p>
        </w:tc>
        <w:tc>
          <w:tcPr>
            <w:tcW w:w="992" w:type="dxa"/>
            <w:vAlign w:val="center"/>
          </w:tcPr>
          <w:p w14:paraId="1F7256B9" w14:textId="77777777" w:rsidR="00EB2999" w:rsidRPr="0053438C" w:rsidRDefault="00EB2999" w:rsidP="00CF6000">
            <w:pPr>
              <w:pStyle w:val="NormalWeb"/>
              <w:spacing w:before="0" w:beforeAutospacing="0" w:after="0" w:afterAutospacing="0"/>
              <w:jc w:val="center"/>
              <w:textAlignment w:val="baseline"/>
            </w:pPr>
            <w:r>
              <w:t>78</w:t>
            </w:r>
          </w:p>
        </w:tc>
        <w:tc>
          <w:tcPr>
            <w:tcW w:w="2126" w:type="dxa"/>
            <w:vAlign w:val="center"/>
          </w:tcPr>
          <w:p w14:paraId="0075B64D" w14:textId="77777777" w:rsidR="00EB2999" w:rsidRPr="0053438C" w:rsidRDefault="00EB2999" w:rsidP="00CF6000">
            <w:pPr>
              <w:pStyle w:val="NormalWeb"/>
              <w:spacing w:before="0" w:beforeAutospacing="0" w:after="0" w:afterAutospacing="0"/>
              <w:jc w:val="center"/>
              <w:textAlignment w:val="baseline"/>
            </w:pPr>
            <w:r>
              <w:t>Bachelor’s</w:t>
            </w:r>
          </w:p>
        </w:tc>
      </w:tr>
      <w:tr w:rsidR="00EB2999" w:rsidRPr="0053438C" w14:paraId="71162A72" w14:textId="77777777">
        <w:trPr>
          <w:trHeight w:hRule="exact" w:val="227"/>
        </w:trPr>
        <w:tc>
          <w:tcPr>
            <w:tcW w:w="927" w:type="dxa"/>
            <w:vAlign w:val="center"/>
          </w:tcPr>
          <w:p w14:paraId="196DE055"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1560" w:type="dxa"/>
            <w:vAlign w:val="center"/>
          </w:tcPr>
          <w:p w14:paraId="2743E3EA"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992" w:type="dxa"/>
            <w:vAlign w:val="center"/>
          </w:tcPr>
          <w:p w14:paraId="728B42F9"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2126" w:type="dxa"/>
            <w:vAlign w:val="center"/>
          </w:tcPr>
          <w:p w14:paraId="639548C9"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r>
      <w:tr w:rsidR="00EB2999" w:rsidRPr="0053438C" w14:paraId="28826F00" w14:textId="77777777">
        <w:tc>
          <w:tcPr>
            <w:tcW w:w="927" w:type="dxa"/>
            <w:vAlign w:val="center"/>
          </w:tcPr>
          <w:p w14:paraId="7A675909" w14:textId="77777777" w:rsidR="00EB2999" w:rsidRDefault="00EB2999" w:rsidP="00CF6000">
            <w:pPr>
              <w:pStyle w:val="NormalWeb"/>
              <w:spacing w:before="0" w:beforeAutospacing="0" w:after="0" w:afterAutospacing="0"/>
              <w:jc w:val="center"/>
              <w:textAlignment w:val="baseline"/>
            </w:pPr>
            <w:r>
              <w:t>3</w:t>
            </w:r>
          </w:p>
        </w:tc>
        <w:tc>
          <w:tcPr>
            <w:tcW w:w="1560" w:type="dxa"/>
            <w:vAlign w:val="center"/>
          </w:tcPr>
          <w:p w14:paraId="69CFB7C3" w14:textId="77777777" w:rsidR="00EB2999" w:rsidRPr="0053438C" w:rsidRDefault="00EB2999" w:rsidP="00CF6000">
            <w:pPr>
              <w:pStyle w:val="NormalWeb"/>
              <w:spacing w:before="0" w:beforeAutospacing="0" w:after="0" w:afterAutospacing="0"/>
              <w:jc w:val="center"/>
              <w:textAlignment w:val="baseline"/>
            </w:pPr>
            <w:r>
              <w:t>Female</w:t>
            </w:r>
          </w:p>
        </w:tc>
        <w:tc>
          <w:tcPr>
            <w:tcW w:w="992" w:type="dxa"/>
            <w:vAlign w:val="center"/>
          </w:tcPr>
          <w:p w14:paraId="60C999AA" w14:textId="77777777" w:rsidR="00EB2999" w:rsidRPr="0053438C" w:rsidRDefault="00EB2999" w:rsidP="00CF6000">
            <w:pPr>
              <w:pStyle w:val="NormalWeb"/>
              <w:spacing w:before="0" w:beforeAutospacing="0" w:after="0" w:afterAutospacing="0"/>
              <w:jc w:val="center"/>
              <w:textAlignment w:val="baseline"/>
            </w:pPr>
            <w:r>
              <w:t>59</w:t>
            </w:r>
          </w:p>
        </w:tc>
        <w:tc>
          <w:tcPr>
            <w:tcW w:w="2126" w:type="dxa"/>
            <w:vAlign w:val="center"/>
          </w:tcPr>
          <w:p w14:paraId="31190931" w14:textId="77777777" w:rsidR="00EB2999" w:rsidRPr="0053438C" w:rsidRDefault="00EB2999" w:rsidP="00CF6000">
            <w:pPr>
              <w:pStyle w:val="NormalWeb"/>
              <w:spacing w:before="0" w:beforeAutospacing="0" w:after="0" w:afterAutospacing="0"/>
              <w:jc w:val="center"/>
              <w:textAlignment w:val="baseline"/>
            </w:pPr>
            <w:r>
              <w:t>High School</w:t>
            </w:r>
          </w:p>
        </w:tc>
      </w:tr>
      <w:tr w:rsidR="00EB2999" w:rsidRPr="0053438C" w14:paraId="1BFD9261" w14:textId="77777777">
        <w:trPr>
          <w:trHeight w:hRule="exact" w:val="227"/>
        </w:trPr>
        <w:tc>
          <w:tcPr>
            <w:tcW w:w="927" w:type="dxa"/>
            <w:vAlign w:val="center"/>
          </w:tcPr>
          <w:p w14:paraId="2EE91071"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1560" w:type="dxa"/>
            <w:vAlign w:val="center"/>
          </w:tcPr>
          <w:p w14:paraId="3E2896CB"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992" w:type="dxa"/>
            <w:vAlign w:val="center"/>
          </w:tcPr>
          <w:p w14:paraId="362DB81F"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2126" w:type="dxa"/>
            <w:vAlign w:val="center"/>
          </w:tcPr>
          <w:p w14:paraId="12FD56F4"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r>
      <w:tr w:rsidR="00EB2999" w:rsidRPr="0053438C" w14:paraId="5FAE2979" w14:textId="77777777">
        <w:trPr>
          <w:trHeight w:val="20"/>
        </w:trPr>
        <w:tc>
          <w:tcPr>
            <w:tcW w:w="927" w:type="dxa"/>
            <w:vAlign w:val="center"/>
          </w:tcPr>
          <w:p w14:paraId="69E54E81" w14:textId="77777777" w:rsidR="00EB2999" w:rsidRDefault="00EB2999" w:rsidP="00CF6000">
            <w:pPr>
              <w:pStyle w:val="NormalWeb"/>
              <w:spacing w:before="0" w:beforeAutospacing="0" w:after="0" w:afterAutospacing="0"/>
              <w:jc w:val="center"/>
              <w:textAlignment w:val="baseline"/>
            </w:pPr>
            <w:r>
              <w:t>4</w:t>
            </w:r>
          </w:p>
        </w:tc>
        <w:tc>
          <w:tcPr>
            <w:tcW w:w="1560" w:type="dxa"/>
            <w:vAlign w:val="center"/>
          </w:tcPr>
          <w:p w14:paraId="1D019EB4" w14:textId="77777777" w:rsidR="00EB2999" w:rsidRPr="0053438C" w:rsidRDefault="00EB2999" w:rsidP="00CF6000">
            <w:pPr>
              <w:pStyle w:val="NormalWeb"/>
              <w:spacing w:before="0" w:beforeAutospacing="0" w:after="0" w:afterAutospacing="0"/>
              <w:jc w:val="center"/>
              <w:textAlignment w:val="baseline"/>
            </w:pPr>
            <w:r>
              <w:t>Female</w:t>
            </w:r>
          </w:p>
        </w:tc>
        <w:tc>
          <w:tcPr>
            <w:tcW w:w="992" w:type="dxa"/>
            <w:vAlign w:val="center"/>
          </w:tcPr>
          <w:p w14:paraId="6232322F" w14:textId="77777777" w:rsidR="00EB2999" w:rsidRPr="0053438C" w:rsidRDefault="00EB2999" w:rsidP="00CF6000">
            <w:pPr>
              <w:pStyle w:val="NormalWeb"/>
              <w:spacing w:before="0" w:beforeAutospacing="0" w:after="0" w:afterAutospacing="0"/>
              <w:jc w:val="center"/>
              <w:textAlignment w:val="baseline"/>
            </w:pPr>
            <w:r>
              <w:t>57</w:t>
            </w:r>
          </w:p>
        </w:tc>
        <w:tc>
          <w:tcPr>
            <w:tcW w:w="2126" w:type="dxa"/>
            <w:vAlign w:val="center"/>
          </w:tcPr>
          <w:p w14:paraId="3ABC2A43" w14:textId="77777777" w:rsidR="00EB2999" w:rsidRPr="0053438C" w:rsidRDefault="00EB2999" w:rsidP="00CF6000">
            <w:pPr>
              <w:pStyle w:val="NormalWeb"/>
              <w:spacing w:before="0" w:beforeAutospacing="0" w:after="0" w:afterAutospacing="0"/>
              <w:jc w:val="center"/>
              <w:textAlignment w:val="baseline"/>
            </w:pPr>
            <w:r>
              <w:t>Some College</w:t>
            </w:r>
          </w:p>
        </w:tc>
      </w:tr>
      <w:tr w:rsidR="00EB2999" w14:paraId="6876958C" w14:textId="77777777">
        <w:trPr>
          <w:trHeight w:hRule="exact" w:val="227"/>
        </w:trPr>
        <w:tc>
          <w:tcPr>
            <w:tcW w:w="927" w:type="dxa"/>
            <w:vAlign w:val="center"/>
          </w:tcPr>
          <w:p w14:paraId="3779FEB1"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1560" w:type="dxa"/>
            <w:vAlign w:val="center"/>
          </w:tcPr>
          <w:p w14:paraId="5E2CB02E"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992" w:type="dxa"/>
            <w:vAlign w:val="center"/>
          </w:tcPr>
          <w:p w14:paraId="736FB36B"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2126" w:type="dxa"/>
            <w:vAlign w:val="center"/>
          </w:tcPr>
          <w:p w14:paraId="1F43007E" w14:textId="77777777" w:rsidR="00EB2999"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r>
      <w:tr w:rsidR="00EB2999" w:rsidRPr="0053438C" w14:paraId="7BD82CE1" w14:textId="77777777">
        <w:trPr>
          <w:trHeight w:val="323"/>
        </w:trPr>
        <w:tc>
          <w:tcPr>
            <w:tcW w:w="927" w:type="dxa"/>
            <w:vAlign w:val="center"/>
          </w:tcPr>
          <w:p w14:paraId="28540968" w14:textId="77777777" w:rsidR="00EB2999" w:rsidRDefault="00EB2999" w:rsidP="00CF6000">
            <w:pPr>
              <w:pStyle w:val="NormalWeb"/>
              <w:spacing w:before="0" w:beforeAutospacing="0" w:after="0" w:afterAutospacing="0"/>
              <w:jc w:val="center"/>
              <w:textAlignment w:val="baseline"/>
            </w:pPr>
            <w:r>
              <w:t>5</w:t>
            </w:r>
          </w:p>
        </w:tc>
        <w:tc>
          <w:tcPr>
            <w:tcW w:w="1560" w:type="dxa"/>
            <w:vAlign w:val="center"/>
          </w:tcPr>
          <w:p w14:paraId="3AF9A3B0" w14:textId="77777777" w:rsidR="00EB2999" w:rsidRPr="0053438C" w:rsidRDefault="00EB2999" w:rsidP="00CF6000">
            <w:pPr>
              <w:pStyle w:val="NormalWeb"/>
              <w:spacing w:before="0" w:beforeAutospacing="0" w:after="0" w:afterAutospacing="0"/>
              <w:jc w:val="center"/>
              <w:textAlignment w:val="baseline"/>
            </w:pPr>
            <w:r>
              <w:t>Female</w:t>
            </w:r>
          </w:p>
        </w:tc>
        <w:tc>
          <w:tcPr>
            <w:tcW w:w="992" w:type="dxa"/>
            <w:vAlign w:val="center"/>
          </w:tcPr>
          <w:p w14:paraId="160966AA" w14:textId="77777777" w:rsidR="00EB2999" w:rsidRPr="0053438C" w:rsidRDefault="00EB2999" w:rsidP="00CF6000">
            <w:pPr>
              <w:pStyle w:val="NormalWeb"/>
              <w:spacing w:before="0" w:beforeAutospacing="0" w:after="0" w:afterAutospacing="0"/>
              <w:jc w:val="center"/>
              <w:textAlignment w:val="baseline"/>
            </w:pPr>
            <w:r>
              <w:t>50</w:t>
            </w:r>
          </w:p>
        </w:tc>
        <w:tc>
          <w:tcPr>
            <w:tcW w:w="2126" w:type="dxa"/>
            <w:vAlign w:val="center"/>
          </w:tcPr>
          <w:p w14:paraId="01B4456E" w14:textId="77777777" w:rsidR="00EB2999" w:rsidRPr="0053438C" w:rsidRDefault="00EB2999" w:rsidP="00CF6000">
            <w:pPr>
              <w:pStyle w:val="NormalWeb"/>
              <w:spacing w:before="0" w:beforeAutospacing="0" w:after="0" w:afterAutospacing="0"/>
              <w:jc w:val="center"/>
              <w:textAlignment w:val="baseline"/>
            </w:pPr>
            <w:r>
              <w:t>Bachelor’s</w:t>
            </w:r>
          </w:p>
        </w:tc>
      </w:tr>
      <w:tr w:rsidR="00EB2999" w:rsidRPr="0053438C" w14:paraId="3443D45D" w14:textId="77777777">
        <w:trPr>
          <w:trHeight w:hRule="exact" w:val="227"/>
        </w:trPr>
        <w:tc>
          <w:tcPr>
            <w:tcW w:w="927" w:type="dxa"/>
            <w:vAlign w:val="center"/>
          </w:tcPr>
          <w:p w14:paraId="2F3E9C1E"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1560" w:type="dxa"/>
            <w:vAlign w:val="center"/>
          </w:tcPr>
          <w:p w14:paraId="0FF7F65B"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992" w:type="dxa"/>
            <w:vAlign w:val="center"/>
          </w:tcPr>
          <w:p w14:paraId="36B2B12A"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2126" w:type="dxa"/>
            <w:vAlign w:val="center"/>
          </w:tcPr>
          <w:p w14:paraId="00436344"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r>
      <w:tr w:rsidR="00EB2999" w:rsidRPr="0053438C" w14:paraId="794A0508" w14:textId="77777777">
        <w:tc>
          <w:tcPr>
            <w:tcW w:w="927" w:type="dxa"/>
            <w:vAlign w:val="center"/>
          </w:tcPr>
          <w:p w14:paraId="2936B128" w14:textId="77777777" w:rsidR="00EB2999" w:rsidRDefault="00EB2999" w:rsidP="00CF6000">
            <w:pPr>
              <w:pStyle w:val="NormalWeb"/>
              <w:spacing w:before="0" w:beforeAutospacing="0" w:after="0" w:afterAutospacing="0"/>
              <w:jc w:val="center"/>
              <w:textAlignment w:val="baseline"/>
            </w:pPr>
            <w:r>
              <w:t>6</w:t>
            </w:r>
          </w:p>
        </w:tc>
        <w:tc>
          <w:tcPr>
            <w:tcW w:w="1560" w:type="dxa"/>
            <w:vAlign w:val="center"/>
          </w:tcPr>
          <w:p w14:paraId="32370454" w14:textId="77777777" w:rsidR="00EB2999" w:rsidRPr="0053438C" w:rsidRDefault="00EB2999" w:rsidP="00CF6000">
            <w:pPr>
              <w:pStyle w:val="NormalWeb"/>
              <w:spacing w:before="0" w:beforeAutospacing="0" w:after="0" w:afterAutospacing="0"/>
              <w:jc w:val="center"/>
              <w:textAlignment w:val="baseline"/>
            </w:pPr>
            <w:r>
              <w:t>Female</w:t>
            </w:r>
          </w:p>
        </w:tc>
        <w:tc>
          <w:tcPr>
            <w:tcW w:w="992" w:type="dxa"/>
            <w:vAlign w:val="center"/>
          </w:tcPr>
          <w:p w14:paraId="03ADD838" w14:textId="77777777" w:rsidR="00EB2999" w:rsidRPr="0053438C" w:rsidRDefault="00EB2999" w:rsidP="00CF6000">
            <w:pPr>
              <w:pStyle w:val="NormalWeb"/>
              <w:spacing w:before="0" w:beforeAutospacing="0" w:after="0" w:afterAutospacing="0"/>
              <w:jc w:val="center"/>
              <w:textAlignment w:val="baseline"/>
            </w:pPr>
            <w:r>
              <w:t>60</w:t>
            </w:r>
          </w:p>
        </w:tc>
        <w:tc>
          <w:tcPr>
            <w:tcW w:w="2126" w:type="dxa"/>
            <w:vAlign w:val="center"/>
          </w:tcPr>
          <w:p w14:paraId="3F4C9DAE" w14:textId="77777777" w:rsidR="00EB2999" w:rsidRPr="0053438C" w:rsidRDefault="00EB2999" w:rsidP="00CF6000">
            <w:pPr>
              <w:pStyle w:val="NormalWeb"/>
              <w:spacing w:before="0" w:beforeAutospacing="0" w:after="0" w:afterAutospacing="0"/>
              <w:jc w:val="center"/>
              <w:textAlignment w:val="baseline"/>
            </w:pPr>
            <w:r>
              <w:t>Some College</w:t>
            </w:r>
          </w:p>
        </w:tc>
      </w:tr>
      <w:tr w:rsidR="00EB2999" w:rsidRPr="0053438C" w14:paraId="17D930D0" w14:textId="77777777">
        <w:trPr>
          <w:trHeight w:hRule="exact" w:val="227"/>
        </w:trPr>
        <w:tc>
          <w:tcPr>
            <w:tcW w:w="927" w:type="dxa"/>
            <w:vAlign w:val="center"/>
          </w:tcPr>
          <w:p w14:paraId="27B00888"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1560" w:type="dxa"/>
            <w:vAlign w:val="center"/>
          </w:tcPr>
          <w:p w14:paraId="2744105D"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992" w:type="dxa"/>
            <w:vAlign w:val="center"/>
          </w:tcPr>
          <w:p w14:paraId="79349A25"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2126" w:type="dxa"/>
            <w:vAlign w:val="center"/>
          </w:tcPr>
          <w:p w14:paraId="720A7FE4"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r>
      <w:tr w:rsidR="00EB2999" w:rsidRPr="0053438C" w14:paraId="56907490" w14:textId="77777777">
        <w:tc>
          <w:tcPr>
            <w:tcW w:w="927" w:type="dxa"/>
            <w:vAlign w:val="center"/>
          </w:tcPr>
          <w:p w14:paraId="02324D18" w14:textId="77777777" w:rsidR="00EB2999" w:rsidRDefault="00EB2999" w:rsidP="00CF6000">
            <w:pPr>
              <w:pStyle w:val="NormalWeb"/>
              <w:spacing w:before="0" w:beforeAutospacing="0" w:after="0" w:afterAutospacing="0"/>
              <w:jc w:val="center"/>
              <w:textAlignment w:val="baseline"/>
            </w:pPr>
            <w:r>
              <w:t>7</w:t>
            </w:r>
          </w:p>
        </w:tc>
        <w:tc>
          <w:tcPr>
            <w:tcW w:w="1560" w:type="dxa"/>
            <w:vAlign w:val="center"/>
          </w:tcPr>
          <w:p w14:paraId="5EC447AA" w14:textId="77777777" w:rsidR="00EB2999" w:rsidRPr="0053438C" w:rsidRDefault="00EB2999" w:rsidP="00CF6000">
            <w:pPr>
              <w:pStyle w:val="NormalWeb"/>
              <w:spacing w:before="0" w:beforeAutospacing="0" w:after="0" w:afterAutospacing="0"/>
              <w:jc w:val="center"/>
              <w:textAlignment w:val="baseline"/>
            </w:pPr>
            <w:r>
              <w:t>Female</w:t>
            </w:r>
          </w:p>
        </w:tc>
        <w:tc>
          <w:tcPr>
            <w:tcW w:w="992" w:type="dxa"/>
            <w:vAlign w:val="center"/>
          </w:tcPr>
          <w:p w14:paraId="2AFE3C92" w14:textId="77777777" w:rsidR="00EB2999" w:rsidRPr="0053438C" w:rsidRDefault="00EB2999" w:rsidP="00CF6000">
            <w:pPr>
              <w:pStyle w:val="NormalWeb"/>
              <w:spacing w:before="0" w:beforeAutospacing="0" w:after="0" w:afterAutospacing="0"/>
              <w:jc w:val="center"/>
              <w:textAlignment w:val="baseline"/>
            </w:pPr>
            <w:r>
              <w:t>47</w:t>
            </w:r>
          </w:p>
        </w:tc>
        <w:tc>
          <w:tcPr>
            <w:tcW w:w="2126" w:type="dxa"/>
            <w:vAlign w:val="center"/>
          </w:tcPr>
          <w:p w14:paraId="76668886" w14:textId="77777777" w:rsidR="00EB2999" w:rsidRPr="0053438C" w:rsidRDefault="00EB2999" w:rsidP="00CF6000">
            <w:pPr>
              <w:pStyle w:val="NormalWeb"/>
              <w:spacing w:before="0" w:beforeAutospacing="0" w:after="0" w:afterAutospacing="0"/>
              <w:jc w:val="center"/>
              <w:textAlignment w:val="baseline"/>
            </w:pPr>
            <w:r>
              <w:t>Some College</w:t>
            </w:r>
          </w:p>
        </w:tc>
      </w:tr>
      <w:tr w:rsidR="00EB2999" w:rsidRPr="0053438C" w14:paraId="58A75B66" w14:textId="77777777">
        <w:trPr>
          <w:trHeight w:hRule="exact" w:val="227"/>
        </w:trPr>
        <w:tc>
          <w:tcPr>
            <w:tcW w:w="927" w:type="dxa"/>
            <w:vAlign w:val="center"/>
          </w:tcPr>
          <w:p w14:paraId="7ED4AA20"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1560" w:type="dxa"/>
            <w:vAlign w:val="center"/>
          </w:tcPr>
          <w:p w14:paraId="3F8F8A75"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992" w:type="dxa"/>
            <w:vAlign w:val="center"/>
          </w:tcPr>
          <w:p w14:paraId="00BF75A9"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2126" w:type="dxa"/>
            <w:vAlign w:val="center"/>
          </w:tcPr>
          <w:p w14:paraId="4C118EFD"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r>
      <w:tr w:rsidR="00EB2999" w:rsidRPr="0053438C" w14:paraId="459D834D" w14:textId="77777777">
        <w:tc>
          <w:tcPr>
            <w:tcW w:w="927" w:type="dxa"/>
            <w:vAlign w:val="center"/>
          </w:tcPr>
          <w:p w14:paraId="276A350B" w14:textId="77777777" w:rsidR="00EB2999" w:rsidRDefault="00EB2999" w:rsidP="00CF6000">
            <w:pPr>
              <w:pStyle w:val="NormalWeb"/>
              <w:spacing w:before="0" w:beforeAutospacing="0" w:after="0" w:afterAutospacing="0"/>
              <w:jc w:val="center"/>
              <w:textAlignment w:val="baseline"/>
            </w:pPr>
            <w:r>
              <w:t>8</w:t>
            </w:r>
          </w:p>
        </w:tc>
        <w:tc>
          <w:tcPr>
            <w:tcW w:w="1560" w:type="dxa"/>
            <w:vAlign w:val="center"/>
          </w:tcPr>
          <w:p w14:paraId="3081AA6F" w14:textId="77777777" w:rsidR="00EB2999" w:rsidRPr="0053438C" w:rsidRDefault="00EB2999" w:rsidP="00CF6000">
            <w:pPr>
              <w:pStyle w:val="NormalWeb"/>
              <w:spacing w:before="0" w:beforeAutospacing="0" w:after="0" w:afterAutospacing="0"/>
              <w:jc w:val="center"/>
              <w:textAlignment w:val="baseline"/>
            </w:pPr>
            <w:r>
              <w:t>Male</w:t>
            </w:r>
          </w:p>
        </w:tc>
        <w:tc>
          <w:tcPr>
            <w:tcW w:w="992" w:type="dxa"/>
            <w:vAlign w:val="center"/>
          </w:tcPr>
          <w:p w14:paraId="79742A14" w14:textId="77777777" w:rsidR="00EB2999" w:rsidRPr="0053438C" w:rsidRDefault="00EB2999" w:rsidP="00CF6000">
            <w:pPr>
              <w:pStyle w:val="NormalWeb"/>
              <w:spacing w:before="0" w:beforeAutospacing="0" w:after="0" w:afterAutospacing="0"/>
              <w:jc w:val="center"/>
              <w:textAlignment w:val="baseline"/>
            </w:pPr>
            <w:r>
              <w:t>59</w:t>
            </w:r>
          </w:p>
        </w:tc>
        <w:tc>
          <w:tcPr>
            <w:tcW w:w="2126" w:type="dxa"/>
            <w:vAlign w:val="center"/>
          </w:tcPr>
          <w:p w14:paraId="787F4596" w14:textId="77777777" w:rsidR="00EB2999" w:rsidRPr="0053438C" w:rsidRDefault="00EB2999" w:rsidP="00CF6000">
            <w:pPr>
              <w:pStyle w:val="NormalWeb"/>
              <w:spacing w:before="0" w:beforeAutospacing="0" w:after="0" w:afterAutospacing="0"/>
              <w:jc w:val="center"/>
              <w:textAlignment w:val="baseline"/>
            </w:pPr>
            <w:r>
              <w:t>Master’s</w:t>
            </w:r>
          </w:p>
        </w:tc>
      </w:tr>
      <w:tr w:rsidR="00EB2999" w:rsidRPr="0053438C" w14:paraId="01AC92A5" w14:textId="77777777">
        <w:trPr>
          <w:trHeight w:hRule="exact" w:val="227"/>
        </w:trPr>
        <w:tc>
          <w:tcPr>
            <w:tcW w:w="927" w:type="dxa"/>
            <w:vAlign w:val="center"/>
          </w:tcPr>
          <w:p w14:paraId="46C30BE5"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1560" w:type="dxa"/>
            <w:vAlign w:val="center"/>
          </w:tcPr>
          <w:p w14:paraId="43AC31C0"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992" w:type="dxa"/>
            <w:vAlign w:val="center"/>
          </w:tcPr>
          <w:p w14:paraId="3FFD5942"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c>
          <w:tcPr>
            <w:tcW w:w="2126" w:type="dxa"/>
            <w:vAlign w:val="center"/>
          </w:tcPr>
          <w:p w14:paraId="75560FE4" w14:textId="77777777" w:rsidR="00EB2999" w:rsidRPr="0053438C" w:rsidRDefault="00EB2999" w:rsidP="00CF6000">
            <w:pPr>
              <w:pStyle w:val="NormalWeb"/>
              <w:spacing w:before="0" w:beforeAutospacing="0" w:after="0" w:afterAutospacing="0"/>
              <w:jc w:val="center"/>
              <w:textAlignment w:val="baseline"/>
              <w:rPr>
                <w:rFonts w:eastAsia="MS PGothic"/>
                <w:color w:val="000000" w:themeColor="text1"/>
                <w:kern w:val="24"/>
                <w:position w:val="1"/>
              </w:rPr>
            </w:pPr>
          </w:p>
        </w:tc>
      </w:tr>
      <w:tr w:rsidR="00EB2999" w:rsidRPr="0053438C" w14:paraId="68023C6F" w14:textId="77777777">
        <w:tc>
          <w:tcPr>
            <w:tcW w:w="927" w:type="dxa"/>
            <w:vAlign w:val="center"/>
          </w:tcPr>
          <w:p w14:paraId="54827E4F" w14:textId="77777777" w:rsidR="00EB2999" w:rsidRDefault="00EB2999" w:rsidP="00CF6000">
            <w:pPr>
              <w:pStyle w:val="NormalWeb"/>
              <w:spacing w:before="0" w:beforeAutospacing="0" w:after="0" w:afterAutospacing="0"/>
              <w:jc w:val="center"/>
              <w:textAlignment w:val="baseline"/>
            </w:pPr>
            <w:r>
              <w:t>9</w:t>
            </w:r>
          </w:p>
        </w:tc>
        <w:tc>
          <w:tcPr>
            <w:tcW w:w="1560" w:type="dxa"/>
            <w:vAlign w:val="center"/>
          </w:tcPr>
          <w:p w14:paraId="2D3489A6" w14:textId="77777777" w:rsidR="00EB2999" w:rsidRPr="0053438C" w:rsidRDefault="00EB2999" w:rsidP="00CF6000">
            <w:pPr>
              <w:pStyle w:val="NormalWeb"/>
              <w:spacing w:before="0" w:beforeAutospacing="0" w:after="0" w:afterAutospacing="0"/>
              <w:jc w:val="center"/>
              <w:textAlignment w:val="baseline"/>
            </w:pPr>
            <w:r>
              <w:t>Male</w:t>
            </w:r>
          </w:p>
        </w:tc>
        <w:tc>
          <w:tcPr>
            <w:tcW w:w="992" w:type="dxa"/>
            <w:vAlign w:val="center"/>
          </w:tcPr>
          <w:p w14:paraId="539173D4" w14:textId="77777777" w:rsidR="00EB2999" w:rsidRPr="0053438C" w:rsidRDefault="00EB2999" w:rsidP="00CF6000">
            <w:pPr>
              <w:pStyle w:val="NormalWeb"/>
              <w:spacing w:before="0" w:beforeAutospacing="0" w:after="0" w:afterAutospacing="0"/>
              <w:jc w:val="center"/>
              <w:textAlignment w:val="baseline"/>
            </w:pPr>
            <w:r>
              <w:t>60</w:t>
            </w:r>
          </w:p>
        </w:tc>
        <w:tc>
          <w:tcPr>
            <w:tcW w:w="2126" w:type="dxa"/>
            <w:vAlign w:val="center"/>
          </w:tcPr>
          <w:p w14:paraId="0E1573A5" w14:textId="77777777" w:rsidR="00EB2999" w:rsidRPr="0053438C" w:rsidRDefault="00EB2999" w:rsidP="00CF6000">
            <w:pPr>
              <w:pStyle w:val="NormalWeb"/>
              <w:spacing w:before="0" w:beforeAutospacing="0" w:after="0" w:afterAutospacing="0"/>
              <w:jc w:val="center"/>
              <w:textAlignment w:val="baseline"/>
            </w:pPr>
            <w:r>
              <w:t>Master’s</w:t>
            </w:r>
          </w:p>
        </w:tc>
      </w:tr>
      <w:tr w:rsidR="00EB2999" w:rsidRPr="0053438C" w14:paraId="545D070D" w14:textId="77777777">
        <w:trPr>
          <w:trHeight w:hRule="exact" w:val="227"/>
        </w:trPr>
        <w:tc>
          <w:tcPr>
            <w:tcW w:w="927" w:type="dxa"/>
            <w:vAlign w:val="center"/>
          </w:tcPr>
          <w:p w14:paraId="38D550B5" w14:textId="77777777" w:rsidR="00EB2999" w:rsidRDefault="00EB2999" w:rsidP="00CF6000">
            <w:pPr>
              <w:pStyle w:val="NormalWeb"/>
              <w:spacing w:before="0" w:beforeAutospacing="0" w:after="0" w:afterAutospacing="0"/>
              <w:jc w:val="center"/>
              <w:textAlignment w:val="baseline"/>
            </w:pPr>
          </w:p>
        </w:tc>
        <w:tc>
          <w:tcPr>
            <w:tcW w:w="1560" w:type="dxa"/>
            <w:vAlign w:val="center"/>
          </w:tcPr>
          <w:p w14:paraId="6A85F62F" w14:textId="77777777" w:rsidR="00EB2999" w:rsidRDefault="00EB2999" w:rsidP="00CF6000">
            <w:pPr>
              <w:pStyle w:val="NormalWeb"/>
              <w:spacing w:before="0" w:beforeAutospacing="0" w:after="0" w:afterAutospacing="0"/>
              <w:jc w:val="center"/>
              <w:textAlignment w:val="baseline"/>
            </w:pPr>
          </w:p>
        </w:tc>
        <w:tc>
          <w:tcPr>
            <w:tcW w:w="992" w:type="dxa"/>
            <w:vAlign w:val="center"/>
          </w:tcPr>
          <w:p w14:paraId="30425F63" w14:textId="77777777" w:rsidR="00EB2999" w:rsidRDefault="00EB2999" w:rsidP="00CF6000">
            <w:pPr>
              <w:pStyle w:val="NormalWeb"/>
              <w:spacing w:before="0" w:beforeAutospacing="0" w:after="0" w:afterAutospacing="0"/>
              <w:jc w:val="center"/>
              <w:textAlignment w:val="baseline"/>
            </w:pPr>
          </w:p>
        </w:tc>
        <w:tc>
          <w:tcPr>
            <w:tcW w:w="2126" w:type="dxa"/>
            <w:vAlign w:val="center"/>
          </w:tcPr>
          <w:p w14:paraId="7D522B88" w14:textId="77777777" w:rsidR="00EB2999" w:rsidRDefault="00EB2999" w:rsidP="00CF6000">
            <w:pPr>
              <w:pStyle w:val="NormalWeb"/>
              <w:spacing w:before="0" w:beforeAutospacing="0" w:after="0" w:afterAutospacing="0"/>
              <w:jc w:val="center"/>
              <w:textAlignment w:val="baseline"/>
            </w:pPr>
          </w:p>
        </w:tc>
      </w:tr>
      <w:tr w:rsidR="00EB2999" w:rsidRPr="0053438C" w14:paraId="22EB66E7" w14:textId="77777777">
        <w:tc>
          <w:tcPr>
            <w:tcW w:w="927" w:type="dxa"/>
            <w:vAlign w:val="center"/>
          </w:tcPr>
          <w:p w14:paraId="0FE4674D" w14:textId="77777777" w:rsidR="00EB2999" w:rsidRDefault="00EB2999" w:rsidP="00CF6000">
            <w:pPr>
              <w:pStyle w:val="NormalWeb"/>
              <w:spacing w:before="0" w:beforeAutospacing="0" w:after="0" w:afterAutospacing="0"/>
              <w:jc w:val="center"/>
              <w:textAlignment w:val="baseline"/>
            </w:pPr>
            <w:r>
              <w:t>10</w:t>
            </w:r>
          </w:p>
        </w:tc>
        <w:tc>
          <w:tcPr>
            <w:tcW w:w="1560" w:type="dxa"/>
            <w:vAlign w:val="center"/>
          </w:tcPr>
          <w:p w14:paraId="485BA5D3" w14:textId="77777777" w:rsidR="00EB2999" w:rsidRDefault="00EB2999" w:rsidP="00CF6000">
            <w:pPr>
              <w:pStyle w:val="NormalWeb"/>
              <w:spacing w:before="0" w:beforeAutospacing="0" w:after="0" w:afterAutospacing="0"/>
              <w:jc w:val="center"/>
              <w:textAlignment w:val="baseline"/>
            </w:pPr>
            <w:r>
              <w:t>Female</w:t>
            </w:r>
          </w:p>
        </w:tc>
        <w:tc>
          <w:tcPr>
            <w:tcW w:w="992" w:type="dxa"/>
            <w:vAlign w:val="center"/>
          </w:tcPr>
          <w:p w14:paraId="7EF579F9" w14:textId="77777777" w:rsidR="00EB2999" w:rsidRDefault="00EB2999" w:rsidP="00CF6000">
            <w:pPr>
              <w:pStyle w:val="NormalWeb"/>
              <w:spacing w:before="0" w:beforeAutospacing="0" w:after="0" w:afterAutospacing="0"/>
              <w:jc w:val="center"/>
              <w:textAlignment w:val="baseline"/>
            </w:pPr>
            <w:r>
              <w:t>67</w:t>
            </w:r>
          </w:p>
        </w:tc>
        <w:tc>
          <w:tcPr>
            <w:tcW w:w="2126" w:type="dxa"/>
            <w:vAlign w:val="center"/>
          </w:tcPr>
          <w:p w14:paraId="2A553BFF" w14:textId="77777777" w:rsidR="00EB2999" w:rsidRDefault="00EB2999" w:rsidP="00CF6000">
            <w:pPr>
              <w:pStyle w:val="NormalWeb"/>
              <w:spacing w:before="0" w:beforeAutospacing="0" w:after="0" w:afterAutospacing="0"/>
              <w:jc w:val="center"/>
              <w:textAlignment w:val="baseline"/>
            </w:pPr>
            <w:r>
              <w:t>Bachelor’s</w:t>
            </w:r>
          </w:p>
        </w:tc>
      </w:tr>
      <w:tr w:rsidR="00EB2999" w:rsidRPr="0053438C" w14:paraId="7EE4D7A2" w14:textId="77777777">
        <w:trPr>
          <w:trHeight w:hRule="exact" w:val="227"/>
        </w:trPr>
        <w:tc>
          <w:tcPr>
            <w:tcW w:w="927" w:type="dxa"/>
            <w:vAlign w:val="center"/>
          </w:tcPr>
          <w:p w14:paraId="3BD76769" w14:textId="77777777" w:rsidR="00EB2999" w:rsidRDefault="00EB2999" w:rsidP="00CF6000">
            <w:pPr>
              <w:pStyle w:val="NormalWeb"/>
              <w:spacing w:before="0" w:beforeAutospacing="0" w:after="0" w:afterAutospacing="0"/>
              <w:jc w:val="center"/>
              <w:textAlignment w:val="baseline"/>
            </w:pPr>
          </w:p>
        </w:tc>
        <w:tc>
          <w:tcPr>
            <w:tcW w:w="1560" w:type="dxa"/>
            <w:vAlign w:val="center"/>
          </w:tcPr>
          <w:p w14:paraId="51A70986" w14:textId="77777777" w:rsidR="00EB2999" w:rsidRDefault="00EB2999" w:rsidP="00CF6000">
            <w:pPr>
              <w:pStyle w:val="NormalWeb"/>
              <w:spacing w:before="0" w:beforeAutospacing="0" w:after="0" w:afterAutospacing="0"/>
              <w:jc w:val="center"/>
              <w:textAlignment w:val="baseline"/>
            </w:pPr>
          </w:p>
        </w:tc>
        <w:tc>
          <w:tcPr>
            <w:tcW w:w="992" w:type="dxa"/>
            <w:vAlign w:val="center"/>
          </w:tcPr>
          <w:p w14:paraId="1025467B" w14:textId="77777777" w:rsidR="00EB2999" w:rsidRDefault="00EB2999" w:rsidP="00CF6000">
            <w:pPr>
              <w:pStyle w:val="NormalWeb"/>
              <w:spacing w:before="0" w:beforeAutospacing="0" w:after="0" w:afterAutospacing="0"/>
              <w:jc w:val="center"/>
              <w:textAlignment w:val="baseline"/>
            </w:pPr>
          </w:p>
        </w:tc>
        <w:tc>
          <w:tcPr>
            <w:tcW w:w="2126" w:type="dxa"/>
            <w:vAlign w:val="center"/>
          </w:tcPr>
          <w:p w14:paraId="010D8646" w14:textId="77777777" w:rsidR="00EB2999" w:rsidRDefault="00EB2999" w:rsidP="00CF6000">
            <w:pPr>
              <w:pStyle w:val="NormalWeb"/>
              <w:spacing w:before="0" w:beforeAutospacing="0" w:after="0" w:afterAutospacing="0"/>
              <w:jc w:val="center"/>
              <w:textAlignment w:val="baseline"/>
            </w:pPr>
          </w:p>
        </w:tc>
      </w:tr>
      <w:tr w:rsidR="00EB2999" w:rsidRPr="0053438C" w14:paraId="651BA71B" w14:textId="77777777">
        <w:trPr>
          <w:trHeight w:val="20"/>
        </w:trPr>
        <w:tc>
          <w:tcPr>
            <w:tcW w:w="927" w:type="dxa"/>
            <w:vAlign w:val="center"/>
          </w:tcPr>
          <w:p w14:paraId="2C316880" w14:textId="77777777" w:rsidR="00EB2999" w:rsidRDefault="00EB2999" w:rsidP="00CF6000">
            <w:pPr>
              <w:pStyle w:val="NormalWeb"/>
              <w:spacing w:before="0" w:beforeAutospacing="0" w:after="0" w:afterAutospacing="0"/>
              <w:jc w:val="center"/>
              <w:textAlignment w:val="baseline"/>
            </w:pPr>
            <w:r>
              <w:t>11</w:t>
            </w:r>
          </w:p>
        </w:tc>
        <w:tc>
          <w:tcPr>
            <w:tcW w:w="1560" w:type="dxa"/>
            <w:vAlign w:val="center"/>
          </w:tcPr>
          <w:p w14:paraId="7E82C53F" w14:textId="77777777" w:rsidR="00EB2999" w:rsidRDefault="00EB2999" w:rsidP="00CF6000">
            <w:pPr>
              <w:pStyle w:val="NormalWeb"/>
              <w:spacing w:before="0" w:beforeAutospacing="0" w:after="0" w:afterAutospacing="0"/>
              <w:jc w:val="center"/>
              <w:textAlignment w:val="baseline"/>
            </w:pPr>
            <w:r>
              <w:t>Male</w:t>
            </w:r>
          </w:p>
        </w:tc>
        <w:tc>
          <w:tcPr>
            <w:tcW w:w="992" w:type="dxa"/>
            <w:vAlign w:val="center"/>
          </w:tcPr>
          <w:p w14:paraId="79D5FE6A" w14:textId="77777777" w:rsidR="00EB2999" w:rsidRDefault="00EB2999" w:rsidP="00CF6000">
            <w:pPr>
              <w:pStyle w:val="NormalWeb"/>
              <w:spacing w:before="0" w:beforeAutospacing="0" w:after="0" w:afterAutospacing="0"/>
              <w:jc w:val="center"/>
              <w:textAlignment w:val="baseline"/>
            </w:pPr>
            <w:r>
              <w:t>51</w:t>
            </w:r>
          </w:p>
        </w:tc>
        <w:tc>
          <w:tcPr>
            <w:tcW w:w="2126" w:type="dxa"/>
            <w:vAlign w:val="center"/>
          </w:tcPr>
          <w:p w14:paraId="218E2484" w14:textId="77777777" w:rsidR="00EB2999" w:rsidRDefault="00EB2999" w:rsidP="00CF6000">
            <w:pPr>
              <w:pStyle w:val="NormalWeb"/>
              <w:spacing w:before="0" w:beforeAutospacing="0" w:after="0" w:afterAutospacing="0"/>
              <w:jc w:val="center"/>
              <w:textAlignment w:val="baseline"/>
            </w:pPr>
            <w:r>
              <w:t>Some College</w:t>
            </w:r>
          </w:p>
        </w:tc>
      </w:tr>
      <w:tr w:rsidR="00EB2999" w:rsidRPr="0053438C" w14:paraId="6C79862A" w14:textId="77777777">
        <w:trPr>
          <w:trHeight w:hRule="exact" w:val="113"/>
        </w:trPr>
        <w:tc>
          <w:tcPr>
            <w:tcW w:w="927" w:type="dxa"/>
            <w:vAlign w:val="center"/>
          </w:tcPr>
          <w:p w14:paraId="70E697C3" w14:textId="77777777" w:rsidR="00EB2999" w:rsidRDefault="00EB2999" w:rsidP="00CF6000">
            <w:pPr>
              <w:pStyle w:val="NormalWeb"/>
              <w:spacing w:before="0" w:beforeAutospacing="0" w:after="0" w:afterAutospacing="0"/>
              <w:jc w:val="center"/>
              <w:textAlignment w:val="baseline"/>
            </w:pPr>
          </w:p>
        </w:tc>
        <w:tc>
          <w:tcPr>
            <w:tcW w:w="1560" w:type="dxa"/>
            <w:vAlign w:val="center"/>
          </w:tcPr>
          <w:p w14:paraId="595915B0" w14:textId="77777777" w:rsidR="00EB2999" w:rsidRDefault="00EB2999" w:rsidP="00CF6000">
            <w:pPr>
              <w:pStyle w:val="NormalWeb"/>
              <w:spacing w:before="0" w:beforeAutospacing="0" w:after="0" w:afterAutospacing="0"/>
              <w:jc w:val="center"/>
              <w:textAlignment w:val="baseline"/>
            </w:pPr>
          </w:p>
        </w:tc>
        <w:tc>
          <w:tcPr>
            <w:tcW w:w="992" w:type="dxa"/>
            <w:vAlign w:val="center"/>
          </w:tcPr>
          <w:p w14:paraId="49A1F8E6" w14:textId="77777777" w:rsidR="00EB2999" w:rsidRDefault="00EB2999" w:rsidP="00CF6000">
            <w:pPr>
              <w:pStyle w:val="NormalWeb"/>
              <w:spacing w:before="0" w:beforeAutospacing="0" w:after="0" w:afterAutospacing="0"/>
              <w:jc w:val="center"/>
              <w:textAlignment w:val="baseline"/>
            </w:pPr>
          </w:p>
        </w:tc>
        <w:tc>
          <w:tcPr>
            <w:tcW w:w="2126" w:type="dxa"/>
            <w:vAlign w:val="center"/>
          </w:tcPr>
          <w:p w14:paraId="65D661F9" w14:textId="77777777" w:rsidR="00EB2999" w:rsidRDefault="00EB2999" w:rsidP="00CF6000">
            <w:pPr>
              <w:pStyle w:val="NormalWeb"/>
              <w:spacing w:before="0" w:beforeAutospacing="0" w:after="0" w:afterAutospacing="0"/>
              <w:jc w:val="center"/>
              <w:textAlignment w:val="baseline"/>
            </w:pPr>
          </w:p>
        </w:tc>
      </w:tr>
    </w:tbl>
    <w:p w14:paraId="0D1CEB01" w14:textId="77777777" w:rsidR="00927EAE" w:rsidRDefault="00927EAE" w:rsidP="00927EAE">
      <w:pPr>
        <w:spacing w:after="160" w:line="240" w:lineRule="auto"/>
        <w:rPr>
          <w:rFonts w:cs="Times New Roman"/>
          <w:szCs w:val="24"/>
        </w:rPr>
      </w:pPr>
    </w:p>
    <w:p w14:paraId="29702EA7" w14:textId="77777777" w:rsidR="00960013" w:rsidRDefault="00960013">
      <w:pPr>
        <w:spacing w:after="160" w:line="240" w:lineRule="auto"/>
        <w:rPr>
          <w:szCs w:val="24"/>
        </w:rPr>
      </w:pPr>
    </w:p>
    <w:p w14:paraId="4FBA735D" w14:textId="77777777" w:rsidR="00812421" w:rsidRDefault="00812421">
      <w:pPr>
        <w:spacing w:after="160" w:line="240" w:lineRule="auto"/>
        <w:rPr>
          <w:szCs w:val="24"/>
        </w:rPr>
      </w:pPr>
    </w:p>
    <w:p w14:paraId="3EE8A78D" w14:textId="77777777" w:rsidR="00812421" w:rsidRDefault="00812421">
      <w:pPr>
        <w:spacing w:after="160" w:line="240" w:lineRule="auto"/>
        <w:rPr>
          <w:szCs w:val="24"/>
        </w:rPr>
      </w:pPr>
    </w:p>
    <w:p w14:paraId="7E70B438" w14:textId="77777777" w:rsidR="00812421" w:rsidRDefault="00812421">
      <w:pPr>
        <w:spacing w:after="160" w:line="259" w:lineRule="auto"/>
        <w:rPr>
          <w:szCs w:val="24"/>
        </w:rPr>
      </w:pPr>
      <w:r>
        <w:rPr>
          <w:szCs w:val="24"/>
        </w:rPr>
        <w:br w:type="page"/>
      </w:r>
    </w:p>
    <w:p w14:paraId="44BECD0B" w14:textId="77777777" w:rsidR="00847492" w:rsidRDefault="00927EAE">
      <w:pPr>
        <w:spacing w:after="160" w:line="240" w:lineRule="auto"/>
        <w:rPr>
          <w:szCs w:val="24"/>
        </w:rPr>
      </w:pPr>
      <w:r>
        <w:rPr>
          <w:szCs w:val="24"/>
        </w:rPr>
        <w:t>Table 1b</w:t>
      </w:r>
    </w:p>
    <w:p w14:paraId="66CCECD8" w14:textId="77777777" w:rsidR="00847492" w:rsidRDefault="00586FF9" w:rsidP="001A1FE7">
      <w:pPr>
        <w:spacing w:after="160" w:line="240" w:lineRule="auto"/>
        <w:rPr>
          <w:i/>
          <w:szCs w:val="24"/>
        </w:rPr>
      </w:pPr>
      <w:r>
        <w:rPr>
          <w:i/>
          <w:szCs w:val="24"/>
        </w:rPr>
        <w:t>Demographic Information for Participants with Inner Speech Impairments</w:t>
      </w:r>
    </w:p>
    <w:tbl>
      <w:tblPr>
        <w:tblStyle w:val="TableGrid"/>
        <w:tblpPr w:leftFromText="180" w:rightFromText="180" w:vertAnchor="text" w:horzAnchor="page" w:tblpX="1549" w:tblpY="202"/>
        <w:tblW w:w="96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
        <w:gridCol w:w="851"/>
        <w:gridCol w:w="567"/>
        <w:gridCol w:w="850"/>
        <w:gridCol w:w="1418"/>
        <w:gridCol w:w="1194"/>
        <w:gridCol w:w="567"/>
        <w:gridCol w:w="557"/>
        <w:gridCol w:w="577"/>
        <w:gridCol w:w="1134"/>
        <w:gridCol w:w="142"/>
        <w:gridCol w:w="709"/>
        <w:gridCol w:w="567"/>
      </w:tblGrid>
      <w:tr w:rsidR="00927EAE" w:rsidRPr="00B9044E" w14:paraId="5D228A5D" w14:textId="77777777">
        <w:trPr>
          <w:trHeight w:val="592"/>
        </w:trPr>
        <w:tc>
          <w:tcPr>
            <w:tcW w:w="502" w:type="dxa"/>
            <w:tcBorders>
              <w:top w:val="single" w:sz="4" w:space="0" w:color="auto"/>
              <w:bottom w:val="single" w:sz="4" w:space="0" w:color="auto"/>
            </w:tcBorders>
            <w:vAlign w:val="center"/>
          </w:tcPr>
          <w:p w14:paraId="5EA7101B" w14:textId="77777777" w:rsidR="00927EAE" w:rsidRPr="00B9044E" w:rsidRDefault="00927EAE" w:rsidP="00721F30">
            <w:pPr>
              <w:spacing w:line="240" w:lineRule="auto"/>
              <w:jc w:val="center"/>
              <w:rPr>
                <w:sz w:val="20"/>
                <w:szCs w:val="24"/>
              </w:rPr>
            </w:pPr>
          </w:p>
        </w:tc>
        <w:tc>
          <w:tcPr>
            <w:tcW w:w="851" w:type="dxa"/>
            <w:tcBorders>
              <w:top w:val="single" w:sz="4" w:space="0" w:color="auto"/>
              <w:bottom w:val="single" w:sz="4" w:space="0" w:color="auto"/>
            </w:tcBorders>
            <w:vAlign w:val="center"/>
          </w:tcPr>
          <w:p w14:paraId="4A21BC64" w14:textId="77777777" w:rsidR="00927EAE" w:rsidRPr="00B9044E" w:rsidRDefault="00927EAE" w:rsidP="00721F30">
            <w:pPr>
              <w:spacing w:line="240" w:lineRule="auto"/>
              <w:jc w:val="center"/>
              <w:rPr>
                <w:sz w:val="20"/>
                <w:szCs w:val="24"/>
              </w:rPr>
            </w:pPr>
            <w:r w:rsidRPr="00B9044E">
              <w:rPr>
                <w:sz w:val="20"/>
                <w:szCs w:val="24"/>
              </w:rPr>
              <w:t>Gender</w:t>
            </w:r>
          </w:p>
        </w:tc>
        <w:tc>
          <w:tcPr>
            <w:tcW w:w="567" w:type="dxa"/>
            <w:tcBorders>
              <w:top w:val="single" w:sz="4" w:space="0" w:color="auto"/>
              <w:bottom w:val="single" w:sz="4" w:space="0" w:color="auto"/>
            </w:tcBorders>
            <w:vAlign w:val="center"/>
          </w:tcPr>
          <w:p w14:paraId="0B452757" w14:textId="77777777" w:rsidR="00927EAE" w:rsidRPr="00B9044E" w:rsidRDefault="00927EAE" w:rsidP="00721F30">
            <w:pPr>
              <w:spacing w:line="240" w:lineRule="auto"/>
              <w:jc w:val="center"/>
              <w:rPr>
                <w:sz w:val="20"/>
                <w:szCs w:val="24"/>
              </w:rPr>
            </w:pPr>
            <w:r w:rsidRPr="00B9044E">
              <w:rPr>
                <w:sz w:val="20"/>
                <w:szCs w:val="24"/>
              </w:rPr>
              <w:t>Age</w:t>
            </w:r>
          </w:p>
        </w:tc>
        <w:tc>
          <w:tcPr>
            <w:tcW w:w="850" w:type="dxa"/>
            <w:tcBorders>
              <w:top w:val="single" w:sz="4" w:space="0" w:color="auto"/>
              <w:bottom w:val="single" w:sz="4" w:space="0" w:color="auto"/>
            </w:tcBorders>
            <w:vAlign w:val="center"/>
          </w:tcPr>
          <w:p w14:paraId="7702F45E" w14:textId="77777777" w:rsidR="00927EAE" w:rsidRPr="00B9044E" w:rsidRDefault="00927EAE" w:rsidP="00721F30">
            <w:pPr>
              <w:spacing w:line="240" w:lineRule="auto"/>
              <w:jc w:val="center"/>
              <w:rPr>
                <w:sz w:val="20"/>
                <w:szCs w:val="24"/>
                <w:vertAlign w:val="superscript"/>
              </w:rPr>
            </w:pPr>
            <w:r w:rsidRPr="00B9044E">
              <w:rPr>
                <w:sz w:val="20"/>
                <w:szCs w:val="24"/>
              </w:rPr>
              <w:t>MPO</w:t>
            </w:r>
            <w:r w:rsidRPr="00B9044E">
              <w:rPr>
                <w:sz w:val="20"/>
                <w:szCs w:val="24"/>
                <w:vertAlign w:val="superscript"/>
              </w:rPr>
              <w:t>1</w:t>
            </w:r>
          </w:p>
        </w:tc>
        <w:tc>
          <w:tcPr>
            <w:tcW w:w="1418" w:type="dxa"/>
            <w:tcBorders>
              <w:top w:val="single" w:sz="4" w:space="0" w:color="auto"/>
              <w:bottom w:val="single" w:sz="4" w:space="0" w:color="auto"/>
            </w:tcBorders>
            <w:vAlign w:val="center"/>
          </w:tcPr>
          <w:p w14:paraId="4765AA17" w14:textId="77777777" w:rsidR="00927EAE" w:rsidRPr="00B9044E" w:rsidRDefault="00927EAE" w:rsidP="00721F30">
            <w:pPr>
              <w:spacing w:line="240" w:lineRule="auto"/>
              <w:jc w:val="center"/>
              <w:rPr>
                <w:sz w:val="20"/>
                <w:szCs w:val="24"/>
              </w:rPr>
            </w:pPr>
            <w:r w:rsidRPr="00B9044E">
              <w:rPr>
                <w:sz w:val="20"/>
                <w:szCs w:val="24"/>
              </w:rPr>
              <w:t>Level of Education</w:t>
            </w:r>
          </w:p>
        </w:tc>
        <w:tc>
          <w:tcPr>
            <w:tcW w:w="1761" w:type="dxa"/>
            <w:gridSpan w:val="2"/>
            <w:tcBorders>
              <w:top w:val="single" w:sz="4" w:space="0" w:color="auto"/>
              <w:bottom w:val="single" w:sz="4" w:space="0" w:color="auto"/>
            </w:tcBorders>
            <w:vAlign w:val="center"/>
          </w:tcPr>
          <w:p w14:paraId="223B1C95" w14:textId="77777777" w:rsidR="00927EAE" w:rsidRPr="00B9044E" w:rsidRDefault="00927EAE" w:rsidP="00721F30">
            <w:pPr>
              <w:spacing w:line="240" w:lineRule="auto"/>
              <w:jc w:val="center"/>
              <w:rPr>
                <w:sz w:val="20"/>
                <w:szCs w:val="24"/>
                <w:vertAlign w:val="superscript"/>
              </w:rPr>
            </w:pPr>
            <w:r w:rsidRPr="00B9044E">
              <w:rPr>
                <w:sz w:val="20"/>
                <w:szCs w:val="24"/>
              </w:rPr>
              <w:t>Aphasia Type and  Severity</w:t>
            </w:r>
            <w:r w:rsidRPr="00B9044E">
              <w:rPr>
                <w:sz w:val="20"/>
                <w:szCs w:val="24"/>
                <w:vertAlign w:val="superscript"/>
              </w:rPr>
              <w:t>2</w:t>
            </w:r>
          </w:p>
        </w:tc>
        <w:tc>
          <w:tcPr>
            <w:tcW w:w="1134" w:type="dxa"/>
            <w:gridSpan w:val="2"/>
            <w:tcBorders>
              <w:top w:val="single" w:sz="4" w:space="0" w:color="auto"/>
              <w:bottom w:val="single" w:sz="4" w:space="0" w:color="auto"/>
            </w:tcBorders>
            <w:vAlign w:val="center"/>
          </w:tcPr>
          <w:p w14:paraId="50C44D01" w14:textId="77777777" w:rsidR="00927EAE" w:rsidRPr="00B9044E" w:rsidRDefault="00927EAE" w:rsidP="00721F30">
            <w:pPr>
              <w:spacing w:line="240" w:lineRule="auto"/>
              <w:jc w:val="center"/>
              <w:rPr>
                <w:sz w:val="20"/>
                <w:szCs w:val="24"/>
              </w:rPr>
            </w:pPr>
            <w:r w:rsidRPr="00B9044E">
              <w:rPr>
                <w:sz w:val="20"/>
                <w:szCs w:val="24"/>
              </w:rPr>
              <w:t>CLQT</w:t>
            </w:r>
            <w:r w:rsidRPr="00B9044E">
              <w:rPr>
                <w:sz w:val="20"/>
                <w:szCs w:val="24"/>
                <w:vertAlign w:val="superscript"/>
              </w:rPr>
              <w:t>3</w:t>
            </w:r>
            <w:r w:rsidRPr="00B9044E">
              <w:rPr>
                <w:sz w:val="20"/>
                <w:szCs w:val="24"/>
              </w:rPr>
              <w:t xml:space="preserve"> Attention</w:t>
            </w:r>
          </w:p>
        </w:tc>
        <w:tc>
          <w:tcPr>
            <w:tcW w:w="1276" w:type="dxa"/>
            <w:gridSpan w:val="2"/>
            <w:tcBorders>
              <w:top w:val="single" w:sz="4" w:space="0" w:color="auto"/>
              <w:bottom w:val="single" w:sz="4" w:space="0" w:color="auto"/>
            </w:tcBorders>
            <w:vAlign w:val="center"/>
          </w:tcPr>
          <w:p w14:paraId="15CB0724" w14:textId="77777777" w:rsidR="00927EAE" w:rsidRPr="00B9044E" w:rsidRDefault="00927EAE" w:rsidP="00721F30">
            <w:pPr>
              <w:spacing w:line="240" w:lineRule="auto"/>
              <w:jc w:val="center"/>
              <w:rPr>
                <w:sz w:val="20"/>
                <w:szCs w:val="24"/>
              </w:rPr>
            </w:pPr>
            <w:r w:rsidRPr="00B9044E">
              <w:rPr>
                <w:sz w:val="20"/>
                <w:szCs w:val="24"/>
              </w:rPr>
              <w:t>CLQT Executive Functions</w:t>
            </w:r>
          </w:p>
        </w:tc>
        <w:tc>
          <w:tcPr>
            <w:tcW w:w="1276" w:type="dxa"/>
            <w:gridSpan w:val="2"/>
            <w:tcBorders>
              <w:top w:val="single" w:sz="4" w:space="0" w:color="auto"/>
              <w:bottom w:val="single" w:sz="4" w:space="0" w:color="auto"/>
            </w:tcBorders>
            <w:vAlign w:val="center"/>
          </w:tcPr>
          <w:p w14:paraId="28DDB982" w14:textId="77777777" w:rsidR="00927EAE" w:rsidRPr="00B9044E" w:rsidRDefault="00927EAE" w:rsidP="00721F30">
            <w:pPr>
              <w:spacing w:line="240" w:lineRule="auto"/>
              <w:jc w:val="center"/>
              <w:rPr>
                <w:sz w:val="20"/>
                <w:szCs w:val="24"/>
              </w:rPr>
            </w:pPr>
            <w:r w:rsidRPr="00B9044E">
              <w:rPr>
                <w:sz w:val="20"/>
                <w:szCs w:val="24"/>
              </w:rPr>
              <w:t>CLQT Visuospatial</w:t>
            </w:r>
          </w:p>
        </w:tc>
      </w:tr>
      <w:tr w:rsidR="00927EAE" w:rsidRPr="00B9044E" w14:paraId="165F4028" w14:textId="77777777">
        <w:trPr>
          <w:trHeight w:hRule="exact" w:val="102"/>
        </w:trPr>
        <w:tc>
          <w:tcPr>
            <w:tcW w:w="502" w:type="dxa"/>
            <w:tcBorders>
              <w:top w:val="single" w:sz="4" w:space="0" w:color="auto"/>
              <w:bottom w:val="nil"/>
            </w:tcBorders>
            <w:vAlign w:val="center"/>
          </w:tcPr>
          <w:p w14:paraId="1122FF55" w14:textId="77777777" w:rsidR="00927EAE" w:rsidRPr="00B9044E" w:rsidRDefault="00927EAE" w:rsidP="00721F30">
            <w:pPr>
              <w:spacing w:line="240" w:lineRule="auto"/>
              <w:jc w:val="center"/>
              <w:rPr>
                <w:sz w:val="20"/>
                <w:szCs w:val="24"/>
              </w:rPr>
            </w:pPr>
          </w:p>
        </w:tc>
        <w:tc>
          <w:tcPr>
            <w:tcW w:w="851" w:type="dxa"/>
            <w:tcBorders>
              <w:top w:val="single" w:sz="4" w:space="0" w:color="auto"/>
              <w:bottom w:val="nil"/>
            </w:tcBorders>
            <w:vAlign w:val="center"/>
          </w:tcPr>
          <w:p w14:paraId="06AA28CA" w14:textId="77777777" w:rsidR="00927EAE" w:rsidRPr="00B9044E" w:rsidRDefault="00927EAE" w:rsidP="00721F30">
            <w:pPr>
              <w:pStyle w:val="NormalWeb"/>
              <w:spacing w:before="0" w:beforeAutospacing="0" w:after="0" w:afterAutospacing="0"/>
              <w:jc w:val="center"/>
              <w:textAlignment w:val="baseline"/>
              <w:rPr>
                <w:sz w:val="20"/>
              </w:rPr>
            </w:pPr>
          </w:p>
        </w:tc>
        <w:tc>
          <w:tcPr>
            <w:tcW w:w="567" w:type="dxa"/>
            <w:tcBorders>
              <w:top w:val="single" w:sz="4" w:space="0" w:color="auto"/>
              <w:bottom w:val="nil"/>
            </w:tcBorders>
            <w:vAlign w:val="center"/>
          </w:tcPr>
          <w:p w14:paraId="48EB76BE" w14:textId="77777777" w:rsidR="00927EAE" w:rsidRPr="00B9044E" w:rsidRDefault="00927EAE" w:rsidP="00721F30">
            <w:pPr>
              <w:pStyle w:val="NormalWeb"/>
              <w:spacing w:before="0" w:beforeAutospacing="0" w:after="0" w:afterAutospacing="0"/>
              <w:jc w:val="center"/>
              <w:textAlignment w:val="baseline"/>
              <w:rPr>
                <w:sz w:val="20"/>
              </w:rPr>
            </w:pPr>
          </w:p>
        </w:tc>
        <w:tc>
          <w:tcPr>
            <w:tcW w:w="850" w:type="dxa"/>
            <w:tcBorders>
              <w:top w:val="single" w:sz="4" w:space="0" w:color="auto"/>
              <w:bottom w:val="nil"/>
            </w:tcBorders>
            <w:vAlign w:val="center"/>
          </w:tcPr>
          <w:p w14:paraId="0C373B0E" w14:textId="77777777" w:rsidR="00927EAE" w:rsidRPr="00B9044E" w:rsidRDefault="00927EAE" w:rsidP="00721F30">
            <w:pPr>
              <w:pStyle w:val="NormalWeb"/>
              <w:spacing w:before="0" w:beforeAutospacing="0" w:after="0" w:afterAutospacing="0"/>
              <w:jc w:val="center"/>
              <w:textAlignment w:val="baseline"/>
              <w:rPr>
                <w:sz w:val="20"/>
              </w:rPr>
            </w:pPr>
          </w:p>
        </w:tc>
        <w:tc>
          <w:tcPr>
            <w:tcW w:w="1418" w:type="dxa"/>
            <w:tcBorders>
              <w:top w:val="single" w:sz="4" w:space="0" w:color="auto"/>
              <w:bottom w:val="nil"/>
            </w:tcBorders>
            <w:vAlign w:val="center"/>
          </w:tcPr>
          <w:p w14:paraId="3DE14E5E" w14:textId="77777777" w:rsidR="00927EAE" w:rsidRPr="00B9044E" w:rsidRDefault="00927EAE" w:rsidP="00721F30">
            <w:pPr>
              <w:pStyle w:val="NormalWeb"/>
              <w:spacing w:before="0" w:beforeAutospacing="0" w:after="0" w:afterAutospacing="0"/>
              <w:jc w:val="center"/>
              <w:textAlignment w:val="baseline"/>
              <w:rPr>
                <w:sz w:val="20"/>
              </w:rPr>
            </w:pPr>
          </w:p>
        </w:tc>
        <w:tc>
          <w:tcPr>
            <w:tcW w:w="1194" w:type="dxa"/>
            <w:tcBorders>
              <w:top w:val="single" w:sz="4" w:space="0" w:color="auto"/>
              <w:bottom w:val="nil"/>
            </w:tcBorders>
            <w:vAlign w:val="center"/>
          </w:tcPr>
          <w:p w14:paraId="07885487" w14:textId="77777777" w:rsidR="00927EAE" w:rsidRPr="00B9044E" w:rsidRDefault="00927EAE" w:rsidP="00721F30">
            <w:pPr>
              <w:pStyle w:val="NormalWeb"/>
              <w:spacing w:before="0" w:beforeAutospacing="0" w:after="0" w:afterAutospacing="0"/>
              <w:jc w:val="center"/>
              <w:textAlignment w:val="baseline"/>
              <w:rPr>
                <w:sz w:val="20"/>
              </w:rPr>
            </w:pPr>
          </w:p>
        </w:tc>
        <w:tc>
          <w:tcPr>
            <w:tcW w:w="567" w:type="dxa"/>
            <w:tcBorders>
              <w:top w:val="single" w:sz="4" w:space="0" w:color="auto"/>
              <w:bottom w:val="nil"/>
            </w:tcBorders>
            <w:vAlign w:val="center"/>
          </w:tcPr>
          <w:p w14:paraId="141F737F" w14:textId="77777777" w:rsidR="00927EAE" w:rsidRPr="00B9044E" w:rsidRDefault="00927EAE" w:rsidP="00721F30">
            <w:pPr>
              <w:pStyle w:val="NormalWeb"/>
              <w:spacing w:before="0" w:beforeAutospacing="0" w:after="0" w:afterAutospacing="0"/>
              <w:jc w:val="center"/>
              <w:textAlignment w:val="baseline"/>
              <w:rPr>
                <w:sz w:val="20"/>
              </w:rPr>
            </w:pPr>
          </w:p>
        </w:tc>
        <w:tc>
          <w:tcPr>
            <w:tcW w:w="1134" w:type="dxa"/>
            <w:gridSpan w:val="2"/>
            <w:tcBorders>
              <w:top w:val="single" w:sz="4" w:space="0" w:color="auto"/>
              <w:bottom w:val="nil"/>
            </w:tcBorders>
            <w:vAlign w:val="center"/>
          </w:tcPr>
          <w:p w14:paraId="159E884F" w14:textId="77777777" w:rsidR="00927EAE" w:rsidRPr="00B9044E" w:rsidDel="00925A17" w:rsidRDefault="00927EAE" w:rsidP="00721F30">
            <w:pPr>
              <w:pStyle w:val="NormalWeb"/>
              <w:spacing w:before="0" w:beforeAutospacing="0" w:after="0" w:afterAutospacing="0"/>
              <w:jc w:val="center"/>
              <w:textAlignment w:val="baseline"/>
              <w:rPr>
                <w:sz w:val="20"/>
              </w:rPr>
            </w:pPr>
          </w:p>
        </w:tc>
        <w:tc>
          <w:tcPr>
            <w:tcW w:w="1276" w:type="dxa"/>
            <w:gridSpan w:val="2"/>
            <w:tcBorders>
              <w:top w:val="single" w:sz="4" w:space="0" w:color="auto"/>
              <w:bottom w:val="nil"/>
            </w:tcBorders>
            <w:vAlign w:val="center"/>
          </w:tcPr>
          <w:p w14:paraId="7DE008E0" w14:textId="77777777" w:rsidR="00927EAE" w:rsidRPr="00B9044E" w:rsidDel="00925A17" w:rsidRDefault="00927EAE" w:rsidP="00721F30">
            <w:pPr>
              <w:pStyle w:val="NormalWeb"/>
              <w:spacing w:before="0" w:beforeAutospacing="0" w:after="0" w:afterAutospacing="0"/>
              <w:jc w:val="center"/>
              <w:textAlignment w:val="baseline"/>
              <w:rPr>
                <w:sz w:val="20"/>
              </w:rPr>
            </w:pPr>
          </w:p>
        </w:tc>
        <w:tc>
          <w:tcPr>
            <w:tcW w:w="1276" w:type="dxa"/>
            <w:gridSpan w:val="2"/>
            <w:tcBorders>
              <w:top w:val="single" w:sz="4" w:space="0" w:color="auto"/>
              <w:bottom w:val="nil"/>
            </w:tcBorders>
            <w:vAlign w:val="center"/>
          </w:tcPr>
          <w:p w14:paraId="16C172D6" w14:textId="77777777" w:rsidR="00927EAE" w:rsidRPr="00B9044E" w:rsidRDefault="00927EAE" w:rsidP="00721F30">
            <w:pPr>
              <w:pStyle w:val="NormalWeb"/>
              <w:spacing w:before="0" w:beforeAutospacing="0" w:after="0" w:afterAutospacing="0"/>
              <w:jc w:val="center"/>
              <w:textAlignment w:val="baseline"/>
              <w:rPr>
                <w:sz w:val="20"/>
              </w:rPr>
            </w:pPr>
          </w:p>
        </w:tc>
      </w:tr>
      <w:tr w:rsidR="00927EAE" w:rsidRPr="00B9044E" w14:paraId="37C59495" w14:textId="77777777">
        <w:trPr>
          <w:trHeight w:val="403"/>
        </w:trPr>
        <w:tc>
          <w:tcPr>
            <w:tcW w:w="502" w:type="dxa"/>
            <w:tcBorders>
              <w:top w:val="nil"/>
            </w:tcBorders>
            <w:vAlign w:val="center"/>
          </w:tcPr>
          <w:p w14:paraId="5F2CEBC9" w14:textId="77777777" w:rsidR="00927EAE" w:rsidRPr="00B9044E" w:rsidRDefault="00927EAE" w:rsidP="00721F30">
            <w:pPr>
              <w:spacing w:line="240" w:lineRule="auto"/>
              <w:jc w:val="center"/>
              <w:rPr>
                <w:sz w:val="20"/>
                <w:szCs w:val="24"/>
              </w:rPr>
            </w:pPr>
            <w:r w:rsidRPr="00B9044E">
              <w:rPr>
                <w:sz w:val="20"/>
                <w:szCs w:val="24"/>
              </w:rPr>
              <w:t>1</w:t>
            </w:r>
          </w:p>
        </w:tc>
        <w:tc>
          <w:tcPr>
            <w:tcW w:w="851" w:type="dxa"/>
            <w:tcBorders>
              <w:top w:val="nil"/>
            </w:tcBorders>
            <w:vAlign w:val="center"/>
          </w:tcPr>
          <w:p w14:paraId="595E7322"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Female</w:t>
            </w:r>
          </w:p>
        </w:tc>
        <w:tc>
          <w:tcPr>
            <w:tcW w:w="567" w:type="dxa"/>
            <w:tcBorders>
              <w:top w:val="nil"/>
            </w:tcBorders>
            <w:vAlign w:val="center"/>
          </w:tcPr>
          <w:p w14:paraId="1773B586"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59</w:t>
            </w:r>
          </w:p>
        </w:tc>
        <w:tc>
          <w:tcPr>
            <w:tcW w:w="850" w:type="dxa"/>
            <w:tcBorders>
              <w:top w:val="nil"/>
            </w:tcBorders>
            <w:vAlign w:val="center"/>
          </w:tcPr>
          <w:p w14:paraId="4D0784CF"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72</w:t>
            </w:r>
          </w:p>
        </w:tc>
        <w:tc>
          <w:tcPr>
            <w:tcW w:w="1418" w:type="dxa"/>
            <w:tcBorders>
              <w:top w:val="nil"/>
            </w:tcBorders>
            <w:vAlign w:val="center"/>
          </w:tcPr>
          <w:p w14:paraId="347EDCB4"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Some College</w:t>
            </w:r>
          </w:p>
        </w:tc>
        <w:tc>
          <w:tcPr>
            <w:tcW w:w="1194" w:type="dxa"/>
            <w:tcBorders>
              <w:top w:val="nil"/>
            </w:tcBorders>
            <w:vAlign w:val="center"/>
          </w:tcPr>
          <w:p w14:paraId="01E5C7A0"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Conduction</w:t>
            </w:r>
          </w:p>
        </w:tc>
        <w:tc>
          <w:tcPr>
            <w:tcW w:w="567" w:type="dxa"/>
            <w:tcBorders>
              <w:top w:val="nil"/>
            </w:tcBorders>
            <w:vAlign w:val="center"/>
          </w:tcPr>
          <w:p w14:paraId="6727FD9E"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81.8</w:t>
            </w:r>
          </w:p>
        </w:tc>
        <w:tc>
          <w:tcPr>
            <w:tcW w:w="1134" w:type="dxa"/>
            <w:gridSpan w:val="2"/>
            <w:tcBorders>
              <w:top w:val="nil"/>
            </w:tcBorders>
            <w:vAlign w:val="center"/>
          </w:tcPr>
          <w:p w14:paraId="043994F5"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191</w:t>
            </w:r>
          </w:p>
        </w:tc>
        <w:tc>
          <w:tcPr>
            <w:tcW w:w="1276" w:type="dxa"/>
            <w:gridSpan w:val="2"/>
            <w:tcBorders>
              <w:top w:val="nil"/>
            </w:tcBorders>
            <w:vAlign w:val="center"/>
          </w:tcPr>
          <w:p w14:paraId="30143D77" w14:textId="77777777" w:rsidR="00927EAE" w:rsidRPr="00B9044E" w:rsidRDefault="00841504" w:rsidP="00721F30">
            <w:pPr>
              <w:pStyle w:val="NormalWeb"/>
              <w:spacing w:before="0" w:beforeAutospacing="0" w:after="0" w:afterAutospacing="0"/>
              <w:jc w:val="center"/>
              <w:textAlignment w:val="baseline"/>
              <w:rPr>
                <w:sz w:val="20"/>
              </w:rPr>
            </w:pPr>
            <w:r>
              <w:rPr>
                <w:sz w:val="20"/>
              </w:rPr>
              <w:t>27</w:t>
            </w:r>
          </w:p>
        </w:tc>
        <w:tc>
          <w:tcPr>
            <w:tcW w:w="1276" w:type="dxa"/>
            <w:gridSpan w:val="2"/>
            <w:tcBorders>
              <w:top w:val="nil"/>
            </w:tcBorders>
            <w:vAlign w:val="center"/>
          </w:tcPr>
          <w:p w14:paraId="1386DC7E"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101</w:t>
            </w:r>
          </w:p>
        </w:tc>
      </w:tr>
      <w:tr w:rsidR="00927EAE" w:rsidRPr="00B9044E" w14:paraId="5556B574" w14:textId="77777777">
        <w:trPr>
          <w:trHeight w:val="154"/>
        </w:trPr>
        <w:tc>
          <w:tcPr>
            <w:tcW w:w="502" w:type="dxa"/>
            <w:vAlign w:val="bottom"/>
          </w:tcPr>
          <w:p w14:paraId="31E1E48F" w14:textId="77777777" w:rsidR="00927EAE" w:rsidRPr="00B9044E" w:rsidRDefault="00927EAE" w:rsidP="00721F30">
            <w:pPr>
              <w:spacing w:line="240" w:lineRule="auto"/>
              <w:jc w:val="center"/>
              <w:rPr>
                <w:sz w:val="20"/>
                <w:szCs w:val="24"/>
              </w:rPr>
            </w:pPr>
          </w:p>
        </w:tc>
        <w:tc>
          <w:tcPr>
            <w:tcW w:w="851" w:type="dxa"/>
            <w:vAlign w:val="center"/>
          </w:tcPr>
          <w:p w14:paraId="4209FFEA"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14AB962B"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850" w:type="dxa"/>
            <w:vAlign w:val="center"/>
          </w:tcPr>
          <w:p w14:paraId="15ACA127"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418" w:type="dxa"/>
            <w:vAlign w:val="center"/>
          </w:tcPr>
          <w:p w14:paraId="1AAF0B1E"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94" w:type="dxa"/>
            <w:vAlign w:val="center"/>
          </w:tcPr>
          <w:p w14:paraId="484A4F58"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65D2CDD1"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34" w:type="dxa"/>
            <w:gridSpan w:val="2"/>
          </w:tcPr>
          <w:p w14:paraId="632EA583"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0F908396"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3614C1AC"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r>
      <w:tr w:rsidR="00927EAE" w:rsidRPr="00B9044E" w14:paraId="7B5DDF3C" w14:textId="77777777">
        <w:trPr>
          <w:trHeight w:val="402"/>
        </w:trPr>
        <w:tc>
          <w:tcPr>
            <w:tcW w:w="502" w:type="dxa"/>
            <w:vAlign w:val="center"/>
          </w:tcPr>
          <w:p w14:paraId="7A7C1866" w14:textId="77777777" w:rsidR="00927EAE" w:rsidRPr="00B9044E" w:rsidRDefault="00927EAE" w:rsidP="00721F30">
            <w:pPr>
              <w:spacing w:line="240" w:lineRule="auto"/>
              <w:jc w:val="center"/>
              <w:rPr>
                <w:sz w:val="20"/>
                <w:szCs w:val="24"/>
                <w:vertAlign w:val="superscript"/>
              </w:rPr>
            </w:pPr>
            <w:r w:rsidRPr="00B9044E">
              <w:rPr>
                <w:sz w:val="20"/>
                <w:szCs w:val="24"/>
              </w:rPr>
              <w:t>2</w:t>
            </w:r>
            <w:r w:rsidRPr="00B9044E">
              <w:rPr>
                <w:sz w:val="20"/>
                <w:szCs w:val="24"/>
                <w:vertAlign w:val="superscript"/>
              </w:rPr>
              <w:t>4</w:t>
            </w:r>
          </w:p>
        </w:tc>
        <w:tc>
          <w:tcPr>
            <w:tcW w:w="851" w:type="dxa"/>
            <w:vAlign w:val="center"/>
          </w:tcPr>
          <w:p w14:paraId="05C10B87"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Male</w:t>
            </w:r>
          </w:p>
        </w:tc>
        <w:tc>
          <w:tcPr>
            <w:tcW w:w="567" w:type="dxa"/>
            <w:vAlign w:val="center"/>
          </w:tcPr>
          <w:p w14:paraId="59E3E0EE"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44</w:t>
            </w:r>
          </w:p>
        </w:tc>
        <w:tc>
          <w:tcPr>
            <w:tcW w:w="850" w:type="dxa"/>
            <w:vAlign w:val="center"/>
          </w:tcPr>
          <w:p w14:paraId="1638EEB8"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112</w:t>
            </w:r>
          </w:p>
        </w:tc>
        <w:tc>
          <w:tcPr>
            <w:tcW w:w="1418" w:type="dxa"/>
            <w:vAlign w:val="center"/>
          </w:tcPr>
          <w:p w14:paraId="212ABDAC"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Bachelor’s</w:t>
            </w:r>
          </w:p>
        </w:tc>
        <w:tc>
          <w:tcPr>
            <w:tcW w:w="1194" w:type="dxa"/>
            <w:vAlign w:val="center"/>
          </w:tcPr>
          <w:p w14:paraId="7FBB2521" w14:textId="77777777" w:rsidR="00927EAE" w:rsidRPr="00B9044E" w:rsidRDefault="00927EAE" w:rsidP="00721F30">
            <w:pPr>
              <w:pStyle w:val="NormalWeb"/>
              <w:spacing w:before="0" w:beforeAutospacing="0" w:after="0" w:afterAutospacing="0"/>
              <w:jc w:val="center"/>
              <w:textAlignment w:val="baseline"/>
              <w:rPr>
                <w:sz w:val="20"/>
                <w:vertAlign w:val="superscript"/>
              </w:rPr>
            </w:pPr>
            <w:r w:rsidRPr="00B9044E">
              <w:rPr>
                <w:sz w:val="20"/>
              </w:rPr>
              <w:t>Broca’s</w:t>
            </w:r>
            <w:r w:rsidRPr="00B9044E">
              <w:rPr>
                <w:sz w:val="20"/>
                <w:vertAlign w:val="superscript"/>
              </w:rPr>
              <w:t>4</w:t>
            </w:r>
          </w:p>
        </w:tc>
        <w:tc>
          <w:tcPr>
            <w:tcW w:w="567" w:type="dxa"/>
            <w:vAlign w:val="center"/>
          </w:tcPr>
          <w:p w14:paraId="498C654A"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71.2</w:t>
            </w:r>
          </w:p>
        </w:tc>
        <w:tc>
          <w:tcPr>
            <w:tcW w:w="1134" w:type="dxa"/>
            <w:gridSpan w:val="2"/>
            <w:vAlign w:val="center"/>
          </w:tcPr>
          <w:p w14:paraId="2A169CEE"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191</w:t>
            </w:r>
          </w:p>
        </w:tc>
        <w:tc>
          <w:tcPr>
            <w:tcW w:w="1276" w:type="dxa"/>
            <w:gridSpan w:val="2"/>
            <w:vAlign w:val="center"/>
          </w:tcPr>
          <w:p w14:paraId="408F1028"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27</w:t>
            </w:r>
          </w:p>
        </w:tc>
        <w:tc>
          <w:tcPr>
            <w:tcW w:w="1276" w:type="dxa"/>
            <w:gridSpan w:val="2"/>
            <w:vAlign w:val="center"/>
          </w:tcPr>
          <w:p w14:paraId="4B6BA320"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101</w:t>
            </w:r>
          </w:p>
        </w:tc>
      </w:tr>
      <w:tr w:rsidR="00927EAE" w:rsidRPr="00B9044E" w14:paraId="3240E2D7" w14:textId="77777777">
        <w:trPr>
          <w:trHeight w:val="153"/>
        </w:trPr>
        <w:tc>
          <w:tcPr>
            <w:tcW w:w="502" w:type="dxa"/>
            <w:vAlign w:val="bottom"/>
          </w:tcPr>
          <w:p w14:paraId="5B49EE1E" w14:textId="77777777" w:rsidR="00927EAE" w:rsidRPr="00B9044E" w:rsidRDefault="00927EAE" w:rsidP="00721F30">
            <w:pPr>
              <w:spacing w:line="240" w:lineRule="auto"/>
              <w:jc w:val="center"/>
              <w:rPr>
                <w:sz w:val="20"/>
                <w:szCs w:val="24"/>
              </w:rPr>
            </w:pPr>
          </w:p>
        </w:tc>
        <w:tc>
          <w:tcPr>
            <w:tcW w:w="851" w:type="dxa"/>
            <w:vAlign w:val="center"/>
          </w:tcPr>
          <w:p w14:paraId="3E40CF56"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575EF94C"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850" w:type="dxa"/>
            <w:vAlign w:val="center"/>
          </w:tcPr>
          <w:p w14:paraId="718EB764"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418" w:type="dxa"/>
            <w:vAlign w:val="center"/>
          </w:tcPr>
          <w:p w14:paraId="0B1E6EEB"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94" w:type="dxa"/>
            <w:vAlign w:val="center"/>
          </w:tcPr>
          <w:p w14:paraId="2991DCF4"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5BD63D3A"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34" w:type="dxa"/>
            <w:gridSpan w:val="2"/>
          </w:tcPr>
          <w:p w14:paraId="44F7C9F0"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710ADD4B"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48D86FAC"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r>
      <w:tr w:rsidR="00927EAE" w:rsidRPr="00B9044E" w14:paraId="480EA824" w14:textId="77777777">
        <w:trPr>
          <w:trHeight w:val="402"/>
        </w:trPr>
        <w:tc>
          <w:tcPr>
            <w:tcW w:w="502" w:type="dxa"/>
            <w:vAlign w:val="center"/>
          </w:tcPr>
          <w:p w14:paraId="7E4B2546" w14:textId="77777777" w:rsidR="00927EAE" w:rsidRPr="00B9044E" w:rsidRDefault="00927EAE" w:rsidP="00721F30">
            <w:pPr>
              <w:spacing w:line="240" w:lineRule="auto"/>
              <w:jc w:val="center"/>
              <w:rPr>
                <w:sz w:val="20"/>
                <w:szCs w:val="24"/>
              </w:rPr>
            </w:pPr>
            <w:r w:rsidRPr="00B9044E">
              <w:rPr>
                <w:sz w:val="20"/>
                <w:szCs w:val="24"/>
              </w:rPr>
              <w:t>3</w:t>
            </w:r>
          </w:p>
        </w:tc>
        <w:tc>
          <w:tcPr>
            <w:tcW w:w="851" w:type="dxa"/>
            <w:vAlign w:val="center"/>
          </w:tcPr>
          <w:p w14:paraId="23E1E019"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Male</w:t>
            </w:r>
          </w:p>
        </w:tc>
        <w:tc>
          <w:tcPr>
            <w:tcW w:w="567" w:type="dxa"/>
            <w:vAlign w:val="center"/>
          </w:tcPr>
          <w:p w14:paraId="2B5EE7B0"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58</w:t>
            </w:r>
          </w:p>
        </w:tc>
        <w:tc>
          <w:tcPr>
            <w:tcW w:w="850" w:type="dxa"/>
            <w:vAlign w:val="center"/>
          </w:tcPr>
          <w:p w14:paraId="72EB2526"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76</w:t>
            </w:r>
          </w:p>
        </w:tc>
        <w:tc>
          <w:tcPr>
            <w:tcW w:w="1418" w:type="dxa"/>
            <w:vAlign w:val="center"/>
          </w:tcPr>
          <w:p w14:paraId="41FD1752"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Master’s</w:t>
            </w:r>
          </w:p>
        </w:tc>
        <w:tc>
          <w:tcPr>
            <w:tcW w:w="1194" w:type="dxa"/>
            <w:vAlign w:val="center"/>
          </w:tcPr>
          <w:p w14:paraId="257469A6"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Anomic</w:t>
            </w:r>
          </w:p>
        </w:tc>
        <w:tc>
          <w:tcPr>
            <w:tcW w:w="567" w:type="dxa"/>
            <w:vAlign w:val="center"/>
          </w:tcPr>
          <w:p w14:paraId="7E05DC5E"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68.9</w:t>
            </w:r>
          </w:p>
        </w:tc>
        <w:tc>
          <w:tcPr>
            <w:tcW w:w="1134" w:type="dxa"/>
            <w:gridSpan w:val="2"/>
            <w:vAlign w:val="center"/>
          </w:tcPr>
          <w:p w14:paraId="41E404E6"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185</w:t>
            </w:r>
          </w:p>
        </w:tc>
        <w:tc>
          <w:tcPr>
            <w:tcW w:w="1276" w:type="dxa"/>
            <w:gridSpan w:val="2"/>
            <w:vAlign w:val="center"/>
          </w:tcPr>
          <w:p w14:paraId="639CC40B"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25</w:t>
            </w:r>
          </w:p>
        </w:tc>
        <w:tc>
          <w:tcPr>
            <w:tcW w:w="1276" w:type="dxa"/>
            <w:gridSpan w:val="2"/>
            <w:vAlign w:val="center"/>
          </w:tcPr>
          <w:p w14:paraId="1019C7B2"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87</w:t>
            </w:r>
          </w:p>
        </w:tc>
      </w:tr>
      <w:tr w:rsidR="00927EAE" w:rsidRPr="00B9044E" w14:paraId="3C5D2198" w14:textId="77777777">
        <w:trPr>
          <w:trHeight w:val="274"/>
        </w:trPr>
        <w:tc>
          <w:tcPr>
            <w:tcW w:w="502" w:type="dxa"/>
            <w:vAlign w:val="center"/>
          </w:tcPr>
          <w:p w14:paraId="75555AEC" w14:textId="77777777" w:rsidR="00927EAE" w:rsidRPr="00B9044E" w:rsidRDefault="00927EAE" w:rsidP="00721F30">
            <w:pPr>
              <w:spacing w:line="240" w:lineRule="auto"/>
              <w:jc w:val="center"/>
              <w:rPr>
                <w:sz w:val="20"/>
                <w:szCs w:val="24"/>
              </w:rPr>
            </w:pPr>
          </w:p>
        </w:tc>
        <w:tc>
          <w:tcPr>
            <w:tcW w:w="851" w:type="dxa"/>
            <w:vAlign w:val="center"/>
          </w:tcPr>
          <w:p w14:paraId="668DF483"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6EEA2B44"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850" w:type="dxa"/>
            <w:vAlign w:val="center"/>
          </w:tcPr>
          <w:p w14:paraId="288ABC33"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418" w:type="dxa"/>
            <w:vAlign w:val="center"/>
          </w:tcPr>
          <w:p w14:paraId="6D62CAF7"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94" w:type="dxa"/>
            <w:vAlign w:val="center"/>
          </w:tcPr>
          <w:p w14:paraId="021148CA"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6C2225F4"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34" w:type="dxa"/>
            <w:gridSpan w:val="2"/>
          </w:tcPr>
          <w:p w14:paraId="7516E0CD"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09BAFD41"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659265ED"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r>
      <w:tr w:rsidR="00927EAE" w:rsidRPr="00B9044E" w14:paraId="267D240A" w14:textId="77777777">
        <w:trPr>
          <w:trHeight w:val="403"/>
        </w:trPr>
        <w:tc>
          <w:tcPr>
            <w:tcW w:w="502" w:type="dxa"/>
            <w:vAlign w:val="center"/>
          </w:tcPr>
          <w:p w14:paraId="5BDE9EA8" w14:textId="77777777" w:rsidR="00927EAE" w:rsidRPr="00B9044E" w:rsidRDefault="00927EAE" w:rsidP="00721F30">
            <w:pPr>
              <w:spacing w:line="240" w:lineRule="auto"/>
              <w:jc w:val="center"/>
              <w:rPr>
                <w:sz w:val="20"/>
                <w:szCs w:val="24"/>
                <w:vertAlign w:val="superscript"/>
              </w:rPr>
            </w:pPr>
            <w:r w:rsidRPr="00B9044E">
              <w:rPr>
                <w:sz w:val="20"/>
                <w:szCs w:val="24"/>
              </w:rPr>
              <w:t>4</w:t>
            </w:r>
            <w:r w:rsidRPr="00B9044E">
              <w:rPr>
                <w:sz w:val="20"/>
                <w:szCs w:val="24"/>
                <w:vertAlign w:val="superscript"/>
              </w:rPr>
              <w:t>5</w:t>
            </w:r>
          </w:p>
        </w:tc>
        <w:tc>
          <w:tcPr>
            <w:tcW w:w="851" w:type="dxa"/>
            <w:vAlign w:val="center"/>
          </w:tcPr>
          <w:p w14:paraId="06797617"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Female</w:t>
            </w:r>
          </w:p>
        </w:tc>
        <w:tc>
          <w:tcPr>
            <w:tcW w:w="567" w:type="dxa"/>
            <w:vAlign w:val="center"/>
          </w:tcPr>
          <w:p w14:paraId="7CB408C6"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68</w:t>
            </w:r>
          </w:p>
        </w:tc>
        <w:tc>
          <w:tcPr>
            <w:tcW w:w="850" w:type="dxa"/>
            <w:vAlign w:val="center"/>
          </w:tcPr>
          <w:p w14:paraId="21C18B84"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175</w:t>
            </w:r>
          </w:p>
        </w:tc>
        <w:tc>
          <w:tcPr>
            <w:tcW w:w="1418" w:type="dxa"/>
            <w:vAlign w:val="center"/>
          </w:tcPr>
          <w:p w14:paraId="19121CE6"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Bachelor’s</w:t>
            </w:r>
          </w:p>
        </w:tc>
        <w:tc>
          <w:tcPr>
            <w:tcW w:w="1194" w:type="dxa"/>
            <w:vAlign w:val="center"/>
          </w:tcPr>
          <w:p w14:paraId="66EB6424" w14:textId="77777777" w:rsidR="00927EAE" w:rsidRPr="00B9044E" w:rsidRDefault="00927EAE" w:rsidP="00721F30">
            <w:pPr>
              <w:pStyle w:val="NormalWeb"/>
              <w:spacing w:before="0" w:beforeAutospacing="0" w:after="0" w:afterAutospacing="0"/>
              <w:jc w:val="center"/>
              <w:textAlignment w:val="baseline"/>
              <w:rPr>
                <w:sz w:val="20"/>
                <w:vertAlign w:val="superscript"/>
              </w:rPr>
            </w:pPr>
            <w:r w:rsidRPr="00B9044E">
              <w:rPr>
                <w:sz w:val="20"/>
              </w:rPr>
              <w:t>Broca’s</w:t>
            </w:r>
            <w:r w:rsidRPr="00B9044E">
              <w:rPr>
                <w:sz w:val="20"/>
                <w:vertAlign w:val="superscript"/>
              </w:rPr>
              <w:t>4</w:t>
            </w:r>
          </w:p>
        </w:tc>
        <w:tc>
          <w:tcPr>
            <w:tcW w:w="567" w:type="dxa"/>
            <w:vAlign w:val="center"/>
          </w:tcPr>
          <w:p w14:paraId="6F6DA8F2"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43.9</w:t>
            </w:r>
          </w:p>
        </w:tc>
        <w:tc>
          <w:tcPr>
            <w:tcW w:w="1134" w:type="dxa"/>
            <w:gridSpan w:val="2"/>
            <w:vAlign w:val="center"/>
          </w:tcPr>
          <w:p w14:paraId="5CF72D05"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172</w:t>
            </w:r>
          </w:p>
        </w:tc>
        <w:tc>
          <w:tcPr>
            <w:tcW w:w="1276" w:type="dxa"/>
            <w:gridSpan w:val="2"/>
            <w:vAlign w:val="center"/>
          </w:tcPr>
          <w:p w14:paraId="1187023E"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19</w:t>
            </w:r>
          </w:p>
        </w:tc>
        <w:tc>
          <w:tcPr>
            <w:tcW w:w="1276" w:type="dxa"/>
            <w:gridSpan w:val="2"/>
            <w:vAlign w:val="center"/>
          </w:tcPr>
          <w:p w14:paraId="036DCDCF"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87</w:t>
            </w:r>
          </w:p>
        </w:tc>
      </w:tr>
      <w:tr w:rsidR="00927EAE" w:rsidRPr="00B9044E" w14:paraId="79ECB89C" w14:textId="77777777">
        <w:trPr>
          <w:trHeight w:val="172"/>
        </w:trPr>
        <w:tc>
          <w:tcPr>
            <w:tcW w:w="502" w:type="dxa"/>
            <w:vAlign w:val="center"/>
          </w:tcPr>
          <w:p w14:paraId="29DC630F" w14:textId="77777777" w:rsidR="00927EAE" w:rsidRPr="00B9044E" w:rsidRDefault="00927EAE" w:rsidP="00721F30">
            <w:pPr>
              <w:spacing w:line="240" w:lineRule="auto"/>
              <w:jc w:val="center"/>
              <w:rPr>
                <w:sz w:val="20"/>
                <w:szCs w:val="24"/>
              </w:rPr>
            </w:pPr>
          </w:p>
        </w:tc>
        <w:tc>
          <w:tcPr>
            <w:tcW w:w="851" w:type="dxa"/>
            <w:vAlign w:val="center"/>
          </w:tcPr>
          <w:p w14:paraId="06D0FE9C"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1AC45714"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850" w:type="dxa"/>
            <w:vAlign w:val="center"/>
          </w:tcPr>
          <w:p w14:paraId="794D5AC7"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418" w:type="dxa"/>
            <w:vAlign w:val="center"/>
          </w:tcPr>
          <w:p w14:paraId="27A06D32"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94" w:type="dxa"/>
            <w:vAlign w:val="center"/>
          </w:tcPr>
          <w:p w14:paraId="5089D607"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52E4B397"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34" w:type="dxa"/>
            <w:gridSpan w:val="2"/>
          </w:tcPr>
          <w:p w14:paraId="2ACA9B06"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39A9EFA0"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475A9AAD"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r>
      <w:tr w:rsidR="00927EAE" w:rsidRPr="00B9044E" w14:paraId="248039D7" w14:textId="77777777">
        <w:trPr>
          <w:trHeight w:val="403"/>
        </w:trPr>
        <w:tc>
          <w:tcPr>
            <w:tcW w:w="502" w:type="dxa"/>
            <w:vAlign w:val="center"/>
          </w:tcPr>
          <w:p w14:paraId="097329BE" w14:textId="77777777" w:rsidR="00927EAE" w:rsidRPr="00B9044E" w:rsidRDefault="00927EAE" w:rsidP="00721F30">
            <w:pPr>
              <w:spacing w:line="240" w:lineRule="auto"/>
              <w:jc w:val="center"/>
              <w:rPr>
                <w:sz w:val="20"/>
                <w:szCs w:val="24"/>
              </w:rPr>
            </w:pPr>
            <w:r w:rsidRPr="00B9044E">
              <w:rPr>
                <w:sz w:val="20"/>
                <w:szCs w:val="24"/>
              </w:rPr>
              <w:t>5</w:t>
            </w:r>
          </w:p>
        </w:tc>
        <w:tc>
          <w:tcPr>
            <w:tcW w:w="851" w:type="dxa"/>
            <w:vAlign w:val="center"/>
          </w:tcPr>
          <w:p w14:paraId="2215153F"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Female</w:t>
            </w:r>
          </w:p>
        </w:tc>
        <w:tc>
          <w:tcPr>
            <w:tcW w:w="567" w:type="dxa"/>
            <w:vAlign w:val="center"/>
          </w:tcPr>
          <w:p w14:paraId="1DDCE6B5"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76</w:t>
            </w:r>
          </w:p>
        </w:tc>
        <w:tc>
          <w:tcPr>
            <w:tcW w:w="850" w:type="dxa"/>
            <w:vAlign w:val="center"/>
          </w:tcPr>
          <w:p w14:paraId="3E8B78E8"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315</w:t>
            </w:r>
          </w:p>
        </w:tc>
        <w:tc>
          <w:tcPr>
            <w:tcW w:w="1418" w:type="dxa"/>
            <w:vAlign w:val="center"/>
          </w:tcPr>
          <w:p w14:paraId="07AA3D3E"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Some College</w:t>
            </w:r>
          </w:p>
        </w:tc>
        <w:tc>
          <w:tcPr>
            <w:tcW w:w="1194" w:type="dxa"/>
            <w:vAlign w:val="center"/>
          </w:tcPr>
          <w:p w14:paraId="28FC28A6"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Broca’s</w:t>
            </w:r>
          </w:p>
        </w:tc>
        <w:tc>
          <w:tcPr>
            <w:tcW w:w="567" w:type="dxa"/>
            <w:vAlign w:val="center"/>
          </w:tcPr>
          <w:p w14:paraId="6CB039D3"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66.1</w:t>
            </w:r>
          </w:p>
        </w:tc>
        <w:tc>
          <w:tcPr>
            <w:tcW w:w="1134" w:type="dxa"/>
            <w:gridSpan w:val="2"/>
            <w:vAlign w:val="center"/>
          </w:tcPr>
          <w:p w14:paraId="3FA74578"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129</w:t>
            </w:r>
          </w:p>
        </w:tc>
        <w:tc>
          <w:tcPr>
            <w:tcW w:w="1276" w:type="dxa"/>
            <w:gridSpan w:val="2"/>
            <w:vAlign w:val="center"/>
          </w:tcPr>
          <w:p w14:paraId="0F20E324"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8</w:t>
            </w:r>
          </w:p>
        </w:tc>
        <w:tc>
          <w:tcPr>
            <w:tcW w:w="1276" w:type="dxa"/>
            <w:gridSpan w:val="2"/>
            <w:vAlign w:val="center"/>
          </w:tcPr>
          <w:p w14:paraId="7BB687AF"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59</w:t>
            </w:r>
          </w:p>
        </w:tc>
      </w:tr>
      <w:tr w:rsidR="00927EAE" w:rsidRPr="00B9044E" w14:paraId="2374292C" w14:textId="77777777">
        <w:trPr>
          <w:trHeight w:val="45"/>
        </w:trPr>
        <w:tc>
          <w:tcPr>
            <w:tcW w:w="502" w:type="dxa"/>
            <w:vAlign w:val="center"/>
          </w:tcPr>
          <w:p w14:paraId="6637AAEB" w14:textId="77777777" w:rsidR="00927EAE" w:rsidRPr="00B9044E" w:rsidRDefault="00927EAE" w:rsidP="00721F30">
            <w:pPr>
              <w:spacing w:line="240" w:lineRule="auto"/>
              <w:jc w:val="center"/>
              <w:rPr>
                <w:sz w:val="20"/>
                <w:szCs w:val="24"/>
              </w:rPr>
            </w:pPr>
          </w:p>
        </w:tc>
        <w:tc>
          <w:tcPr>
            <w:tcW w:w="851" w:type="dxa"/>
            <w:vAlign w:val="center"/>
          </w:tcPr>
          <w:p w14:paraId="00A4F3F5"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532FB7C6"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850" w:type="dxa"/>
            <w:vAlign w:val="center"/>
          </w:tcPr>
          <w:p w14:paraId="68AA027E"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418" w:type="dxa"/>
            <w:vAlign w:val="center"/>
          </w:tcPr>
          <w:p w14:paraId="5D2E7FBA"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94" w:type="dxa"/>
            <w:vAlign w:val="center"/>
          </w:tcPr>
          <w:p w14:paraId="5BE6E83F"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4468A562"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34" w:type="dxa"/>
            <w:gridSpan w:val="2"/>
          </w:tcPr>
          <w:p w14:paraId="7D9D7B09"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1D8611B1"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3B616BDF"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r>
      <w:tr w:rsidR="00927EAE" w:rsidRPr="00B9044E" w14:paraId="6031587B" w14:textId="77777777">
        <w:trPr>
          <w:trHeight w:val="382"/>
        </w:trPr>
        <w:tc>
          <w:tcPr>
            <w:tcW w:w="502" w:type="dxa"/>
            <w:vAlign w:val="center"/>
          </w:tcPr>
          <w:p w14:paraId="3A5C4AB0" w14:textId="77777777" w:rsidR="00927EAE" w:rsidRPr="00B9044E" w:rsidRDefault="00927EAE" w:rsidP="00721F30">
            <w:pPr>
              <w:spacing w:line="240" w:lineRule="auto"/>
              <w:jc w:val="center"/>
              <w:rPr>
                <w:sz w:val="20"/>
                <w:szCs w:val="24"/>
              </w:rPr>
            </w:pPr>
            <w:r w:rsidRPr="00B9044E">
              <w:rPr>
                <w:sz w:val="20"/>
                <w:szCs w:val="24"/>
              </w:rPr>
              <w:t>6</w:t>
            </w:r>
          </w:p>
        </w:tc>
        <w:tc>
          <w:tcPr>
            <w:tcW w:w="851" w:type="dxa"/>
            <w:vAlign w:val="center"/>
          </w:tcPr>
          <w:p w14:paraId="01AA0347"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Female</w:t>
            </w:r>
          </w:p>
        </w:tc>
        <w:tc>
          <w:tcPr>
            <w:tcW w:w="567" w:type="dxa"/>
            <w:vAlign w:val="center"/>
          </w:tcPr>
          <w:p w14:paraId="724C7D40"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56</w:t>
            </w:r>
          </w:p>
        </w:tc>
        <w:tc>
          <w:tcPr>
            <w:tcW w:w="850" w:type="dxa"/>
            <w:vAlign w:val="center"/>
          </w:tcPr>
          <w:p w14:paraId="7B6E04DF"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92</w:t>
            </w:r>
          </w:p>
        </w:tc>
        <w:tc>
          <w:tcPr>
            <w:tcW w:w="1418" w:type="dxa"/>
            <w:vAlign w:val="center"/>
          </w:tcPr>
          <w:p w14:paraId="46BDD7B9"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Some College</w:t>
            </w:r>
          </w:p>
        </w:tc>
        <w:tc>
          <w:tcPr>
            <w:tcW w:w="1194" w:type="dxa"/>
            <w:vAlign w:val="center"/>
          </w:tcPr>
          <w:p w14:paraId="7C099FA8"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Broca’s</w:t>
            </w:r>
          </w:p>
        </w:tc>
        <w:tc>
          <w:tcPr>
            <w:tcW w:w="567" w:type="dxa"/>
            <w:vAlign w:val="center"/>
          </w:tcPr>
          <w:p w14:paraId="183EECDD"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50.6</w:t>
            </w:r>
          </w:p>
        </w:tc>
        <w:tc>
          <w:tcPr>
            <w:tcW w:w="1134" w:type="dxa"/>
            <w:gridSpan w:val="2"/>
            <w:vAlign w:val="center"/>
          </w:tcPr>
          <w:p w14:paraId="4111A570"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191</w:t>
            </w:r>
          </w:p>
        </w:tc>
        <w:tc>
          <w:tcPr>
            <w:tcW w:w="1276" w:type="dxa"/>
            <w:gridSpan w:val="2"/>
            <w:vAlign w:val="center"/>
          </w:tcPr>
          <w:p w14:paraId="5D049AA5"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27</w:t>
            </w:r>
          </w:p>
        </w:tc>
        <w:tc>
          <w:tcPr>
            <w:tcW w:w="1276" w:type="dxa"/>
            <w:gridSpan w:val="2"/>
            <w:vAlign w:val="center"/>
          </w:tcPr>
          <w:p w14:paraId="14AD876F"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101</w:t>
            </w:r>
          </w:p>
        </w:tc>
      </w:tr>
      <w:tr w:rsidR="00927EAE" w:rsidRPr="00B9044E" w14:paraId="3684916E" w14:textId="77777777">
        <w:trPr>
          <w:trHeight w:val="153"/>
        </w:trPr>
        <w:tc>
          <w:tcPr>
            <w:tcW w:w="502" w:type="dxa"/>
            <w:vAlign w:val="bottom"/>
          </w:tcPr>
          <w:p w14:paraId="601C587F" w14:textId="77777777" w:rsidR="00927EAE" w:rsidRPr="00B9044E" w:rsidRDefault="00927EAE" w:rsidP="00721F30">
            <w:pPr>
              <w:spacing w:line="240" w:lineRule="auto"/>
              <w:jc w:val="center"/>
              <w:rPr>
                <w:sz w:val="20"/>
                <w:szCs w:val="24"/>
              </w:rPr>
            </w:pPr>
          </w:p>
        </w:tc>
        <w:tc>
          <w:tcPr>
            <w:tcW w:w="851" w:type="dxa"/>
            <w:vAlign w:val="center"/>
          </w:tcPr>
          <w:p w14:paraId="3A7BFCF8"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41A48119"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850" w:type="dxa"/>
            <w:vAlign w:val="center"/>
          </w:tcPr>
          <w:p w14:paraId="5EF96F1A"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418" w:type="dxa"/>
            <w:vAlign w:val="center"/>
          </w:tcPr>
          <w:p w14:paraId="22281C2D"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94" w:type="dxa"/>
            <w:vAlign w:val="center"/>
          </w:tcPr>
          <w:p w14:paraId="77CDBB1E"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2A9066C2"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34" w:type="dxa"/>
            <w:gridSpan w:val="2"/>
          </w:tcPr>
          <w:p w14:paraId="00C2F9DF"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52F887DF"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23816821"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r>
      <w:tr w:rsidR="00927EAE" w:rsidRPr="00B9044E" w14:paraId="1AB65A36" w14:textId="77777777">
        <w:trPr>
          <w:trHeight w:val="402"/>
        </w:trPr>
        <w:tc>
          <w:tcPr>
            <w:tcW w:w="502" w:type="dxa"/>
            <w:vAlign w:val="center"/>
          </w:tcPr>
          <w:p w14:paraId="16CC01D4" w14:textId="77777777" w:rsidR="00927EAE" w:rsidRPr="00B9044E" w:rsidRDefault="00927EAE" w:rsidP="00721F30">
            <w:pPr>
              <w:spacing w:line="240" w:lineRule="auto"/>
              <w:jc w:val="center"/>
              <w:rPr>
                <w:sz w:val="20"/>
                <w:szCs w:val="24"/>
              </w:rPr>
            </w:pPr>
            <w:r w:rsidRPr="00B9044E">
              <w:rPr>
                <w:sz w:val="20"/>
                <w:szCs w:val="24"/>
              </w:rPr>
              <w:t>7</w:t>
            </w:r>
          </w:p>
        </w:tc>
        <w:tc>
          <w:tcPr>
            <w:tcW w:w="851" w:type="dxa"/>
            <w:vAlign w:val="center"/>
          </w:tcPr>
          <w:p w14:paraId="2B6EE5D4"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Male</w:t>
            </w:r>
          </w:p>
        </w:tc>
        <w:tc>
          <w:tcPr>
            <w:tcW w:w="567" w:type="dxa"/>
            <w:vAlign w:val="center"/>
          </w:tcPr>
          <w:p w14:paraId="5873B840"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60</w:t>
            </w:r>
          </w:p>
        </w:tc>
        <w:tc>
          <w:tcPr>
            <w:tcW w:w="850" w:type="dxa"/>
            <w:vAlign w:val="center"/>
          </w:tcPr>
          <w:p w14:paraId="6A705EF7"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101</w:t>
            </w:r>
          </w:p>
        </w:tc>
        <w:tc>
          <w:tcPr>
            <w:tcW w:w="1418" w:type="dxa"/>
            <w:vAlign w:val="center"/>
          </w:tcPr>
          <w:p w14:paraId="73F82343"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Bachelor’s</w:t>
            </w:r>
          </w:p>
        </w:tc>
        <w:tc>
          <w:tcPr>
            <w:tcW w:w="1194" w:type="dxa"/>
            <w:vAlign w:val="center"/>
          </w:tcPr>
          <w:p w14:paraId="116DB302"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Broca’s</w:t>
            </w:r>
          </w:p>
        </w:tc>
        <w:tc>
          <w:tcPr>
            <w:tcW w:w="567" w:type="dxa"/>
            <w:vAlign w:val="center"/>
          </w:tcPr>
          <w:p w14:paraId="38791C55"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70.9</w:t>
            </w:r>
          </w:p>
        </w:tc>
        <w:tc>
          <w:tcPr>
            <w:tcW w:w="1134" w:type="dxa"/>
            <w:gridSpan w:val="2"/>
            <w:vAlign w:val="center"/>
          </w:tcPr>
          <w:p w14:paraId="1940C318"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180</w:t>
            </w:r>
          </w:p>
        </w:tc>
        <w:tc>
          <w:tcPr>
            <w:tcW w:w="1276" w:type="dxa"/>
            <w:gridSpan w:val="2"/>
            <w:vAlign w:val="center"/>
          </w:tcPr>
          <w:p w14:paraId="64893DDE"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25</w:t>
            </w:r>
          </w:p>
        </w:tc>
        <w:tc>
          <w:tcPr>
            <w:tcW w:w="1276" w:type="dxa"/>
            <w:gridSpan w:val="2"/>
            <w:vAlign w:val="center"/>
          </w:tcPr>
          <w:p w14:paraId="001758CD"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97</w:t>
            </w:r>
          </w:p>
        </w:tc>
      </w:tr>
      <w:tr w:rsidR="00927EAE" w:rsidRPr="00B9044E" w14:paraId="228AFDDD" w14:textId="77777777">
        <w:trPr>
          <w:trHeight w:val="153"/>
        </w:trPr>
        <w:tc>
          <w:tcPr>
            <w:tcW w:w="502" w:type="dxa"/>
            <w:vAlign w:val="bottom"/>
          </w:tcPr>
          <w:p w14:paraId="60AF83C3" w14:textId="77777777" w:rsidR="00927EAE" w:rsidRPr="00B9044E" w:rsidRDefault="00927EAE" w:rsidP="00721F30">
            <w:pPr>
              <w:spacing w:line="240" w:lineRule="auto"/>
              <w:jc w:val="center"/>
              <w:rPr>
                <w:sz w:val="20"/>
                <w:szCs w:val="24"/>
              </w:rPr>
            </w:pPr>
          </w:p>
        </w:tc>
        <w:tc>
          <w:tcPr>
            <w:tcW w:w="851" w:type="dxa"/>
            <w:vAlign w:val="center"/>
          </w:tcPr>
          <w:p w14:paraId="485EB584"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74667572"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850" w:type="dxa"/>
            <w:vAlign w:val="center"/>
          </w:tcPr>
          <w:p w14:paraId="19B49738"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418" w:type="dxa"/>
            <w:vAlign w:val="center"/>
          </w:tcPr>
          <w:p w14:paraId="4019FC1C"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94" w:type="dxa"/>
            <w:vAlign w:val="center"/>
          </w:tcPr>
          <w:p w14:paraId="3FE9A3ED"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01428834"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34" w:type="dxa"/>
            <w:gridSpan w:val="2"/>
          </w:tcPr>
          <w:p w14:paraId="706FE2D8"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0F5E5BE7"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31F86D6F"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r>
      <w:tr w:rsidR="00927EAE" w:rsidRPr="00B9044E" w14:paraId="442926F4" w14:textId="77777777">
        <w:trPr>
          <w:trHeight w:val="402"/>
        </w:trPr>
        <w:tc>
          <w:tcPr>
            <w:tcW w:w="502" w:type="dxa"/>
            <w:vAlign w:val="center"/>
          </w:tcPr>
          <w:p w14:paraId="4939C626" w14:textId="77777777" w:rsidR="00927EAE" w:rsidRPr="00B9044E" w:rsidRDefault="00927EAE" w:rsidP="00721F30">
            <w:pPr>
              <w:spacing w:line="240" w:lineRule="auto"/>
              <w:jc w:val="center"/>
              <w:rPr>
                <w:sz w:val="20"/>
                <w:szCs w:val="24"/>
              </w:rPr>
            </w:pPr>
            <w:r w:rsidRPr="00B9044E">
              <w:rPr>
                <w:sz w:val="20"/>
                <w:szCs w:val="24"/>
              </w:rPr>
              <w:t>8</w:t>
            </w:r>
          </w:p>
        </w:tc>
        <w:tc>
          <w:tcPr>
            <w:tcW w:w="851" w:type="dxa"/>
            <w:vAlign w:val="center"/>
          </w:tcPr>
          <w:p w14:paraId="487388DB"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Female</w:t>
            </w:r>
          </w:p>
        </w:tc>
        <w:tc>
          <w:tcPr>
            <w:tcW w:w="567" w:type="dxa"/>
            <w:vAlign w:val="center"/>
          </w:tcPr>
          <w:p w14:paraId="1356065D"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62</w:t>
            </w:r>
          </w:p>
        </w:tc>
        <w:tc>
          <w:tcPr>
            <w:tcW w:w="850" w:type="dxa"/>
            <w:vAlign w:val="center"/>
          </w:tcPr>
          <w:p w14:paraId="663ED83A"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172</w:t>
            </w:r>
          </w:p>
        </w:tc>
        <w:tc>
          <w:tcPr>
            <w:tcW w:w="1418" w:type="dxa"/>
            <w:vAlign w:val="center"/>
          </w:tcPr>
          <w:p w14:paraId="13FA1CFD"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Bachelor’s</w:t>
            </w:r>
          </w:p>
        </w:tc>
        <w:tc>
          <w:tcPr>
            <w:tcW w:w="1194" w:type="dxa"/>
            <w:vAlign w:val="center"/>
          </w:tcPr>
          <w:p w14:paraId="7D36C94F"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Conduction</w:t>
            </w:r>
          </w:p>
        </w:tc>
        <w:tc>
          <w:tcPr>
            <w:tcW w:w="567" w:type="dxa"/>
            <w:vAlign w:val="center"/>
          </w:tcPr>
          <w:p w14:paraId="39D5CCC4"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81.1</w:t>
            </w:r>
          </w:p>
        </w:tc>
        <w:tc>
          <w:tcPr>
            <w:tcW w:w="1134" w:type="dxa"/>
            <w:gridSpan w:val="2"/>
            <w:vAlign w:val="center"/>
          </w:tcPr>
          <w:p w14:paraId="5A1D58CA"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151</w:t>
            </w:r>
          </w:p>
        </w:tc>
        <w:tc>
          <w:tcPr>
            <w:tcW w:w="1276" w:type="dxa"/>
            <w:gridSpan w:val="2"/>
            <w:vAlign w:val="center"/>
          </w:tcPr>
          <w:p w14:paraId="32E41234"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19</w:t>
            </w:r>
          </w:p>
        </w:tc>
        <w:tc>
          <w:tcPr>
            <w:tcW w:w="1276" w:type="dxa"/>
            <w:gridSpan w:val="2"/>
            <w:vAlign w:val="center"/>
          </w:tcPr>
          <w:p w14:paraId="729B200A"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80</w:t>
            </w:r>
          </w:p>
        </w:tc>
      </w:tr>
      <w:tr w:rsidR="00927EAE" w:rsidRPr="00B9044E" w14:paraId="30F15A08" w14:textId="77777777">
        <w:trPr>
          <w:trHeight w:val="153"/>
        </w:trPr>
        <w:tc>
          <w:tcPr>
            <w:tcW w:w="502" w:type="dxa"/>
            <w:vAlign w:val="bottom"/>
          </w:tcPr>
          <w:p w14:paraId="79C83A46" w14:textId="77777777" w:rsidR="00927EAE" w:rsidRPr="00B9044E" w:rsidRDefault="00927EAE" w:rsidP="00721F30">
            <w:pPr>
              <w:spacing w:line="240" w:lineRule="auto"/>
              <w:jc w:val="center"/>
              <w:rPr>
                <w:sz w:val="20"/>
                <w:szCs w:val="24"/>
              </w:rPr>
            </w:pPr>
          </w:p>
        </w:tc>
        <w:tc>
          <w:tcPr>
            <w:tcW w:w="851" w:type="dxa"/>
            <w:vAlign w:val="center"/>
          </w:tcPr>
          <w:p w14:paraId="11709541"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271AA1FA"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850" w:type="dxa"/>
            <w:vAlign w:val="center"/>
          </w:tcPr>
          <w:p w14:paraId="43C4B29C"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418" w:type="dxa"/>
            <w:vAlign w:val="center"/>
          </w:tcPr>
          <w:p w14:paraId="6C04ECC0"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94" w:type="dxa"/>
            <w:vAlign w:val="center"/>
          </w:tcPr>
          <w:p w14:paraId="13FB790A"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567" w:type="dxa"/>
            <w:vAlign w:val="center"/>
          </w:tcPr>
          <w:p w14:paraId="315F2EB4"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134" w:type="dxa"/>
            <w:gridSpan w:val="2"/>
          </w:tcPr>
          <w:p w14:paraId="2B8F8077"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3B401D3D"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c>
          <w:tcPr>
            <w:tcW w:w="1276" w:type="dxa"/>
            <w:gridSpan w:val="2"/>
          </w:tcPr>
          <w:p w14:paraId="25AE75FE" w14:textId="77777777" w:rsidR="00927EAE" w:rsidRPr="00B9044E" w:rsidRDefault="00927EAE" w:rsidP="00721F30">
            <w:pPr>
              <w:pStyle w:val="NormalWeb"/>
              <w:spacing w:before="0" w:beforeAutospacing="0" w:after="0" w:afterAutospacing="0"/>
              <w:jc w:val="center"/>
              <w:textAlignment w:val="baseline"/>
              <w:rPr>
                <w:rFonts w:eastAsia="MS PGothic"/>
                <w:color w:val="000000" w:themeColor="text1"/>
                <w:kern w:val="24"/>
                <w:position w:val="1"/>
                <w:sz w:val="20"/>
              </w:rPr>
            </w:pPr>
          </w:p>
        </w:tc>
      </w:tr>
      <w:tr w:rsidR="00927EAE" w:rsidRPr="00B9044E" w14:paraId="4A41BF04" w14:textId="77777777">
        <w:trPr>
          <w:trHeight w:val="379"/>
        </w:trPr>
        <w:tc>
          <w:tcPr>
            <w:tcW w:w="502" w:type="dxa"/>
            <w:vAlign w:val="center"/>
          </w:tcPr>
          <w:p w14:paraId="3617A6B2" w14:textId="77777777" w:rsidR="00927EAE" w:rsidRPr="00B9044E" w:rsidRDefault="00927EAE" w:rsidP="00721F30">
            <w:pPr>
              <w:spacing w:line="240" w:lineRule="auto"/>
              <w:jc w:val="center"/>
              <w:rPr>
                <w:sz w:val="20"/>
                <w:szCs w:val="24"/>
              </w:rPr>
            </w:pPr>
            <w:r w:rsidRPr="00B9044E">
              <w:rPr>
                <w:sz w:val="20"/>
                <w:szCs w:val="24"/>
              </w:rPr>
              <w:t>9</w:t>
            </w:r>
          </w:p>
        </w:tc>
        <w:tc>
          <w:tcPr>
            <w:tcW w:w="851" w:type="dxa"/>
            <w:vAlign w:val="center"/>
          </w:tcPr>
          <w:p w14:paraId="4462C092"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Male</w:t>
            </w:r>
          </w:p>
        </w:tc>
        <w:tc>
          <w:tcPr>
            <w:tcW w:w="567" w:type="dxa"/>
            <w:vAlign w:val="center"/>
          </w:tcPr>
          <w:p w14:paraId="1B828CF0"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59</w:t>
            </w:r>
          </w:p>
        </w:tc>
        <w:tc>
          <w:tcPr>
            <w:tcW w:w="850" w:type="dxa"/>
            <w:vAlign w:val="center"/>
          </w:tcPr>
          <w:p w14:paraId="7A659C3D"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15</w:t>
            </w:r>
          </w:p>
        </w:tc>
        <w:tc>
          <w:tcPr>
            <w:tcW w:w="1418" w:type="dxa"/>
            <w:vAlign w:val="center"/>
          </w:tcPr>
          <w:p w14:paraId="2727D430"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Associate’s</w:t>
            </w:r>
          </w:p>
        </w:tc>
        <w:tc>
          <w:tcPr>
            <w:tcW w:w="1194" w:type="dxa"/>
            <w:vAlign w:val="center"/>
          </w:tcPr>
          <w:p w14:paraId="3E03EB03"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Broca’s</w:t>
            </w:r>
          </w:p>
        </w:tc>
        <w:tc>
          <w:tcPr>
            <w:tcW w:w="567" w:type="dxa"/>
            <w:vAlign w:val="center"/>
          </w:tcPr>
          <w:p w14:paraId="375BA70F"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59.2</w:t>
            </w:r>
          </w:p>
        </w:tc>
        <w:tc>
          <w:tcPr>
            <w:tcW w:w="1134" w:type="dxa"/>
            <w:gridSpan w:val="2"/>
            <w:vAlign w:val="center"/>
          </w:tcPr>
          <w:p w14:paraId="5224C38A"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183</w:t>
            </w:r>
          </w:p>
        </w:tc>
        <w:tc>
          <w:tcPr>
            <w:tcW w:w="1276" w:type="dxa"/>
            <w:gridSpan w:val="2"/>
            <w:vAlign w:val="center"/>
          </w:tcPr>
          <w:p w14:paraId="676E5DD9"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22</w:t>
            </w:r>
          </w:p>
        </w:tc>
        <w:tc>
          <w:tcPr>
            <w:tcW w:w="1276" w:type="dxa"/>
            <w:gridSpan w:val="2"/>
            <w:vAlign w:val="center"/>
          </w:tcPr>
          <w:p w14:paraId="10132A12" w14:textId="77777777" w:rsidR="00927EAE" w:rsidRPr="00B9044E" w:rsidRDefault="00927EAE" w:rsidP="00721F30">
            <w:pPr>
              <w:pStyle w:val="NormalWeb"/>
              <w:spacing w:before="0" w:beforeAutospacing="0" w:after="0" w:afterAutospacing="0"/>
              <w:jc w:val="center"/>
              <w:textAlignment w:val="baseline"/>
              <w:rPr>
                <w:sz w:val="20"/>
              </w:rPr>
            </w:pPr>
            <w:r w:rsidRPr="00B9044E">
              <w:rPr>
                <w:sz w:val="20"/>
              </w:rPr>
              <w:t>94</w:t>
            </w:r>
          </w:p>
        </w:tc>
      </w:tr>
      <w:tr w:rsidR="00927EAE" w:rsidRPr="00B9044E" w14:paraId="10D3AF3D" w14:textId="77777777">
        <w:trPr>
          <w:trHeight w:hRule="exact" w:val="102"/>
        </w:trPr>
        <w:tc>
          <w:tcPr>
            <w:tcW w:w="502" w:type="dxa"/>
            <w:tcBorders>
              <w:bottom w:val="single" w:sz="4" w:space="0" w:color="auto"/>
            </w:tcBorders>
            <w:vAlign w:val="center"/>
          </w:tcPr>
          <w:p w14:paraId="5749EB6C" w14:textId="77777777" w:rsidR="00927EAE" w:rsidRPr="00B9044E" w:rsidRDefault="00927EAE" w:rsidP="00721F30">
            <w:pPr>
              <w:spacing w:line="240" w:lineRule="auto"/>
              <w:jc w:val="center"/>
              <w:rPr>
                <w:sz w:val="20"/>
                <w:szCs w:val="24"/>
              </w:rPr>
            </w:pPr>
          </w:p>
        </w:tc>
        <w:tc>
          <w:tcPr>
            <w:tcW w:w="851" w:type="dxa"/>
            <w:tcBorders>
              <w:bottom w:val="single" w:sz="4" w:space="0" w:color="auto"/>
            </w:tcBorders>
            <w:vAlign w:val="center"/>
          </w:tcPr>
          <w:p w14:paraId="49D96873" w14:textId="77777777" w:rsidR="00927EAE" w:rsidRPr="00B9044E" w:rsidRDefault="00927EAE" w:rsidP="00721F30">
            <w:pPr>
              <w:pStyle w:val="NormalWeb"/>
              <w:spacing w:before="0" w:beforeAutospacing="0" w:after="0" w:afterAutospacing="0"/>
              <w:jc w:val="center"/>
              <w:textAlignment w:val="baseline"/>
              <w:rPr>
                <w:sz w:val="20"/>
              </w:rPr>
            </w:pPr>
          </w:p>
        </w:tc>
        <w:tc>
          <w:tcPr>
            <w:tcW w:w="567" w:type="dxa"/>
            <w:tcBorders>
              <w:bottom w:val="single" w:sz="4" w:space="0" w:color="auto"/>
            </w:tcBorders>
            <w:vAlign w:val="center"/>
          </w:tcPr>
          <w:p w14:paraId="3488D1EE" w14:textId="77777777" w:rsidR="00927EAE" w:rsidRPr="00B9044E" w:rsidRDefault="00927EAE" w:rsidP="00721F30">
            <w:pPr>
              <w:pStyle w:val="NormalWeb"/>
              <w:spacing w:before="0" w:beforeAutospacing="0" w:after="0" w:afterAutospacing="0"/>
              <w:jc w:val="center"/>
              <w:textAlignment w:val="baseline"/>
              <w:rPr>
                <w:sz w:val="20"/>
              </w:rPr>
            </w:pPr>
          </w:p>
        </w:tc>
        <w:tc>
          <w:tcPr>
            <w:tcW w:w="850" w:type="dxa"/>
            <w:tcBorders>
              <w:bottom w:val="single" w:sz="4" w:space="0" w:color="auto"/>
            </w:tcBorders>
            <w:vAlign w:val="center"/>
          </w:tcPr>
          <w:p w14:paraId="7FEA5C3E" w14:textId="77777777" w:rsidR="00927EAE" w:rsidRPr="00B9044E" w:rsidRDefault="00927EAE" w:rsidP="00721F30">
            <w:pPr>
              <w:pStyle w:val="NormalWeb"/>
              <w:spacing w:before="0" w:beforeAutospacing="0" w:after="0" w:afterAutospacing="0"/>
              <w:jc w:val="center"/>
              <w:textAlignment w:val="baseline"/>
              <w:rPr>
                <w:sz w:val="20"/>
              </w:rPr>
            </w:pPr>
          </w:p>
        </w:tc>
        <w:tc>
          <w:tcPr>
            <w:tcW w:w="1418" w:type="dxa"/>
            <w:tcBorders>
              <w:bottom w:val="single" w:sz="4" w:space="0" w:color="auto"/>
            </w:tcBorders>
            <w:vAlign w:val="center"/>
          </w:tcPr>
          <w:p w14:paraId="5CE1ACFC" w14:textId="77777777" w:rsidR="00927EAE" w:rsidRPr="00B9044E" w:rsidRDefault="00927EAE" w:rsidP="00721F30">
            <w:pPr>
              <w:pStyle w:val="NormalWeb"/>
              <w:spacing w:before="0" w:beforeAutospacing="0" w:after="0" w:afterAutospacing="0"/>
              <w:jc w:val="center"/>
              <w:textAlignment w:val="baseline"/>
              <w:rPr>
                <w:sz w:val="20"/>
              </w:rPr>
            </w:pPr>
          </w:p>
        </w:tc>
        <w:tc>
          <w:tcPr>
            <w:tcW w:w="2318" w:type="dxa"/>
            <w:gridSpan w:val="3"/>
            <w:tcBorders>
              <w:bottom w:val="single" w:sz="4" w:space="0" w:color="auto"/>
            </w:tcBorders>
            <w:vAlign w:val="center"/>
          </w:tcPr>
          <w:p w14:paraId="58B62021" w14:textId="77777777" w:rsidR="00927EAE" w:rsidRPr="00B9044E" w:rsidRDefault="00927EAE" w:rsidP="00721F30">
            <w:pPr>
              <w:pStyle w:val="NormalWeb"/>
              <w:spacing w:before="0" w:beforeAutospacing="0" w:after="0" w:afterAutospacing="0"/>
              <w:jc w:val="center"/>
              <w:textAlignment w:val="baseline"/>
              <w:rPr>
                <w:sz w:val="20"/>
              </w:rPr>
            </w:pPr>
          </w:p>
        </w:tc>
        <w:tc>
          <w:tcPr>
            <w:tcW w:w="577" w:type="dxa"/>
            <w:tcBorders>
              <w:bottom w:val="single" w:sz="4" w:space="0" w:color="auto"/>
            </w:tcBorders>
            <w:vAlign w:val="center"/>
          </w:tcPr>
          <w:p w14:paraId="5DFB70FF" w14:textId="77777777" w:rsidR="00927EAE" w:rsidRPr="00B9044E" w:rsidRDefault="00927EAE" w:rsidP="00721F30">
            <w:pPr>
              <w:pStyle w:val="NormalWeb"/>
              <w:spacing w:before="0" w:beforeAutospacing="0" w:after="0" w:afterAutospacing="0"/>
              <w:jc w:val="center"/>
              <w:textAlignment w:val="baseline"/>
              <w:rPr>
                <w:sz w:val="20"/>
              </w:rPr>
            </w:pPr>
          </w:p>
        </w:tc>
        <w:tc>
          <w:tcPr>
            <w:tcW w:w="1134" w:type="dxa"/>
            <w:tcBorders>
              <w:bottom w:val="single" w:sz="4" w:space="0" w:color="auto"/>
            </w:tcBorders>
            <w:vAlign w:val="center"/>
          </w:tcPr>
          <w:p w14:paraId="122ACCC4" w14:textId="77777777" w:rsidR="00927EAE" w:rsidRPr="00B9044E" w:rsidDel="00925A17" w:rsidRDefault="00927EAE" w:rsidP="00721F30">
            <w:pPr>
              <w:pStyle w:val="NormalWeb"/>
              <w:spacing w:before="0" w:beforeAutospacing="0" w:after="0" w:afterAutospacing="0"/>
              <w:jc w:val="center"/>
              <w:textAlignment w:val="baseline"/>
              <w:rPr>
                <w:sz w:val="20"/>
              </w:rPr>
            </w:pPr>
          </w:p>
        </w:tc>
        <w:tc>
          <w:tcPr>
            <w:tcW w:w="851" w:type="dxa"/>
            <w:gridSpan w:val="2"/>
            <w:tcBorders>
              <w:bottom w:val="single" w:sz="4" w:space="0" w:color="auto"/>
            </w:tcBorders>
            <w:vAlign w:val="center"/>
          </w:tcPr>
          <w:p w14:paraId="0EFE44C9" w14:textId="77777777" w:rsidR="00927EAE" w:rsidRPr="00B9044E" w:rsidDel="00925A17" w:rsidRDefault="00927EAE" w:rsidP="00721F30">
            <w:pPr>
              <w:pStyle w:val="NormalWeb"/>
              <w:spacing w:before="0" w:beforeAutospacing="0" w:after="0" w:afterAutospacing="0"/>
              <w:jc w:val="center"/>
              <w:textAlignment w:val="baseline"/>
              <w:rPr>
                <w:sz w:val="20"/>
              </w:rPr>
            </w:pPr>
          </w:p>
        </w:tc>
        <w:tc>
          <w:tcPr>
            <w:tcW w:w="567" w:type="dxa"/>
            <w:tcBorders>
              <w:bottom w:val="single" w:sz="4" w:space="0" w:color="auto"/>
            </w:tcBorders>
            <w:vAlign w:val="center"/>
          </w:tcPr>
          <w:p w14:paraId="4BA194BB" w14:textId="77777777" w:rsidR="00927EAE" w:rsidRPr="00B9044E" w:rsidRDefault="00927EAE" w:rsidP="00721F30">
            <w:pPr>
              <w:pStyle w:val="NormalWeb"/>
              <w:spacing w:before="0" w:beforeAutospacing="0" w:after="0" w:afterAutospacing="0"/>
              <w:jc w:val="center"/>
              <w:textAlignment w:val="baseline"/>
              <w:rPr>
                <w:sz w:val="20"/>
              </w:rPr>
            </w:pPr>
          </w:p>
        </w:tc>
      </w:tr>
    </w:tbl>
    <w:p w14:paraId="23F680D1" w14:textId="77777777" w:rsidR="00927EAE" w:rsidRPr="0089794A" w:rsidRDefault="00927EAE" w:rsidP="0089794A">
      <w:pPr>
        <w:spacing w:line="240" w:lineRule="auto"/>
        <w:rPr>
          <w:i/>
          <w:szCs w:val="24"/>
        </w:rPr>
      </w:pPr>
    </w:p>
    <w:p w14:paraId="42B89A9B" w14:textId="77777777" w:rsidR="00EB2999" w:rsidRDefault="0089794A" w:rsidP="00721F30">
      <w:pPr>
        <w:ind w:firstLine="720"/>
        <w:rPr>
          <w:rFonts w:cs="Times New Roman"/>
          <w:szCs w:val="24"/>
        </w:rPr>
      </w:pPr>
      <w:r w:rsidRPr="00B9044E">
        <w:rPr>
          <w:i/>
          <w:iCs/>
          <w:sz w:val="20"/>
          <w:szCs w:val="24"/>
        </w:rPr>
        <w:t>Note</w:t>
      </w:r>
      <w:r w:rsidRPr="00B9044E">
        <w:rPr>
          <w:sz w:val="20"/>
          <w:szCs w:val="24"/>
        </w:rPr>
        <w:t xml:space="preserve">. </w:t>
      </w:r>
      <w:r w:rsidRPr="00B9044E">
        <w:rPr>
          <w:sz w:val="20"/>
          <w:szCs w:val="24"/>
          <w:vertAlign w:val="superscript"/>
        </w:rPr>
        <w:t>1</w:t>
      </w:r>
      <w:r w:rsidRPr="00B9044E">
        <w:rPr>
          <w:sz w:val="20"/>
          <w:szCs w:val="24"/>
        </w:rPr>
        <w:t>Months post-onset</w:t>
      </w:r>
      <w:r w:rsidR="008743F1">
        <w:rPr>
          <w:sz w:val="20"/>
          <w:szCs w:val="24"/>
        </w:rPr>
        <w:t>.</w:t>
      </w:r>
      <w:r w:rsidR="008743F1" w:rsidRPr="00B9044E">
        <w:rPr>
          <w:sz w:val="20"/>
          <w:szCs w:val="24"/>
        </w:rPr>
        <w:t xml:space="preserve"> </w:t>
      </w:r>
      <w:r w:rsidRPr="00B9044E">
        <w:rPr>
          <w:sz w:val="20"/>
          <w:szCs w:val="24"/>
          <w:vertAlign w:val="superscript"/>
        </w:rPr>
        <w:t>2</w:t>
      </w:r>
      <w:r w:rsidRPr="00B9044E">
        <w:rPr>
          <w:i/>
          <w:sz w:val="20"/>
          <w:szCs w:val="24"/>
        </w:rPr>
        <w:t>Western Aphasia Battery-Revised</w:t>
      </w:r>
      <w:r w:rsidRPr="00B9044E">
        <w:rPr>
          <w:sz w:val="20"/>
          <w:szCs w:val="24"/>
        </w:rPr>
        <w:t xml:space="preserve"> used to determine type and severity (Aphasia Quotient), total possible points = 100 (</w:t>
      </w:r>
      <w:r w:rsidRPr="00B9044E">
        <w:rPr>
          <w:rFonts w:cs="Times New Roman"/>
          <w:sz w:val="20"/>
          <w:szCs w:val="24"/>
        </w:rPr>
        <w:t>≤ 93 indicates presence of aphasia</w:t>
      </w:r>
      <w:r w:rsidR="008743F1" w:rsidRPr="00B9044E">
        <w:rPr>
          <w:rFonts w:cs="Times New Roman"/>
          <w:sz w:val="20"/>
          <w:szCs w:val="24"/>
        </w:rPr>
        <w:t>)</w:t>
      </w:r>
      <w:r w:rsidR="008743F1">
        <w:rPr>
          <w:rFonts w:cs="Times New Roman"/>
          <w:sz w:val="20"/>
          <w:szCs w:val="24"/>
        </w:rPr>
        <w:t>.</w:t>
      </w:r>
      <w:r w:rsidR="008743F1" w:rsidRPr="00B9044E">
        <w:rPr>
          <w:sz w:val="20"/>
          <w:szCs w:val="24"/>
          <w:vertAlign w:val="superscript"/>
        </w:rPr>
        <w:t xml:space="preserve"> </w:t>
      </w:r>
      <w:r w:rsidR="00683E2F" w:rsidRPr="00B9044E">
        <w:rPr>
          <w:sz w:val="20"/>
          <w:szCs w:val="24"/>
          <w:vertAlign w:val="superscript"/>
        </w:rPr>
        <w:t>3</w:t>
      </w:r>
      <w:r w:rsidR="00683E2F">
        <w:rPr>
          <w:i/>
          <w:sz w:val="20"/>
          <w:szCs w:val="24"/>
        </w:rPr>
        <w:t>Cognitive</w:t>
      </w:r>
      <w:r w:rsidRPr="00B9044E">
        <w:rPr>
          <w:i/>
          <w:sz w:val="20"/>
          <w:szCs w:val="24"/>
        </w:rPr>
        <w:t>-Lingu</w:t>
      </w:r>
      <w:r w:rsidR="008743F1">
        <w:rPr>
          <w:i/>
          <w:sz w:val="20"/>
          <w:szCs w:val="24"/>
        </w:rPr>
        <w:t>is</w:t>
      </w:r>
      <w:r w:rsidRPr="00B9044E">
        <w:rPr>
          <w:i/>
          <w:sz w:val="20"/>
          <w:szCs w:val="24"/>
        </w:rPr>
        <w:t>tic Quick Test</w:t>
      </w:r>
      <w:r w:rsidRPr="00B9044E">
        <w:rPr>
          <w:sz w:val="20"/>
          <w:szCs w:val="24"/>
        </w:rPr>
        <w:t xml:space="preserve">:  Ranges for participants up to 69 years old: Attention: Within Normal Limits=203-168, Mild=167-113, Moderate=112-38, Severe=37-0 (range reflects 12 point adjustment, due to deleting Story Retelling task from sum); Executive Functions: WNL: 35-19, Mild: 18-15, Moderate: 14-11, Severe: 10-0 (range reflects 5 point adjustment, due to deleting Generative Naming task from sum); Visuospatial Skills: WNL: 105-82, Mild: 81-52, Moderate: 51-42, Severe: 41-0.  For participants over 70 years and older, the adjusted ranges are: Attention: WNL: 203-148, Mild: 147-88, Moderate: 87-28, Severe: 27-0; Executive Functions: WNL 35-14, Mild: 13-9, Moderate: 8-3, Severe 2-0; Visuospatial Skills: WNL 105-62, Mild: 61-37, Moderate: 36-22, Severe 21-0.  </w:t>
      </w:r>
      <w:r w:rsidRPr="00B9044E">
        <w:rPr>
          <w:sz w:val="20"/>
          <w:szCs w:val="24"/>
          <w:vertAlign w:val="superscript"/>
        </w:rPr>
        <w:t>4</w:t>
      </w:r>
      <w:r w:rsidRPr="00B9044E">
        <w:rPr>
          <w:sz w:val="20"/>
          <w:szCs w:val="24"/>
        </w:rPr>
        <w:t>Apraxia of Speech present based on clinical judgment</w:t>
      </w:r>
      <w:r w:rsidR="008743F1">
        <w:rPr>
          <w:sz w:val="20"/>
          <w:szCs w:val="24"/>
        </w:rPr>
        <w:t>.</w:t>
      </w:r>
      <w:r w:rsidRPr="00B9044E">
        <w:rPr>
          <w:sz w:val="20"/>
          <w:szCs w:val="24"/>
          <w:vertAlign w:val="superscript"/>
        </w:rPr>
        <w:t xml:space="preserve"> 5</w:t>
      </w:r>
      <w:r w:rsidRPr="00B9044E">
        <w:rPr>
          <w:sz w:val="20"/>
          <w:szCs w:val="24"/>
        </w:rPr>
        <w:t>Left-handed (pre-stroke).</w:t>
      </w:r>
    </w:p>
    <w:p w14:paraId="3F100D7E" w14:textId="77777777" w:rsidR="00594AFF" w:rsidRDefault="00594AFF">
      <w:pPr>
        <w:spacing w:line="480" w:lineRule="auto"/>
        <w:rPr>
          <w:rFonts w:cs="Times New Roman"/>
          <w:szCs w:val="24"/>
        </w:rPr>
      </w:pPr>
    </w:p>
    <w:p w14:paraId="65E264CD" w14:textId="77777777" w:rsidR="00AC067C" w:rsidRPr="00847A58" w:rsidRDefault="00AC067C" w:rsidP="00AC067C">
      <w:pPr>
        <w:keepNext/>
        <w:spacing w:line="480" w:lineRule="auto"/>
        <w:rPr>
          <w:i/>
        </w:rPr>
      </w:pPr>
      <w:r>
        <w:rPr>
          <w:i/>
        </w:rPr>
        <w:t>2.</w:t>
      </w:r>
      <w:r w:rsidR="00D65452">
        <w:rPr>
          <w:i/>
        </w:rPr>
        <w:t>3</w:t>
      </w:r>
      <w:r w:rsidR="00D65452" w:rsidRPr="00847A58">
        <w:rPr>
          <w:i/>
        </w:rPr>
        <w:t xml:space="preserve"> </w:t>
      </w:r>
      <w:r>
        <w:rPr>
          <w:i/>
        </w:rPr>
        <w:t>Apparatus</w:t>
      </w:r>
    </w:p>
    <w:p w14:paraId="3941F7FF" w14:textId="77777777" w:rsidR="00AC067C" w:rsidRDefault="00AC067C" w:rsidP="00AC067C">
      <w:pPr>
        <w:spacing w:line="480" w:lineRule="auto"/>
        <w:ind w:firstLine="720"/>
      </w:pPr>
      <w:r>
        <w:t>Trials were presented on an Asus 8A-Series computer with a 21-inch touch-sensitive screen.  530</w:t>
      </w:r>
      <w:r w:rsidRPr="00366AFC">
        <w:t xml:space="preserve"> digital photographs and drawings were used to create 53 trials (8 of which were demonstration or training trials).</w:t>
      </w:r>
      <w:r>
        <w:t xml:space="preserve"> The program was written in C++ and recorded responses and response times automatically (10 ms resolution).  Metal washers were used as game tokens, to be won or lost.  Auditory feedback accompanied correct, incorrect, or opt-out responses, as explained below.  </w:t>
      </w:r>
    </w:p>
    <w:p w14:paraId="32D3BE37" w14:textId="77777777" w:rsidR="00AC067C" w:rsidRDefault="00AC067C" w:rsidP="00AC067C">
      <w:pPr>
        <w:spacing w:line="480" w:lineRule="auto"/>
      </w:pPr>
    </w:p>
    <w:p w14:paraId="00350FE3" w14:textId="77777777" w:rsidR="00594AFF" w:rsidRDefault="00AC067C">
      <w:pPr>
        <w:keepNext/>
        <w:spacing w:line="480" w:lineRule="auto"/>
        <w:rPr>
          <w:rFonts w:cs="Times New Roman"/>
          <w:szCs w:val="24"/>
        </w:rPr>
      </w:pPr>
      <w:r>
        <w:rPr>
          <w:i/>
        </w:rPr>
        <w:t>2.</w:t>
      </w:r>
      <w:r w:rsidR="00D65452">
        <w:rPr>
          <w:i/>
        </w:rPr>
        <w:t>4</w:t>
      </w:r>
      <w:r w:rsidR="00D65452">
        <w:t xml:space="preserve">  </w:t>
      </w:r>
      <w:r w:rsidRPr="000A7896">
        <w:rPr>
          <w:i/>
        </w:rPr>
        <w:t>Procedure</w:t>
      </w:r>
      <w:r>
        <w:rPr>
          <w:i/>
        </w:rPr>
        <w:t xml:space="preserve"> – Silent Rhyming Task</w:t>
      </w:r>
    </w:p>
    <w:p w14:paraId="0EAF2B05" w14:textId="3A8FC629" w:rsidR="00B13768" w:rsidRDefault="0005028B" w:rsidP="0061712D">
      <w:pPr>
        <w:spacing w:line="480" w:lineRule="auto"/>
        <w:ind w:firstLine="720"/>
        <w:rPr>
          <w:rFonts w:cs="Times New Roman"/>
          <w:szCs w:val="24"/>
        </w:rPr>
      </w:pPr>
      <w:r>
        <w:rPr>
          <w:rFonts w:cs="Times New Roman"/>
          <w:szCs w:val="24"/>
        </w:rPr>
        <w:t xml:space="preserve">Participants were shown pairs of pictures on a touchscreen computer and asked to indicate, without speaking aloud, whether the words for the pictures rhymed.  After seeing </w:t>
      </w:r>
      <w:r w:rsidR="001F13C0">
        <w:rPr>
          <w:rFonts w:cs="Times New Roman"/>
          <w:szCs w:val="24"/>
        </w:rPr>
        <w:t>four</w:t>
      </w:r>
      <w:r>
        <w:rPr>
          <w:rFonts w:cs="Times New Roman"/>
          <w:szCs w:val="24"/>
        </w:rPr>
        <w:t xml:space="preserve"> preliminary sets of pictures used for explanation and training</w:t>
      </w:r>
      <w:r w:rsidRPr="00366AFC">
        <w:rPr>
          <w:rFonts w:cs="Times New Roman"/>
          <w:szCs w:val="24"/>
        </w:rPr>
        <w:t>, participants were shown forty sets of two pictures, one set at a time, and</w:t>
      </w:r>
      <w:r>
        <w:rPr>
          <w:rFonts w:cs="Times New Roman"/>
          <w:szCs w:val="24"/>
        </w:rPr>
        <w:t xml:space="preserve"> were</w:t>
      </w:r>
      <w:r w:rsidRPr="00366AFC">
        <w:rPr>
          <w:rFonts w:cs="Times New Roman"/>
          <w:szCs w:val="24"/>
        </w:rPr>
        <w:t xml:space="preserve"> asked to indicate, </w:t>
      </w:r>
      <w:r>
        <w:rPr>
          <w:rFonts w:cs="Times New Roman"/>
          <w:szCs w:val="24"/>
        </w:rPr>
        <w:t>silently</w:t>
      </w:r>
      <w:r w:rsidRPr="00366AFC">
        <w:rPr>
          <w:rFonts w:cs="Times New Roman"/>
          <w:szCs w:val="24"/>
        </w:rPr>
        <w:t>, whether the words for the pictured items rhyme</w:t>
      </w:r>
      <w:r>
        <w:rPr>
          <w:rFonts w:cs="Times New Roman"/>
          <w:szCs w:val="24"/>
        </w:rPr>
        <w:t>d</w:t>
      </w:r>
      <w:r w:rsidRPr="00366AFC">
        <w:rPr>
          <w:rFonts w:cs="Times New Roman"/>
          <w:szCs w:val="24"/>
        </w:rPr>
        <w:t xml:space="preserve"> (</w:t>
      </w:r>
      <w:r w:rsidRPr="001364DB">
        <w:rPr>
          <w:rFonts w:cs="Times New Roman"/>
          <w:szCs w:val="24"/>
        </w:rPr>
        <w:t>Fig</w:t>
      </w:r>
      <w:r>
        <w:rPr>
          <w:rFonts w:cs="Times New Roman"/>
          <w:szCs w:val="24"/>
        </w:rPr>
        <w:t>ure</w:t>
      </w:r>
      <w:r w:rsidRPr="001364DB">
        <w:rPr>
          <w:rFonts w:cs="Times New Roman"/>
          <w:szCs w:val="24"/>
        </w:rPr>
        <w:t xml:space="preserve"> 1</w:t>
      </w:r>
      <w:r w:rsidRPr="00366AFC">
        <w:rPr>
          <w:rFonts w:cs="Times New Roman"/>
          <w:szCs w:val="24"/>
        </w:rPr>
        <w:t>).</w:t>
      </w:r>
      <w:r>
        <w:rPr>
          <w:rFonts w:cs="Times New Roman"/>
          <w:szCs w:val="24"/>
        </w:rPr>
        <w:t xml:space="preserve">  They could either answer</w:t>
      </w:r>
      <w:r w:rsidRPr="00366AFC">
        <w:rPr>
          <w:rFonts w:cs="Times New Roman"/>
          <w:szCs w:val="24"/>
        </w:rPr>
        <w:t xml:space="preserve"> </w:t>
      </w:r>
      <w:r>
        <w:rPr>
          <w:rFonts w:cs="Times New Roman"/>
          <w:szCs w:val="24"/>
        </w:rPr>
        <w:t>“</w:t>
      </w:r>
      <w:r w:rsidRPr="00366AFC">
        <w:rPr>
          <w:rFonts w:cs="Times New Roman"/>
          <w:szCs w:val="24"/>
        </w:rPr>
        <w:t>yes</w:t>
      </w:r>
      <w:r>
        <w:rPr>
          <w:rFonts w:cs="Times New Roman"/>
          <w:szCs w:val="24"/>
        </w:rPr>
        <w:t xml:space="preserve">”, </w:t>
      </w:r>
      <w:r w:rsidRPr="00366AFC">
        <w:rPr>
          <w:rFonts w:cs="Times New Roman"/>
          <w:szCs w:val="24"/>
        </w:rPr>
        <w:t>by touching a green check</w:t>
      </w:r>
      <w:r>
        <w:rPr>
          <w:rFonts w:cs="Times New Roman"/>
          <w:szCs w:val="24"/>
        </w:rPr>
        <w:t>,</w:t>
      </w:r>
      <w:r w:rsidRPr="00366AFC">
        <w:rPr>
          <w:rFonts w:cs="Times New Roman"/>
          <w:szCs w:val="24"/>
        </w:rPr>
        <w:t xml:space="preserve"> or </w:t>
      </w:r>
      <w:r>
        <w:rPr>
          <w:rFonts w:cs="Times New Roman"/>
          <w:szCs w:val="24"/>
        </w:rPr>
        <w:t>answer “</w:t>
      </w:r>
      <w:r w:rsidRPr="00366AFC">
        <w:rPr>
          <w:rFonts w:cs="Times New Roman"/>
          <w:szCs w:val="24"/>
        </w:rPr>
        <w:t>no</w:t>
      </w:r>
      <w:r>
        <w:rPr>
          <w:rFonts w:cs="Times New Roman"/>
          <w:szCs w:val="24"/>
        </w:rPr>
        <w:t xml:space="preserve">”, </w:t>
      </w:r>
      <w:r w:rsidRPr="00366AFC">
        <w:rPr>
          <w:rFonts w:cs="Times New Roman"/>
          <w:szCs w:val="24"/>
        </w:rPr>
        <w:t xml:space="preserve">by touching a red X, </w:t>
      </w:r>
      <w:r>
        <w:rPr>
          <w:rFonts w:cs="Times New Roman"/>
          <w:szCs w:val="24"/>
        </w:rPr>
        <w:t>or indicate that</w:t>
      </w:r>
      <w:r w:rsidRPr="00366AFC">
        <w:rPr>
          <w:rFonts w:cs="Times New Roman"/>
          <w:szCs w:val="24"/>
        </w:rPr>
        <w:t xml:space="preserve"> that they did not know</w:t>
      </w:r>
      <w:r>
        <w:rPr>
          <w:rFonts w:cs="Times New Roman"/>
          <w:szCs w:val="24"/>
        </w:rPr>
        <w:t>,</w:t>
      </w:r>
      <w:r w:rsidRPr="00366AFC">
        <w:rPr>
          <w:rFonts w:cs="Times New Roman"/>
          <w:szCs w:val="24"/>
        </w:rPr>
        <w:t xml:space="preserve"> by touching a blue question mark.</w:t>
      </w:r>
      <w:r w:rsidR="0053369C" w:rsidRPr="00366AFC">
        <w:rPr>
          <w:rFonts w:cs="Times New Roman"/>
          <w:szCs w:val="24"/>
        </w:rPr>
        <w:t xml:space="preserve">  </w:t>
      </w:r>
      <w:r w:rsidR="007005BF" w:rsidRPr="00366AFC">
        <w:rPr>
          <w:rFonts w:cs="Times New Roman"/>
          <w:szCs w:val="24"/>
        </w:rPr>
        <w:t>Touching the blue question mark was counted as an incorrect answer</w:t>
      </w:r>
      <w:r w:rsidR="00132254" w:rsidRPr="00366AFC">
        <w:rPr>
          <w:rFonts w:cs="Times New Roman"/>
          <w:szCs w:val="24"/>
        </w:rPr>
        <w:t xml:space="preserve"> for purposes of scoring</w:t>
      </w:r>
      <w:r w:rsidR="007005BF" w:rsidRPr="00366AFC">
        <w:rPr>
          <w:rFonts w:cs="Times New Roman"/>
          <w:szCs w:val="24"/>
        </w:rPr>
        <w:t xml:space="preserve">.  </w:t>
      </w:r>
      <w:r w:rsidR="007E546F">
        <w:rPr>
          <w:rFonts w:cs="Times New Roman"/>
          <w:szCs w:val="24"/>
        </w:rPr>
        <w:t>Half</w:t>
      </w:r>
      <w:r w:rsidR="0053369C" w:rsidRPr="00366AFC">
        <w:rPr>
          <w:rFonts w:cs="Times New Roman"/>
          <w:szCs w:val="24"/>
        </w:rPr>
        <w:t xml:space="preserve"> of the prompts where </w:t>
      </w:r>
      <w:r w:rsidR="004C70EE">
        <w:rPr>
          <w:rFonts w:cs="Times New Roman"/>
          <w:szCs w:val="24"/>
        </w:rPr>
        <w:t>“</w:t>
      </w:r>
      <w:r w:rsidR="00D73B7B">
        <w:rPr>
          <w:rFonts w:cs="Times New Roman"/>
          <w:szCs w:val="24"/>
        </w:rPr>
        <w:t>yes”</w:t>
      </w:r>
      <w:r w:rsidR="0053369C" w:rsidRPr="00366AFC">
        <w:rPr>
          <w:rFonts w:cs="Times New Roman"/>
          <w:szCs w:val="24"/>
        </w:rPr>
        <w:t xml:space="preserve"> was the correct answer involved pictures of items whose linguistic labels rhymed but did not share similar endings (e.g.,</w:t>
      </w:r>
      <w:r w:rsidR="00D73B7B">
        <w:rPr>
          <w:rFonts w:cs="Times New Roman"/>
          <w:szCs w:val="24"/>
        </w:rPr>
        <w:t xml:space="preserve"> “</w:t>
      </w:r>
      <w:r w:rsidR="00A948D3">
        <w:rPr>
          <w:rFonts w:cs="Times New Roman"/>
          <w:szCs w:val="24"/>
        </w:rPr>
        <w:t>box</w:t>
      </w:r>
      <w:r w:rsidR="00D73B7B">
        <w:rPr>
          <w:rFonts w:cs="Times New Roman"/>
          <w:szCs w:val="24"/>
        </w:rPr>
        <w:t>”</w:t>
      </w:r>
      <w:r w:rsidR="00132254" w:rsidRPr="00366AFC">
        <w:rPr>
          <w:rFonts w:cs="Times New Roman"/>
          <w:szCs w:val="24"/>
        </w:rPr>
        <w:t xml:space="preserve"> and </w:t>
      </w:r>
      <w:r w:rsidR="00A948D3">
        <w:rPr>
          <w:rFonts w:cs="Times New Roman"/>
          <w:szCs w:val="24"/>
        </w:rPr>
        <w:t>“socks</w:t>
      </w:r>
      <w:r w:rsidR="00D73B7B">
        <w:rPr>
          <w:rFonts w:cs="Times New Roman"/>
          <w:szCs w:val="24"/>
        </w:rPr>
        <w:t>”</w:t>
      </w:r>
      <w:r w:rsidR="0053369C" w:rsidRPr="00366AFC">
        <w:rPr>
          <w:rFonts w:cs="Times New Roman"/>
          <w:szCs w:val="24"/>
        </w:rPr>
        <w:t>).  This was to prevent participants from answering via visual</w:t>
      </w:r>
      <w:r w:rsidR="00D774A9">
        <w:rPr>
          <w:rFonts w:cs="Times New Roman"/>
          <w:szCs w:val="24"/>
        </w:rPr>
        <w:t xml:space="preserve"> images of written words</w:t>
      </w:r>
      <w:r w:rsidR="0053369C" w:rsidRPr="00366AFC">
        <w:rPr>
          <w:rFonts w:cs="Times New Roman"/>
          <w:szCs w:val="24"/>
        </w:rPr>
        <w:t xml:space="preserve"> as opposed to auditory-phonological cues.  </w:t>
      </w:r>
    </w:p>
    <w:p w14:paraId="71121118" w14:textId="77777777" w:rsidR="00B13768" w:rsidRDefault="00D94CD5" w:rsidP="00E81B7C">
      <w:pPr>
        <w:spacing w:line="480" w:lineRule="auto"/>
        <w:jc w:val="center"/>
        <w:rPr>
          <w:rFonts w:cs="Times New Roman"/>
          <w:color w:val="0000FF"/>
          <w:szCs w:val="24"/>
        </w:rPr>
      </w:pPr>
      <w:r w:rsidRPr="00820E17">
        <w:rPr>
          <w:rFonts w:cs="Times New Roman"/>
          <w:noProof/>
          <w:szCs w:val="24"/>
        </w:rPr>
        <w:drawing>
          <wp:inline distT="0" distB="0" distL="0" distR="0" wp14:anchorId="10D4585C" wp14:editId="3D4E6FA7">
            <wp:extent cx="4177810" cy="2163445"/>
            <wp:effectExtent l="19050" t="19050" r="1333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yme Figur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6955" cy="2168181"/>
                    </a:xfrm>
                    <a:prstGeom prst="rect">
                      <a:avLst/>
                    </a:prstGeom>
                    <a:ln>
                      <a:solidFill>
                        <a:schemeClr val="tx1"/>
                      </a:solidFill>
                    </a:ln>
                  </pic:spPr>
                </pic:pic>
              </a:graphicData>
            </a:graphic>
          </wp:inline>
        </w:drawing>
      </w:r>
    </w:p>
    <w:p w14:paraId="5D26A95A" w14:textId="77777777" w:rsidR="00D94CD5" w:rsidRDefault="00D94CD5" w:rsidP="00E81B7C">
      <w:pPr>
        <w:spacing w:line="480" w:lineRule="auto"/>
        <w:jc w:val="center"/>
        <w:rPr>
          <w:rFonts w:cs="Times New Roman"/>
          <w:i/>
          <w:szCs w:val="24"/>
        </w:rPr>
      </w:pPr>
      <w:r>
        <w:rPr>
          <w:rFonts w:cs="Times New Roman"/>
          <w:i/>
          <w:szCs w:val="24"/>
        </w:rPr>
        <w:t>Figure 1:  Example of a silent rhyming task trial</w:t>
      </w:r>
    </w:p>
    <w:p w14:paraId="2F3BD9CF" w14:textId="77777777" w:rsidR="00D94CD5" w:rsidRPr="00D4321E" w:rsidRDefault="00D94CD5" w:rsidP="00E81B7C">
      <w:pPr>
        <w:spacing w:line="480" w:lineRule="auto"/>
        <w:ind w:firstLine="720"/>
        <w:rPr>
          <w:rFonts w:cs="Times New Roman"/>
          <w:color w:val="0000FF"/>
          <w:szCs w:val="24"/>
        </w:rPr>
      </w:pPr>
    </w:p>
    <w:p w14:paraId="261F9432" w14:textId="77777777" w:rsidR="00E86236" w:rsidRDefault="002326DF" w:rsidP="006C3A6E">
      <w:pPr>
        <w:spacing w:line="480" w:lineRule="auto"/>
        <w:ind w:firstLine="720"/>
        <w:rPr>
          <w:rFonts w:cs="Times New Roman"/>
          <w:szCs w:val="24"/>
        </w:rPr>
      </w:pPr>
      <w:r w:rsidRPr="00C32B9E">
        <w:rPr>
          <w:rFonts w:cs="Times New Roman"/>
          <w:szCs w:val="24"/>
          <w:lang w:val="de-DE"/>
        </w:rPr>
        <w:t>As noted above, the production of inner speech can be analyzed into several components.  </w:t>
      </w:r>
      <w:r w:rsidR="0005028B" w:rsidRPr="00C32B9E" w:rsidDel="0005028B">
        <w:rPr>
          <w:rFonts w:cs="Times New Roman"/>
          <w:szCs w:val="24"/>
          <w:lang w:val="de-DE"/>
        </w:rPr>
        <w:t xml:space="preserve"> </w:t>
      </w:r>
      <w:r w:rsidRPr="00C32B9E">
        <w:rPr>
          <w:rFonts w:cs="Times New Roman"/>
          <w:szCs w:val="24"/>
          <w:lang w:val="de-DE"/>
        </w:rPr>
        <w:t xml:space="preserve">A poor performance on the pictorial rhyming task may </w:t>
      </w:r>
      <w:r w:rsidR="00E4757A">
        <w:rPr>
          <w:rFonts w:cs="Times New Roman"/>
          <w:szCs w:val="24"/>
          <w:lang w:val="de-DE"/>
        </w:rPr>
        <w:t xml:space="preserve">result from a deficit </w:t>
      </w:r>
      <w:r w:rsidR="0005028B">
        <w:rPr>
          <w:rFonts w:cs="Times New Roman"/>
          <w:szCs w:val="24"/>
          <w:lang w:val="de-DE"/>
        </w:rPr>
        <w:t xml:space="preserve">in </w:t>
      </w:r>
      <w:r w:rsidR="00E4757A">
        <w:rPr>
          <w:rFonts w:cs="Times New Roman"/>
          <w:szCs w:val="24"/>
          <w:lang w:val="de-DE"/>
        </w:rPr>
        <w:t xml:space="preserve">any </w:t>
      </w:r>
      <w:r w:rsidR="00960013">
        <w:rPr>
          <w:rFonts w:cs="Times New Roman"/>
          <w:szCs w:val="24"/>
          <w:lang w:val="de-DE"/>
        </w:rPr>
        <w:t xml:space="preserve">one </w:t>
      </w:r>
      <w:r w:rsidR="00DF7B6F">
        <w:rPr>
          <w:rFonts w:cs="Times New Roman"/>
          <w:szCs w:val="24"/>
          <w:lang w:val="de-DE"/>
        </w:rPr>
        <w:t xml:space="preserve">or more </w:t>
      </w:r>
      <w:r w:rsidR="00E4757A">
        <w:rPr>
          <w:rFonts w:cs="Times New Roman"/>
          <w:szCs w:val="24"/>
          <w:lang w:val="de-DE"/>
        </w:rPr>
        <w:t xml:space="preserve">of these </w:t>
      </w:r>
      <w:r w:rsidR="0005028B">
        <w:rPr>
          <w:rFonts w:cs="Times New Roman"/>
          <w:szCs w:val="24"/>
          <w:lang w:val="de-DE"/>
        </w:rPr>
        <w:t>components</w:t>
      </w:r>
      <w:r w:rsidR="006C3A6E">
        <w:rPr>
          <w:rFonts w:cs="Times New Roman"/>
          <w:szCs w:val="24"/>
          <w:lang w:val="de-DE"/>
        </w:rPr>
        <w:t>.</w:t>
      </w:r>
      <w:r w:rsidR="0005028B">
        <w:rPr>
          <w:rFonts w:cs="Times New Roman"/>
          <w:szCs w:val="24"/>
          <w:lang w:val="de-DE"/>
        </w:rPr>
        <w:t xml:space="preserve"> </w:t>
      </w:r>
      <w:r w:rsidR="006C3A6E">
        <w:rPr>
          <w:rFonts w:cs="Times New Roman"/>
          <w:szCs w:val="24"/>
          <w:lang w:val="de-DE"/>
        </w:rPr>
        <w:t xml:space="preserve"> </w:t>
      </w:r>
      <w:r w:rsidR="00E4757A">
        <w:rPr>
          <w:rFonts w:cs="Times New Roman"/>
          <w:szCs w:val="24"/>
          <w:lang w:val="de-DE"/>
        </w:rPr>
        <w:t xml:space="preserve">This study does not attempt to </w:t>
      </w:r>
      <w:r w:rsidR="006C3A6E">
        <w:rPr>
          <w:rFonts w:cs="Times New Roman"/>
          <w:szCs w:val="24"/>
          <w:lang w:val="de-DE"/>
        </w:rPr>
        <w:t>determine which sort of deficit might be responsible when a participant performs poorly on the silent rhyming task.</w:t>
      </w:r>
      <w:r w:rsidR="006C3A6E" w:rsidRPr="00C32B9E">
        <w:rPr>
          <w:rFonts w:cs="Times New Roman"/>
          <w:szCs w:val="24"/>
          <w:lang w:val="de-DE"/>
        </w:rPr>
        <w:t xml:space="preserve"> </w:t>
      </w:r>
      <w:r w:rsidR="006B531F">
        <w:rPr>
          <w:rFonts w:cs="Times New Roman"/>
          <w:szCs w:val="24"/>
          <w:lang w:val="de-DE"/>
        </w:rPr>
        <w:t xml:space="preserve">  </w:t>
      </w:r>
      <w:r w:rsidR="006C3A6E">
        <w:rPr>
          <w:rFonts w:cs="Times New Roman"/>
          <w:szCs w:val="24"/>
        </w:rPr>
        <w:t xml:space="preserve">“Inner speech” in our usage </w:t>
      </w:r>
      <w:r w:rsidR="00B4709A">
        <w:rPr>
          <w:rFonts w:cs="Times New Roman"/>
          <w:szCs w:val="24"/>
        </w:rPr>
        <w:t>refers to</w:t>
      </w:r>
      <w:r w:rsidR="006C3A6E">
        <w:rPr>
          <w:rFonts w:cs="Times New Roman"/>
          <w:szCs w:val="24"/>
        </w:rPr>
        <w:t xml:space="preserve"> whatever</w:t>
      </w:r>
      <w:r w:rsidR="00B4709A">
        <w:rPr>
          <w:rFonts w:cs="Times New Roman"/>
          <w:szCs w:val="24"/>
        </w:rPr>
        <w:t xml:space="preserve"> covert language-related impairment is </w:t>
      </w:r>
      <w:r w:rsidR="006C3A6E">
        <w:rPr>
          <w:rFonts w:cs="Times New Roman"/>
          <w:szCs w:val="24"/>
        </w:rPr>
        <w:t>responsible for poor performance on the silent rhyming task.</w:t>
      </w:r>
      <w:r w:rsidR="00AF43C4">
        <w:rPr>
          <w:rStyle w:val="FootnoteReference"/>
          <w:rFonts w:cs="Times New Roman"/>
          <w:szCs w:val="24"/>
        </w:rPr>
        <w:footnoteReference w:id="4"/>
      </w:r>
    </w:p>
    <w:p w14:paraId="24850C45" w14:textId="77777777" w:rsidR="00AC067C" w:rsidRDefault="00AC067C" w:rsidP="00E81B7C">
      <w:pPr>
        <w:spacing w:line="480" w:lineRule="auto"/>
        <w:rPr>
          <w:rFonts w:cs="Times New Roman"/>
          <w:szCs w:val="24"/>
        </w:rPr>
      </w:pPr>
    </w:p>
    <w:p w14:paraId="1F347F32" w14:textId="77777777" w:rsidR="000C0BE0" w:rsidRDefault="00AC067C" w:rsidP="00E81B7C">
      <w:pPr>
        <w:spacing w:line="480" w:lineRule="auto"/>
        <w:rPr>
          <w:i/>
        </w:rPr>
      </w:pPr>
      <w:r>
        <w:rPr>
          <w:rFonts w:cs="Times New Roman"/>
          <w:i/>
          <w:szCs w:val="24"/>
        </w:rPr>
        <w:t>2.</w:t>
      </w:r>
      <w:r w:rsidR="00D65452">
        <w:rPr>
          <w:rFonts w:cs="Times New Roman"/>
          <w:i/>
          <w:szCs w:val="24"/>
        </w:rPr>
        <w:t xml:space="preserve">5 </w:t>
      </w:r>
      <w:r>
        <w:rPr>
          <w:rFonts w:cs="Times New Roman"/>
          <w:i/>
          <w:szCs w:val="24"/>
        </w:rPr>
        <w:t>Procedure – Categorization and Metacognition Task</w:t>
      </w:r>
    </w:p>
    <w:p w14:paraId="3C00699F" w14:textId="77777777" w:rsidR="003F4E56" w:rsidRDefault="003F4E56" w:rsidP="00E81B7C">
      <w:pPr>
        <w:spacing w:line="480" w:lineRule="auto"/>
        <w:ind w:firstLine="720"/>
        <w:rPr>
          <w:rFonts w:cs="Times New Roman"/>
          <w:szCs w:val="24"/>
        </w:rPr>
      </w:pPr>
      <w:r w:rsidRPr="00366AFC">
        <w:rPr>
          <w:rFonts w:cs="Times New Roman"/>
          <w:szCs w:val="24"/>
        </w:rPr>
        <w:t>Participants were tested individually and told they would play a game on a touchscreen computer</w:t>
      </w:r>
      <w:r>
        <w:rPr>
          <w:rFonts w:cs="Times New Roman"/>
          <w:szCs w:val="24"/>
        </w:rPr>
        <w:t>.</w:t>
      </w:r>
      <w:r w:rsidR="0073271C">
        <w:rPr>
          <w:rFonts w:cs="Times New Roman"/>
          <w:szCs w:val="24"/>
        </w:rPr>
        <w:t xml:space="preserve">  </w:t>
      </w:r>
      <w:r>
        <w:rPr>
          <w:rFonts w:cs="Times New Roman"/>
          <w:szCs w:val="24"/>
        </w:rPr>
        <w:t>T</w:t>
      </w:r>
      <w:r w:rsidRPr="00366AFC">
        <w:rPr>
          <w:rFonts w:cs="Times New Roman"/>
          <w:szCs w:val="24"/>
        </w:rPr>
        <w:t xml:space="preserve">he point </w:t>
      </w:r>
      <w:r>
        <w:rPr>
          <w:rFonts w:cs="Times New Roman"/>
          <w:szCs w:val="24"/>
        </w:rPr>
        <w:t>of the game would be</w:t>
      </w:r>
      <w:r w:rsidRPr="00366AFC">
        <w:rPr>
          <w:rFonts w:cs="Times New Roman"/>
          <w:szCs w:val="24"/>
        </w:rPr>
        <w:t xml:space="preserve"> to win as many </w:t>
      </w:r>
      <w:r w:rsidRPr="00347BD5">
        <w:rPr>
          <w:rFonts w:cs="Times New Roman"/>
          <w:szCs w:val="24"/>
        </w:rPr>
        <w:t>tokens</w:t>
      </w:r>
      <w:r w:rsidRPr="00366AFC">
        <w:rPr>
          <w:rFonts w:cs="Times New Roman"/>
          <w:szCs w:val="24"/>
        </w:rPr>
        <w:t xml:space="preserve"> as possible.  It was emphasized that the tokens were not worth real money.  Experimenters explained the rules of the game by modeling playing the game for the duration of four trials, discussing their thought processes out loud.  The modeling was scripted so as to clearly reveal the different aspects of the game</w:t>
      </w:r>
      <w:r>
        <w:rPr>
          <w:rFonts w:cs="Times New Roman"/>
          <w:szCs w:val="24"/>
        </w:rPr>
        <w:t>, and to ensure that it was modeled in the same way for each participant</w:t>
      </w:r>
      <w:r w:rsidRPr="00366AFC">
        <w:rPr>
          <w:rFonts w:cs="Times New Roman"/>
          <w:szCs w:val="24"/>
        </w:rPr>
        <w:t xml:space="preserve">.  Each participant then completed 49 trials, </w:t>
      </w:r>
      <w:r w:rsidR="00964844">
        <w:rPr>
          <w:rFonts w:cs="Times New Roman"/>
          <w:szCs w:val="24"/>
        </w:rPr>
        <w:t>taking as long as they needed</w:t>
      </w:r>
      <w:r w:rsidRPr="00366AFC">
        <w:rPr>
          <w:rFonts w:cs="Times New Roman"/>
          <w:szCs w:val="24"/>
        </w:rPr>
        <w:t>.  However, they wer</w:t>
      </w:r>
      <w:r w:rsidR="00964844">
        <w:rPr>
          <w:rFonts w:cs="Times New Roman"/>
          <w:szCs w:val="24"/>
        </w:rPr>
        <w:t>e told they could not speak a</w:t>
      </w:r>
      <w:r w:rsidRPr="00366AFC">
        <w:rPr>
          <w:rFonts w:cs="Times New Roman"/>
          <w:szCs w:val="24"/>
        </w:rPr>
        <w:t xml:space="preserve">loud while completing the trials, other than to ask for clarification about the rules of the game.  The first four trials served as training </w:t>
      </w:r>
      <w:r w:rsidR="00683E2F">
        <w:rPr>
          <w:rFonts w:cs="Times New Roman"/>
          <w:szCs w:val="24"/>
        </w:rPr>
        <w:t>trials</w:t>
      </w:r>
      <w:r w:rsidRPr="00366AFC">
        <w:rPr>
          <w:rFonts w:cs="Times New Roman"/>
          <w:szCs w:val="24"/>
        </w:rPr>
        <w:t xml:space="preserve">, and were not included </w:t>
      </w:r>
      <w:r w:rsidRPr="001364DB">
        <w:rPr>
          <w:rFonts w:cs="Times New Roman"/>
          <w:szCs w:val="24"/>
        </w:rPr>
        <w:t>in the</w:t>
      </w:r>
      <w:r w:rsidRPr="00CA2E69">
        <w:rPr>
          <w:rFonts w:cs="Times New Roman"/>
          <w:szCs w:val="24"/>
        </w:rPr>
        <w:t xml:space="preserve"> analysis</w:t>
      </w:r>
      <w:r w:rsidRPr="00366AFC">
        <w:rPr>
          <w:rFonts w:cs="Times New Roman"/>
          <w:szCs w:val="24"/>
        </w:rPr>
        <w:t xml:space="preserve">.  After the training trials, all participants completed the same 45 trials, in randomized order.  </w:t>
      </w:r>
    </w:p>
    <w:p w14:paraId="76E0C509" w14:textId="77777777" w:rsidR="00D94CD5" w:rsidRDefault="003F4E56" w:rsidP="00E81B7C">
      <w:pPr>
        <w:spacing w:line="480" w:lineRule="auto"/>
        <w:ind w:firstLine="720"/>
        <w:rPr>
          <w:rFonts w:cs="Times New Roman"/>
          <w:szCs w:val="24"/>
        </w:rPr>
      </w:pPr>
      <w:r w:rsidRPr="00366AFC">
        <w:rPr>
          <w:rFonts w:cs="Times New Roman"/>
          <w:szCs w:val="24"/>
        </w:rPr>
        <w:t xml:space="preserve">At the beginning of each new trial, the participant </w:t>
      </w:r>
      <w:r w:rsidR="008504EA">
        <w:rPr>
          <w:rFonts w:cs="Times New Roman"/>
          <w:szCs w:val="24"/>
        </w:rPr>
        <w:t>saw</w:t>
      </w:r>
      <w:r w:rsidRPr="00366AFC">
        <w:rPr>
          <w:rFonts w:cs="Times New Roman"/>
          <w:szCs w:val="24"/>
        </w:rPr>
        <w:t xml:space="preserve"> five pictures of different objects across the top of the screen</w:t>
      </w:r>
      <w:r>
        <w:rPr>
          <w:rFonts w:cs="Times New Roman"/>
          <w:szCs w:val="24"/>
        </w:rPr>
        <w:t xml:space="preserve">. </w:t>
      </w:r>
      <w:r>
        <w:t>Below them, across the middle of the screen, were three</w:t>
      </w:r>
      <w:r w:rsidRPr="00593E9C">
        <w:t xml:space="preserve"> </w:t>
      </w:r>
      <w:r w:rsidRPr="00215C92">
        <w:rPr>
          <w:i/>
        </w:rPr>
        <w:t>confidence faces</w:t>
      </w:r>
      <w:r w:rsidRPr="00366AFC">
        <w:rPr>
          <w:rFonts w:cs="Times New Roman"/>
          <w:szCs w:val="24"/>
        </w:rPr>
        <w:t xml:space="preserve"> (one smiling face, one neutral, one frowning)</w:t>
      </w:r>
      <w:r>
        <w:rPr>
          <w:rFonts w:cs="Times New Roman"/>
          <w:szCs w:val="24"/>
        </w:rPr>
        <w:t>.  Below the confidence f</w:t>
      </w:r>
      <w:r w:rsidRPr="00366AFC">
        <w:rPr>
          <w:rFonts w:cs="Times New Roman"/>
          <w:szCs w:val="24"/>
        </w:rPr>
        <w:t xml:space="preserve">aces, at the bottom of the screen, were a green check mark and red X.   </w:t>
      </w:r>
      <w:r w:rsidR="009F1152">
        <w:rPr>
          <w:rFonts w:cs="Times New Roman"/>
          <w:szCs w:val="24"/>
        </w:rPr>
        <w:t>This</w:t>
      </w:r>
      <w:r w:rsidRPr="00366AFC">
        <w:rPr>
          <w:rFonts w:cs="Times New Roman"/>
          <w:szCs w:val="24"/>
        </w:rPr>
        <w:t xml:space="preserve"> </w:t>
      </w:r>
      <w:r w:rsidR="00937274">
        <w:rPr>
          <w:rFonts w:cs="Times New Roman"/>
          <w:szCs w:val="24"/>
        </w:rPr>
        <w:t>part of the trial</w:t>
      </w:r>
      <w:r w:rsidR="00937274" w:rsidRPr="00366AFC">
        <w:rPr>
          <w:rFonts w:cs="Times New Roman"/>
          <w:szCs w:val="24"/>
        </w:rPr>
        <w:t xml:space="preserve"> </w:t>
      </w:r>
      <w:r>
        <w:rPr>
          <w:rFonts w:cs="Times New Roman"/>
          <w:szCs w:val="24"/>
        </w:rPr>
        <w:t>will be</w:t>
      </w:r>
      <w:r w:rsidRPr="00366AFC">
        <w:rPr>
          <w:rFonts w:cs="Times New Roman"/>
          <w:szCs w:val="24"/>
        </w:rPr>
        <w:t xml:space="preserve"> referred to as </w:t>
      </w:r>
      <w:r>
        <w:rPr>
          <w:rFonts w:cs="Times New Roman"/>
          <w:szCs w:val="24"/>
        </w:rPr>
        <w:t>s</w:t>
      </w:r>
      <w:r w:rsidRPr="00366AFC">
        <w:rPr>
          <w:rFonts w:cs="Times New Roman"/>
          <w:szCs w:val="24"/>
        </w:rPr>
        <w:t xml:space="preserve">tage A of the trial.  </w:t>
      </w:r>
      <w:r w:rsidR="00B36A19">
        <w:rPr>
          <w:rFonts w:cs="Times New Roman"/>
          <w:szCs w:val="24"/>
        </w:rPr>
        <w:t>S</w:t>
      </w:r>
      <w:r w:rsidRPr="00366AFC">
        <w:rPr>
          <w:rFonts w:cs="Times New Roman"/>
          <w:szCs w:val="24"/>
        </w:rPr>
        <w:t>ample</w:t>
      </w:r>
      <w:r>
        <w:rPr>
          <w:rFonts w:cs="Times New Roman"/>
          <w:szCs w:val="24"/>
        </w:rPr>
        <w:t xml:space="preserve"> s</w:t>
      </w:r>
      <w:r w:rsidRPr="00366AFC">
        <w:rPr>
          <w:rFonts w:cs="Times New Roman"/>
          <w:szCs w:val="24"/>
        </w:rPr>
        <w:t>tage A screen</w:t>
      </w:r>
      <w:r w:rsidR="00B36A19">
        <w:rPr>
          <w:rFonts w:cs="Times New Roman"/>
          <w:szCs w:val="24"/>
        </w:rPr>
        <w:t>s</w:t>
      </w:r>
      <w:r w:rsidRPr="00366AFC">
        <w:rPr>
          <w:rFonts w:cs="Times New Roman"/>
          <w:szCs w:val="24"/>
        </w:rPr>
        <w:t xml:space="preserve"> </w:t>
      </w:r>
      <w:r w:rsidR="00B36A19">
        <w:rPr>
          <w:rFonts w:cs="Times New Roman"/>
          <w:szCs w:val="24"/>
        </w:rPr>
        <w:t>are</w:t>
      </w:r>
      <w:r w:rsidRPr="00366AFC">
        <w:rPr>
          <w:rFonts w:cs="Times New Roman"/>
          <w:szCs w:val="24"/>
        </w:rPr>
        <w:t xml:space="preserve"> shown in </w:t>
      </w:r>
      <w:r>
        <w:rPr>
          <w:rFonts w:cs="Times New Roman"/>
          <w:szCs w:val="24"/>
        </w:rPr>
        <w:t>Figure</w:t>
      </w:r>
      <w:r w:rsidRPr="00366AFC">
        <w:rPr>
          <w:rFonts w:cs="Times New Roman"/>
          <w:szCs w:val="24"/>
        </w:rPr>
        <w:t xml:space="preserve"> 2.  Participants were told that the first step </w:t>
      </w:r>
      <w:r w:rsidR="008504EA">
        <w:rPr>
          <w:rFonts w:cs="Times New Roman"/>
          <w:szCs w:val="24"/>
        </w:rPr>
        <w:t>was</w:t>
      </w:r>
      <w:r w:rsidRPr="00366AFC">
        <w:rPr>
          <w:rFonts w:cs="Times New Roman"/>
          <w:szCs w:val="24"/>
        </w:rPr>
        <w:t xml:space="preserve"> to touch the four out of the five pictures at the top that go together.  When a picture was touched, a red box appear</w:t>
      </w:r>
      <w:r w:rsidR="008504EA">
        <w:rPr>
          <w:rFonts w:cs="Times New Roman"/>
          <w:szCs w:val="24"/>
        </w:rPr>
        <w:t>ed</w:t>
      </w:r>
      <w:r w:rsidRPr="00366AFC">
        <w:rPr>
          <w:rFonts w:cs="Times New Roman"/>
          <w:szCs w:val="24"/>
        </w:rPr>
        <w:t xml:space="preserve"> around it.  If the picture was touched again, the red box </w:t>
      </w:r>
      <w:r w:rsidR="008504EA">
        <w:rPr>
          <w:rFonts w:cs="Times New Roman"/>
          <w:szCs w:val="24"/>
        </w:rPr>
        <w:t xml:space="preserve">would </w:t>
      </w:r>
      <w:r w:rsidRPr="00366AFC">
        <w:rPr>
          <w:rFonts w:cs="Times New Roman"/>
          <w:szCs w:val="24"/>
        </w:rPr>
        <w:t xml:space="preserve">disappear, allowing one to change one’s mind.  Participants were instructed that, in cases where they were not sure which four </w:t>
      </w:r>
      <w:r>
        <w:rPr>
          <w:rFonts w:cs="Times New Roman"/>
          <w:szCs w:val="24"/>
        </w:rPr>
        <w:t>went</w:t>
      </w:r>
      <w:r w:rsidRPr="00366AFC">
        <w:rPr>
          <w:rFonts w:cs="Times New Roman"/>
          <w:szCs w:val="24"/>
        </w:rPr>
        <w:t xml:space="preserve"> together, they should go ahead and select four </w:t>
      </w:r>
      <w:r w:rsidR="007A55EF">
        <w:rPr>
          <w:rFonts w:cs="Times New Roman"/>
          <w:szCs w:val="24"/>
        </w:rPr>
        <w:t>while giving it their best guess.</w:t>
      </w:r>
    </w:p>
    <w:p w14:paraId="27F3E707" w14:textId="77777777" w:rsidR="00BA64C0" w:rsidRDefault="00BA64C0" w:rsidP="00E81B7C">
      <w:pPr>
        <w:spacing w:line="480" w:lineRule="auto"/>
        <w:ind w:firstLine="720"/>
        <w:rPr>
          <w:rFonts w:cs="Times New Roman"/>
          <w:szCs w:val="24"/>
        </w:rPr>
      </w:pPr>
    </w:p>
    <w:p w14:paraId="52F2BBA7" w14:textId="77777777" w:rsidR="00B13EA1" w:rsidRDefault="00B13EA1" w:rsidP="00E81B7C">
      <w:pPr>
        <w:spacing w:line="480" w:lineRule="auto"/>
        <w:jc w:val="center"/>
      </w:pPr>
      <w:r>
        <w:rPr>
          <w:noProof/>
        </w:rPr>
        <w:drawing>
          <wp:inline distT="0" distB="0" distL="0" distR="0" wp14:anchorId="051E3649" wp14:editId="73152F1C">
            <wp:extent cx="4137532" cy="2224427"/>
            <wp:effectExtent l="19050" t="19050" r="15875" b="23495"/>
            <wp:docPr id="1" name="Picture 1" descr="C:\Users\PH\Dropbox\Screenshots\GEOA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Dropbox\Screenshots\GEOAcro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0510" cy="2236780"/>
                    </a:xfrm>
                    <a:prstGeom prst="rect">
                      <a:avLst/>
                    </a:prstGeom>
                    <a:noFill/>
                    <a:ln w="3175">
                      <a:solidFill>
                        <a:schemeClr val="tx1"/>
                      </a:solidFill>
                    </a:ln>
                  </pic:spPr>
                </pic:pic>
              </a:graphicData>
            </a:graphic>
          </wp:inline>
        </w:drawing>
      </w:r>
    </w:p>
    <w:p w14:paraId="4515D3C7" w14:textId="38B1EA1D" w:rsidR="00B13EA1" w:rsidRDefault="00B13EA1" w:rsidP="00E81B7C">
      <w:pPr>
        <w:spacing w:line="480" w:lineRule="auto"/>
        <w:jc w:val="center"/>
        <w:rPr>
          <w:i/>
        </w:rPr>
      </w:pPr>
      <w:r>
        <w:rPr>
          <w:i/>
        </w:rPr>
        <w:t xml:space="preserve">A </w:t>
      </w:r>
      <w:r w:rsidR="009B7470">
        <w:rPr>
          <w:i/>
        </w:rPr>
        <w:t xml:space="preserve">geometric </w:t>
      </w:r>
      <w:r>
        <w:rPr>
          <w:i/>
        </w:rPr>
        <w:t>trial</w:t>
      </w:r>
    </w:p>
    <w:p w14:paraId="716A5886" w14:textId="77777777" w:rsidR="00BA64C0" w:rsidRPr="00C32B9E" w:rsidRDefault="00BA64C0" w:rsidP="00E81B7C">
      <w:pPr>
        <w:spacing w:line="480" w:lineRule="auto"/>
        <w:jc w:val="center"/>
        <w:rPr>
          <w:i/>
        </w:rPr>
      </w:pPr>
    </w:p>
    <w:p w14:paraId="17D307B7" w14:textId="77777777" w:rsidR="00B13EA1" w:rsidRPr="00C32B9E" w:rsidRDefault="00B13EA1" w:rsidP="00E81B7C">
      <w:pPr>
        <w:spacing w:line="480" w:lineRule="auto"/>
        <w:jc w:val="center"/>
      </w:pPr>
      <w:r>
        <w:rPr>
          <w:noProof/>
        </w:rPr>
        <w:drawing>
          <wp:inline distT="0" distB="0" distL="0" distR="0" wp14:anchorId="0EBD45E7" wp14:editId="0E2F64CB">
            <wp:extent cx="4096512" cy="2197112"/>
            <wp:effectExtent l="19050" t="19050" r="18415" b="12700"/>
            <wp:docPr id="2" name="Picture 2" descr="C:\Users\PH\Dropbox\Screenshots\THEA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Dropbox\Screenshots\THEAcro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5816" cy="2202102"/>
                    </a:xfrm>
                    <a:prstGeom prst="rect">
                      <a:avLst/>
                    </a:prstGeom>
                    <a:noFill/>
                    <a:ln w="3175">
                      <a:solidFill>
                        <a:schemeClr val="tx1"/>
                      </a:solidFill>
                    </a:ln>
                  </pic:spPr>
                </pic:pic>
              </a:graphicData>
            </a:graphic>
          </wp:inline>
        </w:drawing>
      </w:r>
    </w:p>
    <w:p w14:paraId="15DBB4DA" w14:textId="6E1EC42C" w:rsidR="00B13EA1" w:rsidRDefault="00B13EA1" w:rsidP="00E81B7C">
      <w:pPr>
        <w:spacing w:line="480" w:lineRule="auto"/>
        <w:jc w:val="center"/>
        <w:rPr>
          <w:i/>
        </w:rPr>
      </w:pPr>
      <w:r>
        <w:rPr>
          <w:i/>
        </w:rPr>
        <w:t xml:space="preserve">A </w:t>
      </w:r>
      <w:r w:rsidR="009B7470">
        <w:rPr>
          <w:i/>
        </w:rPr>
        <w:t xml:space="preserve">thematic </w:t>
      </w:r>
      <w:r w:rsidR="00831B96">
        <w:rPr>
          <w:i/>
        </w:rPr>
        <w:t xml:space="preserve">trial </w:t>
      </w:r>
      <w:r>
        <w:rPr>
          <w:i/>
        </w:rPr>
        <w:t>(“</w:t>
      </w:r>
      <w:r w:rsidR="0036471C">
        <w:rPr>
          <w:i/>
        </w:rPr>
        <w:t>gardening</w:t>
      </w:r>
      <w:r>
        <w:rPr>
          <w:i/>
        </w:rPr>
        <w:t>”)</w:t>
      </w:r>
    </w:p>
    <w:p w14:paraId="28B5B99B" w14:textId="77777777" w:rsidR="00BA64C0" w:rsidRDefault="00BA64C0" w:rsidP="00E81B7C">
      <w:pPr>
        <w:spacing w:line="480" w:lineRule="auto"/>
        <w:jc w:val="center"/>
        <w:rPr>
          <w:i/>
        </w:rPr>
      </w:pPr>
    </w:p>
    <w:p w14:paraId="5E9E41CE" w14:textId="77777777" w:rsidR="00BA64C0" w:rsidRDefault="00BA64C0" w:rsidP="00E81B7C">
      <w:pPr>
        <w:spacing w:line="480" w:lineRule="auto"/>
        <w:jc w:val="center"/>
        <w:rPr>
          <w:i/>
        </w:rPr>
      </w:pPr>
    </w:p>
    <w:p w14:paraId="784F5526" w14:textId="77777777" w:rsidR="00BA64C0" w:rsidRDefault="00BA64C0" w:rsidP="00E81B7C">
      <w:pPr>
        <w:spacing w:line="480" w:lineRule="auto"/>
        <w:jc w:val="center"/>
        <w:rPr>
          <w:i/>
        </w:rPr>
      </w:pPr>
      <w:r w:rsidRPr="00347BD5">
        <w:rPr>
          <w:rFonts w:cs="Times New Roman"/>
          <w:i/>
          <w:noProof/>
          <w:szCs w:val="24"/>
        </w:rPr>
        <w:drawing>
          <wp:inline distT="0" distB="0" distL="0" distR="0" wp14:anchorId="4B3A8A39" wp14:editId="1FD59BAE">
            <wp:extent cx="4260990" cy="2216989"/>
            <wp:effectExtent l="19050" t="19050" r="2540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Select XTounch 842014 91052 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4422" cy="2223978"/>
                    </a:xfrm>
                    <a:prstGeom prst="rect">
                      <a:avLst/>
                    </a:prstGeom>
                    <a:ln>
                      <a:solidFill>
                        <a:schemeClr val="tx1"/>
                      </a:solidFill>
                    </a:ln>
                  </pic:spPr>
                </pic:pic>
              </a:graphicData>
            </a:graphic>
          </wp:inline>
        </w:drawing>
      </w:r>
    </w:p>
    <w:p w14:paraId="1682806D" w14:textId="1104B29E" w:rsidR="00BA64C0" w:rsidRDefault="00BA64C0" w:rsidP="00DF47B5">
      <w:pPr>
        <w:spacing w:line="480" w:lineRule="auto"/>
        <w:jc w:val="center"/>
        <w:rPr>
          <w:i/>
        </w:rPr>
      </w:pPr>
      <w:r>
        <w:rPr>
          <w:i/>
        </w:rPr>
        <w:t xml:space="preserve">A </w:t>
      </w:r>
      <w:r w:rsidR="009B7470">
        <w:rPr>
          <w:i/>
        </w:rPr>
        <w:t xml:space="preserve">categorial </w:t>
      </w:r>
      <w:r>
        <w:rPr>
          <w:i/>
        </w:rPr>
        <w:t>trial (“</w:t>
      </w:r>
      <w:r w:rsidR="0036471C">
        <w:rPr>
          <w:i/>
        </w:rPr>
        <w:t>living beings</w:t>
      </w:r>
      <w:r>
        <w:rPr>
          <w:i/>
        </w:rPr>
        <w:t>”)</w:t>
      </w:r>
    </w:p>
    <w:p w14:paraId="2785A58C" w14:textId="77777777" w:rsidR="00BA64C0" w:rsidRDefault="00BA64C0" w:rsidP="00C32B9E">
      <w:pPr>
        <w:spacing w:line="480" w:lineRule="auto"/>
        <w:jc w:val="center"/>
        <w:rPr>
          <w:i/>
        </w:rPr>
      </w:pPr>
    </w:p>
    <w:p w14:paraId="4D2CBE6E" w14:textId="77777777" w:rsidR="002E2C16" w:rsidRDefault="00B13EA1" w:rsidP="00C32B9E">
      <w:pPr>
        <w:spacing w:line="480" w:lineRule="auto"/>
        <w:rPr>
          <w:rFonts w:cs="Times New Roman"/>
          <w:i/>
          <w:szCs w:val="24"/>
        </w:rPr>
      </w:pPr>
      <w:r>
        <w:rPr>
          <w:rFonts w:cs="Times New Roman"/>
          <w:i/>
          <w:szCs w:val="24"/>
        </w:rPr>
        <w:t>Figure 2:  Examples of Stage A stimuli, with correct four items selected</w:t>
      </w:r>
    </w:p>
    <w:p w14:paraId="4892623E" w14:textId="77777777" w:rsidR="00B13EA1" w:rsidRPr="00C32B9E" w:rsidRDefault="00B13EA1" w:rsidP="00C32B9E">
      <w:pPr>
        <w:spacing w:line="480" w:lineRule="auto"/>
        <w:rPr>
          <w:rFonts w:cs="Times New Roman"/>
          <w:i/>
          <w:szCs w:val="24"/>
        </w:rPr>
      </w:pPr>
    </w:p>
    <w:p w14:paraId="32CFCE06" w14:textId="77777777" w:rsidR="002E2C16" w:rsidRPr="00C83C3D" w:rsidRDefault="003F4E56" w:rsidP="00E81B7C">
      <w:pPr>
        <w:spacing w:line="480" w:lineRule="auto"/>
        <w:ind w:firstLine="720"/>
        <w:rPr>
          <w:rFonts w:cs="Times New Roman"/>
          <w:szCs w:val="24"/>
        </w:rPr>
      </w:pPr>
      <w:r w:rsidRPr="00366AFC">
        <w:rPr>
          <w:rFonts w:cs="Times New Roman"/>
          <w:szCs w:val="24"/>
        </w:rPr>
        <w:t xml:space="preserve">Once four objects were touched, with a red box showing around each, participants were directed to touch one of the </w:t>
      </w:r>
      <w:r>
        <w:rPr>
          <w:rFonts w:cs="Times New Roman"/>
          <w:szCs w:val="24"/>
        </w:rPr>
        <w:t>c</w:t>
      </w:r>
      <w:r w:rsidRPr="00366AFC">
        <w:rPr>
          <w:rFonts w:cs="Times New Roman"/>
          <w:szCs w:val="24"/>
        </w:rPr>
        <w:t xml:space="preserve">onfidence </w:t>
      </w:r>
      <w:r>
        <w:rPr>
          <w:rFonts w:cs="Times New Roman"/>
          <w:szCs w:val="24"/>
        </w:rPr>
        <w:t>f</w:t>
      </w:r>
      <w:r w:rsidRPr="00366AFC">
        <w:rPr>
          <w:rFonts w:cs="Times New Roman"/>
          <w:szCs w:val="24"/>
        </w:rPr>
        <w:t xml:space="preserve">aces to indicate “how confident you are that you selected the right four pictures.”  </w:t>
      </w:r>
      <w:r w:rsidR="00D5388B">
        <w:rPr>
          <w:rFonts w:cs="Times New Roman"/>
          <w:szCs w:val="24"/>
        </w:rPr>
        <w:t xml:space="preserve">They were told </w:t>
      </w:r>
      <w:r w:rsidR="00214574">
        <w:rPr>
          <w:rFonts w:cs="Times New Roman"/>
          <w:szCs w:val="24"/>
        </w:rPr>
        <w:t>that</w:t>
      </w:r>
      <w:r w:rsidR="00D5388B">
        <w:rPr>
          <w:rFonts w:cs="Times New Roman"/>
          <w:szCs w:val="24"/>
        </w:rPr>
        <w:t xml:space="preserve"> touch</w:t>
      </w:r>
      <w:r w:rsidR="00214574">
        <w:rPr>
          <w:rFonts w:cs="Times New Roman"/>
          <w:szCs w:val="24"/>
        </w:rPr>
        <w:t>ing</w:t>
      </w:r>
      <w:r w:rsidR="00D5388B" w:rsidRPr="00366AFC">
        <w:rPr>
          <w:rFonts w:cs="Times New Roman"/>
          <w:szCs w:val="24"/>
        </w:rPr>
        <w:t xml:space="preserve"> </w:t>
      </w:r>
      <w:r w:rsidRPr="00366AFC">
        <w:rPr>
          <w:rFonts w:cs="Times New Roman"/>
          <w:szCs w:val="24"/>
        </w:rPr>
        <w:t xml:space="preserve">the smiling face served to indicate that </w:t>
      </w:r>
      <w:r w:rsidR="00D5388B">
        <w:rPr>
          <w:rFonts w:cs="Times New Roman"/>
          <w:szCs w:val="24"/>
        </w:rPr>
        <w:t>they were</w:t>
      </w:r>
      <w:r w:rsidRPr="00366AFC">
        <w:rPr>
          <w:rFonts w:cs="Times New Roman"/>
          <w:szCs w:val="24"/>
        </w:rPr>
        <w:t xml:space="preserve"> “very confident,” the neutral face </w:t>
      </w:r>
      <w:r w:rsidR="00D5388B">
        <w:rPr>
          <w:rFonts w:cs="Times New Roman"/>
          <w:szCs w:val="24"/>
        </w:rPr>
        <w:t>to indicate that they were</w:t>
      </w:r>
      <w:r w:rsidRPr="00366AFC">
        <w:rPr>
          <w:rFonts w:cs="Times New Roman"/>
          <w:szCs w:val="24"/>
        </w:rPr>
        <w:t xml:space="preserve"> “a little bit confident,” </w:t>
      </w:r>
      <w:r w:rsidR="00D5388B">
        <w:rPr>
          <w:rFonts w:cs="Times New Roman"/>
          <w:szCs w:val="24"/>
        </w:rPr>
        <w:t>or</w:t>
      </w:r>
      <w:r w:rsidR="00D5388B" w:rsidRPr="00366AFC">
        <w:rPr>
          <w:rFonts w:cs="Times New Roman"/>
          <w:szCs w:val="24"/>
        </w:rPr>
        <w:t xml:space="preserve"> </w:t>
      </w:r>
      <w:r w:rsidRPr="00366AFC">
        <w:rPr>
          <w:rFonts w:cs="Times New Roman"/>
          <w:szCs w:val="24"/>
        </w:rPr>
        <w:t xml:space="preserve">the frowning face </w:t>
      </w:r>
      <w:r w:rsidR="00D5388B">
        <w:rPr>
          <w:rFonts w:cs="Times New Roman"/>
          <w:szCs w:val="24"/>
        </w:rPr>
        <w:t>to indicate that they were</w:t>
      </w:r>
      <w:r w:rsidRPr="00366AFC">
        <w:rPr>
          <w:rFonts w:cs="Times New Roman"/>
          <w:szCs w:val="24"/>
        </w:rPr>
        <w:t xml:space="preserve"> “really not sure” which four items go together.</w:t>
      </w:r>
      <w:r w:rsidR="000D6D2F">
        <w:rPr>
          <w:rFonts w:cs="Times New Roman"/>
          <w:szCs w:val="24"/>
        </w:rPr>
        <w:t xml:space="preserve"> </w:t>
      </w:r>
      <w:r w:rsidRPr="00366AFC">
        <w:rPr>
          <w:rFonts w:cs="Times New Roman"/>
          <w:szCs w:val="24"/>
        </w:rPr>
        <w:t xml:space="preserve"> </w:t>
      </w:r>
      <w:r w:rsidR="00D5388B">
        <w:rPr>
          <w:szCs w:val="24"/>
        </w:rPr>
        <w:t xml:space="preserve">We had no reason to doubt, on the basis of either their CLQT performance (see below) or their reactions </w:t>
      </w:r>
      <w:r w:rsidR="00D5388B">
        <w:rPr>
          <w:i/>
          <w:szCs w:val="24"/>
        </w:rPr>
        <w:t>in situ</w:t>
      </w:r>
      <w:r w:rsidR="00D5388B">
        <w:rPr>
          <w:szCs w:val="24"/>
        </w:rPr>
        <w:t xml:space="preserve">, that the participants understood these instructions.  </w:t>
      </w:r>
      <w:r w:rsidRPr="00366AFC">
        <w:rPr>
          <w:rFonts w:cs="Times New Roman"/>
          <w:szCs w:val="24"/>
        </w:rPr>
        <w:t xml:space="preserve">Once a </w:t>
      </w:r>
      <w:r>
        <w:rPr>
          <w:rFonts w:cs="Times New Roman"/>
          <w:szCs w:val="24"/>
        </w:rPr>
        <w:t>c</w:t>
      </w:r>
      <w:r w:rsidRPr="00366AFC">
        <w:rPr>
          <w:rFonts w:cs="Times New Roman"/>
          <w:szCs w:val="24"/>
        </w:rPr>
        <w:t xml:space="preserve">onfidence </w:t>
      </w:r>
      <w:r>
        <w:rPr>
          <w:rFonts w:cs="Times New Roman"/>
          <w:szCs w:val="24"/>
        </w:rPr>
        <w:t>f</w:t>
      </w:r>
      <w:r w:rsidRPr="00366AFC">
        <w:rPr>
          <w:rFonts w:cs="Times New Roman"/>
          <w:szCs w:val="24"/>
        </w:rPr>
        <w:t>ace was selected, participants were no longer able to change their selections with respect to the four items selected as g</w:t>
      </w:r>
      <w:r w:rsidRPr="00C83C3D">
        <w:rPr>
          <w:rFonts w:cs="Times New Roman"/>
          <w:szCs w:val="24"/>
        </w:rPr>
        <w:t>oing together.</w:t>
      </w:r>
    </w:p>
    <w:p w14:paraId="691F8C6D" w14:textId="77777777" w:rsidR="002E2C16" w:rsidRDefault="003F4E56" w:rsidP="00C32B9E">
      <w:pPr>
        <w:spacing w:line="480" w:lineRule="auto"/>
        <w:ind w:firstLine="720"/>
        <w:rPr>
          <w:i/>
        </w:rPr>
      </w:pPr>
      <w:r w:rsidRPr="00C83C3D">
        <w:rPr>
          <w:rFonts w:cs="Times New Roman"/>
          <w:szCs w:val="24"/>
        </w:rPr>
        <w:t>Participants were instructed that after they had selected one of the</w:t>
      </w:r>
      <w:r>
        <w:rPr>
          <w:rFonts w:cs="Times New Roman"/>
          <w:szCs w:val="24"/>
        </w:rPr>
        <w:t xml:space="preserve"> confidence</w:t>
      </w:r>
      <w:r w:rsidRPr="00C83C3D">
        <w:rPr>
          <w:rFonts w:cs="Times New Roman"/>
          <w:szCs w:val="24"/>
        </w:rPr>
        <w:t xml:space="preserve"> faces, they should touch either the green check or the red X.  If they touched the green check, they </w:t>
      </w:r>
      <w:r w:rsidR="008504EA">
        <w:rPr>
          <w:rFonts w:cs="Times New Roman"/>
          <w:szCs w:val="24"/>
        </w:rPr>
        <w:t>were</w:t>
      </w:r>
      <w:r w:rsidRPr="00C83C3D">
        <w:rPr>
          <w:rFonts w:cs="Times New Roman"/>
          <w:szCs w:val="24"/>
        </w:rPr>
        <w:t xml:space="preserve"> taken to a new screen.  </w:t>
      </w:r>
      <w:r w:rsidR="0097095D">
        <w:rPr>
          <w:rFonts w:cs="Times New Roman"/>
          <w:szCs w:val="24"/>
        </w:rPr>
        <w:t>This part of the trial</w:t>
      </w:r>
      <w:r w:rsidRPr="00C83C3D">
        <w:rPr>
          <w:rFonts w:cs="Times New Roman"/>
          <w:szCs w:val="24"/>
        </w:rPr>
        <w:t xml:space="preserve"> will be referred to as stage B</w:t>
      </w:r>
      <w:r w:rsidR="002E2C16">
        <w:rPr>
          <w:rFonts w:cs="Times New Roman"/>
          <w:szCs w:val="24"/>
        </w:rPr>
        <w:t xml:space="preserve"> (Figure 3)</w:t>
      </w:r>
      <w:r w:rsidRPr="00C83C3D">
        <w:rPr>
          <w:rFonts w:cs="Times New Roman"/>
          <w:szCs w:val="24"/>
        </w:rPr>
        <w:t xml:space="preserve">.  At the top of the stage B screen </w:t>
      </w:r>
      <w:r w:rsidR="008504EA">
        <w:rPr>
          <w:rFonts w:cs="Times New Roman"/>
          <w:szCs w:val="24"/>
        </w:rPr>
        <w:t>appeared</w:t>
      </w:r>
      <w:r w:rsidRPr="00C83C3D">
        <w:rPr>
          <w:rFonts w:cs="Times New Roman"/>
          <w:szCs w:val="24"/>
        </w:rPr>
        <w:t xml:space="preserve"> the same five images they </w:t>
      </w:r>
      <w:r w:rsidR="008504EA">
        <w:rPr>
          <w:rFonts w:cs="Times New Roman"/>
          <w:szCs w:val="24"/>
        </w:rPr>
        <w:t>saw</w:t>
      </w:r>
      <w:r w:rsidRPr="00C83C3D">
        <w:rPr>
          <w:rFonts w:cs="Times New Roman"/>
          <w:szCs w:val="24"/>
        </w:rPr>
        <w:t xml:space="preserve"> at the top of the screen during stage A of the trial.  Red boxes</w:t>
      </w:r>
      <w:r w:rsidR="001C0F35">
        <w:rPr>
          <w:rFonts w:cs="Times New Roman"/>
          <w:szCs w:val="24"/>
        </w:rPr>
        <w:t xml:space="preserve"> </w:t>
      </w:r>
      <w:r w:rsidRPr="00C83C3D">
        <w:rPr>
          <w:rFonts w:cs="Times New Roman"/>
          <w:szCs w:val="24"/>
        </w:rPr>
        <w:t>still appear</w:t>
      </w:r>
      <w:r w:rsidR="008504EA">
        <w:rPr>
          <w:rFonts w:cs="Times New Roman"/>
          <w:szCs w:val="24"/>
        </w:rPr>
        <w:t>ed</w:t>
      </w:r>
      <w:r w:rsidRPr="00C83C3D">
        <w:rPr>
          <w:rFonts w:cs="Times New Roman"/>
          <w:szCs w:val="24"/>
        </w:rPr>
        <w:t xml:space="preserve"> around the four pictures they selected.  Below those five pictures appear</w:t>
      </w:r>
      <w:r w:rsidR="008504EA">
        <w:rPr>
          <w:rFonts w:cs="Times New Roman"/>
          <w:szCs w:val="24"/>
        </w:rPr>
        <w:t>ed</w:t>
      </w:r>
      <w:r w:rsidRPr="00C83C3D">
        <w:rPr>
          <w:rFonts w:cs="Times New Roman"/>
          <w:szCs w:val="24"/>
        </w:rPr>
        <w:t xml:space="preserve"> five new pictures.  A participant’s task was then to select the one picture out of the five new pictures that “goes with” the four they initially </w:t>
      </w:r>
      <w:r w:rsidRPr="00366AFC">
        <w:rPr>
          <w:rFonts w:cs="Times New Roman"/>
          <w:szCs w:val="24"/>
        </w:rPr>
        <w:t>selected.  Figure 3 shows example</w:t>
      </w:r>
      <w:r w:rsidR="00B36A19">
        <w:rPr>
          <w:rFonts w:cs="Times New Roman"/>
          <w:szCs w:val="24"/>
        </w:rPr>
        <w:t>s</w:t>
      </w:r>
      <w:r w:rsidRPr="00366AFC">
        <w:rPr>
          <w:rFonts w:cs="Times New Roman"/>
          <w:szCs w:val="24"/>
        </w:rPr>
        <w:t xml:space="preserve"> of a </w:t>
      </w:r>
      <w:r>
        <w:rPr>
          <w:rFonts w:cs="Times New Roman"/>
          <w:szCs w:val="24"/>
        </w:rPr>
        <w:t>s</w:t>
      </w:r>
      <w:r w:rsidRPr="00366AFC">
        <w:rPr>
          <w:rFonts w:cs="Times New Roman"/>
          <w:szCs w:val="24"/>
        </w:rPr>
        <w:t>tage B screen</w:t>
      </w:r>
      <w:r w:rsidR="00B36A19">
        <w:rPr>
          <w:rFonts w:cs="Times New Roman"/>
          <w:szCs w:val="24"/>
        </w:rPr>
        <w:t>s</w:t>
      </w:r>
      <w:r w:rsidRPr="00366AFC">
        <w:rPr>
          <w:rFonts w:cs="Times New Roman"/>
          <w:szCs w:val="24"/>
        </w:rPr>
        <w:t xml:space="preserve">.  </w:t>
      </w:r>
      <w:r w:rsidR="008504EA">
        <w:rPr>
          <w:rFonts w:cs="Times New Roman"/>
          <w:szCs w:val="24"/>
        </w:rPr>
        <w:t>If participants</w:t>
      </w:r>
      <w:r w:rsidRPr="00366AFC">
        <w:rPr>
          <w:rFonts w:cs="Times New Roman"/>
          <w:szCs w:val="24"/>
        </w:rPr>
        <w:t xml:space="preserve"> then touched the correct picture (for example, selecting a dog when the category uniting th</w:t>
      </w:r>
      <w:r>
        <w:rPr>
          <w:rFonts w:cs="Times New Roman"/>
          <w:szCs w:val="24"/>
        </w:rPr>
        <w:t xml:space="preserve">e first four pictures was </w:t>
      </w:r>
      <w:r w:rsidRPr="00635BF2">
        <w:rPr>
          <w:rFonts w:cs="Times New Roman"/>
          <w:i/>
          <w:szCs w:val="24"/>
        </w:rPr>
        <w:t>dogs</w:t>
      </w:r>
      <w:r w:rsidRPr="00366AFC">
        <w:rPr>
          <w:rFonts w:cs="Times New Roman"/>
          <w:szCs w:val="24"/>
        </w:rPr>
        <w:t>), they receive</w:t>
      </w:r>
      <w:r w:rsidR="008504EA">
        <w:rPr>
          <w:rFonts w:cs="Times New Roman"/>
          <w:szCs w:val="24"/>
        </w:rPr>
        <w:t>d</w:t>
      </w:r>
      <w:r w:rsidRPr="00366AFC">
        <w:rPr>
          <w:rFonts w:cs="Times New Roman"/>
          <w:szCs w:val="24"/>
        </w:rPr>
        <w:t xml:space="preserve"> </w:t>
      </w:r>
      <w:r>
        <w:rPr>
          <w:rFonts w:cs="Times New Roman"/>
          <w:szCs w:val="24"/>
        </w:rPr>
        <w:t>three</w:t>
      </w:r>
      <w:r w:rsidRPr="00366AFC">
        <w:rPr>
          <w:rFonts w:cs="Times New Roman"/>
          <w:szCs w:val="24"/>
        </w:rPr>
        <w:t xml:space="preserve"> tokens.  In addition, a pleasant winning sound, similar to bells chiming, was emitted from the computer.  If, however, a picture was selected that did not go with the four from the first stage, participants </w:t>
      </w:r>
      <w:r w:rsidR="008504EA">
        <w:rPr>
          <w:rFonts w:cs="Times New Roman"/>
          <w:szCs w:val="24"/>
        </w:rPr>
        <w:t>lost</w:t>
      </w:r>
      <w:r w:rsidRPr="00366AFC">
        <w:rPr>
          <w:rFonts w:cs="Times New Roman"/>
          <w:szCs w:val="24"/>
        </w:rPr>
        <w:t xml:space="preserve"> </w:t>
      </w:r>
      <w:r>
        <w:rPr>
          <w:rFonts w:cs="Times New Roman"/>
          <w:szCs w:val="24"/>
        </w:rPr>
        <w:t>three</w:t>
      </w:r>
      <w:r w:rsidRPr="00366AFC">
        <w:rPr>
          <w:rFonts w:cs="Times New Roman"/>
          <w:szCs w:val="24"/>
        </w:rPr>
        <w:t xml:space="preserve"> tokens, and the computer ma</w:t>
      </w:r>
      <w:r w:rsidR="008504EA">
        <w:rPr>
          <w:rFonts w:cs="Times New Roman"/>
          <w:szCs w:val="24"/>
        </w:rPr>
        <w:t>d</w:t>
      </w:r>
      <w:r w:rsidRPr="00366AFC">
        <w:rPr>
          <w:rFonts w:cs="Times New Roman"/>
          <w:szCs w:val="24"/>
        </w:rPr>
        <w:t xml:space="preserve">e an unpleasant buzzing sound (similar to a game show buzzer).        </w:t>
      </w:r>
    </w:p>
    <w:p w14:paraId="7A5B200A" w14:textId="77777777" w:rsidR="00B13EA1" w:rsidRDefault="00B13EA1" w:rsidP="00E81B7C">
      <w:pPr>
        <w:spacing w:line="480" w:lineRule="auto"/>
        <w:jc w:val="center"/>
        <w:rPr>
          <w:i/>
        </w:rPr>
      </w:pPr>
    </w:p>
    <w:p w14:paraId="14E915CC" w14:textId="77777777" w:rsidR="00B13EA1" w:rsidRDefault="00B13EA1" w:rsidP="00E81B7C">
      <w:pPr>
        <w:spacing w:line="480" w:lineRule="auto"/>
        <w:jc w:val="center"/>
        <w:rPr>
          <w:i/>
        </w:rPr>
      </w:pPr>
      <w:r>
        <w:rPr>
          <w:i/>
          <w:noProof/>
        </w:rPr>
        <w:drawing>
          <wp:inline distT="0" distB="0" distL="0" distR="0" wp14:anchorId="60C2160F" wp14:editId="10D531F7">
            <wp:extent cx="4328458" cy="2330389"/>
            <wp:effectExtent l="19050" t="19050" r="1524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Dropbox\Screenshots\GEOBcrop.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328458" cy="2330389"/>
                    </a:xfrm>
                    <a:prstGeom prst="rect">
                      <a:avLst/>
                    </a:prstGeom>
                    <a:noFill/>
                    <a:ln w="3175">
                      <a:solidFill>
                        <a:schemeClr val="tx1"/>
                      </a:solidFill>
                    </a:ln>
                  </pic:spPr>
                </pic:pic>
              </a:graphicData>
            </a:graphic>
          </wp:inline>
        </w:drawing>
      </w:r>
    </w:p>
    <w:p w14:paraId="4CF5F7D1" w14:textId="7E9CB21B" w:rsidR="00B13EA1" w:rsidRDefault="00B13EA1" w:rsidP="00E81B7C">
      <w:pPr>
        <w:spacing w:line="480" w:lineRule="auto"/>
        <w:jc w:val="center"/>
        <w:rPr>
          <w:i/>
        </w:rPr>
      </w:pPr>
      <w:r>
        <w:rPr>
          <w:i/>
        </w:rPr>
        <w:t xml:space="preserve">A </w:t>
      </w:r>
      <w:r w:rsidR="009762DE">
        <w:rPr>
          <w:i/>
        </w:rPr>
        <w:t>g</w:t>
      </w:r>
      <w:r>
        <w:rPr>
          <w:i/>
        </w:rPr>
        <w:t xml:space="preserve">eometric </w:t>
      </w:r>
      <w:r w:rsidR="009762DE">
        <w:rPr>
          <w:i/>
        </w:rPr>
        <w:t>t</w:t>
      </w:r>
      <w:r>
        <w:rPr>
          <w:i/>
        </w:rPr>
        <w:t>rial</w:t>
      </w:r>
    </w:p>
    <w:p w14:paraId="1330FC6C" w14:textId="77777777" w:rsidR="00B13EA1" w:rsidRDefault="00B13EA1" w:rsidP="00E81B7C">
      <w:pPr>
        <w:spacing w:line="480" w:lineRule="auto"/>
        <w:jc w:val="center"/>
        <w:rPr>
          <w:i/>
        </w:rPr>
      </w:pPr>
    </w:p>
    <w:p w14:paraId="59507980" w14:textId="77777777" w:rsidR="00B13EA1" w:rsidRDefault="00B13EA1" w:rsidP="00E81B7C">
      <w:pPr>
        <w:spacing w:line="480" w:lineRule="auto"/>
        <w:jc w:val="center"/>
        <w:rPr>
          <w:i/>
        </w:rPr>
      </w:pPr>
      <w:r>
        <w:rPr>
          <w:i/>
          <w:noProof/>
        </w:rPr>
        <w:drawing>
          <wp:inline distT="0" distB="0" distL="0" distR="0" wp14:anchorId="5DEA9583" wp14:editId="0B76B90E">
            <wp:extent cx="4195987" cy="2243399"/>
            <wp:effectExtent l="19050" t="19050" r="1460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Dropbox\Screenshots\THEBcrop.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95987" cy="2243399"/>
                    </a:xfrm>
                    <a:prstGeom prst="rect">
                      <a:avLst/>
                    </a:prstGeom>
                    <a:noFill/>
                    <a:ln w="3175">
                      <a:solidFill>
                        <a:schemeClr val="tx1"/>
                      </a:solidFill>
                    </a:ln>
                  </pic:spPr>
                </pic:pic>
              </a:graphicData>
            </a:graphic>
          </wp:inline>
        </w:drawing>
      </w:r>
    </w:p>
    <w:p w14:paraId="7F51FB2A" w14:textId="78E6A110" w:rsidR="00B13EA1" w:rsidRDefault="00B13EA1" w:rsidP="00E81B7C">
      <w:pPr>
        <w:spacing w:line="480" w:lineRule="auto"/>
        <w:jc w:val="center"/>
        <w:rPr>
          <w:i/>
        </w:rPr>
      </w:pPr>
      <w:r>
        <w:rPr>
          <w:i/>
        </w:rPr>
        <w:t xml:space="preserve">A </w:t>
      </w:r>
      <w:r w:rsidR="009762DE">
        <w:rPr>
          <w:i/>
        </w:rPr>
        <w:t>t</w:t>
      </w:r>
      <w:r>
        <w:rPr>
          <w:i/>
        </w:rPr>
        <w:t xml:space="preserve">hematic </w:t>
      </w:r>
      <w:r w:rsidR="009762DE">
        <w:rPr>
          <w:i/>
        </w:rPr>
        <w:t>t</w:t>
      </w:r>
      <w:r>
        <w:rPr>
          <w:i/>
        </w:rPr>
        <w:t>rial (“</w:t>
      </w:r>
      <w:r w:rsidR="009762DE">
        <w:rPr>
          <w:i/>
        </w:rPr>
        <w:t>g</w:t>
      </w:r>
      <w:r>
        <w:rPr>
          <w:i/>
        </w:rPr>
        <w:t>ardening”)</w:t>
      </w:r>
    </w:p>
    <w:p w14:paraId="071D6808" w14:textId="77777777" w:rsidR="00BA64C0" w:rsidRDefault="00BA64C0" w:rsidP="00E81B7C">
      <w:pPr>
        <w:spacing w:line="480" w:lineRule="auto"/>
        <w:jc w:val="center"/>
        <w:rPr>
          <w:i/>
        </w:rPr>
      </w:pPr>
    </w:p>
    <w:p w14:paraId="0E2CB26E" w14:textId="77777777" w:rsidR="00B13EA1" w:rsidRDefault="00BA64C0" w:rsidP="00E81B7C">
      <w:pPr>
        <w:spacing w:line="480" w:lineRule="auto"/>
        <w:jc w:val="center"/>
        <w:rPr>
          <w:i/>
        </w:rPr>
      </w:pPr>
      <w:r w:rsidRPr="00347BD5">
        <w:rPr>
          <w:i/>
          <w:noProof/>
        </w:rPr>
        <w:drawing>
          <wp:inline distT="0" distB="0" distL="0" distR="0" wp14:anchorId="64A6083A" wp14:editId="50969779">
            <wp:extent cx="4311645" cy="2245215"/>
            <wp:effectExtent l="19050" t="19050" r="1333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Select XTounch 842014 91107 AM.jpg"/>
                    <pic:cNvPicPr/>
                  </pic:nvPicPr>
                  <pic:blipFill>
                    <a:blip r:embed="rId16">
                      <a:extLst>
                        <a:ext uri="{28A0092B-C50C-407E-A947-70E740481C1C}">
                          <a14:useLocalDpi xmlns:a14="http://schemas.microsoft.com/office/drawing/2010/main" val="0"/>
                        </a:ext>
                      </a:extLst>
                    </a:blip>
                    <a:stretch>
                      <a:fillRect/>
                    </a:stretch>
                  </pic:blipFill>
                  <pic:spPr>
                    <a:xfrm>
                      <a:off x="0" y="0"/>
                      <a:ext cx="4311645" cy="2245215"/>
                    </a:xfrm>
                    <a:prstGeom prst="rect">
                      <a:avLst/>
                    </a:prstGeom>
                    <a:ln>
                      <a:solidFill>
                        <a:schemeClr val="tx1"/>
                      </a:solidFill>
                    </a:ln>
                  </pic:spPr>
                </pic:pic>
              </a:graphicData>
            </a:graphic>
          </wp:inline>
        </w:drawing>
      </w:r>
    </w:p>
    <w:p w14:paraId="63C5F04A" w14:textId="7DA2B550" w:rsidR="00BA64C0" w:rsidRDefault="00BA64C0" w:rsidP="00BA64C0">
      <w:pPr>
        <w:spacing w:line="480" w:lineRule="auto"/>
        <w:jc w:val="center"/>
        <w:rPr>
          <w:i/>
        </w:rPr>
      </w:pPr>
      <w:r>
        <w:rPr>
          <w:i/>
        </w:rPr>
        <w:t xml:space="preserve">A </w:t>
      </w:r>
      <w:r w:rsidR="009B7470">
        <w:rPr>
          <w:i/>
        </w:rPr>
        <w:t xml:space="preserve">categorial trial </w:t>
      </w:r>
      <w:r>
        <w:rPr>
          <w:i/>
        </w:rPr>
        <w:t>(“</w:t>
      </w:r>
      <w:r w:rsidR="009762DE">
        <w:rPr>
          <w:i/>
        </w:rPr>
        <w:t>l</w:t>
      </w:r>
      <w:r>
        <w:rPr>
          <w:i/>
        </w:rPr>
        <w:t xml:space="preserve">iving </w:t>
      </w:r>
      <w:r w:rsidR="009762DE">
        <w:rPr>
          <w:i/>
        </w:rPr>
        <w:t>b</w:t>
      </w:r>
      <w:r>
        <w:rPr>
          <w:i/>
        </w:rPr>
        <w:t>eings”)</w:t>
      </w:r>
    </w:p>
    <w:p w14:paraId="3BA027EA" w14:textId="77777777" w:rsidR="00594AFF" w:rsidRDefault="002E2C16">
      <w:pPr>
        <w:spacing w:line="480" w:lineRule="auto"/>
        <w:rPr>
          <w:rFonts w:cs="Times New Roman"/>
          <w:szCs w:val="24"/>
        </w:rPr>
      </w:pPr>
      <w:r>
        <w:rPr>
          <w:i/>
        </w:rPr>
        <w:t xml:space="preserve">Figure 3:  </w:t>
      </w:r>
      <w:r w:rsidR="00B13EA1">
        <w:rPr>
          <w:i/>
        </w:rPr>
        <w:t>Examples of Stage B stimuli</w:t>
      </w:r>
    </w:p>
    <w:p w14:paraId="0A281E78" w14:textId="77777777" w:rsidR="00594AFF" w:rsidRDefault="00594AFF">
      <w:pPr>
        <w:spacing w:line="480" w:lineRule="auto"/>
        <w:rPr>
          <w:rFonts w:cs="Times New Roman"/>
          <w:szCs w:val="24"/>
        </w:rPr>
      </w:pPr>
    </w:p>
    <w:p w14:paraId="402588A2" w14:textId="77777777" w:rsidR="003F4E56" w:rsidRPr="00C83C3D" w:rsidRDefault="003F4E56" w:rsidP="00E81B7C">
      <w:pPr>
        <w:spacing w:line="480" w:lineRule="auto"/>
        <w:ind w:firstLine="720"/>
        <w:rPr>
          <w:rFonts w:cs="Times New Roman"/>
          <w:szCs w:val="24"/>
        </w:rPr>
      </w:pPr>
      <w:r w:rsidRPr="00366AFC">
        <w:rPr>
          <w:rFonts w:cs="Times New Roman"/>
          <w:szCs w:val="24"/>
        </w:rPr>
        <w:t>Finally, it was explained</w:t>
      </w:r>
      <w:r w:rsidR="00286E22">
        <w:rPr>
          <w:rFonts w:cs="Times New Roman"/>
          <w:szCs w:val="24"/>
        </w:rPr>
        <w:t>,</w:t>
      </w:r>
      <w:r w:rsidR="001A0178">
        <w:rPr>
          <w:rFonts w:cs="Times New Roman"/>
          <w:szCs w:val="24"/>
        </w:rPr>
        <w:t xml:space="preserve"> </w:t>
      </w:r>
      <w:r w:rsidRPr="00366AFC">
        <w:rPr>
          <w:rFonts w:cs="Times New Roman"/>
          <w:szCs w:val="24"/>
        </w:rPr>
        <w:t>through modeling</w:t>
      </w:r>
      <w:r w:rsidR="00286E22">
        <w:rPr>
          <w:rFonts w:cs="Times New Roman"/>
          <w:szCs w:val="24"/>
        </w:rPr>
        <w:t>,</w:t>
      </w:r>
      <w:r w:rsidRPr="00366AFC">
        <w:rPr>
          <w:rFonts w:cs="Times New Roman"/>
          <w:szCs w:val="24"/>
        </w:rPr>
        <w:t xml:space="preserve"> that if </w:t>
      </w:r>
      <w:r w:rsidR="000A7896">
        <w:rPr>
          <w:rFonts w:cs="Times New Roman"/>
          <w:szCs w:val="24"/>
        </w:rPr>
        <w:t>they</w:t>
      </w:r>
      <w:r w:rsidRPr="00366AFC">
        <w:rPr>
          <w:rFonts w:cs="Times New Roman"/>
          <w:szCs w:val="24"/>
        </w:rPr>
        <w:t xml:space="preserve"> touched the red X during </w:t>
      </w:r>
      <w:r>
        <w:rPr>
          <w:rFonts w:cs="Times New Roman"/>
          <w:szCs w:val="24"/>
        </w:rPr>
        <w:t>s</w:t>
      </w:r>
      <w:r w:rsidRPr="00366AFC">
        <w:rPr>
          <w:rFonts w:cs="Times New Roman"/>
          <w:szCs w:val="24"/>
        </w:rPr>
        <w:t>tage A of the trial,</w:t>
      </w:r>
      <w:r w:rsidR="000A7896">
        <w:rPr>
          <w:rFonts w:cs="Times New Roman"/>
          <w:szCs w:val="24"/>
        </w:rPr>
        <w:t xml:space="preserve"> instead of the green check, they</w:t>
      </w:r>
      <w:r w:rsidRPr="00366AFC">
        <w:rPr>
          <w:rFonts w:cs="Times New Roman"/>
          <w:szCs w:val="24"/>
        </w:rPr>
        <w:t xml:space="preserve"> would receive </w:t>
      </w:r>
      <w:r>
        <w:rPr>
          <w:rFonts w:cs="Times New Roman"/>
          <w:szCs w:val="24"/>
        </w:rPr>
        <w:t>one</w:t>
      </w:r>
      <w:r w:rsidRPr="00CA2E69">
        <w:rPr>
          <w:rFonts w:cs="Times New Roman"/>
          <w:szCs w:val="24"/>
        </w:rPr>
        <w:t xml:space="preserve"> token </w:t>
      </w:r>
      <w:r w:rsidRPr="00366AFC">
        <w:rPr>
          <w:rFonts w:cs="Times New Roman"/>
          <w:szCs w:val="24"/>
        </w:rPr>
        <w:t xml:space="preserve">and would advance immediately to </w:t>
      </w:r>
      <w:r>
        <w:rPr>
          <w:rFonts w:cs="Times New Roman"/>
          <w:szCs w:val="24"/>
        </w:rPr>
        <w:t>s</w:t>
      </w:r>
      <w:r w:rsidRPr="00366AFC">
        <w:rPr>
          <w:rFonts w:cs="Times New Roman"/>
          <w:szCs w:val="24"/>
        </w:rPr>
        <w:t xml:space="preserve">tage A of the next trial, without completing </w:t>
      </w:r>
      <w:r>
        <w:rPr>
          <w:rFonts w:cs="Times New Roman"/>
          <w:szCs w:val="24"/>
        </w:rPr>
        <w:t>s</w:t>
      </w:r>
      <w:r w:rsidRPr="00366AFC">
        <w:rPr>
          <w:rFonts w:cs="Times New Roman"/>
          <w:szCs w:val="24"/>
        </w:rPr>
        <w:t xml:space="preserve">tage B.  This in effect gave them the opportunity to </w:t>
      </w:r>
      <w:r w:rsidRPr="001364DB">
        <w:rPr>
          <w:rFonts w:cs="Times New Roman"/>
          <w:i/>
          <w:szCs w:val="24"/>
        </w:rPr>
        <w:t>opt</w:t>
      </w:r>
      <w:r w:rsidR="007725B2">
        <w:rPr>
          <w:rFonts w:cs="Times New Roman"/>
          <w:i/>
          <w:szCs w:val="24"/>
        </w:rPr>
        <w:t>-</w:t>
      </w:r>
      <w:r w:rsidRPr="001364DB">
        <w:rPr>
          <w:rFonts w:cs="Times New Roman"/>
          <w:i/>
          <w:szCs w:val="24"/>
        </w:rPr>
        <w:t>out</w:t>
      </w:r>
      <w:r w:rsidRPr="00366AFC">
        <w:rPr>
          <w:rFonts w:cs="Times New Roman"/>
          <w:szCs w:val="24"/>
        </w:rPr>
        <w:t xml:space="preserve"> of risking winning or losing three tokens on Stage B, by taking instead the lesser reward of </w:t>
      </w:r>
      <w:r>
        <w:rPr>
          <w:rFonts w:cs="Times New Roman"/>
          <w:szCs w:val="24"/>
        </w:rPr>
        <w:t>1</w:t>
      </w:r>
      <w:r w:rsidRPr="00366AFC">
        <w:rPr>
          <w:rFonts w:cs="Times New Roman"/>
          <w:szCs w:val="24"/>
        </w:rPr>
        <w:t xml:space="preserve"> token and moving to the next trial</w:t>
      </w:r>
      <w:r>
        <w:rPr>
          <w:rFonts w:cs="Times New Roman"/>
          <w:szCs w:val="24"/>
        </w:rPr>
        <w:t xml:space="preserve">.  A neutral </w:t>
      </w:r>
      <w:r w:rsidRPr="000B4D74">
        <w:rPr>
          <w:rFonts w:cs="Times New Roman"/>
          <w:i/>
          <w:szCs w:val="24"/>
        </w:rPr>
        <w:t>ding</w:t>
      </w:r>
      <w:r w:rsidRPr="00366AFC">
        <w:rPr>
          <w:rFonts w:cs="Times New Roman"/>
          <w:szCs w:val="24"/>
        </w:rPr>
        <w:t xml:space="preserve"> sound </w:t>
      </w:r>
      <w:r w:rsidRPr="00C83C3D">
        <w:rPr>
          <w:rFonts w:cs="Times New Roman"/>
          <w:szCs w:val="24"/>
        </w:rPr>
        <w:t xml:space="preserve">was emitted when the red X was selected.  </w:t>
      </w:r>
    </w:p>
    <w:p w14:paraId="7AF77AAD" w14:textId="77777777" w:rsidR="003F4E56" w:rsidRDefault="003F4E56" w:rsidP="00E81B7C">
      <w:pPr>
        <w:spacing w:line="480" w:lineRule="auto"/>
        <w:ind w:firstLine="720"/>
        <w:rPr>
          <w:rFonts w:cs="Times New Roman"/>
          <w:szCs w:val="24"/>
        </w:rPr>
      </w:pPr>
      <w:r w:rsidRPr="00C83C3D">
        <w:rPr>
          <w:rFonts w:cs="Times New Roman"/>
          <w:szCs w:val="24"/>
        </w:rPr>
        <w:t>The rationale for retaining the five pictures from stage A on the screen at stage B, along with the red outlines indicating which four had been chosen, was to ensure that the task at stage B was not a memory task but just a categorization task of the same kind as the participant had encountered at stage A.</w:t>
      </w:r>
    </w:p>
    <w:p w14:paraId="032A3829" w14:textId="77777777" w:rsidR="00D6251C" w:rsidRDefault="00D6251C" w:rsidP="00E81B7C">
      <w:pPr>
        <w:spacing w:line="480" w:lineRule="auto"/>
        <w:rPr>
          <w:rFonts w:cs="Times New Roman"/>
          <w:szCs w:val="24"/>
        </w:rPr>
      </w:pPr>
    </w:p>
    <w:p w14:paraId="05B9335F" w14:textId="77777777" w:rsidR="00D6251C" w:rsidRPr="00347BD5" w:rsidRDefault="00D6251C" w:rsidP="00E81B7C">
      <w:pPr>
        <w:spacing w:line="480" w:lineRule="auto"/>
        <w:rPr>
          <w:rFonts w:cs="Times New Roman"/>
          <w:i/>
          <w:szCs w:val="24"/>
        </w:rPr>
      </w:pPr>
      <w:r w:rsidRPr="00347BD5">
        <w:rPr>
          <w:rFonts w:cs="Times New Roman"/>
          <w:i/>
          <w:szCs w:val="24"/>
        </w:rPr>
        <w:t>2.</w:t>
      </w:r>
      <w:r w:rsidR="00D65452">
        <w:rPr>
          <w:rFonts w:cs="Times New Roman"/>
          <w:i/>
          <w:szCs w:val="24"/>
        </w:rPr>
        <w:t>6</w:t>
      </w:r>
      <w:r w:rsidR="00D65452" w:rsidRPr="00347BD5">
        <w:rPr>
          <w:rFonts w:cs="Times New Roman"/>
          <w:i/>
          <w:szCs w:val="24"/>
        </w:rPr>
        <w:t xml:space="preserve"> </w:t>
      </w:r>
      <w:r w:rsidRPr="00347BD5">
        <w:rPr>
          <w:rFonts w:cs="Times New Roman"/>
          <w:i/>
          <w:szCs w:val="24"/>
        </w:rPr>
        <w:t>Three types of trial</w:t>
      </w:r>
    </w:p>
    <w:p w14:paraId="2CF47904" w14:textId="6612AD2E" w:rsidR="00737AAF" w:rsidRDefault="00737AAF" w:rsidP="00E81B7C">
      <w:pPr>
        <w:spacing w:line="480" w:lineRule="auto"/>
        <w:ind w:firstLine="720"/>
      </w:pPr>
      <w:r w:rsidRPr="00366AFC">
        <w:t xml:space="preserve">There were three types of trial, corresponding to three different kinds of category:  </w:t>
      </w:r>
      <w:r w:rsidRPr="00847A58">
        <w:rPr>
          <w:i/>
        </w:rPr>
        <w:t>geometric</w:t>
      </w:r>
      <w:r w:rsidRPr="00366AFC">
        <w:t xml:space="preserve">, </w:t>
      </w:r>
      <w:r w:rsidRPr="00847A58">
        <w:rPr>
          <w:i/>
        </w:rPr>
        <w:t>thematic</w:t>
      </w:r>
      <w:r w:rsidRPr="00366AFC">
        <w:t xml:space="preserve">, and </w:t>
      </w:r>
      <w:r w:rsidR="009B7470">
        <w:rPr>
          <w:i/>
        </w:rPr>
        <w:t>categorial</w:t>
      </w:r>
      <w:r w:rsidRPr="00366AFC">
        <w:t xml:space="preserve">.  </w:t>
      </w:r>
      <w:r w:rsidR="003F4E56">
        <w:t xml:space="preserve">Four trials were used in modeling the task, and four were practice </w:t>
      </w:r>
      <w:r w:rsidR="003F4E56" w:rsidRPr="001C0C56">
        <w:rPr>
          <w:rFonts w:cs="Times New Roman"/>
          <w:szCs w:val="24"/>
        </w:rPr>
        <w:t>trials</w:t>
      </w:r>
      <w:r w:rsidR="003F4E56">
        <w:t xml:space="preserve"> for the participant.</w:t>
      </w:r>
      <w:r w:rsidR="003F4E56" w:rsidRPr="00366AFC">
        <w:t xml:space="preserve">  </w:t>
      </w:r>
      <w:r w:rsidRPr="00366AFC">
        <w:t xml:space="preserve">Not including their four training trials, participants completed 15 trials of each type, in random order. </w:t>
      </w:r>
      <w:r w:rsidR="00DF105F">
        <w:t xml:space="preserve"> </w:t>
      </w:r>
      <w:r w:rsidRPr="00366AFC">
        <w:t xml:space="preserve">As there are always innumerable ways of grouping four objects into a category so as to exclude a fifth (provided the categories can be esoteric and artificial), </w:t>
      </w:r>
      <w:r w:rsidR="00C85FF2">
        <w:t>stimuli were chosen with a</w:t>
      </w:r>
      <w:r w:rsidR="001E412C">
        <w:t xml:space="preserve"> goal of </w:t>
      </w:r>
      <w:r w:rsidR="00C85FF2">
        <w:t xml:space="preserve">lessening the likelihood that </w:t>
      </w:r>
      <w:r w:rsidR="00C85FF2" w:rsidRPr="00366AFC">
        <w:t>multiple salient interpretations of the correct category</w:t>
      </w:r>
      <w:r w:rsidR="00C85FF2">
        <w:t xml:space="preserve"> would present themselves to participants.</w:t>
      </w:r>
      <w:r w:rsidRPr="00366AFC">
        <w:t xml:space="preserve">  </w:t>
      </w:r>
    </w:p>
    <w:p w14:paraId="39D34D16" w14:textId="77777777" w:rsidR="00737AAF" w:rsidRPr="00080B2C" w:rsidRDefault="000A7896" w:rsidP="00E81B7C">
      <w:pPr>
        <w:spacing w:line="480" w:lineRule="auto"/>
        <w:ind w:firstLine="720"/>
        <w:rPr>
          <w:rFonts w:cs="Times New Roman"/>
          <w:color w:val="000000" w:themeColor="text1"/>
          <w:szCs w:val="24"/>
        </w:rPr>
      </w:pPr>
      <w:r>
        <w:rPr>
          <w:rFonts w:cs="Times New Roman"/>
          <w:szCs w:val="24"/>
        </w:rPr>
        <w:t>The</w:t>
      </w:r>
      <w:r w:rsidR="00737AAF" w:rsidRPr="00366AFC">
        <w:rPr>
          <w:rFonts w:cs="Times New Roman"/>
          <w:szCs w:val="24"/>
        </w:rPr>
        <w:t xml:space="preserve"> three </w:t>
      </w:r>
      <w:r w:rsidR="00737AAF">
        <w:rPr>
          <w:rFonts w:cs="Times New Roman"/>
          <w:szCs w:val="24"/>
        </w:rPr>
        <w:t>trial</w:t>
      </w:r>
      <w:r>
        <w:rPr>
          <w:rFonts w:cs="Times New Roman"/>
          <w:szCs w:val="24"/>
        </w:rPr>
        <w:t xml:space="preserve"> types were distinguished as</w:t>
      </w:r>
      <w:r w:rsidR="00737AAF" w:rsidRPr="00366AFC">
        <w:rPr>
          <w:rFonts w:cs="Times New Roman"/>
          <w:szCs w:val="24"/>
        </w:rPr>
        <w:t xml:space="preserve"> follows.  Geometric trials used stimuli involving geometric shapes and figures</w:t>
      </w:r>
      <w:r w:rsidR="00737AAF" w:rsidRPr="00F813F2">
        <w:rPr>
          <w:rFonts w:cs="Times New Roman"/>
          <w:szCs w:val="24"/>
        </w:rPr>
        <w:t>.  The unifying category for such trials always pertained to some visible feature of the stimuli</w:t>
      </w:r>
      <w:r w:rsidR="00737AAF">
        <w:rPr>
          <w:rFonts w:cs="Times New Roman"/>
          <w:szCs w:val="24"/>
        </w:rPr>
        <w:t xml:space="preserve">.  </w:t>
      </w:r>
      <w:r w:rsidR="00737AAF">
        <w:rPr>
          <w:rFonts w:cs="Times New Roman"/>
          <w:color w:val="000000"/>
          <w:szCs w:val="24"/>
          <w:shd w:val="clear" w:color="auto" w:fill="FFFFFF"/>
        </w:rPr>
        <w:t xml:space="preserve">For 12 out of </w:t>
      </w:r>
      <w:r w:rsidR="00737AAF" w:rsidRPr="00C77466">
        <w:rPr>
          <w:rFonts w:cs="Times New Roman"/>
          <w:color w:val="000000"/>
          <w:szCs w:val="24"/>
          <w:shd w:val="clear" w:color="auto" w:fill="FFFFFF"/>
        </w:rPr>
        <w:t>15</w:t>
      </w:r>
      <w:r w:rsidR="00737AAF">
        <w:rPr>
          <w:rFonts w:cs="Times New Roman"/>
          <w:color w:val="000000"/>
          <w:szCs w:val="24"/>
          <w:shd w:val="clear" w:color="auto" w:fill="FFFFFF"/>
        </w:rPr>
        <w:t xml:space="preserve"> of these</w:t>
      </w:r>
      <w:r w:rsidR="00737AAF" w:rsidRPr="00C77466">
        <w:rPr>
          <w:rFonts w:cs="Times New Roman"/>
          <w:color w:val="000000"/>
          <w:szCs w:val="24"/>
          <w:shd w:val="clear" w:color="auto" w:fill="FFFFFF"/>
        </w:rPr>
        <w:t xml:space="preserve"> trials </w:t>
      </w:r>
      <w:r w:rsidR="00737AAF">
        <w:rPr>
          <w:rFonts w:cs="Times New Roman"/>
          <w:color w:val="000000"/>
          <w:szCs w:val="24"/>
          <w:shd w:val="clear" w:color="auto" w:fill="FFFFFF"/>
        </w:rPr>
        <w:t xml:space="preserve">the unifying feature was </w:t>
      </w:r>
      <w:r w:rsidR="00737AAF" w:rsidRPr="00C77466">
        <w:rPr>
          <w:rFonts w:cs="Times New Roman"/>
          <w:color w:val="000000"/>
          <w:szCs w:val="24"/>
          <w:shd w:val="clear" w:color="auto" w:fill="FFFFFF"/>
        </w:rPr>
        <w:t>a shared color and/or shape</w:t>
      </w:r>
      <w:r w:rsidR="00FA4807">
        <w:rPr>
          <w:rFonts w:cs="Times New Roman"/>
          <w:color w:val="000000"/>
          <w:szCs w:val="24"/>
          <w:shd w:val="clear" w:color="auto" w:fill="FFFFFF"/>
        </w:rPr>
        <w:t xml:space="preserve">, such as </w:t>
      </w:r>
      <w:r w:rsidR="00FA4807">
        <w:rPr>
          <w:rFonts w:cs="Times New Roman"/>
          <w:i/>
          <w:color w:val="000000"/>
          <w:szCs w:val="24"/>
          <w:shd w:val="clear" w:color="auto" w:fill="FFFFFF"/>
        </w:rPr>
        <w:t>right triangle</w:t>
      </w:r>
      <w:r w:rsidR="00737AAF" w:rsidRPr="00C77466">
        <w:rPr>
          <w:rFonts w:cs="Times New Roman"/>
          <w:color w:val="000000"/>
          <w:szCs w:val="24"/>
          <w:shd w:val="clear" w:color="auto" w:fill="FFFFFF"/>
        </w:rPr>
        <w:t>.</w:t>
      </w:r>
      <w:r w:rsidR="00737AAF" w:rsidRPr="00F813F2">
        <w:rPr>
          <w:rFonts w:cs="Times New Roman"/>
          <w:color w:val="000000"/>
          <w:szCs w:val="24"/>
          <w:shd w:val="clear" w:color="auto" w:fill="FFFFFF"/>
        </w:rPr>
        <w:t xml:space="preserve">  For the o</w:t>
      </w:r>
      <w:r w:rsidR="00737AAF">
        <w:rPr>
          <w:rFonts w:cs="Times New Roman"/>
          <w:color w:val="000000"/>
          <w:szCs w:val="24"/>
          <w:shd w:val="clear" w:color="auto" w:fill="FFFFFF"/>
        </w:rPr>
        <w:t>ther three, it was participation</w:t>
      </w:r>
      <w:r w:rsidR="00737AAF" w:rsidRPr="00F813F2">
        <w:rPr>
          <w:rFonts w:cs="Times New Roman"/>
          <w:color w:val="000000"/>
          <w:szCs w:val="24"/>
          <w:shd w:val="clear" w:color="auto" w:fill="FFFFFF"/>
        </w:rPr>
        <w:t xml:space="preserve"> in a </w:t>
      </w:r>
      <w:r w:rsidR="00737AAF" w:rsidRPr="00C77466">
        <w:rPr>
          <w:rFonts w:cs="Times New Roman"/>
          <w:color w:val="000000"/>
          <w:szCs w:val="24"/>
          <w:shd w:val="clear" w:color="auto" w:fill="FFFFFF"/>
        </w:rPr>
        <w:t>geometric motif, such as being a solid shape that is cross-cut by a straight line in two places</w:t>
      </w:r>
      <w:r w:rsidR="00737AAF">
        <w:rPr>
          <w:rFonts w:cs="Times New Roman"/>
          <w:color w:val="000000"/>
          <w:szCs w:val="24"/>
          <w:shd w:val="clear" w:color="auto" w:fill="FFFFFF"/>
        </w:rPr>
        <w:t>, or being a solid shape with a small indentation on one side</w:t>
      </w:r>
      <w:r w:rsidR="00737AAF" w:rsidRPr="00C77466">
        <w:rPr>
          <w:rFonts w:cs="Times New Roman"/>
          <w:color w:val="000000"/>
          <w:szCs w:val="24"/>
          <w:shd w:val="clear" w:color="auto" w:fill="FFFFFF"/>
        </w:rPr>
        <w:t>.</w:t>
      </w:r>
      <w:r w:rsidR="00737AAF" w:rsidRPr="008E35E0">
        <w:rPr>
          <w:rFonts w:cs="Times New Roman"/>
          <w:szCs w:val="24"/>
        </w:rPr>
        <w:t xml:space="preserve">  </w:t>
      </w:r>
      <w:r w:rsidR="00737AAF" w:rsidRPr="00593E9C">
        <w:t xml:space="preserve">A simple geometric trial involved four </w:t>
      </w:r>
      <w:r w:rsidR="00737AAF">
        <w:t>large green circles</w:t>
      </w:r>
      <w:r w:rsidR="00737AAF" w:rsidRPr="00593E9C">
        <w:t xml:space="preserve"> and one </w:t>
      </w:r>
      <w:r w:rsidR="00737AAF">
        <w:t>small green circle.</w:t>
      </w:r>
      <w:r w:rsidR="00737AAF" w:rsidRPr="00593E9C">
        <w:t xml:space="preserve"> </w:t>
      </w:r>
      <w:r w:rsidR="00737AAF">
        <w:t xml:space="preserve"> To give the correct answer in s</w:t>
      </w:r>
      <w:r w:rsidR="00737AAF" w:rsidRPr="00593E9C">
        <w:t xml:space="preserve">tage A, participants had to </w:t>
      </w:r>
      <w:r w:rsidR="00737AAF">
        <w:t>touch the four large green circles.  And, if they then chose to go forward to</w:t>
      </w:r>
      <w:r w:rsidR="00737AAF" w:rsidRPr="00593E9C">
        <w:t xml:space="preserve"> </w:t>
      </w:r>
      <w:r w:rsidR="00737AAF">
        <w:t>s</w:t>
      </w:r>
      <w:r w:rsidR="00737AAF" w:rsidRPr="00593E9C">
        <w:t>tage B</w:t>
      </w:r>
      <w:r w:rsidR="00737AAF">
        <w:t xml:space="preserve">, participants </w:t>
      </w:r>
      <w:r w:rsidR="00737AAF" w:rsidRPr="00593E9C">
        <w:t>had to</w:t>
      </w:r>
      <w:r w:rsidR="00737AAF">
        <w:t xml:space="preserve"> </w:t>
      </w:r>
      <w:r w:rsidR="00737AAF" w:rsidRPr="00593E9C">
        <w:t xml:space="preserve">select the one </w:t>
      </w:r>
      <w:r w:rsidR="00737AAF">
        <w:t>large green circle</w:t>
      </w:r>
      <w:r w:rsidR="00737AAF" w:rsidRPr="00593E9C">
        <w:t xml:space="preserve"> among four distractors to win three tokens.</w:t>
      </w:r>
      <w:r w:rsidR="00737AAF" w:rsidRPr="00366AFC">
        <w:rPr>
          <w:rFonts w:cs="Times New Roman"/>
          <w:szCs w:val="24"/>
        </w:rPr>
        <w:t xml:space="preserve">  A more difficult </w:t>
      </w:r>
      <w:r w:rsidR="00737AAF">
        <w:rPr>
          <w:rFonts w:cs="Times New Roman"/>
          <w:szCs w:val="24"/>
        </w:rPr>
        <w:t>g</w:t>
      </w:r>
      <w:r w:rsidR="00737AAF" w:rsidRPr="00366AFC">
        <w:rPr>
          <w:rFonts w:cs="Times New Roman"/>
          <w:szCs w:val="24"/>
        </w:rPr>
        <w:t>eometric trial involved four right triangles</w:t>
      </w:r>
      <w:r w:rsidR="00737AAF">
        <w:rPr>
          <w:rFonts w:cs="Times New Roman"/>
          <w:szCs w:val="24"/>
        </w:rPr>
        <w:t xml:space="preserve"> </w:t>
      </w:r>
      <w:r w:rsidR="00737AAF" w:rsidRPr="001364DB">
        <w:rPr>
          <w:rFonts w:cs="Times New Roman"/>
          <w:szCs w:val="24"/>
        </w:rPr>
        <w:t>at various orientations</w:t>
      </w:r>
      <w:r w:rsidR="00737AAF" w:rsidRPr="008E35E0">
        <w:rPr>
          <w:rFonts w:cs="Times New Roman"/>
          <w:szCs w:val="24"/>
        </w:rPr>
        <w:t xml:space="preserve"> </w:t>
      </w:r>
      <w:r w:rsidR="00737AAF" w:rsidRPr="00366AFC">
        <w:rPr>
          <w:rFonts w:cs="Times New Roman"/>
          <w:szCs w:val="24"/>
        </w:rPr>
        <w:t>and o</w:t>
      </w:r>
      <w:r w:rsidR="00737AAF" w:rsidRPr="00080B2C">
        <w:rPr>
          <w:rFonts w:cs="Times New Roman"/>
          <w:color w:val="000000" w:themeColor="text1"/>
          <w:szCs w:val="24"/>
        </w:rPr>
        <w:t xml:space="preserve">ne non-right triangle in </w:t>
      </w:r>
      <w:r w:rsidR="00737AAF">
        <w:rPr>
          <w:rFonts w:cs="Times New Roman"/>
          <w:color w:val="000000" w:themeColor="text1"/>
          <w:szCs w:val="24"/>
        </w:rPr>
        <w:t>s</w:t>
      </w:r>
      <w:r w:rsidR="00737AAF" w:rsidRPr="00080B2C">
        <w:rPr>
          <w:rFonts w:cs="Times New Roman"/>
          <w:color w:val="000000" w:themeColor="text1"/>
          <w:szCs w:val="24"/>
        </w:rPr>
        <w:t>tage A.  Some of the geometric trials were purposefully made difficult in the expectation that they would encourage participants to</w:t>
      </w:r>
      <w:r w:rsidR="00737AAF">
        <w:rPr>
          <w:rFonts w:cs="Times New Roman"/>
          <w:color w:val="000000" w:themeColor="text1"/>
          <w:szCs w:val="24"/>
        </w:rPr>
        <w:t xml:space="preserve"> select a low confidence face and</w:t>
      </w:r>
      <w:r w:rsidR="00737AAF" w:rsidRPr="00080B2C">
        <w:rPr>
          <w:rFonts w:cs="Times New Roman"/>
          <w:color w:val="000000" w:themeColor="text1"/>
          <w:szCs w:val="24"/>
        </w:rPr>
        <w:t xml:space="preserve"> </w:t>
      </w:r>
      <w:r w:rsidR="007725B2" w:rsidRPr="00080B2C">
        <w:rPr>
          <w:rFonts w:cs="Times New Roman"/>
          <w:color w:val="000000" w:themeColor="text1"/>
          <w:szCs w:val="24"/>
        </w:rPr>
        <w:t>opt</w:t>
      </w:r>
      <w:r w:rsidR="007725B2">
        <w:rPr>
          <w:rFonts w:cs="Times New Roman"/>
          <w:color w:val="000000" w:themeColor="text1"/>
          <w:szCs w:val="24"/>
        </w:rPr>
        <w:t>-</w:t>
      </w:r>
      <w:r w:rsidR="00737AAF" w:rsidRPr="00080B2C">
        <w:rPr>
          <w:rFonts w:cs="Times New Roman"/>
          <w:color w:val="000000" w:themeColor="text1"/>
          <w:szCs w:val="24"/>
        </w:rPr>
        <w:t>out</w:t>
      </w:r>
      <w:r w:rsidR="00737AAF">
        <w:rPr>
          <w:rFonts w:cs="Times New Roman"/>
          <w:color w:val="000000" w:themeColor="text1"/>
          <w:szCs w:val="24"/>
        </w:rPr>
        <w:t xml:space="preserve"> of stage B</w:t>
      </w:r>
      <w:r w:rsidR="00737AAF" w:rsidRPr="00080B2C">
        <w:rPr>
          <w:rFonts w:cs="Times New Roman"/>
          <w:color w:val="000000" w:themeColor="text1"/>
          <w:szCs w:val="24"/>
        </w:rPr>
        <w:t xml:space="preserve"> (</w:t>
      </w:r>
      <w:r w:rsidR="00737AAF">
        <w:rPr>
          <w:rFonts w:cs="Times New Roman"/>
          <w:color w:val="000000" w:themeColor="text1"/>
          <w:szCs w:val="24"/>
        </w:rPr>
        <w:t xml:space="preserve">i.e., </w:t>
      </w:r>
      <w:r w:rsidR="00737AAF" w:rsidRPr="00080B2C">
        <w:rPr>
          <w:rFonts w:cs="Times New Roman"/>
          <w:color w:val="000000" w:themeColor="text1"/>
          <w:szCs w:val="24"/>
        </w:rPr>
        <w:t>select the red X).</w:t>
      </w:r>
    </w:p>
    <w:p w14:paraId="7A4109E3" w14:textId="77777777" w:rsidR="007B7573" w:rsidRPr="00366AFC" w:rsidRDefault="00737AAF" w:rsidP="00E81B7C">
      <w:pPr>
        <w:spacing w:line="480" w:lineRule="auto"/>
        <w:ind w:firstLine="720"/>
        <w:rPr>
          <w:rFonts w:cs="Times New Roman"/>
          <w:szCs w:val="24"/>
        </w:rPr>
      </w:pPr>
      <w:r w:rsidRPr="00080B2C">
        <w:rPr>
          <w:rFonts w:cs="Times New Roman"/>
          <w:color w:val="000000" w:themeColor="text1"/>
          <w:szCs w:val="24"/>
        </w:rPr>
        <w:t xml:space="preserve">For </w:t>
      </w:r>
      <w:r>
        <w:rPr>
          <w:rFonts w:cs="Times New Roman"/>
          <w:color w:val="000000" w:themeColor="text1"/>
          <w:szCs w:val="24"/>
        </w:rPr>
        <w:t>t</w:t>
      </w:r>
      <w:r w:rsidRPr="00080B2C">
        <w:rPr>
          <w:rFonts w:cs="Times New Roman"/>
          <w:color w:val="000000" w:themeColor="text1"/>
          <w:szCs w:val="24"/>
        </w:rPr>
        <w:t xml:space="preserve">hematic trials, four of </w:t>
      </w:r>
      <w:r w:rsidRPr="00366AFC">
        <w:rPr>
          <w:rFonts w:cs="Times New Roman"/>
          <w:szCs w:val="24"/>
        </w:rPr>
        <w:t>the five pictures were unified into a category in virtue of their being things one commonly finds together in a certain environment or setting.  These trials used photograph</w:t>
      </w:r>
      <w:r>
        <w:rPr>
          <w:rFonts w:cs="Times New Roman"/>
          <w:szCs w:val="24"/>
        </w:rPr>
        <w:t>ic</w:t>
      </w:r>
      <w:r w:rsidRPr="00366AFC">
        <w:rPr>
          <w:rFonts w:cs="Times New Roman"/>
          <w:szCs w:val="24"/>
        </w:rPr>
        <w:t xml:space="preserve"> images of actual objects.  Examples of </w:t>
      </w:r>
      <w:r>
        <w:rPr>
          <w:rFonts w:cs="Times New Roman"/>
          <w:szCs w:val="24"/>
        </w:rPr>
        <w:t>t</w:t>
      </w:r>
      <w:r w:rsidRPr="00366AFC">
        <w:rPr>
          <w:rFonts w:cs="Times New Roman"/>
          <w:szCs w:val="24"/>
        </w:rPr>
        <w:t xml:space="preserve">hematic categories included:  things you take to the beach, kitchen items, picnic items, and things you see along the highway.  </w:t>
      </w:r>
      <w:r>
        <w:rPr>
          <w:rFonts w:cs="Times New Roman"/>
          <w:szCs w:val="24"/>
        </w:rPr>
        <w:t>For example, the picnic items included a cooler, a checkered tableclot</w:t>
      </w:r>
      <w:r w:rsidRPr="008E35E0">
        <w:rPr>
          <w:rFonts w:cs="Times New Roman"/>
          <w:szCs w:val="24"/>
        </w:rPr>
        <w:t xml:space="preserve">h, </w:t>
      </w:r>
      <w:r w:rsidRPr="001364DB">
        <w:rPr>
          <w:rFonts w:cs="Times New Roman"/>
          <w:szCs w:val="24"/>
        </w:rPr>
        <w:t>picnic table</w:t>
      </w:r>
      <w:r>
        <w:rPr>
          <w:rFonts w:cs="Times New Roman"/>
          <w:szCs w:val="24"/>
        </w:rPr>
        <w:t>,</w:t>
      </w:r>
      <w:r w:rsidRPr="008E35E0">
        <w:rPr>
          <w:rFonts w:cs="Times New Roman"/>
          <w:szCs w:val="24"/>
        </w:rPr>
        <w:t xml:space="preserve"> and </w:t>
      </w:r>
      <w:r w:rsidRPr="001364DB">
        <w:rPr>
          <w:rFonts w:cs="Times New Roman"/>
          <w:szCs w:val="24"/>
        </w:rPr>
        <w:t>plastic food utensils</w:t>
      </w:r>
      <w:r w:rsidRPr="008E35E0">
        <w:rPr>
          <w:rFonts w:cs="Times New Roman"/>
          <w:szCs w:val="24"/>
        </w:rPr>
        <w:t xml:space="preserve">.  </w:t>
      </w:r>
      <w:r>
        <w:rPr>
          <w:rFonts w:cs="Times New Roman"/>
          <w:szCs w:val="24"/>
        </w:rPr>
        <w:t>The distractor in this case was a dog.  Again</w:t>
      </w:r>
      <w:r w:rsidR="00B81E68">
        <w:rPr>
          <w:rFonts w:cs="Times New Roman"/>
          <w:szCs w:val="24"/>
        </w:rPr>
        <w:t>,</w:t>
      </w:r>
      <w:r>
        <w:rPr>
          <w:rFonts w:cs="Times New Roman"/>
          <w:szCs w:val="24"/>
        </w:rPr>
        <w:t xml:space="preserve"> efforts were made to make some thematic trials more difficult and others less difficult, by making the theme more or less obvious.</w:t>
      </w:r>
    </w:p>
    <w:p w14:paraId="2C253729" w14:textId="758AA5EF" w:rsidR="00792488" w:rsidRDefault="002F44D3" w:rsidP="00792488">
      <w:pPr>
        <w:spacing w:line="480" w:lineRule="auto"/>
        <w:ind w:firstLine="720"/>
      </w:pPr>
      <w:r>
        <w:rPr>
          <w:rFonts w:cs="Times New Roman"/>
          <w:szCs w:val="24"/>
        </w:rPr>
        <w:t xml:space="preserve">Categorial trials </w:t>
      </w:r>
      <w:r w:rsidR="005A3BFA">
        <w:rPr>
          <w:rFonts w:cs="Times New Roman"/>
          <w:szCs w:val="24"/>
        </w:rPr>
        <w:t>were</w:t>
      </w:r>
      <w:r>
        <w:rPr>
          <w:rFonts w:cs="Times New Roman"/>
          <w:szCs w:val="24"/>
        </w:rPr>
        <w:t xml:space="preserve"> trials in which the four objects that go together do so by virtue of belonging to a category that is defined neither by some visually perceptible feature nor by their being found together in a certain kind of </w:t>
      </w:r>
      <w:r w:rsidR="00792488">
        <w:rPr>
          <w:rFonts w:cs="Times New Roman"/>
          <w:szCs w:val="24"/>
        </w:rPr>
        <w:t xml:space="preserve">common </w:t>
      </w:r>
      <w:r>
        <w:rPr>
          <w:rFonts w:cs="Times New Roman"/>
          <w:szCs w:val="24"/>
        </w:rPr>
        <w:t>setting.</w:t>
      </w:r>
      <w:r w:rsidRPr="00366AFC">
        <w:rPr>
          <w:rFonts w:cs="Times New Roman"/>
          <w:szCs w:val="24"/>
        </w:rPr>
        <w:t xml:space="preserve">  Unlike </w:t>
      </w:r>
      <w:r>
        <w:rPr>
          <w:rFonts w:cs="Times New Roman"/>
          <w:szCs w:val="24"/>
        </w:rPr>
        <w:t>g</w:t>
      </w:r>
      <w:r w:rsidRPr="00366AFC">
        <w:rPr>
          <w:rFonts w:cs="Times New Roman"/>
          <w:szCs w:val="24"/>
        </w:rPr>
        <w:t xml:space="preserve">eometric trials, the feature unifying four of the five items was not </w:t>
      </w:r>
      <w:r>
        <w:rPr>
          <w:rFonts w:cs="Times New Roman"/>
          <w:szCs w:val="24"/>
        </w:rPr>
        <w:t>a perceptually salient feature</w:t>
      </w:r>
      <w:r>
        <w:t xml:space="preserve">.  </w:t>
      </w:r>
      <w:r w:rsidRPr="00366AFC">
        <w:rPr>
          <w:rFonts w:cs="Times New Roman"/>
          <w:szCs w:val="24"/>
        </w:rPr>
        <w:t xml:space="preserve">Nor, in contrast to </w:t>
      </w:r>
      <w:r>
        <w:rPr>
          <w:rFonts w:cs="Times New Roman"/>
          <w:szCs w:val="24"/>
        </w:rPr>
        <w:t>t</w:t>
      </w:r>
      <w:r w:rsidRPr="00366AFC">
        <w:rPr>
          <w:rFonts w:cs="Times New Roman"/>
          <w:szCs w:val="24"/>
        </w:rPr>
        <w:t xml:space="preserve">hematic trials, was there a particular setting or scenario </w:t>
      </w:r>
      <w:r>
        <w:rPr>
          <w:rFonts w:cs="Times New Roman"/>
          <w:szCs w:val="24"/>
        </w:rPr>
        <w:t>in</w:t>
      </w:r>
      <w:r w:rsidRPr="00366AFC">
        <w:rPr>
          <w:rFonts w:cs="Times New Roman"/>
          <w:szCs w:val="24"/>
        </w:rPr>
        <w:t xml:space="preserve"> which the four were typically found</w:t>
      </w:r>
      <w:r>
        <w:rPr>
          <w:rFonts w:cs="Times New Roman"/>
          <w:szCs w:val="24"/>
        </w:rPr>
        <w:t xml:space="preserve"> and the fifth was not</w:t>
      </w:r>
      <w:r w:rsidRPr="00366AFC">
        <w:rPr>
          <w:rFonts w:cs="Times New Roman"/>
          <w:szCs w:val="24"/>
        </w:rPr>
        <w:t>.</w:t>
      </w:r>
      <w:r>
        <w:rPr>
          <w:rFonts w:cs="Times New Roman"/>
          <w:szCs w:val="24"/>
        </w:rPr>
        <w:t xml:space="preserve"> </w:t>
      </w:r>
      <w:r w:rsidRPr="00366AFC">
        <w:rPr>
          <w:rFonts w:cs="Times New Roman"/>
          <w:szCs w:val="24"/>
        </w:rPr>
        <w:t xml:space="preserve"> </w:t>
      </w:r>
      <w:r>
        <w:rPr>
          <w:szCs w:val="24"/>
        </w:rPr>
        <w:t xml:space="preserve">In some of the categorial trials, the relevant category was a commonly recognized taxonomic category, such as </w:t>
      </w:r>
      <w:r>
        <w:rPr>
          <w:i/>
          <w:szCs w:val="24"/>
        </w:rPr>
        <w:t>living being</w:t>
      </w:r>
      <w:r>
        <w:rPr>
          <w:szCs w:val="24"/>
        </w:rPr>
        <w:t>.</w:t>
      </w:r>
      <w:r w:rsidRPr="00366AFC">
        <w:rPr>
          <w:rFonts w:cs="Times New Roman"/>
          <w:szCs w:val="24"/>
        </w:rPr>
        <w:t xml:space="preserve">  The five images for </w:t>
      </w:r>
      <w:r>
        <w:rPr>
          <w:rFonts w:cs="Times New Roman"/>
          <w:szCs w:val="24"/>
        </w:rPr>
        <w:t xml:space="preserve">the </w:t>
      </w:r>
      <w:r>
        <w:rPr>
          <w:rFonts w:cs="Times New Roman"/>
          <w:i/>
          <w:szCs w:val="24"/>
        </w:rPr>
        <w:t>living being</w:t>
      </w:r>
      <w:r w:rsidRPr="00366AFC">
        <w:rPr>
          <w:rFonts w:cs="Times New Roman"/>
          <w:szCs w:val="24"/>
        </w:rPr>
        <w:t xml:space="preserve"> trial were of a tree, an elephant, a curved orange vase</w:t>
      </w:r>
      <w:r>
        <w:rPr>
          <w:rFonts w:cs="Times New Roman"/>
          <w:szCs w:val="24"/>
        </w:rPr>
        <w:t xml:space="preserve"> (the distractor)</w:t>
      </w:r>
      <w:r w:rsidRPr="00366AFC">
        <w:rPr>
          <w:rFonts w:cs="Times New Roman"/>
          <w:szCs w:val="24"/>
        </w:rPr>
        <w:t>, a fish, and a bird</w:t>
      </w:r>
      <w:r>
        <w:rPr>
          <w:rFonts w:cs="Times New Roman"/>
          <w:szCs w:val="24"/>
        </w:rPr>
        <w:t xml:space="preserve"> (Fig. 2)</w:t>
      </w:r>
      <w:r w:rsidRPr="00366AFC">
        <w:rPr>
          <w:rFonts w:cs="Times New Roman"/>
          <w:szCs w:val="24"/>
        </w:rPr>
        <w:t xml:space="preserve">. </w:t>
      </w:r>
      <w:r>
        <w:rPr>
          <w:rFonts w:cs="Times New Roman"/>
          <w:szCs w:val="24"/>
        </w:rPr>
        <w:t xml:space="preserve"> </w:t>
      </w:r>
      <w:r>
        <w:rPr>
          <w:szCs w:val="24"/>
        </w:rPr>
        <w:t xml:space="preserve">In some of the categorial trials, the categories were </w:t>
      </w:r>
      <w:r>
        <w:rPr>
          <w:i/>
          <w:szCs w:val="24"/>
        </w:rPr>
        <w:t>functional</w:t>
      </w:r>
      <w:r>
        <w:rPr>
          <w:szCs w:val="24"/>
        </w:rPr>
        <w:t xml:space="preserve"> in nature, such as </w:t>
      </w:r>
      <w:r>
        <w:rPr>
          <w:i/>
          <w:szCs w:val="24"/>
        </w:rPr>
        <w:t>energy source</w:t>
      </w:r>
      <w:r>
        <w:rPr>
          <w:szCs w:val="24"/>
        </w:rPr>
        <w:t>.</w:t>
      </w:r>
      <w:r w:rsidRPr="00366AFC">
        <w:rPr>
          <w:szCs w:val="24"/>
        </w:rPr>
        <w:t xml:space="preserve"> </w:t>
      </w:r>
      <w:r>
        <w:rPr>
          <w:szCs w:val="24"/>
        </w:rPr>
        <w:t xml:space="preserve"> T</w:t>
      </w:r>
      <w:r w:rsidRPr="00366AFC">
        <w:rPr>
          <w:rFonts w:cs="Times New Roman"/>
          <w:szCs w:val="24"/>
        </w:rPr>
        <w:t xml:space="preserve">he five images </w:t>
      </w:r>
      <w:r>
        <w:rPr>
          <w:rFonts w:cs="Times New Roman"/>
          <w:szCs w:val="24"/>
        </w:rPr>
        <w:t xml:space="preserve">for the </w:t>
      </w:r>
      <w:r>
        <w:rPr>
          <w:rFonts w:cs="Times New Roman"/>
          <w:i/>
          <w:szCs w:val="24"/>
        </w:rPr>
        <w:t>energy source</w:t>
      </w:r>
      <w:r>
        <w:rPr>
          <w:rFonts w:cs="Times New Roman"/>
          <w:szCs w:val="24"/>
        </w:rPr>
        <w:t xml:space="preserve"> trial were</w:t>
      </w:r>
      <w:r w:rsidRPr="00366AFC">
        <w:rPr>
          <w:rFonts w:cs="Times New Roman"/>
          <w:szCs w:val="24"/>
        </w:rPr>
        <w:t xml:space="preserve"> of a tractor</w:t>
      </w:r>
      <w:r>
        <w:rPr>
          <w:rFonts w:cs="Times New Roman"/>
          <w:szCs w:val="24"/>
        </w:rPr>
        <w:t xml:space="preserve"> (the distractor)</w:t>
      </w:r>
      <w:r w:rsidRPr="00366AFC">
        <w:rPr>
          <w:rFonts w:cs="Times New Roman"/>
          <w:szCs w:val="24"/>
        </w:rPr>
        <w:t>, batteries, a solar panel, a windmill</w:t>
      </w:r>
      <w:r>
        <w:rPr>
          <w:rFonts w:cs="Times New Roman"/>
          <w:szCs w:val="24"/>
        </w:rPr>
        <w:t xml:space="preserve"> turbine</w:t>
      </w:r>
      <w:r w:rsidRPr="00366AFC">
        <w:rPr>
          <w:rFonts w:cs="Times New Roman"/>
          <w:szCs w:val="24"/>
        </w:rPr>
        <w:t xml:space="preserve">, and a can of gasoline. </w:t>
      </w:r>
      <w:r>
        <w:rPr>
          <w:rFonts w:cs="Times New Roman"/>
          <w:szCs w:val="24"/>
        </w:rPr>
        <w:t xml:space="preserve"> </w:t>
      </w:r>
      <w:r>
        <w:rPr>
          <w:szCs w:val="24"/>
        </w:rPr>
        <w:t xml:space="preserve">Yet other categorial trials involved categories that might be described as </w:t>
      </w:r>
      <w:r>
        <w:rPr>
          <w:i/>
          <w:szCs w:val="24"/>
        </w:rPr>
        <w:t>affordance-based</w:t>
      </w:r>
      <w:r>
        <w:rPr>
          <w:szCs w:val="24"/>
        </w:rPr>
        <w:t>, such as</w:t>
      </w:r>
      <w:r>
        <w:rPr>
          <w:rFonts w:cs="Times New Roman"/>
          <w:szCs w:val="24"/>
        </w:rPr>
        <w:t xml:space="preserve"> </w:t>
      </w:r>
      <w:r w:rsidRPr="001364DB">
        <w:rPr>
          <w:rFonts w:cs="Times New Roman"/>
          <w:i/>
          <w:szCs w:val="24"/>
        </w:rPr>
        <w:t>things that make a loud sound</w:t>
      </w:r>
      <w:r w:rsidRPr="00414E60">
        <w:rPr>
          <w:rFonts w:cs="Times New Roman"/>
          <w:i/>
          <w:color w:val="0000FF"/>
          <w:szCs w:val="24"/>
        </w:rPr>
        <w:t>.</w:t>
      </w:r>
      <w:r w:rsidRPr="00366AFC">
        <w:rPr>
          <w:rFonts w:cs="Times New Roman"/>
          <w:szCs w:val="24"/>
        </w:rPr>
        <w:t xml:space="preserve">  </w:t>
      </w:r>
      <w:r>
        <w:rPr>
          <w:rFonts w:cs="Times New Roman"/>
          <w:szCs w:val="24"/>
        </w:rPr>
        <w:t xml:space="preserve">For the </w:t>
      </w:r>
      <w:r>
        <w:rPr>
          <w:rFonts w:cs="Times New Roman"/>
          <w:i/>
          <w:szCs w:val="24"/>
        </w:rPr>
        <w:t>things that make a loud sound</w:t>
      </w:r>
      <w:r>
        <w:rPr>
          <w:rFonts w:cs="Times New Roman"/>
          <w:szCs w:val="24"/>
        </w:rPr>
        <w:t xml:space="preserve"> trial, t</w:t>
      </w:r>
      <w:r w:rsidRPr="00366AFC">
        <w:rPr>
          <w:rFonts w:cs="Times New Roman"/>
          <w:szCs w:val="24"/>
        </w:rPr>
        <w:t>he five pictured objects were: a stereo speaker, a rock</w:t>
      </w:r>
      <w:r>
        <w:rPr>
          <w:rFonts w:cs="Times New Roman"/>
          <w:szCs w:val="24"/>
        </w:rPr>
        <w:t xml:space="preserve"> (the distractor)</w:t>
      </w:r>
      <w:r w:rsidRPr="00366AFC">
        <w:rPr>
          <w:rFonts w:cs="Times New Roman"/>
          <w:szCs w:val="24"/>
        </w:rPr>
        <w:t>, a bird, a bicycle horn, and a dog.</w:t>
      </w:r>
      <w:r>
        <w:rPr>
          <w:rFonts w:cs="Times New Roman"/>
          <w:szCs w:val="24"/>
        </w:rPr>
        <w:t xml:space="preserve"> </w:t>
      </w:r>
      <w:r w:rsidRPr="00366AFC">
        <w:rPr>
          <w:rFonts w:cs="Times New Roman"/>
          <w:szCs w:val="24"/>
        </w:rPr>
        <w:t xml:space="preserve"> </w:t>
      </w:r>
      <w:r>
        <w:rPr>
          <w:rFonts w:cs="Times New Roman"/>
          <w:szCs w:val="24"/>
        </w:rPr>
        <w:t>(</w:t>
      </w:r>
      <w:r>
        <w:rPr>
          <w:szCs w:val="24"/>
        </w:rPr>
        <w:t xml:space="preserve">Probably none of categories in the </w:t>
      </w:r>
      <w:r w:rsidR="009B7470">
        <w:rPr>
          <w:szCs w:val="24"/>
        </w:rPr>
        <w:t>categorial</w:t>
      </w:r>
      <w:r>
        <w:rPr>
          <w:szCs w:val="24"/>
        </w:rPr>
        <w:t xml:space="preserve"> trials should be described as merely </w:t>
      </w:r>
      <w:r>
        <w:rPr>
          <w:i/>
          <w:szCs w:val="24"/>
        </w:rPr>
        <w:t>ad hoc</w:t>
      </w:r>
      <w:r>
        <w:rPr>
          <w:szCs w:val="24"/>
        </w:rPr>
        <w:t xml:space="preserve"> categories in the sense of Barsalou</w:t>
      </w:r>
      <w:r w:rsidR="006C0AF6">
        <w:rPr>
          <w:szCs w:val="24"/>
        </w:rPr>
        <w:t>,</w:t>
      </w:r>
      <w:r>
        <w:rPr>
          <w:szCs w:val="24"/>
        </w:rPr>
        <w:t xml:space="preserve"> 2003.)</w:t>
      </w:r>
      <w:r w:rsidR="00BA5101">
        <w:rPr>
          <w:szCs w:val="24"/>
        </w:rPr>
        <w:t xml:space="preserve">  </w:t>
      </w:r>
      <w:r w:rsidR="00792488">
        <w:rPr>
          <w:szCs w:val="24"/>
        </w:rPr>
        <w:t xml:space="preserve">The goal in creating categorial trials was to force the participant to </w:t>
      </w:r>
      <w:r w:rsidR="00792488">
        <w:t xml:space="preserve">abstract-away from any visually salient perceptual similarity—be it a common shape, or frequent grouping in a setting one might see—in order to arrive at the property uniting the objects.   We </w:t>
      </w:r>
      <w:r w:rsidR="00E467A9">
        <w:t xml:space="preserve">thereby </w:t>
      </w:r>
      <w:r w:rsidR="00792488">
        <w:t>sought to minimize chances that participants could answer the trial through the use of perceptual memory—e.g., visualizing a typical scene where the objects are found together—or through visually discriminating the shared feature.</w:t>
      </w:r>
    </w:p>
    <w:p w14:paraId="2AC1F6BD" w14:textId="1EC21E98" w:rsidR="00737AAF" w:rsidRPr="00347BD5" w:rsidRDefault="00737AAF" w:rsidP="00E81B7C">
      <w:pPr>
        <w:spacing w:line="480" w:lineRule="auto"/>
        <w:ind w:firstLine="720"/>
        <w:rPr>
          <w:rFonts w:cs="Times New Roman"/>
          <w:szCs w:val="24"/>
        </w:rPr>
      </w:pPr>
      <w:r w:rsidRPr="00366AFC">
        <w:rPr>
          <w:rFonts w:cs="Times New Roman"/>
          <w:szCs w:val="24"/>
        </w:rPr>
        <w:t xml:space="preserve">See </w:t>
      </w:r>
      <w:r>
        <w:rPr>
          <w:rFonts w:cs="Times New Roman"/>
          <w:szCs w:val="24"/>
        </w:rPr>
        <w:t>Appendix A</w:t>
      </w:r>
      <w:r w:rsidRPr="00366AFC">
        <w:rPr>
          <w:rFonts w:cs="Times New Roman"/>
          <w:szCs w:val="24"/>
        </w:rPr>
        <w:t xml:space="preserve"> for a complete list of the </w:t>
      </w:r>
      <w:r>
        <w:rPr>
          <w:rFonts w:cs="Times New Roman"/>
          <w:szCs w:val="24"/>
        </w:rPr>
        <w:t>t</w:t>
      </w:r>
      <w:r w:rsidRPr="00366AFC">
        <w:rPr>
          <w:rFonts w:cs="Times New Roman"/>
          <w:szCs w:val="24"/>
        </w:rPr>
        <w:t xml:space="preserve">hematic and </w:t>
      </w:r>
      <w:r w:rsidR="009B7470">
        <w:rPr>
          <w:rFonts w:cs="Times New Roman"/>
          <w:szCs w:val="24"/>
        </w:rPr>
        <w:t>categorial</w:t>
      </w:r>
      <w:r w:rsidR="009B7470" w:rsidRPr="00366AFC">
        <w:rPr>
          <w:rFonts w:cs="Times New Roman"/>
          <w:szCs w:val="24"/>
        </w:rPr>
        <w:t xml:space="preserve"> </w:t>
      </w:r>
      <w:r w:rsidRPr="00366AFC">
        <w:rPr>
          <w:rFonts w:cs="Times New Roman"/>
          <w:szCs w:val="24"/>
        </w:rPr>
        <w:t>categories used</w:t>
      </w:r>
      <w:r>
        <w:rPr>
          <w:rFonts w:cs="Times New Roman"/>
          <w:szCs w:val="24"/>
        </w:rPr>
        <w:t>.</w:t>
      </w:r>
      <w:r w:rsidRPr="00366AFC">
        <w:rPr>
          <w:rFonts w:cs="Times New Roman"/>
          <w:szCs w:val="24"/>
        </w:rPr>
        <w:t xml:space="preserve"> </w:t>
      </w:r>
      <w:r>
        <w:rPr>
          <w:rFonts w:cs="Times New Roman"/>
          <w:szCs w:val="24"/>
        </w:rPr>
        <w:t>The g</w:t>
      </w:r>
      <w:r w:rsidRPr="00366AFC">
        <w:rPr>
          <w:rFonts w:cs="Times New Roman"/>
          <w:szCs w:val="24"/>
        </w:rPr>
        <w:t xml:space="preserve">eometric categories </w:t>
      </w:r>
      <w:r w:rsidR="00BF2835">
        <w:rPr>
          <w:rFonts w:cs="Times New Roman"/>
          <w:szCs w:val="24"/>
        </w:rPr>
        <w:t>are not included in this table, because they are often</w:t>
      </w:r>
      <w:r w:rsidRPr="00366AFC">
        <w:rPr>
          <w:rFonts w:cs="Times New Roman"/>
          <w:szCs w:val="24"/>
        </w:rPr>
        <w:t xml:space="preserve"> difficult to describe</w:t>
      </w:r>
      <w:r w:rsidR="00D6251C">
        <w:rPr>
          <w:rFonts w:cs="Times New Roman"/>
          <w:szCs w:val="24"/>
        </w:rPr>
        <w:t>.</w:t>
      </w:r>
      <w:r w:rsidR="003C37DB">
        <w:rPr>
          <w:rFonts w:cs="Times New Roman"/>
          <w:szCs w:val="24"/>
        </w:rPr>
        <w:t xml:space="preserve">  </w:t>
      </w:r>
      <w:r w:rsidR="00353E60">
        <w:rPr>
          <w:rFonts w:cs="Times New Roman"/>
          <w:szCs w:val="24"/>
        </w:rPr>
        <w:t>Additional</w:t>
      </w:r>
      <w:r w:rsidR="007B4766">
        <w:rPr>
          <w:rFonts w:cs="Times New Roman"/>
          <w:szCs w:val="24"/>
        </w:rPr>
        <w:t xml:space="preserve"> examples of the</w:t>
      </w:r>
      <w:r w:rsidR="003C37DB">
        <w:rPr>
          <w:rFonts w:cs="Times New Roman"/>
          <w:szCs w:val="24"/>
        </w:rPr>
        <w:t xml:space="preserve"> stimuli used</w:t>
      </w:r>
      <w:r w:rsidR="00E04A5F">
        <w:rPr>
          <w:rFonts w:cs="Times New Roman"/>
          <w:szCs w:val="24"/>
        </w:rPr>
        <w:t>, including the geometric stimuli,</w:t>
      </w:r>
      <w:r w:rsidR="003C37DB">
        <w:rPr>
          <w:rFonts w:cs="Times New Roman"/>
          <w:szCs w:val="24"/>
        </w:rPr>
        <w:t xml:space="preserve"> can be </w:t>
      </w:r>
      <w:r w:rsidR="00D03F6A">
        <w:rPr>
          <w:rFonts w:cs="Times New Roman"/>
          <w:szCs w:val="24"/>
        </w:rPr>
        <w:t xml:space="preserve">found in </w:t>
      </w:r>
      <w:r w:rsidR="00340C3C">
        <w:rPr>
          <w:rFonts w:cs="Times New Roman"/>
          <w:szCs w:val="24"/>
        </w:rPr>
        <w:t>A</w:t>
      </w:r>
      <w:r w:rsidR="00D03F6A">
        <w:rPr>
          <w:rFonts w:cs="Times New Roman"/>
          <w:szCs w:val="24"/>
        </w:rPr>
        <w:t>ppendix</w:t>
      </w:r>
      <w:r w:rsidR="00340C3C">
        <w:rPr>
          <w:rFonts w:cs="Times New Roman"/>
          <w:szCs w:val="24"/>
        </w:rPr>
        <w:t xml:space="preserve"> B</w:t>
      </w:r>
      <w:r w:rsidR="003C37DB">
        <w:rPr>
          <w:rFonts w:cs="Times New Roman"/>
          <w:szCs w:val="24"/>
        </w:rPr>
        <w:t>.</w:t>
      </w:r>
      <w:r w:rsidR="00D6251C">
        <w:rPr>
          <w:rFonts w:cs="Times New Roman"/>
          <w:szCs w:val="24"/>
        </w:rPr>
        <w:t xml:space="preserve"> </w:t>
      </w:r>
    </w:p>
    <w:p w14:paraId="6E237824" w14:textId="77777777" w:rsidR="0059358C" w:rsidRPr="00366AFC" w:rsidDel="0059358C" w:rsidRDefault="0059358C" w:rsidP="00E81B7C">
      <w:pPr>
        <w:spacing w:line="480" w:lineRule="auto"/>
        <w:rPr>
          <w:rFonts w:cs="Times New Roman"/>
          <w:szCs w:val="24"/>
        </w:rPr>
      </w:pPr>
    </w:p>
    <w:p w14:paraId="61C4E1DB" w14:textId="77777777" w:rsidR="006C3663" w:rsidRDefault="003D1A79" w:rsidP="001C131D">
      <w:pPr>
        <w:keepNext/>
        <w:spacing w:line="480" w:lineRule="auto"/>
        <w:rPr>
          <w:i/>
        </w:rPr>
      </w:pPr>
      <w:r>
        <w:rPr>
          <w:i/>
        </w:rPr>
        <w:t>2</w:t>
      </w:r>
      <w:r w:rsidR="00847A58" w:rsidRPr="00847A58">
        <w:rPr>
          <w:i/>
        </w:rPr>
        <w:t>.</w:t>
      </w:r>
      <w:r w:rsidR="00D65452">
        <w:rPr>
          <w:i/>
        </w:rPr>
        <w:t>7</w:t>
      </w:r>
      <w:r w:rsidR="00D65452" w:rsidRPr="00847A58">
        <w:rPr>
          <w:i/>
        </w:rPr>
        <w:t xml:space="preserve"> </w:t>
      </w:r>
      <w:r w:rsidR="00847A58" w:rsidRPr="00847A58">
        <w:rPr>
          <w:i/>
        </w:rPr>
        <w:t>Scoring</w:t>
      </w:r>
    </w:p>
    <w:p w14:paraId="5919743C" w14:textId="562F9454" w:rsidR="0084159D" w:rsidRDefault="00C36415" w:rsidP="00E81B7C">
      <w:pPr>
        <w:spacing w:line="480" w:lineRule="auto"/>
        <w:ind w:firstLine="720"/>
        <w:rPr>
          <w:rFonts w:cs="Times New Roman"/>
          <w:szCs w:val="24"/>
          <w:lang w:val="de-DE"/>
        </w:rPr>
      </w:pPr>
      <w:r w:rsidRPr="00366AFC">
        <w:t xml:space="preserve">Participants were judged to have given a correct </w:t>
      </w:r>
      <w:r w:rsidR="00565792">
        <w:t>s</w:t>
      </w:r>
      <w:r w:rsidRPr="00366AFC">
        <w:t>tage A response if they selected the four out of five images corresponding to the correct category</w:t>
      </w:r>
      <w:r w:rsidR="0027017C" w:rsidRPr="00366AFC">
        <w:t xml:space="preserve"> (as defined by the experimenters)</w:t>
      </w:r>
      <w:r w:rsidRPr="00366AFC">
        <w:t xml:space="preserve"> for that trial.  In assessing </w:t>
      </w:r>
      <w:r w:rsidR="00565792">
        <w:t>s</w:t>
      </w:r>
      <w:r w:rsidRPr="00366AFC">
        <w:t>tage A responses, we were assessing basic categorization abilities</w:t>
      </w:r>
      <w:r w:rsidR="0059358C">
        <w:t xml:space="preserve"> within each type </w:t>
      </w:r>
      <w:r w:rsidRPr="00366AFC">
        <w:t xml:space="preserve">of trial. </w:t>
      </w:r>
      <w:r w:rsidR="00F914E8">
        <w:t xml:space="preserve"> </w:t>
      </w:r>
      <w:r w:rsidR="00517A15" w:rsidRPr="009A00C2">
        <w:t xml:space="preserve">To </w:t>
      </w:r>
      <w:r w:rsidR="001364DB" w:rsidRPr="001364DB">
        <w:t>measure</w:t>
      </w:r>
      <w:r w:rsidR="00517A15" w:rsidRPr="009A00C2">
        <w:t xml:space="preserve"> </w:t>
      </w:r>
      <w:r w:rsidR="00517A15">
        <w:t xml:space="preserve">participants’ </w:t>
      </w:r>
      <w:r w:rsidR="001364DB" w:rsidRPr="001364DB">
        <w:t>abilities to assess their success in stage A</w:t>
      </w:r>
      <w:r w:rsidR="002D2A47" w:rsidRPr="00366AFC">
        <w:rPr>
          <w:rFonts w:cs="Times New Roman"/>
          <w:szCs w:val="24"/>
        </w:rPr>
        <w:t xml:space="preserve">, we looked at </w:t>
      </w:r>
      <w:r w:rsidR="0056454D">
        <w:rPr>
          <w:rFonts w:cs="Times New Roman"/>
          <w:szCs w:val="24"/>
        </w:rPr>
        <w:t>two</w:t>
      </w:r>
      <w:r w:rsidR="0056454D" w:rsidRPr="00366AFC">
        <w:rPr>
          <w:rFonts w:cs="Times New Roman"/>
          <w:szCs w:val="24"/>
        </w:rPr>
        <w:t xml:space="preserve"> </w:t>
      </w:r>
      <w:r w:rsidR="002D2A47" w:rsidRPr="00366AFC">
        <w:rPr>
          <w:rFonts w:cs="Times New Roman"/>
          <w:szCs w:val="24"/>
        </w:rPr>
        <w:t xml:space="preserve">main ratios.  The first </w:t>
      </w:r>
      <w:r w:rsidR="001364DB" w:rsidRPr="001364DB">
        <w:t xml:space="preserve">is </w:t>
      </w:r>
      <w:r w:rsidR="009A00C2">
        <w:rPr>
          <w:rFonts w:cs="Times New Roman"/>
          <w:szCs w:val="24"/>
        </w:rPr>
        <w:t>the</w:t>
      </w:r>
      <w:r w:rsidR="009A00C2" w:rsidRPr="00366AFC">
        <w:rPr>
          <w:rFonts w:cs="Times New Roman"/>
          <w:szCs w:val="24"/>
        </w:rPr>
        <w:t xml:space="preserve"> </w:t>
      </w:r>
      <w:r w:rsidR="009A00C2" w:rsidRPr="00847A58">
        <w:rPr>
          <w:rFonts w:cs="Times New Roman"/>
          <w:i/>
          <w:szCs w:val="24"/>
        </w:rPr>
        <w:t>reliability of subjective self-assessment</w:t>
      </w:r>
      <w:r w:rsidR="009A00C2" w:rsidRPr="00366AFC">
        <w:rPr>
          <w:rFonts w:cs="Times New Roman"/>
          <w:szCs w:val="24"/>
        </w:rPr>
        <w:t xml:space="preserve"> (RSSA).  </w:t>
      </w:r>
      <w:r w:rsidR="009A00C2">
        <w:rPr>
          <w:rFonts w:cs="Times New Roman"/>
          <w:szCs w:val="24"/>
        </w:rPr>
        <w:t xml:space="preserve">The </w:t>
      </w:r>
      <w:r w:rsidR="009A00C2" w:rsidRPr="00366AFC">
        <w:rPr>
          <w:rFonts w:cs="Times New Roman"/>
          <w:szCs w:val="24"/>
        </w:rPr>
        <w:t xml:space="preserve">RSSA is an assessment of the reliability of the subjective confidence levels reported by participants using the </w:t>
      </w:r>
      <w:r w:rsidR="009A00C2">
        <w:rPr>
          <w:rFonts w:cs="Times New Roman"/>
          <w:szCs w:val="24"/>
        </w:rPr>
        <w:t>c</w:t>
      </w:r>
      <w:r w:rsidR="009A00C2" w:rsidRPr="00366AFC">
        <w:rPr>
          <w:rFonts w:cs="Times New Roman"/>
          <w:szCs w:val="24"/>
        </w:rPr>
        <w:t xml:space="preserve">onfidence </w:t>
      </w:r>
      <w:r w:rsidR="009A00C2">
        <w:rPr>
          <w:rFonts w:cs="Times New Roman"/>
          <w:szCs w:val="24"/>
        </w:rPr>
        <w:t>f</w:t>
      </w:r>
      <w:r w:rsidR="009A00C2" w:rsidRPr="00366AFC">
        <w:rPr>
          <w:rFonts w:cs="Times New Roman"/>
          <w:szCs w:val="24"/>
        </w:rPr>
        <w:t>aces</w:t>
      </w:r>
      <w:r w:rsidR="008A6BC7">
        <w:rPr>
          <w:rFonts w:cs="Times New Roman"/>
          <w:szCs w:val="24"/>
        </w:rPr>
        <w:t xml:space="preserve">.  </w:t>
      </w:r>
      <w:r w:rsidR="009A00C2" w:rsidRPr="00366AFC">
        <w:rPr>
          <w:rFonts w:cs="Times New Roman"/>
          <w:szCs w:val="24"/>
        </w:rPr>
        <w:t>To calculate</w:t>
      </w:r>
      <w:r w:rsidR="009A00C2">
        <w:rPr>
          <w:rFonts w:cs="Times New Roman"/>
          <w:szCs w:val="24"/>
        </w:rPr>
        <w:t xml:space="preserve"> the</w:t>
      </w:r>
      <w:r w:rsidR="009A00C2" w:rsidRPr="00366AFC">
        <w:rPr>
          <w:rFonts w:cs="Times New Roman"/>
          <w:szCs w:val="24"/>
        </w:rPr>
        <w:t xml:space="preserve"> RSSA for a particular type of trial, we </w:t>
      </w:r>
      <w:r w:rsidR="009A00C2">
        <w:rPr>
          <w:rFonts w:cs="Times New Roman"/>
          <w:szCs w:val="24"/>
        </w:rPr>
        <w:t>summed</w:t>
      </w:r>
      <w:r w:rsidR="009A00C2" w:rsidRPr="00366AFC">
        <w:rPr>
          <w:rFonts w:cs="Times New Roman"/>
          <w:szCs w:val="24"/>
        </w:rPr>
        <w:t xml:space="preserve"> the number of times that a participant both gave the correct </w:t>
      </w:r>
      <w:r w:rsidR="009A00C2">
        <w:rPr>
          <w:rFonts w:cs="Times New Roman"/>
          <w:szCs w:val="24"/>
        </w:rPr>
        <w:t>s</w:t>
      </w:r>
      <w:r w:rsidR="009A00C2" w:rsidRPr="00366AFC">
        <w:rPr>
          <w:rFonts w:cs="Times New Roman"/>
          <w:szCs w:val="24"/>
        </w:rPr>
        <w:t xml:space="preserve">tage A response and selected the smiling face </w:t>
      </w:r>
      <w:r w:rsidR="00E431F3">
        <w:rPr>
          <w:rFonts w:cs="Times New Roman"/>
          <w:szCs w:val="24"/>
        </w:rPr>
        <w:t>with</w:t>
      </w:r>
      <w:r w:rsidR="009A00C2" w:rsidRPr="00366AFC">
        <w:rPr>
          <w:rFonts w:cs="Times New Roman"/>
          <w:szCs w:val="24"/>
        </w:rPr>
        <w:t xml:space="preserve"> the number of times the participant both gave the incorrect </w:t>
      </w:r>
      <w:r w:rsidR="009A00C2">
        <w:rPr>
          <w:rFonts w:cs="Times New Roman"/>
          <w:szCs w:val="24"/>
        </w:rPr>
        <w:t>s</w:t>
      </w:r>
      <w:r w:rsidR="009A00C2" w:rsidRPr="00366AFC">
        <w:rPr>
          <w:rFonts w:cs="Times New Roman"/>
          <w:szCs w:val="24"/>
        </w:rPr>
        <w:t xml:space="preserve">tage A response and selected </w:t>
      </w:r>
      <w:r w:rsidR="009963EE">
        <w:rPr>
          <w:rFonts w:cs="Times New Roman"/>
          <w:szCs w:val="24"/>
        </w:rPr>
        <w:t xml:space="preserve">either </w:t>
      </w:r>
      <w:r w:rsidR="009A00C2" w:rsidRPr="00366AFC">
        <w:rPr>
          <w:rFonts w:cs="Times New Roman"/>
          <w:szCs w:val="24"/>
        </w:rPr>
        <w:t>the neutral or</w:t>
      </w:r>
      <w:r w:rsidR="009963EE">
        <w:rPr>
          <w:rFonts w:cs="Times New Roman"/>
          <w:szCs w:val="24"/>
        </w:rPr>
        <w:t xml:space="preserve"> the</w:t>
      </w:r>
      <w:r w:rsidR="009A00C2" w:rsidRPr="00366AFC">
        <w:rPr>
          <w:rFonts w:cs="Times New Roman"/>
          <w:szCs w:val="24"/>
        </w:rPr>
        <w:t xml:space="preserve"> frowning face, and divided</w:t>
      </w:r>
      <w:r w:rsidR="009A00C2">
        <w:rPr>
          <w:rFonts w:cs="Times New Roman"/>
          <w:szCs w:val="24"/>
        </w:rPr>
        <w:t xml:space="preserve"> that sum</w:t>
      </w:r>
      <w:r w:rsidR="009A00C2" w:rsidRPr="00366AFC">
        <w:rPr>
          <w:rFonts w:cs="Times New Roman"/>
          <w:szCs w:val="24"/>
        </w:rPr>
        <w:t xml:space="preserve"> by 15 (as there were 15 trials of each type).</w:t>
      </w:r>
      <w:r w:rsidR="009A00C2">
        <w:rPr>
          <w:rStyle w:val="FootnoteReference"/>
          <w:rFonts w:cs="Times New Roman"/>
          <w:szCs w:val="24"/>
        </w:rPr>
        <w:footnoteReference w:id="5"/>
      </w:r>
      <w:r w:rsidR="009A00C2">
        <w:rPr>
          <w:rFonts w:cs="Times New Roman"/>
          <w:szCs w:val="24"/>
        </w:rPr>
        <w:t xml:space="preserve">  </w:t>
      </w:r>
      <w:r w:rsidR="009A00C2" w:rsidRPr="00366AFC">
        <w:rPr>
          <w:rFonts w:cs="Times New Roman"/>
          <w:szCs w:val="24"/>
        </w:rPr>
        <w:t>An ideal RSSA score of 1 w</w:t>
      </w:r>
      <w:r w:rsidR="009A00C2" w:rsidRPr="00E431F3">
        <w:rPr>
          <w:rFonts w:cs="Times New Roman"/>
          <w:szCs w:val="24"/>
        </w:rPr>
        <w:t xml:space="preserve">ould be received if every time the participant gave </w:t>
      </w:r>
      <w:r w:rsidR="001364DB" w:rsidRPr="001364DB">
        <w:rPr>
          <w:rFonts w:cs="Times New Roman"/>
          <w:szCs w:val="24"/>
        </w:rPr>
        <w:t xml:space="preserve">the correct categorization he or she reported high confidence (with the smiling face) and every time the participant miscategorized the stimuli in stage A he or she indicated a lack of </w:t>
      </w:r>
      <w:r w:rsidR="005F15AE">
        <w:rPr>
          <w:rFonts w:cs="Times New Roman"/>
          <w:szCs w:val="24"/>
        </w:rPr>
        <w:t xml:space="preserve">full </w:t>
      </w:r>
      <w:r w:rsidR="001364DB" w:rsidRPr="001364DB">
        <w:rPr>
          <w:rFonts w:cs="Times New Roman"/>
          <w:szCs w:val="24"/>
        </w:rPr>
        <w:t>confidence (with a frowning or neutral face).</w:t>
      </w:r>
      <w:r w:rsidR="00703E1F" w:rsidRPr="00703E1F">
        <w:rPr>
          <w:rFonts w:cs="Times New Roman"/>
          <w:szCs w:val="24"/>
          <w:lang w:val="de-DE"/>
        </w:rPr>
        <w:t xml:space="preserve"> </w:t>
      </w:r>
      <w:r w:rsidR="00703E1F">
        <w:rPr>
          <w:rFonts w:cs="Times New Roman"/>
          <w:szCs w:val="24"/>
          <w:lang w:val="de-DE"/>
        </w:rPr>
        <w:t xml:space="preserve"> </w:t>
      </w:r>
    </w:p>
    <w:p w14:paraId="408D0E4B" w14:textId="2A05F851" w:rsidR="009A00C2" w:rsidRDefault="00DE4CD2" w:rsidP="00E81B7C">
      <w:pPr>
        <w:spacing w:line="480" w:lineRule="auto"/>
        <w:ind w:firstLine="720"/>
        <w:rPr>
          <w:rFonts w:cs="Times New Roman"/>
          <w:szCs w:val="24"/>
        </w:rPr>
      </w:pPr>
      <w:r>
        <w:rPr>
          <w:rFonts w:cs="Times New Roman"/>
          <w:szCs w:val="24"/>
          <w:lang w:val="de-DE"/>
        </w:rPr>
        <w:t>In thus calculating the RSSA score, we group</w:t>
      </w:r>
      <w:r w:rsidR="00330C1F">
        <w:rPr>
          <w:rFonts w:cs="Times New Roman"/>
          <w:szCs w:val="24"/>
          <w:lang w:val="de-DE"/>
        </w:rPr>
        <w:t>ed</w:t>
      </w:r>
      <w:r>
        <w:rPr>
          <w:rFonts w:cs="Times New Roman"/>
          <w:szCs w:val="24"/>
          <w:lang w:val="de-DE"/>
        </w:rPr>
        <w:t xml:space="preserve"> the neutral face and the frowning face together as indicators of lack of high confience.  So defined, </w:t>
      </w:r>
      <w:r w:rsidR="00703E1F">
        <w:rPr>
          <w:rFonts w:cs="Times New Roman"/>
          <w:szCs w:val="24"/>
          <w:lang w:val="de-DE"/>
        </w:rPr>
        <w:t xml:space="preserve">the RSSA </w:t>
      </w:r>
      <w:r w:rsidR="00703E1F" w:rsidRPr="0056454D">
        <w:rPr>
          <w:rFonts w:cs="Times New Roman"/>
          <w:szCs w:val="24"/>
          <w:lang w:val="de-DE"/>
        </w:rPr>
        <w:t>score</w:t>
      </w:r>
      <w:r w:rsidR="00703E1F">
        <w:rPr>
          <w:rFonts w:cs="Times New Roman"/>
          <w:szCs w:val="24"/>
          <w:lang w:val="de-DE"/>
        </w:rPr>
        <w:t xml:space="preserve"> serve</w:t>
      </w:r>
      <w:r>
        <w:rPr>
          <w:rFonts w:cs="Times New Roman"/>
          <w:szCs w:val="24"/>
          <w:lang w:val="de-DE"/>
        </w:rPr>
        <w:t>s</w:t>
      </w:r>
      <w:r w:rsidR="00703E1F">
        <w:rPr>
          <w:rFonts w:cs="Times New Roman"/>
          <w:szCs w:val="24"/>
          <w:lang w:val="de-DE"/>
        </w:rPr>
        <w:t xml:space="preserve"> as a</w:t>
      </w:r>
      <w:r w:rsidR="00703E1F" w:rsidRPr="0056454D">
        <w:rPr>
          <w:rFonts w:cs="Times New Roman"/>
          <w:szCs w:val="24"/>
          <w:lang w:val="de-DE"/>
        </w:rPr>
        <w:t xml:space="preserve"> measure</w:t>
      </w:r>
      <w:r w:rsidR="00703E1F">
        <w:rPr>
          <w:rFonts w:cs="Times New Roman"/>
          <w:szCs w:val="24"/>
          <w:lang w:val="de-DE"/>
        </w:rPr>
        <w:t xml:space="preserve"> of</w:t>
      </w:r>
      <w:r w:rsidR="00703E1F" w:rsidRPr="0056454D">
        <w:rPr>
          <w:rFonts w:cs="Times New Roman"/>
          <w:szCs w:val="24"/>
          <w:lang w:val="de-DE"/>
        </w:rPr>
        <w:t xml:space="preserve"> </w:t>
      </w:r>
      <w:r w:rsidR="00703E1F">
        <w:rPr>
          <w:rFonts w:cs="Times New Roman"/>
          <w:szCs w:val="24"/>
          <w:lang w:val="de-DE"/>
        </w:rPr>
        <w:t>the degree to which a participant’s high confidence (in</w:t>
      </w:r>
      <w:r w:rsidR="0084159D">
        <w:rPr>
          <w:rFonts w:cs="Times New Roman"/>
          <w:szCs w:val="24"/>
          <w:lang w:val="de-DE"/>
        </w:rPr>
        <w:t>di</w:t>
      </w:r>
      <w:r w:rsidR="00703E1F">
        <w:rPr>
          <w:rFonts w:cs="Times New Roman"/>
          <w:szCs w:val="24"/>
          <w:lang w:val="de-DE"/>
        </w:rPr>
        <w:t>cated with smiley face) reliably tracked his or her actual stage A success, and whether a participant’s less than high confidence reliably tracked errors at stage A</w:t>
      </w:r>
      <w:r w:rsidR="00703E1F" w:rsidRPr="0056454D">
        <w:rPr>
          <w:rFonts w:cs="Times New Roman"/>
          <w:szCs w:val="24"/>
          <w:lang w:val="de-DE"/>
        </w:rPr>
        <w:t xml:space="preserve">. </w:t>
      </w:r>
      <w:r w:rsidR="00D514DC">
        <w:rPr>
          <w:rFonts w:cs="Times New Roman"/>
          <w:szCs w:val="24"/>
          <w:lang w:val="de-DE"/>
        </w:rPr>
        <w:t xml:space="preserve"> The rationale for grouping the neutral face with the frowning face, as opposed to with the smiley face, is</w:t>
      </w:r>
      <w:r w:rsidR="00FF4469">
        <w:rPr>
          <w:rFonts w:cs="Times New Roman"/>
          <w:szCs w:val="24"/>
          <w:lang w:val="de-DE"/>
        </w:rPr>
        <w:t xml:space="preserve"> examined and</w:t>
      </w:r>
      <w:r w:rsidR="00D514DC">
        <w:rPr>
          <w:rFonts w:cs="Times New Roman"/>
          <w:szCs w:val="24"/>
          <w:lang w:val="de-DE"/>
        </w:rPr>
        <w:t xml:space="preserve"> further </w:t>
      </w:r>
      <w:r w:rsidR="00FF4469">
        <w:rPr>
          <w:rFonts w:cs="Times New Roman"/>
          <w:szCs w:val="24"/>
          <w:lang w:val="de-DE"/>
        </w:rPr>
        <w:t>explained</w:t>
      </w:r>
      <w:r w:rsidR="00D514DC">
        <w:rPr>
          <w:rFonts w:cs="Times New Roman"/>
          <w:szCs w:val="24"/>
          <w:lang w:val="de-DE"/>
        </w:rPr>
        <w:t xml:space="preserve"> in the discussion section, below.    </w:t>
      </w:r>
      <w:r w:rsidR="00703E1F" w:rsidRPr="0056454D">
        <w:rPr>
          <w:rFonts w:cs="Times New Roman"/>
          <w:szCs w:val="24"/>
          <w:lang w:val="de-DE"/>
        </w:rPr>
        <w:t> </w:t>
      </w:r>
    </w:p>
    <w:p w14:paraId="7E6A2DAE" w14:textId="77777777" w:rsidR="00E66014" w:rsidRPr="00E431F3" w:rsidRDefault="004806C9" w:rsidP="00E81B7C">
      <w:pPr>
        <w:spacing w:line="480" w:lineRule="auto"/>
        <w:ind w:firstLine="720"/>
        <w:rPr>
          <w:rFonts w:cs="Times New Roman"/>
          <w:szCs w:val="24"/>
        </w:rPr>
      </w:pPr>
      <w:r w:rsidRPr="00E431F3">
        <w:rPr>
          <w:rFonts w:cs="Times New Roman"/>
          <w:szCs w:val="24"/>
        </w:rPr>
        <w:t xml:space="preserve">The second ratio we used to </w:t>
      </w:r>
      <w:r w:rsidRPr="00E431F3">
        <w:t xml:space="preserve">assess participants’ </w:t>
      </w:r>
      <w:r w:rsidR="00556192">
        <w:t xml:space="preserve">metacognitive </w:t>
      </w:r>
      <w:r w:rsidRPr="00E431F3">
        <w:t xml:space="preserve">abilities </w:t>
      </w:r>
      <w:r w:rsidR="002D2A47" w:rsidRPr="00E431F3">
        <w:rPr>
          <w:rFonts w:cs="Times New Roman"/>
          <w:szCs w:val="24"/>
        </w:rPr>
        <w:t>is</w:t>
      </w:r>
      <w:r w:rsidR="00A26BC3" w:rsidRPr="00E431F3">
        <w:rPr>
          <w:rFonts w:cs="Times New Roman"/>
          <w:szCs w:val="24"/>
        </w:rPr>
        <w:t xml:space="preserve"> what we called</w:t>
      </w:r>
      <w:r w:rsidR="009A00C2" w:rsidRPr="00E431F3">
        <w:rPr>
          <w:rFonts w:cs="Times New Roman"/>
          <w:szCs w:val="24"/>
        </w:rPr>
        <w:t xml:space="preserve"> the</w:t>
      </w:r>
      <w:r w:rsidR="00A26BC3" w:rsidRPr="00E431F3">
        <w:rPr>
          <w:rFonts w:cs="Times New Roman"/>
          <w:szCs w:val="24"/>
        </w:rPr>
        <w:t xml:space="preserve"> </w:t>
      </w:r>
      <w:r w:rsidR="009A00C2" w:rsidRPr="00E431F3">
        <w:rPr>
          <w:i/>
        </w:rPr>
        <w:t>reliability of active self-</w:t>
      </w:r>
      <w:r w:rsidR="001C6FAF">
        <w:rPr>
          <w:i/>
        </w:rPr>
        <w:t>a</w:t>
      </w:r>
      <w:r w:rsidR="009A00C2" w:rsidRPr="00E431F3">
        <w:rPr>
          <w:i/>
        </w:rPr>
        <w:t>ssessment</w:t>
      </w:r>
      <w:r w:rsidR="009A00C2" w:rsidRPr="00E431F3">
        <w:rPr>
          <w:rFonts w:cs="Times New Roman"/>
          <w:szCs w:val="24"/>
        </w:rPr>
        <w:t xml:space="preserve"> (RASA).  This measure was inspired by the aforementioned animal metacognition studies (</w:t>
      </w:r>
      <w:r w:rsidR="00191798">
        <w:rPr>
          <w:rFonts w:cs="Times New Roman"/>
          <w:szCs w:val="24"/>
        </w:rPr>
        <w:t>e.g.</w:t>
      </w:r>
      <w:r w:rsidR="007A161C">
        <w:rPr>
          <w:rFonts w:cs="Times New Roman"/>
          <w:szCs w:val="24"/>
        </w:rPr>
        <w:t>,</w:t>
      </w:r>
      <w:r w:rsidR="00191798">
        <w:rPr>
          <w:rFonts w:cs="Times New Roman"/>
          <w:szCs w:val="24"/>
        </w:rPr>
        <w:t xml:space="preserve"> </w:t>
      </w:r>
      <w:r w:rsidR="009A00C2" w:rsidRPr="00E431F3">
        <w:rPr>
          <w:rFonts w:cs="Times New Roman"/>
          <w:szCs w:val="24"/>
        </w:rPr>
        <w:t xml:space="preserve">Smith et al., </w:t>
      </w:r>
      <w:r w:rsidR="00683E2F" w:rsidRPr="00E431F3">
        <w:rPr>
          <w:rFonts w:cs="Times New Roman"/>
          <w:szCs w:val="24"/>
        </w:rPr>
        <w:t>200</w:t>
      </w:r>
      <w:r w:rsidR="00683E2F">
        <w:rPr>
          <w:rFonts w:cs="Times New Roman"/>
          <w:szCs w:val="24"/>
        </w:rPr>
        <w:t>8</w:t>
      </w:r>
      <w:r w:rsidR="009A00C2" w:rsidRPr="00E431F3">
        <w:rPr>
          <w:rFonts w:cs="Times New Roman"/>
          <w:szCs w:val="24"/>
        </w:rPr>
        <w:t>).  To calculate the RASA for a particular type of trial, we summed the number of times the participant both gave the correct stage A response and selected the green check (going forward</w:t>
      </w:r>
      <w:r w:rsidR="00E431F3" w:rsidRPr="00E431F3">
        <w:rPr>
          <w:rFonts w:cs="Times New Roman"/>
          <w:szCs w:val="24"/>
        </w:rPr>
        <w:t xml:space="preserve"> to </w:t>
      </w:r>
      <w:r w:rsidR="000C0BE0">
        <w:rPr>
          <w:rFonts w:cs="Times New Roman"/>
          <w:szCs w:val="24"/>
        </w:rPr>
        <w:t>s</w:t>
      </w:r>
      <w:r w:rsidR="000C0BE0" w:rsidRPr="00E431F3">
        <w:rPr>
          <w:rFonts w:cs="Times New Roman"/>
          <w:szCs w:val="24"/>
        </w:rPr>
        <w:t xml:space="preserve">tage </w:t>
      </w:r>
      <w:r w:rsidR="00E431F3" w:rsidRPr="00E431F3">
        <w:rPr>
          <w:rFonts w:cs="Times New Roman"/>
          <w:szCs w:val="24"/>
        </w:rPr>
        <w:t>B</w:t>
      </w:r>
      <w:r w:rsidR="009A00C2" w:rsidRPr="00E431F3">
        <w:rPr>
          <w:rFonts w:cs="Times New Roman"/>
          <w:szCs w:val="24"/>
        </w:rPr>
        <w:t xml:space="preserve">) </w:t>
      </w:r>
      <w:r w:rsidR="00E431F3" w:rsidRPr="00E431F3">
        <w:rPr>
          <w:rFonts w:cs="Times New Roman"/>
          <w:szCs w:val="24"/>
        </w:rPr>
        <w:t>with</w:t>
      </w:r>
      <w:r w:rsidR="009A00C2" w:rsidRPr="00E431F3">
        <w:rPr>
          <w:rFonts w:cs="Times New Roman"/>
          <w:szCs w:val="24"/>
        </w:rPr>
        <w:t xml:space="preserve"> the number of times the participant both gave the incorrect stage A response and selected the red X (opting</w:t>
      </w:r>
      <w:r w:rsidR="007565F5">
        <w:rPr>
          <w:rFonts w:cs="Times New Roman"/>
          <w:szCs w:val="24"/>
        </w:rPr>
        <w:t xml:space="preserve"> </w:t>
      </w:r>
      <w:r w:rsidR="009A00C2" w:rsidRPr="00E431F3">
        <w:rPr>
          <w:rFonts w:cs="Times New Roman"/>
          <w:szCs w:val="24"/>
        </w:rPr>
        <w:t>out), and divided that sum by 15.</w:t>
      </w:r>
      <w:r w:rsidR="009A00C2" w:rsidRPr="00E431F3">
        <w:rPr>
          <w:rStyle w:val="FootnoteReference"/>
          <w:rFonts w:cs="Times New Roman"/>
          <w:szCs w:val="24"/>
        </w:rPr>
        <w:footnoteReference w:id="6"/>
      </w:r>
      <w:r w:rsidR="009A00C2" w:rsidRPr="00E431F3">
        <w:rPr>
          <w:rFonts w:cs="Times New Roman"/>
          <w:szCs w:val="24"/>
        </w:rPr>
        <w:t xml:space="preserve">  An ideal RASA score of 1 w</w:t>
      </w:r>
      <w:r w:rsidR="007565F5">
        <w:rPr>
          <w:rFonts w:cs="Times New Roman"/>
          <w:szCs w:val="24"/>
        </w:rPr>
        <w:t>ould be</w:t>
      </w:r>
      <w:r w:rsidR="009A00C2" w:rsidRPr="00E431F3">
        <w:rPr>
          <w:rFonts w:cs="Times New Roman"/>
          <w:szCs w:val="24"/>
        </w:rPr>
        <w:t xml:space="preserve"> received for a type of trial if </w:t>
      </w:r>
      <w:r w:rsidR="00683E2F" w:rsidRPr="00E431F3">
        <w:rPr>
          <w:rFonts w:cs="Times New Roman"/>
          <w:szCs w:val="24"/>
        </w:rPr>
        <w:t xml:space="preserve">every time the participant correctly categorized </w:t>
      </w:r>
      <w:r w:rsidR="00683E2F">
        <w:rPr>
          <w:rFonts w:cs="Times New Roman"/>
          <w:szCs w:val="24"/>
        </w:rPr>
        <w:t>at</w:t>
      </w:r>
      <w:r w:rsidR="00683E2F" w:rsidRPr="00E431F3">
        <w:rPr>
          <w:rFonts w:cs="Times New Roman"/>
          <w:szCs w:val="24"/>
        </w:rPr>
        <w:t xml:space="preserve"> stage A </w:t>
      </w:r>
      <w:r w:rsidR="00683E2F" w:rsidRPr="001364DB">
        <w:rPr>
          <w:rFonts w:cs="Times New Roman"/>
          <w:szCs w:val="24"/>
        </w:rPr>
        <w:t>he or she chose to go forward to stage B</w:t>
      </w:r>
      <w:r w:rsidR="009A00C2" w:rsidRPr="00E431F3">
        <w:rPr>
          <w:rFonts w:cs="Times New Roman"/>
          <w:szCs w:val="24"/>
        </w:rPr>
        <w:t xml:space="preserve"> and</w:t>
      </w:r>
      <w:r w:rsidR="00683E2F">
        <w:rPr>
          <w:rFonts w:cs="Times New Roman"/>
          <w:szCs w:val="24"/>
        </w:rPr>
        <w:t xml:space="preserve"> </w:t>
      </w:r>
      <w:r w:rsidR="00683E2F" w:rsidRPr="00E431F3">
        <w:rPr>
          <w:rFonts w:cs="Times New Roman"/>
          <w:szCs w:val="24"/>
        </w:rPr>
        <w:t>every time the participant categorized incorrectly at stage A he or she opted out with the red X</w:t>
      </w:r>
      <w:r w:rsidR="009B21BF">
        <w:rPr>
          <w:rFonts w:cs="Times New Roman"/>
          <w:szCs w:val="24"/>
        </w:rPr>
        <w:t>.</w:t>
      </w:r>
    </w:p>
    <w:p w14:paraId="0D038E66" w14:textId="4E751C3B" w:rsidR="00D64275" w:rsidRPr="0056454D" w:rsidRDefault="00A82820" w:rsidP="00E108A7">
      <w:pPr>
        <w:spacing w:line="480" w:lineRule="auto"/>
        <w:ind w:firstLine="720"/>
        <w:rPr>
          <w:rFonts w:cs="Times New Roman"/>
          <w:szCs w:val="24"/>
        </w:rPr>
      </w:pPr>
      <w:r w:rsidRPr="00E431F3">
        <w:rPr>
          <w:rFonts w:cs="Times New Roman"/>
          <w:szCs w:val="24"/>
        </w:rPr>
        <w:t xml:space="preserve">The </w:t>
      </w:r>
      <w:r w:rsidR="001364DB" w:rsidRPr="001364DB">
        <w:rPr>
          <w:rFonts w:cs="Times New Roman"/>
          <w:szCs w:val="24"/>
        </w:rPr>
        <w:t>RSSA and RASA</w:t>
      </w:r>
      <w:r w:rsidR="0019754E" w:rsidRPr="00E431F3">
        <w:rPr>
          <w:rFonts w:cs="Times New Roman"/>
          <w:szCs w:val="24"/>
        </w:rPr>
        <w:t xml:space="preserve"> </w:t>
      </w:r>
      <w:r w:rsidR="0019754E" w:rsidRPr="00366AFC">
        <w:rPr>
          <w:rFonts w:cs="Times New Roman"/>
          <w:szCs w:val="24"/>
        </w:rPr>
        <w:t xml:space="preserve">are two different ways of </w:t>
      </w:r>
      <w:r w:rsidR="002E588E">
        <w:rPr>
          <w:rFonts w:cs="Times New Roman"/>
          <w:szCs w:val="24"/>
        </w:rPr>
        <w:t>measuring a</w:t>
      </w:r>
      <w:r w:rsidR="006F6B31" w:rsidRPr="00366AFC">
        <w:rPr>
          <w:rFonts w:cs="Times New Roman"/>
          <w:szCs w:val="24"/>
        </w:rPr>
        <w:t xml:space="preserve"> participant</w:t>
      </w:r>
      <w:r w:rsidR="002E588E">
        <w:rPr>
          <w:rFonts w:cs="Times New Roman"/>
          <w:szCs w:val="24"/>
        </w:rPr>
        <w:t>’s ability to assess his or her success in</w:t>
      </w:r>
      <w:r w:rsidR="00D802A7">
        <w:rPr>
          <w:rFonts w:cs="Times New Roman"/>
          <w:szCs w:val="24"/>
        </w:rPr>
        <w:t xml:space="preserve"> categorization at</w:t>
      </w:r>
      <w:r w:rsidR="002E588E">
        <w:rPr>
          <w:rFonts w:cs="Times New Roman"/>
          <w:szCs w:val="24"/>
        </w:rPr>
        <w:t xml:space="preserve"> stage A.</w:t>
      </w:r>
      <w:r w:rsidR="0019754E" w:rsidRPr="00366AFC">
        <w:rPr>
          <w:rFonts w:cs="Times New Roman"/>
          <w:szCs w:val="24"/>
        </w:rPr>
        <w:t xml:space="preserve"> </w:t>
      </w:r>
      <w:r w:rsidR="002E588E">
        <w:rPr>
          <w:rFonts w:cs="Times New Roman"/>
          <w:szCs w:val="24"/>
        </w:rPr>
        <w:t xml:space="preserve"> </w:t>
      </w:r>
      <w:r w:rsidR="0019754E" w:rsidRPr="00366AFC">
        <w:rPr>
          <w:rFonts w:cs="Times New Roman"/>
          <w:szCs w:val="24"/>
        </w:rPr>
        <w:t>Because we were dealing with human participants</w:t>
      </w:r>
      <w:r w:rsidR="00E431F3">
        <w:rPr>
          <w:rFonts w:cs="Times New Roman"/>
          <w:szCs w:val="24"/>
        </w:rPr>
        <w:t xml:space="preserve"> with</w:t>
      </w:r>
      <w:r w:rsidR="007565F5">
        <w:rPr>
          <w:rFonts w:cs="Times New Roman"/>
          <w:szCs w:val="24"/>
        </w:rPr>
        <w:t xml:space="preserve"> </w:t>
      </w:r>
      <w:r w:rsidR="000A7896">
        <w:rPr>
          <w:rFonts w:cs="Times New Roman"/>
          <w:szCs w:val="24"/>
        </w:rPr>
        <w:t>relatively</w:t>
      </w:r>
      <w:r w:rsidR="00E431F3">
        <w:rPr>
          <w:rFonts w:cs="Times New Roman"/>
          <w:szCs w:val="24"/>
        </w:rPr>
        <w:t xml:space="preserve"> intact language comprehension abilities</w:t>
      </w:r>
      <w:r w:rsidR="006F6B31" w:rsidRPr="00366AFC">
        <w:rPr>
          <w:rFonts w:cs="Times New Roman"/>
          <w:szCs w:val="24"/>
        </w:rPr>
        <w:t xml:space="preserve"> (unlike the animal studies </w:t>
      </w:r>
      <w:r w:rsidR="00CF039E">
        <w:rPr>
          <w:rFonts w:cs="Times New Roman"/>
          <w:szCs w:val="24"/>
        </w:rPr>
        <w:t>cited above</w:t>
      </w:r>
      <w:r w:rsidR="006F6B31" w:rsidRPr="00366AFC">
        <w:rPr>
          <w:rFonts w:cs="Times New Roman"/>
          <w:szCs w:val="24"/>
        </w:rPr>
        <w:t>)</w:t>
      </w:r>
      <w:r w:rsidR="0019754E" w:rsidRPr="00366AFC">
        <w:rPr>
          <w:rFonts w:cs="Times New Roman"/>
          <w:szCs w:val="24"/>
        </w:rPr>
        <w:t xml:space="preserve">, we could simply ask them </w:t>
      </w:r>
      <w:r w:rsidR="006F6B31" w:rsidRPr="00366AFC">
        <w:rPr>
          <w:rFonts w:cs="Times New Roman"/>
          <w:szCs w:val="24"/>
        </w:rPr>
        <w:t xml:space="preserve">to report </w:t>
      </w:r>
      <w:r w:rsidR="0019754E" w:rsidRPr="00366AFC">
        <w:rPr>
          <w:rFonts w:cs="Times New Roman"/>
          <w:szCs w:val="24"/>
        </w:rPr>
        <w:t>their degree of confidence</w:t>
      </w:r>
      <w:r w:rsidR="006F6B31" w:rsidRPr="00366AFC">
        <w:rPr>
          <w:rFonts w:cs="Times New Roman"/>
          <w:szCs w:val="24"/>
        </w:rPr>
        <w:t xml:space="preserve">, using the </w:t>
      </w:r>
      <w:r>
        <w:rPr>
          <w:rFonts w:cs="Times New Roman"/>
          <w:szCs w:val="24"/>
        </w:rPr>
        <w:t>c</w:t>
      </w:r>
      <w:r w:rsidRPr="00366AFC">
        <w:rPr>
          <w:rFonts w:cs="Times New Roman"/>
          <w:szCs w:val="24"/>
        </w:rPr>
        <w:t xml:space="preserve">onfidence </w:t>
      </w:r>
      <w:r>
        <w:rPr>
          <w:rFonts w:cs="Times New Roman"/>
          <w:szCs w:val="24"/>
        </w:rPr>
        <w:t>f</w:t>
      </w:r>
      <w:r w:rsidRPr="00366AFC">
        <w:rPr>
          <w:rFonts w:cs="Times New Roman"/>
          <w:szCs w:val="24"/>
        </w:rPr>
        <w:t>aces</w:t>
      </w:r>
      <w:r w:rsidR="006F6B31" w:rsidRPr="00366AFC">
        <w:rPr>
          <w:rFonts w:cs="Times New Roman"/>
          <w:szCs w:val="24"/>
        </w:rPr>
        <w:t xml:space="preserve">.  These responses were </w:t>
      </w:r>
      <w:r w:rsidR="0019754E" w:rsidRPr="00366AFC">
        <w:rPr>
          <w:rFonts w:cs="Times New Roman"/>
          <w:szCs w:val="24"/>
        </w:rPr>
        <w:t xml:space="preserve">used to generate </w:t>
      </w:r>
      <w:r>
        <w:rPr>
          <w:rFonts w:cs="Times New Roman"/>
          <w:szCs w:val="24"/>
        </w:rPr>
        <w:t xml:space="preserve">the </w:t>
      </w:r>
      <w:r w:rsidR="0019754E" w:rsidRPr="00366AFC">
        <w:rPr>
          <w:rFonts w:cs="Times New Roman"/>
          <w:szCs w:val="24"/>
        </w:rPr>
        <w:t xml:space="preserve">RSSA.  </w:t>
      </w:r>
      <w:r w:rsidR="00703E1F">
        <w:rPr>
          <w:rFonts w:cs="Times New Roman"/>
          <w:szCs w:val="24"/>
        </w:rPr>
        <w:t>However</w:t>
      </w:r>
      <w:r w:rsidR="0019754E" w:rsidRPr="00366AFC">
        <w:rPr>
          <w:rFonts w:cs="Times New Roman"/>
          <w:szCs w:val="24"/>
        </w:rPr>
        <w:t xml:space="preserve">, one might be skeptical of participants’ abilities (or willingness) to </w:t>
      </w:r>
      <w:r w:rsidR="006F6B31" w:rsidRPr="00366AFC">
        <w:rPr>
          <w:rFonts w:cs="Times New Roman"/>
          <w:szCs w:val="24"/>
        </w:rPr>
        <w:t xml:space="preserve">accurately </w:t>
      </w:r>
      <w:r w:rsidR="0019754E" w:rsidRPr="00366AFC">
        <w:rPr>
          <w:rFonts w:cs="Times New Roman"/>
          <w:szCs w:val="24"/>
        </w:rPr>
        <w:t xml:space="preserve">report their own confidence levels.  </w:t>
      </w:r>
      <w:r w:rsidR="00D475CD">
        <w:rPr>
          <w:rFonts w:cs="Times New Roman"/>
          <w:szCs w:val="24"/>
        </w:rPr>
        <w:t>For this reason,</w:t>
      </w:r>
      <w:r w:rsidR="0019754E" w:rsidRPr="00366AFC">
        <w:rPr>
          <w:rFonts w:cs="Times New Roman"/>
          <w:szCs w:val="24"/>
        </w:rPr>
        <w:t xml:space="preserve"> one might favor </w:t>
      </w:r>
      <w:r>
        <w:rPr>
          <w:rFonts w:cs="Times New Roman"/>
          <w:szCs w:val="24"/>
        </w:rPr>
        <w:t xml:space="preserve">the </w:t>
      </w:r>
      <w:r w:rsidR="0019754E" w:rsidRPr="00366AFC">
        <w:rPr>
          <w:rFonts w:cs="Times New Roman"/>
          <w:szCs w:val="24"/>
        </w:rPr>
        <w:t>RASA as a measure</w:t>
      </w:r>
      <w:r w:rsidR="006F6B31" w:rsidRPr="00366AFC">
        <w:rPr>
          <w:rFonts w:cs="Times New Roman"/>
          <w:szCs w:val="24"/>
        </w:rPr>
        <w:t xml:space="preserve"> of </w:t>
      </w:r>
      <w:r w:rsidR="00093EA5">
        <w:rPr>
          <w:rFonts w:cs="Times New Roman"/>
          <w:szCs w:val="24"/>
        </w:rPr>
        <w:t>ability to self-assess</w:t>
      </w:r>
      <w:r w:rsidR="0019754E" w:rsidRPr="00366AFC">
        <w:rPr>
          <w:rFonts w:cs="Times New Roman"/>
          <w:szCs w:val="24"/>
        </w:rPr>
        <w:t xml:space="preserve">, as it measures </w:t>
      </w:r>
      <w:r w:rsidR="00093EA5">
        <w:rPr>
          <w:rFonts w:cs="Times New Roman"/>
          <w:szCs w:val="24"/>
        </w:rPr>
        <w:t>this ability</w:t>
      </w:r>
      <w:r w:rsidR="00093EA5" w:rsidRPr="00366AFC">
        <w:rPr>
          <w:rFonts w:cs="Times New Roman"/>
          <w:szCs w:val="24"/>
        </w:rPr>
        <w:t xml:space="preserve"> </w:t>
      </w:r>
      <w:r w:rsidR="006F6B31" w:rsidRPr="00366AFC">
        <w:rPr>
          <w:rFonts w:cs="Times New Roman"/>
          <w:szCs w:val="24"/>
        </w:rPr>
        <w:t xml:space="preserve">as a function of </w:t>
      </w:r>
      <w:r w:rsidR="0019754E" w:rsidRPr="00366AFC">
        <w:rPr>
          <w:rFonts w:cs="Times New Roman"/>
          <w:szCs w:val="24"/>
        </w:rPr>
        <w:t>the participant</w:t>
      </w:r>
      <w:r w:rsidR="006F6B31" w:rsidRPr="00366AFC">
        <w:rPr>
          <w:rFonts w:cs="Times New Roman"/>
          <w:szCs w:val="24"/>
        </w:rPr>
        <w:t>’s active betting behavior.</w:t>
      </w:r>
      <w:r w:rsidR="006765CC" w:rsidRPr="00366AFC">
        <w:rPr>
          <w:rFonts w:cs="Times New Roman"/>
          <w:szCs w:val="24"/>
        </w:rPr>
        <w:t xml:space="preserve"> </w:t>
      </w:r>
      <w:r w:rsidR="006F6B31" w:rsidRPr="00366AFC">
        <w:rPr>
          <w:rFonts w:cs="Times New Roman"/>
          <w:szCs w:val="24"/>
        </w:rPr>
        <w:t xml:space="preserve"> It is </w:t>
      </w:r>
      <w:r w:rsidR="006765CC" w:rsidRPr="00366AFC">
        <w:rPr>
          <w:rFonts w:cs="Times New Roman"/>
          <w:szCs w:val="24"/>
        </w:rPr>
        <w:t>because such betting games can be</w:t>
      </w:r>
      <w:r w:rsidR="006F6B31" w:rsidRPr="00366AFC">
        <w:rPr>
          <w:rFonts w:cs="Times New Roman"/>
          <w:szCs w:val="24"/>
        </w:rPr>
        <w:t xml:space="preserve"> taught without using language that they are </w:t>
      </w:r>
      <w:r w:rsidR="0019754E" w:rsidRPr="00366AFC">
        <w:rPr>
          <w:rFonts w:cs="Times New Roman"/>
          <w:szCs w:val="24"/>
        </w:rPr>
        <w:t xml:space="preserve">used </w:t>
      </w:r>
      <w:r w:rsidR="006F6B31" w:rsidRPr="00366AFC">
        <w:rPr>
          <w:rFonts w:cs="Times New Roman"/>
          <w:szCs w:val="24"/>
        </w:rPr>
        <w:t xml:space="preserve">to assess </w:t>
      </w:r>
      <w:r w:rsidR="00710369">
        <w:rPr>
          <w:rFonts w:cs="Times New Roman"/>
          <w:szCs w:val="24"/>
        </w:rPr>
        <w:t>ability to self-assess</w:t>
      </w:r>
      <w:r w:rsidR="00710369" w:rsidRPr="00366AFC">
        <w:rPr>
          <w:rFonts w:cs="Times New Roman"/>
          <w:szCs w:val="24"/>
        </w:rPr>
        <w:t xml:space="preserve"> </w:t>
      </w:r>
      <w:r w:rsidR="0019754E" w:rsidRPr="00366AFC">
        <w:rPr>
          <w:rFonts w:cs="Times New Roman"/>
          <w:szCs w:val="24"/>
        </w:rPr>
        <w:t>in comparable experiments wi</w:t>
      </w:r>
      <w:r w:rsidR="006765CC" w:rsidRPr="00366AFC">
        <w:rPr>
          <w:rFonts w:cs="Times New Roman"/>
          <w:szCs w:val="24"/>
        </w:rPr>
        <w:t>th animals</w:t>
      </w:r>
      <w:r w:rsidR="007A624B">
        <w:rPr>
          <w:rFonts w:cs="Times New Roman"/>
          <w:szCs w:val="24"/>
        </w:rPr>
        <w:t>.</w:t>
      </w:r>
      <w:r w:rsidR="00E431F3">
        <w:rPr>
          <w:rFonts w:cs="Times New Roman"/>
          <w:szCs w:val="24"/>
        </w:rPr>
        <w:t xml:space="preserve"> </w:t>
      </w:r>
      <w:r w:rsidR="006765CC" w:rsidRPr="00366AFC">
        <w:rPr>
          <w:rFonts w:cs="Times New Roman"/>
          <w:szCs w:val="24"/>
        </w:rPr>
        <w:t xml:space="preserve"> </w:t>
      </w:r>
      <w:r w:rsidR="00566607">
        <w:rPr>
          <w:rFonts w:cs="Times New Roman"/>
          <w:szCs w:val="24"/>
        </w:rPr>
        <w:t>Even so</w:t>
      </w:r>
      <w:r w:rsidR="006765CC" w:rsidRPr="00366AFC">
        <w:rPr>
          <w:rFonts w:cs="Times New Roman"/>
          <w:szCs w:val="24"/>
        </w:rPr>
        <w:t xml:space="preserve">, one might worry that RASA does not always track </w:t>
      </w:r>
      <w:r w:rsidR="00710369">
        <w:rPr>
          <w:rFonts w:cs="Times New Roman"/>
          <w:szCs w:val="24"/>
        </w:rPr>
        <w:t>ability to self-assess</w:t>
      </w:r>
      <w:r w:rsidR="006765CC" w:rsidRPr="00366AFC">
        <w:rPr>
          <w:rFonts w:cs="Times New Roman"/>
          <w:szCs w:val="24"/>
        </w:rPr>
        <w:t>, as some participants</w:t>
      </w:r>
      <w:r w:rsidR="006F6B31" w:rsidRPr="00366AFC">
        <w:rPr>
          <w:rFonts w:cs="Times New Roman"/>
          <w:szCs w:val="24"/>
        </w:rPr>
        <w:t xml:space="preserve"> may, as a matter of personality,</w:t>
      </w:r>
      <w:r w:rsidR="006765CC" w:rsidRPr="00366AFC">
        <w:rPr>
          <w:rFonts w:cs="Times New Roman"/>
          <w:szCs w:val="24"/>
        </w:rPr>
        <w:t xml:space="preserve"> be </w:t>
      </w:r>
      <w:r w:rsidR="001364DB" w:rsidRPr="001364DB">
        <w:rPr>
          <w:rFonts w:cs="Times New Roman"/>
          <w:szCs w:val="24"/>
        </w:rPr>
        <w:t xml:space="preserve">less </w:t>
      </w:r>
      <w:r w:rsidR="006765CC" w:rsidRPr="00E431F3">
        <w:rPr>
          <w:rFonts w:cs="Times New Roman"/>
          <w:szCs w:val="24"/>
        </w:rPr>
        <w:t xml:space="preserve">risk </w:t>
      </w:r>
      <w:r w:rsidR="006765CC" w:rsidRPr="00366AFC">
        <w:rPr>
          <w:rFonts w:cs="Times New Roman"/>
          <w:szCs w:val="24"/>
        </w:rPr>
        <w:t>averse than others</w:t>
      </w:r>
      <w:r w:rsidR="009219D3">
        <w:rPr>
          <w:rFonts w:cs="Times New Roman"/>
          <w:szCs w:val="24"/>
        </w:rPr>
        <w:t>, or may</w:t>
      </w:r>
      <w:r w:rsidR="00F63BC6">
        <w:rPr>
          <w:rFonts w:cs="Times New Roman"/>
          <w:szCs w:val="24"/>
        </w:rPr>
        <w:t xml:space="preserve"> simply</w:t>
      </w:r>
      <w:r w:rsidR="009219D3">
        <w:rPr>
          <w:rFonts w:cs="Times New Roman"/>
          <w:szCs w:val="24"/>
        </w:rPr>
        <w:t xml:space="preserve"> be driven by curiosity to see the </w:t>
      </w:r>
      <w:r w:rsidR="00212CA4">
        <w:rPr>
          <w:rFonts w:cs="Times New Roman"/>
          <w:szCs w:val="24"/>
        </w:rPr>
        <w:t>s</w:t>
      </w:r>
      <w:r w:rsidR="009219D3">
        <w:rPr>
          <w:rFonts w:cs="Times New Roman"/>
          <w:szCs w:val="24"/>
        </w:rPr>
        <w:t>tage B slides</w:t>
      </w:r>
      <w:r w:rsidR="006765CC" w:rsidRPr="00366AFC">
        <w:rPr>
          <w:rFonts w:cs="Times New Roman"/>
          <w:szCs w:val="24"/>
        </w:rPr>
        <w:t xml:space="preserve">; in that case, betting behavior </w:t>
      </w:r>
      <w:r w:rsidR="006F6B31" w:rsidRPr="00366AFC">
        <w:rPr>
          <w:rFonts w:cs="Times New Roman"/>
          <w:szCs w:val="24"/>
        </w:rPr>
        <w:t>will</w:t>
      </w:r>
      <w:r w:rsidR="006765CC" w:rsidRPr="00366AFC">
        <w:rPr>
          <w:rFonts w:cs="Times New Roman"/>
          <w:szCs w:val="24"/>
        </w:rPr>
        <w:t xml:space="preserve"> not line up neatly with </w:t>
      </w:r>
      <w:r w:rsidR="00710369">
        <w:rPr>
          <w:rFonts w:cs="Times New Roman"/>
          <w:szCs w:val="24"/>
        </w:rPr>
        <w:t>ability to self-assess</w:t>
      </w:r>
      <w:r w:rsidR="006765CC" w:rsidRPr="00366AFC">
        <w:rPr>
          <w:rFonts w:cs="Times New Roman"/>
          <w:szCs w:val="24"/>
        </w:rPr>
        <w:t xml:space="preserve">.  Because both </w:t>
      </w:r>
      <w:r w:rsidR="001364DB" w:rsidRPr="001364DB">
        <w:rPr>
          <w:rFonts w:cs="Times New Roman"/>
          <w:szCs w:val="24"/>
        </w:rPr>
        <w:t>RSSA and RASA</w:t>
      </w:r>
      <w:r w:rsidR="00E431F3" w:rsidRPr="00E431F3">
        <w:rPr>
          <w:rFonts w:cs="Times New Roman"/>
          <w:szCs w:val="24"/>
        </w:rPr>
        <w:t xml:space="preserve"> </w:t>
      </w:r>
      <w:r w:rsidR="006765CC" w:rsidRPr="00E431F3">
        <w:rPr>
          <w:rFonts w:cs="Times New Roman"/>
          <w:szCs w:val="24"/>
        </w:rPr>
        <w:t xml:space="preserve">have advantages and disadvantages as </w:t>
      </w:r>
      <w:r w:rsidR="00710369">
        <w:rPr>
          <w:rFonts w:cs="Times New Roman"/>
          <w:szCs w:val="24"/>
        </w:rPr>
        <w:t>measures of ability to self-assess</w:t>
      </w:r>
      <w:r w:rsidR="006765CC" w:rsidRPr="00E431F3">
        <w:rPr>
          <w:rFonts w:cs="Times New Roman"/>
          <w:szCs w:val="24"/>
        </w:rPr>
        <w:t xml:space="preserve">, we thought it best to include both.  </w:t>
      </w:r>
    </w:p>
    <w:p w14:paraId="5C7A868A" w14:textId="77777777" w:rsidR="00556192" w:rsidRPr="00FE38DB" w:rsidRDefault="000C0BE0" w:rsidP="00FE38DB">
      <w:pPr>
        <w:spacing w:line="480" w:lineRule="auto"/>
        <w:ind w:firstLine="720"/>
        <w:rPr>
          <w:rFonts w:cs="Times New Roman"/>
          <w:szCs w:val="24"/>
        </w:rPr>
      </w:pPr>
      <w:r>
        <w:rPr>
          <w:rFonts w:cs="Times New Roman"/>
          <w:szCs w:val="24"/>
        </w:rPr>
        <w:t>Whether participants in fact correctly selected the fifth matching object at stage B of a trial was not relevant to our calculations of metacognitive reliability</w:t>
      </w:r>
      <w:r w:rsidR="00525B37">
        <w:rPr>
          <w:rFonts w:cs="Times New Roman"/>
          <w:szCs w:val="24"/>
        </w:rPr>
        <w:t>, even if success at</w:t>
      </w:r>
      <w:r w:rsidR="00116099">
        <w:rPr>
          <w:rFonts w:cs="Times New Roman"/>
          <w:szCs w:val="24"/>
        </w:rPr>
        <w:t xml:space="preserve"> this stage was a main goal from the perspective of the participants.  </w:t>
      </w:r>
      <w:r w:rsidR="002322E9">
        <w:rPr>
          <w:rFonts w:cs="Times New Roman"/>
          <w:szCs w:val="24"/>
        </w:rPr>
        <w:t>Success at stage B is</w:t>
      </w:r>
      <w:r w:rsidR="001A22E6">
        <w:rPr>
          <w:rFonts w:cs="Times New Roman"/>
          <w:szCs w:val="24"/>
        </w:rPr>
        <w:t xml:space="preserve"> also</w:t>
      </w:r>
      <w:r w:rsidR="002322E9">
        <w:rPr>
          <w:rFonts w:cs="Times New Roman"/>
          <w:szCs w:val="24"/>
        </w:rPr>
        <w:t xml:space="preserve"> not a valid measure of a participant’s categorization abilities, because it screens out all of those trials in which the participant decided</w:t>
      </w:r>
      <w:r w:rsidR="00525B37">
        <w:rPr>
          <w:rFonts w:cs="Times New Roman"/>
          <w:szCs w:val="24"/>
        </w:rPr>
        <w:t>, correctly or incorrectly,</w:t>
      </w:r>
      <w:r w:rsidR="002322E9">
        <w:rPr>
          <w:rFonts w:cs="Times New Roman"/>
          <w:szCs w:val="24"/>
        </w:rPr>
        <w:t xml:space="preserve"> not to go on to stage B</w:t>
      </w:r>
      <w:r w:rsidR="004A1FB3">
        <w:rPr>
          <w:rFonts w:cs="Times New Roman"/>
          <w:szCs w:val="24"/>
        </w:rPr>
        <w:t xml:space="preserve">.  </w:t>
      </w:r>
      <w:r w:rsidR="003E1066">
        <w:rPr>
          <w:rFonts w:cs="Times New Roman"/>
          <w:szCs w:val="24"/>
        </w:rPr>
        <w:t xml:space="preserve">For instance, someone might have high success at Stage B, even if she very often opts out when she should have gone forward (and therefore, often fails to know that she knows). </w:t>
      </w:r>
      <w:r w:rsidR="001A22E6">
        <w:rPr>
          <w:rFonts w:cs="Times New Roman"/>
          <w:szCs w:val="24"/>
        </w:rPr>
        <w:t xml:space="preserve"> </w:t>
      </w:r>
      <w:r w:rsidR="003E1066">
        <w:rPr>
          <w:rFonts w:cs="Times New Roman"/>
          <w:szCs w:val="24"/>
        </w:rPr>
        <w:t xml:space="preserve">Thus, mere success at Stage B has less </w:t>
      </w:r>
      <w:r w:rsidR="004A1FB3">
        <w:rPr>
          <w:rFonts w:cs="Times New Roman"/>
          <w:szCs w:val="24"/>
        </w:rPr>
        <w:t>theoretical interest</w:t>
      </w:r>
      <w:r w:rsidR="003E1066">
        <w:rPr>
          <w:rFonts w:cs="Times New Roman"/>
          <w:szCs w:val="24"/>
        </w:rPr>
        <w:t xml:space="preserve"> than the more sensitive RSSA and RASA measures</w:t>
      </w:r>
      <w:r w:rsidR="004A1FB3">
        <w:rPr>
          <w:rFonts w:cs="Times New Roman"/>
          <w:szCs w:val="24"/>
        </w:rPr>
        <w:t xml:space="preserve">.  </w:t>
      </w:r>
      <w:r>
        <w:rPr>
          <w:rFonts w:cs="Times New Roman"/>
          <w:szCs w:val="24"/>
        </w:rPr>
        <w:t xml:space="preserve">The possibility of winning or losing tokens at </w:t>
      </w:r>
      <w:r w:rsidR="00212CA4">
        <w:rPr>
          <w:rFonts w:cs="Times New Roman"/>
          <w:szCs w:val="24"/>
        </w:rPr>
        <w:t>s</w:t>
      </w:r>
      <w:r>
        <w:rPr>
          <w:rFonts w:cs="Times New Roman"/>
          <w:szCs w:val="24"/>
        </w:rPr>
        <w:t>tage B was</w:t>
      </w:r>
      <w:r w:rsidR="0062121C">
        <w:rPr>
          <w:rFonts w:cs="Times New Roman"/>
          <w:szCs w:val="24"/>
        </w:rPr>
        <w:t xml:space="preserve"> </w:t>
      </w:r>
      <w:r>
        <w:rPr>
          <w:rFonts w:cs="Times New Roman"/>
          <w:szCs w:val="24"/>
        </w:rPr>
        <w:t xml:space="preserve">included to </w:t>
      </w:r>
      <w:r w:rsidR="0062121C">
        <w:rPr>
          <w:rFonts w:cs="Times New Roman"/>
          <w:szCs w:val="24"/>
        </w:rPr>
        <w:t>provide</w:t>
      </w:r>
      <w:r>
        <w:rPr>
          <w:rFonts w:cs="Times New Roman"/>
          <w:szCs w:val="24"/>
        </w:rPr>
        <w:t xml:space="preserve"> participants</w:t>
      </w:r>
      <w:r w:rsidR="0062121C">
        <w:rPr>
          <w:rFonts w:cs="Times New Roman"/>
          <w:szCs w:val="24"/>
        </w:rPr>
        <w:t xml:space="preserve"> </w:t>
      </w:r>
      <w:r w:rsidR="00212CA4">
        <w:rPr>
          <w:rFonts w:cs="Times New Roman"/>
          <w:szCs w:val="24"/>
        </w:rPr>
        <w:t>motivation for</w:t>
      </w:r>
      <w:r>
        <w:rPr>
          <w:rFonts w:cs="Times New Roman"/>
          <w:szCs w:val="24"/>
        </w:rPr>
        <w:t xml:space="preserve"> carefully consider</w:t>
      </w:r>
      <w:r w:rsidR="00212CA4">
        <w:rPr>
          <w:rFonts w:cs="Times New Roman"/>
          <w:szCs w:val="24"/>
        </w:rPr>
        <w:t>ing</w:t>
      </w:r>
      <w:r>
        <w:rPr>
          <w:rFonts w:cs="Times New Roman"/>
          <w:szCs w:val="24"/>
        </w:rPr>
        <w:t xml:space="preserve"> their confidence with respect to their categorization</w:t>
      </w:r>
      <w:r w:rsidR="0062121C">
        <w:rPr>
          <w:rFonts w:cs="Times New Roman"/>
          <w:szCs w:val="24"/>
        </w:rPr>
        <w:t>s</w:t>
      </w:r>
      <w:r w:rsidR="005371E1">
        <w:rPr>
          <w:rFonts w:cs="Times New Roman"/>
          <w:szCs w:val="24"/>
        </w:rPr>
        <w:t xml:space="preserve"> at stage A</w:t>
      </w:r>
      <w:r>
        <w:rPr>
          <w:rFonts w:cs="Times New Roman"/>
          <w:szCs w:val="24"/>
        </w:rPr>
        <w:t xml:space="preserve">.  </w:t>
      </w:r>
    </w:p>
    <w:p w14:paraId="638851C5" w14:textId="77777777" w:rsidR="003E5555" w:rsidRDefault="003E5555" w:rsidP="00130F1E">
      <w:pPr>
        <w:spacing w:line="480" w:lineRule="auto"/>
        <w:rPr>
          <w:b/>
        </w:rPr>
      </w:pPr>
    </w:p>
    <w:p w14:paraId="7FB5D325" w14:textId="77777777" w:rsidR="00594AFF" w:rsidRDefault="003D1A79" w:rsidP="00796CC0">
      <w:pPr>
        <w:keepNext/>
        <w:spacing w:line="480" w:lineRule="auto"/>
        <w:rPr>
          <w:rFonts w:cs="Times New Roman"/>
          <w:szCs w:val="24"/>
        </w:rPr>
      </w:pPr>
      <w:r>
        <w:rPr>
          <w:b/>
        </w:rPr>
        <w:t>3</w:t>
      </w:r>
      <w:r w:rsidR="00847A58" w:rsidRPr="00126E24">
        <w:rPr>
          <w:b/>
        </w:rPr>
        <w:t>. Results</w:t>
      </w:r>
    </w:p>
    <w:p w14:paraId="7D7237CF" w14:textId="77777777" w:rsidR="00B617F7" w:rsidRDefault="000E35CB">
      <w:pPr>
        <w:keepNext/>
        <w:spacing w:line="480" w:lineRule="auto"/>
        <w:rPr>
          <w:rFonts w:cs="Times New Roman"/>
          <w:i/>
          <w:szCs w:val="24"/>
        </w:rPr>
      </w:pPr>
      <w:r>
        <w:rPr>
          <w:rFonts w:cs="Times New Roman"/>
          <w:i/>
          <w:szCs w:val="24"/>
        </w:rPr>
        <w:t>3.1. Silent Rhyming Task</w:t>
      </w:r>
    </w:p>
    <w:p w14:paraId="21D40CB1" w14:textId="77777777" w:rsidR="00594AFF" w:rsidRDefault="007F4AC7" w:rsidP="00155911">
      <w:pPr>
        <w:keepNext/>
        <w:spacing w:line="480" w:lineRule="auto"/>
        <w:rPr>
          <w:rFonts w:cs="Times New Roman"/>
          <w:szCs w:val="24"/>
        </w:rPr>
      </w:pPr>
      <w:r w:rsidRPr="007F4AC7">
        <w:rPr>
          <w:rFonts w:cs="Times New Roman"/>
          <w:szCs w:val="24"/>
        </w:rPr>
        <w:t xml:space="preserve">An independent-samples </w:t>
      </w:r>
      <w:r w:rsidRPr="007F4AC7">
        <w:rPr>
          <w:rFonts w:cs="Times New Roman"/>
          <w:i/>
          <w:iCs/>
          <w:szCs w:val="24"/>
        </w:rPr>
        <w:t>t</w:t>
      </w:r>
      <w:r w:rsidRPr="007F4AC7">
        <w:rPr>
          <w:rFonts w:cs="Times New Roman"/>
          <w:szCs w:val="24"/>
        </w:rPr>
        <w:t xml:space="preserve">-test was conducted to compare silent rhyming task performance (i.e., hits) in controls and PWA conditions. This analysis revealed a significant difference between controls (mean = 37.18, SD = 2.04) and PWAs (mean = 20.78, SD = 4.24); </w:t>
      </w:r>
      <w:r w:rsidRPr="007F4AC7">
        <w:rPr>
          <w:rFonts w:cs="Times New Roman"/>
          <w:i/>
          <w:iCs/>
          <w:szCs w:val="24"/>
        </w:rPr>
        <w:t>t</w:t>
      </w:r>
      <w:r w:rsidRPr="007F4AC7">
        <w:rPr>
          <w:rFonts w:cs="Times New Roman"/>
          <w:szCs w:val="24"/>
        </w:rPr>
        <w:t xml:space="preserve">(18) = 11.38, </w:t>
      </w:r>
      <w:r w:rsidRPr="007F4AC7">
        <w:rPr>
          <w:rFonts w:cs="Times New Roman"/>
          <w:i/>
          <w:iCs/>
          <w:szCs w:val="24"/>
        </w:rPr>
        <w:t xml:space="preserve">p &lt; </w:t>
      </w:r>
      <w:r w:rsidRPr="007F4AC7">
        <w:rPr>
          <w:rFonts w:cs="Times New Roman"/>
          <w:szCs w:val="24"/>
        </w:rPr>
        <w:t>0.001</w:t>
      </w:r>
      <w:r>
        <w:rPr>
          <w:rFonts w:cs="Times New Roman"/>
          <w:szCs w:val="24"/>
        </w:rPr>
        <w:t xml:space="preserve"> (see Figure )</w:t>
      </w:r>
      <w:r w:rsidRPr="007F4AC7">
        <w:rPr>
          <w:rFonts w:cs="Times New Roman"/>
          <w:szCs w:val="24"/>
        </w:rPr>
        <w:t xml:space="preserve">. </w:t>
      </w:r>
      <w:r w:rsidR="00AB0A7F" w:rsidRPr="00097E8D">
        <w:rPr>
          <w:rFonts w:cs="Times New Roman"/>
          <w:szCs w:val="24"/>
        </w:rPr>
        <w:t>Note that a mean of 20 would be expected of a group that was simply guessing whether the words rhymed, for the 40 trials.</w:t>
      </w:r>
      <w:r w:rsidR="00AB0A7F">
        <w:rPr>
          <w:rFonts w:cs="Times New Roman"/>
          <w:szCs w:val="24"/>
        </w:rPr>
        <w:t xml:space="preserve">  </w:t>
      </w:r>
      <w:r w:rsidR="000E35CB">
        <w:rPr>
          <w:rFonts w:cs="Times New Roman"/>
          <w:szCs w:val="24"/>
        </w:rPr>
        <w:t>Thus, d</w:t>
      </w:r>
      <w:r w:rsidR="00AB0A7F">
        <w:rPr>
          <w:rFonts w:cs="Times New Roman"/>
          <w:szCs w:val="24"/>
        </w:rPr>
        <w:t xml:space="preserve">espite the PWA generally scoring within normal limits on non-linguistic </w:t>
      </w:r>
      <w:r w:rsidR="000E35CB">
        <w:rPr>
          <w:rFonts w:cs="Times New Roman"/>
          <w:szCs w:val="24"/>
        </w:rPr>
        <w:t xml:space="preserve">cognitive </w:t>
      </w:r>
      <w:r w:rsidR="00AB0A7F">
        <w:rPr>
          <w:rFonts w:cs="Times New Roman"/>
          <w:szCs w:val="24"/>
        </w:rPr>
        <w:t xml:space="preserve">tasks of the CLQT (see Table 1b), there was a striking difference between the control participants and the PWA with respect to the silent rhyming task.  </w:t>
      </w:r>
      <w:r w:rsidR="000E35CB">
        <w:rPr>
          <w:rFonts w:cs="Times New Roman"/>
          <w:szCs w:val="24"/>
        </w:rPr>
        <w:t>By our operational definition of inner speech, the PWA were shown to have significant inner speech deficits</w:t>
      </w:r>
      <w:r w:rsidR="00400655">
        <w:rPr>
          <w:rFonts w:cs="Times New Roman"/>
          <w:szCs w:val="24"/>
        </w:rPr>
        <w:t xml:space="preserve"> compared to controls</w:t>
      </w:r>
      <w:r w:rsidR="000E35CB">
        <w:rPr>
          <w:rFonts w:cs="Times New Roman"/>
          <w:szCs w:val="24"/>
        </w:rPr>
        <w:t>.</w:t>
      </w:r>
    </w:p>
    <w:p w14:paraId="5EF7ABF4" w14:textId="77777777" w:rsidR="00F31F58" w:rsidRDefault="00F31F58" w:rsidP="00130F1E">
      <w:pPr>
        <w:spacing w:line="480" w:lineRule="auto"/>
        <w:rPr>
          <w:rFonts w:cs="Times New Roman"/>
          <w:szCs w:val="24"/>
        </w:rPr>
      </w:pPr>
    </w:p>
    <w:p w14:paraId="5E8C9EAF" w14:textId="77777777" w:rsidR="00F31F58" w:rsidRDefault="00F31F58" w:rsidP="00F31F58">
      <w:pPr>
        <w:keepNext/>
        <w:spacing w:line="480" w:lineRule="auto"/>
        <w:ind w:firstLine="720"/>
        <w:jc w:val="center"/>
      </w:pPr>
      <w:r w:rsidRPr="004E3907">
        <w:rPr>
          <w:noProof/>
        </w:rPr>
        <w:drawing>
          <wp:inline distT="0" distB="0" distL="0" distR="0" wp14:anchorId="3C3DE735" wp14:editId="2DDBA576">
            <wp:extent cx="3350183" cy="25019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a:extLst>
                        <a:ext uri="{28A0092B-C50C-407E-A947-70E740481C1C}">
                          <a14:useLocalDpi xmlns:a14="http://schemas.microsoft.com/office/drawing/2010/main" val="0"/>
                        </a:ext>
                      </a:extLst>
                    </a:blip>
                    <a:srcRect b="6614"/>
                    <a:stretch/>
                  </pic:blipFill>
                  <pic:spPr bwMode="auto">
                    <a:xfrm>
                      <a:off x="0" y="0"/>
                      <a:ext cx="3363290" cy="251168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inline>
        </w:drawing>
      </w:r>
    </w:p>
    <w:p w14:paraId="53B080C1" w14:textId="77777777" w:rsidR="00F31F58" w:rsidRPr="00A77166" w:rsidRDefault="00F31F58" w:rsidP="00F31F58">
      <w:pPr>
        <w:spacing w:line="240" w:lineRule="auto"/>
        <w:ind w:left="1350" w:right="270"/>
        <w:jc w:val="center"/>
        <w:rPr>
          <w:rFonts w:cs="Times New Roman"/>
          <w:i/>
          <w:szCs w:val="24"/>
        </w:rPr>
      </w:pPr>
      <w:r w:rsidRPr="00A77166">
        <w:rPr>
          <w:rFonts w:cs="Times New Roman"/>
          <w:i/>
          <w:szCs w:val="24"/>
        </w:rPr>
        <w:t>Figure 4: Number of hits on the silent rhyming task for controls and people with aphasia (PWA); error bars correspond to +/- 2 standard errors of the mean.</w:t>
      </w:r>
    </w:p>
    <w:p w14:paraId="35485C82" w14:textId="77777777" w:rsidR="00E70450" w:rsidRDefault="00E70450" w:rsidP="00E81B7C">
      <w:pPr>
        <w:spacing w:line="480" w:lineRule="auto"/>
        <w:jc w:val="both"/>
        <w:rPr>
          <w:rFonts w:cs="Times New Roman"/>
          <w:i/>
          <w:szCs w:val="24"/>
        </w:rPr>
      </w:pPr>
    </w:p>
    <w:p w14:paraId="3411AC63" w14:textId="77777777" w:rsidR="00593E9C" w:rsidRPr="00366AFC" w:rsidRDefault="003D1A79" w:rsidP="00E81B7C">
      <w:pPr>
        <w:keepNext/>
        <w:spacing w:line="480" w:lineRule="auto"/>
        <w:jc w:val="both"/>
        <w:rPr>
          <w:rFonts w:cs="Times New Roman"/>
          <w:i/>
          <w:szCs w:val="24"/>
        </w:rPr>
      </w:pPr>
      <w:r>
        <w:rPr>
          <w:rFonts w:cs="Times New Roman"/>
          <w:i/>
          <w:szCs w:val="24"/>
        </w:rPr>
        <w:t>3</w:t>
      </w:r>
      <w:r w:rsidR="006D05DA">
        <w:rPr>
          <w:rFonts w:cs="Times New Roman"/>
          <w:i/>
          <w:szCs w:val="24"/>
        </w:rPr>
        <w:t>.2</w:t>
      </w:r>
      <w:r w:rsidR="00836977">
        <w:rPr>
          <w:rFonts w:cs="Times New Roman"/>
          <w:i/>
          <w:szCs w:val="24"/>
        </w:rPr>
        <w:t xml:space="preserve"> </w:t>
      </w:r>
      <w:r w:rsidR="00593E9C" w:rsidRPr="00366AFC">
        <w:rPr>
          <w:rFonts w:cs="Times New Roman"/>
          <w:i/>
          <w:szCs w:val="24"/>
        </w:rPr>
        <w:t>Correct responses in stage A</w:t>
      </w:r>
    </w:p>
    <w:p w14:paraId="250F1E8B" w14:textId="406A5532" w:rsidR="00847A58" w:rsidRDefault="00593E9C" w:rsidP="00E81B7C">
      <w:pPr>
        <w:spacing w:line="480" w:lineRule="auto"/>
        <w:ind w:firstLine="720"/>
      </w:pPr>
      <w:r w:rsidRPr="00366AFC">
        <w:t>To determine whether there was a difference</w:t>
      </w:r>
      <w:r w:rsidR="00B93C35">
        <w:t xml:space="preserve"> </w:t>
      </w:r>
      <w:r w:rsidR="00B93C35" w:rsidRPr="00366AFC">
        <w:t xml:space="preserve">between </w:t>
      </w:r>
      <w:r w:rsidR="00B93C35">
        <w:t>c</w:t>
      </w:r>
      <w:r w:rsidR="00B93C35" w:rsidRPr="00366AFC">
        <w:t xml:space="preserve">ontrols and </w:t>
      </w:r>
      <w:r w:rsidR="00494D70">
        <w:t xml:space="preserve"> </w:t>
      </w:r>
      <w:r w:rsidR="00613EA8">
        <w:t xml:space="preserve">people with inner speech impairments </w:t>
      </w:r>
      <w:r w:rsidRPr="00366AFC">
        <w:t xml:space="preserve">in the number of times participants picked the </w:t>
      </w:r>
      <w:r w:rsidR="00824DA6">
        <w:t>correct</w:t>
      </w:r>
      <w:r w:rsidR="00824DA6" w:rsidRPr="00366AFC">
        <w:t xml:space="preserve"> </w:t>
      </w:r>
      <w:r w:rsidRPr="00366AFC">
        <w:t>four stimuli in stage A for the different stimulus conditions, a 2 (</w:t>
      </w:r>
      <w:r w:rsidR="006E5515">
        <w:t>g</w:t>
      </w:r>
      <w:r w:rsidRPr="00366AFC">
        <w:t xml:space="preserve">roup: </w:t>
      </w:r>
      <w:r w:rsidR="006E5515">
        <w:t>c</w:t>
      </w:r>
      <w:r w:rsidRPr="00366AFC">
        <w:t xml:space="preserve">ontrol, </w:t>
      </w:r>
      <w:r w:rsidR="006E5515">
        <w:t>i</w:t>
      </w:r>
      <w:r w:rsidR="00D071AE">
        <w:t>nner speech impaired</w:t>
      </w:r>
      <w:r w:rsidRPr="00366AFC">
        <w:t>) × 3 (</w:t>
      </w:r>
      <w:r w:rsidR="00D071AE">
        <w:t>c</w:t>
      </w:r>
      <w:r w:rsidR="00D071AE" w:rsidRPr="00366AFC">
        <w:t>ondition</w:t>
      </w:r>
      <w:r w:rsidRPr="00366AFC">
        <w:t xml:space="preserve">: </w:t>
      </w:r>
      <w:r w:rsidR="00D071AE">
        <w:t>g</w:t>
      </w:r>
      <w:r w:rsidR="00D071AE" w:rsidRPr="00366AFC">
        <w:t>eometric</w:t>
      </w:r>
      <w:r w:rsidRPr="00366AFC">
        <w:t xml:space="preserve">, </w:t>
      </w:r>
      <w:r w:rsidR="00D071AE">
        <w:t>t</w:t>
      </w:r>
      <w:r w:rsidR="00D071AE" w:rsidRPr="00366AFC">
        <w:t>hematic</w:t>
      </w:r>
      <w:r w:rsidRPr="00366AFC">
        <w:t xml:space="preserve">, </w:t>
      </w:r>
      <w:r w:rsidR="009B7470">
        <w:t>categorial</w:t>
      </w:r>
      <w:r w:rsidRPr="00366AFC">
        <w:t xml:space="preserve">) mixed design ANOVA with </w:t>
      </w:r>
      <w:r w:rsidR="00D071AE">
        <w:t>c</w:t>
      </w:r>
      <w:r w:rsidR="00D071AE" w:rsidRPr="00366AFC">
        <w:t xml:space="preserve">ondition </w:t>
      </w:r>
      <w:r w:rsidRPr="00366AFC">
        <w:t xml:space="preserve">as the repeated measure was conducted. The analysis only revealed a significant main effect for </w:t>
      </w:r>
      <w:r w:rsidR="00D071AE">
        <w:t>c</w:t>
      </w:r>
      <w:r w:rsidR="00D071AE" w:rsidRPr="00366AFC">
        <w:t>ondition</w:t>
      </w:r>
      <w:r w:rsidRPr="00366AFC">
        <w:t xml:space="preserve">, </w:t>
      </w:r>
      <w:r w:rsidRPr="00366AFC">
        <w:rPr>
          <w:i/>
        </w:rPr>
        <w:t>F</w:t>
      </w:r>
      <w:r w:rsidRPr="00366AFC">
        <w:t xml:space="preserve">(2, 36) = 41.82, </w:t>
      </w:r>
      <w:r w:rsidRPr="00366AFC">
        <w:rPr>
          <w:i/>
        </w:rPr>
        <w:t>p</w:t>
      </w:r>
      <w:r w:rsidRPr="00366AFC">
        <w:t xml:space="preserve"> &lt; .001, </w:t>
      </w:r>
      <w:r w:rsidRPr="00366AFC">
        <w:rPr>
          <w:vertAlign w:val="subscript"/>
        </w:rPr>
        <w:t>p</w:t>
      </w:r>
      <w:r w:rsidRPr="00366AFC">
        <w:rPr>
          <w:i/>
        </w:rPr>
        <w:t>η</w:t>
      </w:r>
      <w:r w:rsidRPr="00366AFC">
        <w:rPr>
          <w:vertAlign w:val="superscript"/>
        </w:rPr>
        <w:t>2</w:t>
      </w:r>
      <w:r w:rsidRPr="00366AFC">
        <w:rPr>
          <w:vertAlign w:val="subscript"/>
        </w:rPr>
        <w:t xml:space="preserve"> </w:t>
      </w:r>
      <w:r w:rsidRPr="00366AFC">
        <w:t xml:space="preserve">= .699. There was no main effect of </w:t>
      </w:r>
      <w:r w:rsidR="002E347B">
        <w:t>g</w:t>
      </w:r>
      <w:r w:rsidRPr="00366AFC">
        <w:t>roup,</w:t>
      </w:r>
      <w:r w:rsidRPr="00366AFC">
        <w:rPr>
          <w:i/>
        </w:rPr>
        <w:t xml:space="preserve"> F</w:t>
      </w:r>
      <w:r w:rsidRPr="00366AFC">
        <w:t xml:space="preserve">(1, 18) = 1.75, </w:t>
      </w:r>
      <w:r w:rsidRPr="00366AFC">
        <w:rPr>
          <w:i/>
        </w:rPr>
        <w:t>p</w:t>
      </w:r>
      <w:r w:rsidRPr="00366AFC">
        <w:t xml:space="preserve"> &gt; .203, </w:t>
      </w:r>
      <w:r w:rsidRPr="00366AFC">
        <w:rPr>
          <w:vertAlign w:val="subscript"/>
        </w:rPr>
        <w:t>p</w:t>
      </w:r>
      <w:r w:rsidRPr="00366AFC">
        <w:rPr>
          <w:i/>
        </w:rPr>
        <w:t>η</w:t>
      </w:r>
      <w:r w:rsidRPr="00366AFC">
        <w:rPr>
          <w:vertAlign w:val="superscript"/>
        </w:rPr>
        <w:t>2</w:t>
      </w:r>
      <w:r w:rsidRPr="00366AFC">
        <w:rPr>
          <w:vertAlign w:val="subscript"/>
        </w:rPr>
        <w:t xml:space="preserve"> </w:t>
      </w:r>
      <w:r w:rsidRPr="00366AFC">
        <w:t xml:space="preserve">= .088, nor was there an interaction between </w:t>
      </w:r>
      <w:r w:rsidR="002E347B">
        <w:t>g</w:t>
      </w:r>
      <w:r w:rsidRPr="00366AFC">
        <w:t xml:space="preserve">roup and </w:t>
      </w:r>
      <w:r w:rsidR="002E347B">
        <w:t>c</w:t>
      </w:r>
      <w:r w:rsidRPr="00366AFC">
        <w:t xml:space="preserve">ondition, </w:t>
      </w:r>
      <w:r w:rsidRPr="00366AFC">
        <w:rPr>
          <w:i/>
        </w:rPr>
        <w:t>F</w:t>
      </w:r>
      <w:r w:rsidRPr="00366AFC">
        <w:t xml:space="preserve">(2, 36) = 1.21, </w:t>
      </w:r>
      <w:r w:rsidRPr="00366AFC">
        <w:rPr>
          <w:i/>
        </w:rPr>
        <w:t>p</w:t>
      </w:r>
      <w:r w:rsidRPr="00366AFC">
        <w:t xml:space="preserve"> &gt; .311, </w:t>
      </w:r>
      <w:r w:rsidRPr="00366AFC">
        <w:rPr>
          <w:vertAlign w:val="subscript"/>
        </w:rPr>
        <w:t>p</w:t>
      </w:r>
      <w:r w:rsidRPr="00366AFC">
        <w:rPr>
          <w:i/>
        </w:rPr>
        <w:t>η</w:t>
      </w:r>
      <w:r w:rsidRPr="00366AFC">
        <w:rPr>
          <w:vertAlign w:val="superscript"/>
        </w:rPr>
        <w:t>2</w:t>
      </w:r>
      <w:r w:rsidRPr="00366AFC">
        <w:rPr>
          <w:vertAlign w:val="subscript"/>
        </w:rPr>
        <w:t xml:space="preserve"> </w:t>
      </w:r>
      <w:r w:rsidRPr="00366AFC">
        <w:t xml:space="preserve">= .063. As can be seen from an inspection of </w:t>
      </w:r>
      <w:r w:rsidR="005E236A">
        <w:t>F</w:t>
      </w:r>
      <w:r w:rsidR="00D071AE" w:rsidRPr="00366AFC">
        <w:t xml:space="preserve">igure </w:t>
      </w:r>
      <w:r w:rsidR="008B3BB6">
        <w:t>5</w:t>
      </w:r>
      <w:r w:rsidR="008B3BB6" w:rsidRPr="00366AFC">
        <w:t>a</w:t>
      </w:r>
      <w:r w:rsidRPr="00366AFC">
        <w:t xml:space="preserve">, the performance of </w:t>
      </w:r>
      <w:r w:rsidR="00755442">
        <w:t xml:space="preserve">the </w:t>
      </w:r>
      <w:r w:rsidR="00964F36">
        <w:t>PWA</w:t>
      </w:r>
      <w:r w:rsidR="00755442" w:rsidRPr="00366AFC">
        <w:t xml:space="preserve"> </w:t>
      </w:r>
      <w:r w:rsidRPr="00366AFC">
        <w:t>was almost identical to that of controls</w:t>
      </w:r>
      <w:r w:rsidR="00B36A19">
        <w:t xml:space="preserve">.  </w:t>
      </w:r>
      <w:r w:rsidRPr="00366AFC">
        <w:t>Bonferroni post hoc comparisons verif</w:t>
      </w:r>
      <w:r w:rsidR="00B36A19">
        <w:t>ied</w:t>
      </w:r>
      <w:r w:rsidRPr="00366AFC">
        <w:t xml:space="preserve"> that both groups were significantly better at correctly matching the </w:t>
      </w:r>
      <w:r w:rsidR="00D071AE">
        <w:t>t</w:t>
      </w:r>
      <w:r w:rsidR="00D071AE" w:rsidRPr="00366AFC">
        <w:t xml:space="preserve">hematic </w:t>
      </w:r>
      <w:r w:rsidRPr="00366AFC">
        <w:t xml:space="preserve">stimuli in comparison to the </w:t>
      </w:r>
      <w:r w:rsidR="00D071AE">
        <w:t>g</w:t>
      </w:r>
      <w:r w:rsidR="00D071AE" w:rsidRPr="00366AFC">
        <w:t xml:space="preserve">eometric </w:t>
      </w:r>
      <w:r w:rsidRPr="00366AFC">
        <w:t xml:space="preserve">and </w:t>
      </w:r>
      <w:r w:rsidR="009B7470">
        <w:t>categorial</w:t>
      </w:r>
      <w:r w:rsidR="009B7470" w:rsidRPr="00366AFC">
        <w:t xml:space="preserve"> </w:t>
      </w:r>
      <w:r w:rsidRPr="00366AFC">
        <w:t xml:space="preserve">stimuli (both </w:t>
      </w:r>
      <w:r w:rsidRPr="00366AFC">
        <w:rPr>
          <w:i/>
        </w:rPr>
        <w:t>p</w:t>
      </w:r>
      <w:r w:rsidRPr="00366AFC">
        <w:t xml:space="preserve"> &lt; .01). There was no significant </w:t>
      </w:r>
      <w:r w:rsidR="001364DB" w:rsidRPr="001364DB">
        <w:t xml:space="preserve">difference </w:t>
      </w:r>
      <w:r w:rsidRPr="00366AFC">
        <w:t xml:space="preserve">between the </w:t>
      </w:r>
      <w:r w:rsidR="00D071AE">
        <w:t>g</w:t>
      </w:r>
      <w:r w:rsidR="00D071AE" w:rsidRPr="00366AFC">
        <w:t xml:space="preserve">eometric </w:t>
      </w:r>
      <w:r w:rsidRPr="00366AFC">
        <w:t xml:space="preserve">and </w:t>
      </w:r>
      <w:r w:rsidR="009B7470">
        <w:t>categorial</w:t>
      </w:r>
      <w:r w:rsidR="009B7470" w:rsidRPr="00366AFC">
        <w:t xml:space="preserve"> </w:t>
      </w:r>
      <w:r w:rsidRPr="00366AFC">
        <w:t>stimulus conditions (</w:t>
      </w:r>
      <w:r w:rsidRPr="00366AFC">
        <w:rPr>
          <w:i/>
        </w:rPr>
        <w:t>p</w:t>
      </w:r>
      <w:r w:rsidRPr="00366AFC">
        <w:t xml:space="preserve"> &gt; .11).</w:t>
      </w:r>
    </w:p>
    <w:p w14:paraId="50138666" w14:textId="77777777" w:rsidR="00CC351C" w:rsidRDefault="00CC351C" w:rsidP="00E81B7C">
      <w:pPr>
        <w:spacing w:line="480" w:lineRule="auto"/>
      </w:pPr>
    </w:p>
    <w:p w14:paraId="1817D0F9" w14:textId="77777777" w:rsidR="00CC351C" w:rsidRPr="00366AFC" w:rsidRDefault="003D1A79" w:rsidP="00340C3C">
      <w:pPr>
        <w:keepNext/>
        <w:spacing w:line="480" w:lineRule="auto"/>
        <w:jc w:val="both"/>
        <w:rPr>
          <w:rFonts w:cs="Times New Roman"/>
          <w:i/>
          <w:szCs w:val="24"/>
        </w:rPr>
      </w:pPr>
      <w:r>
        <w:rPr>
          <w:rFonts w:cs="Times New Roman"/>
          <w:i/>
          <w:szCs w:val="24"/>
        </w:rPr>
        <w:t>3</w:t>
      </w:r>
      <w:r w:rsidR="006D05DA">
        <w:rPr>
          <w:rFonts w:cs="Times New Roman"/>
          <w:i/>
          <w:szCs w:val="24"/>
        </w:rPr>
        <w:t>.3</w:t>
      </w:r>
      <w:r w:rsidR="00CC351C">
        <w:rPr>
          <w:rFonts w:cs="Times New Roman"/>
          <w:i/>
          <w:szCs w:val="24"/>
        </w:rPr>
        <w:t xml:space="preserve">  </w:t>
      </w:r>
      <w:r w:rsidR="00CC351C" w:rsidRPr="00366AFC">
        <w:rPr>
          <w:rFonts w:cs="Times New Roman"/>
          <w:i/>
          <w:szCs w:val="24"/>
        </w:rPr>
        <w:t>Reliability of subjective self-assessment (RSSA)</w:t>
      </w:r>
    </w:p>
    <w:p w14:paraId="64B892BB" w14:textId="64C609FC" w:rsidR="00CC351C" w:rsidRDefault="005E236A" w:rsidP="00340C3C">
      <w:pPr>
        <w:spacing w:line="480" w:lineRule="auto"/>
        <w:ind w:firstLine="720"/>
      </w:pPr>
      <w:r>
        <w:rPr>
          <w:rFonts w:cs="Times New Roman"/>
          <w:szCs w:val="24"/>
        </w:rPr>
        <w:t>The average RSS</w:t>
      </w:r>
      <w:r w:rsidRPr="00366AFC">
        <w:rPr>
          <w:rFonts w:cs="Times New Roman"/>
          <w:szCs w:val="24"/>
        </w:rPr>
        <w:t xml:space="preserve">A score as a function of group and </w:t>
      </w:r>
      <w:r>
        <w:rPr>
          <w:rFonts w:cs="Times New Roman"/>
          <w:szCs w:val="24"/>
        </w:rPr>
        <w:t xml:space="preserve">stimulus </w:t>
      </w:r>
      <w:r w:rsidRPr="00366AFC">
        <w:rPr>
          <w:rFonts w:cs="Times New Roman"/>
          <w:szCs w:val="24"/>
        </w:rPr>
        <w:t xml:space="preserve">condition is presented in </w:t>
      </w:r>
      <w:r>
        <w:rPr>
          <w:rFonts w:cs="Times New Roman"/>
          <w:szCs w:val="24"/>
        </w:rPr>
        <w:t>F</w:t>
      </w:r>
      <w:r w:rsidRPr="00366AFC">
        <w:rPr>
          <w:rFonts w:cs="Times New Roman"/>
          <w:szCs w:val="24"/>
        </w:rPr>
        <w:t xml:space="preserve">igure </w:t>
      </w:r>
      <w:r w:rsidR="008B3BB6">
        <w:rPr>
          <w:rFonts w:cs="Times New Roman"/>
          <w:szCs w:val="24"/>
        </w:rPr>
        <w:t>5</w:t>
      </w:r>
      <w:r w:rsidR="008B3BB6" w:rsidRPr="00366AFC">
        <w:rPr>
          <w:rFonts w:cs="Times New Roman"/>
          <w:szCs w:val="24"/>
        </w:rPr>
        <w:t>b</w:t>
      </w:r>
      <w:r w:rsidRPr="00366AFC">
        <w:rPr>
          <w:rFonts w:cs="Times New Roman"/>
          <w:szCs w:val="24"/>
        </w:rPr>
        <w:t xml:space="preserve">. An </w:t>
      </w:r>
      <w:r w:rsidRPr="00A93119">
        <w:t>analysis</w:t>
      </w:r>
      <w:r w:rsidRPr="00366AFC">
        <w:rPr>
          <w:rFonts w:cs="Times New Roman"/>
          <w:szCs w:val="24"/>
        </w:rPr>
        <w:t xml:space="preserve"> of </w:t>
      </w:r>
      <w:r>
        <w:rPr>
          <w:rFonts w:cs="Times New Roman"/>
          <w:szCs w:val="24"/>
        </w:rPr>
        <w:t>RS</w:t>
      </w:r>
      <w:r w:rsidRPr="008A2972">
        <w:rPr>
          <w:rFonts w:cs="Times New Roman"/>
          <w:szCs w:val="24"/>
        </w:rPr>
        <w:t>SA</w:t>
      </w:r>
      <w:r w:rsidRPr="009921F1">
        <w:rPr>
          <w:rFonts w:cs="Times New Roman"/>
          <w:szCs w:val="24"/>
        </w:rPr>
        <w:t xml:space="preserve"> </w:t>
      </w:r>
      <w:r w:rsidRPr="00366AFC">
        <w:rPr>
          <w:rFonts w:cs="Times New Roman"/>
          <w:szCs w:val="24"/>
        </w:rPr>
        <w:t>using a 2 (</w:t>
      </w:r>
      <w:r>
        <w:rPr>
          <w:rFonts w:cs="Times New Roman"/>
          <w:szCs w:val="24"/>
        </w:rPr>
        <w:t>g</w:t>
      </w:r>
      <w:r w:rsidRPr="00366AFC">
        <w:rPr>
          <w:rFonts w:cs="Times New Roman"/>
          <w:szCs w:val="24"/>
        </w:rPr>
        <w:t>roup) × 3 (</w:t>
      </w:r>
      <w:r>
        <w:rPr>
          <w:rFonts w:cs="Times New Roman"/>
          <w:szCs w:val="24"/>
        </w:rPr>
        <w:t>c</w:t>
      </w:r>
      <w:r w:rsidRPr="00366AFC">
        <w:rPr>
          <w:rFonts w:cs="Times New Roman"/>
          <w:szCs w:val="24"/>
        </w:rPr>
        <w:t>ondition) mixed design ANOVA resulted</w:t>
      </w:r>
      <w:r w:rsidRPr="00366AFC">
        <w:t xml:space="preserve"> </w:t>
      </w:r>
      <w:r w:rsidR="00CC351C" w:rsidRPr="00366AFC">
        <w:t xml:space="preserve">in a main effect for </w:t>
      </w:r>
      <w:r w:rsidR="00CC351C">
        <w:t>c</w:t>
      </w:r>
      <w:r w:rsidR="00CC351C" w:rsidRPr="00366AFC">
        <w:t xml:space="preserve">ondition, </w:t>
      </w:r>
      <w:r w:rsidR="00CC351C" w:rsidRPr="00366AFC">
        <w:rPr>
          <w:i/>
        </w:rPr>
        <w:t>F</w:t>
      </w:r>
      <w:r w:rsidR="00CC351C" w:rsidRPr="00366AFC">
        <w:t xml:space="preserve">(2, 36) = 8.32, </w:t>
      </w:r>
      <w:r w:rsidR="00CC351C" w:rsidRPr="00366AFC">
        <w:rPr>
          <w:i/>
        </w:rPr>
        <w:t>p</w:t>
      </w:r>
      <w:r w:rsidR="00CC351C" w:rsidRPr="00366AFC">
        <w:t xml:space="preserve"> &lt; .01, </w:t>
      </w:r>
      <w:r w:rsidR="00CC351C" w:rsidRPr="00366AFC">
        <w:rPr>
          <w:vertAlign w:val="subscript"/>
        </w:rPr>
        <w:t>p</w:t>
      </w:r>
      <w:r w:rsidR="00CC351C" w:rsidRPr="00366AFC">
        <w:rPr>
          <w:i/>
        </w:rPr>
        <w:t>η</w:t>
      </w:r>
      <w:r w:rsidR="00CC351C" w:rsidRPr="00366AFC">
        <w:rPr>
          <w:vertAlign w:val="superscript"/>
        </w:rPr>
        <w:t>2</w:t>
      </w:r>
      <w:r w:rsidR="00CC351C" w:rsidRPr="00366AFC">
        <w:rPr>
          <w:vertAlign w:val="subscript"/>
        </w:rPr>
        <w:t xml:space="preserve"> </w:t>
      </w:r>
      <w:r w:rsidR="00CC351C" w:rsidRPr="00366AFC">
        <w:t xml:space="preserve">= .316, and a significant  interaction between </w:t>
      </w:r>
      <w:r w:rsidR="00CC351C">
        <w:t>g</w:t>
      </w:r>
      <w:r w:rsidR="00CC351C" w:rsidRPr="00366AFC">
        <w:t xml:space="preserve">roup and </w:t>
      </w:r>
      <w:r w:rsidR="00CC351C">
        <w:t>c</w:t>
      </w:r>
      <w:r w:rsidR="00CC351C" w:rsidRPr="00366AFC">
        <w:t xml:space="preserve">ondition, </w:t>
      </w:r>
      <w:r w:rsidR="00CC351C" w:rsidRPr="00366AFC">
        <w:rPr>
          <w:i/>
        </w:rPr>
        <w:t>F</w:t>
      </w:r>
      <w:r w:rsidR="00CC351C" w:rsidRPr="00366AFC">
        <w:t xml:space="preserve">(2, 36) = 8.96, </w:t>
      </w:r>
      <w:r w:rsidR="00CC351C" w:rsidRPr="00366AFC">
        <w:rPr>
          <w:i/>
        </w:rPr>
        <w:t>p</w:t>
      </w:r>
      <w:r w:rsidR="00CC351C" w:rsidRPr="00366AFC">
        <w:t xml:space="preserve"> &lt; .01, </w:t>
      </w:r>
      <w:r w:rsidR="00CC351C" w:rsidRPr="00366AFC">
        <w:rPr>
          <w:vertAlign w:val="subscript"/>
        </w:rPr>
        <w:t>p</w:t>
      </w:r>
      <w:r w:rsidR="00CC351C" w:rsidRPr="00366AFC">
        <w:rPr>
          <w:i/>
        </w:rPr>
        <w:t>η</w:t>
      </w:r>
      <w:r w:rsidR="00CC351C" w:rsidRPr="00366AFC">
        <w:rPr>
          <w:vertAlign w:val="superscript"/>
        </w:rPr>
        <w:t>2</w:t>
      </w:r>
      <w:r w:rsidR="00CC351C" w:rsidRPr="00366AFC">
        <w:rPr>
          <w:vertAlign w:val="subscript"/>
        </w:rPr>
        <w:t xml:space="preserve"> </w:t>
      </w:r>
      <w:r w:rsidR="00CC351C" w:rsidRPr="00366AFC">
        <w:t>= .332.</w:t>
      </w:r>
      <w:r w:rsidR="000A7896">
        <w:t xml:space="preserve"> </w:t>
      </w:r>
      <w:r w:rsidR="00CC351C" w:rsidRPr="00366AFC">
        <w:t xml:space="preserve"> There was also a significant main effect of </w:t>
      </w:r>
      <w:r w:rsidR="00CC351C">
        <w:t>g</w:t>
      </w:r>
      <w:r w:rsidR="00CC351C" w:rsidRPr="00366AFC">
        <w:t xml:space="preserve">roup, </w:t>
      </w:r>
      <w:r w:rsidR="00CC351C" w:rsidRPr="00366AFC">
        <w:rPr>
          <w:i/>
        </w:rPr>
        <w:t>F</w:t>
      </w:r>
      <w:r w:rsidR="00CC351C" w:rsidRPr="00366AFC">
        <w:t xml:space="preserve">(1, 18) = 4.75, </w:t>
      </w:r>
      <w:r w:rsidR="00CC351C" w:rsidRPr="00366AFC">
        <w:rPr>
          <w:i/>
        </w:rPr>
        <w:t>p</w:t>
      </w:r>
      <w:r w:rsidR="00CC351C" w:rsidRPr="00366AFC">
        <w:t xml:space="preserve"> &lt; .043, </w:t>
      </w:r>
      <w:r w:rsidR="00CC351C" w:rsidRPr="00366AFC">
        <w:rPr>
          <w:vertAlign w:val="subscript"/>
        </w:rPr>
        <w:t>p</w:t>
      </w:r>
      <w:r w:rsidR="00CC351C" w:rsidRPr="00366AFC">
        <w:rPr>
          <w:i/>
        </w:rPr>
        <w:t>η</w:t>
      </w:r>
      <w:r w:rsidR="00CC351C" w:rsidRPr="00366AFC">
        <w:rPr>
          <w:vertAlign w:val="superscript"/>
        </w:rPr>
        <w:t>2</w:t>
      </w:r>
      <w:r w:rsidR="00CC351C" w:rsidRPr="00366AFC">
        <w:rPr>
          <w:vertAlign w:val="subscript"/>
        </w:rPr>
        <w:t xml:space="preserve"> </w:t>
      </w:r>
      <w:r w:rsidR="00CC351C" w:rsidRPr="00366AFC">
        <w:t xml:space="preserve">= .209. </w:t>
      </w:r>
      <w:r w:rsidR="000A7896">
        <w:t xml:space="preserve"> </w:t>
      </w:r>
      <w:r w:rsidRPr="00366AFC">
        <w:rPr>
          <w:rFonts w:cs="Times New Roman"/>
          <w:szCs w:val="24"/>
        </w:rPr>
        <w:t xml:space="preserve">To better understand the interaction between </w:t>
      </w:r>
      <w:r>
        <w:rPr>
          <w:rFonts w:cs="Times New Roman"/>
          <w:szCs w:val="24"/>
        </w:rPr>
        <w:t>g</w:t>
      </w:r>
      <w:r w:rsidRPr="00366AFC">
        <w:rPr>
          <w:rFonts w:cs="Times New Roman"/>
          <w:szCs w:val="24"/>
        </w:rPr>
        <w:t xml:space="preserve">roup and </w:t>
      </w:r>
      <w:r>
        <w:rPr>
          <w:rFonts w:cs="Times New Roman"/>
          <w:szCs w:val="24"/>
        </w:rPr>
        <w:t>c</w:t>
      </w:r>
      <w:r w:rsidRPr="00366AFC">
        <w:rPr>
          <w:rFonts w:cs="Times New Roman"/>
          <w:szCs w:val="24"/>
        </w:rPr>
        <w:t xml:space="preserve">ondition, a means contrast analysis of group using </w:t>
      </w:r>
      <w:r w:rsidRPr="001364DB">
        <w:rPr>
          <w:rFonts w:cs="Times New Roman"/>
          <w:szCs w:val="24"/>
        </w:rPr>
        <w:t>between-subjects</w:t>
      </w:r>
      <w:r w:rsidRPr="00444FF3">
        <w:rPr>
          <w:rFonts w:cs="Times New Roman"/>
          <w:szCs w:val="24"/>
        </w:rPr>
        <w:t xml:space="preserve"> </w:t>
      </w:r>
      <w:r w:rsidRPr="00366AFC">
        <w:rPr>
          <w:rFonts w:cs="Times New Roman"/>
          <w:i/>
          <w:szCs w:val="24"/>
        </w:rPr>
        <w:t>t</w:t>
      </w:r>
      <w:r w:rsidRPr="00366AFC">
        <w:rPr>
          <w:rFonts w:cs="Times New Roman"/>
          <w:szCs w:val="24"/>
        </w:rPr>
        <w:t>-tests for the different stimulus conditions was conducted (adjusting degrees of freedom for unequal variances where necessary).</w:t>
      </w:r>
      <w:r w:rsidR="000A7896">
        <w:rPr>
          <w:rFonts w:cs="Times New Roman"/>
          <w:szCs w:val="24"/>
        </w:rPr>
        <w:t xml:space="preserve"> </w:t>
      </w:r>
      <w:r w:rsidR="00CC351C" w:rsidRPr="00366AFC">
        <w:t xml:space="preserve"> </w:t>
      </w:r>
      <w:r w:rsidRPr="00366AFC">
        <w:rPr>
          <w:rFonts w:cs="Times New Roman"/>
          <w:szCs w:val="24"/>
        </w:rPr>
        <w:t xml:space="preserve">This analysis found there to be no </w:t>
      </w:r>
      <w:r w:rsidR="00CC351C" w:rsidRPr="00366AFC">
        <w:t xml:space="preserve">difference between </w:t>
      </w:r>
      <w:r w:rsidR="000A7896">
        <w:t>the groups</w:t>
      </w:r>
      <w:r w:rsidR="00CC351C" w:rsidRPr="00366AFC">
        <w:t xml:space="preserve"> for the </w:t>
      </w:r>
      <w:r w:rsidR="00CC351C">
        <w:t>g</w:t>
      </w:r>
      <w:r w:rsidR="00CC351C" w:rsidRPr="00366AFC">
        <w:t>eometric,</w:t>
      </w:r>
      <w:r w:rsidR="00CC351C" w:rsidRPr="00366AFC">
        <w:rPr>
          <w:i/>
        </w:rPr>
        <w:t xml:space="preserve"> t</w:t>
      </w:r>
      <w:r w:rsidR="00CC351C" w:rsidRPr="00366AFC">
        <w:t xml:space="preserve">(18) = 1.09, </w:t>
      </w:r>
      <w:r w:rsidR="00CC351C" w:rsidRPr="00366AFC">
        <w:rPr>
          <w:i/>
        </w:rPr>
        <w:t>p</w:t>
      </w:r>
      <w:r w:rsidR="00CC351C" w:rsidRPr="00366AFC">
        <w:t xml:space="preserve"> &gt; .28, and </w:t>
      </w:r>
      <w:r w:rsidR="00CC351C">
        <w:t>t</w:t>
      </w:r>
      <w:r w:rsidR="00CC351C" w:rsidRPr="00366AFC">
        <w:t xml:space="preserve">hematic conditions, </w:t>
      </w:r>
      <w:r w:rsidR="00CC351C" w:rsidRPr="00366AFC">
        <w:rPr>
          <w:i/>
        </w:rPr>
        <w:t>t</w:t>
      </w:r>
      <w:r w:rsidR="00CC351C" w:rsidRPr="00366AFC">
        <w:t xml:space="preserve">(9) = 1.17, </w:t>
      </w:r>
      <w:r w:rsidR="00CC351C" w:rsidRPr="00366AFC">
        <w:rPr>
          <w:i/>
        </w:rPr>
        <w:t>p</w:t>
      </w:r>
      <w:r w:rsidR="00CC351C" w:rsidRPr="00366AFC">
        <w:t xml:space="preserve"> &gt; .29 </w:t>
      </w:r>
      <w:r w:rsidR="00EC6B45">
        <w:t xml:space="preserve">(with </w:t>
      </w:r>
      <w:r w:rsidR="00CC351C" w:rsidRPr="00366AFC">
        <w:t>Levene’s test indicat</w:t>
      </w:r>
      <w:r w:rsidR="00EC6B45">
        <w:t>ing</w:t>
      </w:r>
      <w:r w:rsidR="00CC351C" w:rsidRPr="00366AFC">
        <w:t xml:space="preserve"> unequal variances, </w:t>
      </w:r>
      <w:r w:rsidR="00CC351C" w:rsidRPr="00366AFC">
        <w:rPr>
          <w:i/>
          <w:iCs/>
        </w:rPr>
        <w:t xml:space="preserve">F </w:t>
      </w:r>
      <w:r w:rsidR="00CC351C" w:rsidRPr="00366AFC">
        <w:t xml:space="preserve">= 7.61, </w:t>
      </w:r>
      <w:r w:rsidR="00CC351C" w:rsidRPr="00366AFC">
        <w:rPr>
          <w:i/>
          <w:iCs/>
        </w:rPr>
        <w:t xml:space="preserve">p </w:t>
      </w:r>
      <w:r w:rsidR="00CC351C" w:rsidRPr="00366AFC">
        <w:t>= .013</w:t>
      </w:r>
      <w:r w:rsidR="00EC6B45">
        <w:t>)</w:t>
      </w:r>
      <w:r w:rsidR="00EC6B45" w:rsidRPr="00366AFC">
        <w:t xml:space="preserve">, </w:t>
      </w:r>
      <w:r w:rsidR="00CC351C" w:rsidRPr="00366AFC">
        <w:t xml:space="preserve">but </w:t>
      </w:r>
      <w:r w:rsidR="00B93C35">
        <w:t>found there to be</w:t>
      </w:r>
      <w:r w:rsidR="00CC351C" w:rsidRPr="00366AFC">
        <w:t xml:space="preserve"> a significant difference between </w:t>
      </w:r>
      <w:r w:rsidR="000A7896">
        <w:t>the groups</w:t>
      </w:r>
      <w:r w:rsidR="00CC351C" w:rsidRPr="00366AFC">
        <w:t xml:space="preserve"> for the </w:t>
      </w:r>
      <w:r w:rsidR="009B7470">
        <w:t>categorial</w:t>
      </w:r>
      <w:r w:rsidR="009B7470" w:rsidRPr="00366AFC">
        <w:t xml:space="preserve"> </w:t>
      </w:r>
      <w:r w:rsidR="00CC351C" w:rsidRPr="00366AFC">
        <w:t>stimulus condition</w:t>
      </w:r>
      <w:r w:rsidR="00CC351C" w:rsidRPr="00366AFC">
        <w:rPr>
          <w:i/>
        </w:rPr>
        <w:t xml:space="preserve"> t</w:t>
      </w:r>
      <w:r w:rsidR="00CC351C" w:rsidRPr="00366AFC">
        <w:t xml:space="preserve">(18) = 4.30, </w:t>
      </w:r>
      <w:r w:rsidR="00CC351C" w:rsidRPr="00366AFC">
        <w:rPr>
          <w:i/>
        </w:rPr>
        <w:t>p</w:t>
      </w:r>
      <w:r w:rsidR="00CC351C" w:rsidRPr="00366AFC">
        <w:t xml:space="preserve"> &lt; .01. </w:t>
      </w:r>
      <w:r w:rsidR="000A7896">
        <w:t xml:space="preserve"> </w:t>
      </w:r>
      <w:r>
        <w:t>That is</w:t>
      </w:r>
      <w:r w:rsidR="00CC351C" w:rsidRPr="00366AFC">
        <w:t xml:space="preserve">, </w:t>
      </w:r>
      <w:r w:rsidR="00CC351C">
        <w:t xml:space="preserve">the </w:t>
      </w:r>
      <w:r w:rsidR="00A37D94">
        <w:t xml:space="preserve">PWA </w:t>
      </w:r>
      <w:r w:rsidR="00CC351C" w:rsidRPr="00366AFC">
        <w:t>performed significantly worse (</w:t>
      </w:r>
      <w:r w:rsidR="003829FB" w:rsidRPr="00366AFC">
        <w:t>M</w:t>
      </w:r>
      <w:r w:rsidR="00072AEA">
        <w:rPr>
          <w:vertAlign w:val="subscript"/>
        </w:rPr>
        <w:t>PWA</w:t>
      </w:r>
      <w:r w:rsidR="003829FB" w:rsidRPr="00366AFC">
        <w:t xml:space="preserve"> </w:t>
      </w:r>
      <w:r w:rsidR="00CC351C" w:rsidRPr="00366AFC">
        <w:t xml:space="preserve">= .70, </w:t>
      </w:r>
      <w:r w:rsidR="003829FB" w:rsidRPr="00366AFC">
        <w:t>SD</w:t>
      </w:r>
      <w:r w:rsidR="00072AEA">
        <w:rPr>
          <w:vertAlign w:val="subscript"/>
        </w:rPr>
        <w:t>PWA</w:t>
      </w:r>
      <w:r w:rsidR="003829FB" w:rsidRPr="00366AFC">
        <w:t xml:space="preserve"> </w:t>
      </w:r>
      <w:r w:rsidR="00CC351C" w:rsidRPr="00366AFC">
        <w:t xml:space="preserve">= .12) in the </w:t>
      </w:r>
      <w:r w:rsidR="009B7470">
        <w:t>categorial</w:t>
      </w:r>
      <w:r w:rsidR="009B7470" w:rsidRPr="00366AFC">
        <w:t xml:space="preserve"> </w:t>
      </w:r>
      <w:r w:rsidR="00CC351C" w:rsidRPr="00366AFC">
        <w:t>stimulus condition compared to controls (M</w:t>
      </w:r>
      <w:r w:rsidR="00CC351C" w:rsidRPr="00366AFC">
        <w:rPr>
          <w:vertAlign w:val="subscript"/>
        </w:rPr>
        <w:t>Control</w:t>
      </w:r>
      <w:r w:rsidR="00CC351C" w:rsidRPr="00366AFC">
        <w:t xml:space="preserve"> = .88, SD</w:t>
      </w:r>
      <w:r w:rsidR="00CC351C" w:rsidRPr="00366AFC">
        <w:rPr>
          <w:vertAlign w:val="subscript"/>
        </w:rPr>
        <w:t>Control</w:t>
      </w:r>
      <w:r w:rsidR="00CC351C" w:rsidRPr="00366AFC">
        <w:t xml:space="preserve"> = .07)</w:t>
      </w:r>
      <w:r w:rsidR="000A7896">
        <w:t>.  In contrast,</w:t>
      </w:r>
      <w:r w:rsidR="00CC351C" w:rsidRPr="00366AFC">
        <w:t xml:space="preserve"> </w:t>
      </w:r>
      <w:r w:rsidR="00494D70">
        <w:t xml:space="preserve">the </w:t>
      </w:r>
      <w:r w:rsidR="00964F36">
        <w:t xml:space="preserve">PWA </w:t>
      </w:r>
      <w:r w:rsidR="000A7896">
        <w:t>perfor</w:t>
      </w:r>
      <w:r w:rsidR="00B81039">
        <w:t>med similarly to controls in</w:t>
      </w:r>
      <w:r w:rsidR="000A7896">
        <w:t xml:space="preserve"> the</w:t>
      </w:r>
      <w:r w:rsidR="00CC351C" w:rsidRPr="00366AFC">
        <w:t xml:space="preserve"> </w:t>
      </w:r>
      <w:r w:rsidR="00CC351C">
        <w:t>g</w:t>
      </w:r>
      <w:r w:rsidR="00CC351C" w:rsidRPr="00366AFC">
        <w:t xml:space="preserve">eometric and </w:t>
      </w:r>
      <w:r w:rsidR="00CC351C">
        <w:t>t</w:t>
      </w:r>
      <w:r w:rsidR="00CC351C" w:rsidRPr="00366AFC">
        <w:t>hematic stimulus conditions</w:t>
      </w:r>
      <w:r w:rsidR="000A7896">
        <w:t>.</w:t>
      </w:r>
    </w:p>
    <w:p w14:paraId="17E20B91" w14:textId="77777777" w:rsidR="001364DB" w:rsidRDefault="001364DB" w:rsidP="00340C3C">
      <w:pPr>
        <w:spacing w:line="480" w:lineRule="auto"/>
        <w:jc w:val="both"/>
        <w:rPr>
          <w:rFonts w:cs="Times New Roman"/>
          <w:szCs w:val="24"/>
        </w:rPr>
      </w:pPr>
    </w:p>
    <w:p w14:paraId="55E28846" w14:textId="77777777" w:rsidR="004C3D45" w:rsidRDefault="003D1A79" w:rsidP="00340C3C">
      <w:pPr>
        <w:keepNext/>
        <w:spacing w:line="480" w:lineRule="auto"/>
        <w:jc w:val="both"/>
        <w:rPr>
          <w:rFonts w:cs="Times New Roman"/>
          <w:i/>
          <w:szCs w:val="24"/>
        </w:rPr>
      </w:pPr>
      <w:r>
        <w:rPr>
          <w:rFonts w:cs="Times New Roman"/>
          <w:i/>
          <w:szCs w:val="24"/>
        </w:rPr>
        <w:t>3</w:t>
      </w:r>
      <w:r w:rsidR="00836977">
        <w:rPr>
          <w:rFonts w:cs="Times New Roman"/>
          <w:i/>
          <w:szCs w:val="24"/>
        </w:rPr>
        <w:t>.</w:t>
      </w:r>
      <w:r w:rsidR="00CC351C">
        <w:rPr>
          <w:rFonts w:cs="Times New Roman"/>
          <w:i/>
          <w:szCs w:val="24"/>
        </w:rPr>
        <w:t>4</w:t>
      </w:r>
      <w:r w:rsidR="00836977">
        <w:rPr>
          <w:rFonts w:cs="Times New Roman"/>
          <w:i/>
          <w:szCs w:val="24"/>
        </w:rPr>
        <w:t xml:space="preserve"> </w:t>
      </w:r>
      <w:r w:rsidR="00593E9C" w:rsidRPr="00366AFC">
        <w:rPr>
          <w:rFonts w:cs="Times New Roman"/>
          <w:i/>
          <w:szCs w:val="24"/>
        </w:rPr>
        <w:t>Reliability of active self-assessment (RASA)</w:t>
      </w:r>
    </w:p>
    <w:p w14:paraId="2D1720E0" w14:textId="62B6500D" w:rsidR="00E91DEE" w:rsidRDefault="00593E9C" w:rsidP="001C131D">
      <w:pPr>
        <w:spacing w:after="160" w:line="480" w:lineRule="auto"/>
        <w:rPr>
          <w:rFonts w:cs="Times New Roman"/>
          <w:szCs w:val="24"/>
        </w:rPr>
      </w:pPr>
      <w:r w:rsidRPr="00366AFC">
        <w:rPr>
          <w:rFonts w:cs="Times New Roman"/>
          <w:szCs w:val="24"/>
        </w:rPr>
        <w:t xml:space="preserve">The average RASA score as a function of group and condition is presented in </w:t>
      </w:r>
      <w:r w:rsidR="005E236A">
        <w:rPr>
          <w:rFonts w:cs="Times New Roman"/>
          <w:szCs w:val="24"/>
        </w:rPr>
        <w:t>F</w:t>
      </w:r>
      <w:r w:rsidRPr="00366AFC">
        <w:rPr>
          <w:rFonts w:cs="Times New Roman"/>
          <w:szCs w:val="24"/>
        </w:rPr>
        <w:t xml:space="preserve">igure </w:t>
      </w:r>
      <w:r w:rsidR="008B3BB6">
        <w:rPr>
          <w:rFonts w:cs="Times New Roman"/>
          <w:szCs w:val="24"/>
        </w:rPr>
        <w:t>5c</w:t>
      </w:r>
      <w:r w:rsidR="009378D6">
        <w:rPr>
          <w:rFonts w:cs="Times New Roman"/>
          <w:szCs w:val="24"/>
        </w:rPr>
        <w:t>.</w:t>
      </w:r>
      <w:r w:rsidRPr="00366AFC">
        <w:rPr>
          <w:rFonts w:cs="Times New Roman"/>
          <w:szCs w:val="24"/>
        </w:rPr>
        <w:t xml:space="preserve"> </w:t>
      </w:r>
      <w:r w:rsidR="005E236A">
        <w:rPr>
          <w:rFonts w:cs="Times New Roman"/>
          <w:szCs w:val="24"/>
        </w:rPr>
        <w:t>Similar</w:t>
      </w:r>
      <w:r w:rsidR="00BA6C89">
        <w:rPr>
          <w:rFonts w:cs="Times New Roman"/>
          <w:szCs w:val="24"/>
        </w:rPr>
        <w:t>ly</w:t>
      </w:r>
      <w:r w:rsidR="005E236A">
        <w:rPr>
          <w:rFonts w:cs="Times New Roman"/>
          <w:szCs w:val="24"/>
        </w:rPr>
        <w:t xml:space="preserve"> to the results found for RSSA above, a</w:t>
      </w:r>
      <w:r w:rsidRPr="00366AFC">
        <w:rPr>
          <w:rFonts w:cs="Times New Roman"/>
          <w:szCs w:val="24"/>
        </w:rPr>
        <w:t xml:space="preserve">n </w:t>
      </w:r>
      <w:r w:rsidRPr="00A93119">
        <w:t>analysis</w:t>
      </w:r>
      <w:r w:rsidRPr="00366AFC">
        <w:rPr>
          <w:rFonts w:cs="Times New Roman"/>
          <w:szCs w:val="24"/>
        </w:rPr>
        <w:t xml:space="preserve"> of participants</w:t>
      </w:r>
      <w:r w:rsidR="00CC351C">
        <w:rPr>
          <w:rFonts w:cs="Times New Roman"/>
          <w:szCs w:val="24"/>
        </w:rPr>
        <w:t>’</w:t>
      </w:r>
      <w:r w:rsidRPr="00366AFC">
        <w:rPr>
          <w:rFonts w:cs="Times New Roman"/>
          <w:szCs w:val="24"/>
        </w:rPr>
        <w:t xml:space="preserve"> </w:t>
      </w:r>
      <w:r w:rsidR="00CB0A63" w:rsidRPr="002C1E07">
        <w:rPr>
          <w:rFonts w:cs="Times New Roman"/>
          <w:szCs w:val="24"/>
        </w:rPr>
        <w:t>RA</w:t>
      </w:r>
      <w:r w:rsidRPr="002C1E07">
        <w:rPr>
          <w:rFonts w:cs="Times New Roman"/>
          <w:szCs w:val="24"/>
        </w:rPr>
        <w:t>SA</w:t>
      </w:r>
      <w:r w:rsidRPr="009921F1">
        <w:rPr>
          <w:rFonts w:cs="Times New Roman"/>
          <w:szCs w:val="24"/>
        </w:rPr>
        <w:t xml:space="preserve"> scores </w:t>
      </w:r>
      <w:r w:rsidRPr="00366AFC">
        <w:rPr>
          <w:rFonts w:cs="Times New Roman"/>
          <w:szCs w:val="24"/>
        </w:rPr>
        <w:t>using a 2 (</w:t>
      </w:r>
      <w:r w:rsidR="00D071AE">
        <w:rPr>
          <w:rFonts w:cs="Times New Roman"/>
          <w:szCs w:val="24"/>
        </w:rPr>
        <w:t>g</w:t>
      </w:r>
      <w:r w:rsidR="00D071AE" w:rsidRPr="00366AFC">
        <w:rPr>
          <w:rFonts w:cs="Times New Roman"/>
          <w:szCs w:val="24"/>
        </w:rPr>
        <w:t>roup</w:t>
      </w:r>
      <w:r w:rsidRPr="00366AFC">
        <w:rPr>
          <w:rFonts w:cs="Times New Roman"/>
          <w:szCs w:val="24"/>
        </w:rPr>
        <w:t>) × 3 (</w:t>
      </w:r>
      <w:r w:rsidR="00D071AE">
        <w:rPr>
          <w:rFonts w:cs="Times New Roman"/>
          <w:szCs w:val="24"/>
        </w:rPr>
        <w:t>c</w:t>
      </w:r>
      <w:r w:rsidR="00D071AE" w:rsidRPr="00366AFC">
        <w:rPr>
          <w:rFonts w:cs="Times New Roman"/>
          <w:szCs w:val="24"/>
        </w:rPr>
        <w:t>ondition</w:t>
      </w:r>
      <w:r w:rsidRPr="00366AFC">
        <w:rPr>
          <w:rFonts w:cs="Times New Roman"/>
          <w:szCs w:val="24"/>
        </w:rPr>
        <w:t xml:space="preserve">) mixed design ANOVA resulted in a significant main effect for </w:t>
      </w:r>
      <w:r w:rsidR="00D071AE">
        <w:rPr>
          <w:rFonts w:cs="Times New Roman"/>
          <w:szCs w:val="24"/>
        </w:rPr>
        <w:t>c</w:t>
      </w:r>
      <w:r w:rsidR="00D071AE" w:rsidRPr="00366AFC">
        <w:rPr>
          <w:rFonts w:cs="Times New Roman"/>
          <w:szCs w:val="24"/>
        </w:rPr>
        <w:t>ondition</w:t>
      </w:r>
      <w:r w:rsidRPr="00366AFC">
        <w:rPr>
          <w:rFonts w:cs="Times New Roman"/>
          <w:szCs w:val="24"/>
        </w:rPr>
        <w:t xml:space="preserve">, </w:t>
      </w:r>
      <w:r w:rsidRPr="00366AFC">
        <w:rPr>
          <w:rFonts w:cs="Times New Roman"/>
          <w:i/>
          <w:szCs w:val="24"/>
        </w:rPr>
        <w:t>F</w:t>
      </w:r>
      <w:r w:rsidRPr="00366AFC">
        <w:rPr>
          <w:rFonts w:cs="Times New Roman"/>
          <w:szCs w:val="24"/>
        </w:rPr>
        <w:t xml:space="preserve">(2, 36) = 5.42, </w:t>
      </w:r>
      <w:r w:rsidRPr="00366AFC">
        <w:rPr>
          <w:rFonts w:cs="Times New Roman"/>
          <w:i/>
          <w:szCs w:val="24"/>
        </w:rPr>
        <w:t>p</w:t>
      </w:r>
      <w:r w:rsidRPr="00366AFC">
        <w:rPr>
          <w:rFonts w:cs="Times New Roman"/>
          <w:szCs w:val="24"/>
        </w:rPr>
        <w:t xml:space="preserve"> &lt; .01, </w:t>
      </w:r>
      <w:r w:rsidRPr="00366AFC">
        <w:rPr>
          <w:rFonts w:cs="Times New Roman"/>
          <w:szCs w:val="24"/>
          <w:vertAlign w:val="subscript"/>
        </w:rPr>
        <w:t>p</w:t>
      </w:r>
      <w:r w:rsidRPr="00366AFC">
        <w:rPr>
          <w:rFonts w:cs="Times New Roman"/>
          <w:i/>
          <w:szCs w:val="24"/>
        </w:rPr>
        <w:t>η</w:t>
      </w:r>
      <w:r w:rsidRPr="00366AFC">
        <w:rPr>
          <w:rFonts w:cs="Times New Roman"/>
          <w:szCs w:val="24"/>
          <w:vertAlign w:val="superscript"/>
        </w:rPr>
        <w:t>2</w:t>
      </w:r>
      <w:r w:rsidRPr="00366AFC">
        <w:rPr>
          <w:rFonts w:cs="Times New Roman"/>
          <w:szCs w:val="24"/>
          <w:vertAlign w:val="subscript"/>
        </w:rPr>
        <w:t xml:space="preserve"> </w:t>
      </w:r>
      <w:r w:rsidRPr="00366AFC">
        <w:rPr>
          <w:rFonts w:cs="Times New Roman"/>
          <w:szCs w:val="24"/>
        </w:rPr>
        <w:t xml:space="preserve">= .231, as well a significant interaction between </w:t>
      </w:r>
      <w:r w:rsidR="00D071AE">
        <w:rPr>
          <w:rFonts w:cs="Times New Roman"/>
          <w:szCs w:val="24"/>
        </w:rPr>
        <w:t>g</w:t>
      </w:r>
      <w:r w:rsidR="00D071AE" w:rsidRPr="00366AFC">
        <w:rPr>
          <w:rFonts w:cs="Times New Roman"/>
          <w:szCs w:val="24"/>
        </w:rPr>
        <w:t xml:space="preserve">roup </w:t>
      </w:r>
      <w:r w:rsidRPr="00366AFC">
        <w:rPr>
          <w:rFonts w:cs="Times New Roman"/>
          <w:szCs w:val="24"/>
        </w:rPr>
        <w:t xml:space="preserve">and </w:t>
      </w:r>
      <w:r w:rsidR="00D071AE">
        <w:rPr>
          <w:rFonts w:cs="Times New Roman"/>
          <w:szCs w:val="24"/>
        </w:rPr>
        <w:t>c</w:t>
      </w:r>
      <w:r w:rsidR="00D071AE" w:rsidRPr="00366AFC">
        <w:rPr>
          <w:rFonts w:cs="Times New Roman"/>
          <w:szCs w:val="24"/>
        </w:rPr>
        <w:t>ondition</w:t>
      </w:r>
      <w:r w:rsidRPr="00366AFC">
        <w:rPr>
          <w:rFonts w:cs="Times New Roman"/>
          <w:szCs w:val="24"/>
        </w:rPr>
        <w:t xml:space="preserve">, </w:t>
      </w:r>
      <w:r w:rsidRPr="00366AFC">
        <w:rPr>
          <w:rFonts w:cs="Times New Roman"/>
          <w:i/>
          <w:szCs w:val="24"/>
        </w:rPr>
        <w:t>F</w:t>
      </w:r>
      <w:r w:rsidRPr="00366AFC">
        <w:rPr>
          <w:rFonts w:cs="Times New Roman"/>
          <w:szCs w:val="24"/>
        </w:rPr>
        <w:t xml:space="preserve">(2, 36) = 9.36, </w:t>
      </w:r>
      <w:r w:rsidRPr="00366AFC">
        <w:rPr>
          <w:rFonts w:cs="Times New Roman"/>
          <w:i/>
          <w:szCs w:val="24"/>
        </w:rPr>
        <w:t>p</w:t>
      </w:r>
      <w:r w:rsidRPr="00366AFC">
        <w:rPr>
          <w:rFonts w:cs="Times New Roman"/>
          <w:szCs w:val="24"/>
        </w:rPr>
        <w:t xml:space="preserve"> &lt; .01, </w:t>
      </w:r>
      <w:r w:rsidRPr="00366AFC">
        <w:rPr>
          <w:rFonts w:cs="Times New Roman"/>
          <w:szCs w:val="24"/>
          <w:vertAlign w:val="subscript"/>
        </w:rPr>
        <w:t>p</w:t>
      </w:r>
      <w:r w:rsidRPr="00366AFC">
        <w:rPr>
          <w:rFonts w:cs="Times New Roman"/>
          <w:i/>
          <w:szCs w:val="24"/>
        </w:rPr>
        <w:t>η</w:t>
      </w:r>
      <w:r w:rsidRPr="00366AFC">
        <w:rPr>
          <w:rFonts w:cs="Times New Roman"/>
          <w:szCs w:val="24"/>
          <w:vertAlign w:val="superscript"/>
        </w:rPr>
        <w:t>2</w:t>
      </w:r>
      <w:r w:rsidRPr="00366AFC">
        <w:rPr>
          <w:rFonts w:cs="Times New Roman"/>
          <w:szCs w:val="24"/>
          <w:vertAlign w:val="subscript"/>
        </w:rPr>
        <w:t xml:space="preserve"> </w:t>
      </w:r>
      <w:r w:rsidRPr="00366AFC">
        <w:rPr>
          <w:rFonts w:cs="Times New Roman"/>
          <w:szCs w:val="24"/>
        </w:rPr>
        <w:t xml:space="preserve">= .342. There was no main effect of </w:t>
      </w:r>
      <w:r w:rsidR="00D071AE">
        <w:rPr>
          <w:rFonts w:cs="Times New Roman"/>
          <w:szCs w:val="24"/>
        </w:rPr>
        <w:t>g</w:t>
      </w:r>
      <w:r w:rsidR="00D071AE" w:rsidRPr="00366AFC">
        <w:rPr>
          <w:rFonts w:cs="Times New Roman"/>
          <w:szCs w:val="24"/>
        </w:rPr>
        <w:t>roup</w:t>
      </w:r>
      <w:r w:rsidRPr="00366AFC">
        <w:rPr>
          <w:rFonts w:cs="Times New Roman"/>
          <w:szCs w:val="24"/>
        </w:rPr>
        <w:t>,</w:t>
      </w:r>
      <w:r w:rsidRPr="00366AFC">
        <w:rPr>
          <w:rFonts w:cs="Times New Roman"/>
          <w:i/>
          <w:szCs w:val="24"/>
        </w:rPr>
        <w:t xml:space="preserve"> F</w:t>
      </w:r>
      <w:r w:rsidRPr="00366AFC">
        <w:rPr>
          <w:rFonts w:cs="Times New Roman"/>
          <w:szCs w:val="24"/>
        </w:rPr>
        <w:t xml:space="preserve">(1, 18) = 3.49, </w:t>
      </w:r>
      <w:r w:rsidRPr="00366AFC">
        <w:rPr>
          <w:rFonts w:cs="Times New Roman"/>
          <w:i/>
          <w:szCs w:val="24"/>
        </w:rPr>
        <w:t>p</w:t>
      </w:r>
      <w:r w:rsidRPr="00366AFC">
        <w:rPr>
          <w:rFonts w:cs="Times New Roman"/>
          <w:szCs w:val="24"/>
        </w:rPr>
        <w:t xml:space="preserve"> &gt; .08, </w:t>
      </w:r>
      <w:r w:rsidRPr="00366AFC">
        <w:rPr>
          <w:rFonts w:cs="Times New Roman"/>
          <w:szCs w:val="24"/>
          <w:vertAlign w:val="subscript"/>
        </w:rPr>
        <w:t>p</w:t>
      </w:r>
      <w:r w:rsidRPr="00366AFC">
        <w:rPr>
          <w:rFonts w:cs="Times New Roman"/>
          <w:i/>
          <w:szCs w:val="24"/>
        </w:rPr>
        <w:t>η</w:t>
      </w:r>
      <w:r w:rsidRPr="00366AFC">
        <w:rPr>
          <w:rFonts w:cs="Times New Roman"/>
          <w:szCs w:val="24"/>
          <w:vertAlign w:val="superscript"/>
        </w:rPr>
        <w:t>2</w:t>
      </w:r>
      <w:r w:rsidRPr="00366AFC">
        <w:rPr>
          <w:rFonts w:cs="Times New Roman"/>
          <w:szCs w:val="24"/>
          <w:vertAlign w:val="subscript"/>
        </w:rPr>
        <w:t xml:space="preserve"> </w:t>
      </w:r>
      <w:r w:rsidRPr="00366AFC">
        <w:rPr>
          <w:rFonts w:cs="Times New Roman"/>
          <w:szCs w:val="24"/>
        </w:rPr>
        <w:t xml:space="preserve">= .162. </w:t>
      </w:r>
      <w:r w:rsidR="00824DA6">
        <w:rPr>
          <w:rFonts w:cs="Times New Roman"/>
          <w:szCs w:val="24"/>
        </w:rPr>
        <w:t xml:space="preserve"> </w:t>
      </w:r>
      <w:r w:rsidR="005E236A">
        <w:rPr>
          <w:rFonts w:cs="Times New Roman"/>
          <w:szCs w:val="24"/>
        </w:rPr>
        <w:t>Again, a</w:t>
      </w:r>
      <w:r w:rsidRPr="00366AFC">
        <w:rPr>
          <w:rFonts w:cs="Times New Roman"/>
          <w:szCs w:val="24"/>
        </w:rPr>
        <w:t xml:space="preserve"> means contrast analysis of group using </w:t>
      </w:r>
      <w:r w:rsidR="001364DB" w:rsidRPr="001364DB">
        <w:rPr>
          <w:rFonts w:cs="Times New Roman"/>
          <w:szCs w:val="24"/>
        </w:rPr>
        <w:t>between-subjects</w:t>
      </w:r>
      <w:r w:rsidRPr="00444FF3">
        <w:rPr>
          <w:rFonts w:cs="Times New Roman"/>
          <w:szCs w:val="24"/>
        </w:rPr>
        <w:t xml:space="preserve"> </w:t>
      </w:r>
      <w:r w:rsidRPr="00366AFC">
        <w:rPr>
          <w:rFonts w:cs="Times New Roman"/>
          <w:i/>
          <w:szCs w:val="24"/>
        </w:rPr>
        <w:t>t</w:t>
      </w:r>
      <w:r w:rsidRPr="00366AFC">
        <w:rPr>
          <w:rFonts w:cs="Times New Roman"/>
          <w:szCs w:val="24"/>
        </w:rPr>
        <w:t xml:space="preserve">-tests for the different stimulus conditions found there to be no difference between controls and </w:t>
      </w:r>
      <w:r w:rsidR="00A37D94">
        <w:rPr>
          <w:rFonts w:cs="Times New Roman"/>
          <w:szCs w:val="24"/>
        </w:rPr>
        <w:t>PWA</w:t>
      </w:r>
      <w:r w:rsidR="00613EA8">
        <w:rPr>
          <w:rFonts w:cs="Times New Roman"/>
          <w:szCs w:val="24"/>
        </w:rPr>
        <w:t xml:space="preserve"> </w:t>
      </w:r>
      <w:r w:rsidRPr="00366AFC">
        <w:rPr>
          <w:rFonts w:cs="Times New Roman"/>
          <w:szCs w:val="24"/>
        </w:rPr>
        <w:t xml:space="preserve">for the </w:t>
      </w:r>
      <w:r w:rsidR="00D071AE">
        <w:rPr>
          <w:rFonts w:cs="Times New Roman"/>
          <w:szCs w:val="24"/>
        </w:rPr>
        <w:t>g</w:t>
      </w:r>
      <w:r w:rsidR="00D071AE" w:rsidRPr="00366AFC">
        <w:rPr>
          <w:rFonts w:cs="Times New Roman"/>
          <w:szCs w:val="24"/>
        </w:rPr>
        <w:t>eometric</w:t>
      </w:r>
      <w:r w:rsidRPr="00366AFC">
        <w:rPr>
          <w:rFonts w:cs="Times New Roman"/>
          <w:szCs w:val="24"/>
        </w:rPr>
        <w:t>,</w:t>
      </w:r>
      <w:r w:rsidRPr="00366AFC">
        <w:rPr>
          <w:rFonts w:cs="Times New Roman"/>
          <w:i/>
          <w:szCs w:val="24"/>
        </w:rPr>
        <w:t xml:space="preserve"> t</w:t>
      </w:r>
      <w:r w:rsidRPr="00366AFC">
        <w:rPr>
          <w:rFonts w:cs="Times New Roman"/>
          <w:szCs w:val="24"/>
        </w:rPr>
        <w:t xml:space="preserve">(18) = 1.79, </w:t>
      </w:r>
      <w:r w:rsidRPr="00366AFC">
        <w:rPr>
          <w:rFonts w:cs="Times New Roman"/>
          <w:i/>
          <w:szCs w:val="24"/>
        </w:rPr>
        <w:t>p</w:t>
      </w:r>
      <w:r w:rsidRPr="00366AFC">
        <w:rPr>
          <w:rFonts w:cs="Times New Roman"/>
          <w:szCs w:val="24"/>
        </w:rPr>
        <w:t xml:space="preserve"> &gt; .09, and </w:t>
      </w:r>
      <w:r w:rsidR="00D071AE">
        <w:rPr>
          <w:rFonts w:cs="Times New Roman"/>
          <w:szCs w:val="24"/>
        </w:rPr>
        <w:t>t</w:t>
      </w:r>
      <w:r w:rsidR="00D071AE" w:rsidRPr="00366AFC">
        <w:rPr>
          <w:rFonts w:cs="Times New Roman"/>
          <w:szCs w:val="24"/>
        </w:rPr>
        <w:t xml:space="preserve">hematic </w:t>
      </w:r>
      <w:r w:rsidRPr="00366AFC">
        <w:rPr>
          <w:rFonts w:cs="Times New Roman"/>
          <w:szCs w:val="24"/>
        </w:rPr>
        <w:t xml:space="preserve">conditions, </w:t>
      </w:r>
      <w:r w:rsidRPr="00366AFC">
        <w:rPr>
          <w:rFonts w:cs="Times New Roman"/>
          <w:i/>
          <w:szCs w:val="24"/>
        </w:rPr>
        <w:t>t</w:t>
      </w:r>
      <w:r w:rsidRPr="00366AFC">
        <w:rPr>
          <w:rFonts w:cs="Times New Roman"/>
          <w:szCs w:val="24"/>
        </w:rPr>
        <w:t xml:space="preserve">(18) = 1.42, </w:t>
      </w:r>
      <w:r w:rsidRPr="00366AFC">
        <w:rPr>
          <w:rFonts w:cs="Times New Roman"/>
          <w:i/>
          <w:szCs w:val="24"/>
        </w:rPr>
        <w:t>p</w:t>
      </w:r>
      <w:r w:rsidRPr="00366AFC">
        <w:rPr>
          <w:rFonts w:cs="Times New Roman"/>
          <w:szCs w:val="24"/>
        </w:rPr>
        <w:t xml:space="preserve"> &gt; .17</w:t>
      </w:r>
      <w:r w:rsidR="005E236A">
        <w:rPr>
          <w:rFonts w:cs="Times New Roman"/>
          <w:szCs w:val="24"/>
        </w:rPr>
        <w:t>, but a</w:t>
      </w:r>
      <w:r w:rsidRPr="00366AFC">
        <w:rPr>
          <w:rFonts w:cs="Times New Roman"/>
          <w:szCs w:val="24"/>
        </w:rPr>
        <w:t xml:space="preserve"> significant difference between </w:t>
      </w:r>
      <w:r w:rsidR="00BA5FD5">
        <w:rPr>
          <w:rFonts w:cs="Times New Roman"/>
          <w:szCs w:val="24"/>
        </w:rPr>
        <w:t>the two groups</w:t>
      </w:r>
      <w:r w:rsidR="00D071AE" w:rsidRPr="00366AFC">
        <w:rPr>
          <w:rFonts w:cs="Times New Roman"/>
          <w:szCs w:val="24"/>
        </w:rPr>
        <w:t xml:space="preserve"> </w:t>
      </w:r>
      <w:r w:rsidRPr="00366AFC">
        <w:rPr>
          <w:rFonts w:cs="Times New Roman"/>
          <w:szCs w:val="24"/>
        </w:rPr>
        <w:t xml:space="preserve">for the </w:t>
      </w:r>
      <w:r w:rsidR="008555E0">
        <w:rPr>
          <w:rFonts w:cs="Times New Roman"/>
          <w:szCs w:val="24"/>
        </w:rPr>
        <w:t>categorial</w:t>
      </w:r>
      <w:r w:rsidR="008555E0" w:rsidRPr="00366AFC">
        <w:rPr>
          <w:rFonts w:cs="Times New Roman"/>
          <w:szCs w:val="24"/>
        </w:rPr>
        <w:t xml:space="preserve"> </w:t>
      </w:r>
      <w:r w:rsidRPr="00366AFC">
        <w:rPr>
          <w:rFonts w:cs="Times New Roman"/>
          <w:szCs w:val="24"/>
        </w:rPr>
        <w:t>stimulus condition</w:t>
      </w:r>
      <w:r w:rsidR="00B81039">
        <w:rPr>
          <w:rFonts w:cs="Times New Roman"/>
          <w:szCs w:val="24"/>
        </w:rPr>
        <w:t xml:space="preserve"> emerged</w:t>
      </w:r>
      <w:r w:rsidRPr="00366AFC">
        <w:rPr>
          <w:rFonts w:cs="Times New Roman"/>
          <w:szCs w:val="24"/>
        </w:rPr>
        <w:t xml:space="preserve">, </w:t>
      </w:r>
      <w:r w:rsidRPr="00366AFC">
        <w:rPr>
          <w:rFonts w:cs="Times New Roman"/>
          <w:i/>
          <w:szCs w:val="24"/>
        </w:rPr>
        <w:t>t</w:t>
      </w:r>
      <w:r w:rsidRPr="00366AFC">
        <w:rPr>
          <w:rFonts w:cs="Times New Roman"/>
          <w:szCs w:val="24"/>
        </w:rPr>
        <w:t xml:space="preserve">(11) = 3.39, </w:t>
      </w:r>
      <w:r w:rsidRPr="00366AFC">
        <w:rPr>
          <w:rFonts w:cs="Times New Roman"/>
          <w:i/>
          <w:szCs w:val="24"/>
        </w:rPr>
        <w:t>p</w:t>
      </w:r>
      <w:r w:rsidRPr="00366AFC">
        <w:rPr>
          <w:rFonts w:cs="Times New Roman"/>
          <w:szCs w:val="24"/>
        </w:rPr>
        <w:t xml:space="preserve"> &lt; .01 </w:t>
      </w:r>
      <w:r w:rsidR="00BA6C89">
        <w:rPr>
          <w:rFonts w:cs="Times New Roman"/>
          <w:szCs w:val="24"/>
        </w:rPr>
        <w:t>(</w:t>
      </w:r>
      <w:r w:rsidRPr="00366AFC">
        <w:rPr>
          <w:rFonts w:cs="Times New Roman"/>
          <w:szCs w:val="24"/>
        </w:rPr>
        <w:t>Levene’s test indicat</w:t>
      </w:r>
      <w:r w:rsidR="00BA6C89">
        <w:rPr>
          <w:rFonts w:cs="Times New Roman"/>
          <w:szCs w:val="24"/>
        </w:rPr>
        <w:t>ing</w:t>
      </w:r>
      <w:r w:rsidRPr="00366AFC">
        <w:rPr>
          <w:rFonts w:cs="Times New Roman"/>
          <w:szCs w:val="24"/>
        </w:rPr>
        <w:t xml:space="preserve"> unequal variances, </w:t>
      </w:r>
      <w:r w:rsidRPr="00366AFC">
        <w:rPr>
          <w:rFonts w:cs="Times New Roman"/>
          <w:i/>
          <w:iCs/>
          <w:szCs w:val="24"/>
        </w:rPr>
        <w:t xml:space="preserve">F </w:t>
      </w:r>
      <w:r w:rsidRPr="00366AFC">
        <w:rPr>
          <w:rFonts w:cs="Times New Roman"/>
          <w:szCs w:val="24"/>
        </w:rPr>
        <w:t xml:space="preserve">= 5.22, </w:t>
      </w:r>
      <w:r w:rsidRPr="00366AFC">
        <w:rPr>
          <w:rFonts w:cs="Times New Roman"/>
          <w:i/>
          <w:iCs/>
          <w:szCs w:val="24"/>
        </w:rPr>
        <w:t xml:space="preserve">p </w:t>
      </w:r>
      <w:r w:rsidRPr="00366AFC">
        <w:rPr>
          <w:rFonts w:cs="Times New Roman"/>
          <w:szCs w:val="24"/>
        </w:rPr>
        <w:t>= .035</w:t>
      </w:r>
      <w:r w:rsidR="00BA6C89">
        <w:rPr>
          <w:rFonts w:cs="Times New Roman"/>
          <w:szCs w:val="24"/>
        </w:rPr>
        <w:t>)</w:t>
      </w:r>
      <w:r w:rsidR="00E959C4">
        <w:rPr>
          <w:rFonts w:cs="Times New Roman"/>
          <w:szCs w:val="24"/>
        </w:rPr>
        <w:t xml:space="preserve">.  Specifically, the </w:t>
      </w:r>
      <w:r w:rsidR="00A37D94">
        <w:rPr>
          <w:rFonts w:cs="Times New Roman"/>
          <w:szCs w:val="24"/>
        </w:rPr>
        <w:t>PWA</w:t>
      </w:r>
      <w:r w:rsidR="00E959C4">
        <w:rPr>
          <w:rFonts w:cs="Times New Roman"/>
          <w:szCs w:val="24"/>
        </w:rPr>
        <w:t xml:space="preserve"> were</w:t>
      </w:r>
      <w:r w:rsidRPr="00366AFC">
        <w:rPr>
          <w:rFonts w:cs="Times New Roman"/>
          <w:szCs w:val="24"/>
        </w:rPr>
        <w:t xml:space="preserve"> much less </w:t>
      </w:r>
      <w:r w:rsidR="001B4ADB">
        <w:rPr>
          <w:rFonts w:cs="Times New Roman"/>
          <w:szCs w:val="24"/>
        </w:rPr>
        <w:t xml:space="preserve">reliable in their </w:t>
      </w:r>
      <w:r w:rsidR="00621CFB">
        <w:rPr>
          <w:rFonts w:cs="Times New Roman"/>
          <w:szCs w:val="24"/>
        </w:rPr>
        <w:t xml:space="preserve">active </w:t>
      </w:r>
      <w:r w:rsidR="001B4ADB">
        <w:rPr>
          <w:rFonts w:cs="Times New Roman"/>
          <w:szCs w:val="24"/>
        </w:rPr>
        <w:t>self-assessments</w:t>
      </w:r>
      <w:r w:rsidR="00621CFB">
        <w:rPr>
          <w:rFonts w:cs="Times New Roman"/>
          <w:szCs w:val="24"/>
        </w:rPr>
        <w:t xml:space="preserve"> </w:t>
      </w:r>
      <w:r w:rsidR="001B4ADB">
        <w:rPr>
          <w:rFonts w:cs="Times New Roman"/>
          <w:szCs w:val="24"/>
        </w:rPr>
        <w:t>for</w:t>
      </w:r>
      <w:r w:rsidRPr="00366AFC">
        <w:rPr>
          <w:rFonts w:cs="Times New Roman"/>
          <w:szCs w:val="24"/>
        </w:rPr>
        <w:t xml:space="preserve"> </w:t>
      </w:r>
      <w:r w:rsidR="008555E0">
        <w:rPr>
          <w:rFonts w:cs="Times New Roman"/>
          <w:szCs w:val="24"/>
        </w:rPr>
        <w:t>categorial</w:t>
      </w:r>
      <w:r w:rsidR="008555E0" w:rsidRPr="00366AFC">
        <w:rPr>
          <w:rFonts w:cs="Times New Roman"/>
          <w:szCs w:val="24"/>
        </w:rPr>
        <w:t xml:space="preserve"> </w:t>
      </w:r>
      <w:r w:rsidR="00D071AE">
        <w:rPr>
          <w:rFonts w:cs="Times New Roman"/>
          <w:szCs w:val="24"/>
        </w:rPr>
        <w:t>trials</w:t>
      </w:r>
      <w:r w:rsidR="00D071AE" w:rsidRPr="00366AFC">
        <w:rPr>
          <w:rFonts w:cs="Times New Roman"/>
          <w:szCs w:val="24"/>
        </w:rPr>
        <w:t xml:space="preserve"> </w:t>
      </w:r>
      <w:r w:rsidRPr="00366AFC">
        <w:rPr>
          <w:rFonts w:cs="Times New Roman"/>
          <w:szCs w:val="24"/>
        </w:rPr>
        <w:t>(</w:t>
      </w:r>
      <w:r w:rsidR="00072AEA" w:rsidRPr="00366AFC">
        <w:rPr>
          <w:rFonts w:cs="Times New Roman"/>
          <w:szCs w:val="24"/>
        </w:rPr>
        <w:t>M</w:t>
      </w:r>
      <w:r w:rsidR="00072AEA">
        <w:rPr>
          <w:rFonts w:cs="Times New Roman"/>
          <w:szCs w:val="24"/>
          <w:vertAlign w:val="subscript"/>
        </w:rPr>
        <w:t>PWA</w:t>
      </w:r>
      <w:r w:rsidR="00072AEA" w:rsidRPr="00366AFC">
        <w:rPr>
          <w:rFonts w:cs="Times New Roman"/>
          <w:szCs w:val="24"/>
        </w:rPr>
        <w:t xml:space="preserve"> </w:t>
      </w:r>
      <w:r w:rsidRPr="00366AFC">
        <w:rPr>
          <w:rFonts w:cs="Times New Roman"/>
          <w:szCs w:val="24"/>
        </w:rPr>
        <w:t xml:space="preserve">= .70, </w:t>
      </w:r>
      <w:r w:rsidR="00072AEA" w:rsidRPr="00366AFC">
        <w:rPr>
          <w:rFonts w:cs="Times New Roman"/>
          <w:szCs w:val="24"/>
        </w:rPr>
        <w:t>SD</w:t>
      </w:r>
      <w:r w:rsidR="00072AEA">
        <w:rPr>
          <w:rFonts w:cs="Times New Roman"/>
          <w:szCs w:val="24"/>
          <w:vertAlign w:val="subscript"/>
        </w:rPr>
        <w:t>PWA</w:t>
      </w:r>
      <w:r w:rsidR="00072AEA" w:rsidRPr="00366AFC">
        <w:rPr>
          <w:rFonts w:cs="Times New Roman"/>
          <w:szCs w:val="24"/>
        </w:rPr>
        <w:t xml:space="preserve"> </w:t>
      </w:r>
      <w:r w:rsidRPr="00366AFC">
        <w:rPr>
          <w:rFonts w:cs="Times New Roman"/>
          <w:szCs w:val="24"/>
        </w:rPr>
        <w:t>= .15) compared to controls (M</w:t>
      </w:r>
      <w:r w:rsidRPr="00366AFC">
        <w:rPr>
          <w:rFonts w:cs="Times New Roman"/>
          <w:szCs w:val="24"/>
          <w:vertAlign w:val="subscript"/>
        </w:rPr>
        <w:t>Control</w:t>
      </w:r>
      <w:r w:rsidRPr="00366AFC">
        <w:rPr>
          <w:rFonts w:cs="Times New Roman"/>
          <w:szCs w:val="24"/>
        </w:rPr>
        <w:t xml:space="preserve"> = .88, SD</w:t>
      </w:r>
      <w:r w:rsidRPr="00366AFC">
        <w:rPr>
          <w:rFonts w:cs="Times New Roman"/>
          <w:szCs w:val="24"/>
          <w:vertAlign w:val="subscript"/>
        </w:rPr>
        <w:t>Control</w:t>
      </w:r>
      <w:r w:rsidRPr="00366AFC">
        <w:rPr>
          <w:rFonts w:cs="Times New Roman"/>
          <w:szCs w:val="24"/>
        </w:rPr>
        <w:t xml:space="preserve"> = .07).</w:t>
      </w:r>
    </w:p>
    <w:p w14:paraId="11DCC7EB" w14:textId="028D9A43" w:rsidR="00981548" w:rsidRDefault="00981548" w:rsidP="001C131D">
      <w:pPr>
        <w:spacing w:after="160" w:line="480" w:lineRule="auto"/>
        <w:rPr>
          <w:rFonts w:cs="Times New Roman"/>
          <w:szCs w:val="24"/>
        </w:rPr>
      </w:pPr>
      <w:r>
        <w:rPr>
          <w:rFonts w:cs="Times New Roman"/>
          <w:szCs w:val="24"/>
        </w:rPr>
        <w:br w:type="page"/>
      </w:r>
    </w:p>
    <w:p w14:paraId="0D63BA9C" w14:textId="77777777" w:rsidR="0041319B" w:rsidRDefault="0041319B" w:rsidP="001C131D">
      <w:pPr>
        <w:spacing w:line="480" w:lineRule="auto"/>
        <w:rPr>
          <w:rFonts w:cs="Times New Roman"/>
          <w:szCs w:val="24"/>
        </w:rPr>
      </w:pPr>
    </w:p>
    <w:p w14:paraId="1344E6B2" w14:textId="34F58904" w:rsidR="00E91DEE" w:rsidRDefault="00E91DEE" w:rsidP="00E91DEE">
      <w:pPr>
        <w:rPr>
          <w:sz w:val="22"/>
        </w:rPr>
      </w:pPr>
      <w:r>
        <w:rPr>
          <w:noProof/>
          <w:sz w:val="22"/>
        </w:rPr>
        <w:drawing>
          <wp:anchor distT="0" distB="0" distL="114300" distR="114300" simplePos="0" relativeHeight="251660288" behindDoc="1" locked="0" layoutInCell="1" allowOverlap="1" wp14:anchorId="69970934" wp14:editId="77683EE6">
            <wp:simplePos x="0" y="0"/>
            <wp:positionH relativeFrom="column">
              <wp:posOffset>-17145</wp:posOffset>
            </wp:positionH>
            <wp:positionV relativeFrom="paragraph">
              <wp:posOffset>46990</wp:posOffset>
            </wp:positionV>
            <wp:extent cx="3672840" cy="7010400"/>
            <wp:effectExtent l="0" t="0" r="3810" b="0"/>
            <wp:wrapNone/>
            <wp:docPr id="3" name="Picture 3" descr="FigurePL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PLH[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2840" cy="7010400"/>
                    </a:xfrm>
                    <a:prstGeom prst="rect">
                      <a:avLst/>
                    </a:prstGeom>
                    <a:noFill/>
                  </pic:spPr>
                </pic:pic>
              </a:graphicData>
            </a:graphic>
            <wp14:sizeRelH relativeFrom="page">
              <wp14:pctWidth>0</wp14:pctWidth>
            </wp14:sizeRelH>
            <wp14:sizeRelV relativeFrom="page">
              <wp14:pctHeight>0</wp14:pctHeight>
            </wp14:sizeRelV>
          </wp:anchor>
        </w:drawing>
      </w:r>
    </w:p>
    <w:p w14:paraId="5DEE3ED6" w14:textId="77777777" w:rsidR="00877F45" w:rsidRPr="00356EDB" w:rsidRDefault="00877F45" w:rsidP="00155911"/>
    <w:p w14:paraId="17ED87FD" w14:textId="72809362" w:rsidR="005970BE" w:rsidRPr="00366AFC" w:rsidRDefault="007F4AC7" w:rsidP="00E81B7C">
      <w:pPr>
        <w:spacing w:line="480" w:lineRule="auto"/>
        <w:ind w:firstLine="720"/>
        <w:rPr>
          <w:rFonts w:cs="Times New Roman"/>
          <w:szCs w:val="24"/>
        </w:rPr>
      </w:pPr>
      <w:r w:rsidDel="007F4AC7">
        <w:rPr>
          <w:rFonts w:cs="Times New Roman"/>
          <w:szCs w:val="24"/>
        </w:rPr>
        <w:t xml:space="preserve"> </w:t>
      </w:r>
    </w:p>
    <w:p w14:paraId="1C43483B" w14:textId="77777777" w:rsidR="00E91DEE" w:rsidRDefault="00E91DEE" w:rsidP="00E81B7C">
      <w:pPr>
        <w:spacing w:line="480" w:lineRule="auto"/>
        <w:rPr>
          <w:rFonts w:cs="Times New Roman"/>
          <w:b/>
          <w:bCs/>
        </w:rPr>
      </w:pPr>
    </w:p>
    <w:p w14:paraId="5C36BB4D" w14:textId="77777777" w:rsidR="00E91DEE" w:rsidRDefault="00E91DEE" w:rsidP="00E81B7C">
      <w:pPr>
        <w:spacing w:line="480" w:lineRule="auto"/>
        <w:rPr>
          <w:rFonts w:cs="Times New Roman"/>
          <w:b/>
          <w:bCs/>
        </w:rPr>
      </w:pPr>
    </w:p>
    <w:p w14:paraId="3ABC57D5" w14:textId="77777777" w:rsidR="00E91DEE" w:rsidRDefault="00E91DEE" w:rsidP="00E81B7C">
      <w:pPr>
        <w:spacing w:line="480" w:lineRule="auto"/>
        <w:rPr>
          <w:rFonts w:cs="Times New Roman"/>
          <w:b/>
          <w:bCs/>
        </w:rPr>
      </w:pPr>
    </w:p>
    <w:p w14:paraId="66825E91" w14:textId="5CDB8DF2" w:rsidR="00E91DEE" w:rsidRDefault="004302ED" w:rsidP="00E81B7C">
      <w:pPr>
        <w:spacing w:line="480" w:lineRule="auto"/>
        <w:rPr>
          <w:rFonts w:cs="Times New Roman"/>
          <w:b/>
          <w:bCs/>
        </w:rPr>
      </w:pPr>
      <w:r>
        <w:rPr>
          <w:noProof/>
          <w:sz w:val="22"/>
        </w:rPr>
        <mc:AlternateContent>
          <mc:Choice Requires="wps">
            <w:drawing>
              <wp:anchor distT="0" distB="0" distL="114300" distR="114300" simplePos="0" relativeHeight="251661312" behindDoc="0" locked="0" layoutInCell="1" allowOverlap="1" wp14:anchorId="6290D70D" wp14:editId="09E8DA0E">
                <wp:simplePos x="0" y="0"/>
                <wp:positionH relativeFrom="column">
                  <wp:posOffset>2727325</wp:posOffset>
                </wp:positionH>
                <wp:positionV relativeFrom="paragraph">
                  <wp:posOffset>80645</wp:posOffset>
                </wp:positionV>
                <wp:extent cx="802005" cy="2292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802005" cy="22923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F596E4F" w14:textId="77777777" w:rsidR="00F93538" w:rsidRDefault="00F93538" w:rsidP="00E91DEE">
                            <w:pPr>
                              <w:rPr>
                                <w:rFonts w:cs="Times New Roman"/>
                                <w:sz w:val="20"/>
                                <w:szCs w:val="20"/>
                              </w:rPr>
                            </w:pPr>
                            <w:r>
                              <w:rPr>
                                <w:rFonts w:cs="Times New Roman"/>
                                <w:sz w:val="20"/>
                                <w:szCs w:val="20"/>
                              </w:rPr>
                              <w:t>Categorial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0D70D" id="_x0000_t202" coordsize="21600,21600" o:spt="202" path="m,l,21600r21600,l21600,xe">
                <v:stroke joinstyle="miter"/>
                <v:path gradientshapeok="t" o:connecttype="rect"/>
              </v:shapetype>
              <v:shape id="Text Box 11" o:spid="_x0000_s1026" type="#_x0000_t202" style="position:absolute;margin-left:214.75pt;margin-top:6.35pt;width:63.15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" fillcolor="white [3212]" stroked="f">
                <v:textbox>
                  <w:txbxContent>
                    <w:p w14:paraId="5F596E4F" w14:textId="77777777" w:rsidR="00F93538" w:rsidRDefault="00F93538" w:rsidP="00E91DEE">
                      <w:pPr>
                        <w:rPr>
                          <w:rFonts w:cs="Times New Roman"/>
                          <w:sz w:val="20"/>
                          <w:szCs w:val="20"/>
                        </w:rPr>
                      </w:pPr>
                      <w:r>
                        <w:rPr>
                          <w:rFonts w:cs="Times New Roman"/>
                          <w:sz w:val="20"/>
                          <w:szCs w:val="20"/>
                        </w:rPr>
                        <w:t>Categorial</w:t>
                      </w:r>
                    </w:p>
                  </w:txbxContent>
                </v:textbox>
                <w10:wrap type="square"/>
              </v:shape>
            </w:pict>
          </mc:Fallback>
        </mc:AlternateContent>
      </w:r>
    </w:p>
    <w:p w14:paraId="3272D8DD" w14:textId="77777777" w:rsidR="00E91DEE" w:rsidRDefault="00E91DEE" w:rsidP="00E81B7C">
      <w:pPr>
        <w:spacing w:line="480" w:lineRule="auto"/>
        <w:rPr>
          <w:rFonts w:cs="Times New Roman"/>
          <w:b/>
          <w:bCs/>
        </w:rPr>
      </w:pPr>
    </w:p>
    <w:p w14:paraId="7AF6573F" w14:textId="77777777" w:rsidR="00E91DEE" w:rsidRDefault="00E91DEE" w:rsidP="00E81B7C">
      <w:pPr>
        <w:spacing w:line="480" w:lineRule="auto"/>
        <w:rPr>
          <w:rFonts w:cs="Times New Roman"/>
          <w:b/>
          <w:bCs/>
        </w:rPr>
      </w:pPr>
    </w:p>
    <w:p w14:paraId="577DF83B" w14:textId="77777777" w:rsidR="00E91DEE" w:rsidRDefault="00E91DEE" w:rsidP="00E81B7C">
      <w:pPr>
        <w:spacing w:line="480" w:lineRule="auto"/>
        <w:rPr>
          <w:rFonts w:cs="Times New Roman"/>
          <w:b/>
          <w:bCs/>
        </w:rPr>
      </w:pPr>
    </w:p>
    <w:p w14:paraId="16A8E274" w14:textId="77777777" w:rsidR="00E91DEE" w:rsidRDefault="00E91DEE" w:rsidP="00E81B7C">
      <w:pPr>
        <w:spacing w:line="480" w:lineRule="auto"/>
        <w:rPr>
          <w:rFonts w:cs="Times New Roman"/>
          <w:b/>
          <w:bCs/>
        </w:rPr>
      </w:pPr>
    </w:p>
    <w:p w14:paraId="680428A5" w14:textId="77777777" w:rsidR="00E91DEE" w:rsidRDefault="00E91DEE" w:rsidP="00E81B7C">
      <w:pPr>
        <w:spacing w:line="480" w:lineRule="auto"/>
        <w:rPr>
          <w:rFonts w:cs="Times New Roman"/>
          <w:b/>
          <w:bCs/>
        </w:rPr>
      </w:pPr>
    </w:p>
    <w:p w14:paraId="02983E1A" w14:textId="77777777" w:rsidR="00E91DEE" w:rsidRDefault="00E91DEE" w:rsidP="00E81B7C">
      <w:pPr>
        <w:spacing w:line="480" w:lineRule="auto"/>
        <w:rPr>
          <w:rFonts w:cs="Times New Roman"/>
          <w:b/>
          <w:bCs/>
        </w:rPr>
      </w:pPr>
    </w:p>
    <w:p w14:paraId="25931E19" w14:textId="0571C9B6" w:rsidR="00E91DEE" w:rsidRDefault="004302ED" w:rsidP="00E81B7C">
      <w:pPr>
        <w:spacing w:line="480" w:lineRule="auto"/>
        <w:rPr>
          <w:rFonts w:cs="Times New Roman"/>
          <w:b/>
          <w:bCs/>
        </w:rPr>
      </w:pPr>
      <w:r>
        <w:rPr>
          <w:noProof/>
          <w:sz w:val="22"/>
        </w:rPr>
        <mc:AlternateContent>
          <mc:Choice Requires="wps">
            <w:drawing>
              <wp:anchor distT="0" distB="0" distL="114300" distR="114300" simplePos="0" relativeHeight="251659264" behindDoc="0" locked="0" layoutInCell="1" allowOverlap="1" wp14:anchorId="16CA1B95" wp14:editId="0D084D1C">
                <wp:simplePos x="0" y="0"/>
                <wp:positionH relativeFrom="column">
                  <wp:posOffset>2726055</wp:posOffset>
                </wp:positionH>
                <wp:positionV relativeFrom="paragraph">
                  <wp:posOffset>11430</wp:posOffset>
                </wp:positionV>
                <wp:extent cx="802005" cy="2292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802005" cy="22923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90EC75" w14:textId="77777777" w:rsidR="00F93538" w:rsidRDefault="00F93538" w:rsidP="00E91DEE">
                            <w:pPr>
                              <w:rPr>
                                <w:rFonts w:cs="Times New Roman"/>
                                <w:sz w:val="20"/>
                                <w:szCs w:val="20"/>
                              </w:rPr>
                            </w:pPr>
                            <w:r>
                              <w:rPr>
                                <w:rFonts w:cs="Times New Roman"/>
                                <w:sz w:val="20"/>
                                <w:szCs w:val="20"/>
                              </w:rPr>
                              <w:t>Categorial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1B95" id="Text Box 12" o:spid="_x0000_s1027" type="#_x0000_t202" style="position:absolute;margin-left:214.65pt;margin-top:.9pt;width:63.15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" fillcolor="white [3212]" stroked="f">
                <v:textbox>
                  <w:txbxContent>
                    <w:p w14:paraId="2F90EC75" w14:textId="77777777" w:rsidR="00F93538" w:rsidRDefault="00F93538" w:rsidP="00E91DEE">
                      <w:pPr>
                        <w:rPr>
                          <w:rFonts w:cs="Times New Roman"/>
                          <w:sz w:val="20"/>
                          <w:szCs w:val="20"/>
                        </w:rPr>
                      </w:pPr>
                      <w:r>
                        <w:rPr>
                          <w:rFonts w:cs="Times New Roman"/>
                          <w:sz w:val="20"/>
                          <w:szCs w:val="20"/>
                        </w:rPr>
                        <w:t>Categorial</w:t>
                      </w:r>
                    </w:p>
                  </w:txbxContent>
                </v:textbox>
                <w10:wrap type="square"/>
              </v:shape>
            </w:pict>
          </mc:Fallback>
        </mc:AlternateContent>
      </w:r>
    </w:p>
    <w:p w14:paraId="17F676D5" w14:textId="77777777" w:rsidR="00E91DEE" w:rsidRDefault="00E91DEE" w:rsidP="00E81B7C">
      <w:pPr>
        <w:spacing w:line="480" w:lineRule="auto"/>
        <w:rPr>
          <w:rFonts w:cs="Times New Roman"/>
          <w:b/>
          <w:bCs/>
        </w:rPr>
      </w:pPr>
    </w:p>
    <w:p w14:paraId="65399A60" w14:textId="77777777" w:rsidR="00E91DEE" w:rsidRDefault="00E91DEE" w:rsidP="00E81B7C">
      <w:pPr>
        <w:spacing w:line="480" w:lineRule="auto"/>
        <w:rPr>
          <w:rFonts w:cs="Times New Roman"/>
          <w:b/>
          <w:bCs/>
        </w:rPr>
      </w:pPr>
    </w:p>
    <w:p w14:paraId="6DE43C46" w14:textId="77777777" w:rsidR="00E91DEE" w:rsidRDefault="00E91DEE" w:rsidP="00E81B7C">
      <w:pPr>
        <w:spacing w:line="480" w:lineRule="auto"/>
        <w:rPr>
          <w:rFonts w:cs="Times New Roman"/>
          <w:b/>
          <w:bCs/>
        </w:rPr>
      </w:pPr>
    </w:p>
    <w:p w14:paraId="67E93CBE" w14:textId="6A0AB8BA" w:rsidR="00E91DEE" w:rsidRDefault="00E91DEE" w:rsidP="00E81B7C">
      <w:pPr>
        <w:spacing w:line="480" w:lineRule="auto"/>
        <w:rPr>
          <w:rFonts w:cs="Times New Roman"/>
          <w:b/>
          <w:bCs/>
        </w:rPr>
      </w:pPr>
    </w:p>
    <w:p w14:paraId="3E79BA1F" w14:textId="06FA222F" w:rsidR="00E91DEE" w:rsidRDefault="00E91DEE" w:rsidP="00E81B7C">
      <w:pPr>
        <w:spacing w:line="480" w:lineRule="auto"/>
        <w:rPr>
          <w:rFonts w:cs="Times New Roman"/>
          <w:b/>
          <w:bCs/>
        </w:rPr>
      </w:pPr>
    </w:p>
    <w:p w14:paraId="5EE617FE" w14:textId="1449EEFD" w:rsidR="00E91DEE" w:rsidRDefault="00AE054B" w:rsidP="00E81B7C">
      <w:pPr>
        <w:spacing w:line="480" w:lineRule="auto"/>
        <w:rPr>
          <w:rFonts w:cs="Times New Roman"/>
          <w:b/>
          <w:bCs/>
        </w:rPr>
      </w:pPr>
      <w:r>
        <w:rPr>
          <w:noProof/>
          <w:sz w:val="22"/>
        </w:rPr>
        <mc:AlternateContent>
          <mc:Choice Requires="wps">
            <w:drawing>
              <wp:anchor distT="0" distB="0" distL="114300" distR="114300" simplePos="0" relativeHeight="251658240" behindDoc="0" locked="0" layoutInCell="1" allowOverlap="1" wp14:anchorId="27D44E3C" wp14:editId="6DF9F220">
                <wp:simplePos x="0" y="0"/>
                <wp:positionH relativeFrom="column">
                  <wp:posOffset>2719705</wp:posOffset>
                </wp:positionH>
                <wp:positionV relativeFrom="paragraph">
                  <wp:posOffset>283210</wp:posOffset>
                </wp:positionV>
                <wp:extent cx="802005" cy="2292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802005" cy="22923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248F6EA" w14:textId="77777777" w:rsidR="00F93538" w:rsidRDefault="00F93538" w:rsidP="00E91DEE">
                            <w:pPr>
                              <w:rPr>
                                <w:rFonts w:cs="Times New Roman"/>
                                <w:sz w:val="20"/>
                                <w:szCs w:val="20"/>
                              </w:rPr>
                            </w:pPr>
                            <w:r>
                              <w:rPr>
                                <w:rFonts w:cs="Times New Roman"/>
                                <w:sz w:val="20"/>
                                <w:szCs w:val="20"/>
                              </w:rPr>
                              <w:t>Categorial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4E3C" id="Text Box 13" o:spid="_x0000_s1028" type="#_x0000_t202" style="position:absolute;margin-left:214.15pt;margin-top:22.3pt;width:63.15pt;height:1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" fillcolor="white [3212]" stroked="f">
                <v:textbox>
                  <w:txbxContent>
                    <w:p w14:paraId="6248F6EA" w14:textId="77777777" w:rsidR="00F93538" w:rsidRDefault="00F93538" w:rsidP="00E91DEE">
                      <w:pPr>
                        <w:rPr>
                          <w:rFonts w:cs="Times New Roman"/>
                          <w:sz w:val="20"/>
                          <w:szCs w:val="20"/>
                        </w:rPr>
                      </w:pPr>
                      <w:r>
                        <w:rPr>
                          <w:rFonts w:cs="Times New Roman"/>
                          <w:sz w:val="20"/>
                          <w:szCs w:val="20"/>
                        </w:rPr>
                        <w:t>Categorial</w:t>
                      </w:r>
                    </w:p>
                  </w:txbxContent>
                </v:textbox>
                <w10:wrap type="square"/>
              </v:shape>
            </w:pict>
          </mc:Fallback>
        </mc:AlternateContent>
      </w:r>
    </w:p>
    <w:p w14:paraId="3C335838" w14:textId="77777777" w:rsidR="00E91DEE" w:rsidRDefault="00E91DEE" w:rsidP="00E81B7C">
      <w:pPr>
        <w:spacing w:line="480" w:lineRule="auto"/>
        <w:rPr>
          <w:rFonts w:cs="Times New Roman"/>
          <w:b/>
          <w:bCs/>
        </w:rPr>
      </w:pPr>
    </w:p>
    <w:p w14:paraId="0E86AC23" w14:textId="77777777" w:rsidR="0078279A" w:rsidRDefault="00981F27" w:rsidP="00E81B7C">
      <w:pPr>
        <w:spacing w:line="480" w:lineRule="auto"/>
        <w:rPr>
          <w:rFonts w:cs="Times New Roman"/>
        </w:rPr>
      </w:pPr>
      <w:r w:rsidRPr="002E4BEE">
        <w:rPr>
          <w:rFonts w:cs="Times New Roman"/>
          <w:b/>
          <w:bCs/>
        </w:rPr>
        <w:t xml:space="preserve">Figure </w:t>
      </w:r>
      <w:r w:rsidR="008B3BB6">
        <w:rPr>
          <w:rFonts w:cs="Times New Roman"/>
          <w:b/>
          <w:bCs/>
        </w:rPr>
        <w:t>5</w:t>
      </w:r>
      <w:r w:rsidRPr="002E4BEE">
        <w:rPr>
          <w:rFonts w:cs="Times New Roman"/>
          <w:b/>
          <w:bCs/>
        </w:rPr>
        <w:t xml:space="preserve">. </w:t>
      </w:r>
      <w:r w:rsidRPr="002E4BEE">
        <w:rPr>
          <w:rFonts w:cs="Times New Roman"/>
        </w:rPr>
        <w:t xml:space="preserve">The average (a) A1, (b) RASA, </w:t>
      </w:r>
      <w:r w:rsidR="00212CA4">
        <w:rPr>
          <w:rFonts w:cs="Times New Roman"/>
        </w:rPr>
        <w:t xml:space="preserve">and </w:t>
      </w:r>
      <w:r w:rsidRPr="002E4BEE">
        <w:rPr>
          <w:rFonts w:cs="Times New Roman"/>
        </w:rPr>
        <w:t xml:space="preserve">(c) RSSA </w:t>
      </w:r>
      <w:r w:rsidR="00212CA4">
        <w:rPr>
          <w:rFonts w:cs="Times New Roman"/>
        </w:rPr>
        <w:t xml:space="preserve">score </w:t>
      </w:r>
      <w:r w:rsidRPr="002E4BEE">
        <w:rPr>
          <w:rFonts w:cs="Times New Roman"/>
        </w:rPr>
        <w:t xml:space="preserve">for control and </w:t>
      </w:r>
      <w:r w:rsidR="00A37D94">
        <w:rPr>
          <w:rFonts w:cs="Times New Roman"/>
        </w:rPr>
        <w:t>PWA</w:t>
      </w:r>
      <w:r w:rsidR="00A37D94" w:rsidRPr="002E4BEE">
        <w:rPr>
          <w:rFonts w:cs="Times New Roman"/>
        </w:rPr>
        <w:t xml:space="preserve"> </w:t>
      </w:r>
      <w:r w:rsidRPr="002E4BEE">
        <w:rPr>
          <w:rFonts w:cs="Times New Roman"/>
        </w:rPr>
        <w:t xml:space="preserve">participants as a function of stimulus condition. Error bars </w:t>
      </w:r>
      <w:r>
        <w:rPr>
          <w:rFonts w:cs="Times New Roman"/>
        </w:rPr>
        <w:t>indicate</w:t>
      </w:r>
      <w:r w:rsidRPr="002E4BEE">
        <w:rPr>
          <w:rFonts w:cs="Times New Roman"/>
        </w:rPr>
        <w:t xml:space="preserve"> standard-errors from the mean.</w:t>
      </w:r>
    </w:p>
    <w:p w14:paraId="5F86692B" w14:textId="77777777" w:rsidR="00CE5D3C" w:rsidRDefault="00CE5D3C" w:rsidP="00E81B7C">
      <w:pPr>
        <w:spacing w:after="160" w:line="480" w:lineRule="auto"/>
        <w:rPr>
          <w:i/>
        </w:rPr>
      </w:pPr>
    </w:p>
    <w:p w14:paraId="427D8823" w14:textId="77777777" w:rsidR="006E5515" w:rsidRPr="00FE72A9" w:rsidRDefault="006D05DA" w:rsidP="00E81B7C">
      <w:pPr>
        <w:spacing w:after="160" w:line="480" w:lineRule="auto"/>
        <w:rPr>
          <w:i/>
        </w:rPr>
      </w:pPr>
      <w:r>
        <w:rPr>
          <w:i/>
        </w:rPr>
        <w:t>3.</w:t>
      </w:r>
      <w:r w:rsidR="00212CA4">
        <w:rPr>
          <w:i/>
        </w:rPr>
        <w:t>5</w:t>
      </w:r>
      <w:r w:rsidR="00212CA4" w:rsidRPr="001364DB">
        <w:rPr>
          <w:i/>
        </w:rPr>
        <w:t xml:space="preserve"> </w:t>
      </w:r>
      <w:r w:rsidR="00754B7A" w:rsidRPr="001364DB">
        <w:rPr>
          <w:i/>
        </w:rPr>
        <w:t>Re</w:t>
      </w:r>
      <w:r w:rsidR="00754B7A">
        <w:rPr>
          <w:i/>
        </w:rPr>
        <w:t>sponse</w:t>
      </w:r>
      <w:r w:rsidR="00754B7A" w:rsidRPr="001364DB">
        <w:rPr>
          <w:i/>
        </w:rPr>
        <w:t xml:space="preserve"> </w:t>
      </w:r>
      <w:r w:rsidR="001364DB" w:rsidRPr="001364DB">
        <w:rPr>
          <w:i/>
        </w:rPr>
        <w:t>times</w:t>
      </w:r>
    </w:p>
    <w:p w14:paraId="64DC87AC" w14:textId="77777777" w:rsidR="005E4CFC" w:rsidRDefault="00EB4B35" w:rsidP="00E81B7C">
      <w:pPr>
        <w:spacing w:line="480" w:lineRule="auto"/>
        <w:ind w:firstLine="720"/>
      </w:pPr>
      <w:r>
        <w:t>T</w:t>
      </w:r>
      <w:r w:rsidRPr="001364DB">
        <w:t xml:space="preserve">he </w:t>
      </w:r>
      <w:r>
        <w:t>tim</w:t>
      </w:r>
      <w:r w:rsidR="00754B7A">
        <w:t>ing</w:t>
      </w:r>
      <w:r>
        <w:t xml:space="preserve"> of participants in performing the different responsive actions was also recorded</w:t>
      </w:r>
      <w:r w:rsidRPr="001364DB">
        <w:t xml:space="preserve">.  </w:t>
      </w:r>
      <w:r>
        <w:t>T</w:t>
      </w:r>
      <w:r w:rsidRPr="001364DB">
        <w:t xml:space="preserve">wo measures of </w:t>
      </w:r>
      <w:r>
        <w:t xml:space="preserve">potential </w:t>
      </w:r>
      <w:r w:rsidRPr="001364DB">
        <w:t xml:space="preserve">interest </w:t>
      </w:r>
      <w:r>
        <w:t xml:space="preserve">were </w:t>
      </w:r>
      <w:r w:rsidRPr="00347BD5">
        <w:rPr>
          <w:i/>
        </w:rPr>
        <w:t>t</w:t>
      </w:r>
      <w:r w:rsidRPr="001364DB">
        <w:rPr>
          <w:i/>
        </w:rPr>
        <w:t>ime</w:t>
      </w:r>
      <w:r>
        <w:rPr>
          <w:i/>
        </w:rPr>
        <w:t xml:space="preserve"> </w:t>
      </w:r>
      <w:r w:rsidRPr="001364DB">
        <w:rPr>
          <w:i/>
        </w:rPr>
        <w:t>to</w:t>
      </w:r>
      <w:r>
        <w:rPr>
          <w:i/>
        </w:rPr>
        <w:t xml:space="preserve"> </w:t>
      </w:r>
      <w:r w:rsidRPr="001364DB">
        <w:rPr>
          <w:i/>
        </w:rPr>
        <w:t>green</w:t>
      </w:r>
      <w:r>
        <w:rPr>
          <w:i/>
        </w:rPr>
        <w:t xml:space="preserve"> </w:t>
      </w:r>
      <w:r>
        <w:t xml:space="preserve">and </w:t>
      </w:r>
      <w:r>
        <w:rPr>
          <w:i/>
        </w:rPr>
        <w:t xml:space="preserve">time to red.  </w:t>
      </w:r>
      <w:r>
        <w:t>Time to green is</w:t>
      </w:r>
      <w:r w:rsidRPr="001364DB">
        <w:t xml:space="preserve"> the amount of time between the start of a trial and the moment when the participant selected the green check</w:t>
      </w:r>
      <w:r>
        <w:t xml:space="preserve">.  </w:t>
      </w:r>
      <w:r w:rsidRPr="006A47DB">
        <w:t>Time to red</w:t>
      </w:r>
      <w:r>
        <w:t xml:space="preserve"> is</w:t>
      </w:r>
      <w:r w:rsidRPr="001364DB">
        <w:t xml:space="preserve"> the amount of time between the start of a trial and the moment when the participant selected the red X. </w:t>
      </w:r>
      <w:r>
        <w:t xml:space="preserve">The mean response times for these two measures, as a function of group and stimulus condition, are reported in Table 2.  Note that for some control and </w:t>
      </w:r>
      <w:r w:rsidR="00591232">
        <w:t>PWA</w:t>
      </w:r>
      <w:r>
        <w:t xml:space="preserve"> there were very few or no red-check responses for the various stimulus conditions.</w:t>
      </w:r>
      <w:r w:rsidR="004844B2">
        <w:t xml:space="preserve"> </w:t>
      </w:r>
      <w:r>
        <w:t xml:space="preserve"> </w:t>
      </w:r>
      <w:r w:rsidR="00F63BC6">
        <w:t>T</w:t>
      </w:r>
      <w:r>
        <w:t xml:space="preserve">he difference in the overall mean response time of controls and </w:t>
      </w:r>
      <w:r w:rsidR="00591232">
        <w:t>PWA</w:t>
      </w:r>
      <w:r>
        <w:t xml:space="preserve"> (averaged across response type and stimulus condition) was examined using a between subjects </w:t>
      </w:r>
      <w:r w:rsidRPr="00B36A19">
        <w:rPr>
          <w:i/>
        </w:rPr>
        <w:t>t</w:t>
      </w:r>
      <w:r>
        <w:t xml:space="preserve">-test. </w:t>
      </w:r>
      <w:r w:rsidR="002E2C16">
        <w:t xml:space="preserve"> </w:t>
      </w:r>
      <w:r>
        <w:t xml:space="preserve">This analysis revealed that </w:t>
      </w:r>
      <w:r w:rsidR="00BA5FD5">
        <w:t xml:space="preserve">the </w:t>
      </w:r>
      <w:r w:rsidR="00591232">
        <w:t>PWA</w:t>
      </w:r>
      <w:r>
        <w:t xml:space="preserve"> performed the task significantly </w:t>
      </w:r>
      <w:r w:rsidR="004844B2">
        <w:t xml:space="preserve">more slowly </w:t>
      </w:r>
      <w:r w:rsidR="003F4695">
        <w:t>than</w:t>
      </w:r>
      <w:r>
        <w:t xml:space="preserve"> controls,</w:t>
      </w:r>
      <w:r w:rsidRPr="000F10D5">
        <w:rPr>
          <w:rFonts w:cs="Times New Roman"/>
          <w:i/>
          <w:szCs w:val="24"/>
        </w:rPr>
        <w:t xml:space="preserve"> </w:t>
      </w:r>
      <w:r w:rsidRPr="00366AFC">
        <w:rPr>
          <w:rFonts w:cs="Times New Roman"/>
          <w:i/>
          <w:szCs w:val="24"/>
        </w:rPr>
        <w:t>t</w:t>
      </w:r>
      <w:r>
        <w:rPr>
          <w:rFonts w:cs="Times New Roman"/>
          <w:szCs w:val="24"/>
        </w:rPr>
        <w:t>(18) = -3.92</w:t>
      </w:r>
      <w:r w:rsidRPr="00366AFC">
        <w:rPr>
          <w:rFonts w:cs="Times New Roman"/>
          <w:szCs w:val="24"/>
        </w:rPr>
        <w:t xml:space="preserve">, </w:t>
      </w:r>
      <w:r w:rsidRPr="00366AFC">
        <w:rPr>
          <w:rFonts w:cs="Times New Roman"/>
          <w:i/>
          <w:szCs w:val="24"/>
        </w:rPr>
        <w:t>p</w:t>
      </w:r>
      <w:r w:rsidRPr="00366AFC">
        <w:rPr>
          <w:rFonts w:cs="Times New Roman"/>
          <w:szCs w:val="24"/>
        </w:rPr>
        <w:t xml:space="preserve"> &lt; .01</w:t>
      </w:r>
      <w:r>
        <w:t>.  The table shows that for both gr</w:t>
      </w:r>
      <w:r w:rsidR="00FD6020">
        <w:t xml:space="preserve">oups and in all conditions time to red was longer than time to </w:t>
      </w:r>
      <w:r>
        <w:t>green</w:t>
      </w:r>
      <w:r w:rsidR="00FD6020">
        <w:t>.</w:t>
      </w:r>
      <w:r w:rsidR="00107C8D">
        <w:t xml:space="preserve">  </w:t>
      </w:r>
    </w:p>
    <w:p w14:paraId="7B4DACF8" w14:textId="77777777" w:rsidR="005E4CFC" w:rsidRDefault="005E4CFC" w:rsidP="00E81B7C">
      <w:pPr>
        <w:spacing w:line="480" w:lineRule="auto"/>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1260"/>
        <w:gridCol w:w="1260"/>
        <w:gridCol w:w="1260"/>
        <w:gridCol w:w="1260"/>
        <w:gridCol w:w="1260"/>
        <w:gridCol w:w="1188"/>
      </w:tblGrid>
      <w:tr w:rsidR="00A318AE" w14:paraId="694671A2" w14:textId="77777777">
        <w:tc>
          <w:tcPr>
            <w:tcW w:w="9576" w:type="dxa"/>
            <w:gridSpan w:val="7"/>
            <w:tcBorders>
              <w:bottom w:val="single" w:sz="4" w:space="0" w:color="auto"/>
            </w:tcBorders>
          </w:tcPr>
          <w:p w14:paraId="6DF19DFA" w14:textId="77777777" w:rsidR="00A318AE" w:rsidRDefault="00A318AE" w:rsidP="00E81B7C">
            <w:pPr>
              <w:keepNext/>
              <w:spacing w:line="480" w:lineRule="auto"/>
            </w:pPr>
            <w:r>
              <w:t xml:space="preserve">Table </w:t>
            </w:r>
            <w:r w:rsidR="0012234E">
              <w:t>2</w:t>
            </w:r>
            <w:r>
              <w:t xml:space="preserve">. </w:t>
            </w:r>
            <w:r>
              <w:rPr>
                <w:i/>
              </w:rPr>
              <w:t xml:space="preserve">Mean </w:t>
            </w:r>
            <w:r w:rsidR="00BB17FC">
              <w:rPr>
                <w:i/>
              </w:rPr>
              <w:t>response</w:t>
            </w:r>
            <w:r w:rsidRPr="009F301C">
              <w:rPr>
                <w:i/>
              </w:rPr>
              <w:t xml:space="preserve"> time </w:t>
            </w:r>
            <w:r>
              <w:rPr>
                <w:i/>
              </w:rPr>
              <w:t xml:space="preserve">in seconds </w:t>
            </w:r>
            <w:r w:rsidRPr="009F301C">
              <w:rPr>
                <w:i/>
              </w:rPr>
              <w:t xml:space="preserve">as a function of group, </w:t>
            </w:r>
            <w:r>
              <w:rPr>
                <w:i/>
              </w:rPr>
              <w:t xml:space="preserve">stimulus </w:t>
            </w:r>
            <w:r w:rsidRPr="009F301C">
              <w:rPr>
                <w:i/>
              </w:rPr>
              <w:t>condition and response type</w:t>
            </w:r>
            <w:r w:rsidR="004844B2">
              <w:rPr>
                <w:i/>
              </w:rPr>
              <w:t>.</w:t>
            </w:r>
            <w:r>
              <w:rPr>
                <w:i/>
              </w:rPr>
              <w:t xml:space="preserve"> (</w:t>
            </w:r>
            <w:r w:rsidR="004844B2">
              <w:rPr>
                <w:i/>
              </w:rPr>
              <w:t xml:space="preserve">Standard </w:t>
            </w:r>
            <w:r>
              <w:rPr>
                <w:i/>
              </w:rPr>
              <w:t>deviations are reported in parenthesis</w:t>
            </w:r>
            <w:r w:rsidR="004844B2">
              <w:rPr>
                <w:i/>
              </w:rPr>
              <w:t>.</w:t>
            </w:r>
            <w:r>
              <w:rPr>
                <w:i/>
              </w:rPr>
              <w:t>)</w:t>
            </w:r>
          </w:p>
        </w:tc>
      </w:tr>
      <w:tr w:rsidR="00A318AE" w:rsidRPr="00925717" w14:paraId="0ED00708" w14:textId="77777777">
        <w:trPr>
          <w:trHeight w:val="360"/>
        </w:trPr>
        <w:tc>
          <w:tcPr>
            <w:tcW w:w="2088" w:type="dxa"/>
            <w:tcBorders>
              <w:top w:val="single" w:sz="4" w:space="0" w:color="auto"/>
            </w:tcBorders>
            <w:vAlign w:val="bottom"/>
          </w:tcPr>
          <w:p w14:paraId="4E8250C2" w14:textId="77777777" w:rsidR="00A318AE" w:rsidRPr="00925717" w:rsidRDefault="00A318AE" w:rsidP="00E81B7C">
            <w:pPr>
              <w:spacing w:line="480" w:lineRule="auto"/>
              <w:jc w:val="center"/>
              <w:rPr>
                <w:sz w:val="20"/>
              </w:rPr>
            </w:pPr>
          </w:p>
        </w:tc>
        <w:tc>
          <w:tcPr>
            <w:tcW w:w="3780" w:type="dxa"/>
            <w:gridSpan w:val="3"/>
            <w:tcBorders>
              <w:top w:val="single" w:sz="4" w:space="0" w:color="auto"/>
            </w:tcBorders>
            <w:vAlign w:val="center"/>
          </w:tcPr>
          <w:p w14:paraId="7860F472" w14:textId="77777777" w:rsidR="00A318AE" w:rsidRPr="00925717" w:rsidRDefault="00A318AE" w:rsidP="00E81B7C">
            <w:pPr>
              <w:spacing w:line="480" w:lineRule="auto"/>
              <w:jc w:val="center"/>
              <w:rPr>
                <w:sz w:val="20"/>
              </w:rPr>
            </w:pPr>
            <w:r w:rsidRPr="00925717">
              <w:rPr>
                <w:sz w:val="20"/>
              </w:rPr>
              <w:t>Time</w:t>
            </w:r>
            <w:r w:rsidR="001627D4">
              <w:rPr>
                <w:sz w:val="20"/>
              </w:rPr>
              <w:t xml:space="preserve"> </w:t>
            </w:r>
            <w:r w:rsidRPr="00925717">
              <w:rPr>
                <w:sz w:val="20"/>
              </w:rPr>
              <w:t>to</w:t>
            </w:r>
            <w:r w:rsidR="001627D4">
              <w:rPr>
                <w:sz w:val="20"/>
              </w:rPr>
              <w:t xml:space="preserve"> </w:t>
            </w:r>
            <w:r w:rsidRPr="00925717">
              <w:rPr>
                <w:sz w:val="20"/>
              </w:rPr>
              <w:t>green</w:t>
            </w:r>
          </w:p>
        </w:tc>
        <w:tc>
          <w:tcPr>
            <w:tcW w:w="3708" w:type="dxa"/>
            <w:gridSpan w:val="3"/>
            <w:tcBorders>
              <w:top w:val="single" w:sz="4" w:space="0" w:color="auto"/>
            </w:tcBorders>
            <w:vAlign w:val="center"/>
          </w:tcPr>
          <w:p w14:paraId="3A8EAEAD" w14:textId="77777777" w:rsidR="00A318AE" w:rsidRPr="00925717" w:rsidRDefault="00A318AE" w:rsidP="00E81B7C">
            <w:pPr>
              <w:spacing w:line="480" w:lineRule="auto"/>
              <w:jc w:val="center"/>
              <w:rPr>
                <w:sz w:val="20"/>
              </w:rPr>
            </w:pPr>
            <w:r>
              <w:rPr>
                <w:sz w:val="20"/>
              </w:rPr>
              <w:t>Time</w:t>
            </w:r>
            <w:r w:rsidR="001627D4">
              <w:rPr>
                <w:sz w:val="20"/>
              </w:rPr>
              <w:t xml:space="preserve"> </w:t>
            </w:r>
            <w:r>
              <w:rPr>
                <w:sz w:val="20"/>
              </w:rPr>
              <w:t>to</w:t>
            </w:r>
            <w:r w:rsidR="001627D4">
              <w:rPr>
                <w:sz w:val="20"/>
              </w:rPr>
              <w:t xml:space="preserve"> </w:t>
            </w:r>
            <w:r>
              <w:rPr>
                <w:sz w:val="20"/>
              </w:rPr>
              <w:t>red</w:t>
            </w:r>
          </w:p>
        </w:tc>
      </w:tr>
      <w:tr w:rsidR="00B97AE7" w:rsidRPr="00925717" w14:paraId="1492BDF4" w14:textId="77777777">
        <w:trPr>
          <w:trHeight w:val="360"/>
        </w:trPr>
        <w:tc>
          <w:tcPr>
            <w:tcW w:w="2088" w:type="dxa"/>
            <w:tcBorders>
              <w:top w:val="nil"/>
              <w:left w:val="nil"/>
              <w:bottom w:val="nil"/>
            </w:tcBorders>
            <w:vAlign w:val="bottom"/>
          </w:tcPr>
          <w:p w14:paraId="5DAA6BC3" w14:textId="77777777" w:rsidR="00A318AE" w:rsidRPr="00925717" w:rsidRDefault="00A318AE" w:rsidP="00E81B7C">
            <w:pPr>
              <w:spacing w:line="480" w:lineRule="auto"/>
              <w:jc w:val="center"/>
              <w:rPr>
                <w:sz w:val="20"/>
              </w:rPr>
            </w:pPr>
          </w:p>
        </w:tc>
        <w:tc>
          <w:tcPr>
            <w:tcW w:w="1260" w:type="dxa"/>
            <w:tcBorders>
              <w:bottom w:val="single" w:sz="4" w:space="0" w:color="auto"/>
            </w:tcBorders>
            <w:vAlign w:val="center"/>
          </w:tcPr>
          <w:p w14:paraId="6DF4F7F8" w14:textId="77777777" w:rsidR="00A318AE" w:rsidRPr="00925717" w:rsidRDefault="00A318AE" w:rsidP="00E81B7C">
            <w:pPr>
              <w:spacing w:line="480" w:lineRule="auto"/>
              <w:jc w:val="center"/>
              <w:rPr>
                <w:sz w:val="20"/>
              </w:rPr>
            </w:pPr>
            <w:r w:rsidRPr="00925717">
              <w:rPr>
                <w:sz w:val="20"/>
              </w:rPr>
              <w:t>Geometric</w:t>
            </w:r>
          </w:p>
        </w:tc>
        <w:tc>
          <w:tcPr>
            <w:tcW w:w="1260" w:type="dxa"/>
            <w:tcBorders>
              <w:bottom w:val="single" w:sz="4" w:space="0" w:color="auto"/>
            </w:tcBorders>
            <w:vAlign w:val="center"/>
          </w:tcPr>
          <w:p w14:paraId="69D9E704" w14:textId="77777777" w:rsidR="00A318AE" w:rsidRPr="00925717" w:rsidRDefault="00A318AE" w:rsidP="00E81B7C">
            <w:pPr>
              <w:spacing w:line="480" w:lineRule="auto"/>
              <w:jc w:val="center"/>
              <w:rPr>
                <w:sz w:val="20"/>
              </w:rPr>
            </w:pPr>
            <w:r w:rsidRPr="00925717">
              <w:rPr>
                <w:sz w:val="20"/>
              </w:rPr>
              <w:t>Thematic</w:t>
            </w:r>
          </w:p>
        </w:tc>
        <w:tc>
          <w:tcPr>
            <w:tcW w:w="1260" w:type="dxa"/>
            <w:tcBorders>
              <w:bottom w:val="single" w:sz="4" w:space="0" w:color="auto"/>
              <w:right w:val="double" w:sz="4" w:space="0" w:color="auto"/>
            </w:tcBorders>
            <w:vAlign w:val="center"/>
          </w:tcPr>
          <w:p w14:paraId="67808374" w14:textId="6EB763B2" w:rsidR="00A318AE" w:rsidRPr="00925717" w:rsidRDefault="003158FB" w:rsidP="00E81B7C">
            <w:pPr>
              <w:spacing w:line="480" w:lineRule="auto"/>
              <w:jc w:val="center"/>
              <w:rPr>
                <w:sz w:val="20"/>
              </w:rPr>
            </w:pPr>
            <w:r>
              <w:rPr>
                <w:sz w:val="20"/>
              </w:rPr>
              <w:t>Categorial</w:t>
            </w:r>
          </w:p>
        </w:tc>
        <w:tc>
          <w:tcPr>
            <w:tcW w:w="1260" w:type="dxa"/>
            <w:tcBorders>
              <w:left w:val="double" w:sz="4" w:space="0" w:color="auto"/>
              <w:bottom w:val="single" w:sz="4" w:space="0" w:color="auto"/>
            </w:tcBorders>
            <w:vAlign w:val="center"/>
          </w:tcPr>
          <w:p w14:paraId="483FF4C6" w14:textId="77777777" w:rsidR="00A318AE" w:rsidRPr="00925717" w:rsidRDefault="00A318AE" w:rsidP="00E81B7C">
            <w:pPr>
              <w:spacing w:line="480" w:lineRule="auto"/>
              <w:jc w:val="center"/>
              <w:rPr>
                <w:sz w:val="20"/>
              </w:rPr>
            </w:pPr>
            <w:r w:rsidRPr="00925717">
              <w:rPr>
                <w:sz w:val="20"/>
              </w:rPr>
              <w:t>Geometric</w:t>
            </w:r>
          </w:p>
        </w:tc>
        <w:tc>
          <w:tcPr>
            <w:tcW w:w="1260" w:type="dxa"/>
            <w:tcBorders>
              <w:bottom w:val="single" w:sz="4" w:space="0" w:color="auto"/>
            </w:tcBorders>
            <w:vAlign w:val="center"/>
          </w:tcPr>
          <w:p w14:paraId="589E1E87" w14:textId="77777777" w:rsidR="00A318AE" w:rsidRPr="00925717" w:rsidRDefault="00A318AE" w:rsidP="00E81B7C">
            <w:pPr>
              <w:spacing w:line="480" w:lineRule="auto"/>
              <w:jc w:val="center"/>
              <w:rPr>
                <w:sz w:val="20"/>
              </w:rPr>
            </w:pPr>
            <w:r w:rsidRPr="00925717">
              <w:rPr>
                <w:sz w:val="20"/>
              </w:rPr>
              <w:t>Thematic</w:t>
            </w:r>
          </w:p>
        </w:tc>
        <w:tc>
          <w:tcPr>
            <w:tcW w:w="1188" w:type="dxa"/>
            <w:tcBorders>
              <w:bottom w:val="single" w:sz="4" w:space="0" w:color="auto"/>
            </w:tcBorders>
            <w:vAlign w:val="center"/>
          </w:tcPr>
          <w:p w14:paraId="45060FA3" w14:textId="0C78A00C" w:rsidR="00A318AE" w:rsidRPr="00925717" w:rsidRDefault="003158FB" w:rsidP="00E81B7C">
            <w:pPr>
              <w:spacing w:line="480" w:lineRule="auto"/>
              <w:jc w:val="center"/>
              <w:rPr>
                <w:sz w:val="20"/>
              </w:rPr>
            </w:pPr>
            <w:r>
              <w:rPr>
                <w:sz w:val="20"/>
              </w:rPr>
              <w:t>Categorial</w:t>
            </w:r>
          </w:p>
        </w:tc>
      </w:tr>
      <w:tr w:rsidR="00B97AE7" w:rsidRPr="00925717" w14:paraId="4B0E07A7" w14:textId="77777777">
        <w:trPr>
          <w:trHeight w:val="576"/>
        </w:trPr>
        <w:tc>
          <w:tcPr>
            <w:tcW w:w="2088" w:type="dxa"/>
            <w:tcBorders>
              <w:right w:val="single" w:sz="4" w:space="0" w:color="auto"/>
            </w:tcBorders>
            <w:vAlign w:val="center"/>
          </w:tcPr>
          <w:p w14:paraId="5C8DF608" w14:textId="77777777" w:rsidR="00A318AE" w:rsidRPr="00925717" w:rsidRDefault="001627D4" w:rsidP="00E81B7C">
            <w:pPr>
              <w:spacing w:line="480" w:lineRule="auto"/>
              <w:jc w:val="center"/>
              <w:rPr>
                <w:sz w:val="20"/>
              </w:rPr>
            </w:pPr>
            <w:r>
              <w:rPr>
                <w:sz w:val="20"/>
              </w:rPr>
              <w:t>Controls</w:t>
            </w:r>
          </w:p>
        </w:tc>
        <w:tc>
          <w:tcPr>
            <w:tcW w:w="1260" w:type="dxa"/>
            <w:tcBorders>
              <w:top w:val="single" w:sz="4" w:space="0" w:color="auto"/>
              <w:left w:val="single" w:sz="4" w:space="0" w:color="auto"/>
              <w:bottom w:val="single" w:sz="4" w:space="0" w:color="auto"/>
              <w:right w:val="single" w:sz="4" w:space="0" w:color="auto"/>
            </w:tcBorders>
            <w:vAlign w:val="center"/>
          </w:tcPr>
          <w:p w14:paraId="4D247A2E" w14:textId="77777777" w:rsidR="00A318AE" w:rsidRDefault="00A318AE" w:rsidP="00E81B7C">
            <w:pPr>
              <w:spacing w:line="480" w:lineRule="auto"/>
              <w:jc w:val="center"/>
              <w:rPr>
                <w:sz w:val="20"/>
              </w:rPr>
            </w:pPr>
            <w:r>
              <w:rPr>
                <w:sz w:val="20"/>
              </w:rPr>
              <w:t>10.64</w:t>
            </w:r>
          </w:p>
          <w:p w14:paraId="0B70186C" w14:textId="77777777" w:rsidR="00A318AE" w:rsidRPr="00925717" w:rsidRDefault="00A318AE" w:rsidP="00E81B7C">
            <w:pPr>
              <w:spacing w:line="480" w:lineRule="auto"/>
              <w:jc w:val="center"/>
              <w:rPr>
                <w:sz w:val="20"/>
              </w:rPr>
            </w:pPr>
            <w:r>
              <w:rPr>
                <w:sz w:val="20"/>
              </w:rPr>
              <w:t>(3.98)</w:t>
            </w:r>
          </w:p>
        </w:tc>
        <w:tc>
          <w:tcPr>
            <w:tcW w:w="1260" w:type="dxa"/>
            <w:tcBorders>
              <w:top w:val="single" w:sz="4" w:space="0" w:color="auto"/>
              <w:left w:val="single" w:sz="4" w:space="0" w:color="auto"/>
              <w:bottom w:val="single" w:sz="4" w:space="0" w:color="auto"/>
              <w:right w:val="single" w:sz="4" w:space="0" w:color="auto"/>
            </w:tcBorders>
            <w:vAlign w:val="center"/>
          </w:tcPr>
          <w:p w14:paraId="66659550" w14:textId="77777777" w:rsidR="00A318AE" w:rsidRDefault="00A318AE" w:rsidP="00E81B7C">
            <w:pPr>
              <w:spacing w:line="480" w:lineRule="auto"/>
              <w:jc w:val="center"/>
              <w:rPr>
                <w:sz w:val="20"/>
              </w:rPr>
            </w:pPr>
            <w:r>
              <w:rPr>
                <w:sz w:val="20"/>
              </w:rPr>
              <w:t>11.01</w:t>
            </w:r>
          </w:p>
          <w:p w14:paraId="621E1319" w14:textId="77777777" w:rsidR="00A318AE" w:rsidRPr="00925717" w:rsidRDefault="00A318AE" w:rsidP="00E81B7C">
            <w:pPr>
              <w:spacing w:line="480" w:lineRule="auto"/>
              <w:jc w:val="center"/>
              <w:rPr>
                <w:sz w:val="20"/>
              </w:rPr>
            </w:pPr>
            <w:r>
              <w:rPr>
                <w:sz w:val="20"/>
              </w:rPr>
              <w:t>(2.92)</w:t>
            </w:r>
          </w:p>
        </w:tc>
        <w:tc>
          <w:tcPr>
            <w:tcW w:w="1260" w:type="dxa"/>
            <w:tcBorders>
              <w:top w:val="single" w:sz="4" w:space="0" w:color="auto"/>
              <w:left w:val="single" w:sz="4" w:space="0" w:color="auto"/>
              <w:bottom w:val="single" w:sz="4" w:space="0" w:color="auto"/>
              <w:right w:val="double" w:sz="4" w:space="0" w:color="auto"/>
            </w:tcBorders>
            <w:vAlign w:val="center"/>
          </w:tcPr>
          <w:p w14:paraId="36CF9BA5" w14:textId="77777777" w:rsidR="00A318AE" w:rsidRDefault="00A318AE" w:rsidP="00E81B7C">
            <w:pPr>
              <w:spacing w:line="480" w:lineRule="auto"/>
              <w:jc w:val="center"/>
              <w:rPr>
                <w:sz w:val="20"/>
              </w:rPr>
            </w:pPr>
            <w:r>
              <w:rPr>
                <w:sz w:val="20"/>
              </w:rPr>
              <w:t>12.12</w:t>
            </w:r>
          </w:p>
          <w:p w14:paraId="5592E28E" w14:textId="77777777" w:rsidR="00A318AE" w:rsidRPr="00925717" w:rsidRDefault="00A318AE" w:rsidP="00E81B7C">
            <w:pPr>
              <w:spacing w:line="480" w:lineRule="auto"/>
              <w:jc w:val="center"/>
              <w:rPr>
                <w:sz w:val="20"/>
              </w:rPr>
            </w:pPr>
            <w:r>
              <w:rPr>
                <w:sz w:val="20"/>
              </w:rPr>
              <w:t>(3.16)</w:t>
            </w:r>
          </w:p>
        </w:tc>
        <w:tc>
          <w:tcPr>
            <w:tcW w:w="1260" w:type="dxa"/>
            <w:tcBorders>
              <w:top w:val="single" w:sz="4" w:space="0" w:color="auto"/>
              <w:left w:val="double" w:sz="4" w:space="0" w:color="auto"/>
              <w:bottom w:val="single" w:sz="4" w:space="0" w:color="auto"/>
              <w:right w:val="single" w:sz="4" w:space="0" w:color="auto"/>
            </w:tcBorders>
            <w:vAlign w:val="center"/>
          </w:tcPr>
          <w:p w14:paraId="7F0A44B6" w14:textId="77777777" w:rsidR="00A318AE" w:rsidRDefault="00A318AE" w:rsidP="00E81B7C">
            <w:pPr>
              <w:spacing w:line="480" w:lineRule="auto"/>
              <w:jc w:val="center"/>
              <w:rPr>
                <w:sz w:val="20"/>
              </w:rPr>
            </w:pPr>
            <w:r>
              <w:rPr>
                <w:sz w:val="20"/>
              </w:rPr>
              <w:t>20.02</w:t>
            </w:r>
          </w:p>
          <w:p w14:paraId="47FB063C" w14:textId="77777777" w:rsidR="00A318AE" w:rsidRPr="00925717" w:rsidRDefault="00A318AE" w:rsidP="00E81B7C">
            <w:pPr>
              <w:spacing w:line="480" w:lineRule="auto"/>
              <w:jc w:val="center"/>
              <w:rPr>
                <w:sz w:val="20"/>
              </w:rPr>
            </w:pPr>
            <w:r>
              <w:rPr>
                <w:sz w:val="20"/>
              </w:rPr>
              <w:t>(8.65)</w:t>
            </w:r>
          </w:p>
        </w:tc>
        <w:tc>
          <w:tcPr>
            <w:tcW w:w="1260" w:type="dxa"/>
            <w:tcBorders>
              <w:top w:val="single" w:sz="4" w:space="0" w:color="auto"/>
              <w:left w:val="single" w:sz="4" w:space="0" w:color="auto"/>
              <w:bottom w:val="single" w:sz="4" w:space="0" w:color="auto"/>
              <w:right w:val="single" w:sz="4" w:space="0" w:color="auto"/>
            </w:tcBorders>
            <w:vAlign w:val="center"/>
          </w:tcPr>
          <w:p w14:paraId="042AF90D" w14:textId="77777777" w:rsidR="00A318AE" w:rsidRDefault="00A318AE" w:rsidP="00E81B7C">
            <w:pPr>
              <w:spacing w:line="480" w:lineRule="auto"/>
              <w:jc w:val="center"/>
              <w:rPr>
                <w:sz w:val="20"/>
              </w:rPr>
            </w:pPr>
            <w:r>
              <w:rPr>
                <w:sz w:val="20"/>
              </w:rPr>
              <w:t>20.25</w:t>
            </w:r>
          </w:p>
          <w:p w14:paraId="7FA1259C" w14:textId="77777777" w:rsidR="00A318AE" w:rsidRPr="00925717" w:rsidRDefault="00A318AE" w:rsidP="00E81B7C">
            <w:pPr>
              <w:spacing w:line="480" w:lineRule="auto"/>
              <w:jc w:val="center"/>
              <w:rPr>
                <w:sz w:val="20"/>
              </w:rPr>
            </w:pPr>
            <w:r>
              <w:rPr>
                <w:sz w:val="20"/>
              </w:rPr>
              <w:t>(6.53)</w:t>
            </w:r>
          </w:p>
        </w:tc>
        <w:tc>
          <w:tcPr>
            <w:tcW w:w="1188" w:type="dxa"/>
            <w:tcBorders>
              <w:top w:val="single" w:sz="4" w:space="0" w:color="auto"/>
              <w:left w:val="single" w:sz="4" w:space="0" w:color="auto"/>
              <w:bottom w:val="single" w:sz="4" w:space="0" w:color="auto"/>
              <w:right w:val="single" w:sz="4" w:space="0" w:color="auto"/>
            </w:tcBorders>
            <w:vAlign w:val="center"/>
          </w:tcPr>
          <w:p w14:paraId="642CD339" w14:textId="77777777" w:rsidR="00A318AE" w:rsidRDefault="00A318AE" w:rsidP="00E81B7C">
            <w:pPr>
              <w:spacing w:line="480" w:lineRule="auto"/>
              <w:jc w:val="center"/>
              <w:rPr>
                <w:sz w:val="20"/>
              </w:rPr>
            </w:pPr>
            <w:r>
              <w:rPr>
                <w:sz w:val="20"/>
              </w:rPr>
              <w:t>30.27</w:t>
            </w:r>
          </w:p>
          <w:p w14:paraId="26B00DCC" w14:textId="77777777" w:rsidR="00A318AE" w:rsidRPr="00925717" w:rsidRDefault="00A318AE" w:rsidP="00E81B7C">
            <w:pPr>
              <w:spacing w:line="480" w:lineRule="auto"/>
              <w:jc w:val="center"/>
              <w:rPr>
                <w:sz w:val="20"/>
              </w:rPr>
            </w:pPr>
            <w:r>
              <w:rPr>
                <w:sz w:val="20"/>
              </w:rPr>
              <w:t>(17.13)</w:t>
            </w:r>
          </w:p>
        </w:tc>
      </w:tr>
      <w:tr w:rsidR="00B97AE7" w:rsidRPr="00925717" w14:paraId="121C1FAA" w14:textId="77777777">
        <w:trPr>
          <w:trHeight w:val="576"/>
        </w:trPr>
        <w:tc>
          <w:tcPr>
            <w:tcW w:w="2088" w:type="dxa"/>
            <w:tcBorders>
              <w:right w:val="single" w:sz="4" w:space="0" w:color="auto"/>
            </w:tcBorders>
            <w:vAlign w:val="center"/>
          </w:tcPr>
          <w:p w14:paraId="74486283" w14:textId="77777777" w:rsidR="00A318AE" w:rsidRPr="00925717" w:rsidRDefault="00591232" w:rsidP="00E81B7C">
            <w:pPr>
              <w:spacing w:line="480" w:lineRule="auto"/>
              <w:jc w:val="center"/>
              <w:rPr>
                <w:sz w:val="20"/>
              </w:rPr>
            </w:pPr>
            <w:r>
              <w:rPr>
                <w:sz w:val="20"/>
              </w:rPr>
              <w:t>PWA</w:t>
            </w:r>
          </w:p>
        </w:tc>
        <w:tc>
          <w:tcPr>
            <w:tcW w:w="1260" w:type="dxa"/>
            <w:tcBorders>
              <w:top w:val="single" w:sz="4" w:space="0" w:color="auto"/>
              <w:left w:val="single" w:sz="4" w:space="0" w:color="auto"/>
              <w:bottom w:val="single" w:sz="4" w:space="0" w:color="auto"/>
              <w:right w:val="single" w:sz="4" w:space="0" w:color="auto"/>
            </w:tcBorders>
            <w:vAlign w:val="center"/>
          </w:tcPr>
          <w:p w14:paraId="17F83B6C" w14:textId="77777777" w:rsidR="00A318AE" w:rsidRDefault="00A318AE" w:rsidP="00E81B7C">
            <w:pPr>
              <w:spacing w:line="480" w:lineRule="auto"/>
              <w:jc w:val="center"/>
              <w:rPr>
                <w:sz w:val="20"/>
              </w:rPr>
            </w:pPr>
            <w:r>
              <w:rPr>
                <w:sz w:val="20"/>
              </w:rPr>
              <w:t>18.96</w:t>
            </w:r>
          </w:p>
          <w:p w14:paraId="290C4D37" w14:textId="77777777" w:rsidR="00A318AE" w:rsidRPr="00925717" w:rsidRDefault="00A318AE" w:rsidP="00E81B7C">
            <w:pPr>
              <w:spacing w:line="480" w:lineRule="auto"/>
              <w:jc w:val="center"/>
              <w:rPr>
                <w:sz w:val="20"/>
              </w:rPr>
            </w:pPr>
            <w:r>
              <w:rPr>
                <w:sz w:val="20"/>
              </w:rPr>
              <w:t>(6.59)</w:t>
            </w:r>
          </w:p>
        </w:tc>
        <w:tc>
          <w:tcPr>
            <w:tcW w:w="1260" w:type="dxa"/>
            <w:tcBorders>
              <w:top w:val="single" w:sz="4" w:space="0" w:color="auto"/>
              <w:left w:val="single" w:sz="4" w:space="0" w:color="auto"/>
              <w:bottom w:val="single" w:sz="4" w:space="0" w:color="auto"/>
              <w:right w:val="single" w:sz="4" w:space="0" w:color="auto"/>
            </w:tcBorders>
            <w:vAlign w:val="center"/>
          </w:tcPr>
          <w:p w14:paraId="57FB0C8C" w14:textId="77777777" w:rsidR="00A318AE" w:rsidRDefault="00A318AE" w:rsidP="00E81B7C">
            <w:pPr>
              <w:spacing w:line="480" w:lineRule="auto"/>
              <w:jc w:val="center"/>
              <w:rPr>
                <w:sz w:val="20"/>
              </w:rPr>
            </w:pPr>
            <w:r>
              <w:rPr>
                <w:sz w:val="20"/>
              </w:rPr>
              <w:t>17.99</w:t>
            </w:r>
          </w:p>
          <w:p w14:paraId="551D4155" w14:textId="77777777" w:rsidR="00A318AE" w:rsidRPr="00925717" w:rsidRDefault="00A318AE" w:rsidP="00E81B7C">
            <w:pPr>
              <w:spacing w:line="480" w:lineRule="auto"/>
              <w:jc w:val="center"/>
              <w:rPr>
                <w:sz w:val="20"/>
              </w:rPr>
            </w:pPr>
            <w:r>
              <w:rPr>
                <w:sz w:val="20"/>
              </w:rPr>
              <w:t>(4.80)</w:t>
            </w:r>
          </w:p>
        </w:tc>
        <w:tc>
          <w:tcPr>
            <w:tcW w:w="1260" w:type="dxa"/>
            <w:tcBorders>
              <w:top w:val="single" w:sz="4" w:space="0" w:color="auto"/>
              <w:left w:val="single" w:sz="4" w:space="0" w:color="auto"/>
              <w:bottom w:val="single" w:sz="4" w:space="0" w:color="auto"/>
              <w:right w:val="double" w:sz="4" w:space="0" w:color="auto"/>
            </w:tcBorders>
            <w:vAlign w:val="center"/>
          </w:tcPr>
          <w:p w14:paraId="5E6037FD" w14:textId="77777777" w:rsidR="00A318AE" w:rsidRDefault="00A318AE" w:rsidP="00E81B7C">
            <w:pPr>
              <w:spacing w:line="480" w:lineRule="auto"/>
              <w:jc w:val="center"/>
              <w:rPr>
                <w:sz w:val="20"/>
              </w:rPr>
            </w:pPr>
            <w:r>
              <w:rPr>
                <w:sz w:val="20"/>
              </w:rPr>
              <w:t>22.75</w:t>
            </w:r>
          </w:p>
          <w:p w14:paraId="2C50C425" w14:textId="77777777" w:rsidR="00A318AE" w:rsidRPr="00925717" w:rsidRDefault="00A318AE" w:rsidP="00E81B7C">
            <w:pPr>
              <w:spacing w:line="480" w:lineRule="auto"/>
              <w:jc w:val="center"/>
              <w:rPr>
                <w:sz w:val="20"/>
              </w:rPr>
            </w:pPr>
            <w:r>
              <w:rPr>
                <w:sz w:val="20"/>
              </w:rPr>
              <w:t>(7.92)</w:t>
            </w:r>
          </w:p>
        </w:tc>
        <w:tc>
          <w:tcPr>
            <w:tcW w:w="1260" w:type="dxa"/>
            <w:tcBorders>
              <w:top w:val="single" w:sz="4" w:space="0" w:color="auto"/>
              <w:left w:val="double" w:sz="4" w:space="0" w:color="auto"/>
              <w:bottom w:val="single" w:sz="4" w:space="0" w:color="auto"/>
              <w:right w:val="single" w:sz="4" w:space="0" w:color="auto"/>
            </w:tcBorders>
            <w:vAlign w:val="center"/>
          </w:tcPr>
          <w:p w14:paraId="3181941D" w14:textId="77777777" w:rsidR="00A318AE" w:rsidRDefault="00A318AE" w:rsidP="00E81B7C">
            <w:pPr>
              <w:spacing w:line="480" w:lineRule="auto"/>
              <w:jc w:val="center"/>
              <w:rPr>
                <w:sz w:val="20"/>
              </w:rPr>
            </w:pPr>
            <w:r>
              <w:rPr>
                <w:sz w:val="20"/>
              </w:rPr>
              <w:t>40.63</w:t>
            </w:r>
          </w:p>
          <w:p w14:paraId="531BD9C0" w14:textId="77777777" w:rsidR="00A318AE" w:rsidRPr="00925717" w:rsidRDefault="00A318AE" w:rsidP="00E81B7C">
            <w:pPr>
              <w:spacing w:line="480" w:lineRule="auto"/>
              <w:jc w:val="center"/>
              <w:rPr>
                <w:sz w:val="20"/>
              </w:rPr>
            </w:pPr>
            <w:r>
              <w:rPr>
                <w:sz w:val="20"/>
              </w:rPr>
              <w:t>(12.38)</w:t>
            </w:r>
          </w:p>
        </w:tc>
        <w:tc>
          <w:tcPr>
            <w:tcW w:w="1260" w:type="dxa"/>
            <w:tcBorders>
              <w:top w:val="single" w:sz="4" w:space="0" w:color="auto"/>
              <w:left w:val="single" w:sz="4" w:space="0" w:color="auto"/>
              <w:bottom w:val="single" w:sz="4" w:space="0" w:color="auto"/>
              <w:right w:val="single" w:sz="4" w:space="0" w:color="auto"/>
            </w:tcBorders>
            <w:vAlign w:val="center"/>
          </w:tcPr>
          <w:p w14:paraId="6E7D83F2" w14:textId="77777777" w:rsidR="00A318AE" w:rsidRDefault="00A318AE" w:rsidP="00E81B7C">
            <w:pPr>
              <w:spacing w:line="480" w:lineRule="auto"/>
              <w:jc w:val="center"/>
              <w:rPr>
                <w:sz w:val="20"/>
              </w:rPr>
            </w:pPr>
            <w:r>
              <w:rPr>
                <w:sz w:val="20"/>
              </w:rPr>
              <w:t>32.64</w:t>
            </w:r>
          </w:p>
          <w:p w14:paraId="603BDC04" w14:textId="77777777" w:rsidR="00A318AE" w:rsidRPr="00925717" w:rsidRDefault="00A318AE" w:rsidP="00E81B7C">
            <w:pPr>
              <w:spacing w:line="480" w:lineRule="auto"/>
              <w:jc w:val="center"/>
              <w:rPr>
                <w:sz w:val="20"/>
              </w:rPr>
            </w:pPr>
            <w:r>
              <w:rPr>
                <w:sz w:val="20"/>
              </w:rPr>
              <w:t>(9.39)</w:t>
            </w:r>
          </w:p>
        </w:tc>
        <w:tc>
          <w:tcPr>
            <w:tcW w:w="1188" w:type="dxa"/>
            <w:tcBorders>
              <w:top w:val="single" w:sz="4" w:space="0" w:color="auto"/>
              <w:left w:val="single" w:sz="4" w:space="0" w:color="auto"/>
              <w:bottom w:val="single" w:sz="4" w:space="0" w:color="auto"/>
              <w:right w:val="single" w:sz="4" w:space="0" w:color="auto"/>
            </w:tcBorders>
            <w:vAlign w:val="center"/>
          </w:tcPr>
          <w:p w14:paraId="73745E17" w14:textId="77777777" w:rsidR="00A318AE" w:rsidRDefault="00A318AE" w:rsidP="00E81B7C">
            <w:pPr>
              <w:spacing w:line="480" w:lineRule="auto"/>
              <w:jc w:val="center"/>
              <w:rPr>
                <w:sz w:val="20"/>
              </w:rPr>
            </w:pPr>
            <w:r>
              <w:rPr>
                <w:sz w:val="20"/>
              </w:rPr>
              <w:t>44.95</w:t>
            </w:r>
          </w:p>
          <w:p w14:paraId="524A93FD" w14:textId="77777777" w:rsidR="00A318AE" w:rsidRPr="00925717" w:rsidRDefault="00A318AE" w:rsidP="00E81B7C">
            <w:pPr>
              <w:spacing w:line="480" w:lineRule="auto"/>
              <w:jc w:val="center"/>
              <w:rPr>
                <w:sz w:val="20"/>
              </w:rPr>
            </w:pPr>
            <w:r>
              <w:rPr>
                <w:sz w:val="20"/>
              </w:rPr>
              <w:t>(17.17)</w:t>
            </w:r>
          </w:p>
        </w:tc>
      </w:tr>
    </w:tbl>
    <w:p w14:paraId="5BF76C90" w14:textId="77777777" w:rsidR="00A318AE" w:rsidRDefault="00A318AE" w:rsidP="00E81B7C">
      <w:pPr>
        <w:spacing w:line="480" w:lineRule="auto"/>
      </w:pPr>
    </w:p>
    <w:p w14:paraId="3E0CA5CE" w14:textId="77777777" w:rsidR="000259AE" w:rsidRDefault="000259AE" w:rsidP="00E81B7C">
      <w:pPr>
        <w:spacing w:line="480" w:lineRule="auto"/>
        <w:rPr>
          <w:rFonts w:cs="Times New Roman"/>
          <w:b/>
          <w:szCs w:val="24"/>
        </w:rPr>
      </w:pPr>
    </w:p>
    <w:p w14:paraId="0641B358" w14:textId="77777777" w:rsidR="00847A58" w:rsidRPr="00126E24" w:rsidRDefault="003D1A79" w:rsidP="00E81B7C">
      <w:pPr>
        <w:spacing w:line="480" w:lineRule="auto"/>
        <w:rPr>
          <w:b/>
        </w:rPr>
      </w:pPr>
      <w:r>
        <w:rPr>
          <w:rFonts w:cs="Times New Roman"/>
          <w:b/>
          <w:szCs w:val="24"/>
        </w:rPr>
        <w:t>4</w:t>
      </w:r>
      <w:r w:rsidR="00847A58" w:rsidRPr="00126E24">
        <w:rPr>
          <w:rFonts w:cs="Times New Roman"/>
          <w:b/>
          <w:szCs w:val="24"/>
        </w:rPr>
        <w:t xml:space="preserve">. </w:t>
      </w:r>
      <w:r w:rsidR="00847A58" w:rsidRPr="00126E24">
        <w:rPr>
          <w:b/>
        </w:rPr>
        <w:t>Discussion</w:t>
      </w:r>
    </w:p>
    <w:p w14:paraId="2189F2D7" w14:textId="2453E499" w:rsidR="005450FA" w:rsidRPr="00155911" w:rsidRDefault="00100F4A" w:rsidP="00E81B7C">
      <w:pPr>
        <w:spacing w:line="480" w:lineRule="auto"/>
        <w:ind w:firstLine="720"/>
        <w:rPr>
          <w:b/>
        </w:rPr>
      </w:pPr>
      <w:r>
        <w:t xml:space="preserve">As expected, we found that the overt language production impairments of our PWA population were mirrored by corresponding </w:t>
      </w:r>
      <w:r w:rsidR="00D21BBA">
        <w:t>inner speech</w:t>
      </w:r>
      <w:r>
        <w:t xml:space="preserve"> impairments, as assessed by the silent rhyming task.  With respect to the main experimental task, we then found two results of interest</w:t>
      </w:r>
      <w:r w:rsidR="00971A22" w:rsidRPr="00366AFC">
        <w:t>.  First</w:t>
      </w:r>
      <w:r w:rsidR="00940FD8" w:rsidRPr="00366AFC">
        <w:t>, the</w:t>
      </w:r>
      <w:r w:rsidR="002E2C16">
        <w:t xml:space="preserve"> participants with </w:t>
      </w:r>
      <w:r w:rsidR="00D21BBA">
        <w:t>inner speech</w:t>
      </w:r>
      <w:r w:rsidR="002E2C16">
        <w:t xml:space="preserve"> impairments</w:t>
      </w:r>
      <w:r w:rsidR="00C55CCF">
        <w:t xml:space="preserve"> </w:t>
      </w:r>
      <w:r w:rsidR="00940FD8" w:rsidRPr="00366AFC">
        <w:t>did not show deficits, relative to controls, in their ability to select the four objects that go together in stage A of the main task.  This was true for all three types</w:t>
      </w:r>
      <w:r w:rsidR="00607603">
        <w:t xml:space="preserve"> of trial</w:t>
      </w:r>
      <w:r w:rsidR="00940FD8" w:rsidRPr="00366AFC">
        <w:t xml:space="preserve">: geometric, thematic and </w:t>
      </w:r>
      <w:r w:rsidR="003158FB">
        <w:t>categorial</w:t>
      </w:r>
      <w:r w:rsidR="00940FD8" w:rsidRPr="00366AFC">
        <w:t xml:space="preserve">. </w:t>
      </w:r>
      <w:r w:rsidR="006D3234">
        <w:t xml:space="preserve"> </w:t>
      </w:r>
      <w:r w:rsidR="009529C8">
        <w:t xml:space="preserve">Thus, we did not find evidence </w:t>
      </w:r>
      <w:r w:rsidR="00FA6258">
        <w:t>of an association between inner speech impairment and impairments in</w:t>
      </w:r>
      <w:r w:rsidR="009529C8">
        <w:t xml:space="preserve"> categorization for any of the</w:t>
      </w:r>
      <w:r>
        <w:t xml:space="preserve"> specific kinds that we tested.</w:t>
      </w:r>
      <w:r w:rsidR="009529C8">
        <w:t xml:space="preserve"> </w:t>
      </w:r>
      <w:r w:rsidR="007A2B55">
        <w:t xml:space="preserve"> </w:t>
      </w:r>
      <w:r w:rsidR="008D3DCC">
        <w:t xml:space="preserve">Yet, even </w:t>
      </w:r>
      <w:r w:rsidR="00A36889">
        <w:t>supposing that the participants with inner speech impairments were as successful as controls in categorization,</w:t>
      </w:r>
      <w:r w:rsidR="00A36889" w:rsidRPr="001364DB">
        <w:t xml:space="preserve"> we cannot conclude that </w:t>
      </w:r>
      <w:r w:rsidR="00A36889">
        <w:t xml:space="preserve">they </w:t>
      </w:r>
      <w:r w:rsidR="00A36889" w:rsidRPr="001364DB">
        <w:t xml:space="preserve">identified the four that go together </w:t>
      </w:r>
      <w:r w:rsidR="00A36889" w:rsidRPr="001364DB">
        <w:rPr>
          <w:i/>
        </w:rPr>
        <w:t>in the same way</w:t>
      </w:r>
      <w:r w:rsidR="00A36889" w:rsidRPr="001364DB">
        <w:t xml:space="preserve"> as controls. </w:t>
      </w:r>
      <w:r w:rsidR="005450FA" w:rsidRPr="001364DB">
        <w:t xml:space="preserve">The longer reaction times of the </w:t>
      </w:r>
      <w:r w:rsidR="00C55CCF">
        <w:t>PWA</w:t>
      </w:r>
      <w:r w:rsidR="005450FA" w:rsidRPr="001364DB">
        <w:t xml:space="preserve">, even in the geometric and thematic trials, </w:t>
      </w:r>
      <w:r w:rsidR="005450FA">
        <w:t xml:space="preserve">suggest </w:t>
      </w:r>
      <w:r w:rsidR="005450FA" w:rsidRPr="001364DB">
        <w:t xml:space="preserve">that </w:t>
      </w:r>
      <w:r w:rsidR="005450FA">
        <w:t>they</w:t>
      </w:r>
      <w:r w:rsidR="005450FA" w:rsidRPr="001364DB">
        <w:t xml:space="preserve"> </w:t>
      </w:r>
      <w:r w:rsidR="005450FA">
        <w:t>may have developed compensatory strategies as a result of their stroke</w:t>
      </w:r>
      <w:r w:rsidR="005450FA" w:rsidRPr="001364DB">
        <w:t>.</w:t>
      </w:r>
      <w:r w:rsidR="00E82BD6">
        <w:rPr>
          <w:b/>
        </w:rPr>
        <w:t xml:space="preserve"> </w:t>
      </w:r>
      <w:r w:rsidR="00024092">
        <w:rPr>
          <w:b/>
        </w:rPr>
        <w:t xml:space="preserve"> </w:t>
      </w:r>
      <w:r w:rsidR="00DA1046">
        <w:t>These response time results conform to a general pattern</w:t>
      </w:r>
      <w:r w:rsidR="00024092" w:rsidRPr="00812421">
        <w:t xml:space="preserve"> (e.g. (Purdy, 2002</w:t>
      </w:r>
      <w:r w:rsidR="001A7A72">
        <w:t>; Murray, Holland &amp; Beeson, 1999</w:t>
      </w:r>
      <w:r w:rsidR="00024092" w:rsidRPr="00812421">
        <w:t>))</w:t>
      </w:r>
      <w:r w:rsidR="00DA1046">
        <w:t>,</w:t>
      </w:r>
      <w:r w:rsidR="00024092" w:rsidRPr="00812421">
        <w:t xml:space="preserve"> </w:t>
      </w:r>
      <w:r w:rsidR="00DA1046">
        <w:t>in which</w:t>
      </w:r>
      <w:r w:rsidR="00DA1046" w:rsidRPr="00812421">
        <w:t xml:space="preserve"> </w:t>
      </w:r>
      <w:r w:rsidR="00024092" w:rsidRPr="00812421">
        <w:t xml:space="preserve">PWA perform similarly to controls in terms of the number of correct answers they give on non-verbal experimental tasks, while taking more time to do so. </w:t>
      </w:r>
    </w:p>
    <w:p w14:paraId="4435DA9A" w14:textId="6DF3210C" w:rsidR="00DB5210" w:rsidRPr="00155911" w:rsidRDefault="0058430A" w:rsidP="003A1188">
      <w:pPr>
        <w:spacing w:line="480" w:lineRule="auto"/>
        <w:ind w:firstLine="720"/>
        <w:rPr>
          <w:b/>
        </w:rPr>
      </w:pPr>
      <w:r>
        <w:t xml:space="preserve">Second, in the geometric and thematic trials, the </w:t>
      </w:r>
      <w:r w:rsidR="003D30D4">
        <w:t xml:space="preserve">PWA </w:t>
      </w:r>
      <w:r>
        <w:t xml:space="preserve">performed as well as the controls in assessing their categorizations in stage A.  This was confirmed both by the </w:t>
      </w:r>
      <w:r w:rsidR="001364DB" w:rsidRPr="001364DB">
        <w:t>subjective (RSSA)</w:t>
      </w:r>
      <w:r w:rsidRPr="00444FF3">
        <w:t xml:space="preserve"> </w:t>
      </w:r>
      <w:r w:rsidR="00994ED3">
        <w:t xml:space="preserve">and </w:t>
      </w:r>
      <w:r w:rsidR="001364DB" w:rsidRPr="001364DB">
        <w:t xml:space="preserve">active (RASA) </w:t>
      </w:r>
      <w:r w:rsidRPr="00444FF3">
        <w:t xml:space="preserve">measures </w:t>
      </w:r>
      <w:r w:rsidRPr="00366AFC">
        <w:t>of reliability of self-assessment.</w:t>
      </w:r>
      <w:r>
        <w:t xml:space="preserve">  </w:t>
      </w:r>
      <w:r w:rsidR="00C81255">
        <w:t xml:space="preserve">However, in the </w:t>
      </w:r>
      <w:r w:rsidR="003158FB">
        <w:t xml:space="preserve">categorial </w:t>
      </w:r>
      <w:r w:rsidR="00C81255">
        <w:t xml:space="preserve">trials, the </w:t>
      </w:r>
      <w:r w:rsidR="00553B4A">
        <w:t>PWA</w:t>
      </w:r>
      <w:r w:rsidR="002E2C16">
        <w:t xml:space="preserve"> </w:t>
      </w:r>
      <w:r w:rsidR="005450FA">
        <w:t xml:space="preserve">performed significantly worse </w:t>
      </w:r>
      <w:r w:rsidR="00C81255">
        <w:t>than the controls in assessing their categorizations in stage A</w:t>
      </w:r>
      <w:r w:rsidR="005450FA">
        <w:t>, as judged by both the RSSA and RASA measures</w:t>
      </w:r>
      <w:r w:rsidR="00AD43D1">
        <w:t>.</w:t>
      </w:r>
      <w:r w:rsidR="003A1188" w:rsidRPr="003A1188">
        <w:t xml:space="preserve"> </w:t>
      </w:r>
      <w:r w:rsidR="003A1188">
        <w:t xml:space="preserve"> Interestingly, whatever ability it is that enables the PWA to categorize in stage A as well as the control participants, that ability does not appear to ensure equal performance in assessing their own success in the </w:t>
      </w:r>
      <w:r w:rsidR="003158FB">
        <w:t xml:space="preserve">categorial </w:t>
      </w:r>
      <w:r w:rsidR="003A1188">
        <w:t xml:space="preserve">trials.   </w:t>
      </w:r>
      <w:r w:rsidR="00E46D39">
        <w:t xml:space="preserve">The ability to categorize correctly, and the ability to accurately assess one’s categorization abilities </w:t>
      </w:r>
      <w:r w:rsidR="00D06AED">
        <w:t xml:space="preserve">appear to draw on different cognitive resources—at least with respect to </w:t>
      </w:r>
      <w:r w:rsidR="003158FB">
        <w:t xml:space="preserve">categorial </w:t>
      </w:r>
      <w:r w:rsidR="00D06AED">
        <w:t>trials.</w:t>
      </w:r>
    </w:p>
    <w:p w14:paraId="61101E22" w14:textId="2347AD8A" w:rsidR="00E82BD6" w:rsidRDefault="001F612C">
      <w:pPr>
        <w:spacing w:line="480" w:lineRule="auto"/>
        <w:ind w:firstLine="720"/>
      </w:pPr>
      <w:r>
        <w:t>While</w:t>
      </w:r>
      <w:r w:rsidR="003A1188" w:rsidRPr="00366AFC">
        <w:t xml:space="preserve"> we did not find evidence for the hypothesis that </w:t>
      </w:r>
      <w:r w:rsidR="007A2B55" w:rsidRPr="00366AFC">
        <w:t>inner speech</w:t>
      </w:r>
      <w:r w:rsidR="007A2B55">
        <w:t xml:space="preserve"> impairment </w:t>
      </w:r>
      <w:r w:rsidR="008D3DCC">
        <w:t>leads to</w:t>
      </w:r>
      <w:r w:rsidR="007A2B55">
        <w:t xml:space="preserve"> deficits in</w:t>
      </w:r>
      <w:r w:rsidR="007A2B55" w:rsidRPr="00366AFC">
        <w:t xml:space="preserve"> </w:t>
      </w:r>
      <w:r w:rsidR="007A2B55">
        <w:t xml:space="preserve">metacognitive </w:t>
      </w:r>
      <w:r w:rsidR="007A2B55" w:rsidRPr="00366AFC">
        <w:t>self-assessments</w:t>
      </w:r>
      <w:r w:rsidR="007A2B55">
        <w:t xml:space="preserve"> categorization</w:t>
      </w:r>
      <w:r w:rsidR="008D3DCC">
        <w:t xml:space="preserve"> abilities</w:t>
      </w:r>
      <w:r w:rsidR="003A1188" w:rsidRPr="00366AFC">
        <w:t xml:space="preserve"> </w:t>
      </w:r>
      <w:r w:rsidR="003A1188" w:rsidRPr="00366AFC">
        <w:rPr>
          <w:i/>
        </w:rPr>
        <w:t>in general</w:t>
      </w:r>
      <w:r w:rsidR="003A1188" w:rsidRPr="00366AFC">
        <w:t xml:space="preserve">, </w:t>
      </w:r>
      <w:r w:rsidR="003A1188">
        <w:t>our results offer some preliminary support for the hypothesis that</w:t>
      </w:r>
      <w:r w:rsidR="003A1188" w:rsidRPr="00366AFC">
        <w:t xml:space="preserve"> </w:t>
      </w:r>
      <w:r w:rsidR="007A2B55">
        <w:t xml:space="preserve">inner speech </w:t>
      </w:r>
      <w:r w:rsidR="001F23DC">
        <w:t>facilitates</w:t>
      </w:r>
      <w:r w:rsidR="007A2B55">
        <w:t xml:space="preserve"> </w:t>
      </w:r>
      <w:r w:rsidR="001F23DC">
        <w:t>metacognitive</w:t>
      </w:r>
      <w:r w:rsidR="007A2B55">
        <w:t xml:space="preserve"> self-assessments</w:t>
      </w:r>
      <w:r w:rsidR="003A1188" w:rsidRPr="00366AFC">
        <w:t xml:space="preserve"> when they concern </w:t>
      </w:r>
      <w:r w:rsidR="003158FB">
        <w:t>categorial</w:t>
      </w:r>
      <w:r w:rsidR="003158FB" w:rsidRPr="00366AFC">
        <w:t xml:space="preserve"> </w:t>
      </w:r>
      <w:r w:rsidR="003A1188" w:rsidRPr="00366AFC">
        <w:t>kinds.</w:t>
      </w:r>
      <w:r w:rsidR="00AC7ECC">
        <w:t xml:space="preserve"> </w:t>
      </w:r>
      <w:r w:rsidR="003A1188" w:rsidRPr="00366AFC">
        <w:t xml:space="preserve"> </w:t>
      </w:r>
      <w:r w:rsidR="00AC7ECC">
        <w:t xml:space="preserve">The evidence is only preliminary due to the relatively small </w:t>
      </w:r>
      <w:r w:rsidR="0078423B">
        <w:t>sample size</w:t>
      </w:r>
      <w:r w:rsidR="00AC7ECC">
        <w:t xml:space="preserve">, and the potential confounds inherent in working with a non-neurotypical population.  However, steps were taken to </w:t>
      </w:r>
      <w:r w:rsidR="00AE04CC">
        <w:t xml:space="preserve">confirm </w:t>
      </w:r>
      <w:r w:rsidR="00AC7ECC">
        <w:t xml:space="preserve">that the PWA were within normal limits on non-linguistic cognitive tasks. </w:t>
      </w:r>
    </w:p>
    <w:p w14:paraId="4260F689" w14:textId="20954BB4" w:rsidR="001569AE" w:rsidRDefault="00CC5073">
      <w:pPr>
        <w:spacing w:line="480" w:lineRule="auto"/>
        <w:ind w:firstLine="720"/>
      </w:pPr>
      <w:r>
        <w:t>F</w:t>
      </w:r>
      <w:r w:rsidR="00AC7ECC">
        <w:t xml:space="preserve">urther, the fact that the PWA showed metacognitive deficits </w:t>
      </w:r>
      <w:r w:rsidR="00AC7ECC" w:rsidRPr="0078423B">
        <w:t>only</w:t>
      </w:r>
      <w:r w:rsidR="00AC7ECC">
        <w:t xml:space="preserve"> on </w:t>
      </w:r>
      <w:r w:rsidR="0007418A" w:rsidRPr="0007418A">
        <w:rPr>
          <w:i/>
        </w:rPr>
        <w:t>one</w:t>
      </w:r>
      <w:r w:rsidR="00AC7ECC">
        <w:t xml:space="preserve"> of the three trial types calls for a more precise explanation than a broad appeal to their atypical neurological condition.</w:t>
      </w:r>
      <w:r w:rsidR="00AC7ECC" w:rsidRPr="00B66A08">
        <w:t xml:space="preserve"> </w:t>
      </w:r>
      <w:r w:rsidR="00AC7ECC">
        <w:t xml:space="preserve"> Moreover, there were no significant, or near-significant, correlations between participant scores for RASA or RSSA on </w:t>
      </w:r>
      <w:r w:rsidR="003158FB">
        <w:t xml:space="preserve">categorial </w:t>
      </w:r>
      <w:r w:rsidR="00AC7ECC">
        <w:t>trials and their performance on CLQT sub-tests assessing attention, executive control, and visuospatial reasoning.</w:t>
      </w:r>
      <w:r w:rsidR="00AC7ECC">
        <w:rPr>
          <w:rStyle w:val="FootnoteReference"/>
        </w:rPr>
        <w:footnoteReference w:id="7"/>
      </w:r>
      <w:r w:rsidR="00AC7ECC">
        <w:t xml:space="preserve">  </w:t>
      </w:r>
      <w:r w:rsidR="0078423B">
        <w:t>Nor do</w:t>
      </w:r>
      <w:r w:rsidR="00AC7ECC">
        <w:t xml:space="preserve"> the reaction time data offer a basis for an explanation of the data; for the slower overall performance of the </w:t>
      </w:r>
      <w:r w:rsidR="00F37BEC">
        <w:t xml:space="preserve">PWA </w:t>
      </w:r>
      <w:r w:rsidR="00AC7ECC">
        <w:t xml:space="preserve">group on </w:t>
      </w:r>
      <w:r w:rsidR="00AC7ECC" w:rsidRPr="004A74CF">
        <w:rPr>
          <w:i/>
        </w:rPr>
        <w:t>every</w:t>
      </w:r>
      <w:r w:rsidR="00AC7ECC">
        <w:t xml:space="preserve"> kind of trial does not explain their showing metacognitive differences </w:t>
      </w:r>
      <w:r w:rsidR="00AC7ECC" w:rsidRPr="004A74CF">
        <w:rPr>
          <w:i/>
        </w:rPr>
        <w:t>only</w:t>
      </w:r>
      <w:r w:rsidR="00AC7ECC">
        <w:t xml:space="preserve"> on </w:t>
      </w:r>
      <w:r w:rsidR="003158FB">
        <w:t xml:space="preserve">categorial </w:t>
      </w:r>
      <w:r w:rsidR="00AC7ECC">
        <w:t>trials</w:t>
      </w:r>
      <w:r w:rsidR="000025B5">
        <w:t xml:space="preserve">.  </w:t>
      </w:r>
    </w:p>
    <w:p w14:paraId="55784BB1" w14:textId="6F09E6DC" w:rsidR="00634BF3" w:rsidRDefault="00364D66">
      <w:pPr>
        <w:spacing w:line="480" w:lineRule="auto"/>
        <w:ind w:firstLine="720"/>
      </w:pPr>
      <w:r>
        <w:t>With</w:t>
      </w:r>
      <w:r w:rsidR="008F2C82">
        <w:t xml:space="preserve"> respect to the RSSA scores</w:t>
      </w:r>
      <w:r w:rsidR="00634BF3">
        <w:t xml:space="preserve">, </w:t>
      </w:r>
      <w:r>
        <w:t xml:space="preserve">it may be objected that, </w:t>
      </w:r>
      <w:r w:rsidR="00634BF3">
        <w:t xml:space="preserve">instead of </w:t>
      </w:r>
      <w:r w:rsidR="008F2C82">
        <w:t xml:space="preserve">grouping neutral face responses with frowning face responses as indications of a lack of confidence, </w:t>
      </w:r>
      <w:r w:rsidR="00634BF3">
        <w:t xml:space="preserve">we could have alternatively grouped neutral face with </w:t>
      </w:r>
      <w:r w:rsidR="008F2C82">
        <w:t xml:space="preserve">smiley face </w:t>
      </w:r>
      <w:r w:rsidR="000900E6">
        <w:t xml:space="preserve">responses </w:t>
      </w:r>
      <w:r w:rsidR="008F2C82">
        <w:t>as indication</w:t>
      </w:r>
      <w:r w:rsidR="00634BF3">
        <w:t>s</w:t>
      </w:r>
      <w:r w:rsidR="008F2C82">
        <w:t xml:space="preserve"> of </w:t>
      </w:r>
      <w:r w:rsidR="00CB44F4">
        <w:t>positive</w:t>
      </w:r>
      <w:r w:rsidR="008F2C82">
        <w:t xml:space="preserve"> confidence.  To consider</w:t>
      </w:r>
      <w:r w:rsidR="00634BF3">
        <w:t xml:space="preserve"> this</w:t>
      </w:r>
      <w:r w:rsidR="008F2C82">
        <w:t xml:space="preserve"> objection</w:t>
      </w:r>
      <w:r w:rsidR="00CB44F4">
        <w:t xml:space="preserve"> concern</w:t>
      </w:r>
      <w:r w:rsidR="005013C4">
        <w:t>ing</w:t>
      </w:r>
      <w:r w:rsidR="00CB44F4">
        <w:t xml:space="preserve"> the </w:t>
      </w:r>
      <w:r w:rsidR="000900E6">
        <w:t xml:space="preserve">proper </w:t>
      </w:r>
      <w:r w:rsidR="00CB44F4">
        <w:t>interpretation of neutral face responses</w:t>
      </w:r>
      <w:r w:rsidR="008F2C82">
        <w:t>, we calculated a second measure—RSSA2—which assigns a value of .5 to every trial where a partici</w:t>
      </w:r>
      <w:r w:rsidR="00CB44F4">
        <w:t>pant selected</w:t>
      </w:r>
      <w:r w:rsidR="008F2C82">
        <w:t xml:space="preserve"> a neutral face, </w:t>
      </w:r>
      <w:r w:rsidR="00CB44F4">
        <w:t xml:space="preserve">regardless of whether the </w:t>
      </w:r>
      <w:r w:rsidR="000900E6">
        <w:t xml:space="preserve">stage A </w:t>
      </w:r>
      <w:r w:rsidR="00CB44F4">
        <w:t>response was correct or incorrect.  A</w:t>
      </w:r>
      <w:r w:rsidR="008F2C82">
        <w:t>nd (as before)</w:t>
      </w:r>
      <w:r w:rsidR="00CB44F4">
        <w:t>,</w:t>
      </w:r>
      <w:r w:rsidR="008F2C82">
        <w:t xml:space="preserve"> a value of 1 </w:t>
      </w:r>
      <w:r w:rsidR="00CB44F4">
        <w:t xml:space="preserve">was assigned </w:t>
      </w:r>
      <w:r w:rsidR="008F2C82">
        <w:t>to every trial where a participant both answers stage A correctly and selects the smiley face, or answers stage A incorrectly and selects the frowning face.</w:t>
      </w:r>
      <w:r w:rsidR="00156219">
        <w:rPr>
          <w:rStyle w:val="FootnoteReference"/>
        </w:rPr>
        <w:footnoteReference w:id="8"/>
      </w:r>
      <w:r w:rsidR="008F2C82">
        <w:t xml:space="preserve">  </w:t>
      </w:r>
      <w:r w:rsidR="000900E6">
        <w:t>By this calculation, a</w:t>
      </w:r>
      <w:r w:rsidR="008F2C82">
        <w:t xml:space="preserve"> neutral face</w:t>
      </w:r>
      <w:r w:rsidR="00634BF3">
        <w:t xml:space="preserve"> response</w:t>
      </w:r>
      <w:r w:rsidR="008F2C82">
        <w:t xml:space="preserve"> is never worth as much as a smiley face response when </w:t>
      </w:r>
      <w:r w:rsidR="00634BF3">
        <w:t>the participant is</w:t>
      </w:r>
      <w:r w:rsidR="008F2C82">
        <w:t xml:space="preserve"> correct</w:t>
      </w:r>
      <w:r w:rsidR="00634BF3">
        <w:t xml:space="preserve"> at stage A</w:t>
      </w:r>
      <w:r w:rsidR="008F2C82">
        <w:t xml:space="preserve">, </w:t>
      </w:r>
      <w:r w:rsidR="000900E6">
        <w:t>n</w:t>
      </w:r>
      <w:r w:rsidR="008F2C82">
        <w:t xml:space="preserve">or </w:t>
      </w:r>
      <w:r w:rsidR="00634BF3">
        <w:t xml:space="preserve">as </w:t>
      </w:r>
      <w:r w:rsidR="000900E6">
        <w:t xml:space="preserve">much as </w:t>
      </w:r>
      <w:r w:rsidR="008F2C82">
        <w:t xml:space="preserve">a frowning face when </w:t>
      </w:r>
      <w:r w:rsidR="000900E6">
        <w:t>the participant is</w:t>
      </w:r>
      <w:r w:rsidR="008F2C82">
        <w:t xml:space="preserve"> wrong</w:t>
      </w:r>
      <w:r w:rsidR="00634BF3">
        <w:t xml:space="preserve"> at stage A.  At the same time, by this measure, a</w:t>
      </w:r>
      <w:r w:rsidR="008F2C82">
        <w:t xml:space="preserve"> </w:t>
      </w:r>
      <w:r w:rsidR="00634BF3">
        <w:t xml:space="preserve">neutral face response </w:t>
      </w:r>
      <w:r w:rsidR="00CB44F4">
        <w:t>is</w:t>
      </w:r>
      <w:r w:rsidR="008F2C82">
        <w:t xml:space="preserve"> still worth more than a smiley face response when the stage A response was incorrect, or a frowning face when the stage A response was correct</w:t>
      </w:r>
      <w:r w:rsidR="00634BF3">
        <w:t xml:space="preserve"> (both of which are worth 0)</w:t>
      </w:r>
      <w:r w:rsidR="008F2C82">
        <w:t xml:space="preserve">.  </w:t>
      </w:r>
      <w:r w:rsidR="00120247">
        <w:t>Independent-samples t-test</w:t>
      </w:r>
      <w:r w:rsidR="004F11C6">
        <w:t>s</w:t>
      </w:r>
      <w:r w:rsidR="00120247">
        <w:t xml:space="preserve"> were</w:t>
      </w:r>
      <w:r w:rsidR="00B056F8">
        <w:t xml:space="preserve"> conducted to compare</w:t>
      </w:r>
      <w:r w:rsidR="000900E6">
        <w:t xml:space="preserve"> performance on</w:t>
      </w:r>
      <w:r w:rsidR="00634BF3">
        <w:t xml:space="preserve"> this new measure</w:t>
      </w:r>
      <w:r w:rsidR="00382AED">
        <w:t xml:space="preserve"> (“</w:t>
      </w:r>
      <w:r w:rsidR="00634BF3">
        <w:t>RSSA</w:t>
      </w:r>
      <w:r w:rsidR="00382AED">
        <w:t xml:space="preserve">2”) </w:t>
      </w:r>
      <w:r w:rsidR="00D56008">
        <w:t>between PWA and controls on different trial</w:t>
      </w:r>
      <w:r w:rsidR="000900E6">
        <w:t xml:space="preserve"> types</w:t>
      </w:r>
      <w:r w:rsidR="00D56008">
        <w:t>.</w:t>
      </w:r>
      <w:r w:rsidR="000900E6">
        <w:t xml:space="preserve"> </w:t>
      </w:r>
      <w:r w:rsidR="00D56008">
        <w:t xml:space="preserve"> </w:t>
      </w:r>
      <w:r w:rsidR="000900E6">
        <w:t xml:space="preserve">Echoing the RSSA scores reported above, there were </w:t>
      </w:r>
      <w:r w:rsidR="00D56008">
        <w:t>significant differences in RSSA2 between controls (M</w:t>
      </w:r>
      <w:r w:rsidR="005013C4" w:rsidRPr="00366AFC">
        <w:rPr>
          <w:rFonts w:cs="Times New Roman"/>
          <w:szCs w:val="24"/>
          <w:vertAlign w:val="subscript"/>
        </w:rPr>
        <w:t>Control</w:t>
      </w:r>
      <w:r w:rsidR="00D56008">
        <w:t xml:space="preserve"> = .</w:t>
      </w:r>
      <w:r w:rsidR="00F857A6">
        <w:t>87</w:t>
      </w:r>
      <w:r w:rsidR="00D56008">
        <w:t>, SD</w:t>
      </w:r>
      <w:r w:rsidR="005013C4" w:rsidRPr="00366AFC">
        <w:rPr>
          <w:rFonts w:cs="Times New Roman"/>
          <w:szCs w:val="24"/>
          <w:vertAlign w:val="subscript"/>
        </w:rPr>
        <w:t>Control</w:t>
      </w:r>
      <w:r w:rsidR="00D56008">
        <w:t xml:space="preserve"> = </w:t>
      </w:r>
      <w:r w:rsidR="00F857A6">
        <w:t>.07</w:t>
      </w:r>
      <w:r w:rsidR="00D56008">
        <w:t>) and PWA (M</w:t>
      </w:r>
      <w:r w:rsidR="005013C4">
        <w:rPr>
          <w:rFonts w:cs="Times New Roman"/>
          <w:szCs w:val="24"/>
          <w:vertAlign w:val="subscript"/>
        </w:rPr>
        <w:t>PWA</w:t>
      </w:r>
      <w:r w:rsidR="00D56008">
        <w:t xml:space="preserve"> = .</w:t>
      </w:r>
      <w:r w:rsidR="00383118">
        <w:t>72</w:t>
      </w:r>
      <w:r w:rsidR="00D56008">
        <w:t>, SD</w:t>
      </w:r>
      <w:r w:rsidR="005013C4">
        <w:rPr>
          <w:rFonts w:cs="Times New Roman"/>
          <w:szCs w:val="24"/>
          <w:vertAlign w:val="subscript"/>
        </w:rPr>
        <w:t>PWA</w:t>
      </w:r>
      <w:r w:rsidR="00D56008">
        <w:t xml:space="preserve"> = </w:t>
      </w:r>
      <w:r w:rsidR="00F857A6">
        <w:t>.10</w:t>
      </w:r>
      <w:r w:rsidR="00D56008">
        <w:t>) on categorial trials, t(</w:t>
      </w:r>
      <w:r w:rsidR="00383118">
        <w:t>18</w:t>
      </w:r>
      <w:r w:rsidR="00D56008">
        <w:t xml:space="preserve">) = </w:t>
      </w:r>
      <w:r w:rsidR="00383118">
        <w:t>3.99</w:t>
      </w:r>
      <w:r w:rsidR="00D56008">
        <w:t xml:space="preserve">, </w:t>
      </w:r>
      <w:r w:rsidR="00D56008">
        <w:rPr>
          <w:i/>
        </w:rPr>
        <w:t>p</w:t>
      </w:r>
      <w:r w:rsidR="00D56008">
        <w:t xml:space="preserve"> </w:t>
      </w:r>
      <w:r w:rsidR="004808D7">
        <w:t>&lt;</w:t>
      </w:r>
      <w:r w:rsidR="00D56008">
        <w:t xml:space="preserve"> .01.</w:t>
      </w:r>
      <w:r w:rsidR="000900E6">
        <w:t xml:space="preserve">  And there were no significant difference in </w:t>
      </w:r>
      <w:r w:rsidR="009A1FFC">
        <w:t xml:space="preserve">RSSA2 between controls and PWA on </w:t>
      </w:r>
      <w:r w:rsidR="001D711A">
        <w:t>geometric</w:t>
      </w:r>
      <w:r w:rsidR="009A1FFC">
        <w:t xml:space="preserve"> trials (</w:t>
      </w:r>
      <w:r w:rsidR="009A1FFC">
        <w:rPr>
          <w:i/>
        </w:rPr>
        <w:t>p</w:t>
      </w:r>
      <w:r w:rsidR="009A1FFC">
        <w:t xml:space="preserve"> </w:t>
      </w:r>
      <w:r w:rsidR="004F11C6">
        <w:t>&gt;</w:t>
      </w:r>
      <w:r w:rsidR="009A1FFC">
        <w:t xml:space="preserve"> .20) </w:t>
      </w:r>
      <w:r w:rsidR="000900E6">
        <w:t>or</w:t>
      </w:r>
      <w:r w:rsidR="009A1FFC">
        <w:t xml:space="preserve"> thematic trials (</w:t>
      </w:r>
      <w:r w:rsidR="009A1FFC">
        <w:rPr>
          <w:i/>
        </w:rPr>
        <w:t xml:space="preserve">p </w:t>
      </w:r>
      <w:r w:rsidR="004808D7">
        <w:t>&gt;</w:t>
      </w:r>
      <w:r w:rsidR="009A1FFC">
        <w:t xml:space="preserve"> .10)</w:t>
      </w:r>
      <w:r w:rsidR="000900E6">
        <w:t>.</w:t>
      </w:r>
    </w:p>
    <w:p w14:paraId="1CDECD19" w14:textId="62F7C483" w:rsidR="003A1188" w:rsidRDefault="00C43A66" w:rsidP="00D128BE">
      <w:pPr>
        <w:spacing w:line="480" w:lineRule="auto"/>
        <w:ind w:firstLine="720"/>
      </w:pPr>
      <w:r>
        <w:t>What might explain the association between the inner speech</w:t>
      </w:r>
      <w:r w:rsidR="00306DB6">
        <w:t xml:space="preserve"> impairment</w:t>
      </w:r>
      <w:r>
        <w:t xml:space="preserve"> and the deficit in metacognition on </w:t>
      </w:r>
      <w:r w:rsidR="003158FB">
        <w:t xml:space="preserve">categorial </w:t>
      </w:r>
      <w:r>
        <w:t xml:space="preserve">trials?  </w:t>
      </w:r>
      <w:r w:rsidR="00306DB6">
        <w:t>Taking a</w:t>
      </w:r>
      <w:r>
        <w:t xml:space="preserve"> step beyond our operational definition of inner speech</w:t>
      </w:r>
      <w:r w:rsidR="00306DB6">
        <w:t xml:space="preserve">, one might </w:t>
      </w:r>
      <w:r>
        <w:t xml:space="preserve">conceive of the deficit in inner speech as </w:t>
      </w:r>
      <w:r w:rsidR="00613AC6">
        <w:t>involving</w:t>
      </w:r>
      <w:r>
        <w:t xml:space="preserve"> an inability to experience auditory imagery</w:t>
      </w:r>
      <w:r w:rsidR="00613AC6">
        <w:t xml:space="preserve"> of words</w:t>
      </w:r>
      <w:r w:rsidR="00972A89">
        <w:t xml:space="preserve">. </w:t>
      </w:r>
      <w:r>
        <w:t xml:space="preserve"> </w:t>
      </w:r>
      <w:r w:rsidR="00972A89">
        <w:t>As noted in section 1.2, th</w:t>
      </w:r>
      <w:r w:rsidR="00540944">
        <w:t>is</w:t>
      </w:r>
      <w:r w:rsidR="00972A89">
        <w:t xml:space="preserve"> inner speech deficit might be due to an impairment of </w:t>
      </w:r>
      <w:r w:rsidR="00540944">
        <w:t>any of several</w:t>
      </w:r>
      <w:r w:rsidR="004A161A">
        <w:t xml:space="preserve"> </w:t>
      </w:r>
      <w:r w:rsidR="00972A89">
        <w:t xml:space="preserve">stages in the </w:t>
      </w:r>
      <w:r w:rsidR="00540944">
        <w:t>production</w:t>
      </w:r>
      <w:r w:rsidR="00972A89">
        <w:t xml:space="preserve"> or </w:t>
      </w:r>
      <w:r w:rsidR="00540944">
        <w:t>inner comprehension</w:t>
      </w:r>
      <w:r w:rsidR="00972A89">
        <w:t xml:space="preserve"> of the auditor</w:t>
      </w:r>
      <w:r w:rsidR="00EA74CB">
        <w:t>y</w:t>
      </w:r>
      <w:r w:rsidR="00972A89">
        <w:t xml:space="preserve"> imagery of words.  </w:t>
      </w:r>
      <w:r w:rsidR="000F5D0F">
        <w:t>Given such a deficit,</w:t>
      </w:r>
      <w:r>
        <w:t xml:space="preserve"> we might entertain the following hypothesis:  In non</w:t>
      </w:r>
      <w:r w:rsidR="00613AC6">
        <w:t>-</w:t>
      </w:r>
      <w:r>
        <w:t xml:space="preserve">impaired participants an episode of auditory </w:t>
      </w:r>
      <w:r w:rsidR="00613AC6">
        <w:t xml:space="preserve">verbal </w:t>
      </w:r>
      <w:r>
        <w:t>imagery may serve as a cue that one has successfully identified the four items that go together.  For example, hearing the phrase “living being</w:t>
      </w:r>
      <w:r w:rsidR="004540C3">
        <w:t>s</w:t>
      </w:r>
      <w:r>
        <w:t>” or “thing</w:t>
      </w:r>
      <w:r w:rsidR="004540C3">
        <w:t>s</w:t>
      </w:r>
      <w:r>
        <w:t xml:space="preserve"> with a handle” in auditory imagery might indicate that one has found the criterion by which the four that go together are distinguished.  So </w:t>
      </w:r>
      <w:r w:rsidR="00B81B46">
        <w:t xml:space="preserve">a possible </w:t>
      </w:r>
      <w:r>
        <w:t xml:space="preserve">reason why inner speech impaired PWA are not as reliable as control participants in assessing their success in </w:t>
      </w:r>
      <w:r w:rsidR="003158FB">
        <w:t xml:space="preserve">categorial </w:t>
      </w:r>
      <w:r>
        <w:t xml:space="preserve">trials </w:t>
      </w:r>
      <w:r w:rsidR="00B81B46">
        <w:t>is</w:t>
      </w:r>
      <w:r>
        <w:t xml:space="preserve"> that they cannot experience this auditory imagery.</w:t>
      </w:r>
    </w:p>
    <w:p w14:paraId="2A6EFE11" w14:textId="563AD352" w:rsidR="00EE2A48" w:rsidRDefault="002C6793" w:rsidP="00E81B7C">
      <w:pPr>
        <w:spacing w:line="480" w:lineRule="auto"/>
        <w:ind w:firstLine="720"/>
      </w:pPr>
      <w:r>
        <w:t xml:space="preserve">Still to be explained, however, </w:t>
      </w:r>
      <w:r w:rsidR="00A1162C">
        <w:t xml:space="preserve">would be </w:t>
      </w:r>
      <w:r>
        <w:t xml:space="preserve">why </w:t>
      </w:r>
      <w:r w:rsidR="00E60BA6">
        <w:t xml:space="preserve">the </w:t>
      </w:r>
      <w:r>
        <w:t>metacognitive deficits</w:t>
      </w:r>
      <w:r w:rsidR="00E60BA6">
        <w:t xml:space="preserve"> of the PWA</w:t>
      </w:r>
      <w:r>
        <w:t xml:space="preserve"> pertained only to the </w:t>
      </w:r>
      <w:r w:rsidR="003158FB">
        <w:t xml:space="preserve">categorial </w:t>
      </w:r>
      <w:r>
        <w:t xml:space="preserve">trials.  Here a possible answer </w:t>
      </w:r>
      <w:r w:rsidR="00234FFE">
        <w:t>is</w:t>
      </w:r>
      <w:r>
        <w:t xml:space="preserve"> that, for the </w:t>
      </w:r>
      <w:r w:rsidR="007A0B7F">
        <w:t>geometric trials and the thematic trials</w:t>
      </w:r>
      <w:r>
        <w:t>,</w:t>
      </w:r>
      <w:r w:rsidR="007A0B7F">
        <w:t xml:space="preserve"> something other than </w:t>
      </w:r>
      <w:r>
        <w:t xml:space="preserve">a </w:t>
      </w:r>
      <w:r w:rsidR="007A0B7F">
        <w:t>verbal label</w:t>
      </w:r>
      <w:r w:rsidR="00FC1883">
        <w:t xml:space="preserve"> in auditory imagery</w:t>
      </w:r>
      <w:r w:rsidR="007A0B7F">
        <w:t xml:space="preserve"> </w:t>
      </w:r>
      <w:r>
        <w:t>is available to play</w:t>
      </w:r>
      <w:r w:rsidR="007A0B7F">
        <w:t xml:space="preserve"> the role of</w:t>
      </w:r>
      <w:r w:rsidR="00AC7ECC">
        <w:t xml:space="preserve"> </w:t>
      </w:r>
      <w:r w:rsidR="007C485C">
        <w:t>the mental cue indicating success</w:t>
      </w:r>
      <w:r w:rsidR="00006A4F">
        <w:t xml:space="preserve">.  </w:t>
      </w:r>
      <w:r w:rsidR="000C7295">
        <w:t>In the case of the geometric trials, the cue might be a mental image of a representative member of the four that go together.  I</w:t>
      </w:r>
      <w:r w:rsidR="005450FA">
        <w:t>n</w:t>
      </w:r>
      <w:r w:rsidR="000C7295">
        <w:t xml:space="preserve"> the case of the thematic trials, the cue might be a visual image of a scenario in which the four objects might typically be seen.  Since the </w:t>
      </w:r>
      <w:r w:rsidR="0075244D">
        <w:t>PWA</w:t>
      </w:r>
      <w:r w:rsidR="000C7295">
        <w:t xml:space="preserve"> </w:t>
      </w:r>
      <w:r w:rsidR="0075244D">
        <w:t xml:space="preserve">were </w:t>
      </w:r>
      <w:r w:rsidR="000C7295">
        <w:t xml:space="preserve">not impaired in their ability to generate such cues, they </w:t>
      </w:r>
      <w:r w:rsidR="0075244D">
        <w:t>could potentially exploit such visual cues to perform</w:t>
      </w:r>
      <w:r w:rsidR="000C7295">
        <w:t xml:space="preserve"> as</w:t>
      </w:r>
      <w:r w:rsidR="0075244D">
        <w:t xml:space="preserve"> well as</w:t>
      </w:r>
      <w:r w:rsidR="000C7295">
        <w:t xml:space="preserve"> controls in assessing their success in geometric and thematic trials.  </w:t>
      </w:r>
    </w:p>
    <w:p w14:paraId="7F159EAD" w14:textId="5E11140C" w:rsidR="00EE2A48" w:rsidRDefault="00E0000B">
      <w:pPr>
        <w:spacing w:line="480" w:lineRule="auto"/>
        <w:ind w:firstLine="720"/>
        <w:rPr>
          <w:rFonts w:cs="Times New Roman"/>
          <w:szCs w:val="24"/>
        </w:rPr>
      </w:pPr>
      <w:r>
        <w:t>A</w:t>
      </w:r>
      <w:r w:rsidR="003677FE">
        <w:t xml:space="preserve"> </w:t>
      </w:r>
      <w:r w:rsidR="00371245">
        <w:t xml:space="preserve">hypothesis </w:t>
      </w:r>
      <w:r w:rsidR="000C1410">
        <w:t>along these</w:t>
      </w:r>
      <w:r w:rsidR="00234FFE">
        <w:t xml:space="preserve"> </w:t>
      </w:r>
      <w:r w:rsidR="000C1410">
        <w:t>lines</w:t>
      </w:r>
      <w:r w:rsidR="006C7908">
        <w:t xml:space="preserve"> </w:t>
      </w:r>
      <w:r w:rsidR="00284360">
        <w:t>leave</w:t>
      </w:r>
      <w:r w:rsidR="006C7908">
        <w:t>s</w:t>
      </w:r>
      <w:r w:rsidR="00284360">
        <w:t xml:space="preserve"> several questions open about the nature of the metacognition involved</w:t>
      </w:r>
      <w:r w:rsidR="00922A48">
        <w:t xml:space="preserve">.  </w:t>
      </w:r>
      <w:r w:rsidR="000537BE">
        <w:t xml:space="preserve">Supposing that it is the presence or absence of a cue such as we have described that enables successful assessment, one could offer various accounts of how the cue functions.  </w:t>
      </w:r>
      <w:r w:rsidR="00A930C8">
        <w:t xml:space="preserve">If we think of the cue as “telling” the thinker something, then we could give various accounts of the content of the message, ranging from a highly self-reflective content, such as </w:t>
      </w:r>
      <w:r w:rsidR="00A930C8">
        <w:rPr>
          <w:i/>
        </w:rPr>
        <w:t>I am confident that those four a</w:t>
      </w:r>
      <w:r w:rsidR="00284360">
        <w:rPr>
          <w:i/>
        </w:rPr>
        <w:t>re all</w:t>
      </w:r>
      <w:r w:rsidR="00A930C8">
        <w:rPr>
          <w:i/>
        </w:rPr>
        <w:t xml:space="preserve"> X’s</w:t>
      </w:r>
      <w:r w:rsidR="008D7FA3">
        <w:t>,</w:t>
      </w:r>
      <w:r w:rsidR="00A930C8">
        <w:t xml:space="preserve"> to a very minimal content, such as </w:t>
      </w:r>
      <w:r w:rsidR="00A930C8">
        <w:rPr>
          <w:i/>
        </w:rPr>
        <w:t>That was easy</w:t>
      </w:r>
      <w:r w:rsidR="004F11BA">
        <w:t xml:space="preserve"> </w:t>
      </w:r>
      <w:r w:rsidR="004F11BA" w:rsidRPr="00366AFC">
        <w:rPr>
          <w:rFonts w:cs="Times New Roman"/>
          <w:szCs w:val="24"/>
        </w:rPr>
        <w:t>(</w:t>
      </w:r>
      <w:r w:rsidR="004F11BA">
        <w:rPr>
          <w:rFonts w:cs="Times New Roman"/>
          <w:szCs w:val="24"/>
        </w:rPr>
        <w:t>c</w:t>
      </w:r>
      <w:r w:rsidR="004F11BA" w:rsidRPr="00366AFC">
        <w:rPr>
          <w:rFonts w:cs="Times New Roman"/>
          <w:szCs w:val="24"/>
        </w:rPr>
        <w:t>f., Perner, 2012)</w:t>
      </w:r>
      <w:r w:rsidR="004F11BA">
        <w:rPr>
          <w:rFonts w:cs="Times New Roman"/>
          <w:szCs w:val="24"/>
        </w:rPr>
        <w:t>.</w:t>
      </w:r>
      <w:r w:rsidR="004126EC">
        <w:rPr>
          <w:rFonts w:cs="Times New Roman"/>
          <w:szCs w:val="24"/>
        </w:rPr>
        <w:t xml:space="preserve">  (</w:t>
      </w:r>
      <w:r w:rsidR="004126EC" w:rsidRPr="00366AFC">
        <w:rPr>
          <w:rFonts w:cs="Times New Roman"/>
          <w:szCs w:val="24"/>
        </w:rPr>
        <w:t xml:space="preserve">It is well known that </w:t>
      </w:r>
      <w:r w:rsidR="004126EC">
        <w:rPr>
          <w:rFonts w:cs="Times New Roman"/>
          <w:szCs w:val="24"/>
        </w:rPr>
        <w:t>fluency or ease of processing</w:t>
      </w:r>
      <w:r w:rsidR="004126EC" w:rsidRPr="00366AFC">
        <w:rPr>
          <w:rFonts w:cs="Times New Roman"/>
          <w:szCs w:val="24"/>
        </w:rPr>
        <w:t xml:space="preserve"> is</w:t>
      </w:r>
      <w:r w:rsidR="004126EC">
        <w:rPr>
          <w:rFonts w:cs="Times New Roman"/>
          <w:szCs w:val="24"/>
        </w:rPr>
        <w:t xml:space="preserve"> </w:t>
      </w:r>
      <w:r w:rsidR="004126EC" w:rsidRPr="00366AFC">
        <w:rPr>
          <w:rFonts w:cs="Times New Roman"/>
          <w:szCs w:val="24"/>
        </w:rPr>
        <w:t>often used by humans</w:t>
      </w:r>
      <w:r w:rsidR="004126EC">
        <w:rPr>
          <w:rFonts w:cs="Times New Roman"/>
          <w:szCs w:val="24"/>
        </w:rPr>
        <w:t xml:space="preserve"> as</w:t>
      </w:r>
      <w:r w:rsidR="004126EC" w:rsidRPr="00366AFC">
        <w:rPr>
          <w:rFonts w:cs="Times New Roman"/>
          <w:szCs w:val="24"/>
        </w:rPr>
        <w:t xml:space="preserve"> a cue for cognitive success</w:t>
      </w:r>
      <w:r w:rsidR="004126EC">
        <w:rPr>
          <w:rFonts w:cs="Times New Roman"/>
          <w:szCs w:val="24"/>
        </w:rPr>
        <w:t xml:space="preserve">.  Compare </w:t>
      </w:r>
      <w:r w:rsidR="004126EC" w:rsidRPr="00366AFC">
        <w:rPr>
          <w:rFonts w:cs="Times New Roman"/>
          <w:szCs w:val="24"/>
        </w:rPr>
        <w:t xml:space="preserve">Proust, 2013; </w:t>
      </w:r>
      <w:r w:rsidR="004126EC">
        <w:rPr>
          <w:rFonts w:cs="Times New Roman"/>
          <w:szCs w:val="24"/>
        </w:rPr>
        <w:t>Undorf &amp; Erdfelder, 2011; Alter &amp; Oppenheimer, 2009; Koriat, 1997.)</w:t>
      </w:r>
      <w:r w:rsidR="00061DB9">
        <w:rPr>
          <w:rFonts w:cs="Times New Roman"/>
          <w:szCs w:val="24"/>
        </w:rPr>
        <w:t xml:space="preserve">  </w:t>
      </w:r>
      <w:r w:rsidR="003B349E">
        <w:rPr>
          <w:rFonts w:cs="Times New Roman"/>
          <w:szCs w:val="24"/>
        </w:rPr>
        <w:t>However, i</w:t>
      </w:r>
      <w:r w:rsidR="005B0269">
        <w:rPr>
          <w:rFonts w:cs="Times New Roman"/>
          <w:szCs w:val="24"/>
        </w:rPr>
        <w:t xml:space="preserve">f the presence of the cue serves as an indicator of fluency, </w:t>
      </w:r>
      <w:r w:rsidR="003B349E">
        <w:rPr>
          <w:rFonts w:cs="Times New Roman"/>
          <w:szCs w:val="24"/>
        </w:rPr>
        <w:t xml:space="preserve">then </w:t>
      </w:r>
      <w:r w:rsidR="005B0269">
        <w:rPr>
          <w:rFonts w:cs="Times New Roman"/>
          <w:szCs w:val="24"/>
        </w:rPr>
        <w:t xml:space="preserve">the indicator of fluency is </w:t>
      </w:r>
      <w:r w:rsidR="00F72B8C">
        <w:t xml:space="preserve">not </w:t>
      </w:r>
      <w:r w:rsidR="00E26457">
        <w:t>the participant’s attention to an external feature of the stimulus, such as its size or volume.  This marks an interesting difference with the kinds of fluency-modulating factors explored by others (see, e.g., Kornell,</w:t>
      </w:r>
      <w:r w:rsidR="002F7B21">
        <w:t xml:space="preserve"> Rhodes, Castel, &amp; Tauber, 2011,</w:t>
      </w:r>
      <w:r w:rsidR="00E26457">
        <w:t xml:space="preserve"> and Rhodes &amp; Castel, 2009).  </w:t>
      </w:r>
    </w:p>
    <w:p w14:paraId="7B753E24" w14:textId="77777777" w:rsidR="003528AC" w:rsidRDefault="003528AC" w:rsidP="00E81B7C">
      <w:pPr>
        <w:spacing w:line="480" w:lineRule="auto"/>
        <w:ind w:firstLine="720"/>
        <w:rPr>
          <w:rFonts w:cs="Times New Roman"/>
          <w:szCs w:val="24"/>
        </w:rPr>
      </w:pPr>
    </w:p>
    <w:p w14:paraId="5BDDEF7A" w14:textId="77777777" w:rsidR="003528AC" w:rsidRPr="003528AC" w:rsidRDefault="003D1A79" w:rsidP="003528AC">
      <w:pPr>
        <w:spacing w:line="480" w:lineRule="auto"/>
        <w:rPr>
          <w:b/>
        </w:rPr>
      </w:pPr>
      <w:r>
        <w:rPr>
          <w:rFonts w:cs="Times New Roman"/>
          <w:b/>
          <w:szCs w:val="24"/>
        </w:rPr>
        <w:t>5</w:t>
      </w:r>
      <w:r w:rsidR="001C6B0C">
        <w:rPr>
          <w:rFonts w:cs="Times New Roman"/>
          <w:b/>
          <w:szCs w:val="24"/>
        </w:rPr>
        <w:t>.  Future research</w:t>
      </w:r>
    </w:p>
    <w:p w14:paraId="6C38F3A9" w14:textId="77777777" w:rsidR="00E6484C" w:rsidRDefault="0004472A" w:rsidP="0004472A">
      <w:pPr>
        <w:spacing w:line="480" w:lineRule="auto"/>
        <w:ind w:firstLine="720"/>
        <w:rPr>
          <w:rFonts w:cs="Times New Roman"/>
        </w:rPr>
      </w:pPr>
      <w:r>
        <w:rPr>
          <w:rFonts w:cs="Times New Roman"/>
        </w:rPr>
        <w:t xml:space="preserve">Suitable test </w:t>
      </w:r>
      <w:r w:rsidR="00284360">
        <w:rPr>
          <w:rFonts w:cs="Times New Roman"/>
        </w:rPr>
        <w:t xml:space="preserve">participants </w:t>
      </w:r>
      <w:r>
        <w:rPr>
          <w:rFonts w:cs="Times New Roman"/>
        </w:rPr>
        <w:t xml:space="preserve">for the present study were limited to </w:t>
      </w:r>
      <w:r w:rsidR="00284360">
        <w:rPr>
          <w:rFonts w:cs="Times New Roman"/>
        </w:rPr>
        <w:t xml:space="preserve">individuals </w:t>
      </w:r>
      <w:r w:rsidR="0075124D">
        <w:rPr>
          <w:rFonts w:cs="Times New Roman"/>
        </w:rPr>
        <w:t xml:space="preserve">with </w:t>
      </w:r>
      <w:r w:rsidR="00D128BE">
        <w:rPr>
          <w:rFonts w:cs="Times New Roman"/>
        </w:rPr>
        <w:t xml:space="preserve">expressive language </w:t>
      </w:r>
      <w:r w:rsidR="0075124D">
        <w:rPr>
          <w:rFonts w:cs="Times New Roman"/>
        </w:rPr>
        <w:t xml:space="preserve">production </w:t>
      </w:r>
      <w:r w:rsidR="00D128BE">
        <w:rPr>
          <w:rFonts w:cs="Times New Roman"/>
        </w:rPr>
        <w:t>challenges</w:t>
      </w:r>
      <w:r>
        <w:rPr>
          <w:rFonts w:cs="Times New Roman"/>
        </w:rPr>
        <w:t xml:space="preserve">.  </w:t>
      </w:r>
      <w:r w:rsidR="00284360">
        <w:rPr>
          <w:rFonts w:cs="Times New Roman"/>
        </w:rPr>
        <w:t xml:space="preserve">Consequently, only nine such participants could be recruited. </w:t>
      </w:r>
      <w:r>
        <w:rPr>
          <w:rFonts w:cs="Times New Roman"/>
        </w:rPr>
        <w:t xml:space="preserve">Accordingly, it would be </w:t>
      </w:r>
      <w:r w:rsidR="003B349E">
        <w:rPr>
          <w:rFonts w:cs="Times New Roman"/>
        </w:rPr>
        <w:t xml:space="preserve">useful </w:t>
      </w:r>
      <w:r>
        <w:rPr>
          <w:rFonts w:cs="Times New Roman"/>
        </w:rPr>
        <w:t xml:space="preserve">to find other ways of investigating the role of inner speech in similar tasks.  </w:t>
      </w:r>
      <w:r w:rsidR="00653A16">
        <w:rPr>
          <w:rFonts w:cs="Times New Roman"/>
        </w:rPr>
        <w:t xml:space="preserve">In a larger </w:t>
      </w:r>
      <w:r w:rsidR="008A61E2">
        <w:rPr>
          <w:rFonts w:cs="Times New Roman"/>
        </w:rPr>
        <w:t>non-patient population</w:t>
      </w:r>
      <w:r w:rsidR="00653A16">
        <w:rPr>
          <w:rFonts w:cs="Times New Roman"/>
        </w:rPr>
        <w:t xml:space="preserve">, for instance, one could </w:t>
      </w:r>
      <w:r w:rsidR="00653A16" w:rsidRPr="001364DB">
        <w:rPr>
          <w:rFonts w:cs="Times New Roman"/>
        </w:rPr>
        <w:t>look for correlations between the strength of their dispositions toward inner speech and the reliability of their metacogn</w:t>
      </w:r>
      <w:r w:rsidR="00653A16">
        <w:rPr>
          <w:rFonts w:cs="Times New Roman"/>
        </w:rPr>
        <w:t>i</w:t>
      </w:r>
      <w:r w:rsidR="00653A16" w:rsidRPr="001364DB">
        <w:rPr>
          <w:rFonts w:cs="Times New Roman"/>
        </w:rPr>
        <w:t xml:space="preserve">tive self-assessments.  </w:t>
      </w:r>
      <w:r w:rsidR="00483A47">
        <w:rPr>
          <w:rFonts w:cs="Times New Roman"/>
        </w:rPr>
        <w:t>Dispositions toward inner speech could be measured using the Descriptive Experience Sampling paradigm developed by Hur</w:t>
      </w:r>
      <w:r w:rsidR="00EA74CB">
        <w:rPr>
          <w:rFonts w:cs="Times New Roman"/>
        </w:rPr>
        <w:t>l</w:t>
      </w:r>
      <w:r w:rsidR="00483A47">
        <w:rPr>
          <w:rFonts w:cs="Times New Roman"/>
        </w:rPr>
        <w:t xml:space="preserve">burt and colleagues (Heavey &amp; Hurlburt, 2003; Hurlburt &amp; Akhter, 2006), and then compared to performance on metacognitive tasks of the kind employed here.  </w:t>
      </w:r>
      <w:r>
        <w:rPr>
          <w:rFonts w:cs="Times New Roman"/>
        </w:rPr>
        <w:t>Or</w:t>
      </w:r>
      <w:r w:rsidR="00653A16" w:rsidRPr="001364DB">
        <w:rPr>
          <w:rFonts w:cs="Times New Roman"/>
        </w:rPr>
        <w:t xml:space="preserve"> </w:t>
      </w:r>
      <w:r w:rsidR="00653A16">
        <w:rPr>
          <w:rFonts w:cs="Times New Roman"/>
        </w:rPr>
        <w:t xml:space="preserve">one </w:t>
      </w:r>
      <w:r w:rsidR="0084339A">
        <w:rPr>
          <w:rFonts w:cs="Times New Roman"/>
        </w:rPr>
        <w:t>could use</w:t>
      </w:r>
      <w:r w:rsidR="00653A16">
        <w:rPr>
          <w:rFonts w:cs="Times New Roman"/>
        </w:rPr>
        <w:t xml:space="preserve"> </w:t>
      </w:r>
      <w:r w:rsidR="00234FFE">
        <w:rPr>
          <w:rFonts w:cs="Times New Roman"/>
        </w:rPr>
        <w:t xml:space="preserve">a </w:t>
      </w:r>
      <w:r w:rsidR="0084339A">
        <w:rPr>
          <w:rFonts w:cs="Times New Roman"/>
        </w:rPr>
        <w:t>verbal interference</w:t>
      </w:r>
      <w:r w:rsidR="00234FFE">
        <w:rPr>
          <w:rFonts w:cs="Times New Roman"/>
        </w:rPr>
        <w:t xml:space="preserve"> paradigm (Lupyan, 2009; Gilbert, Regier, Kay, &amp; Ivery, 2006) with a healthy population </w:t>
      </w:r>
      <w:r w:rsidR="0084339A">
        <w:rPr>
          <w:rFonts w:cs="Times New Roman"/>
        </w:rPr>
        <w:t xml:space="preserve">to see whether taxing </w:t>
      </w:r>
      <w:r w:rsidR="00287B4E">
        <w:rPr>
          <w:rFonts w:cs="Times New Roman"/>
        </w:rPr>
        <w:t xml:space="preserve">covert language resources </w:t>
      </w:r>
      <w:r w:rsidR="0084339A">
        <w:rPr>
          <w:rFonts w:cs="Times New Roman"/>
        </w:rPr>
        <w:t>impairs concurrent categorization o</w:t>
      </w:r>
      <w:r w:rsidR="0039533F">
        <w:rPr>
          <w:rFonts w:cs="Times New Roman"/>
        </w:rPr>
        <w:t>r</w:t>
      </w:r>
      <w:r w:rsidR="0084339A">
        <w:rPr>
          <w:rFonts w:cs="Times New Roman"/>
        </w:rPr>
        <w:t xml:space="preserve"> metacognitive performance in </w:t>
      </w:r>
      <w:r w:rsidR="00D46EC6">
        <w:rPr>
          <w:rFonts w:cs="Times New Roman"/>
        </w:rPr>
        <w:t>neurotypical</w:t>
      </w:r>
      <w:r w:rsidR="0084339A">
        <w:rPr>
          <w:rFonts w:cs="Times New Roman"/>
        </w:rPr>
        <w:t xml:space="preserve"> participants. </w:t>
      </w:r>
      <w:r w:rsidR="00653A16" w:rsidRPr="001364DB">
        <w:rPr>
          <w:rFonts w:cs="Times New Roman"/>
        </w:rPr>
        <w:t xml:space="preserve"> </w:t>
      </w:r>
      <w:r w:rsidR="002A15B1">
        <w:rPr>
          <w:rFonts w:cs="Times New Roman"/>
        </w:rPr>
        <w:t xml:space="preserve">(During verbal interference, participants are required to repeat a string of words aloud (e.g. reciting the days of the week) while completing a primary task.)  </w:t>
      </w:r>
      <w:r w:rsidR="00653A16">
        <w:rPr>
          <w:rFonts w:cs="Times New Roman"/>
        </w:rPr>
        <w:t xml:space="preserve">This </w:t>
      </w:r>
      <w:r w:rsidR="008A61E2">
        <w:rPr>
          <w:rFonts w:cs="Times New Roman"/>
        </w:rPr>
        <w:t>would</w:t>
      </w:r>
      <w:r w:rsidR="00653A16">
        <w:rPr>
          <w:rFonts w:cs="Times New Roman"/>
        </w:rPr>
        <w:t xml:space="preserve"> help confirm that the differences observed here did not pertain </w:t>
      </w:r>
      <w:r w:rsidR="0084339A">
        <w:rPr>
          <w:rFonts w:cs="Times New Roman"/>
        </w:rPr>
        <w:t>t</w:t>
      </w:r>
      <w:r w:rsidR="00653A16">
        <w:rPr>
          <w:rFonts w:cs="Times New Roman"/>
        </w:rPr>
        <w:t xml:space="preserve">o some aspect of the </w:t>
      </w:r>
      <w:r w:rsidR="00287B4E">
        <w:rPr>
          <w:rFonts w:cs="Times New Roman"/>
        </w:rPr>
        <w:t>PWA’s</w:t>
      </w:r>
      <w:r w:rsidR="00653A16">
        <w:rPr>
          <w:rFonts w:cs="Times New Roman"/>
        </w:rPr>
        <w:t xml:space="preserve"> condition</w:t>
      </w:r>
      <w:r w:rsidR="0084339A">
        <w:rPr>
          <w:rFonts w:cs="Times New Roman"/>
        </w:rPr>
        <w:t xml:space="preserve"> other than their inner speech impairment</w:t>
      </w:r>
      <w:r w:rsidR="00653A16">
        <w:rPr>
          <w:rFonts w:cs="Times New Roman"/>
        </w:rPr>
        <w:t xml:space="preserve">.  </w:t>
      </w:r>
    </w:p>
    <w:p w14:paraId="5FE87A27" w14:textId="77777777" w:rsidR="00653A16" w:rsidRDefault="00653A16" w:rsidP="0004472A">
      <w:pPr>
        <w:spacing w:line="480" w:lineRule="auto"/>
        <w:ind w:firstLine="720"/>
        <w:rPr>
          <w:rFonts w:cs="Times New Roman"/>
        </w:rPr>
      </w:pPr>
      <w:r w:rsidRPr="001364DB">
        <w:rPr>
          <w:rFonts w:cs="Times New Roman"/>
        </w:rPr>
        <w:t>F</w:t>
      </w:r>
      <w:r>
        <w:rPr>
          <w:rFonts w:cs="Times New Roman"/>
        </w:rPr>
        <w:t>inally, it would be of interest to use</w:t>
      </w:r>
      <w:r w:rsidR="008A61E2">
        <w:rPr>
          <w:rFonts w:cs="Times New Roman"/>
        </w:rPr>
        <w:t xml:space="preserve"> a</w:t>
      </w:r>
      <w:r>
        <w:rPr>
          <w:rFonts w:cs="Times New Roman"/>
        </w:rPr>
        <w:t xml:space="preserve"> similar </w:t>
      </w:r>
      <w:r w:rsidR="002A15B1">
        <w:rPr>
          <w:rFonts w:cs="Times New Roman"/>
        </w:rPr>
        <w:t xml:space="preserve">betting </w:t>
      </w:r>
      <w:r w:rsidR="0084339A">
        <w:rPr>
          <w:rFonts w:cs="Times New Roman"/>
        </w:rPr>
        <w:t>paradigm</w:t>
      </w:r>
      <w:r w:rsidR="008A61E2">
        <w:rPr>
          <w:rFonts w:cs="Times New Roman"/>
        </w:rPr>
        <w:t xml:space="preserve">—with either people with aphasia or </w:t>
      </w:r>
      <w:r w:rsidR="00D128BE">
        <w:rPr>
          <w:rFonts w:cs="Times New Roman"/>
        </w:rPr>
        <w:t>healthy controls</w:t>
      </w:r>
      <w:r w:rsidR="008A61E2">
        <w:rPr>
          <w:rFonts w:cs="Times New Roman"/>
        </w:rPr>
        <w:t xml:space="preserve"> under </w:t>
      </w:r>
      <w:r w:rsidR="009F5CB5">
        <w:rPr>
          <w:rFonts w:cs="Times New Roman"/>
        </w:rPr>
        <w:t xml:space="preserve">overt speech </w:t>
      </w:r>
      <w:r w:rsidR="005A6871">
        <w:rPr>
          <w:rFonts w:cs="Times New Roman"/>
        </w:rPr>
        <w:t>verbal interference</w:t>
      </w:r>
      <w:r w:rsidR="008A61E2">
        <w:rPr>
          <w:rFonts w:cs="Times New Roman"/>
        </w:rPr>
        <w:t>—</w:t>
      </w:r>
      <w:r>
        <w:rPr>
          <w:rFonts w:cs="Times New Roman"/>
        </w:rPr>
        <w:t>to</w:t>
      </w:r>
      <w:r w:rsidRPr="001364DB">
        <w:rPr>
          <w:rFonts w:cs="Times New Roman"/>
        </w:rPr>
        <w:t xml:space="preserve"> look at the role of inner speech in </w:t>
      </w:r>
      <w:r w:rsidR="009F5CB5">
        <w:rPr>
          <w:rFonts w:cs="Times New Roman"/>
        </w:rPr>
        <w:t>other kinds of</w:t>
      </w:r>
      <w:r w:rsidR="009F5CB5" w:rsidRPr="001364DB">
        <w:rPr>
          <w:rFonts w:cs="Times New Roman"/>
        </w:rPr>
        <w:t xml:space="preserve"> </w:t>
      </w:r>
      <w:r w:rsidRPr="001364DB">
        <w:rPr>
          <w:rFonts w:cs="Times New Roman"/>
        </w:rPr>
        <w:t>metacognitive tasks</w:t>
      </w:r>
      <w:r w:rsidR="009F5CB5">
        <w:rPr>
          <w:rFonts w:cs="Times New Roman"/>
        </w:rPr>
        <w:t>.  For instance, in</w:t>
      </w:r>
      <w:r>
        <w:rPr>
          <w:rFonts w:cs="Times New Roman"/>
        </w:rPr>
        <w:t xml:space="preserve"> “metamemory” tasks (</w:t>
      </w:r>
      <w:r w:rsidR="0039533F">
        <w:rPr>
          <w:rFonts w:cs="Times New Roman"/>
        </w:rPr>
        <w:t>Dunlosky &amp; Bjork, 2008</w:t>
      </w:r>
      <w:r>
        <w:rPr>
          <w:rFonts w:cs="Times New Roman"/>
        </w:rPr>
        <w:t>)</w:t>
      </w:r>
      <w:r w:rsidR="009F5CB5">
        <w:rPr>
          <w:rFonts w:cs="Times New Roman"/>
        </w:rPr>
        <w:t xml:space="preserve"> </w:t>
      </w:r>
      <w:r w:rsidR="002A15B1">
        <w:rPr>
          <w:rFonts w:cs="Times New Roman"/>
        </w:rPr>
        <w:t xml:space="preserve">participants are asked to </w:t>
      </w:r>
      <w:r w:rsidR="009F5CB5">
        <w:rPr>
          <w:rFonts w:cs="Times New Roman"/>
        </w:rPr>
        <w:t>judge</w:t>
      </w:r>
      <w:r w:rsidR="002A15B1">
        <w:rPr>
          <w:rFonts w:cs="Times New Roman"/>
        </w:rPr>
        <w:t xml:space="preserve"> the </w:t>
      </w:r>
      <w:r w:rsidR="009F5CB5">
        <w:rPr>
          <w:rFonts w:cs="Times New Roman"/>
        </w:rPr>
        <w:t>likelihood</w:t>
      </w:r>
      <w:r w:rsidR="002A15B1">
        <w:rPr>
          <w:rFonts w:cs="Times New Roman"/>
        </w:rPr>
        <w:t xml:space="preserve"> that they will remember a certain piece of information.</w:t>
      </w:r>
      <w:r w:rsidR="009F5CB5">
        <w:rPr>
          <w:rFonts w:cs="Times New Roman"/>
        </w:rPr>
        <w:t xml:space="preserve">  (For example, they may be told to remember a seven digit numeral.  Five minutes later, they may then be asked if they will be able to identify that numeral on a list of five similar seven digit numerals </w:t>
      </w:r>
      <w:r w:rsidR="00EA74CB">
        <w:rPr>
          <w:rFonts w:cs="Times New Roman"/>
        </w:rPr>
        <w:t>th</w:t>
      </w:r>
      <w:r w:rsidR="009F5CB5">
        <w:rPr>
          <w:rFonts w:cs="Times New Roman"/>
        </w:rPr>
        <w:t xml:space="preserve">at are about to be shown.  Betting behavior and opting out behavior can again be taken as an indication of metacognitive confidence.)  In gaining a more detailed picture of the kinds of metacognitive tasks where inner speech makes a contribution, we </w:t>
      </w:r>
      <w:r w:rsidR="00785E41">
        <w:rPr>
          <w:rFonts w:cs="Times New Roman"/>
        </w:rPr>
        <w:t>may</w:t>
      </w:r>
      <w:r w:rsidR="009F5CB5">
        <w:rPr>
          <w:rFonts w:cs="Times New Roman"/>
        </w:rPr>
        <w:t xml:space="preserve"> come to better understand </w:t>
      </w:r>
      <w:r w:rsidR="00072B4E">
        <w:rPr>
          <w:rFonts w:cs="Times New Roman"/>
          <w:i/>
        </w:rPr>
        <w:t xml:space="preserve">why </w:t>
      </w:r>
      <w:r w:rsidR="00072B4E">
        <w:rPr>
          <w:rFonts w:cs="Times New Roman"/>
        </w:rPr>
        <w:t xml:space="preserve">it makes that </w:t>
      </w:r>
      <w:r w:rsidR="00785E41">
        <w:rPr>
          <w:rFonts w:cs="Times New Roman"/>
        </w:rPr>
        <w:t xml:space="preserve">particular </w:t>
      </w:r>
      <w:r w:rsidR="00072B4E">
        <w:rPr>
          <w:rFonts w:cs="Times New Roman"/>
        </w:rPr>
        <w:t>contribution</w:t>
      </w:r>
      <w:r w:rsidR="009F5CB5">
        <w:rPr>
          <w:rFonts w:cs="Times New Roman"/>
        </w:rPr>
        <w:t xml:space="preserve">.  </w:t>
      </w:r>
      <w:r w:rsidR="002A15B1">
        <w:rPr>
          <w:rFonts w:cs="Times New Roman"/>
        </w:rPr>
        <w:t xml:space="preserve">  </w:t>
      </w:r>
    </w:p>
    <w:p w14:paraId="74A30966" w14:textId="77777777" w:rsidR="00B40FCF" w:rsidRDefault="00B40FCF" w:rsidP="00E81B7C">
      <w:pPr>
        <w:spacing w:line="480" w:lineRule="auto"/>
        <w:rPr>
          <w:rFonts w:cs="Times New Roman"/>
          <w:szCs w:val="24"/>
        </w:rPr>
      </w:pPr>
    </w:p>
    <w:p w14:paraId="2DAC8917" w14:textId="00512B88" w:rsidR="00CB5FFB" w:rsidRPr="00F31F58" w:rsidRDefault="00B40FCF" w:rsidP="007E2A14">
      <w:pPr>
        <w:widowControl w:val="0"/>
        <w:autoSpaceDE w:val="0"/>
        <w:autoSpaceDN w:val="0"/>
        <w:adjustRightInd w:val="0"/>
        <w:spacing w:after="240" w:line="480" w:lineRule="auto"/>
        <w:rPr>
          <w:rFonts w:cs="Times New Roman"/>
          <w:szCs w:val="24"/>
        </w:rPr>
      </w:pPr>
      <w:r w:rsidRPr="00F31F58">
        <w:rPr>
          <w:rFonts w:cs="Times New Roman"/>
          <w:i/>
          <w:szCs w:val="24"/>
        </w:rPr>
        <w:t>Acknowledgements</w:t>
      </w:r>
      <w:r w:rsidR="00033561" w:rsidRPr="00F31F58">
        <w:rPr>
          <w:rFonts w:cs="Times New Roman"/>
          <w:szCs w:val="24"/>
        </w:rPr>
        <w:t xml:space="preserve">: </w:t>
      </w:r>
      <w:r w:rsidR="00CB5FFB" w:rsidRPr="00F31F58">
        <w:rPr>
          <w:rFonts w:cs="Times New Roman"/>
          <w:szCs w:val="24"/>
        </w:rPr>
        <w:t>Jonathan Martin, K</w:t>
      </w:r>
      <w:r w:rsidR="000318A9">
        <w:rPr>
          <w:rFonts w:cs="Times New Roman"/>
          <w:szCs w:val="24"/>
        </w:rPr>
        <w:t>risten Grevey, and Heather Bola</w:t>
      </w:r>
      <w:r w:rsidR="00CB5FFB" w:rsidRPr="00F31F58">
        <w:rPr>
          <w:rFonts w:cs="Times New Roman"/>
          <w:szCs w:val="24"/>
        </w:rPr>
        <w:t xml:space="preserve">n </w:t>
      </w:r>
      <w:r w:rsidR="009C0F6A">
        <w:rPr>
          <w:rFonts w:cs="Times New Roman"/>
          <w:szCs w:val="24"/>
        </w:rPr>
        <w:t>provided</w:t>
      </w:r>
      <w:r w:rsidR="009C0F6A" w:rsidRPr="00F31F58">
        <w:rPr>
          <w:rFonts w:cs="Times New Roman"/>
          <w:szCs w:val="24"/>
        </w:rPr>
        <w:t xml:space="preserve"> </w:t>
      </w:r>
      <w:r w:rsidR="00CB5FFB" w:rsidRPr="00F31F58">
        <w:rPr>
          <w:rFonts w:cs="Times New Roman"/>
          <w:szCs w:val="24"/>
        </w:rPr>
        <w:t xml:space="preserve">administrative </w:t>
      </w:r>
      <w:r w:rsidR="000318A9">
        <w:rPr>
          <w:rFonts w:cs="Times New Roman"/>
          <w:szCs w:val="24"/>
        </w:rPr>
        <w:t>assistance</w:t>
      </w:r>
      <w:r w:rsidR="00CB5FFB" w:rsidRPr="00F31F58">
        <w:rPr>
          <w:rFonts w:cs="Times New Roman"/>
          <w:szCs w:val="24"/>
        </w:rPr>
        <w:t xml:space="preserve"> on this project.  </w:t>
      </w:r>
    </w:p>
    <w:p w14:paraId="4F13F4B9" w14:textId="061A87E3" w:rsidR="00984BF0" w:rsidRDefault="000318A9" w:rsidP="00E81B7C">
      <w:pPr>
        <w:spacing w:after="160" w:line="480" w:lineRule="auto"/>
        <w:rPr>
          <w:rFonts w:cs="Times New Roman"/>
          <w:b/>
          <w:szCs w:val="24"/>
        </w:rPr>
      </w:pPr>
      <w:r>
        <w:rPr>
          <w:rFonts w:cs="Times New Roman"/>
          <w:i/>
          <w:szCs w:val="24"/>
        </w:rPr>
        <w:t xml:space="preserve">Funding:  </w:t>
      </w:r>
      <w:r w:rsidR="009C0F6A">
        <w:rPr>
          <w:rFonts w:cs="Times New Roman"/>
          <w:szCs w:val="24"/>
        </w:rPr>
        <w:t>The work of Frank Faries and Peter Langland-Hassan was</w:t>
      </w:r>
      <w:r>
        <w:rPr>
          <w:rFonts w:cs="Times New Roman"/>
          <w:szCs w:val="24"/>
        </w:rPr>
        <w:t xml:space="preserve"> support</w:t>
      </w:r>
      <w:r w:rsidR="009C0F6A">
        <w:rPr>
          <w:rFonts w:cs="Times New Roman"/>
          <w:szCs w:val="24"/>
        </w:rPr>
        <w:t>ed</w:t>
      </w:r>
      <w:r>
        <w:rPr>
          <w:rFonts w:cs="Times New Roman"/>
          <w:szCs w:val="24"/>
        </w:rPr>
        <w:t xml:space="preserve"> </w:t>
      </w:r>
      <w:r w:rsidR="00E60E4E">
        <w:rPr>
          <w:rFonts w:cs="Times New Roman"/>
          <w:szCs w:val="24"/>
        </w:rPr>
        <w:t>in part by a</w:t>
      </w:r>
      <w:r>
        <w:rPr>
          <w:rFonts w:cs="Times New Roman"/>
          <w:szCs w:val="24"/>
        </w:rPr>
        <w:t xml:space="preserve"> grant from the John Templeton Foundation, via a sub-grant from the New Directions in the Study of Mind project at Cambridge University. </w:t>
      </w:r>
      <w:r w:rsidR="00984BF0">
        <w:rPr>
          <w:rFonts w:cs="Times New Roman"/>
          <w:b/>
          <w:szCs w:val="24"/>
        </w:rPr>
        <w:br/>
      </w:r>
    </w:p>
    <w:p w14:paraId="4BA02DFB" w14:textId="77777777" w:rsidR="00984BF0" w:rsidRDefault="00984BF0">
      <w:pPr>
        <w:spacing w:after="160" w:line="259" w:lineRule="auto"/>
        <w:rPr>
          <w:rFonts w:cs="Times New Roman"/>
          <w:b/>
          <w:szCs w:val="24"/>
        </w:rPr>
      </w:pPr>
      <w:r>
        <w:rPr>
          <w:rFonts w:cs="Times New Roman"/>
          <w:b/>
          <w:szCs w:val="24"/>
        </w:rPr>
        <w:br w:type="page"/>
      </w:r>
    </w:p>
    <w:p w14:paraId="5B10C8AE" w14:textId="77777777" w:rsidR="00593E9C" w:rsidRPr="00620DF3" w:rsidRDefault="00C77466" w:rsidP="00B31867">
      <w:pPr>
        <w:rPr>
          <w:rFonts w:cs="Times New Roman"/>
          <w:b/>
          <w:szCs w:val="24"/>
        </w:rPr>
      </w:pPr>
      <w:r w:rsidRPr="00C77466">
        <w:rPr>
          <w:rFonts w:cs="Times New Roman"/>
          <w:b/>
          <w:szCs w:val="24"/>
        </w:rPr>
        <w:t>APPENDIX A:</w:t>
      </w:r>
    </w:p>
    <w:p w14:paraId="2DEF9487" w14:textId="42DBBE38" w:rsidR="00620DF3" w:rsidRDefault="00620DF3" w:rsidP="00620DF3">
      <w:r>
        <w:t xml:space="preserve">Complete list of thematic and </w:t>
      </w:r>
      <w:r w:rsidR="003158FB">
        <w:t xml:space="preserve">categorial </w:t>
      </w:r>
      <w:r>
        <w:t>categories, excluding warm-up trials, with one example from each.</w:t>
      </w:r>
    </w:p>
    <w:p w14:paraId="5B21C64C" w14:textId="77777777" w:rsidR="00620DF3" w:rsidRDefault="00620DF3" w:rsidP="00620DF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5"/>
        <w:gridCol w:w="3655"/>
      </w:tblGrid>
      <w:tr w:rsidR="00620DF3" w14:paraId="379F55BB" w14:textId="77777777">
        <w:trPr>
          <w:trHeight w:val="585"/>
        </w:trPr>
        <w:tc>
          <w:tcPr>
            <w:tcW w:w="3655" w:type="dxa"/>
            <w:tcBorders>
              <w:left w:val="nil"/>
              <w:bottom w:val="single" w:sz="4" w:space="0" w:color="000000"/>
              <w:right w:val="nil"/>
            </w:tcBorders>
            <w:vAlign w:val="center"/>
          </w:tcPr>
          <w:p w14:paraId="39C147D9" w14:textId="77777777" w:rsidR="00620DF3" w:rsidRDefault="00620DF3" w:rsidP="00164283">
            <w:r>
              <w:t>Thematic categories</w:t>
            </w:r>
          </w:p>
        </w:tc>
        <w:tc>
          <w:tcPr>
            <w:tcW w:w="3655" w:type="dxa"/>
            <w:tcBorders>
              <w:left w:val="nil"/>
              <w:bottom w:val="single" w:sz="4" w:space="0" w:color="000000"/>
              <w:right w:val="nil"/>
            </w:tcBorders>
            <w:vAlign w:val="center"/>
          </w:tcPr>
          <w:p w14:paraId="46EE1B6F" w14:textId="031D5160" w:rsidR="00620DF3" w:rsidRDefault="003158FB" w:rsidP="00164283">
            <w:r>
              <w:t xml:space="preserve">Categorial </w:t>
            </w:r>
            <w:r w:rsidR="00620DF3">
              <w:t>categories</w:t>
            </w:r>
          </w:p>
        </w:tc>
      </w:tr>
      <w:tr w:rsidR="00620DF3" w14:paraId="1BA8B02A" w14:textId="77777777">
        <w:trPr>
          <w:trHeight w:val="576"/>
        </w:trPr>
        <w:tc>
          <w:tcPr>
            <w:tcW w:w="3655" w:type="dxa"/>
            <w:tcBorders>
              <w:left w:val="nil"/>
              <w:bottom w:val="nil"/>
              <w:right w:val="nil"/>
            </w:tcBorders>
            <w:vAlign w:val="bottom"/>
          </w:tcPr>
          <w:p w14:paraId="76A8A9B1" w14:textId="77777777" w:rsidR="00620DF3" w:rsidRDefault="00620DF3" w:rsidP="00164283">
            <w:r>
              <w:t>baby items (pacifier)</w:t>
            </w:r>
          </w:p>
        </w:tc>
        <w:tc>
          <w:tcPr>
            <w:tcW w:w="3655" w:type="dxa"/>
            <w:tcBorders>
              <w:left w:val="nil"/>
              <w:bottom w:val="nil"/>
              <w:right w:val="nil"/>
            </w:tcBorders>
            <w:vAlign w:val="bottom"/>
          </w:tcPr>
          <w:p w14:paraId="3F82E56F" w14:textId="77777777" w:rsidR="00620DF3" w:rsidRDefault="00620DF3" w:rsidP="00164283">
            <w:r>
              <w:t>game (playing cards)</w:t>
            </w:r>
          </w:p>
        </w:tc>
      </w:tr>
      <w:tr w:rsidR="00620DF3" w14:paraId="5D4BF588" w14:textId="77777777">
        <w:trPr>
          <w:trHeight w:val="439"/>
        </w:trPr>
        <w:tc>
          <w:tcPr>
            <w:tcW w:w="3655" w:type="dxa"/>
            <w:tcBorders>
              <w:top w:val="nil"/>
              <w:left w:val="nil"/>
              <w:bottom w:val="nil"/>
              <w:right w:val="nil"/>
            </w:tcBorders>
            <w:vAlign w:val="bottom"/>
          </w:tcPr>
          <w:p w14:paraId="317AF0C2" w14:textId="77777777" w:rsidR="00620DF3" w:rsidRDefault="00620DF3" w:rsidP="00164283">
            <w:r>
              <w:t>fishing (fishing rod)</w:t>
            </w:r>
          </w:p>
        </w:tc>
        <w:tc>
          <w:tcPr>
            <w:tcW w:w="3655" w:type="dxa"/>
            <w:tcBorders>
              <w:top w:val="nil"/>
              <w:left w:val="nil"/>
              <w:bottom w:val="nil"/>
              <w:right w:val="nil"/>
            </w:tcBorders>
            <w:vAlign w:val="bottom"/>
          </w:tcPr>
          <w:p w14:paraId="5473107A" w14:textId="77777777" w:rsidR="00620DF3" w:rsidRDefault="00620DF3" w:rsidP="00164283">
            <w:r>
              <w:t>musical instrument (saxophone)</w:t>
            </w:r>
          </w:p>
        </w:tc>
      </w:tr>
      <w:tr w:rsidR="00620DF3" w14:paraId="160E1787" w14:textId="77777777">
        <w:trPr>
          <w:trHeight w:val="439"/>
        </w:trPr>
        <w:tc>
          <w:tcPr>
            <w:tcW w:w="3655" w:type="dxa"/>
            <w:tcBorders>
              <w:top w:val="nil"/>
              <w:left w:val="nil"/>
              <w:bottom w:val="nil"/>
              <w:right w:val="nil"/>
            </w:tcBorders>
            <w:vAlign w:val="bottom"/>
          </w:tcPr>
          <w:p w14:paraId="46173ABF" w14:textId="77777777" w:rsidR="00620DF3" w:rsidRDefault="00620DF3" w:rsidP="00164283">
            <w:r>
              <w:t>picnic (cooler)</w:t>
            </w:r>
          </w:p>
        </w:tc>
        <w:tc>
          <w:tcPr>
            <w:tcW w:w="3655" w:type="dxa"/>
            <w:tcBorders>
              <w:top w:val="nil"/>
              <w:left w:val="nil"/>
              <w:bottom w:val="nil"/>
              <w:right w:val="nil"/>
            </w:tcBorders>
            <w:vAlign w:val="bottom"/>
          </w:tcPr>
          <w:p w14:paraId="04359126" w14:textId="77777777" w:rsidR="00620DF3" w:rsidRDefault="00620DF3" w:rsidP="00164283">
            <w:r>
              <w:t>made of paper (paper plate)</w:t>
            </w:r>
          </w:p>
        </w:tc>
      </w:tr>
      <w:tr w:rsidR="00620DF3" w14:paraId="1AF1C534" w14:textId="77777777">
        <w:trPr>
          <w:trHeight w:val="439"/>
        </w:trPr>
        <w:tc>
          <w:tcPr>
            <w:tcW w:w="3655" w:type="dxa"/>
            <w:tcBorders>
              <w:top w:val="nil"/>
              <w:left w:val="nil"/>
              <w:bottom w:val="nil"/>
              <w:right w:val="nil"/>
            </w:tcBorders>
            <w:vAlign w:val="bottom"/>
          </w:tcPr>
          <w:p w14:paraId="35A95CC7" w14:textId="77777777" w:rsidR="00620DF3" w:rsidRDefault="00620DF3" w:rsidP="00164283">
            <w:r>
              <w:t>beach (flip flops)</w:t>
            </w:r>
          </w:p>
        </w:tc>
        <w:tc>
          <w:tcPr>
            <w:tcW w:w="3655" w:type="dxa"/>
            <w:tcBorders>
              <w:top w:val="nil"/>
              <w:left w:val="nil"/>
              <w:bottom w:val="nil"/>
              <w:right w:val="nil"/>
            </w:tcBorders>
            <w:vAlign w:val="bottom"/>
          </w:tcPr>
          <w:p w14:paraId="3D5903C1" w14:textId="77777777" w:rsidR="00620DF3" w:rsidRDefault="00620DF3" w:rsidP="00164283">
            <w:r>
              <w:t>weapon (hand grenade)</w:t>
            </w:r>
          </w:p>
        </w:tc>
      </w:tr>
      <w:tr w:rsidR="00620DF3" w14:paraId="4921DC17" w14:textId="77777777">
        <w:trPr>
          <w:trHeight w:val="439"/>
        </w:trPr>
        <w:tc>
          <w:tcPr>
            <w:tcW w:w="3655" w:type="dxa"/>
            <w:tcBorders>
              <w:top w:val="nil"/>
              <w:left w:val="nil"/>
              <w:bottom w:val="nil"/>
              <w:right w:val="nil"/>
            </w:tcBorders>
            <w:vAlign w:val="bottom"/>
          </w:tcPr>
          <w:p w14:paraId="4827174F" w14:textId="77777777" w:rsidR="00620DF3" w:rsidRDefault="00620DF3" w:rsidP="00164283">
            <w:r>
              <w:t>gardening (watering can)</w:t>
            </w:r>
          </w:p>
        </w:tc>
        <w:tc>
          <w:tcPr>
            <w:tcW w:w="3655" w:type="dxa"/>
            <w:tcBorders>
              <w:top w:val="nil"/>
              <w:left w:val="nil"/>
              <w:bottom w:val="nil"/>
              <w:right w:val="nil"/>
            </w:tcBorders>
            <w:vAlign w:val="bottom"/>
          </w:tcPr>
          <w:p w14:paraId="1EB60D1D" w14:textId="77777777" w:rsidR="00620DF3" w:rsidRDefault="00620DF3" w:rsidP="00164283">
            <w:r>
              <w:t>fruit (pear)</w:t>
            </w:r>
          </w:p>
        </w:tc>
      </w:tr>
      <w:tr w:rsidR="00620DF3" w14:paraId="2309EB1D" w14:textId="77777777">
        <w:trPr>
          <w:trHeight w:val="439"/>
        </w:trPr>
        <w:tc>
          <w:tcPr>
            <w:tcW w:w="3655" w:type="dxa"/>
            <w:tcBorders>
              <w:top w:val="nil"/>
              <w:left w:val="nil"/>
              <w:bottom w:val="nil"/>
              <w:right w:val="nil"/>
            </w:tcBorders>
            <w:vAlign w:val="bottom"/>
          </w:tcPr>
          <w:p w14:paraId="33052DEE" w14:textId="77777777" w:rsidR="00620DF3" w:rsidRDefault="00620DF3" w:rsidP="00164283">
            <w:r>
              <w:t>birthday party (balloons)</w:t>
            </w:r>
          </w:p>
        </w:tc>
        <w:tc>
          <w:tcPr>
            <w:tcW w:w="3655" w:type="dxa"/>
            <w:tcBorders>
              <w:top w:val="nil"/>
              <w:left w:val="nil"/>
              <w:bottom w:val="nil"/>
              <w:right w:val="nil"/>
            </w:tcBorders>
            <w:vAlign w:val="bottom"/>
          </w:tcPr>
          <w:p w14:paraId="68BFD98D" w14:textId="77777777" w:rsidR="00620DF3" w:rsidRDefault="00620DF3" w:rsidP="00164283">
            <w:r>
              <w:t>has a handle (brief case)</w:t>
            </w:r>
          </w:p>
        </w:tc>
      </w:tr>
      <w:tr w:rsidR="00620DF3" w14:paraId="13B7E51D" w14:textId="77777777">
        <w:trPr>
          <w:trHeight w:val="439"/>
        </w:trPr>
        <w:tc>
          <w:tcPr>
            <w:tcW w:w="3655" w:type="dxa"/>
            <w:tcBorders>
              <w:top w:val="nil"/>
              <w:left w:val="nil"/>
              <w:bottom w:val="nil"/>
              <w:right w:val="nil"/>
            </w:tcBorders>
            <w:vAlign w:val="bottom"/>
          </w:tcPr>
          <w:p w14:paraId="4E8D78CC" w14:textId="77777777" w:rsidR="00620DF3" w:rsidRDefault="00620DF3" w:rsidP="00164283">
            <w:r>
              <w:t>carpentry (nails)</w:t>
            </w:r>
          </w:p>
        </w:tc>
        <w:tc>
          <w:tcPr>
            <w:tcW w:w="3655" w:type="dxa"/>
            <w:tcBorders>
              <w:top w:val="nil"/>
              <w:left w:val="nil"/>
              <w:bottom w:val="nil"/>
              <w:right w:val="nil"/>
            </w:tcBorders>
            <w:vAlign w:val="bottom"/>
          </w:tcPr>
          <w:p w14:paraId="24600BF8" w14:textId="77777777" w:rsidR="00620DF3" w:rsidRDefault="00620DF3" w:rsidP="00164283">
            <w:r>
              <w:t>living being (tree)</w:t>
            </w:r>
          </w:p>
        </w:tc>
      </w:tr>
      <w:tr w:rsidR="00620DF3" w14:paraId="79685190" w14:textId="77777777">
        <w:trPr>
          <w:trHeight w:val="439"/>
        </w:trPr>
        <w:tc>
          <w:tcPr>
            <w:tcW w:w="3655" w:type="dxa"/>
            <w:tcBorders>
              <w:top w:val="nil"/>
              <w:left w:val="nil"/>
              <w:bottom w:val="nil"/>
              <w:right w:val="nil"/>
            </w:tcBorders>
            <w:vAlign w:val="bottom"/>
          </w:tcPr>
          <w:p w14:paraId="10DD4FF9" w14:textId="77777777" w:rsidR="00620DF3" w:rsidRDefault="00620DF3" w:rsidP="00164283">
            <w:r>
              <w:t>house cleaning (sponge)</w:t>
            </w:r>
          </w:p>
        </w:tc>
        <w:tc>
          <w:tcPr>
            <w:tcW w:w="3655" w:type="dxa"/>
            <w:tcBorders>
              <w:top w:val="nil"/>
              <w:left w:val="nil"/>
              <w:bottom w:val="nil"/>
              <w:right w:val="nil"/>
            </w:tcBorders>
            <w:vAlign w:val="bottom"/>
          </w:tcPr>
          <w:p w14:paraId="1551AD0C" w14:textId="77777777" w:rsidR="00620DF3" w:rsidRDefault="00620DF3" w:rsidP="00164283">
            <w:r>
              <w:t>power source (windmill turbine)</w:t>
            </w:r>
          </w:p>
        </w:tc>
      </w:tr>
      <w:tr w:rsidR="00620DF3" w14:paraId="3B18A3FC" w14:textId="77777777">
        <w:trPr>
          <w:trHeight w:val="439"/>
        </w:trPr>
        <w:tc>
          <w:tcPr>
            <w:tcW w:w="3655" w:type="dxa"/>
            <w:tcBorders>
              <w:top w:val="nil"/>
              <w:left w:val="nil"/>
              <w:bottom w:val="nil"/>
              <w:right w:val="nil"/>
            </w:tcBorders>
            <w:vAlign w:val="bottom"/>
          </w:tcPr>
          <w:p w14:paraId="320E07F6" w14:textId="77777777" w:rsidR="00620DF3" w:rsidRDefault="00620DF3" w:rsidP="00164283">
            <w:r>
              <w:t>baseball game (hot do</w:t>
            </w:r>
            <w:r w:rsidR="005824BF">
              <w:t>g</w:t>
            </w:r>
            <w:r>
              <w:t>)</w:t>
            </w:r>
          </w:p>
        </w:tc>
        <w:tc>
          <w:tcPr>
            <w:tcW w:w="3655" w:type="dxa"/>
            <w:tcBorders>
              <w:top w:val="nil"/>
              <w:left w:val="nil"/>
              <w:bottom w:val="nil"/>
              <w:right w:val="nil"/>
            </w:tcBorders>
            <w:vAlign w:val="bottom"/>
          </w:tcPr>
          <w:p w14:paraId="5F542B94" w14:textId="77777777" w:rsidR="00620DF3" w:rsidRDefault="00620DF3" w:rsidP="00164283">
            <w:r>
              <w:t>sport ball (baseball)</w:t>
            </w:r>
          </w:p>
        </w:tc>
      </w:tr>
      <w:tr w:rsidR="00620DF3" w14:paraId="62239D87" w14:textId="77777777">
        <w:trPr>
          <w:trHeight w:val="439"/>
        </w:trPr>
        <w:tc>
          <w:tcPr>
            <w:tcW w:w="3655" w:type="dxa"/>
            <w:tcBorders>
              <w:top w:val="nil"/>
              <w:left w:val="nil"/>
              <w:bottom w:val="nil"/>
              <w:right w:val="nil"/>
            </w:tcBorders>
            <w:vAlign w:val="bottom"/>
          </w:tcPr>
          <w:p w14:paraId="3B57BE82" w14:textId="77777777" w:rsidR="00620DF3" w:rsidRDefault="00620DF3" w:rsidP="00164283">
            <w:r>
              <w:t>living room (sofa)</w:t>
            </w:r>
          </w:p>
        </w:tc>
        <w:tc>
          <w:tcPr>
            <w:tcW w:w="3655" w:type="dxa"/>
            <w:tcBorders>
              <w:top w:val="nil"/>
              <w:left w:val="nil"/>
              <w:bottom w:val="nil"/>
              <w:right w:val="nil"/>
            </w:tcBorders>
            <w:vAlign w:val="bottom"/>
          </w:tcPr>
          <w:p w14:paraId="30345167" w14:textId="77777777" w:rsidR="00620DF3" w:rsidRDefault="00614DF7" w:rsidP="00164283">
            <w:r>
              <w:t>lens</w:t>
            </w:r>
            <w:r w:rsidR="00620DF3">
              <w:t xml:space="preserve"> (binoculars)</w:t>
            </w:r>
          </w:p>
        </w:tc>
      </w:tr>
      <w:tr w:rsidR="00620DF3" w14:paraId="3749F7FA" w14:textId="77777777">
        <w:trPr>
          <w:trHeight w:val="439"/>
        </w:trPr>
        <w:tc>
          <w:tcPr>
            <w:tcW w:w="3655" w:type="dxa"/>
            <w:tcBorders>
              <w:top w:val="nil"/>
              <w:left w:val="nil"/>
              <w:bottom w:val="nil"/>
              <w:right w:val="nil"/>
            </w:tcBorders>
            <w:vAlign w:val="bottom"/>
          </w:tcPr>
          <w:p w14:paraId="0B5F3E54" w14:textId="77777777" w:rsidR="00620DF3" w:rsidRDefault="00620DF3" w:rsidP="00164283">
            <w:r>
              <w:t>dog items (dog collar)</w:t>
            </w:r>
          </w:p>
        </w:tc>
        <w:tc>
          <w:tcPr>
            <w:tcW w:w="3655" w:type="dxa"/>
            <w:tcBorders>
              <w:top w:val="nil"/>
              <w:left w:val="nil"/>
              <w:bottom w:val="nil"/>
              <w:right w:val="nil"/>
            </w:tcBorders>
            <w:vAlign w:val="bottom"/>
          </w:tcPr>
          <w:p w14:paraId="5FE6E0C6" w14:textId="77777777" w:rsidR="00620DF3" w:rsidRDefault="005824BF" w:rsidP="00164283">
            <w:r>
              <w:t xml:space="preserve">root </w:t>
            </w:r>
            <w:r w:rsidR="00620DF3">
              <w:t>vegetable (carrots)</w:t>
            </w:r>
          </w:p>
        </w:tc>
      </w:tr>
      <w:tr w:rsidR="00620DF3" w14:paraId="64EFC1B8" w14:textId="77777777">
        <w:trPr>
          <w:trHeight w:val="439"/>
        </w:trPr>
        <w:tc>
          <w:tcPr>
            <w:tcW w:w="3655" w:type="dxa"/>
            <w:tcBorders>
              <w:top w:val="nil"/>
              <w:left w:val="nil"/>
              <w:bottom w:val="nil"/>
              <w:right w:val="nil"/>
            </w:tcBorders>
            <w:vAlign w:val="bottom"/>
          </w:tcPr>
          <w:p w14:paraId="2BBB08D0" w14:textId="77777777" w:rsidR="00620DF3" w:rsidRDefault="00620DF3" w:rsidP="00164283">
            <w:r>
              <w:t>kitchen (frying pan)</w:t>
            </w:r>
          </w:p>
        </w:tc>
        <w:tc>
          <w:tcPr>
            <w:tcW w:w="3655" w:type="dxa"/>
            <w:tcBorders>
              <w:top w:val="nil"/>
              <w:left w:val="nil"/>
              <w:bottom w:val="nil"/>
              <w:right w:val="nil"/>
            </w:tcBorders>
            <w:vAlign w:val="bottom"/>
          </w:tcPr>
          <w:p w14:paraId="414DE8FB" w14:textId="77777777" w:rsidR="00620DF3" w:rsidRDefault="00620DF3" w:rsidP="00164283">
            <w:r>
              <w:t>makes a noise (bicycle horn)</w:t>
            </w:r>
          </w:p>
        </w:tc>
      </w:tr>
      <w:tr w:rsidR="00620DF3" w14:paraId="4CC5EE04" w14:textId="77777777">
        <w:trPr>
          <w:trHeight w:val="439"/>
        </w:trPr>
        <w:tc>
          <w:tcPr>
            <w:tcW w:w="3655" w:type="dxa"/>
            <w:tcBorders>
              <w:top w:val="nil"/>
              <w:left w:val="nil"/>
              <w:bottom w:val="nil"/>
              <w:right w:val="nil"/>
            </w:tcBorders>
            <w:vAlign w:val="bottom"/>
          </w:tcPr>
          <w:p w14:paraId="5CE79632" w14:textId="77777777" w:rsidR="00620DF3" w:rsidRDefault="00620DF3" w:rsidP="00164283">
            <w:r>
              <w:t>rain (umbrella)</w:t>
            </w:r>
          </w:p>
        </w:tc>
        <w:tc>
          <w:tcPr>
            <w:tcW w:w="3655" w:type="dxa"/>
            <w:tcBorders>
              <w:top w:val="nil"/>
              <w:left w:val="nil"/>
              <w:bottom w:val="nil"/>
              <w:right w:val="nil"/>
            </w:tcBorders>
            <w:vAlign w:val="bottom"/>
          </w:tcPr>
          <w:p w14:paraId="3B79DAA6" w14:textId="77777777" w:rsidR="00620DF3" w:rsidRDefault="00620DF3" w:rsidP="00164283">
            <w:r>
              <w:t>liftable (electric toaster)</w:t>
            </w:r>
          </w:p>
        </w:tc>
      </w:tr>
      <w:tr w:rsidR="00620DF3" w14:paraId="277A9565" w14:textId="77777777">
        <w:trPr>
          <w:trHeight w:val="439"/>
        </w:trPr>
        <w:tc>
          <w:tcPr>
            <w:tcW w:w="3655" w:type="dxa"/>
            <w:tcBorders>
              <w:top w:val="nil"/>
              <w:left w:val="nil"/>
              <w:bottom w:val="nil"/>
              <w:right w:val="nil"/>
            </w:tcBorders>
            <w:vAlign w:val="bottom"/>
          </w:tcPr>
          <w:p w14:paraId="6048F5E1" w14:textId="77777777" w:rsidR="00620DF3" w:rsidRDefault="00620DF3" w:rsidP="00164283">
            <w:r>
              <w:t>highway (empty billboard)</w:t>
            </w:r>
          </w:p>
        </w:tc>
        <w:tc>
          <w:tcPr>
            <w:tcW w:w="3655" w:type="dxa"/>
            <w:tcBorders>
              <w:top w:val="nil"/>
              <w:left w:val="nil"/>
              <w:bottom w:val="nil"/>
              <w:right w:val="nil"/>
            </w:tcBorders>
            <w:vAlign w:val="bottom"/>
          </w:tcPr>
          <w:p w14:paraId="6A0D9E30" w14:textId="77777777" w:rsidR="00620DF3" w:rsidRDefault="00620DF3" w:rsidP="00164283">
            <w:r>
              <w:t>transparent (glass of wine)</w:t>
            </w:r>
          </w:p>
        </w:tc>
      </w:tr>
      <w:tr w:rsidR="00620DF3" w14:paraId="2B44EBB9" w14:textId="77777777">
        <w:trPr>
          <w:trHeight w:val="439"/>
        </w:trPr>
        <w:tc>
          <w:tcPr>
            <w:tcW w:w="3655" w:type="dxa"/>
            <w:tcBorders>
              <w:top w:val="nil"/>
              <w:left w:val="nil"/>
              <w:bottom w:val="nil"/>
              <w:right w:val="nil"/>
            </w:tcBorders>
            <w:vAlign w:val="bottom"/>
          </w:tcPr>
          <w:p w14:paraId="24C20422" w14:textId="77777777" w:rsidR="00620DF3" w:rsidRDefault="00620DF3" w:rsidP="00164283">
            <w:r>
              <w:t>lawn care (lawn mower)</w:t>
            </w:r>
          </w:p>
        </w:tc>
        <w:tc>
          <w:tcPr>
            <w:tcW w:w="3655" w:type="dxa"/>
            <w:tcBorders>
              <w:top w:val="nil"/>
              <w:left w:val="nil"/>
              <w:bottom w:val="nil"/>
              <w:right w:val="nil"/>
            </w:tcBorders>
            <w:vAlign w:val="bottom"/>
          </w:tcPr>
          <w:p w14:paraId="422547EB" w14:textId="77777777" w:rsidR="00620DF3" w:rsidRDefault="00620DF3" w:rsidP="00164283">
            <w:r>
              <w:t>tool (screwdriver)</w:t>
            </w:r>
          </w:p>
        </w:tc>
      </w:tr>
    </w:tbl>
    <w:p w14:paraId="0E13DA86" w14:textId="77777777" w:rsidR="00620DF3" w:rsidRDefault="00620DF3" w:rsidP="00620DF3"/>
    <w:p w14:paraId="0E75A4AE" w14:textId="49F904C6" w:rsidR="00550A5F" w:rsidRDefault="00B57623" w:rsidP="00550A5F">
      <w:pPr>
        <w:rPr>
          <w:rFonts w:cs="Times New Roman"/>
          <w:b/>
          <w:szCs w:val="24"/>
        </w:rPr>
      </w:pPr>
      <w:r>
        <w:rPr>
          <w:rFonts w:cs="Times New Roman"/>
          <w:b/>
          <w:szCs w:val="24"/>
        </w:rPr>
        <w:br w:type="page"/>
      </w:r>
      <w:r w:rsidR="00550A5F" w:rsidRPr="00C77466">
        <w:rPr>
          <w:rFonts w:cs="Times New Roman"/>
          <w:b/>
          <w:szCs w:val="24"/>
        </w:rPr>
        <w:t xml:space="preserve">APPENDIX </w:t>
      </w:r>
      <w:r w:rsidR="00550A5F">
        <w:rPr>
          <w:rFonts w:cs="Times New Roman"/>
          <w:b/>
          <w:szCs w:val="24"/>
        </w:rPr>
        <w:t>B</w:t>
      </w:r>
      <w:r w:rsidR="00550A5F" w:rsidRPr="00C77466">
        <w:rPr>
          <w:rFonts w:cs="Times New Roman"/>
          <w:b/>
          <w:szCs w:val="24"/>
        </w:rPr>
        <w:t>:</w:t>
      </w:r>
    </w:p>
    <w:p w14:paraId="78D64CA4" w14:textId="77777777" w:rsidR="00550A5F" w:rsidRPr="00620DF3" w:rsidRDefault="00550A5F" w:rsidP="00550A5F">
      <w:pPr>
        <w:rPr>
          <w:rFonts w:cs="Times New Roman"/>
          <w:b/>
          <w:szCs w:val="24"/>
        </w:rPr>
      </w:pPr>
    </w:p>
    <w:p w14:paraId="0799F7E2"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5352B72B" wp14:editId="2749E016">
            <wp:extent cx="5943600" cy="3092368"/>
            <wp:effectExtent l="0" t="0" r="0" b="0"/>
            <wp:docPr id="14" name="Picture 14" descr="C:\Users\Frank\Documents\Inner Speech\Metacognition Paper\109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ocuments\Inner Speech\Metacognition Paper\109 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092368"/>
                    </a:xfrm>
                    <a:prstGeom prst="rect">
                      <a:avLst/>
                    </a:prstGeom>
                    <a:noFill/>
                    <a:ln>
                      <a:noFill/>
                    </a:ln>
                  </pic:spPr>
                </pic:pic>
              </a:graphicData>
            </a:graphic>
          </wp:inline>
        </w:drawing>
      </w:r>
    </w:p>
    <w:p w14:paraId="38C73BA5" w14:textId="77777777" w:rsidR="00550A5F" w:rsidRPr="00EA762D"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1</w:t>
      </w:r>
      <w:r w:rsidRPr="00EA762D">
        <w:rPr>
          <w:rFonts w:cs="Times New Roman"/>
          <w:noProof/>
          <w:color w:val="auto"/>
          <w:sz w:val="24"/>
          <w:szCs w:val="24"/>
        </w:rPr>
        <w:fldChar w:fldCharType="end"/>
      </w:r>
      <w:r w:rsidRPr="00EA762D">
        <w:rPr>
          <w:rFonts w:cs="Times New Roman"/>
          <w:color w:val="auto"/>
          <w:sz w:val="24"/>
          <w:szCs w:val="24"/>
        </w:rPr>
        <w:t>: Geometric Trial 109, Stage A</w:t>
      </w:r>
    </w:p>
    <w:p w14:paraId="4E47F8AA" w14:textId="77777777" w:rsidR="00550A5F" w:rsidRPr="00EA762D" w:rsidRDefault="00550A5F" w:rsidP="00550A5F">
      <w:pPr>
        <w:rPr>
          <w:rFonts w:cs="Times New Roman"/>
          <w:i/>
          <w:iCs/>
          <w:szCs w:val="24"/>
        </w:rPr>
      </w:pPr>
      <w:r w:rsidRPr="00EA762D">
        <w:rPr>
          <w:rFonts w:cs="Times New Roman"/>
          <w:szCs w:val="24"/>
        </w:rPr>
        <w:br w:type="page"/>
      </w:r>
    </w:p>
    <w:p w14:paraId="3A1B75CA" w14:textId="50473374" w:rsidR="00550A5F" w:rsidRPr="001C131D"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4A828CAA" w14:textId="77777777" w:rsidR="00550A5F" w:rsidRPr="00EA762D" w:rsidRDefault="00550A5F" w:rsidP="00550A5F">
      <w:pPr>
        <w:rPr>
          <w:rFonts w:cs="Times New Roman"/>
          <w:szCs w:val="24"/>
        </w:rPr>
      </w:pPr>
      <w:r w:rsidRPr="00EA762D">
        <w:rPr>
          <w:rFonts w:cs="Times New Roman"/>
          <w:noProof/>
          <w:szCs w:val="24"/>
        </w:rPr>
        <w:drawing>
          <wp:inline distT="0" distB="0" distL="0" distR="0" wp14:anchorId="5826824F" wp14:editId="5861F421">
            <wp:extent cx="5943600" cy="3095716"/>
            <wp:effectExtent l="0" t="0" r="0" b="9525"/>
            <wp:docPr id="15" name="Picture 15" descr="C:\Users\Frank\Documents\Inner Speech\Metacognition Paper\109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Documents\Inner Speech\Metacognition Paper\109 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95716"/>
                    </a:xfrm>
                    <a:prstGeom prst="rect">
                      <a:avLst/>
                    </a:prstGeom>
                    <a:noFill/>
                    <a:ln>
                      <a:noFill/>
                    </a:ln>
                  </pic:spPr>
                </pic:pic>
              </a:graphicData>
            </a:graphic>
          </wp:inline>
        </w:drawing>
      </w:r>
    </w:p>
    <w:p w14:paraId="0D5B3E23" w14:textId="77777777" w:rsidR="00550A5F" w:rsidRPr="00EA762D"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2</w:t>
      </w:r>
      <w:r w:rsidRPr="00EA762D">
        <w:rPr>
          <w:rFonts w:cs="Times New Roman"/>
          <w:noProof/>
          <w:color w:val="auto"/>
          <w:sz w:val="24"/>
          <w:szCs w:val="24"/>
        </w:rPr>
        <w:fldChar w:fldCharType="end"/>
      </w:r>
      <w:r w:rsidRPr="00EA762D">
        <w:rPr>
          <w:rFonts w:cs="Times New Roman"/>
          <w:color w:val="auto"/>
          <w:sz w:val="24"/>
          <w:szCs w:val="24"/>
        </w:rPr>
        <w:t>: Geometric Trial 109, Stage B</w:t>
      </w:r>
    </w:p>
    <w:p w14:paraId="006B792B" w14:textId="77777777" w:rsidR="00550A5F" w:rsidRPr="00EA762D" w:rsidRDefault="00550A5F" w:rsidP="00550A5F">
      <w:pPr>
        <w:rPr>
          <w:rFonts w:cs="Times New Roman"/>
          <w:szCs w:val="24"/>
        </w:rPr>
      </w:pPr>
      <w:r w:rsidRPr="00EA762D">
        <w:rPr>
          <w:rFonts w:cs="Times New Roman"/>
          <w:szCs w:val="24"/>
        </w:rPr>
        <w:br w:type="page"/>
      </w:r>
    </w:p>
    <w:p w14:paraId="6858C471"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15B1FD8D" w14:textId="77777777" w:rsidR="00550A5F" w:rsidRDefault="00550A5F" w:rsidP="00550A5F">
      <w:pPr>
        <w:keepNext/>
        <w:rPr>
          <w:rFonts w:cs="Times New Roman"/>
          <w:noProof/>
          <w:szCs w:val="24"/>
        </w:rPr>
      </w:pPr>
    </w:p>
    <w:p w14:paraId="36141FCB"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40DF7140" wp14:editId="5708873B">
            <wp:extent cx="5943600" cy="3092368"/>
            <wp:effectExtent l="0" t="0" r="0" b="0"/>
            <wp:docPr id="16" name="Picture 16" descr="C:\Users\Frank\Documents\Inner Speech\Metacognition Paper\11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Documents\Inner Speech\Metacognition Paper\110 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92368"/>
                    </a:xfrm>
                    <a:prstGeom prst="rect">
                      <a:avLst/>
                    </a:prstGeom>
                    <a:noFill/>
                    <a:ln>
                      <a:noFill/>
                    </a:ln>
                  </pic:spPr>
                </pic:pic>
              </a:graphicData>
            </a:graphic>
          </wp:inline>
        </w:drawing>
      </w:r>
    </w:p>
    <w:p w14:paraId="3D1478ED" w14:textId="77777777" w:rsidR="00550A5F"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3</w:t>
      </w:r>
      <w:r w:rsidRPr="00EA762D">
        <w:rPr>
          <w:rFonts w:cs="Times New Roman"/>
          <w:noProof/>
          <w:color w:val="auto"/>
          <w:sz w:val="24"/>
          <w:szCs w:val="24"/>
        </w:rPr>
        <w:fldChar w:fldCharType="end"/>
      </w:r>
      <w:r w:rsidRPr="00EA762D">
        <w:rPr>
          <w:rFonts w:cs="Times New Roman"/>
          <w:color w:val="auto"/>
          <w:sz w:val="24"/>
          <w:szCs w:val="24"/>
        </w:rPr>
        <w:t>: Geometric Trial 110, Stage A</w:t>
      </w:r>
    </w:p>
    <w:p w14:paraId="556FFAA8" w14:textId="77777777" w:rsidR="00550A5F" w:rsidRDefault="00550A5F" w:rsidP="00550A5F">
      <w:pPr>
        <w:rPr>
          <w:rFonts w:cs="Times New Roman"/>
          <w:i/>
          <w:iCs/>
          <w:szCs w:val="24"/>
        </w:rPr>
      </w:pPr>
      <w:r>
        <w:rPr>
          <w:rFonts w:cs="Times New Roman"/>
          <w:szCs w:val="24"/>
        </w:rPr>
        <w:br w:type="page"/>
      </w:r>
    </w:p>
    <w:p w14:paraId="30750210"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43EFE1B6" w14:textId="77777777" w:rsidR="00550A5F" w:rsidRPr="001C131D" w:rsidRDefault="00550A5F" w:rsidP="00550A5F">
      <w:pPr>
        <w:pStyle w:val="Caption"/>
        <w:rPr>
          <w:rFonts w:cs="Times New Roman"/>
          <w:i w:val="0"/>
          <w:color w:val="auto"/>
          <w:sz w:val="24"/>
          <w:szCs w:val="24"/>
        </w:rPr>
      </w:pPr>
    </w:p>
    <w:p w14:paraId="64B2E56C"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7D38BA3F" wp14:editId="044DFE99">
            <wp:extent cx="5943600" cy="3095716"/>
            <wp:effectExtent l="0" t="0" r="0" b="9525"/>
            <wp:docPr id="17" name="Picture 17" descr="C:\Users\Frank\Documents\Inner Speech\Metacognition Paper\11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Documents\Inner Speech\Metacognition Paper\110 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95716"/>
                    </a:xfrm>
                    <a:prstGeom prst="rect">
                      <a:avLst/>
                    </a:prstGeom>
                    <a:noFill/>
                    <a:ln>
                      <a:noFill/>
                    </a:ln>
                  </pic:spPr>
                </pic:pic>
              </a:graphicData>
            </a:graphic>
          </wp:inline>
        </w:drawing>
      </w:r>
    </w:p>
    <w:p w14:paraId="3E184610" w14:textId="77777777" w:rsidR="00550A5F" w:rsidRPr="00EA762D"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4</w:t>
      </w:r>
      <w:r w:rsidRPr="00EA762D">
        <w:rPr>
          <w:rFonts w:cs="Times New Roman"/>
          <w:noProof/>
          <w:color w:val="auto"/>
          <w:sz w:val="24"/>
          <w:szCs w:val="24"/>
        </w:rPr>
        <w:fldChar w:fldCharType="end"/>
      </w:r>
      <w:r w:rsidRPr="00EA762D">
        <w:rPr>
          <w:rFonts w:cs="Times New Roman"/>
          <w:color w:val="auto"/>
          <w:sz w:val="24"/>
          <w:szCs w:val="24"/>
        </w:rPr>
        <w:t>: Geometric Trial 110, Stage B</w:t>
      </w:r>
    </w:p>
    <w:p w14:paraId="4444A7E2" w14:textId="77777777" w:rsidR="00550A5F" w:rsidRPr="00EA762D" w:rsidRDefault="00550A5F" w:rsidP="00550A5F">
      <w:pPr>
        <w:rPr>
          <w:rFonts w:cs="Times New Roman"/>
          <w:szCs w:val="24"/>
        </w:rPr>
      </w:pPr>
      <w:r w:rsidRPr="00EA762D">
        <w:rPr>
          <w:rFonts w:cs="Times New Roman"/>
          <w:szCs w:val="24"/>
        </w:rPr>
        <w:br w:type="page"/>
      </w:r>
    </w:p>
    <w:p w14:paraId="1B79FA59"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13DCDF94" w14:textId="77777777" w:rsidR="00550A5F" w:rsidRDefault="00550A5F" w:rsidP="00550A5F">
      <w:pPr>
        <w:keepNext/>
        <w:rPr>
          <w:rFonts w:cs="Times New Roman"/>
          <w:szCs w:val="24"/>
        </w:rPr>
      </w:pPr>
    </w:p>
    <w:p w14:paraId="18E95B4D"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3F2CE2DD" wp14:editId="3808035D">
            <wp:extent cx="5943600" cy="3092368"/>
            <wp:effectExtent l="0" t="0" r="0" b="0"/>
            <wp:docPr id="18" name="Picture 18" descr="C:\Users\Frank\Documents\Inner Speech\Metacognition Paper\201 weapo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Documents\Inner Speech\Metacognition Paper\201 weapon 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92368"/>
                    </a:xfrm>
                    <a:prstGeom prst="rect">
                      <a:avLst/>
                    </a:prstGeom>
                    <a:noFill/>
                    <a:ln>
                      <a:noFill/>
                    </a:ln>
                  </pic:spPr>
                </pic:pic>
              </a:graphicData>
            </a:graphic>
          </wp:inline>
        </w:drawing>
      </w:r>
    </w:p>
    <w:p w14:paraId="4B60566A" w14:textId="77777777" w:rsidR="00550A5F"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5</w:t>
      </w:r>
      <w:r w:rsidRPr="00EA762D">
        <w:rPr>
          <w:rFonts w:cs="Times New Roman"/>
          <w:noProof/>
          <w:color w:val="auto"/>
          <w:sz w:val="24"/>
          <w:szCs w:val="24"/>
        </w:rPr>
        <w:fldChar w:fldCharType="end"/>
      </w:r>
      <w:r w:rsidRPr="00EA762D">
        <w:rPr>
          <w:rFonts w:cs="Times New Roman"/>
          <w:color w:val="auto"/>
          <w:sz w:val="24"/>
          <w:szCs w:val="24"/>
        </w:rPr>
        <w:t>: Categorial Trial 201 ("Weapon"), Stage A</w:t>
      </w:r>
    </w:p>
    <w:p w14:paraId="49DFF840" w14:textId="77777777" w:rsidR="00550A5F" w:rsidRDefault="00550A5F" w:rsidP="00550A5F">
      <w:pPr>
        <w:rPr>
          <w:rFonts w:cs="Times New Roman"/>
          <w:i/>
          <w:iCs/>
          <w:szCs w:val="24"/>
        </w:rPr>
      </w:pPr>
      <w:r>
        <w:rPr>
          <w:rFonts w:cs="Times New Roman"/>
          <w:szCs w:val="24"/>
        </w:rPr>
        <w:br w:type="page"/>
      </w:r>
    </w:p>
    <w:p w14:paraId="3185EA0C"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30437DA0" w14:textId="77777777" w:rsidR="00550A5F" w:rsidRPr="001C131D" w:rsidRDefault="00550A5F" w:rsidP="00550A5F">
      <w:pPr>
        <w:pStyle w:val="Caption"/>
        <w:rPr>
          <w:rFonts w:cs="Times New Roman"/>
          <w:b/>
          <w:i w:val="0"/>
          <w:color w:val="auto"/>
          <w:sz w:val="24"/>
          <w:szCs w:val="24"/>
        </w:rPr>
      </w:pPr>
    </w:p>
    <w:p w14:paraId="28373CD1"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2675E0C7" wp14:editId="133CEB8B">
            <wp:extent cx="5943600" cy="3095716"/>
            <wp:effectExtent l="0" t="0" r="0" b="9525"/>
            <wp:docPr id="19" name="Picture 19" descr="C:\Users\Frank\Documents\Inner Speech\Metacognition Paper\201 weapo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Documents\Inner Speech\Metacognition Paper\201 weapon 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095716"/>
                    </a:xfrm>
                    <a:prstGeom prst="rect">
                      <a:avLst/>
                    </a:prstGeom>
                    <a:noFill/>
                    <a:ln>
                      <a:noFill/>
                    </a:ln>
                  </pic:spPr>
                </pic:pic>
              </a:graphicData>
            </a:graphic>
          </wp:inline>
        </w:drawing>
      </w:r>
    </w:p>
    <w:p w14:paraId="6A24E1A9" w14:textId="77777777" w:rsidR="00550A5F" w:rsidRPr="00EA762D"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6</w:t>
      </w:r>
      <w:r w:rsidRPr="00EA762D">
        <w:rPr>
          <w:rFonts w:cs="Times New Roman"/>
          <w:noProof/>
          <w:color w:val="auto"/>
          <w:sz w:val="24"/>
          <w:szCs w:val="24"/>
        </w:rPr>
        <w:fldChar w:fldCharType="end"/>
      </w:r>
      <w:r w:rsidRPr="00EA762D">
        <w:rPr>
          <w:rFonts w:cs="Times New Roman"/>
          <w:color w:val="auto"/>
          <w:sz w:val="24"/>
          <w:szCs w:val="24"/>
        </w:rPr>
        <w:t>: Categorial Trial 201 ("Weapon"), Stage B</w:t>
      </w:r>
    </w:p>
    <w:p w14:paraId="23F1F207" w14:textId="77777777" w:rsidR="00550A5F" w:rsidRPr="00EA762D" w:rsidRDefault="00550A5F" w:rsidP="00550A5F">
      <w:pPr>
        <w:rPr>
          <w:rFonts w:cs="Times New Roman"/>
          <w:szCs w:val="24"/>
        </w:rPr>
      </w:pPr>
      <w:r w:rsidRPr="00EA762D">
        <w:rPr>
          <w:rFonts w:cs="Times New Roman"/>
          <w:szCs w:val="24"/>
        </w:rPr>
        <w:br w:type="page"/>
      </w:r>
    </w:p>
    <w:p w14:paraId="6DE98CA0"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79708D4C" w14:textId="77777777" w:rsidR="00550A5F" w:rsidRPr="001C131D" w:rsidRDefault="00550A5F" w:rsidP="00550A5F">
      <w:pPr>
        <w:keepNext/>
        <w:rPr>
          <w:rFonts w:cs="Times New Roman"/>
          <w:b/>
          <w:noProof/>
          <w:szCs w:val="24"/>
        </w:rPr>
      </w:pPr>
    </w:p>
    <w:p w14:paraId="13DEC406"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2324DE48" wp14:editId="58703F21">
            <wp:extent cx="5943600" cy="3092368"/>
            <wp:effectExtent l="0" t="0" r="0" b="0"/>
            <wp:docPr id="20" name="Picture 20" descr="C:\Users\Frank\Documents\Inner Speech\Metacognition Paper\207 power sourc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k\Documents\Inner Speech\Metacognition Paper\207 power source 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092368"/>
                    </a:xfrm>
                    <a:prstGeom prst="rect">
                      <a:avLst/>
                    </a:prstGeom>
                    <a:noFill/>
                    <a:ln>
                      <a:noFill/>
                    </a:ln>
                  </pic:spPr>
                </pic:pic>
              </a:graphicData>
            </a:graphic>
          </wp:inline>
        </w:drawing>
      </w:r>
    </w:p>
    <w:p w14:paraId="6412C69C" w14:textId="77777777" w:rsidR="00550A5F"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7</w:t>
      </w:r>
      <w:r w:rsidRPr="00EA762D">
        <w:rPr>
          <w:rFonts w:cs="Times New Roman"/>
          <w:noProof/>
          <w:color w:val="auto"/>
          <w:sz w:val="24"/>
          <w:szCs w:val="24"/>
        </w:rPr>
        <w:fldChar w:fldCharType="end"/>
      </w:r>
      <w:r w:rsidRPr="00EA762D">
        <w:rPr>
          <w:rFonts w:cs="Times New Roman"/>
          <w:color w:val="auto"/>
          <w:sz w:val="24"/>
          <w:szCs w:val="24"/>
        </w:rPr>
        <w:t>: Categorial Trial 207 ("Energy Source"), Stage A</w:t>
      </w:r>
    </w:p>
    <w:p w14:paraId="3F5A43DC" w14:textId="77777777" w:rsidR="00550A5F" w:rsidRDefault="00550A5F" w:rsidP="00550A5F">
      <w:pPr>
        <w:rPr>
          <w:rFonts w:cs="Times New Roman"/>
          <w:i/>
          <w:iCs/>
          <w:szCs w:val="24"/>
        </w:rPr>
      </w:pPr>
      <w:r>
        <w:rPr>
          <w:rFonts w:cs="Times New Roman"/>
          <w:szCs w:val="24"/>
        </w:rPr>
        <w:br w:type="page"/>
      </w:r>
    </w:p>
    <w:p w14:paraId="33C4C53F"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04EA2C10" w14:textId="77777777" w:rsidR="00550A5F" w:rsidRPr="001C131D" w:rsidRDefault="00550A5F" w:rsidP="00550A5F">
      <w:pPr>
        <w:pStyle w:val="Caption"/>
        <w:rPr>
          <w:rFonts w:cs="Times New Roman"/>
          <w:b/>
          <w:i w:val="0"/>
          <w:color w:val="auto"/>
          <w:sz w:val="24"/>
          <w:szCs w:val="24"/>
        </w:rPr>
      </w:pPr>
    </w:p>
    <w:p w14:paraId="26A90CD3"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6532C00F" wp14:editId="66FEEEF1">
            <wp:extent cx="5943600" cy="3095716"/>
            <wp:effectExtent l="0" t="0" r="0" b="9525"/>
            <wp:docPr id="21" name="Picture 21" descr="C:\Users\Frank\Documents\Inner Speech\Metacognition Paper\207 power sourc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k\Documents\Inner Speech\Metacognition Paper\207 power source 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095716"/>
                    </a:xfrm>
                    <a:prstGeom prst="rect">
                      <a:avLst/>
                    </a:prstGeom>
                    <a:noFill/>
                    <a:ln>
                      <a:noFill/>
                    </a:ln>
                  </pic:spPr>
                </pic:pic>
              </a:graphicData>
            </a:graphic>
          </wp:inline>
        </w:drawing>
      </w:r>
    </w:p>
    <w:p w14:paraId="3E5DB82B" w14:textId="77777777" w:rsidR="00550A5F" w:rsidRPr="00EA762D"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8</w:t>
      </w:r>
      <w:r w:rsidRPr="00EA762D">
        <w:rPr>
          <w:rFonts w:cs="Times New Roman"/>
          <w:noProof/>
          <w:color w:val="auto"/>
          <w:sz w:val="24"/>
          <w:szCs w:val="24"/>
        </w:rPr>
        <w:fldChar w:fldCharType="end"/>
      </w:r>
      <w:r w:rsidRPr="00EA762D">
        <w:rPr>
          <w:rFonts w:cs="Times New Roman"/>
          <w:color w:val="auto"/>
          <w:sz w:val="24"/>
          <w:szCs w:val="24"/>
        </w:rPr>
        <w:t>: Categorial Trial 207 ("Energy Source"), Stage B</w:t>
      </w:r>
    </w:p>
    <w:p w14:paraId="2C6F2855" w14:textId="77777777" w:rsidR="00550A5F" w:rsidRPr="00EA762D" w:rsidRDefault="00550A5F" w:rsidP="00550A5F">
      <w:pPr>
        <w:rPr>
          <w:rFonts w:cs="Times New Roman"/>
          <w:szCs w:val="24"/>
        </w:rPr>
      </w:pPr>
      <w:r w:rsidRPr="00EA762D">
        <w:rPr>
          <w:rFonts w:cs="Times New Roman"/>
          <w:szCs w:val="24"/>
        </w:rPr>
        <w:br w:type="page"/>
      </w:r>
    </w:p>
    <w:p w14:paraId="239569A1"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1ECFC3C0" w14:textId="77777777" w:rsidR="00550A5F" w:rsidRDefault="00550A5F" w:rsidP="00550A5F">
      <w:pPr>
        <w:keepNext/>
        <w:rPr>
          <w:rFonts w:cs="Times New Roman"/>
          <w:noProof/>
          <w:szCs w:val="24"/>
        </w:rPr>
      </w:pPr>
    </w:p>
    <w:p w14:paraId="3F6B0F22"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5D21782E" wp14:editId="680C5460">
            <wp:extent cx="5943600" cy="3092368"/>
            <wp:effectExtent l="0" t="0" r="0" b="0"/>
            <wp:docPr id="22" name="Picture 22" descr="C:\Users\Frank\Documents\Inner Speech\Metacognition Paper\306 kitche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k\Documents\Inner Speech\Metacognition Paper\306 kitchen 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092368"/>
                    </a:xfrm>
                    <a:prstGeom prst="rect">
                      <a:avLst/>
                    </a:prstGeom>
                    <a:noFill/>
                    <a:ln>
                      <a:noFill/>
                    </a:ln>
                  </pic:spPr>
                </pic:pic>
              </a:graphicData>
            </a:graphic>
          </wp:inline>
        </w:drawing>
      </w:r>
    </w:p>
    <w:p w14:paraId="0930656B" w14:textId="77777777" w:rsidR="00550A5F"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9</w:t>
      </w:r>
      <w:r w:rsidRPr="00EA762D">
        <w:rPr>
          <w:rFonts w:cs="Times New Roman"/>
          <w:noProof/>
          <w:color w:val="auto"/>
          <w:sz w:val="24"/>
          <w:szCs w:val="24"/>
        </w:rPr>
        <w:fldChar w:fldCharType="end"/>
      </w:r>
      <w:r w:rsidRPr="00EA762D">
        <w:rPr>
          <w:rFonts w:cs="Times New Roman"/>
          <w:color w:val="auto"/>
          <w:sz w:val="24"/>
          <w:szCs w:val="24"/>
        </w:rPr>
        <w:t>: Thematic Trial 306 ("Kitchen"), Stage A</w:t>
      </w:r>
    </w:p>
    <w:p w14:paraId="20AF7A16" w14:textId="77777777" w:rsidR="00550A5F" w:rsidRDefault="00550A5F" w:rsidP="00550A5F">
      <w:pPr>
        <w:rPr>
          <w:rFonts w:cs="Times New Roman"/>
          <w:i/>
          <w:iCs/>
          <w:szCs w:val="24"/>
        </w:rPr>
      </w:pPr>
      <w:r>
        <w:rPr>
          <w:rFonts w:cs="Times New Roman"/>
          <w:szCs w:val="24"/>
        </w:rPr>
        <w:br w:type="page"/>
      </w:r>
    </w:p>
    <w:p w14:paraId="360206E7"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06EB6B06" w14:textId="77777777" w:rsidR="00550A5F" w:rsidRPr="001C131D" w:rsidRDefault="00550A5F" w:rsidP="00550A5F">
      <w:pPr>
        <w:pStyle w:val="Caption"/>
        <w:rPr>
          <w:rFonts w:cs="Times New Roman"/>
          <w:i w:val="0"/>
          <w:color w:val="auto"/>
          <w:sz w:val="24"/>
          <w:szCs w:val="24"/>
        </w:rPr>
      </w:pPr>
    </w:p>
    <w:p w14:paraId="10756E2B"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3C0DD4A5" wp14:editId="79A39BC0">
            <wp:extent cx="5943600" cy="3095716"/>
            <wp:effectExtent l="0" t="0" r="0" b="9525"/>
            <wp:docPr id="23" name="Picture 23" descr="C:\Users\Frank\Documents\Inner Speech\Metacognition Paper\306 kitche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k\Documents\Inner Speech\Metacognition Paper\306 kitchen 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095716"/>
                    </a:xfrm>
                    <a:prstGeom prst="rect">
                      <a:avLst/>
                    </a:prstGeom>
                    <a:noFill/>
                    <a:ln>
                      <a:noFill/>
                    </a:ln>
                  </pic:spPr>
                </pic:pic>
              </a:graphicData>
            </a:graphic>
          </wp:inline>
        </w:drawing>
      </w:r>
    </w:p>
    <w:p w14:paraId="041028D0" w14:textId="77777777" w:rsidR="00550A5F" w:rsidRPr="00EA762D"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10</w:t>
      </w:r>
      <w:r w:rsidRPr="00EA762D">
        <w:rPr>
          <w:rFonts w:cs="Times New Roman"/>
          <w:noProof/>
          <w:color w:val="auto"/>
          <w:sz w:val="24"/>
          <w:szCs w:val="24"/>
        </w:rPr>
        <w:fldChar w:fldCharType="end"/>
      </w:r>
      <w:r w:rsidRPr="00EA762D">
        <w:rPr>
          <w:rFonts w:cs="Times New Roman"/>
          <w:color w:val="auto"/>
          <w:sz w:val="24"/>
          <w:szCs w:val="24"/>
        </w:rPr>
        <w:t>: Thematic Trial 306 ("Kitchen"), Stage B</w:t>
      </w:r>
    </w:p>
    <w:p w14:paraId="7AFA6815" w14:textId="77777777" w:rsidR="00550A5F" w:rsidRPr="00EA762D" w:rsidRDefault="00550A5F" w:rsidP="00550A5F">
      <w:pPr>
        <w:rPr>
          <w:rFonts w:cs="Times New Roman"/>
          <w:szCs w:val="24"/>
        </w:rPr>
      </w:pPr>
      <w:r w:rsidRPr="00EA762D">
        <w:rPr>
          <w:rFonts w:cs="Times New Roman"/>
          <w:szCs w:val="24"/>
        </w:rPr>
        <w:br w:type="page"/>
      </w:r>
    </w:p>
    <w:p w14:paraId="64A15178"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06CF955A" w14:textId="77777777" w:rsidR="00550A5F" w:rsidRDefault="00550A5F" w:rsidP="00550A5F">
      <w:pPr>
        <w:keepNext/>
        <w:rPr>
          <w:rFonts w:cs="Times New Roman"/>
          <w:noProof/>
          <w:szCs w:val="24"/>
        </w:rPr>
      </w:pPr>
    </w:p>
    <w:p w14:paraId="7377FA7E"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149AFE7A" wp14:editId="19214D30">
            <wp:extent cx="5943600" cy="3092368"/>
            <wp:effectExtent l="0" t="0" r="0" b="0"/>
            <wp:docPr id="24" name="Picture 24" descr="C:\Users\Frank\Documents\Inner Speech\Metacognition Paper\314 beach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k\Documents\Inner Speech\Metacognition Paper\314 beach 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92368"/>
                    </a:xfrm>
                    <a:prstGeom prst="rect">
                      <a:avLst/>
                    </a:prstGeom>
                    <a:noFill/>
                    <a:ln>
                      <a:noFill/>
                    </a:ln>
                  </pic:spPr>
                </pic:pic>
              </a:graphicData>
            </a:graphic>
          </wp:inline>
        </w:drawing>
      </w:r>
    </w:p>
    <w:p w14:paraId="5CD1A031" w14:textId="77777777" w:rsidR="00550A5F"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11</w:t>
      </w:r>
      <w:r w:rsidRPr="00EA762D">
        <w:rPr>
          <w:rFonts w:cs="Times New Roman"/>
          <w:noProof/>
          <w:color w:val="auto"/>
          <w:sz w:val="24"/>
          <w:szCs w:val="24"/>
        </w:rPr>
        <w:fldChar w:fldCharType="end"/>
      </w:r>
      <w:r w:rsidRPr="00EA762D">
        <w:rPr>
          <w:rFonts w:cs="Times New Roman"/>
          <w:color w:val="auto"/>
          <w:sz w:val="24"/>
          <w:szCs w:val="24"/>
        </w:rPr>
        <w:t>: Thematic Trial 314 ("Beach"), Stage A</w:t>
      </w:r>
    </w:p>
    <w:p w14:paraId="70FB71B5" w14:textId="77777777" w:rsidR="00550A5F" w:rsidRDefault="00550A5F" w:rsidP="00550A5F">
      <w:pPr>
        <w:rPr>
          <w:rFonts w:cs="Times New Roman"/>
          <w:i/>
          <w:iCs/>
          <w:szCs w:val="24"/>
        </w:rPr>
      </w:pPr>
      <w:r>
        <w:rPr>
          <w:rFonts w:cs="Times New Roman"/>
          <w:szCs w:val="24"/>
        </w:rPr>
        <w:br w:type="page"/>
      </w:r>
    </w:p>
    <w:p w14:paraId="1BBF5624" w14:textId="77777777" w:rsidR="00550A5F" w:rsidRPr="00C274AC" w:rsidRDefault="00550A5F" w:rsidP="00550A5F">
      <w:pPr>
        <w:pStyle w:val="Caption"/>
        <w:rPr>
          <w:rFonts w:cs="Times New Roman"/>
          <w:b/>
          <w:i w:val="0"/>
          <w:color w:val="auto"/>
          <w:sz w:val="24"/>
          <w:szCs w:val="24"/>
        </w:rPr>
      </w:pPr>
      <w:r>
        <w:rPr>
          <w:rFonts w:cs="Times New Roman"/>
          <w:b/>
          <w:i w:val="0"/>
          <w:color w:val="auto"/>
          <w:sz w:val="24"/>
          <w:szCs w:val="24"/>
        </w:rPr>
        <w:t>APPENDIX B (continued)</w:t>
      </w:r>
    </w:p>
    <w:p w14:paraId="79461AE5" w14:textId="77777777" w:rsidR="00550A5F" w:rsidRPr="001C131D" w:rsidRDefault="00550A5F" w:rsidP="00550A5F">
      <w:pPr>
        <w:pStyle w:val="Caption"/>
        <w:rPr>
          <w:rFonts w:cs="Times New Roman"/>
          <w:b/>
          <w:i w:val="0"/>
          <w:color w:val="auto"/>
          <w:sz w:val="24"/>
          <w:szCs w:val="24"/>
        </w:rPr>
      </w:pPr>
    </w:p>
    <w:p w14:paraId="1182C3FF" w14:textId="77777777" w:rsidR="00550A5F" w:rsidRPr="00EA762D" w:rsidRDefault="00550A5F" w:rsidP="00550A5F">
      <w:pPr>
        <w:keepNext/>
        <w:rPr>
          <w:rFonts w:cs="Times New Roman"/>
          <w:szCs w:val="24"/>
        </w:rPr>
      </w:pPr>
      <w:r w:rsidRPr="00EA762D">
        <w:rPr>
          <w:rFonts w:cs="Times New Roman"/>
          <w:noProof/>
          <w:szCs w:val="24"/>
        </w:rPr>
        <w:drawing>
          <wp:inline distT="0" distB="0" distL="0" distR="0" wp14:anchorId="2D9AED20" wp14:editId="2B87B16E">
            <wp:extent cx="5943600" cy="3095716"/>
            <wp:effectExtent l="0" t="0" r="0" b="9525"/>
            <wp:docPr id="25" name="Picture 25" descr="C:\Users\Frank\Documents\Inner Speech\Metacognition Paper\314 beach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k\Documents\Inner Speech\Metacognition Paper\314 beach 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095716"/>
                    </a:xfrm>
                    <a:prstGeom prst="rect">
                      <a:avLst/>
                    </a:prstGeom>
                    <a:noFill/>
                    <a:ln>
                      <a:noFill/>
                    </a:ln>
                  </pic:spPr>
                </pic:pic>
              </a:graphicData>
            </a:graphic>
          </wp:inline>
        </w:drawing>
      </w:r>
    </w:p>
    <w:p w14:paraId="60A5CA67" w14:textId="77777777" w:rsidR="00550A5F" w:rsidRPr="00EA762D" w:rsidRDefault="00550A5F" w:rsidP="00550A5F">
      <w:pPr>
        <w:pStyle w:val="Caption"/>
        <w:rPr>
          <w:rFonts w:cs="Times New Roman"/>
          <w:color w:val="auto"/>
          <w:sz w:val="24"/>
          <w:szCs w:val="24"/>
        </w:rPr>
      </w:pPr>
      <w:r w:rsidRPr="00EA762D">
        <w:rPr>
          <w:rFonts w:cs="Times New Roman"/>
          <w:color w:val="auto"/>
          <w:sz w:val="24"/>
          <w:szCs w:val="24"/>
        </w:rPr>
        <w:t xml:space="preserve">Figure </w:t>
      </w:r>
      <w:r w:rsidRPr="00EA762D">
        <w:rPr>
          <w:rFonts w:cs="Times New Roman"/>
          <w:color w:val="auto"/>
          <w:sz w:val="24"/>
          <w:szCs w:val="24"/>
        </w:rPr>
        <w:fldChar w:fldCharType="begin"/>
      </w:r>
      <w:r w:rsidRPr="00EA762D">
        <w:rPr>
          <w:rFonts w:cs="Times New Roman"/>
          <w:color w:val="auto"/>
          <w:sz w:val="24"/>
          <w:szCs w:val="24"/>
        </w:rPr>
        <w:instrText xml:space="preserve"> SEQ Figure \* ARABIC </w:instrText>
      </w:r>
      <w:r w:rsidRPr="00EA762D">
        <w:rPr>
          <w:rFonts w:cs="Times New Roman"/>
          <w:color w:val="auto"/>
          <w:sz w:val="24"/>
          <w:szCs w:val="24"/>
        </w:rPr>
        <w:fldChar w:fldCharType="separate"/>
      </w:r>
      <w:r w:rsidR="00535411">
        <w:rPr>
          <w:rFonts w:cs="Times New Roman"/>
          <w:noProof/>
          <w:color w:val="auto"/>
          <w:sz w:val="24"/>
          <w:szCs w:val="24"/>
        </w:rPr>
        <w:t>12</w:t>
      </w:r>
      <w:r w:rsidRPr="00EA762D">
        <w:rPr>
          <w:rFonts w:cs="Times New Roman"/>
          <w:noProof/>
          <w:color w:val="auto"/>
          <w:sz w:val="24"/>
          <w:szCs w:val="24"/>
        </w:rPr>
        <w:fldChar w:fldCharType="end"/>
      </w:r>
      <w:r w:rsidRPr="00EA762D">
        <w:rPr>
          <w:rFonts w:cs="Times New Roman"/>
          <w:color w:val="auto"/>
          <w:sz w:val="24"/>
          <w:szCs w:val="24"/>
        </w:rPr>
        <w:t>: Thematic Trial 314 ("Beach"), Stage B</w:t>
      </w:r>
    </w:p>
    <w:p w14:paraId="3190AF37" w14:textId="169E9624" w:rsidR="00550A5F" w:rsidRDefault="00550A5F">
      <w:pPr>
        <w:spacing w:after="160" w:line="259" w:lineRule="auto"/>
        <w:rPr>
          <w:rFonts w:cs="Times New Roman"/>
          <w:b/>
          <w:szCs w:val="24"/>
        </w:rPr>
      </w:pPr>
    </w:p>
    <w:p w14:paraId="2AB2F0A4" w14:textId="656BE3A9" w:rsidR="001D711A" w:rsidRDefault="001D711A">
      <w:pPr>
        <w:spacing w:after="160" w:line="259" w:lineRule="auto"/>
        <w:rPr>
          <w:rFonts w:cs="Times New Roman"/>
          <w:b/>
          <w:szCs w:val="24"/>
        </w:rPr>
      </w:pPr>
    </w:p>
    <w:p w14:paraId="3264E73B" w14:textId="0FAE8369" w:rsidR="00550A5F" w:rsidRDefault="00550A5F">
      <w:pPr>
        <w:spacing w:after="160" w:line="259" w:lineRule="auto"/>
        <w:rPr>
          <w:rFonts w:cs="Times New Roman"/>
          <w:b/>
          <w:szCs w:val="24"/>
        </w:rPr>
      </w:pPr>
      <w:r>
        <w:rPr>
          <w:rFonts w:cs="Times New Roman"/>
          <w:b/>
          <w:szCs w:val="24"/>
        </w:rPr>
        <w:br w:type="page"/>
      </w:r>
    </w:p>
    <w:p w14:paraId="2DC692A1" w14:textId="7709B996" w:rsidR="00164283" w:rsidRDefault="00C77466" w:rsidP="001C131D">
      <w:pPr>
        <w:spacing w:line="480" w:lineRule="auto"/>
        <w:jc w:val="center"/>
        <w:rPr>
          <w:rFonts w:cs="Times New Roman"/>
          <w:b/>
          <w:szCs w:val="24"/>
        </w:rPr>
      </w:pPr>
      <w:r w:rsidRPr="00C77466">
        <w:rPr>
          <w:rFonts w:cs="Times New Roman"/>
          <w:b/>
          <w:szCs w:val="24"/>
        </w:rPr>
        <w:t>References</w:t>
      </w:r>
    </w:p>
    <w:p w14:paraId="35F3F62B" w14:textId="77777777" w:rsidR="006C3663" w:rsidRDefault="006C3663" w:rsidP="001C131D">
      <w:pPr>
        <w:pStyle w:val="EndNoteBibliography"/>
        <w:spacing w:after="0" w:line="480" w:lineRule="auto"/>
        <w:ind w:left="720" w:hanging="720"/>
        <w:rPr>
          <w:rFonts w:cs="Times New Roman"/>
          <w:szCs w:val="24"/>
        </w:rPr>
      </w:pPr>
      <w:r w:rsidRPr="001C131D">
        <w:rPr>
          <w:rFonts w:ascii="Times New Roman" w:hAnsi="Times New Roman" w:cs="Times New Roman"/>
          <w:sz w:val="24"/>
          <w:szCs w:val="24"/>
        </w:rPr>
        <w:t xml:space="preserve">Alderson-Day, B., &amp; Fernyhough, C. (2015). Inner Speech: Development, Cognitive Functions, Phenomenology, and Neurobiology. </w:t>
      </w:r>
      <w:r w:rsidRPr="001C131D">
        <w:rPr>
          <w:rFonts w:ascii="Times New Roman" w:hAnsi="Times New Roman" w:cs="Times New Roman"/>
          <w:i/>
          <w:sz w:val="24"/>
          <w:szCs w:val="24"/>
        </w:rPr>
        <w:t>Psychol</w:t>
      </w:r>
      <w:r w:rsidR="00017F89">
        <w:rPr>
          <w:rFonts w:ascii="Times New Roman" w:hAnsi="Times New Roman" w:cs="Times New Roman"/>
          <w:i/>
          <w:sz w:val="24"/>
          <w:szCs w:val="24"/>
        </w:rPr>
        <w:t>ical</w:t>
      </w:r>
      <w:r w:rsidRPr="001C131D">
        <w:rPr>
          <w:rFonts w:ascii="Times New Roman" w:hAnsi="Times New Roman" w:cs="Times New Roman"/>
          <w:i/>
          <w:sz w:val="24"/>
          <w:szCs w:val="24"/>
        </w:rPr>
        <w:t xml:space="preserve"> Bul</w:t>
      </w:r>
      <w:r w:rsidR="00017F89">
        <w:rPr>
          <w:rFonts w:ascii="Times New Roman" w:hAnsi="Times New Roman" w:cs="Times New Roman"/>
          <w:i/>
          <w:sz w:val="24"/>
          <w:szCs w:val="24"/>
        </w:rPr>
        <w:t>letin</w:t>
      </w:r>
      <w:r w:rsidRPr="001C131D">
        <w:rPr>
          <w:rFonts w:ascii="Times New Roman" w:hAnsi="Times New Roman" w:cs="Times New Roman"/>
          <w:i/>
          <w:sz w:val="24"/>
          <w:szCs w:val="24"/>
        </w:rPr>
        <w:t>, 141</w:t>
      </w:r>
      <w:r w:rsidRPr="001C131D">
        <w:rPr>
          <w:rFonts w:ascii="Times New Roman" w:hAnsi="Times New Roman" w:cs="Times New Roman"/>
          <w:sz w:val="24"/>
          <w:szCs w:val="24"/>
        </w:rPr>
        <w:t>(5), 931-965. doi:10.1037/bul0000021</w:t>
      </w:r>
    </w:p>
    <w:p w14:paraId="6B3794A1" w14:textId="77777777" w:rsidR="00164283" w:rsidRPr="00F26984" w:rsidRDefault="00A40470">
      <w:pPr>
        <w:spacing w:line="480" w:lineRule="auto"/>
        <w:rPr>
          <w:rFonts w:cs="Times New Roman"/>
          <w:szCs w:val="24"/>
        </w:rPr>
      </w:pPr>
      <w:r w:rsidRPr="00F26984">
        <w:rPr>
          <w:rFonts w:cs="Times New Roman"/>
          <w:szCs w:val="24"/>
        </w:rPr>
        <w:t xml:space="preserve">Alter, A. L., &amp; Oppenheimer, D. M. (2009). Uniting the tribes of fluency to form a </w:t>
      </w:r>
    </w:p>
    <w:p w14:paraId="1937BAEC" w14:textId="4B219E9C" w:rsidR="006C3663" w:rsidRDefault="00A40470" w:rsidP="001C131D">
      <w:pPr>
        <w:spacing w:line="480" w:lineRule="auto"/>
        <w:rPr>
          <w:rFonts w:cs="Times New Roman"/>
          <w:szCs w:val="24"/>
        </w:rPr>
      </w:pPr>
      <w:r w:rsidRPr="00F26984">
        <w:rPr>
          <w:rFonts w:cs="Times New Roman"/>
          <w:szCs w:val="24"/>
        </w:rPr>
        <w:tab/>
        <w:t>metacognitive nation.</w:t>
      </w:r>
      <w:r w:rsidRPr="00F26984">
        <w:rPr>
          <w:rFonts w:cs="Times New Roman"/>
          <w:szCs w:val="24"/>
        </w:rPr>
        <w:tab/>
      </w:r>
      <w:r w:rsidRPr="00F26984">
        <w:rPr>
          <w:rFonts w:cs="Times New Roman"/>
          <w:i/>
          <w:szCs w:val="24"/>
        </w:rPr>
        <w:t>Personality and Social Psychology Review</w:t>
      </w:r>
      <w:r w:rsidRPr="00F26984">
        <w:rPr>
          <w:rFonts w:cs="Times New Roman"/>
          <w:szCs w:val="24"/>
        </w:rPr>
        <w:t xml:space="preserve">, </w:t>
      </w:r>
      <w:r w:rsidRPr="00F26984">
        <w:rPr>
          <w:rFonts w:cs="Times New Roman"/>
          <w:i/>
          <w:szCs w:val="24"/>
        </w:rPr>
        <w:t>13(3)</w:t>
      </w:r>
      <w:r w:rsidRPr="00F26984">
        <w:rPr>
          <w:rFonts w:cs="Times New Roman"/>
          <w:szCs w:val="24"/>
        </w:rPr>
        <w:t xml:space="preserve">, 219–35. </w:t>
      </w:r>
    </w:p>
    <w:p w14:paraId="0A0AA28A" w14:textId="77777777" w:rsidR="00271388" w:rsidRPr="004A161A" w:rsidRDefault="00271388">
      <w:pPr>
        <w:spacing w:line="480" w:lineRule="auto"/>
        <w:ind w:left="720" w:hanging="720"/>
        <w:rPr>
          <w:rFonts w:cs="Times New Roman"/>
          <w:szCs w:val="24"/>
        </w:rPr>
      </w:pPr>
      <w:r w:rsidRPr="002F44D3">
        <w:rPr>
          <w:rFonts w:cs="Times New Roman"/>
          <w:szCs w:val="24"/>
        </w:rPr>
        <w:t xml:space="preserve">Barsalou, L. (2003).  Situated simulation in the human conceptual system. </w:t>
      </w:r>
      <w:r w:rsidRPr="004A161A">
        <w:rPr>
          <w:rFonts w:cs="Times New Roman"/>
          <w:i/>
          <w:szCs w:val="24"/>
        </w:rPr>
        <w:t>Language and Cognitive Processes</w:t>
      </w:r>
      <w:r w:rsidRPr="004A161A">
        <w:rPr>
          <w:rFonts w:cs="Times New Roman"/>
          <w:szCs w:val="24"/>
        </w:rPr>
        <w:t xml:space="preserve"> 18: 513-562.</w:t>
      </w:r>
    </w:p>
    <w:p w14:paraId="550A4174" w14:textId="77777777" w:rsidR="00164283" w:rsidRPr="00F453B3" w:rsidRDefault="005978F1">
      <w:pPr>
        <w:spacing w:line="480" w:lineRule="auto"/>
        <w:ind w:left="720" w:hanging="720"/>
        <w:rPr>
          <w:noProof/>
        </w:rPr>
      </w:pPr>
      <w:r w:rsidRPr="00763CA4">
        <w:rPr>
          <w:rFonts w:cs="Times New Roman"/>
          <w:noProof/>
          <w:szCs w:val="24"/>
        </w:rPr>
        <w:t xml:space="preserve">Bermudez, J. L. </w:t>
      </w:r>
      <w:r w:rsidR="00514848" w:rsidRPr="0056454D">
        <w:rPr>
          <w:rFonts w:cs="Times New Roman"/>
          <w:noProof/>
          <w:szCs w:val="24"/>
        </w:rPr>
        <w:t>(</w:t>
      </w:r>
      <w:r w:rsidRPr="00695753">
        <w:rPr>
          <w:rFonts w:cs="Times New Roman"/>
          <w:noProof/>
          <w:szCs w:val="24"/>
        </w:rPr>
        <w:t>2003</w:t>
      </w:r>
      <w:r w:rsidR="00514848" w:rsidRPr="00B12675">
        <w:rPr>
          <w:rFonts w:cs="Times New Roman"/>
          <w:noProof/>
          <w:szCs w:val="24"/>
        </w:rPr>
        <w:t>)</w:t>
      </w:r>
      <w:r w:rsidRPr="00DA0A65">
        <w:rPr>
          <w:rFonts w:cs="Times New Roman"/>
          <w:noProof/>
          <w:szCs w:val="24"/>
        </w:rPr>
        <w:t xml:space="preserve">. </w:t>
      </w:r>
      <w:r w:rsidRPr="009B7470">
        <w:rPr>
          <w:rFonts w:cs="Times New Roman"/>
          <w:i/>
          <w:noProof/>
          <w:szCs w:val="24"/>
        </w:rPr>
        <w:t>Thinking</w:t>
      </w:r>
      <w:r w:rsidRPr="00F453B3">
        <w:rPr>
          <w:i/>
          <w:noProof/>
        </w:rPr>
        <w:t xml:space="preserve"> without </w:t>
      </w:r>
      <w:r w:rsidR="00554119" w:rsidRPr="00F453B3">
        <w:rPr>
          <w:i/>
          <w:noProof/>
        </w:rPr>
        <w:t>words</w:t>
      </w:r>
      <w:r w:rsidRPr="00F453B3">
        <w:rPr>
          <w:noProof/>
        </w:rPr>
        <w:t>. Oxford: Oxford University Press.</w:t>
      </w:r>
    </w:p>
    <w:p w14:paraId="057DD743" w14:textId="77777777" w:rsidR="00164283" w:rsidRPr="00F453B3" w:rsidRDefault="005978F1" w:rsidP="002A64AA">
      <w:pPr>
        <w:spacing w:line="480" w:lineRule="auto"/>
        <w:rPr>
          <w:noProof/>
        </w:rPr>
      </w:pPr>
      <w:r w:rsidRPr="00F453B3">
        <w:rPr>
          <w:noProof/>
        </w:rPr>
        <w:t>Carruthers, P. (1996)</w:t>
      </w:r>
      <w:r w:rsidR="00514848" w:rsidRPr="00F453B3">
        <w:rPr>
          <w:noProof/>
        </w:rPr>
        <w:t>.</w:t>
      </w:r>
      <w:r w:rsidRPr="00F453B3">
        <w:rPr>
          <w:noProof/>
        </w:rPr>
        <w:t xml:space="preserve"> </w:t>
      </w:r>
      <w:r w:rsidRPr="00F453B3">
        <w:rPr>
          <w:i/>
          <w:noProof/>
        </w:rPr>
        <w:t xml:space="preserve">Language, </w:t>
      </w:r>
      <w:r w:rsidR="00554119" w:rsidRPr="00F453B3">
        <w:rPr>
          <w:i/>
          <w:noProof/>
        </w:rPr>
        <w:t>thought</w:t>
      </w:r>
      <w:r w:rsidRPr="00F453B3">
        <w:rPr>
          <w:i/>
          <w:noProof/>
        </w:rPr>
        <w:t xml:space="preserve">, and </w:t>
      </w:r>
      <w:r w:rsidR="00554119" w:rsidRPr="00F453B3">
        <w:rPr>
          <w:i/>
          <w:noProof/>
        </w:rPr>
        <w:t>c</w:t>
      </w:r>
      <w:r w:rsidRPr="00F453B3">
        <w:rPr>
          <w:i/>
          <w:noProof/>
        </w:rPr>
        <w:t>onsciousness</w:t>
      </w:r>
      <w:r w:rsidRPr="00F453B3">
        <w:rPr>
          <w:noProof/>
        </w:rPr>
        <w:t>. (Cambridge, Cambrdige</w:t>
      </w:r>
    </w:p>
    <w:p w14:paraId="47B7C9D4" w14:textId="77777777" w:rsidR="00164283" w:rsidRPr="00F453B3" w:rsidRDefault="005978F1" w:rsidP="002A64AA">
      <w:pPr>
        <w:spacing w:line="480" w:lineRule="auto"/>
        <w:ind w:firstLine="720"/>
        <w:rPr>
          <w:noProof/>
        </w:rPr>
      </w:pPr>
      <w:r w:rsidRPr="00F453B3">
        <w:rPr>
          <w:noProof/>
        </w:rPr>
        <w:t>University Press).</w:t>
      </w:r>
    </w:p>
    <w:p w14:paraId="70C6B576" w14:textId="77777777" w:rsidR="0077347C" w:rsidRPr="00F453B3" w:rsidRDefault="00A40470" w:rsidP="002A64AA">
      <w:pPr>
        <w:spacing w:line="480" w:lineRule="auto"/>
      </w:pPr>
      <w:r w:rsidRPr="00F453B3">
        <w:t>Carruthers, P. (2008)</w:t>
      </w:r>
      <w:r w:rsidR="00514848" w:rsidRPr="00F453B3">
        <w:t>.</w:t>
      </w:r>
      <w:r w:rsidRPr="00F453B3">
        <w:t xml:space="preserve">  Metacognition in animals: </w:t>
      </w:r>
      <w:r w:rsidR="00E160DA" w:rsidRPr="00F453B3">
        <w:t xml:space="preserve">A </w:t>
      </w:r>
      <w:r w:rsidRPr="00F453B3">
        <w:t xml:space="preserve">skeptical look.  </w:t>
      </w:r>
      <w:r w:rsidRPr="00F453B3">
        <w:rPr>
          <w:i/>
        </w:rPr>
        <w:t xml:space="preserve">Mind </w:t>
      </w:r>
      <w:r w:rsidR="00E160DA" w:rsidRPr="00F453B3">
        <w:rPr>
          <w:i/>
        </w:rPr>
        <w:t xml:space="preserve">and </w:t>
      </w:r>
      <w:r w:rsidRPr="00F453B3">
        <w:rPr>
          <w:i/>
        </w:rPr>
        <w:t>Language, 23(1)</w:t>
      </w:r>
      <w:r w:rsidRPr="00F453B3">
        <w:t xml:space="preserve">, </w:t>
      </w:r>
    </w:p>
    <w:p w14:paraId="122C5BD8" w14:textId="77777777" w:rsidR="00164283" w:rsidRPr="00F453B3" w:rsidRDefault="0077347C" w:rsidP="002A64AA">
      <w:pPr>
        <w:spacing w:line="480" w:lineRule="auto"/>
      </w:pPr>
      <w:r w:rsidRPr="00F453B3">
        <w:tab/>
      </w:r>
      <w:r w:rsidR="00A40470" w:rsidRPr="00F453B3">
        <w:t>58-98.</w:t>
      </w:r>
    </w:p>
    <w:p w14:paraId="4ACC1734" w14:textId="77777777" w:rsidR="00164283" w:rsidRDefault="005978F1" w:rsidP="002A64AA">
      <w:pPr>
        <w:spacing w:line="480" w:lineRule="auto"/>
        <w:ind w:left="720" w:hanging="720"/>
        <w:rPr>
          <w:noProof/>
        </w:rPr>
      </w:pPr>
      <w:bookmarkStart w:id="1" w:name="_ENREF_6"/>
      <w:r w:rsidRPr="00F453B3">
        <w:rPr>
          <w:noProof/>
        </w:rPr>
        <w:t xml:space="preserve">Carruthers, P. </w:t>
      </w:r>
      <w:r w:rsidR="00514848" w:rsidRPr="00F453B3">
        <w:rPr>
          <w:noProof/>
        </w:rPr>
        <w:t>(</w:t>
      </w:r>
      <w:r w:rsidRPr="00F453B3">
        <w:rPr>
          <w:noProof/>
        </w:rPr>
        <w:t>2011</w:t>
      </w:r>
      <w:r w:rsidR="00514848" w:rsidRPr="00F453B3">
        <w:rPr>
          <w:noProof/>
        </w:rPr>
        <w:t>)</w:t>
      </w:r>
      <w:r w:rsidRPr="00F453B3">
        <w:rPr>
          <w:noProof/>
        </w:rPr>
        <w:t xml:space="preserve">. </w:t>
      </w:r>
      <w:r w:rsidRPr="00F453B3">
        <w:rPr>
          <w:i/>
          <w:noProof/>
        </w:rPr>
        <w:t xml:space="preserve">The Opacity of </w:t>
      </w:r>
      <w:r w:rsidR="00554119" w:rsidRPr="00F453B3">
        <w:rPr>
          <w:i/>
          <w:noProof/>
        </w:rPr>
        <w:t>m</w:t>
      </w:r>
      <w:r w:rsidRPr="00F453B3">
        <w:rPr>
          <w:i/>
          <w:noProof/>
        </w:rPr>
        <w:t xml:space="preserve">ind:  An </w:t>
      </w:r>
      <w:r w:rsidR="00554119" w:rsidRPr="00F453B3">
        <w:rPr>
          <w:i/>
          <w:noProof/>
        </w:rPr>
        <w:t>i</w:t>
      </w:r>
      <w:r w:rsidRPr="00F453B3">
        <w:rPr>
          <w:i/>
          <w:noProof/>
        </w:rPr>
        <w:t xml:space="preserve">ntegrative </w:t>
      </w:r>
      <w:r w:rsidR="00554119" w:rsidRPr="00F453B3">
        <w:rPr>
          <w:i/>
          <w:noProof/>
        </w:rPr>
        <w:t>t</w:t>
      </w:r>
      <w:r w:rsidRPr="00F453B3">
        <w:rPr>
          <w:i/>
          <w:noProof/>
        </w:rPr>
        <w:t xml:space="preserve">heory of </w:t>
      </w:r>
      <w:r w:rsidR="00554119" w:rsidRPr="00F453B3">
        <w:rPr>
          <w:i/>
          <w:noProof/>
        </w:rPr>
        <w:t>s</w:t>
      </w:r>
      <w:r w:rsidRPr="00F453B3">
        <w:rPr>
          <w:i/>
          <w:noProof/>
        </w:rPr>
        <w:t>elf-</w:t>
      </w:r>
      <w:r w:rsidR="00554119" w:rsidRPr="00F453B3">
        <w:rPr>
          <w:i/>
          <w:noProof/>
        </w:rPr>
        <w:t>k</w:t>
      </w:r>
      <w:r w:rsidRPr="00F453B3">
        <w:rPr>
          <w:i/>
          <w:noProof/>
        </w:rPr>
        <w:t>nowledge</w:t>
      </w:r>
      <w:r w:rsidRPr="00F453B3">
        <w:rPr>
          <w:noProof/>
        </w:rPr>
        <w:t>. Oxford: Oxford University Press.</w:t>
      </w:r>
      <w:bookmarkEnd w:id="1"/>
    </w:p>
    <w:p w14:paraId="12A30667" w14:textId="77777777" w:rsidR="00F25000" w:rsidRPr="00CE3EB4" w:rsidRDefault="00F25000" w:rsidP="002A64AA">
      <w:pPr>
        <w:spacing w:line="480" w:lineRule="auto"/>
        <w:ind w:left="720" w:hanging="720"/>
        <w:rPr>
          <w:noProof/>
        </w:rPr>
      </w:pPr>
      <w:r>
        <w:rPr>
          <w:noProof/>
        </w:rPr>
        <w:t xml:space="preserve">Caspari, I., Parkinson, S.R., LaPointe, L.L., Katz, R.C. (1998). Working memory and aphasia.  </w:t>
      </w:r>
      <w:r>
        <w:rPr>
          <w:i/>
          <w:noProof/>
        </w:rPr>
        <w:t>Brain and Cognition</w:t>
      </w:r>
      <w:r>
        <w:rPr>
          <w:noProof/>
        </w:rPr>
        <w:t>.  37, 2: 205-223.</w:t>
      </w:r>
    </w:p>
    <w:p w14:paraId="13394F19" w14:textId="77777777" w:rsidR="008957EB" w:rsidRPr="008957EB" w:rsidRDefault="008957EB" w:rsidP="00155911">
      <w:pPr>
        <w:spacing w:line="480" w:lineRule="auto"/>
        <w:ind w:left="720" w:hanging="720"/>
      </w:pPr>
      <w:r w:rsidRPr="008957EB">
        <w:t>Clark, A. (1998). Magic words: How language augments human computation.</w:t>
      </w:r>
      <w:r>
        <w:t xml:space="preserve"> </w:t>
      </w:r>
      <w:r w:rsidRPr="008957EB">
        <w:t xml:space="preserve">In P. Carruthers &amp; J. Boucher (Eds.), </w:t>
      </w:r>
      <w:r w:rsidRPr="008957EB">
        <w:rPr>
          <w:i/>
          <w:iCs/>
        </w:rPr>
        <w:t>Language and thought:</w:t>
      </w:r>
      <w:r>
        <w:rPr>
          <w:i/>
          <w:iCs/>
        </w:rPr>
        <w:t xml:space="preserve"> </w:t>
      </w:r>
      <w:r w:rsidRPr="008957EB">
        <w:rPr>
          <w:i/>
          <w:iCs/>
        </w:rPr>
        <w:t xml:space="preserve">Interdisciplinary themes </w:t>
      </w:r>
      <w:r w:rsidRPr="008957EB">
        <w:t>(pp. 162-183). Cambridge: Cambridge University</w:t>
      </w:r>
      <w:r>
        <w:t xml:space="preserve"> </w:t>
      </w:r>
      <w:r w:rsidRPr="008957EB">
        <w:t>Press.</w:t>
      </w:r>
    </w:p>
    <w:p w14:paraId="189C35F8" w14:textId="77777777" w:rsidR="00B30625" w:rsidRDefault="00B30625" w:rsidP="00155911">
      <w:pPr>
        <w:spacing w:line="480" w:lineRule="auto"/>
        <w:ind w:left="720" w:hanging="720"/>
      </w:pPr>
      <w:r w:rsidRPr="003B4264">
        <w:t xml:space="preserve">Cohen, R., Kelter, S., &amp; Woll, G. (1980). Analytical competence andlanguage impairment in aphasia. </w:t>
      </w:r>
      <w:r w:rsidRPr="003B4264">
        <w:rPr>
          <w:i/>
          <w:iCs/>
        </w:rPr>
        <w:t>Brain &amp; Language</w:t>
      </w:r>
      <w:r w:rsidRPr="003B4264">
        <w:t xml:space="preserve">, </w:t>
      </w:r>
      <w:r w:rsidRPr="003B4264">
        <w:rPr>
          <w:bCs/>
          <w:i/>
        </w:rPr>
        <w:t>10</w:t>
      </w:r>
      <w:r w:rsidRPr="003B4264">
        <w:t>, 331-347.</w:t>
      </w:r>
    </w:p>
    <w:p w14:paraId="3BCF344D" w14:textId="77777777" w:rsidR="0039533F" w:rsidRPr="004A161A" w:rsidRDefault="0039533F">
      <w:pPr>
        <w:spacing w:line="480" w:lineRule="auto"/>
        <w:rPr>
          <w:rFonts w:cs="Times New Roman"/>
          <w:szCs w:val="24"/>
        </w:rPr>
      </w:pPr>
      <w:r w:rsidRPr="00CA38F1">
        <w:rPr>
          <w:rFonts w:cs="Times New Roman"/>
          <w:szCs w:val="24"/>
        </w:rPr>
        <w:t xml:space="preserve">Dunlosky, J., Bjork, R.A. (2008).  </w:t>
      </w:r>
      <w:r w:rsidR="00215B58" w:rsidRPr="002F44D3">
        <w:rPr>
          <w:rFonts w:cs="Times New Roman"/>
          <w:i/>
          <w:szCs w:val="24"/>
        </w:rPr>
        <w:t>Handbook of Metamemory and Memory</w:t>
      </w:r>
      <w:r w:rsidRPr="004A161A">
        <w:rPr>
          <w:rFonts w:cs="Times New Roman"/>
          <w:szCs w:val="24"/>
        </w:rPr>
        <w:t xml:space="preserve">.  Taylor &amp; Francis: </w:t>
      </w:r>
    </w:p>
    <w:p w14:paraId="17163336" w14:textId="77777777" w:rsidR="0039533F" w:rsidRPr="00763CA4" w:rsidRDefault="0039533F">
      <w:pPr>
        <w:spacing w:line="480" w:lineRule="auto"/>
        <w:rPr>
          <w:rFonts w:cs="Times New Roman"/>
          <w:szCs w:val="24"/>
        </w:rPr>
      </w:pPr>
      <w:r w:rsidRPr="004A161A">
        <w:rPr>
          <w:rFonts w:cs="Times New Roman"/>
          <w:szCs w:val="24"/>
        </w:rPr>
        <w:tab/>
        <w:t>New York.</w:t>
      </w:r>
    </w:p>
    <w:p w14:paraId="49B74BCC" w14:textId="77777777" w:rsidR="006C3663" w:rsidRDefault="006C3663" w:rsidP="001C131D">
      <w:pPr>
        <w:pStyle w:val="EndNoteBibliography"/>
        <w:spacing w:after="0" w:line="480" w:lineRule="auto"/>
        <w:ind w:left="720" w:hanging="720"/>
        <w:rPr>
          <w:rFonts w:cs="Times New Roman"/>
          <w:szCs w:val="24"/>
        </w:rPr>
      </w:pPr>
      <w:r w:rsidRPr="001C131D">
        <w:rPr>
          <w:rFonts w:ascii="Times New Roman" w:hAnsi="Times New Roman" w:cs="Times New Roman"/>
          <w:sz w:val="24"/>
          <w:szCs w:val="24"/>
        </w:rPr>
        <w:t xml:space="preserve">Fama, M. E., Hayward, W., Snider, S. F., Friedman, R. B., &amp; Turkeltaub, P. E. (2017). Subjective experience of inner speech in aphasia: Preliminary behavioral relationships and neural correlates. </w:t>
      </w:r>
      <w:r w:rsidRPr="001C131D">
        <w:rPr>
          <w:rFonts w:ascii="Times New Roman" w:hAnsi="Times New Roman" w:cs="Times New Roman"/>
          <w:i/>
          <w:sz w:val="24"/>
          <w:szCs w:val="24"/>
        </w:rPr>
        <w:t>Brain</w:t>
      </w:r>
      <w:r w:rsidR="000B5CFC">
        <w:rPr>
          <w:rFonts w:ascii="Times New Roman" w:hAnsi="Times New Roman" w:cs="Times New Roman"/>
          <w:i/>
          <w:sz w:val="24"/>
          <w:szCs w:val="24"/>
        </w:rPr>
        <w:t xml:space="preserve"> and</w:t>
      </w:r>
      <w:r w:rsidRPr="001C131D">
        <w:rPr>
          <w:rFonts w:ascii="Times New Roman" w:hAnsi="Times New Roman" w:cs="Times New Roman"/>
          <w:i/>
          <w:sz w:val="24"/>
          <w:szCs w:val="24"/>
        </w:rPr>
        <w:t xml:space="preserve"> Lang</w:t>
      </w:r>
      <w:r w:rsidR="000B5CFC">
        <w:rPr>
          <w:rFonts w:ascii="Times New Roman" w:hAnsi="Times New Roman" w:cs="Times New Roman"/>
          <w:i/>
          <w:sz w:val="24"/>
          <w:szCs w:val="24"/>
        </w:rPr>
        <w:t>uage</w:t>
      </w:r>
      <w:r w:rsidRPr="001C131D">
        <w:rPr>
          <w:rFonts w:ascii="Times New Roman" w:hAnsi="Times New Roman" w:cs="Times New Roman"/>
          <w:i/>
          <w:sz w:val="24"/>
          <w:szCs w:val="24"/>
        </w:rPr>
        <w:t>, 164</w:t>
      </w:r>
      <w:r w:rsidRPr="001C131D">
        <w:rPr>
          <w:rFonts w:ascii="Times New Roman" w:hAnsi="Times New Roman" w:cs="Times New Roman"/>
          <w:sz w:val="24"/>
          <w:szCs w:val="24"/>
        </w:rPr>
        <w:t>(Supplement C), 32-42. doi:</w:t>
      </w:r>
      <w:hyperlink r:id="rId31" w:history="1">
        <w:r w:rsidRPr="001C131D">
          <w:rPr>
            <w:rStyle w:val="Hyperlink"/>
            <w:rFonts w:ascii="Times New Roman" w:hAnsi="Times New Roman" w:cs="Times New Roman"/>
            <w:sz w:val="24"/>
            <w:szCs w:val="24"/>
          </w:rPr>
          <w:t>https://doi.org/10.1016/j.bandl.2016.09.009</w:t>
        </w:r>
      </w:hyperlink>
    </w:p>
    <w:p w14:paraId="17E3BF42" w14:textId="77777777" w:rsidR="00164283" w:rsidRPr="00F453B3" w:rsidRDefault="00A40470">
      <w:pPr>
        <w:spacing w:line="480" w:lineRule="auto"/>
        <w:ind w:left="720" w:hanging="720"/>
        <w:rPr>
          <w:noProof/>
        </w:rPr>
      </w:pPr>
      <w:r w:rsidRPr="002F44D3">
        <w:rPr>
          <w:rFonts w:cs="Times New Roman"/>
          <w:noProof/>
          <w:szCs w:val="24"/>
        </w:rPr>
        <w:t>Feinberg, T. E</w:t>
      </w:r>
      <w:r w:rsidR="00C62E2E" w:rsidRPr="004A161A">
        <w:rPr>
          <w:rFonts w:cs="Times New Roman"/>
          <w:noProof/>
          <w:szCs w:val="24"/>
        </w:rPr>
        <w:t>., Gonzalez Rothi, L. J., &amp; Heil</w:t>
      </w:r>
      <w:r w:rsidRPr="004A161A">
        <w:rPr>
          <w:rFonts w:cs="Times New Roman"/>
          <w:noProof/>
          <w:szCs w:val="24"/>
        </w:rPr>
        <w:t xml:space="preserve">man, K. M. </w:t>
      </w:r>
      <w:r w:rsidR="00514848" w:rsidRPr="00763CA4">
        <w:rPr>
          <w:rFonts w:cs="Times New Roman"/>
          <w:noProof/>
          <w:szCs w:val="24"/>
        </w:rPr>
        <w:t>(</w:t>
      </w:r>
      <w:r w:rsidRPr="0056454D">
        <w:rPr>
          <w:rFonts w:cs="Times New Roman"/>
          <w:noProof/>
          <w:szCs w:val="24"/>
        </w:rPr>
        <w:t>1986</w:t>
      </w:r>
      <w:r w:rsidR="00514848" w:rsidRPr="00695753">
        <w:rPr>
          <w:rFonts w:cs="Times New Roman"/>
          <w:noProof/>
          <w:szCs w:val="24"/>
        </w:rPr>
        <w:t>)</w:t>
      </w:r>
      <w:r w:rsidR="009030CD" w:rsidRPr="00B12675">
        <w:rPr>
          <w:rFonts w:cs="Times New Roman"/>
          <w:noProof/>
          <w:szCs w:val="24"/>
        </w:rPr>
        <w:t>. “</w:t>
      </w:r>
      <w:r w:rsidRPr="00DA0A65">
        <w:rPr>
          <w:rFonts w:cs="Times New Roman"/>
          <w:noProof/>
          <w:szCs w:val="24"/>
        </w:rPr>
        <w:t xml:space="preserve">Inner </w:t>
      </w:r>
      <w:r w:rsidR="009030CD" w:rsidRPr="009B7470">
        <w:rPr>
          <w:rFonts w:cs="Times New Roman"/>
          <w:noProof/>
          <w:szCs w:val="24"/>
        </w:rPr>
        <w:t>speech”</w:t>
      </w:r>
      <w:r w:rsidR="00C07982" w:rsidRPr="009B7470">
        <w:rPr>
          <w:rFonts w:cs="Times New Roman"/>
          <w:noProof/>
          <w:szCs w:val="24"/>
        </w:rPr>
        <w:t>s</w:t>
      </w:r>
      <w:r w:rsidR="00554119" w:rsidRPr="009B7470">
        <w:rPr>
          <w:rFonts w:cs="Times New Roman"/>
          <w:noProof/>
          <w:szCs w:val="24"/>
        </w:rPr>
        <w:t xml:space="preserve"> </w:t>
      </w:r>
      <w:r w:rsidRPr="008555E0">
        <w:rPr>
          <w:rFonts w:cs="Times New Roman"/>
          <w:noProof/>
          <w:szCs w:val="24"/>
        </w:rPr>
        <w:t xml:space="preserve">in </w:t>
      </w:r>
      <w:r w:rsidR="00554119" w:rsidRPr="008555E0">
        <w:rPr>
          <w:rFonts w:cs="Times New Roman"/>
          <w:noProof/>
          <w:szCs w:val="24"/>
        </w:rPr>
        <w:t xml:space="preserve">conduction </w:t>
      </w:r>
      <w:r w:rsidR="00554119" w:rsidRPr="00F453B3">
        <w:rPr>
          <w:noProof/>
        </w:rPr>
        <w:t>aphasia</w:t>
      </w:r>
      <w:r w:rsidRPr="00F453B3">
        <w:rPr>
          <w:noProof/>
        </w:rPr>
        <w:t xml:space="preserve">. </w:t>
      </w:r>
      <w:r w:rsidRPr="00F453B3">
        <w:rPr>
          <w:i/>
          <w:noProof/>
        </w:rPr>
        <w:t>Archives of Neurology, 43</w:t>
      </w:r>
      <w:r w:rsidRPr="00F453B3">
        <w:rPr>
          <w:noProof/>
        </w:rPr>
        <w:t xml:space="preserve">, 591-593. </w:t>
      </w:r>
    </w:p>
    <w:p w14:paraId="172CFAE8" w14:textId="77777777" w:rsidR="00617249" w:rsidRDefault="00617249" w:rsidP="00617249">
      <w:pPr>
        <w:spacing w:line="480" w:lineRule="auto"/>
        <w:ind w:left="720" w:hanging="720"/>
        <w:rPr>
          <w:bCs/>
          <w:iCs/>
        </w:rPr>
      </w:pPr>
      <w:r w:rsidRPr="00FA3834">
        <w:rPr>
          <w:bCs/>
          <w:iCs/>
        </w:rPr>
        <w:t>Fernyhough, C</w:t>
      </w:r>
      <w:r>
        <w:rPr>
          <w:bCs/>
          <w:iCs/>
        </w:rPr>
        <w:t>.,</w:t>
      </w:r>
      <w:r w:rsidRPr="00FA3834">
        <w:rPr>
          <w:bCs/>
          <w:iCs/>
        </w:rPr>
        <w:t xml:space="preserve"> (2004). Alien voices and inner dialogue: Towards a developmental account of auditory verbal hallucinations. </w:t>
      </w:r>
      <w:r w:rsidRPr="00FA3834">
        <w:rPr>
          <w:bCs/>
          <w:i/>
          <w:iCs/>
        </w:rPr>
        <w:t>New Ideas in Psychology</w:t>
      </w:r>
      <w:r w:rsidRPr="00FA3834">
        <w:rPr>
          <w:bCs/>
          <w:iCs/>
        </w:rPr>
        <w:t xml:space="preserve"> 22: 49-68.</w:t>
      </w:r>
    </w:p>
    <w:p w14:paraId="33A2450A" w14:textId="77777777" w:rsidR="00617249" w:rsidRPr="003F3496" w:rsidRDefault="00617249" w:rsidP="00155911">
      <w:pPr>
        <w:spacing w:line="480" w:lineRule="auto"/>
        <w:ind w:left="720" w:hanging="720"/>
      </w:pPr>
      <w:r w:rsidRPr="003F3496">
        <w:rPr>
          <w:bCs/>
          <w:iCs/>
        </w:rPr>
        <w:t>Frith, C. D.,</w:t>
      </w:r>
      <w:r w:rsidRPr="0041319B">
        <w:rPr>
          <w:bCs/>
          <w:iCs/>
        </w:rPr>
        <w:t xml:space="preserve"> (</w:t>
      </w:r>
      <w:r w:rsidRPr="003F3496">
        <w:rPr>
          <w:iCs/>
        </w:rPr>
        <w:t>1992</w:t>
      </w:r>
      <w:r w:rsidRPr="0041319B">
        <w:rPr>
          <w:bCs/>
          <w:iCs/>
        </w:rPr>
        <w:t>).</w:t>
      </w:r>
      <w:r w:rsidRPr="003F3496">
        <w:rPr>
          <w:iCs/>
        </w:rPr>
        <w:t xml:space="preserve"> </w:t>
      </w:r>
      <w:r w:rsidRPr="003F3496">
        <w:rPr>
          <w:i/>
          <w:iCs/>
        </w:rPr>
        <w:t xml:space="preserve">The Cognitive Neuropsychology of Schizophrenia. </w:t>
      </w:r>
      <w:r w:rsidRPr="003F3496">
        <w:rPr>
          <w:iCs/>
        </w:rPr>
        <w:t>Psychology Press.</w:t>
      </w:r>
    </w:p>
    <w:p w14:paraId="733F514B" w14:textId="77777777" w:rsidR="001A3BA0" w:rsidRDefault="00C77466" w:rsidP="002A64AA">
      <w:pPr>
        <w:spacing w:line="480" w:lineRule="auto"/>
        <w:ind w:left="720" w:hanging="720"/>
        <w:rPr>
          <w:rFonts w:cs="Times New Roman"/>
          <w:noProof/>
        </w:rPr>
      </w:pPr>
      <w:r w:rsidRPr="00F453B3">
        <w:rPr>
          <w:rFonts w:cs="Times New Roman"/>
          <w:noProof/>
        </w:rPr>
        <w:t>Geva, S., Bennett, S., Warburton, E.A., &amp; Patterson, K. (2011)</w:t>
      </w:r>
      <w:r w:rsidR="00514848" w:rsidRPr="00F453B3">
        <w:rPr>
          <w:rFonts w:cs="Times New Roman"/>
          <w:noProof/>
        </w:rPr>
        <w:t>.</w:t>
      </w:r>
      <w:r w:rsidRPr="00F453B3">
        <w:rPr>
          <w:rFonts w:cs="Times New Roman"/>
          <w:noProof/>
        </w:rPr>
        <w:t xml:space="preserve"> Discrepancy between inner and overt speech:  </w:t>
      </w:r>
      <w:r w:rsidR="00A75044" w:rsidRPr="00F453B3">
        <w:rPr>
          <w:rFonts w:cs="Times New Roman"/>
          <w:noProof/>
        </w:rPr>
        <w:t xml:space="preserve">Implications </w:t>
      </w:r>
      <w:r w:rsidRPr="00F453B3">
        <w:rPr>
          <w:rFonts w:cs="Times New Roman"/>
          <w:noProof/>
        </w:rPr>
        <w:t xml:space="preserve">for post-stroke aphasia and normal language processing.  </w:t>
      </w:r>
      <w:r w:rsidRPr="00F453B3">
        <w:rPr>
          <w:rFonts w:cs="Times New Roman"/>
          <w:i/>
          <w:noProof/>
        </w:rPr>
        <w:t>Aphasiology</w:t>
      </w:r>
      <w:r w:rsidRPr="00F453B3">
        <w:rPr>
          <w:rFonts w:cs="Times New Roman"/>
          <w:noProof/>
        </w:rPr>
        <w:t xml:space="preserve">, </w:t>
      </w:r>
      <w:r w:rsidRPr="00F453B3">
        <w:rPr>
          <w:rFonts w:cs="Times New Roman"/>
          <w:i/>
          <w:noProof/>
        </w:rPr>
        <w:t>25(3)</w:t>
      </w:r>
      <w:r w:rsidRPr="00F453B3">
        <w:rPr>
          <w:rFonts w:cs="Times New Roman"/>
          <w:noProof/>
        </w:rPr>
        <w:t>, 323-343.</w:t>
      </w:r>
    </w:p>
    <w:p w14:paraId="5F1EA115" w14:textId="77777777" w:rsidR="00617249" w:rsidRDefault="00617249" w:rsidP="00155911">
      <w:pPr>
        <w:spacing w:line="480" w:lineRule="auto"/>
        <w:ind w:left="720" w:hanging="720"/>
      </w:pPr>
      <w:r w:rsidRPr="00304C83">
        <w:t>Gilbert, A., Regier, T., Kay, P., &amp; Ivry, R. (2006). Whorf hypothesis</w:t>
      </w:r>
      <w:r>
        <w:t xml:space="preserve"> </w:t>
      </w:r>
      <w:r w:rsidRPr="00304C83">
        <w:t xml:space="preserve">is supported in the right visual field but not the left. </w:t>
      </w:r>
      <w:r w:rsidRPr="00304C83">
        <w:rPr>
          <w:i/>
          <w:iCs/>
        </w:rPr>
        <w:t>Proceedings of</w:t>
      </w:r>
      <w:r>
        <w:rPr>
          <w:i/>
          <w:iCs/>
        </w:rPr>
        <w:t xml:space="preserve"> </w:t>
      </w:r>
      <w:r w:rsidRPr="00304C83">
        <w:rPr>
          <w:i/>
          <w:iCs/>
        </w:rPr>
        <w:t>the National Academy of Sciences</w:t>
      </w:r>
      <w:r w:rsidRPr="00304C83">
        <w:t xml:space="preserve">, </w:t>
      </w:r>
      <w:r w:rsidRPr="00304C83">
        <w:rPr>
          <w:bCs/>
          <w:i/>
        </w:rPr>
        <w:t>103</w:t>
      </w:r>
      <w:r w:rsidRPr="00304C83">
        <w:t>, 489-494.</w:t>
      </w:r>
    </w:p>
    <w:p w14:paraId="35167FC4" w14:textId="77777777" w:rsidR="00A9200E" w:rsidRPr="00A9200E" w:rsidRDefault="00A9200E" w:rsidP="00155911">
      <w:pPr>
        <w:spacing w:line="480" w:lineRule="auto"/>
        <w:ind w:left="720" w:hanging="720"/>
      </w:pPr>
      <w:r>
        <w:t xml:space="preserve">Glosser, G. &amp; Goodglass, H. (1990).  Disorders in executive control functions among aphasic and other brain-damaged patients.  </w:t>
      </w:r>
      <w:r>
        <w:rPr>
          <w:i/>
        </w:rPr>
        <w:t xml:space="preserve">Journal of Clinical and Experimental Neuropsychology.  </w:t>
      </w:r>
      <w:r>
        <w:t>12,4: 485-501.</w:t>
      </w:r>
    </w:p>
    <w:p w14:paraId="3B305393" w14:textId="650A42B1" w:rsidR="00164283" w:rsidRPr="00F453B3" w:rsidRDefault="001A3BA0" w:rsidP="002A64AA">
      <w:pPr>
        <w:spacing w:line="480" w:lineRule="auto"/>
        <w:ind w:left="720" w:hanging="720"/>
        <w:rPr>
          <w:rFonts w:cs="Times New Roman"/>
          <w:noProof/>
        </w:rPr>
      </w:pPr>
      <w:r>
        <w:rPr>
          <w:rFonts w:cs="Times New Roman"/>
          <w:noProof/>
        </w:rPr>
        <w:t>Hampton, R. (</w:t>
      </w:r>
      <w:r w:rsidR="00067E8B">
        <w:rPr>
          <w:rFonts w:cs="Times New Roman"/>
          <w:noProof/>
        </w:rPr>
        <w:t>2</w:t>
      </w:r>
      <w:r>
        <w:rPr>
          <w:rFonts w:cs="Times New Roman"/>
          <w:noProof/>
        </w:rPr>
        <w:t>001)</w:t>
      </w:r>
      <w:r w:rsidR="00795EB3">
        <w:rPr>
          <w:rFonts w:cs="Times New Roman"/>
          <w:noProof/>
        </w:rPr>
        <w:t>.</w:t>
      </w:r>
      <w:r w:rsidRPr="001A3BA0">
        <w:rPr>
          <w:rFonts w:cs="Times New Roman"/>
          <w:noProof/>
        </w:rPr>
        <w:t xml:space="preserve"> Rhesus </w:t>
      </w:r>
      <w:r w:rsidR="000B5CFC">
        <w:rPr>
          <w:rFonts w:cs="Times New Roman"/>
          <w:noProof/>
        </w:rPr>
        <w:t>m</w:t>
      </w:r>
      <w:r w:rsidR="000B5CFC" w:rsidRPr="001A3BA0">
        <w:rPr>
          <w:rFonts w:cs="Times New Roman"/>
          <w:noProof/>
        </w:rPr>
        <w:t xml:space="preserve">onkeys </w:t>
      </w:r>
      <w:r w:rsidR="000B5CFC">
        <w:rPr>
          <w:rFonts w:cs="Times New Roman"/>
          <w:noProof/>
        </w:rPr>
        <w:t>k</w:t>
      </w:r>
      <w:r w:rsidR="000B5CFC" w:rsidRPr="001A3BA0">
        <w:rPr>
          <w:rFonts w:cs="Times New Roman"/>
          <w:noProof/>
        </w:rPr>
        <w:t xml:space="preserve">now </w:t>
      </w:r>
      <w:r w:rsidR="000B5CFC">
        <w:rPr>
          <w:rFonts w:cs="Times New Roman"/>
          <w:noProof/>
        </w:rPr>
        <w:t>w</w:t>
      </w:r>
      <w:r w:rsidR="000B5CFC" w:rsidRPr="001A3BA0">
        <w:rPr>
          <w:rFonts w:cs="Times New Roman"/>
          <w:noProof/>
        </w:rPr>
        <w:t xml:space="preserve">hen </w:t>
      </w:r>
      <w:r w:rsidR="000B5CFC">
        <w:rPr>
          <w:rFonts w:cs="Times New Roman"/>
          <w:noProof/>
        </w:rPr>
        <w:t>t</w:t>
      </w:r>
      <w:r w:rsidR="000B5CFC" w:rsidRPr="001A3BA0">
        <w:rPr>
          <w:rFonts w:cs="Times New Roman"/>
          <w:noProof/>
        </w:rPr>
        <w:t xml:space="preserve">hey </w:t>
      </w:r>
      <w:r w:rsidR="000B5CFC">
        <w:rPr>
          <w:rFonts w:cs="Times New Roman"/>
          <w:noProof/>
        </w:rPr>
        <w:t>r</w:t>
      </w:r>
      <w:r w:rsidR="000B5CFC" w:rsidRPr="001A3BA0">
        <w:rPr>
          <w:rFonts w:cs="Times New Roman"/>
          <w:noProof/>
        </w:rPr>
        <w:t>emember</w:t>
      </w:r>
      <w:r w:rsidRPr="001A3BA0">
        <w:rPr>
          <w:rFonts w:cs="Times New Roman"/>
          <w:noProof/>
        </w:rPr>
        <w:t xml:space="preserve">, </w:t>
      </w:r>
      <w:r w:rsidRPr="001A3BA0">
        <w:rPr>
          <w:rFonts w:cs="Times New Roman"/>
          <w:i/>
          <w:noProof/>
        </w:rPr>
        <w:t>Proceedings of the National Academy of Sciences of the United States of America</w:t>
      </w:r>
      <w:r w:rsidRPr="001A3BA0">
        <w:rPr>
          <w:rFonts w:cs="Times New Roman"/>
          <w:noProof/>
        </w:rPr>
        <w:t xml:space="preserve"> </w:t>
      </w:r>
      <w:r>
        <w:rPr>
          <w:rFonts w:cs="Times New Roman"/>
          <w:noProof/>
        </w:rPr>
        <w:t>98</w:t>
      </w:r>
      <w:r w:rsidRPr="001A3BA0">
        <w:rPr>
          <w:rFonts w:cs="Times New Roman"/>
          <w:noProof/>
        </w:rPr>
        <w:t>: 5359– 5362.</w:t>
      </w:r>
    </w:p>
    <w:p w14:paraId="48031248" w14:textId="77777777" w:rsidR="00243866" w:rsidRPr="00243866" w:rsidRDefault="00243866" w:rsidP="002A64AA">
      <w:pPr>
        <w:spacing w:line="480" w:lineRule="auto"/>
        <w:ind w:left="720" w:hanging="720"/>
        <w:rPr>
          <w:rFonts w:cs="Arial"/>
          <w:noProof/>
        </w:rPr>
      </w:pPr>
      <w:bookmarkStart w:id="2" w:name="_ENREF_12"/>
      <w:r>
        <w:rPr>
          <w:rFonts w:cs="Arial"/>
          <w:noProof/>
        </w:rPr>
        <w:t>Heavey, C.L. &amp; Hurlburt, R.T. (2008)</w:t>
      </w:r>
      <w:r w:rsidR="00795EB3">
        <w:rPr>
          <w:rFonts w:cs="Arial"/>
          <w:noProof/>
        </w:rPr>
        <w:t>.</w:t>
      </w:r>
      <w:r>
        <w:rPr>
          <w:rFonts w:cs="Arial"/>
          <w:noProof/>
        </w:rPr>
        <w:t xml:space="preserve"> The phenomena of conscious experience.  </w:t>
      </w:r>
      <w:r>
        <w:rPr>
          <w:rFonts w:cs="Arial"/>
          <w:i/>
          <w:noProof/>
        </w:rPr>
        <w:t xml:space="preserve">Consciousness and Cognition. </w:t>
      </w:r>
      <w:r>
        <w:rPr>
          <w:rFonts w:cs="Arial"/>
          <w:noProof/>
        </w:rPr>
        <w:t>17: 798-810.</w:t>
      </w:r>
    </w:p>
    <w:p w14:paraId="38E132DE" w14:textId="55AD7663" w:rsidR="00164283" w:rsidRDefault="00A40470" w:rsidP="002A64AA">
      <w:pPr>
        <w:spacing w:line="480" w:lineRule="auto"/>
        <w:ind w:left="720" w:hanging="720"/>
        <w:rPr>
          <w:rFonts w:cs="Arial"/>
          <w:noProof/>
        </w:rPr>
      </w:pPr>
      <w:r w:rsidRPr="00F453B3">
        <w:rPr>
          <w:rFonts w:cs="Arial"/>
          <w:noProof/>
        </w:rPr>
        <w:t xml:space="preserve">Helm, N. (2003). </w:t>
      </w:r>
      <w:r w:rsidRPr="00F453B3">
        <w:rPr>
          <w:rFonts w:cs="Arial"/>
          <w:i/>
          <w:noProof/>
        </w:rPr>
        <w:t xml:space="preserve">Cognitive </w:t>
      </w:r>
      <w:r w:rsidR="0070031E" w:rsidRPr="00F453B3">
        <w:rPr>
          <w:rFonts w:cs="Arial"/>
          <w:i/>
          <w:noProof/>
        </w:rPr>
        <w:t>l</w:t>
      </w:r>
      <w:r w:rsidRPr="00F453B3">
        <w:rPr>
          <w:rFonts w:cs="Arial"/>
          <w:i/>
          <w:noProof/>
        </w:rPr>
        <w:t xml:space="preserve">inguistic </w:t>
      </w:r>
      <w:r w:rsidR="0070031E" w:rsidRPr="00F453B3">
        <w:rPr>
          <w:rFonts w:cs="Arial"/>
          <w:i/>
          <w:noProof/>
        </w:rPr>
        <w:t>q</w:t>
      </w:r>
      <w:r w:rsidRPr="00F453B3">
        <w:rPr>
          <w:rFonts w:cs="Arial"/>
          <w:i/>
          <w:noProof/>
        </w:rPr>
        <w:t xml:space="preserve">uick </w:t>
      </w:r>
      <w:r w:rsidR="0070031E" w:rsidRPr="00F453B3">
        <w:rPr>
          <w:rFonts w:cs="Arial"/>
          <w:i/>
          <w:noProof/>
        </w:rPr>
        <w:t>t</w:t>
      </w:r>
      <w:r w:rsidRPr="00F453B3">
        <w:rPr>
          <w:rFonts w:cs="Arial"/>
          <w:i/>
          <w:noProof/>
        </w:rPr>
        <w:t>est</w:t>
      </w:r>
      <w:r w:rsidR="000B5CFC">
        <w:rPr>
          <w:rFonts w:cs="Arial"/>
          <w:noProof/>
        </w:rPr>
        <w:t>.</w:t>
      </w:r>
      <w:r w:rsidRPr="00F453B3">
        <w:rPr>
          <w:rFonts w:cs="Arial"/>
          <w:noProof/>
        </w:rPr>
        <w:t xml:space="preserve"> Pro-Ed, Incorporated.</w:t>
      </w:r>
      <w:bookmarkEnd w:id="2"/>
    </w:p>
    <w:p w14:paraId="326938E7" w14:textId="77777777" w:rsidR="00497653" w:rsidRPr="00497653" w:rsidRDefault="00497653" w:rsidP="002A64AA">
      <w:pPr>
        <w:spacing w:line="480" w:lineRule="auto"/>
        <w:ind w:left="720" w:hanging="720"/>
        <w:rPr>
          <w:rFonts w:cs="Arial"/>
          <w:noProof/>
        </w:rPr>
      </w:pPr>
      <w:r>
        <w:rPr>
          <w:rFonts w:cs="Arial"/>
          <w:noProof/>
        </w:rPr>
        <w:t>Helm-Estabrooks, N. (2002)</w:t>
      </w:r>
      <w:r w:rsidR="00795EB3">
        <w:rPr>
          <w:rFonts w:cs="Arial"/>
          <w:noProof/>
        </w:rPr>
        <w:t>.</w:t>
      </w:r>
      <w:r>
        <w:rPr>
          <w:rFonts w:cs="Arial"/>
          <w:noProof/>
        </w:rPr>
        <w:t xml:space="preserve">  Cognition and aphasia: a discussion and a study. </w:t>
      </w:r>
      <w:r>
        <w:rPr>
          <w:rFonts w:cs="Arial"/>
          <w:i/>
          <w:noProof/>
        </w:rPr>
        <w:t xml:space="preserve">Journal of Communication Disorders. </w:t>
      </w:r>
      <w:r>
        <w:rPr>
          <w:rFonts w:cs="Arial"/>
          <w:noProof/>
        </w:rPr>
        <w:t>35: 171-186.</w:t>
      </w:r>
    </w:p>
    <w:p w14:paraId="09B8CFFC" w14:textId="77777777" w:rsidR="004D51DC" w:rsidRPr="004D51DC" w:rsidRDefault="004D51DC" w:rsidP="002A64AA">
      <w:pPr>
        <w:spacing w:line="480" w:lineRule="auto"/>
        <w:ind w:left="720" w:hanging="720"/>
        <w:rPr>
          <w:noProof/>
        </w:rPr>
      </w:pPr>
      <w:bookmarkStart w:id="3" w:name="_ENREF_15"/>
      <w:r>
        <w:rPr>
          <w:noProof/>
        </w:rPr>
        <w:t xml:space="preserve">Hinckley, J. &amp; Nash, C. (2007).  Cognitive assessment and aphasia severity. </w:t>
      </w:r>
      <w:r>
        <w:rPr>
          <w:i/>
          <w:noProof/>
        </w:rPr>
        <w:t xml:space="preserve">Brain and Language, </w:t>
      </w:r>
      <w:r>
        <w:rPr>
          <w:noProof/>
        </w:rPr>
        <w:t>103: 8-249.</w:t>
      </w:r>
    </w:p>
    <w:p w14:paraId="120FB6C3" w14:textId="77777777" w:rsidR="001834C1" w:rsidRPr="001834C1" w:rsidRDefault="001834C1" w:rsidP="002A64AA">
      <w:pPr>
        <w:spacing w:line="480" w:lineRule="auto"/>
        <w:ind w:left="720" w:hanging="720"/>
        <w:rPr>
          <w:noProof/>
        </w:rPr>
      </w:pPr>
      <w:r>
        <w:rPr>
          <w:noProof/>
        </w:rPr>
        <w:t>Hurlburt, R.T. &amp; Akhter, S.A. (2006)</w:t>
      </w:r>
      <w:r w:rsidR="00795EB3">
        <w:rPr>
          <w:noProof/>
        </w:rPr>
        <w:t>.</w:t>
      </w:r>
      <w:r>
        <w:rPr>
          <w:noProof/>
        </w:rPr>
        <w:t xml:space="preserve"> The descriptive experience sampling method.  </w:t>
      </w:r>
      <w:r>
        <w:rPr>
          <w:i/>
          <w:noProof/>
        </w:rPr>
        <w:t>Phenomenology and the Cognitive Sciences</w:t>
      </w:r>
      <w:r>
        <w:rPr>
          <w:noProof/>
        </w:rPr>
        <w:t>.  5 (3-4): 271-301.</w:t>
      </w:r>
    </w:p>
    <w:p w14:paraId="7FE323DD" w14:textId="1AE0A95D" w:rsidR="00164283" w:rsidRPr="00F453B3" w:rsidRDefault="005978F1" w:rsidP="002A64AA">
      <w:pPr>
        <w:spacing w:line="480" w:lineRule="auto"/>
        <w:ind w:left="720" w:hanging="720"/>
        <w:rPr>
          <w:noProof/>
        </w:rPr>
      </w:pPr>
      <w:r w:rsidRPr="00F453B3">
        <w:rPr>
          <w:noProof/>
        </w:rPr>
        <w:t xml:space="preserve">Jackendoff, R. </w:t>
      </w:r>
      <w:r w:rsidR="00514848" w:rsidRPr="00F453B3">
        <w:rPr>
          <w:noProof/>
        </w:rPr>
        <w:t>(</w:t>
      </w:r>
      <w:r w:rsidRPr="00F453B3">
        <w:rPr>
          <w:noProof/>
        </w:rPr>
        <w:t>1996</w:t>
      </w:r>
      <w:r w:rsidR="00514848" w:rsidRPr="00F453B3">
        <w:rPr>
          <w:noProof/>
        </w:rPr>
        <w:t>)</w:t>
      </w:r>
      <w:r w:rsidRPr="00F453B3">
        <w:rPr>
          <w:noProof/>
        </w:rPr>
        <w:t xml:space="preserve">. How language helps us think. </w:t>
      </w:r>
      <w:r w:rsidRPr="00F453B3">
        <w:rPr>
          <w:i/>
          <w:noProof/>
        </w:rPr>
        <w:t>Pragmatics and Cognition, 4</w:t>
      </w:r>
      <w:r w:rsidRPr="00F453B3">
        <w:rPr>
          <w:noProof/>
        </w:rPr>
        <w:t xml:space="preserve">(1), 1-34. </w:t>
      </w:r>
      <w:bookmarkEnd w:id="3"/>
    </w:p>
    <w:p w14:paraId="47E3CAFF" w14:textId="77777777" w:rsidR="00164283" w:rsidRPr="00F453B3" w:rsidRDefault="00A40470" w:rsidP="002A64AA">
      <w:pPr>
        <w:spacing w:line="480" w:lineRule="auto"/>
        <w:ind w:left="720" w:hanging="720"/>
        <w:rPr>
          <w:rFonts w:cs="Arial"/>
          <w:noProof/>
        </w:rPr>
      </w:pPr>
      <w:bookmarkStart w:id="4" w:name="_ENREF_14"/>
      <w:r w:rsidRPr="00F453B3">
        <w:rPr>
          <w:rFonts w:cs="Arial"/>
          <w:noProof/>
        </w:rPr>
        <w:t xml:space="preserve">Kertesz, A. (2006). </w:t>
      </w:r>
      <w:r w:rsidRPr="00F453B3">
        <w:rPr>
          <w:rFonts w:cs="Arial"/>
          <w:i/>
          <w:noProof/>
        </w:rPr>
        <w:t xml:space="preserve">Western </w:t>
      </w:r>
      <w:r w:rsidR="0070031E" w:rsidRPr="00F453B3">
        <w:rPr>
          <w:rFonts w:cs="Arial"/>
          <w:i/>
          <w:noProof/>
        </w:rPr>
        <w:t>a</w:t>
      </w:r>
      <w:r w:rsidRPr="00F453B3">
        <w:rPr>
          <w:rFonts w:cs="Arial"/>
          <w:i/>
          <w:noProof/>
        </w:rPr>
        <w:t xml:space="preserve">phasia </w:t>
      </w:r>
      <w:r w:rsidR="0070031E" w:rsidRPr="00F453B3">
        <w:rPr>
          <w:rFonts w:cs="Arial"/>
          <w:i/>
          <w:noProof/>
        </w:rPr>
        <w:t>b</w:t>
      </w:r>
      <w:r w:rsidRPr="00F453B3">
        <w:rPr>
          <w:rFonts w:cs="Arial"/>
          <w:i/>
          <w:noProof/>
        </w:rPr>
        <w:t>attery-</w:t>
      </w:r>
      <w:r w:rsidR="0070031E" w:rsidRPr="00F453B3">
        <w:rPr>
          <w:rFonts w:cs="Arial"/>
          <w:i/>
          <w:noProof/>
        </w:rPr>
        <w:t>r</w:t>
      </w:r>
      <w:r w:rsidRPr="00F453B3">
        <w:rPr>
          <w:rFonts w:cs="Arial"/>
          <w:i/>
          <w:noProof/>
        </w:rPr>
        <w:t>evised (WAB-R)</w:t>
      </w:r>
      <w:r w:rsidRPr="00F453B3">
        <w:rPr>
          <w:rFonts w:cs="Arial"/>
          <w:noProof/>
        </w:rPr>
        <w:t>. Austin, TX</w:t>
      </w:r>
      <w:r w:rsidR="00E175B5" w:rsidRPr="00F453B3">
        <w:rPr>
          <w:rFonts w:cs="Arial"/>
          <w:noProof/>
        </w:rPr>
        <w:t>, Harcourt</w:t>
      </w:r>
      <w:r w:rsidRPr="00F453B3">
        <w:rPr>
          <w:rFonts w:cs="Arial"/>
          <w:noProof/>
        </w:rPr>
        <w:t>.</w:t>
      </w:r>
      <w:bookmarkEnd w:id="4"/>
    </w:p>
    <w:p w14:paraId="08EF8044" w14:textId="77777777" w:rsidR="00A40470" w:rsidRPr="00F453B3" w:rsidRDefault="00A40470" w:rsidP="002A64AA">
      <w:pPr>
        <w:autoSpaceDE w:val="0"/>
        <w:autoSpaceDN w:val="0"/>
        <w:adjustRightInd w:val="0"/>
        <w:spacing w:line="480" w:lineRule="auto"/>
        <w:rPr>
          <w:rFonts w:cs="Times New Roman"/>
        </w:rPr>
      </w:pPr>
      <w:bookmarkStart w:id="5" w:name="_ENREF_9"/>
      <w:r w:rsidRPr="00F453B3">
        <w:rPr>
          <w:rFonts w:cs="Times New Roman"/>
        </w:rPr>
        <w:t xml:space="preserve">Koriat, A. (1997). Monitoring one’s own knowledge during study: A cue-utilization approach to </w:t>
      </w:r>
    </w:p>
    <w:p w14:paraId="67186C32" w14:textId="77777777" w:rsidR="00A40470" w:rsidRPr="00F453B3" w:rsidRDefault="00C77466" w:rsidP="002A64AA">
      <w:pPr>
        <w:autoSpaceDE w:val="0"/>
        <w:autoSpaceDN w:val="0"/>
        <w:adjustRightInd w:val="0"/>
        <w:spacing w:line="480" w:lineRule="auto"/>
        <w:rPr>
          <w:rFonts w:cs="Times New Roman"/>
          <w:szCs w:val="24"/>
        </w:rPr>
      </w:pPr>
      <w:r w:rsidRPr="00F453B3">
        <w:rPr>
          <w:rFonts w:cs="Times New Roman"/>
        </w:rPr>
        <w:tab/>
      </w:r>
      <w:r w:rsidR="00A40470" w:rsidRPr="00F453B3">
        <w:rPr>
          <w:rFonts w:cs="Times New Roman"/>
          <w:szCs w:val="24"/>
        </w:rPr>
        <w:t xml:space="preserve">judgments of learning. </w:t>
      </w:r>
      <w:r w:rsidR="00A40470" w:rsidRPr="00F453B3">
        <w:rPr>
          <w:rFonts w:cs="Times New Roman"/>
          <w:i/>
          <w:iCs/>
          <w:szCs w:val="24"/>
        </w:rPr>
        <w:t>Journal of Experimental Psychology: General</w:t>
      </w:r>
      <w:r w:rsidR="00A40470" w:rsidRPr="00F453B3">
        <w:rPr>
          <w:rFonts w:cs="Times New Roman"/>
          <w:szCs w:val="24"/>
        </w:rPr>
        <w:t xml:space="preserve">, </w:t>
      </w:r>
      <w:r w:rsidR="00A40470" w:rsidRPr="00F453B3">
        <w:rPr>
          <w:rFonts w:cs="Times New Roman"/>
          <w:i/>
          <w:iCs/>
          <w:szCs w:val="24"/>
        </w:rPr>
        <w:t>126</w:t>
      </w:r>
      <w:r w:rsidR="00A40470" w:rsidRPr="00F453B3">
        <w:rPr>
          <w:rFonts w:cs="Times New Roman"/>
          <w:szCs w:val="24"/>
        </w:rPr>
        <w:t>(4), 349–370.</w:t>
      </w:r>
    </w:p>
    <w:p w14:paraId="2EFB9C8C" w14:textId="77777777" w:rsidR="00D75AB2" w:rsidRPr="00F453B3" w:rsidRDefault="00D75AB2" w:rsidP="002A64AA">
      <w:pPr>
        <w:autoSpaceDE w:val="0"/>
        <w:autoSpaceDN w:val="0"/>
        <w:adjustRightInd w:val="0"/>
        <w:spacing w:line="480" w:lineRule="auto"/>
        <w:ind w:left="720" w:hanging="720"/>
        <w:rPr>
          <w:rFonts w:cs="Times New Roman"/>
          <w:szCs w:val="24"/>
        </w:rPr>
      </w:pPr>
      <w:r w:rsidRPr="00F453B3">
        <w:rPr>
          <w:rFonts w:cs="Times New Roman"/>
          <w:szCs w:val="24"/>
        </w:rPr>
        <w:t>Kornell, N., Rhodes, M.G., Castel, A.D., &amp; Tauber, S.K. (2011)</w:t>
      </w:r>
      <w:r w:rsidR="00514848" w:rsidRPr="00F453B3">
        <w:rPr>
          <w:rFonts w:cs="Times New Roman"/>
          <w:szCs w:val="24"/>
        </w:rPr>
        <w:t>.</w:t>
      </w:r>
      <w:r w:rsidRPr="00F453B3">
        <w:rPr>
          <w:rFonts w:cs="Times New Roman"/>
          <w:szCs w:val="24"/>
        </w:rPr>
        <w:t xml:space="preserve">  The ease of processing heuristic and the stability bias: Dissociating memory, memory beliefs, and memory judgments.  </w:t>
      </w:r>
      <w:r w:rsidRPr="00F453B3">
        <w:rPr>
          <w:rFonts w:cs="Times New Roman"/>
          <w:i/>
          <w:szCs w:val="24"/>
        </w:rPr>
        <w:t>Psychological Science, 22(6)</w:t>
      </w:r>
      <w:r w:rsidRPr="00F453B3">
        <w:rPr>
          <w:rFonts w:cs="Times New Roman"/>
          <w:szCs w:val="24"/>
        </w:rPr>
        <w:t>, 787-794.</w:t>
      </w:r>
    </w:p>
    <w:p w14:paraId="05B16D4C" w14:textId="77777777" w:rsidR="00164283" w:rsidRPr="00F453B3" w:rsidRDefault="00C77466" w:rsidP="002A64AA">
      <w:pPr>
        <w:spacing w:line="480" w:lineRule="auto"/>
        <w:rPr>
          <w:rFonts w:cs="Times New Roman"/>
          <w:noProof/>
        </w:rPr>
      </w:pPr>
      <w:r w:rsidRPr="00F453B3">
        <w:rPr>
          <w:rFonts w:cs="Times New Roman"/>
          <w:noProof/>
        </w:rPr>
        <w:t>Kornell, N., Son, L., &amp; Terrace, H.</w:t>
      </w:r>
      <w:r w:rsidR="00617249">
        <w:rPr>
          <w:rFonts w:cs="Times New Roman"/>
          <w:noProof/>
        </w:rPr>
        <w:t>,</w:t>
      </w:r>
      <w:r w:rsidRPr="00F453B3">
        <w:rPr>
          <w:rFonts w:cs="Times New Roman"/>
          <w:noProof/>
        </w:rPr>
        <w:t xml:space="preserve"> (2007). Transfer of metacognitive skills and hint-seeking in </w:t>
      </w:r>
    </w:p>
    <w:p w14:paraId="02BAA633" w14:textId="77777777" w:rsidR="00164283" w:rsidRPr="00F453B3" w:rsidRDefault="00A40470" w:rsidP="002A64AA">
      <w:pPr>
        <w:spacing w:line="480" w:lineRule="auto"/>
        <w:rPr>
          <w:rFonts w:cs="Times New Roman"/>
          <w:noProof/>
        </w:rPr>
      </w:pPr>
      <w:r w:rsidRPr="00F453B3">
        <w:rPr>
          <w:rFonts w:cs="Times New Roman"/>
          <w:noProof/>
        </w:rPr>
        <w:tab/>
      </w:r>
      <w:r w:rsidR="00C77466" w:rsidRPr="00F453B3">
        <w:rPr>
          <w:rFonts w:cs="Times New Roman"/>
          <w:noProof/>
        </w:rPr>
        <w:t xml:space="preserve">monkeys. </w:t>
      </w:r>
      <w:r w:rsidR="00C77466" w:rsidRPr="00F453B3">
        <w:rPr>
          <w:rFonts w:cs="Times New Roman"/>
          <w:i/>
          <w:noProof/>
        </w:rPr>
        <w:t>Psychological Science, 18</w:t>
      </w:r>
      <w:r w:rsidR="00C77466" w:rsidRPr="00F453B3">
        <w:rPr>
          <w:rFonts w:cs="Times New Roman"/>
          <w:noProof/>
        </w:rPr>
        <w:t xml:space="preserve">, 64-71. </w:t>
      </w:r>
      <w:bookmarkEnd w:id="5"/>
    </w:p>
    <w:p w14:paraId="4D869EBC" w14:textId="77777777" w:rsidR="00D66D34" w:rsidRDefault="00D66D34" w:rsidP="0041319B">
      <w:pPr>
        <w:spacing w:line="480" w:lineRule="auto"/>
        <w:ind w:left="720" w:hanging="720"/>
      </w:pPr>
      <w:bookmarkStart w:id="6" w:name="_ENREF_18"/>
      <w:bookmarkStart w:id="7" w:name="_ENREF_20"/>
      <w:r w:rsidRPr="003B4264">
        <w:t>Kotovsky, L., &amp; Gentner, D. (1996). Comparison and categorization</w:t>
      </w:r>
      <w:r>
        <w:t xml:space="preserve"> </w:t>
      </w:r>
      <w:r w:rsidRPr="003B4264">
        <w:t xml:space="preserve">in the development of relational similarity. </w:t>
      </w:r>
      <w:r w:rsidRPr="003B4264">
        <w:rPr>
          <w:i/>
          <w:iCs/>
        </w:rPr>
        <w:t>Child Development</w:t>
      </w:r>
      <w:r w:rsidRPr="003B4264">
        <w:t xml:space="preserve">, </w:t>
      </w:r>
      <w:r w:rsidRPr="003B4264">
        <w:rPr>
          <w:bCs/>
          <w:i/>
        </w:rPr>
        <w:t>67</w:t>
      </w:r>
      <w:r w:rsidRPr="003B4264">
        <w:t>,</w:t>
      </w:r>
      <w:r>
        <w:t xml:space="preserve"> </w:t>
      </w:r>
      <w:r w:rsidRPr="003B4264">
        <w:t>2797-2822.</w:t>
      </w:r>
    </w:p>
    <w:p w14:paraId="40847295" w14:textId="77777777" w:rsidR="00617249" w:rsidRPr="00F26984" w:rsidRDefault="00617249">
      <w:pPr>
        <w:autoSpaceDE w:val="0"/>
        <w:autoSpaceDN w:val="0"/>
        <w:adjustRightInd w:val="0"/>
        <w:spacing w:line="480" w:lineRule="auto"/>
        <w:ind w:left="720" w:hanging="720"/>
        <w:rPr>
          <w:rFonts w:cs="Times New Roman"/>
          <w:bCs/>
          <w:szCs w:val="24"/>
        </w:rPr>
      </w:pPr>
      <w:r w:rsidRPr="00617249">
        <w:rPr>
          <w:rFonts w:cs="Times New Roman"/>
          <w:szCs w:val="24"/>
        </w:rPr>
        <w:t>Langland-Hassan, P.</w:t>
      </w:r>
      <w:r>
        <w:rPr>
          <w:rFonts w:cs="Times New Roman"/>
          <w:szCs w:val="24"/>
        </w:rPr>
        <w:t>,</w:t>
      </w:r>
      <w:r w:rsidRPr="00617249">
        <w:rPr>
          <w:rFonts w:cs="Times New Roman"/>
          <w:szCs w:val="24"/>
        </w:rPr>
        <w:t xml:space="preserve"> (2008). </w:t>
      </w:r>
      <w:r w:rsidRPr="00617249">
        <w:rPr>
          <w:rFonts w:cs="Times New Roman"/>
          <w:bCs/>
          <w:szCs w:val="24"/>
        </w:rPr>
        <w:t xml:space="preserve">Fractured phenomenologies: Thought insertion, inner speech, and the puzzle of </w:t>
      </w:r>
      <w:r w:rsidRPr="00F26984">
        <w:rPr>
          <w:rFonts w:cs="Times New Roman"/>
          <w:bCs/>
          <w:szCs w:val="24"/>
        </w:rPr>
        <w:t xml:space="preserve">extraneity. </w:t>
      </w:r>
      <w:r w:rsidRPr="00F26984">
        <w:rPr>
          <w:rFonts w:cs="Times New Roman"/>
          <w:bCs/>
          <w:i/>
          <w:iCs/>
          <w:szCs w:val="24"/>
        </w:rPr>
        <w:t>Mind and Language</w:t>
      </w:r>
      <w:r w:rsidRPr="00F26984">
        <w:rPr>
          <w:rFonts w:cs="Times New Roman"/>
          <w:bCs/>
          <w:szCs w:val="24"/>
        </w:rPr>
        <w:t xml:space="preserve">, </w:t>
      </w:r>
      <w:r w:rsidRPr="00F26984">
        <w:rPr>
          <w:rFonts w:cs="Times New Roman"/>
          <w:bCs/>
          <w:i/>
          <w:szCs w:val="24"/>
        </w:rPr>
        <w:t>23(4)</w:t>
      </w:r>
      <w:r w:rsidRPr="00F26984">
        <w:rPr>
          <w:rFonts w:cs="Times New Roman"/>
          <w:bCs/>
          <w:szCs w:val="24"/>
        </w:rPr>
        <w:t>, 369-401.</w:t>
      </w:r>
    </w:p>
    <w:p w14:paraId="342C9845" w14:textId="77777777" w:rsidR="00E04A5C" w:rsidRPr="00B12675" w:rsidRDefault="00E04A5C">
      <w:pPr>
        <w:spacing w:line="480" w:lineRule="auto"/>
        <w:ind w:left="720" w:hanging="720"/>
        <w:rPr>
          <w:rFonts w:cs="Times New Roman"/>
          <w:noProof/>
          <w:szCs w:val="24"/>
        </w:rPr>
      </w:pPr>
      <w:r w:rsidRPr="00CA38F1">
        <w:rPr>
          <w:rFonts w:cs="Times New Roman"/>
          <w:noProof/>
          <w:szCs w:val="24"/>
        </w:rPr>
        <w:t>Langland-Hassan, P., Faries, F.R., R</w:t>
      </w:r>
      <w:r w:rsidRPr="002F44D3">
        <w:rPr>
          <w:rFonts w:cs="Times New Roman"/>
          <w:noProof/>
          <w:szCs w:val="24"/>
        </w:rPr>
        <w:t xml:space="preserve">ichardson, M.J. &amp; Dietz, A. </w:t>
      </w:r>
      <w:r w:rsidRPr="004A161A">
        <w:rPr>
          <w:rFonts w:cs="Times New Roman"/>
          <w:noProof/>
          <w:szCs w:val="24"/>
        </w:rPr>
        <w:t xml:space="preserve">(2015).  Inner speech deficits in people with aphasia. </w:t>
      </w:r>
      <w:r w:rsidRPr="004A161A">
        <w:rPr>
          <w:rFonts w:cs="Times New Roman"/>
          <w:i/>
          <w:noProof/>
          <w:szCs w:val="24"/>
        </w:rPr>
        <w:t>Frontiers in Psychology</w:t>
      </w:r>
      <w:r w:rsidRPr="00763CA4">
        <w:rPr>
          <w:rFonts w:cs="Times New Roman"/>
          <w:noProof/>
          <w:szCs w:val="24"/>
        </w:rPr>
        <w:t xml:space="preserve">, 6: 528. </w:t>
      </w:r>
      <w:r w:rsidRPr="0056454D">
        <w:rPr>
          <w:rFonts w:cs="Times New Roman"/>
          <w:i/>
          <w:iCs/>
          <w:szCs w:val="24"/>
        </w:rPr>
        <w:t xml:space="preserve"> doi: 10.3389</w:t>
      </w:r>
      <w:r w:rsidRPr="00695753">
        <w:rPr>
          <w:rFonts w:cs="Times New Roman"/>
          <w:i/>
          <w:iCs/>
          <w:szCs w:val="24"/>
        </w:rPr>
        <w:t>/fpsyg.2015.00528</w:t>
      </w:r>
    </w:p>
    <w:p w14:paraId="2DDA5640" w14:textId="77777777" w:rsidR="006C3663" w:rsidRDefault="006C3663" w:rsidP="001C131D">
      <w:pPr>
        <w:pStyle w:val="EndNoteBibliography"/>
        <w:spacing w:after="0" w:line="480" w:lineRule="auto"/>
        <w:ind w:left="720" w:hanging="720"/>
        <w:rPr>
          <w:rFonts w:cs="Times New Roman"/>
          <w:szCs w:val="24"/>
        </w:rPr>
      </w:pPr>
      <w:r w:rsidRPr="001C131D">
        <w:rPr>
          <w:rFonts w:ascii="Times New Roman" w:hAnsi="Times New Roman" w:cs="Times New Roman"/>
          <w:sz w:val="24"/>
          <w:szCs w:val="24"/>
        </w:rPr>
        <w:t xml:space="preserve">Laurent, L., Millot, J.-L., Andrieu, P., Camos, V., Floccia, C., &amp; Mathy, F. (2016). Inner speech sustains predictable task switching: direct evidence in adults. </w:t>
      </w:r>
      <w:r w:rsidRPr="001C131D">
        <w:rPr>
          <w:rFonts w:ascii="Times New Roman" w:hAnsi="Times New Roman" w:cs="Times New Roman"/>
          <w:i/>
          <w:sz w:val="24"/>
          <w:szCs w:val="24"/>
        </w:rPr>
        <w:t>Journal of Cognitive Psychology, 28</w:t>
      </w:r>
      <w:r w:rsidRPr="001C131D">
        <w:rPr>
          <w:rFonts w:ascii="Times New Roman" w:hAnsi="Times New Roman" w:cs="Times New Roman"/>
          <w:sz w:val="24"/>
          <w:szCs w:val="24"/>
        </w:rPr>
        <w:t>(5), 585-592. doi:10.1080/20445911.2016.1164173</w:t>
      </w:r>
    </w:p>
    <w:p w14:paraId="2C2B9E28" w14:textId="77777777" w:rsidR="004B7AEA" w:rsidRDefault="00A40470">
      <w:pPr>
        <w:spacing w:line="480" w:lineRule="auto"/>
        <w:ind w:left="720" w:hanging="720"/>
        <w:rPr>
          <w:noProof/>
        </w:rPr>
      </w:pPr>
      <w:r w:rsidRPr="00CA38F1">
        <w:rPr>
          <w:rFonts w:cs="Times New Roman"/>
          <w:noProof/>
          <w:szCs w:val="24"/>
        </w:rPr>
        <w:t xml:space="preserve">Levine, D. N., Calvano, R., &amp; Popovics, A. </w:t>
      </w:r>
      <w:r w:rsidR="00514848" w:rsidRPr="002F44D3">
        <w:rPr>
          <w:rFonts w:cs="Times New Roman"/>
          <w:noProof/>
          <w:szCs w:val="24"/>
        </w:rPr>
        <w:t>(</w:t>
      </w:r>
      <w:r w:rsidRPr="004A161A">
        <w:rPr>
          <w:rFonts w:cs="Times New Roman"/>
          <w:noProof/>
          <w:szCs w:val="24"/>
        </w:rPr>
        <w:t>1982</w:t>
      </w:r>
      <w:r w:rsidR="00514848" w:rsidRPr="004A161A">
        <w:rPr>
          <w:rFonts w:cs="Times New Roman"/>
          <w:noProof/>
          <w:szCs w:val="24"/>
        </w:rPr>
        <w:t>)</w:t>
      </w:r>
      <w:r w:rsidRPr="00763CA4">
        <w:rPr>
          <w:rFonts w:cs="Times New Roman"/>
          <w:noProof/>
          <w:szCs w:val="24"/>
        </w:rPr>
        <w:t xml:space="preserve">. Language in the absence of inner speech. </w:t>
      </w:r>
      <w:r w:rsidRPr="0056454D">
        <w:rPr>
          <w:rFonts w:cs="Times New Roman"/>
          <w:i/>
          <w:noProof/>
          <w:szCs w:val="24"/>
        </w:rPr>
        <w:t>Neuropsychologia, 20</w:t>
      </w:r>
      <w:r w:rsidRPr="00695753">
        <w:rPr>
          <w:rFonts w:cs="Times New Roman"/>
          <w:noProof/>
          <w:szCs w:val="24"/>
        </w:rPr>
        <w:t>(4), 391</w:t>
      </w:r>
      <w:r w:rsidRPr="00F453B3">
        <w:rPr>
          <w:noProof/>
        </w:rPr>
        <w:t xml:space="preserve">-409. </w:t>
      </w:r>
      <w:bookmarkEnd w:id="6"/>
    </w:p>
    <w:p w14:paraId="205F3442" w14:textId="77777777" w:rsidR="002608EE" w:rsidRDefault="002608EE" w:rsidP="00155911">
      <w:pPr>
        <w:spacing w:line="480" w:lineRule="auto"/>
        <w:ind w:left="720" w:hanging="720"/>
      </w:pPr>
      <w:r w:rsidRPr="009059F8">
        <w:t>Loewenstein, J., &amp; Gentner, D. (2005). Relational language and the</w:t>
      </w:r>
      <w:r>
        <w:t xml:space="preserve"> </w:t>
      </w:r>
      <w:r w:rsidRPr="009059F8">
        <w:t xml:space="preserve">development of relational mapping. </w:t>
      </w:r>
      <w:r w:rsidRPr="009059F8">
        <w:rPr>
          <w:i/>
          <w:iCs/>
        </w:rPr>
        <w:t>Cognitive Psychology</w:t>
      </w:r>
      <w:r w:rsidRPr="009059F8">
        <w:t xml:space="preserve">, </w:t>
      </w:r>
      <w:r w:rsidRPr="009059F8">
        <w:rPr>
          <w:b/>
          <w:bCs/>
        </w:rPr>
        <w:t>50</w:t>
      </w:r>
      <w:r w:rsidRPr="009059F8">
        <w:t>, 315-353. doi:10.1016/j.cogpsych.2004.09.004</w:t>
      </w:r>
    </w:p>
    <w:p w14:paraId="7F6485A4" w14:textId="77777777" w:rsidR="00B30625" w:rsidRDefault="00B30625" w:rsidP="00155911">
      <w:pPr>
        <w:spacing w:line="480" w:lineRule="auto"/>
        <w:ind w:left="720" w:hanging="720"/>
      </w:pPr>
      <w:r w:rsidRPr="003B4264">
        <w:t>Lupyan</w:t>
      </w:r>
      <w:r>
        <w:t>,</w:t>
      </w:r>
      <w:r w:rsidRPr="003B4264">
        <w:t xml:space="preserve"> G.</w:t>
      </w:r>
      <w:r>
        <w:t>, (2009).</w:t>
      </w:r>
      <w:r w:rsidRPr="003B4264">
        <w:t xml:space="preserve"> Extracommunicative functions of language: Verbal</w:t>
      </w:r>
      <w:r>
        <w:t xml:space="preserve"> </w:t>
      </w:r>
      <w:r w:rsidRPr="003B4264">
        <w:t>interference causes selective categorization impairments.</w:t>
      </w:r>
      <w:r>
        <w:t xml:space="preserve"> </w:t>
      </w:r>
      <w:r w:rsidRPr="003B4264">
        <w:rPr>
          <w:i/>
        </w:rPr>
        <w:t>Psychonomic Bulletin &amp; Review</w:t>
      </w:r>
      <w:r>
        <w:t xml:space="preserve">, </w:t>
      </w:r>
      <w:r w:rsidRPr="003B4264">
        <w:rPr>
          <w:i/>
        </w:rPr>
        <w:t>16(4)</w:t>
      </w:r>
      <w:r>
        <w:t>,</w:t>
      </w:r>
      <w:r w:rsidRPr="003B4264">
        <w:t xml:space="preserve"> 711</w:t>
      </w:r>
      <w:r w:rsidR="008957EB">
        <w:t>-718</w:t>
      </w:r>
      <w:r w:rsidRPr="003B4264">
        <w:t>.</w:t>
      </w:r>
    </w:p>
    <w:p w14:paraId="4E67D139" w14:textId="77777777" w:rsidR="002608EE" w:rsidRPr="009059F8" w:rsidRDefault="002608EE" w:rsidP="00155911">
      <w:pPr>
        <w:spacing w:line="480" w:lineRule="auto"/>
        <w:ind w:left="720" w:hanging="720"/>
      </w:pPr>
      <w:r>
        <w:t xml:space="preserve">Lupyan, G., &amp; Mirman, D. (2013). Linking language and categorization: Evidence from aphasia. </w:t>
      </w:r>
      <w:r>
        <w:rPr>
          <w:i/>
        </w:rPr>
        <w:t>Cortex</w:t>
      </w:r>
      <w:r>
        <w:t>, 49, 1187-1194.</w:t>
      </w:r>
    </w:p>
    <w:p w14:paraId="7FD2603A" w14:textId="2F6B00FF" w:rsidR="00367F98" w:rsidRDefault="00367F98" w:rsidP="00155911">
      <w:pPr>
        <w:spacing w:line="480" w:lineRule="auto"/>
        <w:ind w:left="720" w:hanging="720"/>
      </w:pPr>
      <w:r w:rsidRPr="002F627C">
        <w:t>Martínez-Manrique, F &amp; Vicente, A. (2015)</w:t>
      </w:r>
      <w:r>
        <w:t>.</w:t>
      </w:r>
      <w:r w:rsidRPr="002F627C">
        <w:t xml:space="preserve"> Th</w:t>
      </w:r>
      <w:r>
        <w:t>e activity view of inner speech.</w:t>
      </w:r>
      <w:r w:rsidRPr="002F627C">
        <w:t xml:space="preserve"> </w:t>
      </w:r>
      <w:r w:rsidRPr="002F627C">
        <w:rPr>
          <w:i/>
          <w:iCs/>
        </w:rPr>
        <w:t>Frontiers in Psychology</w:t>
      </w:r>
      <w:r>
        <w:t xml:space="preserve">, </w:t>
      </w:r>
      <w:r w:rsidRPr="002F627C">
        <w:rPr>
          <w:i/>
        </w:rPr>
        <w:t>6(232)</w:t>
      </w:r>
      <w:r w:rsidRPr="002F627C">
        <w:t>. doi: 10.3389/fpsyg.2015.00232</w:t>
      </w:r>
    </w:p>
    <w:p w14:paraId="44C2A02F" w14:textId="77777777" w:rsidR="00367F98" w:rsidRDefault="00367F98" w:rsidP="00155911">
      <w:pPr>
        <w:spacing w:line="480" w:lineRule="auto"/>
        <w:ind w:left="720" w:hanging="720"/>
      </w:pPr>
      <w:r w:rsidRPr="002F627C">
        <w:t>Morin, A. (2009). Self-awareness deficits following loss of inner speech:</w:t>
      </w:r>
      <w:r>
        <w:t xml:space="preserve"> </w:t>
      </w:r>
      <w:r w:rsidRPr="002F627C">
        <w:t xml:space="preserve">Dr. Jill Bolte Taylors case study? </w:t>
      </w:r>
      <w:r>
        <w:rPr>
          <w:i/>
          <w:iCs/>
        </w:rPr>
        <w:t>Consciousness and Cognition</w:t>
      </w:r>
      <w:r w:rsidRPr="002F627C">
        <w:rPr>
          <w:i/>
          <w:iCs/>
        </w:rPr>
        <w:t xml:space="preserve"> </w:t>
      </w:r>
      <w:r w:rsidRPr="002F627C">
        <w:t>18, 524–529. doi:</w:t>
      </w:r>
      <w:r>
        <w:t xml:space="preserve"> </w:t>
      </w:r>
      <w:r w:rsidRPr="002F627C">
        <w:t>10.1016/j.concog.2008.09.008</w:t>
      </w:r>
    </w:p>
    <w:p w14:paraId="79880283" w14:textId="77777777" w:rsidR="00CE3EB4" w:rsidRDefault="00CE3EB4" w:rsidP="00155911">
      <w:pPr>
        <w:spacing w:line="480" w:lineRule="auto"/>
        <w:ind w:left="720" w:hanging="720"/>
      </w:pPr>
      <w:r>
        <w:t xml:space="preserve">Murray, L.L. (1999). Attention and aphasia: theory, research and clinical implications.  </w:t>
      </w:r>
      <w:r>
        <w:rPr>
          <w:i/>
        </w:rPr>
        <w:t>Aphasiology.</w:t>
      </w:r>
      <w:r>
        <w:t xml:space="preserve">  13, 2: 91-111.</w:t>
      </w:r>
    </w:p>
    <w:p w14:paraId="71D55AD1" w14:textId="77777777" w:rsidR="0059126A" w:rsidRPr="0059126A" w:rsidRDefault="0059126A" w:rsidP="00155911">
      <w:pPr>
        <w:spacing w:line="480" w:lineRule="auto"/>
        <w:ind w:left="720" w:hanging="720"/>
      </w:pPr>
      <w:r>
        <w:t xml:space="preserve">Murray, L.L. (2012).  Attention and other cognitive deficits in aphasia: presence and relation to language and communication measures.  </w:t>
      </w:r>
      <w:r>
        <w:rPr>
          <w:i/>
        </w:rPr>
        <w:t xml:space="preserve">American Journal of Speech-Language Pathology. </w:t>
      </w:r>
      <w:r>
        <w:t>21: S51-S64.</w:t>
      </w:r>
    </w:p>
    <w:p w14:paraId="2109EE40" w14:textId="77777777" w:rsidR="001A7A72" w:rsidRPr="001A7A72" w:rsidRDefault="001A7A72" w:rsidP="00155911">
      <w:pPr>
        <w:spacing w:line="480" w:lineRule="auto"/>
        <w:ind w:left="720" w:hanging="720"/>
      </w:pPr>
      <w:r>
        <w:t xml:space="preserve">Murray, L.L., Holland, A.L. &amp; Beeson, P.M. (1997).  Auditory processing in individuals with mild aphasia. </w:t>
      </w:r>
      <w:r>
        <w:rPr>
          <w:i/>
        </w:rPr>
        <w:t xml:space="preserve">Journal of Speech, Language, and Hearing Research. </w:t>
      </w:r>
      <w:r>
        <w:t>40: 792-800.</w:t>
      </w:r>
    </w:p>
    <w:p w14:paraId="1505DD80" w14:textId="3712113A" w:rsidR="00E4470D" w:rsidRDefault="00E4470D" w:rsidP="00155911">
      <w:pPr>
        <w:spacing w:line="480" w:lineRule="auto"/>
        <w:ind w:left="720" w:hanging="720"/>
      </w:pPr>
      <w:r w:rsidRPr="003B4264">
        <w:t xml:space="preserve">Newton, A. M., &amp; </w:t>
      </w:r>
      <w:r w:rsidR="00C84A27">
        <w:t xml:space="preserve">de </w:t>
      </w:r>
      <w:r w:rsidRPr="003B4264">
        <w:t>Villiers, J. G. (2007). Thinking while talking:</w:t>
      </w:r>
      <w:r>
        <w:t xml:space="preserve"> </w:t>
      </w:r>
      <w:r w:rsidRPr="003B4264">
        <w:t xml:space="preserve">Adults fail nonverbal false-belief reasoning. </w:t>
      </w:r>
      <w:r w:rsidRPr="003B4264">
        <w:rPr>
          <w:i/>
          <w:iCs/>
        </w:rPr>
        <w:t>Psychological Science</w:t>
      </w:r>
      <w:r w:rsidRPr="003B4264">
        <w:t>,</w:t>
      </w:r>
      <w:r>
        <w:t xml:space="preserve"> </w:t>
      </w:r>
      <w:r w:rsidRPr="003B4264">
        <w:rPr>
          <w:bCs/>
          <w:i/>
        </w:rPr>
        <w:t>18</w:t>
      </w:r>
      <w:r w:rsidRPr="003B4264">
        <w:t>, 574-579. doi:10.1111/j.1467-9280.2007.01942.x</w:t>
      </w:r>
    </w:p>
    <w:p w14:paraId="1D0F3F95" w14:textId="4B2BB433" w:rsidR="00E4470D" w:rsidRDefault="00E4470D" w:rsidP="00155911">
      <w:pPr>
        <w:spacing w:line="480" w:lineRule="auto"/>
        <w:ind w:left="720" w:hanging="720"/>
      </w:pPr>
      <w:r w:rsidRPr="003B4264">
        <w:t>Noppeney, U., &amp; Wallesch, C. (2000). Language and cognition—Kurt</w:t>
      </w:r>
      <w:r>
        <w:t xml:space="preserve"> </w:t>
      </w:r>
      <w:r w:rsidRPr="003B4264">
        <w:t xml:space="preserve">Goldstein’s theory of semantics. </w:t>
      </w:r>
      <w:r w:rsidRPr="003B4264">
        <w:rPr>
          <w:i/>
          <w:iCs/>
        </w:rPr>
        <w:t xml:space="preserve">Brain </w:t>
      </w:r>
      <w:r w:rsidR="000B5CFC">
        <w:rPr>
          <w:i/>
          <w:iCs/>
        </w:rPr>
        <w:t>and</w:t>
      </w:r>
      <w:r w:rsidR="000B5CFC" w:rsidRPr="003B4264">
        <w:rPr>
          <w:i/>
          <w:iCs/>
        </w:rPr>
        <w:t xml:space="preserve"> </w:t>
      </w:r>
      <w:r w:rsidRPr="003B4264">
        <w:rPr>
          <w:i/>
          <w:iCs/>
        </w:rPr>
        <w:t>Cognition</w:t>
      </w:r>
      <w:r w:rsidRPr="003B4264">
        <w:t xml:space="preserve">, </w:t>
      </w:r>
      <w:r w:rsidRPr="003B4264">
        <w:rPr>
          <w:bCs/>
          <w:i/>
        </w:rPr>
        <w:t>44</w:t>
      </w:r>
      <w:r w:rsidRPr="003B4264">
        <w:t>, 367-386.</w:t>
      </w:r>
    </w:p>
    <w:p w14:paraId="6D0706ED" w14:textId="77777777" w:rsidR="004B7AEA" w:rsidRDefault="004B7AEA" w:rsidP="004B7AEA">
      <w:pPr>
        <w:spacing w:line="480" w:lineRule="auto"/>
      </w:pPr>
      <w:r>
        <w:t>Oppenheim G.M. &amp; Dell G.</w:t>
      </w:r>
      <w:r w:rsidR="00401F81">
        <w:t xml:space="preserve"> </w:t>
      </w:r>
      <w:r>
        <w:t xml:space="preserve">S. (2010).  Motor movement matters:  The flexible abstractness of </w:t>
      </w:r>
    </w:p>
    <w:p w14:paraId="41A19D18" w14:textId="77777777" w:rsidR="004B7AEA" w:rsidRPr="00060EF7" w:rsidRDefault="004B7AEA" w:rsidP="004B7AEA">
      <w:pPr>
        <w:spacing w:line="480" w:lineRule="auto"/>
      </w:pPr>
      <w:r>
        <w:tab/>
        <w:t xml:space="preserve">inner speech.  </w:t>
      </w:r>
      <w:r>
        <w:rPr>
          <w:i/>
        </w:rPr>
        <w:t>Memory and Cognition</w:t>
      </w:r>
      <w:r>
        <w:t xml:space="preserve"> </w:t>
      </w:r>
      <w:r>
        <w:rPr>
          <w:i/>
        </w:rPr>
        <w:t>38</w:t>
      </w:r>
      <w:r>
        <w:t>, 1147-60.</w:t>
      </w:r>
    </w:p>
    <w:p w14:paraId="70148A3E" w14:textId="77777777" w:rsidR="00E4470D" w:rsidRPr="00E4470D" w:rsidRDefault="00E4470D" w:rsidP="00E4470D">
      <w:pPr>
        <w:spacing w:line="480" w:lineRule="auto"/>
        <w:ind w:left="720" w:hanging="720"/>
      </w:pPr>
      <w:bookmarkStart w:id="8" w:name="_ENREF_10"/>
      <w:bookmarkEnd w:id="7"/>
      <w:r w:rsidRPr="00E4470D">
        <w:t xml:space="preserve">Papafragou, A., &amp; Selimis, S. (2010). </w:t>
      </w:r>
      <w:r w:rsidRPr="0041319B">
        <w:t>Event categorisation and language: A cross-linguistic study of motion</w:t>
      </w:r>
      <w:r w:rsidRPr="00E4470D">
        <w:t xml:space="preserve">. </w:t>
      </w:r>
      <w:r w:rsidRPr="00E4470D">
        <w:rPr>
          <w:i/>
          <w:iCs/>
        </w:rPr>
        <w:t>Language and Cognitive Processes</w:t>
      </w:r>
      <w:r>
        <w:rPr>
          <w:i/>
          <w:iCs/>
        </w:rPr>
        <w:t>,</w:t>
      </w:r>
      <w:r w:rsidRPr="00E4470D">
        <w:t xml:space="preserve"> </w:t>
      </w:r>
      <w:r w:rsidRPr="0041319B">
        <w:rPr>
          <w:i/>
        </w:rPr>
        <w:t>25</w:t>
      </w:r>
      <w:r>
        <w:t>,</w:t>
      </w:r>
      <w:r w:rsidRPr="00E4470D">
        <w:t xml:space="preserve"> 224-260.</w:t>
      </w:r>
    </w:p>
    <w:p w14:paraId="5F085546" w14:textId="77777777" w:rsidR="00D66D34" w:rsidRDefault="00D66D34" w:rsidP="0041319B">
      <w:pPr>
        <w:spacing w:line="480" w:lineRule="auto"/>
        <w:ind w:left="720" w:hanging="720"/>
      </w:pPr>
      <w:r w:rsidRPr="009059F8">
        <w:t>Papafragou, A., Hulbert, J., and Trueswell, J. (2008). Does language guide event</w:t>
      </w:r>
      <w:r>
        <w:t xml:space="preserve"> </w:t>
      </w:r>
      <w:r w:rsidRPr="009059F8">
        <w:t xml:space="preserve">perception? Evidence from eye movements. </w:t>
      </w:r>
      <w:r w:rsidRPr="009059F8">
        <w:rPr>
          <w:i/>
          <w:iCs/>
        </w:rPr>
        <w:t xml:space="preserve">Cognition </w:t>
      </w:r>
      <w:r w:rsidRPr="009059F8">
        <w:t>108, 155–184. doi:10.1016/j.cognition.2008.02.007</w:t>
      </w:r>
    </w:p>
    <w:p w14:paraId="5DBC35DF" w14:textId="66ACEDAE" w:rsidR="00A40470" w:rsidRPr="00F26984" w:rsidRDefault="00C77466">
      <w:pPr>
        <w:spacing w:line="480" w:lineRule="auto"/>
        <w:ind w:left="720" w:hanging="720"/>
        <w:rPr>
          <w:rFonts w:cs="Times New Roman"/>
          <w:noProof/>
          <w:szCs w:val="24"/>
        </w:rPr>
      </w:pPr>
      <w:r w:rsidRPr="00F453B3">
        <w:rPr>
          <w:rFonts w:cs="Times New Roman"/>
          <w:noProof/>
        </w:rPr>
        <w:t>Perner, J. (2</w:t>
      </w:r>
      <w:r w:rsidRPr="00CA38F1">
        <w:rPr>
          <w:rFonts w:cs="Times New Roman"/>
          <w:noProof/>
          <w:szCs w:val="24"/>
        </w:rPr>
        <w:t xml:space="preserve">012). MiniMeta:  </w:t>
      </w:r>
      <w:r w:rsidR="000B5CFC">
        <w:rPr>
          <w:rFonts w:cs="Times New Roman"/>
          <w:noProof/>
          <w:szCs w:val="24"/>
        </w:rPr>
        <w:t>I</w:t>
      </w:r>
      <w:r w:rsidR="000B5CFC" w:rsidRPr="00CA38F1">
        <w:rPr>
          <w:rFonts w:cs="Times New Roman"/>
          <w:noProof/>
          <w:szCs w:val="24"/>
        </w:rPr>
        <w:t xml:space="preserve">n </w:t>
      </w:r>
      <w:r w:rsidRPr="002F44D3">
        <w:rPr>
          <w:rFonts w:cs="Times New Roman"/>
          <w:noProof/>
          <w:szCs w:val="24"/>
        </w:rPr>
        <w:t xml:space="preserve">search of minimal criteria for metacognition. In M. J. Beran, J. </w:t>
      </w:r>
      <w:r w:rsidRPr="00F26984">
        <w:rPr>
          <w:rFonts w:cs="Times New Roman"/>
          <w:noProof/>
          <w:szCs w:val="24"/>
        </w:rPr>
        <w:t xml:space="preserve">Brandl, J. Perner &amp; J. Proust (Eds.), </w:t>
      </w:r>
      <w:r w:rsidRPr="00F26984">
        <w:rPr>
          <w:rFonts w:cs="Times New Roman"/>
          <w:i/>
          <w:noProof/>
          <w:szCs w:val="24"/>
        </w:rPr>
        <w:t>Foundations of Metacognition</w:t>
      </w:r>
      <w:r w:rsidRPr="00F26984">
        <w:rPr>
          <w:rFonts w:cs="Times New Roman"/>
          <w:noProof/>
          <w:szCs w:val="24"/>
        </w:rPr>
        <w:t xml:space="preserve"> (pp. 94-116). Oxford: Oxford University Press.</w:t>
      </w:r>
      <w:bookmarkEnd w:id="8"/>
    </w:p>
    <w:p w14:paraId="186B84E1" w14:textId="77777777" w:rsidR="006C3663" w:rsidRDefault="006C3663" w:rsidP="001C131D">
      <w:pPr>
        <w:pStyle w:val="EndNoteBibliography"/>
        <w:spacing w:after="0" w:line="480" w:lineRule="auto"/>
        <w:ind w:left="720" w:hanging="720"/>
        <w:rPr>
          <w:rFonts w:cs="Times New Roman"/>
          <w:szCs w:val="24"/>
        </w:rPr>
      </w:pPr>
      <w:r w:rsidRPr="001C131D">
        <w:rPr>
          <w:rFonts w:ascii="Times New Roman" w:hAnsi="Times New Roman" w:cs="Times New Roman"/>
          <w:sz w:val="24"/>
          <w:szCs w:val="24"/>
        </w:rPr>
        <w:t xml:space="preserve">Perrone-Bertolotti, M., Rapin, L., Lachaux, J. P., Baciu, M., &amp; Lœvenbruck, H. (2014). What is that little voice inside my head? Inner speech phenomenology, its role in cognitive performance, and its relation to self-monitoring. </w:t>
      </w:r>
      <w:r w:rsidRPr="001C131D">
        <w:rPr>
          <w:rFonts w:ascii="Times New Roman" w:hAnsi="Times New Roman" w:cs="Times New Roman"/>
          <w:i/>
          <w:sz w:val="24"/>
          <w:szCs w:val="24"/>
        </w:rPr>
        <w:t>Behav</w:t>
      </w:r>
      <w:r w:rsidR="00401F81">
        <w:rPr>
          <w:rFonts w:ascii="Times New Roman" w:hAnsi="Times New Roman" w:cs="Times New Roman"/>
          <w:i/>
          <w:sz w:val="24"/>
          <w:szCs w:val="24"/>
        </w:rPr>
        <w:t>ioral</w:t>
      </w:r>
      <w:r w:rsidRPr="001C131D">
        <w:rPr>
          <w:rFonts w:ascii="Times New Roman" w:hAnsi="Times New Roman" w:cs="Times New Roman"/>
          <w:i/>
          <w:sz w:val="24"/>
          <w:szCs w:val="24"/>
        </w:rPr>
        <w:t xml:space="preserve"> Brain Res</w:t>
      </w:r>
      <w:r w:rsidR="00401F81">
        <w:rPr>
          <w:rFonts w:ascii="Times New Roman" w:hAnsi="Times New Roman" w:cs="Times New Roman"/>
          <w:i/>
          <w:sz w:val="24"/>
          <w:szCs w:val="24"/>
        </w:rPr>
        <w:t>earch</w:t>
      </w:r>
      <w:r w:rsidRPr="001C131D">
        <w:rPr>
          <w:rFonts w:ascii="Times New Roman" w:hAnsi="Times New Roman" w:cs="Times New Roman"/>
          <w:i/>
          <w:sz w:val="24"/>
          <w:szCs w:val="24"/>
        </w:rPr>
        <w:t>, 261</w:t>
      </w:r>
      <w:r w:rsidRPr="001C131D">
        <w:rPr>
          <w:rFonts w:ascii="Times New Roman" w:hAnsi="Times New Roman" w:cs="Times New Roman"/>
          <w:sz w:val="24"/>
          <w:szCs w:val="24"/>
        </w:rPr>
        <w:t>(Supplement C), 220-239. doi:</w:t>
      </w:r>
      <w:hyperlink r:id="rId32" w:history="1">
        <w:r w:rsidRPr="001C131D">
          <w:rPr>
            <w:rStyle w:val="Hyperlink"/>
            <w:rFonts w:ascii="Times New Roman" w:hAnsi="Times New Roman" w:cs="Times New Roman"/>
            <w:sz w:val="24"/>
            <w:szCs w:val="24"/>
          </w:rPr>
          <w:t>https://doi.org/10.1016/j.bbr.2013.12.034</w:t>
        </w:r>
      </w:hyperlink>
    </w:p>
    <w:p w14:paraId="6FD56F8C" w14:textId="77777777" w:rsidR="00D06AED" w:rsidRPr="00F26984" w:rsidRDefault="00D06AED">
      <w:pPr>
        <w:spacing w:line="480" w:lineRule="auto"/>
        <w:ind w:left="720" w:hanging="720"/>
        <w:rPr>
          <w:rFonts w:cs="Times New Roman"/>
          <w:noProof/>
          <w:szCs w:val="24"/>
        </w:rPr>
      </w:pPr>
      <w:r w:rsidRPr="00F26984">
        <w:rPr>
          <w:rFonts w:cs="Times New Roman"/>
          <w:noProof/>
          <w:szCs w:val="24"/>
        </w:rPr>
        <w:t xml:space="preserve">Pickering, M.J. &amp; Garrod, S. (2013).  An integrated theory of language production and comprehension.  </w:t>
      </w:r>
      <w:r w:rsidRPr="00F26984">
        <w:rPr>
          <w:rFonts w:cs="Times New Roman"/>
          <w:i/>
          <w:noProof/>
          <w:szCs w:val="24"/>
        </w:rPr>
        <w:t>Behavioral and Brain Sciences</w:t>
      </w:r>
      <w:r w:rsidRPr="00F26984">
        <w:rPr>
          <w:rFonts w:cs="Times New Roman"/>
          <w:noProof/>
          <w:szCs w:val="24"/>
        </w:rPr>
        <w:t>.  36:  329-347.</w:t>
      </w:r>
    </w:p>
    <w:p w14:paraId="6A253675" w14:textId="77777777" w:rsidR="002608EE" w:rsidRDefault="002608EE">
      <w:pPr>
        <w:spacing w:line="480" w:lineRule="auto"/>
        <w:ind w:left="720" w:hanging="720"/>
        <w:rPr>
          <w:szCs w:val="24"/>
        </w:rPr>
      </w:pPr>
      <w:r w:rsidRPr="00CA38F1">
        <w:rPr>
          <w:rFonts w:cs="Times New Roman"/>
          <w:szCs w:val="24"/>
        </w:rPr>
        <w:t>Plunkett, K.,</w:t>
      </w:r>
      <w:r w:rsidRPr="002608EE">
        <w:rPr>
          <w:szCs w:val="24"/>
        </w:rPr>
        <w:t xml:space="preserve"> Hu, J., &amp; Cohen, L. B. (2008). Labels can override</w:t>
      </w:r>
      <w:r>
        <w:rPr>
          <w:szCs w:val="24"/>
        </w:rPr>
        <w:t xml:space="preserve"> </w:t>
      </w:r>
      <w:r w:rsidRPr="002608EE">
        <w:rPr>
          <w:szCs w:val="24"/>
        </w:rPr>
        <w:t xml:space="preserve">perceptual categories in early infancy. </w:t>
      </w:r>
      <w:r w:rsidRPr="002608EE">
        <w:rPr>
          <w:i/>
          <w:iCs/>
          <w:szCs w:val="24"/>
        </w:rPr>
        <w:t>Cognition</w:t>
      </w:r>
      <w:r w:rsidRPr="002608EE">
        <w:rPr>
          <w:szCs w:val="24"/>
        </w:rPr>
        <w:t xml:space="preserve">, </w:t>
      </w:r>
      <w:r w:rsidRPr="0041319B">
        <w:rPr>
          <w:bCs/>
          <w:i/>
          <w:szCs w:val="24"/>
        </w:rPr>
        <w:t>106</w:t>
      </w:r>
      <w:r w:rsidRPr="002608EE">
        <w:rPr>
          <w:szCs w:val="24"/>
        </w:rPr>
        <w:t>, 665-681.</w:t>
      </w:r>
      <w:r>
        <w:rPr>
          <w:szCs w:val="24"/>
        </w:rPr>
        <w:t xml:space="preserve"> </w:t>
      </w:r>
      <w:r w:rsidRPr="002608EE">
        <w:rPr>
          <w:szCs w:val="24"/>
        </w:rPr>
        <w:t>doi:S0010-0277(07)00108-4</w:t>
      </w:r>
    </w:p>
    <w:p w14:paraId="30A71639" w14:textId="77777777" w:rsidR="00494AB5" w:rsidRDefault="00494AB5" w:rsidP="00494AB5">
      <w:pPr>
        <w:spacing w:line="480" w:lineRule="auto"/>
        <w:rPr>
          <w:szCs w:val="24"/>
        </w:rPr>
      </w:pPr>
      <w:r>
        <w:rPr>
          <w:szCs w:val="24"/>
        </w:rPr>
        <w:t xml:space="preserve">Purdy, M. (2002). Executive function ability in persons with aphasia.  </w:t>
      </w:r>
      <w:r>
        <w:rPr>
          <w:i/>
          <w:szCs w:val="24"/>
        </w:rPr>
        <w:t xml:space="preserve">Aphasiology. </w:t>
      </w:r>
      <w:r>
        <w:rPr>
          <w:szCs w:val="24"/>
        </w:rPr>
        <w:t>16, 4-6: 549-</w:t>
      </w:r>
    </w:p>
    <w:p w14:paraId="150C5BE1" w14:textId="77777777" w:rsidR="00494AB5" w:rsidRPr="00494AB5" w:rsidRDefault="00494AB5" w:rsidP="00155911">
      <w:pPr>
        <w:spacing w:line="480" w:lineRule="auto"/>
        <w:ind w:firstLine="720"/>
        <w:rPr>
          <w:szCs w:val="24"/>
        </w:rPr>
      </w:pPr>
      <w:r>
        <w:rPr>
          <w:szCs w:val="24"/>
        </w:rPr>
        <w:t>557.</w:t>
      </w:r>
    </w:p>
    <w:p w14:paraId="162D920B" w14:textId="13C21A53" w:rsidR="00164283" w:rsidRPr="00F453B3" w:rsidRDefault="00C77466" w:rsidP="002608EE">
      <w:pPr>
        <w:spacing w:line="480" w:lineRule="auto"/>
        <w:rPr>
          <w:rFonts w:cs="Times New Roman"/>
          <w:szCs w:val="24"/>
        </w:rPr>
      </w:pPr>
      <w:r w:rsidRPr="00F453B3">
        <w:rPr>
          <w:szCs w:val="24"/>
        </w:rPr>
        <w:t xml:space="preserve">Proust, J. </w:t>
      </w:r>
      <w:r w:rsidRPr="00F453B3">
        <w:rPr>
          <w:rFonts w:cs="Times New Roman"/>
          <w:szCs w:val="24"/>
        </w:rPr>
        <w:t>(2013)</w:t>
      </w:r>
      <w:r w:rsidR="00514848" w:rsidRPr="00F453B3">
        <w:rPr>
          <w:rFonts w:cs="Times New Roman"/>
          <w:szCs w:val="24"/>
        </w:rPr>
        <w:t>.</w:t>
      </w:r>
      <w:r w:rsidRPr="00F453B3">
        <w:rPr>
          <w:rFonts w:cs="Times New Roman"/>
          <w:szCs w:val="24"/>
        </w:rPr>
        <w:t xml:space="preserve"> </w:t>
      </w:r>
      <w:r w:rsidRPr="00F453B3">
        <w:rPr>
          <w:rFonts w:cs="Times New Roman"/>
          <w:i/>
          <w:szCs w:val="24"/>
        </w:rPr>
        <w:t>The Philosophy of Metacognition:  Mental Action and Self-Awareness</w:t>
      </w:r>
      <w:r w:rsidR="00C50CE9">
        <w:rPr>
          <w:rFonts w:cs="Times New Roman"/>
          <w:i/>
          <w:szCs w:val="24"/>
        </w:rPr>
        <w:t>.</w:t>
      </w:r>
      <w:r w:rsidR="00C50CE9" w:rsidRPr="00F453B3">
        <w:rPr>
          <w:rFonts w:cs="Times New Roman"/>
          <w:i/>
          <w:szCs w:val="24"/>
        </w:rPr>
        <w:t xml:space="preserve"> </w:t>
      </w:r>
      <w:r w:rsidRPr="00F453B3">
        <w:rPr>
          <w:rFonts w:cs="Times New Roman"/>
          <w:szCs w:val="24"/>
        </w:rPr>
        <w:t xml:space="preserve">Oxford, </w:t>
      </w:r>
    </w:p>
    <w:p w14:paraId="6D487886" w14:textId="77777777" w:rsidR="00164283" w:rsidRPr="00F453B3" w:rsidRDefault="00C77466" w:rsidP="002A64AA">
      <w:pPr>
        <w:spacing w:line="480" w:lineRule="auto"/>
        <w:rPr>
          <w:rFonts w:cs="Times New Roman"/>
          <w:szCs w:val="24"/>
        </w:rPr>
      </w:pPr>
      <w:r w:rsidRPr="00F453B3">
        <w:rPr>
          <w:rFonts w:cs="Times New Roman"/>
          <w:szCs w:val="24"/>
        </w:rPr>
        <w:tab/>
        <w:t>Oxford University Press.</w:t>
      </w:r>
    </w:p>
    <w:p w14:paraId="1044A64B" w14:textId="77777777" w:rsidR="00D75AB2" w:rsidRPr="00F453B3" w:rsidRDefault="00D75AB2" w:rsidP="002A64AA">
      <w:pPr>
        <w:spacing w:line="480" w:lineRule="auto"/>
        <w:rPr>
          <w:rFonts w:cs="Times New Roman"/>
          <w:szCs w:val="24"/>
        </w:rPr>
      </w:pPr>
      <w:r w:rsidRPr="00F453B3">
        <w:rPr>
          <w:rFonts w:cs="Times New Roman"/>
          <w:szCs w:val="24"/>
        </w:rPr>
        <w:t>Rhodes, M.G. &amp; Castel, A.D. (2009)</w:t>
      </w:r>
      <w:r w:rsidR="00514848" w:rsidRPr="00F453B3">
        <w:rPr>
          <w:rFonts w:cs="Times New Roman"/>
          <w:szCs w:val="24"/>
        </w:rPr>
        <w:t>.</w:t>
      </w:r>
      <w:r w:rsidRPr="00F453B3">
        <w:rPr>
          <w:rFonts w:cs="Times New Roman"/>
          <w:szCs w:val="24"/>
        </w:rPr>
        <w:t xml:space="preserve">  Metacognitive illusions for auditory information:  </w:t>
      </w:r>
      <w:r w:rsidR="00554119" w:rsidRPr="00F453B3">
        <w:rPr>
          <w:rFonts w:cs="Times New Roman"/>
          <w:szCs w:val="24"/>
        </w:rPr>
        <w:t xml:space="preserve">Effects </w:t>
      </w:r>
    </w:p>
    <w:p w14:paraId="34AC373B" w14:textId="77777777" w:rsidR="00D75AB2" w:rsidRPr="00F453B3" w:rsidRDefault="00D75AB2" w:rsidP="002A64AA">
      <w:pPr>
        <w:spacing w:line="480" w:lineRule="auto"/>
        <w:rPr>
          <w:rFonts w:cs="Times New Roman"/>
          <w:szCs w:val="24"/>
        </w:rPr>
      </w:pPr>
      <w:r w:rsidRPr="00F453B3">
        <w:rPr>
          <w:rFonts w:cs="Times New Roman"/>
          <w:szCs w:val="24"/>
        </w:rPr>
        <w:tab/>
        <w:t xml:space="preserve">on monitoring and control.  </w:t>
      </w:r>
      <w:r w:rsidRPr="00F453B3">
        <w:rPr>
          <w:rFonts w:cs="Times New Roman"/>
          <w:i/>
          <w:szCs w:val="24"/>
        </w:rPr>
        <w:t>Psychonomic Bulletin &amp; Review,</w:t>
      </w:r>
      <w:r w:rsidRPr="00F453B3">
        <w:rPr>
          <w:rFonts w:cs="Times New Roman"/>
          <w:szCs w:val="24"/>
        </w:rPr>
        <w:t xml:space="preserve"> </w:t>
      </w:r>
      <w:r w:rsidRPr="00F453B3">
        <w:rPr>
          <w:rFonts w:cs="Times New Roman"/>
          <w:i/>
          <w:szCs w:val="24"/>
        </w:rPr>
        <w:t>16(3)</w:t>
      </w:r>
      <w:r w:rsidRPr="00F453B3">
        <w:rPr>
          <w:rFonts w:cs="Times New Roman"/>
          <w:szCs w:val="24"/>
        </w:rPr>
        <w:t>, 550-554.</w:t>
      </w:r>
    </w:p>
    <w:p w14:paraId="4DCF9DD0" w14:textId="77777777" w:rsidR="005978F1" w:rsidRPr="00F453B3" w:rsidRDefault="00C77466" w:rsidP="002A64AA">
      <w:pPr>
        <w:spacing w:line="480" w:lineRule="auto"/>
        <w:ind w:left="720" w:hanging="720"/>
        <w:rPr>
          <w:rFonts w:cs="Times New Roman"/>
          <w:noProof/>
          <w:szCs w:val="24"/>
        </w:rPr>
      </w:pPr>
      <w:bookmarkStart w:id="9" w:name="_ENREF_13"/>
      <w:r w:rsidRPr="00F453B3">
        <w:rPr>
          <w:rFonts w:cs="Times New Roman"/>
          <w:noProof/>
          <w:szCs w:val="24"/>
        </w:rPr>
        <w:t xml:space="preserve">Smith, J. D., Beran, M. J., Couchman, J. J., &amp; Coutinho, M. V. C. (2008). The comparative study of metacognition: Sharper paradigms, safer inferences. </w:t>
      </w:r>
      <w:r w:rsidRPr="00F453B3">
        <w:rPr>
          <w:rFonts w:cs="Times New Roman"/>
          <w:i/>
          <w:noProof/>
          <w:szCs w:val="24"/>
        </w:rPr>
        <w:t>Psychonomic Bulletin &amp; Review, 15</w:t>
      </w:r>
      <w:r w:rsidRPr="00F453B3">
        <w:rPr>
          <w:rFonts w:cs="Times New Roman"/>
          <w:noProof/>
          <w:szCs w:val="24"/>
        </w:rPr>
        <w:t xml:space="preserve">(4), 679-691. </w:t>
      </w:r>
      <w:bookmarkEnd w:id="9"/>
    </w:p>
    <w:p w14:paraId="30E60410" w14:textId="77777777" w:rsidR="00164283" w:rsidRPr="00CD25AE" w:rsidRDefault="00C77466">
      <w:pPr>
        <w:pStyle w:val="NormalWeb"/>
        <w:shd w:val="clear" w:color="auto" w:fill="FFFFFF"/>
        <w:spacing w:before="0" w:beforeAutospacing="0" w:after="0" w:afterAutospacing="0" w:line="480" w:lineRule="auto"/>
      </w:pPr>
      <w:r w:rsidRPr="00F453B3">
        <w:t xml:space="preserve">Smith, J. D., </w:t>
      </w:r>
      <w:r w:rsidRPr="00CD25AE">
        <w:t xml:space="preserve">Shields, W. E., Schull, J., &amp; Washburn, D. A. (1997). The uncertain response in </w:t>
      </w:r>
    </w:p>
    <w:p w14:paraId="0336A8F1" w14:textId="77777777" w:rsidR="00164283" w:rsidRPr="00CD25AE" w:rsidRDefault="001539E5">
      <w:pPr>
        <w:pStyle w:val="NormalWeb"/>
        <w:shd w:val="clear" w:color="auto" w:fill="FFFFFF"/>
        <w:spacing w:before="0" w:beforeAutospacing="0" w:after="0" w:afterAutospacing="0" w:line="480" w:lineRule="auto"/>
      </w:pPr>
      <w:r w:rsidRPr="00CD25AE">
        <w:tab/>
      </w:r>
      <w:r w:rsidR="00C77466" w:rsidRPr="00CD25AE">
        <w:t>humans and animals.</w:t>
      </w:r>
      <w:r w:rsidR="00C77466" w:rsidRPr="00CD25AE">
        <w:rPr>
          <w:rStyle w:val="apple-converted-space"/>
        </w:rPr>
        <w:t> </w:t>
      </w:r>
      <w:r w:rsidR="00C77466" w:rsidRPr="00CD25AE">
        <w:rPr>
          <w:i/>
          <w:iCs/>
        </w:rPr>
        <w:t>Cognition</w:t>
      </w:r>
      <w:r w:rsidR="00C77466" w:rsidRPr="00CD25AE">
        <w:t>,</w:t>
      </w:r>
      <w:r w:rsidR="00C77466" w:rsidRPr="00CD25AE">
        <w:rPr>
          <w:rStyle w:val="apple-converted-space"/>
        </w:rPr>
        <w:t> </w:t>
      </w:r>
      <w:r w:rsidR="00C77466" w:rsidRPr="00CD25AE">
        <w:rPr>
          <w:i/>
          <w:iCs/>
        </w:rPr>
        <w:t>62</w:t>
      </w:r>
      <w:r w:rsidR="00C77466" w:rsidRPr="00CD25AE">
        <w:t>, 75-97.</w:t>
      </w:r>
    </w:p>
    <w:p w14:paraId="62FBD1D5" w14:textId="77777777" w:rsidR="00164283" w:rsidRPr="00CD25AE" w:rsidRDefault="00A40470">
      <w:pPr>
        <w:spacing w:line="480" w:lineRule="auto"/>
        <w:rPr>
          <w:rFonts w:cs="Times New Roman"/>
          <w:szCs w:val="24"/>
        </w:rPr>
      </w:pPr>
      <w:r w:rsidRPr="00CD25AE">
        <w:rPr>
          <w:rFonts w:cs="Times New Roman"/>
          <w:szCs w:val="24"/>
        </w:rPr>
        <w:t>Smith, J.D. &amp; Washburn, D.A. (2005)</w:t>
      </w:r>
      <w:r w:rsidR="00514848" w:rsidRPr="00CD25AE">
        <w:rPr>
          <w:rFonts w:cs="Times New Roman"/>
          <w:szCs w:val="24"/>
        </w:rPr>
        <w:t>.</w:t>
      </w:r>
      <w:r w:rsidRPr="00CD25AE">
        <w:rPr>
          <w:rFonts w:cs="Times New Roman"/>
          <w:szCs w:val="24"/>
        </w:rPr>
        <w:t xml:space="preserve"> Uncertainty monitoring and metacognition by animals.  </w:t>
      </w:r>
    </w:p>
    <w:p w14:paraId="71ADBFA1" w14:textId="77777777" w:rsidR="00164283" w:rsidRPr="00F26984" w:rsidRDefault="001539E5">
      <w:pPr>
        <w:spacing w:line="480" w:lineRule="auto"/>
        <w:rPr>
          <w:rFonts w:cs="Times New Roman"/>
          <w:szCs w:val="24"/>
        </w:rPr>
      </w:pPr>
      <w:r w:rsidRPr="00CD25AE">
        <w:rPr>
          <w:rFonts w:cs="Times New Roman"/>
          <w:szCs w:val="24"/>
        </w:rPr>
        <w:tab/>
      </w:r>
      <w:r w:rsidR="00A40470" w:rsidRPr="00CD25AE">
        <w:rPr>
          <w:rFonts w:cs="Times New Roman"/>
          <w:i/>
          <w:szCs w:val="24"/>
        </w:rPr>
        <w:t>Current Directions in Psychological Science</w:t>
      </w:r>
      <w:r w:rsidR="00A40470" w:rsidRPr="00CD25AE">
        <w:rPr>
          <w:rFonts w:cs="Times New Roman"/>
          <w:szCs w:val="24"/>
        </w:rPr>
        <w:t xml:space="preserve">, </w:t>
      </w:r>
      <w:r w:rsidR="00A40470" w:rsidRPr="00CD25AE">
        <w:rPr>
          <w:rFonts w:cs="Times New Roman"/>
          <w:i/>
          <w:szCs w:val="24"/>
        </w:rPr>
        <w:t>14(1)</w:t>
      </w:r>
      <w:r w:rsidR="00A40470" w:rsidRPr="00CD25AE">
        <w:rPr>
          <w:rFonts w:cs="Times New Roman"/>
          <w:szCs w:val="24"/>
        </w:rPr>
        <w:t>, 19-24.</w:t>
      </w:r>
    </w:p>
    <w:p w14:paraId="319D7FDF" w14:textId="0960A97D" w:rsidR="006C3663" w:rsidRDefault="006C3663" w:rsidP="001C131D">
      <w:pPr>
        <w:pStyle w:val="EndNoteBibliography"/>
        <w:spacing w:line="480" w:lineRule="auto"/>
        <w:ind w:left="720" w:hanging="720"/>
        <w:rPr>
          <w:rFonts w:cs="Times New Roman"/>
          <w:szCs w:val="24"/>
        </w:rPr>
      </w:pPr>
      <w:r w:rsidRPr="001C131D">
        <w:rPr>
          <w:rFonts w:ascii="Times New Roman" w:hAnsi="Times New Roman" w:cs="Times New Roman"/>
          <w:sz w:val="24"/>
          <w:szCs w:val="24"/>
        </w:rPr>
        <w:t xml:space="preserve">Stark, B. C., Geva, S., &amp; Warburton, E. A. (2017). Inner </w:t>
      </w:r>
      <w:r w:rsidR="007A53AC">
        <w:rPr>
          <w:rFonts w:ascii="Times New Roman" w:hAnsi="Times New Roman" w:cs="Times New Roman"/>
          <w:sz w:val="24"/>
          <w:szCs w:val="24"/>
        </w:rPr>
        <w:t>s</w:t>
      </w:r>
      <w:r w:rsidRPr="001C131D">
        <w:rPr>
          <w:rFonts w:ascii="Times New Roman" w:hAnsi="Times New Roman" w:cs="Times New Roman"/>
          <w:sz w:val="24"/>
          <w:szCs w:val="24"/>
        </w:rPr>
        <w:t xml:space="preserve">peech's </w:t>
      </w:r>
      <w:r w:rsidR="007A53AC">
        <w:rPr>
          <w:rFonts w:ascii="Times New Roman" w:hAnsi="Times New Roman" w:cs="Times New Roman"/>
          <w:sz w:val="24"/>
          <w:szCs w:val="24"/>
        </w:rPr>
        <w:t>r</w:t>
      </w:r>
      <w:r w:rsidRPr="001C131D">
        <w:rPr>
          <w:rFonts w:ascii="Times New Roman" w:hAnsi="Times New Roman" w:cs="Times New Roman"/>
          <w:sz w:val="24"/>
          <w:szCs w:val="24"/>
        </w:rPr>
        <w:t xml:space="preserve">elationship </w:t>
      </w:r>
      <w:r w:rsidR="007A53AC">
        <w:rPr>
          <w:rFonts w:ascii="Times New Roman" w:hAnsi="Times New Roman" w:cs="Times New Roman"/>
          <w:sz w:val="24"/>
          <w:szCs w:val="24"/>
        </w:rPr>
        <w:t>w</w:t>
      </w:r>
      <w:r w:rsidRPr="001C131D">
        <w:rPr>
          <w:rFonts w:ascii="Times New Roman" w:hAnsi="Times New Roman" w:cs="Times New Roman"/>
          <w:sz w:val="24"/>
          <w:szCs w:val="24"/>
        </w:rPr>
        <w:t xml:space="preserve">ith </w:t>
      </w:r>
      <w:r w:rsidR="007A53AC">
        <w:rPr>
          <w:rFonts w:ascii="Times New Roman" w:hAnsi="Times New Roman" w:cs="Times New Roman"/>
          <w:sz w:val="24"/>
          <w:szCs w:val="24"/>
        </w:rPr>
        <w:t>o</w:t>
      </w:r>
      <w:r w:rsidRPr="001C131D">
        <w:rPr>
          <w:rFonts w:ascii="Times New Roman" w:hAnsi="Times New Roman" w:cs="Times New Roman"/>
          <w:sz w:val="24"/>
          <w:szCs w:val="24"/>
        </w:rPr>
        <w:t xml:space="preserve">vert </w:t>
      </w:r>
      <w:r w:rsidR="007A53AC">
        <w:rPr>
          <w:rFonts w:ascii="Times New Roman" w:hAnsi="Times New Roman" w:cs="Times New Roman"/>
          <w:sz w:val="24"/>
          <w:szCs w:val="24"/>
        </w:rPr>
        <w:t>s</w:t>
      </w:r>
      <w:r w:rsidRPr="001C131D">
        <w:rPr>
          <w:rFonts w:ascii="Times New Roman" w:hAnsi="Times New Roman" w:cs="Times New Roman"/>
          <w:sz w:val="24"/>
          <w:szCs w:val="24"/>
        </w:rPr>
        <w:t xml:space="preserve">peech in </w:t>
      </w:r>
      <w:r w:rsidR="007A53AC">
        <w:rPr>
          <w:rFonts w:ascii="Times New Roman" w:hAnsi="Times New Roman" w:cs="Times New Roman"/>
          <w:sz w:val="24"/>
          <w:szCs w:val="24"/>
        </w:rPr>
        <w:t>p</w:t>
      </w:r>
      <w:r w:rsidRPr="001C131D">
        <w:rPr>
          <w:rFonts w:ascii="Times New Roman" w:hAnsi="Times New Roman" w:cs="Times New Roman"/>
          <w:sz w:val="24"/>
          <w:szCs w:val="24"/>
        </w:rPr>
        <w:t xml:space="preserve">oststroke </w:t>
      </w:r>
      <w:r w:rsidR="007A53AC">
        <w:rPr>
          <w:rFonts w:ascii="Times New Roman" w:hAnsi="Times New Roman" w:cs="Times New Roman"/>
          <w:sz w:val="24"/>
          <w:szCs w:val="24"/>
        </w:rPr>
        <w:t>a</w:t>
      </w:r>
      <w:r w:rsidRPr="001C131D">
        <w:rPr>
          <w:rFonts w:ascii="Times New Roman" w:hAnsi="Times New Roman" w:cs="Times New Roman"/>
          <w:sz w:val="24"/>
          <w:szCs w:val="24"/>
        </w:rPr>
        <w:t xml:space="preserve">phasia. </w:t>
      </w:r>
      <w:r w:rsidRPr="001C131D">
        <w:rPr>
          <w:rFonts w:ascii="Times New Roman" w:hAnsi="Times New Roman" w:cs="Times New Roman"/>
          <w:i/>
          <w:sz w:val="24"/>
          <w:szCs w:val="24"/>
        </w:rPr>
        <w:t>Journal of Speech, Language, and Hearing Research</w:t>
      </w:r>
      <w:r w:rsidRPr="001C131D">
        <w:rPr>
          <w:rFonts w:ascii="Times New Roman" w:hAnsi="Times New Roman" w:cs="Times New Roman"/>
          <w:sz w:val="24"/>
          <w:szCs w:val="24"/>
        </w:rPr>
        <w:t>, 1-10. doi:10.1044/2017_JSLHR-S-16-0270</w:t>
      </w:r>
    </w:p>
    <w:p w14:paraId="023F5593" w14:textId="77777777" w:rsidR="007A53AC" w:rsidRDefault="00E52115" w:rsidP="00E52115">
      <w:pPr>
        <w:pStyle w:val="NormalWeb"/>
        <w:shd w:val="clear" w:color="auto" w:fill="FFFFFF"/>
        <w:spacing w:before="0" w:beforeAutospacing="0" w:after="0" w:afterAutospacing="0" w:line="480" w:lineRule="auto"/>
        <w:ind w:left="709" w:hanging="709"/>
      </w:pPr>
      <w:r w:rsidRPr="00E52115">
        <w:t xml:space="preserve">Studtmann, </w:t>
      </w:r>
      <w:r w:rsidR="007A53AC">
        <w:t>P. (2017).</w:t>
      </w:r>
      <w:r w:rsidRPr="00E52115">
        <w:t xml:space="preserve"> Aristotle's </w:t>
      </w:r>
      <w:r w:rsidR="007A53AC">
        <w:t>c</w:t>
      </w:r>
      <w:r w:rsidRPr="00E52115">
        <w:t>ategories</w:t>
      </w:r>
      <w:r w:rsidR="007A53AC">
        <w:t>. In E. N. Zalta (Ed.),</w:t>
      </w:r>
      <w:r w:rsidRPr="00E52115">
        <w:t xml:space="preserve"> </w:t>
      </w:r>
      <w:r w:rsidRPr="007A53AC">
        <w:rPr>
          <w:i/>
        </w:rPr>
        <w:t>The Stanford Encyclopedia of Philosophy</w:t>
      </w:r>
      <w:r w:rsidR="007A53AC">
        <w:t>,</w:t>
      </w:r>
      <w:r w:rsidRPr="00E52115">
        <w:t xml:space="preserve"> URL =  </w:t>
      </w:r>
      <w:hyperlink r:id="rId33" w:history="1">
        <w:r w:rsidR="007A53AC" w:rsidRPr="006D3498">
          <w:rPr>
            <w:rStyle w:val="Hyperlink"/>
          </w:rPr>
          <w:t>https://plato.stanford.edu/archives/fall2017/entries/aristotle-categories/</w:t>
        </w:r>
      </w:hyperlink>
      <w:r w:rsidR="00C50CE9">
        <w:t xml:space="preserve"> (Last accessed on 15.09.2017.)</w:t>
      </w:r>
    </w:p>
    <w:p w14:paraId="52C2876C" w14:textId="77777777" w:rsidR="00C30119" w:rsidRPr="00F453B3" w:rsidRDefault="00C30119" w:rsidP="00E52115">
      <w:pPr>
        <w:pStyle w:val="NormalWeb"/>
        <w:shd w:val="clear" w:color="auto" w:fill="FFFFFF"/>
        <w:spacing w:before="0" w:beforeAutospacing="0" w:after="0" w:afterAutospacing="0" w:line="480" w:lineRule="auto"/>
        <w:ind w:left="709" w:hanging="709"/>
      </w:pPr>
      <w:r w:rsidRPr="00F26984">
        <w:t>Ullman, M.T., Pancheva</w:t>
      </w:r>
      <w:r w:rsidRPr="00F453B3">
        <w:t xml:space="preserve">, R., Love, T., Yee, E., Swinney, D., &amp; Hickok, G. (2005). Neural </w:t>
      </w:r>
    </w:p>
    <w:p w14:paraId="0BD21BB9" w14:textId="77777777" w:rsidR="00C30119" w:rsidRPr="00F453B3" w:rsidRDefault="00C30119" w:rsidP="002A64AA">
      <w:pPr>
        <w:spacing w:line="480" w:lineRule="auto"/>
        <w:rPr>
          <w:rFonts w:cs="Times New Roman"/>
          <w:szCs w:val="24"/>
        </w:rPr>
      </w:pPr>
      <w:r w:rsidRPr="00F453B3">
        <w:rPr>
          <w:rFonts w:cs="Times New Roman"/>
          <w:szCs w:val="24"/>
        </w:rPr>
        <w:tab/>
        <w:t xml:space="preserve">correlates of lexicon and grammar:  Evidence from the production, reading, and judgment </w:t>
      </w:r>
    </w:p>
    <w:p w14:paraId="167E3864" w14:textId="77777777" w:rsidR="00C30119" w:rsidRPr="00F453B3" w:rsidRDefault="00C30119" w:rsidP="002A64AA">
      <w:pPr>
        <w:spacing w:line="480" w:lineRule="auto"/>
        <w:rPr>
          <w:rFonts w:cs="Times New Roman"/>
          <w:szCs w:val="24"/>
        </w:rPr>
      </w:pPr>
      <w:r w:rsidRPr="00F453B3">
        <w:rPr>
          <w:rFonts w:cs="Times New Roman"/>
          <w:szCs w:val="24"/>
        </w:rPr>
        <w:tab/>
        <w:t xml:space="preserve">of inflection in aphasia.  </w:t>
      </w:r>
      <w:r w:rsidRPr="00F453B3">
        <w:rPr>
          <w:rFonts w:cs="Times New Roman"/>
          <w:i/>
          <w:szCs w:val="24"/>
        </w:rPr>
        <w:t>Brain and Language</w:t>
      </w:r>
      <w:r w:rsidRPr="00F453B3">
        <w:rPr>
          <w:rFonts w:cs="Times New Roman"/>
          <w:szCs w:val="24"/>
        </w:rPr>
        <w:t>, 93(2), 185-238.</w:t>
      </w:r>
    </w:p>
    <w:p w14:paraId="0345FFF1" w14:textId="77777777" w:rsidR="00164283" w:rsidRPr="00F453B3" w:rsidRDefault="00A40470" w:rsidP="002A64AA">
      <w:pPr>
        <w:spacing w:line="480" w:lineRule="auto"/>
        <w:rPr>
          <w:rFonts w:cs="Times New Roman"/>
          <w:noProof/>
          <w:szCs w:val="24"/>
        </w:rPr>
      </w:pPr>
      <w:r w:rsidRPr="00F453B3">
        <w:rPr>
          <w:rFonts w:cs="Times New Roman"/>
          <w:noProof/>
          <w:szCs w:val="24"/>
        </w:rPr>
        <w:t xml:space="preserve">Undorf, M., &amp; Erdfelder, E. (2011). Judgments of learning reflect encoding fluency: </w:t>
      </w:r>
      <w:r w:rsidR="00554119" w:rsidRPr="00F453B3">
        <w:rPr>
          <w:rFonts w:cs="Times New Roman"/>
          <w:noProof/>
          <w:szCs w:val="24"/>
        </w:rPr>
        <w:t xml:space="preserve">Conclusive </w:t>
      </w:r>
    </w:p>
    <w:p w14:paraId="2F786917" w14:textId="77777777" w:rsidR="00164283" w:rsidRPr="00F453B3" w:rsidRDefault="00A40470" w:rsidP="002A64AA">
      <w:pPr>
        <w:spacing w:line="480" w:lineRule="auto"/>
        <w:ind w:left="720"/>
        <w:rPr>
          <w:rFonts w:cs="Times New Roman"/>
          <w:noProof/>
          <w:szCs w:val="24"/>
        </w:rPr>
      </w:pPr>
      <w:r w:rsidRPr="00F453B3">
        <w:rPr>
          <w:rFonts w:cs="Times New Roman"/>
          <w:noProof/>
          <w:szCs w:val="24"/>
        </w:rPr>
        <w:t xml:space="preserve">evidence for the ease-of-processing hypothesis. Journal of Experimental Psychology: </w:t>
      </w:r>
      <w:r w:rsidR="00215B58" w:rsidRPr="00F453B3">
        <w:rPr>
          <w:rFonts w:cs="Times New Roman"/>
          <w:i/>
          <w:noProof/>
          <w:szCs w:val="24"/>
        </w:rPr>
        <w:t>Learning, Memory, and Cognition</w:t>
      </w:r>
      <w:r w:rsidRPr="00F453B3">
        <w:rPr>
          <w:rFonts w:cs="Times New Roman"/>
          <w:noProof/>
          <w:szCs w:val="24"/>
        </w:rPr>
        <w:t xml:space="preserve">, </w:t>
      </w:r>
      <w:r w:rsidRPr="00F453B3">
        <w:rPr>
          <w:rFonts w:cs="Times New Roman"/>
          <w:i/>
          <w:noProof/>
          <w:szCs w:val="24"/>
        </w:rPr>
        <w:t>37(5)</w:t>
      </w:r>
      <w:r w:rsidRPr="00F453B3">
        <w:rPr>
          <w:rFonts w:cs="Times New Roman"/>
          <w:noProof/>
          <w:szCs w:val="24"/>
        </w:rPr>
        <w:t xml:space="preserve">, 1264–9. </w:t>
      </w:r>
    </w:p>
    <w:p w14:paraId="39645519" w14:textId="77777777" w:rsidR="009F55F2" w:rsidRDefault="00D66D34" w:rsidP="004A6B3F">
      <w:pPr>
        <w:spacing w:line="480" w:lineRule="auto"/>
        <w:ind w:left="720" w:hanging="720"/>
      </w:pPr>
      <w:r w:rsidRPr="003B4264">
        <w:t>Xu, F. (2002). The role of language in acquiring object kind concepts in</w:t>
      </w:r>
      <w:r>
        <w:t xml:space="preserve"> </w:t>
      </w:r>
      <w:r w:rsidRPr="003B4264">
        <w:t xml:space="preserve">infancy. </w:t>
      </w:r>
      <w:r w:rsidRPr="003B4264">
        <w:rPr>
          <w:i/>
          <w:iCs/>
        </w:rPr>
        <w:t>Cognition</w:t>
      </w:r>
      <w:r w:rsidRPr="00D66D34">
        <w:t xml:space="preserve">, </w:t>
      </w:r>
      <w:r w:rsidRPr="0041319B">
        <w:rPr>
          <w:bCs/>
          <w:i/>
        </w:rPr>
        <w:t>85</w:t>
      </w:r>
      <w:r w:rsidRPr="003B4264">
        <w:t>, 223-250.</w:t>
      </w:r>
    </w:p>
    <w:p w14:paraId="59218456" w14:textId="77777777" w:rsidR="009F55F2" w:rsidRDefault="009F55F2" w:rsidP="004A6B3F">
      <w:pPr>
        <w:spacing w:line="480" w:lineRule="auto"/>
        <w:ind w:left="720" w:hanging="720"/>
      </w:pPr>
    </w:p>
    <w:p w14:paraId="498BBCBC" w14:textId="2AF70088" w:rsidR="006C3663" w:rsidRDefault="006C3663" w:rsidP="001C131D">
      <w:pPr>
        <w:spacing w:line="480" w:lineRule="auto"/>
        <w:ind w:left="720" w:hanging="720"/>
        <w:rPr>
          <w:rFonts w:cs="Times New Roman"/>
          <w:szCs w:val="24"/>
        </w:rPr>
      </w:pPr>
      <w:r>
        <w:rPr>
          <w:rFonts w:ascii="Calibri" w:hAnsi="Calibri" w:cs="Calibri"/>
          <w:noProof/>
          <w:sz w:val="22"/>
        </w:rPr>
        <w:fldChar w:fldCharType="begin"/>
      </w:r>
      <w:r w:rsidR="009F55F2">
        <w:instrText xml:space="preserve"> ADDIN EN.REFLIST </w:instrText>
      </w:r>
      <w:r>
        <w:rPr>
          <w:rFonts w:ascii="Calibri" w:hAnsi="Calibri" w:cs="Calibri"/>
          <w:noProof/>
          <w:sz w:val="22"/>
        </w:rPr>
        <w:fldChar w:fldCharType="end"/>
      </w:r>
    </w:p>
    <w:sectPr w:rsidR="006C3663" w:rsidSect="00033744">
      <w:headerReference w:type="default" r:id="rId34"/>
      <w:footerReference w:type="even" r:id="rId35"/>
      <w:footerReference w:type="default" r:id="rId36"/>
      <w:headerReference w:type="first" r:id="rId37"/>
      <w:pgSz w:w="12240" w:h="15840"/>
      <w:pgMar w:top="1440" w:right="1440" w:bottom="135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4997A" w14:textId="77777777" w:rsidR="002D069A" w:rsidRDefault="002D069A" w:rsidP="0004342D">
      <w:pPr>
        <w:spacing w:line="240" w:lineRule="auto"/>
      </w:pPr>
      <w:r>
        <w:separator/>
      </w:r>
    </w:p>
  </w:endnote>
  <w:endnote w:type="continuationSeparator" w:id="0">
    <w:p w14:paraId="307B92CA" w14:textId="77777777" w:rsidR="002D069A" w:rsidRDefault="002D069A" w:rsidP="000434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D26AB" w14:textId="77777777" w:rsidR="00F93538" w:rsidRDefault="00F93538" w:rsidP="002E34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411E86" w14:textId="77777777" w:rsidR="00F93538" w:rsidRDefault="00F93538" w:rsidP="000218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5F8F3" w14:textId="77777777" w:rsidR="00F93538" w:rsidRDefault="00F93538" w:rsidP="00021803">
    <w:pPr>
      <w:pStyle w:val="Footer"/>
      <w:ind w:right="360"/>
      <w:jc w:val="right"/>
    </w:pPr>
  </w:p>
  <w:p w14:paraId="5D4C5F7D" w14:textId="77777777" w:rsidR="00F93538" w:rsidRDefault="00F935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B1556" w14:textId="77777777" w:rsidR="002D069A" w:rsidRDefault="002D069A" w:rsidP="0004342D">
      <w:pPr>
        <w:spacing w:line="240" w:lineRule="auto"/>
      </w:pPr>
      <w:r>
        <w:separator/>
      </w:r>
    </w:p>
  </w:footnote>
  <w:footnote w:type="continuationSeparator" w:id="0">
    <w:p w14:paraId="5B9C174C" w14:textId="77777777" w:rsidR="002D069A" w:rsidRDefault="002D069A" w:rsidP="0004342D">
      <w:pPr>
        <w:spacing w:line="240" w:lineRule="auto"/>
      </w:pPr>
      <w:r>
        <w:continuationSeparator/>
      </w:r>
    </w:p>
  </w:footnote>
  <w:footnote w:id="1">
    <w:p w14:paraId="20626369" w14:textId="77777777" w:rsidR="00F93538" w:rsidRDefault="00F93538">
      <w:pPr>
        <w:pStyle w:val="FootnoteText"/>
      </w:pPr>
      <w:r>
        <w:rPr>
          <w:rStyle w:val="FootnoteReference"/>
        </w:rPr>
        <w:footnoteRef/>
      </w:r>
      <w:r>
        <w:t xml:space="preserve"> By ‘occurrent’ language use we mean what is sometimes called ‘online’ language use (Lupyan, 2009).  These terms serve to distinguish the active exploitation of language production and processing capacities (which are ‘occurrent’ and ‘online’ uses of language), from the dispositional and structural changes to a cognitive system that may result from mastering a language.  The latter may influence one’s performance on a task—and thus be an effect of language—without requiring one to actively generate or comprehend new linguistic material.  </w:t>
      </w:r>
    </w:p>
  </w:footnote>
  <w:footnote w:id="2">
    <w:p w14:paraId="798C6831" w14:textId="77777777" w:rsidR="00F93538" w:rsidRDefault="00F93538">
      <w:pPr>
        <w:pStyle w:val="FootnoteText"/>
      </w:pPr>
      <w:r>
        <w:rPr>
          <w:rStyle w:val="FootnoteReference"/>
        </w:rPr>
        <w:footnoteRef/>
      </w:r>
      <w:r>
        <w:t xml:space="preserve"> The population of PWA in Langland-Hassan </w:t>
      </w:r>
      <w:r>
        <w:rPr>
          <w:i/>
        </w:rPr>
        <w:t xml:space="preserve">et al. </w:t>
      </w:r>
      <w:r>
        <w:t>(2015) includes two participants who were excluded from the tests of categorization and metacognition reported here, due to their inability to follow instructions for those tasks.</w:t>
      </w:r>
    </w:p>
  </w:footnote>
  <w:footnote w:id="3">
    <w:p w14:paraId="1A8610B8" w14:textId="77777777" w:rsidR="00F93538" w:rsidRDefault="00F93538" w:rsidP="00C44D52">
      <w:pPr>
        <w:pStyle w:val="FootnoteText"/>
      </w:pPr>
      <w:r>
        <w:rPr>
          <w:rStyle w:val="FootnoteReference"/>
        </w:rPr>
        <w:footnoteRef/>
      </w:r>
      <w:r>
        <w:t xml:space="preserve"> To give an example of how this subtraction was carried out, in the case of Attention there was one language-involving subtask (Story Retelling) that contributed a possible 12 points to one’s Attention score.  The normal range for falling within normal limits on Attention is 215-180.  Thus, to calculate whether a person fell within normal limits on non-linguistic tests of attention, we first lowered the range that counts as within normal limits by 12 points to 203-168, and then lowered the participant’s score on Attention by whatever amount was contributed by their performance on the Story Retelling task (for sometimes they scored points on the language-involving tasks, despite their aphasia).  If that adjusted score then fell within the adjusted within-normal-limits range, they were judged to be within normal limits on Attention.</w:t>
      </w:r>
    </w:p>
  </w:footnote>
  <w:footnote w:id="4">
    <w:p w14:paraId="243C327F" w14:textId="77777777" w:rsidR="00F93538" w:rsidRDefault="00F93538">
      <w:pPr>
        <w:pStyle w:val="FootnoteText"/>
      </w:pPr>
      <w:r>
        <w:rPr>
          <w:rStyle w:val="FootnoteReference"/>
        </w:rPr>
        <w:footnoteRef/>
      </w:r>
      <w:r>
        <w:t xml:space="preserve"> </w:t>
      </w:r>
      <w:r>
        <w:rPr>
          <w:rFonts w:cs="Times New Roman"/>
          <w:szCs w:val="24"/>
        </w:rPr>
        <w:t>Geva,</w:t>
      </w:r>
      <w:r w:rsidRPr="00AF43C4">
        <w:rPr>
          <w:rFonts w:cs="Times New Roman"/>
          <w:szCs w:val="24"/>
        </w:rPr>
        <w:t xml:space="preserve"> </w:t>
      </w:r>
      <w:r>
        <w:rPr>
          <w:rFonts w:cs="Times New Roman"/>
          <w:szCs w:val="24"/>
        </w:rPr>
        <w:t xml:space="preserve">Bennett, Warburton, Patterson, 2011, used written words as stimuli, not pictures, as we did.  While this may </w:t>
      </w:r>
      <w:r w:rsidRPr="00C32B9E">
        <w:rPr>
          <w:rFonts w:cs="Times New Roman"/>
          <w:szCs w:val="24"/>
          <w:lang w:val="de-DE"/>
        </w:rPr>
        <w:t xml:space="preserve">obviate the possibility that the </w:t>
      </w:r>
      <w:r>
        <w:rPr>
          <w:rFonts w:cs="Times New Roman"/>
          <w:szCs w:val="24"/>
          <w:lang w:val="de-DE"/>
        </w:rPr>
        <w:t>participant</w:t>
      </w:r>
      <w:r w:rsidRPr="00C32B9E">
        <w:rPr>
          <w:rFonts w:cs="Times New Roman"/>
          <w:szCs w:val="24"/>
          <w:lang w:val="de-DE"/>
        </w:rPr>
        <w:t xml:space="preserve"> cannot find the word (since it appears in written </w:t>
      </w:r>
      <w:r>
        <w:rPr>
          <w:rFonts w:cs="Times New Roman"/>
          <w:szCs w:val="24"/>
          <w:lang w:val="de-DE"/>
        </w:rPr>
        <w:t>form</w:t>
      </w:r>
      <w:r w:rsidRPr="00C32B9E">
        <w:rPr>
          <w:rFonts w:cs="Times New Roman"/>
          <w:szCs w:val="24"/>
          <w:lang w:val="de-DE"/>
        </w:rPr>
        <w:t xml:space="preserve"> in front of them), </w:t>
      </w:r>
      <w:r>
        <w:rPr>
          <w:rFonts w:cs="Times New Roman"/>
          <w:szCs w:val="24"/>
          <w:lang w:val="de-DE"/>
        </w:rPr>
        <w:t>it</w:t>
      </w:r>
      <w:r w:rsidRPr="00C32B9E">
        <w:rPr>
          <w:rFonts w:cs="Times New Roman"/>
          <w:szCs w:val="24"/>
          <w:lang w:val="de-DE"/>
        </w:rPr>
        <w:t xml:space="preserve"> introduce</w:t>
      </w:r>
      <w:r>
        <w:rPr>
          <w:rFonts w:cs="Times New Roman"/>
          <w:szCs w:val="24"/>
          <w:lang w:val="de-DE"/>
        </w:rPr>
        <w:t>s</w:t>
      </w:r>
      <w:r w:rsidRPr="00C32B9E">
        <w:rPr>
          <w:rFonts w:cs="Times New Roman"/>
          <w:szCs w:val="24"/>
          <w:lang w:val="de-DE"/>
        </w:rPr>
        <w:t xml:space="preserve"> the possibility that a poor rhyming performance stems from a reading deficit (Ullman</w:t>
      </w:r>
      <w:r>
        <w:rPr>
          <w:rFonts w:cs="Times New Roman"/>
          <w:szCs w:val="24"/>
          <w:lang w:val="de-DE"/>
        </w:rPr>
        <w:t>,</w:t>
      </w:r>
      <w:r w:rsidRPr="00C32B9E">
        <w:rPr>
          <w:rFonts w:cs="Times New Roman"/>
          <w:szCs w:val="24"/>
          <w:lang w:val="de-DE"/>
        </w:rPr>
        <w:t> et al., 2005).</w:t>
      </w:r>
    </w:p>
  </w:footnote>
  <w:footnote w:id="5">
    <w:p w14:paraId="3469E8D6" w14:textId="77777777" w:rsidR="00F93538" w:rsidRPr="00076C1B" w:rsidRDefault="00F93538" w:rsidP="009A00C2">
      <w:pPr>
        <w:pStyle w:val="FootnoteText"/>
      </w:pPr>
      <w:r w:rsidRPr="00076C1B">
        <w:rPr>
          <w:rStyle w:val="FootnoteReference"/>
        </w:rPr>
        <w:footnoteRef/>
      </w:r>
      <w:r w:rsidRPr="00076C1B">
        <w:t xml:space="preserve"> </w:t>
      </w:r>
      <w:r w:rsidRPr="00C77466">
        <w:t xml:space="preserve">In the notation we used, RSSA = (A1&amp;H + A0&amp;L)/15.  Here “A1&amp;H” stands for the number of times the participant correctly identified the four out of five and indicated high confidence by touching the smiling face, and </w:t>
      </w:r>
      <w:r w:rsidRPr="00C77466">
        <w:br/>
        <w:t>“A0&amp;L” stands for the number of times the participant incorrectly selected four objects and selected either the neutral face or the frowning face.</w:t>
      </w:r>
    </w:p>
  </w:footnote>
  <w:footnote w:id="6">
    <w:p w14:paraId="5E162425" w14:textId="77777777" w:rsidR="00F93538" w:rsidRDefault="00F93538" w:rsidP="009A00C2">
      <w:pPr>
        <w:pStyle w:val="FootnoteText"/>
      </w:pPr>
      <w:r w:rsidRPr="00076C1B">
        <w:rPr>
          <w:rStyle w:val="FootnoteReference"/>
        </w:rPr>
        <w:footnoteRef/>
      </w:r>
      <w:r w:rsidRPr="00076C1B">
        <w:t xml:space="preserve"> </w:t>
      </w:r>
      <w:r w:rsidRPr="00C77466">
        <w:t>In the notation we used, RASA = (A1&amp;G + A0&amp;R)/15.  Here “A1&amp;G” stands for the number of times the participant correctly identified the four out of five and touched the green check, and “A0&amp;R” stands for the number of times the participant incorrectly selected four objects and selected the red X.</w:t>
      </w:r>
    </w:p>
  </w:footnote>
  <w:footnote w:id="7">
    <w:p w14:paraId="12758772" w14:textId="77777777" w:rsidR="00F93538" w:rsidRPr="009C2856" w:rsidRDefault="00F93538" w:rsidP="00AC7ECC">
      <w:pPr>
        <w:pStyle w:val="FootnoteText"/>
      </w:pPr>
      <w:r>
        <w:rPr>
          <w:rStyle w:val="FootnoteReference"/>
        </w:rPr>
        <w:footnoteRef/>
      </w:r>
      <w:r>
        <w:t xml:space="preserve"> These correlations were assessed using both Spearman’s rank order correlations and Pearson’s correlations.  For all rank order correlations, </w:t>
      </w:r>
      <w:r>
        <w:rPr>
          <w:i/>
        </w:rPr>
        <w:t xml:space="preserve">r &lt; </w:t>
      </w:r>
      <w:r>
        <w:t xml:space="preserve">.300 and </w:t>
      </w:r>
      <w:r>
        <w:rPr>
          <w:i/>
        </w:rPr>
        <w:t>p &gt; .</w:t>
      </w:r>
      <w:r>
        <w:t xml:space="preserve">44.  For all Pearson correlations, </w:t>
      </w:r>
      <w:r>
        <w:rPr>
          <w:i/>
        </w:rPr>
        <w:t xml:space="preserve">r </w:t>
      </w:r>
      <w:r>
        <w:t xml:space="preserve">&lt; .360 and </w:t>
      </w:r>
      <w:r>
        <w:rPr>
          <w:i/>
        </w:rPr>
        <w:t>p &gt; .</w:t>
      </w:r>
      <w:r>
        <w:t>35.</w:t>
      </w:r>
    </w:p>
  </w:footnote>
  <w:footnote w:id="8">
    <w:p w14:paraId="549F55F9" w14:textId="2535F841" w:rsidR="00F93538" w:rsidRDefault="00F93538">
      <w:pPr>
        <w:pStyle w:val="FootnoteText"/>
      </w:pPr>
      <w:r>
        <w:rPr>
          <w:rStyle w:val="FootnoteReference"/>
        </w:rPr>
        <w:footnoteRef/>
      </w:r>
      <w:r>
        <w:t xml:space="preserve"> In the</w:t>
      </w:r>
      <w:r w:rsidRPr="00C77466">
        <w:t xml:space="preserve"> notation we used, RSSA</w:t>
      </w:r>
      <w:r>
        <w:t>2 = (A1&amp;S</w:t>
      </w:r>
      <w:r w:rsidRPr="00C77466">
        <w:t xml:space="preserve"> + </w:t>
      </w:r>
      <w:r>
        <w:t>.5N + A0&amp;F)/15.  Here “A1&amp;S</w:t>
      </w:r>
      <w:r w:rsidRPr="00C77466">
        <w:t xml:space="preserve">” stands for the number of times the participant correctly identified the four out of five and indicated high confidence by touching the smiling face, </w:t>
      </w:r>
      <w:r>
        <w:t>“N” stands for the number of times the participant selected the neutral face (regardless of whether they the participant was correct at stage A), and “A0&amp;F</w:t>
      </w:r>
      <w:r w:rsidRPr="00C77466">
        <w:t>” stands for the number of times the participant incorrectly selected four objects and sel</w:t>
      </w:r>
      <w:r>
        <w:t xml:space="preserve">ected </w:t>
      </w:r>
      <w:r w:rsidRPr="00C77466">
        <w:t>the frowning face.</w:t>
      </w:r>
      <w:r>
        <w:t xml:space="preserve">  The denominator is 15 because RSSA2 (like RASA and RSSA) was calculated separately for each trial type, there being 15 trials of each type.  This enabled a perfect RSSA2 score of 1 if every time the participant was correct at stage A she/he selected the smiley face, and if every time the participant was incorrect at stage A she/he selected the frowning face.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5F631" w14:textId="08CEF0F6" w:rsidR="00F93538" w:rsidRPr="00BD22CD" w:rsidRDefault="00F93538" w:rsidP="00BD22CD">
    <w:pPr>
      <w:rPr>
        <w:b/>
        <w:szCs w:val="24"/>
      </w:rPr>
    </w:pPr>
    <w:r w:rsidRPr="00BD22CD">
      <w:rPr>
        <w:b/>
        <w:i/>
        <w:szCs w:val="24"/>
      </w:rPr>
      <w:t xml:space="preserve">Acta Psychologica </w:t>
    </w:r>
    <w:r w:rsidRPr="00BD22CD">
      <w:rPr>
        <w:b/>
        <w:szCs w:val="24"/>
      </w:rPr>
      <w:t>(2017) 181: 62-74</w:t>
    </w:r>
    <w:r>
      <w:rPr>
        <w:b/>
        <w:szCs w:val="24"/>
      </w:rPr>
      <w:tab/>
    </w:r>
    <w:r>
      <w:rPr>
        <w:b/>
        <w:szCs w:val="24"/>
      </w:rPr>
      <w:tab/>
    </w:r>
    <w:r>
      <w:rPr>
        <w:b/>
        <w:szCs w:val="24"/>
      </w:rPr>
      <w:tab/>
    </w:r>
    <w:r>
      <w:rPr>
        <w:b/>
        <w:szCs w:val="24"/>
      </w:rPr>
      <w:tab/>
    </w:r>
    <w:r>
      <w:rPr>
        <w:b/>
        <w:szCs w:val="24"/>
      </w:rPr>
      <w:tab/>
    </w:r>
    <w:r>
      <w:rPr>
        <w:b/>
        <w:szCs w:val="24"/>
      </w:rPr>
      <w:tab/>
      <w:t xml:space="preserve">         </w:t>
    </w:r>
    <w:r>
      <w:rPr>
        <w:i/>
      </w:rPr>
      <w:t xml:space="preserve">Page </w:t>
    </w:r>
    <w:r w:rsidRPr="00021803">
      <w:rPr>
        <w:rStyle w:val="PageNumber"/>
        <w:i/>
      </w:rPr>
      <w:fldChar w:fldCharType="begin"/>
    </w:r>
    <w:r w:rsidRPr="00021803">
      <w:rPr>
        <w:rStyle w:val="PageNumber"/>
        <w:i/>
      </w:rPr>
      <w:instrText xml:space="preserve"> PAGE </w:instrText>
    </w:r>
    <w:r w:rsidRPr="00021803">
      <w:rPr>
        <w:rStyle w:val="PageNumber"/>
        <w:i/>
      </w:rPr>
      <w:fldChar w:fldCharType="separate"/>
    </w:r>
    <w:r w:rsidR="00A255F0">
      <w:rPr>
        <w:rStyle w:val="PageNumber"/>
        <w:i/>
        <w:noProof/>
      </w:rPr>
      <w:t>2</w:t>
    </w:r>
    <w:r w:rsidRPr="00021803">
      <w:rPr>
        <w:rStyle w:val="PageNumber"/>
        <w:i/>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7A12" w14:textId="77777777" w:rsidR="00F93538" w:rsidRPr="00BD22CD" w:rsidRDefault="00F93538" w:rsidP="00BD22CD">
    <w:pPr>
      <w:jc w:val="right"/>
      <w:rPr>
        <w:b/>
        <w:szCs w:val="24"/>
      </w:rPr>
    </w:pPr>
    <w:r w:rsidRPr="00BD22CD">
      <w:rPr>
        <w:b/>
        <w:i/>
        <w:szCs w:val="24"/>
      </w:rPr>
      <w:t xml:space="preserve">Acta Psychologica </w:t>
    </w:r>
    <w:r w:rsidRPr="00BD22CD">
      <w:rPr>
        <w:b/>
        <w:szCs w:val="24"/>
      </w:rPr>
      <w:t>(2017) 181: 62-74.</w:t>
    </w:r>
  </w:p>
  <w:p w14:paraId="298DA383" w14:textId="086CDE95" w:rsidR="00F93538" w:rsidRDefault="00F93538" w:rsidP="00950944">
    <w:pPr>
      <w:pStyle w:val="Header"/>
      <w:jc w:val="right"/>
    </w:pPr>
    <w:r>
      <w:t xml:space="preserve">Final version available here: </w:t>
    </w:r>
    <w:r w:rsidRPr="00950944">
      <w:t>http://www.sciencedirect.com/science/article/pii/S0001691817300483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7A369C"/>
    <w:multiLevelType w:val="multilevel"/>
    <w:tmpl w:val="AFF00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7D52CDE"/>
    <w:multiLevelType w:val="multilevel"/>
    <w:tmpl w:val="E594F1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hideGrammaticalErrors/>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0vwpaxsertptmes2t5p2228rf5f520wfd5p&quot;&gt;Dissertation&lt;record-ids&gt;&lt;item&gt;949&lt;/item&gt;&lt;/record-ids&gt;&lt;/item&gt;&lt;/Libraries&gt;"/>
  </w:docVars>
  <w:rsids>
    <w:rsidRoot w:val="00C02573"/>
    <w:rsid w:val="00000A07"/>
    <w:rsid w:val="00001139"/>
    <w:rsid w:val="0000122F"/>
    <w:rsid w:val="00002044"/>
    <w:rsid w:val="000025B5"/>
    <w:rsid w:val="0000471D"/>
    <w:rsid w:val="00004CC8"/>
    <w:rsid w:val="00006A4F"/>
    <w:rsid w:val="00007009"/>
    <w:rsid w:val="00011210"/>
    <w:rsid w:val="00011F37"/>
    <w:rsid w:val="000128C8"/>
    <w:rsid w:val="00013CCA"/>
    <w:rsid w:val="00015F85"/>
    <w:rsid w:val="000162A6"/>
    <w:rsid w:val="000178DC"/>
    <w:rsid w:val="00017F89"/>
    <w:rsid w:val="00021803"/>
    <w:rsid w:val="00024092"/>
    <w:rsid w:val="000244BD"/>
    <w:rsid w:val="00024C4A"/>
    <w:rsid w:val="00025889"/>
    <w:rsid w:val="000259AE"/>
    <w:rsid w:val="00025CF3"/>
    <w:rsid w:val="000279CB"/>
    <w:rsid w:val="00031749"/>
    <w:rsid w:val="000318A9"/>
    <w:rsid w:val="00031BC7"/>
    <w:rsid w:val="00032F42"/>
    <w:rsid w:val="00033478"/>
    <w:rsid w:val="00033561"/>
    <w:rsid w:val="00033744"/>
    <w:rsid w:val="00034514"/>
    <w:rsid w:val="0003591F"/>
    <w:rsid w:val="00035A47"/>
    <w:rsid w:val="00037921"/>
    <w:rsid w:val="00040C51"/>
    <w:rsid w:val="00041A97"/>
    <w:rsid w:val="00042805"/>
    <w:rsid w:val="00042982"/>
    <w:rsid w:val="0004342D"/>
    <w:rsid w:val="000439D5"/>
    <w:rsid w:val="00044380"/>
    <w:rsid w:val="00044672"/>
    <w:rsid w:val="0004472A"/>
    <w:rsid w:val="00044C05"/>
    <w:rsid w:val="000450FE"/>
    <w:rsid w:val="000460EE"/>
    <w:rsid w:val="00047232"/>
    <w:rsid w:val="0005028B"/>
    <w:rsid w:val="000510DF"/>
    <w:rsid w:val="000515D5"/>
    <w:rsid w:val="000537BE"/>
    <w:rsid w:val="0005427D"/>
    <w:rsid w:val="000566C1"/>
    <w:rsid w:val="000566CA"/>
    <w:rsid w:val="00057645"/>
    <w:rsid w:val="00057ACC"/>
    <w:rsid w:val="000605BB"/>
    <w:rsid w:val="00060EF7"/>
    <w:rsid w:val="000617AB"/>
    <w:rsid w:val="00061DB9"/>
    <w:rsid w:val="000622CC"/>
    <w:rsid w:val="00062649"/>
    <w:rsid w:val="0006309E"/>
    <w:rsid w:val="00063137"/>
    <w:rsid w:val="000640F4"/>
    <w:rsid w:val="00065D71"/>
    <w:rsid w:val="0006668D"/>
    <w:rsid w:val="00066988"/>
    <w:rsid w:val="00067E8B"/>
    <w:rsid w:val="00072AEA"/>
    <w:rsid w:val="00072B4E"/>
    <w:rsid w:val="0007418A"/>
    <w:rsid w:val="00074193"/>
    <w:rsid w:val="0007470D"/>
    <w:rsid w:val="00074C9E"/>
    <w:rsid w:val="00076C1B"/>
    <w:rsid w:val="0008011D"/>
    <w:rsid w:val="00080591"/>
    <w:rsid w:val="00080B2C"/>
    <w:rsid w:val="0008103B"/>
    <w:rsid w:val="00081FBC"/>
    <w:rsid w:val="00083AA8"/>
    <w:rsid w:val="00083C5E"/>
    <w:rsid w:val="0008494F"/>
    <w:rsid w:val="00085AAF"/>
    <w:rsid w:val="00086C63"/>
    <w:rsid w:val="00087032"/>
    <w:rsid w:val="00087FFB"/>
    <w:rsid w:val="0009001E"/>
    <w:rsid w:val="000900E6"/>
    <w:rsid w:val="000907AA"/>
    <w:rsid w:val="00090C4A"/>
    <w:rsid w:val="00092E69"/>
    <w:rsid w:val="000937CB"/>
    <w:rsid w:val="00093EA5"/>
    <w:rsid w:val="0009422A"/>
    <w:rsid w:val="00094592"/>
    <w:rsid w:val="0009467E"/>
    <w:rsid w:val="00095659"/>
    <w:rsid w:val="00096400"/>
    <w:rsid w:val="00096DB6"/>
    <w:rsid w:val="000974A0"/>
    <w:rsid w:val="00097E8D"/>
    <w:rsid w:val="000A03DC"/>
    <w:rsid w:val="000A06DB"/>
    <w:rsid w:val="000A0B20"/>
    <w:rsid w:val="000A1A31"/>
    <w:rsid w:val="000A1E8F"/>
    <w:rsid w:val="000A3F49"/>
    <w:rsid w:val="000A4278"/>
    <w:rsid w:val="000A4C8B"/>
    <w:rsid w:val="000A571D"/>
    <w:rsid w:val="000A5E27"/>
    <w:rsid w:val="000A660A"/>
    <w:rsid w:val="000A7896"/>
    <w:rsid w:val="000B028E"/>
    <w:rsid w:val="000B0603"/>
    <w:rsid w:val="000B2078"/>
    <w:rsid w:val="000B24F6"/>
    <w:rsid w:val="000B4148"/>
    <w:rsid w:val="000B46BC"/>
    <w:rsid w:val="000B4D74"/>
    <w:rsid w:val="000B537E"/>
    <w:rsid w:val="000B5CFC"/>
    <w:rsid w:val="000B5FA8"/>
    <w:rsid w:val="000B6348"/>
    <w:rsid w:val="000B6DC0"/>
    <w:rsid w:val="000B7801"/>
    <w:rsid w:val="000B7896"/>
    <w:rsid w:val="000C0B55"/>
    <w:rsid w:val="000C0BE0"/>
    <w:rsid w:val="000C1410"/>
    <w:rsid w:val="000C2FBB"/>
    <w:rsid w:val="000C39E0"/>
    <w:rsid w:val="000C4295"/>
    <w:rsid w:val="000C4723"/>
    <w:rsid w:val="000C5E2C"/>
    <w:rsid w:val="000C66F0"/>
    <w:rsid w:val="000C69FD"/>
    <w:rsid w:val="000C7295"/>
    <w:rsid w:val="000C7598"/>
    <w:rsid w:val="000C779F"/>
    <w:rsid w:val="000C7D20"/>
    <w:rsid w:val="000D089E"/>
    <w:rsid w:val="000D115F"/>
    <w:rsid w:val="000D1374"/>
    <w:rsid w:val="000D2199"/>
    <w:rsid w:val="000D39BB"/>
    <w:rsid w:val="000D4135"/>
    <w:rsid w:val="000D420A"/>
    <w:rsid w:val="000D4602"/>
    <w:rsid w:val="000D4652"/>
    <w:rsid w:val="000D527A"/>
    <w:rsid w:val="000D6471"/>
    <w:rsid w:val="000D6D2F"/>
    <w:rsid w:val="000D6DD1"/>
    <w:rsid w:val="000E0C6F"/>
    <w:rsid w:val="000E1A11"/>
    <w:rsid w:val="000E3358"/>
    <w:rsid w:val="000E35CB"/>
    <w:rsid w:val="000E366A"/>
    <w:rsid w:val="000E4984"/>
    <w:rsid w:val="000E5913"/>
    <w:rsid w:val="000E7175"/>
    <w:rsid w:val="000F0B02"/>
    <w:rsid w:val="000F10D5"/>
    <w:rsid w:val="000F2F42"/>
    <w:rsid w:val="000F423A"/>
    <w:rsid w:val="000F53C4"/>
    <w:rsid w:val="000F5D0F"/>
    <w:rsid w:val="000F7ADC"/>
    <w:rsid w:val="000F7EAF"/>
    <w:rsid w:val="0010046C"/>
    <w:rsid w:val="0010063E"/>
    <w:rsid w:val="00100E11"/>
    <w:rsid w:val="00100F4A"/>
    <w:rsid w:val="00102026"/>
    <w:rsid w:val="00103182"/>
    <w:rsid w:val="00103964"/>
    <w:rsid w:val="001058F0"/>
    <w:rsid w:val="00105CAD"/>
    <w:rsid w:val="001069CE"/>
    <w:rsid w:val="001078F6"/>
    <w:rsid w:val="00107C8D"/>
    <w:rsid w:val="00111056"/>
    <w:rsid w:val="00111AE0"/>
    <w:rsid w:val="00112496"/>
    <w:rsid w:val="001130B6"/>
    <w:rsid w:val="00113682"/>
    <w:rsid w:val="0011535D"/>
    <w:rsid w:val="00116099"/>
    <w:rsid w:val="00116A40"/>
    <w:rsid w:val="00117209"/>
    <w:rsid w:val="00120247"/>
    <w:rsid w:val="0012126E"/>
    <w:rsid w:val="00122140"/>
    <w:rsid w:val="0012234E"/>
    <w:rsid w:val="00122D9D"/>
    <w:rsid w:val="00122E01"/>
    <w:rsid w:val="001250E1"/>
    <w:rsid w:val="00126E24"/>
    <w:rsid w:val="001302DC"/>
    <w:rsid w:val="00130369"/>
    <w:rsid w:val="00130F1E"/>
    <w:rsid w:val="00132254"/>
    <w:rsid w:val="00132DD3"/>
    <w:rsid w:val="00133D43"/>
    <w:rsid w:val="00133DB5"/>
    <w:rsid w:val="00133EE5"/>
    <w:rsid w:val="00135272"/>
    <w:rsid w:val="0013561C"/>
    <w:rsid w:val="00135D64"/>
    <w:rsid w:val="001361FD"/>
    <w:rsid w:val="001362DA"/>
    <w:rsid w:val="001364DB"/>
    <w:rsid w:val="0013688D"/>
    <w:rsid w:val="00140FFA"/>
    <w:rsid w:val="0014116C"/>
    <w:rsid w:val="00141A55"/>
    <w:rsid w:val="00141CAD"/>
    <w:rsid w:val="00142D50"/>
    <w:rsid w:val="00142F84"/>
    <w:rsid w:val="00143256"/>
    <w:rsid w:val="00145B8B"/>
    <w:rsid w:val="0014646A"/>
    <w:rsid w:val="001467C9"/>
    <w:rsid w:val="001471D7"/>
    <w:rsid w:val="001520A9"/>
    <w:rsid w:val="00153190"/>
    <w:rsid w:val="0015332D"/>
    <w:rsid w:val="001539E5"/>
    <w:rsid w:val="0015450E"/>
    <w:rsid w:val="00155025"/>
    <w:rsid w:val="00155410"/>
    <w:rsid w:val="00155890"/>
    <w:rsid w:val="00155911"/>
    <w:rsid w:val="00156219"/>
    <w:rsid w:val="001569AE"/>
    <w:rsid w:val="00162755"/>
    <w:rsid w:val="001627D4"/>
    <w:rsid w:val="00162CFF"/>
    <w:rsid w:val="00163E56"/>
    <w:rsid w:val="00164283"/>
    <w:rsid w:val="00164F04"/>
    <w:rsid w:val="0016629D"/>
    <w:rsid w:val="00166570"/>
    <w:rsid w:val="00166C48"/>
    <w:rsid w:val="001679A3"/>
    <w:rsid w:val="00167A49"/>
    <w:rsid w:val="00170BFF"/>
    <w:rsid w:val="00170D46"/>
    <w:rsid w:val="00171496"/>
    <w:rsid w:val="00171B27"/>
    <w:rsid w:val="00172F36"/>
    <w:rsid w:val="00173ADF"/>
    <w:rsid w:val="00173B56"/>
    <w:rsid w:val="00173CD1"/>
    <w:rsid w:val="00173D02"/>
    <w:rsid w:val="00174D3A"/>
    <w:rsid w:val="001754AA"/>
    <w:rsid w:val="001757CF"/>
    <w:rsid w:val="00180680"/>
    <w:rsid w:val="00181CB2"/>
    <w:rsid w:val="001823EF"/>
    <w:rsid w:val="0018266B"/>
    <w:rsid w:val="001831E7"/>
    <w:rsid w:val="0018331E"/>
    <w:rsid w:val="001834C1"/>
    <w:rsid w:val="00187209"/>
    <w:rsid w:val="0019137E"/>
    <w:rsid w:val="00191798"/>
    <w:rsid w:val="00191BC7"/>
    <w:rsid w:val="00191C1A"/>
    <w:rsid w:val="00191CBC"/>
    <w:rsid w:val="00192323"/>
    <w:rsid w:val="00192ACB"/>
    <w:rsid w:val="0019547C"/>
    <w:rsid w:val="00196DFE"/>
    <w:rsid w:val="00196F93"/>
    <w:rsid w:val="0019754E"/>
    <w:rsid w:val="001A0178"/>
    <w:rsid w:val="001A07FE"/>
    <w:rsid w:val="001A0CE5"/>
    <w:rsid w:val="001A1526"/>
    <w:rsid w:val="001A1FE7"/>
    <w:rsid w:val="001A22E6"/>
    <w:rsid w:val="001A236A"/>
    <w:rsid w:val="001A3391"/>
    <w:rsid w:val="001A3614"/>
    <w:rsid w:val="001A3BA0"/>
    <w:rsid w:val="001A4DB2"/>
    <w:rsid w:val="001A5132"/>
    <w:rsid w:val="001A61D1"/>
    <w:rsid w:val="001A6A56"/>
    <w:rsid w:val="001A7027"/>
    <w:rsid w:val="001A763E"/>
    <w:rsid w:val="001A76BE"/>
    <w:rsid w:val="001A7A72"/>
    <w:rsid w:val="001A7BC8"/>
    <w:rsid w:val="001B1904"/>
    <w:rsid w:val="001B1BF0"/>
    <w:rsid w:val="001B370B"/>
    <w:rsid w:val="001B3A0C"/>
    <w:rsid w:val="001B4ADB"/>
    <w:rsid w:val="001B6185"/>
    <w:rsid w:val="001B65D8"/>
    <w:rsid w:val="001C061C"/>
    <w:rsid w:val="001C0C56"/>
    <w:rsid w:val="001C0F35"/>
    <w:rsid w:val="001C131D"/>
    <w:rsid w:val="001C1363"/>
    <w:rsid w:val="001C2DAB"/>
    <w:rsid w:val="001C46C5"/>
    <w:rsid w:val="001C6B0C"/>
    <w:rsid w:val="001C6C46"/>
    <w:rsid w:val="001C6FAF"/>
    <w:rsid w:val="001D19AA"/>
    <w:rsid w:val="001D2231"/>
    <w:rsid w:val="001D3566"/>
    <w:rsid w:val="001D4311"/>
    <w:rsid w:val="001D711A"/>
    <w:rsid w:val="001D7612"/>
    <w:rsid w:val="001D7627"/>
    <w:rsid w:val="001D7650"/>
    <w:rsid w:val="001D7CBC"/>
    <w:rsid w:val="001D7FE0"/>
    <w:rsid w:val="001E18B0"/>
    <w:rsid w:val="001E1B1C"/>
    <w:rsid w:val="001E1C75"/>
    <w:rsid w:val="001E2E11"/>
    <w:rsid w:val="001E412C"/>
    <w:rsid w:val="001E494A"/>
    <w:rsid w:val="001E6A27"/>
    <w:rsid w:val="001E6B72"/>
    <w:rsid w:val="001F0850"/>
    <w:rsid w:val="001F0E3E"/>
    <w:rsid w:val="001F0FCE"/>
    <w:rsid w:val="001F13C0"/>
    <w:rsid w:val="001F1691"/>
    <w:rsid w:val="001F18D5"/>
    <w:rsid w:val="001F226E"/>
    <w:rsid w:val="001F23DC"/>
    <w:rsid w:val="001F3A93"/>
    <w:rsid w:val="001F3D45"/>
    <w:rsid w:val="001F3F72"/>
    <w:rsid w:val="001F3FB4"/>
    <w:rsid w:val="001F4E14"/>
    <w:rsid w:val="001F4FC5"/>
    <w:rsid w:val="001F5ACC"/>
    <w:rsid w:val="001F612C"/>
    <w:rsid w:val="001F62EE"/>
    <w:rsid w:val="001F64CB"/>
    <w:rsid w:val="001F763C"/>
    <w:rsid w:val="00201CEB"/>
    <w:rsid w:val="0020206E"/>
    <w:rsid w:val="00202DAE"/>
    <w:rsid w:val="00204008"/>
    <w:rsid w:val="00204ACE"/>
    <w:rsid w:val="00205134"/>
    <w:rsid w:val="00206924"/>
    <w:rsid w:val="00206ECB"/>
    <w:rsid w:val="0020741D"/>
    <w:rsid w:val="00210371"/>
    <w:rsid w:val="00211555"/>
    <w:rsid w:val="00211E1E"/>
    <w:rsid w:val="00212CA4"/>
    <w:rsid w:val="002137E8"/>
    <w:rsid w:val="00213DF2"/>
    <w:rsid w:val="00213F2B"/>
    <w:rsid w:val="002142A3"/>
    <w:rsid w:val="00214574"/>
    <w:rsid w:val="00214840"/>
    <w:rsid w:val="00215610"/>
    <w:rsid w:val="00215B58"/>
    <w:rsid w:val="00217475"/>
    <w:rsid w:val="002174E1"/>
    <w:rsid w:val="002222DD"/>
    <w:rsid w:val="00222791"/>
    <w:rsid w:val="00222B2B"/>
    <w:rsid w:val="00222B42"/>
    <w:rsid w:val="00223007"/>
    <w:rsid w:val="00224ABF"/>
    <w:rsid w:val="00225045"/>
    <w:rsid w:val="002262CD"/>
    <w:rsid w:val="002306E1"/>
    <w:rsid w:val="00231565"/>
    <w:rsid w:val="002318A0"/>
    <w:rsid w:val="00231D4D"/>
    <w:rsid w:val="00231FEF"/>
    <w:rsid w:val="002322E9"/>
    <w:rsid w:val="002326DF"/>
    <w:rsid w:val="00232F3E"/>
    <w:rsid w:val="00232FAE"/>
    <w:rsid w:val="00233474"/>
    <w:rsid w:val="002334DB"/>
    <w:rsid w:val="0023371E"/>
    <w:rsid w:val="00234FFE"/>
    <w:rsid w:val="0023529C"/>
    <w:rsid w:val="00236C1F"/>
    <w:rsid w:val="002373BF"/>
    <w:rsid w:val="00240813"/>
    <w:rsid w:val="002419ED"/>
    <w:rsid w:val="002419F7"/>
    <w:rsid w:val="00242FCD"/>
    <w:rsid w:val="0024304B"/>
    <w:rsid w:val="002430EA"/>
    <w:rsid w:val="00243684"/>
    <w:rsid w:val="00243866"/>
    <w:rsid w:val="00243B3D"/>
    <w:rsid w:val="00243CBD"/>
    <w:rsid w:val="002444F0"/>
    <w:rsid w:val="0024500F"/>
    <w:rsid w:val="00246031"/>
    <w:rsid w:val="00246216"/>
    <w:rsid w:val="00247B2B"/>
    <w:rsid w:val="0025147B"/>
    <w:rsid w:val="0025200B"/>
    <w:rsid w:val="00252294"/>
    <w:rsid w:val="002533E1"/>
    <w:rsid w:val="00253AEE"/>
    <w:rsid w:val="002545C2"/>
    <w:rsid w:val="002549E0"/>
    <w:rsid w:val="002555FE"/>
    <w:rsid w:val="0025682F"/>
    <w:rsid w:val="00257928"/>
    <w:rsid w:val="00257C14"/>
    <w:rsid w:val="002608EE"/>
    <w:rsid w:val="00261182"/>
    <w:rsid w:val="0026140F"/>
    <w:rsid w:val="00262FE8"/>
    <w:rsid w:val="002630B6"/>
    <w:rsid w:val="00263507"/>
    <w:rsid w:val="002638BF"/>
    <w:rsid w:val="00264DD2"/>
    <w:rsid w:val="0027017C"/>
    <w:rsid w:val="002702C2"/>
    <w:rsid w:val="002709FE"/>
    <w:rsid w:val="00270C20"/>
    <w:rsid w:val="00271388"/>
    <w:rsid w:val="00271B0D"/>
    <w:rsid w:val="00273017"/>
    <w:rsid w:val="0027423E"/>
    <w:rsid w:val="00275779"/>
    <w:rsid w:val="002763EC"/>
    <w:rsid w:val="00280428"/>
    <w:rsid w:val="00281144"/>
    <w:rsid w:val="00281159"/>
    <w:rsid w:val="00281C52"/>
    <w:rsid w:val="002820F8"/>
    <w:rsid w:val="002826FD"/>
    <w:rsid w:val="0028380E"/>
    <w:rsid w:val="002838BA"/>
    <w:rsid w:val="00284302"/>
    <w:rsid w:val="00284360"/>
    <w:rsid w:val="0028438E"/>
    <w:rsid w:val="002845D5"/>
    <w:rsid w:val="00284943"/>
    <w:rsid w:val="00285123"/>
    <w:rsid w:val="00285711"/>
    <w:rsid w:val="00286E22"/>
    <w:rsid w:val="00287B4E"/>
    <w:rsid w:val="00287F48"/>
    <w:rsid w:val="00290036"/>
    <w:rsid w:val="00290535"/>
    <w:rsid w:val="002917DC"/>
    <w:rsid w:val="00293E6C"/>
    <w:rsid w:val="00294027"/>
    <w:rsid w:val="00294634"/>
    <w:rsid w:val="002947EA"/>
    <w:rsid w:val="00295090"/>
    <w:rsid w:val="0029668E"/>
    <w:rsid w:val="0029676E"/>
    <w:rsid w:val="00296868"/>
    <w:rsid w:val="00297C73"/>
    <w:rsid w:val="002A13F8"/>
    <w:rsid w:val="002A15B1"/>
    <w:rsid w:val="002A1878"/>
    <w:rsid w:val="002A1FCF"/>
    <w:rsid w:val="002A2D66"/>
    <w:rsid w:val="002A2FA9"/>
    <w:rsid w:val="002A4562"/>
    <w:rsid w:val="002A4D3D"/>
    <w:rsid w:val="002A4E61"/>
    <w:rsid w:val="002A5281"/>
    <w:rsid w:val="002A64AA"/>
    <w:rsid w:val="002A6939"/>
    <w:rsid w:val="002B0222"/>
    <w:rsid w:val="002B0B0F"/>
    <w:rsid w:val="002B0E0E"/>
    <w:rsid w:val="002B24D7"/>
    <w:rsid w:val="002B2B05"/>
    <w:rsid w:val="002B4637"/>
    <w:rsid w:val="002B4F3E"/>
    <w:rsid w:val="002B6EA0"/>
    <w:rsid w:val="002B750B"/>
    <w:rsid w:val="002C128A"/>
    <w:rsid w:val="002C12A9"/>
    <w:rsid w:val="002C14B5"/>
    <w:rsid w:val="002C188B"/>
    <w:rsid w:val="002C1E07"/>
    <w:rsid w:val="002C2517"/>
    <w:rsid w:val="002C26A2"/>
    <w:rsid w:val="002C2C19"/>
    <w:rsid w:val="002C32FD"/>
    <w:rsid w:val="002C3D89"/>
    <w:rsid w:val="002C3E5D"/>
    <w:rsid w:val="002C57DA"/>
    <w:rsid w:val="002C618F"/>
    <w:rsid w:val="002C6793"/>
    <w:rsid w:val="002C7D1A"/>
    <w:rsid w:val="002C7E7C"/>
    <w:rsid w:val="002D069A"/>
    <w:rsid w:val="002D104E"/>
    <w:rsid w:val="002D157D"/>
    <w:rsid w:val="002D2A47"/>
    <w:rsid w:val="002D3021"/>
    <w:rsid w:val="002D4C00"/>
    <w:rsid w:val="002D579A"/>
    <w:rsid w:val="002D5AE6"/>
    <w:rsid w:val="002D684A"/>
    <w:rsid w:val="002D73DE"/>
    <w:rsid w:val="002D76CD"/>
    <w:rsid w:val="002E0876"/>
    <w:rsid w:val="002E157A"/>
    <w:rsid w:val="002E1A16"/>
    <w:rsid w:val="002E1C5C"/>
    <w:rsid w:val="002E2242"/>
    <w:rsid w:val="002E2C16"/>
    <w:rsid w:val="002E347B"/>
    <w:rsid w:val="002E3F41"/>
    <w:rsid w:val="002E463C"/>
    <w:rsid w:val="002E588E"/>
    <w:rsid w:val="002E729E"/>
    <w:rsid w:val="002F0098"/>
    <w:rsid w:val="002F25DA"/>
    <w:rsid w:val="002F3A8C"/>
    <w:rsid w:val="002F3D25"/>
    <w:rsid w:val="002F3F74"/>
    <w:rsid w:val="002F44D3"/>
    <w:rsid w:val="002F52C9"/>
    <w:rsid w:val="002F6312"/>
    <w:rsid w:val="002F7B21"/>
    <w:rsid w:val="00300D82"/>
    <w:rsid w:val="00300FE4"/>
    <w:rsid w:val="0030101C"/>
    <w:rsid w:val="00301855"/>
    <w:rsid w:val="003021E6"/>
    <w:rsid w:val="0030225C"/>
    <w:rsid w:val="00302E8E"/>
    <w:rsid w:val="003039C8"/>
    <w:rsid w:val="00303BA2"/>
    <w:rsid w:val="00303F3F"/>
    <w:rsid w:val="0030455F"/>
    <w:rsid w:val="00304C52"/>
    <w:rsid w:val="00305975"/>
    <w:rsid w:val="00306291"/>
    <w:rsid w:val="00306DAF"/>
    <w:rsid w:val="00306DB6"/>
    <w:rsid w:val="0030780E"/>
    <w:rsid w:val="003079DF"/>
    <w:rsid w:val="00310ABA"/>
    <w:rsid w:val="00312FD9"/>
    <w:rsid w:val="00313312"/>
    <w:rsid w:val="00314801"/>
    <w:rsid w:val="00314CD5"/>
    <w:rsid w:val="003158FB"/>
    <w:rsid w:val="00315D71"/>
    <w:rsid w:val="003160B0"/>
    <w:rsid w:val="00317B03"/>
    <w:rsid w:val="0032029D"/>
    <w:rsid w:val="00320459"/>
    <w:rsid w:val="00320960"/>
    <w:rsid w:val="0032099E"/>
    <w:rsid w:val="003218C0"/>
    <w:rsid w:val="00322191"/>
    <w:rsid w:val="003237F4"/>
    <w:rsid w:val="00323F4C"/>
    <w:rsid w:val="00324493"/>
    <w:rsid w:val="003254FC"/>
    <w:rsid w:val="003271BE"/>
    <w:rsid w:val="00330AE2"/>
    <w:rsid w:val="00330C1F"/>
    <w:rsid w:val="00332021"/>
    <w:rsid w:val="00332EF2"/>
    <w:rsid w:val="00334359"/>
    <w:rsid w:val="00335D87"/>
    <w:rsid w:val="00336FE7"/>
    <w:rsid w:val="00337045"/>
    <w:rsid w:val="00337568"/>
    <w:rsid w:val="003376DC"/>
    <w:rsid w:val="0033791B"/>
    <w:rsid w:val="00340735"/>
    <w:rsid w:val="003407F0"/>
    <w:rsid w:val="00340C3C"/>
    <w:rsid w:val="00340D9D"/>
    <w:rsid w:val="0034370E"/>
    <w:rsid w:val="00343C48"/>
    <w:rsid w:val="0034501F"/>
    <w:rsid w:val="0034597B"/>
    <w:rsid w:val="00345C69"/>
    <w:rsid w:val="003465A9"/>
    <w:rsid w:val="0034700C"/>
    <w:rsid w:val="003473BD"/>
    <w:rsid w:val="003475CB"/>
    <w:rsid w:val="00347BD5"/>
    <w:rsid w:val="00350B8B"/>
    <w:rsid w:val="003516F4"/>
    <w:rsid w:val="003528AC"/>
    <w:rsid w:val="00353E60"/>
    <w:rsid w:val="00354A81"/>
    <w:rsid w:val="00354FE4"/>
    <w:rsid w:val="00355956"/>
    <w:rsid w:val="00355C7E"/>
    <w:rsid w:val="00355D07"/>
    <w:rsid w:val="00356100"/>
    <w:rsid w:val="00356C7D"/>
    <w:rsid w:val="00356EDB"/>
    <w:rsid w:val="00357E55"/>
    <w:rsid w:val="00361165"/>
    <w:rsid w:val="003613C1"/>
    <w:rsid w:val="003614FF"/>
    <w:rsid w:val="0036471C"/>
    <w:rsid w:val="00364945"/>
    <w:rsid w:val="00364D66"/>
    <w:rsid w:val="00365E39"/>
    <w:rsid w:val="0036667A"/>
    <w:rsid w:val="00366AFC"/>
    <w:rsid w:val="003677FE"/>
    <w:rsid w:val="00367F98"/>
    <w:rsid w:val="003707CD"/>
    <w:rsid w:val="00370964"/>
    <w:rsid w:val="00371245"/>
    <w:rsid w:val="00372F78"/>
    <w:rsid w:val="00373165"/>
    <w:rsid w:val="00373D2B"/>
    <w:rsid w:val="00374AF5"/>
    <w:rsid w:val="00375043"/>
    <w:rsid w:val="00376559"/>
    <w:rsid w:val="0037682A"/>
    <w:rsid w:val="00376899"/>
    <w:rsid w:val="00380C58"/>
    <w:rsid w:val="00381B1F"/>
    <w:rsid w:val="003829B1"/>
    <w:rsid w:val="003829FB"/>
    <w:rsid w:val="00382AED"/>
    <w:rsid w:val="00383118"/>
    <w:rsid w:val="00383EF6"/>
    <w:rsid w:val="00384DDF"/>
    <w:rsid w:val="0038568D"/>
    <w:rsid w:val="00385F9D"/>
    <w:rsid w:val="0038719C"/>
    <w:rsid w:val="00387393"/>
    <w:rsid w:val="003904DD"/>
    <w:rsid w:val="00390500"/>
    <w:rsid w:val="003909C1"/>
    <w:rsid w:val="0039192F"/>
    <w:rsid w:val="00391DEE"/>
    <w:rsid w:val="0039249B"/>
    <w:rsid w:val="003948D5"/>
    <w:rsid w:val="0039533F"/>
    <w:rsid w:val="00395660"/>
    <w:rsid w:val="00395FFB"/>
    <w:rsid w:val="0039785F"/>
    <w:rsid w:val="00397962"/>
    <w:rsid w:val="003979F5"/>
    <w:rsid w:val="00397D06"/>
    <w:rsid w:val="003A0774"/>
    <w:rsid w:val="003A1188"/>
    <w:rsid w:val="003A1829"/>
    <w:rsid w:val="003A1854"/>
    <w:rsid w:val="003A5DA8"/>
    <w:rsid w:val="003A72EB"/>
    <w:rsid w:val="003A7BD9"/>
    <w:rsid w:val="003A7CE2"/>
    <w:rsid w:val="003A7E0A"/>
    <w:rsid w:val="003B0327"/>
    <w:rsid w:val="003B349E"/>
    <w:rsid w:val="003B4CCD"/>
    <w:rsid w:val="003B52EF"/>
    <w:rsid w:val="003B5B0B"/>
    <w:rsid w:val="003B6DD0"/>
    <w:rsid w:val="003C0113"/>
    <w:rsid w:val="003C2B10"/>
    <w:rsid w:val="003C3342"/>
    <w:rsid w:val="003C37DB"/>
    <w:rsid w:val="003C50CC"/>
    <w:rsid w:val="003C573F"/>
    <w:rsid w:val="003C6D12"/>
    <w:rsid w:val="003C728D"/>
    <w:rsid w:val="003C7F05"/>
    <w:rsid w:val="003D066C"/>
    <w:rsid w:val="003D1A79"/>
    <w:rsid w:val="003D2145"/>
    <w:rsid w:val="003D2B6F"/>
    <w:rsid w:val="003D2FB7"/>
    <w:rsid w:val="003D30D4"/>
    <w:rsid w:val="003D3288"/>
    <w:rsid w:val="003D5F05"/>
    <w:rsid w:val="003E0958"/>
    <w:rsid w:val="003E1066"/>
    <w:rsid w:val="003E402F"/>
    <w:rsid w:val="003E4569"/>
    <w:rsid w:val="003E4B1C"/>
    <w:rsid w:val="003E5555"/>
    <w:rsid w:val="003E5A08"/>
    <w:rsid w:val="003E5F13"/>
    <w:rsid w:val="003E6D12"/>
    <w:rsid w:val="003E7880"/>
    <w:rsid w:val="003F02EB"/>
    <w:rsid w:val="003F1D9D"/>
    <w:rsid w:val="003F3496"/>
    <w:rsid w:val="003F3512"/>
    <w:rsid w:val="003F4528"/>
    <w:rsid w:val="003F4695"/>
    <w:rsid w:val="003F4CA8"/>
    <w:rsid w:val="003F4E56"/>
    <w:rsid w:val="003F52D1"/>
    <w:rsid w:val="003F7526"/>
    <w:rsid w:val="003F78A7"/>
    <w:rsid w:val="00400087"/>
    <w:rsid w:val="004000DB"/>
    <w:rsid w:val="004004BC"/>
    <w:rsid w:val="00400655"/>
    <w:rsid w:val="00401076"/>
    <w:rsid w:val="00401136"/>
    <w:rsid w:val="004014FA"/>
    <w:rsid w:val="00401F81"/>
    <w:rsid w:val="00402809"/>
    <w:rsid w:val="00402996"/>
    <w:rsid w:val="00402A82"/>
    <w:rsid w:val="004031C1"/>
    <w:rsid w:val="00403A28"/>
    <w:rsid w:val="00406E13"/>
    <w:rsid w:val="00410DF3"/>
    <w:rsid w:val="004114CE"/>
    <w:rsid w:val="004126EC"/>
    <w:rsid w:val="0041319B"/>
    <w:rsid w:val="00414E60"/>
    <w:rsid w:val="00414F9C"/>
    <w:rsid w:val="00416339"/>
    <w:rsid w:val="0042044C"/>
    <w:rsid w:val="004204DC"/>
    <w:rsid w:val="004205B2"/>
    <w:rsid w:val="00424134"/>
    <w:rsid w:val="0042464D"/>
    <w:rsid w:val="00426ABA"/>
    <w:rsid w:val="00427B7D"/>
    <w:rsid w:val="004302ED"/>
    <w:rsid w:val="004307F9"/>
    <w:rsid w:val="00430898"/>
    <w:rsid w:val="00431626"/>
    <w:rsid w:val="0043164A"/>
    <w:rsid w:val="004316D8"/>
    <w:rsid w:val="004328A1"/>
    <w:rsid w:val="00432F0D"/>
    <w:rsid w:val="004345D6"/>
    <w:rsid w:val="00435874"/>
    <w:rsid w:val="004359CD"/>
    <w:rsid w:val="00435F81"/>
    <w:rsid w:val="00437735"/>
    <w:rsid w:val="004401A3"/>
    <w:rsid w:val="0044435B"/>
    <w:rsid w:val="00444FC1"/>
    <w:rsid w:val="00444FF3"/>
    <w:rsid w:val="00445FBD"/>
    <w:rsid w:val="00446143"/>
    <w:rsid w:val="00446BA2"/>
    <w:rsid w:val="00450240"/>
    <w:rsid w:val="0045053A"/>
    <w:rsid w:val="004507C1"/>
    <w:rsid w:val="00450C9F"/>
    <w:rsid w:val="00453138"/>
    <w:rsid w:val="004536A1"/>
    <w:rsid w:val="004537B9"/>
    <w:rsid w:val="004540C3"/>
    <w:rsid w:val="00454333"/>
    <w:rsid w:val="004549B7"/>
    <w:rsid w:val="00454ED6"/>
    <w:rsid w:val="004553E1"/>
    <w:rsid w:val="00455C78"/>
    <w:rsid w:val="00456597"/>
    <w:rsid w:val="00457EF6"/>
    <w:rsid w:val="00460DFD"/>
    <w:rsid w:val="00461010"/>
    <w:rsid w:val="0046144B"/>
    <w:rsid w:val="00461B0E"/>
    <w:rsid w:val="0046314E"/>
    <w:rsid w:val="0046330F"/>
    <w:rsid w:val="0046469B"/>
    <w:rsid w:val="00464988"/>
    <w:rsid w:val="00464DD8"/>
    <w:rsid w:val="00465B89"/>
    <w:rsid w:val="004661A0"/>
    <w:rsid w:val="00466535"/>
    <w:rsid w:val="00466962"/>
    <w:rsid w:val="00467EA8"/>
    <w:rsid w:val="004713FE"/>
    <w:rsid w:val="004718F3"/>
    <w:rsid w:val="00471AB0"/>
    <w:rsid w:val="00472214"/>
    <w:rsid w:val="00472400"/>
    <w:rsid w:val="00474402"/>
    <w:rsid w:val="00475D32"/>
    <w:rsid w:val="00476763"/>
    <w:rsid w:val="00476A41"/>
    <w:rsid w:val="00476C04"/>
    <w:rsid w:val="004806C9"/>
    <w:rsid w:val="004807CC"/>
    <w:rsid w:val="004808D7"/>
    <w:rsid w:val="00481973"/>
    <w:rsid w:val="00482C1A"/>
    <w:rsid w:val="00483190"/>
    <w:rsid w:val="004834F3"/>
    <w:rsid w:val="00483A47"/>
    <w:rsid w:val="004844B2"/>
    <w:rsid w:val="00484A1D"/>
    <w:rsid w:val="00484D30"/>
    <w:rsid w:val="00485AF7"/>
    <w:rsid w:val="00486D4C"/>
    <w:rsid w:val="00490D1F"/>
    <w:rsid w:val="00492A6B"/>
    <w:rsid w:val="004935FC"/>
    <w:rsid w:val="00493BDD"/>
    <w:rsid w:val="00494AB5"/>
    <w:rsid w:val="00494D70"/>
    <w:rsid w:val="00495334"/>
    <w:rsid w:val="00497653"/>
    <w:rsid w:val="004976E2"/>
    <w:rsid w:val="00497BD5"/>
    <w:rsid w:val="004A02BA"/>
    <w:rsid w:val="004A0F4A"/>
    <w:rsid w:val="004A161A"/>
    <w:rsid w:val="004A1FB3"/>
    <w:rsid w:val="004A2F25"/>
    <w:rsid w:val="004A32F3"/>
    <w:rsid w:val="004A3FE3"/>
    <w:rsid w:val="004A6B3F"/>
    <w:rsid w:val="004A74CF"/>
    <w:rsid w:val="004B1DC8"/>
    <w:rsid w:val="004B2557"/>
    <w:rsid w:val="004B284B"/>
    <w:rsid w:val="004B446A"/>
    <w:rsid w:val="004B4571"/>
    <w:rsid w:val="004B6775"/>
    <w:rsid w:val="004B7AEA"/>
    <w:rsid w:val="004C0C7F"/>
    <w:rsid w:val="004C21B8"/>
    <w:rsid w:val="004C3520"/>
    <w:rsid w:val="004C3680"/>
    <w:rsid w:val="004C3C8A"/>
    <w:rsid w:val="004C3D45"/>
    <w:rsid w:val="004C3D68"/>
    <w:rsid w:val="004C3E66"/>
    <w:rsid w:val="004C6711"/>
    <w:rsid w:val="004C70EE"/>
    <w:rsid w:val="004C761F"/>
    <w:rsid w:val="004D001C"/>
    <w:rsid w:val="004D03EF"/>
    <w:rsid w:val="004D21F1"/>
    <w:rsid w:val="004D2CB9"/>
    <w:rsid w:val="004D311B"/>
    <w:rsid w:val="004D4413"/>
    <w:rsid w:val="004D46AE"/>
    <w:rsid w:val="004D51DC"/>
    <w:rsid w:val="004D5E50"/>
    <w:rsid w:val="004D7169"/>
    <w:rsid w:val="004D7464"/>
    <w:rsid w:val="004E14CE"/>
    <w:rsid w:val="004E18FF"/>
    <w:rsid w:val="004E21A4"/>
    <w:rsid w:val="004E4300"/>
    <w:rsid w:val="004E49EF"/>
    <w:rsid w:val="004E4B42"/>
    <w:rsid w:val="004E6FED"/>
    <w:rsid w:val="004F0247"/>
    <w:rsid w:val="004F0A25"/>
    <w:rsid w:val="004F11BA"/>
    <w:rsid w:val="004F11C6"/>
    <w:rsid w:val="004F1A0C"/>
    <w:rsid w:val="004F1B14"/>
    <w:rsid w:val="004F215D"/>
    <w:rsid w:val="004F2A06"/>
    <w:rsid w:val="004F33CE"/>
    <w:rsid w:val="004F348E"/>
    <w:rsid w:val="004F466B"/>
    <w:rsid w:val="004F467A"/>
    <w:rsid w:val="004F59D8"/>
    <w:rsid w:val="004F7B23"/>
    <w:rsid w:val="00500429"/>
    <w:rsid w:val="005013C4"/>
    <w:rsid w:val="005028E0"/>
    <w:rsid w:val="005031A6"/>
    <w:rsid w:val="0050375F"/>
    <w:rsid w:val="0050572F"/>
    <w:rsid w:val="00506446"/>
    <w:rsid w:val="00507A09"/>
    <w:rsid w:val="0051098F"/>
    <w:rsid w:val="00511D4D"/>
    <w:rsid w:val="005124A9"/>
    <w:rsid w:val="00512673"/>
    <w:rsid w:val="00512F79"/>
    <w:rsid w:val="0051338A"/>
    <w:rsid w:val="00513978"/>
    <w:rsid w:val="00514143"/>
    <w:rsid w:val="00514848"/>
    <w:rsid w:val="0051489A"/>
    <w:rsid w:val="00517A15"/>
    <w:rsid w:val="0052150D"/>
    <w:rsid w:val="005229A3"/>
    <w:rsid w:val="00522A82"/>
    <w:rsid w:val="00523B0B"/>
    <w:rsid w:val="00524B58"/>
    <w:rsid w:val="005255A1"/>
    <w:rsid w:val="00525B37"/>
    <w:rsid w:val="00527141"/>
    <w:rsid w:val="005272DC"/>
    <w:rsid w:val="00527856"/>
    <w:rsid w:val="005279FD"/>
    <w:rsid w:val="00527F6F"/>
    <w:rsid w:val="005300E3"/>
    <w:rsid w:val="0053017B"/>
    <w:rsid w:val="00532571"/>
    <w:rsid w:val="005328E5"/>
    <w:rsid w:val="00532C13"/>
    <w:rsid w:val="00532EC5"/>
    <w:rsid w:val="0053369C"/>
    <w:rsid w:val="00533B5E"/>
    <w:rsid w:val="00535411"/>
    <w:rsid w:val="005356B9"/>
    <w:rsid w:val="00536012"/>
    <w:rsid w:val="00537152"/>
    <w:rsid w:val="005371E1"/>
    <w:rsid w:val="005403FF"/>
    <w:rsid w:val="00540944"/>
    <w:rsid w:val="005414CE"/>
    <w:rsid w:val="005420A9"/>
    <w:rsid w:val="00542669"/>
    <w:rsid w:val="0054350B"/>
    <w:rsid w:val="00543C02"/>
    <w:rsid w:val="00544BE8"/>
    <w:rsid w:val="005450FA"/>
    <w:rsid w:val="0054579D"/>
    <w:rsid w:val="00546C2B"/>
    <w:rsid w:val="005479CE"/>
    <w:rsid w:val="005505E3"/>
    <w:rsid w:val="00550A5F"/>
    <w:rsid w:val="00550D4E"/>
    <w:rsid w:val="0055158E"/>
    <w:rsid w:val="005517AA"/>
    <w:rsid w:val="00553B4A"/>
    <w:rsid w:val="00554119"/>
    <w:rsid w:val="00555980"/>
    <w:rsid w:val="00556192"/>
    <w:rsid w:val="0055753D"/>
    <w:rsid w:val="00562658"/>
    <w:rsid w:val="00563FBD"/>
    <w:rsid w:val="0056454D"/>
    <w:rsid w:val="00564E07"/>
    <w:rsid w:val="00565792"/>
    <w:rsid w:val="00566607"/>
    <w:rsid w:val="005668AF"/>
    <w:rsid w:val="005702A2"/>
    <w:rsid w:val="00570544"/>
    <w:rsid w:val="00573893"/>
    <w:rsid w:val="00573DD3"/>
    <w:rsid w:val="00574813"/>
    <w:rsid w:val="005751ED"/>
    <w:rsid w:val="00577758"/>
    <w:rsid w:val="005779F5"/>
    <w:rsid w:val="00577A57"/>
    <w:rsid w:val="00577D0B"/>
    <w:rsid w:val="005824BF"/>
    <w:rsid w:val="00582A96"/>
    <w:rsid w:val="00582CD3"/>
    <w:rsid w:val="00583413"/>
    <w:rsid w:val="0058430A"/>
    <w:rsid w:val="00585366"/>
    <w:rsid w:val="0058642C"/>
    <w:rsid w:val="00586FB3"/>
    <w:rsid w:val="00586FF9"/>
    <w:rsid w:val="00587618"/>
    <w:rsid w:val="00587D8D"/>
    <w:rsid w:val="00591232"/>
    <w:rsid w:val="0059126A"/>
    <w:rsid w:val="0059358C"/>
    <w:rsid w:val="00593E9C"/>
    <w:rsid w:val="00593F01"/>
    <w:rsid w:val="00594AFF"/>
    <w:rsid w:val="005970BE"/>
    <w:rsid w:val="005970F7"/>
    <w:rsid w:val="005978F1"/>
    <w:rsid w:val="005A0CD7"/>
    <w:rsid w:val="005A233A"/>
    <w:rsid w:val="005A388D"/>
    <w:rsid w:val="005A39FF"/>
    <w:rsid w:val="005A3BFA"/>
    <w:rsid w:val="005A456C"/>
    <w:rsid w:val="005A4FBD"/>
    <w:rsid w:val="005A6871"/>
    <w:rsid w:val="005A6FB1"/>
    <w:rsid w:val="005A7109"/>
    <w:rsid w:val="005A78F8"/>
    <w:rsid w:val="005B0269"/>
    <w:rsid w:val="005B115D"/>
    <w:rsid w:val="005B1657"/>
    <w:rsid w:val="005B2195"/>
    <w:rsid w:val="005B237D"/>
    <w:rsid w:val="005B2B08"/>
    <w:rsid w:val="005B389D"/>
    <w:rsid w:val="005B3FCF"/>
    <w:rsid w:val="005B42B6"/>
    <w:rsid w:val="005B5F16"/>
    <w:rsid w:val="005B7552"/>
    <w:rsid w:val="005B7BB3"/>
    <w:rsid w:val="005C0134"/>
    <w:rsid w:val="005C0860"/>
    <w:rsid w:val="005C0F2B"/>
    <w:rsid w:val="005C2F60"/>
    <w:rsid w:val="005C3090"/>
    <w:rsid w:val="005C3D16"/>
    <w:rsid w:val="005C46AF"/>
    <w:rsid w:val="005C7461"/>
    <w:rsid w:val="005D107B"/>
    <w:rsid w:val="005D1673"/>
    <w:rsid w:val="005D18B5"/>
    <w:rsid w:val="005D20C7"/>
    <w:rsid w:val="005D321F"/>
    <w:rsid w:val="005D449F"/>
    <w:rsid w:val="005D4588"/>
    <w:rsid w:val="005D5771"/>
    <w:rsid w:val="005D6D4D"/>
    <w:rsid w:val="005E003A"/>
    <w:rsid w:val="005E0743"/>
    <w:rsid w:val="005E0904"/>
    <w:rsid w:val="005E236A"/>
    <w:rsid w:val="005E2F5A"/>
    <w:rsid w:val="005E4023"/>
    <w:rsid w:val="005E4CFC"/>
    <w:rsid w:val="005E50C7"/>
    <w:rsid w:val="005E63CD"/>
    <w:rsid w:val="005E65C8"/>
    <w:rsid w:val="005E7077"/>
    <w:rsid w:val="005E7FFA"/>
    <w:rsid w:val="005F0ACF"/>
    <w:rsid w:val="005F1148"/>
    <w:rsid w:val="005F15AE"/>
    <w:rsid w:val="005F1E86"/>
    <w:rsid w:val="005F22DB"/>
    <w:rsid w:val="005F3AA5"/>
    <w:rsid w:val="005F4EFC"/>
    <w:rsid w:val="005F576C"/>
    <w:rsid w:val="005F7000"/>
    <w:rsid w:val="005F74F2"/>
    <w:rsid w:val="005F789C"/>
    <w:rsid w:val="005F78CB"/>
    <w:rsid w:val="005F78DD"/>
    <w:rsid w:val="00602781"/>
    <w:rsid w:val="00603AC7"/>
    <w:rsid w:val="0060491E"/>
    <w:rsid w:val="00604F88"/>
    <w:rsid w:val="0060510E"/>
    <w:rsid w:val="00605429"/>
    <w:rsid w:val="006054DD"/>
    <w:rsid w:val="006055AC"/>
    <w:rsid w:val="006057BB"/>
    <w:rsid w:val="00605EA1"/>
    <w:rsid w:val="00605FDF"/>
    <w:rsid w:val="00607341"/>
    <w:rsid w:val="00607603"/>
    <w:rsid w:val="0061126B"/>
    <w:rsid w:val="00612279"/>
    <w:rsid w:val="0061331C"/>
    <w:rsid w:val="006137AA"/>
    <w:rsid w:val="00613AC6"/>
    <w:rsid w:val="00613EA8"/>
    <w:rsid w:val="00614DE3"/>
    <w:rsid w:val="00614DF7"/>
    <w:rsid w:val="00614F3A"/>
    <w:rsid w:val="00615A9E"/>
    <w:rsid w:val="00616574"/>
    <w:rsid w:val="0061712D"/>
    <w:rsid w:val="00617249"/>
    <w:rsid w:val="00617DD5"/>
    <w:rsid w:val="00620DF3"/>
    <w:rsid w:val="0062121C"/>
    <w:rsid w:val="00621488"/>
    <w:rsid w:val="006218C0"/>
    <w:rsid w:val="00621CFB"/>
    <w:rsid w:val="0062239E"/>
    <w:rsid w:val="00622F65"/>
    <w:rsid w:val="00622FD2"/>
    <w:rsid w:val="00623D46"/>
    <w:rsid w:val="00624A49"/>
    <w:rsid w:val="00625A03"/>
    <w:rsid w:val="00625DFD"/>
    <w:rsid w:val="00626EBA"/>
    <w:rsid w:val="0062741D"/>
    <w:rsid w:val="006300A3"/>
    <w:rsid w:val="00630B0A"/>
    <w:rsid w:val="00631375"/>
    <w:rsid w:val="006328AD"/>
    <w:rsid w:val="00633657"/>
    <w:rsid w:val="00633883"/>
    <w:rsid w:val="00634BF3"/>
    <w:rsid w:val="00635BF2"/>
    <w:rsid w:val="00635C4A"/>
    <w:rsid w:val="00635FE6"/>
    <w:rsid w:val="00641618"/>
    <w:rsid w:val="00641666"/>
    <w:rsid w:val="006425D2"/>
    <w:rsid w:val="0064439D"/>
    <w:rsid w:val="0064489E"/>
    <w:rsid w:val="0064542F"/>
    <w:rsid w:val="00645603"/>
    <w:rsid w:val="00645742"/>
    <w:rsid w:val="00645E48"/>
    <w:rsid w:val="006508F7"/>
    <w:rsid w:val="00650A2B"/>
    <w:rsid w:val="00651201"/>
    <w:rsid w:val="006519B4"/>
    <w:rsid w:val="00653A16"/>
    <w:rsid w:val="0065554A"/>
    <w:rsid w:val="006572EE"/>
    <w:rsid w:val="006628D5"/>
    <w:rsid w:val="00662CA7"/>
    <w:rsid w:val="006646D1"/>
    <w:rsid w:val="00665563"/>
    <w:rsid w:val="00667EF3"/>
    <w:rsid w:val="00670886"/>
    <w:rsid w:val="006709FB"/>
    <w:rsid w:val="00670D07"/>
    <w:rsid w:val="00671D23"/>
    <w:rsid w:val="006730A4"/>
    <w:rsid w:val="00674534"/>
    <w:rsid w:val="00676376"/>
    <w:rsid w:val="006765CC"/>
    <w:rsid w:val="006777B7"/>
    <w:rsid w:val="00683E2F"/>
    <w:rsid w:val="00684A54"/>
    <w:rsid w:val="00684E93"/>
    <w:rsid w:val="0068534C"/>
    <w:rsid w:val="0068574B"/>
    <w:rsid w:val="00690199"/>
    <w:rsid w:val="006914D6"/>
    <w:rsid w:val="00691994"/>
    <w:rsid w:val="00691D11"/>
    <w:rsid w:val="006925A1"/>
    <w:rsid w:val="0069421B"/>
    <w:rsid w:val="00695753"/>
    <w:rsid w:val="00696152"/>
    <w:rsid w:val="006971DB"/>
    <w:rsid w:val="006A0D2B"/>
    <w:rsid w:val="006A1DA1"/>
    <w:rsid w:val="006A4D0C"/>
    <w:rsid w:val="006A625A"/>
    <w:rsid w:val="006A66F3"/>
    <w:rsid w:val="006B0B6F"/>
    <w:rsid w:val="006B1DFB"/>
    <w:rsid w:val="006B28B3"/>
    <w:rsid w:val="006B392A"/>
    <w:rsid w:val="006B531F"/>
    <w:rsid w:val="006B540C"/>
    <w:rsid w:val="006B6640"/>
    <w:rsid w:val="006C0AF6"/>
    <w:rsid w:val="006C359B"/>
    <w:rsid w:val="006C3663"/>
    <w:rsid w:val="006C3A6E"/>
    <w:rsid w:val="006C6CA4"/>
    <w:rsid w:val="006C70EB"/>
    <w:rsid w:val="006C7908"/>
    <w:rsid w:val="006D05DA"/>
    <w:rsid w:val="006D0B07"/>
    <w:rsid w:val="006D15E9"/>
    <w:rsid w:val="006D1F2B"/>
    <w:rsid w:val="006D3234"/>
    <w:rsid w:val="006D3894"/>
    <w:rsid w:val="006D3A04"/>
    <w:rsid w:val="006D3E4B"/>
    <w:rsid w:val="006D4003"/>
    <w:rsid w:val="006D485E"/>
    <w:rsid w:val="006D4DA3"/>
    <w:rsid w:val="006D4DAE"/>
    <w:rsid w:val="006D4F44"/>
    <w:rsid w:val="006D5F4A"/>
    <w:rsid w:val="006D70F4"/>
    <w:rsid w:val="006D7A4B"/>
    <w:rsid w:val="006E1CC1"/>
    <w:rsid w:val="006E1EC7"/>
    <w:rsid w:val="006E3210"/>
    <w:rsid w:val="006E333A"/>
    <w:rsid w:val="006E5515"/>
    <w:rsid w:val="006E5560"/>
    <w:rsid w:val="006E5666"/>
    <w:rsid w:val="006E7805"/>
    <w:rsid w:val="006F02F1"/>
    <w:rsid w:val="006F09F2"/>
    <w:rsid w:val="006F1185"/>
    <w:rsid w:val="006F1325"/>
    <w:rsid w:val="006F2D09"/>
    <w:rsid w:val="006F43FF"/>
    <w:rsid w:val="006F48A5"/>
    <w:rsid w:val="006F5140"/>
    <w:rsid w:val="006F5266"/>
    <w:rsid w:val="006F6B31"/>
    <w:rsid w:val="006F6FC1"/>
    <w:rsid w:val="006F722F"/>
    <w:rsid w:val="006F7D1D"/>
    <w:rsid w:val="0070031E"/>
    <w:rsid w:val="007005BF"/>
    <w:rsid w:val="0070075B"/>
    <w:rsid w:val="00701442"/>
    <w:rsid w:val="007014D8"/>
    <w:rsid w:val="00702019"/>
    <w:rsid w:val="007020BC"/>
    <w:rsid w:val="00703BE2"/>
    <w:rsid w:val="00703E1F"/>
    <w:rsid w:val="0070586D"/>
    <w:rsid w:val="007059AA"/>
    <w:rsid w:val="0070693C"/>
    <w:rsid w:val="0070732F"/>
    <w:rsid w:val="00707578"/>
    <w:rsid w:val="00707581"/>
    <w:rsid w:val="007076D3"/>
    <w:rsid w:val="00710369"/>
    <w:rsid w:val="00710DDA"/>
    <w:rsid w:val="00712849"/>
    <w:rsid w:val="00713345"/>
    <w:rsid w:val="007134D0"/>
    <w:rsid w:val="00717C7C"/>
    <w:rsid w:val="0072060B"/>
    <w:rsid w:val="00720617"/>
    <w:rsid w:val="007208E1"/>
    <w:rsid w:val="00721A30"/>
    <w:rsid w:val="00721D44"/>
    <w:rsid w:val="00721F30"/>
    <w:rsid w:val="00724B89"/>
    <w:rsid w:val="007261FD"/>
    <w:rsid w:val="00727694"/>
    <w:rsid w:val="00730346"/>
    <w:rsid w:val="00731A64"/>
    <w:rsid w:val="00731CD9"/>
    <w:rsid w:val="0073271C"/>
    <w:rsid w:val="0073382D"/>
    <w:rsid w:val="007338A3"/>
    <w:rsid w:val="00733D96"/>
    <w:rsid w:val="00733DE2"/>
    <w:rsid w:val="00734271"/>
    <w:rsid w:val="007345B5"/>
    <w:rsid w:val="007350EE"/>
    <w:rsid w:val="0073552A"/>
    <w:rsid w:val="00737214"/>
    <w:rsid w:val="00737AAF"/>
    <w:rsid w:val="0074087C"/>
    <w:rsid w:val="00740A2C"/>
    <w:rsid w:val="00741B6D"/>
    <w:rsid w:val="00742277"/>
    <w:rsid w:val="0074246A"/>
    <w:rsid w:val="00743419"/>
    <w:rsid w:val="00744226"/>
    <w:rsid w:val="00745538"/>
    <w:rsid w:val="00746ED3"/>
    <w:rsid w:val="00747062"/>
    <w:rsid w:val="007504E0"/>
    <w:rsid w:val="0075124D"/>
    <w:rsid w:val="0075166C"/>
    <w:rsid w:val="007518B4"/>
    <w:rsid w:val="0075244D"/>
    <w:rsid w:val="007529A6"/>
    <w:rsid w:val="00754B7A"/>
    <w:rsid w:val="00755442"/>
    <w:rsid w:val="00755A51"/>
    <w:rsid w:val="007565F5"/>
    <w:rsid w:val="007568AF"/>
    <w:rsid w:val="00757AF4"/>
    <w:rsid w:val="00757C6F"/>
    <w:rsid w:val="00757EA5"/>
    <w:rsid w:val="00761CFB"/>
    <w:rsid w:val="00761F17"/>
    <w:rsid w:val="00763CA4"/>
    <w:rsid w:val="00764BB9"/>
    <w:rsid w:val="0077004F"/>
    <w:rsid w:val="00770A5A"/>
    <w:rsid w:val="007711F0"/>
    <w:rsid w:val="007715E3"/>
    <w:rsid w:val="00771BB8"/>
    <w:rsid w:val="0077242C"/>
    <w:rsid w:val="007725B2"/>
    <w:rsid w:val="0077347C"/>
    <w:rsid w:val="00774396"/>
    <w:rsid w:val="00775145"/>
    <w:rsid w:val="00776163"/>
    <w:rsid w:val="0077758B"/>
    <w:rsid w:val="00777B40"/>
    <w:rsid w:val="0078005A"/>
    <w:rsid w:val="0078047E"/>
    <w:rsid w:val="007804CD"/>
    <w:rsid w:val="007806FA"/>
    <w:rsid w:val="00780821"/>
    <w:rsid w:val="007818A9"/>
    <w:rsid w:val="0078279A"/>
    <w:rsid w:val="00782EF6"/>
    <w:rsid w:val="00783B1F"/>
    <w:rsid w:val="0078423B"/>
    <w:rsid w:val="00784A4E"/>
    <w:rsid w:val="00784F11"/>
    <w:rsid w:val="00785648"/>
    <w:rsid w:val="00785E41"/>
    <w:rsid w:val="0078640F"/>
    <w:rsid w:val="0078789B"/>
    <w:rsid w:val="00790171"/>
    <w:rsid w:val="00790ED0"/>
    <w:rsid w:val="00791D3A"/>
    <w:rsid w:val="00792488"/>
    <w:rsid w:val="0079276A"/>
    <w:rsid w:val="0079372A"/>
    <w:rsid w:val="00793883"/>
    <w:rsid w:val="00795482"/>
    <w:rsid w:val="00795EB3"/>
    <w:rsid w:val="00796CC0"/>
    <w:rsid w:val="007A0361"/>
    <w:rsid w:val="007A03B7"/>
    <w:rsid w:val="007A0B7F"/>
    <w:rsid w:val="007A11DE"/>
    <w:rsid w:val="007A161C"/>
    <w:rsid w:val="007A1BEA"/>
    <w:rsid w:val="007A2B55"/>
    <w:rsid w:val="007A3C50"/>
    <w:rsid w:val="007A53AC"/>
    <w:rsid w:val="007A55EF"/>
    <w:rsid w:val="007A624B"/>
    <w:rsid w:val="007A6613"/>
    <w:rsid w:val="007A6A47"/>
    <w:rsid w:val="007A6A85"/>
    <w:rsid w:val="007A7761"/>
    <w:rsid w:val="007A7CC2"/>
    <w:rsid w:val="007B015A"/>
    <w:rsid w:val="007B0404"/>
    <w:rsid w:val="007B0E4F"/>
    <w:rsid w:val="007B130F"/>
    <w:rsid w:val="007B1371"/>
    <w:rsid w:val="007B1A1B"/>
    <w:rsid w:val="007B1CFA"/>
    <w:rsid w:val="007B2A18"/>
    <w:rsid w:val="007B347A"/>
    <w:rsid w:val="007B4766"/>
    <w:rsid w:val="007B4A35"/>
    <w:rsid w:val="007B53B1"/>
    <w:rsid w:val="007B58F8"/>
    <w:rsid w:val="007B7573"/>
    <w:rsid w:val="007C0541"/>
    <w:rsid w:val="007C13FA"/>
    <w:rsid w:val="007C17CF"/>
    <w:rsid w:val="007C1C47"/>
    <w:rsid w:val="007C37C2"/>
    <w:rsid w:val="007C4495"/>
    <w:rsid w:val="007C4604"/>
    <w:rsid w:val="007C485C"/>
    <w:rsid w:val="007C57D1"/>
    <w:rsid w:val="007D43E3"/>
    <w:rsid w:val="007D452A"/>
    <w:rsid w:val="007D5B90"/>
    <w:rsid w:val="007D6BAF"/>
    <w:rsid w:val="007D7AD4"/>
    <w:rsid w:val="007E0650"/>
    <w:rsid w:val="007E0E82"/>
    <w:rsid w:val="007E2A14"/>
    <w:rsid w:val="007E316E"/>
    <w:rsid w:val="007E3957"/>
    <w:rsid w:val="007E3FFB"/>
    <w:rsid w:val="007E546F"/>
    <w:rsid w:val="007E55E3"/>
    <w:rsid w:val="007E62B7"/>
    <w:rsid w:val="007E6649"/>
    <w:rsid w:val="007E6AC5"/>
    <w:rsid w:val="007F034C"/>
    <w:rsid w:val="007F1D23"/>
    <w:rsid w:val="007F311B"/>
    <w:rsid w:val="007F4AC7"/>
    <w:rsid w:val="007F662A"/>
    <w:rsid w:val="00800C8B"/>
    <w:rsid w:val="00802A21"/>
    <w:rsid w:val="00802B05"/>
    <w:rsid w:val="008031A1"/>
    <w:rsid w:val="00803D15"/>
    <w:rsid w:val="00804058"/>
    <w:rsid w:val="00807F60"/>
    <w:rsid w:val="00811875"/>
    <w:rsid w:val="00812421"/>
    <w:rsid w:val="00813B5A"/>
    <w:rsid w:val="00814C2C"/>
    <w:rsid w:val="008164B6"/>
    <w:rsid w:val="008175FC"/>
    <w:rsid w:val="00817D93"/>
    <w:rsid w:val="00820D0A"/>
    <w:rsid w:val="00820E17"/>
    <w:rsid w:val="0082113A"/>
    <w:rsid w:val="008214B5"/>
    <w:rsid w:val="00821834"/>
    <w:rsid w:val="00822742"/>
    <w:rsid w:val="008242C9"/>
    <w:rsid w:val="00824DA6"/>
    <w:rsid w:val="008253BA"/>
    <w:rsid w:val="00826162"/>
    <w:rsid w:val="00826A78"/>
    <w:rsid w:val="008304CB"/>
    <w:rsid w:val="00830675"/>
    <w:rsid w:val="00831B96"/>
    <w:rsid w:val="00834030"/>
    <w:rsid w:val="00834572"/>
    <w:rsid w:val="00836217"/>
    <w:rsid w:val="00836977"/>
    <w:rsid w:val="00836BF3"/>
    <w:rsid w:val="00837EBF"/>
    <w:rsid w:val="00840694"/>
    <w:rsid w:val="00841504"/>
    <w:rsid w:val="0084159D"/>
    <w:rsid w:val="00841B7E"/>
    <w:rsid w:val="0084262D"/>
    <w:rsid w:val="00842AD7"/>
    <w:rsid w:val="0084339A"/>
    <w:rsid w:val="00844101"/>
    <w:rsid w:val="00844117"/>
    <w:rsid w:val="00844882"/>
    <w:rsid w:val="00844972"/>
    <w:rsid w:val="00845A86"/>
    <w:rsid w:val="0084721D"/>
    <w:rsid w:val="00847492"/>
    <w:rsid w:val="00847A58"/>
    <w:rsid w:val="008500FE"/>
    <w:rsid w:val="008504EA"/>
    <w:rsid w:val="00853D32"/>
    <w:rsid w:val="00854221"/>
    <w:rsid w:val="008545CC"/>
    <w:rsid w:val="0085465B"/>
    <w:rsid w:val="00855412"/>
    <w:rsid w:val="00855470"/>
    <w:rsid w:val="008555E0"/>
    <w:rsid w:val="00855A59"/>
    <w:rsid w:val="00856208"/>
    <w:rsid w:val="008572F6"/>
    <w:rsid w:val="008577C5"/>
    <w:rsid w:val="008636A2"/>
    <w:rsid w:val="00863C75"/>
    <w:rsid w:val="008661C0"/>
    <w:rsid w:val="008664E1"/>
    <w:rsid w:val="00866E4B"/>
    <w:rsid w:val="008672E2"/>
    <w:rsid w:val="0087177B"/>
    <w:rsid w:val="00871A43"/>
    <w:rsid w:val="00871E55"/>
    <w:rsid w:val="008720F6"/>
    <w:rsid w:val="00873804"/>
    <w:rsid w:val="0087390D"/>
    <w:rsid w:val="00873FAB"/>
    <w:rsid w:val="008743F1"/>
    <w:rsid w:val="0087509E"/>
    <w:rsid w:val="00875BE6"/>
    <w:rsid w:val="00876113"/>
    <w:rsid w:val="00876E77"/>
    <w:rsid w:val="00877847"/>
    <w:rsid w:val="00877F45"/>
    <w:rsid w:val="0088122F"/>
    <w:rsid w:val="00882A54"/>
    <w:rsid w:val="008837B1"/>
    <w:rsid w:val="00883C2E"/>
    <w:rsid w:val="0088404C"/>
    <w:rsid w:val="00886204"/>
    <w:rsid w:val="00887379"/>
    <w:rsid w:val="00887EBB"/>
    <w:rsid w:val="00891B52"/>
    <w:rsid w:val="00893C4C"/>
    <w:rsid w:val="008940B4"/>
    <w:rsid w:val="00894692"/>
    <w:rsid w:val="00894D15"/>
    <w:rsid w:val="00895720"/>
    <w:rsid w:val="008957EB"/>
    <w:rsid w:val="008965D3"/>
    <w:rsid w:val="0089794A"/>
    <w:rsid w:val="008A32D8"/>
    <w:rsid w:val="008A45E3"/>
    <w:rsid w:val="008A4DB4"/>
    <w:rsid w:val="008A5DD3"/>
    <w:rsid w:val="008A61E2"/>
    <w:rsid w:val="008A6BC7"/>
    <w:rsid w:val="008B0182"/>
    <w:rsid w:val="008B0C5A"/>
    <w:rsid w:val="008B23DA"/>
    <w:rsid w:val="008B27B5"/>
    <w:rsid w:val="008B3BB6"/>
    <w:rsid w:val="008B4853"/>
    <w:rsid w:val="008B5C7A"/>
    <w:rsid w:val="008B68D5"/>
    <w:rsid w:val="008B779A"/>
    <w:rsid w:val="008B780F"/>
    <w:rsid w:val="008C0AB5"/>
    <w:rsid w:val="008C138C"/>
    <w:rsid w:val="008C1455"/>
    <w:rsid w:val="008C165D"/>
    <w:rsid w:val="008C2D54"/>
    <w:rsid w:val="008C3536"/>
    <w:rsid w:val="008C36FE"/>
    <w:rsid w:val="008C3816"/>
    <w:rsid w:val="008C3CA0"/>
    <w:rsid w:val="008C477B"/>
    <w:rsid w:val="008C6DC6"/>
    <w:rsid w:val="008D0C26"/>
    <w:rsid w:val="008D14FD"/>
    <w:rsid w:val="008D162B"/>
    <w:rsid w:val="008D1770"/>
    <w:rsid w:val="008D3081"/>
    <w:rsid w:val="008D31EE"/>
    <w:rsid w:val="008D3DCC"/>
    <w:rsid w:val="008D4C18"/>
    <w:rsid w:val="008D514F"/>
    <w:rsid w:val="008D5DC9"/>
    <w:rsid w:val="008D6DA1"/>
    <w:rsid w:val="008D74DF"/>
    <w:rsid w:val="008D7FA3"/>
    <w:rsid w:val="008E0548"/>
    <w:rsid w:val="008E1A53"/>
    <w:rsid w:val="008E35E0"/>
    <w:rsid w:val="008E459D"/>
    <w:rsid w:val="008E48AF"/>
    <w:rsid w:val="008E4BD6"/>
    <w:rsid w:val="008E4F71"/>
    <w:rsid w:val="008E4FE6"/>
    <w:rsid w:val="008E5088"/>
    <w:rsid w:val="008E5FED"/>
    <w:rsid w:val="008E6E75"/>
    <w:rsid w:val="008F0A2E"/>
    <w:rsid w:val="008F2C82"/>
    <w:rsid w:val="008F2E16"/>
    <w:rsid w:val="008F3089"/>
    <w:rsid w:val="008F320C"/>
    <w:rsid w:val="008F4547"/>
    <w:rsid w:val="008F55C8"/>
    <w:rsid w:val="008F58FC"/>
    <w:rsid w:val="008F5DA1"/>
    <w:rsid w:val="008F6B60"/>
    <w:rsid w:val="008F75C0"/>
    <w:rsid w:val="009015F7"/>
    <w:rsid w:val="00902222"/>
    <w:rsid w:val="009024ED"/>
    <w:rsid w:val="00902C59"/>
    <w:rsid w:val="009030CD"/>
    <w:rsid w:val="00903F11"/>
    <w:rsid w:val="0090467A"/>
    <w:rsid w:val="0090476A"/>
    <w:rsid w:val="00904C7C"/>
    <w:rsid w:val="00907AAA"/>
    <w:rsid w:val="00907BBE"/>
    <w:rsid w:val="00907FE8"/>
    <w:rsid w:val="009101A6"/>
    <w:rsid w:val="0091298A"/>
    <w:rsid w:val="00913061"/>
    <w:rsid w:val="009135B8"/>
    <w:rsid w:val="00913F68"/>
    <w:rsid w:val="009144AE"/>
    <w:rsid w:val="00916BEF"/>
    <w:rsid w:val="00917599"/>
    <w:rsid w:val="00917AE3"/>
    <w:rsid w:val="00917C4A"/>
    <w:rsid w:val="00920F80"/>
    <w:rsid w:val="009212D4"/>
    <w:rsid w:val="009213C0"/>
    <w:rsid w:val="009215FE"/>
    <w:rsid w:val="009219D3"/>
    <w:rsid w:val="00921EA1"/>
    <w:rsid w:val="00922842"/>
    <w:rsid w:val="00922A48"/>
    <w:rsid w:val="00923C49"/>
    <w:rsid w:val="00924DA6"/>
    <w:rsid w:val="00925A17"/>
    <w:rsid w:val="00926D43"/>
    <w:rsid w:val="00927EAE"/>
    <w:rsid w:val="009309D8"/>
    <w:rsid w:val="00930CB6"/>
    <w:rsid w:val="00930F9C"/>
    <w:rsid w:val="00930FE0"/>
    <w:rsid w:val="0093242F"/>
    <w:rsid w:val="00932EE9"/>
    <w:rsid w:val="009331E6"/>
    <w:rsid w:val="00933C7A"/>
    <w:rsid w:val="00934F36"/>
    <w:rsid w:val="00936768"/>
    <w:rsid w:val="00936786"/>
    <w:rsid w:val="00936C77"/>
    <w:rsid w:val="00937274"/>
    <w:rsid w:val="00937311"/>
    <w:rsid w:val="00937485"/>
    <w:rsid w:val="009375BB"/>
    <w:rsid w:val="009378AF"/>
    <w:rsid w:val="009378D6"/>
    <w:rsid w:val="00940319"/>
    <w:rsid w:val="00940FD8"/>
    <w:rsid w:val="009438EE"/>
    <w:rsid w:val="009443DC"/>
    <w:rsid w:val="00946804"/>
    <w:rsid w:val="0094747B"/>
    <w:rsid w:val="00950944"/>
    <w:rsid w:val="009529C8"/>
    <w:rsid w:val="00953D0C"/>
    <w:rsid w:val="00953E84"/>
    <w:rsid w:val="0095424F"/>
    <w:rsid w:val="0095460D"/>
    <w:rsid w:val="0095508A"/>
    <w:rsid w:val="009556C3"/>
    <w:rsid w:val="00955B28"/>
    <w:rsid w:val="00955DCF"/>
    <w:rsid w:val="009569ED"/>
    <w:rsid w:val="009570E7"/>
    <w:rsid w:val="00957552"/>
    <w:rsid w:val="00960013"/>
    <w:rsid w:val="0096030A"/>
    <w:rsid w:val="00961A4D"/>
    <w:rsid w:val="009629BF"/>
    <w:rsid w:val="00962C50"/>
    <w:rsid w:val="009630F4"/>
    <w:rsid w:val="009631B4"/>
    <w:rsid w:val="009645D4"/>
    <w:rsid w:val="00964844"/>
    <w:rsid w:val="00964F36"/>
    <w:rsid w:val="0096652A"/>
    <w:rsid w:val="00966721"/>
    <w:rsid w:val="00966F06"/>
    <w:rsid w:val="00967941"/>
    <w:rsid w:val="0097042F"/>
    <w:rsid w:val="0097095D"/>
    <w:rsid w:val="00971A22"/>
    <w:rsid w:val="00972A89"/>
    <w:rsid w:val="00974A21"/>
    <w:rsid w:val="00975FB2"/>
    <w:rsid w:val="009762DE"/>
    <w:rsid w:val="0097649B"/>
    <w:rsid w:val="00976FF1"/>
    <w:rsid w:val="00977439"/>
    <w:rsid w:val="00981548"/>
    <w:rsid w:val="00981F27"/>
    <w:rsid w:val="00982C28"/>
    <w:rsid w:val="00982F02"/>
    <w:rsid w:val="009837A5"/>
    <w:rsid w:val="00983860"/>
    <w:rsid w:val="00984791"/>
    <w:rsid w:val="00984BF0"/>
    <w:rsid w:val="00984D41"/>
    <w:rsid w:val="009850BE"/>
    <w:rsid w:val="00986D33"/>
    <w:rsid w:val="00987BD4"/>
    <w:rsid w:val="00992176"/>
    <w:rsid w:val="009921F1"/>
    <w:rsid w:val="0099227E"/>
    <w:rsid w:val="00992563"/>
    <w:rsid w:val="00992E08"/>
    <w:rsid w:val="00993B87"/>
    <w:rsid w:val="00994DD9"/>
    <w:rsid w:val="00994ED3"/>
    <w:rsid w:val="00995510"/>
    <w:rsid w:val="009963EE"/>
    <w:rsid w:val="009A00C2"/>
    <w:rsid w:val="009A0F0C"/>
    <w:rsid w:val="009A1FFC"/>
    <w:rsid w:val="009A4872"/>
    <w:rsid w:val="009A491B"/>
    <w:rsid w:val="009A5441"/>
    <w:rsid w:val="009A5B62"/>
    <w:rsid w:val="009A6068"/>
    <w:rsid w:val="009B1464"/>
    <w:rsid w:val="009B1BC8"/>
    <w:rsid w:val="009B21BF"/>
    <w:rsid w:val="009B3238"/>
    <w:rsid w:val="009B34EE"/>
    <w:rsid w:val="009B4691"/>
    <w:rsid w:val="009B525C"/>
    <w:rsid w:val="009B53ED"/>
    <w:rsid w:val="009B71F7"/>
    <w:rsid w:val="009B7427"/>
    <w:rsid w:val="009B7470"/>
    <w:rsid w:val="009B7604"/>
    <w:rsid w:val="009C0F6A"/>
    <w:rsid w:val="009C14B6"/>
    <w:rsid w:val="009C2856"/>
    <w:rsid w:val="009C2CAF"/>
    <w:rsid w:val="009C3923"/>
    <w:rsid w:val="009C54C2"/>
    <w:rsid w:val="009C65F3"/>
    <w:rsid w:val="009C7361"/>
    <w:rsid w:val="009C7FA5"/>
    <w:rsid w:val="009D0CE9"/>
    <w:rsid w:val="009D255C"/>
    <w:rsid w:val="009D25DC"/>
    <w:rsid w:val="009D25E6"/>
    <w:rsid w:val="009D273B"/>
    <w:rsid w:val="009D2F8F"/>
    <w:rsid w:val="009D366A"/>
    <w:rsid w:val="009D48B6"/>
    <w:rsid w:val="009D60ED"/>
    <w:rsid w:val="009D616A"/>
    <w:rsid w:val="009D7DB8"/>
    <w:rsid w:val="009E1A6D"/>
    <w:rsid w:val="009E2C06"/>
    <w:rsid w:val="009E32B3"/>
    <w:rsid w:val="009E37B6"/>
    <w:rsid w:val="009E4420"/>
    <w:rsid w:val="009E503F"/>
    <w:rsid w:val="009E6522"/>
    <w:rsid w:val="009E670A"/>
    <w:rsid w:val="009E6773"/>
    <w:rsid w:val="009F1152"/>
    <w:rsid w:val="009F1AEE"/>
    <w:rsid w:val="009F1C90"/>
    <w:rsid w:val="009F1EFC"/>
    <w:rsid w:val="009F1FD5"/>
    <w:rsid w:val="009F260B"/>
    <w:rsid w:val="009F55F2"/>
    <w:rsid w:val="009F5CB5"/>
    <w:rsid w:val="009F5EDA"/>
    <w:rsid w:val="009F67A9"/>
    <w:rsid w:val="009F78B1"/>
    <w:rsid w:val="00A006BA"/>
    <w:rsid w:val="00A01F06"/>
    <w:rsid w:val="00A026E2"/>
    <w:rsid w:val="00A04F61"/>
    <w:rsid w:val="00A066C4"/>
    <w:rsid w:val="00A07BBF"/>
    <w:rsid w:val="00A101D0"/>
    <w:rsid w:val="00A1042C"/>
    <w:rsid w:val="00A105D2"/>
    <w:rsid w:val="00A106AA"/>
    <w:rsid w:val="00A10D90"/>
    <w:rsid w:val="00A11497"/>
    <w:rsid w:val="00A1162C"/>
    <w:rsid w:val="00A13898"/>
    <w:rsid w:val="00A1416D"/>
    <w:rsid w:val="00A146F7"/>
    <w:rsid w:val="00A15FAE"/>
    <w:rsid w:val="00A173FC"/>
    <w:rsid w:val="00A1789C"/>
    <w:rsid w:val="00A20E42"/>
    <w:rsid w:val="00A21D43"/>
    <w:rsid w:val="00A22DE4"/>
    <w:rsid w:val="00A24566"/>
    <w:rsid w:val="00A24F39"/>
    <w:rsid w:val="00A255F0"/>
    <w:rsid w:val="00A265D3"/>
    <w:rsid w:val="00A26BC3"/>
    <w:rsid w:val="00A305A9"/>
    <w:rsid w:val="00A313A8"/>
    <w:rsid w:val="00A318AE"/>
    <w:rsid w:val="00A31F42"/>
    <w:rsid w:val="00A35B78"/>
    <w:rsid w:val="00A35C12"/>
    <w:rsid w:val="00A3643B"/>
    <w:rsid w:val="00A36889"/>
    <w:rsid w:val="00A37A42"/>
    <w:rsid w:val="00A37D94"/>
    <w:rsid w:val="00A40470"/>
    <w:rsid w:val="00A40E68"/>
    <w:rsid w:val="00A40F82"/>
    <w:rsid w:val="00A446C1"/>
    <w:rsid w:val="00A458AB"/>
    <w:rsid w:val="00A462E2"/>
    <w:rsid w:val="00A4682F"/>
    <w:rsid w:val="00A473FD"/>
    <w:rsid w:val="00A47D3D"/>
    <w:rsid w:val="00A53655"/>
    <w:rsid w:val="00A54184"/>
    <w:rsid w:val="00A549EA"/>
    <w:rsid w:val="00A55E18"/>
    <w:rsid w:val="00A55F5A"/>
    <w:rsid w:val="00A5668D"/>
    <w:rsid w:val="00A56D25"/>
    <w:rsid w:val="00A6087D"/>
    <w:rsid w:val="00A608E9"/>
    <w:rsid w:val="00A6188F"/>
    <w:rsid w:val="00A624AC"/>
    <w:rsid w:val="00A62A83"/>
    <w:rsid w:val="00A62D9C"/>
    <w:rsid w:val="00A631C4"/>
    <w:rsid w:val="00A63D3F"/>
    <w:rsid w:val="00A6424A"/>
    <w:rsid w:val="00A6703F"/>
    <w:rsid w:val="00A6706A"/>
    <w:rsid w:val="00A6774E"/>
    <w:rsid w:val="00A6795A"/>
    <w:rsid w:val="00A7146B"/>
    <w:rsid w:val="00A72A1E"/>
    <w:rsid w:val="00A72F85"/>
    <w:rsid w:val="00A73518"/>
    <w:rsid w:val="00A74CDB"/>
    <w:rsid w:val="00A75044"/>
    <w:rsid w:val="00A75407"/>
    <w:rsid w:val="00A7652A"/>
    <w:rsid w:val="00A76B31"/>
    <w:rsid w:val="00A76B88"/>
    <w:rsid w:val="00A76D2F"/>
    <w:rsid w:val="00A77166"/>
    <w:rsid w:val="00A771BF"/>
    <w:rsid w:val="00A80C60"/>
    <w:rsid w:val="00A82820"/>
    <w:rsid w:val="00A8285D"/>
    <w:rsid w:val="00A84F08"/>
    <w:rsid w:val="00A85430"/>
    <w:rsid w:val="00A86DD9"/>
    <w:rsid w:val="00A86E1A"/>
    <w:rsid w:val="00A8717C"/>
    <w:rsid w:val="00A91B5C"/>
    <w:rsid w:val="00A91B5D"/>
    <w:rsid w:val="00A9200E"/>
    <w:rsid w:val="00A9210D"/>
    <w:rsid w:val="00A930C8"/>
    <w:rsid w:val="00A93119"/>
    <w:rsid w:val="00A941EF"/>
    <w:rsid w:val="00A948D3"/>
    <w:rsid w:val="00A95E4F"/>
    <w:rsid w:val="00A95EE5"/>
    <w:rsid w:val="00A97257"/>
    <w:rsid w:val="00A97BEA"/>
    <w:rsid w:val="00A97C6E"/>
    <w:rsid w:val="00AA12D9"/>
    <w:rsid w:val="00AA12E5"/>
    <w:rsid w:val="00AA1BD3"/>
    <w:rsid w:val="00AA2178"/>
    <w:rsid w:val="00AA2AEE"/>
    <w:rsid w:val="00AA37F4"/>
    <w:rsid w:val="00AA4212"/>
    <w:rsid w:val="00AA50DC"/>
    <w:rsid w:val="00AA59EE"/>
    <w:rsid w:val="00AA5B38"/>
    <w:rsid w:val="00AB0A7F"/>
    <w:rsid w:val="00AB152B"/>
    <w:rsid w:val="00AB1D21"/>
    <w:rsid w:val="00AB200F"/>
    <w:rsid w:val="00AB35DC"/>
    <w:rsid w:val="00AB4F5C"/>
    <w:rsid w:val="00AB5B62"/>
    <w:rsid w:val="00AB6499"/>
    <w:rsid w:val="00AB7D3A"/>
    <w:rsid w:val="00AC067C"/>
    <w:rsid w:val="00AC15E0"/>
    <w:rsid w:val="00AC1848"/>
    <w:rsid w:val="00AC28F3"/>
    <w:rsid w:val="00AC3BFA"/>
    <w:rsid w:val="00AC40EE"/>
    <w:rsid w:val="00AC448C"/>
    <w:rsid w:val="00AC4B24"/>
    <w:rsid w:val="00AC5063"/>
    <w:rsid w:val="00AC5EDD"/>
    <w:rsid w:val="00AC66D6"/>
    <w:rsid w:val="00AC6C3B"/>
    <w:rsid w:val="00AC6CD4"/>
    <w:rsid w:val="00AC7ECC"/>
    <w:rsid w:val="00AD11C5"/>
    <w:rsid w:val="00AD145E"/>
    <w:rsid w:val="00AD334D"/>
    <w:rsid w:val="00AD34CA"/>
    <w:rsid w:val="00AD369E"/>
    <w:rsid w:val="00AD43C0"/>
    <w:rsid w:val="00AD43D1"/>
    <w:rsid w:val="00AD46AB"/>
    <w:rsid w:val="00AD5AC1"/>
    <w:rsid w:val="00AD6CF0"/>
    <w:rsid w:val="00AE023B"/>
    <w:rsid w:val="00AE04CC"/>
    <w:rsid w:val="00AE04E0"/>
    <w:rsid w:val="00AE054B"/>
    <w:rsid w:val="00AE2759"/>
    <w:rsid w:val="00AE2FBC"/>
    <w:rsid w:val="00AE325C"/>
    <w:rsid w:val="00AE37E0"/>
    <w:rsid w:val="00AE39B8"/>
    <w:rsid w:val="00AE3C78"/>
    <w:rsid w:val="00AE4156"/>
    <w:rsid w:val="00AE42F5"/>
    <w:rsid w:val="00AE4B7D"/>
    <w:rsid w:val="00AE5DA9"/>
    <w:rsid w:val="00AE7C58"/>
    <w:rsid w:val="00AF03CC"/>
    <w:rsid w:val="00AF2008"/>
    <w:rsid w:val="00AF2C57"/>
    <w:rsid w:val="00AF43C4"/>
    <w:rsid w:val="00AF48E5"/>
    <w:rsid w:val="00AF5674"/>
    <w:rsid w:val="00AF594E"/>
    <w:rsid w:val="00AF6B92"/>
    <w:rsid w:val="00AF6D2E"/>
    <w:rsid w:val="00AF7315"/>
    <w:rsid w:val="00AF7A3A"/>
    <w:rsid w:val="00AF7B8A"/>
    <w:rsid w:val="00B004AD"/>
    <w:rsid w:val="00B00C0A"/>
    <w:rsid w:val="00B0151F"/>
    <w:rsid w:val="00B016F4"/>
    <w:rsid w:val="00B01F3B"/>
    <w:rsid w:val="00B02429"/>
    <w:rsid w:val="00B0289E"/>
    <w:rsid w:val="00B02A33"/>
    <w:rsid w:val="00B03DD6"/>
    <w:rsid w:val="00B04C1A"/>
    <w:rsid w:val="00B056F8"/>
    <w:rsid w:val="00B05964"/>
    <w:rsid w:val="00B060A1"/>
    <w:rsid w:val="00B06921"/>
    <w:rsid w:val="00B07B54"/>
    <w:rsid w:val="00B10B56"/>
    <w:rsid w:val="00B10B74"/>
    <w:rsid w:val="00B10E9B"/>
    <w:rsid w:val="00B12675"/>
    <w:rsid w:val="00B13768"/>
    <w:rsid w:val="00B13AF4"/>
    <w:rsid w:val="00B13EA1"/>
    <w:rsid w:val="00B144B4"/>
    <w:rsid w:val="00B16156"/>
    <w:rsid w:val="00B166F6"/>
    <w:rsid w:val="00B17A3C"/>
    <w:rsid w:val="00B17D52"/>
    <w:rsid w:val="00B205EE"/>
    <w:rsid w:val="00B208B9"/>
    <w:rsid w:val="00B21D60"/>
    <w:rsid w:val="00B21FFA"/>
    <w:rsid w:val="00B22BDF"/>
    <w:rsid w:val="00B23990"/>
    <w:rsid w:val="00B2543A"/>
    <w:rsid w:val="00B30341"/>
    <w:rsid w:val="00B30625"/>
    <w:rsid w:val="00B31867"/>
    <w:rsid w:val="00B31D8C"/>
    <w:rsid w:val="00B32351"/>
    <w:rsid w:val="00B32685"/>
    <w:rsid w:val="00B33EBF"/>
    <w:rsid w:val="00B34294"/>
    <w:rsid w:val="00B36519"/>
    <w:rsid w:val="00B36A19"/>
    <w:rsid w:val="00B36DCB"/>
    <w:rsid w:val="00B3725C"/>
    <w:rsid w:val="00B40579"/>
    <w:rsid w:val="00B40FCF"/>
    <w:rsid w:val="00B43108"/>
    <w:rsid w:val="00B43D0C"/>
    <w:rsid w:val="00B44F99"/>
    <w:rsid w:val="00B46457"/>
    <w:rsid w:val="00B469EE"/>
    <w:rsid w:val="00B4709A"/>
    <w:rsid w:val="00B4755D"/>
    <w:rsid w:val="00B47FC7"/>
    <w:rsid w:val="00B51C1A"/>
    <w:rsid w:val="00B523F6"/>
    <w:rsid w:val="00B52FAE"/>
    <w:rsid w:val="00B537F2"/>
    <w:rsid w:val="00B5402B"/>
    <w:rsid w:val="00B54100"/>
    <w:rsid w:val="00B5507A"/>
    <w:rsid w:val="00B5648C"/>
    <w:rsid w:val="00B57623"/>
    <w:rsid w:val="00B617B3"/>
    <w:rsid w:val="00B617F7"/>
    <w:rsid w:val="00B6231C"/>
    <w:rsid w:val="00B62FC7"/>
    <w:rsid w:val="00B63F4D"/>
    <w:rsid w:val="00B66310"/>
    <w:rsid w:val="00B669F2"/>
    <w:rsid w:val="00B66A08"/>
    <w:rsid w:val="00B66F24"/>
    <w:rsid w:val="00B673A5"/>
    <w:rsid w:val="00B7022D"/>
    <w:rsid w:val="00B7043D"/>
    <w:rsid w:val="00B70AB2"/>
    <w:rsid w:val="00B71FCB"/>
    <w:rsid w:val="00B74C96"/>
    <w:rsid w:val="00B75FE6"/>
    <w:rsid w:val="00B764D4"/>
    <w:rsid w:val="00B77741"/>
    <w:rsid w:val="00B779C0"/>
    <w:rsid w:val="00B779F2"/>
    <w:rsid w:val="00B77D66"/>
    <w:rsid w:val="00B8010B"/>
    <w:rsid w:val="00B81039"/>
    <w:rsid w:val="00B812EF"/>
    <w:rsid w:val="00B81B46"/>
    <w:rsid w:val="00B81E68"/>
    <w:rsid w:val="00B82A57"/>
    <w:rsid w:val="00B82BC5"/>
    <w:rsid w:val="00B83646"/>
    <w:rsid w:val="00B83648"/>
    <w:rsid w:val="00B8411F"/>
    <w:rsid w:val="00B87C31"/>
    <w:rsid w:val="00B9010D"/>
    <w:rsid w:val="00B9044E"/>
    <w:rsid w:val="00B9052D"/>
    <w:rsid w:val="00B90E28"/>
    <w:rsid w:val="00B91550"/>
    <w:rsid w:val="00B92371"/>
    <w:rsid w:val="00B92853"/>
    <w:rsid w:val="00B93139"/>
    <w:rsid w:val="00B93C35"/>
    <w:rsid w:val="00B94254"/>
    <w:rsid w:val="00B97AE7"/>
    <w:rsid w:val="00BA484B"/>
    <w:rsid w:val="00BA4D94"/>
    <w:rsid w:val="00BA5101"/>
    <w:rsid w:val="00BA5FD5"/>
    <w:rsid w:val="00BA64C0"/>
    <w:rsid w:val="00BA65A5"/>
    <w:rsid w:val="00BA6C89"/>
    <w:rsid w:val="00BB0C8C"/>
    <w:rsid w:val="00BB13F4"/>
    <w:rsid w:val="00BB17FC"/>
    <w:rsid w:val="00BB3F2A"/>
    <w:rsid w:val="00BB4310"/>
    <w:rsid w:val="00BB4437"/>
    <w:rsid w:val="00BB4A6D"/>
    <w:rsid w:val="00BB524C"/>
    <w:rsid w:val="00BB7EE9"/>
    <w:rsid w:val="00BC0F7A"/>
    <w:rsid w:val="00BC357C"/>
    <w:rsid w:val="00BC5AC0"/>
    <w:rsid w:val="00BC68ED"/>
    <w:rsid w:val="00BD0A2F"/>
    <w:rsid w:val="00BD0C77"/>
    <w:rsid w:val="00BD10D2"/>
    <w:rsid w:val="00BD17D7"/>
    <w:rsid w:val="00BD22CD"/>
    <w:rsid w:val="00BD26C5"/>
    <w:rsid w:val="00BD289D"/>
    <w:rsid w:val="00BD2C72"/>
    <w:rsid w:val="00BD3EA1"/>
    <w:rsid w:val="00BD4038"/>
    <w:rsid w:val="00BD4662"/>
    <w:rsid w:val="00BD5743"/>
    <w:rsid w:val="00BD7279"/>
    <w:rsid w:val="00BD7757"/>
    <w:rsid w:val="00BD7913"/>
    <w:rsid w:val="00BD7B41"/>
    <w:rsid w:val="00BE0852"/>
    <w:rsid w:val="00BE0BCF"/>
    <w:rsid w:val="00BE4A89"/>
    <w:rsid w:val="00BE5301"/>
    <w:rsid w:val="00BE7496"/>
    <w:rsid w:val="00BE7974"/>
    <w:rsid w:val="00BF0FFE"/>
    <w:rsid w:val="00BF1177"/>
    <w:rsid w:val="00BF1247"/>
    <w:rsid w:val="00BF1EE8"/>
    <w:rsid w:val="00BF22FF"/>
    <w:rsid w:val="00BF2835"/>
    <w:rsid w:val="00BF3E38"/>
    <w:rsid w:val="00BF472E"/>
    <w:rsid w:val="00BF5337"/>
    <w:rsid w:val="00BF58A9"/>
    <w:rsid w:val="00BF5F04"/>
    <w:rsid w:val="00BF6297"/>
    <w:rsid w:val="00BF6832"/>
    <w:rsid w:val="00BF68BD"/>
    <w:rsid w:val="00BF6B5E"/>
    <w:rsid w:val="00BF7D2F"/>
    <w:rsid w:val="00C006CB"/>
    <w:rsid w:val="00C00845"/>
    <w:rsid w:val="00C014FA"/>
    <w:rsid w:val="00C02573"/>
    <w:rsid w:val="00C068B7"/>
    <w:rsid w:val="00C07982"/>
    <w:rsid w:val="00C10222"/>
    <w:rsid w:val="00C10630"/>
    <w:rsid w:val="00C11F46"/>
    <w:rsid w:val="00C11FBA"/>
    <w:rsid w:val="00C1216B"/>
    <w:rsid w:val="00C129C3"/>
    <w:rsid w:val="00C12B2B"/>
    <w:rsid w:val="00C12B43"/>
    <w:rsid w:val="00C1420C"/>
    <w:rsid w:val="00C153EB"/>
    <w:rsid w:val="00C17A5B"/>
    <w:rsid w:val="00C20B63"/>
    <w:rsid w:val="00C21509"/>
    <w:rsid w:val="00C21AFB"/>
    <w:rsid w:val="00C22CC6"/>
    <w:rsid w:val="00C23D83"/>
    <w:rsid w:val="00C2674A"/>
    <w:rsid w:val="00C30119"/>
    <w:rsid w:val="00C315E2"/>
    <w:rsid w:val="00C31827"/>
    <w:rsid w:val="00C32B9E"/>
    <w:rsid w:val="00C33020"/>
    <w:rsid w:val="00C36415"/>
    <w:rsid w:val="00C41B90"/>
    <w:rsid w:val="00C41D0B"/>
    <w:rsid w:val="00C42B20"/>
    <w:rsid w:val="00C43109"/>
    <w:rsid w:val="00C43A66"/>
    <w:rsid w:val="00C43E9C"/>
    <w:rsid w:val="00C44D52"/>
    <w:rsid w:val="00C44DC6"/>
    <w:rsid w:val="00C455C1"/>
    <w:rsid w:val="00C506AA"/>
    <w:rsid w:val="00C50BDC"/>
    <w:rsid w:val="00C50CE9"/>
    <w:rsid w:val="00C52E60"/>
    <w:rsid w:val="00C5330A"/>
    <w:rsid w:val="00C53EAD"/>
    <w:rsid w:val="00C55CCF"/>
    <w:rsid w:val="00C60B07"/>
    <w:rsid w:val="00C62E2E"/>
    <w:rsid w:val="00C630A0"/>
    <w:rsid w:val="00C64149"/>
    <w:rsid w:val="00C65905"/>
    <w:rsid w:val="00C65977"/>
    <w:rsid w:val="00C6605A"/>
    <w:rsid w:val="00C671D0"/>
    <w:rsid w:val="00C711A8"/>
    <w:rsid w:val="00C71FED"/>
    <w:rsid w:val="00C72166"/>
    <w:rsid w:val="00C7221C"/>
    <w:rsid w:val="00C73BCC"/>
    <w:rsid w:val="00C7431B"/>
    <w:rsid w:val="00C74BB7"/>
    <w:rsid w:val="00C74F30"/>
    <w:rsid w:val="00C755AE"/>
    <w:rsid w:val="00C756E0"/>
    <w:rsid w:val="00C76629"/>
    <w:rsid w:val="00C767F7"/>
    <w:rsid w:val="00C77466"/>
    <w:rsid w:val="00C77E70"/>
    <w:rsid w:val="00C80084"/>
    <w:rsid w:val="00C802FD"/>
    <w:rsid w:val="00C80C88"/>
    <w:rsid w:val="00C81255"/>
    <w:rsid w:val="00C83732"/>
    <w:rsid w:val="00C837EE"/>
    <w:rsid w:val="00C83C3D"/>
    <w:rsid w:val="00C84A27"/>
    <w:rsid w:val="00C84F73"/>
    <w:rsid w:val="00C85CD7"/>
    <w:rsid w:val="00C85FF2"/>
    <w:rsid w:val="00C86324"/>
    <w:rsid w:val="00C91123"/>
    <w:rsid w:val="00C92E1B"/>
    <w:rsid w:val="00C94B4B"/>
    <w:rsid w:val="00C9618A"/>
    <w:rsid w:val="00C9706B"/>
    <w:rsid w:val="00CA0308"/>
    <w:rsid w:val="00CA0E05"/>
    <w:rsid w:val="00CA1B5A"/>
    <w:rsid w:val="00CA2E69"/>
    <w:rsid w:val="00CA3224"/>
    <w:rsid w:val="00CA3276"/>
    <w:rsid w:val="00CA38F1"/>
    <w:rsid w:val="00CA53D8"/>
    <w:rsid w:val="00CA599F"/>
    <w:rsid w:val="00CA5EB9"/>
    <w:rsid w:val="00CB0A63"/>
    <w:rsid w:val="00CB0C0D"/>
    <w:rsid w:val="00CB1AFC"/>
    <w:rsid w:val="00CB1D15"/>
    <w:rsid w:val="00CB2361"/>
    <w:rsid w:val="00CB3351"/>
    <w:rsid w:val="00CB44F4"/>
    <w:rsid w:val="00CB5FFB"/>
    <w:rsid w:val="00CB7B6C"/>
    <w:rsid w:val="00CC1408"/>
    <w:rsid w:val="00CC15E6"/>
    <w:rsid w:val="00CC191A"/>
    <w:rsid w:val="00CC1A57"/>
    <w:rsid w:val="00CC1DD4"/>
    <w:rsid w:val="00CC243B"/>
    <w:rsid w:val="00CC351C"/>
    <w:rsid w:val="00CC3DCC"/>
    <w:rsid w:val="00CC444F"/>
    <w:rsid w:val="00CC5073"/>
    <w:rsid w:val="00CC6E85"/>
    <w:rsid w:val="00CD2142"/>
    <w:rsid w:val="00CD25AE"/>
    <w:rsid w:val="00CD2EBB"/>
    <w:rsid w:val="00CD3886"/>
    <w:rsid w:val="00CD4D22"/>
    <w:rsid w:val="00CD4E89"/>
    <w:rsid w:val="00CD57FB"/>
    <w:rsid w:val="00CD5DB8"/>
    <w:rsid w:val="00CD67F8"/>
    <w:rsid w:val="00CD685F"/>
    <w:rsid w:val="00CD69AD"/>
    <w:rsid w:val="00CE0CED"/>
    <w:rsid w:val="00CE32DF"/>
    <w:rsid w:val="00CE3EB4"/>
    <w:rsid w:val="00CE4C44"/>
    <w:rsid w:val="00CE58A5"/>
    <w:rsid w:val="00CE5D3C"/>
    <w:rsid w:val="00CE5D6C"/>
    <w:rsid w:val="00CE6872"/>
    <w:rsid w:val="00CF0189"/>
    <w:rsid w:val="00CF039E"/>
    <w:rsid w:val="00CF0EA5"/>
    <w:rsid w:val="00CF1E11"/>
    <w:rsid w:val="00CF33ED"/>
    <w:rsid w:val="00CF3BBD"/>
    <w:rsid w:val="00CF498C"/>
    <w:rsid w:val="00CF4D08"/>
    <w:rsid w:val="00CF6000"/>
    <w:rsid w:val="00CF6048"/>
    <w:rsid w:val="00D01C58"/>
    <w:rsid w:val="00D0345A"/>
    <w:rsid w:val="00D0348E"/>
    <w:rsid w:val="00D03C6F"/>
    <w:rsid w:val="00D03E1F"/>
    <w:rsid w:val="00D03F6A"/>
    <w:rsid w:val="00D043AC"/>
    <w:rsid w:val="00D0511E"/>
    <w:rsid w:val="00D05356"/>
    <w:rsid w:val="00D0550E"/>
    <w:rsid w:val="00D05511"/>
    <w:rsid w:val="00D06AE6"/>
    <w:rsid w:val="00D06AED"/>
    <w:rsid w:val="00D071AE"/>
    <w:rsid w:val="00D100F0"/>
    <w:rsid w:val="00D1024D"/>
    <w:rsid w:val="00D113BA"/>
    <w:rsid w:val="00D128BE"/>
    <w:rsid w:val="00D1319A"/>
    <w:rsid w:val="00D13999"/>
    <w:rsid w:val="00D15545"/>
    <w:rsid w:val="00D164AE"/>
    <w:rsid w:val="00D179C0"/>
    <w:rsid w:val="00D20013"/>
    <w:rsid w:val="00D20A11"/>
    <w:rsid w:val="00D21BBA"/>
    <w:rsid w:val="00D21E0E"/>
    <w:rsid w:val="00D22F63"/>
    <w:rsid w:val="00D26D00"/>
    <w:rsid w:val="00D26F21"/>
    <w:rsid w:val="00D273EF"/>
    <w:rsid w:val="00D27D81"/>
    <w:rsid w:val="00D314C2"/>
    <w:rsid w:val="00D31C63"/>
    <w:rsid w:val="00D32E25"/>
    <w:rsid w:val="00D33518"/>
    <w:rsid w:val="00D352F4"/>
    <w:rsid w:val="00D35A93"/>
    <w:rsid w:val="00D3765A"/>
    <w:rsid w:val="00D412C4"/>
    <w:rsid w:val="00D41DEE"/>
    <w:rsid w:val="00D429B8"/>
    <w:rsid w:val="00D4306C"/>
    <w:rsid w:val="00D4321E"/>
    <w:rsid w:val="00D4470F"/>
    <w:rsid w:val="00D44A28"/>
    <w:rsid w:val="00D453D6"/>
    <w:rsid w:val="00D459A3"/>
    <w:rsid w:val="00D46EC6"/>
    <w:rsid w:val="00D475CD"/>
    <w:rsid w:val="00D503AE"/>
    <w:rsid w:val="00D50986"/>
    <w:rsid w:val="00D5109D"/>
    <w:rsid w:val="00D514DC"/>
    <w:rsid w:val="00D51974"/>
    <w:rsid w:val="00D52F59"/>
    <w:rsid w:val="00D5388B"/>
    <w:rsid w:val="00D5476F"/>
    <w:rsid w:val="00D55C35"/>
    <w:rsid w:val="00D56008"/>
    <w:rsid w:val="00D56B8D"/>
    <w:rsid w:val="00D56F58"/>
    <w:rsid w:val="00D57093"/>
    <w:rsid w:val="00D60B6D"/>
    <w:rsid w:val="00D6150D"/>
    <w:rsid w:val="00D6251C"/>
    <w:rsid w:val="00D62A7C"/>
    <w:rsid w:val="00D638E7"/>
    <w:rsid w:val="00D64275"/>
    <w:rsid w:val="00D64D1C"/>
    <w:rsid w:val="00D65452"/>
    <w:rsid w:val="00D657C5"/>
    <w:rsid w:val="00D65AEB"/>
    <w:rsid w:val="00D65EAA"/>
    <w:rsid w:val="00D66D34"/>
    <w:rsid w:val="00D67C43"/>
    <w:rsid w:val="00D70560"/>
    <w:rsid w:val="00D70C10"/>
    <w:rsid w:val="00D730DD"/>
    <w:rsid w:val="00D73B7B"/>
    <w:rsid w:val="00D7427E"/>
    <w:rsid w:val="00D7476C"/>
    <w:rsid w:val="00D74EB2"/>
    <w:rsid w:val="00D757B2"/>
    <w:rsid w:val="00D75AB2"/>
    <w:rsid w:val="00D75ADD"/>
    <w:rsid w:val="00D75B75"/>
    <w:rsid w:val="00D75C4D"/>
    <w:rsid w:val="00D76159"/>
    <w:rsid w:val="00D764EB"/>
    <w:rsid w:val="00D76E5A"/>
    <w:rsid w:val="00D774A9"/>
    <w:rsid w:val="00D802A7"/>
    <w:rsid w:val="00D8041F"/>
    <w:rsid w:val="00D8347C"/>
    <w:rsid w:val="00D8398E"/>
    <w:rsid w:val="00D8549A"/>
    <w:rsid w:val="00D856E1"/>
    <w:rsid w:val="00D87862"/>
    <w:rsid w:val="00D90113"/>
    <w:rsid w:val="00D92433"/>
    <w:rsid w:val="00D92DEF"/>
    <w:rsid w:val="00D93185"/>
    <w:rsid w:val="00D93ACB"/>
    <w:rsid w:val="00D947B1"/>
    <w:rsid w:val="00D94CD5"/>
    <w:rsid w:val="00D97CD5"/>
    <w:rsid w:val="00DA03E7"/>
    <w:rsid w:val="00DA088D"/>
    <w:rsid w:val="00DA08A1"/>
    <w:rsid w:val="00DA0A65"/>
    <w:rsid w:val="00DA1046"/>
    <w:rsid w:val="00DA1A2F"/>
    <w:rsid w:val="00DA510E"/>
    <w:rsid w:val="00DA5CE4"/>
    <w:rsid w:val="00DA620A"/>
    <w:rsid w:val="00DA6B0C"/>
    <w:rsid w:val="00DA700C"/>
    <w:rsid w:val="00DB081A"/>
    <w:rsid w:val="00DB3058"/>
    <w:rsid w:val="00DB3381"/>
    <w:rsid w:val="00DB34FF"/>
    <w:rsid w:val="00DB4AA3"/>
    <w:rsid w:val="00DB513E"/>
    <w:rsid w:val="00DB5210"/>
    <w:rsid w:val="00DB6309"/>
    <w:rsid w:val="00DC15E7"/>
    <w:rsid w:val="00DC1765"/>
    <w:rsid w:val="00DC1C23"/>
    <w:rsid w:val="00DC2769"/>
    <w:rsid w:val="00DC3DDE"/>
    <w:rsid w:val="00DC5407"/>
    <w:rsid w:val="00DC5D54"/>
    <w:rsid w:val="00DC6C8E"/>
    <w:rsid w:val="00DC78DD"/>
    <w:rsid w:val="00DD0854"/>
    <w:rsid w:val="00DD0F6B"/>
    <w:rsid w:val="00DD2B98"/>
    <w:rsid w:val="00DD3897"/>
    <w:rsid w:val="00DD3C07"/>
    <w:rsid w:val="00DD56A2"/>
    <w:rsid w:val="00DD6CB8"/>
    <w:rsid w:val="00DD76B1"/>
    <w:rsid w:val="00DD7EAF"/>
    <w:rsid w:val="00DE071A"/>
    <w:rsid w:val="00DE1A11"/>
    <w:rsid w:val="00DE2E63"/>
    <w:rsid w:val="00DE347F"/>
    <w:rsid w:val="00DE41A2"/>
    <w:rsid w:val="00DE4CD2"/>
    <w:rsid w:val="00DE58DC"/>
    <w:rsid w:val="00DE6052"/>
    <w:rsid w:val="00DE6313"/>
    <w:rsid w:val="00DE6B4C"/>
    <w:rsid w:val="00DE6D46"/>
    <w:rsid w:val="00DE7201"/>
    <w:rsid w:val="00DF0FC7"/>
    <w:rsid w:val="00DF105F"/>
    <w:rsid w:val="00DF2A28"/>
    <w:rsid w:val="00DF3414"/>
    <w:rsid w:val="00DF47B5"/>
    <w:rsid w:val="00DF4AA5"/>
    <w:rsid w:val="00DF4B91"/>
    <w:rsid w:val="00DF53F8"/>
    <w:rsid w:val="00DF668D"/>
    <w:rsid w:val="00DF79D3"/>
    <w:rsid w:val="00DF7B6F"/>
    <w:rsid w:val="00E0000B"/>
    <w:rsid w:val="00E00CD3"/>
    <w:rsid w:val="00E0159C"/>
    <w:rsid w:val="00E017CB"/>
    <w:rsid w:val="00E03503"/>
    <w:rsid w:val="00E0478E"/>
    <w:rsid w:val="00E04A5C"/>
    <w:rsid w:val="00E04A5F"/>
    <w:rsid w:val="00E058F9"/>
    <w:rsid w:val="00E06191"/>
    <w:rsid w:val="00E061E0"/>
    <w:rsid w:val="00E07EC9"/>
    <w:rsid w:val="00E108A7"/>
    <w:rsid w:val="00E10A49"/>
    <w:rsid w:val="00E10B8E"/>
    <w:rsid w:val="00E11742"/>
    <w:rsid w:val="00E11B09"/>
    <w:rsid w:val="00E11E88"/>
    <w:rsid w:val="00E12398"/>
    <w:rsid w:val="00E12924"/>
    <w:rsid w:val="00E1453D"/>
    <w:rsid w:val="00E14558"/>
    <w:rsid w:val="00E14931"/>
    <w:rsid w:val="00E14BB9"/>
    <w:rsid w:val="00E155B7"/>
    <w:rsid w:val="00E160DA"/>
    <w:rsid w:val="00E175B5"/>
    <w:rsid w:val="00E179D8"/>
    <w:rsid w:val="00E17C69"/>
    <w:rsid w:val="00E2266E"/>
    <w:rsid w:val="00E2330F"/>
    <w:rsid w:val="00E235B2"/>
    <w:rsid w:val="00E235FA"/>
    <w:rsid w:val="00E247C4"/>
    <w:rsid w:val="00E25B90"/>
    <w:rsid w:val="00E25F02"/>
    <w:rsid w:val="00E26457"/>
    <w:rsid w:val="00E27438"/>
    <w:rsid w:val="00E27B43"/>
    <w:rsid w:val="00E3056B"/>
    <w:rsid w:val="00E30728"/>
    <w:rsid w:val="00E30AC1"/>
    <w:rsid w:val="00E32E2C"/>
    <w:rsid w:val="00E3397B"/>
    <w:rsid w:val="00E35065"/>
    <w:rsid w:val="00E3552B"/>
    <w:rsid w:val="00E3571D"/>
    <w:rsid w:val="00E36A31"/>
    <w:rsid w:val="00E37DF2"/>
    <w:rsid w:val="00E40012"/>
    <w:rsid w:val="00E40CA5"/>
    <w:rsid w:val="00E428D6"/>
    <w:rsid w:val="00E431F3"/>
    <w:rsid w:val="00E436E4"/>
    <w:rsid w:val="00E4470D"/>
    <w:rsid w:val="00E460FC"/>
    <w:rsid w:val="00E4659B"/>
    <w:rsid w:val="00E465F8"/>
    <w:rsid w:val="00E467A9"/>
    <w:rsid w:val="00E46D39"/>
    <w:rsid w:val="00E4704E"/>
    <w:rsid w:val="00E4725A"/>
    <w:rsid w:val="00E4757A"/>
    <w:rsid w:val="00E50620"/>
    <w:rsid w:val="00E50756"/>
    <w:rsid w:val="00E515D6"/>
    <w:rsid w:val="00E52115"/>
    <w:rsid w:val="00E52648"/>
    <w:rsid w:val="00E526F7"/>
    <w:rsid w:val="00E532FB"/>
    <w:rsid w:val="00E540EF"/>
    <w:rsid w:val="00E54650"/>
    <w:rsid w:val="00E54F0A"/>
    <w:rsid w:val="00E5528A"/>
    <w:rsid w:val="00E5655B"/>
    <w:rsid w:val="00E56C43"/>
    <w:rsid w:val="00E572AC"/>
    <w:rsid w:val="00E60152"/>
    <w:rsid w:val="00E60BA6"/>
    <w:rsid w:val="00E60E4E"/>
    <w:rsid w:val="00E60EDC"/>
    <w:rsid w:val="00E6475E"/>
    <w:rsid w:val="00E6484C"/>
    <w:rsid w:val="00E64FB3"/>
    <w:rsid w:val="00E6545C"/>
    <w:rsid w:val="00E65ACD"/>
    <w:rsid w:val="00E66014"/>
    <w:rsid w:val="00E669B1"/>
    <w:rsid w:val="00E700FF"/>
    <w:rsid w:val="00E70450"/>
    <w:rsid w:val="00E7059D"/>
    <w:rsid w:val="00E74E72"/>
    <w:rsid w:val="00E7548B"/>
    <w:rsid w:val="00E75501"/>
    <w:rsid w:val="00E75774"/>
    <w:rsid w:val="00E75A7B"/>
    <w:rsid w:val="00E76BB0"/>
    <w:rsid w:val="00E77445"/>
    <w:rsid w:val="00E77D78"/>
    <w:rsid w:val="00E80B94"/>
    <w:rsid w:val="00E80FDC"/>
    <w:rsid w:val="00E8143B"/>
    <w:rsid w:val="00E81B7C"/>
    <w:rsid w:val="00E82570"/>
    <w:rsid w:val="00E82B21"/>
    <w:rsid w:val="00E82BD6"/>
    <w:rsid w:val="00E86236"/>
    <w:rsid w:val="00E86885"/>
    <w:rsid w:val="00E87031"/>
    <w:rsid w:val="00E8733F"/>
    <w:rsid w:val="00E90B0F"/>
    <w:rsid w:val="00E90D94"/>
    <w:rsid w:val="00E91DEE"/>
    <w:rsid w:val="00E91EF7"/>
    <w:rsid w:val="00E92683"/>
    <w:rsid w:val="00E926B4"/>
    <w:rsid w:val="00E9281A"/>
    <w:rsid w:val="00E92AC6"/>
    <w:rsid w:val="00E9315A"/>
    <w:rsid w:val="00E95257"/>
    <w:rsid w:val="00E959C4"/>
    <w:rsid w:val="00E965CA"/>
    <w:rsid w:val="00E96F5C"/>
    <w:rsid w:val="00E976AD"/>
    <w:rsid w:val="00E97F38"/>
    <w:rsid w:val="00EA0CE1"/>
    <w:rsid w:val="00EA261A"/>
    <w:rsid w:val="00EA2A3A"/>
    <w:rsid w:val="00EA556B"/>
    <w:rsid w:val="00EA677F"/>
    <w:rsid w:val="00EA6C9C"/>
    <w:rsid w:val="00EA74CB"/>
    <w:rsid w:val="00EA78D4"/>
    <w:rsid w:val="00EB02BC"/>
    <w:rsid w:val="00EB0EE3"/>
    <w:rsid w:val="00EB2999"/>
    <w:rsid w:val="00EB2B5A"/>
    <w:rsid w:val="00EB383A"/>
    <w:rsid w:val="00EB44F3"/>
    <w:rsid w:val="00EB4B35"/>
    <w:rsid w:val="00EB4B96"/>
    <w:rsid w:val="00EB63EE"/>
    <w:rsid w:val="00EB6B30"/>
    <w:rsid w:val="00EB7BFB"/>
    <w:rsid w:val="00EB7F3E"/>
    <w:rsid w:val="00EC17CC"/>
    <w:rsid w:val="00EC1C2E"/>
    <w:rsid w:val="00EC3387"/>
    <w:rsid w:val="00EC3402"/>
    <w:rsid w:val="00EC36C2"/>
    <w:rsid w:val="00EC3B4A"/>
    <w:rsid w:val="00EC45F2"/>
    <w:rsid w:val="00EC49B6"/>
    <w:rsid w:val="00EC64FC"/>
    <w:rsid w:val="00EC68DB"/>
    <w:rsid w:val="00EC6B45"/>
    <w:rsid w:val="00EC79F3"/>
    <w:rsid w:val="00ED1AD1"/>
    <w:rsid w:val="00ED2F73"/>
    <w:rsid w:val="00ED32F7"/>
    <w:rsid w:val="00ED4EC3"/>
    <w:rsid w:val="00ED50AF"/>
    <w:rsid w:val="00EE0F8F"/>
    <w:rsid w:val="00EE2A48"/>
    <w:rsid w:val="00EE2CA6"/>
    <w:rsid w:val="00EE2E28"/>
    <w:rsid w:val="00EE3A01"/>
    <w:rsid w:val="00EE4181"/>
    <w:rsid w:val="00EE62C6"/>
    <w:rsid w:val="00EE7641"/>
    <w:rsid w:val="00EE7DCA"/>
    <w:rsid w:val="00EF3819"/>
    <w:rsid w:val="00EF3D11"/>
    <w:rsid w:val="00EF4043"/>
    <w:rsid w:val="00EF53BE"/>
    <w:rsid w:val="00EF5476"/>
    <w:rsid w:val="00EF5CC2"/>
    <w:rsid w:val="00EF5D6C"/>
    <w:rsid w:val="00EF6793"/>
    <w:rsid w:val="00EF7511"/>
    <w:rsid w:val="00EF75C0"/>
    <w:rsid w:val="00EF7F78"/>
    <w:rsid w:val="00F0136B"/>
    <w:rsid w:val="00F0198D"/>
    <w:rsid w:val="00F02A65"/>
    <w:rsid w:val="00F04F12"/>
    <w:rsid w:val="00F04FAF"/>
    <w:rsid w:val="00F07E80"/>
    <w:rsid w:val="00F1001D"/>
    <w:rsid w:val="00F10645"/>
    <w:rsid w:val="00F11011"/>
    <w:rsid w:val="00F11AD8"/>
    <w:rsid w:val="00F133C9"/>
    <w:rsid w:val="00F1480C"/>
    <w:rsid w:val="00F14B7B"/>
    <w:rsid w:val="00F1556B"/>
    <w:rsid w:val="00F15EAF"/>
    <w:rsid w:val="00F168CB"/>
    <w:rsid w:val="00F16A6B"/>
    <w:rsid w:val="00F16ED2"/>
    <w:rsid w:val="00F172FD"/>
    <w:rsid w:val="00F20078"/>
    <w:rsid w:val="00F20780"/>
    <w:rsid w:val="00F20ADF"/>
    <w:rsid w:val="00F20F25"/>
    <w:rsid w:val="00F21F7F"/>
    <w:rsid w:val="00F22A23"/>
    <w:rsid w:val="00F23887"/>
    <w:rsid w:val="00F23E3D"/>
    <w:rsid w:val="00F24740"/>
    <w:rsid w:val="00F24C98"/>
    <w:rsid w:val="00F25000"/>
    <w:rsid w:val="00F252E1"/>
    <w:rsid w:val="00F265C7"/>
    <w:rsid w:val="00F26984"/>
    <w:rsid w:val="00F30A7C"/>
    <w:rsid w:val="00F318E4"/>
    <w:rsid w:val="00F31AE4"/>
    <w:rsid w:val="00F31F58"/>
    <w:rsid w:val="00F33645"/>
    <w:rsid w:val="00F34FE5"/>
    <w:rsid w:val="00F3568D"/>
    <w:rsid w:val="00F35A24"/>
    <w:rsid w:val="00F35E8B"/>
    <w:rsid w:val="00F371BE"/>
    <w:rsid w:val="00F37BEC"/>
    <w:rsid w:val="00F40E0B"/>
    <w:rsid w:val="00F42B03"/>
    <w:rsid w:val="00F42E88"/>
    <w:rsid w:val="00F448DB"/>
    <w:rsid w:val="00F44CE8"/>
    <w:rsid w:val="00F4538B"/>
    <w:rsid w:val="00F453B3"/>
    <w:rsid w:val="00F457CD"/>
    <w:rsid w:val="00F45A78"/>
    <w:rsid w:val="00F45B14"/>
    <w:rsid w:val="00F45E1C"/>
    <w:rsid w:val="00F47142"/>
    <w:rsid w:val="00F474B4"/>
    <w:rsid w:val="00F476BE"/>
    <w:rsid w:val="00F47C73"/>
    <w:rsid w:val="00F47C88"/>
    <w:rsid w:val="00F501FD"/>
    <w:rsid w:val="00F50765"/>
    <w:rsid w:val="00F54EA4"/>
    <w:rsid w:val="00F54FD0"/>
    <w:rsid w:val="00F5545B"/>
    <w:rsid w:val="00F5789B"/>
    <w:rsid w:val="00F57BC5"/>
    <w:rsid w:val="00F617D6"/>
    <w:rsid w:val="00F62BCB"/>
    <w:rsid w:val="00F62E68"/>
    <w:rsid w:val="00F63BC6"/>
    <w:rsid w:val="00F64C98"/>
    <w:rsid w:val="00F64EED"/>
    <w:rsid w:val="00F66B72"/>
    <w:rsid w:val="00F7185E"/>
    <w:rsid w:val="00F722F9"/>
    <w:rsid w:val="00F72B8C"/>
    <w:rsid w:val="00F76E48"/>
    <w:rsid w:val="00F77538"/>
    <w:rsid w:val="00F813F2"/>
    <w:rsid w:val="00F82024"/>
    <w:rsid w:val="00F82336"/>
    <w:rsid w:val="00F8288F"/>
    <w:rsid w:val="00F8302E"/>
    <w:rsid w:val="00F838EC"/>
    <w:rsid w:val="00F84906"/>
    <w:rsid w:val="00F84E30"/>
    <w:rsid w:val="00F857A6"/>
    <w:rsid w:val="00F85AEB"/>
    <w:rsid w:val="00F85BA5"/>
    <w:rsid w:val="00F8687E"/>
    <w:rsid w:val="00F8699B"/>
    <w:rsid w:val="00F9071C"/>
    <w:rsid w:val="00F914E8"/>
    <w:rsid w:val="00F91F3F"/>
    <w:rsid w:val="00F92462"/>
    <w:rsid w:val="00F92692"/>
    <w:rsid w:val="00F93538"/>
    <w:rsid w:val="00F93CD5"/>
    <w:rsid w:val="00F941F8"/>
    <w:rsid w:val="00F95063"/>
    <w:rsid w:val="00F97834"/>
    <w:rsid w:val="00F979EB"/>
    <w:rsid w:val="00FA0980"/>
    <w:rsid w:val="00FA143B"/>
    <w:rsid w:val="00FA16E4"/>
    <w:rsid w:val="00FA2110"/>
    <w:rsid w:val="00FA2727"/>
    <w:rsid w:val="00FA2F7E"/>
    <w:rsid w:val="00FA440C"/>
    <w:rsid w:val="00FA452E"/>
    <w:rsid w:val="00FA4807"/>
    <w:rsid w:val="00FA4C3B"/>
    <w:rsid w:val="00FA6258"/>
    <w:rsid w:val="00FB18C6"/>
    <w:rsid w:val="00FB2F61"/>
    <w:rsid w:val="00FB39FC"/>
    <w:rsid w:val="00FB3B9A"/>
    <w:rsid w:val="00FB3D6E"/>
    <w:rsid w:val="00FB4797"/>
    <w:rsid w:val="00FB4DB4"/>
    <w:rsid w:val="00FC0549"/>
    <w:rsid w:val="00FC0EA9"/>
    <w:rsid w:val="00FC0F10"/>
    <w:rsid w:val="00FC1778"/>
    <w:rsid w:val="00FC1883"/>
    <w:rsid w:val="00FC3A05"/>
    <w:rsid w:val="00FC3CF5"/>
    <w:rsid w:val="00FC3E3C"/>
    <w:rsid w:val="00FC597D"/>
    <w:rsid w:val="00FC68F6"/>
    <w:rsid w:val="00FC749C"/>
    <w:rsid w:val="00FD113C"/>
    <w:rsid w:val="00FD3E5B"/>
    <w:rsid w:val="00FD4984"/>
    <w:rsid w:val="00FD527A"/>
    <w:rsid w:val="00FD6020"/>
    <w:rsid w:val="00FD687E"/>
    <w:rsid w:val="00FE2A79"/>
    <w:rsid w:val="00FE3665"/>
    <w:rsid w:val="00FE37BD"/>
    <w:rsid w:val="00FE38DB"/>
    <w:rsid w:val="00FE42B4"/>
    <w:rsid w:val="00FE42F2"/>
    <w:rsid w:val="00FE72A9"/>
    <w:rsid w:val="00FF1F27"/>
    <w:rsid w:val="00FF3554"/>
    <w:rsid w:val="00FF3828"/>
    <w:rsid w:val="00FF4469"/>
    <w:rsid w:val="00FF592A"/>
    <w:rsid w:val="00FF5B3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8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063"/>
    <w:pPr>
      <w:spacing w:after="0" w:line="36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A7B"/>
    <w:rPr>
      <w:color w:val="0563C1" w:themeColor="hyperlink"/>
      <w:u w:val="single"/>
    </w:rPr>
  </w:style>
  <w:style w:type="paragraph" w:styleId="ListParagraph">
    <w:name w:val="List Paragraph"/>
    <w:basedOn w:val="Normal"/>
    <w:uiPriority w:val="34"/>
    <w:qFormat/>
    <w:rsid w:val="00BD4662"/>
    <w:pPr>
      <w:ind w:left="720"/>
      <w:contextualSpacing/>
    </w:pPr>
  </w:style>
  <w:style w:type="paragraph" w:styleId="FootnoteText">
    <w:name w:val="footnote text"/>
    <w:basedOn w:val="Normal"/>
    <w:link w:val="FootnoteTextChar"/>
    <w:uiPriority w:val="99"/>
    <w:unhideWhenUsed/>
    <w:rsid w:val="0004342D"/>
    <w:pPr>
      <w:spacing w:line="240" w:lineRule="auto"/>
    </w:pPr>
    <w:rPr>
      <w:sz w:val="20"/>
      <w:szCs w:val="20"/>
    </w:rPr>
  </w:style>
  <w:style w:type="character" w:customStyle="1" w:styleId="FootnoteTextChar">
    <w:name w:val="Footnote Text Char"/>
    <w:basedOn w:val="DefaultParagraphFont"/>
    <w:link w:val="FootnoteText"/>
    <w:uiPriority w:val="99"/>
    <w:rsid w:val="0004342D"/>
    <w:rPr>
      <w:sz w:val="20"/>
      <w:szCs w:val="20"/>
    </w:rPr>
  </w:style>
  <w:style w:type="character" w:styleId="FootnoteReference">
    <w:name w:val="footnote reference"/>
    <w:basedOn w:val="DefaultParagraphFont"/>
    <w:uiPriority w:val="99"/>
    <w:unhideWhenUsed/>
    <w:rsid w:val="0004342D"/>
    <w:rPr>
      <w:vertAlign w:val="superscript"/>
    </w:rPr>
  </w:style>
  <w:style w:type="paragraph" w:styleId="NormalWeb">
    <w:name w:val="Normal (Web)"/>
    <w:basedOn w:val="Normal"/>
    <w:uiPriority w:val="99"/>
    <w:unhideWhenUsed/>
    <w:rsid w:val="00593E9C"/>
    <w:pPr>
      <w:spacing w:before="100" w:beforeAutospacing="1" w:after="100" w:afterAutospacing="1" w:line="240" w:lineRule="auto"/>
    </w:pPr>
    <w:rPr>
      <w:rFonts w:eastAsiaTheme="minorEastAsia" w:cs="Times New Roman"/>
      <w:szCs w:val="24"/>
    </w:rPr>
  </w:style>
  <w:style w:type="character" w:styleId="CommentReference">
    <w:name w:val="annotation reference"/>
    <w:basedOn w:val="DefaultParagraphFont"/>
    <w:uiPriority w:val="99"/>
    <w:semiHidden/>
    <w:unhideWhenUsed/>
    <w:rsid w:val="007568AF"/>
    <w:rPr>
      <w:sz w:val="16"/>
      <w:szCs w:val="16"/>
    </w:rPr>
  </w:style>
  <w:style w:type="paragraph" w:styleId="CommentText">
    <w:name w:val="annotation text"/>
    <w:basedOn w:val="Normal"/>
    <w:link w:val="CommentTextChar"/>
    <w:uiPriority w:val="99"/>
    <w:unhideWhenUsed/>
    <w:rsid w:val="007568AF"/>
    <w:pPr>
      <w:spacing w:line="240" w:lineRule="auto"/>
    </w:pPr>
    <w:rPr>
      <w:sz w:val="20"/>
      <w:szCs w:val="20"/>
    </w:rPr>
  </w:style>
  <w:style w:type="character" w:customStyle="1" w:styleId="CommentTextChar">
    <w:name w:val="Comment Text Char"/>
    <w:basedOn w:val="DefaultParagraphFont"/>
    <w:link w:val="CommentText"/>
    <w:uiPriority w:val="99"/>
    <w:rsid w:val="007568AF"/>
    <w:rPr>
      <w:sz w:val="20"/>
      <w:szCs w:val="20"/>
    </w:rPr>
  </w:style>
  <w:style w:type="paragraph" w:styleId="CommentSubject">
    <w:name w:val="annotation subject"/>
    <w:basedOn w:val="CommentText"/>
    <w:next w:val="CommentText"/>
    <w:link w:val="CommentSubjectChar"/>
    <w:uiPriority w:val="99"/>
    <w:semiHidden/>
    <w:unhideWhenUsed/>
    <w:rsid w:val="007568AF"/>
    <w:rPr>
      <w:b/>
      <w:bCs/>
    </w:rPr>
  </w:style>
  <w:style w:type="character" w:customStyle="1" w:styleId="CommentSubjectChar">
    <w:name w:val="Comment Subject Char"/>
    <w:basedOn w:val="CommentTextChar"/>
    <w:link w:val="CommentSubject"/>
    <w:uiPriority w:val="99"/>
    <w:semiHidden/>
    <w:rsid w:val="007568AF"/>
    <w:rPr>
      <w:b/>
      <w:bCs/>
      <w:sz w:val="20"/>
      <w:szCs w:val="20"/>
    </w:rPr>
  </w:style>
  <w:style w:type="paragraph" w:styleId="BalloonText">
    <w:name w:val="Balloon Text"/>
    <w:basedOn w:val="Normal"/>
    <w:link w:val="BalloonTextChar"/>
    <w:uiPriority w:val="99"/>
    <w:semiHidden/>
    <w:unhideWhenUsed/>
    <w:rsid w:val="007568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8AF"/>
    <w:rPr>
      <w:rFonts w:ascii="Segoe UI" w:hAnsi="Segoe UI" w:cs="Segoe UI"/>
      <w:sz w:val="18"/>
      <w:szCs w:val="18"/>
    </w:rPr>
  </w:style>
  <w:style w:type="paragraph" w:styleId="Header">
    <w:name w:val="header"/>
    <w:basedOn w:val="Normal"/>
    <w:link w:val="HeaderChar"/>
    <w:uiPriority w:val="99"/>
    <w:unhideWhenUsed/>
    <w:rsid w:val="00FE42F2"/>
    <w:pPr>
      <w:tabs>
        <w:tab w:val="center" w:pos="4680"/>
        <w:tab w:val="right" w:pos="9360"/>
      </w:tabs>
      <w:spacing w:line="240" w:lineRule="auto"/>
    </w:pPr>
  </w:style>
  <w:style w:type="character" w:customStyle="1" w:styleId="HeaderChar">
    <w:name w:val="Header Char"/>
    <w:basedOn w:val="DefaultParagraphFont"/>
    <w:link w:val="Header"/>
    <w:uiPriority w:val="99"/>
    <w:rsid w:val="00FE42F2"/>
  </w:style>
  <w:style w:type="paragraph" w:styleId="Footer">
    <w:name w:val="footer"/>
    <w:basedOn w:val="Normal"/>
    <w:link w:val="FooterChar"/>
    <w:uiPriority w:val="99"/>
    <w:unhideWhenUsed/>
    <w:rsid w:val="00FE42F2"/>
    <w:pPr>
      <w:tabs>
        <w:tab w:val="center" w:pos="4680"/>
        <w:tab w:val="right" w:pos="9360"/>
      </w:tabs>
      <w:spacing w:line="240" w:lineRule="auto"/>
    </w:pPr>
  </w:style>
  <w:style w:type="character" w:customStyle="1" w:styleId="FooterChar">
    <w:name w:val="Footer Char"/>
    <w:basedOn w:val="DefaultParagraphFont"/>
    <w:link w:val="Footer"/>
    <w:uiPriority w:val="99"/>
    <w:rsid w:val="00FE42F2"/>
  </w:style>
  <w:style w:type="character" w:styleId="PageNumber">
    <w:name w:val="page number"/>
    <w:basedOn w:val="DefaultParagraphFont"/>
    <w:rsid w:val="00021803"/>
  </w:style>
  <w:style w:type="paragraph" w:styleId="Revision">
    <w:name w:val="Revision"/>
    <w:hidden/>
    <w:semiHidden/>
    <w:rsid w:val="002D157D"/>
    <w:pPr>
      <w:spacing w:after="0" w:line="240" w:lineRule="auto"/>
    </w:pPr>
    <w:rPr>
      <w:rFonts w:ascii="Times New Roman" w:hAnsi="Times New Roman"/>
      <w:sz w:val="24"/>
    </w:rPr>
  </w:style>
  <w:style w:type="table" w:styleId="TableGrid">
    <w:name w:val="Table Grid"/>
    <w:basedOn w:val="TableNormal"/>
    <w:uiPriority w:val="59"/>
    <w:rsid w:val="00A318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C5063"/>
  </w:style>
  <w:style w:type="character" w:styleId="Emphasis">
    <w:name w:val="Emphasis"/>
    <w:basedOn w:val="DefaultParagraphFont"/>
    <w:uiPriority w:val="20"/>
    <w:qFormat/>
    <w:rsid w:val="00AC5063"/>
    <w:rPr>
      <w:i/>
      <w:iCs/>
    </w:rPr>
  </w:style>
  <w:style w:type="character" w:styleId="FollowedHyperlink">
    <w:name w:val="FollowedHyperlink"/>
    <w:basedOn w:val="DefaultParagraphFont"/>
    <w:rsid w:val="009631B4"/>
    <w:rPr>
      <w:color w:val="954F72" w:themeColor="followedHyperlink"/>
      <w:u w:val="single"/>
    </w:rPr>
  </w:style>
  <w:style w:type="paragraph" w:styleId="Caption">
    <w:name w:val="caption"/>
    <w:basedOn w:val="Normal"/>
    <w:next w:val="Normal"/>
    <w:uiPriority w:val="35"/>
    <w:unhideWhenUsed/>
    <w:qFormat/>
    <w:rsid w:val="00C11F46"/>
    <w:pPr>
      <w:spacing w:after="200" w:line="240" w:lineRule="auto"/>
    </w:pPr>
    <w:rPr>
      <w:i/>
      <w:iCs/>
      <w:color w:val="44546A" w:themeColor="text2"/>
      <w:sz w:val="18"/>
      <w:szCs w:val="18"/>
    </w:rPr>
  </w:style>
  <w:style w:type="paragraph" w:customStyle="1" w:styleId="EndNoteBibliography">
    <w:name w:val="EndNote Bibliography"/>
    <w:basedOn w:val="Normal"/>
    <w:link w:val="EndNoteBibliographyChar"/>
    <w:rsid w:val="00CD25AE"/>
    <w:pPr>
      <w:spacing w:after="160"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CD25AE"/>
    <w:rPr>
      <w:rFonts w:ascii="Calibri" w:hAnsi="Calibri" w:cs="Calibri"/>
      <w:noProof/>
    </w:rPr>
  </w:style>
  <w:style w:type="paragraph" w:customStyle="1" w:styleId="EndNoteBibliographyTitle">
    <w:name w:val="EndNote Bibliography Title"/>
    <w:basedOn w:val="Normal"/>
    <w:link w:val="EndNoteBibliographyTitleChar"/>
    <w:rsid w:val="00F26984"/>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F2698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52202">
      <w:bodyDiv w:val="1"/>
      <w:marLeft w:val="0"/>
      <w:marRight w:val="0"/>
      <w:marTop w:val="0"/>
      <w:marBottom w:val="0"/>
      <w:divBdr>
        <w:top w:val="none" w:sz="0" w:space="0" w:color="auto"/>
        <w:left w:val="none" w:sz="0" w:space="0" w:color="auto"/>
        <w:bottom w:val="none" w:sz="0" w:space="0" w:color="auto"/>
        <w:right w:val="none" w:sz="0" w:space="0" w:color="auto"/>
      </w:divBdr>
    </w:div>
    <w:div w:id="967590539">
      <w:bodyDiv w:val="1"/>
      <w:marLeft w:val="0"/>
      <w:marRight w:val="0"/>
      <w:marTop w:val="0"/>
      <w:marBottom w:val="0"/>
      <w:divBdr>
        <w:top w:val="none" w:sz="0" w:space="0" w:color="auto"/>
        <w:left w:val="none" w:sz="0" w:space="0" w:color="auto"/>
        <w:bottom w:val="none" w:sz="0" w:space="0" w:color="auto"/>
        <w:right w:val="none" w:sz="0" w:space="0" w:color="auto"/>
      </w:divBdr>
    </w:div>
    <w:div w:id="1739941642">
      <w:bodyDiv w:val="1"/>
      <w:marLeft w:val="0"/>
      <w:marRight w:val="0"/>
      <w:marTop w:val="0"/>
      <w:marBottom w:val="0"/>
      <w:divBdr>
        <w:top w:val="none" w:sz="0" w:space="0" w:color="auto"/>
        <w:left w:val="none" w:sz="0" w:space="0" w:color="auto"/>
        <w:bottom w:val="none" w:sz="0" w:space="0" w:color="auto"/>
        <w:right w:val="none" w:sz="0" w:space="0" w:color="auto"/>
      </w:divBdr>
    </w:div>
    <w:div w:id="1975063506">
      <w:bodyDiv w:val="1"/>
      <w:marLeft w:val="0"/>
      <w:marRight w:val="0"/>
      <w:marTop w:val="0"/>
      <w:marBottom w:val="0"/>
      <w:divBdr>
        <w:top w:val="none" w:sz="0" w:space="0" w:color="auto"/>
        <w:left w:val="none" w:sz="0" w:space="0" w:color="auto"/>
        <w:bottom w:val="none" w:sz="0" w:space="0" w:color="auto"/>
        <w:right w:val="none" w:sz="0" w:space="0" w:color="auto"/>
      </w:divBdr>
      <w:divsChild>
        <w:div w:id="230703492">
          <w:marLeft w:val="0"/>
          <w:marRight w:val="0"/>
          <w:marTop w:val="0"/>
          <w:marBottom w:val="0"/>
          <w:divBdr>
            <w:top w:val="none" w:sz="0" w:space="0" w:color="auto"/>
            <w:left w:val="none" w:sz="0" w:space="0" w:color="auto"/>
            <w:bottom w:val="none" w:sz="0" w:space="0" w:color="auto"/>
            <w:right w:val="none" w:sz="0" w:space="0" w:color="auto"/>
          </w:divBdr>
        </w:div>
        <w:div w:id="1299914357">
          <w:marLeft w:val="0"/>
          <w:marRight w:val="0"/>
          <w:marTop w:val="0"/>
          <w:marBottom w:val="0"/>
          <w:divBdr>
            <w:top w:val="none" w:sz="0" w:space="0" w:color="auto"/>
            <w:left w:val="none" w:sz="0" w:space="0" w:color="auto"/>
            <w:bottom w:val="none" w:sz="0" w:space="0" w:color="auto"/>
            <w:right w:val="none" w:sz="0" w:space="0" w:color="auto"/>
          </w:divBdr>
        </w:div>
        <w:div w:id="1984195410">
          <w:marLeft w:val="0"/>
          <w:marRight w:val="0"/>
          <w:marTop w:val="0"/>
          <w:marBottom w:val="0"/>
          <w:divBdr>
            <w:top w:val="none" w:sz="0" w:space="0" w:color="auto"/>
            <w:left w:val="none" w:sz="0" w:space="0" w:color="auto"/>
            <w:bottom w:val="none" w:sz="0" w:space="0" w:color="auto"/>
            <w:right w:val="none" w:sz="0" w:space="0" w:color="auto"/>
          </w:divBdr>
        </w:div>
      </w:divsChild>
    </w:div>
    <w:div w:id="208609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gland-Hassan@uc.edu"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plato.stanford.edu/archives/fall2017/entries/aristotle-categori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doi.org/10.1016/j.bbr.2013.12.034"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doi.org/10.1016/j.bandl.2016.09.009" TargetMode="External"/><Relationship Id="rId4" Type="http://schemas.openxmlformats.org/officeDocument/2006/relationships/settings" Target="settings.xml"/><Relationship Id="rId9" Type="http://schemas.openxmlformats.org/officeDocument/2006/relationships/hyperlink" Target="mailto:Langland-Hassan@uc.ed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791FD-24AA-40BD-80E5-4C3B8DEF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9692</Words>
  <Characters>55246</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64809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2018-01-10T14:45:00Z</dcterms:created>
  <dcterms:modified xsi:type="dcterms:W3CDTF">2018-01-10T14:45:00Z</dcterms:modified>
  <cp:category/>
</cp:coreProperties>
</file>