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A65" w:rsidRPr="00492C5C" w:rsidRDefault="00BD53ED" w:rsidP="00D60771">
      <w:pPr>
        <w:spacing w:after="0" w:line="360" w:lineRule="auto"/>
        <w:jc w:val="center"/>
        <w:rPr>
          <w:rFonts w:ascii="Garamond" w:hAnsi="Garamond"/>
          <w:bCs/>
          <w:sz w:val="36"/>
          <w:szCs w:val="36"/>
        </w:rPr>
      </w:pPr>
      <w:bookmarkStart w:id="0" w:name="_GoBack"/>
      <w:bookmarkEnd w:id="0"/>
      <w:r w:rsidRPr="00492C5C">
        <w:rPr>
          <w:rFonts w:ascii="Garamond" w:hAnsi="Garamond"/>
          <w:sz w:val="36"/>
          <w:szCs w:val="36"/>
        </w:rPr>
        <w:t>W</w:t>
      </w:r>
      <w:r w:rsidR="009D6D4C" w:rsidRPr="00492C5C">
        <w:rPr>
          <w:rFonts w:ascii="Garamond" w:hAnsi="Garamond"/>
          <w:sz w:val="36"/>
          <w:szCs w:val="36"/>
        </w:rPr>
        <w:t xml:space="preserve">HAT FOLLOWS FROM DEFENSIVE NON-LIABILITY? </w:t>
      </w:r>
    </w:p>
    <w:p w:rsidR="00BD53ED" w:rsidRPr="002E3C7F" w:rsidRDefault="00BD53ED" w:rsidP="00D60771">
      <w:pPr>
        <w:spacing w:after="0" w:line="360" w:lineRule="auto"/>
        <w:rPr>
          <w:rFonts w:ascii="Garamond" w:hAnsi="Garamond"/>
          <w:sz w:val="24"/>
          <w:szCs w:val="24"/>
        </w:rPr>
      </w:pPr>
    </w:p>
    <w:p w:rsidR="00AC1F10" w:rsidRPr="00492C5C" w:rsidRDefault="00D60771" w:rsidP="002E3C7F">
      <w:pPr>
        <w:spacing w:after="0" w:line="360" w:lineRule="auto"/>
        <w:jc w:val="center"/>
        <w:rPr>
          <w:rFonts w:ascii="Garamond" w:hAnsi="Garamond"/>
          <w:sz w:val="28"/>
          <w:szCs w:val="28"/>
        </w:rPr>
      </w:pPr>
      <w:r w:rsidRPr="00492C5C">
        <w:rPr>
          <w:rFonts w:ascii="Garamond" w:hAnsi="Garamond"/>
          <w:sz w:val="28"/>
          <w:szCs w:val="28"/>
        </w:rPr>
        <w:t>GERALD LANG</w:t>
      </w:r>
    </w:p>
    <w:p w:rsidR="002E3C7F" w:rsidRDefault="002E3C7F" w:rsidP="002E3C7F">
      <w:pPr>
        <w:spacing w:after="0" w:line="360" w:lineRule="auto"/>
        <w:jc w:val="center"/>
        <w:rPr>
          <w:rFonts w:ascii="Garamond" w:hAnsi="Garamond"/>
          <w:sz w:val="24"/>
          <w:szCs w:val="24"/>
        </w:rPr>
      </w:pPr>
    </w:p>
    <w:p w:rsidR="00FB48C5" w:rsidRPr="002E3C7F" w:rsidRDefault="00FB48C5" w:rsidP="002E3C7F">
      <w:pPr>
        <w:spacing w:after="0" w:line="360" w:lineRule="auto"/>
        <w:jc w:val="center"/>
        <w:rPr>
          <w:rFonts w:ascii="Garamond" w:hAnsi="Garamond"/>
          <w:sz w:val="24"/>
          <w:szCs w:val="24"/>
        </w:rPr>
      </w:pPr>
    </w:p>
    <w:p w:rsidR="00235F1C" w:rsidRDefault="00235F1C" w:rsidP="00235F1C">
      <w:pPr>
        <w:spacing w:after="0" w:line="360" w:lineRule="auto"/>
        <w:ind w:left="720"/>
        <w:rPr>
          <w:rFonts w:ascii="Garamond" w:hAnsi="Garamond"/>
          <w:sz w:val="24"/>
          <w:szCs w:val="24"/>
        </w:rPr>
      </w:pPr>
      <w:r>
        <w:rPr>
          <w:rFonts w:ascii="Garamond" w:hAnsi="Garamond"/>
          <w:sz w:val="24"/>
          <w:szCs w:val="24"/>
        </w:rPr>
        <w:t>Theories of self-defence tend to invest heavily in ‘liability justifications’: if the Attacker is liable to have defensive violence deployed against him by the Defender, then he will not be wronged by such violence, and self-defence becomes</w:t>
      </w:r>
      <w:r w:rsidR="00845562">
        <w:rPr>
          <w:rFonts w:ascii="Garamond" w:hAnsi="Garamond"/>
          <w:sz w:val="24"/>
          <w:szCs w:val="24"/>
        </w:rPr>
        <w:t>, as a result,</w:t>
      </w:r>
      <w:r>
        <w:rPr>
          <w:rFonts w:ascii="Garamond" w:hAnsi="Garamond"/>
          <w:sz w:val="24"/>
          <w:szCs w:val="24"/>
        </w:rPr>
        <w:t xml:space="preserve"> morally unproblematic. This paper contends that liability justifications are overrated. The deeper contribution to an explanation of why defensive permissions exist is made by the Defender’s non-liability. Drawing on both canonical cases of self-defence, featuring Culpable Attackers, and more penumbral cases of self-defence, involving Non-Respo</w:t>
      </w:r>
      <w:r w:rsidR="0066106E">
        <w:rPr>
          <w:rFonts w:ascii="Garamond" w:hAnsi="Garamond"/>
          <w:sz w:val="24"/>
          <w:szCs w:val="24"/>
        </w:rPr>
        <w:t>nsible Threats, a case is</w:t>
      </w:r>
      <w:r>
        <w:rPr>
          <w:rFonts w:ascii="Garamond" w:hAnsi="Garamond"/>
          <w:sz w:val="24"/>
          <w:szCs w:val="24"/>
        </w:rPr>
        <w:t xml:space="preserve"> assembled for the ‘Non-Liability First Account’ of self-defence.</w:t>
      </w:r>
    </w:p>
    <w:p w:rsidR="002E3C7F" w:rsidRDefault="002E3C7F" w:rsidP="002E3C7F">
      <w:pPr>
        <w:spacing w:after="0" w:line="360" w:lineRule="auto"/>
        <w:jc w:val="center"/>
        <w:rPr>
          <w:rFonts w:ascii="Garamond" w:hAnsi="Garamond"/>
          <w:sz w:val="24"/>
          <w:szCs w:val="24"/>
        </w:rPr>
      </w:pPr>
    </w:p>
    <w:p w:rsidR="00C55142" w:rsidRPr="00C55142" w:rsidRDefault="00C55142" w:rsidP="002E3C7F">
      <w:pPr>
        <w:spacing w:after="0" w:line="360" w:lineRule="auto"/>
        <w:jc w:val="center"/>
        <w:rPr>
          <w:rFonts w:ascii="Garamond" w:hAnsi="Garamond"/>
          <w:sz w:val="28"/>
          <w:szCs w:val="28"/>
        </w:rPr>
      </w:pPr>
      <w:r w:rsidRPr="00C55142">
        <w:rPr>
          <w:rFonts w:ascii="Garamond" w:hAnsi="Garamond"/>
          <w:sz w:val="28"/>
          <w:szCs w:val="28"/>
        </w:rPr>
        <w:t>I</w:t>
      </w:r>
    </w:p>
    <w:p w:rsidR="000C390A" w:rsidRPr="002E3C7F" w:rsidRDefault="00C55142" w:rsidP="00D60771">
      <w:pPr>
        <w:spacing w:after="0" w:line="360" w:lineRule="auto"/>
        <w:rPr>
          <w:rFonts w:ascii="Garamond" w:hAnsi="Garamond"/>
          <w:sz w:val="24"/>
          <w:szCs w:val="24"/>
        </w:rPr>
      </w:pPr>
      <w:r w:rsidRPr="00C55142">
        <w:rPr>
          <w:rFonts w:ascii="Garamond" w:hAnsi="Garamond"/>
          <w:i/>
          <w:sz w:val="24"/>
          <w:szCs w:val="24"/>
        </w:rPr>
        <w:t>Introduction</w:t>
      </w:r>
      <w:r>
        <w:rPr>
          <w:rFonts w:ascii="Garamond" w:hAnsi="Garamond"/>
          <w:sz w:val="24"/>
          <w:szCs w:val="24"/>
        </w:rPr>
        <w:t xml:space="preserve">.  </w:t>
      </w:r>
      <w:r w:rsidR="000C390A" w:rsidRPr="002E3C7F">
        <w:rPr>
          <w:rFonts w:ascii="Garamond" w:hAnsi="Garamond"/>
          <w:sz w:val="24"/>
          <w:szCs w:val="24"/>
        </w:rPr>
        <w:t xml:space="preserve">In canonical cases of individual self-defence, </w:t>
      </w:r>
      <w:r w:rsidR="000A2045" w:rsidRPr="002E3C7F">
        <w:rPr>
          <w:rFonts w:ascii="Garamond" w:hAnsi="Garamond"/>
          <w:sz w:val="24"/>
          <w:szCs w:val="24"/>
        </w:rPr>
        <w:t xml:space="preserve">in which an Attacker culpably attacks an innocent Defender, </w:t>
      </w:r>
      <w:r w:rsidR="000C390A" w:rsidRPr="002E3C7F">
        <w:rPr>
          <w:rFonts w:ascii="Garamond" w:hAnsi="Garamond"/>
          <w:sz w:val="24"/>
          <w:szCs w:val="24"/>
        </w:rPr>
        <w:t>something normatively eventful happens t</w:t>
      </w:r>
      <w:r w:rsidR="000A2045" w:rsidRPr="002E3C7F">
        <w:rPr>
          <w:rFonts w:ascii="Garamond" w:hAnsi="Garamond"/>
          <w:sz w:val="24"/>
          <w:szCs w:val="24"/>
        </w:rPr>
        <w:t>o both of them</w:t>
      </w:r>
      <w:r w:rsidR="000C390A" w:rsidRPr="002E3C7F">
        <w:rPr>
          <w:rFonts w:ascii="Garamond" w:hAnsi="Garamond"/>
          <w:sz w:val="24"/>
          <w:szCs w:val="24"/>
        </w:rPr>
        <w:t xml:space="preserve">: the Attacker </w:t>
      </w:r>
      <w:r w:rsidR="008C7316" w:rsidRPr="002E3C7F">
        <w:rPr>
          <w:rFonts w:ascii="Garamond" w:hAnsi="Garamond"/>
          <w:sz w:val="24"/>
          <w:szCs w:val="24"/>
        </w:rPr>
        <w:t>seems</w:t>
      </w:r>
      <w:r w:rsidR="00403DF2" w:rsidRPr="002E3C7F">
        <w:rPr>
          <w:rFonts w:ascii="Garamond" w:hAnsi="Garamond"/>
          <w:sz w:val="24"/>
          <w:szCs w:val="24"/>
        </w:rPr>
        <w:t xml:space="preserve"> to lose</w:t>
      </w:r>
      <w:r w:rsidR="000C390A" w:rsidRPr="002E3C7F">
        <w:rPr>
          <w:rFonts w:ascii="Garamond" w:hAnsi="Garamond"/>
          <w:sz w:val="24"/>
          <w:szCs w:val="24"/>
        </w:rPr>
        <w:t xml:space="preserve"> normative powers, whereas the Defender </w:t>
      </w:r>
      <w:r w:rsidR="008C7316" w:rsidRPr="002E3C7F">
        <w:rPr>
          <w:rFonts w:ascii="Garamond" w:hAnsi="Garamond"/>
          <w:sz w:val="24"/>
          <w:szCs w:val="24"/>
        </w:rPr>
        <w:t>appears</w:t>
      </w:r>
      <w:r w:rsidR="00403DF2" w:rsidRPr="002E3C7F">
        <w:rPr>
          <w:rFonts w:ascii="Garamond" w:hAnsi="Garamond"/>
          <w:sz w:val="24"/>
          <w:szCs w:val="24"/>
        </w:rPr>
        <w:t xml:space="preserve"> to gain</w:t>
      </w:r>
      <w:r w:rsidR="000C390A" w:rsidRPr="002E3C7F">
        <w:rPr>
          <w:rFonts w:ascii="Garamond" w:hAnsi="Garamond"/>
          <w:sz w:val="24"/>
          <w:szCs w:val="24"/>
        </w:rPr>
        <w:t xml:space="preserve"> normative powers. When the conditions for permissible self-defence are in place, the Attacker is no longer protected by a right against harm which he used to have, and the Defender acquires a right, to inflict harm, which she did not used to have. The normative baton is somehow passed from one of these agents to the other. </w:t>
      </w:r>
      <w:r w:rsidR="00AF4610" w:rsidRPr="002E3C7F">
        <w:rPr>
          <w:rFonts w:ascii="Garamond" w:hAnsi="Garamond"/>
          <w:sz w:val="24"/>
          <w:szCs w:val="24"/>
        </w:rPr>
        <w:t>We can refer to this</w:t>
      </w:r>
      <w:r w:rsidR="000C390A" w:rsidRPr="002E3C7F">
        <w:rPr>
          <w:rFonts w:ascii="Garamond" w:hAnsi="Garamond"/>
          <w:sz w:val="24"/>
          <w:szCs w:val="24"/>
        </w:rPr>
        <w:t xml:space="preserve"> as the ‘Central Normative Transition</w:t>
      </w:r>
      <w:r w:rsidR="00AF4610" w:rsidRPr="002E3C7F">
        <w:rPr>
          <w:rFonts w:ascii="Garamond" w:hAnsi="Garamond"/>
          <w:sz w:val="24"/>
          <w:szCs w:val="24"/>
        </w:rPr>
        <w:t xml:space="preserve"> of Self-Defence</w:t>
      </w:r>
      <w:r w:rsidR="000C390A" w:rsidRPr="002E3C7F">
        <w:rPr>
          <w:rFonts w:ascii="Garamond" w:hAnsi="Garamond"/>
          <w:sz w:val="24"/>
          <w:szCs w:val="24"/>
        </w:rPr>
        <w:t>’</w:t>
      </w:r>
      <w:r w:rsidR="00AF4610" w:rsidRPr="002E3C7F">
        <w:rPr>
          <w:rFonts w:ascii="Garamond" w:hAnsi="Garamond"/>
          <w:sz w:val="24"/>
          <w:szCs w:val="24"/>
        </w:rPr>
        <w:t>, or the ‘Central Normative Transition’ for short</w:t>
      </w:r>
      <w:r w:rsidR="00E76CE4">
        <w:rPr>
          <w:rFonts w:ascii="Garamond" w:hAnsi="Garamond"/>
          <w:sz w:val="24"/>
          <w:szCs w:val="24"/>
        </w:rPr>
        <w:t xml:space="preserve"> (Lang 2014</w:t>
      </w:r>
      <w:r w:rsidR="00E76CE4" w:rsidRPr="00A23BED">
        <w:rPr>
          <w:rFonts w:ascii="Garamond" w:hAnsi="Garamond"/>
          <w:sz w:val="24"/>
          <w:szCs w:val="24"/>
        </w:rPr>
        <w:t>, p. 38</w:t>
      </w:r>
      <w:r w:rsidR="00E76CE4">
        <w:rPr>
          <w:rFonts w:ascii="Garamond" w:hAnsi="Garamond"/>
          <w:sz w:val="24"/>
          <w:szCs w:val="24"/>
        </w:rPr>
        <w:t>)</w:t>
      </w:r>
      <w:r w:rsidR="000C390A" w:rsidRPr="002E3C7F">
        <w:rPr>
          <w:rFonts w:ascii="Garamond" w:hAnsi="Garamond"/>
          <w:sz w:val="24"/>
          <w:szCs w:val="24"/>
        </w:rPr>
        <w:t xml:space="preserve">. </w:t>
      </w:r>
      <w:r w:rsidR="00682583" w:rsidRPr="002E3C7F">
        <w:rPr>
          <w:rFonts w:ascii="Garamond" w:hAnsi="Garamond"/>
          <w:sz w:val="24"/>
          <w:szCs w:val="24"/>
        </w:rPr>
        <w:t>What</w:t>
      </w:r>
      <w:r w:rsidR="000C390A" w:rsidRPr="002E3C7F">
        <w:rPr>
          <w:rFonts w:ascii="Garamond" w:hAnsi="Garamond"/>
          <w:sz w:val="24"/>
          <w:szCs w:val="24"/>
        </w:rPr>
        <w:t xml:space="preserve"> explains the Central Normative Tran</w:t>
      </w:r>
      <w:r w:rsidR="00682583" w:rsidRPr="002E3C7F">
        <w:rPr>
          <w:rFonts w:ascii="Garamond" w:hAnsi="Garamond"/>
          <w:sz w:val="24"/>
          <w:szCs w:val="24"/>
        </w:rPr>
        <w:t>sition? What are</w:t>
      </w:r>
      <w:r w:rsidR="0072505D">
        <w:rPr>
          <w:rFonts w:ascii="Garamond" w:hAnsi="Garamond"/>
          <w:sz w:val="24"/>
          <w:szCs w:val="24"/>
        </w:rPr>
        <w:t xml:space="preserve"> the moving</w:t>
      </w:r>
      <w:r w:rsidR="00AF360C" w:rsidRPr="002E3C7F">
        <w:rPr>
          <w:rFonts w:ascii="Garamond" w:hAnsi="Garamond"/>
          <w:sz w:val="24"/>
          <w:szCs w:val="24"/>
        </w:rPr>
        <w:t xml:space="preserve"> parts of that explanation</w:t>
      </w:r>
      <w:r w:rsidR="0072505D">
        <w:rPr>
          <w:rFonts w:ascii="Garamond" w:hAnsi="Garamond"/>
          <w:sz w:val="24"/>
          <w:szCs w:val="24"/>
        </w:rPr>
        <w:t>, and how are they related to each other</w:t>
      </w:r>
      <w:r w:rsidR="00682583" w:rsidRPr="002E3C7F">
        <w:rPr>
          <w:rFonts w:ascii="Garamond" w:hAnsi="Garamond"/>
          <w:sz w:val="24"/>
          <w:szCs w:val="24"/>
        </w:rPr>
        <w:t>? These are the questions which concern me here.</w:t>
      </w:r>
    </w:p>
    <w:p w:rsidR="00AC1F10" w:rsidRPr="002E3C7F" w:rsidRDefault="00AC1F10" w:rsidP="00AC1F10">
      <w:pPr>
        <w:spacing w:after="0" w:line="360" w:lineRule="auto"/>
        <w:ind w:firstLine="720"/>
        <w:rPr>
          <w:rFonts w:ascii="Garamond" w:hAnsi="Garamond"/>
          <w:sz w:val="24"/>
          <w:szCs w:val="24"/>
        </w:rPr>
      </w:pPr>
      <w:r w:rsidRPr="002E3C7F">
        <w:rPr>
          <w:rFonts w:ascii="Garamond" w:hAnsi="Garamond"/>
          <w:sz w:val="24"/>
          <w:szCs w:val="24"/>
        </w:rPr>
        <w:t xml:space="preserve">The argument unfolds as follows. </w:t>
      </w:r>
      <w:r w:rsidR="00845562">
        <w:rPr>
          <w:rFonts w:ascii="Garamond" w:hAnsi="Garamond"/>
          <w:sz w:val="24"/>
          <w:szCs w:val="24"/>
        </w:rPr>
        <w:t>§II</w:t>
      </w:r>
      <w:r w:rsidR="00C55142">
        <w:rPr>
          <w:rFonts w:ascii="Garamond" w:hAnsi="Garamond"/>
          <w:sz w:val="24"/>
          <w:szCs w:val="24"/>
        </w:rPr>
        <w:t xml:space="preserve"> </w:t>
      </w:r>
      <w:r w:rsidR="00677271" w:rsidRPr="002E3C7F">
        <w:rPr>
          <w:rFonts w:ascii="Garamond" w:hAnsi="Garamond"/>
          <w:sz w:val="24"/>
          <w:szCs w:val="24"/>
        </w:rPr>
        <w:t xml:space="preserve">sets up the </w:t>
      </w:r>
      <w:r w:rsidR="00805E87">
        <w:rPr>
          <w:rFonts w:ascii="Garamond" w:hAnsi="Garamond"/>
          <w:sz w:val="24"/>
          <w:szCs w:val="24"/>
        </w:rPr>
        <w:t xml:space="preserve">basic </w:t>
      </w:r>
      <w:r w:rsidR="0066106E">
        <w:rPr>
          <w:rFonts w:ascii="Garamond" w:hAnsi="Garamond"/>
          <w:sz w:val="24"/>
          <w:szCs w:val="24"/>
        </w:rPr>
        <w:t>picture in</w:t>
      </w:r>
      <w:r w:rsidR="00677271" w:rsidRPr="002E3C7F">
        <w:rPr>
          <w:rFonts w:ascii="Garamond" w:hAnsi="Garamond"/>
          <w:sz w:val="24"/>
          <w:szCs w:val="24"/>
        </w:rPr>
        <w:t xml:space="preserve"> more detail. </w:t>
      </w:r>
      <w:r w:rsidR="00E76CE4">
        <w:rPr>
          <w:rFonts w:ascii="Garamond" w:hAnsi="Garamond"/>
          <w:sz w:val="24"/>
          <w:szCs w:val="24"/>
        </w:rPr>
        <w:t>In §</w:t>
      </w:r>
      <w:r w:rsidRPr="002E3C7F">
        <w:rPr>
          <w:rFonts w:ascii="Garamond" w:hAnsi="Garamond"/>
          <w:sz w:val="24"/>
          <w:szCs w:val="24"/>
        </w:rPr>
        <w:t>I</w:t>
      </w:r>
      <w:r w:rsidR="00677271" w:rsidRPr="002E3C7F">
        <w:rPr>
          <w:rFonts w:ascii="Garamond" w:hAnsi="Garamond"/>
          <w:sz w:val="24"/>
          <w:szCs w:val="24"/>
        </w:rPr>
        <w:t>I</w:t>
      </w:r>
      <w:r w:rsidR="00C55142">
        <w:rPr>
          <w:rFonts w:ascii="Garamond" w:hAnsi="Garamond"/>
          <w:sz w:val="24"/>
          <w:szCs w:val="24"/>
        </w:rPr>
        <w:t>I</w:t>
      </w:r>
      <w:r w:rsidRPr="002E3C7F">
        <w:rPr>
          <w:rFonts w:ascii="Garamond" w:hAnsi="Garamond"/>
          <w:sz w:val="24"/>
          <w:szCs w:val="24"/>
        </w:rPr>
        <w:t xml:space="preserve">, I outline the </w:t>
      </w:r>
      <w:r w:rsidRPr="002E3C7F">
        <w:rPr>
          <w:rFonts w:ascii="Garamond" w:hAnsi="Garamond"/>
          <w:i/>
          <w:sz w:val="24"/>
          <w:szCs w:val="24"/>
        </w:rPr>
        <w:t>Falling Man</w:t>
      </w:r>
      <w:r w:rsidR="000E0603" w:rsidRPr="002E3C7F">
        <w:rPr>
          <w:rFonts w:ascii="Garamond" w:hAnsi="Garamond"/>
          <w:sz w:val="24"/>
          <w:szCs w:val="24"/>
        </w:rPr>
        <w:t xml:space="preserve"> case, in which the</w:t>
      </w:r>
      <w:r w:rsidRPr="002E3C7F">
        <w:rPr>
          <w:rFonts w:ascii="Garamond" w:hAnsi="Garamond"/>
          <w:sz w:val="24"/>
          <w:szCs w:val="24"/>
        </w:rPr>
        <w:t xml:space="preserve"> Defender is threatened by a falling person who is not exercisi</w:t>
      </w:r>
      <w:r w:rsidR="00FB48C5">
        <w:rPr>
          <w:rFonts w:ascii="Garamond" w:hAnsi="Garamond"/>
          <w:sz w:val="24"/>
          <w:szCs w:val="24"/>
        </w:rPr>
        <w:t>ng his agency at all.</w:t>
      </w:r>
      <w:r w:rsidRPr="002E3C7F">
        <w:rPr>
          <w:rFonts w:ascii="Garamond" w:hAnsi="Garamond"/>
          <w:sz w:val="24"/>
          <w:szCs w:val="24"/>
        </w:rPr>
        <w:t xml:space="preserve"> </w:t>
      </w:r>
      <w:r w:rsidR="000E0603" w:rsidRPr="002E3C7F">
        <w:rPr>
          <w:rFonts w:ascii="Garamond" w:hAnsi="Garamond"/>
          <w:sz w:val="24"/>
          <w:szCs w:val="24"/>
        </w:rPr>
        <w:t xml:space="preserve">With the aid of a further </w:t>
      </w:r>
      <w:r w:rsidR="00A23BED">
        <w:rPr>
          <w:rFonts w:ascii="Garamond" w:hAnsi="Garamond"/>
          <w:sz w:val="24"/>
          <w:szCs w:val="24"/>
        </w:rPr>
        <w:t xml:space="preserve">familiar </w:t>
      </w:r>
      <w:r w:rsidR="000E0603" w:rsidRPr="002E3C7F">
        <w:rPr>
          <w:rFonts w:ascii="Garamond" w:hAnsi="Garamond"/>
          <w:sz w:val="24"/>
          <w:szCs w:val="24"/>
        </w:rPr>
        <w:t xml:space="preserve">case, </w:t>
      </w:r>
      <w:r w:rsidR="000E0603" w:rsidRPr="002E3C7F">
        <w:rPr>
          <w:rFonts w:ascii="Garamond" w:hAnsi="Garamond"/>
          <w:i/>
          <w:sz w:val="24"/>
          <w:szCs w:val="24"/>
        </w:rPr>
        <w:t>Rolling Stone</w:t>
      </w:r>
      <w:r w:rsidR="00E76CE4">
        <w:rPr>
          <w:rFonts w:ascii="Garamond" w:hAnsi="Garamond"/>
          <w:sz w:val="24"/>
          <w:szCs w:val="24"/>
        </w:rPr>
        <w:t>, §§</w:t>
      </w:r>
      <w:r w:rsidR="00C55142">
        <w:rPr>
          <w:rFonts w:ascii="Garamond" w:hAnsi="Garamond"/>
          <w:sz w:val="24"/>
          <w:szCs w:val="24"/>
        </w:rPr>
        <w:t>IV</w:t>
      </w:r>
      <w:r w:rsidR="00FB48C5">
        <w:rPr>
          <w:rFonts w:ascii="Garamond" w:hAnsi="Garamond"/>
          <w:sz w:val="24"/>
          <w:szCs w:val="24"/>
        </w:rPr>
        <w:t xml:space="preserve"> to VI</w:t>
      </w:r>
      <w:r w:rsidR="00C55142">
        <w:rPr>
          <w:rFonts w:ascii="Garamond" w:hAnsi="Garamond"/>
          <w:sz w:val="24"/>
          <w:szCs w:val="24"/>
        </w:rPr>
        <w:t>I</w:t>
      </w:r>
      <w:r w:rsidRPr="002E3C7F">
        <w:rPr>
          <w:rFonts w:ascii="Garamond" w:hAnsi="Garamond"/>
          <w:sz w:val="24"/>
          <w:szCs w:val="24"/>
        </w:rPr>
        <w:t xml:space="preserve"> explore various puzzles and </w:t>
      </w:r>
      <w:r w:rsidR="000E0603" w:rsidRPr="002E3C7F">
        <w:rPr>
          <w:rFonts w:ascii="Garamond" w:hAnsi="Garamond"/>
          <w:sz w:val="24"/>
          <w:szCs w:val="24"/>
        </w:rPr>
        <w:t xml:space="preserve">slowly </w:t>
      </w:r>
      <w:r w:rsidRPr="002E3C7F">
        <w:rPr>
          <w:rFonts w:ascii="Garamond" w:hAnsi="Garamond"/>
          <w:sz w:val="24"/>
          <w:szCs w:val="24"/>
        </w:rPr>
        <w:t xml:space="preserve">build up a case for </w:t>
      </w:r>
      <w:r w:rsidR="00D55D14" w:rsidRPr="002E3C7F">
        <w:rPr>
          <w:rFonts w:ascii="Garamond" w:hAnsi="Garamond"/>
          <w:sz w:val="24"/>
          <w:szCs w:val="24"/>
        </w:rPr>
        <w:t xml:space="preserve">what I call </w:t>
      </w:r>
      <w:r w:rsidRPr="002E3C7F">
        <w:rPr>
          <w:rFonts w:ascii="Garamond" w:hAnsi="Garamond"/>
          <w:sz w:val="24"/>
          <w:szCs w:val="24"/>
        </w:rPr>
        <w:t xml:space="preserve">the </w:t>
      </w:r>
      <w:r w:rsidRPr="002E3C7F">
        <w:rPr>
          <w:rFonts w:ascii="Garamond" w:hAnsi="Garamond"/>
          <w:i/>
          <w:sz w:val="24"/>
          <w:szCs w:val="24"/>
        </w:rPr>
        <w:t>Non-Liability First Account</w:t>
      </w:r>
      <w:r w:rsidRPr="002E3C7F">
        <w:rPr>
          <w:rFonts w:ascii="Garamond" w:hAnsi="Garamond"/>
          <w:sz w:val="24"/>
          <w:szCs w:val="24"/>
        </w:rPr>
        <w:t>.</w:t>
      </w:r>
      <w:r w:rsidR="00E76CE4">
        <w:rPr>
          <w:rFonts w:ascii="Garamond" w:hAnsi="Garamond"/>
          <w:sz w:val="24"/>
          <w:szCs w:val="24"/>
        </w:rPr>
        <w:t xml:space="preserve"> §</w:t>
      </w:r>
      <w:r w:rsidR="00FB48C5">
        <w:rPr>
          <w:rFonts w:ascii="Garamond" w:hAnsi="Garamond"/>
          <w:sz w:val="24"/>
          <w:szCs w:val="24"/>
        </w:rPr>
        <w:t>VI</w:t>
      </w:r>
      <w:r w:rsidR="00C55142">
        <w:rPr>
          <w:rFonts w:ascii="Garamond" w:hAnsi="Garamond"/>
          <w:sz w:val="24"/>
          <w:szCs w:val="24"/>
        </w:rPr>
        <w:t>I</w:t>
      </w:r>
      <w:r w:rsidR="00FB48C5">
        <w:rPr>
          <w:rFonts w:ascii="Garamond" w:hAnsi="Garamond"/>
          <w:sz w:val="24"/>
          <w:szCs w:val="24"/>
        </w:rPr>
        <w:t>I</w:t>
      </w:r>
      <w:r w:rsidR="000E0603" w:rsidRPr="002E3C7F">
        <w:rPr>
          <w:rFonts w:ascii="Garamond" w:hAnsi="Garamond"/>
          <w:sz w:val="24"/>
          <w:szCs w:val="24"/>
        </w:rPr>
        <w:t xml:space="preserve"> returns to the canonical case of self-defence to see how, even here, the Non-Liability First Account has an important role to play.</w:t>
      </w:r>
    </w:p>
    <w:p w:rsidR="00AC1F10" w:rsidRPr="002E3C7F" w:rsidRDefault="00AC1F10" w:rsidP="00D60771">
      <w:pPr>
        <w:spacing w:after="0" w:line="360" w:lineRule="auto"/>
        <w:rPr>
          <w:rFonts w:ascii="Garamond" w:hAnsi="Garamond"/>
          <w:sz w:val="24"/>
          <w:szCs w:val="24"/>
        </w:rPr>
      </w:pPr>
    </w:p>
    <w:p w:rsidR="00AC1F10" w:rsidRPr="00C55142" w:rsidRDefault="00C55142" w:rsidP="00C55142">
      <w:pPr>
        <w:spacing w:after="0" w:line="360" w:lineRule="auto"/>
        <w:jc w:val="center"/>
        <w:rPr>
          <w:rFonts w:ascii="Garamond" w:hAnsi="Garamond"/>
          <w:sz w:val="28"/>
          <w:szCs w:val="28"/>
        </w:rPr>
      </w:pPr>
      <w:r w:rsidRPr="00C55142">
        <w:rPr>
          <w:rFonts w:ascii="Garamond" w:hAnsi="Garamond"/>
          <w:sz w:val="28"/>
          <w:szCs w:val="28"/>
        </w:rPr>
        <w:lastRenderedPageBreak/>
        <w:t>II</w:t>
      </w:r>
    </w:p>
    <w:p w:rsidR="00846FB8" w:rsidRPr="002E3C7F" w:rsidRDefault="00C55142" w:rsidP="00D60771">
      <w:pPr>
        <w:spacing w:after="0" w:line="360" w:lineRule="auto"/>
        <w:rPr>
          <w:rFonts w:ascii="Garamond" w:hAnsi="Garamond"/>
          <w:sz w:val="24"/>
          <w:szCs w:val="24"/>
        </w:rPr>
      </w:pPr>
      <w:r w:rsidRPr="00C55142">
        <w:rPr>
          <w:rFonts w:ascii="Garamond" w:hAnsi="Garamond"/>
          <w:i/>
          <w:sz w:val="24"/>
          <w:szCs w:val="24"/>
        </w:rPr>
        <w:t>Why Liability?</w:t>
      </w:r>
      <w:r>
        <w:rPr>
          <w:rFonts w:ascii="Garamond" w:hAnsi="Garamond"/>
          <w:sz w:val="24"/>
          <w:szCs w:val="24"/>
        </w:rPr>
        <w:t xml:space="preserve">  </w:t>
      </w:r>
      <w:r w:rsidR="000A2045" w:rsidRPr="002E3C7F">
        <w:rPr>
          <w:rFonts w:ascii="Garamond" w:hAnsi="Garamond"/>
          <w:sz w:val="24"/>
          <w:szCs w:val="24"/>
        </w:rPr>
        <w:t>A</w:t>
      </w:r>
      <w:r w:rsidR="000C390A" w:rsidRPr="002E3C7F">
        <w:rPr>
          <w:rFonts w:ascii="Garamond" w:hAnsi="Garamond"/>
          <w:sz w:val="24"/>
          <w:szCs w:val="24"/>
        </w:rPr>
        <w:t xml:space="preserve"> common</w:t>
      </w:r>
      <w:r w:rsidR="00A96EBA" w:rsidRPr="002E3C7F">
        <w:rPr>
          <w:rFonts w:ascii="Garamond" w:hAnsi="Garamond"/>
          <w:sz w:val="24"/>
          <w:szCs w:val="24"/>
        </w:rPr>
        <w:t>ly invoked</w:t>
      </w:r>
      <w:r w:rsidR="000C390A" w:rsidRPr="002E3C7F">
        <w:rPr>
          <w:rFonts w:ascii="Garamond" w:hAnsi="Garamond"/>
          <w:sz w:val="24"/>
          <w:szCs w:val="24"/>
        </w:rPr>
        <w:t xml:space="preserve"> piece of critical apparatus </w:t>
      </w:r>
      <w:r w:rsidR="0075281A" w:rsidRPr="002E3C7F">
        <w:rPr>
          <w:rFonts w:ascii="Garamond" w:hAnsi="Garamond"/>
          <w:sz w:val="24"/>
          <w:szCs w:val="24"/>
        </w:rPr>
        <w:t>in</w:t>
      </w:r>
      <w:r w:rsidR="00B17C00" w:rsidRPr="002E3C7F">
        <w:rPr>
          <w:rFonts w:ascii="Garamond" w:hAnsi="Garamond"/>
          <w:sz w:val="24"/>
          <w:szCs w:val="24"/>
        </w:rPr>
        <w:t xml:space="preserve"> accounts </w:t>
      </w:r>
      <w:r w:rsidR="0075281A" w:rsidRPr="002E3C7F">
        <w:rPr>
          <w:rFonts w:ascii="Garamond" w:hAnsi="Garamond"/>
          <w:sz w:val="24"/>
          <w:szCs w:val="24"/>
        </w:rPr>
        <w:t xml:space="preserve">of self-defence </w:t>
      </w:r>
      <w:r w:rsidR="000C390A" w:rsidRPr="002E3C7F">
        <w:rPr>
          <w:rFonts w:ascii="Garamond" w:hAnsi="Garamond"/>
          <w:sz w:val="24"/>
          <w:szCs w:val="24"/>
        </w:rPr>
        <w:t xml:space="preserve">is </w:t>
      </w:r>
      <w:r w:rsidR="000C390A" w:rsidRPr="002E3C7F">
        <w:rPr>
          <w:rFonts w:ascii="Garamond" w:hAnsi="Garamond"/>
          <w:i/>
          <w:sz w:val="24"/>
          <w:szCs w:val="24"/>
        </w:rPr>
        <w:t>liability</w:t>
      </w:r>
      <w:r w:rsidR="000C390A" w:rsidRPr="002E3C7F">
        <w:rPr>
          <w:rFonts w:ascii="Garamond" w:hAnsi="Garamond"/>
          <w:sz w:val="24"/>
          <w:szCs w:val="24"/>
        </w:rPr>
        <w:t xml:space="preserve">: specifically, the Attacker’s </w:t>
      </w:r>
      <w:r w:rsidR="000622EA" w:rsidRPr="002E3C7F">
        <w:rPr>
          <w:rFonts w:ascii="Garamond" w:hAnsi="Garamond"/>
          <w:sz w:val="24"/>
          <w:szCs w:val="24"/>
        </w:rPr>
        <w:t xml:space="preserve">defensive </w:t>
      </w:r>
      <w:r w:rsidR="000C390A" w:rsidRPr="002E3C7F">
        <w:rPr>
          <w:rFonts w:ascii="Garamond" w:hAnsi="Garamond"/>
          <w:sz w:val="24"/>
          <w:szCs w:val="24"/>
        </w:rPr>
        <w:t>liability.</w:t>
      </w:r>
      <w:r w:rsidR="00BD56B3" w:rsidRPr="002E3C7F">
        <w:rPr>
          <w:rStyle w:val="FootnoteReference"/>
          <w:rFonts w:ascii="Garamond" w:hAnsi="Garamond"/>
          <w:sz w:val="24"/>
          <w:szCs w:val="24"/>
        </w:rPr>
        <w:footnoteReference w:id="1"/>
      </w:r>
      <w:r w:rsidR="000C390A" w:rsidRPr="002E3C7F">
        <w:rPr>
          <w:rFonts w:ascii="Garamond" w:hAnsi="Garamond"/>
          <w:sz w:val="24"/>
          <w:szCs w:val="24"/>
        </w:rPr>
        <w:t xml:space="preserve"> </w:t>
      </w:r>
      <w:r w:rsidR="00C352D7" w:rsidRPr="002E3C7F">
        <w:rPr>
          <w:rFonts w:ascii="Garamond" w:hAnsi="Garamond"/>
          <w:sz w:val="24"/>
          <w:szCs w:val="24"/>
        </w:rPr>
        <w:t xml:space="preserve">The </w:t>
      </w:r>
      <w:r w:rsidR="006E0401" w:rsidRPr="002E3C7F">
        <w:rPr>
          <w:rFonts w:ascii="Garamond" w:hAnsi="Garamond"/>
          <w:sz w:val="24"/>
          <w:szCs w:val="24"/>
        </w:rPr>
        <w:t>fact that the Attacker is</w:t>
      </w:r>
      <w:r w:rsidR="00B2321C" w:rsidRPr="002E3C7F">
        <w:rPr>
          <w:rFonts w:ascii="Garamond" w:hAnsi="Garamond"/>
          <w:sz w:val="24"/>
          <w:szCs w:val="24"/>
        </w:rPr>
        <w:t xml:space="preserve"> </w:t>
      </w:r>
      <w:r w:rsidR="006E0401" w:rsidRPr="002E3C7F">
        <w:rPr>
          <w:rFonts w:ascii="Garamond" w:hAnsi="Garamond"/>
          <w:sz w:val="24"/>
          <w:szCs w:val="24"/>
        </w:rPr>
        <w:t xml:space="preserve">liable to </w:t>
      </w:r>
      <w:r w:rsidR="00846FB8" w:rsidRPr="002E3C7F">
        <w:rPr>
          <w:rFonts w:ascii="Garamond" w:hAnsi="Garamond"/>
          <w:sz w:val="24"/>
          <w:szCs w:val="24"/>
        </w:rPr>
        <w:t xml:space="preserve">defensive </w:t>
      </w:r>
      <w:r w:rsidR="006E0401" w:rsidRPr="002E3C7F">
        <w:rPr>
          <w:rFonts w:ascii="Garamond" w:hAnsi="Garamond"/>
          <w:sz w:val="24"/>
          <w:szCs w:val="24"/>
        </w:rPr>
        <w:t xml:space="preserve">violence </w:t>
      </w:r>
      <w:r w:rsidR="00C352D7" w:rsidRPr="002E3C7F">
        <w:rPr>
          <w:rFonts w:ascii="Garamond" w:hAnsi="Garamond"/>
          <w:sz w:val="24"/>
          <w:szCs w:val="24"/>
        </w:rPr>
        <w:t xml:space="preserve">is supposed to explain how </w:t>
      </w:r>
      <w:r w:rsidR="00845562">
        <w:rPr>
          <w:rFonts w:ascii="Garamond" w:hAnsi="Garamond"/>
          <w:sz w:val="24"/>
          <w:szCs w:val="24"/>
        </w:rPr>
        <w:t>defensive violence is morally permissible.</w:t>
      </w:r>
      <w:r w:rsidR="00A96EBA" w:rsidRPr="002E3C7F">
        <w:rPr>
          <w:rFonts w:ascii="Garamond" w:hAnsi="Garamond"/>
          <w:sz w:val="24"/>
          <w:szCs w:val="24"/>
        </w:rPr>
        <w:t xml:space="preserve"> </w:t>
      </w:r>
      <w:r w:rsidR="00CE14BD">
        <w:rPr>
          <w:rFonts w:ascii="Garamond" w:hAnsi="Garamond"/>
          <w:sz w:val="24"/>
          <w:szCs w:val="24"/>
        </w:rPr>
        <w:t>This is because, in becoming liable to be attacked, the Attacker loses the protection of his ordinary right not to be attacked</w:t>
      </w:r>
      <w:r w:rsidR="00E76CE4">
        <w:rPr>
          <w:rFonts w:ascii="Garamond" w:hAnsi="Garamond"/>
          <w:sz w:val="24"/>
          <w:szCs w:val="24"/>
        </w:rPr>
        <w:t xml:space="preserve"> (McMahan 2009, p. 10)</w:t>
      </w:r>
      <w:r w:rsidR="00CE14BD">
        <w:rPr>
          <w:rFonts w:ascii="Garamond" w:hAnsi="Garamond"/>
          <w:sz w:val="24"/>
          <w:szCs w:val="24"/>
        </w:rPr>
        <w:t>.</w:t>
      </w:r>
      <w:r w:rsidR="00CE14BD" w:rsidRPr="002E3C7F">
        <w:rPr>
          <w:rStyle w:val="FootnoteReference"/>
          <w:rFonts w:ascii="Garamond" w:hAnsi="Garamond" w:cstheme="majorBidi"/>
          <w:sz w:val="24"/>
          <w:szCs w:val="24"/>
        </w:rPr>
        <w:footnoteReference w:id="2"/>
      </w:r>
      <w:r w:rsidR="00CE14BD">
        <w:rPr>
          <w:rFonts w:ascii="Garamond" w:hAnsi="Garamond"/>
          <w:sz w:val="24"/>
          <w:szCs w:val="24"/>
        </w:rPr>
        <w:t xml:space="preserve"> </w:t>
      </w:r>
      <w:r w:rsidR="00A96EBA" w:rsidRPr="002E3C7F">
        <w:rPr>
          <w:rFonts w:ascii="Garamond" w:hAnsi="Garamond"/>
          <w:sz w:val="24"/>
          <w:szCs w:val="24"/>
        </w:rPr>
        <w:t xml:space="preserve">If the Attacker </w:t>
      </w:r>
      <w:r w:rsidR="00B2321C" w:rsidRPr="002E3C7F">
        <w:rPr>
          <w:rFonts w:ascii="Garamond" w:hAnsi="Garamond"/>
          <w:sz w:val="24"/>
          <w:szCs w:val="24"/>
        </w:rPr>
        <w:t>is no longer protected by</w:t>
      </w:r>
      <w:r w:rsidR="00A96EBA" w:rsidRPr="002E3C7F">
        <w:rPr>
          <w:rFonts w:ascii="Garamond" w:hAnsi="Garamond"/>
          <w:sz w:val="24"/>
          <w:szCs w:val="24"/>
        </w:rPr>
        <w:t xml:space="preserve"> this right,</w:t>
      </w:r>
      <w:r w:rsidR="00B17C00" w:rsidRPr="002E3C7F">
        <w:rPr>
          <w:rFonts w:ascii="Garamond" w:hAnsi="Garamond"/>
          <w:sz w:val="24"/>
          <w:szCs w:val="24"/>
        </w:rPr>
        <w:t xml:space="preserve"> then the Defender does </w:t>
      </w:r>
      <w:r w:rsidR="00354D05" w:rsidRPr="002E3C7F">
        <w:rPr>
          <w:rFonts w:ascii="Garamond" w:hAnsi="Garamond"/>
          <w:sz w:val="24"/>
          <w:szCs w:val="24"/>
        </w:rPr>
        <w:t>not infringe or violate</w:t>
      </w:r>
      <w:r w:rsidR="00B17C00" w:rsidRPr="002E3C7F">
        <w:rPr>
          <w:rFonts w:ascii="Garamond" w:hAnsi="Garamond"/>
          <w:sz w:val="24"/>
          <w:szCs w:val="24"/>
        </w:rPr>
        <w:t xml:space="preserve"> it in defending herself against</w:t>
      </w:r>
      <w:r w:rsidR="00164C5F" w:rsidRPr="002E3C7F">
        <w:rPr>
          <w:rFonts w:ascii="Garamond" w:hAnsi="Garamond"/>
          <w:sz w:val="24"/>
          <w:szCs w:val="24"/>
        </w:rPr>
        <w:t xml:space="preserve"> the Attacker, and so the mere fact of defensive violence becomes morally unproblematic.</w:t>
      </w:r>
      <w:r w:rsidR="00995D08" w:rsidRPr="002E3C7F">
        <w:rPr>
          <w:rStyle w:val="FootnoteReference"/>
          <w:rFonts w:ascii="Garamond" w:hAnsi="Garamond"/>
          <w:sz w:val="24"/>
          <w:szCs w:val="24"/>
        </w:rPr>
        <w:footnoteReference w:id="3"/>
      </w:r>
    </w:p>
    <w:p w:rsidR="0075281A" w:rsidRPr="002E3C7F" w:rsidRDefault="00164C5F" w:rsidP="00243E33">
      <w:pPr>
        <w:spacing w:after="0" w:line="360" w:lineRule="auto"/>
        <w:ind w:firstLine="720"/>
        <w:rPr>
          <w:rFonts w:ascii="Garamond" w:hAnsi="Garamond"/>
          <w:sz w:val="24"/>
          <w:szCs w:val="24"/>
        </w:rPr>
      </w:pPr>
      <w:r w:rsidRPr="002E3C7F">
        <w:rPr>
          <w:rFonts w:ascii="Garamond" w:hAnsi="Garamond"/>
          <w:sz w:val="24"/>
          <w:szCs w:val="24"/>
        </w:rPr>
        <w:t>T</w:t>
      </w:r>
      <w:r w:rsidR="00354D05" w:rsidRPr="002E3C7F">
        <w:rPr>
          <w:rFonts w:ascii="Garamond" w:hAnsi="Garamond"/>
          <w:sz w:val="24"/>
          <w:szCs w:val="24"/>
        </w:rPr>
        <w:t xml:space="preserve">wo </w:t>
      </w:r>
      <w:r w:rsidRPr="002E3C7F">
        <w:rPr>
          <w:rFonts w:ascii="Garamond" w:hAnsi="Garamond"/>
          <w:sz w:val="24"/>
          <w:szCs w:val="24"/>
        </w:rPr>
        <w:t xml:space="preserve">further </w:t>
      </w:r>
      <w:r w:rsidR="00354D05" w:rsidRPr="002E3C7F">
        <w:rPr>
          <w:rFonts w:ascii="Garamond" w:hAnsi="Garamond"/>
          <w:sz w:val="24"/>
          <w:szCs w:val="24"/>
        </w:rPr>
        <w:t>important achievements ensue from</w:t>
      </w:r>
      <w:r w:rsidR="000C390A" w:rsidRPr="002E3C7F">
        <w:rPr>
          <w:rFonts w:ascii="Garamond" w:hAnsi="Garamond"/>
          <w:sz w:val="24"/>
          <w:szCs w:val="24"/>
        </w:rPr>
        <w:t xml:space="preserve"> liability </w:t>
      </w:r>
      <w:r w:rsidR="00354D05" w:rsidRPr="002E3C7F">
        <w:rPr>
          <w:rFonts w:ascii="Garamond" w:hAnsi="Garamond"/>
          <w:sz w:val="24"/>
          <w:szCs w:val="24"/>
        </w:rPr>
        <w:t>justifications</w:t>
      </w:r>
      <w:r w:rsidR="00E83F2F">
        <w:rPr>
          <w:rFonts w:ascii="Garamond" w:hAnsi="Garamond"/>
          <w:sz w:val="24"/>
          <w:szCs w:val="24"/>
        </w:rPr>
        <w:t xml:space="preserve">; alternatively, two </w:t>
      </w:r>
      <w:r w:rsidR="0075281A" w:rsidRPr="002E3C7F">
        <w:rPr>
          <w:rFonts w:ascii="Garamond" w:hAnsi="Garamond"/>
          <w:sz w:val="24"/>
          <w:szCs w:val="24"/>
        </w:rPr>
        <w:t>problems are avoided</w:t>
      </w:r>
      <w:r w:rsidR="00E76CE4">
        <w:rPr>
          <w:rFonts w:ascii="Garamond" w:hAnsi="Garamond"/>
          <w:sz w:val="24"/>
          <w:szCs w:val="24"/>
        </w:rPr>
        <w:t xml:space="preserve"> (cf. Quong 2012, pp. 45-6).</w:t>
      </w:r>
    </w:p>
    <w:p w:rsidR="00272D1E" w:rsidRDefault="00130A40" w:rsidP="00F03066">
      <w:pPr>
        <w:spacing w:after="0" w:line="360" w:lineRule="auto"/>
        <w:ind w:firstLine="720"/>
        <w:rPr>
          <w:rFonts w:ascii="Garamond" w:hAnsi="Garamond"/>
          <w:sz w:val="24"/>
          <w:szCs w:val="24"/>
        </w:rPr>
      </w:pPr>
      <w:r>
        <w:rPr>
          <w:rFonts w:ascii="Garamond" w:hAnsi="Garamond"/>
          <w:sz w:val="24"/>
          <w:szCs w:val="24"/>
        </w:rPr>
        <w:t>First</w:t>
      </w:r>
      <w:r w:rsidR="000A2045" w:rsidRPr="002E3C7F">
        <w:rPr>
          <w:rFonts w:ascii="Garamond" w:hAnsi="Garamond"/>
          <w:sz w:val="24"/>
          <w:szCs w:val="24"/>
        </w:rPr>
        <w:t xml:space="preserve">, the Defender’s </w:t>
      </w:r>
      <w:r w:rsidR="007D3C20" w:rsidRPr="002E3C7F">
        <w:rPr>
          <w:rFonts w:ascii="Garamond" w:hAnsi="Garamond"/>
          <w:sz w:val="24"/>
          <w:szCs w:val="24"/>
        </w:rPr>
        <w:t xml:space="preserve">possession of a </w:t>
      </w:r>
      <w:r w:rsidR="00845562">
        <w:rPr>
          <w:rFonts w:ascii="Garamond" w:hAnsi="Garamond"/>
          <w:sz w:val="24"/>
          <w:szCs w:val="24"/>
        </w:rPr>
        <w:t>liability justification</w:t>
      </w:r>
      <w:r w:rsidR="000A2045" w:rsidRPr="002E3C7F">
        <w:rPr>
          <w:rFonts w:ascii="Garamond" w:hAnsi="Garamond"/>
          <w:sz w:val="24"/>
          <w:szCs w:val="24"/>
        </w:rPr>
        <w:t xml:space="preserve"> ensures that </w:t>
      </w:r>
      <w:r w:rsidR="00354D05" w:rsidRPr="002E3C7F">
        <w:rPr>
          <w:rFonts w:ascii="Garamond" w:hAnsi="Garamond"/>
          <w:sz w:val="24"/>
          <w:szCs w:val="24"/>
        </w:rPr>
        <w:t xml:space="preserve">the Attacker, upon </w:t>
      </w:r>
      <w:r w:rsidR="002408EF" w:rsidRPr="002E3C7F">
        <w:rPr>
          <w:rFonts w:ascii="Garamond" w:hAnsi="Garamond"/>
          <w:sz w:val="24"/>
          <w:szCs w:val="24"/>
        </w:rPr>
        <w:t>being attacked, does not</w:t>
      </w:r>
      <w:r w:rsidR="00DE766C">
        <w:rPr>
          <w:rFonts w:ascii="Garamond" w:hAnsi="Garamond"/>
          <w:sz w:val="24"/>
          <w:szCs w:val="24"/>
        </w:rPr>
        <w:t>, at least</w:t>
      </w:r>
      <w:r w:rsidR="00354D05" w:rsidRPr="002E3C7F">
        <w:rPr>
          <w:rFonts w:ascii="Garamond" w:hAnsi="Garamond"/>
          <w:sz w:val="24"/>
          <w:szCs w:val="24"/>
        </w:rPr>
        <w:t xml:space="preserve"> </w:t>
      </w:r>
      <w:r w:rsidR="009D6D4C" w:rsidRPr="002E3C7F">
        <w:rPr>
          <w:rFonts w:ascii="Garamond" w:hAnsi="Garamond"/>
          <w:sz w:val="24"/>
          <w:szCs w:val="24"/>
        </w:rPr>
        <w:t>typically</w:t>
      </w:r>
      <w:r w:rsidR="00DE766C">
        <w:rPr>
          <w:rFonts w:ascii="Garamond" w:hAnsi="Garamond"/>
          <w:sz w:val="24"/>
          <w:szCs w:val="24"/>
        </w:rPr>
        <w:t>,</w:t>
      </w:r>
      <w:r w:rsidR="009D6D4C" w:rsidRPr="002E3C7F">
        <w:rPr>
          <w:rFonts w:ascii="Garamond" w:hAnsi="Garamond"/>
          <w:sz w:val="24"/>
          <w:szCs w:val="24"/>
        </w:rPr>
        <w:t xml:space="preserve"> </w:t>
      </w:r>
      <w:r w:rsidR="00354D05" w:rsidRPr="002E3C7F">
        <w:rPr>
          <w:rFonts w:ascii="Garamond" w:hAnsi="Garamond"/>
          <w:sz w:val="24"/>
          <w:szCs w:val="24"/>
        </w:rPr>
        <w:t>acquire the permission to counter-defend himself against the Defender. We do not end up</w:t>
      </w:r>
      <w:r w:rsidR="00C352D7" w:rsidRPr="002E3C7F">
        <w:rPr>
          <w:rFonts w:ascii="Garamond" w:hAnsi="Garamond"/>
          <w:sz w:val="24"/>
          <w:szCs w:val="24"/>
        </w:rPr>
        <w:t>, implausibly,</w:t>
      </w:r>
      <w:r w:rsidR="00354D05" w:rsidRPr="002E3C7F">
        <w:rPr>
          <w:rFonts w:ascii="Garamond" w:hAnsi="Garamond"/>
          <w:sz w:val="24"/>
          <w:szCs w:val="24"/>
        </w:rPr>
        <w:t xml:space="preserve"> </w:t>
      </w:r>
      <w:r w:rsidR="00CE760D" w:rsidRPr="002E3C7F">
        <w:rPr>
          <w:rFonts w:ascii="Garamond" w:hAnsi="Garamond"/>
          <w:sz w:val="24"/>
          <w:szCs w:val="24"/>
        </w:rPr>
        <w:t xml:space="preserve">with </w:t>
      </w:r>
      <w:r w:rsidR="00C352D7" w:rsidRPr="002E3C7F">
        <w:rPr>
          <w:rFonts w:ascii="Garamond" w:hAnsi="Garamond"/>
          <w:sz w:val="24"/>
          <w:szCs w:val="24"/>
        </w:rPr>
        <w:t>a</w:t>
      </w:r>
      <w:r w:rsidR="00354D05" w:rsidRPr="002E3C7F">
        <w:rPr>
          <w:rFonts w:ascii="Garamond" w:hAnsi="Garamond"/>
          <w:sz w:val="24"/>
          <w:szCs w:val="24"/>
        </w:rPr>
        <w:t xml:space="preserve"> symmetrical set of permissions, possessed by </w:t>
      </w:r>
      <w:r w:rsidR="00AF4610" w:rsidRPr="002E3C7F">
        <w:rPr>
          <w:rFonts w:ascii="Garamond" w:hAnsi="Garamond"/>
          <w:sz w:val="24"/>
          <w:szCs w:val="24"/>
        </w:rPr>
        <w:t xml:space="preserve">the Defender and Attacker alike: the Attacker’s </w:t>
      </w:r>
      <w:r w:rsidR="001F7D76" w:rsidRPr="002E3C7F">
        <w:rPr>
          <w:rFonts w:ascii="Garamond" w:hAnsi="Garamond"/>
          <w:sz w:val="24"/>
          <w:szCs w:val="24"/>
        </w:rPr>
        <w:t>offence</w:t>
      </w:r>
      <w:r w:rsidR="00AA6550" w:rsidRPr="002E3C7F">
        <w:rPr>
          <w:rFonts w:ascii="Garamond" w:hAnsi="Garamond"/>
          <w:sz w:val="24"/>
          <w:szCs w:val="24"/>
        </w:rPr>
        <w:t>, however culpable,</w:t>
      </w:r>
      <w:r w:rsidR="000E0603" w:rsidRPr="002E3C7F">
        <w:rPr>
          <w:rFonts w:ascii="Garamond" w:hAnsi="Garamond"/>
          <w:sz w:val="24"/>
          <w:szCs w:val="24"/>
        </w:rPr>
        <w:t xml:space="preserve"> d</w:t>
      </w:r>
      <w:r w:rsidR="00AF4610" w:rsidRPr="002E3C7F">
        <w:rPr>
          <w:rFonts w:ascii="Garamond" w:hAnsi="Garamond"/>
          <w:sz w:val="24"/>
          <w:szCs w:val="24"/>
        </w:rPr>
        <w:t>o</w:t>
      </w:r>
      <w:r w:rsidR="001F7D76" w:rsidRPr="002E3C7F">
        <w:rPr>
          <w:rFonts w:ascii="Garamond" w:hAnsi="Garamond"/>
          <w:sz w:val="24"/>
          <w:szCs w:val="24"/>
        </w:rPr>
        <w:t>es</w:t>
      </w:r>
      <w:r w:rsidR="00AF4610" w:rsidRPr="002E3C7F">
        <w:rPr>
          <w:rFonts w:ascii="Garamond" w:hAnsi="Garamond"/>
          <w:sz w:val="24"/>
          <w:szCs w:val="24"/>
        </w:rPr>
        <w:t xml:space="preserve"> not</w:t>
      </w:r>
      <w:r w:rsidR="00272D1E" w:rsidRPr="002E3C7F">
        <w:rPr>
          <w:rFonts w:ascii="Garamond" w:hAnsi="Garamond"/>
          <w:sz w:val="24"/>
          <w:szCs w:val="24"/>
        </w:rPr>
        <w:t xml:space="preserve"> </w:t>
      </w:r>
      <w:r w:rsidR="00AF4610" w:rsidRPr="002E3C7F">
        <w:rPr>
          <w:rFonts w:ascii="Garamond" w:hAnsi="Garamond"/>
          <w:sz w:val="24"/>
          <w:szCs w:val="24"/>
        </w:rPr>
        <w:t>become</w:t>
      </w:r>
      <w:r w:rsidR="00C97A9F" w:rsidRPr="002E3C7F">
        <w:rPr>
          <w:rFonts w:ascii="Garamond" w:hAnsi="Garamond"/>
          <w:sz w:val="24"/>
          <w:szCs w:val="24"/>
        </w:rPr>
        <w:t xml:space="preserve"> </w:t>
      </w:r>
      <w:r w:rsidR="00272D1E" w:rsidRPr="002E3C7F">
        <w:rPr>
          <w:rFonts w:ascii="Garamond" w:hAnsi="Garamond"/>
          <w:sz w:val="24"/>
          <w:szCs w:val="24"/>
        </w:rPr>
        <w:t>morally revalorized</w:t>
      </w:r>
      <w:r w:rsidR="002408EF" w:rsidRPr="002E3C7F">
        <w:rPr>
          <w:rFonts w:ascii="Garamond" w:hAnsi="Garamond"/>
          <w:sz w:val="24"/>
          <w:szCs w:val="24"/>
        </w:rPr>
        <w:t xml:space="preserve"> </w:t>
      </w:r>
      <w:r w:rsidR="00B17C00" w:rsidRPr="002E3C7F">
        <w:rPr>
          <w:rFonts w:ascii="Garamond" w:hAnsi="Garamond"/>
          <w:sz w:val="24"/>
          <w:szCs w:val="24"/>
        </w:rPr>
        <w:t xml:space="preserve">due </w:t>
      </w:r>
      <w:r w:rsidR="00272D1E" w:rsidRPr="002E3C7F">
        <w:rPr>
          <w:rFonts w:ascii="Garamond" w:hAnsi="Garamond"/>
          <w:sz w:val="24"/>
          <w:szCs w:val="24"/>
        </w:rPr>
        <w:t xml:space="preserve">simply </w:t>
      </w:r>
      <w:r w:rsidR="00B17C00" w:rsidRPr="002E3C7F">
        <w:rPr>
          <w:rFonts w:ascii="Garamond" w:hAnsi="Garamond"/>
          <w:sz w:val="24"/>
          <w:szCs w:val="24"/>
        </w:rPr>
        <w:t xml:space="preserve">to </w:t>
      </w:r>
      <w:r w:rsidR="00C97A9F" w:rsidRPr="002E3C7F">
        <w:rPr>
          <w:rFonts w:ascii="Garamond" w:hAnsi="Garamond"/>
          <w:sz w:val="24"/>
          <w:szCs w:val="24"/>
        </w:rPr>
        <w:t xml:space="preserve">the </w:t>
      </w:r>
      <w:r w:rsidR="00C352D7" w:rsidRPr="002E3C7F">
        <w:rPr>
          <w:rFonts w:ascii="Garamond" w:hAnsi="Garamond"/>
          <w:sz w:val="24"/>
          <w:szCs w:val="24"/>
        </w:rPr>
        <w:t xml:space="preserve">fact that </w:t>
      </w:r>
      <w:r w:rsidR="00B17C00" w:rsidRPr="002E3C7F">
        <w:rPr>
          <w:rFonts w:ascii="Garamond" w:hAnsi="Garamond"/>
          <w:sz w:val="24"/>
          <w:szCs w:val="24"/>
        </w:rPr>
        <w:t>the Defender</w:t>
      </w:r>
      <w:r w:rsidR="00AA6550" w:rsidRPr="002E3C7F">
        <w:rPr>
          <w:rFonts w:ascii="Garamond" w:hAnsi="Garamond"/>
          <w:sz w:val="24"/>
          <w:szCs w:val="24"/>
        </w:rPr>
        <w:t>, however innocent,</w:t>
      </w:r>
      <w:r w:rsidR="00C352D7" w:rsidRPr="002E3C7F">
        <w:rPr>
          <w:rFonts w:ascii="Garamond" w:hAnsi="Garamond"/>
          <w:sz w:val="24"/>
          <w:szCs w:val="24"/>
        </w:rPr>
        <w:t xml:space="preserve"> is defending herself against him.</w:t>
      </w:r>
      <w:r w:rsidR="00B17C00" w:rsidRPr="002E3C7F">
        <w:rPr>
          <w:rFonts w:ascii="Garamond" w:hAnsi="Garamond"/>
          <w:sz w:val="24"/>
          <w:szCs w:val="24"/>
        </w:rPr>
        <w:t xml:space="preserve"> </w:t>
      </w:r>
      <w:r w:rsidR="00AF4610" w:rsidRPr="002E3C7F">
        <w:rPr>
          <w:rFonts w:ascii="Garamond" w:hAnsi="Garamond"/>
          <w:sz w:val="24"/>
          <w:szCs w:val="24"/>
        </w:rPr>
        <w:t>Thus</w:t>
      </w:r>
      <w:r w:rsidR="0075281A" w:rsidRPr="002E3C7F">
        <w:rPr>
          <w:rFonts w:ascii="Garamond" w:hAnsi="Garamond"/>
          <w:sz w:val="24"/>
          <w:szCs w:val="24"/>
        </w:rPr>
        <w:t xml:space="preserve"> liability justifications </w:t>
      </w:r>
      <w:r w:rsidR="00E615BE" w:rsidRPr="002E3C7F">
        <w:rPr>
          <w:rFonts w:ascii="Garamond" w:hAnsi="Garamond"/>
          <w:sz w:val="24"/>
          <w:szCs w:val="24"/>
        </w:rPr>
        <w:t>are in a position to</w:t>
      </w:r>
      <w:r w:rsidR="002408EF" w:rsidRPr="002E3C7F">
        <w:rPr>
          <w:rFonts w:ascii="Garamond" w:hAnsi="Garamond"/>
          <w:sz w:val="24"/>
          <w:szCs w:val="24"/>
        </w:rPr>
        <w:t xml:space="preserve"> </w:t>
      </w:r>
      <w:r w:rsidR="0075281A" w:rsidRPr="002E3C7F">
        <w:rPr>
          <w:rFonts w:ascii="Garamond" w:hAnsi="Garamond"/>
          <w:sz w:val="24"/>
          <w:szCs w:val="24"/>
        </w:rPr>
        <w:t xml:space="preserve">avoid the </w:t>
      </w:r>
      <w:r w:rsidR="0075281A" w:rsidRPr="002E3C7F">
        <w:rPr>
          <w:rFonts w:ascii="Garamond" w:hAnsi="Garamond"/>
          <w:i/>
          <w:sz w:val="24"/>
          <w:szCs w:val="24"/>
        </w:rPr>
        <w:t>Symmetry Problem</w:t>
      </w:r>
      <w:r w:rsidR="0075281A" w:rsidRPr="002E3C7F">
        <w:rPr>
          <w:rFonts w:ascii="Garamond" w:hAnsi="Garamond"/>
          <w:sz w:val="24"/>
          <w:szCs w:val="24"/>
        </w:rPr>
        <w:t>.</w:t>
      </w:r>
      <w:r w:rsidR="00B17C00" w:rsidRPr="002E3C7F">
        <w:rPr>
          <w:rFonts w:ascii="Garamond" w:hAnsi="Garamond"/>
          <w:sz w:val="24"/>
          <w:szCs w:val="24"/>
        </w:rPr>
        <w:t xml:space="preserve"> </w:t>
      </w:r>
    </w:p>
    <w:p w:rsidR="00130A40" w:rsidRPr="002E3C7F" w:rsidRDefault="00130A40" w:rsidP="00130A40">
      <w:pPr>
        <w:spacing w:after="0" w:line="360" w:lineRule="auto"/>
        <w:ind w:firstLine="720"/>
        <w:rPr>
          <w:rFonts w:ascii="Garamond" w:hAnsi="Garamond"/>
          <w:sz w:val="24"/>
          <w:szCs w:val="24"/>
        </w:rPr>
      </w:pPr>
      <w:r>
        <w:rPr>
          <w:rFonts w:ascii="Garamond" w:hAnsi="Garamond"/>
          <w:sz w:val="24"/>
          <w:szCs w:val="24"/>
        </w:rPr>
        <w:t>Second</w:t>
      </w:r>
      <w:r w:rsidRPr="002E3C7F">
        <w:rPr>
          <w:rFonts w:ascii="Garamond" w:hAnsi="Garamond"/>
          <w:sz w:val="24"/>
          <w:szCs w:val="24"/>
        </w:rPr>
        <w:t xml:space="preserve">, the right of self-defence does not expand to become, in effect, a right of self-preservation: the Defender cannot kill Innocent Bystanders in order to save herself, since it is commonly supposed that Innocent Bystanders, unlike the Attacker, are not liable to be attacked. The Defender’s liability justification for responding with lethal defensive force will be properly directed at the Attacker, but not at those other people whose deaths would neutralize the threat posed by the Attacker, and thereby serve as a vehicle of </w:t>
      </w:r>
      <w:r>
        <w:rPr>
          <w:rFonts w:ascii="Garamond" w:hAnsi="Garamond"/>
          <w:sz w:val="24"/>
          <w:szCs w:val="24"/>
        </w:rPr>
        <w:t xml:space="preserve">the Defender’s </w:t>
      </w:r>
      <w:r w:rsidRPr="002E3C7F">
        <w:rPr>
          <w:rFonts w:ascii="Garamond" w:hAnsi="Garamond"/>
          <w:sz w:val="24"/>
          <w:szCs w:val="24"/>
        </w:rPr>
        <w:t>self-preservation. (Imagine</w:t>
      </w:r>
      <w:r>
        <w:rPr>
          <w:rFonts w:ascii="Garamond" w:hAnsi="Garamond"/>
          <w:sz w:val="24"/>
          <w:szCs w:val="24"/>
        </w:rPr>
        <w:t xml:space="preserve">, in the </w:t>
      </w:r>
      <w:r w:rsidRPr="009258D9">
        <w:rPr>
          <w:rFonts w:ascii="Garamond" w:hAnsi="Garamond"/>
          <w:i/>
          <w:sz w:val="24"/>
          <w:szCs w:val="24"/>
        </w:rPr>
        <w:t>Shield</w:t>
      </w:r>
      <w:r>
        <w:rPr>
          <w:rFonts w:ascii="Garamond" w:hAnsi="Garamond"/>
          <w:sz w:val="24"/>
          <w:szCs w:val="24"/>
        </w:rPr>
        <w:t xml:space="preserve"> case,</w:t>
      </w:r>
      <w:r w:rsidRPr="002E3C7F">
        <w:rPr>
          <w:rFonts w:ascii="Garamond" w:hAnsi="Garamond"/>
          <w:sz w:val="24"/>
          <w:szCs w:val="24"/>
        </w:rPr>
        <w:t xml:space="preserve"> that the Defender was in a position to grab an Innocent Bystander as a shield, thus forcing him to absorb the Attacker’s aggression.</w:t>
      </w:r>
      <w:r>
        <w:rPr>
          <w:rFonts w:ascii="Garamond" w:hAnsi="Garamond"/>
          <w:sz w:val="24"/>
          <w:szCs w:val="24"/>
        </w:rPr>
        <w:t xml:space="preserve"> The Defender lacks a liability justification for using the Innocent Shield in this way.</w:t>
      </w:r>
      <w:r w:rsidRPr="002E3C7F">
        <w:rPr>
          <w:rFonts w:ascii="Garamond" w:hAnsi="Garamond"/>
          <w:sz w:val="24"/>
          <w:szCs w:val="24"/>
        </w:rPr>
        <w:t xml:space="preserve">) In this way, liability justifications avoid the over-generation of defensive permissions. We can call this the </w:t>
      </w:r>
      <w:r w:rsidRPr="002E3C7F">
        <w:rPr>
          <w:rFonts w:ascii="Garamond" w:hAnsi="Garamond"/>
          <w:i/>
          <w:sz w:val="24"/>
          <w:szCs w:val="24"/>
        </w:rPr>
        <w:t>Over-Generation Problem</w:t>
      </w:r>
      <w:r w:rsidRPr="002E3C7F">
        <w:rPr>
          <w:rFonts w:ascii="Garamond" w:hAnsi="Garamond"/>
          <w:sz w:val="24"/>
          <w:szCs w:val="24"/>
        </w:rPr>
        <w:t>. Liability justifications sidestep the Over-Generation Problem, whereas any theory of self-defence that purported to be able to do without liability justifications would appear to be highly vulnerable to it.</w:t>
      </w:r>
    </w:p>
    <w:p w:rsidR="003664FB" w:rsidRPr="002E3C7F" w:rsidRDefault="00CE760D" w:rsidP="00D60771">
      <w:pPr>
        <w:spacing w:after="0" w:line="360" w:lineRule="auto"/>
        <w:rPr>
          <w:rFonts w:ascii="Garamond" w:hAnsi="Garamond"/>
          <w:sz w:val="24"/>
          <w:szCs w:val="24"/>
        </w:rPr>
      </w:pPr>
      <w:r w:rsidRPr="002E3C7F">
        <w:rPr>
          <w:rFonts w:ascii="Garamond" w:hAnsi="Garamond"/>
          <w:sz w:val="24"/>
          <w:szCs w:val="24"/>
        </w:rPr>
        <w:lastRenderedPageBreak/>
        <w:tab/>
        <w:t xml:space="preserve">So far, liability is a normative place-holder. It announces itself </w:t>
      </w:r>
      <w:r w:rsidR="000F7B2C" w:rsidRPr="002E3C7F">
        <w:rPr>
          <w:rFonts w:ascii="Garamond" w:hAnsi="Garamond"/>
          <w:sz w:val="24"/>
          <w:szCs w:val="24"/>
        </w:rPr>
        <w:t xml:space="preserve">primarily </w:t>
      </w:r>
      <w:r w:rsidRPr="002E3C7F">
        <w:rPr>
          <w:rFonts w:ascii="Garamond" w:hAnsi="Garamond"/>
          <w:sz w:val="24"/>
          <w:szCs w:val="24"/>
        </w:rPr>
        <w:t xml:space="preserve">by its effects: </w:t>
      </w:r>
      <w:r w:rsidR="00EC23FC" w:rsidRPr="002E3C7F">
        <w:rPr>
          <w:rFonts w:ascii="Garamond" w:hAnsi="Garamond"/>
          <w:sz w:val="24"/>
          <w:szCs w:val="24"/>
        </w:rPr>
        <w:t xml:space="preserve">it has the effect of </w:t>
      </w:r>
      <w:r w:rsidR="00845562" w:rsidRPr="002E3C7F">
        <w:rPr>
          <w:rFonts w:ascii="Garamond" w:hAnsi="Garamond"/>
          <w:sz w:val="24"/>
          <w:szCs w:val="24"/>
        </w:rPr>
        <w:t>restricting counter-defensive measures by the Attacker</w:t>
      </w:r>
      <w:r w:rsidR="00845562">
        <w:rPr>
          <w:rFonts w:ascii="Garamond" w:hAnsi="Garamond"/>
          <w:sz w:val="24"/>
          <w:szCs w:val="24"/>
        </w:rPr>
        <w:t>, and</w:t>
      </w:r>
      <w:r w:rsidR="00845562" w:rsidRPr="002E3C7F">
        <w:rPr>
          <w:rFonts w:ascii="Garamond" w:hAnsi="Garamond"/>
          <w:sz w:val="24"/>
          <w:szCs w:val="24"/>
        </w:rPr>
        <w:t xml:space="preserve"> </w:t>
      </w:r>
      <w:r w:rsidR="00EC23FC" w:rsidRPr="002E3C7F">
        <w:rPr>
          <w:rFonts w:ascii="Garamond" w:hAnsi="Garamond"/>
          <w:sz w:val="24"/>
          <w:szCs w:val="24"/>
        </w:rPr>
        <w:t xml:space="preserve">focusing defensive violence </w:t>
      </w:r>
      <w:r w:rsidR="006E0401" w:rsidRPr="002E3C7F">
        <w:rPr>
          <w:rFonts w:ascii="Garamond" w:hAnsi="Garamond"/>
          <w:sz w:val="24"/>
          <w:szCs w:val="24"/>
        </w:rPr>
        <w:t xml:space="preserve">only </w:t>
      </w:r>
      <w:r w:rsidR="00EC23FC" w:rsidRPr="002E3C7F">
        <w:rPr>
          <w:rFonts w:ascii="Garamond" w:hAnsi="Garamond"/>
          <w:sz w:val="24"/>
          <w:szCs w:val="24"/>
        </w:rPr>
        <w:t>on the Attacker</w:t>
      </w:r>
      <w:r w:rsidR="00B2321C" w:rsidRPr="002E3C7F">
        <w:rPr>
          <w:rFonts w:ascii="Garamond" w:hAnsi="Garamond"/>
          <w:sz w:val="24"/>
          <w:szCs w:val="24"/>
        </w:rPr>
        <w:t xml:space="preserve"> rather than </w:t>
      </w:r>
      <w:r w:rsidR="00B85C27" w:rsidRPr="002E3C7F">
        <w:rPr>
          <w:rFonts w:ascii="Garamond" w:hAnsi="Garamond"/>
          <w:sz w:val="24"/>
          <w:szCs w:val="24"/>
        </w:rPr>
        <w:t xml:space="preserve">on </w:t>
      </w:r>
      <w:r w:rsidR="00B2321C" w:rsidRPr="002E3C7F">
        <w:rPr>
          <w:rFonts w:ascii="Garamond" w:hAnsi="Garamond"/>
          <w:sz w:val="24"/>
          <w:szCs w:val="24"/>
        </w:rPr>
        <w:t>Innocent Bystanders</w:t>
      </w:r>
      <w:r w:rsidR="00B85C27" w:rsidRPr="002E3C7F">
        <w:rPr>
          <w:rFonts w:ascii="Garamond" w:hAnsi="Garamond"/>
          <w:sz w:val="24"/>
          <w:szCs w:val="24"/>
        </w:rPr>
        <w:t xml:space="preserve"> as well</w:t>
      </w:r>
      <w:r w:rsidR="00EC23FC" w:rsidRPr="002E3C7F">
        <w:rPr>
          <w:rFonts w:ascii="Garamond" w:hAnsi="Garamond"/>
          <w:sz w:val="24"/>
          <w:szCs w:val="24"/>
        </w:rPr>
        <w:t>. But how exac</w:t>
      </w:r>
      <w:r w:rsidR="003664FB" w:rsidRPr="002E3C7F">
        <w:rPr>
          <w:rFonts w:ascii="Garamond" w:hAnsi="Garamond"/>
          <w:sz w:val="24"/>
          <w:szCs w:val="24"/>
        </w:rPr>
        <w:t>tly does it do this?</w:t>
      </w:r>
    </w:p>
    <w:p w:rsidR="00126EB8" w:rsidRPr="002E3C7F" w:rsidRDefault="00A03DC5" w:rsidP="003664FB">
      <w:pPr>
        <w:spacing w:after="0" w:line="360" w:lineRule="auto"/>
        <w:ind w:firstLine="720"/>
        <w:rPr>
          <w:rFonts w:ascii="Garamond" w:hAnsi="Garamond"/>
          <w:sz w:val="24"/>
          <w:szCs w:val="24"/>
        </w:rPr>
      </w:pPr>
      <w:r w:rsidRPr="002E3C7F">
        <w:rPr>
          <w:rFonts w:ascii="Garamond" w:hAnsi="Garamond"/>
          <w:sz w:val="24"/>
          <w:szCs w:val="24"/>
        </w:rPr>
        <w:t>There are really two issues</w:t>
      </w:r>
      <w:r w:rsidR="00F75D75" w:rsidRPr="002E3C7F">
        <w:rPr>
          <w:rFonts w:ascii="Garamond" w:hAnsi="Garamond"/>
          <w:sz w:val="24"/>
          <w:szCs w:val="24"/>
        </w:rPr>
        <w:t xml:space="preserve"> embedded in this question</w:t>
      </w:r>
      <w:r w:rsidR="003664FB" w:rsidRPr="002E3C7F">
        <w:rPr>
          <w:rFonts w:ascii="Garamond" w:hAnsi="Garamond"/>
          <w:sz w:val="24"/>
          <w:szCs w:val="24"/>
        </w:rPr>
        <w:t xml:space="preserve">. </w:t>
      </w:r>
      <w:r w:rsidR="00126EB8" w:rsidRPr="002E3C7F">
        <w:rPr>
          <w:rFonts w:ascii="Garamond" w:hAnsi="Garamond"/>
          <w:sz w:val="24"/>
          <w:szCs w:val="24"/>
        </w:rPr>
        <w:t>The first concerns</w:t>
      </w:r>
      <w:r w:rsidR="003664FB" w:rsidRPr="002E3C7F">
        <w:rPr>
          <w:rFonts w:ascii="Garamond" w:hAnsi="Garamond"/>
          <w:sz w:val="24"/>
          <w:szCs w:val="24"/>
        </w:rPr>
        <w:t xml:space="preserve"> the </w:t>
      </w:r>
      <w:r w:rsidR="003664FB" w:rsidRPr="002E3C7F">
        <w:rPr>
          <w:rFonts w:ascii="Garamond" w:hAnsi="Garamond"/>
          <w:i/>
          <w:sz w:val="24"/>
          <w:szCs w:val="24"/>
        </w:rPr>
        <w:t>criterion</w:t>
      </w:r>
      <w:r w:rsidR="00126EB8" w:rsidRPr="002E3C7F">
        <w:rPr>
          <w:rFonts w:ascii="Garamond" w:hAnsi="Garamond"/>
          <w:sz w:val="24"/>
          <w:szCs w:val="24"/>
        </w:rPr>
        <w:t xml:space="preserve"> of liability, or a statement of the </w:t>
      </w:r>
      <w:r w:rsidR="003664FB" w:rsidRPr="002E3C7F">
        <w:rPr>
          <w:rFonts w:ascii="Garamond" w:hAnsi="Garamond"/>
          <w:sz w:val="24"/>
          <w:szCs w:val="24"/>
        </w:rPr>
        <w:t xml:space="preserve">conditions </w:t>
      </w:r>
      <w:r w:rsidR="00126EB8" w:rsidRPr="002E3C7F">
        <w:rPr>
          <w:rFonts w:ascii="Garamond" w:hAnsi="Garamond"/>
          <w:sz w:val="24"/>
          <w:szCs w:val="24"/>
        </w:rPr>
        <w:t>in which liability is triggered. The second concerns the</w:t>
      </w:r>
      <w:r w:rsidR="003664FB" w:rsidRPr="002E3C7F">
        <w:rPr>
          <w:rFonts w:ascii="Garamond" w:hAnsi="Garamond"/>
          <w:sz w:val="24"/>
          <w:szCs w:val="24"/>
        </w:rPr>
        <w:t xml:space="preserve"> </w:t>
      </w:r>
      <w:r w:rsidR="003664FB" w:rsidRPr="002E3C7F">
        <w:rPr>
          <w:rFonts w:ascii="Garamond" w:hAnsi="Garamond"/>
          <w:i/>
          <w:sz w:val="24"/>
          <w:szCs w:val="24"/>
        </w:rPr>
        <w:t>explanation</w:t>
      </w:r>
      <w:r w:rsidR="003664FB" w:rsidRPr="002E3C7F">
        <w:rPr>
          <w:rFonts w:ascii="Garamond" w:hAnsi="Garamond"/>
          <w:sz w:val="24"/>
          <w:szCs w:val="24"/>
        </w:rPr>
        <w:t xml:space="preserve"> of why liability is triggered in these </w:t>
      </w:r>
      <w:r w:rsidR="00126EB8" w:rsidRPr="002E3C7F">
        <w:rPr>
          <w:rFonts w:ascii="Garamond" w:hAnsi="Garamond"/>
          <w:sz w:val="24"/>
          <w:szCs w:val="24"/>
        </w:rPr>
        <w:t>particular circumstances.</w:t>
      </w:r>
      <w:r w:rsidR="003664FB" w:rsidRPr="002E3C7F">
        <w:rPr>
          <w:rStyle w:val="FootnoteReference"/>
          <w:rFonts w:ascii="Garamond" w:hAnsi="Garamond"/>
          <w:sz w:val="24"/>
          <w:szCs w:val="24"/>
        </w:rPr>
        <w:footnoteReference w:id="4"/>
      </w:r>
    </w:p>
    <w:p w:rsidR="000C390A" w:rsidRPr="002E3C7F" w:rsidRDefault="001F7D76" w:rsidP="00677271">
      <w:pPr>
        <w:spacing w:after="0" w:line="360" w:lineRule="auto"/>
        <w:ind w:firstLine="720"/>
        <w:rPr>
          <w:rFonts w:ascii="Garamond" w:hAnsi="Garamond"/>
          <w:sz w:val="24"/>
          <w:szCs w:val="24"/>
        </w:rPr>
      </w:pPr>
      <w:r w:rsidRPr="002E3C7F">
        <w:rPr>
          <w:rFonts w:ascii="Garamond" w:hAnsi="Garamond"/>
          <w:sz w:val="24"/>
          <w:szCs w:val="24"/>
        </w:rPr>
        <w:t>There are different c</w:t>
      </w:r>
      <w:r w:rsidR="000E0603" w:rsidRPr="002E3C7F">
        <w:rPr>
          <w:rFonts w:ascii="Garamond" w:hAnsi="Garamond"/>
          <w:sz w:val="24"/>
          <w:szCs w:val="24"/>
        </w:rPr>
        <w:t>riter</w:t>
      </w:r>
      <w:r w:rsidRPr="002E3C7F">
        <w:rPr>
          <w:rFonts w:ascii="Garamond" w:hAnsi="Garamond"/>
          <w:sz w:val="24"/>
          <w:szCs w:val="24"/>
        </w:rPr>
        <w:t>ia of defensive liability</w:t>
      </w:r>
      <w:r w:rsidR="000E0603" w:rsidRPr="002E3C7F">
        <w:rPr>
          <w:rFonts w:ascii="Garamond" w:hAnsi="Garamond"/>
          <w:sz w:val="24"/>
          <w:szCs w:val="24"/>
        </w:rPr>
        <w:t xml:space="preserve">. </w:t>
      </w:r>
      <w:r w:rsidR="00EE0745">
        <w:rPr>
          <w:rFonts w:ascii="Garamond" w:hAnsi="Garamond"/>
          <w:sz w:val="24"/>
          <w:szCs w:val="24"/>
        </w:rPr>
        <w:t xml:space="preserve">I shall mention just two of them. </w:t>
      </w:r>
      <w:r w:rsidR="000E0603" w:rsidRPr="002E3C7F">
        <w:rPr>
          <w:rFonts w:ascii="Garamond" w:hAnsi="Garamond"/>
          <w:sz w:val="24"/>
          <w:szCs w:val="24"/>
        </w:rPr>
        <w:t>Judith Thomson, for example, makes the Attacker defensively liable just when and because the Attacker will otherwise violate the Defender’s rights</w:t>
      </w:r>
      <w:r w:rsidR="00E76CE4">
        <w:rPr>
          <w:rFonts w:ascii="Garamond" w:hAnsi="Garamond"/>
          <w:sz w:val="24"/>
          <w:szCs w:val="24"/>
        </w:rPr>
        <w:t xml:space="preserve"> (Thomson 1991)</w:t>
      </w:r>
      <w:r w:rsidR="000E0603" w:rsidRPr="002E3C7F">
        <w:rPr>
          <w:rFonts w:ascii="Garamond" w:hAnsi="Garamond"/>
          <w:sz w:val="24"/>
          <w:szCs w:val="24"/>
        </w:rPr>
        <w:t>. Jeff McMahan</w:t>
      </w:r>
      <w:r w:rsidR="00DE766C">
        <w:rPr>
          <w:rFonts w:ascii="Garamond" w:hAnsi="Garamond"/>
          <w:sz w:val="24"/>
          <w:szCs w:val="24"/>
        </w:rPr>
        <w:t>, by contrast,</w:t>
      </w:r>
      <w:r w:rsidR="000E0603" w:rsidRPr="002E3C7F">
        <w:rPr>
          <w:rFonts w:ascii="Garamond" w:hAnsi="Garamond"/>
          <w:sz w:val="24"/>
          <w:szCs w:val="24"/>
        </w:rPr>
        <w:t xml:space="preserve"> insists that the Attacker is liable only when he poses an objectively unjust threat to the Defender for which he is </w:t>
      </w:r>
      <w:r w:rsidR="00677271" w:rsidRPr="002E3C7F">
        <w:rPr>
          <w:rFonts w:ascii="Garamond" w:hAnsi="Garamond"/>
          <w:sz w:val="24"/>
          <w:szCs w:val="24"/>
        </w:rPr>
        <w:t xml:space="preserve">also </w:t>
      </w:r>
      <w:r w:rsidR="000E0603" w:rsidRPr="002E3C7F">
        <w:rPr>
          <w:rFonts w:ascii="Garamond" w:hAnsi="Garamond"/>
          <w:sz w:val="24"/>
          <w:szCs w:val="24"/>
        </w:rPr>
        <w:t>responsible</w:t>
      </w:r>
      <w:r w:rsidR="00E76CE4">
        <w:rPr>
          <w:rFonts w:ascii="Garamond" w:hAnsi="Garamond"/>
          <w:sz w:val="24"/>
          <w:szCs w:val="24"/>
        </w:rPr>
        <w:t xml:space="preserve"> (McMahan 2005)</w:t>
      </w:r>
      <w:r w:rsidR="000E0603" w:rsidRPr="002E3C7F">
        <w:rPr>
          <w:rFonts w:ascii="Garamond" w:hAnsi="Garamond"/>
          <w:sz w:val="24"/>
          <w:szCs w:val="24"/>
        </w:rPr>
        <w:t>.</w:t>
      </w:r>
      <w:r w:rsidR="00677271" w:rsidRPr="002E3C7F">
        <w:rPr>
          <w:rFonts w:ascii="Garamond" w:hAnsi="Garamond"/>
          <w:sz w:val="24"/>
          <w:szCs w:val="24"/>
        </w:rPr>
        <w:t xml:space="preserve"> The</w:t>
      </w:r>
      <w:r w:rsidRPr="002E3C7F">
        <w:rPr>
          <w:rFonts w:ascii="Garamond" w:hAnsi="Garamond"/>
          <w:sz w:val="24"/>
          <w:szCs w:val="24"/>
        </w:rPr>
        <w:t>re are different</w:t>
      </w:r>
      <w:r w:rsidR="00677271" w:rsidRPr="002E3C7F">
        <w:rPr>
          <w:rFonts w:ascii="Garamond" w:hAnsi="Garamond"/>
          <w:sz w:val="24"/>
          <w:szCs w:val="24"/>
        </w:rPr>
        <w:t xml:space="preserve"> explanatory picture</w:t>
      </w:r>
      <w:r w:rsidRPr="002E3C7F">
        <w:rPr>
          <w:rFonts w:ascii="Garamond" w:hAnsi="Garamond"/>
          <w:sz w:val="24"/>
          <w:szCs w:val="24"/>
        </w:rPr>
        <w:t>s</w:t>
      </w:r>
      <w:r w:rsidR="00677271" w:rsidRPr="002E3C7F">
        <w:rPr>
          <w:rFonts w:ascii="Garamond" w:hAnsi="Garamond"/>
          <w:sz w:val="24"/>
          <w:szCs w:val="24"/>
        </w:rPr>
        <w:t xml:space="preserve"> </w:t>
      </w:r>
      <w:r w:rsidR="00A23BED">
        <w:rPr>
          <w:rFonts w:ascii="Garamond" w:hAnsi="Garamond"/>
          <w:sz w:val="24"/>
          <w:szCs w:val="24"/>
        </w:rPr>
        <w:t xml:space="preserve">in play </w:t>
      </w:r>
      <w:r w:rsidR="00677271" w:rsidRPr="002E3C7F">
        <w:rPr>
          <w:rFonts w:ascii="Garamond" w:hAnsi="Garamond"/>
          <w:sz w:val="24"/>
          <w:szCs w:val="24"/>
        </w:rPr>
        <w:t xml:space="preserve">as well. Thomson thinks that </w:t>
      </w:r>
      <w:r w:rsidR="00B2321C" w:rsidRPr="002E3C7F">
        <w:rPr>
          <w:rFonts w:ascii="Garamond" w:hAnsi="Garamond"/>
          <w:sz w:val="24"/>
          <w:szCs w:val="24"/>
        </w:rPr>
        <w:t>defensive liabili</w:t>
      </w:r>
      <w:r w:rsidR="00677271" w:rsidRPr="002E3C7F">
        <w:rPr>
          <w:rFonts w:ascii="Garamond" w:hAnsi="Garamond"/>
          <w:sz w:val="24"/>
          <w:szCs w:val="24"/>
        </w:rPr>
        <w:t xml:space="preserve">ty ensues from rights violation; in </w:t>
      </w:r>
      <w:r w:rsidR="00B2321C" w:rsidRPr="002E3C7F">
        <w:rPr>
          <w:rFonts w:ascii="Garamond" w:hAnsi="Garamond"/>
          <w:sz w:val="24"/>
          <w:szCs w:val="24"/>
        </w:rPr>
        <w:t>threatening to violate the Defender’s rights, the Attacker for</w:t>
      </w:r>
      <w:r w:rsidR="00677271" w:rsidRPr="002E3C7F">
        <w:rPr>
          <w:rFonts w:ascii="Garamond" w:hAnsi="Garamond"/>
          <w:sz w:val="24"/>
          <w:szCs w:val="24"/>
        </w:rPr>
        <w:t>feits his own rights. For McMahan</w:t>
      </w:r>
      <w:r w:rsidR="00B2321C" w:rsidRPr="002E3C7F">
        <w:rPr>
          <w:rFonts w:ascii="Garamond" w:hAnsi="Garamond"/>
          <w:sz w:val="24"/>
          <w:szCs w:val="24"/>
        </w:rPr>
        <w:t>, defensive liability is the solution to a distributive problem: when har</w:t>
      </w:r>
      <w:r w:rsidR="001D1E1C">
        <w:rPr>
          <w:rFonts w:ascii="Garamond" w:hAnsi="Garamond"/>
          <w:sz w:val="24"/>
          <w:szCs w:val="24"/>
        </w:rPr>
        <w:t>m</w:t>
      </w:r>
      <w:r w:rsidR="00FB48C5">
        <w:rPr>
          <w:rFonts w:ascii="Garamond" w:hAnsi="Garamond"/>
          <w:sz w:val="24"/>
          <w:szCs w:val="24"/>
        </w:rPr>
        <w:t xml:space="preserve"> is unavoidable, it is fitting</w:t>
      </w:r>
      <w:r w:rsidR="00B2321C" w:rsidRPr="002E3C7F">
        <w:rPr>
          <w:rFonts w:ascii="Garamond" w:hAnsi="Garamond"/>
          <w:sz w:val="24"/>
          <w:szCs w:val="24"/>
        </w:rPr>
        <w:t xml:space="preserve"> to distribute it in ways which are just. Since the Attacker’s actions make harm unavoidable, then the just solution will make the Attacker liable to bear that harm</w:t>
      </w:r>
      <w:r w:rsidR="00E76CE4">
        <w:rPr>
          <w:rFonts w:ascii="Garamond" w:hAnsi="Garamond"/>
          <w:sz w:val="24"/>
          <w:szCs w:val="24"/>
        </w:rPr>
        <w:t xml:space="preserve"> (McMahan 2005, 2009)</w:t>
      </w:r>
      <w:r w:rsidR="00B2321C" w:rsidRPr="002E3C7F">
        <w:rPr>
          <w:rFonts w:ascii="Garamond" w:hAnsi="Garamond"/>
          <w:sz w:val="24"/>
          <w:szCs w:val="24"/>
        </w:rPr>
        <w:t>.</w:t>
      </w:r>
      <w:r w:rsidR="00B2321C" w:rsidRPr="002E3C7F">
        <w:rPr>
          <w:rStyle w:val="FootnoteReference"/>
          <w:rFonts w:ascii="Garamond" w:hAnsi="Garamond"/>
          <w:sz w:val="24"/>
          <w:szCs w:val="24"/>
        </w:rPr>
        <w:footnoteReference w:id="5"/>
      </w:r>
      <w:r w:rsidR="00B2321C" w:rsidRPr="002E3C7F">
        <w:rPr>
          <w:rFonts w:ascii="Garamond" w:hAnsi="Garamond"/>
          <w:sz w:val="24"/>
          <w:szCs w:val="24"/>
        </w:rPr>
        <w:t xml:space="preserve"> </w:t>
      </w:r>
    </w:p>
    <w:p w:rsidR="00F3613D" w:rsidRPr="002E3C7F" w:rsidRDefault="00BD53ED" w:rsidP="00F03066">
      <w:pPr>
        <w:spacing w:after="0" w:line="360" w:lineRule="auto"/>
        <w:ind w:firstLine="720"/>
        <w:rPr>
          <w:rFonts w:ascii="Garamond" w:hAnsi="Garamond"/>
          <w:sz w:val="24"/>
          <w:szCs w:val="24"/>
        </w:rPr>
      </w:pPr>
      <w:r w:rsidRPr="002E3C7F">
        <w:rPr>
          <w:rFonts w:ascii="Garamond" w:hAnsi="Garamond"/>
          <w:sz w:val="24"/>
          <w:szCs w:val="24"/>
        </w:rPr>
        <w:t xml:space="preserve">Theories of </w:t>
      </w:r>
      <w:r w:rsidR="00FD789E" w:rsidRPr="002E3C7F">
        <w:rPr>
          <w:rFonts w:ascii="Garamond" w:hAnsi="Garamond"/>
          <w:sz w:val="24"/>
          <w:szCs w:val="24"/>
        </w:rPr>
        <w:t xml:space="preserve">individual </w:t>
      </w:r>
      <w:r w:rsidRPr="002E3C7F">
        <w:rPr>
          <w:rFonts w:ascii="Garamond" w:hAnsi="Garamond"/>
          <w:sz w:val="24"/>
          <w:szCs w:val="24"/>
        </w:rPr>
        <w:t>defen</w:t>
      </w:r>
      <w:r w:rsidR="00D60771" w:rsidRPr="002E3C7F">
        <w:rPr>
          <w:rFonts w:ascii="Garamond" w:hAnsi="Garamond"/>
          <w:sz w:val="24"/>
          <w:szCs w:val="24"/>
        </w:rPr>
        <w:t>sive liability</w:t>
      </w:r>
      <w:r w:rsidR="007D0C3F" w:rsidRPr="002E3C7F">
        <w:rPr>
          <w:rFonts w:ascii="Garamond" w:hAnsi="Garamond"/>
          <w:sz w:val="24"/>
          <w:szCs w:val="24"/>
        </w:rPr>
        <w:t xml:space="preserve">, </w:t>
      </w:r>
      <w:r w:rsidR="00EE0745">
        <w:rPr>
          <w:rFonts w:ascii="Garamond" w:hAnsi="Garamond"/>
          <w:sz w:val="24"/>
          <w:szCs w:val="24"/>
        </w:rPr>
        <w:t>whatever they amount to,</w:t>
      </w:r>
      <w:r w:rsidR="00D60771" w:rsidRPr="002E3C7F">
        <w:rPr>
          <w:rFonts w:ascii="Garamond" w:hAnsi="Garamond"/>
          <w:sz w:val="24"/>
          <w:szCs w:val="24"/>
        </w:rPr>
        <w:t xml:space="preserve"> tend to embark</w:t>
      </w:r>
      <w:r w:rsidRPr="002E3C7F">
        <w:rPr>
          <w:rFonts w:ascii="Garamond" w:hAnsi="Garamond"/>
          <w:sz w:val="24"/>
          <w:szCs w:val="24"/>
        </w:rPr>
        <w:t xml:space="preserve"> from the brightly lit cases in which there is a pronounced normative asymmetry </w:t>
      </w:r>
      <w:r w:rsidR="00D60771" w:rsidRPr="002E3C7F">
        <w:rPr>
          <w:rFonts w:ascii="Garamond" w:hAnsi="Garamond"/>
          <w:sz w:val="24"/>
          <w:szCs w:val="24"/>
        </w:rPr>
        <w:t>between Attacker and Defender</w:t>
      </w:r>
      <w:r w:rsidR="00D24F37" w:rsidRPr="002E3C7F">
        <w:rPr>
          <w:rFonts w:ascii="Garamond" w:hAnsi="Garamond"/>
          <w:sz w:val="24"/>
          <w:szCs w:val="24"/>
        </w:rPr>
        <w:t>, and then rely on the powers of that illumination as they proceed to adjudicate on the murkier cases</w:t>
      </w:r>
      <w:r w:rsidR="00D60771" w:rsidRPr="002E3C7F">
        <w:rPr>
          <w:rFonts w:ascii="Garamond" w:hAnsi="Garamond"/>
          <w:sz w:val="24"/>
          <w:szCs w:val="24"/>
        </w:rPr>
        <w:t>. Im</w:t>
      </w:r>
      <w:r w:rsidR="00721B72" w:rsidRPr="002E3C7F">
        <w:rPr>
          <w:rFonts w:ascii="Garamond" w:hAnsi="Garamond"/>
          <w:sz w:val="24"/>
          <w:szCs w:val="24"/>
        </w:rPr>
        <w:t>agine</w:t>
      </w:r>
      <w:r w:rsidR="00D60771" w:rsidRPr="002E3C7F">
        <w:rPr>
          <w:rFonts w:ascii="Garamond" w:hAnsi="Garamond"/>
          <w:sz w:val="24"/>
          <w:szCs w:val="24"/>
        </w:rPr>
        <w:t>, for example,</w:t>
      </w:r>
      <w:r w:rsidR="00721B72" w:rsidRPr="002E3C7F">
        <w:rPr>
          <w:rFonts w:ascii="Garamond" w:hAnsi="Garamond"/>
          <w:sz w:val="24"/>
          <w:szCs w:val="24"/>
        </w:rPr>
        <w:t xml:space="preserve"> that </w:t>
      </w:r>
      <w:r w:rsidR="00FD789E" w:rsidRPr="002E3C7F">
        <w:rPr>
          <w:rFonts w:ascii="Garamond" w:hAnsi="Garamond"/>
          <w:sz w:val="24"/>
          <w:szCs w:val="24"/>
        </w:rPr>
        <w:t xml:space="preserve">the Defender is wholly innocent—she is not endangering anyone, and is </w:t>
      </w:r>
      <w:r w:rsidR="001C61BF" w:rsidRPr="002E3C7F">
        <w:rPr>
          <w:rFonts w:ascii="Garamond" w:hAnsi="Garamond"/>
          <w:sz w:val="24"/>
          <w:szCs w:val="24"/>
        </w:rPr>
        <w:t>entitled to be where she is—while</w:t>
      </w:r>
      <w:r w:rsidR="007E3505" w:rsidRPr="002E3C7F">
        <w:rPr>
          <w:rFonts w:ascii="Garamond" w:hAnsi="Garamond"/>
          <w:sz w:val="24"/>
          <w:szCs w:val="24"/>
        </w:rPr>
        <w:t xml:space="preserve"> </w:t>
      </w:r>
      <w:r w:rsidR="00721B72" w:rsidRPr="002E3C7F">
        <w:rPr>
          <w:rFonts w:ascii="Garamond" w:hAnsi="Garamond"/>
          <w:sz w:val="24"/>
          <w:szCs w:val="24"/>
        </w:rPr>
        <w:t>the Attacker is malicious</w:t>
      </w:r>
      <w:r w:rsidR="00D60771" w:rsidRPr="002E3C7F">
        <w:rPr>
          <w:rFonts w:ascii="Garamond" w:hAnsi="Garamond"/>
          <w:sz w:val="24"/>
          <w:szCs w:val="24"/>
        </w:rPr>
        <w:t xml:space="preserve">, and </w:t>
      </w:r>
      <w:r w:rsidR="00CE3826" w:rsidRPr="002E3C7F">
        <w:rPr>
          <w:rFonts w:ascii="Garamond" w:hAnsi="Garamond"/>
          <w:sz w:val="24"/>
          <w:szCs w:val="24"/>
        </w:rPr>
        <w:t xml:space="preserve">comfortably </w:t>
      </w:r>
      <w:r w:rsidR="00D60771" w:rsidRPr="002E3C7F">
        <w:rPr>
          <w:rFonts w:ascii="Garamond" w:hAnsi="Garamond"/>
          <w:sz w:val="24"/>
          <w:szCs w:val="24"/>
        </w:rPr>
        <w:t xml:space="preserve">satisfies whatever conditions for moral responsibility we </w:t>
      </w:r>
      <w:r w:rsidR="001D1E1C">
        <w:rPr>
          <w:rFonts w:ascii="Garamond" w:hAnsi="Garamond"/>
          <w:sz w:val="24"/>
          <w:szCs w:val="24"/>
        </w:rPr>
        <w:t xml:space="preserve">would </w:t>
      </w:r>
      <w:r w:rsidR="00D60771" w:rsidRPr="002E3C7F">
        <w:rPr>
          <w:rFonts w:ascii="Garamond" w:hAnsi="Garamond"/>
          <w:sz w:val="24"/>
          <w:szCs w:val="24"/>
        </w:rPr>
        <w:t>normally insist upon</w:t>
      </w:r>
      <w:r w:rsidR="00CE3826" w:rsidRPr="002E3C7F">
        <w:rPr>
          <w:rFonts w:ascii="Garamond" w:hAnsi="Garamond"/>
          <w:sz w:val="24"/>
          <w:szCs w:val="24"/>
        </w:rPr>
        <w:t xml:space="preserve"> for the assignment of blame</w:t>
      </w:r>
      <w:r w:rsidR="00721B72" w:rsidRPr="002E3C7F">
        <w:rPr>
          <w:rFonts w:ascii="Garamond" w:hAnsi="Garamond"/>
          <w:sz w:val="24"/>
          <w:szCs w:val="24"/>
        </w:rPr>
        <w:t>.</w:t>
      </w:r>
      <w:r w:rsidRPr="002E3C7F">
        <w:rPr>
          <w:rFonts w:ascii="Garamond" w:hAnsi="Garamond"/>
          <w:sz w:val="24"/>
          <w:szCs w:val="24"/>
        </w:rPr>
        <w:t xml:space="preserve"> </w:t>
      </w:r>
      <w:r w:rsidR="009D6D4C" w:rsidRPr="002E3C7F">
        <w:rPr>
          <w:rFonts w:ascii="Garamond" w:hAnsi="Garamond"/>
          <w:sz w:val="24"/>
          <w:szCs w:val="24"/>
        </w:rPr>
        <w:t xml:space="preserve">Call this case </w:t>
      </w:r>
      <w:r w:rsidR="009D6D4C" w:rsidRPr="002E3C7F">
        <w:rPr>
          <w:rFonts w:ascii="Garamond" w:hAnsi="Garamond"/>
          <w:i/>
          <w:sz w:val="24"/>
          <w:szCs w:val="24"/>
        </w:rPr>
        <w:t>Culpable Attacker</w:t>
      </w:r>
      <w:r w:rsidR="009D6D4C" w:rsidRPr="002E3C7F">
        <w:rPr>
          <w:rFonts w:ascii="Garamond" w:hAnsi="Garamond"/>
          <w:sz w:val="24"/>
          <w:szCs w:val="24"/>
        </w:rPr>
        <w:t xml:space="preserve">. </w:t>
      </w:r>
      <w:r w:rsidR="009D6D4C" w:rsidRPr="002E3C7F">
        <w:rPr>
          <w:rFonts w:ascii="Garamond" w:hAnsi="Garamond"/>
          <w:i/>
          <w:sz w:val="24"/>
          <w:szCs w:val="24"/>
        </w:rPr>
        <w:t>Culpable Attacker</w:t>
      </w:r>
      <w:r w:rsidR="007D0C3F" w:rsidRPr="002E3C7F">
        <w:rPr>
          <w:rFonts w:ascii="Garamond" w:hAnsi="Garamond"/>
          <w:sz w:val="24"/>
          <w:szCs w:val="24"/>
        </w:rPr>
        <w:t xml:space="preserve"> outlines the</w:t>
      </w:r>
      <w:r w:rsidR="00FD789E" w:rsidRPr="002E3C7F">
        <w:rPr>
          <w:rFonts w:ascii="Garamond" w:hAnsi="Garamond"/>
          <w:sz w:val="24"/>
          <w:szCs w:val="24"/>
        </w:rPr>
        <w:t xml:space="preserve"> conditions in which</w:t>
      </w:r>
      <w:r w:rsidR="00CE3826" w:rsidRPr="002E3C7F">
        <w:rPr>
          <w:rFonts w:ascii="Garamond" w:hAnsi="Garamond"/>
          <w:sz w:val="24"/>
          <w:szCs w:val="24"/>
        </w:rPr>
        <w:t xml:space="preserve"> a theory</w:t>
      </w:r>
      <w:r w:rsidR="00721B72" w:rsidRPr="002E3C7F">
        <w:rPr>
          <w:rFonts w:ascii="Garamond" w:hAnsi="Garamond"/>
          <w:sz w:val="24"/>
          <w:szCs w:val="24"/>
        </w:rPr>
        <w:t xml:space="preserve"> </w:t>
      </w:r>
      <w:r w:rsidR="00D60771" w:rsidRPr="002E3C7F">
        <w:rPr>
          <w:rFonts w:ascii="Garamond" w:hAnsi="Garamond"/>
          <w:sz w:val="24"/>
          <w:szCs w:val="24"/>
        </w:rPr>
        <w:t>of defensive liability can expect to</w:t>
      </w:r>
      <w:r w:rsidR="00FD789E" w:rsidRPr="002E3C7F">
        <w:rPr>
          <w:rFonts w:ascii="Garamond" w:hAnsi="Garamond"/>
          <w:sz w:val="24"/>
          <w:szCs w:val="24"/>
        </w:rPr>
        <w:t xml:space="preserve"> enjoy</w:t>
      </w:r>
      <w:r w:rsidR="00721B72" w:rsidRPr="002E3C7F">
        <w:rPr>
          <w:rFonts w:ascii="Garamond" w:hAnsi="Garamond"/>
          <w:sz w:val="24"/>
          <w:szCs w:val="24"/>
        </w:rPr>
        <w:t xml:space="preserve"> </w:t>
      </w:r>
      <w:r w:rsidR="007D0C3F" w:rsidRPr="002E3C7F">
        <w:rPr>
          <w:rFonts w:ascii="Garamond" w:hAnsi="Garamond"/>
          <w:sz w:val="24"/>
          <w:szCs w:val="24"/>
        </w:rPr>
        <w:t xml:space="preserve">the most </w:t>
      </w:r>
      <w:r w:rsidR="00721B72" w:rsidRPr="002E3C7F">
        <w:rPr>
          <w:rFonts w:ascii="Garamond" w:hAnsi="Garamond"/>
          <w:sz w:val="24"/>
          <w:szCs w:val="24"/>
        </w:rPr>
        <w:t>confident application. The normative asymmetry bet</w:t>
      </w:r>
      <w:r w:rsidR="001A1D86" w:rsidRPr="002E3C7F">
        <w:rPr>
          <w:rFonts w:ascii="Garamond" w:hAnsi="Garamond"/>
          <w:sz w:val="24"/>
          <w:szCs w:val="24"/>
        </w:rPr>
        <w:t>ween Attacker and Defender helps to deliver</w:t>
      </w:r>
      <w:r w:rsidR="00F3613D" w:rsidRPr="002E3C7F">
        <w:rPr>
          <w:rFonts w:ascii="Garamond" w:hAnsi="Garamond"/>
          <w:sz w:val="24"/>
          <w:szCs w:val="24"/>
        </w:rPr>
        <w:t xml:space="preserve"> the claim that</w:t>
      </w:r>
      <w:r w:rsidR="00721B72" w:rsidRPr="002E3C7F">
        <w:rPr>
          <w:rFonts w:ascii="Garamond" w:hAnsi="Garamond"/>
          <w:sz w:val="24"/>
          <w:szCs w:val="24"/>
        </w:rPr>
        <w:t xml:space="preserve"> the Attacker is liable to be attacked by the Defender, or by third-parties a</w:t>
      </w:r>
      <w:r w:rsidR="00F3613D" w:rsidRPr="002E3C7F">
        <w:rPr>
          <w:rFonts w:ascii="Garamond" w:hAnsi="Garamond"/>
          <w:sz w:val="24"/>
          <w:szCs w:val="24"/>
        </w:rPr>
        <w:t>cting on the Defender’s behalf.</w:t>
      </w:r>
      <w:r w:rsidR="001C61BF" w:rsidRPr="002E3C7F">
        <w:rPr>
          <w:rFonts w:ascii="Garamond" w:hAnsi="Garamond"/>
          <w:sz w:val="24"/>
          <w:szCs w:val="24"/>
        </w:rPr>
        <w:t xml:space="preserve"> That is so, regardless of what the substantive content of the theory o</w:t>
      </w:r>
      <w:r w:rsidR="001D1E1C">
        <w:rPr>
          <w:rFonts w:ascii="Garamond" w:hAnsi="Garamond"/>
          <w:sz w:val="24"/>
          <w:szCs w:val="24"/>
        </w:rPr>
        <w:t>f self-defence amounts to: whether</w:t>
      </w:r>
      <w:r w:rsidR="001C61BF" w:rsidRPr="002E3C7F">
        <w:rPr>
          <w:rFonts w:ascii="Garamond" w:hAnsi="Garamond"/>
          <w:sz w:val="24"/>
          <w:szCs w:val="24"/>
        </w:rPr>
        <w:t xml:space="preserve"> it is concerned with the fair distribution of u</w:t>
      </w:r>
      <w:r w:rsidR="001D1E1C">
        <w:rPr>
          <w:rFonts w:ascii="Garamond" w:hAnsi="Garamond"/>
          <w:sz w:val="24"/>
          <w:szCs w:val="24"/>
        </w:rPr>
        <w:t>navoidable harm, or</w:t>
      </w:r>
      <w:r w:rsidR="00DE766C">
        <w:rPr>
          <w:rFonts w:ascii="Garamond" w:hAnsi="Garamond"/>
          <w:sz w:val="24"/>
          <w:szCs w:val="24"/>
        </w:rPr>
        <w:t xml:space="preserve"> rights violation</w:t>
      </w:r>
      <w:r w:rsidR="001C61BF" w:rsidRPr="002E3C7F">
        <w:rPr>
          <w:rFonts w:ascii="Garamond" w:hAnsi="Garamond"/>
          <w:sz w:val="24"/>
          <w:szCs w:val="24"/>
        </w:rPr>
        <w:t>, or something else yet again.</w:t>
      </w:r>
    </w:p>
    <w:p w:rsidR="00F03066" w:rsidRPr="002E3C7F" w:rsidRDefault="00D24F37" w:rsidP="00AF4610">
      <w:pPr>
        <w:spacing w:after="0" w:line="360" w:lineRule="auto"/>
        <w:ind w:firstLine="720"/>
        <w:rPr>
          <w:rFonts w:ascii="Garamond" w:hAnsi="Garamond"/>
          <w:sz w:val="24"/>
          <w:szCs w:val="24"/>
        </w:rPr>
      </w:pPr>
      <w:r w:rsidRPr="002E3C7F">
        <w:rPr>
          <w:rFonts w:ascii="Garamond" w:hAnsi="Garamond"/>
          <w:sz w:val="24"/>
          <w:szCs w:val="24"/>
        </w:rPr>
        <w:lastRenderedPageBreak/>
        <w:t>T</w:t>
      </w:r>
      <w:r w:rsidR="00721B72" w:rsidRPr="002E3C7F">
        <w:rPr>
          <w:rFonts w:ascii="Garamond" w:hAnsi="Garamond"/>
          <w:sz w:val="24"/>
          <w:szCs w:val="24"/>
        </w:rPr>
        <w:t>hese theories must then</w:t>
      </w:r>
      <w:r w:rsidR="00BD53ED" w:rsidRPr="002E3C7F">
        <w:rPr>
          <w:rFonts w:ascii="Garamond" w:hAnsi="Garamond"/>
          <w:sz w:val="24"/>
          <w:szCs w:val="24"/>
        </w:rPr>
        <w:t xml:space="preserve"> find something to say about the less brightly lit cases in which that normative asymmetry between A</w:t>
      </w:r>
      <w:r w:rsidR="00D60771" w:rsidRPr="002E3C7F">
        <w:rPr>
          <w:rFonts w:ascii="Garamond" w:hAnsi="Garamond"/>
          <w:sz w:val="24"/>
          <w:szCs w:val="24"/>
        </w:rPr>
        <w:t>ttacker and Defender is reduced</w:t>
      </w:r>
      <w:r w:rsidR="00CE3826" w:rsidRPr="002E3C7F">
        <w:rPr>
          <w:rFonts w:ascii="Garamond" w:hAnsi="Garamond"/>
          <w:sz w:val="24"/>
          <w:szCs w:val="24"/>
        </w:rPr>
        <w:t xml:space="preserve"> or even erased</w:t>
      </w:r>
      <w:r w:rsidR="00E83F2F">
        <w:rPr>
          <w:rFonts w:ascii="Garamond" w:hAnsi="Garamond"/>
          <w:sz w:val="24"/>
          <w:szCs w:val="24"/>
        </w:rPr>
        <w:t>. In this sort of</w:t>
      </w:r>
      <w:r w:rsidR="00D60771" w:rsidRPr="002E3C7F">
        <w:rPr>
          <w:rFonts w:ascii="Garamond" w:hAnsi="Garamond"/>
          <w:sz w:val="24"/>
          <w:szCs w:val="24"/>
        </w:rPr>
        <w:t xml:space="preserve"> case,</w:t>
      </w:r>
      <w:r w:rsidR="00721B72" w:rsidRPr="002E3C7F">
        <w:rPr>
          <w:rFonts w:ascii="Garamond" w:hAnsi="Garamond"/>
          <w:sz w:val="24"/>
          <w:szCs w:val="24"/>
        </w:rPr>
        <w:t xml:space="preserve"> the Defe</w:t>
      </w:r>
      <w:r w:rsidR="00E83F2F">
        <w:rPr>
          <w:rFonts w:ascii="Garamond" w:hAnsi="Garamond"/>
          <w:sz w:val="24"/>
          <w:szCs w:val="24"/>
        </w:rPr>
        <w:t>nder is still innocent, but</w:t>
      </w:r>
      <w:r w:rsidR="00721B72" w:rsidRPr="002E3C7F">
        <w:rPr>
          <w:rFonts w:ascii="Garamond" w:hAnsi="Garamond"/>
          <w:sz w:val="24"/>
          <w:szCs w:val="24"/>
        </w:rPr>
        <w:t xml:space="preserve"> the Attacker is also </w:t>
      </w:r>
      <w:r w:rsidR="00CE3826" w:rsidRPr="002E3C7F">
        <w:rPr>
          <w:rFonts w:ascii="Garamond" w:hAnsi="Garamond"/>
          <w:sz w:val="24"/>
          <w:szCs w:val="24"/>
        </w:rPr>
        <w:t xml:space="preserve">wholly </w:t>
      </w:r>
      <w:r w:rsidR="00721B72" w:rsidRPr="002E3C7F">
        <w:rPr>
          <w:rFonts w:ascii="Garamond" w:hAnsi="Garamond"/>
          <w:sz w:val="24"/>
          <w:szCs w:val="24"/>
        </w:rPr>
        <w:t>innocent, due to his lack of moral responsibility for the threat h</w:t>
      </w:r>
      <w:r w:rsidR="00AF4610" w:rsidRPr="002E3C7F">
        <w:rPr>
          <w:rFonts w:ascii="Garamond" w:hAnsi="Garamond"/>
          <w:sz w:val="24"/>
          <w:szCs w:val="24"/>
        </w:rPr>
        <w:t>e poses to the Defender. I want to</w:t>
      </w:r>
      <w:r w:rsidR="00C97A9F" w:rsidRPr="002E3C7F">
        <w:rPr>
          <w:rFonts w:ascii="Garamond" w:hAnsi="Garamond"/>
          <w:sz w:val="24"/>
          <w:szCs w:val="24"/>
        </w:rPr>
        <w:t xml:space="preserve"> give pride of place to</w:t>
      </w:r>
      <w:r w:rsidR="003D091B" w:rsidRPr="002E3C7F">
        <w:rPr>
          <w:rFonts w:ascii="Garamond" w:hAnsi="Garamond"/>
          <w:sz w:val="24"/>
          <w:szCs w:val="24"/>
        </w:rPr>
        <w:t xml:space="preserve"> </w:t>
      </w:r>
      <w:r w:rsidR="00AF4610" w:rsidRPr="002E3C7F">
        <w:rPr>
          <w:rFonts w:ascii="Garamond" w:hAnsi="Garamond"/>
          <w:sz w:val="24"/>
          <w:szCs w:val="24"/>
        </w:rPr>
        <w:t>one of these</w:t>
      </w:r>
      <w:r w:rsidR="003D091B" w:rsidRPr="002E3C7F">
        <w:rPr>
          <w:rFonts w:ascii="Garamond" w:hAnsi="Garamond"/>
          <w:sz w:val="24"/>
          <w:szCs w:val="24"/>
        </w:rPr>
        <w:t xml:space="preserve"> less brightly lit case</w:t>
      </w:r>
      <w:r w:rsidR="00F152FF" w:rsidRPr="002E3C7F">
        <w:rPr>
          <w:rFonts w:ascii="Garamond" w:hAnsi="Garamond"/>
          <w:sz w:val="24"/>
          <w:szCs w:val="24"/>
        </w:rPr>
        <w:t>s</w:t>
      </w:r>
      <w:r w:rsidR="00721B72" w:rsidRPr="002E3C7F">
        <w:rPr>
          <w:rFonts w:ascii="Garamond" w:hAnsi="Garamond"/>
          <w:sz w:val="24"/>
          <w:szCs w:val="24"/>
        </w:rPr>
        <w:t>, in which the Attacker is not obv</w:t>
      </w:r>
      <w:r w:rsidR="0099516C" w:rsidRPr="002E3C7F">
        <w:rPr>
          <w:rFonts w:ascii="Garamond" w:hAnsi="Garamond"/>
          <w:sz w:val="24"/>
          <w:szCs w:val="24"/>
        </w:rPr>
        <w:t>iously liable. I</w:t>
      </w:r>
      <w:r w:rsidR="00A1430D" w:rsidRPr="002E3C7F">
        <w:rPr>
          <w:rFonts w:ascii="Garamond" w:hAnsi="Garamond"/>
          <w:sz w:val="24"/>
          <w:szCs w:val="24"/>
        </w:rPr>
        <w:t xml:space="preserve"> </w:t>
      </w:r>
      <w:r w:rsidR="001454DE" w:rsidRPr="002E3C7F">
        <w:rPr>
          <w:rFonts w:ascii="Garamond" w:hAnsi="Garamond"/>
          <w:sz w:val="24"/>
          <w:szCs w:val="24"/>
        </w:rPr>
        <w:t>then extend this</w:t>
      </w:r>
      <w:r w:rsidR="00721B72" w:rsidRPr="002E3C7F">
        <w:rPr>
          <w:rFonts w:ascii="Garamond" w:hAnsi="Garamond"/>
          <w:sz w:val="24"/>
          <w:szCs w:val="24"/>
        </w:rPr>
        <w:t xml:space="preserve"> discussion</w:t>
      </w:r>
      <w:r w:rsidR="001454DE" w:rsidRPr="002E3C7F">
        <w:rPr>
          <w:rFonts w:ascii="Garamond" w:hAnsi="Garamond"/>
          <w:sz w:val="24"/>
          <w:szCs w:val="24"/>
        </w:rPr>
        <w:t>, in a reversal of the usual direction</w:t>
      </w:r>
      <w:r w:rsidR="009D6D4C" w:rsidRPr="002E3C7F">
        <w:rPr>
          <w:rFonts w:ascii="Garamond" w:hAnsi="Garamond"/>
          <w:sz w:val="24"/>
          <w:szCs w:val="24"/>
        </w:rPr>
        <w:t xml:space="preserve"> of travel</w:t>
      </w:r>
      <w:r w:rsidR="001454DE" w:rsidRPr="002E3C7F">
        <w:rPr>
          <w:rFonts w:ascii="Garamond" w:hAnsi="Garamond"/>
          <w:sz w:val="24"/>
          <w:szCs w:val="24"/>
        </w:rPr>
        <w:t>,</w:t>
      </w:r>
      <w:r w:rsidR="00721B72" w:rsidRPr="002E3C7F">
        <w:rPr>
          <w:rFonts w:ascii="Garamond" w:hAnsi="Garamond"/>
          <w:sz w:val="24"/>
          <w:szCs w:val="24"/>
        </w:rPr>
        <w:t xml:space="preserve"> to the more brightly lit cases, in which the normative asymmetry between Attacker and Defender is </w:t>
      </w:r>
      <w:r w:rsidR="00D60771" w:rsidRPr="002E3C7F">
        <w:rPr>
          <w:rFonts w:ascii="Garamond" w:hAnsi="Garamond"/>
          <w:sz w:val="24"/>
          <w:szCs w:val="24"/>
        </w:rPr>
        <w:t>ostensibly more pronounced</w:t>
      </w:r>
      <w:r w:rsidR="00805E87">
        <w:rPr>
          <w:rFonts w:ascii="Garamond" w:hAnsi="Garamond"/>
          <w:sz w:val="24"/>
          <w:szCs w:val="24"/>
        </w:rPr>
        <w:t>. Though the</w:t>
      </w:r>
      <w:r w:rsidR="00721B72" w:rsidRPr="002E3C7F">
        <w:rPr>
          <w:rFonts w:ascii="Garamond" w:hAnsi="Garamond"/>
          <w:sz w:val="24"/>
          <w:szCs w:val="24"/>
        </w:rPr>
        <w:t xml:space="preserve"> </w:t>
      </w:r>
      <w:r w:rsidR="007E3505" w:rsidRPr="002E3C7F">
        <w:rPr>
          <w:rFonts w:ascii="Garamond" w:hAnsi="Garamond"/>
          <w:sz w:val="24"/>
          <w:szCs w:val="24"/>
        </w:rPr>
        <w:t xml:space="preserve">full </w:t>
      </w:r>
      <w:r w:rsidR="00721B72" w:rsidRPr="002E3C7F">
        <w:rPr>
          <w:rFonts w:ascii="Garamond" w:hAnsi="Garamond"/>
          <w:sz w:val="24"/>
          <w:szCs w:val="24"/>
        </w:rPr>
        <w:t xml:space="preserve">reasons for </w:t>
      </w:r>
      <w:r w:rsidR="00CE3826" w:rsidRPr="002E3C7F">
        <w:rPr>
          <w:rFonts w:ascii="Garamond" w:hAnsi="Garamond"/>
          <w:sz w:val="24"/>
          <w:szCs w:val="24"/>
        </w:rPr>
        <w:t xml:space="preserve">adopting </w:t>
      </w:r>
      <w:r w:rsidR="00721B72" w:rsidRPr="002E3C7F">
        <w:rPr>
          <w:rFonts w:ascii="Garamond" w:hAnsi="Garamond"/>
          <w:sz w:val="24"/>
          <w:szCs w:val="24"/>
        </w:rPr>
        <w:t>this strateg</w:t>
      </w:r>
      <w:r w:rsidR="00805E87">
        <w:rPr>
          <w:rFonts w:ascii="Garamond" w:hAnsi="Garamond"/>
          <w:sz w:val="24"/>
          <w:szCs w:val="24"/>
        </w:rPr>
        <w:t>y will emerge in due course,</w:t>
      </w:r>
      <w:r w:rsidR="00721B72" w:rsidRPr="002E3C7F">
        <w:rPr>
          <w:rFonts w:ascii="Garamond" w:hAnsi="Garamond"/>
          <w:sz w:val="24"/>
          <w:szCs w:val="24"/>
        </w:rPr>
        <w:t xml:space="preserve"> my leading idea, very roughly, is that theorists of self-defence have focused too much on the</w:t>
      </w:r>
      <w:r w:rsidR="0099516C" w:rsidRPr="002E3C7F">
        <w:rPr>
          <w:rFonts w:ascii="Garamond" w:hAnsi="Garamond"/>
          <w:sz w:val="24"/>
          <w:szCs w:val="24"/>
        </w:rPr>
        <w:t xml:space="preserve"> Attacker’s liability, when their primary investment</w:t>
      </w:r>
      <w:r w:rsidR="00721B72" w:rsidRPr="002E3C7F">
        <w:rPr>
          <w:rFonts w:ascii="Garamond" w:hAnsi="Garamond"/>
          <w:sz w:val="24"/>
          <w:szCs w:val="24"/>
        </w:rPr>
        <w:t xml:space="preserve"> should have </w:t>
      </w:r>
      <w:r w:rsidR="0099516C" w:rsidRPr="002E3C7F">
        <w:rPr>
          <w:rFonts w:ascii="Garamond" w:hAnsi="Garamond"/>
          <w:sz w:val="24"/>
          <w:szCs w:val="24"/>
        </w:rPr>
        <w:t>been in</w:t>
      </w:r>
      <w:r w:rsidR="00721B72" w:rsidRPr="002E3C7F">
        <w:rPr>
          <w:rFonts w:ascii="Garamond" w:hAnsi="Garamond"/>
          <w:sz w:val="24"/>
          <w:szCs w:val="24"/>
        </w:rPr>
        <w:t xml:space="preserve"> the Defender’s non-liability. </w:t>
      </w:r>
      <w:r w:rsidR="00F3613D" w:rsidRPr="002E3C7F">
        <w:rPr>
          <w:rFonts w:ascii="Garamond" w:hAnsi="Garamond"/>
          <w:sz w:val="24"/>
          <w:szCs w:val="24"/>
        </w:rPr>
        <w:t>It is the non-liability of the Defender, not the liability of the Attacker</w:t>
      </w:r>
      <w:r w:rsidR="00F03066" w:rsidRPr="002E3C7F">
        <w:rPr>
          <w:rFonts w:ascii="Garamond" w:hAnsi="Garamond"/>
          <w:sz w:val="24"/>
          <w:szCs w:val="24"/>
        </w:rPr>
        <w:t xml:space="preserve">, which permits us a </w:t>
      </w:r>
      <w:r w:rsidR="00F3613D" w:rsidRPr="002E3C7F">
        <w:rPr>
          <w:rFonts w:ascii="Garamond" w:hAnsi="Garamond"/>
          <w:sz w:val="24"/>
          <w:szCs w:val="24"/>
        </w:rPr>
        <w:t xml:space="preserve">straightforward interpretation of the cases in which the </w:t>
      </w:r>
      <w:r w:rsidR="00C97A9F" w:rsidRPr="002E3C7F">
        <w:rPr>
          <w:rFonts w:ascii="Garamond" w:hAnsi="Garamond"/>
          <w:sz w:val="24"/>
          <w:szCs w:val="24"/>
        </w:rPr>
        <w:t xml:space="preserve">normative </w:t>
      </w:r>
      <w:r w:rsidR="00F3613D" w:rsidRPr="002E3C7F">
        <w:rPr>
          <w:rFonts w:ascii="Garamond" w:hAnsi="Garamond"/>
          <w:sz w:val="24"/>
          <w:szCs w:val="24"/>
        </w:rPr>
        <w:t xml:space="preserve">asymmetry between Defender and Attacker is starkest, and </w:t>
      </w:r>
      <w:r w:rsidR="00F03066" w:rsidRPr="002E3C7F">
        <w:rPr>
          <w:rFonts w:ascii="Garamond" w:hAnsi="Garamond"/>
          <w:sz w:val="24"/>
          <w:szCs w:val="24"/>
        </w:rPr>
        <w:t xml:space="preserve">also </w:t>
      </w:r>
      <w:r w:rsidR="00F3613D" w:rsidRPr="002E3C7F">
        <w:rPr>
          <w:rFonts w:ascii="Garamond" w:hAnsi="Garamond"/>
          <w:sz w:val="24"/>
          <w:szCs w:val="24"/>
        </w:rPr>
        <w:t xml:space="preserve">offers us a </w:t>
      </w:r>
      <w:r w:rsidR="007D0C3F" w:rsidRPr="002E3C7F">
        <w:rPr>
          <w:rFonts w:ascii="Garamond" w:hAnsi="Garamond"/>
          <w:sz w:val="24"/>
          <w:szCs w:val="24"/>
        </w:rPr>
        <w:t>convincing way of interpreting</w:t>
      </w:r>
      <w:r w:rsidR="00F3613D" w:rsidRPr="002E3C7F">
        <w:rPr>
          <w:rFonts w:ascii="Garamond" w:hAnsi="Garamond"/>
          <w:sz w:val="24"/>
          <w:szCs w:val="24"/>
        </w:rPr>
        <w:t xml:space="preserve"> cases i</w:t>
      </w:r>
      <w:r w:rsidR="00F03066" w:rsidRPr="002E3C7F">
        <w:rPr>
          <w:rFonts w:ascii="Garamond" w:hAnsi="Garamond"/>
          <w:sz w:val="24"/>
          <w:szCs w:val="24"/>
        </w:rPr>
        <w:t>n which that asymmetry is moot.</w:t>
      </w:r>
      <w:r w:rsidR="00D4047A" w:rsidRPr="002E3C7F">
        <w:rPr>
          <w:rStyle w:val="FootnoteReference"/>
          <w:rFonts w:ascii="Garamond" w:hAnsi="Garamond"/>
          <w:sz w:val="24"/>
          <w:szCs w:val="24"/>
        </w:rPr>
        <w:footnoteReference w:id="6"/>
      </w:r>
      <w:r w:rsidR="001454DE" w:rsidRPr="002E3C7F">
        <w:rPr>
          <w:rFonts w:ascii="Garamond" w:hAnsi="Garamond"/>
          <w:sz w:val="24"/>
          <w:szCs w:val="24"/>
        </w:rPr>
        <w:t xml:space="preserve"> </w:t>
      </w:r>
    </w:p>
    <w:p w:rsidR="00F03066" w:rsidRPr="002E3C7F" w:rsidRDefault="00A1430D" w:rsidP="00F03066">
      <w:pPr>
        <w:spacing w:after="0" w:line="360" w:lineRule="auto"/>
        <w:ind w:firstLine="720"/>
        <w:rPr>
          <w:rFonts w:ascii="Garamond" w:hAnsi="Garamond"/>
          <w:sz w:val="24"/>
          <w:szCs w:val="24"/>
        </w:rPr>
      </w:pPr>
      <w:r w:rsidRPr="002E3C7F">
        <w:rPr>
          <w:rFonts w:ascii="Garamond" w:hAnsi="Garamond"/>
          <w:sz w:val="24"/>
          <w:szCs w:val="24"/>
        </w:rPr>
        <w:t>My aim</w:t>
      </w:r>
      <w:r w:rsidR="009F5862" w:rsidRPr="002E3C7F">
        <w:rPr>
          <w:rFonts w:ascii="Garamond" w:hAnsi="Garamond"/>
          <w:sz w:val="24"/>
          <w:szCs w:val="24"/>
        </w:rPr>
        <w:t>, then,</w:t>
      </w:r>
      <w:r w:rsidRPr="002E3C7F">
        <w:rPr>
          <w:rFonts w:ascii="Garamond" w:hAnsi="Garamond"/>
          <w:sz w:val="24"/>
          <w:szCs w:val="24"/>
        </w:rPr>
        <w:t xml:space="preserve"> is to sketch the</w:t>
      </w:r>
      <w:r w:rsidR="00721B72" w:rsidRPr="002E3C7F">
        <w:rPr>
          <w:rFonts w:ascii="Garamond" w:hAnsi="Garamond"/>
          <w:sz w:val="24"/>
          <w:szCs w:val="24"/>
        </w:rPr>
        <w:t xml:space="preserve"> Non-Liability First Account of private self-defence. </w:t>
      </w:r>
      <w:r w:rsidR="001454DE" w:rsidRPr="002E3C7F">
        <w:rPr>
          <w:rFonts w:ascii="Garamond" w:hAnsi="Garamond"/>
          <w:sz w:val="24"/>
          <w:szCs w:val="24"/>
        </w:rPr>
        <w:t>According to the Non-Liability First Account, non-liability is the most imp</w:t>
      </w:r>
      <w:r w:rsidRPr="002E3C7F">
        <w:rPr>
          <w:rFonts w:ascii="Garamond" w:hAnsi="Garamond"/>
          <w:sz w:val="24"/>
          <w:szCs w:val="24"/>
        </w:rPr>
        <w:t xml:space="preserve">ortant </w:t>
      </w:r>
      <w:r w:rsidR="00A23BED">
        <w:rPr>
          <w:rFonts w:ascii="Garamond" w:hAnsi="Garamond"/>
          <w:sz w:val="24"/>
          <w:szCs w:val="24"/>
        </w:rPr>
        <w:t xml:space="preserve">normative </w:t>
      </w:r>
      <w:r w:rsidRPr="002E3C7F">
        <w:rPr>
          <w:rFonts w:ascii="Garamond" w:hAnsi="Garamond"/>
          <w:sz w:val="24"/>
          <w:szCs w:val="24"/>
        </w:rPr>
        <w:t>primitive in these cases</w:t>
      </w:r>
      <w:r w:rsidR="001454DE" w:rsidRPr="002E3C7F">
        <w:rPr>
          <w:rFonts w:ascii="Garamond" w:hAnsi="Garamond"/>
          <w:sz w:val="24"/>
          <w:szCs w:val="24"/>
        </w:rPr>
        <w:t>; the facts about liability are constructed, in part, out of the facts about non-liability. The Non-Liability First A</w:t>
      </w:r>
      <w:r w:rsidR="003D091B" w:rsidRPr="002E3C7F">
        <w:rPr>
          <w:rFonts w:ascii="Garamond" w:hAnsi="Garamond"/>
          <w:sz w:val="24"/>
          <w:szCs w:val="24"/>
        </w:rPr>
        <w:t>ccount</w:t>
      </w:r>
      <w:r w:rsidR="00F3613D" w:rsidRPr="002E3C7F">
        <w:rPr>
          <w:rFonts w:ascii="Garamond" w:hAnsi="Garamond"/>
          <w:sz w:val="24"/>
          <w:szCs w:val="24"/>
        </w:rPr>
        <w:t xml:space="preserve"> pronounce</w:t>
      </w:r>
      <w:r w:rsidR="003D091B" w:rsidRPr="002E3C7F">
        <w:rPr>
          <w:rFonts w:ascii="Garamond" w:hAnsi="Garamond"/>
          <w:sz w:val="24"/>
          <w:szCs w:val="24"/>
        </w:rPr>
        <w:t>s</w:t>
      </w:r>
      <w:r w:rsidR="00F3613D" w:rsidRPr="002E3C7F">
        <w:rPr>
          <w:rFonts w:ascii="Garamond" w:hAnsi="Garamond"/>
          <w:sz w:val="24"/>
          <w:szCs w:val="24"/>
        </w:rPr>
        <w:t xml:space="preserve"> on the harder cases, and make</w:t>
      </w:r>
      <w:r w:rsidR="003D091B" w:rsidRPr="002E3C7F">
        <w:rPr>
          <w:rFonts w:ascii="Garamond" w:hAnsi="Garamond"/>
          <w:sz w:val="24"/>
          <w:szCs w:val="24"/>
        </w:rPr>
        <w:t>s</w:t>
      </w:r>
      <w:r w:rsidR="00F3613D" w:rsidRPr="002E3C7F">
        <w:rPr>
          <w:rFonts w:ascii="Garamond" w:hAnsi="Garamond"/>
          <w:sz w:val="24"/>
          <w:szCs w:val="24"/>
        </w:rPr>
        <w:t xml:space="preserve"> it clearer </w:t>
      </w:r>
      <w:r w:rsidR="008038F5">
        <w:rPr>
          <w:rFonts w:ascii="Garamond" w:hAnsi="Garamond"/>
          <w:sz w:val="24"/>
          <w:szCs w:val="24"/>
        </w:rPr>
        <w:t xml:space="preserve">on </w:t>
      </w:r>
      <w:r w:rsidR="00F3613D" w:rsidRPr="002E3C7F">
        <w:rPr>
          <w:rFonts w:ascii="Garamond" w:hAnsi="Garamond"/>
          <w:sz w:val="24"/>
          <w:szCs w:val="24"/>
        </w:rPr>
        <w:t xml:space="preserve">what is doing the </w:t>
      </w:r>
      <w:r w:rsidR="00C97A9F" w:rsidRPr="002E3C7F">
        <w:rPr>
          <w:rFonts w:ascii="Garamond" w:hAnsi="Garamond"/>
          <w:sz w:val="24"/>
          <w:szCs w:val="24"/>
        </w:rPr>
        <w:t xml:space="preserve">justificatory work in the easier cases. </w:t>
      </w:r>
    </w:p>
    <w:p w:rsidR="000F7B2C" w:rsidRDefault="000F7B2C" w:rsidP="003664FB">
      <w:pPr>
        <w:spacing w:after="0" w:line="360" w:lineRule="auto"/>
        <w:rPr>
          <w:rFonts w:ascii="Garamond" w:hAnsi="Garamond"/>
          <w:sz w:val="24"/>
          <w:szCs w:val="24"/>
        </w:rPr>
      </w:pPr>
    </w:p>
    <w:p w:rsidR="00C55142" w:rsidRPr="00C55142" w:rsidRDefault="00C55142" w:rsidP="00C55142">
      <w:pPr>
        <w:spacing w:after="0" w:line="360" w:lineRule="auto"/>
        <w:jc w:val="center"/>
        <w:rPr>
          <w:rFonts w:ascii="Garamond" w:hAnsi="Garamond"/>
          <w:sz w:val="28"/>
          <w:szCs w:val="28"/>
        </w:rPr>
      </w:pPr>
      <w:r w:rsidRPr="00C55142">
        <w:rPr>
          <w:rFonts w:ascii="Garamond" w:hAnsi="Garamond"/>
          <w:sz w:val="28"/>
          <w:szCs w:val="28"/>
        </w:rPr>
        <w:t>III</w:t>
      </w:r>
    </w:p>
    <w:p w:rsidR="008C7316" w:rsidRPr="002E3C7F" w:rsidRDefault="00C55142" w:rsidP="00E41A32">
      <w:pPr>
        <w:spacing w:after="0" w:line="360" w:lineRule="auto"/>
        <w:rPr>
          <w:rFonts w:ascii="Garamond" w:hAnsi="Garamond"/>
          <w:sz w:val="24"/>
          <w:szCs w:val="24"/>
        </w:rPr>
      </w:pPr>
      <w:r>
        <w:rPr>
          <w:rFonts w:ascii="Garamond" w:hAnsi="Garamond"/>
          <w:i/>
          <w:sz w:val="24"/>
          <w:szCs w:val="24"/>
        </w:rPr>
        <w:t xml:space="preserve">The </w:t>
      </w:r>
      <w:r w:rsidRPr="00C55142">
        <w:rPr>
          <w:rFonts w:ascii="Garamond" w:hAnsi="Garamond"/>
          <w:i/>
          <w:sz w:val="24"/>
          <w:szCs w:val="24"/>
        </w:rPr>
        <w:t xml:space="preserve">Falling Man </w:t>
      </w:r>
      <w:r>
        <w:rPr>
          <w:rFonts w:ascii="Garamond" w:hAnsi="Garamond"/>
          <w:i/>
          <w:sz w:val="24"/>
          <w:szCs w:val="24"/>
        </w:rPr>
        <w:t xml:space="preserve">Case </w:t>
      </w:r>
      <w:r w:rsidRPr="00C55142">
        <w:rPr>
          <w:rFonts w:ascii="Garamond" w:hAnsi="Garamond"/>
          <w:i/>
          <w:sz w:val="24"/>
          <w:szCs w:val="24"/>
        </w:rPr>
        <w:t>and the Scope of Defensive Permissions</w:t>
      </w:r>
      <w:r>
        <w:rPr>
          <w:rFonts w:ascii="Garamond" w:hAnsi="Garamond"/>
          <w:sz w:val="24"/>
          <w:szCs w:val="24"/>
        </w:rPr>
        <w:t xml:space="preserve">.  </w:t>
      </w:r>
      <w:r w:rsidR="008C7316" w:rsidRPr="002E3C7F">
        <w:rPr>
          <w:rFonts w:ascii="Garamond" w:hAnsi="Garamond"/>
          <w:sz w:val="24"/>
          <w:szCs w:val="24"/>
        </w:rPr>
        <w:t xml:space="preserve">Here is a </w:t>
      </w:r>
      <w:r w:rsidR="00995D08" w:rsidRPr="002E3C7F">
        <w:rPr>
          <w:rFonts w:ascii="Garamond" w:hAnsi="Garamond"/>
          <w:sz w:val="24"/>
          <w:szCs w:val="24"/>
        </w:rPr>
        <w:t xml:space="preserve">version of a </w:t>
      </w:r>
      <w:r w:rsidR="008C7316" w:rsidRPr="002E3C7F">
        <w:rPr>
          <w:rFonts w:ascii="Garamond" w:hAnsi="Garamond"/>
          <w:sz w:val="24"/>
          <w:szCs w:val="24"/>
        </w:rPr>
        <w:t>famous case illustrating the erasure</w:t>
      </w:r>
      <w:r w:rsidR="000F7B2C" w:rsidRPr="002E3C7F">
        <w:rPr>
          <w:rFonts w:ascii="Garamond" w:hAnsi="Garamond"/>
          <w:sz w:val="24"/>
          <w:szCs w:val="24"/>
        </w:rPr>
        <w:t xml:space="preserve">, or </w:t>
      </w:r>
      <w:r w:rsidR="00E615BE" w:rsidRPr="002E3C7F">
        <w:rPr>
          <w:rFonts w:ascii="Garamond" w:hAnsi="Garamond"/>
          <w:sz w:val="24"/>
          <w:szCs w:val="24"/>
        </w:rPr>
        <w:t xml:space="preserve">at least </w:t>
      </w:r>
      <w:r w:rsidR="000F7B2C" w:rsidRPr="002E3C7F">
        <w:rPr>
          <w:rFonts w:ascii="Garamond" w:hAnsi="Garamond"/>
          <w:sz w:val="24"/>
          <w:szCs w:val="24"/>
        </w:rPr>
        <w:t>partial erasure,</w:t>
      </w:r>
      <w:r w:rsidR="008C7316" w:rsidRPr="002E3C7F">
        <w:rPr>
          <w:rFonts w:ascii="Garamond" w:hAnsi="Garamond"/>
          <w:sz w:val="24"/>
          <w:szCs w:val="24"/>
        </w:rPr>
        <w:t xml:space="preserve"> of </w:t>
      </w:r>
      <w:r w:rsidR="00E41A32" w:rsidRPr="002E3C7F">
        <w:rPr>
          <w:rFonts w:ascii="Garamond" w:hAnsi="Garamond"/>
          <w:sz w:val="24"/>
          <w:szCs w:val="24"/>
        </w:rPr>
        <w:t xml:space="preserve">normative </w:t>
      </w:r>
      <w:r w:rsidR="008C7316" w:rsidRPr="002E3C7F">
        <w:rPr>
          <w:rFonts w:ascii="Garamond" w:hAnsi="Garamond"/>
          <w:sz w:val="24"/>
          <w:szCs w:val="24"/>
        </w:rPr>
        <w:t>asymmetry</w:t>
      </w:r>
      <w:r w:rsidR="00E41A32" w:rsidRPr="002E3C7F">
        <w:rPr>
          <w:rFonts w:ascii="Garamond" w:hAnsi="Garamond"/>
          <w:sz w:val="24"/>
          <w:szCs w:val="24"/>
        </w:rPr>
        <w:t xml:space="preserve"> between Attacker and Defender</w:t>
      </w:r>
      <w:r w:rsidR="008C7316" w:rsidRPr="002E3C7F">
        <w:rPr>
          <w:rFonts w:ascii="Garamond" w:hAnsi="Garamond"/>
          <w:sz w:val="24"/>
          <w:szCs w:val="24"/>
        </w:rPr>
        <w:t xml:space="preserve">, originally due to </w:t>
      </w:r>
      <w:r w:rsidR="00243E33" w:rsidRPr="002E3C7F">
        <w:rPr>
          <w:rFonts w:ascii="Garamond" w:hAnsi="Garamond"/>
          <w:sz w:val="24"/>
          <w:szCs w:val="24"/>
        </w:rPr>
        <w:t xml:space="preserve">Robert </w:t>
      </w:r>
      <w:r w:rsidR="008C7316" w:rsidRPr="002E3C7F">
        <w:rPr>
          <w:rFonts w:ascii="Garamond" w:hAnsi="Garamond"/>
          <w:sz w:val="24"/>
          <w:szCs w:val="24"/>
        </w:rPr>
        <w:t>Nozick:</w:t>
      </w:r>
    </w:p>
    <w:p w:rsidR="008C7316" w:rsidRPr="002E3C7F" w:rsidRDefault="008C7316" w:rsidP="008C7316">
      <w:pPr>
        <w:spacing w:after="0" w:line="360" w:lineRule="auto"/>
        <w:rPr>
          <w:rFonts w:ascii="Garamond" w:hAnsi="Garamond"/>
          <w:sz w:val="24"/>
          <w:szCs w:val="24"/>
        </w:rPr>
      </w:pPr>
    </w:p>
    <w:p w:rsidR="008C7316" w:rsidRPr="002E3C7F" w:rsidRDefault="008C7316" w:rsidP="00AF4610">
      <w:pPr>
        <w:spacing w:after="0" w:line="360" w:lineRule="auto"/>
        <w:ind w:left="357"/>
        <w:rPr>
          <w:rFonts w:ascii="Garamond" w:hAnsi="Garamond"/>
          <w:sz w:val="24"/>
          <w:szCs w:val="24"/>
        </w:rPr>
      </w:pPr>
      <w:r w:rsidRPr="002E3C7F">
        <w:rPr>
          <w:rFonts w:ascii="Garamond" w:hAnsi="Garamond"/>
          <w:i/>
          <w:iCs/>
          <w:sz w:val="24"/>
          <w:szCs w:val="24"/>
        </w:rPr>
        <w:t>Falling Man</w:t>
      </w:r>
      <w:r w:rsidRPr="002E3C7F">
        <w:rPr>
          <w:rFonts w:ascii="Garamond" w:hAnsi="Garamond"/>
          <w:sz w:val="24"/>
          <w:szCs w:val="24"/>
        </w:rPr>
        <w:t xml:space="preserve">: </w:t>
      </w:r>
      <w:r w:rsidR="00D65589" w:rsidRPr="002E3C7F">
        <w:rPr>
          <w:rFonts w:ascii="Garamond" w:hAnsi="Garamond"/>
          <w:sz w:val="24"/>
          <w:szCs w:val="24"/>
        </w:rPr>
        <w:t>Victoria</w:t>
      </w:r>
      <w:r w:rsidRPr="002E3C7F">
        <w:rPr>
          <w:rFonts w:ascii="Garamond" w:hAnsi="Garamond"/>
          <w:sz w:val="24"/>
          <w:szCs w:val="24"/>
        </w:rPr>
        <w:t xml:space="preserve"> is standing at the bottom of a well, with no escape options, and will be crushed to death by an entirely innocent</w:t>
      </w:r>
      <w:r w:rsidR="00E41A32" w:rsidRPr="002E3C7F">
        <w:rPr>
          <w:rFonts w:ascii="Garamond" w:hAnsi="Garamond"/>
          <w:sz w:val="24"/>
          <w:szCs w:val="24"/>
        </w:rPr>
        <w:t>, unconscious</w:t>
      </w:r>
      <w:r w:rsidRPr="002E3C7F">
        <w:rPr>
          <w:rFonts w:ascii="Garamond" w:hAnsi="Garamond"/>
          <w:sz w:val="24"/>
          <w:szCs w:val="24"/>
        </w:rPr>
        <w:t xml:space="preserve"> falling man, </w:t>
      </w:r>
      <w:r w:rsidR="00D65589" w:rsidRPr="002E3C7F">
        <w:rPr>
          <w:rFonts w:ascii="Garamond" w:hAnsi="Garamond"/>
          <w:sz w:val="24"/>
          <w:szCs w:val="24"/>
        </w:rPr>
        <w:t>Victor</w:t>
      </w:r>
      <w:r w:rsidRPr="002E3C7F">
        <w:rPr>
          <w:rFonts w:ascii="Garamond" w:hAnsi="Garamond"/>
          <w:sz w:val="24"/>
          <w:szCs w:val="24"/>
        </w:rPr>
        <w:t xml:space="preserve">, unless she vaporizes him with her ray gun. </w:t>
      </w:r>
      <w:r w:rsidR="00D65589" w:rsidRPr="002E3C7F">
        <w:rPr>
          <w:rFonts w:ascii="Garamond" w:hAnsi="Garamond"/>
          <w:sz w:val="24"/>
          <w:szCs w:val="24"/>
        </w:rPr>
        <w:t>Victor</w:t>
      </w:r>
      <w:r w:rsidRPr="002E3C7F">
        <w:rPr>
          <w:rFonts w:ascii="Garamond" w:hAnsi="Garamond"/>
          <w:sz w:val="24"/>
          <w:szCs w:val="24"/>
        </w:rPr>
        <w:t xml:space="preserve">, by contrast, will be saved if he falls on </w:t>
      </w:r>
      <w:r w:rsidR="00D65589" w:rsidRPr="002E3C7F">
        <w:rPr>
          <w:rFonts w:ascii="Garamond" w:hAnsi="Garamond"/>
          <w:sz w:val="24"/>
          <w:szCs w:val="24"/>
        </w:rPr>
        <w:t>Victoria</w:t>
      </w:r>
      <w:r w:rsidRPr="002E3C7F">
        <w:rPr>
          <w:rFonts w:ascii="Garamond" w:hAnsi="Garamond"/>
          <w:sz w:val="24"/>
          <w:szCs w:val="24"/>
        </w:rPr>
        <w:t>, who will cushion his fall</w:t>
      </w:r>
      <w:r w:rsidR="00E76CE4">
        <w:rPr>
          <w:rFonts w:ascii="Garamond" w:hAnsi="Garamond"/>
          <w:sz w:val="24"/>
          <w:szCs w:val="24"/>
        </w:rPr>
        <w:t xml:space="preserve"> (</w:t>
      </w:r>
      <w:proofErr w:type="spellStart"/>
      <w:r w:rsidR="00E76CE4">
        <w:rPr>
          <w:rFonts w:ascii="Garamond" w:hAnsi="Garamond"/>
          <w:sz w:val="24"/>
          <w:szCs w:val="24"/>
        </w:rPr>
        <w:t>Nozick</w:t>
      </w:r>
      <w:proofErr w:type="spellEnd"/>
      <w:r w:rsidR="00E76CE4">
        <w:rPr>
          <w:rFonts w:ascii="Garamond" w:hAnsi="Garamond"/>
          <w:sz w:val="24"/>
          <w:szCs w:val="24"/>
        </w:rPr>
        <w:t xml:space="preserve"> 1974, p. 37)</w:t>
      </w:r>
      <w:r w:rsidRPr="002E3C7F">
        <w:rPr>
          <w:rFonts w:ascii="Garamond" w:hAnsi="Garamond"/>
          <w:sz w:val="24"/>
          <w:szCs w:val="24"/>
        </w:rPr>
        <w:t>.</w:t>
      </w:r>
    </w:p>
    <w:p w:rsidR="008C7316" w:rsidRPr="002E3C7F" w:rsidRDefault="008C7316" w:rsidP="008C7316">
      <w:pPr>
        <w:spacing w:after="0" w:line="360" w:lineRule="auto"/>
        <w:rPr>
          <w:rFonts w:ascii="Garamond" w:hAnsi="Garamond"/>
          <w:sz w:val="24"/>
          <w:szCs w:val="24"/>
        </w:rPr>
      </w:pPr>
    </w:p>
    <w:p w:rsidR="008C7316" w:rsidRPr="002E3C7F" w:rsidRDefault="008C7316" w:rsidP="008C7316">
      <w:pPr>
        <w:spacing w:after="0" w:line="360" w:lineRule="auto"/>
        <w:rPr>
          <w:rFonts w:ascii="Garamond" w:hAnsi="Garamond"/>
          <w:sz w:val="24"/>
          <w:szCs w:val="24"/>
        </w:rPr>
      </w:pPr>
      <w:r w:rsidRPr="002E3C7F">
        <w:rPr>
          <w:rFonts w:ascii="Garamond" w:hAnsi="Garamond"/>
          <w:i/>
          <w:iCs/>
          <w:sz w:val="24"/>
          <w:szCs w:val="24"/>
        </w:rPr>
        <w:lastRenderedPageBreak/>
        <w:t>Falling Man</w:t>
      </w:r>
      <w:r w:rsidRPr="002E3C7F">
        <w:rPr>
          <w:rFonts w:ascii="Garamond" w:hAnsi="Garamond"/>
          <w:sz w:val="24"/>
          <w:szCs w:val="24"/>
        </w:rPr>
        <w:t xml:space="preserve"> is the most extreme instance of a </w:t>
      </w:r>
      <w:r w:rsidRPr="002E3C7F">
        <w:rPr>
          <w:rFonts w:ascii="Garamond" w:hAnsi="Garamond"/>
          <w:i/>
          <w:iCs/>
          <w:sz w:val="24"/>
          <w:szCs w:val="24"/>
        </w:rPr>
        <w:t>Non-Responsible Threat</w:t>
      </w:r>
      <w:r w:rsidR="000A3546" w:rsidRPr="002E3C7F">
        <w:rPr>
          <w:rFonts w:ascii="Garamond" w:hAnsi="Garamond"/>
          <w:sz w:val="24"/>
          <w:szCs w:val="24"/>
        </w:rPr>
        <w:t>: Victor poses danger to Victoria,</w:t>
      </w:r>
      <w:r w:rsidRPr="002E3C7F">
        <w:rPr>
          <w:rFonts w:ascii="Garamond" w:hAnsi="Garamond"/>
          <w:sz w:val="24"/>
          <w:szCs w:val="24"/>
        </w:rPr>
        <w:t xml:space="preserve"> who is not liable to be harmed, but in ways which </w:t>
      </w:r>
      <w:r w:rsidR="00E41A32" w:rsidRPr="002E3C7F">
        <w:rPr>
          <w:rFonts w:ascii="Garamond" w:hAnsi="Garamond"/>
          <w:sz w:val="24"/>
          <w:szCs w:val="24"/>
        </w:rPr>
        <w:t xml:space="preserve">entirely bypass </w:t>
      </w:r>
      <w:r w:rsidR="000A3546" w:rsidRPr="002E3C7F">
        <w:rPr>
          <w:rFonts w:ascii="Garamond" w:hAnsi="Garamond"/>
          <w:sz w:val="24"/>
          <w:szCs w:val="24"/>
        </w:rPr>
        <w:t>his</w:t>
      </w:r>
      <w:r w:rsidRPr="002E3C7F">
        <w:rPr>
          <w:rFonts w:ascii="Garamond" w:hAnsi="Garamond"/>
          <w:sz w:val="24"/>
          <w:szCs w:val="24"/>
        </w:rPr>
        <w:t xml:space="preserve"> agency.</w:t>
      </w:r>
      <w:r w:rsidR="00E41A32" w:rsidRPr="002E3C7F">
        <w:rPr>
          <w:rFonts w:ascii="Garamond" w:hAnsi="Garamond"/>
          <w:sz w:val="24"/>
          <w:szCs w:val="24"/>
        </w:rPr>
        <w:t xml:space="preserve"> </w:t>
      </w:r>
      <w:r w:rsidR="00D65589" w:rsidRPr="002E3C7F">
        <w:rPr>
          <w:rFonts w:ascii="Garamond" w:hAnsi="Garamond"/>
          <w:sz w:val="24"/>
          <w:szCs w:val="24"/>
        </w:rPr>
        <w:t>Victor</w:t>
      </w:r>
      <w:r w:rsidR="00E41A32" w:rsidRPr="002E3C7F">
        <w:rPr>
          <w:rFonts w:ascii="Garamond" w:hAnsi="Garamond"/>
          <w:sz w:val="24"/>
          <w:szCs w:val="24"/>
        </w:rPr>
        <w:t xml:space="preserve"> is falling, not acting; </w:t>
      </w:r>
      <w:r w:rsidR="001F7D76" w:rsidRPr="002E3C7F">
        <w:rPr>
          <w:rFonts w:ascii="Garamond" w:hAnsi="Garamond"/>
          <w:sz w:val="24"/>
          <w:szCs w:val="24"/>
        </w:rPr>
        <w:t>he is unconscious, not conscious. N</w:t>
      </w:r>
      <w:r w:rsidR="000A3546" w:rsidRPr="002E3C7F">
        <w:rPr>
          <w:rFonts w:ascii="Garamond" w:hAnsi="Garamond"/>
          <w:sz w:val="24"/>
          <w:szCs w:val="24"/>
        </w:rPr>
        <w:t>o agency is involved</w:t>
      </w:r>
      <w:r w:rsidR="00E41A32" w:rsidRPr="002E3C7F">
        <w:rPr>
          <w:rFonts w:ascii="Garamond" w:hAnsi="Garamond"/>
          <w:sz w:val="24"/>
          <w:szCs w:val="24"/>
        </w:rPr>
        <w:t>.</w:t>
      </w:r>
      <w:r w:rsidRPr="002E3C7F">
        <w:rPr>
          <w:rStyle w:val="FootnoteReference"/>
          <w:rFonts w:ascii="Garamond" w:hAnsi="Garamond"/>
          <w:sz w:val="24"/>
          <w:szCs w:val="24"/>
        </w:rPr>
        <w:footnoteReference w:id="7"/>
      </w:r>
      <w:r w:rsidRPr="002E3C7F">
        <w:rPr>
          <w:rFonts w:ascii="Garamond" w:hAnsi="Garamond"/>
          <w:sz w:val="24"/>
          <w:szCs w:val="24"/>
        </w:rPr>
        <w:t xml:space="preserve"> </w:t>
      </w:r>
    </w:p>
    <w:p w:rsidR="00C3417C" w:rsidRPr="002E3C7F" w:rsidRDefault="00995D08" w:rsidP="00C3417C">
      <w:pPr>
        <w:spacing w:after="0" w:line="360" w:lineRule="auto"/>
        <w:rPr>
          <w:rFonts w:ascii="Garamond" w:hAnsi="Garamond"/>
          <w:sz w:val="24"/>
          <w:szCs w:val="24"/>
        </w:rPr>
      </w:pPr>
      <w:r w:rsidRPr="002E3C7F">
        <w:rPr>
          <w:rFonts w:ascii="Garamond" w:hAnsi="Garamond"/>
          <w:sz w:val="24"/>
          <w:szCs w:val="24"/>
        </w:rPr>
        <w:tab/>
        <w:t xml:space="preserve">For Thomson, the scope of </w:t>
      </w:r>
      <w:r w:rsidR="00B85C27" w:rsidRPr="002E3C7F">
        <w:rPr>
          <w:rFonts w:ascii="Garamond" w:hAnsi="Garamond"/>
          <w:sz w:val="24"/>
          <w:szCs w:val="24"/>
        </w:rPr>
        <w:t>the Defender</w:t>
      </w:r>
      <w:r w:rsidRPr="002E3C7F">
        <w:rPr>
          <w:rFonts w:ascii="Garamond" w:hAnsi="Garamond"/>
          <w:sz w:val="24"/>
          <w:szCs w:val="24"/>
        </w:rPr>
        <w:t>’</w:t>
      </w:r>
      <w:r w:rsidR="00E64529" w:rsidRPr="002E3C7F">
        <w:rPr>
          <w:rFonts w:ascii="Garamond" w:hAnsi="Garamond"/>
          <w:sz w:val="24"/>
          <w:szCs w:val="24"/>
        </w:rPr>
        <w:t>s</w:t>
      </w:r>
      <w:r w:rsidRPr="002E3C7F">
        <w:rPr>
          <w:rFonts w:ascii="Garamond" w:hAnsi="Garamond"/>
          <w:sz w:val="24"/>
          <w:szCs w:val="24"/>
        </w:rPr>
        <w:t xml:space="preserve"> defensive permissions encompasses </w:t>
      </w:r>
      <w:r w:rsidR="00B85C27" w:rsidRPr="002E3C7F">
        <w:rPr>
          <w:rFonts w:ascii="Garamond" w:hAnsi="Garamond"/>
          <w:sz w:val="24"/>
          <w:szCs w:val="24"/>
        </w:rPr>
        <w:t xml:space="preserve">cases such as </w:t>
      </w:r>
      <w:r w:rsidRPr="002E3C7F">
        <w:rPr>
          <w:rFonts w:ascii="Garamond" w:hAnsi="Garamond"/>
          <w:i/>
          <w:sz w:val="24"/>
          <w:szCs w:val="24"/>
        </w:rPr>
        <w:t>Falling Man</w:t>
      </w:r>
      <w:r w:rsidRPr="002E3C7F">
        <w:rPr>
          <w:rFonts w:ascii="Garamond" w:hAnsi="Garamond"/>
          <w:sz w:val="24"/>
          <w:szCs w:val="24"/>
        </w:rPr>
        <w:t xml:space="preserve">. </w:t>
      </w:r>
      <w:r w:rsidR="002713D4" w:rsidRPr="002E3C7F">
        <w:rPr>
          <w:rFonts w:ascii="Garamond" w:hAnsi="Garamond"/>
          <w:sz w:val="24"/>
          <w:szCs w:val="24"/>
        </w:rPr>
        <w:t xml:space="preserve">It does not matter that </w:t>
      </w:r>
      <w:r w:rsidR="00D65589" w:rsidRPr="002E3C7F">
        <w:rPr>
          <w:rFonts w:ascii="Garamond" w:hAnsi="Garamond"/>
          <w:sz w:val="24"/>
          <w:szCs w:val="24"/>
        </w:rPr>
        <w:t>Victor</w:t>
      </w:r>
      <w:r w:rsidR="002713D4" w:rsidRPr="002E3C7F">
        <w:rPr>
          <w:rFonts w:ascii="Garamond" w:hAnsi="Garamond"/>
          <w:sz w:val="24"/>
          <w:szCs w:val="24"/>
        </w:rPr>
        <w:t xml:space="preserve">’s agency is </w:t>
      </w:r>
      <w:r w:rsidR="00EE75B1" w:rsidRPr="002E3C7F">
        <w:rPr>
          <w:rFonts w:ascii="Garamond" w:hAnsi="Garamond"/>
          <w:sz w:val="24"/>
          <w:szCs w:val="24"/>
        </w:rPr>
        <w:t>entirely suppressed</w:t>
      </w:r>
      <w:r w:rsidR="001F4AB3" w:rsidRPr="002E3C7F">
        <w:rPr>
          <w:rFonts w:ascii="Garamond" w:hAnsi="Garamond"/>
          <w:sz w:val="24"/>
          <w:szCs w:val="24"/>
        </w:rPr>
        <w:t xml:space="preserve">. His </w:t>
      </w:r>
      <w:r w:rsidR="001F4AB3" w:rsidRPr="002E3C7F">
        <w:rPr>
          <w:rFonts w:ascii="Garamond" w:hAnsi="Garamond"/>
          <w:i/>
          <w:sz w:val="24"/>
          <w:szCs w:val="24"/>
        </w:rPr>
        <w:t xml:space="preserve">movements </w:t>
      </w:r>
      <w:r w:rsidR="005869F3" w:rsidRPr="002E3C7F">
        <w:rPr>
          <w:rFonts w:ascii="Garamond" w:hAnsi="Garamond"/>
          <w:sz w:val="24"/>
          <w:szCs w:val="24"/>
        </w:rPr>
        <w:t>still threaten</w:t>
      </w:r>
      <w:r w:rsidR="002713D4" w:rsidRPr="002E3C7F">
        <w:rPr>
          <w:rFonts w:ascii="Garamond" w:hAnsi="Garamond"/>
          <w:sz w:val="24"/>
          <w:szCs w:val="24"/>
        </w:rPr>
        <w:t xml:space="preserve"> </w:t>
      </w:r>
      <w:r w:rsidR="00D65589" w:rsidRPr="002E3C7F">
        <w:rPr>
          <w:rFonts w:ascii="Garamond" w:hAnsi="Garamond"/>
          <w:sz w:val="24"/>
          <w:szCs w:val="24"/>
        </w:rPr>
        <w:t>Victoria</w:t>
      </w:r>
      <w:r w:rsidR="005869F3" w:rsidRPr="002E3C7F">
        <w:rPr>
          <w:rFonts w:ascii="Garamond" w:hAnsi="Garamond"/>
          <w:sz w:val="24"/>
          <w:szCs w:val="24"/>
        </w:rPr>
        <w:t>; and,</w:t>
      </w:r>
      <w:r w:rsidR="009E0C57" w:rsidRPr="002E3C7F">
        <w:rPr>
          <w:rFonts w:ascii="Garamond" w:hAnsi="Garamond"/>
          <w:sz w:val="24"/>
          <w:szCs w:val="24"/>
        </w:rPr>
        <w:t xml:space="preserve"> since he is a moral agent</w:t>
      </w:r>
      <w:r w:rsidR="005869F3" w:rsidRPr="002E3C7F">
        <w:rPr>
          <w:rFonts w:ascii="Garamond" w:hAnsi="Garamond"/>
          <w:sz w:val="24"/>
          <w:szCs w:val="24"/>
        </w:rPr>
        <w:t xml:space="preserve"> and she is a moral agent, these movements acquire an immediate moral significance. </w:t>
      </w:r>
      <w:r w:rsidR="0070713D">
        <w:rPr>
          <w:rFonts w:ascii="Garamond" w:hAnsi="Garamond"/>
          <w:sz w:val="24"/>
          <w:szCs w:val="24"/>
        </w:rPr>
        <w:t>More precisely, b</w:t>
      </w:r>
      <w:r w:rsidR="005869F3" w:rsidRPr="002E3C7F">
        <w:rPr>
          <w:rFonts w:ascii="Garamond" w:hAnsi="Garamond"/>
          <w:sz w:val="24"/>
          <w:szCs w:val="24"/>
        </w:rPr>
        <w:t xml:space="preserve">y threatening </w:t>
      </w:r>
      <w:r w:rsidR="00D65589" w:rsidRPr="002E3C7F">
        <w:rPr>
          <w:rFonts w:ascii="Garamond" w:hAnsi="Garamond"/>
          <w:sz w:val="24"/>
          <w:szCs w:val="24"/>
        </w:rPr>
        <w:t>Victoria</w:t>
      </w:r>
      <w:r w:rsidR="005869F3" w:rsidRPr="002E3C7F">
        <w:rPr>
          <w:rFonts w:ascii="Garamond" w:hAnsi="Garamond"/>
          <w:sz w:val="24"/>
          <w:szCs w:val="24"/>
        </w:rPr>
        <w:t xml:space="preserve">, </w:t>
      </w:r>
      <w:r w:rsidR="000F7B2C" w:rsidRPr="002E3C7F">
        <w:rPr>
          <w:rFonts w:ascii="Garamond" w:hAnsi="Garamond"/>
          <w:sz w:val="24"/>
          <w:szCs w:val="24"/>
        </w:rPr>
        <w:t xml:space="preserve">who is innocent, </w:t>
      </w:r>
      <w:r w:rsidR="0070713D">
        <w:rPr>
          <w:rFonts w:ascii="Garamond" w:hAnsi="Garamond"/>
          <w:sz w:val="24"/>
          <w:szCs w:val="24"/>
        </w:rPr>
        <w:t>Victor’s</w:t>
      </w:r>
      <w:r w:rsidR="00126EB8" w:rsidRPr="002E3C7F">
        <w:rPr>
          <w:rFonts w:ascii="Garamond" w:hAnsi="Garamond"/>
          <w:sz w:val="24"/>
          <w:szCs w:val="24"/>
        </w:rPr>
        <w:t xml:space="preserve"> movements risk a violation of</w:t>
      </w:r>
      <w:r w:rsidR="005869F3" w:rsidRPr="002E3C7F">
        <w:rPr>
          <w:rFonts w:ascii="Garamond" w:hAnsi="Garamond"/>
          <w:sz w:val="24"/>
          <w:szCs w:val="24"/>
        </w:rPr>
        <w:t xml:space="preserve"> her right</w:t>
      </w:r>
      <w:r w:rsidR="003664FB" w:rsidRPr="002E3C7F">
        <w:rPr>
          <w:rFonts w:ascii="Garamond" w:hAnsi="Garamond"/>
          <w:sz w:val="24"/>
          <w:szCs w:val="24"/>
        </w:rPr>
        <w:t>s</w:t>
      </w:r>
      <w:r w:rsidR="005869F3" w:rsidRPr="002E3C7F">
        <w:rPr>
          <w:rFonts w:ascii="Garamond" w:hAnsi="Garamond"/>
          <w:sz w:val="24"/>
          <w:szCs w:val="24"/>
        </w:rPr>
        <w:t>.</w:t>
      </w:r>
      <w:r w:rsidR="002713D4" w:rsidRPr="002E3C7F">
        <w:rPr>
          <w:rFonts w:ascii="Garamond" w:hAnsi="Garamond"/>
          <w:sz w:val="24"/>
          <w:szCs w:val="24"/>
        </w:rPr>
        <w:t xml:space="preserve"> </w:t>
      </w:r>
      <w:r w:rsidR="00B85C27" w:rsidRPr="002E3C7F">
        <w:rPr>
          <w:rFonts w:ascii="Garamond" w:hAnsi="Garamond"/>
          <w:sz w:val="24"/>
          <w:szCs w:val="24"/>
        </w:rPr>
        <w:t>Thomson</w:t>
      </w:r>
      <w:r w:rsidR="00C3417C" w:rsidRPr="002E3C7F">
        <w:rPr>
          <w:rFonts w:ascii="Garamond" w:hAnsi="Garamond"/>
          <w:sz w:val="24"/>
          <w:szCs w:val="24"/>
        </w:rPr>
        <w:t xml:space="preserve"> think</w:t>
      </w:r>
      <w:r w:rsidR="00B85C27" w:rsidRPr="002E3C7F">
        <w:rPr>
          <w:rFonts w:ascii="Garamond" w:hAnsi="Garamond"/>
          <w:sz w:val="24"/>
          <w:szCs w:val="24"/>
        </w:rPr>
        <w:t>s</w:t>
      </w:r>
      <w:r w:rsidR="009D6D4C" w:rsidRPr="002E3C7F">
        <w:rPr>
          <w:rFonts w:ascii="Garamond" w:hAnsi="Garamond"/>
          <w:sz w:val="24"/>
          <w:szCs w:val="24"/>
        </w:rPr>
        <w:t>, in effect,</w:t>
      </w:r>
      <w:r w:rsidR="00C3417C" w:rsidRPr="002E3C7F">
        <w:rPr>
          <w:rFonts w:ascii="Garamond" w:hAnsi="Garamond"/>
          <w:sz w:val="24"/>
          <w:szCs w:val="24"/>
        </w:rPr>
        <w:t xml:space="preserve"> </w:t>
      </w:r>
      <w:r w:rsidR="001F7D76" w:rsidRPr="002E3C7F">
        <w:rPr>
          <w:rFonts w:ascii="Garamond" w:hAnsi="Garamond"/>
          <w:sz w:val="24"/>
          <w:szCs w:val="24"/>
        </w:rPr>
        <w:t xml:space="preserve">that </w:t>
      </w:r>
      <w:r w:rsidR="00C3417C" w:rsidRPr="002E3C7F">
        <w:rPr>
          <w:rFonts w:ascii="Garamond" w:hAnsi="Garamond"/>
          <w:sz w:val="24"/>
          <w:szCs w:val="24"/>
        </w:rPr>
        <w:t>there are</w:t>
      </w:r>
      <w:r w:rsidR="00B85C27" w:rsidRPr="002E3C7F">
        <w:rPr>
          <w:rFonts w:ascii="Garamond" w:hAnsi="Garamond"/>
          <w:sz w:val="24"/>
          <w:szCs w:val="24"/>
        </w:rPr>
        <w:t xml:space="preserve"> no</w:t>
      </w:r>
      <w:r w:rsidR="00C3417C" w:rsidRPr="002E3C7F">
        <w:rPr>
          <w:rFonts w:ascii="Garamond" w:hAnsi="Garamond"/>
          <w:sz w:val="24"/>
          <w:szCs w:val="24"/>
        </w:rPr>
        <w:t xml:space="preserve"> relevant differences among </w:t>
      </w:r>
      <w:r w:rsidR="00B85C27" w:rsidRPr="002E3C7F">
        <w:rPr>
          <w:rFonts w:ascii="Garamond" w:hAnsi="Garamond"/>
          <w:sz w:val="24"/>
          <w:szCs w:val="24"/>
        </w:rPr>
        <w:t xml:space="preserve">the </w:t>
      </w:r>
      <w:r w:rsidR="00C3417C" w:rsidRPr="002E3C7F">
        <w:rPr>
          <w:rFonts w:ascii="Garamond" w:hAnsi="Garamond"/>
          <w:sz w:val="24"/>
          <w:szCs w:val="24"/>
        </w:rPr>
        <w:t>different species of Attackers</w:t>
      </w:r>
      <w:r w:rsidR="00EE0745">
        <w:rPr>
          <w:rFonts w:ascii="Garamond" w:hAnsi="Garamond"/>
          <w:sz w:val="24"/>
          <w:szCs w:val="24"/>
        </w:rPr>
        <w:t>, just as long as the Defender is innocent</w:t>
      </w:r>
      <w:r w:rsidR="005A3002">
        <w:rPr>
          <w:rFonts w:ascii="Garamond" w:hAnsi="Garamond"/>
          <w:sz w:val="24"/>
          <w:szCs w:val="24"/>
        </w:rPr>
        <w:t>. On</w:t>
      </w:r>
      <w:r w:rsidR="00EE0745">
        <w:rPr>
          <w:rFonts w:ascii="Garamond" w:hAnsi="Garamond"/>
          <w:sz w:val="24"/>
          <w:szCs w:val="24"/>
        </w:rPr>
        <w:t xml:space="preserve"> Thomson</w:t>
      </w:r>
      <w:r w:rsidR="005A3002">
        <w:rPr>
          <w:rFonts w:ascii="Garamond" w:hAnsi="Garamond"/>
          <w:sz w:val="24"/>
          <w:szCs w:val="24"/>
        </w:rPr>
        <w:t>’s view</w:t>
      </w:r>
      <w:r w:rsidR="00C3417C" w:rsidRPr="002E3C7F">
        <w:rPr>
          <w:rFonts w:ascii="Garamond" w:hAnsi="Garamond"/>
          <w:sz w:val="24"/>
          <w:szCs w:val="24"/>
        </w:rPr>
        <w:t>, Villainous A</w:t>
      </w:r>
      <w:r w:rsidR="005869F3" w:rsidRPr="002E3C7F">
        <w:rPr>
          <w:rFonts w:ascii="Garamond" w:hAnsi="Garamond"/>
          <w:sz w:val="24"/>
          <w:szCs w:val="24"/>
        </w:rPr>
        <w:t>ggressors, Innocent Aggressors—whose</w:t>
      </w:r>
      <w:r w:rsidR="00C3417C" w:rsidRPr="002E3C7F">
        <w:rPr>
          <w:rFonts w:ascii="Garamond" w:hAnsi="Garamond"/>
          <w:sz w:val="24"/>
          <w:szCs w:val="24"/>
        </w:rPr>
        <w:t xml:space="preserve"> threats to Defenders are explained by compr</w:t>
      </w:r>
      <w:r w:rsidR="00805E87">
        <w:rPr>
          <w:rFonts w:ascii="Garamond" w:hAnsi="Garamond"/>
          <w:sz w:val="24"/>
          <w:szCs w:val="24"/>
        </w:rPr>
        <w:t>omised agency such as ignorance and</w:t>
      </w:r>
      <w:r w:rsidR="00C3417C" w:rsidRPr="002E3C7F">
        <w:rPr>
          <w:rFonts w:ascii="Garamond" w:hAnsi="Garamond"/>
          <w:sz w:val="24"/>
          <w:szCs w:val="24"/>
        </w:rPr>
        <w:t xml:space="preserve"> psycho</w:t>
      </w:r>
      <w:r w:rsidR="00805E87">
        <w:rPr>
          <w:rFonts w:ascii="Garamond" w:hAnsi="Garamond"/>
          <w:sz w:val="24"/>
          <w:szCs w:val="24"/>
        </w:rPr>
        <w:t>sis</w:t>
      </w:r>
      <w:r w:rsidR="00B759F8" w:rsidRPr="002E3C7F">
        <w:rPr>
          <w:rFonts w:ascii="Garamond" w:hAnsi="Garamond"/>
          <w:sz w:val="24"/>
          <w:szCs w:val="24"/>
        </w:rPr>
        <w:t>—as well as</w:t>
      </w:r>
      <w:r w:rsidR="005869F3" w:rsidRPr="002E3C7F">
        <w:rPr>
          <w:rFonts w:ascii="Garamond" w:hAnsi="Garamond"/>
          <w:sz w:val="24"/>
          <w:szCs w:val="24"/>
        </w:rPr>
        <w:t xml:space="preserve"> Non-Responsible</w:t>
      </w:r>
      <w:r w:rsidR="00C3417C" w:rsidRPr="002E3C7F">
        <w:rPr>
          <w:rFonts w:ascii="Garamond" w:hAnsi="Garamond"/>
          <w:sz w:val="24"/>
          <w:szCs w:val="24"/>
        </w:rPr>
        <w:t xml:space="preserve"> Threats such as </w:t>
      </w:r>
      <w:r w:rsidR="00D65589" w:rsidRPr="002E3C7F">
        <w:rPr>
          <w:rFonts w:ascii="Garamond" w:hAnsi="Garamond"/>
          <w:sz w:val="24"/>
          <w:szCs w:val="24"/>
        </w:rPr>
        <w:t>Victor</w:t>
      </w:r>
      <w:r w:rsidR="00C3417C" w:rsidRPr="002E3C7F">
        <w:rPr>
          <w:rFonts w:ascii="Garamond" w:hAnsi="Garamond"/>
          <w:sz w:val="24"/>
          <w:szCs w:val="24"/>
        </w:rPr>
        <w:t xml:space="preserve"> in </w:t>
      </w:r>
      <w:r w:rsidR="00C3417C" w:rsidRPr="002E3C7F">
        <w:rPr>
          <w:rFonts w:ascii="Garamond" w:hAnsi="Garamond"/>
          <w:i/>
          <w:sz w:val="24"/>
          <w:szCs w:val="24"/>
        </w:rPr>
        <w:t>Falling Man</w:t>
      </w:r>
      <w:r w:rsidR="00A23BED">
        <w:rPr>
          <w:rFonts w:ascii="Garamond" w:hAnsi="Garamond"/>
          <w:sz w:val="24"/>
          <w:szCs w:val="24"/>
        </w:rPr>
        <w:t xml:space="preserve">, </w:t>
      </w:r>
      <w:r w:rsidR="00C3417C" w:rsidRPr="002E3C7F">
        <w:rPr>
          <w:rFonts w:ascii="Garamond" w:hAnsi="Garamond"/>
          <w:sz w:val="24"/>
          <w:szCs w:val="24"/>
        </w:rPr>
        <w:t>are all liable to</w:t>
      </w:r>
      <w:r w:rsidR="00B85C27" w:rsidRPr="002E3C7F">
        <w:rPr>
          <w:rFonts w:ascii="Garamond" w:hAnsi="Garamond"/>
          <w:sz w:val="24"/>
          <w:szCs w:val="24"/>
        </w:rPr>
        <w:t xml:space="preserve"> be killed in defence</w:t>
      </w:r>
      <w:r w:rsidR="00C3417C" w:rsidRPr="002E3C7F">
        <w:rPr>
          <w:rFonts w:ascii="Garamond" w:hAnsi="Garamond"/>
          <w:sz w:val="24"/>
          <w:szCs w:val="24"/>
        </w:rPr>
        <w:t>, since they will otherwise v</w:t>
      </w:r>
      <w:r w:rsidR="009D6D4C" w:rsidRPr="002E3C7F">
        <w:rPr>
          <w:rFonts w:ascii="Garamond" w:hAnsi="Garamond"/>
          <w:sz w:val="24"/>
          <w:szCs w:val="24"/>
        </w:rPr>
        <w:t>iolate the Defender’s rights</w:t>
      </w:r>
      <w:r w:rsidR="00EE0745">
        <w:rPr>
          <w:rFonts w:ascii="Garamond" w:hAnsi="Garamond"/>
          <w:sz w:val="24"/>
          <w:szCs w:val="24"/>
        </w:rPr>
        <w:t>. She writes, in connection to the partic</w:t>
      </w:r>
      <w:r w:rsidR="009B5EF2">
        <w:rPr>
          <w:rFonts w:ascii="Garamond" w:hAnsi="Garamond"/>
          <w:sz w:val="24"/>
          <w:szCs w:val="24"/>
        </w:rPr>
        <w:t>ular cases she uses to illustrate</w:t>
      </w:r>
      <w:r w:rsidR="00EE0745">
        <w:rPr>
          <w:rFonts w:ascii="Garamond" w:hAnsi="Garamond"/>
          <w:sz w:val="24"/>
          <w:szCs w:val="24"/>
        </w:rPr>
        <w:t xml:space="preserve"> these </w:t>
      </w:r>
      <w:r w:rsidR="009B5EF2">
        <w:rPr>
          <w:rFonts w:ascii="Garamond" w:hAnsi="Garamond"/>
          <w:sz w:val="24"/>
          <w:szCs w:val="24"/>
        </w:rPr>
        <w:t xml:space="preserve">different </w:t>
      </w:r>
      <w:r w:rsidR="00EE0745">
        <w:rPr>
          <w:rFonts w:ascii="Garamond" w:hAnsi="Garamond"/>
          <w:sz w:val="24"/>
          <w:szCs w:val="24"/>
        </w:rPr>
        <w:t>categories of Attacker:</w:t>
      </w:r>
    </w:p>
    <w:p w:rsidR="00C3417C" w:rsidRPr="002E3C7F" w:rsidRDefault="00C3417C" w:rsidP="00C3417C">
      <w:pPr>
        <w:spacing w:after="0" w:line="360" w:lineRule="auto"/>
        <w:rPr>
          <w:rFonts w:ascii="Garamond" w:hAnsi="Garamond"/>
          <w:sz w:val="24"/>
          <w:szCs w:val="24"/>
        </w:rPr>
      </w:pPr>
    </w:p>
    <w:p w:rsidR="00C3417C" w:rsidRPr="002E3C7F" w:rsidRDefault="00C3417C" w:rsidP="00C3417C">
      <w:pPr>
        <w:spacing w:after="0" w:line="240" w:lineRule="auto"/>
        <w:ind w:left="720"/>
        <w:rPr>
          <w:rFonts w:ascii="Garamond" w:hAnsi="Garamond"/>
          <w:sz w:val="24"/>
          <w:szCs w:val="24"/>
        </w:rPr>
      </w:pPr>
      <w:r w:rsidRPr="002E3C7F">
        <w:rPr>
          <w:rFonts w:ascii="Garamond" w:hAnsi="Garamond"/>
          <w:sz w:val="24"/>
          <w:szCs w:val="24"/>
        </w:rPr>
        <w:t xml:space="preserve">[T]he villainous driver in Villainous Aggressor has no right to kill you, and surely it is also true of the fault-free driver in Innocent Aggressor that </w:t>
      </w:r>
      <w:r w:rsidRPr="002E3C7F">
        <w:rPr>
          <w:rFonts w:ascii="Garamond" w:hAnsi="Garamond"/>
          <w:i/>
          <w:sz w:val="24"/>
          <w:szCs w:val="24"/>
        </w:rPr>
        <w:t>he</w:t>
      </w:r>
      <w:r w:rsidRPr="002E3C7F">
        <w:rPr>
          <w:rFonts w:ascii="Garamond" w:hAnsi="Garamond"/>
          <w:sz w:val="24"/>
          <w:szCs w:val="24"/>
        </w:rPr>
        <w:t xml:space="preserve"> has no right to kill you. In Hohfeldian terms, neither of the two drivers has a privilege of killing you. For them to lack the privilege of killing you, however, is for you to have rights (Hohfeldian claims) that they not do so, rights they will infringe if they succeed in killing you</w:t>
      </w:r>
      <w:r w:rsidR="00E76CE4">
        <w:rPr>
          <w:rFonts w:ascii="Garamond" w:hAnsi="Garamond"/>
          <w:sz w:val="24"/>
          <w:szCs w:val="24"/>
        </w:rPr>
        <w:t xml:space="preserve"> (Thomson 19</w:t>
      </w:r>
      <w:r w:rsidR="0070713D">
        <w:rPr>
          <w:rFonts w:ascii="Garamond" w:hAnsi="Garamond"/>
          <w:sz w:val="24"/>
          <w:szCs w:val="24"/>
        </w:rPr>
        <w:t>91, pp. 300-1</w:t>
      </w:r>
      <w:r w:rsidR="00E76CE4">
        <w:rPr>
          <w:rFonts w:ascii="Garamond" w:hAnsi="Garamond"/>
          <w:sz w:val="24"/>
          <w:szCs w:val="24"/>
        </w:rPr>
        <w:t>)</w:t>
      </w:r>
      <w:r w:rsidRPr="002E3C7F">
        <w:rPr>
          <w:rFonts w:ascii="Garamond" w:hAnsi="Garamond"/>
          <w:sz w:val="24"/>
          <w:szCs w:val="24"/>
        </w:rPr>
        <w:t>.</w:t>
      </w:r>
    </w:p>
    <w:p w:rsidR="00C3417C" w:rsidRPr="002E3C7F" w:rsidRDefault="00C3417C" w:rsidP="00C3417C">
      <w:pPr>
        <w:spacing w:after="0" w:line="360" w:lineRule="auto"/>
        <w:rPr>
          <w:rFonts w:ascii="Garamond" w:hAnsi="Garamond"/>
          <w:sz w:val="24"/>
          <w:szCs w:val="24"/>
        </w:rPr>
      </w:pPr>
    </w:p>
    <w:p w:rsidR="00C3417C" w:rsidRPr="002E3C7F" w:rsidRDefault="009E0C57" w:rsidP="00C3417C">
      <w:pPr>
        <w:spacing w:after="0" w:line="360" w:lineRule="auto"/>
        <w:rPr>
          <w:rFonts w:ascii="Garamond" w:hAnsi="Garamond"/>
          <w:sz w:val="24"/>
          <w:szCs w:val="24"/>
        </w:rPr>
      </w:pPr>
      <w:r w:rsidRPr="002E3C7F">
        <w:rPr>
          <w:rFonts w:ascii="Garamond" w:hAnsi="Garamond"/>
          <w:sz w:val="24"/>
          <w:szCs w:val="24"/>
        </w:rPr>
        <w:t>Thomson’s argumentative path appears to be</w:t>
      </w:r>
      <w:r w:rsidR="00C3417C" w:rsidRPr="002E3C7F">
        <w:rPr>
          <w:rFonts w:ascii="Garamond" w:hAnsi="Garamond"/>
          <w:sz w:val="24"/>
          <w:szCs w:val="24"/>
        </w:rPr>
        <w:t xml:space="preserve"> plotted firmly from within the </w:t>
      </w:r>
      <w:r w:rsidR="00AF4610" w:rsidRPr="002E3C7F">
        <w:rPr>
          <w:rFonts w:ascii="Garamond" w:hAnsi="Garamond"/>
          <w:sz w:val="24"/>
          <w:szCs w:val="24"/>
        </w:rPr>
        <w:t xml:space="preserve">familiar </w:t>
      </w:r>
      <w:r w:rsidR="00C3417C" w:rsidRPr="002E3C7F">
        <w:rPr>
          <w:rFonts w:ascii="Garamond" w:hAnsi="Garamond"/>
          <w:sz w:val="24"/>
          <w:szCs w:val="24"/>
        </w:rPr>
        <w:t xml:space="preserve">Hohfeldian nexus, according to which, if </w:t>
      </w:r>
      <w:r w:rsidR="005869F3" w:rsidRPr="002E3C7F">
        <w:rPr>
          <w:rFonts w:ascii="Garamond" w:hAnsi="Garamond"/>
          <w:sz w:val="24"/>
          <w:szCs w:val="24"/>
        </w:rPr>
        <w:t xml:space="preserve">agent </w:t>
      </w:r>
      <w:r w:rsidR="00E761E1" w:rsidRPr="002E3C7F">
        <w:rPr>
          <w:rFonts w:ascii="Garamond" w:hAnsi="Garamond"/>
          <w:i/>
          <w:sz w:val="24"/>
          <w:szCs w:val="24"/>
        </w:rPr>
        <w:t>T</w:t>
      </w:r>
      <w:r w:rsidR="00C3417C" w:rsidRPr="002E3C7F">
        <w:rPr>
          <w:rFonts w:ascii="Garamond" w:hAnsi="Garamond"/>
          <w:sz w:val="24"/>
          <w:szCs w:val="24"/>
        </w:rPr>
        <w:t xml:space="preserve"> lacks the </w:t>
      </w:r>
      <w:r w:rsidRPr="002E3C7F">
        <w:rPr>
          <w:rFonts w:ascii="Garamond" w:hAnsi="Garamond"/>
          <w:sz w:val="24"/>
          <w:szCs w:val="24"/>
        </w:rPr>
        <w:t>claim-</w:t>
      </w:r>
      <w:r w:rsidR="00C3417C" w:rsidRPr="002E3C7F">
        <w:rPr>
          <w:rFonts w:ascii="Garamond" w:hAnsi="Garamond"/>
          <w:sz w:val="24"/>
          <w:szCs w:val="24"/>
        </w:rPr>
        <w:t xml:space="preserve">right to kill </w:t>
      </w:r>
      <w:r w:rsidR="005869F3" w:rsidRPr="002E3C7F">
        <w:rPr>
          <w:rFonts w:ascii="Garamond" w:hAnsi="Garamond"/>
          <w:sz w:val="24"/>
          <w:szCs w:val="24"/>
        </w:rPr>
        <w:t xml:space="preserve">agent </w:t>
      </w:r>
      <w:r w:rsidR="00E761E1" w:rsidRPr="002E3C7F">
        <w:rPr>
          <w:rFonts w:ascii="Garamond" w:hAnsi="Garamond"/>
          <w:i/>
          <w:sz w:val="24"/>
          <w:szCs w:val="24"/>
        </w:rPr>
        <w:t>D</w:t>
      </w:r>
      <w:r w:rsidR="00C3417C" w:rsidRPr="002E3C7F">
        <w:rPr>
          <w:rFonts w:ascii="Garamond" w:hAnsi="Garamond"/>
          <w:sz w:val="24"/>
          <w:szCs w:val="24"/>
        </w:rPr>
        <w:t xml:space="preserve">, then </w:t>
      </w:r>
      <w:r w:rsidR="00E761E1" w:rsidRPr="002E3C7F">
        <w:rPr>
          <w:rFonts w:ascii="Garamond" w:hAnsi="Garamond"/>
          <w:i/>
          <w:sz w:val="24"/>
          <w:szCs w:val="24"/>
        </w:rPr>
        <w:t>D</w:t>
      </w:r>
      <w:r w:rsidR="00C3417C" w:rsidRPr="002E3C7F">
        <w:rPr>
          <w:rFonts w:ascii="Garamond" w:hAnsi="Garamond"/>
          <w:sz w:val="24"/>
          <w:szCs w:val="24"/>
        </w:rPr>
        <w:t xml:space="preserve"> must have</w:t>
      </w:r>
      <w:r w:rsidR="005869F3" w:rsidRPr="002E3C7F">
        <w:rPr>
          <w:rFonts w:ascii="Garamond" w:hAnsi="Garamond"/>
          <w:sz w:val="24"/>
          <w:szCs w:val="24"/>
        </w:rPr>
        <w:t xml:space="preserve"> the right not to be killed by </w:t>
      </w:r>
      <w:r w:rsidR="00E761E1" w:rsidRPr="002E3C7F">
        <w:rPr>
          <w:rFonts w:ascii="Garamond" w:hAnsi="Garamond"/>
          <w:i/>
          <w:sz w:val="24"/>
          <w:szCs w:val="24"/>
        </w:rPr>
        <w:t>T</w:t>
      </w:r>
      <w:r w:rsidR="00C3417C" w:rsidRPr="002E3C7F">
        <w:rPr>
          <w:rFonts w:ascii="Garamond" w:hAnsi="Garamond"/>
          <w:sz w:val="24"/>
          <w:szCs w:val="24"/>
        </w:rPr>
        <w:t xml:space="preserve">—a right which </w:t>
      </w:r>
      <w:r w:rsidR="00E761E1" w:rsidRPr="002E3C7F">
        <w:rPr>
          <w:rFonts w:ascii="Garamond" w:hAnsi="Garamond"/>
          <w:i/>
          <w:sz w:val="24"/>
          <w:szCs w:val="24"/>
        </w:rPr>
        <w:t>T</w:t>
      </w:r>
      <w:r w:rsidRPr="002E3C7F">
        <w:rPr>
          <w:rFonts w:ascii="Garamond" w:hAnsi="Garamond"/>
          <w:sz w:val="24"/>
          <w:szCs w:val="24"/>
        </w:rPr>
        <w:t xml:space="preserve"> will violate</w:t>
      </w:r>
      <w:r w:rsidR="00C3417C" w:rsidRPr="002E3C7F">
        <w:rPr>
          <w:rFonts w:ascii="Garamond" w:hAnsi="Garamond"/>
          <w:sz w:val="24"/>
          <w:szCs w:val="24"/>
        </w:rPr>
        <w:t xml:space="preserve"> if he is </w:t>
      </w:r>
      <w:r w:rsidRPr="002E3C7F">
        <w:rPr>
          <w:rFonts w:ascii="Garamond" w:hAnsi="Garamond"/>
          <w:sz w:val="24"/>
          <w:szCs w:val="24"/>
        </w:rPr>
        <w:t>not resisted,</w:t>
      </w:r>
      <w:r w:rsidR="00E83F2F">
        <w:rPr>
          <w:rFonts w:ascii="Garamond" w:hAnsi="Garamond"/>
          <w:sz w:val="24"/>
          <w:szCs w:val="24"/>
        </w:rPr>
        <w:t xml:space="preserve"> however faultless he would</w:t>
      </w:r>
      <w:r w:rsidR="00C3417C" w:rsidRPr="002E3C7F">
        <w:rPr>
          <w:rFonts w:ascii="Garamond" w:hAnsi="Garamond"/>
          <w:sz w:val="24"/>
          <w:szCs w:val="24"/>
        </w:rPr>
        <w:t xml:space="preserve"> be for this violation. So in this way all </w:t>
      </w:r>
      <w:r w:rsidR="008257B3" w:rsidRPr="002E3C7F">
        <w:rPr>
          <w:rFonts w:ascii="Garamond" w:hAnsi="Garamond"/>
          <w:sz w:val="24"/>
          <w:szCs w:val="24"/>
        </w:rPr>
        <w:t xml:space="preserve">species of </w:t>
      </w:r>
      <w:r w:rsidR="00C3417C" w:rsidRPr="002E3C7F">
        <w:rPr>
          <w:rFonts w:ascii="Garamond" w:hAnsi="Garamond"/>
          <w:sz w:val="24"/>
          <w:szCs w:val="24"/>
        </w:rPr>
        <w:t>Attackers, including Non-Respons</w:t>
      </w:r>
      <w:r w:rsidR="005869F3" w:rsidRPr="002E3C7F">
        <w:rPr>
          <w:rFonts w:ascii="Garamond" w:hAnsi="Garamond"/>
          <w:sz w:val="24"/>
          <w:szCs w:val="24"/>
        </w:rPr>
        <w:t>ibl</w:t>
      </w:r>
      <w:r w:rsidR="00C3417C" w:rsidRPr="002E3C7F">
        <w:rPr>
          <w:rFonts w:ascii="Garamond" w:hAnsi="Garamond"/>
          <w:sz w:val="24"/>
          <w:szCs w:val="24"/>
        </w:rPr>
        <w:t>e Threats, will be imported into the moral world of rights-violations, regardless of their current agential capacity.</w:t>
      </w:r>
      <w:r w:rsidR="00373509" w:rsidRPr="002E3C7F">
        <w:rPr>
          <w:rStyle w:val="FootnoteReference"/>
          <w:rFonts w:ascii="Garamond" w:hAnsi="Garamond"/>
          <w:sz w:val="24"/>
          <w:szCs w:val="24"/>
        </w:rPr>
        <w:footnoteReference w:id="8"/>
      </w:r>
    </w:p>
    <w:p w:rsidR="008C7316" w:rsidRPr="002E3C7F" w:rsidRDefault="00C3417C" w:rsidP="008C7316">
      <w:pPr>
        <w:spacing w:after="0" w:line="360" w:lineRule="auto"/>
        <w:rPr>
          <w:rFonts w:ascii="Garamond" w:hAnsi="Garamond"/>
          <w:sz w:val="24"/>
          <w:szCs w:val="24"/>
        </w:rPr>
      </w:pPr>
      <w:r w:rsidRPr="002E3C7F">
        <w:rPr>
          <w:rFonts w:ascii="Garamond" w:hAnsi="Garamond"/>
          <w:sz w:val="24"/>
          <w:szCs w:val="24"/>
        </w:rPr>
        <w:tab/>
      </w:r>
      <w:r w:rsidR="00B85C27" w:rsidRPr="002E3C7F">
        <w:rPr>
          <w:rFonts w:ascii="Garamond" w:hAnsi="Garamond"/>
          <w:sz w:val="24"/>
          <w:szCs w:val="24"/>
        </w:rPr>
        <w:t>Thomson remarks that rights violation ‘is necessary, for it just is not sufficient to justify your killing a person that that person will otherwise kill you’</w:t>
      </w:r>
      <w:r w:rsidR="00E76CE4">
        <w:rPr>
          <w:rFonts w:ascii="Garamond" w:hAnsi="Garamond"/>
          <w:sz w:val="24"/>
          <w:szCs w:val="24"/>
        </w:rPr>
        <w:t xml:space="preserve"> (Thomson 1991, p. 303)</w:t>
      </w:r>
      <w:r w:rsidR="00B85C27" w:rsidRPr="002E3C7F">
        <w:rPr>
          <w:rFonts w:ascii="Garamond" w:hAnsi="Garamond"/>
          <w:sz w:val="24"/>
          <w:szCs w:val="24"/>
        </w:rPr>
        <w:t>. If these Threats and Attackers are not</w:t>
      </w:r>
      <w:r w:rsidRPr="002E3C7F">
        <w:rPr>
          <w:rFonts w:ascii="Garamond" w:hAnsi="Garamond"/>
          <w:sz w:val="24"/>
          <w:szCs w:val="24"/>
        </w:rPr>
        <w:t xml:space="preserve"> imported into the moral world</w:t>
      </w:r>
      <w:r w:rsidR="00B85C27" w:rsidRPr="002E3C7F">
        <w:rPr>
          <w:rFonts w:ascii="Garamond" w:hAnsi="Garamond"/>
          <w:sz w:val="24"/>
          <w:szCs w:val="24"/>
        </w:rPr>
        <w:t xml:space="preserve"> as </w:t>
      </w:r>
      <w:r w:rsidR="008257B3" w:rsidRPr="002E3C7F">
        <w:rPr>
          <w:rFonts w:ascii="Garamond" w:hAnsi="Garamond"/>
          <w:sz w:val="24"/>
          <w:szCs w:val="24"/>
        </w:rPr>
        <w:t xml:space="preserve">would-be </w:t>
      </w:r>
      <w:r w:rsidR="00B85C27" w:rsidRPr="002E3C7F">
        <w:rPr>
          <w:rFonts w:ascii="Garamond" w:hAnsi="Garamond"/>
          <w:sz w:val="24"/>
          <w:szCs w:val="24"/>
        </w:rPr>
        <w:t>rights-violators,</w:t>
      </w:r>
      <w:r w:rsidRPr="002E3C7F">
        <w:rPr>
          <w:rFonts w:ascii="Garamond" w:hAnsi="Garamond"/>
          <w:sz w:val="24"/>
          <w:szCs w:val="24"/>
        </w:rPr>
        <w:t xml:space="preserve"> the </w:t>
      </w:r>
      <w:r w:rsidR="00EE0745">
        <w:rPr>
          <w:rFonts w:ascii="Garamond" w:hAnsi="Garamond"/>
          <w:sz w:val="24"/>
          <w:szCs w:val="24"/>
        </w:rPr>
        <w:lastRenderedPageBreak/>
        <w:t xml:space="preserve">Defender will either be </w:t>
      </w:r>
      <w:r w:rsidR="00CF5C59">
        <w:rPr>
          <w:rFonts w:ascii="Garamond" w:hAnsi="Garamond"/>
          <w:sz w:val="24"/>
          <w:szCs w:val="24"/>
        </w:rPr>
        <w:t xml:space="preserve">left </w:t>
      </w:r>
      <w:r w:rsidR="00EE0745">
        <w:rPr>
          <w:rFonts w:ascii="Garamond" w:hAnsi="Garamond"/>
          <w:sz w:val="24"/>
          <w:szCs w:val="24"/>
        </w:rPr>
        <w:t xml:space="preserve">without adequate protection, </w:t>
      </w:r>
      <w:r w:rsidR="00887F63">
        <w:rPr>
          <w:rFonts w:ascii="Garamond" w:hAnsi="Garamond"/>
          <w:sz w:val="24"/>
          <w:szCs w:val="24"/>
        </w:rPr>
        <w:t>given these agents</w:t>
      </w:r>
      <w:r w:rsidR="00FB48C5">
        <w:rPr>
          <w:rFonts w:ascii="Garamond" w:hAnsi="Garamond"/>
          <w:sz w:val="24"/>
          <w:szCs w:val="24"/>
        </w:rPr>
        <w:t>’</w:t>
      </w:r>
      <w:r w:rsidR="00EB6453">
        <w:rPr>
          <w:rFonts w:ascii="Garamond" w:hAnsi="Garamond"/>
          <w:sz w:val="24"/>
          <w:szCs w:val="24"/>
        </w:rPr>
        <w:t xml:space="preserve"> likely immunity to defensive force, </w:t>
      </w:r>
      <w:r w:rsidR="00EE0745">
        <w:rPr>
          <w:rFonts w:ascii="Garamond" w:hAnsi="Garamond"/>
          <w:sz w:val="24"/>
          <w:szCs w:val="24"/>
        </w:rPr>
        <w:t xml:space="preserve">or the </w:t>
      </w:r>
      <w:r w:rsidRPr="002E3C7F">
        <w:rPr>
          <w:rFonts w:ascii="Garamond" w:hAnsi="Garamond"/>
          <w:sz w:val="24"/>
          <w:szCs w:val="24"/>
        </w:rPr>
        <w:t>Over-Generation Problem will</w:t>
      </w:r>
      <w:r w:rsidR="003664FB" w:rsidRPr="002E3C7F">
        <w:rPr>
          <w:rFonts w:ascii="Garamond" w:hAnsi="Garamond"/>
          <w:sz w:val="24"/>
          <w:szCs w:val="24"/>
        </w:rPr>
        <w:t xml:space="preserve"> immediately</w:t>
      </w:r>
      <w:r w:rsidRPr="002E3C7F">
        <w:rPr>
          <w:rFonts w:ascii="Garamond" w:hAnsi="Garamond"/>
          <w:sz w:val="24"/>
          <w:szCs w:val="24"/>
        </w:rPr>
        <w:t xml:space="preserve"> arise. </w:t>
      </w:r>
      <w:r w:rsidR="003664FB" w:rsidRPr="002E3C7F">
        <w:rPr>
          <w:rFonts w:ascii="Garamond" w:hAnsi="Garamond"/>
          <w:sz w:val="24"/>
          <w:szCs w:val="24"/>
        </w:rPr>
        <w:t>To see why, c</w:t>
      </w:r>
      <w:r w:rsidR="009E0C57" w:rsidRPr="002E3C7F">
        <w:rPr>
          <w:rFonts w:ascii="Garamond" w:hAnsi="Garamond"/>
          <w:sz w:val="24"/>
          <w:szCs w:val="24"/>
        </w:rPr>
        <w:t xml:space="preserve">ompare </w:t>
      </w:r>
      <w:r w:rsidR="009E0C57" w:rsidRPr="002E3C7F">
        <w:rPr>
          <w:rFonts w:ascii="Garamond" w:hAnsi="Garamond"/>
          <w:i/>
          <w:sz w:val="24"/>
          <w:szCs w:val="24"/>
        </w:rPr>
        <w:t>Falling Man</w:t>
      </w:r>
      <w:r w:rsidR="009E0C57" w:rsidRPr="002E3C7F">
        <w:rPr>
          <w:rFonts w:ascii="Garamond" w:hAnsi="Garamond"/>
          <w:sz w:val="24"/>
          <w:szCs w:val="24"/>
        </w:rPr>
        <w:t xml:space="preserve"> with </w:t>
      </w:r>
      <w:r w:rsidR="009E0C57" w:rsidRPr="002E3C7F">
        <w:rPr>
          <w:rFonts w:ascii="Garamond" w:hAnsi="Garamond"/>
          <w:i/>
          <w:sz w:val="24"/>
          <w:szCs w:val="24"/>
        </w:rPr>
        <w:t>Bridge</w:t>
      </w:r>
      <w:r w:rsidR="00B85C27" w:rsidRPr="002E3C7F">
        <w:rPr>
          <w:rFonts w:ascii="Garamond" w:hAnsi="Garamond"/>
          <w:sz w:val="24"/>
          <w:szCs w:val="24"/>
        </w:rPr>
        <w:t>, which conforms to the structure of</w:t>
      </w:r>
      <w:r w:rsidR="009E0C57" w:rsidRPr="002E3C7F">
        <w:rPr>
          <w:rFonts w:ascii="Garamond" w:hAnsi="Garamond"/>
          <w:sz w:val="24"/>
          <w:szCs w:val="24"/>
        </w:rPr>
        <w:t xml:space="preserve"> what Thomson calls a </w:t>
      </w:r>
      <w:r w:rsidR="00D65589" w:rsidRPr="002E3C7F">
        <w:rPr>
          <w:rFonts w:ascii="Garamond" w:hAnsi="Garamond"/>
          <w:sz w:val="24"/>
          <w:szCs w:val="24"/>
        </w:rPr>
        <w:t>‘</w:t>
      </w:r>
      <w:r w:rsidR="009E0C57" w:rsidRPr="002E3C7F">
        <w:rPr>
          <w:rFonts w:ascii="Garamond" w:hAnsi="Garamond"/>
          <w:sz w:val="24"/>
          <w:szCs w:val="24"/>
        </w:rPr>
        <w:t>Ridi</w:t>
      </w:r>
      <w:r w:rsidR="00D65589" w:rsidRPr="002E3C7F">
        <w:rPr>
          <w:rFonts w:ascii="Garamond" w:hAnsi="Garamond"/>
          <w:sz w:val="24"/>
          <w:szCs w:val="24"/>
        </w:rPr>
        <w:t xml:space="preserve">ng-Roughshod-over-a-Bystander’ </w:t>
      </w:r>
      <w:r w:rsidR="009E0C57" w:rsidRPr="002E3C7F">
        <w:rPr>
          <w:rFonts w:ascii="Garamond" w:hAnsi="Garamond"/>
          <w:sz w:val="24"/>
          <w:szCs w:val="24"/>
        </w:rPr>
        <w:t>case</w:t>
      </w:r>
      <w:r w:rsidR="00E76CE4">
        <w:rPr>
          <w:rFonts w:ascii="Garamond" w:hAnsi="Garamond"/>
          <w:sz w:val="24"/>
          <w:szCs w:val="24"/>
        </w:rPr>
        <w:t xml:space="preserve"> (Thomson 1991, p. 290)</w:t>
      </w:r>
      <w:r w:rsidR="009E0C57" w:rsidRPr="002E3C7F">
        <w:rPr>
          <w:rFonts w:ascii="Garamond" w:hAnsi="Garamond"/>
          <w:sz w:val="24"/>
          <w:szCs w:val="24"/>
        </w:rPr>
        <w:t>:</w:t>
      </w:r>
      <w:r w:rsidR="00D65589" w:rsidRPr="002E3C7F">
        <w:rPr>
          <w:rStyle w:val="FootnoteReference"/>
          <w:rFonts w:ascii="Garamond" w:hAnsi="Garamond"/>
          <w:sz w:val="24"/>
          <w:szCs w:val="24"/>
        </w:rPr>
        <w:footnoteReference w:id="9"/>
      </w:r>
    </w:p>
    <w:p w:rsidR="00F17694" w:rsidRPr="002E3C7F" w:rsidRDefault="00F17694" w:rsidP="008C7316">
      <w:pPr>
        <w:spacing w:after="0" w:line="360" w:lineRule="auto"/>
        <w:rPr>
          <w:rFonts w:ascii="Garamond" w:hAnsi="Garamond"/>
          <w:sz w:val="24"/>
          <w:szCs w:val="24"/>
        </w:rPr>
      </w:pPr>
    </w:p>
    <w:p w:rsidR="00F17694" w:rsidRPr="002E3C7F" w:rsidRDefault="00F17694" w:rsidP="00AF4610">
      <w:pPr>
        <w:spacing w:after="0" w:line="360" w:lineRule="auto"/>
        <w:ind w:left="720"/>
        <w:rPr>
          <w:rFonts w:ascii="Garamond" w:hAnsi="Garamond"/>
          <w:sz w:val="24"/>
          <w:szCs w:val="24"/>
        </w:rPr>
      </w:pPr>
      <w:r w:rsidRPr="002E3C7F">
        <w:rPr>
          <w:rFonts w:ascii="Garamond" w:hAnsi="Garamond"/>
          <w:i/>
          <w:sz w:val="24"/>
          <w:szCs w:val="24"/>
        </w:rPr>
        <w:t>Bridge</w:t>
      </w:r>
      <w:r w:rsidRPr="002E3C7F">
        <w:rPr>
          <w:rFonts w:ascii="Garamond" w:hAnsi="Garamond"/>
          <w:sz w:val="24"/>
          <w:szCs w:val="24"/>
        </w:rPr>
        <w:t xml:space="preserve">: </w:t>
      </w:r>
      <w:r w:rsidR="00CF5C59">
        <w:rPr>
          <w:rFonts w:ascii="Garamond" w:hAnsi="Garamond"/>
          <w:sz w:val="24"/>
          <w:szCs w:val="24"/>
        </w:rPr>
        <w:t>Jules</w:t>
      </w:r>
      <w:r w:rsidR="009E0C57" w:rsidRPr="002E3C7F">
        <w:rPr>
          <w:rFonts w:ascii="Garamond" w:hAnsi="Garamond"/>
          <w:sz w:val="24"/>
          <w:szCs w:val="24"/>
        </w:rPr>
        <w:t xml:space="preserve"> </w:t>
      </w:r>
      <w:r w:rsidR="00E615BE" w:rsidRPr="002E3C7F">
        <w:rPr>
          <w:rFonts w:ascii="Garamond" w:hAnsi="Garamond"/>
          <w:sz w:val="24"/>
          <w:szCs w:val="24"/>
        </w:rPr>
        <w:t xml:space="preserve">is fleeing from </w:t>
      </w:r>
      <w:r w:rsidR="00CF5C59">
        <w:rPr>
          <w:rFonts w:ascii="Garamond" w:hAnsi="Garamond"/>
          <w:sz w:val="24"/>
          <w:szCs w:val="24"/>
        </w:rPr>
        <w:t>Jim</w:t>
      </w:r>
      <w:r w:rsidR="00D65589" w:rsidRPr="002E3C7F">
        <w:rPr>
          <w:rFonts w:ascii="Garamond" w:hAnsi="Garamond"/>
          <w:sz w:val="24"/>
          <w:szCs w:val="24"/>
        </w:rPr>
        <w:t>’</w:t>
      </w:r>
      <w:r w:rsidR="00B26923" w:rsidRPr="002E3C7F">
        <w:rPr>
          <w:rFonts w:ascii="Garamond" w:hAnsi="Garamond"/>
          <w:sz w:val="24"/>
          <w:szCs w:val="24"/>
        </w:rPr>
        <w:t>s culpable</w:t>
      </w:r>
      <w:r w:rsidR="00E615BE" w:rsidRPr="002E3C7F">
        <w:rPr>
          <w:rFonts w:ascii="Garamond" w:hAnsi="Garamond"/>
          <w:sz w:val="24"/>
          <w:szCs w:val="24"/>
        </w:rPr>
        <w:t xml:space="preserve"> and impermissible attack on him. His</w:t>
      </w:r>
      <w:r w:rsidR="00B26923" w:rsidRPr="002E3C7F">
        <w:rPr>
          <w:rFonts w:ascii="Garamond" w:hAnsi="Garamond"/>
          <w:sz w:val="24"/>
          <w:szCs w:val="24"/>
        </w:rPr>
        <w:t xml:space="preserve"> only hope of escaping from it is to</w:t>
      </w:r>
      <w:r w:rsidR="00D65589" w:rsidRPr="002E3C7F">
        <w:rPr>
          <w:rFonts w:ascii="Garamond" w:hAnsi="Garamond"/>
          <w:sz w:val="24"/>
          <w:szCs w:val="24"/>
        </w:rPr>
        <w:t xml:space="preserve"> cross a rickety rope bridge</w:t>
      </w:r>
      <w:r w:rsidR="00B26923" w:rsidRPr="002E3C7F">
        <w:rPr>
          <w:rFonts w:ascii="Garamond" w:hAnsi="Garamond"/>
          <w:sz w:val="24"/>
          <w:szCs w:val="24"/>
        </w:rPr>
        <w:t xml:space="preserve">. This bridge </w:t>
      </w:r>
      <w:r w:rsidR="00D65589" w:rsidRPr="002E3C7F">
        <w:rPr>
          <w:rFonts w:ascii="Garamond" w:hAnsi="Garamond"/>
          <w:sz w:val="24"/>
          <w:szCs w:val="24"/>
        </w:rPr>
        <w:t xml:space="preserve">will bear the weight of only one person. </w:t>
      </w:r>
      <w:r w:rsidR="00B26923" w:rsidRPr="002E3C7F">
        <w:rPr>
          <w:rFonts w:ascii="Garamond" w:hAnsi="Garamond"/>
          <w:sz w:val="24"/>
          <w:szCs w:val="24"/>
        </w:rPr>
        <w:t>Already s</w:t>
      </w:r>
      <w:r w:rsidR="00D65589" w:rsidRPr="002E3C7F">
        <w:rPr>
          <w:rFonts w:ascii="Garamond" w:hAnsi="Garamond"/>
          <w:sz w:val="24"/>
          <w:szCs w:val="24"/>
        </w:rPr>
        <w:t xml:space="preserve">tanding on the bridge is </w:t>
      </w:r>
      <w:r w:rsidR="00CF5C59">
        <w:rPr>
          <w:rFonts w:ascii="Garamond" w:hAnsi="Garamond"/>
          <w:sz w:val="24"/>
          <w:szCs w:val="24"/>
        </w:rPr>
        <w:t>Catherine</w:t>
      </w:r>
      <w:r w:rsidR="00D65589" w:rsidRPr="002E3C7F">
        <w:rPr>
          <w:rFonts w:ascii="Garamond" w:hAnsi="Garamond"/>
          <w:sz w:val="24"/>
          <w:szCs w:val="24"/>
        </w:rPr>
        <w:t xml:space="preserve">. </w:t>
      </w:r>
      <w:r w:rsidR="00E615BE" w:rsidRPr="002E3C7F">
        <w:rPr>
          <w:rFonts w:ascii="Garamond" w:hAnsi="Garamond"/>
          <w:sz w:val="24"/>
          <w:szCs w:val="24"/>
        </w:rPr>
        <w:t xml:space="preserve">If </w:t>
      </w:r>
      <w:r w:rsidR="00CF5C59">
        <w:rPr>
          <w:rFonts w:ascii="Garamond" w:hAnsi="Garamond"/>
          <w:sz w:val="24"/>
          <w:szCs w:val="24"/>
        </w:rPr>
        <w:t>Jules</w:t>
      </w:r>
      <w:r w:rsidR="00B26923" w:rsidRPr="002E3C7F">
        <w:rPr>
          <w:rFonts w:ascii="Garamond" w:hAnsi="Garamond"/>
          <w:sz w:val="24"/>
          <w:szCs w:val="24"/>
        </w:rPr>
        <w:t xml:space="preserve"> shakes the bridge, </w:t>
      </w:r>
      <w:r w:rsidR="00CF5C59">
        <w:rPr>
          <w:rFonts w:ascii="Garamond" w:hAnsi="Garamond"/>
          <w:sz w:val="24"/>
          <w:szCs w:val="24"/>
        </w:rPr>
        <w:t>Catherine</w:t>
      </w:r>
      <w:r w:rsidR="00B26923" w:rsidRPr="002E3C7F">
        <w:rPr>
          <w:rFonts w:ascii="Garamond" w:hAnsi="Garamond"/>
          <w:sz w:val="24"/>
          <w:szCs w:val="24"/>
        </w:rPr>
        <w:t xml:space="preserve"> will fall to her death, leaving th</w:t>
      </w:r>
      <w:r w:rsidR="00E615BE" w:rsidRPr="002E3C7F">
        <w:rPr>
          <w:rFonts w:ascii="Garamond" w:hAnsi="Garamond"/>
          <w:sz w:val="24"/>
          <w:szCs w:val="24"/>
        </w:rPr>
        <w:t xml:space="preserve">e bridge unoccupied, and </w:t>
      </w:r>
      <w:r w:rsidR="00CF5C59">
        <w:rPr>
          <w:rFonts w:ascii="Garamond" w:hAnsi="Garamond"/>
          <w:sz w:val="24"/>
          <w:szCs w:val="24"/>
        </w:rPr>
        <w:t>Jules</w:t>
      </w:r>
      <w:r w:rsidR="00E615BE" w:rsidRPr="002E3C7F">
        <w:rPr>
          <w:rFonts w:ascii="Garamond" w:hAnsi="Garamond"/>
          <w:sz w:val="24"/>
          <w:szCs w:val="24"/>
        </w:rPr>
        <w:t xml:space="preserve"> can make good on his</w:t>
      </w:r>
      <w:r w:rsidR="00B26923" w:rsidRPr="002E3C7F">
        <w:rPr>
          <w:rFonts w:ascii="Garamond" w:hAnsi="Garamond"/>
          <w:sz w:val="24"/>
          <w:szCs w:val="24"/>
        </w:rPr>
        <w:t xml:space="preserve"> escape. </w:t>
      </w:r>
      <w:r w:rsidR="00E615BE" w:rsidRPr="002E3C7F">
        <w:rPr>
          <w:rFonts w:ascii="Garamond" w:hAnsi="Garamond"/>
          <w:sz w:val="24"/>
          <w:szCs w:val="24"/>
        </w:rPr>
        <w:t xml:space="preserve">If </w:t>
      </w:r>
      <w:r w:rsidR="00CF5C59">
        <w:rPr>
          <w:rFonts w:ascii="Garamond" w:hAnsi="Garamond"/>
          <w:sz w:val="24"/>
          <w:szCs w:val="24"/>
        </w:rPr>
        <w:t>Jules</w:t>
      </w:r>
      <w:r w:rsidR="00D65589" w:rsidRPr="002E3C7F">
        <w:rPr>
          <w:rFonts w:ascii="Garamond" w:hAnsi="Garamond"/>
          <w:sz w:val="24"/>
          <w:szCs w:val="24"/>
        </w:rPr>
        <w:t xml:space="preserve"> refrains from </w:t>
      </w:r>
      <w:r w:rsidR="00B26923" w:rsidRPr="002E3C7F">
        <w:rPr>
          <w:rFonts w:ascii="Garamond" w:hAnsi="Garamond"/>
          <w:sz w:val="24"/>
          <w:szCs w:val="24"/>
        </w:rPr>
        <w:t xml:space="preserve">removing </w:t>
      </w:r>
      <w:r w:rsidR="00CF5C59">
        <w:rPr>
          <w:rFonts w:ascii="Garamond" w:hAnsi="Garamond"/>
          <w:sz w:val="24"/>
          <w:szCs w:val="24"/>
        </w:rPr>
        <w:t>Catherine</w:t>
      </w:r>
      <w:r w:rsidR="00B26923" w:rsidRPr="002E3C7F">
        <w:rPr>
          <w:rFonts w:ascii="Garamond" w:hAnsi="Garamond"/>
          <w:sz w:val="24"/>
          <w:szCs w:val="24"/>
        </w:rPr>
        <w:t xml:space="preserve"> from the bridge and securing this escape option,</w:t>
      </w:r>
      <w:r w:rsidR="00E615BE" w:rsidRPr="002E3C7F">
        <w:rPr>
          <w:rFonts w:ascii="Garamond" w:hAnsi="Garamond"/>
          <w:sz w:val="24"/>
          <w:szCs w:val="24"/>
        </w:rPr>
        <w:t xml:space="preserve"> he will be killed by </w:t>
      </w:r>
      <w:r w:rsidR="00CF5C59">
        <w:rPr>
          <w:rFonts w:ascii="Garamond" w:hAnsi="Garamond"/>
          <w:sz w:val="24"/>
          <w:szCs w:val="24"/>
        </w:rPr>
        <w:t>Jim</w:t>
      </w:r>
      <w:r w:rsidR="00E615BE" w:rsidRPr="002E3C7F">
        <w:rPr>
          <w:rFonts w:ascii="Garamond" w:hAnsi="Garamond"/>
          <w:sz w:val="24"/>
          <w:szCs w:val="24"/>
        </w:rPr>
        <w:t>.</w:t>
      </w:r>
    </w:p>
    <w:p w:rsidR="00C3417C" w:rsidRPr="002E3C7F" w:rsidRDefault="00C3417C" w:rsidP="008C7316">
      <w:pPr>
        <w:spacing w:after="0" w:line="360" w:lineRule="auto"/>
        <w:rPr>
          <w:rFonts w:ascii="Garamond" w:hAnsi="Garamond"/>
          <w:sz w:val="24"/>
          <w:szCs w:val="24"/>
        </w:rPr>
      </w:pPr>
    </w:p>
    <w:p w:rsidR="00B26923" w:rsidRPr="002E3C7F" w:rsidRDefault="00B26923" w:rsidP="008C7316">
      <w:pPr>
        <w:spacing w:after="0" w:line="360" w:lineRule="auto"/>
        <w:rPr>
          <w:rFonts w:ascii="Garamond" w:hAnsi="Garamond"/>
          <w:sz w:val="24"/>
          <w:szCs w:val="24"/>
        </w:rPr>
      </w:pPr>
      <w:r w:rsidRPr="002E3C7F">
        <w:rPr>
          <w:rFonts w:ascii="Garamond" w:hAnsi="Garamond"/>
          <w:sz w:val="24"/>
          <w:szCs w:val="24"/>
        </w:rPr>
        <w:t xml:space="preserve">On Thomson’s view, </w:t>
      </w:r>
      <w:r w:rsidR="00CF5C59">
        <w:rPr>
          <w:rFonts w:ascii="Garamond" w:hAnsi="Garamond"/>
          <w:sz w:val="24"/>
          <w:szCs w:val="24"/>
        </w:rPr>
        <w:t>Catherine</w:t>
      </w:r>
      <w:r w:rsidRPr="002E3C7F">
        <w:rPr>
          <w:rFonts w:ascii="Garamond" w:hAnsi="Garamond"/>
          <w:sz w:val="24"/>
          <w:szCs w:val="24"/>
        </w:rPr>
        <w:t xml:space="preserve"> retains the right to life, a</w:t>
      </w:r>
      <w:r w:rsidR="00E615BE" w:rsidRPr="002E3C7F">
        <w:rPr>
          <w:rFonts w:ascii="Garamond" w:hAnsi="Garamond"/>
          <w:sz w:val="24"/>
          <w:szCs w:val="24"/>
        </w:rPr>
        <w:t xml:space="preserve">nd </w:t>
      </w:r>
      <w:r w:rsidR="00CF5C59">
        <w:rPr>
          <w:rFonts w:ascii="Garamond" w:hAnsi="Garamond"/>
          <w:sz w:val="24"/>
          <w:szCs w:val="24"/>
        </w:rPr>
        <w:t>Jules</w:t>
      </w:r>
      <w:r w:rsidR="0083283F" w:rsidRPr="002E3C7F">
        <w:rPr>
          <w:rFonts w:ascii="Garamond" w:hAnsi="Garamond"/>
          <w:sz w:val="24"/>
          <w:szCs w:val="24"/>
        </w:rPr>
        <w:t xml:space="preserve"> will act impermissibly if </w:t>
      </w:r>
      <w:r w:rsidRPr="002E3C7F">
        <w:rPr>
          <w:rFonts w:ascii="Garamond" w:hAnsi="Garamond"/>
          <w:sz w:val="24"/>
          <w:szCs w:val="24"/>
        </w:rPr>
        <w:t xml:space="preserve">he removes her from the bridge. The difference between </w:t>
      </w:r>
      <w:r w:rsidR="00CF5C59">
        <w:rPr>
          <w:rFonts w:ascii="Garamond" w:hAnsi="Garamond"/>
          <w:sz w:val="24"/>
          <w:szCs w:val="24"/>
        </w:rPr>
        <w:t>Catherine</w:t>
      </w:r>
      <w:r w:rsidRPr="002E3C7F">
        <w:rPr>
          <w:rFonts w:ascii="Garamond" w:hAnsi="Garamond"/>
          <w:sz w:val="24"/>
          <w:szCs w:val="24"/>
        </w:rPr>
        <w:t xml:space="preserve"> in </w:t>
      </w:r>
      <w:r w:rsidRPr="002E3C7F">
        <w:rPr>
          <w:rFonts w:ascii="Garamond" w:hAnsi="Garamond"/>
          <w:i/>
          <w:sz w:val="24"/>
          <w:szCs w:val="24"/>
        </w:rPr>
        <w:t>Bridge</w:t>
      </w:r>
      <w:r w:rsidRPr="002E3C7F">
        <w:rPr>
          <w:rFonts w:ascii="Garamond" w:hAnsi="Garamond"/>
          <w:sz w:val="24"/>
          <w:szCs w:val="24"/>
        </w:rPr>
        <w:t xml:space="preserve"> and Victor in </w:t>
      </w:r>
      <w:r w:rsidRPr="002E3C7F">
        <w:rPr>
          <w:rFonts w:ascii="Garamond" w:hAnsi="Garamond"/>
          <w:i/>
          <w:sz w:val="24"/>
          <w:szCs w:val="24"/>
        </w:rPr>
        <w:t>Falling Man</w:t>
      </w:r>
      <w:r w:rsidRPr="002E3C7F">
        <w:rPr>
          <w:rFonts w:ascii="Garamond" w:hAnsi="Garamond"/>
          <w:sz w:val="24"/>
          <w:szCs w:val="24"/>
        </w:rPr>
        <w:t xml:space="preserve"> is that Victor </w:t>
      </w:r>
      <w:r w:rsidR="00647685" w:rsidRPr="002E3C7F">
        <w:rPr>
          <w:rFonts w:ascii="Garamond" w:hAnsi="Garamond"/>
          <w:sz w:val="24"/>
          <w:szCs w:val="24"/>
        </w:rPr>
        <w:t>is threatening</w:t>
      </w:r>
      <w:r w:rsidRPr="002E3C7F">
        <w:rPr>
          <w:rFonts w:ascii="Garamond" w:hAnsi="Garamond"/>
          <w:sz w:val="24"/>
          <w:szCs w:val="24"/>
        </w:rPr>
        <w:t xml:space="preserve"> t</w:t>
      </w:r>
      <w:r w:rsidR="00126EB8" w:rsidRPr="002E3C7F">
        <w:rPr>
          <w:rFonts w:ascii="Garamond" w:hAnsi="Garamond"/>
          <w:sz w:val="24"/>
          <w:szCs w:val="24"/>
        </w:rPr>
        <w:t>o violate Victor</w:t>
      </w:r>
      <w:r w:rsidR="009B5EF2">
        <w:rPr>
          <w:rFonts w:ascii="Garamond" w:hAnsi="Garamond"/>
          <w:sz w:val="24"/>
          <w:szCs w:val="24"/>
        </w:rPr>
        <w:t>ia</w:t>
      </w:r>
      <w:r w:rsidR="00126EB8" w:rsidRPr="002E3C7F">
        <w:rPr>
          <w:rFonts w:ascii="Garamond" w:hAnsi="Garamond"/>
          <w:sz w:val="24"/>
          <w:szCs w:val="24"/>
        </w:rPr>
        <w:t>’s rights</w:t>
      </w:r>
      <w:r w:rsidRPr="002E3C7F">
        <w:rPr>
          <w:rFonts w:ascii="Garamond" w:hAnsi="Garamond"/>
          <w:sz w:val="24"/>
          <w:szCs w:val="24"/>
        </w:rPr>
        <w:t xml:space="preserve">, whereas </w:t>
      </w:r>
      <w:r w:rsidR="00CF5C59">
        <w:rPr>
          <w:rFonts w:ascii="Garamond" w:hAnsi="Garamond"/>
          <w:sz w:val="24"/>
          <w:szCs w:val="24"/>
        </w:rPr>
        <w:t>Catherine</w:t>
      </w:r>
      <w:r w:rsidRPr="002E3C7F">
        <w:rPr>
          <w:rFonts w:ascii="Garamond" w:hAnsi="Garamond"/>
          <w:sz w:val="24"/>
          <w:szCs w:val="24"/>
        </w:rPr>
        <w:t xml:space="preserve"> </w:t>
      </w:r>
      <w:r w:rsidR="003664FB" w:rsidRPr="002E3C7F">
        <w:rPr>
          <w:rFonts w:ascii="Garamond" w:hAnsi="Garamond"/>
          <w:sz w:val="24"/>
          <w:szCs w:val="24"/>
        </w:rPr>
        <w:t xml:space="preserve">(unlike </w:t>
      </w:r>
      <w:r w:rsidR="00CF5C59">
        <w:rPr>
          <w:rFonts w:ascii="Garamond" w:hAnsi="Garamond"/>
          <w:sz w:val="24"/>
          <w:szCs w:val="24"/>
        </w:rPr>
        <w:t>Jim</w:t>
      </w:r>
      <w:r w:rsidR="003664FB" w:rsidRPr="002E3C7F">
        <w:rPr>
          <w:rFonts w:ascii="Garamond" w:hAnsi="Garamond"/>
          <w:sz w:val="24"/>
          <w:szCs w:val="24"/>
        </w:rPr>
        <w:t xml:space="preserve">) </w:t>
      </w:r>
      <w:r w:rsidRPr="002E3C7F">
        <w:rPr>
          <w:rFonts w:ascii="Garamond" w:hAnsi="Garamond"/>
          <w:sz w:val="24"/>
          <w:szCs w:val="24"/>
        </w:rPr>
        <w:t>does</w:t>
      </w:r>
      <w:r w:rsidR="00E615BE" w:rsidRPr="002E3C7F">
        <w:rPr>
          <w:rFonts w:ascii="Garamond" w:hAnsi="Garamond"/>
          <w:sz w:val="24"/>
          <w:szCs w:val="24"/>
        </w:rPr>
        <w:t xml:space="preserve"> not threaten to violate </w:t>
      </w:r>
      <w:r w:rsidR="00CF5C59">
        <w:rPr>
          <w:rFonts w:ascii="Garamond" w:hAnsi="Garamond"/>
          <w:sz w:val="24"/>
          <w:szCs w:val="24"/>
        </w:rPr>
        <w:t>Jules’</w:t>
      </w:r>
      <w:r w:rsidR="00126EB8" w:rsidRPr="002E3C7F">
        <w:rPr>
          <w:rFonts w:ascii="Garamond" w:hAnsi="Garamond"/>
          <w:sz w:val="24"/>
          <w:szCs w:val="24"/>
        </w:rPr>
        <w:t xml:space="preserve"> rights</w:t>
      </w:r>
      <w:r w:rsidR="003664FB" w:rsidRPr="002E3C7F">
        <w:rPr>
          <w:rFonts w:ascii="Garamond" w:hAnsi="Garamond"/>
          <w:sz w:val="24"/>
          <w:szCs w:val="24"/>
        </w:rPr>
        <w:t>.</w:t>
      </w:r>
      <w:r w:rsidR="00AE6D45" w:rsidRPr="002E3C7F">
        <w:rPr>
          <w:rFonts w:ascii="Garamond" w:hAnsi="Garamond"/>
          <w:sz w:val="24"/>
          <w:szCs w:val="24"/>
        </w:rPr>
        <w:t xml:space="preserve"> </w:t>
      </w:r>
      <w:r w:rsidRPr="002E3C7F">
        <w:rPr>
          <w:rFonts w:ascii="Garamond" w:hAnsi="Garamond"/>
          <w:sz w:val="24"/>
          <w:szCs w:val="24"/>
        </w:rPr>
        <w:t>So the reference to righ</w:t>
      </w:r>
      <w:r w:rsidR="000F7B2C" w:rsidRPr="002E3C7F">
        <w:rPr>
          <w:rFonts w:ascii="Garamond" w:hAnsi="Garamond"/>
          <w:sz w:val="24"/>
          <w:szCs w:val="24"/>
        </w:rPr>
        <w:t>ts-violation is required, by Thomson’s</w:t>
      </w:r>
      <w:r w:rsidRPr="002E3C7F">
        <w:rPr>
          <w:rFonts w:ascii="Garamond" w:hAnsi="Garamond"/>
          <w:sz w:val="24"/>
          <w:szCs w:val="24"/>
        </w:rPr>
        <w:t xml:space="preserve"> own lights, to distinguish Attackers and Threats</w:t>
      </w:r>
      <w:r w:rsidR="001F7D76" w:rsidRPr="002E3C7F">
        <w:rPr>
          <w:rFonts w:ascii="Garamond" w:hAnsi="Garamond"/>
          <w:sz w:val="24"/>
          <w:szCs w:val="24"/>
        </w:rPr>
        <w:t>, on the one hand,</w:t>
      </w:r>
      <w:r w:rsidRPr="002E3C7F">
        <w:rPr>
          <w:rFonts w:ascii="Garamond" w:hAnsi="Garamond"/>
          <w:sz w:val="24"/>
          <w:szCs w:val="24"/>
        </w:rPr>
        <w:t xml:space="preserve"> from </w:t>
      </w:r>
      <w:r w:rsidR="00B85C27" w:rsidRPr="002E3C7F">
        <w:rPr>
          <w:rFonts w:ascii="Garamond" w:hAnsi="Garamond"/>
          <w:sz w:val="24"/>
          <w:szCs w:val="24"/>
        </w:rPr>
        <w:t xml:space="preserve">Innocent </w:t>
      </w:r>
      <w:r w:rsidRPr="002E3C7F">
        <w:rPr>
          <w:rFonts w:ascii="Garamond" w:hAnsi="Garamond"/>
          <w:sz w:val="24"/>
          <w:szCs w:val="24"/>
        </w:rPr>
        <w:t>Bystanders</w:t>
      </w:r>
      <w:r w:rsidR="001F7D76" w:rsidRPr="002E3C7F">
        <w:rPr>
          <w:rFonts w:ascii="Garamond" w:hAnsi="Garamond"/>
          <w:sz w:val="24"/>
          <w:szCs w:val="24"/>
        </w:rPr>
        <w:t>, on the other hand</w:t>
      </w:r>
      <w:r w:rsidRPr="002E3C7F">
        <w:rPr>
          <w:rFonts w:ascii="Garamond" w:hAnsi="Garamond"/>
          <w:sz w:val="24"/>
          <w:szCs w:val="24"/>
        </w:rPr>
        <w:t>.</w:t>
      </w:r>
      <w:r w:rsidR="00B85C27" w:rsidRPr="002E3C7F">
        <w:rPr>
          <w:rFonts w:ascii="Garamond" w:hAnsi="Garamond"/>
          <w:sz w:val="24"/>
          <w:szCs w:val="24"/>
        </w:rPr>
        <w:t xml:space="preserve"> </w:t>
      </w:r>
    </w:p>
    <w:p w:rsidR="00E615BE" w:rsidRPr="002E3C7F" w:rsidRDefault="00E615BE" w:rsidP="00E615BE">
      <w:pPr>
        <w:spacing w:after="0" w:line="360" w:lineRule="auto"/>
        <w:ind w:firstLine="720"/>
        <w:rPr>
          <w:rFonts w:ascii="Garamond" w:hAnsi="Garamond"/>
          <w:sz w:val="24"/>
          <w:szCs w:val="24"/>
        </w:rPr>
      </w:pPr>
      <w:r w:rsidRPr="002E3C7F">
        <w:rPr>
          <w:rFonts w:ascii="Garamond" w:hAnsi="Garamond"/>
          <w:sz w:val="24"/>
          <w:szCs w:val="24"/>
        </w:rPr>
        <w:t xml:space="preserve">Many writers </w:t>
      </w:r>
      <w:r w:rsidR="00FD789E" w:rsidRPr="002E3C7F">
        <w:rPr>
          <w:rFonts w:ascii="Garamond" w:hAnsi="Garamond"/>
          <w:sz w:val="24"/>
          <w:szCs w:val="24"/>
        </w:rPr>
        <w:t xml:space="preserve">have </w:t>
      </w:r>
      <w:r w:rsidRPr="002E3C7F">
        <w:rPr>
          <w:rFonts w:ascii="Garamond" w:hAnsi="Garamond"/>
          <w:sz w:val="24"/>
          <w:szCs w:val="24"/>
        </w:rPr>
        <w:t>argued, in response to</w:t>
      </w:r>
      <w:r w:rsidR="00FD789E" w:rsidRPr="002E3C7F">
        <w:rPr>
          <w:rFonts w:ascii="Garamond" w:hAnsi="Garamond"/>
          <w:sz w:val="24"/>
          <w:szCs w:val="24"/>
        </w:rPr>
        <w:t xml:space="preserve"> Thomson</w:t>
      </w:r>
      <w:r w:rsidRPr="002E3C7F">
        <w:rPr>
          <w:rFonts w:ascii="Garamond" w:hAnsi="Garamond"/>
          <w:sz w:val="24"/>
          <w:szCs w:val="24"/>
        </w:rPr>
        <w:t>,</w:t>
      </w:r>
      <w:r w:rsidR="00FD789E" w:rsidRPr="002E3C7F">
        <w:rPr>
          <w:rFonts w:ascii="Garamond" w:hAnsi="Garamond"/>
          <w:sz w:val="24"/>
          <w:szCs w:val="24"/>
        </w:rPr>
        <w:t xml:space="preserve"> that </w:t>
      </w:r>
      <w:r w:rsidR="00D65589" w:rsidRPr="002E3C7F">
        <w:rPr>
          <w:rFonts w:ascii="Garamond" w:hAnsi="Garamond"/>
          <w:sz w:val="24"/>
          <w:szCs w:val="24"/>
        </w:rPr>
        <w:t>Victor</w:t>
      </w:r>
      <w:r w:rsidR="00E73E2F" w:rsidRPr="002E3C7F">
        <w:rPr>
          <w:rFonts w:ascii="Garamond" w:hAnsi="Garamond"/>
          <w:sz w:val="24"/>
          <w:szCs w:val="24"/>
        </w:rPr>
        <w:t xml:space="preserve"> cannot be reasonably represented as being liable to being killed in self-defence. This </w:t>
      </w:r>
      <w:r w:rsidRPr="002E3C7F">
        <w:rPr>
          <w:rFonts w:ascii="Garamond" w:hAnsi="Garamond"/>
          <w:sz w:val="24"/>
          <w:szCs w:val="24"/>
        </w:rPr>
        <w:t>conclusion arises from deeper reflection on the fact that</w:t>
      </w:r>
      <w:r w:rsidR="00E73E2F" w:rsidRPr="002E3C7F">
        <w:rPr>
          <w:rFonts w:ascii="Garamond" w:hAnsi="Garamond"/>
          <w:sz w:val="24"/>
          <w:szCs w:val="24"/>
        </w:rPr>
        <w:t xml:space="preserve"> the threat </w:t>
      </w:r>
      <w:r w:rsidR="00B85C27" w:rsidRPr="002E3C7F">
        <w:rPr>
          <w:rFonts w:ascii="Garamond" w:hAnsi="Garamond"/>
          <w:sz w:val="24"/>
          <w:szCs w:val="24"/>
        </w:rPr>
        <w:t xml:space="preserve">posed by </w:t>
      </w:r>
      <w:r w:rsidR="00D65589" w:rsidRPr="002E3C7F">
        <w:rPr>
          <w:rFonts w:ascii="Garamond" w:hAnsi="Garamond"/>
          <w:sz w:val="24"/>
          <w:szCs w:val="24"/>
        </w:rPr>
        <w:t>Victor</w:t>
      </w:r>
      <w:r w:rsidR="00E73E2F" w:rsidRPr="002E3C7F">
        <w:rPr>
          <w:rFonts w:ascii="Garamond" w:hAnsi="Garamond"/>
          <w:sz w:val="24"/>
          <w:szCs w:val="24"/>
        </w:rPr>
        <w:t xml:space="preserve"> is not the product of his agency. He has no agential capacity: his </w:t>
      </w:r>
      <w:r w:rsidR="00E73E2F" w:rsidRPr="002E3C7F">
        <w:rPr>
          <w:rFonts w:ascii="Garamond" w:hAnsi="Garamond"/>
          <w:i/>
          <w:sz w:val="24"/>
          <w:szCs w:val="24"/>
        </w:rPr>
        <w:t>falling</w:t>
      </w:r>
      <w:r w:rsidR="00E73E2F" w:rsidRPr="002E3C7F">
        <w:rPr>
          <w:rFonts w:ascii="Garamond" w:hAnsi="Garamond"/>
          <w:sz w:val="24"/>
          <w:szCs w:val="24"/>
        </w:rPr>
        <w:t xml:space="preserve"> cannot qualify as </w:t>
      </w:r>
      <w:r w:rsidR="00242990" w:rsidRPr="002E3C7F">
        <w:rPr>
          <w:rFonts w:ascii="Garamond" w:hAnsi="Garamond"/>
          <w:i/>
          <w:sz w:val="24"/>
          <w:szCs w:val="24"/>
        </w:rPr>
        <w:t>acting</w:t>
      </w:r>
      <w:r w:rsidR="00242990" w:rsidRPr="002E3C7F">
        <w:rPr>
          <w:rFonts w:ascii="Garamond" w:hAnsi="Garamond"/>
          <w:sz w:val="24"/>
          <w:szCs w:val="24"/>
        </w:rPr>
        <w:t xml:space="preserve">, and </w:t>
      </w:r>
      <w:r w:rsidR="00242990" w:rsidRPr="002E3C7F">
        <w:rPr>
          <w:rFonts w:ascii="Garamond" w:hAnsi="Garamond"/>
          <w:i/>
          <w:iCs/>
          <w:sz w:val="24"/>
          <w:szCs w:val="24"/>
        </w:rPr>
        <w:t>a fortiori</w:t>
      </w:r>
      <w:r w:rsidR="00242990" w:rsidRPr="002E3C7F">
        <w:rPr>
          <w:rFonts w:ascii="Garamond" w:hAnsi="Garamond"/>
          <w:sz w:val="24"/>
          <w:szCs w:val="24"/>
        </w:rPr>
        <w:t xml:space="preserve"> cannot qualify as rights-violation. </w:t>
      </w:r>
      <w:r w:rsidR="005A3002">
        <w:rPr>
          <w:rFonts w:ascii="Garamond" w:hAnsi="Garamond"/>
          <w:sz w:val="24"/>
          <w:szCs w:val="24"/>
        </w:rPr>
        <w:t>To boost support for</w:t>
      </w:r>
      <w:r w:rsidRPr="002E3C7F">
        <w:rPr>
          <w:rFonts w:ascii="Garamond" w:hAnsi="Garamond"/>
          <w:sz w:val="24"/>
          <w:szCs w:val="24"/>
        </w:rPr>
        <w:t xml:space="preserve"> this conclusion, </w:t>
      </w:r>
      <w:r w:rsidR="009E695E">
        <w:rPr>
          <w:rFonts w:ascii="Garamond" w:hAnsi="Garamond"/>
          <w:sz w:val="24"/>
          <w:szCs w:val="24"/>
        </w:rPr>
        <w:t xml:space="preserve">a Non-Responsible Threat such as </w:t>
      </w:r>
      <w:r w:rsidRPr="002E3C7F">
        <w:rPr>
          <w:rFonts w:ascii="Garamond" w:hAnsi="Garamond"/>
          <w:sz w:val="24"/>
          <w:szCs w:val="24"/>
        </w:rPr>
        <w:t>Victor is often compared to a non-sentient en</w:t>
      </w:r>
      <w:r w:rsidR="000A3546" w:rsidRPr="002E3C7F">
        <w:rPr>
          <w:rFonts w:ascii="Garamond" w:hAnsi="Garamond"/>
          <w:sz w:val="24"/>
          <w:szCs w:val="24"/>
        </w:rPr>
        <w:t xml:space="preserve">tity, entirely lacking in </w:t>
      </w:r>
      <w:r w:rsidR="00BB6017" w:rsidRPr="002E3C7F">
        <w:rPr>
          <w:rFonts w:ascii="Garamond" w:hAnsi="Garamond"/>
          <w:sz w:val="24"/>
          <w:szCs w:val="24"/>
        </w:rPr>
        <w:t>agency</w:t>
      </w:r>
      <w:r w:rsidRPr="002E3C7F">
        <w:rPr>
          <w:rFonts w:ascii="Garamond" w:hAnsi="Garamond"/>
          <w:sz w:val="24"/>
          <w:szCs w:val="24"/>
        </w:rPr>
        <w:t xml:space="preserve">. </w:t>
      </w:r>
      <w:r w:rsidR="00DE2DFC" w:rsidRPr="002E3C7F">
        <w:rPr>
          <w:rFonts w:ascii="Garamond" w:hAnsi="Garamond"/>
          <w:sz w:val="24"/>
          <w:szCs w:val="24"/>
        </w:rPr>
        <w:t xml:space="preserve">This is the </w:t>
      </w:r>
      <w:r w:rsidR="00DE2DFC" w:rsidRPr="002E3C7F">
        <w:rPr>
          <w:rFonts w:ascii="Garamond" w:hAnsi="Garamond"/>
          <w:i/>
          <w:sz w:val="24"/>
          <w:szCs w:val="24"/>
        </w:rPr>
        <w:t>Stone Objection</w:t>
      </w:r>
      <w:r w:rsidR="00E76CE4">
        <w:rPr>
          <w:rFonts w:ascii="Garamond" w:hAnsi="Garamond"/>
          <w:sz w:val="24"/>
          <w:szCs w:val="24"/>
        </w:rPr>
        <w:t xml:space="preserve"> (Otsuka 1994, p. 80; Rodin 2002, pp. 85-7; McMahan 1994, p. 276, Quong 2009</w:t>
      </w:r>
      <w:r w:rsidR="00E76CE4" w:rsidRPr="00A23BED">
        <w:rPr>
          <w:rFonts w:ascii="Garamond" w:hAnsi="Garamond"/>
          <w:sz w:val="24"/>
          <w:szCs w:val="24"/>
        </w:rPr>
        <w:t>, p. 515,</w:t>
      </w:r>
      <w:r w:rsidR="00E76CE4">
        <w:rPr>
          <w:rFonts w:ascii="Garamond" w:hAnsi="Garamond"/>
          <w:sz w:val="24"/>
          <w:szCs w:val="24"/>
        </w:rPr>
        <w:t xml:space="preserve"> and elsewhere).</w:t>
      </w:r>
      <w:r w:rsidR="00DE2DFC" w:rsidRPr="002E3C7F">
        <w:rPr>
          <w:rFonts w:ascii="Garamond" w:hAnsi="Garamond"/>
          <w:sz w:val="24"/>
          <w:szCs w:val="24"/>
        </w:rPr>
        <w:t xml:space="preserve"> </w:t>
      </w:r>
      <w:r w:rsidRPr="002E3C7F">
        <w:rPr>
          <w:rFonts w:ascii="Garamond" w:hAnsi="Garamond"/>
          <w:sz w:val="24"/>
          <w:szCs w:val="24"/>
        </w:rPr>
        <w:t>Consider:</w:t>
      </w:r>
    </w:p>
    <w:p w:rsidR="00E615BE" w:rsidRPr="002E3C7F" w:rsidRDefault="00E615BE" w:rsidP="00E615BE">
      <w:pPr>
        <w:spacing w:after="0" w:line="360" w:lineRule="auto"/>
        <w:rPr>
          <w:rFonts w:ascii="Garamond" w:hAnsi="Garamond"/>
          <w:sz w:val="24"/>
          <w:szCs w:val="24"/>
        </w:rPr>
      </w:pPr>
    </w:p>
    <w:p w:rsidR="00E615BE" w:rsidRPr="002E3C7F" w:rsidRDefault="00E615BE" w:rsidP="00AF4610">
      <w:pPr>
        <w:spacing w:after="0" w:line="360" w:lineRule="auto"/>
        <w:ind w:left="720"/>
        <w:rPr>
          <w:rFonts w:ascii="Garamond" w:hAnsi="Garamond"/>
          <w:sz w:val="24"/>
          <w:szCs w:val="24"/>
        </w:rPr>
      </w:pPr>
      <w:r w:rsidRPr="002E3C7F">
        <w:rPr>
          <w:rFonts w:ascii="Garamond" w:hAnsi="Garamond"/>
          <w:i/>
          <w:sz w:val="24"/>
          <w:szCs w:val="24"/>
        </w:rPr>
        <w:t>Rolling Stone</w:t>
      </w:r>
      <w:r w:rsidRPr="002E3C7F">
        <w:rPr>
          <w:rFonts w:ascii="Garamond" w:hAnsi="Garamond"/>
          <w:sz w:val="24"/>
          <w:szCs w:val="24"/>
        </w:rPr>
        <w:t xml:space="preserve">: A stone is rolling slowly towards </w:t>
      </w:r>
      <w:r w:rsidR="003D091B" w:rsidRPr="002E3C7F">
        <w:rPr>
          <w:rFonts w:ascii="Garamond" w:hAnsi="Garamond"/>
          <w:sz w:val="24"/>
          <w:szCs w:val="24"/>
        </w:rPr>
        <w:t>Sly</w:t>
      </w:r>
      <w:r w:rsidR="005A4721" w:rsidRPr="002E3C7F">
        <w:rPr>
          <w:rFonts w:ascii="Garamond" w:hAnsi="Garamond"/>
          <w:sz w:val="24"/>
          <w:szCs w:val="24"/>
        </w:rPr>
        <w:t xml:space="preserve">, who can avoid being crushed </w:t>
      </w:r>
      <w:r w:rsidR="00462DA1" w:rsidRPr="002E3C7F">
        <w:rPr>
          <w:rFonts w:ascii="Garamond" w:hAnsi="Garamond"/>
          <w:sz w:val="24"/>
          <w:szCs w:val="24"/>
        </w:rPr>
        <w:t xml:space="preserve">by it </w:t>
      </w:r>
      <w:r w:rsidR="003D091B" w:rsidRPr="002E3C7F">
        <w:rPr>
          <w:rFonts w:ascii="Garamond" w:hAnsi="Garamond"/>
          <w:sz w:val="24"/>
          <w:szCs w:val="24"/>
        </w:rPr>
        <w:t>only by destroying it with his</w:t>
      </w:r>
      <w:r w:rsidR="005A4721" w:rsidRPr="002E3C7F">
        <w:rPr>
          <w:rFonts w:ascii="Garamond" w:hAnsi="Garamond"/>
          <w:sz w:val="24"/>
          <w:szCs w:val="24"/>
        </w:rPr>
        <w:t xml:space="preserve"> bazooka.</w:t>
      </w:r>
    </w:p>
    <w:p w:rsidR="005A4721" w:rsidRPr="002E3C7F" w:rsidRDefault="005A4721" w:rsidP="00E615BE">
      <w:pPr>
        <w:spacing w:after="0" w:line="360" w:lineRule="auto"/>
        <w:rPr>
          <w:rFonts w:ascii="Garamond" w:hAnsi="Garamond"/>
          <w:sz w:val="24"/>
          <w:szCs w:val="24"/>
        </w:rPr>
      </w:pPr>
    </w:p>
    <w:p w:rsidR="00E615BE" w:rsidRPr="002E3C7F" w:rsidRDefault="00AE6D45" w:rsidP="00462DA1">
      <w:pPr>
        <w:spacing w:after="0" w:line="360" w:lineRule="auto"/>
        <w:rPr>
          <w:rFonts w:ascii="Garamond" w:hAnsi="Garamond"/>
          <w:sz w:val="24"/>
          <w:szCs w:val="24"/>
        </w:rPr>
      </w:pPr>
      <w:r w:rsidRPr="002E3C7F">
        <w:rPr>
          <w:rFonts w:ascii="Garamond" w:hAnsi="Garamond"/>
          <w:sz w:val="24"/>
          <w:szCs w:val="24"/>
        </w:rPr>
        <w:lastRenderedPageBreak/>
        <w:t xml:space="preserve">No one is </w:t>
      </w:r>
      <w:r w:rsidR="00F2782D" w:rsidRPr="002E3C7F">
        <w:rPr>
          <w:rFonts w:ascii="Garamond" w:hAnsi="Garamond"/>
          <w:sz w:val="24"/>
          <w:szCs w:val="24"/>
        </w:rPr>
        <w:t xml:space="preserve">denying, of course, that </w:t>
      </w:r>
      <w:r w:rsidR="003D091B" w:rsidRPr="002E3C7F">
        <w:rPr>
          <w:rFonts w:ascii="Garamond" w:hAnsi="Garamond"/>
          <w:sz w:val="24"/>
          <w:szCs w:val="24"/>
        </w:rPr>
        <w:t>Sly</w:t>
      </w:r>
      <w:r w:rsidRPr="002E3C7F">
        <w:rPr>
          <w:rFonts w:ascii="Garamond" w:hAnsi="Garamond"/>
          <w:sz w:val="24"/>
          <w:szCs w:val="24"/>
        </w:rPr>
        <w:t xml:space="preserve"> may destroy the stone. The problem is that the claim that Victor is capable of violating Victoria’s rights in </w:t>
      </w:r>
      <w:r w:rsidRPr="002E3C7F">
        <w:rPr>
          <w:rFonts w:ascii="Garamond" w:hAnsi="Garamond"/>
          <w:i/>
          <w:sz w:val="24"/>
          <w:szCs w:val="24"/>
        </w:rPr>
        <w:t>Falling Man</w:t>
      </w:r>
      <w:r w:rsidRPr="002E3C7F">
        <w:rPr>
          <w:rFonts w:ascii="Garamond" w:hAnsi="Garamond"/>
          <w:sz w:val="24"/>
          <w:szCs w:val="24"/>
        </w:rPr>
        <w:t xml:space="preserve"> is no more plausible than the claim that the st</w:t>
      </w:r>
      <w:r w:rsidR="00F2782D" w:rsidRPr="002E3C7F">
        <w:rPr>
          <w:rFonts w:ascii="Garamond" w:hAnsi="Garamond"/>
          <w:sz w:val="24"/>
          <w:szCs w:val="24"/>
        </w:rPr>
        <w:t xml:space="preserve">one threatens to violate </w:t>
      </w:r>
      <w:r w:rsidR="003D091B" w:rsidRPr="002E3C7F">
        <w:rPr>
          <w:rFonts w:ascii="Garamond" w:hAnsi="Garamond"/>
          <w:sz w:val="24"/>
          <w:szCs w:val="24"/>
        </w:rPr>
        <w:t>Sly</w:t>
      </w:r>
      <w:r w:rsidRPr="002E3C7F">
        <w:rPr>
          <w:rFonts w:ascii="Garamond" w:hAnsi="Garamond"/>
          <w:sz w:val="24"/>
          <w:szCs w:val="24"/>
        </w:rPr>
        <w:t xml:space="preserve">’s rights in </w:t>
      </w:r>
      <w:r w:rsidRPr="002E3C7F">
        <w:rPr>
          <w:rFonts w:ascii="Garamond" w:hAnsi="Garamond"/>
          <w:i/>
          <w:sz w:val="24"/>
          <w:szCs w:val="24"/>
        </w:rPr>
        <w:t>Rolling Stone</w:t>
      </w:r>
      <w:r w:rsidRPr="002E3C7F">
        <w:rPr>
          <w:rFonts w:ascii="Garamond" w:hAnsi="Garamond"/>
          <w:sz w:val="24"/>
          <w:szCs w:val="24"/>
        </w:rPr>
        <w:t>.</w:t>
      </w:r>
      <w:r w:rsidR="00F2782D" w:rsidRPr="002E3C7F">
        <w:rPr>
          <w:rFonts w:ascii="Garamond" w:hAnsi="Garamond"/>
          <w:sz w:val="24"/>
          <w:szCs w:val="24"/>
        </w:rPr>
        <w:t xml:space="preserve"> </w:t>
      </w:r>
      <w:r w:rsidR="00887F63">
        <w:rPr>
          <w:rFonts w:ascii="Garamond" w:hAnsi="Garamond" w:cstheme="majorBidi"/>
          <w:sz w:val="24"/>
          <w:szCs w:val="24"/>
        </w:rPr>
        <w:t>However deadly the stone may be</w:t>
      </w:r>
      <w:r w:rsidR="00F2782D" w:rsidRPr="002E3C7F">
        <w:rPr>
          <w:rFonts w:ascii="Garamond" w:hAnsi="Garamond" w:cstheme="majorBidi"/>
          <w:sz w:val="24"/>
          <w:szCs w:val="24"/>
        </w:rPr>
        <w:t>, it does not exhibit any signs of agen</w:t>
      </w:r>
      <w:r w:rsidR="000A3546" w:rsidRPr="002E3C7F">
        <w:rPr>
          <w:rFonts w:ascii="Garamond" w:hAnsi="Garamond" w:cstheme="majorBidi"/>
          <w:sz w:val="24"/>
          <w:szCs w:val="24"/>
        </w:rPr>
        <w:t>cy. The stone</w:t>
      </w:r>
      <w:r w:rsidR="00F2782D" w:rsidRPr="002E3C7F">
        <w:rPr>
          <w:rFonts w:ascii="Garamond" w:hAnsi="Garamond" w:cstheme="majorBidi"/>
          <w:sz w:val="24"/>
          <w:szCs w:val="24"/>
        </w:rPr>
        <w:t xml:space="preserve"> may present a deadly threat to a morall</w:t>
      </w:r>
      <w:r w:rsidR="00B85C27" w:rsidRPr="002E3C7F">
        <w:rPr>
          <w:rFonts w:ascii="Garamond" w:hAnsi="Garamond" w:cstheme="majorBidi"/>
          <w:sz w:val="24"/>
          <w:szCs w:val="24"/>
        </w:rPr>
        <w:t>y significant entity—</w:t>
      </w:r>
      <w:r w:rsidR="003D091B" w:rsidRPr="002E3C7F">
        <w:rPr>
          <w:rFonts w:ascii="Garamond" w:hAnsi="Garamond" w:cstheme="majorBidi"/>
          <w:sz w:val="24"/>
          <w:szCs w:val="24"/>
        </w:rPr>
        <w:t>Sly</w:t>
      </w:r>
      <w:r w:rsidR="00B85C27" w:rsidRPr="002E3C7F">
        <w:rPr>
          <w:rFonts w:ascii="Garamond" w:hAnsi="Garamond" w:cstheme="majorBidi"/>
          <w:sz w:val="24"/>
          <w:szCs w:val="24"/>
        </w:rPr>
        <w:t xml:space="preserve">—but its movements resist any moral characterization. </w:t>
      </w:r>
      <w:r w:rsidR="0038572F" w:rsidRPr="002E3C7F">
        <w:rPr>
          <w:rFonts w:ascii="Garamond" w:hAnsi="Garamond" w:cstheme="majorBidi"/>
          <w:sz w:val="24"/>
          <w:szCs w:val="24"/>
        </w:rPr>
        <w:t xml:space="preserve">Whatever happens to </w:t>
      </w:r>
      <w:r w:rsidR="003D091B" w:rsidRPr="002E3C7F">
        <w:rPr>
          <w:rFonts w:ascii="Garamond" w:hAnsi="Garamond" w:cstheme="majorBidi"/>
          <w:sz w:val="24"/>
          <w:szCs w:val="24"/>
        </w:rPr>
        <w:t>Sly</w:t>
      </w:r>
      <w:r w:rsidR="0038572F" w:rsidRPr="002E3C7F">
        <w:rPr>
          <w:rFonts w:ascii="Garamond" w:hAnsi="Garamond" w:cstheme="majorBidi"/>
          <w:sz w:val="24"/>
          <w:szCs w:val="24"/>
        </w:rPr>
        <w:t xml:space="preserve">, the </w:t>
      </w:r>
      <w:r w:rsidR="003D091B" w:rsidRPr="002E3C7F">
        <w:rPr>
          <w:rFonts w:ascii="Garamond" w:hAnsi="Garamond" w:cstheme="majorBidi"/>
          <w:sz w:val="24"/>
          <w:szCs w:val="24"/>
        </w:rPr>
        <w:t>stone will not have violated his</w:t>
      </w:r>
      <w:r w:rsidR="0038572F" w:rsidRPr="002E3C7F">
        <w:rPr>
          <w:rFonts w:ascii="Garamond" w:hAnsi="Garamond" w:cstheme="majorBidi"/>
          <w:sz w:val="24"/>
          <w:szCs w:val="24"/>
        </w:rPr>
        <w:t xml:space="preserve"> right</w:t>
      </w:r>
      <w:r w:rsidR="00CA78A7">
        <w:rPr>
          <w:rFonts w:ascii="Garamond" w:hAnsi="Garamond" w:cstheme="majorBidi"/>
          <w:sz w:val="24"/>
          <w:szCs w:val="24"/>
        </w:rPr>
        <w:t>s</w:t>
      </w:r>
      <w:r w:rsidR="00FB48C5">
        <w:rPr>
          <w:rFonts w:ascii="Garamond" w:hAnsi="Garamond" w:cstheme="majorBidi"/>
          <w:sz w:val="24"/>
          <w:szCs w:val="24"/>
        </w:rPr>
        <w:t>. The problem now is that</w:t>
      </w:r>
      <w:r w:rsidR="0038572F" w:rsidRPr="002E3C7F">
        <w:rPr>
          <w:rFonts w:ascii="Garamond" w:hAnsi="Garamond" w:cstheme="majorBidi"/>
          <w:sz w:val="24"/>
          <w:szCs w:val="24"/>
        </w:rPr>
        <w:t xml:space="preserve"> a</w:t>
      </w:r>
      <w:r w:rsidR="00F2782D" w:rsidRPr="002E3C7F">
        <w:rPr>
          <w:rFonts w:ascii="Garamond" w:hAnsi="Garamond" w:cstheme="majorBidi"/>
          <w:sz w:val="24"/>
          <w:szCs w:val="24"/>
        </w:rPr>
        <w:t xml:space="preserve"> Non-Respon</w:t>
      </w:r>
      <w:r w:rsidR="0038572F" w:rsidRPr="002E3C7F">
        <w:rPr>
          <w:rFonts w:ascii="Garamond" w:hAnsi="Garamond" w:cstheme="majorBidi"/>
          <w:sz w:val="24"/>
          <w:szCs w:val="24"/>
        </w:rPr>
        <w:t>sible Threat, such as Victor, appears to be</w:t>
      </w:r>
      <w:r w:rsidR="00F2782D" w:rsidRPr="002E3C7F">
        <w:rPr>
          <w:rFonts w:ascii="Garamond" w:hAnsi="Garamond" w:cstheme="majorBidi"/>
          <w:sz w:val="24"/>
          <w:szCs w:val="24"/>
        </w:rPr>
        <w:t xml:space="preserve"> in exactly the same position</w:t>
      </w:r>
      <w:r w:rsidR="0038572F" w:rsidRPr="002E3C7F">
        <w:rPr>
          <w:rFonts w:ascii="Garamond" w:hAnsi="Garamond" w:cstheme="majorBidi"/>
          <w:sz w:val="24"/>
          <w:szCs w:val="24"/>
        </w:rPr>
        <w:t xml:space="preserve"> as the stone</w:t>
      </w:r>
      <w:r w:rsidR="00F2782D" w:rsidRPr="002E3C7F">
        <w:rPr>
          <w:rFonts w:ascii="Garamond" w:hAnsi="Garamond" w:cstheme="majorBidi"/>
          <w:sz w:val="24"/>
          <w:szCs w:val="24"/>
        </w:rPr>
        <w:t xml:space="preserve">. Even Thomson admits that the falling Non-Responsible Threat does not </w:t>
      </w:r>
      <w:r w:rsidR="00F2782D" w:rsidRPr="002E3C7F">
        <w:rPr>
          <w:rFonts w:ascii="Garamond" w:hAnsi="Garamond" w:cstheme="majorBidi"/>
          <w:i/>
          <w:sz w:val="24"/>
          <w:szCs w:val="24"/>
        </w:rPr>
        <w:t>do</w:t>
      </w:r>
      <w:r w:rsidR="00F2782D" w:rsidRPr="002E3C7F">
        <w:rPr>
          <w:rFonts w:ascii="Garamond" w:hAnsi="Garamond" w:cstheme="majorBidi"/>
          <w:sz w:val="24"/>
          <w:szCs w:val="24"/>
        </w:rPr>
        <w:t xml:space="preserve"> anything; he is merely falling in the direction of the Defender</w:t>
      </w:r>
      <w:r w:rsidR="00E76CE4">
        <w:rPr>
          <w:rFonts w:ascii="Garamond" w:hAnsi="Garamond" w:cstheme="majorBidi"/>
          <w:sz w:val="24"/>
          <w:szCs w:val="24"/>
        </w:rPr>
        <w:t xml:space="preserve"> (Thomson 1991, p. 287)</w:t>
      </w:r>
      <w:r w:rsidR="00F2782D" w:rsidRPr="002E3C7F">
        <w:rPr>
          <w:rFonts w:ascii="Garamond" w:hAnsi="Garamond" w:cstheme="majorBidi"/>
          <w:sz w:val="24"/>
          <w:szCs w:val="24"/>
        </w:rPr>
        <w:t xml:space="preserve">. </w:t>
      </w:r>
      <w:r w:rsidR="0038572F" w:rsidRPr="002E3C7F">
        <w:rPr>
          <w:rFonts w:ascii="Garamond" w:hAnsi="Garamond" w:cstheme="majorBidi"/>
          <w:sz w:val="24"/>
          <w:szCs w:val="24"/>
        </w:rPr>
        <w:t>It follows that w</w:t>
      </w:r>
      <w:r w:rsidR="00011001" w:rsidRPr="002E3C7F">
        <w:rPr>
          <w:rFonts w:ascii="Garamond" w:hAnsi="Garamond" w:cstheme="majorBidi"/>
          <w:sz w:val="24"/>
          <w:szCs w:val="24"/>
        </w:rPr>
        <w:t>e have no more secure a</w:t>
      </w:r>
      <w:r w:rsidR="00F2782D" w:rsidRPr="002E3C7F">
        <w:rPr>
          <w:rFonts w:ascii="Garamond" w:hAnsi="Garamond" w:cstheme="majorBidi"/>
          <w:sz w:val="24"/>
          <w:szCs w:val="24"/>
        </w:rPr>
        <w:t xml:space="preserve"> basis for saying that Victor will violate Victoria’s rights</w:t>
      </w:r>
      <w:r w:rsidR="008E07CD" w:rsidRPr="002E3C7F">
        <w:rPr>
          <w:rFonts w:ascii="Garamond" w:hAnsi="Garamond" w:cstheme="majorBidi"/>
          <w:sz w:val="24"/>
          <w:szCs w:val="24"/>
        </w:rPr>
        <w:t xml:space="preserve"> than we have</w:t>
      </w:r>
      <w:r w:rsidR="00D42261" w:rsidRPr="002E3C7F">
        <w:rPr>
          <w:rFonts w:ascii="Garamond" w:hAnsi="Garamond" w:cstheme="majorBidi"/>
          <w:sz w:val="24"/>
          <w:szCs w:val="24"/>
        </w:rPr>
        <w:t xml:space="preserve"> for saying that the stone will</w:t>
      </w:r>
      <w:r w:rsidR="00F2782D" w:rsidRPr="002E3C7F">
        <w:rPr>
          <w:rFonts w:ascii="Garamond" w:hAnsi="Garamond" w:cstheme="majorBidi"/>
          <w:sz w:val="24"/>
          <w:szCs w:val="24"/>
        </w:rPr>
        <w:t xml:space="preserve"> violate </w:t>
      </w:r>
      <w:r w:rsidR="003D091B" w:rsidRPr="002E3C7F">
        <w:rPr>
          <w:rFonts w:ascii="Garamond" w:hAnsi="Garamond" w:cstheme="majorBidi"/>
          <w:sz w:val="24"/>
          <w:szCs w:val="24"/>
        </w:rPr>
        <w:t>Sly</w:t>
      </w:r>
      <w:r w:rsidR="00F2782D" w:rsidRPr="002E3C7F">
        <w:rPr>
          <w:rFonts w:ascii="Garamond" w:hAnsi="Garamond" w:cstheme="majorBidi"/>
          <w:sz w:val="24"/>
          <w:szCs w:val="24"/>
        </w:rPr>
        <w:t xml:space="preserve">’s rights. </w:t>
      </w:r>
      <w:r w:rsidR="001C621E" w:rsidRPr="002E3C7F">
        <w:rPr>
          <w:rFonts w:ascii="Garamond" w:hAnsi="Garamond" w:cstheme="majorBidi"/>
          <w:sz w:val="24"/>
          <w:szCs w:val="24"/>
        </w:rPr>
        <w:t xml:space="preserve">The Stone Objection </w:t>
      </w:r>
      <w:r w:rsidR="00011001" w:rsidRPr="002E3C7F">
        <w:rPr>
          <w:rFonts w:ascii="Garamond" w:hAnsi="Garamond" w:cstheme="majorBidi"/>
          <w:sz w:val="24"/>
          <w:szCs w:val="24"/>
        </w:rPr>
        <w:t xml:space="preserve">thus </w:t>
      </w:r>
      <w:r w:rsidR="001C621E" w:rsidRPr="002E3C7F">
        <w:rPr>
          <w:rFonts w:ascii="Garamond" w:hAnsi="Garamond" w:cstheme="majorBidi"/>
          <w:sz w:val="24"/>
          <w:szCs w:val="24"/>
        </w:rPr>
        <w:t xml:space="preserve">makes an important contribution to the claim that Victor is an unintelligible subject of duties. Since he is not an intelligible subject of duties, </w:t>
      </w:r>
      <w:r w:rsidR="001C621E" w:rsidRPr="002E3C7F">
        <w:rPr>
          <w:rFonts w:ascii="Garamond" w:hAnsi="Garamond"/>
          <w:sz w:val="24"/>
          <w:szCs w:val="24"/>
        </w:rPr>
        <w:t>the threat he poses to Victoria</w:t>
      </w:r>
      <w:r w:rsidR="00647685" w:rsidRPr="002E3C7F">
        <w:rPr>
          <w:rFonts w:ascii="Garamond" w:hAnsi="Garamond"/>
          <w:sz w:val="24"/>
          <w:szCs w:val="24"/>
        </w:rPr>
        <w:t>, as McMahan puts it,</w:t>
      </w:r>
      <w:r w:rsidR="001C621E" w:rsidRPr="002E3C7F">
        <w:rPr>
          <w:rFonts w:ascii="Garamond" w:hAnsi="Garamond"/>
          <w:sz w:val="24"/>
          <w:szCs w:val="24"/>
        </w:rPr>
        <w:t xml:space="preserve"> ‘is neither permissible nor impermissible’</w:t>
      </w:r>
      <w:r w:rsidR="00E76CE4">
        <w:rPr>
          <w:rFonts w:ascii="Garamond" w:hAnsi="Garamond"/>
          <w:sz w:val="24"/>
          <w:szCs w:val="24"/>
        </w:rPr>
        <w:t xml:space="preserve"> (McMahan 2009, p. 169)</w:t>
      </w:r>
      <w:r w:rsidR="001C621E" w:rsidRPr="002E3C7F">
        <w:rPr>
          <w:rFonts w:ascii="Garamond" w:hAnsi="Garamond"/>
          <w:sz w:val="24"/>
          <w:szCs w:val="24"/>
        </w:rPr>
        <w:t>.</w:t>
      </w:r>
    </w:p>
    <w:p w:rsidR="00D60771" w:rsidRDefault="00B85C27" w:rsidP="000A3546">
      <w:pPr>
        <w:spacing w:after="0" w:line="360" w:lineRule="auto"/>
        <w:ind w:firstLine="720"/>
        <w:rPr>
          <w:rFonts w:ascii="Garamond" w:hAnsi="Garamond"/>
          <w:sz w:val="24"/>
          <w:szCs w:val="24"/>
        </w:rPr>
      </w:pPr>
      <w:r w:rsidRPr="002E3C7F">
        <w:rPr>
          <w:rFonts w:ascii="Garamond" w:hAnsi="Garamond"/>
          <w:sz w:val="24"/>
          <w:szCs w:val="24"/>
        </w:rPr>
        <w:t>If Victor is relevantly like the stone, then he will not</w:t>
      </w:r>
      <w:r w:rsidR="00242990" w:rsidRPr="002E3C7F">
        <w:rPr>
          <w:rFonts w:ascii="Garamond" w:hAnsi="Garamond"/>
          <w:sz w:val="24"/>
          <w:szCs w:val="24"/>
        </w:rPr>
        <w:t xml:space="preserve"> violate </w:t>
      </w:r>
      <w:r w:rsidR="00D65589" w:rsidRPr="002E3C7F">
        <w:rPr>
          <w:rFonts w:ascii="Garamond" w:hAnsi="Garamond"/>
          <w:sz w:val="24"/>
          <w:szCs w:val="24"/>
        </w:rPr>
        <w:t>Victoria</w:t>
      </w:r>
      <w:r w:rsidR="00242990" w:rsidRPr="002E3C7F">
        <w:rPr>
          <w:rFonts w:ascii="Garamond" w:hAnsi="Garamond"/>
          <w:sz w:val="24"/>
          <w:szCs w:val="24"/>
        </w:rPr>
        <w:t>’</w:t>
      </w:r>
      <w:r w:rsidR="00BB6017" w:rsidRPr="002E3C7F">
        <w:rPr>
          <w:rFonts w:ascii="Garamond" w:hAnsi="Garamond"/>
          <w:sz w:val="24"/>
          <w:szCs w:val="24"/>
        </w:rPr>
        <w:t>s</w:t>
      </w:r>
      <w:r w:rsidR="00242990" w:rsidRPr="002E3C7F">
        <w:rPr>
          <w:rFonts w:ascii="Garamond" w:hAnsi="Garamond"/>
          <w:sz w:val="24"/>
          <w:szCs w:val="24"/>
        </w:rPr>
        <w:t xml:space="preserve"> right</w:t>
      </w:r>
      <w:r w:rsidRPr="002E3C7F">
        <w:rPr>
          <w:rFonts w:ascii="Garamond" w:hAnsi="Garamond"/>
          <w:sz w:val="24"/>
          <w:szCs w:val="24"/>
        </w:rPr>
        <w:t>s</w:t>
      </w:r>
      <w:r w:rsidR="00242990" w:rsidRPr="002E3C7F">
        <w:rPr>
          <w:rFonts w:ascii="Garamond" w:hAnsi="Garamond"/>
          <w:sz w:val="24"/>
          <w:szCs w:val="24"/>
        </w:rPr>
        <w:t xml:space="preserve">, </w:t>
      </w:r>
      <w:r w:rsidRPr="002E3C7F">
        <w:rPr>
          <w:rFonts w:ascii="Garamond" w:hAnsi="Garamond"/>
          <w:sz w:val="24"/>
          <w:szCs w:val="24"/>
        </w:rPr>
        <w:t>and</w:t>
      </w:r>
      <w:r w:rsidR="00242990" w:rsidRPr="002E3C7F">
        <w:rPr>
          <w:rFonts w:ascii="Garamond" w:hAnsi="Garamond"/>
          <w:sz w:val="24"/>
          <w:szCs w:val="24"/>
        </w:rPr>
        <w:t xml:space="preserve"> there is no basis on which </w:t>
      </w:r>
      <w:r w:rsidR="00FB48C5">
        <w:rPr>
          <w:rFonts w:ascii="Garamond" w:hAnsi="Garamond"/>
          <w:sz w:val="24"/>
          <w:szCs w:val="24"/>
        </w:rPr>
        <w:t xml:space="preserve">to </w:t>
      </w:r>
      <w:r w:rsidR="00242990" w:rsidRPr="002E3C7F">
        <w:rPr>
          <w:rFonts w:ascii="Garamond" w:hAnsi="Garamond"/>
          <w:sz w:val="24"/>
          <w:szCs w:val="24"/>
        </w:rPr>
        <w:t>establish his liability.</w:t>
      </w:r>
      <w:r w:rsidR="00AA7ECE" w:rsidRPr="002E3C7F">
        <w:rPr>
          <w:rFonts w:ascii="Garamond" w:hAnsi="Garamond"/>
          <w:sz w:val="24"/>
          <w:szCs w:val="24"/>
        </w:rPr>
        <w:t xml:space="preserve"> Compare </w:t>
      </w:r>
      <w:r w:rsidR="00CF5C59">
        <w:rPr>
          <w:rFonts w:ascii="Garamond" w:hAnsi="Garamond"/>
          <w:sz w:val="24"/>
          <w:szCs w:val="24"/>
        </w:rPr>
        <w:t>Catherine</w:t>
      </w:r>
      <w:r w:rsidR="00E615BE" w:rsidRPr="002E3C7F">
        <w:rPr>
          <w:rFonts w:ascii="Garamond" w:hAnsi="Garamond"/>
          <w:sz w:val="24"/>
          <w:szCs w:val="24"/>
        </w:rPr>
        <w:t xml:space="preserve"> in </w:t>
      </w:r>
      <w:r w:rsidR="00E615BE" w:rsidRPr="002E3C7F">
        <w:rPr>
          <w:rFonts w:ascii="Garamond" w:hAnsi="Garamond"/>
          <w:i/>
          <w:sz w:val="24"/>
          <w:szCs w:val="24"/>
        </w:rPr>
        <w:t>Bridge</w:t>
      </w:r>
      <w:r w:rsidR="00AA7ECE" w:rsidRPr="002E3C7F">
        <w:rPr>
          <w:rFonts w:ascii="Garamond" w:hAnsi="Garamond"/>
          <w:sz w:val="24"/>
          <w:szCs w:val="24"/>
        </w:rPr>
        <w:t xml:space="preserve">: </w:t>
      </w:r>
      <w:r w:rsidR="00E615BE" w:rsidRPr="002E3C7F">
        <w:rPr>
          <w:rFonts w:ascii="Garamond" w:hAnsi="Garamond"/>
          <w:sz w:val="24"/>
          <w:szCs w:val="24"/>
        </w:rPr>
        <w:t>s</w:t>
      </w:r>
      <w:r w:rsidR="00AA7ECE" w:rsidRPr="002E3C7F">
        <w:rPr>
          <w:rFonts w:ascii="Garamond" w:hAnsi="Garamond"/>
          <w:sz w:val="24"/>
          <w:szCs w:val="24"/>
        </w:rPr>
        <w:t xml:space="preserve">he is simply in the way. </w:t>
      </w:r>
      <w:r w:rsidR="00E615BE" w:rsidRPr="002E3C7F">
        <w:rPr>
          <w:rFonts w:ascii="Garamond" w:hAnsi="Garamond"/>
          <w:sz w:val="24"/>
          <w:szCs w:val="24"/>
        </w:rPr>
        <w:t>Sh</w:t>
      </w:r>
      <w:r w:rsidR="00AA7ECE" w:rsidRPr="002E3C7F">
        <w:rPr>
          <w:rFonts w:ascii="Garamond" w:hAnsi="Garamond"/>
          <w:sz w:val="24"/>
          <w:szCs w:val="24"/>
        </w:rPr>
        <w:t>e does not fall wi</w:t>
      </w:r>
      <w:r w:rsidR="00E615BE" w:rsidRPr="002E3C7F">
        <w:rPr>
          <w:rFonts w:ascii="Garamond" w:hAnsi="Garamond"/>
          <w:sz w:val="24"/>
          <w:szCs w:val="24"/>
        </w:rPr>
        <w:t xml:space="preserve">thin the scope of </w:t>
      </w:r>
      <w:r w:rsidR="00CF5C59">
        <w:rPr>
          <w:rFonts w:ascii="Garamond" w:hAnsi="Garamond"/>
          <w:sz w:val="24"/>
          <w:szCs w:val="24"/>
        </w:rPr>
        <w:t>Jules’</w:t>
      </w:r>
      <w:r w:rsidR="00AA7ECE" w:rsidRPr="002E3C7F">
        <w:rPr>
          <w:rFonts w:ascii="Garamond" w:hAnsi="Garamond"/>
          <w:sz w:val="24"/>
          <w:szCs w:val="24"/>
        </w:rPr>
        <w:t xml:space="preserve"> liability justification because being in the wrong place at </w:t>
      </w:r>
      <w:r w:rsidR="008E07CD" w:rsidRPr="002E3C7F">
        <w:rPr>
          <w:rFonts w:ascii="Garamond" w:hAnsi="Garamond"/>
          <w:sz w:val="24"/>
          <w:szCs w:val="24"/>
        </w:rPr>
        <w:t>the wrong time—from</w:t>
      </w:r>
      <w:r w:rsidR="00E615BE" w:rsidRPr="002E3C7F">
        <w:rPr>
          <w:rFonts w:ascii="Garamond" w:hAnsi="Garamond"/>
          <w:sz w:val="24"/>
          <w:szCs w:val="24"/>
        </w:rPr>
        <w:t xml:space="preserve"> </w:t>
      </w:r>
      <w:r w:rsidR="00CF5C59">
        <w:rPr>
          <w:rFonts w:ascii="Garamond" w:hAnsi="Garamond"/>
          <w:sz w:val="24"/>
          <w:szCs w:val="24"/>
        </w:rPr>
        <w:t>Jules’</w:t>
      </w:r>
      <w:r w:rsidR="001C6C54" w:rsidRPr="002E3C7F">
        <w:rPr>
          <w:rFonts w:ascii="Garamond" w:hAnsi="Garamond"/>
          <w:sz w:val="24"/>
          <w:szCs w:val="24"/>
        </w:rPr>
        <w:t xml:space="preserve"> perspective—does not suffice</w:t>
      </w:r>
      <w:r w:rsidR="000A3546" w:rsidRPr="002E3C7F">
        <w:rPr>
          <w:rFonts w:ascii="Garamond" w:hAnsi="Garamond"/>
          <w:sz w:val="24"/>
          <w:szCs w:val="24"/>
        </w:rPr>
        <w:t xml:space="preserve"> to establish her</w:t>
      </w:r>
      <w:r w:rsidR="00AA7ECE" w:rsidRPr="002E3C7F">
        <w:rPr>
          <w:rFonts w:ascii="Garamond" w:hAnsi="Garamond"/>
          <w:sz w:val="24"/>
          <w:szCs w:val="24"/>
        </w:rPr>
        <w:t xml:space="preserve"> liability.</w:t>
      </w:r>
      <w:r w:rsidR="008E07CD" w:rsidRPr="002E3C7F">
        <w:rPr>
          <w:rFonts w:ascii="Garamond" w:hAnsi="Garamond"/>
          <w:sz w:val="24"/>
          <w:szCs w:val="24"/>
        </w:rPr>
        <w:t xml:space="preserve"> So, </w:t>
      </w:r>
      <w:r w:rsidR="0056039C" w:rsidRPr="002E3C7F">
        <w:rPr>
          <w:rFonts w:ascii="Garamond" w:hAnsi="Garamond"/>
          <w:sz w:val="24"/>
          <w:szCs w:val="24"/>
        </w:rPr>
        <w:t xml:space="preserve">if </w:t>
      </w:r>
      <w:r w:rsidR="00D65589" w:rsidRPr="002E3C7F">
        <w:rPr>
          <w:rFonts w:ascii="Garamond" w:hAnsi="Garamond"/>
          <w:sz w:val="24"/>
          <w:szCs w:val="24"/>
        </w:rPr>
        <w:t>Victor</w:t>
      </w:r>
      <w:r w:rsidR="009375E5" w:rsidRPr="002E3C7F">
        <w:rPr>
          <w:rFonts w:ascii="Garamond" w:hAnsi="Garamond"/>
          <w:sz w:val="24"/>
          <w:szCs w:val="24"/>
        </w:rPr>
        <w:t xml:space="preserve"> does no</w:t>
      </w:r>
      <w:r w:rsidR="0056039C" w:rsidRPr="002E3C7F">
        <w:rPr>
          <w:rFonts w:ascii="Garamond" w:hAnsi="Garamond"/>
          <w:sz w:val="24"/>
          <w:szCs w:val="24"/>
        </w:rPr>
        <w:t xml:space="preserve">t </w:t>
      </w:r>
      <w:r w:rsidR="00D07404" w:rsidRPr="002E3C7F">
        <w:rPr>
          <w:rFonts w:ascii="Garamond" w:hAnsi="Garamond"/>
          <w:sz w:val="24"/>
          <w:szCs w:val="24"/>
        </w:rPr>
        <w:t xml:space="preserve">threaten to </w:t>
      </w:r>
      <w:r w:rsidR="0056039C" w:rsidRPr="002E3C7F">
        <w:rPr>
          <w:rFonts w:ascii="Garamond" w:hAnsi="Garamond"/>
          <w:sz w:val="24"/>
          <w:szCs w:val="24"/>
        </w:rPr>
        <w:t xml:space="preserve">violate </w:t>
      </w:r>
      <w:r w:rsidR="00D65589" w:rsidRPr="002E3C7F">
        <w:rPr>
          <w:rFonts w:ascii="Garamond" w:hAnsi="Garamond"/>
          <w:sz w:val="24"/>
          <w:szCs w:val="24"/>
        </w:rPr>
        <w:t>Victoria</w:t>
      </w:r>
      <w:r w:rsidR="0056039C" w:rsidRPr="002E3C7F">
        <w:rPr>
          <w:rFonts w:ascii="Garamond" w:hAnsi="Garamond"/>
          <w:sz w:val="24"/>
          <w:szCs w:val="24"/>
        </w:rPr>
        <w:t>’</w:t>
      </w:r>
      <w:r w:rsidR="009375E5" w:rsidRPr="002E3C7F">
        <w:rPr>
          <w:rFonts w:ascii="Garamond" w:hAnsi="Garamond"/>
          <w:sz w:val="24"/>
          <w:szCs w:val="24"/>
        </w:rPr>
        <w:t>s</w:t>
      </w:r>
      <w:r w:rsidR="0056039C" w:rsidRPr="002E3C7F">
        <w:rPr>
          <w:rFonts w:ascii="Garamond" w:hAnsi="Garamond"/>
          <w:sz w:val="24"/>
          <w:szCs w:val="24"/>
        </w:rPr>
        <w:t xml:space="preserve"> right, then </w:t>
      </w:r>
      <w:r w:rsidR="00D65589" w:rsidRPr="002E3C7F">
        <w:rPr>
          <w:rFonts w:ascii="Garamond" w:hAnsi="Garamond"/>
          <w:sz w:val="24"/>
          <w:szCs w:val="24"/>
        </w:rPr>
        <w:t>Victoria</w:t>
      </w:r>
      <w:r w:rsidR="00D07404" w:rsidRPr="002E3C7F">
        <w:rPr>
          <w:rFonts w:ascii="Garamond" w:hAnsi="Garamond"/>
          <w:sz w:val="24"/>
          <w:szCs w:val="24"/>
        </w:rPr>
        <w:t>’</w:t>
      </w:r>
      <w:r w:rsidR="009375E5" w:rsidRPr="002E3C7F">
        <w:rPr>
          <w:rFonts w:ascii="Garamond" w:hAnsi="Garamond"/>
          <w:sz w:val="24"/>
          <w:szCs w:val="24"/>
        </w:rPr>
        <w:t>s</w:t>
      </w:r>
      <w:r w:rsidR="00D07404" w:rsidRPr="002E3C7F">
        <w:rPr>
          <w:rFonts w:ascii="Garamond" w:hAnsi="Garamond"/>
          <w:sz w:val="24"/>
          <w:szCs w:val="24"/>
        </w:rPr>
        <w:t xml:space="preserve"> violent response to him</w:t>
      </w:r>
      <w:r w:rsidR="0056039C" w:rsidRPr="002E3C7F">
        <w:rPr>
          <w:rFonts w:ascii="Garamond" w:hAnsi="Garamond"/>
          <w:sz w:val="24"/>
          <w:szCs w:val="24"/>
        </w:rPr>
        <w:t xml:space="preserve"> </w:t>
      </w:r>
      <w:r w:rsidR="00AB218B" w:rsidRPr="002E3C7F">
        <w:rPr>
          <w:rFonts w:ascii="Garamond" w:hAnsi="Garamond"/>
          <w:sz w:val="24"/>
          <w:szCs w:val="24"/>
        </w:rPr>
        <w:t>cannot be depicted as</w:t>
      </w:r>
      <w:r w:rsidR="00C31D9D" w:rsidRPr="002E3C7F">
        <w:rPr>
          <w:rFonts w:ascii="Garamond" w:hAnsi="Garamond"/>
          <w:sz w:val="24"/>
          <w:szCs w:val="24"/>
        </w:rPr>
        <w:t xml:space="preserve"> </w:t>
      </w:r>
      <w:r w:rsidR="00D87F92" w:rsidRPr="002E3C7F">
        <w:rPr>
          <w:rFonts w:ascii="Garamond" w:hAnsi="Garamond"/>
          <w:sz w:val="24"/>
          <w:szCs w:val="24"/>
        </w:rPr>
        <w:t>the</w:t>
      </w:r>
      <w:r w:rsidR="00AB218B" w:rsidRPr="002E3C7F">
        <w:rPr>
          <w:rFonts w:ascii="Garamond" w:hAnsi="Garamond"/>
          <w:sz w:val="24"/>
          <w:szCs w:val="24"/>
        </w:rPr>
        <w:t xml:space="preserve"> </w:t>
      </w:r>
      <w:r w:rsidR="00C31D9D" w:rsidRPr="002E3C7F">
        <w:rPr>
          <w:rFonts w:ascii="Garamond" w:hAnsi="Garamond"/>
          <w:sz w:val="24"/>
          <w:szCs w:val="24"/>
        </w:rPr>
        <w:t>exerci</w:t>
      </w:r>
      <w:r w:rsidR="00C8335F" w:rsidRPr="002E3C7F">
        <w:rPr>
          <w:rFonts w:ascii="Garamond" w:hAnsi="Garamond"/>
          <w:sz w:val="24"/>
          <w:szCs w:val="24"/>
        </w:rPr>
        <w:t>se of her right of self-defence, but</w:t>
      </w:r>
      <w:r w:rsidR="00D07404" w:rsidRPr="002E3C7F">
        <w:rPr>
          <w:rFonts w:ascii="Garamond" w:hAnsi="Garamond"/>
          <w:sz w:val="24"/>
          <w:szCs w:val="24"/>
        </w:rPr>
        <w:t xml:space="preserve"> simply on</w:t>
      </w:r>
      <w:r w:rsidR="001A0C08" w:rsidRPr="002E3C7F">
        <w:rPr>
          <w:rFonts w:ascii="Garamond" w:hAnsi="Garamond"/>
          <w:sz w:val="24"/>
          <w:szCs w:val="24"/>
        </w:rPr>
        <w:t>e of self-preserv</w:t>
      </w:r>
      <w:r w:rsidR="00C8335F" w:rsidRPr="002E3C7F">
        <w:rPr>
          <w:rFonts w:ascii="Garamond" w:hAnsi="Garamond"/>
          <w:sz w:val="24"/>
          <w:szCs w:val="24"/>
        </w:rPr>
        <w:t>ation.</w:t>
      </w:r>
      <w:r w:rsidR="008E07CD" w:rsidRPr="002E3C7F">
        <w:rPr>
          <w:rFonts w:ascii="Garamond" w:hAnsi="Garamond"/>
          <w:sz w:val="24"/>
          <w:szCs w:val="24"/>
        </w:rPr>
        <w:t xml:space="preserve"> </w:t>
      </w:r>
      <w:r w:rsidR="000A3546" w:rsidRPr="002E3C7F">
        <w:rPr>
          <w:rFonts w:ascii="Garamond" w:hAnsi="Garamond"/>
          <w:sz w:val="24"/>
          <w:szCs w:val="24"/>
        </w:rPr>
        <w:t>This exposes Thomson to the</w:t>
      </w:r>
      <w:r w:rsidR="00126EB8" w:rsidRPr="002E3C7F">
        <w:rPr>
          <w:rFonts w:ascii="Garamond" w:hAnsi="Garamond"/>
          <w:sz w:val="24"/>
          <w:szCs w:val="24"/>
        </w:rPr>
        <w:t xml:space="preserve"> Over-Generation Problem</w:t>
      </w:r>
      <w:r w:rsidR="000A3546" w:rsidRPr="002E3C7F">
        <w:rPr>
          <w:rFonts w:ascii="Garamond" w:hAnsi="Garamond"/>
          <w:sz w:val="24"/>
          <w:szCs w:val="24"/>
        </w:rPr>
        <w:t>.</w:t>
      </w:r>
      <w:r w:rsidR="00980427" w:rsidRPr="002E3C7F">
        <w:rPr>
          <w:rFonts w:ascii="Garamond" w:hAnsi="Garamond"/>
          <w:sz w:val="24"/>
          <w:szCs w:val="24"/>
        </w:rPr>
        <w:t xml:space="preserve"> If Victoria can permissibly kill Victor, then it should </w:t>
      </w:r>
      <w:r w:rsidR="00CA78A7">
        <w:rPr>
          <w:rFonts w:ascii="Garamond" w:hAnsi="Garamond"/>
          <w:sz w:val="24"/>
          <w:szCs w:val="24"/>
        </w:rPr>
        <w:t xml:space="preserve">also </w:t>
      </w:r>
      <w:r w:rsidR="00980427" w:rsidRPr="002E3C7F">
        <w:rPr>
          <w:rFonts w:ascii="Garamond" w:hAnsi="Garamond"/>
          <w:sz w:val="24"/>
          <w:szCs w:val="24"/>
        </w:rPr>
        <w:t xml:space="preserve">be permissible for </w:t>
      </w:r>
      <w:r w:rsidR="00CF5C59">
        <w:rPr>
          <w:rFonts w:ascii="Garamond" w:hAnsi="Garamond"/>
          <w:sz w:val="24"/>
          <w:szCs w:val="24"/>
        </w:rPr>
        <w:t>Jules</w:t>
      </w:r>
      <w:r w:rsidR="00980427" w:rsidRPr="002E3C7F">
        <w:rPr>
          <w:rFonts w:ascii="Garamond" w:hAnsi="Garamond"/>
          <w:sz w:val="24"/>
          <w:szCs w:val="24"/>
        </w:rPr>
        <w:t xml:space="preserve"> to kill </w:t>
      </w:r>
      <w:r w:rsidR="00CF5C59">
        <w:rPr>
          <w:rFonts w:ascii="Garamond" w:hAnsi="Garamond"/>
          <w:sz w:val="24"/>
          <w:szCs w:val="24"/>
        </w:rPr>
        <w:t>Catherine</w:t>
      </w:r>
      <w:r w:rsidR="00980427" w:rsidRPr="002E3C7F">
        <w:rPr>
          <w:rFonts w:ascii="Garamond" w:hAnsi="Garamond"/>
          <w:sz w:val="24"/>
          <w:szCs w:val="24"/>
        </w:rPr>
        <w:t>.</w:t>
      </w:r>
    </w:p>
    <w:p w:rsidR="00AA33EF" w:rsidRPr="002E3C7F" w:rsidRDefault="009E695E" w:rsidP="00CA78A7">
      <w:pPr>
        <w:spacing w:after="0" w:line="360" w:lineRule="auto"/>
        <w:ind w:firstLine="720"/>
        <w:rPr>
          <w:rFonts w:ascii="Garamond" w:hAnsi="Garamond"/>
          <w:sz w:val="24"/>
          <w:szCs w:val="24"/>
        </w:rPr>
      </w:pPr>
      <w:r>
        <w:rPr>
          <w:rFonts w:ascii="Garamond" w:hAnsi="Garamond"/>
          <w:sz w:val="24"/>
          <w:szCs w:val="24"/>
        </w:rPr>
        <w:t>How should</w:t>
      </w:r>
      <w:r w:rsidR="00AA33EF">
        <w:rPr>
          <w:rFonts w:ascii="Garamond" w:hAnsi="Garamond"/>
          <w:sz w:val="24"/>
          <w:szCs w:val="24"/>
        </w:rPr>
        <w:t xml:space="preserve"> Thomson </w:t>
      </w:r>
      <w:r>
        <w:rPr>
          <w:rFonts w:ascii="Garamond" w:hAnsi="Garamond"/>
          <w:sz w:val="24"/>
          <w:szCs w:val="24"/>
        </w:rPr>
        <w:t>respond to the Stone Objection?</w:t>
      </w:r>
      <w:r w:rsidR="00AA33EF">
        <w:rPr>
          <w:rFonts w:ascii="Garamond" w:hAnsi="Garamond"/>
          <w:sz w:val="24"/>
          <w:szCs w:val="24"/>
        </w:rPr>
        <w:t xml:space="preserve"> </w:t>
      </w:r>
      <w:r>
        <w:rPr>
          <w:rFonts w:ascii="Garamond" w:hAnsi="Garamond"/>
          <w:sz w:val="24"/>
          <w:szCs w:val="24"/>
        </w:rPr>
        <w:t>She might say that, g</w:t>
      </w:r>
      <w:r w:rsidR="00AA33EF" w:rsidRPr="002E3C7F">
        <w:rPr>
          <w:rFonts w:ascii="Garamond" w:hAnsi="Garamond"/>
          <w:sz w:val="24"/>
          <w:szCs w:val="24"/>
        </w:rPr>
        <w:t>iven the fact that Victor</w:t>
      </w:r>
      <w:r w:rsidR="00AA33EF">
        <w:rPr>
          <w:rFonts w:ascii="Garamond" w:hAnsi="Garamond"/>
          <w:sz w:val="24"/>
          <w:szCs w:val="24"/>
        </w:rPr>
        <w:t>, unlike the stone,</w:t>
      </w:r>
      <w:r w:rsidR="00AA33EF" w:rsidRPr="002E3C7F">
        <w:rPr>
          <w:rFonts w:ascii="Garamond" w:hAnsi="Garamond"/>
          <w:sz w:val="24"/>
          <w:szCs w:val="24"/>
        </w:rPr>
        <w:t xml:space="preserve"> </w:t>
      </w:r>
      <w:r w:rsidR="00186C93">
        <w:rPr>
          <w:rFonts w:ascii="Garamond" w:hAnsi="Garamond"/>
          <w:sz w:val="24"/>
          <w:szCs w:val="24"/>
        </w:rPr>
        <w:t>is a moral agent, it</w:t>
      </w:r>
      <w:r w:rsidR="00AA33EF">
        <w:rPr>
          <w:rFonts w:ascii="Garamond" w:hAnsi="Garamond"/>
          <w:sz w:val="24"/>
          <w:szCs w:val="24"/>
        </w:rPr>
        <w:t xml:space="preserve"> </w:t>
      </w:r>
      <w:r>
        <w:rPr>
          <w:rFonts w:ascii="Garamond" w:hAnsi="Garamond"/>
          <w:sz w:val="24"/>
          <w:szCs w:val="24"/>
        </w:rPr>
        <w:t>then</w:t>
      </w:r>
      <w:r w:rsidR="009258D9">
        <w:rPr>
          <w:rFonts w:ascii="Garamond" w:hAnsi="Garamond"/>
          <w:sz w:val="24"/>
          <w:szCs w:val="24"/>
        </w:rPr>
        <w:t xml:space="preserve"> </w:t>
      </w:r>
      <w:r w:rsidR="00AA33EF">
        <w:rPr>
          <w:rFonts w:ascii="Garamond" w:hAnsi="Garamond"/>
          <w:sz w:val="24"/>
          <w:szCs w:val="24"/>
        </w:rPr>
        <w:t>follow</w:t>
      </w:r>
      <w:r w:rsidR="00186C93">
        <w:rPr>
          <w:rFonts w:ascii="Garamond" w:hAnsi="Garamond"/>
          <w:sz w:val="24"/>
          <w:szCs w:val="24"/>
        </w:rPr>
        <w:t>s</w:t>
      </w:r>
      <w:r w:rsidR="00AA33EF">
        <w:rPr>
          <w:rFonts w:ascii="Garamond" w:hAnsi="Garamond"/>
          <w:sz w:val="24"/>
          <w:szCs w:val="24"/>
        </w:rPr>
        <w:t xml:space="preserve"> that</w:t>
      </w:r>
      <w:r w:rsidR="00AA33EF" w:rsidRPr="002E3C7F">
        <w:rPr>
          <w:rFonts w:ascii="Garamond" w:hAnsi="Garamond"/>
          <w:sz w:val="24"/>
          <w:szCs w:val="24"/>
        </w:rPr>
        <w:t xml:space="preserve"> </w:t>
      </w:r>
      <w:r w:rsidR="00CA78A7">
        <w:rPr>
          <w:rFonts w:ascii="Garamond" w:hAnsi="Garamond"/>
          <w:sz w:val="24"/>
          <w:szCs w:val="24"/>
        </w:rPr>
        <w:t xml:space="preserve">his </w:t>
      </w:r>
      <w:r w:rsidR="00AA33EF" w:rsidRPr="002E3C7F">
        <w:rPr>
          <w:rFonts w:ascii="Garamond" w:hAnsi="Garamond"/>
          <w:sz w:val="24"/>
          <w:szCs w:val="24"/>
        </w:rPr>
        <w:t>movements</w:t>
      </w:r>
      <w:r w:rsidR="00CA78A7">
        <w:rPr>
          <w:rFonts w:ascii="Garamond" w:hAnsi="Garamond"/>
          <w:sz w:val="24"/>
          <w:szCs w:val="24"/>
        </w:rPr>
        <w:t xml:space="preserve">, even if </w:t>
      </w:r>
      <w:r w:rsidR="00F72B5D">
        <w:rPr>
          <w:rFonts w:ascii="Garamond" w:hAnsi="Garamond"/>
          <w:sz w:val="24"/>
          <w:szCs w:val="24"/>
        </w:rPr>
        <w:t>there is nothing he can do to control</w:t>
      </w:r>
      <w:r w:rsidR="00CA78A7">
        <w:rPr>
          <w:rFonts w:ascii="Garamond" w:hAnsi="Garamond"/>
          <w:sz w:val="24"/>
          <w:szCs w:val="24"/>
        </w:rPr>
        <w:t xml:space="preserve"> them, comma</w:t>
      </w:r>
      <w:r w:rsidR="00AA33EF" w:rsidRPr="002E3C7F">
        <w:rPr>
          <w:rFonts w:ascii="Garamond" w:hAnsi="Garamond"/>
          <w:sz w:val="24"/>
          <w:szCs w:val="24"/>
        </w:rPr>
        <w:t xml:space="preserve">nd a special moral significance simply because of his status </w:t>
      </w:r>
      <w:r w:rsidR="00AA33EF" w:rsidRPr="002E3C7F">
        <w:rPr>
          <w:rFonts w:ascii="Garamond" w:hAnsi="Garamond"/>
          <w:i/>
          <w:sz w:val="24"/>
          <w:szCs w:val="24"/>
        </w:rPr>
        <w:t>as</w:t>
      </w:r>
      <w:r w:rsidR="00AA33EF" w:rsidRPr="002E3C7F">
        <w:rPr>
          <w:rFonts w:ascii="Garamond" w:hAnsi="Garamond"/>
          <w:sz w:val="24"/>
          <w:szCs w:val="24"/>
        </w:rPr>
        <w:t xml:space="preserve"> a moral agent. Just as a rising tide lifts all boats, the fact that Victor possesses this </w:t>
      </w:r>
      <w:r w:rsidR="0070713D">
        <w:rPr>
          <w:rFonts w:ascii="Garamond" w:hAnsi="Garamond"/>
          <w:sz w:val="24"/>
          <w:szCs w:val="24"/>
        </w:rPr>
        <w:t xml:space="preserve">general </w:t>
      </w:r>
      <w:r w:rsidR="00AA33EF" w:rsidRPr="002E3C7F">
        <w:rPr>
          <w:rFonts w:ascii="Garamond" w:hAnsi="Garamond"/>
          <w:sz w:val="24"/>
          <w:szCs w:val="24"/>
        </w:rPr>
        <w:t>moral standing may have the effect of transforming the significance of events and movements that would, in other circumstanc</w:t>
      </w:r>
      <w:r w:rsidR="00CA78A7">
        <w:rPr>
          <w:rFonts w:ascii="Garamond" w:hAnsi="Garamond"/>
          <w:sz w:val="24"/>
          <w:szCs w:val="24"/>
        </w:rPr>
        <w:t>es, remain morally inert.</w:t>
      </w:r>
      <w:r w:rsidR="00AA33EF" w:rsidRPr="002E3C7F">
        <w:rPr>
          <w:rFonts w:ascii="Garamond" w:hAnsi="Garamond"/>
          <w:sz w:val="24"/>
          <w:szCs w:val="24"/>
        </w:rPr>
        <w:t xml:space="preserve"> </w:t>
      </w:r>
      <w:r w:rsidR="00F72B5D">
        <w:rPr>
          <w:rFonts w:ascii="Garamond" w:hAnsi="Garamond"/>
          <w:sz w:val="24"/>
          <w:szCs w:val="24"/>
        </w:rPr>
        <w:t>Though</w:t>
      </w:r>
      <w:r>
        <w:rPr>
          <w:rFonts w:ascii="Garamond" w:hAnsi="Garamond"/>
          <w:sz w:val="24"/>
          <w:szCs w:val="24"/>
        </w:rPr>
        <w:t xml:space="preserve"> t</w:t>
      </w:r>
      <w:r w:rsidR="00AA33EF" w:rsidRPr="002E3C7F">
        <w:rPr>
          <w:rFonts w:ascii="Garamond" w:hAnsi="Garamond"/>
          <w:sz w:val="24"/>
          <w:szCs w:val="24"/>
        </w:rPr>
        <w:t xml:space="preserve">his line of argument </w:t>
      </w:r>
      <w:r w:rsidR="00F72B5D">
        <w:rPr>
          <w:rFonts w:ascii="Garamond" w:hAnsi="Garamond"/>
          <w:sz w:val="24"/>
          <w:szCs w:val="24"/>
        </w:rPr>
        <w:t>does not strike me as</w:t>
      </w:r>
      <w:r>
        <w:rPr>
          <w:rFonts w:ascii="Garamond" w:hAnsi="Garamond"/>
          <w:sz w:val="24"/>
          <w:szCs w:val="24"/>
        </w:rPr>
        <w:t xml:space="preserve"> obviously unsatisfactory, it </w:t>
      </w:r>
      <w:r w:rsidR="00AA33EF" w:rsidRPr="002E3C7F">
        <w:rPr>
          <w:rFonts w:ascii="Garamond" w:hAnsi="Garamond"/>
          <w:sz w:val="24"/>
          <w:szCs w:val="24"/>
        </w:rPr>
        <w:t>risk</w:t>
      </w:r>
      <w:r w:rsidR="0070713D">
        <w:rPr>
          <w:rFonts w:ascii="Garamond" w:hAnsi="Garamond"/>
          <w:sz w:val="24"/>
          <w:szCs w:val="24"/>
        </w:rPr>
        <w:t>s</w:t>
      </w:r>
      <w:r w:rsidR="00AA33EF" w:rsidRPr="002E3C7F">
        <w:rPr>
          <w:rFonts w:ascii="Garamond" w:hAnsi="Garamond"/>
          <w:sz w:val="24"/>
          <w:szCs w:val="24"/>
        </w:rPr>
        <w:t xml:space="preserve"> a stalemate with its opponents</w:t>
      </w:r>
      <w:r w:rsidR="00E70EE4">
        <w:rPr>
          <w:rFonts w:ascii="Garamond" w:hAnsi="Garamond"/>
          <w:sz w:val="24"/>
          <w:szCs w:val="24"/>
        </w:rPr>
        <w:t>, so I will not be relying upon it.</w:t>
      </w:r>
    </w:p>
    <w:p w:rsidR="007D0C3F" w:rsidRPr="002E3C7F" w:rsidRDefault="00887F63" w:rsidP="000A3546">
      <w:pPr>
        <w:spacing w:after="0" w:line="360" w:lineRule="auto"/>
        <w:ind w:firstLine="720"/>
        <w:rPr>
          <w:rFonts w:ascii="Garamond" w:hAnsi="Garamond"/>
          <w:sz w:val="24"/>
          <w:szCs w:val="24"/>
        </w:rPr>
      </w:pPr>
      <w:r>
        <w:rPr>
          <w:rFonts w:ascii="Garamond" w:hAnsi="Garamond"/>
          <w:sz w:val="24"/>
          <w:szCs w:val="24"/>
        </w:rPr>
        <w:t>The Stone Objection is often</w:t>
      </w:r>
      <w:r w:rsidR="007D0C3F" w:rsidRPr="002E3C7F">
        <w:rPr>
          <w:rFonts w:ascii="Garamond" w:hAnsi="Garamond"/>
          <w:sz w:val="24"/>
          <w:szCs w:val="24"/>
        </w:rPr>
        <w:t xml:space="preserve"> deployed in the argument as </w:t>
      </w:r>
      <w:r w:rsidR="00845562">
        <w:rPr>
          <w:rFonts w:ascii="Garamond" w:hAnsi="Garamond"/>
          <w:sz w:val="24"/>
          <w:szCs w:val="24"/>
        </w:rPr>
        <w:t>little more than</w:t>
      </w:r>
      <w:r w:rsidR="00A0159B" w:rsidRPr="002E3C7F">
        <w:rPr>
          <w:rFonts w:ascii="Garamond" w:hAnsi="Garamond"/>
          <w:sz w:val="24"/>
          <w:szCs w:val="24"/>
        </w:rPr>
        <w:t xml:space="preserve"> </w:t>
      </w:r>
      <w:r w:rsidR="009E695E">
        <w:rPr>
          <w:rFonts w:ascii="Garamond" w:hAnsi="Garamond"/>
          <w:sz w:val="24"/>
          <w:szCs w:val="24"/>
        </w:rPr>
        <w:t xml:space="preserve">satirical </w:t>
      </w:r>
      <w:r>
        <w:rPr>
          <w:rFonts w:ascii="Garamond" w:hAnsi="Garamond"/>
          <w:sz w:val="24"/>
          <w:szCs w:val="24"/>
        </w:rPr>
        <w:t>embellishment</w:t>
      </w:r>
      <w:r w:rsidR="007D0C3F" w:rsidRPr="002E3C7F">
        <w:rPr>
          <w:rFonts w:ascii="Garamond" w:hAnsi="Garamond"/>
          <w:sz w:val="24"/>
          <w:szCs w:val="24"/>
        </w:rPr>
        <w:t xml:space="preserve"> for those who </w:t>
      </w:r>
      <w:r w:rsidR="00130A40">
        <w:rPr>
          <w:rFonts w:ascii="Garamond" w:hAnsi="Garamond"/>
          <w:sz w:val="24"/>
          <w:szCs w:val="24"/>
        </w:rPr>
        <w:t>wish to persuade us</w:t>
      </w:r>
      <w:r w:rsidR="007D0C3F" w:rsidRPr="002E3C7F">
        <w:rPr>
          <w:rFonts w:ascii="Garamond" w:hAnsi="Garamond"/>
          <w:sz w:val="24"/>
          <w:szCs w:val="24"/>
        </w:rPr>
        <w:t xml:space="preserve"> that </w:t>
      </w:r>
      <w:r w:rsidR="00A0159B" w:rsidRPr="002E3C7F">
        <w:rPr>
          <w:rFonts w:ascii="Garamond" w:hAnsi="Garamond"/>
          <w:sz w:val="24"/>
          <w:szCs w:val="24"/>
        </w:rPr>
        <w:t xml:space="preserve">Victor </w:t>
      </w:r>
      <w:r w:rsidR="009E695E">
        <w:rPr>
          <w:rFonts w:ascii="Garamond" w:hAnsi="Garamond"/>
          <w:sz w:val="24"/>
          <w:szCs w:val="24"/>
        </w:rPr>
        <w:t xml:space="preserve">is not </w:t>
      </w:r>
      <w:r w:rsidR="00186C93">
        <w:rPr>
          <w:rFonts w:ascii="Garamond" w:hAnsi="Garamond"/>
          <w:sz w:val="24"/>
          <w:szCs w:val="24"/>
        </w:rPr>
        <w:t>defensively liable</w:t>
      </w:r>
      <w:r w:rsidR="009E695E">
        <w:rPr>
          <w:rFonts w:ascii="Garamond" w:hAnsi="Garamond"/>
          <w:sz w:val="24"/>
          <w:szCs w:val="24"/>
        </w:rPr>
        <w:t>. I want</w:t>
      </w:r>
      <w:r w:rsidR="00A0159B" w:rsidRPr="002E3C7F">
        <w:rPr>
          <w:rFonts w:ascii="Garamond" w:hAnsi="Garamond"/>
          <w:sz w:val="24"/>
          <w:szCs w:val="24"/>
        </w:rPr>
        <w:t xml:space="preserve"> to deny that </w:t>
      </w:r>
      <w:r w:rsidR="00CF5C59">
        <w:rPr>
          <w:rFonts w:ascii="Garamond" w:hAnsi="Garamond"/>
          <w:sz w:val="24"/>
          <w:szCs w:val="24"/>
        </w:rPr>
        <w:t xml:space="preserve">deeper </w:t>
      </w:r>
      <w:r w:rsidR="00A0159B" w:rsidRPr="002E3C7F">
        <w:rPr>
          <w:rFonts w:ascii="Garamond" w:hAnsi="Garamond"/>
          <w:sz w:val="24"/>
          <w:szCs w:val="24"/>
        </w:rPr>
        <w:t xml:space="preserve">reflection on </w:t>
      </w:r>
      <w:r w:rsidR="00A0159B" w:rsidRPr="002E3C7F">
        <w:rPr>
          <w:rFonts w:ascii="Garamond" w:hAnsi="Garamond"/>
          <w:i/>
          <w:sz w:val="24"/>
          <w:szCs w:val="24"/>
        </w:rPr>
        <w:t>Rolling Stone</w:t>
      </w:r>
      <w:r w:rsidR="00A0159B" w:rsidRPr="002E3C7F">
        <w:rPr>
          <w:rFonts w:ascii="Garamond" w:hAnsi="Garamond"/>
          <w:sz w:val="24"/>
          <w:szCs w:val="24"/>
        </w:rPr>
        <w:t xml:space="preserve"> can get us to reach that particular verdict about </w:t>
      </w:r>
      <w:r w:rsidR="00A0159B" w:rsidRPr="002E3C7F">
        <w:rPr>
          <w:rFonts w:ascii="Garamond" w:hAnsi="Garamond"/>
          <w:i/>
          <w:sz w:val="24"/>
          <w:szCs w:val="24"/>
        </w:rPr>
        <w:t>Falling Man</w:t>
      </w:r>
      <w:r w:rsidR="00A0159B" w:rsidRPr="002E3C7F">
        <w:rPr>
          <w:rFonts w:ascii="Garamond" w:hAnsi="Garamond"/>
          <w:sz w:val="24"/>
          <w:szCs w:val="24"/>
        </w:rPr>
        <w:t xml:space="preserve">. But I also think that reflection on </w:t>
      </w:r>
      <w:r w:rsidR="00A0159B" w:rsidRPr="002E3C7F">
        <w:rPr>
          <w:rFonts w:ascii="Garamond" w:hAnsi="Garamond"/>
          <w:i/>
          <w:sz w:val="24"/>
          <w:szCs w:val="24"/>
        </w:rPr>
        <w:t>Rolling Stone</w:t>
      </w:r>
      <w:r w:rsidR="00A0159B" w:rsidRPr="002E3C7F">
        <w:rPr>
          <w:rFonts w:ascii="Garamond" w:hAnsi="Garamond"/>
          <w:sz w:val="24"/>
          <w:szCs w:val="24"/>
        </w:rPr>
        <w:t xml:space="preserve"> can help us to recover deeper lessons about </w:t>
      </w:r>
      <w:r w:rsidR="00A0159B" w:rsidRPr="002E3C7F">
        <w:rPr>
          <w:rFonts w:ascii="Garamond" w:hAnsi="Garamond"/>
          <w:i/>
          <w:sz w:val="24"/>
          <w:szCs w:val="24"/>
        </w:rPr>
        <w:lastRenderedPageBreak/>
        <w:t>Falling Man</w:t>
      </w:r>
      <w:r w:rsidR="00A0159B" w:rsidRPr="002E3C7F">
        <w:rPr>
          <w:rFonts w:ascii="Garamond" w:hAnsi="Garamond"/>
          <w:sz w:val="24"/>
          <w:szCs w:val="24"/>
        </w:rPr>
        <w:t>, and indeed about the Central Normative Transition</w:t>
      </w:r>
      <w:r w:rsidR="00CF5C59">
        <w:rPr>
          <w:rFonts w:ascii="Garamond" w:hAnsi="Garamond"/>
          <w:sz w:val="24"/>
          <w:szCs w:val="24"/>
        </w:rPr>
        <w:t xml:space="preserve"> itself</w:t>
      </w:r>
      <w:r w:rsidR="00A0159B" w:rsidRPr="002E3C7F">
        <w:rPr>
          <w:rFonts w:ascii="Garamond" w:hAnsi="Garamond"/>
          <w:sz w:val="24"/>
          <w:szCs w:val="24"/>
        </w:rPr>
        <w:t xml:space="preserve">. It can help us to see that the primary normative focus on should be on Victoria’s non-liability, rather than Victor’s liability. </w:t>
      </w:r>
      <w:r w:rsidR="00F72B5D">
        <w:rPr>
          <w:rFonts w:ascii="Garamond" w:hAnsi="Garamond"/>
          <w:sz w:val="24"/>
          <w:szCs w:val="24"/>
        </w:rPr>
        <w:t>W</w:t>
      </w:r>
      <w:r w:rsidR="00CF5C59">
        <w:rPr>
          <w:rFonts w:ascii="Garamond" w:hAnsi="Garamond"/>
          <w:sz w:val="24"/>
          <w:szCs w:val="24"/>
        </w:rPr>
        <w:t>e must proceed slowly</w:t>
      </w:r>
      <w:r w:rsidR="00F72B5D">
        <w:rPr>
          <w:rFonts w:ascii="Garamond" w:hAnsi="Garamond"/>
          <w:sz w:val="24"/>
          <w:szCs w:val="24"/>
        </w:rPr>
        <w:t>, however.</w:t>
      </w:r>
    </w:p>
    <w:p w:rsidR="00C3417C" w:rsidRDefault="00C3417C" w:rsidP="00551723">
      <w:pPr>
        <w:spacing w:after="0" w:line="360" w:lineRule="auto"/>
        <w:rPr>
          <w:rFonts w:ascii="Garamond" w:hAnsi="Garamond"/>
          <w:sz w:val="24"/>
          <w:szCs w:val="24"/>
        </w:rPr>
      </w:pPr>
    </w:p>
    <w:p w:rsidR="0038572F" w:rsidRPr="00C55142" w:rsidRDefault="00C55142" w:rsidP="00C55142">
      <w:pPr>
        <w:spacing w:after="0" w:line="360" w:lineRule="auto"/>
        <w:jc w:val="center"/>
        <w:rPr>
          <w:rFonts w:ascii="Garamond" w:hAnsi="Garamond"/>
          <w:sz w:val="28"/>
          <w:szCs w:val="28"/>
        </w:rPr>
      </w:pPr>
      <w:r w:rsidRPr="00C55142">
        <w:rPr>
          <w:rFonts w:ascii="Garamond" w:hAnsi="Garamond"/>
          <w:sz w:val="28"/>
          <w:szCs w:val="28"/>
        </w:rPr>
        <w:t>IV</w:t>
      </w:r>
    </w:p>
    <w:p w:rsidR="004D50EB" w:rsidRPr="002E3C7F" w:rsidRDefault="00C55142" w:rsidP="004D50EB">
      <w:pPr>
        <w:spacing w:after="0" w:line="360" w:lineRule="auto"/>
        <w:rPr>
          <w:rFonts w:ascii="Garamond" w:hAnsi="Garamond" w:cstheme="majorBidi"/>
          <w:sz w:val="24"/>
          <w:szCs w:val="24"/>
        </w:rPr>
      </w:pPr>
      <w:r w:rsidRPr="00C55142">
        <w:rPr>
          <w:rFonts w:ascii="Garamond" w:hAnsi="Garamond" w:cstheme="majorBidi"/>
          <w:i/>
          <w:sz w:val="24"/>
          <w:szCs w:val="24"/>
        </w:rPr>
        <w:t>Stones and Privileges</w:t>
      </w:r>
      <w:r>
        <w:rPr>
          <w:rFonts w:ascii="Garamond" w:hAnsi="Garamond" w:cstheme="majorBidi"/>
          <w:sz w:val="24"/>
          <w:szCs w:val="24"/>
        </w:rPr>
        <w:t xml:space="preserve">.  </w:t>
      </w:r>
      <w:r w:rsidR="00FB48C5">
        <w:rPr>
          <w:rFonts w:ascii="Garamond" w:hAnsi="Garamond" w:cstheme="majorBidi"/>
          <w:sz w:val="24"/>
          <w:szCs w:val="24"/>
        </w:rPr>
        <w:t>There may be</w:t>
      </w:r>
      <w:r w:rsidR="0038572F" w:rsidRPr="002E3C7F">
        <w:rPr>
          <w:rFonts w:ascii="Garamond" w:hAnsi="Garamond" w:cstheme="majorBidi"/>
          <w:sz w:val="24"/>
          <w:szCs w:val="24"/>
        </w:rPr>
        <w:t xml:space="preserve"> a</w:t>
      </w:r>
      <w:r w:rsidR="00FB48C5">
        <w:rPr>
          <w:rFonts w:ascii="Garamond" w:hAnsi="Garamond" w:cstheme="majorBidi"/>
          <w:sz w:val="24"/>
          <w:szCs w:val="24"/>
        </w:rPr>
        <w:t>n immediate</w:t>
      </w:r>
      <w:r w:rsidR="0038572F" w:rsidRPr="002E3C7F">
        <w:rPr>
          <w:rFonts w:ascii="Garamond" w:hAnsi="Garamond" w:cstheme="majorBidi"/>
          <w:sz w:val="24"/>
          <w:szCs w:val="24"/>
        </w:rPr>
        <w:t xml:space="preserve"> problem with the Stone Objection. By uncovering it, we can make more fundamental prog</w:t>
      </w:r>
      <w:r w:rsidR="00A23BED">
        <w:rPr>
          <w:rFonts w:ascii="Garamond" w:hAnsi="Garamond" w:cstheme="majorBidi"/>
          <w:sz w:val="24"/>
          <w:szCs w:val="24"/>
        </w:rPr>
        <w:t>ress, not just with our grasp of</w:t>
      </w:r>
      <w:r w:rsidR="0038572F" w:rsidRPr="002E3C7F">
        <w:rPr>
          <w:rFonts w:ascii="Garamond" w:hAnsi="Garamond" w:cstheme="majorBidi"/>
          <w:sz w:val="24"/>
          <w:szCs w:val="24"/>
        </w:rPr>
        <w:t xml:space="preserve"> </w:t>
      </w:r>
      <w:r w:rsidR="00A23BED">
        <w:rPr>
          <w:rFonts w:ascii="Garamond" w:hAnsi="Garamond" w:cstheme="majorBidi"/>
          <w:sz w:val="24"/>
          <w:szCs w:val="24"/>
        </w:rPr>
        <w:t xml:space="preserve">the </w:t>
      </w:r>
      <w:r w:rsidR="0038572F" w:rsidRPr="002E3C7F">
        <w:rPr>
          <w:rFonts w:ascii="Garamond" w:hAnsi="Garamond" w:cstheme="majorBidi"/>
          <w:i/>
          <w:sz w:val="24"/>
          <w:szCs w:val="24"/>
        </w:rPr>
        <w:t>Falling Man</w:t>
      </w:r>
      <w:r w:rsidR="00A23BED">
        <w:rPr>
          <w:rFonts w:ascii="Garamond" w:hAnsi="Garamond" w:cstheme="majorBidi"/>
          <w:sz w:val="24"/>
          <w:szCs w:val="24"/>
        </w:rPr>
        <w:t xml:space="preserve"> case,</w:t>
      </w:r>
      <w:r w:rsidR="0038572F" w:rsidRPr="002E3C7F">
        <w:rPr>
          <w:rFonts w:ascii="Garamond" w:hAnsi="Garamond" w:cstheme="majorBidi"/>
          <w:sz w:val="24"/>
          <w:szCs w:val="24"/>
        </w:rPr>
        <w:t xml:space="preserve"> but with the </w:t>
      </w:r>
      <w:r w:rsidR="00AF4610" w:rsidRPr="002E3C7F">
        <w:rPr>
          <w:rFonts w:ascii="Garamond" w:hAnsi="Garamond" w:cstheme="majorBidi"/>
          <w:sz w:val="24"/>
          <w:szCs w:val="24"/>
        </w:rPr>
        <w:t xml:space="preserve">respective </w:t>
      </w:r>
      <w:r w:rsidR="004D50EB" w:rsidRPr="002E3C7F">
        <w:rPr>
          <w:rFonts w:ascii="Garamond" w:hAnsi="Garamond" w:cstheme="majorBidi"/>
          <w:sz w:val="24"/>
          <w:szCs w:val="24"/>
        </w:rPr>
        <w:t>role</w:t>
      </w:r>
      <w:r w:rsidR="00AF4610" w:rsidRPr="002E3C7F">
        <w:rPr>
          <w:rFonts w:ascii="Garamond" w:hAnsi="Garamond" w:cstheme="majorBidi"/>
          <w:sz w:val="24"/>
          <w:szCs w:val="24"/>
        </w:rPr>
        <w:t>s</w:t>
      </w:r>
      <w:r w:rsidR="004D50EB" w:rsidRPr="002E3C7F">
        <w:rPr>
          <w:rFonts w:ascii="Garamond" w:hAnsi="Garamond" w:cstheme="majorBidi"/>
          <w:sz w:val="24"/>
          <w:szCs w:val="24"/>
        </w:rPr>
        <w:t xml:space="preserve"> that liability </w:t>
      </w:r>
      <w:r w:rsidR="00647685" w:rsidRPr="002E3C7F">
        <w:rPr>
          <w:rFonts w:ascii="Garamond" w:hAnsi="Garamond" w:cstheme="majorBidi"/>
          <w:sz w:val="24"/>
          <w:szCs w:val="24"/>
        </w:rPr>
        <w:t>and non-liability play</w:t>
      </w:r>
      <w:r w:rsidR="004D50EB" w:rsidRPr="002E3C7F">
        <w:rPr>
          <w:rFonts w:ascii="Garamond" w:hAnsi="Garamond" w:cstheme="majorBidi"/>
          <w:sz w:val="24"/>
          <w:szCs w:val="24"/>
        </w:rPr>
        <w:t xml:space="preserve"> in the </w:t>
      </w:r>
      <w:r w:rsidR="0038572F" w:rsidRPr="002E3C7F">
        <w:rPr>
          <w:rFonts w:ascii="Garamond" w:hAnsi="Garamond" w:cstheme="majorBidi"/>
          <w:sz w:val="24"/>
          <w:szCs w:val="24"/>
        </w:rPr>
        <w:t>Central Normative Transition. To set the ball rolling, we need to revisit what Thomson says in the passages we encount</w:t>
      </w:r>
      <w:r w:rsidR="004D50EB" w:rsidRPr="002E3C7F">
        <w:rPr>
          <w:rFonts w:ascii="Garamond" w:hAnsi="Garamond" w:cstheme="majorBidi"/>
          <w:sz w:val="24"/>
          <w:szCs w:val="24"/>
        </w:rPr>
        <w:t xml:space="preserve">ered above, as well as </w:t>
      </w:r>
      <w:r w:rsidR="004D50EB" w:rsidRPr="002E3C7F">
        <w:rPr>
          <w:rFonts w:ascii="Garamond" w:hAnsi="Garamond" w:cstheme="majorBidi"/>
          <w:i/>
          <w:sz w:val="24"/>
          <w:szCs w:val="24"/>
        </w:rPr>
        <w:t>Rolling Stone</w:t>
      </w:r>
      <w:r w:rsidR="004D50EB" w:rsidRPr="002E3C7F">
        <w:rPr>
          <w:rFonts w:ascii="Garamond" w:hAnsi="Garamond" w:cstheme="majorBidi"/>
          <w:sz w:val="24"/>
          <w:szCs w:val="24"/>
        </w:rPr>
        <w:t>.</w:t>
      </w:r>
      <w:r w:rsidR="0038572F" w:rsidRPr="002E3C7F">
        <w:rPr>
          <w:rFonts w:ascii="Garamond" w:hAnsi="Garamond" w:cstheme="majorBidi"/>
          <w:sz w:val="24"/>
          <w:szCs w:val="24"/>
        </w:rPr>
        <w:t xml:space="preserve"> </w:t>
      </w:r>
    </w:p>
    <w:p w:rsidR="0038572F" w:rsidRPr="002E3C7F" w:rsidRDefault="0038572F" w:rsidP="0038572F">
      <w:pPr>
        <w:spacing w:after="0" w:line="360" w:lineRule="auto"/>
        <w:ind w:firstLine="720"/>
        <w:rPr>
          <w:rFonts w:ascii="Garamond" w:hAnsi="Garamond" w:cstheme="majorBidi"/>
          <w:sz w:val="24"/>
          <w:szCs w:val="24"/>
        </w:rPr>
      </w:pPr>
      <w:r w:rsidRPr="002E3C7F">
        <w:rPr>
          <w:rFonts w:ascii="Garamond" w:hAnsi="Garamond" w:cstheme="majorBidi"/>
          <w:sz w:val="24"/>
          <w:szCs w:val="24"/>
        </w:rPr>
        <w:t xml:space="preserve">Thomson’s argument is that, because the Threat lacks the </w:t>
      </w:r>
      <w:r w:rsidR="00AF4610" w:rsidRPr="002E3C7F">
        <w:rPr>
          <w:rFonts w:ascii="Garamond" w:hAnsi="Garamond" w:cstheme="majorBidi"/>
          <w:sz w:val="24"/>
          <w:szCs w:val="24"/>
        </w:rPr>
        <w:t xml:space="preserve">privilege or </w:t>
      </w:r>
      <w:r w:rsidR="00804F04" w:rsidRPr="002E3C7F">
        <w:rPr>
          <w:rFonts w:ascii="Garamond" w:hAnsi="Garamond" w:cstheme="majorBidi"/>
          <w:sz w:val="24"/>
          <w:szCs w:val="24"/>
        </w:rPr>
        <w:t>liberty righ</w:t>
      </w:r>
      <w:r w:rsidR="00AF4610" w:rsidRPr="002E3C7F">
        <w:rPr>
          <w:rFonts w:ascii="Garamond" w:hAnsi="Garamond" w:cstheme="majorBidi"/>
          <w:sz w:val="24"/>
          <w:szCs w:val="24"/>
        </w:rPr>
        <w:t xml:space="preserve">t </w:t>
      </w:r>
      <w:r w:rsidRPr="002E3C7F">
        <w:rPr>
          <w:rFonts w:ascii="Garamond" w:hAnsi="Garamond" w:cstheme="majorBidi"/>
          <w:sz w:val="24"/>
          <w:szCs w:val="24"/>
        </w:rPr>
        <w:t>to kill the Defender, he threatens to violate the Defender’s right. Perhaps we can get by, in the first instance, with only the first of these claims. For it seems to be a robust truth that the Threat, whatever leve</w:t>
      </w:r>
      <w:r w:rsidR="0007281B" w:rsidRPr="002E3C7F">
        <w:rPr>
          <w:rFonts w:ascii="Garamond" w:hAnsi="Garamond" w:cstheme="majorBidi"/>
          <w:sz w:val="24"/>
          <w:szCs w:val="24"/>
        </w:rPr>
        <w:t>l of responsibility or agency it</w:t>
      </w:r>
      <w:r w:rsidRPr="002E3C7F">
        <w:rPr>
          <w:rFonts w:ascii="Garamond" w:hAnsi="Garamond" w:cstheme="majorBidi"/>
          <w:sz w:val="24"/>
          <w:szCs w:val="24"/>
        </w:rPr>
        <w:t xml:space="preserve"> manifests, </w:t>
      </w:r>
      <w:r w:rsidRPr="002E3C7F">
        <w:rPr>
          <w:rFonts w:ascii="Garamond" w:hAnsi="Garamond" w:cstheme="majorBidi"/>
          <w:i/>
          <w:sz w:val="24"/>
          <w:szCs w:val="24"/>
        </w:rPr>
        <w:t>lacks the right</w:t>
      </w:r>
      <w:r w:rsidRPr="002E3C7F">
        <w:rPr>
          <w:rFonts w:ascii="Garamond" w:hAnsi="Garamond" w:cstheme="majorBidi"/>
          <w:sz w:val="24"/>
          <w:szCs w:val="24"/>
        </w:rPr>
        <w:t xml:space="preserve"> to kill the Defender</w:t>
      </w:r>
      <w:r w:rsidR="004D50EB" w:rsidRPr="002E3C7F">
        <w:rPr>
          <w:rFonts w:ascii="Garamond" w:hAnsi="Garamond" w:cstheme="majorBidi"/>
          <w:sz w:val="24"/>
          <w:szCs w:val="24"/>
        </w:rPr>
        <w:t>, if the Defender is innocent</w:t>
      </w:r>
      <w:r w:rsidRPr="002E3C7F">
        <w:rPr>
          <w:rFonts w:ascii="Garamond" w:hAnsi="Garamond" w:cstheme="majorBidi"/>
          <w:sz w:val="24"/>
          <w:szCs w:val="24"/>
        </w:rPr>
        <w:t>. If it should turn out that the Threat kills the Defender, it will at least be true that the Threat had no right to do so</w:t>
      </w:r>
      <w:r w:rsidR="00ED7F1A" w:rsidRPr="002E3C7F">
        <w:rPr>
          <w:rFonts w:ascii="Garamond" w:hAnsi="Garamond" w:cstheme="majorBidi"/>
          <w:sz w:val="24"/>
          <w:szCs w:val="24"/>
        </w:rPr>
        <w:t>. The death of the Defender will</w:t>
      </w:r>
      <w:r w:rsidRPr="002E3C7F">
        <w:rPr>
          <w:rFonts w:ascii="Garamond" w:hAnsi="Garamond" w:cstheme="majorBidi"/>
          <w:sz w:val="24"/>
          <w:szCs w:val="24"/>
        </w:rPr>
        <w:t xml:space="preserve"> not emerge as </w:t>
      </w:r>
      <w:r w:rsidR="00ED7F1A" w:rsidRPr="002E3C7F">
        <w:rPr>
          <w:rFonts w:ascii="Garamond" w:hAnsi="Garamond" w:cstheme="majorBidi"/>
          <w:sz w:val="24"/>
          <w:szCs w:val="24"/>
        </w:rPr>
        <w:t>the</w:t>
      </w:r>
      <w:r w:rsidRPr="002E3C7F">
        <w:rPr>
          <w:rFonts w:ascii="Garamond" w:hAnsi="Garamond" w:cstheme="majorBidi"/>
          <w:sz w:val="24"/>
          <w:szCs w:val="24"/>
        </w:rPr>
        <w:t xml:space="preserve"> result of </w:t>
      </w:r>
      <w:r w:rsidRPr="00130A40">
        <w:rPr>
          <w:rFonts w:ascii="Garamond" w:hAnsi="Garamond" w:cstheme="majorBidi"/>
          <w:sz w:val="24"/>
          <w:szCs w:val="24"/>
        </w:rPr>
        <w:t>any permission</w:t>
      </w:r>
      <w:r w:rsidRPr="002E3C7F">
        <w:rPr>
          <w:rFonts w:ascii="Garamond" w:hAnsi="Garamond" w:cstheme="majorBidi"/>
          <w:sz w:val="24"/>
          <w:szCs w:val="24"/>
        </w:rPr>
        <w:t xml:space="preserve"> to kill her.</w:t>
      </w:r>
    </w:p>
    <w:p w:rsidR="0038572F" w:rsidRPr="002E3C7F" w:rsidRDefault="0038572F" w:rsidP="0038572F">
      <w:pPr>
        <w:spacing w:after="0" w:line="360" w:lineRule="auto"/>
        <w:ind w:firstLine="720"/>
        <w:rPr>
          <w:rFonts w:ascii="Garamond" w:hAnsi="Garamond" w:cstheme="majorBidi"/>
          <w:sz w:val="24"/>
          <w:szCs w:val="24"/>
        </w:rPr>
      </w:pPr>
      <w:r w:rsidRPr="002E3C7F">
        <w:rPr>
          <w:rFonts w:ascii="Garamond" w:hAnsi="Garamond" w:cstheme="majorBidi"/>
          <w:i/>
          <w:sz w:val="24"/>
          <w:szCs w:val="24"/>
        </w:rPr>
        <w:t>This</w:t>
      </w:r>
      <w:r w:rsidRPr="002E3C7F">
        <w:rPr>
          <w:rFonts w:ascii="Garamond" w:hAnsi="Garamond" w:cstheme="majorBidi"/>
          <w:sz w:val="24"/>
          <w:szCs w:val="24"/>
        </w:rPr>
        <w:t xml:space="preserve"> claim does not have any embarrassing immediate implications. It applies to </w:t>
      </w:r>
      <w:r w:rsidRPr="002E3C7F">
        <w:rPr>
          <w:rFonts w:ascii="Garamond" w:hAnsi="Garamond" w:cstheme="majorBidi"/>
          <w:i/>
          <w:sz w:val="24"/>
          <w:szCs w:val="24"/>
        </w:rPr>
        <w:t>Rolling Stone</w:t>
      </w:r>
      <w:r w:rsidRPr="002E3C7F">
        <w:rPr>
          <w:rFonts w:ascii="Garamond" w:hAnsi="Garamond" w:cstheme="majorBidi"/>
          <w:sz w:val="24"/>
          <w:szCs w:val="24"/>
        </w:rPr>
        <w:t xml:space="preserve"> as well as to </w:t>
      </w:r>
      <w:r w:rsidRPr="002E3C7F">
        <w:rPr>
          <w:rFonts w:ascii="Garamond" w:hAnsi="Garamond" w:cstheme="majorBidi"/>
          <w:i/>
          <w:sz w:val="24"/>
          <w:szCs w:val="24"/>
        </w:rPr>
        <w:t>Falling Man</w:t>
      </w:r>
      <w:r w:rsidR="00724459" w:rsidRPr="002E3C7F">
        <w:rPr>
          <w:rFonts w:ascii="Garamond" w:hAnsi="Garamond" w:cstheme="majorBidi"/>
          <w:sz w:val="24"/>
          <w:szCs w:val="24"/>
        </w:rPr>
        <w:t>. I focus</w:t>
      </w:r>
      <w:r w:rsidRPr="002E3C7F">
        <w:rPr>
          <w:rFonts w:ascii="Garamond" w:hAnsi="Garamond" w:cstheme="majorBidi"/>
          <w:sz w:val="24"/>
          <w:szCs w:val="24"/>
        </w:rPr>
        <w:t xml:space="preserve"> for the m</w:t>
      </w:r>
      <w:r w:rsidR="00724459" w:rsidRPr="002E3C7F">
        <w:rPr>
          <w:rFonts w:ascii="Garamond" w:hAnsi="Garamond" w:cstheme="majorBidi"/>
          <w:sz w:val="24"/>
          <w:szCs w:val="24"/>
        </w:rPr>
        <w:t>oment</w:t>
      </w:r>
      <w:r w:rsidRPr="002E3C7F">
        <w:rPr>
          <w:rFonts w:ascii="Garamond" w:hAnsi="Garamond" w:cstheme="majorBidi"/>
          <w:sz w:val="24"/>
          <w:szCs w:val="24"/>
        </w:rPr>
        <w:t xml:space="preserve"> on </w:t>
      </w:r>
      <w:r w:rsidR="00724459" w:rsidRPr="002E3C7F">
        <w:rPr>
          <w:rFonts w:ascii="Garamond" w:hAnsi="Garamond" w:cstheme="majorBidi"/>
          <w:sz w:val="24"/>
          <w:szCs w:val="24"/>
        </w:rPr>
        <w:t>the former,</w:t>
      </w:r>
      <w:r w:rsidRPr="002E3C7F">
        <w:rPr>
          <w:rFonts w:ascii="Garamond" w:hAnsi="Garamond" w:cstheme="majorBidi"/>
          <w:sz w:val="24"/>
          <w:szCs w:val="24"/>
        </w:rPr>
        <w:t xml:space="preserve"> since this is where the</w:t>
      </w:r>
      <w:r w:rsidR="00724459" w:rsidRPr="002E3C7F">
        <w:rPr>
          <w:rFonts w:ascii="Garamond" w:hAnsi="Garamond" w:cstheme="majorBidi"/>
          <w:sz w:val="24"/>
          <w:szCs w:val="24"/>
        </w:rPr>
        <w:t xml:space="preserve"> </w:t>
      </w:r>
      <w:r w:rsidRPr="002E3C7F">
        <w:rPr>
          <w:rFonts w:ascii="Garamond" w:hAnsi="Garamond" w:cstheme="majorBidi"/>
          <w:sz w:val="24"/>
          <w:szCs w:val="24"/>
        </w:rPr>
        <w:t>critical venom for the case against Vict</w:t>
      </w:r>
      <w:r w:rsidR="0070134C" w:rsidRPr="002E3C7F">
        <w:rPr>
          <w:rFonts w:ascii="Garamond" w:hAnsi="Garamond" w:cstheme="majorBidi"/>
          <w:sz w:val="24"/>
          <w:szCs w:val="24"/>
        </w:rPr>
        <w:t>oria’s defensive permissions</w:t>
      </w:r>
      <w:r w:rsidRPr="002E3C7F">
        <w:rPr>
          <w:rFonts w:ascii="Garamond" w:hAnsi="Garamond" w:cstheme="majorBidi"/>
          <w:sz w:val="24"/>
          <w:szCs w:val="24"/>
        </w:rPr>
        <w:t xml:space="preserve"> is supposed to be gathered. The plain fact of the matter is that the stone </w:t>
      </w:r>
      <w:r w:rsidRPr="002E3C7F">
        <w:rPr>
          <w:rFonts w:ascii="Garamond" w:hAnsi="Garamond" w:cstheme="majorBidi"/>
          <w:i/>
          <w:sz w:val="24"/>
          <w:szCs w:val="24"/>
        </w:rPr>
        <w:t>does</w:t>
      </w:r>
      <w:r w:rsidRPr="002E3C7F">
        <w:rPr>
          <w:rFonts w:ascii="Garamond" w:hAnsi="Garamond" w:cstheme="majorBidi"/>
          <w:sz w:val="24"/>
          <w:szCs w:val="24"/>
        </w:rPr>
        <w:t xml:space="preserve"> lack the </w:t>
      </w:r>
      <w:r w:rsidR="001C7C82" w:rsidRPr="002E3C7F">
        <w:rPr>
          <w:rFonts w:ascii="Garamond" w:hAnsi="Garamond" w:cstheme="majorBidi"/>
          <w:sz w:val="24"/>
          <w:szCs w:val="24"/>
        </w:rPr>
        <w:t xml:space="preserve">privilege, or </w:t>
      </w:r>
      <w:r w:rsidRPr="002E3C7F">
        <w:rPr>
          <w:rFonts w:ascii="Garamond" w:hAnsi="Garamond" w:cstheme="majorBidi"/>
          <w:sz w:val="24"/>
          <w:szCs w:val="24"/>
        </w:rPr>
        <w:t>liberty right</w:t>
      </w:r>
      <w:r w:rsidR="001C7C82" w:rsidRPr="002E3C7F">
        <w:rPr>
          <w:rFonts w:ascii="Garamond" w:hAnsi="Garamond" w:cstheme="majorBidi"/>
          <w:sz w:val="24"/>
          <w:szCs w:val="24"/>
        </w:rPr>
        <w:t>,</w:t>
      </w:r>
      <w:r w:rsidRPr="002E3C7F">
        <w:rPr>
          <w:rFonts w:ascii="Garamond" w:hAnsi="Garamond" w:cstheme="majorBidi"/>
          <w:sz w:val="24"/>
          <w:szCs w:val="24"/>
        </w:rPr>
        <w:t xml:space="preserve"> to kill </w:t>
      </w:r>
      <w:r w:rsidR="003D091B" w:rsidRPr="002E3C7F">
        <w:rPr>
          <w:rFonts w:ascii="Garamond" w:hAnsi="Garamond" w:cstheme="majorBidi"/>
          <w:sz w:val="24"/>
          <w:szCs w:val="24"/>
        </w:rPr>
        <w:t>Sly</w:t>
      </w:r>
      <w:r w:rsidRPr="002E3C7F">
        <w:rPr>
          <w:rFonts w:ascii="Garamond" w:hAnsi="Garamond" w:cstheme="majorBidi"/>
          <w:sz w:val="24"/>
          <w:szCs w:val="24"/>
        </w:rPr>
        <w:t xml:space="preserve">. It does not have the liberty right to do </w:t>
      </w:r>
      <w:r w:rsidRPr="002E3C7F">
        <w:rPr>
          <w:rFonts w:ascii="Garamond" w:hAnsi="Garamond" w:cstheme="majorBidi"/>
          <w:i/>
          <w:sz w:val="24"/>
          <w:szCs w:val="24"/>
        </w:rPr>
        <w:t>anything</w:t>
      </w:r>
      <w:r w:rsidRPr="002E3C7F">
        <w:rPr>
          <w:rFonts w:ascii="Garamond" w:hAnsi="Garamond" w:cstheme="majorBidi"/>
          <w:sz w:val="24"/>
          <w:szCs w:val="24"/>
        </w:rPr>
        <w:t xml:space="preserve">, and so, as one particular instance of that truth, it does not have the right to kill </w:t>
      </w:r>
      <w:r w:rsidR="003D091B" w:rsidRPr="002E3C7F">
        <w:rPr>
          <w:rFonts w:ascii="Garamond" w:hAnsi="Garamond" w:cstheme="majorBidi"/>
          <w:sz w:val="24"/>
          <w:szCs w:val="24"/>
        </w:rPr>
        <w:t>Sly</w:t>
      </w:r>
      <w:r w:rsidRPr="002E3C7F">
        <w:rPr>
          <w:rFonts w:ascii="Garamond" w:hAnsi="Garamond" w:cstheme="majorBidi"/>
          <w:sz w:val="24"/>
          <w:szCs w:val="24"/>
        </w:rPr>
        <w:t xml:space="preserve">. The normative strain here is carried by the stone, but in a way that avoids </w:t>
      </w:r>
      <w:r w:rsidR="00011001" w:rsidRPr="002E3C7F">
        <w:rPr>
          <w:rFonts w:ascii="Garamond" w:hAnsi="Garamond" w:cstheme="majorBidi"/>
          <w:sz w:val="24"/>
          <w:szCs w:val="24"/>
        </w:rPr>
        <w:t xml:space="preserve">our </w:t>
      </w:r>
      <w:r w:rsidRPr="002E3C7F">
        <w:rPr>
          <w:rFonts w:ascii="Garamond" w:hAnsi="Garamond" w:cstheme="majorBidi"/>
          <w:sz w:val="24"/>
          <w:szCs w:val="24"/>
        </w:rPr>
        <w:t xml:space="preserve">having to </w:t>
      </w:r>
      <w:r w:rsidR="00D810D1" w:rsidRPr="002E3C7F">
        <w:rPr>
          <w:rFonts w:ascii="Garamond" w:hAnsi="Garamond" w:cstheme="majorBidi"/>
          <w:sz w:val="24"/>
          <w:szCs w:val="24"/>
        </w:rPr>
        <w:t>imbue it with</w:t>
      </w:r>
      <w:r w:rsidRPr="002E3C7F">
        <w:rPr>
          <w:rFonts w:ascii="Garamond" w:hAnsi="Garamond" w:cstheme="majorBidi"/>
          <w:sz w:val="24"/>
          <w:szCs w:val="24"/>
        </w:rPr>
        <w:t xml:space="preserve"> embarrassingly o</w:t>
      </w:r>
      <w:r w:rsidR="00D810D1" w:rsidRPr="002E3C7F">
        <w:rPr>
          <w:rFonts w:ascii="Garamond" w:hAnsi="Garamond" w:cstheme="majorBidi"/>
          <w:sz w:val="24"/>
          <w:szCs w:val="24"/>
        </w:rPr>
        <w:t>utlandish moral properties</w:t>
      </w:r>
      <w:r w:rsidRPr="002E3C7F">
        <w:rPr>
          <w:rFonts w:ascii="Garamond" w:hAnsi="Garamond" w:cstheme="majorBidi"/>
          <w:sz w:val="24"/>
          <w:szCs w:val="24"/>
        </w:rPr>
        <w:t>.</w:t>
      </w:r>
    </w:p>
    <w:p w:rsidR="0038572F" w:rsidRPr="002E3C7F" w:rsidRDefault="0038572F" w:rsidP="0038572F">
      <w:pPr>
        <w:spacing w:after="0" w:line="360" w:lineRule="auto"/>
        <w:ind w:firstLine="720"/>
        <w:rPr>
          <w:rFonts w:ascii="Garamond" w:hAnsi="Garamond" w:cstheme="majorBidi"/>
          <w:sz w:val="24"/>
          <w:szCs w:val="24"/>
        </w:rPr>
      </w:pPr>
      <w:r w:rsidRPr="002E3C7F">
        <w:rPr>
          <w:rFonts w:ascii="Garamond" w:hAnsi="Garamond" w:cstheme="majorBidi"/>
          <w:sz w:val="24"/>
          <w:szCs w:val="24"/>
        </w:rPr>
        <w:t>We can put the point in another way. Here is one claim:</w:t>
      </w:r>
    </w:p>
    <w:p w:rsidR="0038572F" w:rsidRPr="002E3C7F" w:rsidRDefault="0038572F" w:rsidP="0038572F">
      <w:pPr>
        <w:spacing w:after="0" w:line="360" w:lineRule="auto"/>
        <w:rPr>
          <w:rFonts w:ascii="Garamond" w:hAnsi="Garamond" w:cstheme="majorBidi"/>
          <w:sz w:val="24"/>
          <w:szCs w:val="24"/>
        </w:rPr>
      </w:pPr>
    </w:p>
    <w:p w:rsidR="0038572F" w:rsidRPr="002E3C7F" w:rsidRDefault="0038572F" w:rsidP="0038572F">
      <w:pPr>
        <w:pStyle w:val="ListParagraph"/>
        <w:numPr>
          <w:ilvl w:val="0"/>
          <w:numId w:val="14"/>
        </w:numPr>
        <w:spacing w:after="0" w:line="360" w:lineRule="auto"/>
        <w:rPr>
          <w:rFonts w:ascii="Garamond" w:hAnsi="Garamond" w:cstheme="majorBidi"/>
          <w:sz w:val="24"/>
          <w:szCs w:val="24"/>
        </w:rPr>
      </w:pPr>
      <w:r w:rsidRPr="002E3C7F">
        <w:rPr>
          <w:rFonts w:ascii="Garamond" w:hAnsi="Garamond" w:cstheme="majorBidi"/>
          <w:sz w:val="24"/>
          <w:szCs w:val="24"/>
        </w:rPr>
        <w:t xml:space="preserve">The stone lacks the right to kill </w:t>
      </w:r>
      <w:r w:rsidR="003D091B" w:rsidRPr="002E3C7F">
        <w:rPr>
          <w:rFonts w:ascii="Garamond" w:hAnsi="Garamond" w:cstheme="majorBidi"/>
          <w:sz w:val="24"/>
          <w:szCs w:val="24"/>
        </w:rPr>
        <w:t>Sly</w:t>
      </w:r>
      <w:r w:rsidRPr="002E3C7F">
        <w:rPr>
          <w:rFonts w:ascii="Garamond" w:hAnsi="Garamond" w:cstheme="majorBidi"/>
          <w:sz w:val="24"/>
          <w:szCs w:val="24"/>
        </w:rPr>
        <w:t xml:space="preserve">. </w:t>
      </w:r>
    </w:p>
    <w:p w:rsidR="0038572F" w:rsidRPr="002E3C7F" w:rsidRDefault="0038572F" w:rsidP="0038572F">
      <w:pPr>
        <w:spacing w:after="0" w:line="360" w:lineRule="auto"/>
        <w:rPr>
          <w:rFonts w:ascii="Garamond" w:hAnsi="Garamond" w:cstheme="majorBidi"/>
          <w:sz w:val="24"/>
          <w:szCs w:val="24"/>
        </w:rPr>
      </w:pPr>
    </w:p>
    <w:p w:rsidR="0038572F" w:rsidRPr="002E3C7F" w:rsidRDefault="0038572F" w:rsidP="0038572F">
      <w:pPr>
        <w:spacing w:after="0" w:line="360" w:lineRule="auto"/>
        <w:rPr>
          <w:rFonts w:ascii="Garamond" w:hAnsi="Garamond" w:cstheme="majorBidi"/>
          <w:sz w:val="24"/>
          <w:szCs w:val="24"/>
        </w:rPr>
      </w:pPr>
      <w:r w:rsidRPr="002E3C7F">
        <w:rPr>
          <w:rFonts w:ascii="Garamond" w:hAnsi="Garamond" w:cstheme="majorBidi"/>
          <w:sz w:val="24"/>
          <w:szCs w:val="24"/>
        </w:rPr>
        <w:t xml:space="preserve">The truth of (1) does nothing to augment the prospects of the following claim: </w:t>
      </w:r>
    </w:p>
    <w:p w:rsidR="0038572F" w:rsidRPr="002E3C7F" w:rsidRDefault="0038572F" w:rsidP="0038572F">
      <w:pPr>
        <w:spacing w:after="0" w:line="360" w:lineRule="auto"/>
        <w:rPr>
          <w:rFonts w:ascii="Garamond" w:hAnsi="Garamond" w:cstheme="majorBidi"/>
          <w:sz w:val="24"/>
          <w:szCs w:val="24"/>
        </w:rPr>
      </w:pPr>
    </w:p>
    <w:p w:rsidR="0038572F" w:rsidRPr="002E3C7F" w:rsidRDefault="0038572F" w:rsidP="0038572F">
      <w:pPr>
        <w:pStyle w:val="ListParagraph"/>
        <w:numPr>
          <w:ilvl w:val="0"/>
          <w:numId w:val="14"/>
        </w:numPr>
        <w:spacing w:after="0" w:line="360" w:lineRule="auto"/>
        <w:rPr>
          <w:rFonts w:ascii="Garamond" w:hAnsi="Garamond" w:cstheme="majorBidi"/>
          <w:sz w:val="24"/>
          <w:szCs w:val="24"/>
        </w:rPr>
      </w:pPr>
      <w:r w:rsidRPr="002E3C7F">
        <w:rPr>
          <w:rFonts w:ascii="Garamond" w:hAnsi="Garamond" w:cstheme="majorBidi"/>
          <w:sz w:val="24"/>
          <w:szCs w:val="24"/>
        </w:rPr>
        <w:t xml:space="preserve">If the stone kills </w:t>
      </w:r>
      <w:r w:rsidR="003D091B" w:rsidRPr="002E3C7F">
        <w:rPr>
          <w:rFonts w:ascii="Garamond" w:hAnsi="Garamond" w:cstheme="majorBidi"/>
          <w:sz w:val="24"/>
          <w:szCs w:val="24"/>
        </w:rPr>
        <w:t>Sly</w:t>
      </w:r>
      <w:r w:rsidRPr="002E3C7F">
        <w:rPr>
          <w:rFonts w:ascii="Garamond" w:hAnsi="Garamond" w:cstheme="majorBidi"/>
          <w:sz w:val="24"/>
          <w:szCs w:val="24"/>
        </w:rPr>
        <w:t xml:space="preserve">, then </w:t>
      </w:r>
      <w:r w:rsidR="003D091B" w:rsidRPr="002E3C7F">
        <w:rPr>
          <w:rFonts w:ascii="Garamond" w:hAnsi="Garamond" w:cstheme="majorBidi"/>
          <w:sz w:val="24"/>
          <w:szCs w:val="24"/>
        </w:rPr>
        <w:t>Sly</w:t>
      </w:r>
      <w:r w:rsidRPr="002E3C7F">
        <w:rPr>
          <w:rFonts w:ascii="Garamond" w:hAnsi="Garamond" w:cstheme="majorBidi"/>
          <w:sz w:val="24"/>
          <w:szCs w:val="24"/>
        </w:rPr>
        <w:t>’s rights are violated.</w:t>
      </w:r>
    </w:p>
    <w:p w:rsidR="0038572F" w:rsidRPr="002E3C7F" w:rsidRDefault="0038572F" w:rsidP="0038572F">
      <w:pPr>
        <w:spacing w:after="0" w:line="360" w:lineRule="auto"/>
        <w:rPr>
          <w:rFonts w:ascii="Garamond" w:hAnsi="Garamond" w:cstheme="majorBidi"/>
          <w:sz w:val="24"/>
          <w:szCs w:val="24"/>
        </w:rPr>
      </w:pPr>
    </w:p>
    <w:p w:rsidR="0038572F" w:rsidRPr="002E3C7F" w:rsidRDefault="0038572F" w:rsidP="0038572F">
      <w:pPr>
        <w:spacing w:after="0" w:line="360" w:lineRule="auto"/>
        <w:rPr>
          <w:rFonts w:ascii="Garamond" w:hAnsi="Garamond" w:cstheme="majorBidi"/>
          <w:sz w:val="24"/>
          <w:szCs w:val="24"/>
        </w:rPr>
      </w:pPr>
      <w:r w:rsidRPr="002E3C7F">
        <w:rPr>
          <w:rFonts w:ascii="Garamond" w:hAnsi="Garamond" w:cstheme="majorBidi"/>
          <w:sz w:val="24"/>
          <w:szCs w:val="24"/>
        </w:rPr>
        <w:lastRenderedPageBreak/>
        <w:t xml:space="preserve">There is no support for (2) from (1). This is for reasons which are hiding in plain sight in the Stone Objection itself. There is no prospect of </w:t>
      </w:r>
      <w:r w:rsidR="0070134C" w:rsidRPr="002E3C7F">
        <w:rPr>
          <w:rFonts w:ascii="Garamond" w:hAnsi="Garamond" w:cstheme="majorBidi"/>
          <w:sz w:val="24"/>
          <w:szCs w:val="24"/>
        </w:rPr>
        <w:t>ratifying (2)</w:t>
      </w:r>
      <w:r w:rsidRPr="002E3C7F">
        <w:rPr>
          <w:rFonts w:ascii="Garamond" w:hAnsi="Garamond" w:cstheme="majorBidi"/>
          <w:sz w:val="24"/>
          <w:szCs w:val="24"/>
        </w:rPr>
        <w:t xml:space="preserve"> due to the truth of the following claim:</w:t>
      </w:r>
    </w:p>
    <w:p w:rsidR="0038572F" w:rsidRPr="002E3C7F" w:rsidRDefault="0038572F" w:rsidP="0038572F">
      <w:pPr>
        <w:spacing w:after="0" w:line="360" w:lineRule="auto"/>
        <w:rPr>
          <w:rFonts w:ascii="Garamond" w:hAnsi="Garamond" w:cstheme="majorBidi"/>
          <w:sz w:val="24"/>
          <w:szCs w:val="24"/>
        </w:rPr>
      </w:pPr>
    </w:p>
    <w:p w:rsidR="0038572F" w:rsidRPr="002E3C7F" w:rsidRDefault="0038572F" w:rsidP="0038572F">
      <w:pPr>
        <w:pStyle w:val="ListParagraph"/>
        <w:numPr>
          <w:ilvl w:val="0"/>
          <w:numId w:val="14"/>
        </w:numPr>
        <w:spacing w:after="0" w:line="360" w:lineRule="auto"/>
        <w:rPr>
          <w:rFonts w:ascii="Garamond" w:hAnsi="Garamond" w:cstheme="majorBidi"/>
          <w:sz w:val="24"/>
          <w:szCs w:val="24"/>
        </w:rPr>
      </w:pPr>
      <w:r w:rsidRPr="002E3C7F">
        <w:rPr>
          <w:rFonts w:ascii="Garamond" w:hAnsi="Garamond" w:cstheme="majorBidi"/>
          <w:sz w:val="24"/>
          <w:szCs w:val="24"/>
        </w:rPr>
        <w:t>Stones cannot violate or infringe rights.</w:t>
      </w:r>
    </w:p>
    <w:p w:rsidR="0038572F" w:rsidRPr="002E3C7F" w:rsidRDefault="0038572F" w:rsidP="0038572F">
      <w:pPr>
        <w:spacing w:after="0" w:line="360" w:lineRule="auto"/>
        <w:rPr>
          <w:rFonts w:ascii="Garamond" w:hAnsi="Garamond" w:cstheme="majorBidi"/>
          <w:sz w:val="24"/>
          <w:szCs w:val="24"/>
        </w:rPr>
      </w:pPr>
    </w:p>
    <w:p w:rsidR="0038572F" w:rsidRPr="002E3C7F" w:rsidRDefault="0038572F" w:rsidP="0038572F">
      <w:pPr>
        <w:spacing w:after="0" w:line="360" w:lineRule="auto"/>
        <w:rPr>
          <w:rFonts w:ascii="Garamond" w:hAnsi="Garamond" w:cstheme="majorBidi"/>
          <w:sz w:val="24"/>
          <w:szCs w:val="24"/>
        </w:rPr>
      </w:pPr>
      <w:r w:rsidRPr="002E3C7F">
        <w:rPr>
          <w:rFonts w:ascii="Garamond" w:hAnsi="Garamond" w:cstheme="majorBidi"/>
          <w:sz w:val="24"/>
          <w:szCs w:val="24"/>
        </w:rPr>
        <w:t xml:space="preserve">Stones are simply not in the rights-violation business. So (3) is plainly true. </w:t>
      </w:r>
      <w:r w:rsidR="003D091B" w:rsidRPr="002E3C7F">
        <w:rPr>
          <w:rFonts w:ascii="Garamond" w:hAnsi="Garamond" w:cstheme="majorBidi"/>
          <w:sz w:val="24"/>
          <w:szCs w:val="24"/>
        </w:rPr>
        <w:t>Sly</w:t>
      </w:r>
      <w:r w:rsidR="004D50EB" w:rsidRPr="002E3C7F">
        <w:rPr>
          <w:rFonts w:ascii="Garamond" w:hAnsi="Garamond" w:cstheme="majorBidi"/>
          <w:sz w:val="24"/>
          <w:szCs w:val="24"/>
        </w:rPr>
        <w:t>’s</w:t>
      </w:r>
      <w:r w:rsidRPr="002E3C7F">
        <w:rPr>
          <w:rFonts w:ascii="Garamond" w:hAnsi="Garamond" w:cstheme="majorBidi"/>
          <w:sz w:val="24"/>
          <w:szCs w:val="24"/>
        </w:rPr>
        <w:t xml:space="preserve"> rights</w:t>
      </w:r>
      <w:r w:rsidR="004D50EB" w:rsidRPr="002E3C7F">
        <w:rPr>
          <w:rFonts w:ascii="Garamond" w:hAnsi="Garamond" w:cstheme="majorBidi"/>
          <w:sz w:val="24"/>
          <w:szCs w:val="24"/>
        </w:rPr>
        <w:t xml:space="preserve"> will not be</w:t>
      </w:r>
      <w:r w:rsidRPr="002E3C7F">
        <w:rPr>
          <w:rFonts w:ascii="Garamond" w:hAnsi="Garamond" w:cstheme="majorBidi"/>
          <w:sz w:val="24"/>
          <w:szCs w:val="24"/>
        </w:rPr>
        <w:t xml:space="preserve"> violated by the stone. But there is surely no </w:t>
      </w:r>
      <w:r w:rsidR="00ED7F1A" w:rsidRPr="002E3C7F">
        <w:rPr>
          <w:rFonts w:ascii="Garamond" w:hAnsi="Garamond" w:cstheme="majorBidi"/>
          <w:sz w:val="24"/>
          <w:szCs w:val="24"/>
        </w:rPr>
        <w:t xml:space="preserve">immediate </w:t>
      </w:r>
      <w:r w:rsidRPr="002E3C7F">
        <w:rPr>
          <w:rFonts w:ascii="Garamond" w:hAnsi="Garamond" w:cstheme="majorBidi"/>
          <w:sz w:val="24"/>
          <w:szCs w:val="24"/>
        </w:rPr>
        <w:t xml:space="preserve">tension between (1) and (3). If (3) is true, then (1) is merely a highly </w:t>
      </w:r>
      <w:r w:rsidRPr="00FB48C5">
        <w:rPr>
          <w:rFonts w:ascii="Garamond" w:hAnsi="Garamond" w:cstheme="majorBidi"/>
          <w:sz w:val="24"/>
          <w:szCs w:val="24"/>
        </w:rPr>
        <w:t xml:space="preserve">obvious </w:t>
      </w:r>
      <w:r w:rsidRPr="002E3C7F">
        <w:rPr>
          <w:rFonts w:ascii="Garamond" w:hAnsi="Garamond" w:cstheme="majorBidi"/>
          <w:sz w:val="24"/>
          <w:szCs w:val="24"/>
        </w:rPr>
        <w:t xml:space="preserve">truth. It </w:t>
      </w:r>
      <w:r w:rsidRPr="002E3C7F">
        <w:rPr>
          <w:rFonts w:ascii="Garamond" w:hAnsi="Garamond" w:cstheme="majorBidi"/>
          <w:i/>
          <w:sz w:val="24"/>
          <w:szCs w:val="24"/>
        </w:rPr>
        <w:t>could not</w:t>
      </w:r>
      <w:r w:rsidRPr="002E3C7F">
        <w:rPr>
          <w:rFonts w:ascii="Garamond" w:hAnsi="Garamond" w:cstheme="majorBidi"/>
          <w:sz w:val="24"/>
          <w:szCs w:val="24"/>
        </w:rPr>
        <w:t xml:space="preserve"> be the case that the stone has the right to kill </w:t>
      </w:r>
      <w:r w:rsidR="003D091B" w:rsidRPr="002E3C7F">
        <w:rPr>
          <w:rFonts w:ascii="Garamond" w:hAnsi="Garamond" w:cstheme="majorBidi"/>
          <w:sz w:val="24"/>
          <w:szCs w:val="24"/>
        </w:rPr>
        <w:t>Sly</w:t>
      </w:r>
      <w:r w:rsidR="00B82277" w:rsidRPr="002E3C7F">
        <w:rPr>
          <w:rFonts w:ascii="Garamond" w:hAnsi="Garamond" w:cstheme="majorBidi"/>
          <w:sz w:val="24"/>
          <w:szCs w:val="24"/>
        </w:rPr>
        <w:t>,</w:t>
      </w:r>
      <w:r w:rsidR="00A510C9">
        <w:rPr>
          <w:rStyle w:val="FootnoteReference"/>
          <w:rFonts w:ascii="Garamond" w:hAnsi="Garamond" w:cstheme="majorBidi"/>
          <w:sz w:val="24"/>
          <w:szCs w:val="24"/>
        </w:rPr>
        <w:footnoteReference w:id="10"/>
      </w:r>
      <w:r w:rsidR="00B82277" w:rsidRPr="002E3C7F">
        <w:rPr>
          <w:rFonts w:ascii="Garamond" w:hAnsi="Garamond" w:cstheme="majorBidi"/>
          <w:sz w:val="24"/>
          <w:szCs w:val="24"/>
        </w:rPr>
        <w:t xml:space="preserve"> and</w:t>
      </w:r>
      <w:r w:rsidRPr="002E3C7F">
        <w:rPr>
          <w:rFonts w:ascii="Garamond" w:hAnsi="Garamond" w:cstheme="majorBidi"/>
          <w:sz w:val="24"/>
          <w:szCs w:val="24"/>
        </w:rPr>
        <w:t xml:space="preserve"> so </w:t>
      </w:r>
      <w:r w:rsidRPr="002E3C7F">
        <w:rPr>
          <w:rFonts w:ascii="Garamond" w:hAnsi="Garamond" w:cstheme="majorBidi"/>
          <w:i/>
          <w:sz w:val="24"/>
          <w:szCs w:val="24"/>
        </w:rPr>
        <w:t>it is not</w:t>
      </w:r>
      <w:r w:rsidRPr="002E3C7F">
        <w:rPr>
          <w:rFonts w:ascii="Garamond" w:hAnsi="Garamond" w:cstheme="majorBidi"/>
          <w:sz w:val="24"/>
          <w:szCs w:val="24"/>
        </w:rPr>
        <w:t xml:space="preserve"> the case that the stone has the right to kill </w:t>
      </w:r>
      <w:r w:rsidR="003D091B" w:rsidRPr="002E3C7F">
        <w:rPr>
          <w:rFonts w:ascii="Garamond" w:hAnsi="Garamond" w:cstheme="majorBidi"/>
          <w:sz w:val="24"/>
          <w:szCs w:val="24"/>
        </w:rPr>
        <w:t>Sly</w:t>
      </w:r>
      <w:r w:rsidRPr="002E3C7F">
        <w:rPr>
          <w:rFonts w:ascii="Garamond" w:hAnsi="Garamond" w:cstheme="majorBidi"/>
          <w:sz w:val="24"/>
          <w:szCs w:val="24"/>
        </w:rPr>
        <w:t xml:space="preserve">; accordingly, a stone </w:t>
      </w:r>
      <w:r w:rsidRPr="00FB48C5">
        <w:rPr>
          <w:rFonts w:ascii="Garamond" w:hAnsi="Garamond" w:cstheme="majorBidi"/>
          <w:sz w:val="24"/>
          <w:szCs w:val="24"/>
        </w:rPr>
        <w:t>lacks</w:t>
      </w:r>
      <w:r w:rsidRPr="002E3C7F">
        <w:rPr>
          <w:rFonts w:ascii="Garamond" w:hAnsi="Garamond" w:cstheme="majorBidi"/>
          <w:i/>
          <w:sz w:val="24"/>
          <w:szCs w:val="24"/>
        </w:rPr>
        <w:t xml:space="preserve"> </w:t>
      </w:r>
      <w:r w:rsidRPr="002E3C7F">
        <w:rPr>
          <w:rFonts w:ascii="Garamond" w:hAnsi="Garamond" w:cstheme="majorBidi"/>
          <w:sz w:val="24"/>
          <w:szCs w:val="24"/>
        </w:rPr>
        <w:t xml:space="preserve">the right to kill </w:t>
      </w:r>
      <w:r w:rsidR="003D091B" w:rsidRPr="002E3C7F">
        <w:rPr>
          <w:rFonts w:ascii="Garamond" w:hAnsi="Garamond" w:cstheme="majorBidi"/>
          <w:sz w:val="24"/>
          <w:szCs w:val="24"/>
        </w:rPr>
        <w:t>Sly</w:t>
      </w:r>
      <w:r w:rsidRPr="002E3C7F">
        <w:rPr>
          <w:rFonts w:ascii="Garamond" w:hAnsi="Garamond" w:cstheme="majorBidi"/>
          <w:sz w:val="24"/>
          <w:szCs w:val="24"/>
        </w:rPr>
        <w:t>.</w:t>
      </w:r>
      <w:r w:rsidRPr="002E3C7F">
        <w:rPr>
          <w:rStyle w:val="FootnoteReference"/>
          <w:rFonts w:ascii="Garamond" w:hAnsi="Garamond" w:cstheme="majorBidi"/>
          <w:sz w:val="24"/>
          <w:szCs w:val="24"/>
        </w:rPr>
        <w:footnoteReference w:id="11"/>
      </w:r>
      <w:r w:rsidR="00EA45C7" w:rsidRPr="002E3C7F">
        <w:rPr>
          <w:rFonts w:ascii="Garamond" w:hAnsi="Garamond" w:cstheme="majorBidi"/>
          <w:sz w:val="24"/>
          <w:szCs w:val="24"/>
        </w:rPr>
        <w:t xml:space="preserve"> True,</w:t>
      </w:r>
      <w:r w:rsidR="00724459" w:rsidRPr="002E3C7F">
        <w:rPr>
          <w:rFonts w:ascii="Garamond" w:hAnsi="Garamond" w:cstheme="majorBidi"/>
          <w:sz w:val="24"/>
          <w:szCs w:val="24"/>
        </w:rPr>
        <w:t xml:space="preserve"> a claim of the form ‘</w:t>
      </w:r>
      <w:r w:rsidR="00724459" w:rsidRPr="002E3C7F">
        <w:rPr>
          <w:rFonts w:ascii="Garamond" w:hAnsi="Garamond" w:cstheme="majorBidi"/>
          <w:i/>
          <w:sz w:val="24"/>
          <w:szCs w:val="24"/>
        </w:rPr>
        <w:t>T</w:t>
      </w:r>
      <w:r w:rsidR="00724459" w:rsidRPr="002E3C7F">
        <w:rPr>
          <w:rFonts w:ascii="Garamond" w:hAnsi="Garamond" w:cstheme="majorBidi"/>
          <w:sz w:val="24"/>
          <w:szCs w:val="24"/>
        </w:rPr>
        <w:t xml:space="preserve"> lacks the right to kill Sly’ </w:t>
      </w:r>
      <w:r w:rsidR="00BA0CE9" w:rsidRPr="002E3C7F">
        <w:rPr>
          <w:rFonts w:ascii="Garamond" w:hAnsi="Garamond" w:cstheme="majorBidi"/>
          <w:sz w:val="24"/>
          <w:szCs w:val="24"/>
        </w:rPr>
        <w:t>would in most contexts</w:t>
      </w:r>
      <w:r w:rsidR="0007281B" w:rsidRPr="002E3C7F">
        <w:rPr>
          <w:rFonts w:ascii="Garamond" w:hAnsi="Garamond" w:cstheme="majorBidi"/>
          <w:sz w:val="24"/>
          <w:szCs w:val="24"/>
        </w:rPr>
        <w:t xml:space="preserve"> license the inference</w:t>
      </w:r>
      <w:r w:rsidR="00724459" w:rsidRPr="002E3C7F">
        <w:rPr>
          <w:rFonts w:ascii="Garamond" w:hAnsi="Garamond" w:cstheme="majorBidi"/>
          <w:sz w:val="24"/>
          <w:szCs w:val="24"/>
        </w:rPr>
        <w:t xml:space="preserve"> ‘If </w:t>
      </w:r>
      <w:r w:rsidR="00724459" w:rsidRPr="002E3C7F">
        <w:rPr>
          <w:rFonts w:ascii="Garamond" w:hAnsi="Garamond" w:cstheme="majorBidi"/>
          <w:i/>
          <w:sz w:val="24"/>
          <w:szCs w:val="24"/>
        </w:rPr>
        <w:t>T</w:t>
      </w:r>
      <w:r w:rsidR="00724459" w:rsidRPr="002E3C7F">
        <w:rPr>
          <w:rFonts w:ascii="Garamond" w:hAnsi="Garamond" w:cstheme="majorBidi"/>
          <w:sz w:val="24"/>
          <w:szCs w:val="24"/>
        </w:rPr>
        <w:t xml:space="preserve"> kills Sly, </w:t>
      </w:r>
      <w:r w:rsidR="00980427" w:rsidRPr="002E3C7F">
        <w:rPr>
          <w:rFonts w:ascii="Garamond" w:hAnsi="Garamond" w:cstheme="majorBidi"/>
          <w:sz w:val="24"/>
          <w:szCs w:val="24"/>
        </w:rPr>
        <w:t>then Sly’s rights have been</w:t>
      </w:r>
      <w:r w:rsidR="00EA45C7" w:rsidRPr="002E3C7F">
        <w:rPr>
          <w:rFonts w:ascii="Garamond" w:hAnsi="Garamond" w:cstheme="majorBidi"/>
          <w:sz w:val="24"/>
          <w:szCs w:val="24"/>
        </w:rPr>
        <w:t xml:space="preserve"> violated’. But</w:t>
      </w:r>
      <w:r w:rsidR="00C077D7" w:rsidRPr="002E3C7F">
        <w:rPr>
          <w:rFonts w:ascii="Garamond" w:hAnsi="Garamond" w:cstheme="majorBidi"/>
          <w:sz w:val="24"/>
          <w:szCs w:val="24"/>
        </w:rPr>
        <w:t xml:space="preserve"> any such</w:t>
      </w:r>
      <w:r w:rsidR="00724459" w:rsidRPr="002E3C7F">
        <w:rPr>
          <w:rFonts w:ascii="Garamond" w:hAnsi="Garamond" w:cstheme="majorBidi"/>
          <w:sz w:val="24"/>
          <w:szCs w:val="24"/>
        </w:rPr>
        <w:t xml:space="preserve"> implication can be </w:t>
      </w:r>
      <w:r w:rsidR="00011001" w:rsidRPr="002E3C7F">
        <w:rPr>
          <w:rFonts w:ascii="Garamond" w:hAnsi="Garamond" w:cstheme="majorBidi"/>
          <w:sz w:val="24"/>
          <w:szCs w:val="24"/>
        </w:rPr>
        <w:t xml:space="preserve">comfortably </w:t>
      </w:r>
      <w:r w:rsidR="00EA45C7" w:rsidRPr="002E3C7F">
        <w:rPr>
          <w:rFonts w:ascii="Garamond" w:hAnsi="Garamond" w:cstheme="majorBidi"/>
          <w:sz w:val="24"/>
          <w:szCs w:val="24"/>
        </w:rPr>
        <w:t>cancell</w:t>
      </w:r>
      <w:r w:rsidR="00C077D7" w:rsidRPr="002E3C7F">
        <w:rPr>
          <w:rFonts w:ascii="Garamond" w:hAnsi="Garamond" w:cstheme="majorBidi"/>
          <w:sz w:val="24"/>
          <w:szCs w:val="24"/>
        </w:rPr>
        <w:t>ed without conceptual confusion</w:t>
      </w:r>
      <w:r w:rsidR="001C7C82" w:rsidRPr="002E3C7F">
        <w:rPr>
          <w:rFonts w:ascii="Garamond" w:hAnsi="Garamond" w:cstheme="majorBidi"/>
          <w:sz w:val="24"/>
          <w:szCs w:val="24"/>
        </w:rPr>
        <w:t>, when the particular identity of ‘</w:t>
      </w:r>
      <w:r w:rsidR="001C7C82" w:rsidRPr="002E3C7F">
        <w:rPr>
          <w:rFonts w:ascii="Garamond" w:hAnsi="Garamond" w:cstheme="majorBidi"/>
          <w:i/>
          <w:sz w:val="24"/>
          <w:szCs w:val="24"/>
        </w:rPr>
        <w:t>T</w:t>
      </w:r>
      <w:r w:rsidR="001C7C82" w:rsidRPr="002E3C7F">
        <w:rPr>
          <w:rFonts w:ascii="Garamond" w:hAnsi="Garamond" w:cstheme="majorBidi"/>
          <w:sz w:val="24"/>
          <w:szCs w:val="24"/>
        </w:rPr>
        <w:t>’ is disclosed.</w:t>
      </w:r>
      <w:r w:rsidR="00724459" w:rsidRPr="002E3C7F">
        <w:rPr>
          <w:rFonts w:ascii="Garamond" w:hAnsi="Garamond" w:cstheme="majorBidi"/>
          <w:sz w:val="24"/>
          <w:szCs w:val="24"/>
        </w:rPr>
        <w:t xml:space="preserve"> </w:t>
      </w:r>
    </w:p>
    <w:p w:rsidR="0038572F" w:rsidRPr="002E3C7F" w:rsidRDefault="00647685" w:rsidP="0038572F">
      <w:pPr>
        <w:spacing w:after="0" w:line="360" w:lineRule="auto"/>
        <w:rPr>
          <w:rFonts w:ascii="Garamond" w:hAnsi="Garamond" w:cstheme="majorBidi"/>
          <w:sz w:val="24"/>
          <w:szCs w:val="24"/>
        </w:rPr>
      </w:pPr>
      <w:r w:rsidRPr="002E3C7F">
        <w:rPr>
          <w:rFonts w:ascii="Garamond" w:hAnsi="Garamond" w:cstheme="majorBidi"/>
          <w:sz w:val="24"/>
          <w:szCs w:val="24"/>
        </w:rPr>
        <w:tab/>
        <w:t xml:space="preserve">The stone </w:t>
      </w:r>
      <w:r w:rsidR="0038572F" w:rsidRPr="002E3C7F">
        <w:rPr>
          <w:rFonts w:ascii="Garamond" w:hAnsi="Garamond" w:cstheme="majorBidi"/>
          <w:sz w:val="24"/>
          <w:szCs w:val="24"/>
        </w:rPr>
        <w:t xml:space="preserve">lacks the right to kill </w:t>
      </w:r>
      <w:r w:rsidR="003D091B" w:rsidRPr="002E3C7F">
        <w:rPr>
          <w:rFonts w:ascii="Garamond" w:hAnsi="Garamond" w:cstheme="majorBidi"/>
          <w:sz w:val="24"/>
          <w:szCs w:val="24"/>
        </w:rPr>
        <w:t>Sly</w:t>
      </w:r>
      <w:r w:rsidR="0038572F" w:rsidRPr="002E3C7F">
        <w:rPr>
          <w:rFonts w:ascii="Garamond" w:hAnsi="Garamond" w:cstheme="majorBidi"/>
          <w:sz w:val="24"/>
          <w:szCs w:val="24"/>
        </w:rPr>
        <w:t xml:space="preserve">. </w:t>
      </w:r>
      <w:r w:rsidR="003D091B" w:rsidRPr="002E3C7F">
        <w:rPr>
          <w:rFonts w:ascii="Garamond" w:hAnsi="Garamond" w:cstheme="majorBidi"/>
          <w:sz w:val="24"/>
          <w:szCs w:val="24"/>
        </w:rPr>
        <w:t>Sly</w:t>
      </w:r>
      <w:r w:rsidR="0038572F" w:rsidRPr="002E3C7F">
        <w:rPr>
          <w:rFonts w:ascii="Garamond" w:hAnsi="Garamond" w:cstheme="majorBidi"/>
          <w:sz w:val="24"/>
          <w:szCs w:val="24"/>
        </w:rPr>
        <w:t xml:space="preserve"> is also permitted to destroy </w:t>
      </w:r>
      <w:r w:rsidR="00CF5C59">
        <w:rPr>
          <w:rFonts w:ascii="Garamond" w:hAnsi="Garamond" w:cstheme="majorBidi"/>
          <w:sz w:val="24"/>
          <w:szCs w:val="24"/>
        </w:rPr>
        <w:t>the stone. These are easy claims, and</w:t>
      </w:r>
      <w:r w:rsidR="00A510C9">
        <w:rPr>
          <w:rFonts w:ascii="Garamond" w:hAnsi="Garamond" w:cstheme="majorBidi"/>
          <w:sz w:val="24"/>
          <w:szCs w:val="24"/>
        </w:rPr>
        <w:t xml:space="preserve"> </w:t>
      </w:r>
      <w:r w:rsidR="0038572F" w:rsidRPr="002E3C7F">
        <w:rPr>
          <w:rFonts w:ascii="Garamond" w:hAnsi="Garamond" w:cstheme="majorBidi"/>
          <w:sz w:val="24"/>
          <w:szCs w:val="24"/>
        </w:rPr>
        <w:t>obvious truths. But trouble may lie ahead. Consider (1) again:</w:t>
      </w:r>
    </w:p>
    <w:p w:rsidR="0038572F" w:rsidRPr="002E3C7F" w:rsidRDefault="0038572F" w:rsidP="0038572F">
      <w:pPr>
        <w:spacing w:after="0" w:line="360" w:lineRule="auto"/>
        <w:rPr>
          <w:rFonts w:ascii="Garamond" w:hAnsi="Garamond" w:cstheme="majorBidi"/>
          <w:sz w:val="24"/>
          <w:szCs w:val="24"/>
        </w:rPr>
      </w:pPr>
    </w:p>
    <w:p w:rsidR="0038572F" w:rsidRPr="002E3C7F" w:rsidRDefault="0038572F" w:rsidP="0038572F">
      <w:pPr>
        <w:pStyle w:val="ListParagraph"/>
        <w:numPr>
          <w:ilvl w:val="0"/>
          <w:numId w:val="15"/>
        </w:numPr>
        <w:spacing w:after="0" w:line="360" w:lineRule="auto"/>
        <w:rPr>
          <w:rFonts w:ascii="Garamond" w:hAnsi="Garamond" w:cstheme="majorBidi"/>
          <w:sz w:val="24"/>
          <w:szCs w:val="24"/>
        </w:rPr>
      </w:pPr>
      <w:r w:rsidRPr="002E3C7F">
        <w:rPr>
          <w:rFonts w:ascii="Garamond" w:hAnsi="Garamond" w:cstheme="majorBidi"/>
          <w:sz w:val="24"/>
          <w:szCs w:val="24"/>
        </w:rPr>
        <w:t xml:space="preserve">The stone lacks the right to kill </w:t>
      </w:r>
      <w:r w:rsidR="003D091B" w:rsidRPr="002E3C7F">
        <w:rPr>
          <w:rFonts w:ascii="Garamond" w:hAnsi="Garamond" w:cstheme="majorBidi"/>
          <w:sz w:val="24"/>
          <w:szCs w:val="24"/>
        </w:rPr>
        <w:t>Sly</w:t>
      </w:r>
      <w:r w:rsidRPr="002E3C7F">
        <w:rPr>
          <w:rFonts w:ascii="Garamond" w:hAnsi="Garamond" w:cstheme="majorBidi"/>
          <w:sz w:val="24"/>
          <w:szCs w:val="24"/>
        </w:rPr>
        <w:t>.</w:t>
      </w:r>
    </w:p>
    <w:p w:rsidR="0038572F" w:rsidRPr="002E3C7F" w:rsidRDefault="0038572F" w:rsidP="0038572F">
      <w:pPr>
        <w:spacing w:after="0" w:line="360" w:lineRule="auto"/>
        <w:rPr>
          <w:rFonts w:ascii="Garamond" w:hAnsi="Garamond" w:cstheme="majorBidi"/>
          <w:sz w:val="24"/>
          <w:szCs w:val="24"/>
        </w:rPr>
      </w:pPr>
    </w:p>
    <w:p w:rsidR="0038572F" w:rsidRPr="002E3C7F" w:rsidRDefault="00FB48C5" w:rsidP="0038572F">
      <w:pPr>
        <w:spacing w:after="0" w:line="360" w:lineRule="auto"/>
        <w:rPr>
          <w:rFonts w:ascii="Garamond" w:hAnsi="Garamond" w:cstheme="majorBidi"/>
          <w:sz w:val="24"/>
          <w:szCs w:val="24"/>
        </w:rPr>
      </w:pPr>
      <w:r>
        <w:rPr>
          <w:rFonts w:ascii="Garamond" w:hAnsi="Garamond" w:cstheme="majorBidi"/>
          <w:sz w:val="24"/>
          <w:szCs w:val="24"/>
        </w:rPr>
        <w:t>Since (1) is true, it is not the case that Sly is liable to being killed by it. So d</w:t>
      </w:r>
      <w:r w:rsidR="0038572F" w:rsidRPr="002E3C7F">
        <w:rPr>
          <w:rFonts w:ascii="Garamond" w:hAnsi="Garamond" w:cstheme="majorBidi"/>
          <w:sz w:val="24"/>
          <w:szCs w:val="24"/>
        </w:rPr>
        <w:t>oes (4) follow plausibly from (1)?</w:t>
      </w:r>
    </w:p>
    <w:p w:rsidR="0038572F" w:rsidRPr="002E3C7F" w:rsidRDefault="0038572F" w:rsidP="0038572F">
      <w:pPr>
        <w:spacing w:after="0" w:line="360" w:lineRule="auto"/>
        <w:rPr>
          <w:rFonts w:ascii="Garamond" w:hAnsi="Garamond" w:cstheme="majorBidi"/>
          <w:sz w:val="24"/>
          <w:szCs w:val="24"/>
        </w:rPr>
      </w:pPr>
    </w:p>
    <w:p w:rsidR="0038572F" w:rsidRPr="002E3C7F" w:rsidRDefault="003D091B" w:rsidP="0038572F">
      <w:pPr>
        <w:pStyle w:val="ListParagraph"/>
        <w:numPr>
          <w:ilvl w:val="0"/>
          <w:numId w:val="14"/>
        </w:numPr>
        <w:spacing w:after="0" w:line="360" w:lineRule="auto"/>
        <w:rPr>
          <w:rFonts w:ascii="Garamond" w:hAnsi="Garamond" w:cstheme="majorBidi"/>
          <w:sz w:val="24"/>
          <w:szCs w:val="24"/>
        </w:rPr>
      </w:pPr>
      <w:r w:rsidRPr="002E3C7F">
        <w:rPr>
          <w:rFonts w:ascii="Garamond" w:hAnsi="Garamond" w:cstheme="majorBidi"/>
          <w:sz w:val="24"/>
          <w:szCs w:val="24"/>
        </w:rPr>
        <w:t>Sly</w:t>
      </w:r>
      <w:r w:rsidR="0038572F" w:rsidRPr="002E3C7F">
        <w:rPr>
          <w:rFonts w:ascii="Garamond" w:hAnsi="Garamond" w:cstheme="majorBidi"/>
          <w:sz w:val="24"/>
          <w:szCs w:val="24"/>
        </w:rPr>
        <w:t xml:space="preserve"> is not liable to be killed by the stone.</w:t>
      </w:r>
    </w:p>
    <w:p w:rsidR="0038572F" w:rsidRPr="002E3C7F" w:rsidRDefault="0038572F" w:rsidP="0038572F">
      <w:pPr>
        <w:spacing w:after="0" w:line="360" w:lineRule="auto"/>
        <w:rPr>
          <w:rFonts w:ascii="Garamond" w:hAnsi="Garamond" w:cstheme="majorBidi"/>
          <w:sz w:val="24"/>
          <w:szCs w:val="24"/>
        </w:rPr>
      </w:pPr>
    </w:p>
    <w:p w:rsidR="0038572F" w:rsidRPr="002E3C7F" w:rsidRDefault="0038572F" w:rsidP="0038572F">
      <w:pPr>
        <w:spacing w:after="0" w:line="360" w:lineRule="auto"/>
        <w:rPr>
          <w:rFonts w:ascii="Garamond" w:hAnsi="Garamond" w:cstheme="majorBidi"/>
          <w:sz w:val="24"/>
          <w:szCs w:val="24"/>
        </w:rPr>
      </w:pPr>
      <w:r w:rsidRPr="002E3C7F">
        <w:rPr>
          <w:rFonts w:ascii="Garamond" w:hAnsi="Garamond" w:cstheme="majorBidi"/>
          <w:sz w:val="24"/>
          <w:szCs w:val="24"/>
        </w:rPr>
        <w:t>If (4) is true, then (5) may be true:</w:t>
      </w:r>
    </w:p>
    <w:p w:rsidR="0038572F" w:rsidRPr="002E3C7F" w:rsidRDefault="0038572F" w:rsidP="0038572F">
      <w:pPr>
        <w:spacing w:after="0" w:line="360" w:lineRule="auto"/>
        <w:rPr>
          <w:rFonts w:ascii="Garamond" w:hAnsi="Garamond" w:cstheme="majorBidi"/>
          <w:sz w:val="24"/>
          <w:szCs w:val="24"/>
        </w:rPr>
      </w:pPr>
    </w:p>
    <w:p w:rsidR="0038572F" w:rsidRPr="002E3C7F" w:rsidRDefault="003D091B" w:rsidP="0038572F">
      <w:pPr>
        <w:pStyle w:val="ListParagraph"/>
        <w:numPr>
          <w:ilvl w:val="0"/>
          <w:numId w:val="14"/>
        </w:numPr>
        <w:spacing w:after="0" w:line="360" w:lineRule="auto"/>
        <w:rPr>
          <w:rFonts w:ascii="Garamond" w:hAnsi="Garamond" w:cstheme="majorBidi"/>
          <w:sz w:val="24"/>
          <w:szCs w:val="24"/>
        </w:rPr>
      </w:pPr>
      <w:r w:rsidRPr="002E3C7F">
        <w:rPr>
          <w:rFonts w:ascii="Garamond" w:hAnsi="Garamond" w:cstheme="majorBidi"/>
          <w:sz w:val="24"/>
          <w:szCs w:val="24"/>
        </w:rPr>
        <w:t>Sly</w:t>
      </w:r>
      <w:r w:rsidR="0038572F" w:rsidRPr="002E3C7F">
        <w:rPr>
          <w:rFonts w:ascii="Garamond" w:hAnsi="Garamond" w:cstheme="majorBidi"/>
          <w:sz w:val="24"/>
          <w:szCs w:val="24"/>
        </w:rPr>
        <w:t xml:space="preserve"> is wronged by being killed by the stone.</w:t>
      </w:r>
    </w:p>
    <w:p w:rsidR="0038572F" w:rsidRPr="002E3C7F" w:rsidRDefault="0038572F" w:rsidP="0038572F">
      <w:pPr>
        <w:spacing w:after="0" w:line="360" w:lineRule="auto"/>
        <w:rPr>
          <w:rFonts w:ascii="Garamond" w:hAnsi="Garamond" w:cstheme="majorBidi"/>
          <w:sz w:val="24"/>
          <w:szCs w:val="24"/>
        </w:rPr>
      </w:pPr>
    </w:p>
    <w:p w:rsidR="0038572F" w:rsidRPr="002E3C7F" w:rsidRDefault="0038572F" w:rsidP="0038572F">
      <w:pPr>
        <w:spacing w:after="0" w:line="360" w:lineRule="auto"/>
        <w:rPr>
          <w:rFonts w:ascii="Garamond" w:hAnsi="Garamond" w:cstheme="majorBidi"/>
          <w:sz w:val="24"/>
          <w:szCs w:val="24"/>
        </w:rPr>
      </w:pPr>
      <w:r w:rsidRPr="002E3C7F">
        <w:rPr>
          <w:rFonts w:ascii="Garamond" w:hAnsi="Garamond" w:cstheme="majorBidi"/>
          <w:sz w:val="24"/>
          <w:szCs w:val="24"/>
        </w:rPr>
        <w:t xml:space="preserve">But (5) must be false. The stone cannot </w:t>
      </w:r>
      <w:r w:rsidRPr="005A3002">
        <w:rPr>
          <w:rFonts w:ascii="Garamond" w:hAnsi="Garamond" w:cstheme="majorBidi"/>
          <w:sz w:val="24"/>
          <w:szCs w:val="24"/>
        </w:rPr>
        <w:t xml:space="preserve">wrong </w:t>
      </w:r>
      <w:r w:rsidR="003D091B" w:rsidRPr="002E3C7F">
        <w:rPr>
          <w:rFonts w:ascii="Garamond" w:hAnsi="Garamond" w:cstheme="majorBidi"/>
          <w:sz w:val="24"/>
          <w:szCs w:val="24"/>
        </w:rPr>
        <w:t>Sly</w:t>
      </w:r>
      <w:r w:rsidRPr="002E3C7F">
        <w:rPr>
          <w:rFonts w:ascii="Garamond" w:hAnsi="Garamond" w:cstheme="majorBidi"/>
          <w:sz w:val="24"/>
          <w:szCs w:val="24"/>
        </w:rPr>
        <w:t xml:space="preserve"> for exactly the same r</w:t>
      </w:r>
      <w:r w:rsidR="003D091B" w:rsidRPr="002E3C7F">
        <w:rPr>
          <w:rFonts w:ascii="Garamond" w:hAnsi="Garamond" w:cstheme="majorBidi"/>
          <w:sz w:val="24"/>
          <w:szCs w:val="24"/>
        </w:rPr>
        <w:t>eason that it cannot violate his</w:t>
      </w:r>
      <w:r w:rsidRPr="002E3C7F">
        <w:rPr>
          <w:rFonts w:ascii="Garamond" w:hAnsi="Garamond" w:cstheme="majorBidi"/>
          <w:sz w:val="24"/>
          <w:szCs w:val="24"/>
        </w:rPr>
        <w:t xml:space="preserve"> rights: stones do not interac</w:t>
      </w:r>
      <w:r w:rsidR="00D810D1" w:rsidRPr="002E3C7F">
        <w:rPr>
          <w:rFonts w:ascii="Garamond" w:hAnsi="Garamond" w:cstheme="majorBidi"/>
          <w:sz w:val="24"/>
          <w:szCs w:val="24"/>
        </w:rPr>
        <w:t>t with moral agents in ways which</w:t>
      </w:r>
      <w:r w:rsidRPr="002E3C7F">
        <w:rPr>
          <w:rFonts w:ascii="Garamond" w:hAnsi="Garamond" w:cstheme="majorBidi"/>
          <w:sz w:val="24"/>
          <w:szCs w:val="24"/>
        </w:rPr>
        <w:t xml:space="preserve"> admit of this kind of moral characterization.</w:t>
      </w:r>
    </w:p>
    <w:p w:rsidR="0038572F" w:rsidRPr="002E3C7F" w:rsidRDefault="0038572F" w:rsidP="00551723">
      <w:pPr>
        <w:spacing w:after="0" w:line="360" w:lineRule="auto"/>
        <w:rPr>
          <w:rFonts w:ascii="Garamond" w:hAnsi="Garamond" w:cstheme="majorBidi"/>
          <w:sz w:val="24"/>
          <w:szCs w:val="24"/>
        </w:rPr>
      </w:pPr>
      <w:r w:rsidRPr="002E3C7F">
        <w:rPr>
          <w:rFonts w:ascii="Garamond" w:hAnsi="Garamond" w:cstheme="majorBidi"/>
          <w:sz w:val="24"/>
          <w:szCs w:val="24"/>
        </w:rPr>
        <w:lastRenderedPageBreak/>
        <w:tab/>
        <w:t xml:space="preserve">This, then, is the danger: we appear to </w:t>
      </w:r>
      <w:r w:rsidR="0036142F" w:rsidRPr="002E3C7F">
        <w:rPr>
          <w:rFonts w:ascii="Garamond" w:hAnsi="Garamond" w:cstheme="majorBidi"/>
          <w:sz w:val="24"/>
          <w:szCs w:val="24"/>
        </w:rPr>
        <w:t>risk the ascription of</w:t>
      </w:r>
      <w:r w:rsidRPr="002E3C7F">
        <w:rPr>
          <w:rFonts w:ascii="Garamond" w:hAnsi="Garamond" w:cstheme="majorBidi"/>
          <w:sz w:val="24"/>
          <w:szCs w:val="24"/>
        </w:rPr>
        <w:t xml:space="preserve"> extravagant moral properties to the stone</w:t>
      </w:r>
      <w:r w:rsidR="004D50EB" w:rsidRPr="002E3C7F">
        <w:rPr>
          <w:rFonts w:ascii="Garamond" w:hAnsi="Garamond" w:cstheme="majorBidi"/>
          <w:sz w:val="24"/>
          <w:szCs w:val="24"/>
        </w:rPr>
        <w:t>, after all,</w:t>
      </w:r>
      <w:r w:rsidRPr="002E3C7F">
        <w:rPr>
          <w:rFonts w:ascii="Garamond" w:hAnsi="Garamond" w:cstheme="majorBidi"/>
          <w:sz w:val="24"/>
          <w:szCs w:val="24"/>
        </w:rPr>
        <w:t xml:space="preserve"> if we allow (1) to license, in turn, (4), and then (5). We will have ended up with the same embarrassment that was facing us when we first entertained the idea that </w:t>
      </w:r>
      <w:r w:rsidR="00FC223A" w:rsidRPr="002E3C7F">
        <w:rPr>
          <w:rFonts w:ascii="Garamond" w:hAnsi="Garamond" w:cstheme="majorBidi"/>
          <w:sz w:val="24"/>
          <w:szCs w:val="24"/>
        </w:rPr>
        <w:t>a Non-Responsible Threat</w:t>
      </w:r>
      <w:r w:rsidRPr="002E3C7F">
        <w:rPr>
          <w:rFonts w:ascii="Garamond" w:hAnsi="Garamond" w:cstheme="majorBidi"/>
          <w:sz w:val="24"/>
          <w:szCs w:val="24"/>
        </w:rPr>
        <w:t xml:space="preserve"> can violate </w:t>
      </w:r>
      <w:r w:rsidR="00FC223A" w:rsidRPr="002E3C7F">
        <w:rPr>
          <w:rFonts w:ascii="Garamond" w:hAnsi="Garamond" w:cstheme="majorBidi"/>
          <w:sz w:val="24"/>
          <w:szCs w:val="24"/>
        </w:rPr>
        <w:t xml:space="preserve">a </w:t>
      </w:r>
      <w:r w:rsidRPr="002E3C7F">
        <w:rPr>
          <w:rFonts w:ascii="Garamond" w:hAnsi="Garamond" w:cstheme="majorBidi"/>
          <w:sz w:val="24"/>
          <w:szCs w:val="24"/>
        </w:rPr>
        <w:t>Defender</w:t>
      </w:r>
      <w:r w:rsidR="00FC223A" w:rsidRPr="002E3C7F">
        <w:rPr>
          <w:rFonts w:ascii="Garamond" w:hAnsi="Garamond" w:cstheme="majorBidi"/>
          <w:sz w:val="24"/>
          <w:szCs w:val="24"/>
        </w:rPr>
        <w:t>’s</w:t>
      </w:r>
      <w:r w:rsidRPr="002E3C7F">
        <w:rPr>
          <w:rFonts w:ascii="Garamond" w:hAnsi="Garamond" w:cstheme="majorBidi"/>
          <w:sz w:val="24"/>
          <w:szCs w:val="24"/>
        </w:rPr>
        <w:t xml:space="preserve"> rights.</w:t>
      </w:r>
    </w:p>
    <w:p w:rsidR="00053720" w:rsidRPr="002E3C7F" w:rsidRDefault="00053720" w:rsidP="00551723">
      <w:pPr>
        <w:spacing w:after="0" w:line="360" w:lineRule="auto"/>
        <w:rPr>
          <w:rFonts w:ascii="Garamond" w:hAnsi="Garamond"/>
          <w:sz w:val="24"/>
          <w:szCs w:val="24"/>
        </w:rPr>
      </w:pPr>
    </w:p>
    <w:p w:rsidR="003D37F5" w:rsidRPr="00C55142" w:rsidRDefault="00C55142" w:rsidP="00C55142">
      <w:pPr>
        <w:spacing w:after="0" w:line="360" w:lineRule="auto"/>
        <w:jc w:val="center"/>
        <w:rPr>
          <w:rFonts w:ascii="Garamond" w:hAnsi="Garamond"/>
          <w:sz w:val="28"/>
          <w:szCs w:val="28"/>
        </w:rPr>
      </w:pPr>
      <w:r w:rsidRPr="00C55142">
        <w:rPr>
          <w:rFonts w:ascii="Garamond" w:hAnsi="Garamond"/>
          <w:sz w:val="28"/>
          <w:szCs w:val="28"/>
        </w:rPr>
        <w:t>V</w:t>
      </w:r>
    </w:p>
    <w:p w:rsidR="003D37F5" w:rsidRPr="002E3C7F" w:rsidRDefault="00C55142" w:rsidP="003D37F5">
      <w:pPr>
        <w:spacing w:after="0" w:line="360" w:lineRule="auto"/>
        <w:rPr>
          <w:rFonts w:ascii="Garamond" w:hAnsi="Garamond"/>
          <w:sz w:val="24"/>
          <w:szCs w:val="24"/>
        </w:rPr>
      </w:pPr>
      <w:r w:rsidRPr="00C55142">
        <w:rPr>
          <w:rFonts w:ascii="Garamond" w:hAnsi="Garamond"/>
          <w:i/>
          <w:sz w:val="24"/>
          <w:szCs w:val="24"/>
        </w:rPr>
        <w:t>Non-Responsible Threats and Normative Gaps</w:t>
      </w:r>
      <w:r>
        <w:rPr>
          <w:rFonts w:ascii="Garamond" w:hAnsi="Garamond"/>
          <w:sz w:val="24"/>
          <w:szCs w:val="24"/>
        </w:rPr>
        <w:t xml:space="preserve">.  </w:t>
      </w:r>
      <w:r w:rsidR="00B16D35" w:rsidRPr="002E3C7F">
        <w:rPr>
          <w:rFonts w:ascii="Garamond" w:hAnsi="Garamond"/>
          <w:sz w:val="24"/>
          <w:szCs w:val="24"/>
        </w:rPr>
        <w:t xml:space="preserve">We need to take a step back. </w:t>
      </w:r>
      <w:r w:rsidR="00887F63">
        <w:rPr>
          <w:rFonts w:ascii="Garamond" w:hAnsi="Garamond"/>
          <w:sz w:val="24"/>
          <w:szCs w:val="24"/>
        </w:rPr>
        <w:t>In brightly lit</w:t>
      </w:r>
      <w:r w:rsidR="0002015C" w:rsidRPr="002E3C7F">
        <w:rPr>
          <w:rFonts w:ascii="Garamond" w:hAnsi="Garamond"/>
          <w:sz w:val="24"/>
          <w:szCs w:val="24"/>
        </w:rPr>
        <w:t xml:space="preserve"> self-defence cases</w:t>
      </w:r>
      <w:r w:rsidR="0036142F" w:rsidRPr="002E3C7F">
        <w:rPr>
          <w:rFonts w:ascii="Garamond" w:hAnsi="Garamond"/>
          <w:sz w:val="24"/>
          <w:szCs w:val="24"/>
        </w:rPr>
        <w:t xml:space="preserve"> such as </w:t>
      </w:r>
      <w:r w:rsidR="0036142F" w:rsidRPr="002E3C7F">
        <w:rPr>
          <w:rFonts w:ascii="Garamond" w:hAnsi="Garamond"/>
          <w:i/>
          <w:sz w:val="24"/>
          <w:szCs w:val="24"/>
        </w:rPr>
        <w:t>Culpable Attacker</w:t>
      </w:r>
      <w:r w:rsidR="0002015C" w:rsidRPr="002E3C7F">
        <w:rPr>
          <w:rFonts w:ascii="Garamond" w:hAnsi="Garamond"/>
          <w:sz w:val="24"/>
          <w:szCs w:val="24"/>
        </w:rPr>
        <w:t>, the Attacker a</w:t>
      </w:r>
      <w:r w:rsidR="00D668A6" w:rsidRPr="002E3C7F">
        <w:rPr>
          <w:rFonts w:ascii="Garamond" w:hAnsi="Garamond"/>
          <w:sz w:val="24"/>
          <w:szCs w:val="24"/>
        </w:rPr>
        <w:t>cts impermissibly, and</w:t>
      </w:r>
      <w:r w:rsidR="0002015C" w:rsidRPr="002E3C7F">
        <w:rPr>
          <w:rFonts w:ascii="Garamond" w:hAnsi="Garamond"/>
          <w:sz w:val="24"/>
          <w:szCs w:val="24"/>
        </w:rPr>
        <w:t xml:space="preserve"> threatens the Defender’s rights. It is the impermissibility of t</w:t>
      </w:r>
      <w:r w:rsidR="002D6C9C" w:rsidRPr="002E3C7F">
        <w:rPr>
          <w:rFonts w:ascii="Garamond" w:hAnsi="Garamond"/>
          <w:sz w:val="24"/>
          <w:szCs w:val="24"/>
        </w:rPr>
        <w:t>he Attacker’s actions which inversely mirrors</w:t>
      </w:r>
      <w:r w:rsidR="0002015C" w:rsidRPr="002E3C7F">
        <w:rPr>
          <w:rFonts w:ascii="Garamond" w:hAnsi="Garamond"/>
          <w:sz w:val="24"/>
          <w:szCs w:val="24"/>
        </w:rPr>
        <w:t xml:space="preserve"> </w:t>
      </w:r>
      <w:r w:rsidR="002D6C9C" w:rsidRPr="002E3C7F">
        <w:rPr>
          <w:rFonts w:ascii="Garamond" w:hAnsi="Garamond"/>
          <w:sz w:val="24"/>
          <w:szCs w:val="24"/>
        </w:rPr>
        <w:t xml:space="preserve">the </w:t>
      </w:r>
      <w:r w:rsidR="0002015C" w:rsidRPr="002E3C7F">
        <w:rPr>
          <w:rFonts w:ascii="Garamond" w:hAnsi="Garamond"/>
          <w:sz w:val="24"/>
          <w:szCs w:val="24"/>
        </w:rPr>
        <w:t xml:space="preserve">permissibility of the Defender’s defensive violence. </w:t>
      </w:r>
      <w:r w:rsidR="003D37F5" w:rsidRPr="002E3C7F">
        <w:rPr>
          <w:rFonts w:ascii="Garamond" w:hAnsi="Garamond"/>
          <w:sz w:val="24"/>
          <w:szCs w:val="24"/>
        </w:rPr>
        <w:t xml:space="preserve">As McMahan sees matters, </w:t>
      </w:r>
      <w:r w:rsidR="003D37F5" w:rsidRPr="002E3C7F">
        <w:rPr>
          <w:rFonts w:ascii="Garamond" w:hAnsi="Garamond"/>
          <w:i/>
          <w:sz w:val="24"/>
          <w:szCs w:val="24"/>
        </w:rPr>
        <w:t>Falling Man</w:t>
      </w:r>
      <w:r w:rsidR="003D37F5" w:rsidRPr="002E3C7F">
        <w:rPr>
          <w:rFonts w:ascii="Garamond" w:hAnsi="Garamond"/>
          <w:sz w:val="24"/>
          <w:szCs w:val="24"/>
        </w:rPr>
        <w:t xml:space="preserve"> breaks the justificatory circuits of this basic picture. If Victor’s movements are not impermissible, the justificatory chain is broken, and we cannot appeal to them to support the claim that Victoria’s </w:t>
      </w:r>
      <w:r w:rsidR="0017545F" w:rsidRPr="002E3C7F">
        <w:rPr>
          <w:rFonts w:ascii="Garamond" w:hAnsi="Garamond"/>
          <w:sz w:val="24"/>
          <w:szCs w:val="24"/>
        </w:rPr>
        <w:t>defence is permissible. T</w:t>
      </w:r>
      <w:r w:rsidR="003D37F5" w:rsidRPr="002E3C7F">
        <w:rPr>
          <w:rFonts w:ascii="Garamond" w:hAnsi="Garamond"/>
          <w:sz w:val="24"/>
          <w:szCs w:val="24"/>
        </w:rPr>
        <w:t xml:space="preserve">he </w:t>
      </w:r>
      <w:r w:rsidR="003D37F5" w:rsidRPr="002E3C7F">
        <w:rPr>
          <w:rFonts w:ascii="Garamond" w:hAnsi="Garamond"/>
          <w:i/>
          <w:iCs/>
          <w:sz w:val="24"/>
          <w:szCs w:val="24"/>
        </w:rPr>
        <w:t>permissibility</w:t>
      </w:r>
      <w:r w:rsidR="003D37F5" w:rsidRPr="002E3C7F">
        <w:rPr>
          <w:rFonts w:ascii="Garamond" w:hAnsi="Garamond"/>
          <w:sz w:val="24"/>
          <w:szCs w:val="24"/>
        </w:rPr>
        <w:t xml:space="preserve"> of Victoria’s defence </w:t>
      </w:r>
      <w:r w:rsidR="0017545F" w:rsidRPr="002E3C7F">
        <w:rPr>
          <w:rFonts w:ascii="Garamond" w:hAnsi="Garamond"/>
          <w:sz w:val="24"/>
          <w:szCs w:val="24"/>
        </w:rPr>
        <w:t xml:space="preserve">cannot be traced </w:t>
      </w:r>
      <w:r w:rsidR="003D37F5" w:rsidRPr="002E3C7F">
        <w:rPr>
          <w:rFonts w:ascii="Garamond" w:hAnsi="Garamond"/>
          <w:sz w:val="24"/>
          <w:szCs w:val="24"/>
        </w:rPr>
        <w:t xml:space="preserve">to the </w:t>
      </w:r>
      <w:r w:rsidR="003D37F5" w:rsidRPr="002E3C7F">
        <w:rPr>
          <w:rFonts w:ascii="Garamond" w:hAnsi="Garamond"/>
          <w:i/>
          <w:iCs/>
          <w:sz w:val="24"/>
          <w:szCs w:val="24"/>
        </w:rPr>
        <w:t>impermissibility</w:t>
      </w:r>
      <w:r w:rsidR="003D37F5" w:rsidRPr="002E3C7F">
        <w:rPr>
          <w:rFonts w:ascii="Garamond" w:hAnsi="Garamond"/>
          <w:sz w:val="24"/>
          <w:szCs w:val="24"/>
        </w:rPr>
        <w:t xml:space="preserve"> of Victor’s attack.</w:t>
      </w:r>
      <w:r w:rsidR="003D37F5" w:rsidRPr="002E3C7F">
        <w:rPr>
          <w:rStyle w:val="FootnoteReference"/>
          <w:rFonts w:ascii="Garamond" w:hAnsi="Garamond"/>
          <w:sz w:val="24"/>
          <w:szCs w:val="24"/>
        </w:rPr>
        <w:footnoteReference w:id="12"/>
      </w:r>
      <w:r w:rsidR="003D37F5" w:rsidRPr="002E3C7F">
        <w:rPr>
          <w:rFonts w:ascii="Garamond" w:hAnsi="Garamond"/>
          <w:sz w:val="24"/>
          <w:szCs w:val="24"/>
        </w:rPr>
        <w:t xml:space="preserve"> </w:t>
      </w:r>
      <w:r w:rsidR="00D810D1" w:rsidRPr="002E3C7F">
        <w:rPr>
          <w:rFonts w:ascii="Garamond" w:hAnsi="Garamond"/>
          <w:sz w:val="24"/>
          <w:szCs w:val="24"/>
        </w:rPr>
        <w:t>The</w:t>
      </w:r>
      <w:r w:rsidR="003D37F5" w:rsidRPr="002E3C7F">
        <w:rPr>
          <w:rFonts w:ascii="Garamond" w:hAnsi="Garamond"/>
          <w:sz w:val="24"/>
          <w:szCs w:val="24"/>
        </w:rPr>
        <w:t xml:space="preserve"> normative baton cannot be passed between them in the normal way. For McMahan, that fact</w:t>
      </w:r>
      <w:r w:rsidR="00F359D1" w:rsidRPr="002E3C7F">
        <w:rPr>
          <w:rFonts w:ascii="Garamond" w:hAnsi="Garamond"/>
          <w:sz w:val="24"/>
          <w:szCs w:val="24"/>
        </w:rPr>
        <w:t xml:space="preserve"> ends the argument: it denies</w:t>
      </w:r>
      <w:r w:rsidR="003D37F5" w:rsidRPr="002E3C7F">
        <w:rPr>
          <w:rFonts w:ascii="Garamond" w:hAnsi="Garamond"/>
          <w:sz w:val="24"/>
          <w:szCs w:val="24"/>
        </w:rPr>
        <w:t xml:space="preserve"> </w:t>
      </w:r>
      <w:r w:rsidR="002D6C9C" w:rsidRPr="002E3C7F">
        <w:rPr>
          <w:rFonts w:ascii="Garamond" w:hAnsi="Garamond"/>
          <w:sz w:val="24"/>
          <w:szCs w:val="24"/>
        </w:rPr>
        <w:t>Victoria</w:t>
      </w:r>
      <w:r w:rsidR="003D37F5" w:rsidRPr="002E3C7F">
        <w:rPr>
          <w:rFonts w:ascii="Garamond" w:hAnsi="Garamond"/>
          <w:sz w:val="24"/>
          <w:szCs w:val="24"/>
        </w:rPr>
        <w:t xml:space="preserve"> defensive permissions against Victor. S</w:t>
      </w:r>
      <w:r w:rsidR="00647685" w:rsidRPr="002E3C7F">
        <w:rPr>
          <w:rFonts w:ascii="Garamond" w:hAnsi="Garamond"/>
          <w:sz w:val="24"/>
          <w:szCs w:val="24"/>
        </w:rPr>
        <w:t>ince Victoria’s defence is not</w:t>
      </w:r>
      <w:r w:rsidR="003D37F5" w:rsidRPr="002E3C7F">
        <w:rPr>
          <w:rFonts w:ascii="Garamond" w:hAnsi="Garamond"/>
          <w:sz w:val="24"/>
          <w:szCs w:val="24"/>
        </w:rPr>
        <w:t xml:space="preserve"> the response to an impermissible attack on</w:t>
      </w:r>
      <w:r w:rsidR="00C077D7" w:rsidRPr="002E3C7F">
        <w:rPr>
          <w:rFonts w:ascii="Garamond" w:hAnsi="Garamond"/>
          <w:sz w:val="24"/>
          <w:szCs w:val="24"/>
        </w:rPr>
        <w:t xml:space="preserve"> her, she cannot</w:t>
      </w:r>
      <w:r w:rsidR="003D37F5" w:rsidRPr="002E3C7F">
        <w:rPr>
          <w:rFonts w:ascii="Garamond" w:hAnsi="Garamond"/>
          <w:sz w:val="24"/>
          <w:szCs w:val="24"/>
        </w:rPr>
        <w:t xml:space="preserve"> acquire </w:t>
      </w:r>
      <w:r w:rsidR="007A65AE" w:rsidRPr="002E3C7F">
        <w:rPr>
          <w:rFonts w:ascii="Garamond" w:hAnsi="Garamond"/>
          <w:sz w:val="24"/>
          <w:szCs w:val="24"/>
        </w:rPr>
        <w:t xml:space="preserve">a </w:t>
      </w:r>
      <w:r w:rsidR="003D37F5" w:rsidRPr="002E3C7F">
        <w:rPr>
          <w:rFonts w:ascii="Garamond" w:hAnsi="Garamond"/>
          <w:sz w:val="24"/>
          <w:szCs w:val="24"/>
        </w:rPr>
        <w:t xml:space="preserve">permission to attack Victor. </w:t>
      </w:r>
      <w:r w:rsidR="00D668A6" w:rsidRPr="002E3C7F">
        <w:rPr>
          <w:rFonts w:ascii="Garamond" w:hAnsi="Garamond"/>
          <w:sz w:val="24"/>
          <w:szCs w:val="24"/>
        </w:rPr>
        <w:t>Victoria’s defence is not permissible b</w:t>
      </w:r>
      <w:r w:rsidR="003D37F5" w:rsidRPr="002E3C7F">
        <w:rPr>
          <w:rFonts w:ascii="Garamond" w:hAnsi="Garamond"/>
          <w:sz w:val="24"/>
          <w:szCs w:val="24"/>
        </w:rPr>
        <w:t xml:space="preserve">ecause Victor’s attack is </w:t>
      </w:r>
      <w:r w:rsidR="003D37F5" w:rsidRPr="00932805">
        <w:rPr>
          <w:rFonts w:ascii="Garamond" w:hAnsi="Garamond"/>
          <w:iCs/>
          <w:sz w:val="24"/>
          <w:szCs w:val="24"/>
        </w:rPr>
        <w:t>not impermissible</w:t>
      </w:r>
      <w:r w:rsidR="00D668A6" w:rsidRPr="002E3C7F">
        <w:rPr>
          <w:rFonts w:ascii="Garamond" w:hAnsi="Garamond"/>
          <w:sz w:val="24"/>
          <w:szCs w:val="24"/>
        </w:rPr>
        <w:t>.</w:t>
      </w:r>
      <w:r w:rsidR="003D37F5" w:rsidRPr="002E3C7F">
        <w:rPr>
          <w:rFonts w:ascii="Garamond" w:hAnsi="Garamond"/>
          <w:sz w:val="24"/>
          <w:szCs w:val="24"/>
        </w:rPr>
        <w:t xml:space="preserve"> She is simpl</w:t>
      </w:r>
      <w:r w:rsidR="00243E33" w:rsidRPr="002E3C7F">
        <w:rPr>
          <w:rFonts w:ascii="Garamond" w:hAnsi="Garamond"/>
          <w:sz w:val="24"/>
          <w:szCs w:val="24"/>
        </w:rPr>
        <w:t>y out of luck, and is under moral instruction to</w:t>
      </w:r>
      <w:r w:rsidR="00E95568" w:rsidRPr="002E3C7F">
        <w:rPr>
          <w:rFonts w:ascii="Garamond" w:hAnsi="Garamond"/>
          <w:sz w:val="24"/>
          <w:szCs w:val="24"/>
        </w:rPr>
        <w:t xml:space="preserve"> resign herself to</w:t>
      </w:r>
      <w:r w:rsidR="00BA0CE9" w:rsidRPr="002E3C7F">
        <w:rPr>
          <w:rFonts w:ascii="Garamond" w:hAnsi="Garamond"/>
          <w:sz w:val="24"/>
          <w:szCs w:val="24"/>
        </w:rPr>
        <w:t xml:space="preserve"> her fate.</w:t>
      </w:r>
      <w:r w:rsidR="00BA0CE9" w:rsidRPr="002E3C7F">
        <w:rPr>
          <w:rStyle w:val="FootnoteReference"/>
          <w:rFonts w:ascii="Garamond" w:hAnsi="Garamond"/>
          <w:sz w:val="24"/>
          <w:szCs w:val="24"/>
        </w:rPr>
        <w:footnoteReference w:id="13"/>
      </w:r>
    </w:p>
    <w:p w:rsidR="003D37F5" w:rsidRPr="002E3C7F" w:rsidRDefault="003D37F5" w:rsidP="00980427">
      <w:pPr>
        <w:spacing w:after="0" w:line="360" w:lineRule="auto"/>
        <w:ind w:firstLine="720"/>
        <w:rPr>
          <w:rFonts w:ascii="Garamond" w:hAnsi="Garamond"/>
          <w:sz w:val="24"/>
          <w:szCs w:val="24"/>
        </w:rPr>
      </w:pPr>
      <w:r w:rsidRPr="002E3C7F">
        <w:rPr>
          <w:rFonts w:ascii="Garamond" w:hAnsi="Garamond"/>
          <w:sz w:val="24"/>
          <w:szCs w:val="24"/>
        </w:rPr>
        <w:t>There are further implications of this picture, however, which McMahan does not trace out, and which leave us in a more theor</w:t>
      </w:r>
      <w:r w:rsidR="00130A40">
        <w:rPr>
          <w:rFonts w:ascii="Garamond" w:hAnsi="Garamond"/>
          <w:sz w:val="24"/>
          <w:szCs w:val="24"/>
        </w:rPr>
        <w:t>etically unsettled</w:t>
      </w:r>
      <w:r w:rsidRPr="002E3C7F">
        <w:rPr>
          <w:rFonts w:ascii="Garamond" w:hAnsi="Garamond"/>
          <w:sz w:val="24"/>
          <w:szCs w:val="24"/>
        </w:rPr>
        <w:t xml:space="preserve"> position. Victor’s attack may not be impermissible, but it is not permissible either, </w:t>
      </w:r>
      <w:r w:rsidR="00AF4610" w:rsidRPr="002E3C7F">
        <w:rPr>
          <w:rFonts w:ascii="Garamond" w:hAnsi="Garamond"/>
          <w:sz w:val="24"/>
          <w:szCs w:val="24"/>
        </w:rPr>
        <w:t>if we go on what</w:t>
      </w:r>
      <w:r w:rsidR="00980427" w:rsidRPr="002E3C7F">
        <w:rPr>
          <w:rFonts w:ascii="Garamond" w:hAnsi="Garamond"/>
          <w:sz w:val="24"/>
          <w:szCs w:val="24"/>
        </w:rPr>
        <w:t xml:space="preserve"> McMahan</w:t>
      </w:r>
      <w:r w:rsidR="00D810D1" w:rsidRPr="002E3C7F">
        <w:rPr>
          <w:rFonts w:ascii="Garamond" w:hAnsi="Garamond"/>
          <w:sz w:val="24"/>
          <w:szCs w:val="24"/>
        </w:rPr>
        <w:t xml:space="preserve"> himself</w:t>
      </w:r>
      <w:r w:rsidR="00980427" w:rsidRPr="002E3C7F">
        <w:rPr>
          <w:rFonts w:ascii="Garamond" w:hAnsi="Garamond"/>
          <w:sz w:val="24"/>
          <w:szCs w:val="24"/>
        </w:rPr>
        <w:t xml:space="preserve"> tells us</w:t>
      </w:r>
      <w:r w:rsidRPr="002E3C7F">
        <w:rPr>
          <w:rFonts w:ascii="Garamond" w:hAnsi="Garamond"/>
          <w:sz w:val="24"/>
          <w:szCs w:val="24"/>
        </w:rPr>
        <w:t xml:space="preserve">: as a Non-Responsible Threat, </w:t>
      </w:r>
      <w:r w:rsidR="00243E33" w:rsidRPr="002E3C7F">
        <w:rPr>
          <w:rFonts w:ascii="Garamond" w:hAnsi="Garamond"/>
          <w:sz w:val="24"/>
          <w:szCs w:val="24"/>
        </w:rPr>
        <w:t>Victor is not an intelligible subject of duties, and so his attack is</w:t>
      </w:r>
      <w:r w:rsidRPr="002E3C7F">
        <w:rPr>
          <w:rFonts w:ascii="Garamond" w:hAnsi="Garamond"/>
          <w:sz w:val="24"/>
          <w:szCs w:val="24"/>
        </w:rPr>
        <w:t xml:space="preserve"> neither p</w:t>
      </w:r>
      <w:r w:rsidR="00A510C9">
        <w:rPr>
          <w:rFonts w:ascii="Garamond" w:hAnsi="Garamond"/>
          <w:sz w:val="24"/>
          <w:szCs w:val="24"/>
        </w:rPr>
        <w:t>ermissible nor impermissible. As a result,</w:t>
      </w:r>
      <w:r w:rsidRPr="002E3C7F">
        <w:rPr>
          <w:rFonts w:ascii="Garamond" w:hAnsi="Garamond"/>
          <w:sz w:val="24"/>
          <w:szCs w:val="24"/>
        </w:rPr>
        <w:t xml:space="preserve"> it will then</w:t>
      </w:r>
      <w:r w:rsidR="0017545F" w:rsidRPr="002E3C7F">
        <w:rPr>
          <w:rFonts w:ascii="Garamond" w:hAnsi="Garamond"/>
          <w:sz w:val="24"/>
          <w:szCs w:val="24"/>
        </w:rPr>
        <w:t xml:space="preserve"> follow that </w:t>
      </w:r>
      <w:r w:rsidRPr="002E3C7F">
        <w:rPr>
          <w:rFonts w:ascii="Garamond" w:hAnsi="Garamond"/>
          <w:sz w:val="24"/>
          <w:szCs w:val="24"/>
        </w:rPr>
        <w:t xml:space="preserve">the </w:t>
      </w:r>
      <w:r w:rsidRPr="002E3C7F">
        <w:rPr>
          <w:rFonts w:ascii="Garamond" w:hAnsi="Garamond"/>
          <w:i/>
          <w:iCs/>
          <w:sz w:val="24"/>
          <w:szCs w:val="24"/>
        </w:rPr>
        <w:t xml:space="preserve">impermissibility </w:t>
      </w:r>
      <w:r w:rsidRPr="002E3C7F">
        <w:rPr>
          <w:rFonts w:ascii="Garamond" w:hAnsi="Garamond"/>
          <w:sz w:val="24"/>
          <w:szCs w:val="24"/>
        </w:rPr>
        <w:t>of Victoria’</w:t>
      </w:r>
      <w:r w:rsidR="00D668A6" w:rsidRPr="002E3C7F">
        <w:rPr>
          <w:rFonts w:ascii="Garamond" w:hAnsi="Garamond"/>
          <w:sz w:val="24"/>
          <w:szCs w:val="24"/>
        </w:rPr>
        <w:t>s</w:t>
      </w:r>
      <w:r w:rsidRPr="002E3C7F">
        <w:rPr>
          <w:rFonts w:ascii="Garamond" w:hAnsi="Garamond"/>
          <w:sz w:val="24"/>
          <w:szCs w:val="24"/>
        </w:rPr>
        <w:t xml:space="preserve"> defence </w:t>
      </w:r>
      <w:r w:rsidR="0017545F" w:rsidRPr="002E3C7F">
        <w:rPr>
          <w:rFonts w:ascii="Garamond" w:hAnsi="Garamond"/>
          <w:sz w:val="24"/>
          <w:szCs w:val="24"/>
        </w:rPr>
        <w:t>cannot be traced back to</w:t>
      </w:r>
      <w:r w:rsidRPr="002E3C7F">
        <w:rPr>
          <w:rFonts w:ascii="Garamond" w:hAnsi="Garamond"/>
          <w:sz w:val="24"/>
          <w:szCs w:val="24"/>
        </w:rPr>
        <w:t xml:space="preserve"> the </w:t>
      </w:r>
      <w:r w:rsidRPr="002E3C7F">
        <w:rPr>
          <w:rFonts w:ascii="Garamond" w:hAnsi="Garamond"/>
          <w:i/>
          <w:iCs/>
          <w:sz w:val="24"/>
          <w:szCs w:val="24"/>
        </w:rPr>
        <w:t>permissibility</w:t>
      </w:r>
      <w:r w:rsidRPr="002E3C7F">
        <w:rPr>
          <w:rFonts w:ascii="Garamond" w:hAnsi="Garamond"/>
          <w:sz w:val="24"/>
          <w:szCs w:val="24"/>
        </w:rPr>
        <w:t xml:space="preserve"> of Victor’s attack. But this particular breakage in the usual justificat</w:t>
      </w:r>
      <w:r w:rsidR="008E0478" w:rsidRPr="002E3C7F">
        <w:rPr>
          <w:rFonts w:ascii="Garamond" w:hAnsi="Garamond"/>
          <w:sz w:val="24"/>
          <w:szCs w:val="24"/>
        </w:rPr>
        <w:t>ory circuits does not encourage</w:t>
      </w:r>
      <w:r w:rsidRPr="002E3C7F">
        <w:rPr>
          <w:rFonts w:ascii="Garamond" w:hAnsi="Garamond"/>
          <w:sz w:val="24"/>
          <w:szCs w:val="24"/>
        </w:rPr>
        <w:t xml:space="preserve"> McMahan</w:t>
      </w:r>
      <w:r w:rsidR="008E0478" w:rsidRPr="002E3C7F">
        <w:rPr>
          <w:rFonts w:ascii="Garamond" w:hAnsi="Garamond"/>
          <w:sz w:val="24"/>
          <w:szCs w:val="24"/>
        </w:rPr>
        <w:t xml:space="preserve"> to abandon hi</w:t>
      </w:r>
      <w:r w:rsidRPr="002E3C7F">
        <w:rPr>
          <w:rFonts w:ascii="Garamond" w:hAnsi="Garamond"/>
          <w:sz w:val="24"/>
          <w:szCs w:val="24"/>
        </w:rPr>
        <w:t>s steadfast commitment to the impermissibility of Victoria’s defe</w:t>
      </w:r>
      <w:r w:rsidR="00FF3F8B" w:rsidRPr="002E3C7F">
        <w:rPr>
          <w:rFonts w:ascii="Garamond" w:hAnsi="Garamond"/>
          <w:sz w:val="24"/>
          <w:szCs w:val="24"/>
        </w:rPr>
        <w:t>nce. T</w:t>
      </w:r>
      <w:r w:rsidRPr="002E3C7F">
        <w:rPr>
          <w:rFonts w:ascii="Garamond" w:hAnsi="Garamond"/>
          <w:sz w:val="24"/>
          <w:szCs w:val="24"/>
        </w:rPr>
        <w:t>he impermissibility of Victoria’s defence does not</w:t>
      </w:r>
      <w:r w:rsidR="0082315A" w:rsidRPr="002E3C7F">
        <w:rPr>
          <w:rFonts w:ascii="Garamond" w:hAnsi="Garamond"/>
          <w:sz w:val="24"/>
          <w:szCs w:val="24"/>
        </w:rPr>
        <w:t>, it would seem,</w:t>
      </w:r>
      <w:r w:rsidRPr="002E3C7F">
        <w:rPr>
          <w:rFonts w:ascii="Garamond" w:hAnsi="Garamond"/>
          <w:sz w:val="24"/>
          <w:szCs w:val="24"/>
        </w:rPr>
        <w:t xml:space="preserve"> need to be partnered with the pe</w:t>
      </w:r>
      <w:r w:rsidR="0082315A" w:rsidRPr="002E3C7F">
        <w:rPr>
          <w:rFonts w:ascii="Garamond" w:hAnsi="Garamond"/>
          <w:sz w:val="24"/>
          <w:szCs w:val="24"/>
        </w:rPr>
        <w:t>rmissibility of Victor’s attack</w:t>
      </w:r>
      <w:r w:rsidRPr="002E3C7F">
        <w:rPr>
          <w:rFonts w:ascii="Garamond" w:hAnsi="Garamond"/>
          <w:sz w:val="24"/>
          <w:szCs w:val="24"/>
        </w:rPr>
        <w:t>.</w:t>
      </w:r>
    </w:p>
    <w:p w:rsidR="003D37F5" w:rsidRPr="002E3C7F" w:rsidRDefault="00FF3F8B" w:rsidP="003D37F5">
      <w:pPr>
        <w:spacing w:after="0" w:line="360" w:lineRule="auto"/>
        <w:rPr>
          <w:rFonts w:ascii="Garamond" w:hAnsi="Garamond"/>
          <w:sz w:val="24"/>
          <w:szCs w:val="24"/>
        </w:rPr>
      </w:pPr>
      <w:r w:rsidRPr="002E3C7F">
        <w:rPr>
          <w:rFonts w:ascii="Garamond" w:hAnsi="Garamond"/>
          <w:sz w:val="24"/>
          <w:szCs w:val="24"/>
        </w:rPr>
        <w:tab/>
      </w:r>
      <w:r w:rsidR="00243E33" w:rsidRPr="002E3C7F">
        <w:rPr>
          <w:rFonts w:ascii="Garamond" w:hAnsi="Garamond"/>
          <w:sz w:val="24"/>
          <w:szCs w:val="24"/>
        </w:rPr>
        <w:t xml:space="preserve">In McMahan’s argument, </w:t>
      </w:r>
      <w:r w:rsidR="00EA45C7" w:rsidRPr="002E3C7F">
        <w:rPr>
          <w:rFonts w:ascii="Garamond" w:hAnsi="Garamond"/>
          <w:sz w:val="24"/>
          <w:szCs w:val="24"/>
        </w:rPr>
        <w:t xml:space="preserve">Victoria’s defence is not permissible due to the fact that </w:t>
      </w:r>
      <w:r w:rsidR="003D37F5" w:rsidRPr="002E3C7F">
        <w:rPr>
          <w:rFonts w:ascii="Garamond" w:hAnsi="Garamond"/>
          <w:sz w:val="24"/>
          <w:szCs w:val="24"/>
        </w:rPr>
        <w:t>Victo</w:t>
      </w:r>
      <w:r w:rsidR="00EA45C7" w:rsidRPr="002E3C7F">
        <w:rPr>
          <w:rFonts w:ascii="Garamond" w:hAnsi="Garamond"/>
          <w:sz w:val="24"/>
          <w:szCs w:val="24"/>
        </w:rPr>
        <w:t xml:space="preserve">r’s attack is </w:t>
      </w:r>
      <w:r w:rsidR="00EA45C7" w:rsidRPr="00186C93">
        <w:rPr>
          <w:rFonts w:ascii="Garamond" w:hAnsi="Garamond"/>
          <w:sz w:val="24"/>
          <w:szCs w:val="24"/>
        </w:rPr>
        <w:t>not impermissible. The fact that Victor’s attack is not permissible</w:t>
      </w:r>
      <w:r w:rsidR="00EA45C7" w:rsidRPr="002E3C7F">
        <w:rPr>
          <w:rFonts w:ascii="Garamond" w:hAnsi="Garamond"/>
          <w:sz w:val="24"/>
          <w:szCs w:val="24"/>
        </w:rPr>
        <w:t xml:space="preserve"> makes no difference.</w:t>
      </w:r>
      <w:r w:rsidR="003D37F5" w:rsidRPr="002E3C7F">
        <w:rPr>
          <w:rFonts w:ascii="Garamond" w:hAnsi="Garamond"/>
          <w:sz w:val="24"/>
          <w:szCs w:val="24"/>
        </w:rPr>
        <w:t xml:space="preserve"> </w:t>
      </w:r>
      <w:r w:rsidR="0017545F" w:rsidRPr="002E3C7F">
        <w:rPr>
          <w:rFonts w:ascii="Garamond" w:hAnsi="Garamond"/>
          <w:sz w:val="24"/>
          <w:szCs w:val="24"/>
        </w:rPr>
        <w:t xml:space="preserve">We </w:t>
      </w:r>
      <w:r w:rsidR="00795B9D" w:rsidRPr="002E3C7F">
        <w:rPr>
          <w:rFonts w:ascii="Garamond" w:hAnsi="Garamond"/>
          <w:sz w:val="24"/>
          <w:szCs w:val="24"/>
        </w:rPr>
        <w:t xml:space="preserve">simply </w:t>
      </w:r>
      <w:r w:rsidR="0017545F" w:rsidRPr="002E3C7F">
        <w:rPr>
          <w:rFonts w:ascii="Garamond" w:hAnsi="Garamond"/>
          <w:sz w:val="24"/>
          <w:szCs w:val="24"/>
        </w:rPr>
        <w:t xml:space="preserve">do not encounter these broken </w:t>
      </w:r>
      <w:r w:rsidR="0082315A" w:rsidRPr="002E3C7F">
        <w:rPr>
          <w:rFonts w:ascii="Garamond" w:hAnsi="Garamond"/>
          <w:sz w:val="24"/>
          <w:szCs w:val="24"/>
        </w:rPr>
        <w:t xml:space="preserve">justificatory </w:t>
      </w:r>
      <w:r w:rsidR="0017545F" w:rsidRPr="002E3C7F">
        <w:rPr>
          <w:rFonts w:ascii="Garamond" w:hAnsi="Garamond"/>
          <w:sz w:val="24"/>
          <w:szCs w:val="24"/>
        </w:rPr>
        <w:t>connections i</w:t>
      </w:r>
      <w:r w:rsidR="007A65AE" w:rsidRPr="002E3C7F">
        <w:rPr>
          <w:rFonts w:ascii="Garamond" w:hAnsi="Garamond"/>
          <w:sz w:val="24"/>
          <w:szCs w:val="24"/>
        </w:rPr>
        <w:t>n t</w:t>
      </w:r>
      <w:r w:rsidR="0017545F" w:rsidRPr="002E3C7F">
        <w:rPr>
          <w:rFonts w:ascii="Garamond" w:hAnsi="Garamond"/>
          <w:sz w:val="24"/>
          <w:szCs w:val="24"/>
        </w:rPr>
        <w:t xml:space="preserve">he canonical </w:t>
      </w:r>
      <w:r w:rsidR="0017545F" w:rsidRPr="002E3C7F">
        <w:rPr>
          <w:rFonts w:ascii="Garamond" w:hAnsi="Garamond"/>
          <w:sz w:val="24"/>
          <w:szCs w:val="24"/>
        </w:rPr>
        <w:lastRenderedPageBreak/>
        <w:t>self-defence cases</w:t>
      </w:r>
      <w:r w:rsidR="00B61BF1">
        <w:rPr>
          <w:rFonts w:ascii="Garamond" w:hAnsi="Garamond"/>
          <w:sz w:val="24"/>
          <w:szCs w:val="24"/>
        </w:rPr>
        <w:t xml:space="preserve"> such as </w:t>
      </w:r>
      <w:r w:rsidR="00B61BF1" w:rsidRPr="00B61BF1">
        <w:rPr>
          <w:rFonts w:ascii="Garamond" w:hAnsi="Garamond"/>
          <w:i/>
          <w:iCs/>
          <w:sz w:val="24"/>
          <w:szCs w:val="24"/>
        </w:rPr>
        <w:t>Culpable Attacker</w:t>
      </w:r>
      <w:r w:rsidR="0017545F" w:rsidRPr="002E3C7F">
        <w:rPr>
          <w:rFonts w:ascii="Garamond" w:hAnsi="Garamond"/>
          <w:sz w:val="24"/>
          <w:szCs w:val="24"/>
        </w:rPr>
        <w:t xml:space="preserve">. In these cases, </w:t>
      </w:r>
      <w:r w:rsidR="00795B9D" w:rsidRPr="002E3C7F">
        <w:rPr>
          <w:rFonts w:ascii="Garamond" w:hAnsi="Garamond"/>
          <w:sz w:val="24"/>
          <w:szCs w:val="24"/>
        </w:rPr>
        <w:t xml:space="preserve">when the Attacker </w:t>
      </w:r>
      <w:r w:rsidR="00A66C45" w:rsidRPr="002E3C7F">
        <w:rPr>
          <w:rFonts w:ascii="Garamond" w:hAnsi="Garamond"/>
          <w:sz w:val="24"/>
          <w:szCs w:val="24"/>
        </w:rPr>
        <w:t xml:space="preserve">does not act </w:t>
      </w:r>
      <w:r w:rsidR="00795B9D" w:rsidRPr="002E3C7F">
        <w:rPr>
          <w:rFonts w:ascii="Garamond" w:hAnsi="Garamond"/>
          <w:sz w:val="24"/>
          <w:szCs w:val="24"/>
        </w:rPr>
        <w:t xml:space="preserve">permissibly, </w:t>
      </w:r>
      <w:r w:rsidR="00A66C45" w:rsidRPr="002E3C7F">
        <w:rPr>
          <w:rFonts w:ascii="Garamond" w:hAnsi="Garamond"/>
          <w:sz w:val="24"/>
          <w:szCs w:val="24"/>
        </w:rPr>
        <w:t xml:space="preserve">he also acts impermissibly: </w:t>
      </w:r>
      <w:r w:rsidR="00BD6FD7" w:rsidRPr="002E3C7F">
        <w:rPr>
          <w:rFonts w:ascii="Garamond" w:hAnsi="Garamond"/>
          <w:sz w:val="24"/>
          <w:szCs w:val="24"/>
        </w:rPr>
        <w:t xml:space="preserve">the property of </w:t>
      </w:r>
      <w:r w:rsidR="00A66C45" w:rsidRPr="002E3C7F">
        <w:rPr>
          <w:rFonts w:ascii="Garamond" w:hAnsi="Garamond"/>
          <w:sz w:val="24"/>
          <w:szCs w:val="24"/>
        </w:rPr>
        <w:t>not acting pe</w:t>
      </w:r>
      <w:r w:rsidR="00BD6FD7" w:rsidRPr="002E3C7F">
        <w:rPr>
          <w:rFonts w:ascii="Garamond" w:hAnsi="Garamond"/>
          <w:sz w:val="24"/>
          <w:szCs w:val="24"/>
        </w:rPr>
        <w:t>rmissibly is coextensive with the property</w:t>
      </w:r>
      <w:r w:rsidR="00724459" w:rsidRPr="002E3C7F">
        <w:rPr>
          <w:rFonts w:ascii="Garamond" w:hAnsi="Garamond"/>
          <w:sz w:val="24"/>
          <w:szCs w:val="24"/>
        </w:rPr>
        <w:t xml:space="preserve"> of</w:t>
      </w:r>
      <w:r w:rsidR="00A66C45" w:rsidRPr="002E3C7F">
        <w:rPr>
          <w:rFonts w:ascii="Garamond" w:hAnsi="Garamond"/>
          <w:sz w:val="24"/>
          <w:szCs w:val="24"/>
        </w:rPr>
        <w:t xml:space="preserve"> acting impermissibly.</w:t>
      </w:r>
      <w:r w:rsidR="007A65AE" w:rsidRPr="002E3C7F">
        <w:rPr>
          <w:rFonts w:ascii="Garamond" w:hAnsi="Garamond"/>
          <w:sz w:val="24"/>
          <w:szCs w:val="24"/>
        </w:rPr>
        <w:t xml:space="preserve"> </w:t>
      </w:r>
      <w:r w:rsidR="003D37F5" w:rsidRPr="002E3C7F">
        <w:rPr>
          <w:rFonts w:ascii="Garamond" w:hAnsi="Garamond"/>
          <w:sz w:val="24"/>
          <w:szCs w:val="24"/>
        </w:rPr>
        <w:t xml:space="preserve">Clearly, the usual Hohfeldian connections between Defender and Attacker cannot be relied upon in </w:t>
      </w:r>
      <w:r w:rsidR="003D37F5" w:rsidRPr="002E3C7F">
        <w:rPr>
          <w:rFonts w:ascii="Garamond" w:hAnsi="Garamond"/>
          <w:i/>
          <w:sz w:val="24"/>
          <w:szCs w:val="24"/>
        </w:rPr>
        <w:t>Falling Man</w:t>
      </w:r>
      <w:r w:rsidR="003D37F5" w:rsidRPr="002E3C7F">
        <w:rPr>
          <w:rFonts w:ascii="Garamond" w:hAnsi="Garamond"/>
          <w:sz w:val="24"/>
          <w:szCs w:val="24"/>
        </w:rPr>
        <w:t xml:space="preserve">. There is a </w:t>
      </w:r>
      <w:r w:rsidR="003D37F5" w:rsidRPr="002E3C7F">
        <w:rPr>
          <w:rFonts w:ascii="Garamond" w:hAnsi="Garamond"/>
          <w:i/>
          <w:iCs/>
          <w:sz w:val="24"/>
          <w:szCs w:val="24"/>
        </w:rPr>
        <w:t>normative gap</w:t>
      </w:r>
      <w:r w:rsidR="003D37F5" w:rsidRPr="002E3C7F">
        <w:rPr>
          <w:rFonts w:ascii="Garamond" w:hAnsi="Garamond"/>
          <w:sz w:val="24"/>
          <w:szCs w:val="24"/>
        </w:rPr>
        <w:t xml:space="preserve"> here, </w:t>
      </w:r>
      <w:r w:rsidR="00F02FA2">
        <w:rPr>
          <w:rFonts w:ascii="Garamond" w:hAnsi="Garamond"/>
          <w:sz w:val="24"/>
          <w:szCs w:val="24"/>
        </w:rPr>
        <w:t>which</w:t>
      </w:r>
      <w:r w:rsidR="003D37F5" w:rsidRPr="002E3C7F">
        <w:rPr>
          <w:rFonts w:ascii="Garamond" w:hAnsi="Garamond"/>
          <w:sz w:val="24"/>
          <w:szCs w:val="24"/>
        </w:rPr>
        <w:t xml:space="preserve"> invites a new normative settlement</w:t>
      </w:r>
      <w:r w:rsidR="004A7CBD" w:rsidRPr="002E3C7F">
        <w:rPr>
          <w:rFonts w:ascii="Garamond" w:hAnsi="Garamond"/>
          <w:sz w:val="24"/>
          <w:szCs w:val="24"/>
        </w:rPr>
        <w:t xml:space="preserve"> about the permissions and non-permissions</w:t>
      </w:r>
      <w:r w:rsidR="00D810D1" w:rsidRPr="002E3C7F">
        <w:rPr>
          <w:rFonts w:ascii="Garamond" w:hAnsi="Garamond"/>
          <w:sz w:val="24"/>
          <w:szCs w:val="24"/>
        </w:rPr>
        <w:t xml:space="preserve"> on offer to the various parties</w:t>
      </w:r>
      <w:r w:rsidR="003D37F5" w:rsidRPr="002E3C7F">
        <w:rPr>
          <w:rFonts w:ascii="Garamond" w:hAnsi="Garamond"/>
          <w:sz w:val="24"/>
          <w:szCs w:val="24"/>
        </w:rPr>
        <w:t>.</w:t>
      </w:r>
      <w:r w:rsidR="00A510C9">
        <w:rPr>
          <w:rFonts w:ascii="Garamond" w:hAnsi="Garamond"/>
          <w:sz w:val="24"/>
          <w:szCs w:val="24"/>
        </w:rPr>
        <w:t xml:space="preserve"> The existence </w:t>
      </w:r>
      <w:r w:rsidR="00932805">
        <w:rPr>
          <w:rFonts w:ascii="Garamond" w:hAnsi="Garamond"/>
          <w:sz w:val="24"/>
          <w:szCs w:val="24"/>
        </w:rPr>
        <w:t xml:space="preserve">or significance </w:t>
      </w:r>
      <w:r w:rsidR="00A510C9">
        <w:rPr>
          <w:rFonts w:ascii="Garamond" w:hAnsi="Garamond"/>
          <w:sz w:val="24"/>
          <w:szCs w:val="24"/>
        </w:rPr>
        <w:t xml:space="preserve">of this gap is </w:t>
      </w:r>
      <w:r w:rsidR="00CF5C59">
        <w:rPr>
          <w:rFonts w:ascii="Garamond" w:hAnsi="Garamond"/>
          <w:sz w:val="24"/>
          <w:szCs w:val="24"/>
        </w:rPr>
        <w:t>not fully appreciated by either McMahan or</w:t>
      </w:r>
      <w:r w:rsidR="00A510C9">
        <w:rPr>
          <w:rFonts w:ascii="Garamond" w:hAnsi="Garamond"/>
          <w:sz w:val="24"/>
          <w:szCs w:val="24"/>
        </w:rPr>
        <w:t xml:space="preserve"> Thomson.</w:t>
      </w:r>
    </w:p>
    <w:p w:rsidR="003D37F5" w:rsidRPr="002E3C7F" w:rsidRDefault="00E95568" w:rsidP="003D37F5">
      <w:pPr>
        <w:spacing w:after="0" w:line="360" w:lineRule="auto"/>
        <w:ind w:firstLine="720"/>
        <w:rPr>
          <w:rFonts w:ascii="Garamond" w:hAnsi="Garamond"/>
          <w:sz w:val="24"/>
          <w:szCs w:val="24"/>
        </w:rPr>
      </w:pPr>
      <w:r w:rsidRPr="002E3C7F">
        <w:rPr>
          <w:rFonts w:ascii="Garamond" w:hAnsi="Garamond"/>
          <w:sz w:val="24"/>
          <w:szCs w:val="24"/>
        </w:rPr>
        <w:t xml:space="preserve">To make progress, we can revisit </w:t>
      </w:r>
      <w:r w:rsidR="003D37F5" w:rsidRPr="002E3C7F">
        <w:rPr>
          <w:rFonts w:ascii="Garamond" w:hAnsi="Garamond"/>
          <w:i/>
          <w:sz w:val="24"/>
          <w:szCs w:val="24"/>
        </w:rPr>
        <w:t>Rolling Stone</w:t>
      </w:r>
      <w:r w:rsidR="003D37F5" w:rsidRPr="002E3C7F">
        <w:rPr>
          <w:rFonts w:ascii="Garamond" w:hAnsi="Garamond"/>
          <w:sz w:val="24"/>
          <w:szCs w:val="24"/>
        </w:rPr>
        <w:t>. The stone</w:t>
      </w:r>
      <w:r w:rsidR="00EA45C7" w:rsidRPr="002E3C7F">
        <w:rPr>
          <w:rFonts w:ascii="Garamond" w:hAnsi="Garamond"/>
          <w:sz w:val="24"/>
          <w:szCs w:val="24"/>
        </w:rPr>
        <w:t>’s movements,</w:t>
      </w:r>
      <w:r w:rsidR="003D37F5" w:rsidRPr="002E3C7F">
        <w:rPr>
          <w:rFonts w:ascii="Garamond" w:hAnsi="Garamond"/>
          <w:sz w:val="24"/>
          <w:szCs w:val="24"/>
        </w:rPr>
        <w:t xml:space="preserve"> </w:t>
      </w:r>
      <w:r w:rsidR="00015DBC" w:rsidRPr="002E3C7F">
        <w:rPr>
          <w:rFonts w:ascii="Garamond" w:hAnsi="Garamond"/>
          <w:sz w:val="24"/>
          <w:szCs w:val="24"/>
        </w:rPr>
        <w:t xml:space="preserve">rather </w:t>
      </w:r>
      <w:r w:rsidR="003D37F5" w:rsidRPr="002E3C7F">
        <w:rPr>
          <w:rFonts w:ascii="Garamond" w:hAnsi="Garamond"/>
          <w:sz w:val="24"/>
          <w:szCs w:val="24"/>
        </w:rPr>
        <w:t>more obviously than the Non</w:t>
      </w:r>
      <w:r w:rsidR="00EA45C7" w:rsidRPr="002E3C7F">
        <w:rPr>
          <w:rFonts w:ascii="Garamond" w:hAnsi="Garamond"/>
          <w:sz w:val="24"/>
          <w:szCs w:val="24"/>
        </w:rPr>
        <w:t>-Responsible Threat,</w:t>
      </w:r>
      <w:r w:rsidR="00BD6FD7" w:rsidRPr="002E3C7F">
        <w:rPr>
          <w:rFonts w:ascii="Garamond" w:hAnsi="Garamond"/>
          <w:sz w:val="24"/>
          <w:szCs w:val="24"/>
        </w:rPr>
        <w:t xml:space="preserve"> fail to be</w:t>
      </w:r>
      <w:r w:rsidR="003D37F5" w:rsidRPr="002E3C7F">
        <w:rPr>
          <w:rFonts w:ascii="Garamond" w:hAnsi="Garamond"/>
          <w:sz w:val="24"/>
          <w:szCs w:val="24"/>
        </w:rPr>
        <w:t xml:space="preserve"> permissible</w:t>
      </w:r>
      <w:r w:rsidR="008A0325" w:rsidRPr="002E3C7F">
        <w:rPr>
          <w:rFonts w:ascii="Garamond" w:hAnsi="Garamond"/>
          <w:sz w:val="24"/>
          <w:szCs w:val="24"/>
        </w:rPr>
        <w:t>,</w:t>
      </w:r>
      <w:r w:rsidR="00EA45C7" w:rsidRPr="002E3C7F">
        <w:rPr>
          <w:rFonts w:ascii="Garamond" w:hAnsi="Garamond"/>
          <w:sz w:val="24"/>
          <w:szCs w:val="24"/>
        </w:rPr>
        <w:t xml:space="preserve"> and</w:t>
      </w:r>
      <w:r w:rsidR="00BD6FD7" w:rsidRPr="002E3C7F">
        <w:rPr>
          <w:rFonts w:ascii="Garamond" w:hAnsi="Garamond"/>
          <w:sz w:val="24"/>
          <w:szCs w:val="24"/>
        </w:rPr>
        <w:t xml:space="preserve"> </w:t>
      </w:r>
      <w:r w:rsidR="00A548EF" w:rsidRPr="002E3C7F">
        <w:rPr>
          <w:rFonts w:ascii="Garamond" w:hAnsi="Garamond"/>
          <w:sz w:val="24"/>
          <w:szCs w:val="24"/>
        </w:rPr>
        <w:t xml:space="preserve">they </w:t>
      </w:r>
      <w:r w:rsidR="00BD6FD7" w:rsidRPr="002E3C7F">
        <w:rPr>
          <w:rFonts w:ascii="Garamond" w:hAnsi="Garamond"/>
          <w:sz w:val="24"/>
          <w:szCs w:val="24"/>
        </w:rPr>
        <w:t>fail to be</w:t>
      </w:r>
      <w:r w:rsidR="00F04F41" w:rsidRPr="002E3C7F">
        <w:rPr>
          <w:rFonts w:ascii="Garamond" w:hAnsi="Garamond"/>
          <w:sz w:val="24"/>
          <w:szCs w:val="24"/>
        </w:rPr>
        <w:t xml:space="preserve"> </w:t>
      </w:r>
      <w:r w:rsidR="00EA45C7" w:rsidRPr="002E3C7F">
        <w:rPr>
          <w:rFonts w:ascii="Garamond" w:hAnsi="Garamond"/>
          <w:sz w:val="24"/>
          <w:szCs w:val="24"/>
        </w:rPr>
        <w:t>impermissible. T</w:t>
      </w:r>
      <w:r w:rsidR="003D37F5" w:rsidRPr="002E3C7F">
        <w:rPr>
          <w:rFonts w:ascii="Garamond" w:hAnsi="Garamond"/>
          <w:sz w:val="24"/>
          <w:szCs w:val="24"/>
        </w:rPr>
        <w:t xml:space="preserve">here is no passing of the normative baton from the stone to </w:t>
      </w:r>
      <w:r w:rsidR="003D091B" w:rsidRPr="002E3C7F">
        <w:rPr>
          <w:rFonts w:ascii="Garamond" w:hAnsi="Garamond"/>
          <w:sz w:val="24"/>
          <w:szCs w:val="24"/>
        </w:rPr>
        <w:t>Sly</w:t>
      </w:r>
      <w:r w:rsidR="00243E33" w:rsidRPr="002E3C7F">
        <w:rPr>
          <w:rFonts w:ascii="Garamond" w:hAnsi="Garamond"/>
          <w:sz w:val="24"/>
          <w:szCs w:val="24"/>
        </w:rPr>
        <w:t>. T</w:t>
      </w:r>
      <w:r w:rsidR="003D37F5" w:rsidRPr="002E3C7F">
        <w:rPr>
          <w:rFonts w:ascii="Garamond" w:hAnsi="Garamond"/>
          <w:sz w:val="24"/>
          <w:szCs w:val="24"/>
        </w:rPr>
        <w:t xml:space="preserve">he permissibility of </w:t>
      </w:r>
      <w:r w:rsidR="003D091B" w:rsidRPr="002E3C7F">
        <w:rPr>
          <w:rFonts w:ascii="Garamond" w:hAnsi="Garamond"/>
          <w:sz w:val="24"/>
          <w:szCs w:val="24"/>
        </w:rPr>
        <w:t>Sly</w:t>
      </w:r>
      <w:r w:rsidR="003D37F5" w:rsidRPr="002E3C7F">
        <w:rPr>
          <w:rFonts w:ascii="Garamond" w:hAnsi="Garamond"/>
          <w:sz w:val="24"/>
          <w:szCs w:val="24"/>
        </w:rPr>
        <w:t>’s defence can</w:t>
      </w:r>
      <w:r w:rsidR="00243E33" w:rsidRPr="002E3C7F">
        <w:rPr>
          <w:rFonts w:ascii="Garamond" w:hAnsi="Garamond"/>
          <w:sz w:val="24"/>
          <w:szCs w:val="24"/>
        </w:rPr>
        <w:t>not</w:t>
      </w:r>
      <w:r w:rsidR="003D37F5" w:rsidRPr="002E3C7F">
        <w:rPr>
          <w:rFonts w:ascii="Garamond" w:hAnsi="Garamond"/>
          <w:sz w:val="24"/>
          <w:szCs w:val="24"/>
        </w:rPr>
        <w:t xml:space="preserve"> be traced to the impermissibility of the stone’s movements. </w:t>
      </w:r>
      <w:r w:rsidR="005C7201" w:rsidRPr="002E3C7F">
        <w:rPr>
          <w:rFonts w:ascii="Garamond" w:hAnsi="Garamond"/>
          <w:sz w:val="24"/>
          <w:szCs w:val="24"/>
        </w:rPr>
        <w:t>But it should be noticed that t</w:t>
      </w:r>
      <w:r w:rsidR="003D37F5" w:rsidRPr="002E3C7F">
        <w:rPr>
          <w:rFonts w:ascii="Garamond" w:hAnsi="Garamond"/>
          <w:sz w:val="24"/>
          <w:szCs w:val="24"/>
        </w:rPr>
        <w:t xml:space="preserve">his claim mirrors the structure of </w:t>
      </w:r>
      <w:r w:rsidR="003D37F5" w:rsidRPr="002E3C7F">
        <w:rPr>
          <w:rFonts w:ascii="Garamond" w:hAnsi="Garamond"/>
          <w:i/>
          <w:sz w:val="24"/>
          <w:szCs w:val="24"/>
        </w:rPr>
        <w:t>Falling Man</w:t>
      </w:r>
      <w:r w:rsidR="003D37F5" w:rsidRPr="002E3C7F">
        <w:rPr>
          <w:rFonts w:ascii="Garamond" w:hAnsi="Garamond"/>
          <w:sz w:val="24"/>
          <w:szCs w:val="24"/>
        </w:rPr>
        <w:t xml:space="preserve">, on </w:t>
      </w:r>
      <w:r w:rsidR="005C7201" w:rsidRPr="002E3C7F">
        <w:rPr>
          <w:rFonts w:ascii="Garamond" w:hAnsi="Garamond"/>
          <w:sz w:val="24"/>
          <w:szCs w:val="24"/>
        </w:rPr>
        <w:t>McMahan’s interpretation of it:</w:t>
      </w:r>
      <w:r w:rsidR="003D37F5" w:rsidRPr="002E3C7F">
        <w:rPr>
          <w:rFonts w:ascii="Garamond" w:hAnsi="Garamond"/>
          <w:sz w:val="24"/>
          <w:szCs w:val="24"/>
        </w:rPr>
        <w:t xml:space="preserve"> the permissibility of Victoria’s defence can</w:t>
      </w:r>
      <w:r w:rsidR="005C7201" w:rsidRPr="002E3C7F">
        <w:rPr>
          <w:rFonts w:ascii="Garamond" w:hAnsi="Garamond"/>
          <w:sz w:val="24"/>
          <w:szCs w:val="24"/>
        </w:rPr>
        <w:t>not</w:t>
      </w:r>
      <w:r w:rsidR="003D37F5" w:rsidRPr="002E3C7F">
        <w:rPr>
          <w:rFonts w:ascii="Garamond" w:hAnsi="Garamond"/>
          <w:sz w:val="24"/>
          <w:szCs w:val="24"/>
        </w:rPr>
        <w:t xml:space="preserve"> be traced to the impermissibility of Victor’s movements. Now, in </w:t>
      </w:r>
      <w:r w:rsidR="003D37F5" w:rsidRPr="002E3C7F">
        <w:rPr>
          <w:rFonts w:ascii="Garamond" w:hAnsi="Garamond"/>
          <w:i/>
          <w:sz w:val="24"/>
          <w:szCs w:val="24"/>
        </w:rPr>
        <w:t>Falling Man</w:t>
      </w:r>
      <w:r w:rsidR="003D37F5" w:rsidRPr="002E3C7F">
        <w:rPr>
          <w:rFonts w:ascii="Garamond" w:hAnsi="Garamond"/>
          <w:sz w:val="24"/>
          <w:szCs w:val="24"/>
        </w:rPr>
        <w:t xml:space="preserve">, McMahan thinks that this </w:t>
      </w:r>
      <w:r w:rsidR="00795B9D" w:rsidRPr="002E3C7F">
        <w:rPr>
          <w:rFonts w:ascii="Garamond" w:hAnsi="Garamond"/>
          <w:sz w:val="24"/>
          <w:szCs w:val="24"/>
        </w:rPr>
        <w:t xml:space="preserve">particular </w:t>
      </w:r>
      <w:r w:rsidR="003D37F5" w:rsidRPr="002E3C7F">
        <w:rPr>
          <w:rFonts w:ascii="Garamond" w:hAnsi="Garamond"/>
          <w:sz w:val="24"/>
          <w:szCs w:val="24"/>
        </w:rPr>
        <w:t>breakag</w:t>
      </w:r>
      <w:r w:rsidR="00795B9D" w:rsidRPr="002E3C7F">
        <w:rPr>
          <w:rFonts w:ascii="Garamond" w:hAnsi="Garamond"/>
          <w:sz w:val="24"/>
          <w:szCs w:val="24"/>
        </w:rPr>
        <w:t>e in the normative circuit demonstrates</w:t>
      </w:r>
      <w:r w:rsidR="003D37F5" w:rsidRPr="002E3C7F">
        <w:rPr>
          <w:rFonts w:ascii="Garamond" w:hAnsi="Garamond"/>
          <w:sz w:val="24"/>
          <w:szCs w:val="24"/>
        </w:rPr>
        <w:t xml:space="preserve"> that Victoria’s defence is impermissible. </w:t>
      </w:r>
      <w:r w:rsidR="007A65AE" w:rsidRPr="002E3C7F">
        <w:rPr>
          <w:rFonts w:ascii="Garamond" w:hAnsi="Garamond"/>
          <w:sz w:val="24"/>
          <w:szCs w:val="24"/>
        </w:rPr>
        <w:t>But t</w:t>
      </w:r>
      <w:r w:rsidR="003D37F5" w:rsidRPr="002E3C7F">
        <w:rPr>
          <w:rFonts w:ascii="Garamond" w:hAnsi="Garamond"/>
          <w:sz w:val="24"/>
          <w:szCs w:val="24"/>
        </w:rPr>
        <w:t xml:space="preserve">hat would not be the correct line to follow in </w:t>
      </w:r>
      <w:r w:rsidR="003D37F5" w:rsidRPr="002E3C7F">
        <w:rPr>
          <w:rFonts w:ascii="Garamond" w:hAnsi="Garamond"/>
          <w:i/>
          <w:sz w:val="24"/>
          <w:szCs w:val="24"/>
        </w:rPr>
        <w:t>Rolling Stone</w:t>
      </w:r>
      <w:r w:rsidR="003D37F5" w:rsidRPr="002E3C7F">
        <w:rPr>
          <w:rFonts w:ascii="Garamond" w:hAnsi="Garamond"/>
          <w:sz w:val="24"/>
          <w:szCs w:val="24"/>
        </w:rPr>
        <w:t xml:space="preserve">. </w:t>
      </w:r>
      <w:r w:rsidR="003D091B" w:rsidRPr="002E3C7F">
        <w:rPr>
          <w:rFonts w:ascii="Garamond" w:hAnsi="Garamond"/>
          <w:sz w:val="24"/>
          <w:szCs w:val="24"/>
        </w:rPr>
        <w:t>Sly</w:t>
      </w:r>
      <w:r w:rsidR="003D37F5" w:rsidRPr="002E3C7F">
        <w:rPr>
          <w:rFonts w:ascii="Garamond" w:hAnsi="Garamond"/>
          <w:sz w:val="24"/>
          <w:szCs w:val="24"/>
        </w:rPr>
        <w:t xml:space="preserve"> is </w:t>
      </w:r>
      <w:r w:rsidR="007A65AE" w:rsidRPr="002E3C7F">
        <w:rPr>
          <w:rFonts w:ascii="Garamond" w:hAnsi="Garamond"/>
          <w:sz w:val="24"/>
          <w:szCs w:val="24"/>
        </w:rPr>
        <w:t xml:space="preserve">clearly </w:t>
      </w:r>
      <w:r w:rsidR="003D37F5" w:rsidRPr="002E3C7F">
        <w:rPr>
          <w:rFonts w:ascii="Garamond" w:hAnsi="Garamond"/>
          <w:sz w:val="24"/>
          <w:szCs w:val="24"/>
        </w:rPr>
        <w:t>permitted to destroy the stone.</w:t>
      </w:r>
    </w:p>
    <w:p w:rsidR="00BD6FD7" w:rsidRPr="002E3C7F" w:rsidRDefault="003D37F5" w:rsidP="00DC6989">
      <w:pPr>
        <w:spacing w:after="0" w:line="360" w:lineRule="auto"/>
        <w:ind w:firstLine="720"/>
        <w:rPr>
          <w:rFonts w:ascii="Garamond" w:hAnsi="Garamond"/>
          <w:sz w:val="24"/>
          <w:szCs w:val="24"/>
        </w:rPr>
      </w:pPr>
      <w:r w:rsidRPr="002E3C7F">
        <w:rPr>
          <w:rFonts w:ascii="Garamond" w:hAnsi="Garamond"/>
          <w:sz w:val="24"/>
          <w:szCs w:val="24"/>
        </w:rPr>
        <w:t>Let us consider the other connection</w:t>
      </w:r>
      <w:r w:rsidR="00FF3F8B" w:rsidRPr="002E3C7F">
        <w:rPr>
          <w:rFonts w:ascii="Garamond" w:hAnsi="Garamond"/>
          <w:sz w:val="24"/>
          <w:szCs w:val="24"/>
        </w:rPr>
        <w:t xml:space="preserve"> in the justificatory circuit, concerning the non-permissibility of the Threat’s movements and the permissibility of the Defender’s defence.</w:t>
      </w:r>
      <w:r w:rsidRPr="002E3C7F">
        <w:rPr>
          <w:rFonts w:ascii="Garamond" w:hAnsi="Garamond"/>
          <w:sz w:val="24"/>
          <w:szCs w:val="24"/>
        </w:rPr>
        <w:t xml:space="preserve"> What seems to certify </w:t>
      </w:r>
      <w:r w:rsidR="003D091B" w:rsidRPr="002E3C7F">
        <w:rPr>
          <w:rFonts w:ascii="Garamond" w:hAnsi="Garamond"/>
          <w:sz w:val="24"/>
          <w:szCs w:val="24"/>
        </w:rPr>
        <w:t>Sly</w:t>
      </w:r>
      <w:r w:rsidR="00E761E1" w:rsidRPr="002E3C7F">
        <w:rPr>
          <w:rFonts w:ascii="Garamond" w:hAnsi="Garamond"/>
          <w:sz w:val="24"/>
          <w:szCs w:val="24"/>
        </w:rPr>
        <w:t>’s defence</w:t>
      </w:r>
      <w:r w:rsidRPr="002E3C7F">
        <w:rPr>
          <w:rFonts w:ascii="Garamond" w:hAnsi="Garamond"/>
          <w:sz w:val="24"/>
          <w:szCs w:val="24"/>
        </w:rPr>
        <w:t xml:space="preserve"> as a </w:t>
      </w:r>
      <w:r w:rsidR="00BA0CE9" w:rsidRPr="002E3C7F">
        <w:rPr>
          <w:rFonts w:ascii="Garamond" w:hAnsi="Garamond"/>
          <w:sz w:val="24"/>
          <w:szCs w:val="24"/>
        </w:rPr>
        <w:t xml:space="preserve">permissible </w:t>
      </w:r>
      <w:r w:rsidRPr="002E3C7F">
        <w:rPr>
          <w:rFonts w:ascii="Garamond" w:hAnsi="Garamond"/>
          <w:sz w:val="24"/>
          <w:szCs w:val="24"/>
        </w:rPr>
        <w:t xml:space="preserve">case of </w:t>
      </w:r>
      <w:r w:rsidR="00BA0CE9" w:rsidRPr="002E3C7F">
        <w:rPr>
          <w:rFonts w:ascii="Garamond" w:hAnsi="Garamond"/>
          <w:sz w:val="24"/>
          <w:szCs w:val="24"/>
        </w:rPr>
        <w:t>defence</w:t>
      </w:r>
      <w:r w:rsidRPr="002E3C7F">
        <w:rPr>
          <w:rFonts w:ascii="Garamond" w:hAnsi="Garamond"/>
          <w:sz w:val="24"/>
          <w:szCs w:val="24"/>
        </w:rPr>
        <w:t xml:space="preserve"> is that the stone</w:t>
      </w:r>
      <w:r w:rsidR="00887F63">
        <w:rPr>
          <w:rFonts w:ascii="Garamond" w:hAnsi="Garamond"/>
          <w:sz w:val="24"/>
          <w:szCs w:val="24"/>
        </w:rPr>
        <w:t xml:space="preserve"> lacks any moral standing, and that it</w:t>
      </w:r>
      <w:r w:rsidRPr="002E3C7F">
        <w:rPr>
          <w:rFonts w:ascii="Garamond" w:hAnsi="Garamond"/>
          <w:sz w:val="24"/>
          <w:szCs w:val="24"/>
        </w:rPr>
        <w:t xml:space="preserve">s movements are </w:t>
      </w:r>
      <w:r w:rsidR="00887F63">
        <w:rPr>
          <w:rFonts w:ascii="Garamond" w:hAnsi="Garamond"/>
          <w:sz w:val="24"/>
          <w:szCs w:val="24"/>
        </w:rPr>
        <w:t xml:space="preserve">therefore </w:t>
      </w:r>
      <w:r w:rsidRPr="002E3C7F">
        <w:rPr>
          <w:rFonts w:ascii="Garamond" w:hAnsi="Garamond"/>
          <w:sz w:val="24"/>
          <w:szCs w:val="24"/>
        </w:rPr>
        <w:t xml:space="preserve">not permissible. </w:t>
      </w:r>
    </w:p>
    <w:p w:rsidR="0066106E" w:rsidRDefault="00BF369A" w:rsidP="000841E5">
      <w:pPr>
        <w:spacing w:after="0" w:line="360" w:lineRule="auto"/>
        <w:ind w:firstLine="720"/>
        <w:rPr>
          <w:rFonts w:ascii="Garamond" w:hAnsi="Garamond" w:cstheme="majorBidi"/>
          <w:sz w:val="24"/>
          <w:szCs w:val="24"/>
        </w:rPr>
      </w:pPr>
      <w:r w:rsidRPr="002E3C7F">
        <w:rPr>
          <w:rFonts w:ascii="Garamond" w:hAnsi="Garamond" w:cstheme="majorBidi"/>
          <w:sz w:val="24"/>
          <w:szCs w:val="24"/>
        </w:rPr>
        <w:t>It may be prote</w:t>
      </w:r>
      <w:r w:rsidR="00DC6989" w:rsidRPr="002E3C7F">
        <w:rPr>
          <w:rFonts w:ascii="Garamond" w:hAnsi="Garamond" w:cstheme="majorBidi"/>
          <w:sz w:val="24"/>
          <w:szCs w:val="24"/>
        </w:rPr>
        <w:t xml:space="preserve">sted that </w:t>
      </w:r>
      <w:r w:rsidR="00924B78">
        <w:rPr>
          <w:rFonts w:ascii="Garamond" w:hAnsi="Garamond" w:cstheme="majorBidi"/>
          <w:sz w:val="24"/>
          <w:szCs w:val="24"/>
        </w:rPr>
        <w:t>we cannot expect</w:t>
      </w:r>
      <w:r w:rsidRPr="002E3C7F">
        <w:rPr>
          <w:rFonts w:ascii="Garamond" w:hAnsi="Garamond" w:cstheme="majorBidi"/>
          <w:sz w:val="24"/>
          <w:szCs w:val="24"/>
        </w:rPr>
        <w:t xml:space="preserve"> </w:t>
      </w:r>
      <w:r w:rsidR="00F663C3">
        <w:rPr>
          <w:rFonts w:ascii="Garamond" w:hAnsi="Garamond" w:cstheme="majorBidi"/>
          <w:sz w:val="24"/>
          <w:szCs w:val="24"/>
        </w:rPr>
        <w:t xml:space="preserve">any </w:t>
      </w:r>
      <w:r w:rsidRPr="002E3C7F">
        <w:rPr>
          <w:rFonts w:ascii="Garamond" w:hAnsi="Garamond" w:cstheme="majorBidi"/>
          <w:sz w:val="24"/>
          <w:szCs w:val="24"/>
        </w:rPr>
        <w:t xml:space="preserve">lessons </w:t>
      </w:r>
      <w:r w:rsidR="00924B78">
        <w:rPr>
          <w:rFonts w:ascii="Garamond" w:hAnsi="Garamond" w:cstheme="majorBidi"/>
          <w:sz w:val="24"/>
          <w:szCs w:val="24"/>
        </w:rPr>
        <w:t>to</w:t>
      </w:r>
      <w:r w:rsidR="00495A89" w:rsidRPr="002E3C7F">
        <w:rPr>
          <w:rFonts w:ascii="Garamond" w:hAnsi="Garamond" w:cstheme="majorBidi"/>
          <w:sz w:val="24"/>
          <w:szCs w:val="24"/>
        </w:rPr>
        <w:t xml:space="preserve"> be straightforwardly transferred </w:t>
      </w:r>
      <w:r w:rsidRPr="002E3C7F">
        <w:rPr>
          <w:rFonts w:ascii="Garamond" w:hAnsi="Garamond" w:cstheme="majorBidi"/>
          <w:sz w:val="24"/>
          <w:szCs w:val="24"/>
        </w:rPr>
        <w:t xml:space="preserve">from </w:t>
      </w:r>
      <w:r w:rsidRPr="002E3C7F">
        <w:rPr>
          <w:rFonts w:ascii="Garamond" w:hAnsi="Garamond" w:cstheme="majorBidi"/>
          <w:i/>
          <w:sz w:val="24"/>
          <w:szCs w:val="24"/>
        </w:rPr>
        <w:t>Rolling Stone</w:t>
      </w:r>
      <w:r w:rsidR="00495A89" w:rsidRPr="002E3C7F">
        <w:rPr>
          <w:rFonts w:ascii="Garamond" w:hAnsi="Garamond" w:cstheme="majorBidi"/>
          <w:sz w:val="24"/>
          <w:szCs w:val="24"/>
        </w:rPr>
        <w:t xml:space="preserve"> </w:t>
      </w:r>
      <w:r w:rsidRPr="002E3C7F">
        <w:rPr>
          <w:rFonts w:ascii="Garamond" w:hAnsi="Garamond" w:cstheme="majorBidi"/>
          <w:sz w:val="24"/>
          <w:szCs w:val="24"/>
        </w:rPr>
        <w:t xml:space="preserve">to </w:t>
      </w:r>
      <w:r w:rsidRPr="002E3C7F">
        <w:rPr>
          <w:rFonts w:ascii="Garamond" w:hAnsi="Garamond" w:cstheme="majorBidi"/>
          <w:i/>
          <w:sz w:val="24"/>
          <w:szCs w:val="24"/>
        </w:rPr>
        <w:t>Falling Man</w:t>
      </w:r>
      <w:r w:rsidRPr="002E3C7F">
        <w:rPr>
          <w:rFonts w:ascii="Garamond" w:hAnsi="Garamond" w:cstheme="majorBidi"/>
          <w:sz w:val="24"/>
          <w:szCs w:val="24"/>
        </w:rPr>
        <w:t>. First, Victor is a morally signi</w:t>
      </w:r>
      <w:r w:rsidR="005215BC">
        <w:rPr>
          <w:rFonts w:ascii="Garamond" w:hAnsi="Garamond" w:cstheme="majorBidi"/>
          <w:sz w:val="24"/>
          <w:szCs w:val="24"/>
        </w:rPr>
        <w:t>ficant being—a person, albeit a temporarily</w:t>
      </w:r>
      <w:r w:rsidRPr="002E3C7F">
        <w:rPr>
          <w:rFonts w:ascii="Garamond" w:hAnsi="Garamond" w:cstheme="majorBidi"/>
          <w:sz w:val="24"/>
          <w:szCs w:val="24"/>
        </w:rPr>
        <w:t xml:space="preserve"> incapacitated one—unlike the stone.</w:t>
      </w:r>
      <w:r w:rsidR="00A510C9">
        <w:rPr>
          <w:rStyle w:val="FootnoteReference"/>
          <w:rFonts w:ascii="Garamond" w:hAnsi="Garamond" w:cstheme="majorBidi"/>
          <w:sz w:val="24"/>
          <w:szCs w:val="24"/>
        </w:rPr>
        <w:footnoteReference w:id="14"/>
      </w:r>
      <w:r w:rsidRPr="002E3C7F">
        <w:rPr>
          <w:rFonts w:ascii="Garamond" w:hAnsi="Garamond" w:cstheme="majorBidi"/>
          <w:sz w:val="24"/>
          <w:szCs w:val="24"/>
        </w:rPr>
        <w:t xml:space="preserve"> Second, </w:t>
      </w:r>
      <w:r w:rsidR="00A76871">
        <w:rPr>
          <w:rFonts w:ascii="Garamond" w:hAnsi="Garamond" w:cstheme="majorBidi"/>
          <w:sz w:val="24"/>
          <w:szCs w:val="24"/>
        </w:rPr>
        <w:t xml:space="preserve">and relatedly, </w:t>
      </w:r>
      <w:r w:rsidRPr="002E3C7F">
        <w:rPr>
          <w:rFonts w:ascii="Garamond" w:hAnsi="Garamond" w:cstheme="majorBidi"/>
          <w:sz w:val="24"/>
          <w:szCs w:val="24"/>
        </w:rPr>
        <w:t xml:space="preserve">the fact that the stone has no moral standing at all will place </w:t>
      </w:r>
      <w:r w:rsidRPr="002E3C7F">
        <w:rPr>
          <w:rFonts w:ascii="Garamond" w:hAnsi="Garamond" w:cstheme="majorBidi"/>
          <w:i/>
          <w:sz w:val="24"/>
          <w:szCs w:val="24"/>
        </w:rPr>
        <w:t>Rolling Stone</w:t>
      </w:r>
      <w:r w:rsidR="00924B78">
        <w:rPr>
          <w:rFonts w:ascii="Garamond" w:hAnsi="Garamond" w:cstheme="majorBidi"/>
          <w:sz w:val="24"/>
          <w:szCs w:val="24"/>
        </w:rPr>
        <w:t xml:space="preserve"> outside the category</w:t>
      </w:r>
      <w:r w:rsidRPr="002E3C7F">
        <w:rPr>
          <w:rFonts w:ascii="Garamond" w:hAnsi="Garamond" w:cstheme="majorBidi"/>
          <w:sz w:val="24"/>
          <w:szCs w:val="24"/>
        </w:rPr>
        <w:t xml:space="preserve"> of </w:t>
      </w:r>
      <w:r w:rsidR="00DC6989" w:rsidRPr="002E3C7F">
        <w:rPr>
          <w:rFonts w:ascii="Garamond" w:hAnsi="Garamond" w:cstheme="majorBidi"/>
          <w:sz w:val="24"/>
          <w:szCs w:val="24"/>
        </w:rPr>
        <w:t xml:space="preserve">ordinary </w:t>
      </w:r>
      <w:r w:rsidRPr="002E3C7F">
        <w:rPr>
          <w:rFonts w:ascii="Garamond" w:hAnsi="Garamond" w:cstheme="majorBidi"/>
          <w:sz w:val="24"/>
          <w:szCs w:val="24"/>
        </w:rPr>
        <w:t>defens</w:t>
      </w:r>
      <w:r w:rsidR="00924B78">
        <w:rPr>
          <w:rFonts w:ascii="Garamond" w:hAnsi="Garamond" w:cstheme="majorBidi"/>
          <w:sz w:val="24"/>
          <w:szCs w:val="24"/>
        </w:rPr>
        <w:t>ive cases.</w:t>
      </w:r>
      <w:r w:rsidRPr="002E3C7F">
        <w:rPr>
          <w:rFonts w:ascii="Garamond" w:hAnsi="Garamond" w:cstheme="majorBidi"/>
          <w:sz w:val="24"/>
          <w:szCs w:val="24"/>
        </w:rPr>
        <w:t xml:space="preserve"> </w:t>
      </w:r>
      <w:r w:rsidR="00130A40">
        <w:rPr>
          <w:rFonts w:ascii="Garamond" w:hAnsi="Garamond" w:cstheme="majorBidi"/>
          <w:sz w:val="24"/>
          <w:szCs w:val="24"/>
        </w:rPr>
        <w:t xml:space="preserve">Perhaps we </w:t>
      </w:r>
      <w:r w:rsidR="00AA6AAE">
        <w:rPr>
          <w:rFonts w:ascii="Garamond" w:hAnsi="Garamond" w:cstheme="majorBidi"/>
          <w:sz w:val="24"/>
          <w:szCs w:val="24"/>
        </w:rPr>
        <w:t xml:space="preserve">might describe </w:t>
      </w:r>
      <w:r w:rsidR="00AA6AAE" w:rsidRPr="00AA6AAE">
        <w:rPr>
          <w:rFonts w:ascii="Garamond" w:hAnsi="Garamond" w:cstheme="majorBidi"/>
          <w:i/>
          <w:sz w:val="24"/>
          <w:szCs w:val="24"/>
        </w:rPr>
        <w:t>Rolling Stone</w:t>
      </w:r>
      <w:r w:rsidR="00130A40">
        <w:rPr>
          <w:rFonts w:ascii="Garamond" w:hAnsi="Garamond" w:cstheme="majorBidi"/>
          <w:sz w:val="24"/>
          <w:szCs w:val="24"/>
        </w:rPr>
        <w:t xml:space="preserve"> as a case of threat management</w:t>
      </w:r>
      <w:r w:rsidR="00AA6AAE">
        <w:rPr>
          <w:rFonts w:ascii="Garamond" w:hAnsi="Garamond" w:cstheme="majorBidi"/>
          <w:sz w:val="24"/>
          <w:szCs w:val="24"/>
        </w:rPr>
        <w:t>, rather than a defensive case</w:t>
      </w:r>
      <w:r w:rsidR="0061558F">
        <w:rPr>
          <w:rFonts w:ascii="Garamond" w:hAnsi="Garamond" w:cstheme="majorBidi"/>
          <w:sz w:val="24"/>
          <w:szCs w:val="24"/>
        </w:rPr>
        <w:t>, properly considered</w:t>
      </w:r>
      <w:r w:rsidR="00130A40">
        <w:rPr>
          <w:rFonts w:ascii="Garamond" w:hAnsi="Garamond" w:cstheme="majorBidi"/>
          <w:sz w:val="24"/>
          <w:szCs w:val="24"/>
        </w:rPr>
        <w:t>.</w:t>
      </w:r>
      <w:r w:rsidR="00130A40">
        <w:rPr>
          <w:rStyle w:val="FootnoteReference"/>
          <w:rFonts w:ascii="Garamond" w:hAnsi="Garamond" w:cstheme="majorBidi"/>
          <w:sz w:val="24"/>
          <w:szCs w:val="24"/>
        </w:rPr>
        <w:footnoteReference w:id="15"/>
      </w:r>
      <w:r w:rsidR="00130A40">
        <w:rPr>
          <w:rFonts w:ascii="Garamond" w:hAnsi="Garamond" w:cstheme="majorBidi"/>
          <w:sz w:val="24"/>
          <w:szCs w:val="24"/>
        </w:rPr>
        <w:t xml:space="preserve"> </w:t>
      </w:r>
      <w:r w:rsidR="008C6BF5" w:rsidRPr="002E3C7F">
        <w:rPr>
          <w:rFonts w:ascii="Garamond" w:hAnsi="Garamond" w:cstheme="majorBidi"/>
          <w:sz w:val="24"/>
          <w:szCs w:val="24"/>
        </w:rPr>
        <w:t>Now t</w:t>
      </w:r>
      <w:r w:rsidR="00DC6989" w:rsidRPr="002E3C7F">
        <w:rPr>
          <w:rFonts w:ascii="Garamond" w:hAnsi="Garamond" w:cstheme="majorBidi"/>
          <w:sz w:val="24"/>
          <w:szCs w:val="24"/>
        </w:rPr>
        <w:t>hese</w:t>
      </w:r>
      <w:r w:rsidR="00495A89" w:rsidRPr="002E3C7F">
        <w:rPr>
          <w:rFonts w:ascii="Garamond" w:hAnsi="Garamond" w:cstheme="majorBidi"/>
          <w:sz w:val="24"/>
          <w:szCs w:val="24"/>
        </w:rPr>
        <w:t xml:space="preserve"> points of disanalogy</w:t>
      </w:r>
      <w:r w:rsidR="00DC6989" w:rsidRPr="002E3C7F">
        <w:rPr>
          <w:rFonts w:ascii="Garamond" w:hAnsi="Garamond" w:cstheme="majorBidi"/>
          <w:sz w:val="24"/>
          <w:szCs w:val="24"/>
        </w:rPr>
        <w:t xml:space="preserve"> </w:t>
      </w:r>
      <w:r w:rsidR="00955407">
        <w:rPr>
          <w:rFonts w:ascii="Garamond" w:hAnsi="Garamond" w:cstheme="majorBidi"/>
          <w:sz w:val="24"/>
          <w:szCs w:val="24"/>
        </w:rPr>
        <w:t xml:space="preserve">between </w:t>
      </w:r>
      <w:r w:rsidR="00955407" w:rsidRPr="00955407">
        <w:rPr>
          <w:rFonts w:ascii="Garamond" w:hAnsi="Garamond" w:cstheme="majorBidi"/>
          <w:i/>
          <w:sz w:val="24"/>
          <w:szCs w:val="24"/>
        </w:rPr>
        <w:t>Rolling Stone</w:t>
      </w:r>
      <w:r w:rsidR="00955407">
        <w:rPr>
          <w:rFonts w:ascii="Garamond" w:hAnsi="Garamond" w:cstheme="majorBidi"/>
          <w:sz w:val="24"/>
          <w:szCs w:val="24"/>
        </w:rPr>
        <w:t xml:space="preserve"> and </w:t>
      </w:r>
      <w:r w:rsidR="00955407" w:rsidRPr="00955407">
        <w:rPr>
          <w:rFonts w:ascii="Garamond" w:hAnsi="Garamond" w:cstheme="majorBidi"/>
          <w:i/>
          <w:sz w:val="24"/>
          <w:szCs w:val="24"/>
        </w:rPr>
        <w:t>Falling Man</w:t>
      </w:r>
      <w:r w:rsidR="00955407">
        <w:rPr>
          <w:rFonts w:ascii="Garamond" w:hAnsi="Garamond" w:cstheme="majorBidi"/>
          <w:sz w:val="24"/>
          <w:szCs w:val="24"/>
        </w:rPr>
        <w:t xml:space="preserve"> </w:t>
      </w:r>
      <w:r w:rsidR="008C6BF5" w:rsidRPr="002E3C7F">
        <w:rPr>
          <w:rFonts w:ascii="Garamond" w:hAnsi="Garamond" w:cstheme="majorBidi"/>
          <w:sz w:val="24"/>
          <w:szCs w:val="24"/>
        </w:rPr>
        <w:t xml:space="preserve">may </w:t>
      </w:r>
      <w:r w:rsidR="00DC6989" w:rsidRPr="002E3C7F">
        <w:rPr>
          <w:rFonts w:ascii="Garamond" w:hAnsi="Garamond" w:cstheme="majorBidi"/>
          <w:sz w:val="24"/>
          <w:szCs w:val="24"/>
        </w:rPr>
        <w:t>exist</w:t>
      </w:r>
      <w:r w:rsidR="00495A89" w:rsidRPr="002E3C7F">
        <w:rPr>
          <w:rFonts w:ascii="Garamond" w:hAnsi="Garamond" w:cstheme="majorBidi"/>
          <w:sz w:val="24"/>
          <w:szCs w:val="24"/>
        </w:rPr>
        <w:t xml:space="preserve">. But there is still something to learn from </w:t>
      </w:r>
      <w:r w:rsidR="00495A89" w:rsidRPr="002E3C7F">
        <w:rPr>
          <w:rFonts w:ascii="Garamond" w:hAnsi="Garamond" w:cstheme="majorBidi"/>
          <w:i/>
          <w:sz w:val="24"/>
          <w:szCs w:val="24"/>
        </w:rPr>
        <w:t>Rolling Stone</w:t>
      </w:r>
      <w:r w:rsidR="00495A89" w:rsidRPr="002E3C7F">
        <w:rPr>
          <w:rFonts w:ascii="Garamond" w:hAnsi="Garamond" w:cstheme="majorBidi"/>
          <w:sz w:val="24"/>
          <w:szCs w:val="24"/>
        </w:rPr>
        <w:t xml:space="preserve">, regardless of </w:t>
      </w:r>
      <w:r w:rsidR="005215BC">
        <w:rPr>
          <w:rFonts w:ascii="Garamond" w:hAnsi="Garamond" w:cstheme="majorBidi"/>
          <w:sz w:val="24"/>
          <w:szCs w:val="24"/>
        </w:rPr>
        <w:t xml:space="preserve">how </w:t>
      </w:r>
      <w:r w:rsidR="005215BC">
        <w:rPr>
          <w:rFonts w:ascii="Garamond" w:hAnsi="Garamond" w:cstheme="majorBidi"/>
          <w:sz w:val="24"/>
          <w:szCs w:val="24"/>
        </w:rPr>
        <w:lastRenderedPageBreak/>
        <w:t>we classify this case</w:t>
      </w:r>
      <w:r w:rsidR="00A76871">
        <w:rPr>
          <w:rFonts w:ascii="Garamond" w:hAnsi="Garamond" w:cstheme="majorBidi"/>
          <w:sz w:val="24"/>
          <w:szCs w:val="24"/>
        </w:rPr>
        <w:t>;</w:t>
      </w:r>
      <w:r w:rsidR="00F72B5D">
        <w:rPr>
          <w:rFonts w:ascii="Garamond" w:hAnsi="Garamond" w:cstheme="majorBidi"/>
          <w:sz w:val="24"/>
          <w:szCs w:val="24"/>
        </w:rPr>
        <w:t xml:space="preserve"> </w:t>
      </w:r>
      <w:r w:rsidR="0061558F">
        <w:rPr>
          <w:rFonts w:ascii="Garamond" w:hAnsi="Garamond" w:cstheme="majorBidi"/>
          <w:sz w:val="24"/>
          <w:szCs w:val="24"/>
        </w:rPr>
        <w:t>nothing</w:t>
      </w:r>
      <w:r w:rsidR="00A76871">
        <w:rPr>
          <w:rFonts w:ascii="Garamond" w:hAnsi="Garamond" w:cstheme="majorBidi"/>
          <w:sz w:val="24"/>
          <w:szCs w:val="24"/>
        </w:rPr>
        <w:t xml:space="preserve"> necessarily</w:t>
      </w:r>
      <w:r w:rsidR="0061558F">
        <w:rPr>
          <w:rFonts w:ascii="Garamond" w:hAnsi="Garamond" w:cstheme="majorBidi"/>
          <w:sz w:val="24"/>
          <w:szCs w:val="24"/>
        </w:rPr>
        <w:t xml:space="preserve"> stop</w:t>
      </w:r>
      <w:r w:rsidR="00A76871">
        <w:rPr>
          <w:rFonts w:ascii="Garamond" w:hAnsi="Garamond" w:cstheme="majorBidi"/>
          <w:sz w:val="24"/>
          <w:szCs w:val="24"/>
        </w:rPr>
        <w:t>s</w:t>
      </w:r>
      <w:r w:rsidR="0061558F">
        <w:rPr>
          <w:rFonts w:ascii="Garamond" w:hAnsi="Garamond" w:cstheme="majorBidi"/>
          <w:sz w:val="24"/>
          <w:szCs w:val="24"/>
        </w:rPr>
        <w:t xml:space="preserve"> cases of threat management from shed</w:t>
      </w:r>
      <w:r w:rsidR="0066106E">
        <w:rPr>
          <w:rFonts w:ascii="Garamond" w:hAnsi="Garamond" w:cstheme="majorBidi"/>
          <w:sz w:val="24"/>
          <w:szCs w:val="24"/>
        </w:rPr>
        <w:t>ding light on cases of defence.</w:t>
      </w:r>
    </w:p>
    <w:p w:rsidR="005215BC" w:rsidRDefault="00DC6989" w:rsidP="000841E5">
      <w:pPr>
        <w:spacing w:after="0" w:line="360" w:lineRule="auto"/>
        <w:ind w:firstLine="720"/>
        <w:rPr>
          <w:rFonts w:ascii="Garamond" w:hAnsi="Garamond"/>
          <w:sz w:val="24"/>
          <w:szCs w:val="24"/>
        </w:rPr>
      </w:pPr>
      <w:r w:rsidRPr="002E3C7F">
        <w:rPr>
          <w:rFonts w:ascii="Garamond" w:hAnsi="Garamond" w:cstheme="majorBidi"/>
          <w:i/>
          <w:sz w:val="24"/>
          <w:szCs w:val="24"/>
        </w:rPr>
        <w:t>Rolling Stone</w:t>
      </w:r>
      <w:r w:rsidRPr="002E3C7F">
        <w:rPr>
          <w:rFonts w:ascii="Garamond" w:hAnsi="Garamond" w:cstheme="majorBidi"/>
          <w:sz w:val="24"/>
          <w:szCs w:val="24"/>
        </w:rPr>
        <w:t xml:space="preserve"> teaches us that the impermissibility of a threat is not a necessary condition for the permissibility of defensive action. Even if</w:t>
      </w:r>
      <w:r w:rsidR="0061558F">
        <w:rPr>
          <w:rFonts w:ascii="Garamond" w:hAnsi="Garamond" w:cstheme="majorBidi"/>
          <w:sz w:val="24"/>
          <w:szCs w:val="24"/>
        </w:rPr>
        <w:t>, in the domain of threat management, that is an obvious lesson</w:t>
      </w:r>
      <w:r w:rsidRPr="002E3C7F">
        <w:rPr>
          <w:rFonts w:ascii="Garamond" w:hAnsi="Garamond" w:cstheme="majorBidi"/>
          <w:sz w:val="24"/>
          <w:szCs w:val="24"/>
        </w:rPr>
        <w:t xml:space="preserve">, it is </w:t>
      </w:r>
      <w:r w:rsidR="00924B78">
        <w:rPr>
          <w:rFonts w:ascii="Garamond" w:hAnsi="Garamond" w:cstheme="majorBidi"/>
          <w:sz w:val="24"/>
          <w:szCs w:val="24"/>
        </w:rPr>
        <w:t>one which</w:t>
      </w:r>
      <w:r w:rsidRPr="002E3C7F">
        <w:rPr>
          <w:rFonts w:ascii="Garamond" w:hAnsi="Garamond" w:cstheme="majorBidi"/>
          <w:sz w:val="24"/>
          <w:szCs w:val="24"/>
        </w:rPr>
        <w:t xml:space="preserve"> can b</w:t>
      </w:r>
      <w:r w:rsidR="007D5B73" w:rsidRPr="002E3C7F">
        <w:rPr>
          <w:rFonts w:ascii="Garamond" w:hAnsi="Garamond" w:cstheme="majorBidi"/>
          <w:sz w:val="24"/>
          <w:szCs w:val="24"/>
        </w:rPr>
        <w:t>e put to more i</w:t>
      </w:r>
      <w:r w:rsidR="000841E5" w:rsidRPr="002E3C7F">
        <w:rPr>
          <w:rFonts w:ascii="Garamond" w:hAnsi="Garamond" w:cstheme="majorBidi"/>
          <w:sz w:val="24"/>
          <w:szCs w:val="24"/>
        </w:rPr>
        <w:t>nteresting uses</w:t>
      </w:r>
      <w:r w:rsidR="00AA6AAE">
        <w:rPr>
          <w:rFonts w:ascii="Garamond" w:hAnsi="Garamond" w:cstheme="majorBidi"/>
          <w:sz w:val="24"/>
          <w:szCs w:val="24"/>
        </w:rPr>
        <w:t xml:space="preserve"> in the domain of defence</w:t>
      </w:r>
      <w:r w:rsidR="000841E5" w:rsidRPr="002E3C7F">
        <w:rPr>
          <w:rFonts w:ascii="Garamond" w:hAnsi="Garamond" w:cstheme="majorBidi"/>
          <w:sz w:val="24"/>
          <w:szCs w:val="24"/>
        </w:rPr>
        <w:t>. For we can still ask</w:t>
      </w:r>
      <w:r w:rsidR="007D5B73" w:rsidRPr="002E3C7F">
        <w:rPr>
          <w:rFonts w:ascii="Garamond" w:hAnsi="Garamond" w:cstheme="majorBidi"/>
          <w:sz w:val="24"/>
          <w:szCs w:val="24"/>
        </w:rPr>
        <w:t xml:space="preserve"> </w:t>
      </w:r>
      <w:r w:rsidR="007D5B73" w:rsidRPr="00BC6C1F">
        <w:rPr>
          <w:rFonts w:ascii="Garamond" w:hAnsi="Garamond"/>
          <w:sz w:val="24"/>
          <w:szCs w:val="24"/>
        </w:rPr>
        <w:t xml:space="preserve">how </w:t>
      </w:r>
      <w:r w:rsidR="007D5B73" w:rsidRPr="002E3C7F">
        <w:rPr>
          <w:rFonts w:ascii="Garamond" w:hAnsi="Garamond"/>
          <w:sz w:val="24"/>
          <w:szCs w:val="24"/>
        </w:rPr>
        <w:t xml:space="preserve">the fact that Victor </w:t>
      </w:r>
      <w:r w:rsidR="000841E5" w:rsidRPr="002E3C7F">
        <w:rPr>
          <w:rFonts w:ascii="Garamond" w:hAnsi="Garamond"/>
          <w:sz w:val="24"/>
          <w:szCs w:val="24"/>
        </w:rPr>
        <w:t xml:space="preserve">is a morally significant entity </w:t>
      </w:r>
      <w:r w:rsidR="007D5B73" w:rsidRPr="002E3C7F">
        <w:rPr>
          <w:rFonts w:ascii="Garamond" w:hAnsi="Garamond"/>
          <w:sz w:val="24"/>
          <w:szCs w:val="24"/>
        </w:rPr>
        <w:t>manage</w:t>
      </w:r>
      <w:r w:rsidR="000841E5" w:rsidRPr="002E3C7F">
        <w:rPr>
          <w:rFonts w:ascii="Garamond" w:hAnsi="Garamond"/>
          <w:sz w:val="24"/>
          <w:szCs w:val="24"/>
        </w:rPr>
        <w:t>s</w:t>
      </w:r>
      <w:r w:rsidR="007D5B73" w:rsidRPr="002E3C7F">
        <w:rPr>
          <w:rFonts w:ascii="Garamond" w:hAnsi="Garamond"/>
          <w:sz w:val="24"/>
          <w:szCs w:val="24"/>
        </w:rPr>
        <w:t xml:space="preserve"> to defeat the suggestion that Victoria lacks permission to defend </w:t>
      </w:r>
      <w:r w:rsidR="00955407">
        <w:rPr>
          <w:rFonts w:ascii="Garamond" w:hAnsi="Garamond"/>
          <w:sz w:val="24"/>
          <w:szCs w:val="24"/>
        </w:rPr>
        <w:t>herself against him, given the fact that</w:t>
      </w:r>
      <w:r w:rsidR="007D5B73" w:rsidRPr="002E3C7F">
        <w:rPr>
          <w:rFonts w:ascii="Garamond" w:hAnsi="Garamond"/>
          <w:sz w:val="24"/>
          <w:szCs w:val="24"/>
        </w:rPr>
        <w:t xml:space="preserve"> the threat he poses to her is not permissible</w:t>
      </w:r>
      <w:r w:rsidR="005215BC">
        <w:rPr>
          <w:rFonts w:ascii="Garamond" w:hAnsi="Garamond"/>
          <w:sz w:val="24"/>
          <w:szCs w:val="24"/>
        </w:rPr>
        <w:t>.</w:t>
      </w:r>
      <w:r w:rsidR="00955407">
        <w:rPr>
          <w:rFonts w:ascii="Garamond" w:hAnsi="Garamond"/>
          <w:sz w:val="24"/>
          <w:szCs w:val="24"/>
        </w:rPr>
        <w:t xml:space="preserve"> There are different answers</w:t>
      </w:r>
      <w:r w:rsidR="00F02FA2">
        <w:rPr>
          <w:rFonts w:ascii="Garamond" w:hAnsi="Garamond"/>
          <w:sz w:val="24"/>
          <w:szCs w:val="24"/>
        </w:rPr>
        <w:t xml:space="preserve"> to explore in response to this question</w:t>
      </w:r>
      <w:r w:rsidR="00A76871">
        <w:rPr>
          <w:rFonts w:ascii="Garamond" w:hAnsi="Garamond"/>
          <w:sz w:val="24"/>
          <w:szCs w:val="24"/>
        </w:rPr>
        <w:t>,</w:t>
      </w:r>
      <w:r w:rsidR="00955407">
        <w:rPr>
          <w:rFonts w:ascii="Garamond" w:hAnsi="Garamond"/>
          <w:sz w:val="24"/>
          <w:szCs w:val="24"/>
        </w:rPr>
        <w:t xml:space="preserve"> but they collapse quickly—perhaps unexpectedly quickly.</w:t>
      </w:r>
    </w:p>
    <w:p w:rsidR="00F02FA2" w:rsidRDefault="000841E5" w:rsidP="00F02FA2">
      <w:pPr>
        <w:spacing w:after="0" w:line="360" w:lineRule="auto"/>
        <w:ind w:firstLine="720"/>
        <w:rPr>
          <w:rFonts w:ascii="Garamond" w:hAnsi="Garamond"/>
          <w:sz w:val="24"/>
          <w:szCs w:val="24"/>
        </w:rPr>
      </w:pPr>
      <w:r w:rsidRPr="002E3C7F">
        <w:rPr>
          <w:rFonts w:ascii="Garamond" w:hAnsi="Garamond"/>
          <w:sz w:val="24"/>
          <w:szCs w:val="24"/>
        </w:rPr>
        <w:t>It w</w:t>
      </w:r>
      <w:r w:rsidR="00397028">
        <w:rPr>
          <w:rFonts w:ascii="Garamond" w:hAnsi="Garamond"/>
          <w:sz w:val="24"/>
          <w:szCs w:val="24"/>
        </w:rPr>
        <w:t>ill not do to reply that, because his agency is</w:t>
      </w:r>
      <w:r w:rsidR="005215BC">
        <w:rPr>
          <w:rFonts w:ascii="Garamond" w:hAnsi="Garamond"/>
          <w:sz w:val="24"/>
          <w:szCs w:val="24"/>
        </w:rPr>
        <w:t xml:space="preserve"> </w:t>
      </w:r>
      <w:r w:rsidR="00397028">
        <w:rPr>
          <w:rFonts w:ascii="Garamond" w:hAnsi="Garamond"/>
          <w:sz w:val="24"/>
          <w:szCs w:val="24"/>
        </w:rPr>
        <w:t>incapacitated, Victor’s</w:t>
      </w:r>
      <w:r w:rsidRPr="002E3C7F">
        <w:rPr>
          <w:rFonts w:ascii="Garamond" w:hAnsi="Garamond"/>
          <w:sz w:val="24"/>
          <w:szCs w:val="24"/>
        </w:rPr>
        <w:t xml:space="preserve"> movements are not impermissible. We already know, from </w:t>
      </w:r>
      <w:r w:rsidRPr="002E3C7F">
        <w:rPr>
          <w:rFonts w:ascii="Garamond" w:hAnsi="Garamond"/>
          <w:i/>
          <w:sz w:val="24"/>
          <w:szCs w:val="24"/>
        </w:rPr>
        <w:t>Rolling Stone</w:t>
      </w:r>
      <w:r w:rsidRPr="002E3C7F">
        <w:rPr>
          <w:rFonts w:ascii="Garamond" w:hAnsi="Garamond"/>
          <w:sz w:val="24"/>
          <w:szCs w:val="24"/>
        </w:rPr>
        <w:t xml:space="preserve">, that the non-impermissibility of the movements made by a threatening entity, </w:t>
      </w:r>
      <w:r w:rsidRPr="002E3C7F">
        <w:rPr>
          <w:rFonts w:ascii="Garamond" w:hAnsi="Garamond"/>
          <w:i/>
          <w:sz w:val="24"/>
          <w:szCs w:val="24"/>
        </w:rPr>
        <w:t>T</w:t>
      </w:r>
      <w:r w:rsidRPr="002E3C7F">
        <w:rPr>
          <w:rFonts w:ascii="Garamond" w:hAnsi="Garamond"/>
          <w:sz w:val="24"/>
          <w:szCs w:val="24"/>
        </w:rPr>
        <w:t xml:space="preserve">, does not confer immunity on </w:t>
      </w:r>
      <w:r w:rsidRPr="002E3C7F">
        <w:rPr>
          <w:rFonts w:ascii="Garamond" w:hAnsi="Garamond"/>
          <w:i/>
          <w:sz w:val="24"/>
          <w:szCs w:val="24"/>
        </w:rPr>
        <w:t>T</w:t>
      </w:r>
      <w:r w:rsidRPr="002E3C7F">
        <w:rPr>
          <w:rFonts w:ascii="Garamond" w:hAnsi="Garamond"/>
          <w:sz w:val="24"/>
          <w:szCs w:val="24"/>
        </w:rPr>
        <w:t>.</w:t>
      </w:r>
      <w:r w:rsidR="00924B78">
        <w:rPr>
          <w:rFonts w:ascii="Garamond" w:hAnsi="Garamond"/>
          <w:sz w:val="24"/>
          <w:szCs w:val="24"/>
        </w:rPr>
        <w:t xml:space="preserve"> So perhaps it all </w:t>
      </w:r>
      <w:r w:rsidR="00DA28D7">
        <w:rPr>
          <w:rFonts w:ascii="Garamond" w:hAnsi="Garamond"/>
          <w:sz w:val="24"/>
          <w:szCs w:val="24"/>
        </w:rPr>
        <w:t xml:space="preserve">now </w:t>
      </w:r>
      <w:r w:rsidR="00924B78">
        <w:rPr>
          <w:rFonts w:ascii="Garamond" w:hAnsi="Garamond"/>
          <w:sz w:val="24"/>
          <w:szCs w:val="24"/>
        </w:rPr>
        <w:t>depends on</w:t>
      </w:r>
      <w:r w:rsidR="00324C84" w:rsidRPr="002E3C7F">
        <w:rPr>
          <w:rFonts w:ascii="Garamond" w:hAnsi="Garamond"/>
          <w:sz w:val="24"/>
          <w:szCs w:val="24"/>
        </w:rPr>
        <w:t xml:space="preserve"> </w:t>
      </w:r>
      <w:r w:rsidR="005215BC">
        <w:rPr>
          <w:rFonts w:ascii="Garamond" w:hAnsi="Garamond"/>
          <w:sz w:val="24"/>
          <w:szCs w:val="24"/>
        </w:rPr>
        <w:t xml:space="preserve">what </w:t>
      </w:r>
      <w:r w:rsidR="005215BC" w:rsidRPr="00F663C3">
        <w:rPr>
          <w:rFonts w:ascii="Garamond" w:hAnsi="Garamond"/>
          <w:i/>
          <w:sz w:val="24"/>
          <w:szCs w:val="24"/>
        </w:rPr>
        <w:t>kind</w:t>
      </w:r>
      <w:r w:rsidR="005215BC">
        <w:rPr>
          <w:rFonts w:ascii="Garamond" w:hAnsi="Garamond"/>
          <w:sz w:val="24"/>
          <w:szCs w:val="24"/>
        </w:rPr>
        <w:t xml:space="preserve"> of threat</w:t>
      </w:r>
      <w:r w:rsidR="00324C84" w:rsidRPr="002E3C7F">
        <w:rPr>
          <w:rFonts w:ascii="Garamond" w:hAnsi="Garamond"/>
          <w:sz w:val="24"/>
          <w:szCs w:val="24"/>
        </w:rPr>
        <w:t xml:space="preserve"> </w:t>
      </w:r>
      <w:r w:rsidR="00324C84" w:rsidRPr="002E3C7F">
        <w:rPr>
          <w:rFonts w:ascii="Garamond" w:hAnsi="Garamond"/>
          <w:i/>
          <w:sz w:val="24"/>
          <w:szCs w:val="24"/>
        </w:rPr>
        <w:t>T</w:t>
      </w:r>
      <w:r w:rsidR="005215BC">
        <w:rPr>
          <w:rFonts w:ascii="Garamond" w:hAnsi="Garamond"/>
          <w:sz w:val="24"/>
          <w:szCs w:val="24"/>
        </w:rPr>
        <w:t xml:space="preserve"> is:</w:t>
      </w:r>
      <w:r w:rsidR="00324C84" w:rsidRPr="002E3C7F">
        <w:rPr>
          <w:rFonts w:ascii="Garamond" w:hAnsi="Garamond"/>
          <w:sz w:val="24"/>
          <w:szCs w:val="24"/>
        </w:rPr>
        <w:t xml:space="preserve"> Victor, unl</w:t>
      </w:r>
      <w:r w:rsidR="00DA28D7">
        <w:rPr>
          <w:rFonts w:ascii="Garamond" w:hAnsi="Garamond"/>
          <w:sz w:val="24"/>
          <w:szCs w:val="24"/>
        </w:rPr>
        <w:t>ike the stone, has moral</w:t>
      </w:r>
      <w:r w:rsidR="00324C84" w:rsidRPr="002E3C7F">
        <w:rPr>
          <w:rFonts w:ascii="Garamond" w:hAnsi="Garamond"/>
          <w:sz w:val="24"/>
          <w:szCs w:val="24"/>
        </w:rPr>
        <w:t xml:space="preserve"> </w:t>
      </w:r>
      <w:r w:rsidR="00DA28D7">
        <w:rPr>
          <w:rFonts w:ascii="Garamond" w:hAnsi="Garamond"/>
          <w:sz w:val="24"/>
          <w:szCs w:val="24"/>
        </w:rPr>
        <w:t>standing. But Victoria</w:t>
      </w:r>
      <w:r w:rsidR="00324C84" w:rsidRPr="002E3C7F">
        <w:rPr>
          <w:rFonts w:ascii="Garamond" w:hAnsi="Garamond"/>
          <w:sz w:val="24"/>
          <w:szCs w:val="24"/>
        </w:rPr>
        <w:t xml:space="preserve"> </w:t>
      </w:r>
      <w:r w:rsidR="00324C84" w:rsidRPr="00BC6C1F">
        <w:rPr>
          <w:rFonts w:ascii="Garamond" w:hAnsi="Garamond"/>
          <w:sz w:val="24"/>
          <w:szCs w:val="24"/>
        </w:rPr>
        <w:t>also</w:t>
      </w:r>
      <w:r w:rsidR="00924B78" w:rsidRPr="00BC6C1F">
        <w:rPr>
          <w:rFonts w:ascii="Garamond" w:hAnsi="Garamond"/>
          <w:sz w:val="24"/>
          <w:szCs w:val="24"/>
        </w:rPr>
        <w:t xml:space="preserve"> </w:t>
      </w:r>
      <w:r w:rsidR="00DA28D7">
        <w:rPr>
          <w:rFonts w:ascii="Garamond" w:hAnsi="Garamond"/>
          <w:sz w:val="24"/>
          <w:szCs w:val="24"/>
        </w:rPr>
        <w:t>has moral standing.</w:t>
      </w:r>
      <w:r w:rsidR="00924B78">
        <w:rPr>
          <w:rFonts w:ascii="Garamond" w:hAnsi="Garamond"/>
          <w:sz w:val="24"/>
          <w:szCs w:val="24"/>
        </w:rPr>
        <w:t xml:space="preserve"> That yields</w:t>
      </w:r>
      <w:r w:rsidR="00324C84" w:rsidRPr="002E3C7F">
        <w:rPr>
          <w:rFonts w:ascii="Garamond" w:hAnsi="Garamond"/>
          <w:sz w:val="24"/>
          <w:szCs w:val="24"/>
        </w:rPr>
        <w:t xml:space="preserve"> a tie</w:t>
      </w:r>
      <w:r w:rsidR="00924B78">
        <w:rPr>
          <w:rFonts w:ascii="Garamond" w:hAnsi="Garamond"/>
          <w:sz w:val="24"/>
          <w:szCs w:val="24"/>
        </w:rPr>
        <w:t xml:space="preserve"> between Victor and Victoria</w:t>
      </w:r>
      <w:r w:rsidR="00324C84" w:rsidRPr="002E3C7F">
        <w:rPr>
          <w:rFonts w:ascii="Garamond" w:hAnsi="Garamond"/>
          <w:sz w:val="24"/>
          <w:szCs w:val="24"/>
        </w:rPr>
        <w:t xml:space="preserve">. </w:t>
      </w:r>
      <w:r w:rsidR="00924B78">
        <w:rPr>
          <w:rFonts w:ascii="Garamond" w:hAnsi="Garamond"/>
          <w:sz w:val="24"/>
          <w:szCs w:val="24"/>
        </w:rPr>
        <w:t xml:space="preserve">We </w:t>
      </w:r>
      <w:r w:rsidR="00397028">
        <w:rPr>
          <w:rFonts w:ascii="Garamond" w:hAnsi="Garamond"/>
          <w:sz w:val="24"/>
          <w:szCs w:val="24"/>
        </w:rPr>
        <w:t>need something to break that</w:t>
      </w:r>
      <w:r w:rsidR="00B21D87">
        <w:rPr>
          <w:rFonts w:ascii="Garamond" w:hAnsi="Garamond"/>
          <w:sz w:val="24"/>
          <w:szCs w:val="24"/>
        </w:rPr>
        <w:t xml:space="preserve"> tie: whatever happens, </w:t>
      </w:r>
      <w:r w:rsidR="00397028">
        <w:rPr>
          <w:rFonts w:ascii="Garamond" w:hAnsi="Garamond"/>
          <w:sz w:val="24"/>
          <w:szCs w:val="24"/>
        </w:rPr>
        <w:t xml:space="preserve">after all, </w:t>
      </w:r>
      <w:r w:rsidR="00B21D87">
        <w:rPr>
          <w:rFonts w:ascii="Garamond" w:hAnsi="Garamond"/>
          <w:sz w:val="24"/>
          <w:szCs w:val="24"/>
        </w:rPr>
        <w:t>one of them is going to be killed.</w:t>
      </w:r>
    </w:p>
    <w:p w:rsidR="007D5B73" w:rsidRDefault="00324C84" w:rsidP="00D41FA5">
      <w:pPr>
        <w:spacing w:after="0" w:line="360" w:lineRule="auto"/>
        <w:ind w:firstLine="720"/>
        <w:rPr>
          <w:rFonts w:ascii="Garamond" w:hAnsi="Garamond"/>
          <w:sz w:val="24"/>
          <w:szCs w:val="24"/>
        </w:rPr>
      </w:pPr>
      <w:r w:rsidRPr="002E3C7F">
        <w:rPr>
          <w:rFonts w:ascii="Garamond" w:hAnsi="Garamond"/>
          <w:sz w:val="24"/>
          <w:szCs w:val="24"/>
        </w:rPr>
        <w:t xml:space="preserve">A further suggestion, from McMahan, is that, other things equal, </w:t>
      </w:r>
      <w:r w:rsidR="005215BC">
        <w:rPr>
          <w:rFonts w:ascii="Garamond" w:hAnsi="Garamond"/>
          <w:sz w:val="24"/>
          <w:szCs w:val="24"/>
        </w:rPr>
        <w:t>it is better that we should settle for</w:t>
      </w:r>
      <w:r w:rsidRPr="002E3C7F">
        <w:rPr>
          <w:rFonts w:ascii="Garamond" w:hAnsi="Garamond"/>
          <w:sz w:val="24"/>
          <w:szCs w:val="24"/>
        </w:rPr>
        <w:t xml:space="preserve"> a </w:t>
      </w:r>
      <w:r w:rsidRPr="002E3C7F">
        <w:rPr>
          <w:rFonts w:ascii="Garamond" w:hAnsi="Garamond"/>
          <w:i/>
          <w:sz w:val="24"/>
          <w:szCs w:val="24"/>
        </w:rPr>
        <w:t>letting die</w:t>
      </w:r>
      <w:r w:rsidRPr="002E3C7F">
        <w:rPr>
          <w:rFonts w:ascii="Garamond" w:hAnsi="Garamond"/>
          <w:sz w:val="24"/>
          <w:szCs w:val="24"/>
        </w:rPr>
        <w:t xml:space="preserve"> rather than a </w:t>
      </w:r>
      <w:r w:rsidRPr="002E3C7F">
        <w:rPr>
          <w:rFonts w:ascii="Garamond" w:hAnsi="Garamond"/>
          <w:i/>
          <w:sz w:val="24"/>
          <w:szCs w:val="24"/>
        </w:rPr>
        <w:t>killing</w:t>
      </w:r>
      <w:r w:rsidR="00106E00">
        <w:rPr>
          <w:rFonts w:ascii="Garamond" w:hAnsi="Garamond"/>
          <w:sz w:val="24"/>
          <w:szCs w:val="24"/>
        </w:rPr>
        <w:t xml:space="preserve"> (McMahan 2009, p. 169).</w:t>
      </w:r>
      <w:r w:rsidRPr="002E3C7F">
        <w:rPr>
          <w:rFonts w:ascii="Garamond" w:hAnsi="Garamond"/>
          <w:sz w:val="24"/>
          <w:szCs w:val="24"/>
        </w:rPr>
        <w:t xml:space="preserve"> If Victoria lets herself be killed, rather than </w:t>
      </w:r>
      <w:r w:rsidR="005215BC">
        <w:rPr>
          <w:rFonts w:ascii="Garamond" w:hAnsi="Garamond"/>
          <w:sz w:val="24"/>
          <w:szCs w:val="24"/>
        </w:rPr>
        <w:t>choosing to kill</w:t>
      </w:r>
      <w:r w:rsidRPr="002E3C7F">
        <w:rPr>
          <w:rFonts w:ascii="Garamond" w:hAnsi="Garamond"/>
          <w:sz w:val="24"/>
          <w:szCs w:val="24"/>
        </w:rPr>
        <w:t xml:space="preserve"> Victor, then we will have a letting die rather than a killing. But this </w:t>
      </w:r>
      <w:r w:rsidR="00924B78">
        <w:rPr>
          <w:rFonts w:ascii="Garamond" w:hAnsi="Garamond"/>
          <w:sz w:val="24"/>
          <w:szCs w:val="24"/>
        </w:rPr>
        <w:t xml:space="preserve">suggestion </w:t>
      </w:r>
      <w:r w:rsidR="0061558F">
        <w:rPr>
          <w:rFonts w:ascii="Garamond" w:hAnsi="Garamond"/>
          <w:sz w:val="24"/>
          <w:szCs w:val="24"/>
        </w:rPr>
        <w:t>is unpromising</w:t>
      </w:r>
      <w:r w:rsidRPr="002E3C7F">
        <w:rPr>
          <w:rFonts w:ascii="Garamond" w:hAnsi="Garamond"/>
          <w:sz w:val="24"/>
          <w:szCs w:val="24"/>
        </w:rPr>
        <w:t xml:space="preserve">: </w:t>
      </w:r>
      <w:r w:rsidR="00397028">
        <w:rPr>
          <w:rFonts w:ascii="Garamond" w:hAnsi="Garamond"/>
          <w:sz w:val="24"/>
          <w:szCs w:val="24"/>
        </w:rPr>
        <w:t>Victoria’s</w:t>
      </w:r>
      <w:r w:rsidR="00B21D87">
        <w:rPr>
          <w:rFonts w:ascii="Garamond" w:hAnsi="Garamond"/>
          <w:sz w:val="24"/>
          <w:szCs w:val="24"/>
        </w:rPr>
        <w:t xml:space="preserve"> inaction can only produce an outcome where it is she who is killed</w:t>
      </w:r>
      <w:r w:rsidR="00397028">
        <w:rPr>
          <w:rFonts w:ascii="Garamond" w:hAnsi="Garamond"/>
          <w:sz w:val="24"/>
          <w:szCs w:val="24"/>
        </w:rPr>
        <w:t xml:space="preserve"> by Victor</w:t>
      </w:r>
      <w:r w:rsidRPr="002E3C7F">
        <w:rPr>
          <w:rFonts w:ascii="Garamond" w:hAnsi="Garamond"/>
          <w:sz w:val="24"/>
          <w:szCs w:val="24"/>
        </w:rPr>
        <w:t xml:space="preserve">. </w:t>
      </w:r>
      <w:r w:rsidR="00F663C3">
        <w:rPr>
          <w:rFonts w:ascii="Garamond" w:hAnsi="Garamond"/>
          <w:sz w:val="24"/>
          <w:szCs w:val="24"/>
        </w:rPr>
        <w:t xml:space="preserve">She may </w:t>
      </w:r>
      <w:r w:rsidR="00186C93">
        <w:rPr>
          <w:rFonts w:ascii="Garamond" w:hAnsi="Garamond"/>
          <w:i/>
          <w:sz w:val="24"/>
          <w:szCs w:val="24"/>
        </w:rPr>
        <w:t>allow</w:t>
      </w:r>
      <w:r w:rsidR="00186C93">
        <w:rPr>
          <w:rFonts w:ascii="Garamond" w:hAnsi="Garamond"/>
          <w:sz w:val="24"/>
          <w:szCs w:val="24"/>
        </w:rPr>
        <w:t xml:space="preserve"> herself</w:t>
      </w:r>
      <w:r w:rsidR="00F663C3">
        <w:rPr>
          <w:rFonts w:ascii="Garamond" w:hAnsi="Garamond"/>
          <w:sz w:val="24"/>
          <w:szCs w:val="24"/>
        </w:rPr>
        <w:t xml:space="preserve"> </w:t>
      </w:r>
      <w:r w:rsidR="00186C93">
        <w:rPr>
          <w:rFonts w:ascii="Garamond" w:hAnsi="Garamond"/>
          <w:sz w:val="24"/>
          <w:szCs w:val="24"/>
        </w:rPr>
        <w:t xml:space="preserve">to </w:t>
      </w:r>
      <w:r w:rsidR="00F663C3">
        <w:rPr>
          <w:rFonts w:ascii="Garamond" w:hAnsi="Garamond"/>
          <w:sz w:val="24"/>
          <w:szCs w:val="24"/>
        </w:rPr>
        <w:t xml:space="preserve">be killed, but it is still a </w:t>
      </w:r>
      <w:r w:rsidR="00F663C3" w:rsidRPr="00F663C3">
        <w:rPr>
          <w:rFonts w:ascii="Garamond" w:hAnsi="Garamond"/>
          <w:i/>
          <w:sz w:val="24"/>
          <w:szCs w:val="24"/>
        </w:rPr>
        <w:t>killing</w:t>
      </w:r>
      <w:r w:rsidR="00F663C3">
        <w:rPr>
          <w:rFonts w:ascii="Garamond" w:hAnsi="Garamond"/>
          <w:sz w:val="24"/>
          <w:szCs w:val="24"/>
        </w:rPr>
        <w:t xml:space="preserve"> which she allows. </w:t>
      </w:r>
      <w:r w:rsidRPr="002E3C7F">
        <w:rPr>
          <w:rFonts w:ascii="Garamond" w:hAnsi="Garamond"/>
          <w:sz w:val="24"/>
          <w:szCs w:val="24"/>
        </w:rPr>
        <w:t xml:space="preserve">We have a choice of killings, not a choice between a killing and </w:t>
      </w:r>
      <w:r w:rsidR="0061558F">
        <w:rPr>
          <w:rFonts w:ascii="Garamond" w:hAnsi="Garamond"/>
          <w:sz w:val="24"/>
          <w:szCs w:val="24"/>
        </w:rPr>
        <w:t>an event</w:t>
      </w:r>
      <w:r w:rsidRPr="002E3C7F">
        <w:rPr>
          <w:rFonts w:ascii="Garamond" w:hAnsi="Garamond"/>
          <w:sz w:val="24"/>
          <w:szCs w:val="24"/>
        </w:rPr>
        <w:t xml:space="preserve"> which carries less </w:t>
      </w:r>
      <w:r w:rsidR="00397028">
        <w:rPr>
          <w:rFonts w:ascii="Garamond" w:hAnsi="Garamond"/>
          <w:sz w:val="24"/>
          <w:szCs w:val="24"/>
        </w:rPr>
        <w:t xml:space="preserve">moral disvalue than a killing. Of course, McMahan might point out </w:t>
      </w:r>
      <w:r w:rsidR="00BC6C1F">
        <w:rPr>
          <w:rFonts w:ascii="Garamond" w:hAnsi="Garamond"/>
          <w:sz w:val="24"/>
          <w:szCs w:val="24"/>
        </w:rPr>
        <w:t xml:space="preserve">here </w:t>
      </w:r>
      <w:r w:rsidR="00397028">
        <w:rPr>
          <w:rFonts w:ascii="Garamond" w:hAnsi="Garamond"/>
          <w:sz w:val="24"/>
          <w:szCs w:val="24"/>
        </w:rPr>
        <w:t>that Victor’s killing of Victoria will lack its usual moral toxicity, precisely because he is a Non-Responsible Threat, whereas Victoria’s killing of Victor will be on</w:t>
      </w:r>
      <w:r w:rsidR="00F663C3">
        <w:rPr>
          <w:rFonts w:ascii="Garamond" w:hAnsi="Garamond"/>
          <w:sz w:val="24"/>
          <w:szCs w:val="24"/>
        </w:rPr>
        <w:t>e</w:t>
      </w:r>
      <w:r w:rsidR="00397028">
        <w:rPr>
          <w:rFonts w:ascii="Garamond" w:hAnsi="Garamond"/>
          <w:sz w:val="24"/>
          <w:szCs w:val="24"/>
        </w:rPr>
        <w:t xml:space="preserve"> for which she is morally responsib</w:t>
      </w:r>
      <w:r w:rsidR="005A4CD3">
        <w:rPr>
          <w:rFonts w:ascii="Garamond" w:hAnsi="Garamond"/>
          <w:sz w:val="24"/>
          <w:szCs w:val="24"/>
        </w:rPr>
        <w:t xml:space="preserve">le. But this asymmetry can </w:t>
      </w:r>
      <w:r w:rsidR="00397028">
        <w:rPr>
          <w:rFonts w:ascii="Garamond" w:hAnsi="Garamond"/>
          <w:sz w:val="24"/>
          <w:szCs w:val="24"/>
        </w:rPr>
        <w:t xml:space="preserve">be pressed into service </w:t>
      </w:r>
      <w:r w:rsidR="005A4CD3">
        <w:rPr>
          <w:rFonts w:ascii="Garamond" w:hAnsi="Garamond"/>
          <w:sz w:val="24"/>
          <w:szCs w:val="24"/>
        </w:rPr>
        <w:t xml:space="preserve">only </w:t>
      </w:r>
      <w:r w:rsidR="00397028">
        <w:rPr>
          <w:rFonts w:ascii="Garamond" w:hAnsi="Garamond"/>
          <w:sz w:val="24"/>
          <w:szCs w:val="24"/>
        </w:rPr>
        <w:t>if it turns out that Victoria’s defensive killing of Victor is impermissible. That is precisely what McMahan’s argument is trying to establish. He would be jumping the gun if he were to rely on this point in</w:t>
      </w:r>
      <w:r w:rsidR="00952193">
        <w:rPr>
          <w:rFonts w:ascii="Garamond" w:hAnsi="Garamond"/>
          <w:sz w:val="24"/>
          <w:szCs w:val="24"/>
        </w:rPr>
        <w:t xml:space="preserve"> order to establish his favoured</w:t>
      </w:r>
      <w:r w:rsidR="00397028">
        <w:rPr>
          <w:rFonts w:ascii="Garamond" w:hAnsi="Garamond"/>
          <w:sz w:val="24"/>
          <w:szCs w:val="24"/>
        </w:rPr>
        <w:t xml:space="preserve"> conclusion.</w:t>
      </w:r>
    </w:p>
    <w:p w:rsidR="00AD5DBB" w:rsidRDefault="00F02FA2" w:rsidP="00D41FA5">
      <w:pPr>
        <w:spacing w:after="0" w:line="360" w:lineRule="auto"/>
        <w:ind w:firstLine="720"/>
        <w:rPr>
          <w:rFonts w:ascii="Garamond" w:hAnsi="Garamond"/>
          <w:sz w:val="24"/>
          <w:szCs w:val="24"/>
        </w:rPr>
      </w:pPr>
      <w:r>
        <w:rPr>
          <w:rFonts w:ascii="Garamond" w:hAnsi="Garamond"/>
          <w:sz w:val="24"/>
          <w:szCs w:val="24"/>
        </w:rPr>
        <w:t xml:space="preserve">The worry may persist that, since it is </w:t>
      </w:r>
      <w:r w:rsidRPr="00F02FA2">
        <w:rPr>
          <w:rFonts w:ascii="Garamond" w:hAnsi="Garamond"/>
          <w:i/>
          <w:sz w:val="24"/>
          <w:szCs w:val="24"/>
        </w:rPr>
        <w:t>always</w:t>
      </w:r>
      <w:r>
        <w:rPr>
          <w:rFonts w:ascii="Garamond" w:hAnsi="Garamond"/>
          <w:sz w:val="24"/>
          <w:szCs w:val="24"/>
        </w:rPr>
        <w:t xml:space="preserve"> permissible for Sly to destroy t</w:t>
      </w:r>
      <w:r w:rsidR="00013204">
        <w:rPr>
          <w:rFonts w:ascii="Garamond" w:hAnsi="Garamond"/>
          <w:sz w:val="24"/>
          <w:szCs w:val="24"/>
        </w:rPr>
        <w:t xml:space="preserve">he stone, no special role in the explanation </w:t>
      </w:r>
      <w:r w:rsidR="00FC4DC4">
        <w:rPr>
          <w:rFonts w:ascii="Garamond" w:hAnsi="Garamond"/>
          <w:sz w:val="24"/>
          <w:szCs w:val="24"/>
        </w:rPr>
        <w:t xml:space="preserve">of that fact </w:t>
      </w:r>
      <w:r w:rsidR="00013204">
        <w:rPr>
          <w:rFonts w:ascii="Garamond" w:hAnsi="Garamond"/>
          <w:sz w:val="24"/>
          <w:szCs w:val="24"/>
        </w:rPr>
        <w:t>is</w:t>
      </w:r>
      <w:r>
        <w:rPr>
          <w:rFonts w:ascii="Garamond" w:hAnsi="Garamond"/>
          <w:sz w:val="24"/>
          <w:szCs w:val="24"/>
        </w:rPr>
        <w:t xml:space="preserve"> played by the fact that the stone’s threat to him is not permissible.</w:t>
      </w:r>
      <w:r>
        <w:rPr>
          <w:rStyle w:val="FootnoteReference"/>
          <w:rFonts w:ascii="Garamond" w:hAnsi="Garamond"/>
          <w:sz w:val="24"/>
          <w:szCs w:val="24"/>
        </w:rPr>
        <w:footnoteReference w:id="16"/>
      </w:r>
      <w:r>
        <w:rPr>
          <w:rFonts w:ascii="Garamond" w:hAnsi="Garamond"/>
          <w:sz w:val="24"/>
          <w:szCs w:val="24"/>
        </w:rPr>
        <w:t xml:space="preserve"> But</w:t>
      </w:r>
      <w:r w:rsidR="00106E00">
        <w:rPr>
          <w:rFonts w:ascii="Garamond" w:hAnsi="Garamond"/>
          <w:sz w:val="24"/>
          <w:szCs w:val="24"/>
        </w:rPr>
        <w:t xml:space="preserve"> I am not proposing</w:t>
      </w:r>
      <w:r w:rsidR="00887F63">
        <w:rPr>
          <w:rFonts w:ascii="Garamond" w:hAnsi="Garamond"/>
          <w:sz w:val="24"/>
          <w:szCs w:val="24"/>
        </w:rPr>
        <w:t xml:space="preserve"> to</w:t>
      </w:r>
      <w:r w:rsidR="00EE5CC4">
        <w:rPr>
          <w:rFonts w:ascii="Garamond" w:hAnsi="Garamond"/>
          <w:sz w:val="24"/>
          <w:szCs w:val="24"/>
        </w:rPr>
        <w:t xml:space="preserve"> </w:t>
      </w:r>
      <w:r w:rsidR="00887F63">
        <w:rPr>
          <w:rFonts w:ascii="Garamond" w:hAnsi="Garamond"/>
          <w:sz w:val="24"/>
          <w:szCs w:val="24"/>
        </w:rPr>
        <w:t>collect</w:t>
      </w:r>
      <w:r w:rsidR="00AD5DBB">
        <w:rPr>
          <w:rFonts w:ascii="Garamond" w:hAnsi="Garamond"/>
          <w:sz w:val="24"/>
          <w:szCs w:val="24"/>
        </w:rPr>
        <w:t xml:space="preserve"> </w:t>
      </w:r>
      <w:r w:rsidR="00FC4DC4">
        <w:rPr>
          <w:rFonts w:ascii="Garamond" w:hAnsi="Garamond"/>
          <w:sz w:val="24"/>
          <w:szCs w:val="24"/>
        </w:rPr>
        <w:t xml:space="preserve">any such </w:t>
      </w:r>
      <w:r w:rsidR="00AD5DBB">
        <w:rPr>
          <w:rFonts w:ascii="Garamond" w:hAnsi="Garamond"/>
          <w:sz w:val="24"/>
          <w:szCs w:val="24"/>
        </w:rPr>
        <w:t xml:space="preserve">immediate lessons for </w:t>
      </w:r>
      <w:r w:rsidR="0066106E">
        <w:rPr>
          <w:rFonts w:ascii="Garamond" w:hAnsi="Garamond"/>
          <w:sz w:val="24"/>
          <w:szCs w:val="24"/>
        </w:rPr>
        <w:t xml:space="preserve">our verdict on </w:t>
      </w:r>
      <w:r w:rsidR="00AD5DBB" w:rsidRPr="0066106E">
        <w:rPr>
          <w:rFonts w:ascii="Garamond" w:hAnsi="Garamond"/>
          <w:i/>
          <w:sz w:val="24"/>
          <w:szCs w:val="24"/>
        </w:rPr>
        <w:t>Falling Man</w:t>
      </w:r>
      <w:r w:rsidR="00AD5DBB">
        <w:rPr>
          <w:rFonts w:ascii="Garamond" w:hAnsi="Garamond"/>
          <w:sz w:val="24"/>
          <w:szCs w:val="24"/>
        </w:rPr>
        <w:t xml:space="preserve"> from </w:t>
      </w:r>
      <w:r w:rsidR="0066106E">
        <w:rPr>
          <w:rFonts w:ascii="Garamond" w:hAnsi="Garamond"/>
          <w:sz w:val="24"/>
          <w:szCs w:val="24"/>
        </w:rPr>
        <w:t xml:space="preserve">our verdict on </w:t>
      </w:r>
      <w:r w:rsidR="00AD5DBB" w:rsidRPr="0066106E">
        <w:rPr>
          <w:rFonts w:ascii="Garamond" w:hAnsi="Garamond"/>
          <w:i/>
          <w:sz w:val="24"/>
          <w:szCs w:val="24"/>
        </w:rPr>
        <w:t>Rolling Stone</w:t>
      </w:r>
      <w:r w:rsidR="00AD5DBB">
        <w:rPr>
          <w:rFonts w:ascii="Garamond" w:hAnsi="Garamond"/>
          <w:sz w:val="24"/>
          <w:szCs w:val="24"/>
        </w:rPr>
        <w:t xml:space="preserve">. Victor’s attack on Victoria may not be impermissible, but it is </w:t>
      </w:r>
      <w:r w:rsidR="0066106E">
        <w:rPr>
          <w:rFonts w:ascii="Garamond" w:hAnsi="Garamond"/>
          <w:sz w:val="24"/>
          <w:szCs w:val="24"/>
        </w:rPr>
        <w:t>not permissible either.</w:t>
      </w:r>
      <w:r w:rsidR="0035189A">
        <w:rPr>
          <w:rFonts w:ascii="Garamond" w:hAnsi="Garamond"/>
          <w:sz w:val="24"/>
          <w:szCs w:val="24"/>
        </w:rPr>
        <w:t xml:space="preserve"> And</w:t>
      </w:r>
      <w:r w:rsidR="0066106E">
        <w:rPr>
          <w:rFonts w:ascii="Garamond" w:hAnsi="Garamond"/>
          <w:sz w:val="24"/>
          <w:szCs w:val="24"/>
        </w:rPr>
        <w:t xml:space="preserve"> </w:t>
      </w:r>
      <w:r w:rsidR="0066106E" w:rsidRPr="0066106E">
        <w:rPr>
          <w:rFonts w:ascii="Garamond" w:hAnsi="Garamond"/>
          <w:i/>
          <w:sz w:val="24"/>
          <w:szCs w:val="24"/>
        </w:rPr>
        <w:t>Rolling Stone</w:t>
      </w:r>
      <w:r w:rsidR="0066106E">
        <w:rPr>
          <w:rFonts w:ascii="Garamond" w:hAnsi="Garamond"/>
          <w:sz w:val="24"/>
          <w:szCs w:val="24"/>
        </w:rPr>
        <w:t xml:space="preserve"> </w:t>
      </w:r>
      <w:r w:rsidR="0035189A">
        <w:rPr>
          <w:rFonts w:ascii="Garamond" w:hAnsi="Garamond"/>
          <w:sz w:val="24"/>
          <w:szCs w:val="24"/>
        </w:rPr>
        <w:t>does teach</w:t>
      </w:r>
      <w:r w:rsidR="0066106E">
        <w:rPr>
          <w:rFonts w:ascii="Garamond" w:hAnsi="Garamond"/>
          <w:sz w:val="24"/>
          <w:szCs w:val="24"/>
        </w:rPr>
        <w:t xml:space="preserve"> us that t</w:t>
      </w:r>
      <w:r w:rsidR="00AD5DBB">
        <w:rPr>
          <w:rFonts w:ascii="Garamond" w:hAnsi="Garamond"/>
          <w:sz w:val="24"/>
          <w:szCs w:val="24"/>
        </w:rPr>
        <w:t>he</w:t>
      </w:r>
      <w:r w:rsidR="0066106E">
        <w:rPr>
          <w:rFonts w:ascii="Garamond" w:hAnsi="Garamond"/>
          <w:sz w:val="24"/>
          <w:szCs w:val="24"/>
        </w:rPr>
        <w:t xml:space="preserve"> </w:t>
      </w:r>
      <w:r w:rsidR="00FC4DC4">
        <w:rPr>
          <w:rFonts w:ascii="Garamond" w:hAnsi="Garamond"/>
          <w:sz w:val="24"/>
          <w:szCs w:val="24"/>
        </w:rPr>
        <w:t xml:space="preserve">mere </w:t>
      </w:r>
      <w:r w:rsidR="0066106E">
        <w:rPr>
          <w:rFonts w:ascii="Garamond" w:hAnsi="Garamond"/>
          <w:sz w:val="24"/>
          <w:szCs w:val="24"/>
        </w:rPr>
        <w:t xml:space="preserve">fact </w:t>
      </w:r>
      <w:r w:rsidR="0066106E">
        <w:rPr>
          <w:rFonts w:ascii="Garamond" w:hAnsi="Garamond"/>
          <w:sz w:val="24"/>
          <w:szCs w:val="24"/>
        </w:rPr>
        <w:lastRenderedPageBreak/>
        <w:t>that Victor’s attack</w:t>
      </w:r>
      <w:r w:rsidR="00AD5DBB">
        <w:rPr>
          <w:rFonts w:ascii="Garamond" w:hAnsi="Garamond"/>
          <w:sz w:val="24"/>
          <w:szCs w:val="24"/>
        </w:rPr>
        <w:t xml:space="preserve"> is not impermissible does not immediately settle</w:t>
      </w:r>
      <w:r w:rsidR="0066106E">
        <w:rPr>
          <w:rFonts w:ascii="Garamond" w:hAnsi="Garamond"/>
          <w:sz w:val="24"/>
          <w:szCs w:val="24"/>
        </w:rPr>
        <w:t xml:space="preserve"> the case against the permissibility of Victoria’s defence.</w:t>
      </w:r>
      <w:r w:rsidR="00AD5DBB">
        <w:rPr>
          <w:rFonts w:ascii="Garamond" w:hAnsi="Garamond"/>
          <w:sz w:val="24"/>
          <w:szCs w:val="24"/>
        </w:rPr>
        <w:t xml:space="preserve"> </w:t>
      </w:r>
      <w:r w:rsidR="00013204">
        <w:rPr>
          <w:rFonts w:ascii="Garamond" w:hAnsi="Garamond"/>
          <w:sz w:val="24"/>
          <w:szCs w:val="24"/>
        </w:rPr>
        <w:t>We need more;</w:t>
      </w:r>
      <w:r w:rsidR="000820E9">
        <w:rPr>
          <w:rFonts w:ascii="Garamond" w:hAnsi="Garamond"/>
          <w:sz w:val="24"/>
          <w:szCs w:val="24"/>
        </w:rPr>
        <w:t xml:space="preserve"> </w:t>
      </w:r>
      <w:r w:rsidR="00013204">
        <w:rPr>
          <w:rFonts w:ascii="Garamond" w:hAnsi="Garamond"/>
          <w:sz w:val="24"/>
          <w:szCs w:val="24"/>
        </w:rPr>
        <w:t>t</w:t>
      </w:r>
      <w:r w:rsidR="00887F63">
        <w:rPr>
          <w:rFonts w:ascii="Garamond" w:hAnsi="Garamond"/>
          <w:sz w:val="24"/>
          <w:szCs w:val="24"/>
        </w:rPr>
        <w:t>he story</w:t>
      </w:r>
      <w:r w:rsidR="000820E9">
        <w:rPr>
          <w:rFonts w:ascii="Garamond" w:hAnsi="Garamond"/>
          <w:sz w:val="24"/>
          <w:szCs w:val="24"/>
        </w:rPr>
        <w:t>, accordingly,</w:t>
      </w:r>
      <w:r w:rsidR="00887F63">
        <w:rPr>
          <w:rFonts w:ascii="Garamond" w:hAnsi="Garamond"/>
          <w:sz w:val="24"/>
          <w:szCs w:val="24"/>
        </w:rPr>
        <w:t xml:space="preserve"> is about to continue.</w:t>
      </w:r>
    </w:p>
    <w:p w:rsidR="007D5B73" w:rsidRPr="002E3C7F" w:rsidRDefault="007D5B73" w:rsidP="00551723">
      <w:pPr>
        <w:spacing w:after="0" w:line="360" w:lineRule="auto"/>
        <w:rPr>
          <w:rFonts w:ascii="Garamond" w:hAnsi="Garamond"/>
          <w:sz w:val="24"/>
          <w:szCs w:val="24"/>
        </w:rPr>
      </w:pPr>
    </w:p>
    <w:p w:rsidR="00FF3F8B" w:rsidRPr="00C55142" w:rsidRDefault="00C55142" w:rsidP="00C55142">
      <w:pPr>
        <w:spacing w:after="0" w:line="360" w:lineRule="auto"/>
        <w:jc w:val="center"/>
        <w:rPr>
          <w:rFonts w:ascii="Garamond" w:hAnsi="Garamond"/>
          <w:sz w:val="28"/>
          <w:szCs w:val="28"/>
        </w:rPr>
      </w:pPr>
      <w:r w:rsidRPr="00C55142">
        <w:rPr>
          <w:rFonts w:ascii="Garamond" w:hAnsi="Garamond"/>
          <w:sz w:val="28"/>
          <w:szCs w:val="28"/>
        </w:rPr>
        <w:t>VI</w:t>
      </w:r>
    </w:p>
    <w:p w:rsidR="00FE518A" w:rsidRPr="002E3C7F" w:rsidRDefault="00C55142" w:rsidP="00DC1AB0">
      <w:pPr>
        <w:spacing w:after="0" w:line="360" w:lineRule="auto"/>
        <w:rPr>
          <w:rFonts w:ascii="Garamond" w:hAnsi="Garamond"/>
          <w:sz w:val="24"/>
          <w:szCs w:val="24"/>
        </w:rPr>
      </w:pPr>
      <w:r w:rsidRPr="00C55142">
        <w:rPr>
          <w:rFonts w:ascii="Garamond" w:hAnsi="Garamond"/>
          <w:i/>
          <w:sz w:val="24"/>
          <w:szCs w:val="24"/>
        </w:rPr>
        <w:t>Broad Non-Liability</w:t>
      </w:r>
      <w:r>
        <w:rPr>
          <w:rFonts w:ascii="Garamond" w:hAnsi="Garamond"/>
          <w:sz w:val="24"/>
          <w:szCs w:val="24"/>
        </w:rPr>
        <w:t xml:space="preserve">.  </w:t>
      </w:r>
      <w:r w:rsidR="00DC1AB0" w:rsidRPr="002E3C7F">
        <w:rPr>
          <w:rFonts w:ascii="Garamond" w:hAnsi="Garamond"/>
          <w:sz w:val="24"/>
          <w:szCs w:val="24"/>
        </w:rPr>
        <w:t xml:space="preserve">To recapitulate </w:t>
      </w:r>
      <w:r w:rsidR="00397028">
        <w:rPr>
          <w:rFonts w:ascii="Garamond" w:hAnsi="Garamond"/>
          <w:sz w:val="24"/>
          <w:szCs w:val="24"/>
        </w:rPr>
        <w:t>some relevant points</w:t>
      </w:r>
      <w:r w:rsidR="00DC1AB0" w:rsidRPr="002E3C7F">
        <w:rPr>
          <w:rFonts w:ascii="Garamond" w:hAnsi="Garamond"/>
          <w:sz w:val="24"/>
          <w:szCs w:val="24"/>
        </w:rPr>
        <w:t xml:space="preserve"> so far: in cases of defence, the movements of the threatening entity, </w:t>
      </w:r>
      <w:r w:rsidR="00DC1AB0" w:rsidRPr="002E3C7F">
        <w:rPr>
          <w:rFonts w:ascii="Garamond" w:hAnsi="Garamond"/>
          <w:i/>
          <w:sz w:val="24"/>
          <w:szCs w:val="24"/>
        </w:rPr>
        <w:t>T</w:t>
      </w:r>
      <w:r w:rsidR="00DC1AB0" w:rsidRPr="002E3C7F">
        <w:rPr>
          <w:rFonts w:ascii="Garamond" w:hAnsi="Garamond"/>
          <w:sz w:val="24"/>
          <w:szCs w:val="24"/>
        </w:rPr>
        <w:t xml:space="preserve">, </w:t>
      </w:r>
      <w:r w:rsidR="00AC773D" w:rsidRPr="002E3C7F">
        <w:rPr>
          <w:rFonts w:ascii="Garamond" w:hAnsi="Garamond"/>
          <w:sz w:val="24"/>
          <w:szCs w:val="24"/>
        </w:rPr>
        <w:t>against the Defender</w:t>
      </w:r>
      <w:r w:rsidR="00907CB7" w:rsidRPr="002E3C7F">
        <w:rPr>
          <w:rFonts w:ascii="Garamond" w:hAnsi="Garamond"/>
          <w:sz w:val="24"/>
          <w:szCs w:val="24"/>
        </w:rPr>
        <w:t xml:space="preserve"> </w:t>
      </w:r>
      <w:r w:rsidR="00915EB7">
        <w:rPr>
          <w:rFonts w:ascii="Garamond" w:hAnsi="Garamond"/>
          <w:sz w:val="24"/>
          <w:szCs w:val="24"/>
        </w:rPr>
        <w:t xml:space="preserve">can </w:t>
      </w:r>
      <w:r w:rsidR="00907CB7" w:rsidRPr="002E3C7F">
        <w:rPr>
          <w:rFonts w:ascii="Garamond" w:hAnsi="Garamond"/>
          <w:sz w:val="24"/>
          <w:szCs w:val="24"/>
        </w:rPr>
        <w:t xml:space="preserve">fall into one of three categories. First, </w:t>
      </w:r>
      <w:r w:rsidR="00907CB7" w:rsidRPr="002E3C7F">
        <w:rPr>
          <w:rFonts w:ascii="Garamond" w:hAnsi="Garamond"/>
          <w:i/>
          <w:sz w:val="24"/>
          <w:szCs w:val="24"/>
        </w:rPr>
        <w:t>T</w:t>
      </w:r>
      <w:r w:rsidR="00907CB7" w:rsidRPr="002E3C7F">
        <w:rPr>
          <w:rFonts w:ascii="Garamond" w:hAnsi="Garamond"/>
          <w:sz w:val="24"/>
          <w:szCs w:val="24"/>
        </w:rPr>
        <w:t>’s movements</w:t>
      </w:r>
      <w:r w:rsidR="00AC773D" w:rsidRPr="002E3C7F">
        <w:rPr>
          <w:rFonts w:ascii="Garamond" w:hAnsi="Garamond"/>
          <w:sz w:val="24"/>
          <w:szCs w:val="24"/>
        </w:rPr>
        <w:t xml:space="preserve"> </w:t>
      </w:r>
      <w:r w:rsidR="00397028">
        <w:rPr>
          <w:rFonts w:ascii="Garamond" w:hAnsi="Garamond"/>
          <w:sz w:val="24"/>
          <w:szCs w:val="24"/>
        </w:rPr>
        <w:t>might be</w:t>
      </w:r>
      <w:r w:rsidR="00907CB7" w:rsidRPr="002E3C7F">
        <w:rPr>
          <w:rFonts w:ascii="Garamond" w:hAnsi="Garamond"/>
          <w:sz w:val="24"/>
          <w:szCs w:val="24"/>
        </w:rPr>
        <w:t xml:space="preserve"> permissible. Second, </w:t>
      </w:r>
      <w:r w:rsidR="00907CB7" w:rsidRPr="002E3C7F">
        <w:rPr>
          <w:rFonts w:ascii="Garamond" w:hAnsi="Garamond"/>
          <w:i/>
          <w:sz w:val="24"/>
          <w:szCs w:val="24"/>
        </w:rPr>
        <w:t>T</w:t>
      </w:r>
      <w:r w:rsidR="00397028">
        <w:rPr>
          <w:rFonts w:ascii="Garamond" w:hAnsi="Garamond"/>
          <w:sz w:val="24"/>
          <w:szCs w:val="24"/>
        </w:rPr>
        <w:t>’s movements might be</w:t>
      </w:r>
      <w:r w:rsidR="00907CB7" w:rsidRPr="002E3C7F">
        <w:rPr>
          <w:rFonts w:ascii="Garamond" w:hAnsi="Garamond"/>
          <w:sz w:val="24"/>
          <w:szCs w:val="24"/>
        </w:rPr>
        <w:t xml:space="preserve"> impermissible. Third, </w:t>
      </w:r>
      <w:r w:rsidR="00907CB7" w:rsidRPr="002E3C7F">
        <w:rPr>
          <w:rFonts w:ascii="Garamond" w:hAnsi="Garamond"/>
          <w:i/>
          <w:sz w:val="24"/>
          <w:szCs w:val="24"/>
        </w:rPr>
        <w:t>T</w:t>
      </w:r>
      <w:r w:rsidR="00397028">
        <w:rPr>
          <w:rFonts w:ascii="Garamond" w:hAnsi="Garamond"/>
          <w:sz w:val="24"/>
          <w:szCs w:val="24"/>
        </w:rPr>
        <w:t>’s movements might be</w:t>
      </w:r>
      <w:r w:rsidR="00907CB7" w:rsidRPr="002E3C7F">
        <w:rPr>
          <w:rFonts w:ascii="Garamond" w:hAnsi="Garamond"/>
          <w:sz w:val="24"/>
          <w:szCs w:val="24"/>
        </w:rPr>
        <w:t xml:space="preserve"> neither</w:t>
      </w:r>
      <w:r w:rsidR="00DC1AB0" w:rsidRPr="002E3C7F">
        <w:rPr>
          <w:rFonts w:ascii="Garamond" w:hAnsi="Garamond"/>
          <w:sz w:val="24"/>
          <w:szCs w:val="24"/>
        </w:rPr>
        <w:t xml:space="preserve"> permissibl</w:t>
      </w:r>
      <w:r w:rsidR="00907CB7" w:rsidRPr="002E3C7F">
        <w:rPr>
          <w:rFonts w:ascii="Garamond" w:hAnsi="Garamond"/>
          <w:sz w:val="24"/>
          <w:szCs w:val="24"/>
        </w:rPr>
        <w:t>e nor</w:t>
      </w:r>
      <w:r w:rsidR="004A3105" w:rsidRPr="002E3C7F">
        <w:rPr>
          <w:rFonts w:ascii="Garamond" w:hAnsi="Garamond"/>
          <w:sz w:val="24"/>
          <w:szCs w:val="24"/>
        </w:rPr>
        <w:t xml:space="preserve"> impermissible. If </w:t>
      </w:r>
      <w:r w:rsidR="00AC773D" w:rsidRPr="002E3C7F">
        <w:rPr>
          <w:rFonts w:ascii="Garamond" w:hAnsi="Garamond"/>
          <w:i/>
          <w:sz w:val="24"/>
          <w:szCs w:val="24"/>
        </w:rPr>
        <w:t>T</w:t>
      </w:r>
      <w:r w:rsidR="00AC773D" w:rsidRPr="002E3C7F">
        <w:rPr>
          <w:rFonts w:ascii="Garamond" w:hAnsi="Garamond"/>
          <w:sz w:val="24"/>
          <w:szCs w:val="24"/>
        </w:rPr>
        <w:t>’s movements</w:t>
      </w:r>
      <w:r w:rsidR="00DC1AB0" w:rsidRPr="002E3C7F">
        <w:rPr>
          <w:rFonts w:ascii="Garamond" w:hAnsi="Garamond"/>
          <w:sz w:val="24"/>
          <w:szCs w:val="24"/>
        </w:rPr>
        <w:t xml:space="preserve"> are permissible, then the permissibilit</w:t>
      </w:r>
      <w:r w:rsidR="00604DA6" w:rsidRPr="002E3C7F">
        <w:rPr>
          <w:rFonts w:ascii="Garamond" w:hAnsi="Garamond"/>
          <w:sz w:val="24"/>
          <w:szCs w:val="24"/>
        </w:rPr>
        <w:t xml:space="preserve">y of defence is blocked. If </w:t>
      </w:r>
      <w:r w:rsidR="00604DA6" w:rsidRPr="002E3C7F">
        <w:rPr>
          <w:rFonts w:ascii="Garamond" w:hAnsi="Garamond"/>
          <w:i/>
          <w:sz w:val="24"/>
          <w:szCs w:val="24"/>
        </w:rPr>
        <w:t>T</w:t>
      </w:r>
      <w:r w:rsidR="00604DA6" w:rsidRPr="002E3C7F">
        <w:rPr>
          <w:rFonts w:ascii="Garamond" w:hAnsi="Garamond"/>
          <w:sz w:val="24"/>
          <w:szCs w:val="24"/>
        </w:rPr>
        <w:t>’s movements</w:t>
      </w:r>
      <w:r w:rsidR="00DC1AB0" w:rsidRPr="002E3C7F">
        <w:rPr>
          <w:rFonts w:ascii="Garamond" w:hAnsi="Garamond"/>
          <w:sz w:val="24"/>
          <w:szCs w:val="24"/>
        </w:rPr>
        <w:t xml:space="preserve"> are impermissible, then the permissibility of defence is </w:t>
      </w:r>
      <w:r w:rsidR="00604DA6" w:rsidRPr="002E3C7F">
        <w:rPr>
          <w:rFonts w:ascii="Garamond" w:hAnsi="Garamond"/>
          <w:sz w:val="24"/>
          <w:szCs w:val="24"/>
        </w:rPr>
        <w:t xml:space="preserve">enabled. If </w:t>
      </w:r>
      <w:r w:rsidR="00604DA6" w:rsidRPr="002E3C7F">
        <w:rPr>
          <w:rFonts w:ascii="Garamond" w:hAnsi="Garamond"/>
          <w:i/>
          <w:sz w:val="24"/>
          <w:szCs w:val="24"/>
        </w:rPr>
        <w:t>T</w:t>
      </w:r>
      <w:r w:rsidR="00604DA6" w:rsidRPr="002E3C7F">
        <w:rPr>
          <w:rFonts w:ascii="Garamond" w:hAnsi="Garamond"/>
          <w:sz w:val="24"/>
          <w:szCs w:val="24"/>
        </w:rPr>
        <w:t>’s movements</w:t>
      </w:r>
      <w:r w:rsidR="00DC1AB0" w:rsidRPr="002E3C7F">
        <w:rPr>
          <w:rFonts w:ascii="Garamond" w:hAnsi="Garamond"/>
          <w:sz w:val="24"/>
          <w:szCs w:val="24"/>
        </w:rPr>
        <w:t xml:space="preserve"> are not permissible and not impermissible, then there are no clear lines of normativ</w:t>
      </w:r>
      <w:r w:rsidR="00AC773D" w:rsidRPr="002E3C7F">
        <w:rPr>
          <w:rFonts w:ascii="Garamond" w:hAnsi="Garamond"/>
          <w:sz w:val="24"/>
          <w:szCs w:val="24"/>
        </w:rPr>
        <w:t>e trans</w:t>
      </w:r>
      <w:r w:rsidR="00130A40">
        <w:rPr>
          <w:rFonts w:ascii="Garamond" w:hAnsi="Garamond"/>
          <w:sz w:val="24"/>
          <w:szCs w:val="24"/>
        </w:rPr>
        <w:t>mission from</w:t>
      </w:r>
      <w:r w:rsidR="00AC773D" w:rsidRPr="002E3C7F">
        <w:rPr>
          <w:rFonts w:ascii="Garamond" w:hAnsi="Garamond"/>
          <w:sz w:val="24"/>
          <w:szCs w:val="24"/>
        </w:rPr>
        <w:t xml:space="preserve"> </w:t>
      </w:r>
      <w:r w:rsidR="00AC773D" w:rsidRPr="002E3C7F">
        <w:rPr>
          <w:rFonts w:ascii="Garamond" w:hAnsi="Garamond"/>
          <w:i/>
          <w:sz w:val="24"/>
          <w:szCs w:val="24"/>
        </w:rPr>
        <w:t>T</w:t>
      </w:r>
      <w:r w:rsidR="00FE518A" w:rsidRPr="002E3C7F">
        <w:rPr>
          <w:rFonts w:ascii="Garamond" w:hAnsi="Garamond"/>
          <w:sz w:val="24"/>
          <w:szCs w:val="24"/>
        </w:rPr>
        <w:t>’s situation</w:t>
      </w:r>
      <w:r w:rsidR="00DC1AB0" w:rsidRPr="002E3C7F">
        <w:rPr>
          <w:rFonts w:ascii="Garamond" w:hAnsi="Garamond"/>
          <w:sz w:val="24"/>
          <w:szCs w:val="24"/>
        </w:rPr>
        <w:t xml:space="preserve"> to the Defender</w:t>
      </w:r>
      <w:r w:rsidR="00FE518A" w:rsidRPr="002E3C7F">
        <w:rPr>
          <w:rFonts w:ascii="Garamond" w:hAnsi="Garamond"/>
          <w:sz w:val="24"/>
          <w:szCs w:val="24"/>
        </w:rPr>
        <w:t>’s situation</w:t>
      </w:r>
      <w:r w:rsidR="00DC1AB0" w:rsidRPr="002E3C7F">
        <w:rPr>
          <w:rFonts w:ascii="Garamond" w:hAnsi="Garamond"/>
          <w:sz w:val="24"/>
          <w:szCs w:val="24"/>
        </w:rPr>
        <w:t>. But we need concrete settlements in</w:t>
      </w:r>
      <w:r w:rsidR="00130A40">
        <w:rPr>
          <w:rFonts w:ascii="Garamond" w:hAnsi="Garamond"/>
          <w:sz w:val="24"/>
          <w:szCs w:val="24"/>
        </w:rPr>
        <w:t xml:space="preserve"> these cases, on pain of gaps</w:t>
      </w:r>
      <w:r w:rsidR="00FE518A" w:rsidRPr="002E3C7F">
        <w:rPr>
          <w:rFonts w:ascii="Garamond" w:hAnsi="Garamond"/>
          <w:sz w:val="24"/>
          <w:szCs w:val="24"/>
        </w:rPr>
        <w:t xml:space="preserve"> in our theory of defence.</w:t>
      </w:r>
    </w:p>
    <w:p w:rsidR="00DC1AB0" w:rsidRPr="002E3C7F" w:rsidRDefault="005C7201" w:rsidP="00FE518A">
      <w:pPr>
        <w:spacing w:after="0" w:line="360" w:lineRule="auto"/>
        <w:ind w:firstLine="720"/>
        <w:rPr>
          <w:rFonts w:ascii="Garamond" w:hAnsi="Garamond"/>
          <w:sz w:val="24"/>
          <w:szCs w:val="24"/>
        </w:rPr>
      </w:pPr>
      <w:r w:rsidRPr="002E3C7F">
        <w:rPr>
          <w:rFonts w:ascii="Garamond" w:hAnsi="Garamond"/>
          <w:sz w:val="24"/>
          <w:szCs w:val="24"/>
        </w:rPr>
        <w:t>Now i</w:t>
      </w:r>
      <w:r w:rsidR="00DC1AB0" w:rsidRPr="002E3C7F">
        <w:rPr>
          <w:rFonts w:ascii="Garamond" w:hAnsi="Garamond"/>
          <w:sz w:val="24"/>
          <w:szCs w:val="24"/>
        </w:rPr>
        <w:t xml:space="preserve">t is self-evident that Sly can destroy the stone in </w:t>
      </w:r>
      <w:r w:rsidR="00DC1AB0" w:rsidRPr="002E3C7F">
        <w:rPr>
          <w:rFonts w:ascii="Garamond" w:hAnsi="Garamond"/>
          <w:i/>
          <w:sz w:val="24"/>
          <w:szCs w:val="24"/>
        </w:rPr>
        <w:t>Rolling Stone</w:t>
      </w:r>
      <w:r w:rsidR="00DC1AB0" w:rsidRPr="002E3C7F">
        <w:rPr>
          <w:rFonts w:ascii="Garamond" w:hAnsi="Garamond"/>
          <w:sz w:val="24"/>
          <w:szCs w:val="24"/>
        </w:rPr>
        <w:t xml:space="preserve">. That fact suggests that, </w:t>
      </w:r>
      <w:r w:rsidR="008C6BF5" w:rsidRPr="002E3C7F">
        <w:rPr>
          <w:rFonts w:ascii="Garamond" w:hAnsi="Garamond"/>
          <w:sz w:val="24"/>
          <w:szCs w:val="24"/>
        </w:rPr>
        <w:t xml:space="preserve">at least for some values of </w:t>
      </w:r>
      <w:r w:rsidR="008C6BF5" w:rsidRPr="002E3C7F">
        <w:rPr>
          <w:rFonts w:ascii="Garamond" w:hAnsi="Garamond"/>
          <w:i/>
          <w:sz w:val="24"/>
          <w:szCs w:val="24"/>
        </w:rPr>
        <w:t>T</w:t>
      </w:r>
      <w:r w:rsidR="00D73C55">
        <w:rPr>
          <w:rFonts w:ascii="Garamond" w:hAnsi="Garamond"/>
          <w:sz w:val="24"/>
          <w:szCs w:val="24"/>
        </w:rPr>
        <w:t xml:space="preserve">, </w:t>
      </w:r>
      <w:r w:rsidR="00924B78">
        <w:rPr>
          <w:rFonts w:ascii="Garamond" w:hAnsi="Garamond"/>
          <w:sz w:val="24"/>
          <w:szCs w:val="24"/>
        </w:rPr>
        <w:t>where</w:t>
      </w:r>
      <w:r w:rsidR="00DC1AB0" w:rsidRPr="002E3C7F">
        <w:rPr>
          <w:rFonts w:ascii="Garamond" w:hAnsi="Garamond"/>
          <w:sz w:val="24"/>
          <w:szCs w:val="24"/>
        </w:rPr>
        <w:t xml:space="preserve"> </w:t>
      </w:r>
      <w:r w:rsidR="00DC1AB0" w:rsidRPr="002E3C7F">
        <w:rPr>
          <w:rFonts w:ascii="Garamond" w:hAnsi="Garamond"/>
          <w:i/>
          <w:sz w:val="24"/>
          <w:szCs w:val="24"/>
        </w:rPr>
        <w:t>T</w:t>
      </w:r>
      <w:r w:rsidR="00DC1AB0" w:rsidRPr="002E3C7F">
        <w:rPr>
          <w:rFonts w:ascii="Garamond" w:hAnsi="Garamond"/>
          <w:sz w:val="24"/>
          <w:szCs w:val="24"/>
        </w:rPr>
        <w:t xml:space="preserve">’s movements are not permissible and not impermissible, we should be guided by the </w:t>
      </w:r>
      <w:r w:rsidR="00DC1AB0" w:rsidRPr="002E3C7F">
        <w:rPr>
          <w:rFonts w:ascii="Garamond" w:hAnsi="Garamond"/>
          <w:i/>
          <w:sz w:val="24"/>
          <w:szCs w:val="24"/>
        </w:rPr>
        <w:t>non-permissibility</w:t>
      </w:r>
      <w:r w:rsidR="00DC1AB0" w:rsidRPr="002E3C7F">
        <w:rPr>
          <w:rFonts w:ascii="Garamond" w:hAnsi="Garamond"/>
          <w:sz w:val="24"/>
          <w:szCs w:val="24"/>
        </w:rPr>
        <w:t xml:space="preserve"> of </w:t>
      </w:r>
      <w:r w:rsidR="00DC1AB0" w:rsidRPr="002E3C7F">
        <w:rPr>
          <w:rFonts w:ascii="Garamond" w:hAnsi="Garamond"/>
          <w:i/>
          <w:sz w:val="24"/>
          <w:szCs w:val="24"/>
        </w:rPr>
        <w:t>T</w:t>
      </w:r>
      <w:r w:rsidR="00DC1AB0" w:rsidRPr="002E3C7F">
        <w:rPr>
          <w:rFonts w:ascii="Garamond" w:hAnsi="Garamond"/>
          <w:sz w:val="24"/>
          <w:szCs w:val="24"/>
        </w:rPr>
        <w:t xml:space="preserve">’s movements in arriving at the verdict that defence against </w:t>
      </w:r>
      <w:r w:rsidR="00DC1AB0" w:rsidRPr="002E3C7F">
        <w:rPr>
          <w:rFonts w:ascii="Garamond" w:hAnsi="Garamond"/>
          <w:i/>
          <w:sz w:val="24"/>
          <w:szCs w:val="24"/>
        </w:rPr>
        <w:t>T</w:t>
      </w:r>
      <w:r w:rsidR="00DC1AB0" w:rsidRPr="002E3C7F">
        <w:rPr>
          <w:rFonts w:ascii="Garamond" w:hAnsi="Garamond"/>
          <w:sz w:val="24"/>
          <w:szCs w:val="24"/>
        </w:rPr>
        <w:t xml:space="preserve"> is</w:t>
      </w:r>
      <w:r w:rsidR="00134519" w:rsidRPr="002E3C7F">
        <w:rPr>
          <w:rFonts w:ascii="Garamond" w:hAnsi="Garamond"/>
          <w:sz w:val="24"/>
          <w:szCs w:val="24"/>
        </w:rPr>
        <w:t xml:space="preserve"> permitted. The only challenge for Sly</w:t>
      </w:r>
      <w:r w:rsidRPr="002E3C7F">
        <w:rPr>
          <w:rFonts w:ascii="Garamond" w:hAnsi="Garamond"/>
          <w:sz w:val="24"/>
          <w:szCs w:val="24"/>
        </w:rPr>
        <w:t xml:space="preserve"> </w:t>
      </w:r>
      <w:r w:rsidR="00DC1AB0" w:rsidRPr="002E3C7F">
        <w:rPr>
          <w:rFonts w:ascii="Garamond" w:hAnsi="Garamond"/>
          <w:sz w:val="24"/>
          <w:szCs w:val="24"/>
        </w:rPr>
        <w:t xml:space="preserve">is to ensure that the stone’s movements fail to be permissible. </w:t>
      </w:r>
      <w:r w:rsidR="00604DA6" w:rsidRPr="002E3C7F">
        <w:rPr>
          <w:rFonts w:ascii="Garamond" w:hAnsi="Garamond"/>
          <w:sz w:val="24"/>
          <w:szCs w:val="24"/>
        </w:rPr>
        <w:t>An e</w:t>
      </w:r>
      <w:r w:rsidR="00DC1AB0" w:rsidRPr="002E3C7F">
        <w:rPr>
          <w:rFonts w:ascii="Garamond" w:hAnsi="Garamond"/>
          <w:sz w:val="24"/>
          <w:szCs w:val="24"/>
        </w:rPr>
        <w:t>asy enough</w:t>
      </w:r>
      <w:r w:rsidR="00604DA6" w:rsidRPr="002E3C7F">
        <w:rPr>
          <w:rFonts w:ascii="Garamond" w:hAnsi="Garamond"/>
          <w:sz w:val="24"/>
          <w:szCs w:val="24"/>
        </w:rPr>
        <w:t xml:space="preserve"> task</w:t>
      </w:r>
      <w:r w:rsidR="00DC1AB0" w:rsidRPr="002E3C7F">
        <w:rPr>
          <w:rFonts w:ascii="Garamond" w:hAnsi="Garamond"/>
          <w:sz w:val="24"/>
          <w:szCs w:val="24"/>
        </w:rPr>
        <w:t xml:space="preserve">: nothing the stone ever did </w:t>
      </w:r>
      <w:r w:rsidR="00DC1AB0" w:rsidRPr="00D73C55">
        <w:rPr>
          <w:rFonts w:ascii="Garamond" w:hAnsi="Garamond"/>
          <w:iCs/>
          <w:sz w:val="24"/>
          <w:szCs w:val="24"/>
        </w:rPr>
        <w:t xml:space="preserve">could </w:t>
      </w:r>
      <w:r w:rsidR="00DC1AB0" w:rsidRPr="002E3C7F">
        <w:rPr>
          <w:rFonts w:ascii="Garamond" w:hAnsi="Garamond"/>
          <w:sz w:val="24"/>
          <w:szCs w:val="24"/>
        </w:rPr>
        <w:t xml:space="preserve">be permissible. The stone’s movements do not need, in addition, to be </w:t>
      </w:r>
      <w:r w:rsidR="00DC1AB0" w:rsidRPr="002E3C7F">
        <w:rPr>
          <w:rFonts w:ascii="Garamond" w:hAnsi="Garamond"/>
          <w:i/>
          <w:sz w:val="24"/>
          <w:szCs w:val="24"/>
        </w:rPr>
        <w:t>impermissible</w:t>
      </w:r>
      <w:r w:rsidR="009C0A56" w:rsidRPr="002E3C7F">
        <w:rPr>
          <w:rFonts w:ascii="Garamond" w:hAnsi="Garamond"/>
          <w:sz w:val="24"/>
          <w:szCs w:val="24"/>
        </w:rPr>
        <w:t>.</w:t>
      </w:r>
      <w:r w:rsidR="00AC773D" w:rsidRPr="002E3C7F">
        <w:rPr>
          <w:rFonts w:ascii="Garamond" w:hAnsi="Garamond"/>
          <w:sz w:val="24"/>
          <w:szCs w:val="24"/>
        </w:rPr>
        <w:t xml:space="preserve"> Sly can destroy it without a second thought.</w:t>
      </w:r>
    </w:p>
    <w:p w:rsidR="00790063" w:rsidRPr="002E3C7F" w:rsidRDefault="00DC1AB0" w:rsidP="00A8247A">
      <w:pPr>
        <w:spacing w:after="0" w:line="360" w:lineRule="auto"/>
        <w:ind w:firstLine="720"/>
        <w:rPr>
          <w:rFonts w:ascii="Garamond" w:hAnsi="Garamond"/>
          <w:sz w:val="24"/>
          <w:szCs w:val="24"/>
        </w:rPr>
      </w:pPr>
      <w:r w:rsidRPr="002E3C7F">
        <w:rPr>
          <w:rFonts w:ascii="Garamond" w:hAnsi="Garamond"/>
          <w:sz w:val="24"/>
          <w:szCs w:val="24"/>
        </w:rPr>
        <w:t xml:space="preserve">More generally, though, what could explain the significance of the non-permissibility of </w:t>
      </w:r>
      <w:r w:rsidRPr="002E3C7F">
        <w:rPr>
          <w:rFonts w:ascii="Garamond" w:hAnsi="Garamond"/>
          <w:i/>
          <w:sz w:val="24"/>
          <w:szCs w:val="24"/>
        </w:rPr>
        <w:t>T</w:t>
      </w:r>
      <w:r w:rsidRPr="002E3C7F">
        <w:rPr>
          <w:rFonts w:ascii="Garamond" w:hAnsi="Garamond"/>
          <w:sz w:val="24"/>
          <w:szCs w:val="24"/>
        </w:rPr>
        <w:t>’s movements, if and when t</w:t>
      </w:r>
      <w:r w:rsidR="005D3584" w:rsidRPr="002E3C7F">
        <w:rPr>
          <w:rFonts w:ascii="Garamond" w:hAnsi="Garamond"/>
          <w:sz w:val="24"/>
          <w:szCs w:val="24"/>
        </w:rPr>
        <w:t>hey are not also impermissible?</w:t>
      </w:r>
      <w:r w:rsidR="00790063" w:rsidRPr="002E3C7F">
        <w:rPr>
          <w:rFonts w:ascii="Garamond" w:hAnsi="Garamond"/>
          <w:sz w:val="24"/>
          <w:szCs w:val="24"/>
        </w:rPr>
        <w:t xml:space="preserve"> </w:t>
      </w:r>
      <w:r w:rsidR="008C6BF5" w:rsidRPr="002E3C7F">
        <w:rPr>
          <w:rFonts w:ascii="Garamond" w:hAnsi="Garamond"/>
          <w:sz w:val="24"/>
          <w:szCs w:val="24"/>
        </w:rPr>
        <w:t>I suggest that the answer should</w:t>
      </w:r>
      <w:r w:rsidR="00AA602B" w:rsidRPr="002E3C7F">
        <w:rPr>
          <w:rFonts w:ascii="Garamond" w:hAnsi="Garamond"/>
          <w:sz w:val="24"/>
          <w:szCs w:val="24"/>
        </w:rPr>
        <w:t xml:space="preserve"> </w:t>
      </w:r>
      <w:r w:rsidR="00651B36" w:rsidRPr="002E3C7F">
        <w:rPr>
          <w:rFonts w:ascii="Garamond" w:hAnsi="Garamond"/>
          <w:sz w:val="24"/>
          <w:szCs w:val="24"/>
        </w:rPr>
        <w:t xml:space="preserve">be centrally </w:t>
      </w:r>
      <w:r w:rsidR="00134519" w:rsidRPr="002E3C7F">
        <w:rPr>
          <w:rFonts w:ascii="Garamond" w:hAnsi="Garamond"/>
          <w:sz w:val="24"/>
          <w:szCs w:val="24"/>
        </w:rPr>
        <w:t>concerned with</w:t>
      </w:r>
      <w:r w:rsidR="00D86BEB" w:rsidRPr="002E3C7F">
        <w:rPr>
          <w:rFonts w:ascii="Garamond" w:hAnsi="Garamond"/>
          <w:sz w:val="24"/>
          <w:szCs w:val="24"/>
        </w:rPr>
        <w:t xml:space="preserve"> facts </w:t>
      </w:r>
      <w:r w:rsidR="00D86BEB" w:rsidRPr="002E3C7F">
        <w:rPr>
          <w:rFonts w:ascii="Garamond" w:hAnsi="Garamond"/>
          <w:i/>
          <w:sz w:val="24"/>
          <w:szCs w:val="24"/>
        </w:rPr>
        <w:t>about the Defender</w:t>
      </w:r>
      <w:r w:rsidR="00D86BEB" w:rsidRPr="002E3C7F">
        <w:rPr>
          <w:rFonts w:ascii="Garamond" w:hAnsi="Garamond"/>
          <w:sz w:val="24"/>
          <w:szCs w:val="24"/>
        </w:rPr>
        <w:t>. T</w:t>
      </w:r>
      <w:r w:rsidR="00790063" w:rsidRPr="002E3C7F">
        <w:rPr>
          <w:rFonts w:ascii="Garamond" w:hAnsi="Garamond"/>
          <w:sz w:val="24"/>
          <w:szCs w:val="24"/>
        </w:rPr>
        <w:t xml:space="preserve">he Defender has interests which her rights </w:t>
      </w:r>
      <w:r w:rsidR="00A8247A" w:rsidRPr="002E3C7F">
        <w:rPr>
          <w:rFonts w:ascii="Garamond" w:hAnsi="Garamond"/>
          <w:sz w:val="24"/>
          <w:szCs w:val="24"/>
        </w:rPr>
        <w:t xml:space="preserve">serve to </w:t>
      </w:r>
      <w:r w:rsidR="00790063" w:rsidRPr="002E3C7F">
        <w:rPr>
          <w:rFonts w:ascii="Garamond" w:hAnsi="Garamond"/>
          <w:sz w:val="24"/>
          <w:szCs w:val="24"/>
        </w:rPr>
        <w:t xml:space="preserve">protect. The </w:t>
      </w:r>
      <w:r w:rsidR="00A8247A" w:rsidRPr="002E3C7F">
        <w:rPr>
          <w:rFonts w:ascii="Garamond" w:hAnsi="Garamond"/>
          <w:sz w:val="24"/>
          <w:szCs w:val="24"/>
        </w:rPr>
        <w:t xml:space="preserve">central </w:t>
      </w:r>
      <w:r w:rsidR="00790063" w:rsidRPr="002E3C7F">
        <w:rPr>
          <w:rFonts w:ascii="Garamond" w:hAnsi="Garamond"/>
          <w:sz w:val="24"/>
          <w:szCs w:val="24"/>
        </w:rPr>
        <w:t xml:space="preserve">function of her rights is to protect those interests, and to give her normative remedies for preventing their frustration. As a rights-bearer, the Defender can </w:t>
      </w:r>
      <w:r w:rsidR="00A8247A" w:rsidRPr="002E3C7F">
        <w:rPr>
          <w:rFonts w:ascii="Garamond" w:hAnsi="Garamond"/>
          <w:sz w:val="24"/>
          <w:szCs w:val="24"/>
        </w:rPr>
        <w:t xml:space="preserve">typically </w:t>
      </w:r>
      <w:r w:rsidR="00790063" w:rsidRPr="002E3C7F">
        <w:rPr>
          <w:rFonts w:ascii="Garamond" w:hAnsi="Garamond"/>
          <w:sz w:val="24"/>
          <w:szCs w:val="24"/>
        </w:rPr>
        <w:t xml:space="preserve">be expected to have permissible means to </w:t>
      </w:r>
      <w:r w:rsidR="00BE19E7" w:rsidRPr="002E3C7F">
        <w:rPr>
          <w:rFonts w:ascii="Garamond" w:hAnsi="Garamond"/>
          <w:sz w:val="24"/>
          <w:szCs w:val="24"/>
        </w:rPr>
        <w:t>frustrate those frustrations, unless she has already acted in such a way as to endanger the interests of other rights-bearers.</w:t>
      </w:r>
      <w:r w:rsidR="00BE19E7" w:rsidRPr="002E3C7F">
        <w:rPr>
          <w:rStyle w:val="FootnoteReference"/>
          <w:rFonts w:ascii="Garamond" w:hAnsi="Garamond"/>
          <w:sz w:val="24"/>
          <w:szCs w:val="24"/>
        </w:rPr>
        <w:footnoteReference w:id="17"/>
      </w:r>
      <w:r w:rsidR="00BE19E7" w:rsidRPr="002E3C7F">
        <w:rPr>
          <w:rFonts w:ascii="Garamond" w:hAnsi="Garamond"/>
          <w:sz w:val="24"/>
          <w:szCs w:val="24"/>
        </w:rPr>
        <w:t xml:space="preserve"> </w:t>
      </w:r>
      <w:r w:rsidR="00A8247A" w:rsidRPr="002E3C7F">
        <w:rPr>
          <w:rFonts w:ascii="Garamond" w:hAnsi="Garamond"/>
          <w:sz w:val="24"/>
          <w:szCs w:val="24"/>
        </w:rPr>
        <w:t>These though</w:t>
      </w:r>
      <w:r w:rsidR="00B21D87">
        <w:rPr>
          <w:rFonts w:ascii="Garamond" w:hAnsi="Garamond"/>
          <w:sz w:val="24"/>
          <w:szCs w:val="24"/>
        </w:rPr>
        <w:t>ts suggest the following schema for</w:t>
      </w:r>
      <w:r w:rsidR="00A8247A" w:rsidRPr="002E3C7F">
        <w:rPr>
          <w:rFonts w:ascii="Garamond" w:hAnsi="Garamond"/>
          <w:sz w:val="24"/>
          <w:szCs w:val="24"/>
        </w:rPr>
        <w:t xml:space="preserve"> what I call ‘broad non-liability’</w:t>
      </w:r>
      <w:r w:rsidR="00B16D35" w:rsidRPr="002E3C7F">
        <w:rPr>
          <w:rFonts w:ascii="Garamond" w:hAnsi="Garamond"/>
          <w:sz w:val="24"/>
          <w:szCs w:val="24"/>
        </w:rPr>
        <w:t>, where</w:t>
      </w:r>
      <w:r w:rsidR="00E6548F" w:rsidRPr="002E3C7F">
        <w:rPr>
          <w:rFonts w:ascii="Garamond" w:hAnsi="Garamond"/>
          <w:sz w:val="24"/>
          <w:szCs w:val="24"/>
        </w:rPr>
        <w:t xml:space="preserve"> ‘</w:t>
      </w:r>
      <w:r w:rsidR="00E6548F" w:rsidRPr="002E3C7F">
        <w:rPr>
          <w:rFonts w:ascii="Garamond" w:hAnsi="Garamond"/>
          <w:i/>
          <w:sz w:val="24"/>
          <w:szCs w:val="24"/>
        </w:rPr>
        <w:t>D</w:t>
      </w:r>
      <w:r w:rsidR="00E6548F" w:rsidRPr="002E3C7F">
        <w:rPr>
          <w:rFonts w:ascii="Garamond" w:hAnsi="Garamond"/>
          <w:sz w:val="24"/>
          <w:szCs w:val="24"/>
        </w:rPr>
        <w:t>’ designates the Defender, and ‘</w:t>
      </w:r>
      <w:r w:rsidR="00E6548F" w:rsidRPr="002E3C7F">
        <w:rPr>
          <w:rFonts w:ascii="Garamond" w:hAnsi="Garamond"/>
          <w:i/>
          <w:sz w:val="24"/>
          <w:szCs w:val="24"/>
        </w:rPr>
        <w:t>T</w:t>
      </w:r>
      <w:r w:rsidR="00E6548F" w:rsidRPr="002E3C7F">
        <w:rPr>
          <w:rFonts w:ascii="Garamond" w:hAnsi="Garamond"/>
          <w:sz w:val="24"/>
          <w:szCs w:val="24"/>
        </w:rPr>
        <w:t>’ designates the Threat:</w:t>
      </w:r>
      <w:r w:rsidR="00790063" w:rsidRPr="002E3C7F">
        <w:rPr>
          <w:rFonts w:ascii="Garamond" w:hAnsi="Garamond"/>
          <w:sz w:val="24"/>
          <w:szCs w:val="24"/>
        </w:rPr>
        <w:t xml:space="preserve"> </w:t>
      </w:r>
    </w:p>
    <w:p w:rsidR="00E66B64" w:rsidRPr="002E3C7F" w:rsidRDefault="00E66B64" w:rsidP="00774A8B">
      <w:pPr>
        <w:spacing w:after="0" w:line="360" w:lineRule="auto"/>
        <w:rPr>
          <w:rFonts w:ascii="Garamond" w:hAnsi="Garamond" w:cstheme="majorBidi"/>
          <w:sz w:val="24"/>
          <w:szCs w:val="24"/>
        </w:rPr>
      </w:pPr>
    </w:p>
    <w:p w:rsidR="00E66B64" w:rsidRPr="002E3C7F" w:rsidRDefault="005D3584" w:rsidP="00774A8B">
      <w:pPr>
        <w:spacing w:after="0" w:line="360" w:lineRule="auto"/>
        <w:ind w:left="720"/>
        <w:rPr>
          <w:rFonts w:ascii="Garamond" w:hAnsi="Garamond" w:cstheme="majorBidi"/>
          <w:sz w:val="24"/>
          <w:szCs w:val="24"/>
        </w:rPr>
      </w:pPr>
      <w:r w:rsidRPr="002E3C7F">
        <w:rPr>
          <w:rFonts w:ascii="Garamond" w:hAnsi="Garamond" w:cstheme="majorBidi"/>
          <w:sz w:val="24"/>
          <w:szCs w:val="24"/>
        </w:rPr>
        <w:t xml:space="preserve">BROAD </w:t>
      </w:r>
      <w:r w:rsidR="00E66B64" w:rsidRPr="002E3C7F">
        <w:rPr>
          <w:rFonts w:ascii="Garamond" w:hAnsi="Garamond" w:cstheme="majorBidi"/>
          <w:sz w:val="24"/>
          <w:szCs w:val="24"/>
        </w:rPr>
        <w:t>NON-LIABILITY:</w:t>
      </w:r>
    </w:p>
    <w:p w:rsidR="00E66B64" w:rsidRPr="002E3C7F" w:rsidRDefault="00E66B64" w:rsidP="00774A8B">
      <w:pPr>
        <w:spacing w:after="0" w:line="360" w:lineRule="auto"/>
        <w:ind w:left="720"/>
        <w:rPr>
          <w:rFonts w:ascii="Garamond" w:hAnsi="Garamond" w:cstheme="majorBidi"/>
          <w:sz w:val="24"/>
          <w:szCs w:val="24"/>
        </w:rPr>
      </w:pPr>
      <w:r w:rsidRPr="002E3C7F">
        <w:rPr>
          <w:rFonts w:ascii="Garamond" w:hAnsi="Garamond" w:cstheme="majorBidi"/>
          <w:sz w:val="24"/>
          <w:szCs w:val="24"/>
        </w:rPr>
        <w:lastRenderedPageBreak/>
        <w:t xml:space="preserve">If </w:t>
      </w:r>
      <w:r w:rsidR="00644C0F" w:rsidRPr="002E3C7F">
        <w:rPr>
          <w:rFonts w:ascii="Garamond" w:hAnsi="Garamond" w:cstheme="majorBidi"/>
          <w:i/>
          <w:sz w:val="24"/>
          <w:szCs w:val="24"/>
        </w:rPr>
        <w:t>D</w:t>
      </w:r>
      <w:r w:rsidRPr="002E3C7F">
        <w:rPr>
          <w:rFonts w:ascii="Garamond" w:hAnsi="Garamond" w:cstheme="majorBidi"/>
          <w:sz w:val="24"/>
          <w:szCs w:val="24"/>
        </w:rPr>
        <w:t xml:space="preserve"> is </w:t>
      </w:r>
      <w:r w:rsidR="005D3584" w:rsidRPr="002E3C7F">
        <w:rPr>
          <w:rFonts w:ascii="Garamond" w:hAnsi="Garamond" w:cstheme="majorBidi"/>
          <w:sz w:val="24"/>
          <w:szCs w:val="24"/>
        </w:rPr>
        <w:t xml:space="preserve">broadly </w:t>
      </w:r>
      <w:r w:rsidRPr="002E3C7F">
        <w:rPr>
          <w:rFonts w:ascii="Garamond" w:hAnsi="Garamond" w:cstheme="majorBidi"/>
          <w:sz w:val="24"/>
          <w:szCs w:val="24"/>
        </w:rPr>
        <w:t xml:space="preserve">non-liable to be attacked by </w:t>
      </w:r>
      <w:r w:rsidR="00644C0F" w:rsidRPr="002E3C7F">
        <w:rPr>
          <w:rFonts w:ascii="Garamond" w:hAnsi="Garamond" w:cstheme="majorBidi"/>
          <w:i/>
          <w:sz w:val="24"/>
          <w:szCs w:val="24"/>
        </w:rPr>
        <w:t>T</w:t>
      </w:r>
      <w:r w:rsidRPr="002E3C7F">
        <w:rPr>
          <w:rFonts w:ascii="Garamond" w:hAnsi="Garamond" w:cstheme="majorBidi"/>
          <w:sz w:val="24"/>
          <w:szCs w:val="24"/>
        </w:rPr>
        <w:t>, then it is either the case that (</w:t>
      </w:r>
      <w:proofErr w:type="spellStart"/>
      <w:r w:rsidRPr="002E3C7F">
        <w:rPr>
          <w:rFonts w:ascii="Garamond" w:hAnsi="Garamond" w:cstheme="majorBidi"/>
          <w:sz w:val="24"/>
          <w:szCs w:val="24"/>
        </w:rPr>
        <w:t>i</w:t>
      </w:r>
      <w:proofErr w:type="spellEnd"/>
      <w:r w:rsidRPr="002E3C7F">
        <w:rPr>
          <w:rFonts w:ascii="Garamond" w:hAnsi="Garamond" w:cstheme="majorBidi"/>
          <w:sz w:val="24"/>
          <w:szCs w:val="24"/>
        </w:rPr>
        <w:t xml:space="preserve">) </w:t>
      </w:r>
      <w:r w:rsidR="00644C0F" w:rsidRPr="002E3C7F">
        <w:rPr>
          <w:rFonts w:ascii="Garamond" w:hAnsi="Garamond" w:cstheme="majorBidi"/>
          <w:i/>
          <w:sz w:val="24"/>
          <w:szCs w:val="24"/>
        </w:rPr>
        <w:t>D</w:t>
      </w:r>
      <w:r w:rsidRPr="002E3C7F">
        <w:rPr>
          <w:rFonts w:ascii="Garamond" w:hAnsi="Garamond" w:cstheme="majorBidi"/>
          <w:sz w:val="24"/>
          <w:szCs w:val="24"/>
        </w:rPr>
        <w:t xml:space="preserve"> is not wronged by </w:t>
      </w:r>
      <w:r w:rsidR="00644C0F" w:rsidRPr="002E3C7F">
        <w:rPr>
          <w:rFonts w:ascii="Garamond" w:hAnsi="Garamond" w:cstheme="majorBidi"/>
          <w:i/>
          <w:sz w:val="24"/>
          <w:szCs w:val="24"/>
        </w:rPr>
        <w:t>T</w:t>
      </w:r>
      <w:r w:rsidRPr="002E3C7F">
        <w:rPr>
          <w:rFonts w:ascii="Garamond" w:hAnsi="Garamond" w:cstheme="majorBidi"/>
          <w:sz w:val="24"/>
          <w:szCs w:val="24"/>
        </w:rPr>
        <w:t xml:space="preserve">, but is permitted to defend herself by </w:t>
      </w:r>
      <w:r w:rsidR="00FE518A" w:rsidRPr="002E3C7F">
        <w:rPr>
          <w:rFonts w:ascii="Garamond" w:hAnsi="Garamond" w:cstheme="majorBidi"/>
          <w:sz w:val="24"/>
          <w:szCs w:val="24"/>
        </w:rPr>
        <w:t>taking the necessary steps to neutralize</w:t>
      </w:r>
      <w:r w:rsidRPr="002E3C7F">
        <w:rPr>
          <w:rFonts w:ascii="Garamond" w:hAnsi="Garamond" w:cstheme="majorBidi"/>
          <w:sz w:val="24"/>
          <w:szCs w:val="24"/>
        </w:rPr>
        <w:t xml:space="preserve"> the threat posed by </w:t>
      </w:r>
      <w:r w:rsidR="00644C0F" w:rsidRPr="002E3C7F">
        <w:rPr>
          <w:rFonts w:ascii="Garamond" w:hAnsi="Garamond" w:cstheme="majorBidi"/>
          <w:i/>
          <w:sz w:val="24"/>
          <w:szCs w:val="24"/>
        </w:rPr>
        <w:t>T</w:t>
      </w:r>
      <w:r w:rsidRPr="002E3C7F">
        <w:rPr>
          <w:rFonts w:ascii="Garamond" w:hAnsi="Garamond" w:cstheme="majorBidi"/>
          <w:sz w:val="24"/>
          <w:szCs w:val="24"/>
        </w:rPr>
        <w:t xml:space="preserve">, or it is the case that (ii) </w:t>
      </w:r>
      <w:r w:rsidR="00644C0F" w:rsidRPr="002E3C7F">
        <w:rPr>
          <w:rFonts w:ascii="Garamond" w:hAnsi="Garamond" w:cstheme="majorBidi"/>
          <w:i/>
          <w:sz w:val="24"/>
          <w:szCs w:val="24"/>
        </w:rPr>
        <w:t>D</w:t>
      </w:r>
      <w:r w:rsidRPr="002E3C7F">
        <w:rPr>
          <w:rFonts w:ascii="Garamond" w:hAnsi="Garamond" w:cstheme="majorBidi"/>
          <w:sz w:val="24"/>
          <w:szCs w:val="24"/>
        </w:rPr>
        <w:t xml:space="preserve"> is wronged by </w:t>
      </w:r>
      <w:r w:rsidR="00644C0F" w:rsidRPr="002E3C7F">
        <w:rPr>
          <w:rFonts w:ascii="Garamond" w:hAnsi="Garamond" w:cstheme="majorBidi"/>
          <w:i/>
          <w:sz w:val="24"/>
          <w:szCs w:val="24"/>
        </w:rPr>
        <w:t>T</w:t>
      </w:r>
      <w:r w:rsidRPr="002E3C7F">
        <w:rPr>
          <w:rFonts w:ascii="Garamond" w:hAnsi="Garamond" w:cstheme="majorBidi"/>
          <w:sz w:val="24"/>
          <w:szCs w:val="24"/>
        </w:rPr>
        <w:t xml:space="preserve">, and is permitted to defend herself by taking the necessary steps to neutralize the threat posed by </w:t>
      </w:r>
      <w:r w:rsidR="00644C0F" w:rsidRPr="002E3C7F">
        <w:rPr>
          <w:rFonts w:ascii="Garamond" w:hAnsi="Garamond" w:cstheme="majorBidi"/>
          <w:i/>
          <w:sz w:val="24"/>
          <w:szCs w:val="24"/>
        </w:rPr>
        <w:t>T</w:t>
      </w:r>
      <w:r w:rsidRPr="002E3C7F">
        <w:rPr>
          <w:rFonts w:ascii="Garamond" w:hAnsi="Garamond" w:cstheme="majorBidi"/>
          <w:sz w:val="24"/>
          <w:szCs w:val="24"/>
        </w:rPr>
        <w:t>.</w:t>
      </w:r>
    </w:p>
    <w:p w:rsidR="00E66B64" w:rsidRPr="002E3C7F" w:rsidRDefault="00E66B64" w:rsidP="00774A8B">
      <w:pPr>
        <w:spacing w:after="0" w:line="360" w:lineRule="auto"/>
        <w:rPr>
          <w:rFonts w:ascii="Garamond" w:hAnsi="Garamond" w:cstheme="majorBidi"/>
          <w:sz w:val="24"/>
          <w:szCs w:val="24"/>
        </w:rPr>
      </w:pPr>
    </w:p>
    <w:p w:rsidR="00E66B64" w:rsidRPr="002E3C7F" w:rsidRDefault="005D3584" w:rsidP="00134519">
      <w:pPr>
        <w:spacing w:after="0" w:line="360" w:lineRule="auto"/>
        <w:ind w:firstLine="720"/>
        <w:rPr>
          <w:rFonts w:ascii="Garamond" w:hAnsi="Garamond" w:cstheme="majorBidi"/>
          <w:sz w:val="24"/>
          <w:szCs w:val="24"/>
        </w:rPr>
      </w:pPr>
      <w:r w:rsidRPr="002E3C7F">
        <w:rPr>
          <w:rFonts w:ascii="Garamond" w:hAnsi="Garamond" w:cstheme="majorBidi"/>
          <w:sz w:val="24"/>
          <w:szCs w:val="24"/>
        </w:rPr>
        <w:t xml:space="preserve">BROAD </w:t>
      </w:r>
      <w:r w:rsidR="00612811" w:rsidRPr="002E3C7F">
        <w:rPr>
          <w:rFonts w:ascii="Garamond" w:hAnsi="Garamond" w:cstheme="majorBidi"/>
          <w:sz w:val="24"/>
          <w:szCs w:val="24"/>
        </w:rPr>
        <w:t>NON-LIABILITY</w:t>
      </w:r>
      <w:r w:rsidR="00E66B64" w:rsidRPr="002E3C7F">
        <w:rPr>
          <w:rFonts w:ascii="Garamond" w:hAnsi="Garamond" w:cstheme="majorBidi"/>
          <w:sz w:val="24"/>
          <w:szCs w:val="24"/>
        </w:rPr>
        <w:t xml:space="preserve"> encompasses a heterogeneous catalogue of Threats. It clearly encompasses, as possible values for </w:t>
      </w:r>
      <w:r w:rsidR="00644C0F" w:rsidRPr="002E3C7F">
        <w:rPr>
          <w:rFonts w:ascii="Garamond" w:hAnsi="Garamond" w:cstheme="majorBidi"/>
          <w:i/>
          <w:sz w:val="24"/>
          <w:szCs w:val="24"/>
        </w:rPr>
        <w:t>T</w:t>
      </w:r>
      <w:r w:rsidR="00E66B64" w:rsidRPr="002E3C7F">
        <w:rPr>
          <w:rFonts w:ascii="Garamond" w:hAnsi="Garamond" w:cstheme="majorBidi"/>
          <w:sz w:val="24"/>
          <w:szCs w:val="24"/>
        </w:rPr>
        <w:t xml:space="preserve">, </w:t>
      </w:r>
      <w:r w:rsidR="00612811" w:rsidRPr="002E3C7F">
        <w:rPr>
          <w:rFonts w:ascii="Garamond" w:hAnsi="Garamond" w:cstheme="majorBidi"/>
          <w:sz w:val="24"/>
          <w:szCs w:val="24"/>
        </w:rPr>
        <w:t xml:space="preserve">stones, which will </w:t>
      </w:r>
      <w:r w:rsidR="00B21D87">
        <w:rPr>
          <w:rFonts w:ascii="Garamond" w:hAnsi="Garamond" w:cstheme="majorBidi"/>
          <w:sz w:val="24"/>
          <w:szCs w:val="24"/>
        </w:rPr>
        <w:t xml:space="preserve">fall </w:t>
      </w:r>
      <w:r w:rsidR="00612811" w:rsidRPr="002E3C7F">
        <w:rPr>
          <w:rFonts w:ascii="Garamond" w:hAnsi="Garamond" w:cstheme="majorBidi"/>
          <w:sz w:val="24"/>
          <w:szCs w:val="24"/>
        </w:rPr>
        <w:t>under (</w:t>
      </w:r>
      <w:proofErr w:type="spellStart"/>
      <w:r w:rsidR="00612811" w:rsidRPr="002E3C7F">
        <w:rPr>
          <w:rFonts w:ascii="Garamond" w:hAnsi="Garamond" w:cstheme="majorBidi"/>
          <w:sz w:val="24"/>
          <w:szCs w:val="24"/>
        </w:rPr>
        <w:t>i</w:t>
      </w:r>
      <w:proofErr w:type="spellEnd"/>
      <w:r w:rsidR="00612811" w:rsidRPr="002E3C7F">
        <w:rPr>
          <w:rFonts w:ascii="Garamond" w:hAnsi="Garamond" w:cstheme="majorBidi"/>
          <w:sz w:val="24"/>
          <w:szCs w:val="24"/>
        </w:rPr>
        <w:t xml:space="preserve">), and </w:t>
      </w:r>
      <w:r w:rsidR="00E66B64" w:rsidRPr="002E3C7F">
        <w:rPr>
          <w:rFonts w:ascii="Garamond" w:hAnsi="Garamond" w:cstheme="majorBidi"/>
          <w:sz w:val="24"/>
          <w:szCs w:val="24"/>
        </w:rPr>
        <w:t>Culpable Attackers</w:t>
      </w:r>
      <w:r w:rsidR="00692339" w:rsidRPr="002E3C7F">
        <w:rPr>
          <w:rFonts w:ascii="Garamond" w:hAnsi="Garamond" w:cstheme="majorBidi"/>
          <w:sz w:val="24"/>
          <w:szCs w:val="24"/>
        </w:rPr>
        <w:t>,</w:t>
      </w:r>
      <w:r w:rsidR="00612811" w:rsidRPr="002E3C7F">
        <w:rPr>
          <w:rFonts w:ascii="Garamond" w:hAnsi="Garamond" w:cstheme="majorBidi"/>
          <w:sz w:val="24"/>
          <w:szCs w:val="24"/>
        </w:rPr>
        <w:t xml:space="preserve"> who will fall under (ii)</w:t>
      </w:r>
      <w:r w:rsidR="00E66B64" w:rsidRPr="002E3C7F">
        <w:rPr>
          <w:rFonts w:ascii="Garamond" w:hAnsi="Garamond" w:cstheme="majorBidi"/>
          <w:sz w:val="24"/>
          <w:szCs w:val="24"/>
        </w:rPr>
        <w:t xml:space="preserve">. These provisions are not suspicious, at least as far as </w:t>
      </w:r>
      <w:r w:rsidR="00611CF4" w:rsidRPr="002E3C7F">
        <w:rPr>
          <w:rFonts w:ascii="Garamond" w:hAnsi="Garamond" w:cstheme="majorBidi"/>
          <w:sz w:val="24"/>
          <w:szCs w:val="24"/>
        </w:rPr>
        <w:t>the Defender’s</w:t>
      </w:r>
      <w:r w:rsidR="00541F36" w:rsidRPr="002E3C7F">
        <w:rPr>
          <w:rFonts w:ascii="Garamond" w:hAnsi="Garamond" w:cstheme="majorBidi"/>
          <w:sz w:val="24"/>
          <w:szCs w:val="24"/>
        </w:rPr>
        <w:t xml:space="preserve"> </w:t>
      </w:r>
      <w:r w:rsidR="00E66B64" w:rsidRPr="002E3C7F">
        <w:rPr>
          <w:rFonts w:ascii="Garamond" w:hAnsi="Garamond" w:cstheme="majorBidi"/>
          <w:sz w:val="24"/>
          <w:szCs w:val="24"/>
        </w:rPr>
        <w:t xml:space="preserve">relationships with Culpable Attackers and stones are concerned. </w:t>
      </w:r>
      <w:r w:rsidR="00611CF4" w:rsidRPr="002E3C7F">
        <w:rPr>
          <w:rFonts w:ascii="Garamond" w:hAnsi="Garamond" w:cstheme="majorBidi"/>
          <w:sz w:val="24"/>
          <w:szCs w:val="24"/>
        </w:rPr>
        <w:t>The Defender</w:t>
      </w:r>
      <w:r w:rsidR="00541F36" w:rsidRPr="002E3C7F">
        <w:rPr>
          <w:rFonts w:ascii="Garamond" w:hAnsi="Garamond" w:cstheme="majorBidi"/>
          <w:sz w:val="24"/>
          <w:szCs w:val="24"/>
        </w:rPr>
        <w:t xml:space="preserve"> </w:t>
      </w:r>
      <w:r w:rsidR="00E66B64" w:rsidRPr="002E3C7F">
        <w:rPr>
          <w:rFonts w:ascii="Garamond" w:hAnsi="Garamond" w:cstheme="majorBidi"/>
          <w:sz w:val="24"/>
          <w:szCs w:val="24"/>
        </w:rPr>
        <w:t>is, after all, permitted to dest</w:t>
      </w:r>
      <w:r w:rsidR="00B21D87">
        <w:rPr>
          <w:rFonts w:ascii="Garamond" w:hAnsi="Garamond" w:cstheme="majorBidi"/>
          <w:sz w:val="24"/>
          <w:szCs w:val="24"/>
        </w:rPr>
        <w:t>roy stones.</w:t>
      </w:r>
      <w:r w:rsidR="00E66B64" w:rsidRPr="002E3C7F">
        <w:rPr>
          <w:rFonts w:ascii="Garamond" w:hAnsi="Garamond" w:cstheme="majorBidi"/>
          <w:sz w:val="24"/>
          <w:szCs w:val="24"/>
        </w:rPr>
        <w:t xml:space="preserve"> That settles the case for the applicability of (</w:t>
      </w:r>
      <w:proofErr w:type="spellStart"/>
      <w:r w:rsidR="00E66B64" w:rsidRPr="002E3C7F">
        <w:rPr>
          <w:rFonts w:ascii="Garamond" w:hAnsi="Garamond" w:cstheme="majorBidi"/>
          <w:sz w:val="24"/>
          <w:szCs w:val="24"/>
        </w:rPr>
        <w:t>i</w:t>
      </w:r>
      <w:proofErr w:type="spellEnd"/>
      <w:r w:rsidR="00E66B64" w:rsidRPr="002E3C7F">
        <w:rPr>
          <w:rFonts w:ascii="Garamond" w:hAnsi="Garamond" w:cstheme="majorBidi"/>
          <w:sz w:val="24"/>
          <w:szCs w:val="24"/>
        </w:rPr>
        <w:t xml:space="preserve">). And </w:t>
      </w:r>
      <w:r w:rsidR="00611CF4" w:rsidRPr="002E3C7F">
        <w:rPr>
          <w:rFonts w:ascii="Garamond" w:hAnsi="Garamond" w:cstheme="majorBidi"/>
          <w:sz w:val="24"/>
          <w:szCs w:val="24"/>
        </w:rPr>
        <w:t>the Defender</w:t>
      </w:r>
      <w:r w:rsidR="00E66B64" w:rsidRPr="002E3C7F">
        <w:rPr>
          <w:rFonts w:ascii="Garamond" w:hAnsi="Garamond" w:cstheme="majorBidi"/>
          <w:sz w:val="24"/>
          <w:szCs w:val="24"/>
        </w:rPr>
        <w:t xml:space="preserve"> is also permitted to kill Culpable Attackers</w:t>
      </w:r>
      <w:r w:rsidR="009C0A56" w:rsidRPr="002E3C7F">
        <w:rPr>
          <w:rFonts w:ascii="Garamond" w:hAnsi="Garamond" w:cstheme="majorBidi"/>
          <w:sz w:val="24"/>
          <w:szCs w:val="24"/>
        </w:rPr>
        <w:t>,</w:t>
      </w:r>
      <w:r w:rsidR="00541F36" w:rsidRPr="002E3C7F">
        <w:rPr>
          <w:rFonts w:ascii="Garamond" w:hAnsi="Garamond" w:cstheme="majorBidi"/>
          <w:sz w:val="24"/>
          <w:szCs w:val="24"/>
        </w:rPr>
        <w:t xml:space="preserve"> </w:t>
      </w:r>
      <w:r w:rsidR="00E66B64" w:rsidRPr="002E3C7F">
        <w:rPr>
          <w:rFonts w:ascii="Garamond" w:hAnsi="Garamond" w:cstheme="majorBidi"/>
          <w:sz w:val="24"/>
          <w:szCs w:val="24"/>
        </w:rPr>
        <w:t>assuming necessity and proportionality conditions are in place. That settles the case for the applicability of (ii).</w:t>
      </w:r>
      <w:r w:rsidR="00CE14BD">
        <w:rPr>
          <w:rFonts w:ascii="Garamond" w:hAnsi="Garamond" w:cstheme="majorBidi"/>
          <w:sz w:val="24"/>
          <w:szCs w:val="24"/>
        </w:rPr>
        <w:t xml:space="preserve"> BROAD NON-LIABILITY is constr</w:t>
      </w:r>
      <w:r w:rsidR="00E97C33">
        <w:rPr>
          <w:rFonts w:ascii="Garamond" w:hAnsi="Garamond" w:cstheme="majorBidi"/>
          <w:sz w:val="24"/>
          <w:szCs w:val="24"/>
        </w:rPr>
        <w:t>ucted, in the first instance, out of</w:t>
      </w:r>
      <w:r w:rsidR="00CE14BD">
        <w:rPr>
          <w:rFonts w:ascii="Garamond" w:hAnsi="Garamond" w:cstheme="majorBidi"/>
          <w:sz w:val="24"/>
          <w:szCs w:val="24"/>
        </w:rPr>
        <w:t xml:space="preserve"> these data points. </w:t>
      </w:r>
    </w:p>
    <w:p w:rsidR="00E66B64" w:rsidRPr="002E3C7F" w:rsidRDefault="00682583" w:rsidP="00E66B64">
      <w:pPr>
        <w:spacing w:after="0" w:line="360" w:lineRule="auto"/>
        <w:ind w:firstLine="720"/>
        <w:rPr>
          <w:rFonts w:ascii="Garamond" w:hAnsi="Garamond" w:cstheme="majorBidi"/>
          <w:sz w:val="24"/>
          <w:szCs w:val="24"/>
        </w:rPr>
      </w:pPr>
      <w:r w:rsidRPr="002E3C7F">
        <w:rPr>
          <w:rFonts w:ascii="Garamond" w:hAnsi="Garamond" w:cstheme="majorBidi"/>
          <w:sz w:val="24"/>
          <w:szCs w:val="24"/>
        </w:rPr>
        <w:t xml:space="preserve">So far, BROAD NON-LIABILITY is just a schema. It does not contain an argument for why </w:t>
      </w:r>
      <w:r w:rsidRPr="005215BC">
        <w:rPr>
          <w:rFonts w:ascii="Garamond" w:hAnsi="Garamond" w:cstheme="majorBidi"/>
          <w:i/>
          <w:sz w:val="24"/>
          <w:szCs w:val="24"/>
        </w:rPr>
        <w:t>every</w:t>
      </w:r>
      <w:r w:rsidRPr="002E3C7F">
        <w:rPr>
          <w:rFonts w:ascii="Garamond" w:hAnsi="Garamond" w:cstheme="majorBidi"/>
          <w:sz w:val="24"/>
          <w:szCs w:val="24"/>
        </w:rPr>
        <w:t xml:space="preserve"> threatening individual should be assigned to either (</w:t>
      </w:r>
      <w:proofErr w:type="spellStart"/>
      <w:r w:rsidRPr="002E3C7F">
        <w:rPr>
          <w:rFonts w:ascii="Garamond" w:hAnsi="Garamond" w:cstheme="majorBidi"/>
          <w:sz w:val="24"/>
          <w:szCs w:val="24"/>
        </w:rPr>
        <w:t>i</w:t>
      </w:r>
      <w:proofErr w:type="spellEnd"/>
      <w:r w:rsidRPr="002E3C7F">
        <w:rPr>
          <w:rFonts w:ascii="Garamond" w:hAnsi="Garamond" w:cstheme="majorBidi"/>
          <w:sz w:val="24"/>
          <w:szCs w:val="24"/>
        </w:rPr>
        <w:t>) or (ii). So w</w:t>
      </w:r>
      <w:r w:rsidR="00E66B64" w:rsidRPr="002E3C7F">
        <w:rPr>
          <w:rFonts w:ascii="Garamond" w:hAnsi="Garamond" w:cstheme="majorBidi"/>
          <w:sz w:val="24"/>
          <w:szCs w:val="24"/>
        </w:rPr>
        <w:t>hat about Non-Re</w:t>
      </w:r>
      <w:r w:rsidR="005215BC">
        <w:rPr>
          <w:rFonts w:ascii="Garamond" w:hAnsi="Garamond" w:cstheme="majorBidi"/>
          <w:sz w:val="24"/>
          <w:szCs w:val="24"/>
        </w:rPr>
        <w:t>sponsible Threats</w:t>
      </w:r>
      <w:r w:rsidR="00692339" w:rsidRPr="002E3C7F">
        <w:rPr>
          <w:rFonts w:ascii="Garamond" w:hAnsi="Garamond" w:cstheme="majorBidi"/>
          <w:sz w:val="24"/>
          <w:szCs w:val="24"/>
        </w:rPr>
        <w:t xml:space="preserve"> such as Victor</w:t>
      </w:r>
      <w:r w:rsidR="00E66B64" w:rsidRPr="002E3C7F">
        <w:rPr>
          <w:rFonts w:ascii="Garamond" w:hAnsi="Garamond" w:cstheme="majorBidi"/>
          <w:sz w:val="24"/>
          <w:szCs w:val="24"/>
        </w:rPr>
        <w:t xml:space="preserve">? Morally speaking, Non-Responsible Threats </w:t>
      </w:r>
      <w:r w:rsidR="005215BC">
        <w:rPr>
          <w:rFonts w:ascii="Garamond" w:hAnsi="Garamond" w:cstheme="majorBidi"/>
          <w:sz w:val="24"/>
          <w:szCs w:val="24"/>
        </w:rPr>
        <w:t xml:space="preserve">such as Victor </w:t>
      </w:r>
      <w:r w:rsidR="00E66B64" w:rsidRPr="002E3C7F">
        <w:rPr>
          <w:rFonts w:ascii="Garamond" w:hAnsi="Garamond" w:cstheme="majorBidi"/>
          <w:sz w:val="24"/>
          <w:szCs w:val="24"/>
        </w:rPr>
        <w:t xml:space="preserve">have a hybrid character: according to </w:t>
      </w:r>
      <w:r w:rsidR="00541F36" w:rsidRPr="002E3C7F">
        <w:rPr>
          <w:rFonts w:ascii="Garamond" w:hAnsi="Garamond" w:cstheme="majorBidi"/>
          <w:sz w:val="24"/>
          <w:szCs w:val="24"/>
        </w:rPr>
        <w:t>proponents of the Stone Objection,</w:t>
      </w:r>
      <w:r w:rsidR="00E66B64" w:rsidRPr="002E3C7F">
        <w:rPr>
          <w:rFonts w:ascii="Garamond" w:hAnsi="Garamond" w:cstheme="majorBidi"/>
          <w:sz w:val="24"/>
          <w:szCs w:val="24"/>
        </w:rPr>
        <w:t xml:space="preserve"> they retain the </w:t>
      </w:r>
      <w:r w:rsidR="00BC6C1F">
        <w:rPr>
          <w:rFonts w:ascii="Garamond" w:hAnsi="Garamond" w:cstheme="majorBidi"/>
          <w:sz w:val="24"/>
          <w:szCs w:val="24"/>
        </w:rPr>
        <w:t xml:space="preserve">high </w:t>
      </w:r>
      <w:r w:rsidR="00E66B64" w:rsidRPr="002E3C7F">
        <w:rPr>
          <w:rFonts w:ascii="Garamond" w:hAnsi="Garamond" w:cstheme="majorBidi"/>
          <w:sz w:val="24"/>
          <w:szCs w:val="24"/>
        </w:rPr>
        <w:t xml:space="preserve">moral standing of ordinary non-liable human persons, which renders it impermissible for </w:t>
      </w:r>
      <w:r w:rsidR="009113D1" w:rsidRPr="002E3C7F">
        <w:rPr>
          <w:rFonts w:ascii="Garamond" w:hAnsi="Garamond" w:cstheme="majorBidi"/>
          <w:sz w:val="24"/>
          <w:szCs w:val="24"/>
        </w:rPr>
        <w:t xml:space="preserve">Defenders </w:t>
      </w:r>
      <w:r w:rsidR="00E66B64" w:rsidRPr="002E3C7F">
        <w:rPr>
          <w:rFonts w:ascii="Garamond" w:hAnsi="Garamond" w:cstheme="majorBidi"/>
          <w:sz w:val="24"/>
          <w:szCs w:val="24"/>
        </w:rPr>
        <w:t xml:space="preserve">to kill them. But the reasons for their </w:t>
      </w:r>
      <w:r w:rsidR="00612811" w:rsidRPr="002E3C7F">
        <w:rPr>
          <w:rFonts w:ascii="Garamond" w:hAnsi="Garamond" w:cstheme="majorBidi"/>
          <w:sz w:val="24"/>
          <w:szCs w:val="24"/>
        </w:rPr>
        <w:t xml:space="preserve">moral </w:t>
      </w:r>
      <w:r w:rsidR="00E66B64" w:rsidRPr="002E3C7F">
        <w:rPr>
          <w:rFonts w:ascii="Garamond" w:hAnsi="Garamond" w:cstheme="majorBidi"/>
          <w:sz w:val="24"/>
          <w:szCs w:val="24"/>
        </w:rPr>
        <w:t>immunit</w:t>
      </w:r>
      <w:r w:rsidR="00907CB7" w:rsidRPr="002E3C7F">
        <w:rPr>
          <w:rFonts w:ascii="Garamond" w:hAnsi="Garamond" w:cstheme="majorBidi"/>
          <w:sz w:val="24"/>
          <w:szCs w:val="24"/>
        </w:rPr>
        <w:t>y derive</w:t>
      </w:r>
      <w:r w:rsidR="00804F04" w:rsidRPr="002E3C7F">
        <w:rPr>
          <w:rFonts w:ascii="Garamond" w:hAnsi="Garamond" w:cstheme="majorBidi"/>
          <w:sz w:val="24"/>
          <w:szCs w:val="24"/>
        </w:rPr>
        <w:t xml:space="preserve"> from</w:t>
      </w:r>
      <w:r w:rsidR="00E66B64" w:rsidRPr="002E3C7F">
        <w:rPr>
          <w:rFonts w:ascii="Garamond" w:hAnsi="Garamond" w:cstheme="majorBidi"/>
          <w:sz w:val="24"/>
          <w:szCs w:val="24"/>
        </w:rPr>
        <w:t xml:space="preserve"> the fact that their movements can be significantly compared to the stone in </w:t>
      </w:r>
      <w:r w:rsidR="00E66B64" w:rsidRPr="002E3C7F">
        <w:rPr>
          <w:rFonts w:ascii="Garamond" w:hAnsi="Garamond" w:cstheme="majorBidi"/>
          <w:i/>
          <w:sz w:val="24"/>
          <w:szCs w:val="24"/>
        </w:rPr>
        <w:t>Rolling Stone</w:t>
      </w:r>
      <w:r w:rsidR="00E66B64" w:rsidRPr="002E3C7F">
        <w:rPr>
          <w:rFonts w:ascii="Garamond" w:hAnsi="Garamond" w:cstheme="majorBidi"/>
          <w:sz w:val="24"/>
          <w:szCs w:val="24"/>
        </w:rPr>
        <w:t>.</w:t>
      </w:r>
      <w:r w:rsidR="00B21D87">
        <w:rPr>
          <w:rFonts w:ascii="Garamond" w:hAnsi="Garamond" w:cstheme="majorBidi"/>
          <w:sz w:val="24"/>
          <w:szCs w:val="24"/>
        </w:rPr>
        <w:t xml:space="preserve"> Their agential incapacity makes it implausible to suggest that Non-Responsible Threats can </w:t>
      </w:r>
      <w:r w:rsidR="00B21D87" w:rsidRPr="00B21D87">
        <w:rPr>
          <w:rFonts w:ascii="Garamond" w:hAnsi="Garamond" w:cstheme="majorBidi"/>
          <w:i/>
          <w:sz w:val="24"/>
          <w:szCs w:val="24"/>
        </w:rPr>
        <w:t>wrong</w:t>
      </w:r>
      <w:r w:rsidR="00B21D87">
        <w:rPr>
          <w:rFonts w:ascii="Garamond" w:hAnsi="Garamond" w:cstheme="majorBidi"/>
          <w:sz w:val="24"/>
          <w:szCs w:val="24"/>
        </w:rPr>
        <w:t xml:space="preserve"> the Defender. And isn’t that the sticking point?</w:t>
      </w:r>
      <w:r w:rsidR="00A23BED">
        <w:rPr>
          <w:rFonts w:ascii="Garamond" w:hAnsi="Garamond" w:cstheme="majorBidi"/>
          <w:sz w:val="24"/>
          <w:szCs w:val="24"/>
        </w:rPr>
        <w:t xml:space="preserve"> If they don’t wrong the Defender, how can </w:t>
      </w:r>
      <w:r w:rsidR="005215BC">
        <w:rPr>
          <w:rFonts w:ascii="Garamond" w:hAnsi="Garamond" w:cstheme="majorBidi"/>
          <w:sz w:val="24"/>
          <w:szCs w:val="24"/>
        </w:rPr>
        <w:t>it be permissible to kill them</w:t>
      </w:r>
      <w:r w:rsidR="00A23BED">
        <w:rPr>
          <w:rFonts w:ascii="Garamond" w:hAnsi="Garamond" w:cstheme="majorBidi"/>
          <w:sz w:val="24"/>
          <w:szCs w:val="24"/>
        </w:rPr>
        <w:t>?</w:t>
      </w:r>
    </w:p>
    <w:p w:rsidR="002A11D3" w:rsidRPr="002E3C7F" w:rsidRDefault="005215BC" w:rsidP="00E66B64">
      <w:pPr>
        <w:spacing w:after="0" w:line="360" w:lineRule="auto"/>
        <w:ind w:firstLine="720"/>
        <w:rPr>
          <w:rFonts w:ascii="Garamond" w:hAnsi="Garamond" w:cstheme="majorBidi"/>
          <w:sz w:val="24"/>
          <w:szCs w:val="24"/>
        </w:rPr>
      </w:pPr>
      <w:r>
        <w:rPr>
          <w:rFonts w:ascii="Garamond" w:hAnsi="Garamond" w:cstheme="majorBidi"/>
          <w:sz w:val="24"/>
          <w:szCs w:val="24"/>
        </w:rPr>
        <w:t>My suggestion is that</w:t>
      </w:r>
      <w:r w:rsidR="009E3AA4">
        <w:rPr>
          <w:rFonts w:ascii="Garamond" w:hAnsi="Garamond" w:cstheme="majorBidi"/>
          <w:sz w:val="24"/>
          <w:szCs w:val="24"/>
        </w:rPr>
        <w:t>, when all is said and done,</w:t>
      </w:r>
      <w:r w:rsidR="00E66B64" w:rsidRPr="002E3C7F">
        <w:rPr>
          <w:rFonts w:ascii="Garamond" w:hAnsi="Garamond" w:cstheme="majorBidi"/>
          <w:sz w:val="24"/>
          <w:szCs w:val="24"/>
        </w:rPr>
        <w:t xml:space="preserve"> </w:t>
      </w:r>
      <w:r w:rsidR="00A23BED">
        <w:rPr>
          <w:rFonts w:ascii="Garamond" w:hAnsi="Garamond" w:cstheme="majorBidi"/>
          <w:sz w:val="24"/>
          <w:szCs w:val="24"/>
        </w:rPr>
        <w:t>we do not have to worry about this issue. W</w:t>
      </w:r>
      <w:r w:rsidR="00BA5097">
        <w:rPr>
          <w:rFonts w:ascii="Garamond" w:hAnsi="Garamond" w:cstheme="majorBidi"/>
          <w:sz w:val="24"/>
          <w:szCs w:val="24"/>
        </w:rPr>
        <w:t>e need not</w:t>
      </w:r>
      <w:r w:rsidR="00A23BED" w:rsidRPr="002E3C7F">
        <w:rPr>
          <w:rFonts w:ascii="Garamond" w:hAnsi="Garamond" w:cstheme="majorBidi"/>
          <w:sz w:val="24"/>
          <w:szCs w:val="24"/>
        </w:rPr>
        <w:t xml:space="preserve"> agonize over whether Victor </w:t>
      </w:r>
      <w:r w:rsidR="00A23BED" w:rsidRPr="009E3AA4">
        <w:rPr>
          <w:rFonts w:ascii="Garamond" w:hAnsi="Garamond" w:cstheme="majorBidi"/>
          <w:sz w:val="24"/>
          <w:szCs w:val="24"/>
        </w:rPr>
        <w:t xml:space="preserve">wrongs </w:t>
      </w:r>
      <w:r w:rsidR="00A23BED" w:rsidRPr="002E3C7F">
        <w:rPr>
          <w:rFonts w:ascii="Garamond" w:hAnsi="Garamond" w:cstheme="majorBidi"/>
          <w:sz w:val="24"/>
          <w:szCs w:val="24"/>
        </w:rPr>
        <w:t xml:space="preserve">Victoria. All we need to establish is that Victor’s attack is </w:t>
      </w:r>
      <w:r w:rsidR="00A23BED" w:rsidRPr="00D41FA5">
        <w:rPr>
          <w:rFonts w:ascii="Garamond" w:hAnsi="Garamond" w:cstheme="majorBidi"/>
          <w:iCs/>
          <w:sz w:val="24"/>
          <w:szCs w:val="24"/>
        </w:rPr>
        <w:t>not permissible</w:t>
      </w:r>
      <w:r w:rsidR="00A23BED" w:rsidRPr="002E3C7F">
        <w:rPr>
          <w:rFonts w:ascii="Garamond" w:hAnsi="Garamond" w:cstheme="majorBidi"/>
          <w:sz w:val="24"/>
          <w:szCs w:val="24"/>
        </w:rPr>
        <w:t xml:space="preserve">. </w:t>
      </w:r>
      <w:r w:rsidR="00A23BED">
        <w:rPr>
          <w:rFonts w:ascii="Garamond" w:hAnsi="Garamond" w:cstheme="majorBidi"/>
          <w:sz w:val="24"/>
          <w:szCs w:val="24"/>
        </w:rPr>
        <w:t>So e</w:t>
      </w:r>
      <w:r w:rsidR="00E66B64" w:rsidRPr="002E3C7F">
        <w:rPr>
          <w:rFonts w:ascii="Garamond" w:hAnsi="Garamond" w:cstheme="majorBidi"/>
          <w:sz w:val="24"/>
          <w:szCs w:val="24"/>
        </w:rPr>
        <w:t xml:space="preserve">ither we can take seriously the analogy between Non-Responsible Threats and stones, and assign </w:t>
      </w:r>
      <w:r w:rsidR="00541F36" w:rsidRPr="002E3C7F">
        <w:rPr>
          <w:rFonts w:ascii="Garamond" w:hAnsi="Garamond" w:cstheme="majorBidi"/>
          <w:sz w:val="24"/>
          <w:szCs w:val="24"/>
        </w:rPr>
        <w:t>Victoria</w:t>
      </w:r>
      <w:r w:rsidR="00E66B64" w:rsidRPr="002E3C7F">
        <w:rPr>
          <w:rFonts w:ascii="Garamond" w:hAnsi="Garamond" w:cstheme="majorBidi"/>
          <w:sz w:val="24"/>
          <w:szCs w:val="24"/>
        </w:rPr>
        <w:t>’</w:t>
      </w:r>
      <w:r w:rsidR="00541F36" w:rsidRPr="002E3C7F">
        <w:rPr>
          <w:rFonts w:ascii="Garamond" w:hAnsi="Garamond" w:cstheme="majorBidi"/>
          <w:sz w:val="24"/>
          <w:szCs w:val="24"/>
        </w:rPr>
        <w:t>s</w:t>
      </w:r>
      <w:r w:rsidR="00E66B64" w:rsidRPr="002E3C7F">
        <w:rPr>
          <w:rFonts w:ascii="Garamond" w:hAnsi="Garamond" w:cstheme="majorBidi"/>
          <w:sz w:val="24"/>
          <w:szCs w:val="24"/>
        </w:rPr>
        <w:t xml:space="preserve"> permission to kill </w:t>
      </w:r>
      <w:r w:rsidR="00541F36" w:rsidRPr="002E3C7F">
        <w:rPr>
          <w:rFonts w:ascii="Garamond" w:hAnsi="Garamond" w:cstheme="majorBidi"/>
          <w:sz w:val="24"/>
          <w:szCs w:val="24"/>
        </w:rPr>
        <w:t>Victor</w:t>
      </w:r>
      <w:r w:rsidR="00E66B64" w:rsidRPr="002E3C7F">
        <w:rPr>
          <w:rFonts w:ascii="Garamond" w:hAnsi="Garamond" w:cstheme="majorBidi"/>
          <w:sz w:val="24"/>
          <w:szCs w:val="24"/>
        </w:rPr>
        <w:t xml:space="preserve"> under sub-category (</w:t>
      </w:r>
      <w:proofErr w:type="spellStart"/>
      <w:r w:rsidR="00E66B64" w:rsidRPr="002E3C7F">
        <w:rPr>
          <w:rFonts w:ascii="Garamond" w:hAnsi="Garamond" w:cstheme="majorBidi"/>
          <w:sz w:val="24"/>
          <w:szCs w:val="24"/>
        </w:rPr>
        <w:t>i</w:t>
      </w:r>
      <w:proofErr w:type="spellEnd"/>
      <w:r w:rsidR="00E66B64" w:rsidRPr="002E3C7F">
        <w:rPr>
          <w:rFonts w:ascii="Garamond" w:hAnsi="Garamond" w:cstheme="majorBidi"/>
          <w:sz w:val="24"/>
          <w:szCs w:val="24"/>
        </w:rPr>
        <w:t>), or we can resist th</w:t>
      </w:r>
      <w:r w:rsidR="00A731EB" w:rsidRPr="002E3C7F">
        <w:rPr>
          <w:rFonts w:ascii="Garamond" w:hAnsi="Garamond" w:cstheme="majorBidi"/>
          <w:sz w:val="24"/>
          <w:szCs w:val="24"/>
        </w:rPr>
        <w:t>at</w:t>
      </w:r>
      <w:r w:rsidR="00541F36" w:rsidRPr="002E3C7F">
        <w:rPr>
          <w:rFonts w:ascii="Garamond" w:hAnsi="Garamond" w:cstheme="majorBidi"/>
          <w:sz w:val="24"/>
          <w:szCs w:val="24"/>
        </w:rPr>
        <w:t xml:space="preserve"> analogy, and insist that Victoria</w:t>
      </w:r>
      <w:r w:rsidR="00E66B64" w:rsidRPr="002E3C7F">
        <w:rPr>
          <w:rFonts w:ascii="Garamond" w:hAnsi="Garamond" w:cstheme="majorBidi"/>
          <w:sz w:val="24"/>
          <w:szCs w:val="24"/>
        </w:rPr>
        <w:t>’</w:t>
      </w:r>
      <w:r w:rsidR="00541F36" w:rsidRPr="002E3C7F">
        <w:rPr>
          <w:rFonts w:ascii="Garamond" w:hAnsi="Garamond" w:cstheme="majorBidi"/>
          <w:sz w:val="24"/>
          <w:szCs w:val="24"/>
        </w:rPr>
        <w:t>s</w:t>
      </w:r>
      <w:r w:rsidR="00E66B64" w:rsidRPr="002E3C7F">
        <w:rPr>
          <w:rFonts w:ascii="Garamond" w:hAnsi="Garamond" w:cstheme="majorBidi"/>
          <w:sz w:val="24"/>
          <w:szCs w:val="24"/>
        </w:rPr>
        <w:t xml:space="preserve"> permission to k</w:t>
      </w:r>
      <w:r w:rsidR="00541F36" w:rsidRPr="002E3C7F">
        <w:rPr>
          <w:rFonts w:ascii="Garamond" w:hAnsi="Garamond" w:cstheme="majorBidi"/>
          <w:sz w:val="24"/>
          <w:szCs w:val="24"/>
        </w:rPr>
        <w:t>ill Victor</w:t>
      </w:r>
      <w:r w:rsidR="00E66B64" w:rsidRPr="002E3C7F">
        <w:rPr>
          <w:rFonts w:ascii="Garamond" w:hAnsi="Garamond" w:cstheme="majorBidi"/>
          <w:sz w:val="24"/>
          <w:szCs w:val="24"/>
        </w:rPr>
        <w:t xml:space="preserve"> </w:t>
      </w:r>
      <w:r w:rsidR="00084CFE" w:rsidRPr="002E3C7F">
        <w:rPr>
          <w:rFonts w:ascii="Garamond" w:hAnsi="Garamond" w:cstheme="majorBidi"/>
          <w:sz w:val="24"/>
          <w:szCs w:val="24"/>
        </w:rPr>
        <w:t>falls under sub-category (ii).</w:t>
      </w:r>
      <w:r w:rsidR="00134519" w:rsidRPr="002E3C7F">
        <w:rPr>
          <w:rFonts w:ascii="Garamond" w:hAnsi="Garamond" w:cstheme="majorBidi"/>
          <w:sz w:val="24"/>
          <w:szCs w:val="24"/>
        </w:rPr>
        <w:t xml:space="preserve"> </w:t>
      </w:r>
      <w:r w:rsidR="00D93A33" w:rsidRPr="002E3C7F">
        <w:rPr>
          <w:rFonts w:ascii="Garamond" w:hAnsi="Garamond" w:cstheme="majorBidi"/>
          <w:sz w:val="24"/>
          <w:szCs w:val="24"/>
        </w:rPr>
        <w:t xml:space="preserve">Either way, Victoria is </w:t>
      </w:r>
      <w:r w:rsidR="00A23BED">
        <w:rPr>
          <w:rFonts w:ascii="Garamond" w:hAnsi="Garamond" w:cstheme="majorBidi"/>
          <w:sz w:val="24"/>
          <w:szCs w:val="24"/>
        </w:rPr>
        <w:t xml:space="preserve">permitted to kill him. </w:t>
      </w:r>
      <w:r w:rsidR="00D93A33" w:rsidRPr="002E3C7F">
        <w:rPr>
          <w:rFonts w:ascii="Garamond" w:hAnsi="Garamond" w:cstheme="majorBidi"/>
          <w:sz w:val="24"/>
          <w:szCs w:val="24"/>
        </w:rPr>
        <w:t>That should count as an ad</w:t>
      </w:r>
      <w:r w:rsidR="00ED2774" w:rsidRPr="002E3C7F">
        <w:rPr>
          <w:rFonts w:ascii="Garamond" w:hAnsi="Garamond" w:cstheme="majorBidi"/>
          <w:sz w:val="24"/>
          <w:szCs w:val="24"/>
        </w:rPr>
        <w:t>vantage, given the likelihood</w:t>
      </w:r>
      <w:r w:rsidR="00D93A33" w:rsidRPr="002E3C7F">
        <w:rPr>
          <w:rFonts w:ascii="Garamond" w:hAnsi="Garamond" w:cstheme="majorBidi"/>
          <w:sz w:val="24"/>
          <w:szCs w:val="24"/>
        </w:rPr>
        <w:t xml:space="preserve"> of low credences for our intuitions in these unusual</w:t>
      </w:r>
      <w:r w:rsidR="002A11D3" w:rsidRPr="002E3C7F">
        <w:rPr>
          <w:rFonts w:ascii="Garamond" w:hAnsi="Garamond" w:cstheme="majorBidi"/>
          <w:sz w:val="24"/>
          <w:szCs w:val="24"/>
        </w:rPr>
        <w:t xml:space="preserve"> cases.</w:t>
      </w:r>
    </w:p>
    <w:p w:rsidR="00E66B64" w:rsidRPr="002E3C7F" w:rsidRDefault="00134519" w:rsidP="00E66B64">
      <w:pPr>
        <w:spacing w:after="0" w:line="360" w:lineRule="auto"/>
        <w:ind w:firstLine="720"/>
        <w:rPr>
          <w:rFonts w:ascii="Garamond" w:hAnsi="Garamond" w:cstheme="majorBidi"/>
          <w:sz w:val="24"/>
          <w:szCs w:val="24"/>
        </w:rPr>
      </w:pPr>
      <w:r w:rsidRPr="002E3C7F">
        <w:rPr>
          <w:rFonts w:ascii="Garamond" w:hAnsi="Garamond" w:cstheme="majorBidi"/>
          <w:sz w:val="24"/>
          <w:szCs w:val="24"/>
        </w:rPr>
        <w:t>Proponents of the Stone Objection will, of course, resist these options, and claim that,</w:t>
      </w:r>
      <w:r w:rsidR="002A11D3" w:rsidRPr="002E3C7F">
        <w:rPr>
          <w:rFonts w:ascii="Garamond" w:hAnsi="Garamond" w:cstheme="majorBidi"/>
          <w:sz w:val="24"/>
          <w:szCs w:val="24"/>
        </w:rPr>
        <w:t xml:space="preserve"> because the</w:t>
      </w:r>
      <w:r w:rsidRPr="002E3C7F">
        <w:rPr>
          <w:rFonts w:ascii="Garamond" w:hAnsi="Garamond" w:cstheme="majorBidi"/>
          <w:sz w:val="24"/>
          <w:szCs w:val="24"/>
        </w:rPr>
        <w:t xml:space="preserve"> Non-Responsible Threat</w:t>
      </w:r>
      <w:r w:rsidR="002A11D3" w:rsidRPr="002E3C7F">
        <w:rPr>
          <w:rFonts w:ascii="Garamond" w:hAnsi="Garamond" w:cstheme="majorBidi"/>
          <w:sz w:val="24"/>
          <w:szCs w:val="24"/>
        </w:rPr>
        <w:t xml:space="preserve"> does not violate the Defender’s rights</w:t>
      </w:r>
      <w:r w:rsidRPr="002E3C7F">
        <w:rPr>
          <w:rFonts w:ascii="Garamond" w:hAnsi="Garamond" w:cstheme="majorBidi"/>
          <w:sz w:val="24"/>
          <w:szCs w:val="24"/>
        </w:rPr>
        <w:t xml:space="preserve">, </w:t>
      </w:r>
      <w:r w:rsidR="002A11D3" w:rsidRPr="002E3C7F">
        <w:rPr>
          <w:rFonts w:ascii="Garamond" w:hAnsi="Garamond" w:cstheme="majorBidi"/>
          <w:sz w:val="24"/>
          <w:szCs w:val="24"/>
        </w:rPr>
        <w:t>the Defender ought to</w:t>
      </w:r>
      <w:r w:rsidR="0035189A">
        <w:rPr>
          <w:rFonts w:ascii="Garamond" w:hAnsi="Garamond" w:cstheme="majorBidi"/>
          <w:sz w:val="24"/>
          <w:szCs w:val="24"/>
        </w:rPr>
        <w:t xml:space="preserve"> refrain from violent defence.</w:t>
      </w:r>
      <w:r w:rsidR="00D93A33" w:rsidRPr="002E3C7F">
        <w:rPr>
          <w:rFonts w:ascii="Garamond" w:hAnsi="Garamond" w:cstheme="majorBidi"/>
          <w:sz w:val="24"/>
          <w:szCs w:val="24"/>
        </w:rPr>
        <w:t xml:space="preserve"> But </w:t>
      </w:r>
      <w:r w:rsidR="002A11D3" w:rsidRPr="002E3C7F">
        <w:rPr>
          <w:rFonts w:ascii="Garamond" w:hAnsi="Garamond" w:cstheme="majorBidi"/>
          <w:sz w:val="24"/>
          <w:szCs w:val="24"/>
        </w:rPr>
        <w:t xml:space="preserve">I find </w:t>
      </w:r>
      <w:r w:rsidR="00D93A33" w:rsidRPr="002E3C7F">
        <w:rPr>
          <w:rFonts w:ascii="Garamond" w:hAnsi="Garamond" w:cstheme="majorBidi"/>
          <w:sz w:val="24"/>
          <w:szCs w:val="24"/>
        </w:rPr>
        <w:t xml:space="preserve">this attempt to carve out new space </w:t>
      </w:r>
      <w:r w:rsidR="002A11D3" w:rsidRPr="002E3C7F">
        <w:rPr>
          <w:rFonts w:ascii="Garamond" w:hAnsi="Garamond" w:cstheme="majorBidi"/>
          <w:sz w:val="24"/>
          <w:szCs w:val="24"/>
        </w:rPr>
        <w:t>for Non-Responsible Threats unconvincing. It fails to explain</w:t>
      </w:r>
      <w:r w:rsidR="00E97C33">
        <w:rPr>
          <w:rFonts w:ascii="Garamond" w:hAnsi="Garamond" w:cstheme="majorBidi"/>
          <w:sz w:val="24"/>
          <w:szCs w:val="24"/>
        </w:rPr>
        <w:t xml:space="preserve">, when everything else has been taken into </w:t>
      </w:r>
      <w:r w:rsidR="00E97C33">
        <w:rPr>
          <w:rFonts w:ascii="Garamond" w:hAnsi="Garamond" w:cstheme="majorBidi"/>
          <w:sz w:val="24"/>
          <w:szCs w:val="24"/>
        </w:rPr>
        <w:lastRenderedPageBreak/>
        <w:t>consideration,</w:t>
      </w:r>
      <w:r w:rsidR="00D93A33" w:rsidRPr="002E3C7F">
        <w:rPr>
          <w:rFonts w:ascii="Garamond" w:hAnsi="Garamond" w:cstheme="majorBidi"/>
          <w:sz w:val="24"/>
          <w:szCs w:val="24"/>
        </w:rPr>
        <w:t xml:space="preserve"> why the hybrid category of </w:t>
      </w:r>
      <w:r w:rsidR="00D93A33" w:rsidRPr="002E3C7F">
        <w:rPr>
          <w:rFonts w:ascii="Garamond" w:hAnsi="Garamond" w:cstheme="majorBidi"/>
          <w:i/>
          <w:sz w:val="24"/>
          <w:szCs w:val="24"/>
        </w:rPr>
        <w:t>not-permissible-but-not-impermissible</w:t>
      </w:r>
      <w:r w:rsidR="00D93A33" w:rsidRPr="002E3C7F">
        <w:rPr>
          <w:rFonts w:ascii="Garamond" w:hAnsi="Garamond" w:cstheme="majorBidi"/>
          <w:sz w:val="24"/>
          <w:szCs w:val="24"/>
        </w:rPr>
        <w:t xml:space="preserve"> should take one form when applied to Non-Responsible Threats and another form when applied to stones.</w:t>
      </w:r>
      <w:r w:rsidR="00BC6C1F">
        <w:rPr>
          <w:rFonts w:ascii="Garamond" w:hAnsi="Garamond" w:cstheme="majorBidi"/>
          <w:sz w:val="24"/>
          <w:szCs w:val="24"/>
        </w:rPr>
        <w:t xml:space="preserve"> </w:t>
      </w:r>
      <w:r w:rsidR="00B004BA">
        <w:rPr>
          <w:rFonts w:ascii="Garamond" w:hAnsi="Garamond" w:cstheme="majorBidi"/>
          <w:sz w:val="24"/>
          <w:szCs w:val="24"/>
        </w:rPr>
        <w:t>The fact that Victor is morally valuable and the stone is valueless</w:t>
      </w:r>
      <w:r w:rsidR="008652C1">
        <w:rPr>
          <w:rFonts w:ascii="Garamond" w:hAnsi="Garamond" w:cstheme="majorBidi"/>
          <w:sz w:val="24"/>
          <w:szCs w:val="24"/>
        </w:rPr>
        <w:t>, which is an obvious enough contrast,</w:t>
      </w:r>
      <w:r w:rsidR="00B004BA">
        <w:rPr>
          <w:rFonts w:ascii="Garamond" w:hAnsi="Garamond" w:cstheme="majorBidi"/>
          <w:sz w:val="24"/>
          <w:szCs w:val="24"/>
        </w:rPr>
        <w:t xml:space="preserve"> does not make the </w:t>
      </w:r>
      <w:r w:rsidR="008652C1">
        <w:rPr>
          <w:rFonts w:ascii="Garamond" w:hAnsi="Garamond" w:cstheme="majorBidi"/>
          <w:sz w:val="24"/>
          <w:szCs w:val="24"/>
        </w:rPr>
        <w:t xml:space="preserve">critical </w:t>
      </w:r>
      <w:r w:rsidR="00B004BA">
        <w:rPr>
          <w:rFonts w:ascii="Garamond" w:hAnsi="Garamond" w:cstheme="majorBidi"/>
          <w:sz w:val="24"/>
          <w:szCs w:val="24"/>
        </w:rPr>
        <w:t xml:space="preserve">difference, as we have seen. </w:t>
      </w:r>
      <w:r w:rsidR="008652C1">
        <w:rPr>
          <w:rFonts w:ascii="Garamond" w:hAnsi="Garamond" w:cstheme="majorBidi"/>
          <w:sz w:val="24"/>
          <w:szCs w:val="24"/>
        </w:rPr>
        <w:t>So w</w:t>
      </w:r>
      <w:r w:rsidR="00B004BA">
        <w:rPr>
          <w:rFonts w:ascii="Garamond" w:hAnsi="Garamond" w:cstheme="majorBidi"/>
          <w:sz w:val="24"/>
          <w:szCs w:val="24"/>
        </w:rPr>
        <w:t>hat else do we have to go on?</w:t>
      </w:r>
      <w:r w:rsidR="00F663C3">
        <w:rPr>
          <w:rFonts w:ascii="Garamond" w:hAnsi="Garamond" w:cstheme="majorBidi"/>
          <w:sz w:val="24"/>
          <w:szCs w:val="24"/>
        </w:rPr>
        <w:t xml:space="preserve"> We should allow Vic</w:t>
      </w:r>
      <w:r w:rsidR="00915EB7">
        <w:rPr>
          <w:rFonts w:ascii="Garamond" w:hAnsi="Garamond" w:cstheme="majorBidi"/>
          <w:sz w:val="24"/>
          <w:szCs w:val="24"/>
        </w:rPr>
        <w:t>toria’s non-liability to call the shots</w:t>
      </w:r>
      <w:r w:rsidR="00F663C3">
        <w:rPr>
          <w:rFonts w:ascii="Garamond" w:hAnsi="Garamond" w:cstheme="majorBidi"/>
          <w:sz w:val="24"/>
          <w:szCs w:val="24"/>
        </w:rPr>
        <w:t>.</w:t>
      </w:r>
    </w:p>
    <w:p w:rsidR="00604DA6" w:rsidRDefault="00604DA6" w:rsidP="00A8247A">
      <w:pPr>
        <w:spacing w:after="0" w:line="360" w:lineRule="auto"/>
        <w:rPr>
          <w:rFonts w:ascii="Garamond" w:hAnsi="Garamond" w:cstheme="majorBidi"/>
          <w:sz w:val="24"/>
          <w:szCs w:val="24"/>
        </w:rPr>
      </w:pPr>
    </w:p>
    <w:p w:rsidR="00604DA6" w:rsidRPr="00C55142" w:rsidRDefault="00C55142" w:rsidP="00C55142">
      <w:pPr>
        <w:spacing w:after="0" w:line="360" w:lineRule="auto"/>
        <w:jc w:val="center"/>
        <w:rPr>
          <w:rFonts w:ascii="Garamond" w:hAnsi="Garamond" w:cstheme="majorBidi"/>
          <w:sz w:val="28"/>
          <w:szCs w:val="28"/>
        </w:rPr>
      </w:pPr>
      <w:r w:rsidRPr="00C55142">
        <w:rPr>
          <w:rFonts w:ascii="Garamond" w:hAnsi="Garamond" w:cstheme="majorBidi"/>
          <w:sz w:val="28"/>
          <w:szCs w:val="28"/>
        </w:rPr>
        <w:t>VII</w:t>
      </w:r>
    </w:p>
    <w:p w:rsidR="00804F04" w:rsidRPr="002E3C7F" w:rsidRDefault="00C55142" w:rsidP="00A8247A">
      <w:pPr>
        <w:spacing w:after="0" w:line="360" w:lineRule="auto"/>
        <w:rPr>
          <w:rFonts w:ascii="Garamond" w:hAnsi="Garamond"/>
          <w:sz w:val="24"/>
          <w:szCs w:val="24"/>
        </w:rPr>
      </w:pPr>
      <w:r w:rsidRPr="00C55142">
        <w:rPr>
          <w:rFonts w:ascii="Garamond" w:hAnsi="Garamond"/>
          <w:i/>
          <w:sz w:val="24"/>
          <w:szCs w:val="24"/>
        </w:rPr>
        <w:t>From Broad Non-Liability to Broad Liability</w:t>
      </w:r>
      <w:r>
        <w:rPr>
          <w:rFonts w:ascii="Garamond" w:hAnsi="Garamond"/>
          <w:sz w:val="24"/>
          <w:szCs w:val="24"/>
        </w:rPr>
        <w:t xml:space="preserve">.  </w:t>
      </w:r>
      <w:r w:rsidR="0000451A" w:rsidRPr="002E3C7F">
        <w:rPr>
          <w:rFonts w:ascii="Garamond" w:hAnsi="Garamond"/>
          <w:sz w:val="24"/>
          <w:szCs w:val="24"/>
        </w:rPr>
        <w:t>Even if we are sceptical about the claim</w:t>
      </w:r>
      <w:r w:rsidR="002A11D3" w:rsidRPr="002E3C7F">
        <w:rPr>
          <w:rFonts w:ascii="Garamond" w:hAnsi="Garamond"/>
          <w:sz w:val="24"/>
          <w:szCs w:val="24"/>
        </w:rPr>
        <w:t xml:space="preserve"> that Victor violate</w:t>
      </w:r>
      <w:r w:rsidR="0000451A" w:rsidRPr="002E3C7F">
        <w:rPr>
          <w:rFonts w:ascii="Garamond" w:hAnsi="Garamond"/>
          <w:sz w:val="24"/>
          <w:szCs w:val="24"/>
        </w:rPr>
        <w:t>s</w:t>
      </w:r>
      <w:r w:rsidR="002A11D3" w:rsidRPr="002E3C7F">
        <w:rPr>
          <w:rFonts w:ascii="Garamond" w:hAnsi="Garamond"/>
          <w:sz w:val="24"/>
          <w:szCs w:val="24"/>
        </w:rPr>
        <w:t xml:space="preserve"> Victoria’s</w:t>
      </w:r>
      <w:r w:rsidR="0000451A" w:rsidRPr="002E3C7F">
        <w:rPr>
          <w:rFonts w:ascii="Garamond" w:hAnsi="Garamond"/>
          <w:sz w:val="24"/>
          <w:szCs w:val="24"/>
        </w:rPr>
        <w:t xml:space="preserve"> rights, several claims are true: first,</w:t>
      </w:r>
      <w:r w:rsidR="002A11D3" w:rsidRPr="002E3C7F">
        <w:rPr>
          <w:rFonts w:ascii="Garamond" w:hAnsi="Garamond"/>
          <w:sz w:val="24"/>
          <w:szCs w:val="24"/>
        </w:rPr>
        <w:t xml:space="preserve"> Victor </w:t>
      </w:r>
      <w:r w:rsidR="0000451A" w:rsidRPr="002E3C7F">
        <w:rPr>
          <w:rFonts w:ascii="Garamond" w:hAnsi="Garamond"/>
          <w:sz w:val="24"/>
          <w:szCs w:val="24"/>
        </w:rPr>
        <w:t>poses a causal threat to</w:t>
      </w:r>
      <w:r w:rsidR="002A11D3" w:rsidRPr="002E3C7F">
        <w:rPr>
          <w:rFonts w:ascii="Garamond" w:hAnsi="Garamond"/>
          <w:sz w:val="24"/>
          <w:szCs w:val="24"/>
        </w:rPr>
        <w:t xml:space="preserve"> Victoria</w:t>
      </w:r>
      <w:r w:rsidR="0000451A" w:rsidRPr="002E3C7F">
        <w:rPr>
          <w:rFonts w:ascii="Garamond" w:hAnsi="Garamond"/>
          <w:sz w:val="24"/>
          <w:szCs w:val="24"/>
        </w:rPr>
        <w:t xml:space="preserve">; second, </w:t>
      </w:r>
      <w:r w:rsidR="002A11D3" w:rsidRPr="002E3C7F">
        <w:rPr>
          <w:rFonts w:ascii="Garamond" w:hAnsi="Garamond"/>
          <w:sz w:val="24"/>
          <w:szCs w:val="24"/>
        </w:rPr>
        <w:t xml:space="preserve">Victor </w:t>
      </w:r>
      <w:r w:rsidR="002A11D3" w:rsidRPr="002E3C7F">
        <w:rPr>
          <w:rFonts w:ascii="Garamond" w:hAnsi="Garamond"/>
          <w:i/>
          <w:iCs/>
          <w:sz w:val="24"/>
          <w:szCs w:val="24"/>
        </w:rPr>
        <w:t>lacks</w:t>
      </w:r>
      <w:r w:rsidR="002A11D3" w:rsidRPr="002E3C7F">
        <w:rPr>
          <w:rFonts w:ascii="Garamond" w:hAnsi="Garamond"/>
          <w:sz w:val="24"/>
          <w:szCs w:val="24"/>
        </w:rPr>
        <w:t xml:space="preserve"> a right to threaten Victoria</w:t>
      </w:r>
      <w:r w:rsidR="0000451A" w:rsidRPr="002E3C7F">
        <w:rPr>
          <w:rFonts w:ascii="Garamond" w:hAnsi="Garamond"/>
          <w:sz w:val="24"/>
          <w:szCs w:val="24"/>
        </w:rPr>
        <w:t>;</w:t>
      </w:r>
      <w:r w:rsidR="002A11D3" w:rsidRPr="002E3C7F">
        <w:rPr>
          <w:rFonts w:ascii="Garamond" w:hAnsi="Garamond"/>
          <w:sz w:val="24"/>
          <w:szCs w:val="24"/>
        </w:rPr>
        <w:t xml:space="preserve"> and, </w:t>
      </w:r>
      <w:r w:rsidR="0000451A" w:rsidRPr="002E3C7F">
        <w:rPr>
          <w:rFonts w:ascii="Garamond" w:hAnsi="Garamond"/>
          <w:sz w:val="24"/>
          <w:szCs w:val="24"/>
        </w:rPr>
        <w:t>third,</w:t>
      </w:r>
      <w:r w:rsidR="002A11D3" w:rsidRPr="002E3C7F">
        <w:rPr>
          <w:rFonts w:ascii="Garamond" w:hAnsi="Garamond"/>
          <w:sz w:val="24"/>
          <w:szCs w:val="24"/>
        </w:rPr>
        <w:t xml:space="preserve"> Victoria is broadly non-liable to be threatened by Victor.</w:t>
      </w:r>
      <w:r w:rsidR="00BA0CE9" w:rsidRPr="002E3C7F">
        <w:rPr>
          <w:rFonts w:ascii="Garamond" w:hAnsi="Garamond"/>
          <w:sz w:val="24"/>
          <w:szCs w:val="24"/>
        </w:rPr>
        <w:t xml:space="preserve"> The</w:t>
      </w:r>
      <w:r w:rsidR="0000451A" w:rsidRPr="002E3C7F">
        <w:rPr>
          <w:rFonts w:ascii="Garamond" w:hAnsi="Garamond"/>
          <w:sz w:val="24"/>
          <w:szCs w:val="24"/>
        </w:rPr>
        <w:t xml:space="preserve"> combination of these facts delivers the verdict that Victoria may kill Victor in defence. Now Victor is clearly liable in </w:t>
      </w:r>
      <w:r w:rsidR="0000451A" w:rsidRPr="002E3C7F">
        <w:rPr>
          <w:rFonts w:ascii="Garamond" w:hAnsi="Garamond"/>
          <w:i/>
          <w:sz w:val="24"/>
          <w:szCs w:val="24"/>
        </w:rPr>
        <w:t>some</w:t>
      </w:r>
      <w:r w:rsidR="00B004BA">
        <w:rPr>
          <w:rFonts w:ascii="Garamond" w:hAnsi="Garamond"/>
          <w:sz w:val="24"/>
          <w:szCs w:val="24"/>
        </w:rPr>
        <w:t xml:space="preserve"> sense. If it</w:t>
      </w:r>
      <w:r w:rsidR="0000451A" w:rsidRPr="002E3C7F">
        <w:rPr>
          <w:rFonts w:ascii="Garamond" w:hAnsi="Garamond"/>
          <w:sz w:val="24"/>
          <w:szCs w:val="24"/>
        </w:rPr>
        <w:t xml:space="preserve"> is </w:t>
      </w:r>
      <w:r w:rsidR="0000451A" w:rsidRPr="002E3C7F">
        <w:rPr>
          <w:rFonts w:ascii="Garamond" w:hAnsi="Garamond"/>
          <w:i/>
          <w:sz w:val="24"/>
          <w:szCs w:val="24"/>
        </w:rPr>
        <w:t>permissible</w:t>
      </w:r>
      <w:r w:rsidR="0000451A" w:rsidRPr="002E3C7F">
        <w:rPr>
          <w:rFonts w:ascii="Garamond" w:hAnsi="Garamond"/>
          <w:sz w:val="24"/>
          <w:szCs w:val="24"/>
        </w:rPr>
        <w:t xml:space="preserve"> for Victoria to use defensive fo</w:t>
      </w:r>
      <w:r w:rsidR="00B004BA">
        <w:rPr>
          <w:rFonts w:ascii="Garamond" w:hAnsi="Garamond"/>
          <w:sz w:val="24"/>
          <w:szCs w:val="24"/>
        </w:rPr>
        <w:t>rce against him, then Victor is</w:t>
      </w:r>
      <w:r w:rsidR="0000451A" w:rsidRPr="002E3C7F">
        <w:rPr>
          <w:rFonts w:ascii="Garamond" w:hAnsi="Garamond"/>
          <w:sz w:val="24"/>
          <w:szCs w:val="24"/>
        </w:rPr>
        <w:t xml:space="preserve"> an </w:t>
      </w:r>
      <w:r w:rsidR="0000451A" w:rsidRPr="002E3C7F">
        <w:rPr>
          <w:rFonts w:ascii="Garamond" w:hAnsi="Garamond"/>
          <w:i/>
          <w:sz w:val="24"/>
          <w:szCs w:val="24"/>
        </w:rPr>
        <w:t>appropriate object</w:t>
      </w:r>
      <w:r w:rsidR="0000451A" w:rsidRPr="002E3C7F">
        <w:rPr>
          <w:rFonts w:ascii="Garamond" w:hAnsi="Garamond"/>
          <w:sz w:val="24"/>
          <w:szCs w:val="24"/>
        </w:rPr>
        <w:t xml:space="preserve"> of defensive force.</w:t>
      </w:r>
      <w:r w:rsidR="002A11D3" w:rsidRPr="002E3C7F">
        <w:rPr>
          <w:rFonts w:ascii="Garamond" w:hAnsi="Garamond"/>
          <w:sz w:val="24"/>
          <w:szCs w:val="24"/>
        </w:rPr>
        <w:t xml:space="preserve"> </w:t>
      </w:r>
      <w:r w:rsidR="00B004BA">
        <w:rPr>
          <w:rFonts w:ascii="Garamond" w:hAnsi="Garamond"/>
          <w:sz w:val="24"/>
          <w:szCs w:val="24"/>
        </w:rPr>
        <w:t>But if Victor</w:t>
      </w:r>
      <w:r w:rsidR="0000451A" w:rsidRPr="002E3C7F">
        <w:rPr>
          <w:rFonts w:ascii="Garamond" w:hAnsi="Garamond"/>
          <w:sz w:val="24"/>
          <w:szCs w:val="24"/>
        </w:rPr>
        <w:t xml:space="preserve"> is </w:t>
      </w:r>
      <w:r w:rsidR="00B004BA">
        <w:rPr>
          <w:rFonts w:ascii="Garamond" w:hAnsi="Garamond"/>
          <w:sz w:val="24"/>
          <w:szCs w:val="24"/>
        </w:rPr>
        <w:t xml:space="preserve">an </w:t>
      </w:r>
      <w:r w:rsidR="0000451A" w:rsidRPr="002E3C7F">
        <w:rPr>
          <w:rFonts w:ascii="Garamond" w:hAnsi="Garamond"/>
          <w:sz w:val="24"/>
          <w:szCs w:val="24"/>
        </w:rPr>
        <w:t xml:space="preserve">appropriate </w:t>
      </w:r>
      <w:r w:rsidR="00B004BA">
        <w:rPr>
          <w:rFonts w:ascii="Garamond" w:hAnsi="Garamond"/>
          <w:sz w:val="24"/>
          <w:szCs w:val="24"/>
        </w:rPr>
        <w:t>object of defensive force</w:t>
      </w:r>
      <w:r w:rsidR="0000451A" w:rsidRPr="002E3C7F">
        <w:rPr>
          <w:rFonts w:ascii="Garamond" w:hAnsi="Garamond"/>
          <w:sz w:val="24"/>
          <w:szCs w:val="24"/>
        </w:rPr>
        <w:t>,</w:t>
      </w:r>
      <w:r w:rsidR="00D949A9" w:rsidRPr="002E3C7F">
        <w:rPr>
          <w:rFonts w:ascii="Garamond" w:hAnsi="Garamond"/>
          <w:sz w:val="24"/>
          <w:szCs w:val="24"/>
        </w:rPr>
        <w:t xml:space="preserve"> then it may</w:t>
      </w:r>
      <w:r w:rsidR="00996D8A" w:rsidRPr="002E3C7F">
        <w:rPr>
          <w:rFonts w:ascii="Garamond" w:hAnsi="Garamond"/>
          <w:sz w:val="24"/>
          <w:szCs w:val="24"/>
        </w:rPr>
        <w:t xml:space="preserve"> seem difficult</w:t>
      </w:r>
      <w:r w:rsidR="008652C1">
        <w:rPr>
          <w:rFonts w:ascii="Garamond" w:hAnsi="Garamond"/>
          <w:sz w:val="24"/>
          <w:szCs w:val="24"/>
        </w:rPr>
        <w:t>, in turn,</w:t>
      </w:r>
      <w:r w:rsidR="00996D8A" w:rsidRPr="002E3C7F">
        <w:rPr>
          <w:rFonts w:ascii="Garamond" w:hAnsi="Garamond"/>
          <w:sz w:val="24"/>
          <w:szCs w:val="24"/>
        </w:rPr>
        <w:t xml:space="preserve"> to deny</w:t>
      </w:r>
      <w:r w:rsidR="0000451A" w:rsidRPr="002E3C7F">
        <w:rPr>
          <w:rFonts w:ascii="Garamond" w:hAnsi="Garamond"/>
          <w:sz w:val="24"/>
          <w:szCs w:val="24"/>
        </w:rPr>
        <w:t xml:space="preserve"> that </w:t>
      </w:r>
      <w:r w:rsidR="00996D8A" w:rsidRPr="002E3C7F">
        <w:rPr>
          <w:rFonts w:ascii="Garamond" w:hAnsi="Garamond"/>
          <w:sz w:val="24"/>
          <w:szCs w:val="24"/>
        </w:rPr>
        <w:t xml:space="preserve">he is </w:t>
      </w:r>
      <w:r w:rsidR="00996D8A" w:rsidRPr="009E3AA4">
        <w:rPr>
          <w:rFonts w:ascii="Garamond" w:hAnsi="Garamond"/>
          <w:i/>
          <w:sz w:val="24"/>
          <w:szCs w:val="24"/>
        </w:rPr>
        <w:t>liable</w:t>
      </w:r>
      <w:r w:rsidR="00996D8A" w:rsidRPr="002E3C7F">
        <w:rPr>
          <w:rFonts w:ascii="Garamond" w:hAnsi="Garamond"/>
          <w:sz w:val="24"/>
          <w:szCs w:val="24"/>
        </w:rPr>
        <w:t xml:space="preserve"> to defensive force. But if he is liable to defensive force,</w:t>
      </w:r>
      <w:r w:rsidR="0000451A" w:rsidRPr="002E3C7F">
        <w:rPr>
          <w:rFonts w:ascii="Garamond" w:hAnsi="Garamond"/>
          <w:sz w:val="24"/>
          <w:szCs w:val="24"/>
        </w:rPr>
        <w:t xml:space="preserve"> then aren’t we committed to the familiar entailment that he has</w:t>
      </w:r>
      <w:r w:rsidR="00BA0CE9" w:rsidRPr="002E3C7F">
        <w:rPr>
          <w:rFonts w:ascii="Garamond" w:hAnsi="Garamond"/>
          <w:sz w:val="24"/>
          <w:szCs w:val="24"/>
        </w:rPr>
        <w:t>—in an agency-free way—wron</w:t>
      </w:r>
      <w:r w:rsidR="0000451A" w:rsidRPr="002E3C7F">
        <w:rPr>
          <w:rFonts w:ascii="Garamond" w:hAnsi="Garamond"/>
          <w:sz w:val="24"/>
          <w:szCs w:val="24"/>
        </w:rPr>
        <w:t>ged her after all?</w:t>
      </w:r>
    </w:p>
    <w:p w:rsidR="00A8247A" w:rsidRPr="002E3C7F" w:rsidRDefault="009E3AA4" w:rsidP="00804F04">
      <w:pPr>
        <w:spacing w:after="0" w:line="360" w:lineRule="auto"/>
        <w:ind w:firstLine="720"/>
        <w:rPr>
          <w:rFonts w:ascii="Garamond" w:hAnsi="Garamond"/>
          <w:sz w:val="24"/>
          <w:szCs w:val="24"/>
        </w:rPr>
      </w:pPr>
      <w:r>
        <w:rPr>
          <w:rFonts w:ascii="Garamond" w:hAnsi="Garamond"/>
          <w:sz w:val="24"/>
          <w:szCs w:val="24"/>
        </w:rPr>
        <w:t>My</w:t>
      </w:r>
      <w:r w:rsidR="00804F04" w:rsidRPr="002E3C7F">
        <w:rPr>
          <w:rFonts w:ascii="Garamond" w:hAnsi="Garamond"/>
          <w:sz w:val="24"/>
          <w:szCs w:val="24"/>
        </w:rPr>
        <w:t xml:space="preserve"> suggestion</w:t>
      </w:r>
      <w:r w:rsidR="00996D8A" w:rsidRPr="002E3C7F">
        <w:rPr>
          <w:rFonts w:ascii="Garamond" w:hAnsi="Garamond"/>
          <w:sz w:val="24"/>
          <w:szCs w:val="24"/>
        </w:rPr>
        <w:t xml:space="preserve"> </w:t>
      </w:r>
      <w:r>
        <w:rPr>
          <w:rFonts w:ascii="Garamond" w:hAnsi="Garamond"/>
          <w:sz w:val="24"/>
          <w:szCs w:val="24"/>
        </w:rPr>
        <w:t>is that</w:t>
      </w:r>
      <w:r w:rsidR="00604DA6" w:rsidRPr="002E3C7F">
        <w:rPr>
          <w:rFonts w:ascii="Garamond" w:hAnsi="Garamond"/>
          <w:sz w:val="24"/>
          <w:szCs w:val="24"/>
        </w:rPr>
        <w:t xml:space="preserve"> we can</w:t>
      </w:r>
      <w:r w:rsidR="00996D8A" w:rsidRPr="002E3C7F">
        <w:rPr>
          <w:rFonts w:ascii="Garamond" w:hAnsi="Garamond"/>
          <w:sz w:val="24"/>
          <w:szCs w:val="24"/>
        </w:rPr>
        <w:t xml:space="preserve"> </w:t>
      </w:r>
      <w:r>
        <w:rPr>
          <w:rFonts w:ascii="Garamond" w:hAnsi="Garamond"/>
          <w:sz w:val="24"/>
          <w:szCs w:val="24"/>
        </w:rPr>
        <w:t xml:space="preserve">indeed </w:t>
      </w:r>
      <w:r w:rsidR="00996D8A" w:rsidRPr="002E3C7F">
        <w:rPr>
          <w:rFonts w:ascii="Garamond" w:hAnsi="Garamond"/>
          <w:sz w:val="24"/>
          <w:szCs w:val="24"/>
        </w:rPr>
        <w:t xml:space="preserve">affirm that </w:t>
      </w:r>
      <w:r w:rsidR="00D949A9" w:rsidRPr="002E3C7F">
        <w:rPr>
          <w:rFonts w:ascii="Garamond" w:hAnsi="Garamond"/>
          <w:sz w:val="24"/>
          <w:szCs w:val="24"/>
        </w:rPr>
        <w:t>Victor</w:t>
      </w:r>
      <w:r w:rsidR="00996D8A" w:rsidRPr="002E3C7F">
        <w:rPr>
          <w:rFonts w:ascii="Garamond" w:hAnsi="Garamond"/>
          <w:sz w:val="24"/>
          <w:szCs w:val="24"/>
        </w:rPr>
        <w:t xml:space="preserve"> is liable, but in a way that simply reflects a correlative fact about Victoria’s broad non-liability. </w:t>
      </w:r>
      <w:r>
        <w:rPr>
          <w:rFonts w:ascii="Garamond" w:hAnsi="Garamond"/>
          <w:sz w:val="24"/>
          <w:szCs w:val="24"/>
        </w:rPr>
        <w:t xml:space="preserve">To see what his liability amounts to, </w:t>
      </w:r>
      <w:r w:rsidR="00996D8A" w:rsidRPr="002E3C7F">
        <w:rPr>
          <w:rFonts w:ascii="Garamond" w:hAnsi="Garamond"/>
          <w:sz w:val="24"/>
          <w:szCs w:val="24"/>
        </w:rPr>
        <w:t xml:space="preserve">I </w:t>
      </w:r>
      <w:r w:rsidR="00D949A9" w:rsidRPr="002E3C7F">
        <w:rPr>
          <w:rFonts w:ascii="Garamond" w:hAnsi="Garamond"/>
          <w:sz w:val="24"/>
          <w:szCs w:val="24"/>
        </w:rPr>
        <w:t xml:space="preserve">am going to </w:t>
      </w:r>
      <w:r w:rsidR="00996D8A" w:rsidRPr="002E3C7F">
        <w:rPr>
          <w:rFonts w:ascii="Garamond" w:hAnsi="Garamond"/>
          <w:sz w:val="24"/>
          <w:szCs w:val="24"/>
        </w:rPr>
        <w:t>suggest, as an accompaniment to the BROAD NON-LIABILITY schema, the f</w:t>
      </w:r>
      <w:r w:rsidR="000E0603" w:rsidRPr="002E3C7F">
        <w:rPr>
          <w:rFonts w:ascii="Garamond" w:hAnsi="Garamond"/>
          <w:sz w:val="24"/>
          <w:szCs w:val="24"/>
        </w:rPr>
        <w:t xml:space="preserve">ollowing BROAD LIABILITY schema, in which </w:t>
      </w:r>
      <w:r w:rsidR="000E0603" w:rsidRPr="002E3C7F">
        <w:rPr>
          <w:rFonts w:ascii="Garamond" w:hAnsi="Garamond"/>
          <w:i/>
          <w:sz w:val="24"/>
          <w:szCs w:val="24"/>
        </w:rPr>
        <w:t>D</w:t>
      </w:r>
      <w:r w:rsidR="000E0603" w:rsidRPr="002E3C7F">
        <w:rPr>
          <w:rFonts w:ascii="Garamond" w:hAnsi="Garamond"/>
          <w:sz w:val="24"/>
          <w:szCs w:val="24"/>
        </w:rPr>
        <w:t xml:space="preserve"> and </w:t>
      </w:r>
      <w:r w:rsidR="000E0603" w:rsidRPr="002E3C7F">
        <w:rPr>
          <w:rFonts w:ascii="Garamond" w:hAnsi="Garamond"/>
          <w:i/>
          <w:sz w:val="24"/>
          <w:szCs w:val="24"/>
        </w:rPr>
        <w:t>T</w:t>
      </w:r>
      <w:r w:rsidR="000E0603" w:rsidRPr="002E3C7F">
        <w:rPr>
          <w:rFonts w:ascii="Garamond" w:hAnsi="Garamond"/>
          <w:sz w:val="24"/>
          <w:szCs w:val="24"/>
        </w:rPr>
        <w:t xml:space="preserve"> change places:</w:t>
      </w:r>
    </w:p>
    <w:p w:rsidR="00A8247A" w:rsidRPr="002E3C7F" w:rsidRDefault="00A8247A" w:rsidP="00A8247A">
      <w:pPr>
        <w:spacing w:after="0" w:line="360" w:lineRule="auto"/>
        <w:rPr>
          <w:rFonts w:ascii="Garamond" w:hAnsi="Garamond" w:cstheme="majorBidi"/>
          <w:sz w:val="24"/>
          <w:szCs w:val="24"/>
        </w:rPr>
      </w:pPr>
      <w:r w:rsidRPr="002E3C7F">
        <w:rPr>
          <w:rFonts w:ascii="Garamond" w:hAnsi="Garamond" w:cstheme="majorBidi"/>
          <w:sz w:val="24"/>
          <w:szCs w:val="24"/>
        </w:rPr>
        <w:t xml:space="preserve">  </w:t>
      </w:r>
    </w:p>
    <w:p w:rsidR="00A8247A" w:rsidRPr="002E3C7F" w:rsidRDefault="00A8247A" w:rsidP="00A8247A">
      <w:pPr>
        <w:spacing w:after="0" w:line="360" w:lineRule="auto"/>
        <w:ind w:left="720"/>
        <w:rPr>
          <w:rFonts w:ascii="Garamond" w:hAnsi="Garamond" w:cstheme="majorBidi"/>
          <w:sz w:val="24"/>
          <w:szCs w:val="24"/>
        </w:rPr>
      </w:pPr>
      <w:r w:rsidRPr="002E3C7F">
        <w:rPr>
          <w:rFonts w:ascii="Garamond" w:hAnsi="Garamond" w:cstheme="majorBidi"/>
          <w:sz w:val="24"/>
          <w:szCs w:val="24"/>
        </w:rPr>
        <w:t>BROAD LIABILITY:</w:t>
      </w:r>
    </w:p>
    <w:p w:rsidR="00A8247A" w:rsidRPr="002E3C7F" w:rsidRDefault="00A8247A" w:rsidP="00A8247A">
      <w:pPr>
        <w:spacing w:after="0" w:line="360" w:lineRule="auto"/>
        <w:ind w:left="720"/>
        <w:rPr>
          <w:rFonts w:ascii="Garamond" w:hAnsi="Garamond" w:cstheme="majorBidi"/>
          <w:sz w:val="24"/>
          <w:szCs w:val="24"/>
        </w:rPr>
      </w:pPr>
      <w:r w:rsidRPr="002E3C7F">
        <w:rPr>
          <w:rFonts w:ascii="Garamond" w:hAnsi="Garamond" w:cstheme="majorBidi"/>
          <w:sz w:val="24"/>
          <w:szCs w:val="24"/>
        </w:rPr>
        <w:t xml:space="preserve">If </w:t>
      </w:r>
      <w:r w:rsidRPr="002E3C7F">
        <w:rPr>
          <w:rFonts w:ascii="Garamond" w:hAnsi="Garamond" w:cstheme="majorBidi"/>
          <w:i/>
          <w:sz w:val="24"/>
          <w:szCs w:val="24"/>
        </w:rPr>
        <w:t>T</w:t>
      </w:r>
      <w:r w:rsidRPr="002E3C7F">
        <w:rPr>
          <w:rFonts w:ascii="Garamond" w:hAnsi="Garamond" w:cstheme="majorBidi"/>
          <w:sz w:val="24"/>
          <w:szCs w:val="24"/>
        </w:rPr>
        <w:t xml:space="preserve"> is broadly liable to be attacked by </w:t>
      </w:r>
      <w:r w:rsidRPr="002E3C7F">
        <w:rPr>
          <w:rFonts w:ascii="Garamond" w:hAnsi="Garamond" w:cstheme="majorBidi"/>
          <w:i/>
          <w:sz w:val="24"/>
          <w:szCs w:val="24"/>
        </w:rPr>
        <w:t>D</w:t>
      </w:r>
      <w:r w:rsidRPr="002E3C7F">
        <w:rPr>
          <w:rFonts w:ascii="Garamond" w:hAnsi="Garamond" w:cstheme="majorBidi"/>
          <w:sz w:val="24"/>
          <w:szCs w:val="24"/>
        </w:rPr>
        <w:t xml:space="preserve">, then it is either the case that (iii) </w:t>
      </w:r>
      <w:r w:rsidRPr="002E3C7F">
        <w:rPr>
          <w:rFonts w:ascii="Garamond" w:hAnsi="Garamond" w:cstheme="majorBidi"/>
          <w:i/>
          <w:sz w:val="24"/>
          <w:szCs w:val="24"/>
        </w:rPr>
        <w:t>T</w:t>
      </w:r>
      <w:r w:rsidRPr="002E3C7F">
        <w:rPr>
          <w:rFonts w:ascii="Garamond" w:hAnsi="Garamond" w:cstheme="majorBidi"/>
          <w:sz w:val="24"/>
          <w:szCs w:val="24"/>
        </w:rPr>
        <w:t xml:space="preserve"> poses a threat to </w:t>
      </w:r>
      <w:r w:rsidRPr="002E3C7F">
        <w:rPr>
          <w:rFonts w:ascii="Garamond" w:hAnsi="Garamond" w:cstheme="majorBidi"/>
          <w:i/>
          <w:sz w:val="24"/>
          <w:szCs w:val="24"/>
        </w:rPr>
        <w:t>D</w:t>
      </w:r>
      <w:r w:rsidRPr="002E3C7F">
        <w:rPr>
          <w:rFonts w:ascii="Garamond" w:hAnsi="Garamond" w:cstheme="majorBidi"/>
          <w:sz w:val="24"/>
          <w:szCs w:val="24"/>
        </w:rPr>
        <w:t xml:space="preserve"> where </w:t>
      </w:r>
      <w:r w:rsidRPr="002E3C7F">
        <w:rPr>
          <w:rFonts w:ascii="Garamond" w:hAnsi="Garamond" w:cstheme="majorBidi"/>
          <w:i/>
          <w:sz w:val="24"/>
          <w:szCs w:val="24"/>
        </w:rPr>
        <w:t>D</w:t>
      </w:r>
      <w:r w:rsidRPr="002E3C7F">
        <w:rPr>
          <w:rFonts w:ascii="Garamond" w:hAnsi="Garamond" w:cstheme="majorBidi"/>
          <w:sz w:val="24"/>
          <w:szCs w:val="24"/>
        </w:rPr>
        <w:t xml:space="preserve"> is broadly non-liable in sense (</w:t>
      </w:r>
      <w:proofErr w:type="spellStart"/>
      <w:r w:rsidRPr="002E3C7F">
        <w:rPr>
          <w:rFonts w:ascii="Garamond" w:hAnsi="Garamond" w:cstheme="majorBidi"/>
          <w:sz w:val="24"/>
          <w:szCs w:val="24"/>
        </w:rPr>
        <w:t>i</w:t>
      </w:r>
      <w:proofErr w:type="spellEnd"/>
      <w:r w:rsidRPr="002E3C7F">
        <w:rPr>
          <w:rFonts w:ascii="Garamond" w:hAnsi="Garamond" w:cstheme="majorBidi"/>
          <w:sz w:val="24"/>
          <w:szCs w:val="24"/>
        </w:rPr>
        <w:t>) of BROAD NON-LIABILITY, or it is the case that (</w:t>
      </w:r>
      <w:proofErr w:type="gramStart"/>
      <w:r w:rsidRPr="002E3C7F">
        <w:rPr>
          <w:rFonts w:ascii="Garamond" w:hAnsi="Garamond" w:cstheme="majorBidi"/>
          <w:sz w:val="24"/>
          <w:szCs w:val="24"/>
        </w:rPr>
        <w:t>iv</w:t>
      </w:r>
      <w:proofErr w:type="gramEnd"/>
      <w:r w:rsidRPr="002E3C7F">
        <w:rPr>
          <w:rFonts w:ascii="Garamond" w:hAnsi="Garamond" w:cstheme="majorBidi"/>
          <w:sz w:val="24"/>
          <w:szCs w:val="24"/>
        </w:rPr>
        <w:t xml:space="preserve">) </w:t>
      </w:r>
      <w:r w:rsidRPr="002E3C7F">
        <w:rPr>
          <w:rFonts w:ascii="Garamond" w:hAnsi="Garamond" w:cstheme="majorBidi"/>
          <w:i/>
          <w:sz w:val="24"/>
          <w:szCs w:val="24"/>
        </w:rPr>
        <w:t>T</w:t>
      </w:r>
      <w:r w:rsidRPr="002E3C7F">
        <w:rPr>
          <w:rFonts w:ascii="Garamond" w:hAnsi="Garamond" w:cstheme="majorBidi"/>
          <w:sz w:val="24"/>
          <w:szCs w:val="24"/>
        </w:rPr>
        <w:t xml:space="preserve"> poses a threat to </w:t>
      </w:r>
      <w:r w:rsidRPr="002E3C7F">
        <w:rPr>
          <w:rFonts w:ascii="Garamond" w:hAnsi="Garamond" w:cstheme="majorBidi"/>
          <w:i/>
          <w:sz w:val="24"/>
          <w:szCs w:val="24"/>
        </w:rPr>
        <w:t>D</w:t>
      </w:r>
      <w:r w:rsidRPr="002E3C7F">
        <w:rPr>
          <w:rFonts w:ascii="Garamond" w:hAnsi="Garamond" w:cstheme="majorBidi"/>
          <w:sz w:val="24"/>
          <w:szCs w:val="24"/>
        </w:rPr>
        <w:t xml:space="preserve"> where </w:t>
      </w:r>
      <w:r w:rsidRPr="002E3C7F">
        <w:rPr>
          <w:rFonts w:ascii="Garamond" w:hAnsi="Garamond" w:cstheme="majorBidi"/>
          <w:i/>
          <w:sz w:val="24"/>
          <w:szCs w:val="24"/>
        </w:rPr>
        <w:t>D</w:t>
      </w:r>
      <w:r w:rsidRPr="002E3C7F">
        <w:rPr>
          <w:rFonts w:ascii="Garamond" w:hAnsi="Garamond" w:cstheme="majorBidi"/>
          <w:sz w:val="24"/>
          <w:szCs w:val="24"/>
        </w:rPr>
        <w:t xml:space="preserve"> is broadly non-liable in sense (ii) of BROAD NON-LIABILITY.</w:t>
      </w:r>
    </w:p>
    <w:p w:rsidR="00A8247A" w:rsidRPr="002E3C7F" w:rsidRDefault="00A8247A" w:rsidP="00E66B64">
      <w:pPr>
        <w:spacing w:after="0" w:line="360" w:lineRule="auto"/>
        <w:rPr>
          <w:rFonts w:ascii="Garamond" w:hAnsi="Garamond" w:cstheme="majorBidi"/>
          <w:sz w:val="24"/>
          <w:szCs w:val="24"/>
        </w:rPr>
      </w:pPr>
    </w:p>
    <w:p w:rsidR="00604DA6" w:rsidRPr="002E3C7F" w:rsidRDefault="00E97C33" w:rsidP="00E66B64">
      <w:pPr>
        <w:spacing w:after="0" w:line="360" w:lineRule="auto"/>
        <w:rPr>
          <w:rFonts w:ascii="Garamond" w:hAnsi="Garamond" w:cstheme="majorBidi"/>
          <w:sz w:val="24"/>
          <w:szCs w:val="24"/>
        </w:rPr>
      </w:pPr>
      <w:r>
        <w:rPr>
          <w:rFonts w:ascii="Garamond" w:hAnsi="Garamond" w:cstheme="majorBidi"/>
          <w:sz w:val="24"/>
          <w:szCs w:val="24"/>
        </w:rPr>
        <w:t>How are</w:t>
      </w:r>
      <w:r>
        <w:rPr>
          <w:rFonts w:ascii="Garamond" w:hAnsi="Garamond" w:cstheme="majorBidi"/>
          <w:vanish/>
          <w:sz w:val="24"/>
          <w:szCs w:val="24"/>
        </w:rPr>
        <w:t>owH</w:t>
      </w:r>
      <w:r w:rsidR="009E3AA4">
        <w:rPr>
          <w:rFonts w:ascii="Garamond" w:hAnsi="Garamond" w:cstheme="majorBidi"/>
          <w:sz w:val="24"/>
          <w:szCs w:val="24"/>
        </w:rPr>
        <w:t xml:space="preserve"> these two schemas</w:t>
      </w:r>
      <w:r>
        <w:rPr>
          <w:rFonts w:ascii="Garamond" w:hAnsi="Garamond" w:cstheme="majorBidi"/>
          <w:sz w:val="24"/>
          <w:szCs w:val="24"/>
        </w:rPr>
        <w:t xml:space="preserve"> connected</w:t>
      </w:r>
      <w:r w:rsidR="009E3AA4">
        <w:rPr>
          <w:rFonts w:ascii="Garamond" w:hAnsi="Garamond" w:cstheme="majorBidi"/>
          <w:sz w:val="24"/>
          <w:szCs w:val="24"/>
        </w:rPr>
        <w:t xml:space="preserve">? </w:t>
      </w:r>
      <w:r w:rsidR="00604DA6" w:rsidRPr="002E3C7F">
        <w:rPr>
          <w:rFonts w:ascii="Garamond" w:hAnsi="Garamond" w:cstheme="majorBidi"/>
          <w:sz w:val="24"/>
          <w:szCs w:val="24"/>
        </w:rPr>
        <w:t>BROAD NON-LIABILITY is the primitive, and BROAD LIABILITY is the correlate of it: that is the essence of the Non-Liability First Account.</w:t>
      </w:r>
    </w:p>
    <w:p w:rsidR="00B004BA" w:rsidRDefault="00D949A9" w:rsidP="00AA602B">
      <w:pPr>
        <w:spacing w:after="0" w:line="360" w:lineRule="auto"/>
        <w:ind w:firstLine="720"/>
        <w:rPr>
          <w:rFonts w:ascii="Garamond" w:hAnsi="Garamond" w:cstheme="majorBidi"/>
          <w:sz w:val="24"/>
          <w:szCs w:val="24"/>
        </w:rPr>
      </w:pPr>
      <w:r w:rsidRPr="002E3C7F">
        <w:rPr>
          <w:rFonts w:ascii="Garamond" w:hAnsi="Garamond" w:cstheme="majorBidi"/>
          <w:sz w:val="24"/>
          <w:szCs w:val="24"/>
        </w:rPr>
        <w:t>If we apply BROAD LIABILITY, then Victor will be broadly liable under either (iii) or (</w:t>
      </w:r>
      <w:proofErr w:type="gramStart"/>
      <w:r w:rsidRPr="002E3C7F">
        <w:rPr>
          <w:rFonts w:ascii="Garamond" w:hAnsi="Garamond" w:cstheme="majorBidi"/>
          <w:sz w:val="24"/>
          <w:szCs w:val="24"/>
        </w:rPr>
        <w:t>iv</w:t>
      </w:r>
      <w:proofErr w:type="gramEnd"/>
      <w:r w:rsidRPr="002E3C7F">
        <w:rPr>
          <w:rFonts w:ascii="Garamond" w:hAnsi="Garamond" w:cstheme="majorBidi"/>
          <w:sz w:val="24"/>
          <w:szCs w:val="24"/>
        </w:rPr>
        <w:t>). Victor’s instantiation of broad liability is simply the correlate of the relevant sense of broad non-liability instantiated by Victoria. The fact</w:t>
      </w:r>
      <w:r w:rsidR="00BA0CE9" w:rsidRPr="002E3C7F">
        <w:rPr>
          <w:rFonts w:ascii="Garamond" w:hAnsi="Garamond" w:cstheme="majorBidi"/>
          <w:sz w:val="24"/>
          <w:szCs w:val="24"/>
        </w:rPr>
        <w:t>s about broad liability ensue from, or are constructed out of,</w:t>
      </w:r>
      <w:r w:rsidRPr="002E3C7F">
        <w:rPr>
          <w:rFonts w:ascii="Garamond" w:hAnsi="Garamond" w:cstheme="majorBidi"/>
          <w:sz w:val="24"/>
          <w:szCs w:val="24"/>
        </w:rPr>
        <w:t xml:space="preserve"> the facts about broad</w:t>
      </w:r>
      <w:r w:rsidR="00804F04" w:rsidRPr="002E3C7F">
        <w:rPr>
          <w:rFonts w:ascii="Garamond" w:hAnsi="Garamond" w:cstheme="majorBidi"/>
          <w:sz w:val="24"/>
          <w:szCs w:val="24"/>
        </w:rPr>
        <w:t xml:space="preserve"> non-liability.</w:t>
      </w:r>
      <w:r w:rsidR="00AA602B" w:rsidRPr="002E3C7F">
        <w:rPr>
          <w:rFonts w:ascii="Garamond" w:hAnsi="Garamond"/>
          <w:sz w:val="24"/>
          <w:szCs w:val="24"/>
        </w:rPr>
        <w:t xml:space="preserve"> </w:t>
      </w:r>
      <w:r w:rsidR="00B004BA">
        <w:rPr>
          <w:rFonts w:ascii="Garamond" w:hAnsi="Garamond"/>
          <w:sz w:val="24"/>
          <w:szCs w:val="24"/>
        </w:rPr>
        <w:t xml:space="preserve">Once again, BROAD LIABILITY </w:t>
      </w:r>
      <w:r w:rsidR="00B004BA">
        <w:rPr>
          <w:rFonts w:ascii="Garamond" w:hAnsi="Garamond" w:cstheme="majorBidi"/>
          <w:sz w:val="24"/>
          <w:szCs w:val="24"/>
        </w:rPr>
        <w:t>encourages us not to</w:t>
      </w:r>
      <w:r w:rsidRPr="002E3C7F">
        <w:rPr>
          <w:rFonts w:ascii="Garamond" w:hAnsi="Garamond" w:cstheme="majorBidi"/>
          <w:sz w:val="24"/>
          <w:szCs w:val="24"/>
        </w:rPr>
        <w:t xml:space="preserve"> worry too much about which </w:t>
      </w:r>
      <w:r w:rsidR="00AA602B" w:rsidRPr="002E3C7F">
        <w:rPr>
          <w:rFonts w:ascii="Garamond" w:hAnsi="Garamond" w:cstheme="majorBidi"/>
          <w:sz w:val="24"/>
          <w:szCs w:val="24"/>
        </w:rPr>
        <w:t>of these sub-categories</w:t>
      </w:r>
      <w:r w:rsidR="00BA0CE9" w:rsidRPr="002E3C7F">
        <w:rPr>
          <w:rFonts w:ascii="Garamond" w:hAnsi="Garamond" w:cstheme="majorBidi"/>
          <w:sz w:val="24"/>
          <w:szCs w:val="24"/>
        </w:rPr>
        <w:t xml:space="preserve"> Victor</w:t>
      </w:r>
      <w:r w:rsidRPr="002E3C7F">
        <w:rPr>
          <w:rFonts w:ascii="Garamond" w:hAnsi="Garamond" w:cstheme="majorBidi"/>
          <w:sz w:val="24"/>
          <w:szCs w:val="24"/>
        </w:rPr>
        <w:t xml:space="preserve"> falls under. </w:t>
      </w:r>
      <w:r w:rsidRPr="002E3C7F">
        <w:rPr>
          <w:rFonts w:ascii="Garamond" w:hAnsi="Garamond" w:cstheme="majorBidi"/>
          <w:sz w:val="24"/>
          <w:szCs w:val="24"/>
        </w:rPr>
        <w:lastRenderedPageBreak/>
        <w:t xml:space="preserve">Victoria need not be depicted as being </w:t>
      </w:r>
      <w:r w:rsidRPr="002E3C7F">
        <w:rPr>
          <w:rFonts w:ascii="Garamond" w:hAnsi="Garamond" w:cstheme="majorBidi"/>
          <w:i/>
          <w:sz w:val="24"/>
          <w:szCs w:val="24"/>
        </w:rPr>
        <w:t>wronged</w:t>
      </w:r>
      <w:r w:rsidRPr="002E3C7F">
        <w:rPr>
          <w:rFonts w:ascii="Garamond" w:hAnsi="Garamond" w:cstheme="majorBidi"/>
          <w:sz w:val="24"/>
          <w:szCs w:val="24"/>
        </w:rPr>
        <w:t xml:space="preserve"> by Victor. </w:t>
      </w:r>
      <w:r w:rsidR="00167837">
        <w:rPr>
          <w:rFonts w:ascii="Garamond" w:hAnsi="Garamond" w:cstheme="majorBidi"/>
          <w:sz w:val="24"/>
          <w:szCs w:val="24"/>
        </w:rPr>
        <w:t>Again, p</w:t>
      </w:r>
      <w:r w:rsidR="00907CB7" w:rsidRPr="002E3C7F">
        <w:rPr>
          <w:rFonts w:ascii="Garamond" w:hAnsi="Garamond" w:cstheme="majorBidi"/>
          <w:sz w:val="24"/>
          <w:szCs w:val="24"/>
        </w:rPr>
        <w:t xml:space="preserve">erhaps his movements are not </w:t>
      </w:r>
      <w:r w:rsidR="00907CB7" w:rsidRPr="002E3C7F">
        <w:rPr>
          <w:rFonts w:ascii="Garamond" w:hAnsi="Garamond" w:cstheme="majorBidi"/>
          <w:i/>
          <w:sz w:val="24"/>
          <w:szCs w:val="24"/>
        </w:rPr>
        <w:t>impermissible</w:t>
      </w:r>
      <w:r w:rsidR="00907CB7" w:rsidRPr="002E3C7F">
        <w:rPr>
          <w:rFonts w:ascii="Garamond" w:hAnsi="Garamond" w:cstheme="majorBidi"/>
          <w:sz w:val="24"/>
          <w:szCs w:val="24"/>
        </w:rPr>
        <w:t>. But Victoria</w:t>
      </w:r>
      <w:r w:rsidRPr="002E3C7F">
        <w:rPr>
          <w:rFonts w:ascii="Garamond" w:hAnsi="Garamond" w:cstheme="majorBidi"/>
          <w:sz w:val="24"/>
          <w:szCs w:val="24"/>
        </w:rPr>
        <w:t xml:space="preserve"> is </w:t>
      </w:r>
      <w:r w:rsidR="00907CB7" w:rsidRPr="002E3C7F">
        <w:rPr>
          <w:rFonts w:ascii="Garamond" w:hAnsi="Garamond" w:cstheme="majorBidi"/>
          <w:sz w:val="24"/>
          <w:szCs w:val="24"/>
        </w:rPr>
        <w:t>nonetheless entitled to kill Victor</w:t>
      </w:r>
      <w:r w:rsidR="00BA0CE9" w:rsidRPr="002E3C7F">
        <w:rPr>
          <w:rFonts w:ascii="Garamond" w:hAnsi="Garamond" w:cstheme="majorBidi"/>
          <w:sz w:val="24"/>
          <w:szCs w:val="24"/>
        </w:rPr>
        <w:t>, because she is broadly non-liable not to be killed by him</w:t>
      </w:r>
      <w:r w:rsidR="00B004BA">
        <w:rPr>
          <w:rFonts w:ascii="Garamond" w:hAnsi="Garamond" w:cstheme="majorBidi"/>
          <w:sz w:val="24"/>
          <w:szCs w:val="24"/>
        </w:rPr>
        <w:t>.</w:t>
      </w:r>
    </w:p>
    <w:p w:rsidR="00AD0C41" w:rsidRPr="002E3C7F" w:rsidRDefault="00B004BA" w:rsidP="00AA602B">
      <w:pPr>
        <w:spacing w:after="0" w:line="360" w:lineRule="auto"/>
        <w:ind w:firstLine="720"/>
        <w:rPr>
          <w:rFonts w:ascii="Garamond" w:hAnsi="Garamond" w:cstheme="majorBidi"/>
          <w:sz w:val="24"/>
          <w:szCs w:val="24"/>
        </w:rPr>
      </w:pPr>
      <w:r>
        <w:rPr>
          <w:rFonts w:ascii="Garamond" w:hAnsi="Garamond" w:cstheme="majorBidi"/>
          <w:sz w:val="24"/>
          <w:szCs w:val="24"/>
        </w:rPr>
        <w:t>Here is an immediate problem</w:t>
      </w:r>
      <w:r w:rsidR="00064216">
        <w:rPr>
          <w:rFonts w:ascii="Garamond" w:hAnsi="Garamond" w:cstheme="majorBidi"/>
          <w:sz w:val="24"/>
          <w:szCs w:val="24"/>
        </w:rPr>
        <w:t xml:space="preserve"> with this line of argument</w:t>
      </w:r>
      <w:r>
        <w:rPr>
          <w:rFonts w:ascii="Garamond" w:hAnsi="Garamond" w:cstheme="majorBidi"/>
          <w:sz w:val="24"/>
          <w:szCs w:val="24"/>
        </w:rPr>
        <w:t>: b</w:t>
      </w:r>
      <w:r w:rsidR="00D949A9" w:rsidRPr="002E3C7F">
        <w:rPr>
          <w:rFonts w:ascii="Garamond" w:hAnsi="Garamond" w:cstheme="majorBidi"/>
          <w:sz w:val="24"/>
          <w:szCs w:val="24"/>
        </w:rPr>
        <w:t>y the same token, the</w:t>
      </w:r>
      <w:r w:rsidR="005D3584" w:rsidRPr="002E3C7F">
        <w:rPr>
          <w:rFonts w:ascii="Garamond" w:hAnsi="Garamond" w:cstheme="majorBidi"/>
          <w:sz w:val="24"/>
          <w:szCs w:val="24"/>
        </w:rPr>
        <w:t xml:space="preserve"> stone</w:t>
      </w:r>
      <w:r>
        <w:rPr>
          <w:rFonts w:ascii="Garamond" w:hAnsi="Garamond" w:cstheme="majorBidi"/>
          <w:sz w:val="24"/>
          <w:szCs w:val="24"/>
        </w:rPr>
        <w:t>, which falls squarely under sub-category (iii),</w:t>
      </w:r>
      <w:r w:rsidR="005D3584" w:rsidRPr="002E3C7F">
        <w:rPr>
          <w:rFonts w:ascii="Garamond" w:hAnsi="Garamond" w:cstheme="majorBidi"/>
          <w:sz w:val="24"/>
          <w:szCs w:val="24"/>
        </w:rPr>
        <w:t xml:space="preserve"> </w:t>
      </w:r>
      <w:r w:rsidR="00604DA6" w:rsidRPr="002E3C7F">
        <w:rPr>
          <w:rFonts w:ascii="Garamond" w:hAnsi="Garamond" w:cstheme="majorBidi"/>
          <w:sz w:val="24"/>
          <w:szCs w:val="24"/>
        </w:rPr>
        <w:t xml:space="preserve">also </w:t>
      </w:r>
      <w:r w:rsidR="005D3584" w:rsidRPr="002E3C7F">
        <w:rPr>
          <w:rFonts w:ascii="Garamond" w:hAnsi="Garamond" w:cstheme="majorBidi"/>
          <w:sz w:val="24"/>
          <w:szCs w:val="24"/>
        </w:rPr>
        <w:t xml:space="preserve">emerges as being broadly </w:t>
      </w:r>
      <w:r>
        <w:rPr>
          <w:rFonts w:ascii="Garamond" w:hAnsi="Garamond" w:cstheme="majorBidi"/>
          <w:sz w:val="24"/>
          <w:szCs w:val="24"/>
        </w:rPr>
        <w:t>liable</w:t>
      </w:r>
      <w:r w:rsidR="00D949A9" w:rsidRPr="002E3C7F">
        <w:rPr>
          <w:rFonts w:ascii="Garamond" w:hAnsi="Garamond" w:cstheme="majorBidi"/>
          <w:sz w:val="24"/>
          <w:szCs w:val="24"/>
        </w:rPr>
        <w:t>.</w:t>
      </w:r>
      <w:r w:rsidR="00AD0C41" w:rsidRPr="002E3C7F">
        <w:rPr>
          <w:rFonts w:ascii="Garamond" w:hAnsi="Garamond" w:cstheme="majorBidi"/>
          <w:sz w:val="24"/>
          <w:szCs w:val="24"/>
        </w:rPr>
        <w:t xml:space="preserve"> Is this ridiculous? No, it is not: th</w:t>
      </w:r>
      <w:r w:rsidR="00A548EF" w:rsidRPr="002E3C7F">
        <w:rPr>
          <w:rFonts w:ascii="Garamond" w:hAnsi="Garamond" w:cstheme="majorBidi"/>
          <w:sz w:val="24"/>
          <w:szCs w:val="24"/>
        </w:rPr>
        <w:t xml:space="preserve">e stone’s satisfaction of </w:t>
      </w:r>
      <w:r w:rsidR="005D3584" w:rsidRPr="002E3C7F">
        <w:rPr>
          <w:rFonts w:ascii="Garamond" w:hAnsi="Garamond" w:cstheme="majorBidi"/>
          <w:sz w:val="24"/>
          <w:szCs w:val="24"/>
        </w:rPr>
        <w:t xml:space="preserve">broad </w:t>
      </w:r>
      <w:r w:rsidR="00AD0C41" w:rsidRPr="002E3C7F">
        <w:rPr>
          <w:rFonts w:ascii="Garamond" w:hAnsi="Garamond" w:cstheme="majorBidi"/>
          <w:sz w:val="24"/>
          <w:szCs w:val="24"/>
        </w:rPr>
        <w:t xml:space="preserve">liability is simply the correlate of the relevant sense of </w:t>
      </w:r>
      <w:r w:rsidR="00611CF4" w:rsidRPr="002E3C7F">
        <w:rPr>
          <w:rFonts w:ascii="Garamond" w:hAnsi="Garamond" w:cstheme="majorBidi"/>
          <w:sz w:val="24"/>
          <w:szCs w:val="24"/>
        </w:rPr>
        <w:t xml:space="preserve">broad </w:t>
      </w:r>
      <w:r w:rsidR="00AD0C41" w:rsidRPr="002E3C7F">
        <w:rPr>
          <w:rFonts w:ascii="Garamond" w:hAnsi="Garamond" w:cstheme="majorBidi"/>
          <w:sz w:val="24"/>
          <w:szCs w:val="24"/>
        </w:rPr>
        <w:t xml:space="preserve">non-liability satisfied by Sly. Sly is of </w:t>
      </w:r>
      <w:r w:rsidR="00030657" w:rsidRPr="002E3C7F">
        <w:rPr>
          <w:rFonts w:ascii="Garamond" w:hAnsi="Garamond" w:cstheme="majorBidi"/>
          <w:sz w:val="24"/>
          <w:szCs w:val="24"/>
        </w:rPr>
        <w:t xml:space="preserve">course not wronged by the stone—that thought </w:t>
      </w:r>
      <w:r w:rsidR="00030657" w:rsidRPr="002E3C7F">
        <w:rPr>
          <w:rFonts w:ascii="Garamond" w:hAnsi="Garamond" w:cstheme="majorBidi"/>
          <w:i/>
          <w:sz w:val="24"/>
          <w:szCs w:val="24"/>
        </w:rPr>
        <w:t>is</w:t>
      </w:r>
      <w:r w:rsidR="00030657" w:rsidRPr="002E3C7F">
        <w:rPr>
          <w:rFonts w:ascii="Garamond" w:hAnsi="Garamond" w:cstheme="majorBidi"/>
          <w:sz w:val="24"/>
          <w:szCs w:val="24"/>
        </w:rPr>
        <w:t xml:space="preserve"> ridiculous—but</w:t>
      </w:r>
      <w:r w:rsidR="00AD0C41" w:rsidRPr="002E3C7F">
        <w:rPr>
          <w:rFonts w:ascii="Garamond" w:hAnsi="Garamond" w:cstheme="majorBidi"/>
          <w:sz w:val="24"/>
          <w:szCs w:val="24"/>
        </w:rPr>
        <w:t xml:space="preserve"> he is </w:t>
      </w:r>
      <w:r w:rsidR="00B16D35" w:rsidRPr="002E3C7F">
        <w:rPr>
          <w:rFonts w:ascii="Garamond" w:hAnsi="Garamond" w:cstheme="majorBidi"/>
          <w:sz w:val="24"/>
          <w:szCs w:val="24"/>
        </w:rPr>
        <w:t xml:space="preserve">certainly </w:t>
      </w:r>
      <w:r w:rsidR="00AD0C41" w:rsidRPr="002E3C7F">
        <w:rPr>
          <w:rFonts w:ascii="Garamond" w:hAnsi="Garamond" w:cstheme="majorBidi"/>
          <w:sz w:val="24"/>
          <w:szCs w:val="24"/>
        </w:rPr>
        <w:t>per</w:t>
      </w:r>
      <w:r w:rsidR="00A548EF" w:rsidRPr="002E3C7F">
        <w:rPr>
          <w:rFonts w:ascii="Garamond" w:hAnsi="Garamond" w:cstheme="majorBidi"/>
          <w:sz w:val="24"/>
          <w:szCs w:val="24"/>
        </w:rPr>
        <w:t>mitted to destroy it.</w:t>
      </w:r>
      <w:r w:rsidR="00A37B14" w:rsidRPr="002E3C7F">
        <w:rPr>
          <w:rFonts w:ascii="Garamond" w:hAnsi="Garamond" w:cstheme="majorBidi"/>
          <w:sz w:val="24"/>
          <w:szCs w:val="24"/>
        </w:rPr>
        <w:t xml:space="preserve"> Because he is permitted to destroy it, the stone is broadly liable to be destroyed by him.</w:t>
      </w:r>
    </w:p>
    <w:p w:rsidR="00907CB7" w:rsidRPr="002E3C7F" w:rsidRDefault="00AA602B" w:rsidP="008A3794">
      <w:pPr>
        <w:spacing w:after="0" w:line="360" w:lineRule="auto"/>
        <w:rPr>
          <w:rFonts w:ascii="Garamond" w:hAnsi="Garamond"/>
          <w:sz w:val="24"/>
          <w:szCs w:val="24"/>
        </w:rPr>
      </w:pPr>
      <w:r w:rsidRPr="002E3C7F">
        <w:rPr>
          <w:rFonts w:ascii="Garamond" w:hAnsi="Garamond"/>
          <w:sz w:val="24"/>
          <w:szCs w:val="24"/>
        </w:rPr>
        <w:tab/>
      </w:r>
      <w:r w:rsidR="00B004BA">
        <w:rPr>
          <w:rFonts w:ascii="Garamond" w:hAnsi="Garamond"/>
          <w:sz w:val="24"/>
          <w:szCs w:val="24"/>
        </w:rPr>
        <w:t>A further</w:t>
      </w:r>
      <w:r w:rsidR="00ED2774" w:rsidRPr="002E3C7F">
        <w:rPr>
          <w:rFonts w:ascii="Garamond" w:hAnsi="Garamond"/>
          <w:sz w:val="24"/>
          <w:szCs w:val="24"/>
        </w:rPr>
        <w:t xml:space="preserve"> challenge awaits BROAD </w:t>
      </w:r>
      <w:r w:rsidR="00604DA6" w:rsidRPr="002E3C7F">
        <w:rPr>
          <w:rFonts w:ascii="Garamond" w:hAnsi="Garamond"/>
          <w:sz w:val="24"/>
          <w:szCs w:val="24"/>
        </w:rPr>
        <w:t xml:space="preserve">LIABILITY. </w:t>
      </w:r>
      <w:r w:rsidR="008A3794" w:rsidRPr="002E3C7F">
        <w:rPr>
          <w:rFonts w:ascii="Garamond" w:hAnsi="Garamond"/>
          <w:sz w:val="24"/>
          <w:szCs w:val="24"/>
        </w:rPr>
        <w:t>If Victor has not determinately wronged Victoria—if he is simply broadly liable to be killed—</w:t>
      </w:r>
      <w:r w:rsidR="0017287B" w:rsidRPr="002E3C7F">
        <w:rPr>
          <w:rFonts w:ascii="Garamond" w:hAnsi="Garamond"/>
          <w:sz w:val="24"/>
          <w:szCs w:val="24"/>
        </w:rPr>
        <w:t xml:space="preserve">then </w:t>
      </w:r>
      <w:r w:rsidR="008A3794" w:rsidRPr="002E3C7F">
        <w:rPr>
          <w:rFonts w:ascii="Garamond" w:hAnsi="Garamond"/>
          <w:sz w:val="24"/>
          <w:szCs w:val="24"/>
        </w:rPr>
        <w:t xml:space="preserve">we should recognize that there is no real moral stigma that can be </w:t>
      </w:r>
      <w:r w:rsidR="0017287B" w:rsidRPr="002E3C7F">
        <w:rPr>
          <w:rFonts w:ascii="Garamond" w:hAnsi="Garamond"/>
          <w:sz w:val="24"/>
          <w:szCs w:val="24"/>
        </w:rPr>
        <w:t>at</w:t>
      </w:r>
      <w:r w:rsidR="00604DA6" w:rsidRPr="002E3C7F">
        <w:rPr>
          <w:rFonts w:ascii="Garamond" w:hAnsi="Garamond"/>
          <w:sz w:val="24"/>
          <w:szCs w:val="24"/>
        </w:rPr>
        <w:t xml:space="preserve">tached to him </w:t>
      </w:r>
      <w:r w:rsidR="009E3AA4">
        <w:rPr>
          <w:rFonts w:ascii="Garamond" w:hAnsi="Garamond"/>
          <w:sz w:val="24"/>
          <w:szCs w:val="24"/>
        </w:rPr>
        <w:t>which demonstrates</w:t>
      </w:r>
      <w:r w:rsidR="008A3794" w:rsidRPr="002E3C7F">
        <w:rPr>
          <w:rFonts w:ascii="Garamond" w:hAnsi="Garamond"/>
          <w:sz w:val="24"/>
          <w:szCs w:val="24"/>
        </w:rPr>
        <w:t xml:space="preserve"> that he, and not an Innocent By</w:t>
      </w:r>
      <w:r w:rsidR="009E3AA4">
        <w:rPr>
          <w:rFonts w:ascii="Garamond" w:hAnsi="Garamond"/>
          <w:sz w:val="24"/>
          <w:szCs w:val="24"/>
        </w:rPr>
        <w:t>stander, is appropriately selected</w:t>
      </w:r>
      <w:r w:rsidR="008A3794" w:rsidRPr="002E3C7F">
        <w:rPr>
          <w:rFonts w:ascii="Garamond" w:hAnsi="Garamond"/>
          <w:sz w:val="24"/>
          <w:szCs w:val="24"/>
        </w:rPr>
        <w:t xml:space="preserve"> to bear the costs of </w:t>
      </w:r>
      <w:r w:rsidR="0017287B" w:rsidRPr="002E3C7F">
        <w:rPr>
          <w:rFonts w:ascii="Garamond" w:hAnsi="Garamond"/>
          <w:sz w:val="24"/>
          <w:szCs w:val="24"/>
        </w:rPr>
        <w:t xml:space="preserve">Victoria’s </w:t>
      </w:r>
      <w:r w:rsidR="00907CB7" w:rsidRPr="002E3C7F">
        <w:rPr>
          <w:rFonts w:ascii="Garamond" w:hAnsi="Garamond"/>
          <w:sz w:val="24"/>
          <w:szCs w:val="24"/>
        </w:rPr>
        <w:t>defen</w:t>
      </w:r>
      <w:r w:rsidR="008A3794" w:rsidRPr="002E3C7F">
        <w:rPr>
          <w:rFonts w:ascii="Garamond" w:hAnsi="Garamond"/>
          <w:sz w:val="24"/>
          <w:szCs w:val="24"/>
        </w:rPr>
        <w:t xml:space="preserve">ce. </w:t>
      </w:r>
      <w:r w:rsidR="00604DA6" w:rsidRPr="002E3C7F">
        <w:rPr>
          <w:rFonts w:ascii="Garamond" w:hAnsi="Garamond"/>
          <w:sz w:val="24"/>
          <w:szCs w:val="24"/>
        </w:rPr>
        <w:t>Thi</w:t>
      </w:r>
      <w:r w:rsidR="009E3AA4">
        <w:rPr>
          <w:rFonts w:ascii="Garamond" w:hAnsi="Garamond"/>
          <w:sz w:val="24"/>
          <w:szCs w:val="24"/>
        </w:rPr>
        <w:t>s point</w:t>
      </w:r>
      <w:r w:rsidR="00907CB7" w:rsidRPr="002E3C7F">
        <w:rPr>
          <w:rFonts w:ascii="Garamond" w:hAnsi="Garamond"/>
          <w:sz w:val="24"/>
          <w:szCs w:val="24"/>
        </w:rPr>
        <w:t xml:space="preserve"> gives rise to a dilemma.</w:t>
      </w:r>
    </w:p>
    <w:p w:rsidR="00907CB7" w:rsidRPr="002E3C7F" w:rsidRDefault="00604DA6" w:rsidP="00907CB7">
      <w:pPr>
        <w:spacing w:after="0" w:line="360" w:lineRule="auto"/>
        <w:ind w:firstLine="720"/>
        <w:rPr>
          <w:rFonts w:ascii="Garamond" w:hAnsi="Garamond"/>
          <w:sz w:val="24"/>
          <w:szCs w:val="24"/>
        </w:rPr>
      </w:pPr>
      <w:r w:rsidRPr="002E3C7F">
        <w:rPr>
          <w:rFonts w:ascii="Garamond" w:hAnsi="Garamond"/>
          <w:sz w:val="24"/>
          <w:szCs w:val="24"/>
        </w:rPr>
        <w:t xml:space="preserve">The first horn of it </w:t>
      </w:r>
      <w:r w:rsidR="00A327F4" w:rsidRPr="002E3C7F">
        <w:rPr>
          <w:rFonts w:ascii="Garamond" w:hAnsi="Garamond"/>
          <w:sz w:val="24"/>
          <w:szCs w:val="24"/>
        </w:rPr>
        <w:t xml:space="preserve">returns us </w:t>
      </w:r>
      <w:r w:rsidR="00A37B14" w:rsidRPr="002E3C7F">
        <w:rPr>
          <w:rFonts w:ascii="Garamond" w:hAnsi="Garamond"/>
          <w:sz w:val="24"/>
          <w:szCs w:val="24"/>
        </w:rPr>
        <w:t xml:space="preserve">directly </w:t>
      </w:r>
      <w:r w:rsidR="00A327F4" w:rsidRPr="002E3C7F">
        <w:rPr>
          <w:rFonts w:ascii="Garamond" w:hAnsi="Garamond"/>
          <w:sz w:val="24"/>
          <w:szCs w:val="24"/>
        </w:rPr>
        <w:t>to the Over-Generation Problem. I</w:t>
      </w:r>
      <w:r w:rsidR="008A3794" w:rsidRPr="002E3C7F">
        <w:rPr>
          <w:rFonts w:ascii="Garamond" w:hAnsi="Garamond"/>
          <w:sz w:val="24"/>
          <w:szCs w:val="24"/>
        </w:rPr>
        <w:t xml:space="preserve">f what </w:t>
      </w:r>
      <w:r w:rsidR="009E3AA4">
        <w:rPr>
          <w:rFonts w:ascii="Garamond" w:hAnsi="Garamond"/>
          <w:sz w:val="24"/>
          <w:szCs w:val="24"/>
        </w:rPr>
        <w:t xml:space="preserve">really </w:t>
      </w:r>
      <w:r w:rsidR="008A3794" w:rsidRPr="002E3C7F">
        <w:rPr>
          <w:rFonts w:ascii="Garamond" w:hAnsi="Garamond"/>
          <w:sz w:val="24"/>
          <w:szCs w:val="24"/>
        </w:rPr>
        <w:t>ma</w:t>
      </w:r>
      <w:r w:rsidR="009E3AA4">
        <w:rPr>
          <w:rFonts w:ascii="Garamond" w:hAnsi="Garamond"/>
          <w:sz w:val="24"/>
          <w:szCs w:val="24"/>
        </w:rPr>
        <w:t>tters, at the end of the day</w:t>
      </w:r>
      <w:r w:rsidR="008A3794" w:rsidRPr="002E3C7F">
        <w:rPr>
          <w:rFonts w:ascii="Garamond" w:hAnsi="Garamond"/>
          <w:sz w:val="24"/>
          <w:szCs w:val="24"/>
        </w:rPr>
        <w:t xml:space="preserve">, is Victoria’s </w:t>
      </w:r>
      <w:r w:rsidR="00907CB7" w:rsidRPr="002E3C7F">
        <w:rPr>
          <w:rFonts w:ascii="Garamond" w:hAnsi="Garamond"/>
          <w:sz w:val="24"/>
          <w:szCs w:val="24"/>
        </w:rPr>
        <w:t xml:space="preserve">broad </w:t>
      </w:r>
      <w:r w:rsidR="008A3794" w:rsidRPr="002E3C7F">
        <w:rPr>
          <w:rFonts w:ascii="Garamond" w:hAnsi="Garamond"/>
          <w:sz w:val="24"/>
          <w:szCs w:val="24"/>
        </w:rPr>
        <w:t xml:space="preserve">non-liability, </w:t>
      </w:r>
      <w:r w:rsidR="00A731EB" w:rsidRPr="002E3C7F">
        <w:rPr>
          <w:rFonts w:ascii="Garamond" w:hAnsi="Garamond"/>
          <w:sz w:val="24"/>
          <w:szCs w:val="24"/>
        </w:rPr>
        <w:t xml:space="preserve">and </w:t>
      </w:r>
      <w:r w:rsidR="00A37B14" w:rsidRPr="002E3C7F">
        <w:rPr>
          <w:rFonts w:ascii="Garamond" w:hAnsi="Garamond"/>
          <w:sz w:val="24"/>
          <w:szCs w:val="24"/>
        </w:rPr>
        <w:t xml:space="preserve">if </w:t>
      </w:r>
      <w:r w:rsidR="00A731EB" w:rsidRPr="002E3C7F">
        <w:rPr>
          <w:rFonts w:ascii="Garamond" w:hAnsi="Garamond"/>
          <w:sz w:val="24"/>
          <w:szCs w:val="24"/>
        </w:rPr>
        <w:t xml:space="preserve">Victor is not determinately guilty of wrongdoing, </w:t>
      </w:r>
      <w:r w:rsidR="00064216">
        <w:rPr>
          <w:rFonts w:ascii="Garamond" w:hAnsi="Garamond"/>
          <w:sz w:val="24"/>
          <w:szCs w:val="24"/>
        </w:rPr>
        <w:t>then this point might</w:t>
      </w:r>
      <w:r w:rsidR="008A3794" w:rsidRPr="002E3C7F">
        <w:rPr>
          <w:rFonts w:ascii="Garamond" w:hAnsi="Garamond"/>
          <w:sz w:val="24"/>
          <w:szCs w:val="24"/>
        </w:rPr>
        <w:t xml:space="preserve"> reduce the significance of the distinction between sel</w:t>
      </w:r>
      <w:r w:rsidR="00064216">
        <w:rPr>
          <w:rFonts w:ascii="Garamond" w:hAnsi="Garamond"/>
          <w:sz w:val="24"/>
          <w:szCs w:val="24"/>
        </w:rPr>
        <w:t xml:space="preserve">f-defence and self-preservation, and call into question the claim that </w:t>
      </w:r>
      <w:r w:rsidR="00A731EB" w:rsidRPr="002E3C7F">
        <w:rPr>
          <w:rFonts w:ascii="Garamond" w:hAnsi="Garamond"/>
          <w:sz w:val="24"/>
          <w:szCs w:val="24"/>
        </w:rPr>
        <w:t xml:space="preserve">it </w:t>
      </w:r>
      <w:r w:rsidR="00064216">
        <w:rPr>
          <w:rFonts w:ascii="Garamond" w:hAnsi="Garamond"/>
          <w:sz w:val="24"/>
          <w:szCs w:val="24"/>
        </w:rPr>
        <w:t xml:space="preserve">is </w:t>
      </w:r>
      <w:r w:rsidR="00A731EB" w:rsidRPr="002E3C7F">
        <w:rPr>
          <w:rFonts w:ascii="Garamond" w:hAnsi="Garamond"/>
          <w:sz w:val="24"/>
          <w:szCs w:val="24"/>
        </w:rPr>
        <w:t>Victor, rather than an Innocent Bystander, who</w:t>
      </w:r>
      <w:r w:rsidR="008A3794" w:rsidRPr="002E3C7F">
        <w:rPr>
          <w:rFonts w:ascii="Garamond" w:hAnsi="Garamond"/>
          <w:sz w:val="24"/>
          <w:szCs w:val="24"/>
        </w:rPr>
        <w:t xml:space="preserve"> </w:t>
      </w:r>
      <w:r w:rsidR="00A731EB" w:rsidRPr="002E3C7F">
        <w:rPr>
          <w:rFonts w:ascii="Garamond" w:hAnsi="Garamond"/>
          <w:sz w:val="24"/>
          <w:szCs w:val="24"/>
        </w:rPr>
        <w:t xml:space="preserve">is </w:t>
      </w:r>
      <w:r w:rsidR="009E3AA4">
        <w:rPr>
          <w:rFonts w:ascii="Garamond" w:hAnsi="Garamond"/>
          <w:sz w:val="24"/>
          <w:szCs w:val="24"/>
        </w:rPr>
        <w:t xml:space="preserve">chosen as </w:t>
      </w:r>
      <w:r w:rsidR="00A731EB" w:rsidRPr="002E3C7F">
        <w:rPr>
          <w:rFonts w:ascii="Garamond" w:hAnsi="Garamond"/>
          <w:sz w:val="24"/>
          <w:szCs w:val="24"/>
        </w:rPr>
        <w:t>the appropria</w:t>
      </w:r>
      <w:r w:rsidR="00064216">
        <w:rPr>
          <w:rFonts w:ascii="Garamond" w:hAnsi="Garamond"/>
          <w:sz w:val="24"/>
          <w:szCs w:val="24"/>
        </w:rPr>
        <w:t>te recipient of defensive force.</w:t>
      </w:r>
      <w:r w:rsidR="00A731EB" w:rsidRPr="002E3C7F">
        <w:rPr>
          <w:rFonts w:ascii="Garamond" w:hAnsi="Garamond"/>
          <w:sz w:val="24"/>
          <w:szCs w:val="24"/>
        </w:rPr>
        <w:t xml:space="preserve"> </w:t>
      </w:r>
      <w:r w:rsidR="00D95037" w:rsidRPr="002E3C7F">
        <w:rPr>
          <w:rFonts w:ascii="Garamond" w:hAnsi="Garamond"/>
          <w:sz w:val="24"/>
          <w:szCs w:val="24"/>
        </w:rPr>
        <w:t>Does it matter</w:t>
      </w:r>
      <w:r w:rsidR="00907CB7" w:rsidRPr="002E3C7F">
        <w:rPr>
          <w:rFonts w:ascii="Garamond" w:hAnsi="Garamond"/>
          <w:sz w:val="24"/>
          <w:szCs w:val="24"/>
        </w:rPr>
        <w:t xml:space="preserve"> which one of them bears the costs of </w:t>
      </w:r>
      <w:r w:rsidR="00A37B14" w:rsidRPr="002E3C7F">
        <w:rPr>
          <w:rFonts w:ascii="Garamond" w:hAnsi="Garamond"/>
          <w:sz w:val="24"/>
          <w:szCs w:val="24"/>
        </w:rPr>
        <w:t xml:space="preserve">Victoria’s </w:t>
      </w:r>
      <w:r w:rsidR="00907CB7" w:rsidRPr="002E3C7F">
        <w:rPr>
          <w:rFonts w:ascii="Garamond" w:hAnsi="Garamond"/>
          <w:sz w:val="24"/>
          <w:szCs w:val="24"/>
        </w:rPr>
        <w:t>defence</w:t>
      </w:r>
      <w:r w:rsidR="00D95037" w:rsidRPr="002E3C7F">
        <w:rPr>
          <w:rFonts w:ascii="Garamond" w:hAnsi="Garamond"/>
          <w:sz w:val="24"/>
          <w:szCs w:val="24"/>
        </w:rPr>
        <w:t xml:space="preserve">? </w:t>
      </w:r>
      <w:r w:rsidR="00D95037" w:rsidRPr="002E3C7F">
        <w:rPr>
          <w:rFonts w:ascii="Garamond" w:hAnsi="Garamond"/>
          <w:i/>
          <w:sz w:val="24"/>
          <w:szCs w:val="24"/>
        </w:rPr>
        <w:t>Can</w:t>
      </w:r>
      <w:r w:rsidR="00D95037" w:rsidRPr="002E3C7F">
        <w:rPr>
          <w:rFonts w:ascii="Garamond" w:hAnsi="Garamond"/>
          <w:sz w:val="24"/>
          <w:szCs w:val="24"/>
        </w:rPr>
        <w:t xml:space="preserve"> it matter, if the difference between Victor and the Innocent Bysta</w:t>
      </w:r>
      <w:r w:rsidR="00907CB7" w:rsidRPr="002E3C7F">
        <w:rPr>
          <w:rFonts w:ascii="Garamond" w:hAnsi="Garamond"/>
          <w:sz w:val="24"/>
          <w:szCs w:val="24"/>
        </w:rPr>
        <w:t>nder is not a morally deep one?</w:t>
      </w:r>
    </w:p>
    <w:p w:rsidR="00A731EB" w:rsidRPr="002E3C7F" w:rsidRDefault="00604DA6" w:rsidP="00907CB7">
      <w:pPr>
        <w:spacing w:after="0" w:line="360" w:lineRule="auto"/>
        <w:ind w:firstLine="720"/>
        <w:rPr>
          <w:rFonts w:ascii="Garamond" w:hAnsi="Garamond"/>
          <w:sz w:val="24"/>
          <w:szCs w:val="24"/>
        </w:rPr>
      </w:pPr>
      <w:r w:rsidRPr="002E3C7F">
        <w:rPr>
          <w:rFonts w:ascii="Garamond" w:hAnsi="Garamond"/>
          <w:sz w:val="24"/>
          <w:szCs w:val="24"/>
        </w:rPr>
        <w:t xml:space="preserve">The second horn </w:t>
      </w:r>
      <w:r w:rsidR="00A52C30" w:rsidRPr="002E3C7F">
        <w:rPr>
          <w:rFonts w:ascii="Garamond" w:hAnsi="Garamond"/>
          <w:sz w:val="24"/>
          <w:szCs w:val="24"/>
        </w:rPr>
        <w:t xml:space="preserve">of the dilemma </w:t>
      </w:r>
      <w:r w:rsidRPr="002E3C7F">
        <w:rPr>
          <w:rFonts w:ascii="Garamond" w:hAnsi="Garamond"/>
          <w:sz w:val="24"/>
          <w:szCs w:val="24"/>
        </w:rPr>
        <w:t xml:space="preserve">is this: </w:t>
      </w:r>
      <w:r w:rsidR="00A731EB" w:rsidRPr="002E3C7F">
        <w:rPr>
          <w:rFonts w:ascii="Garamond" w:hAnsi="Garamond"/>
          <w:sz w:val="24"/>
          <w:szCs w:val="24"/>
        </w:rPr>
        <w:t xml:space="preserve">if the Over-Generation Problem is resisted </w:t>
      </w:r>
      <w:r w:rsidR="00D95037" w:rsidRPr="002E3C7F">
        <w:rPr>
          <w:rFonts w:ascii="Garamond" w:hAnsi="Garamond"/>
          <w:sz w:val="24"/>
          <w:szCs w:val="24"/>
        </w:rPr>
        <w:t xml:space="preserve">simply </w:t>
      </w:r>
      <w:r w:rsidR="00A731EB" w:rsidRPr="002E3C7F">
        <w:rPr>
          <w:rFonts w:ascii="Garamond" w:hAnsi="Garamond"/>
          <w:sz w:val="24"/>
          <w:szCs w:val="24"/>
        </w:rPr>
        <w:t>by reiteratin</w:t>
      </w:r>
      <w:r w:rsidR="00907CB7" w:rsidRPr="002E3C7F">
        <w:rPr>
          <w:rFonts w:ascii="Garamond" w:hAnsi="Garamond"/>
          <w:sz w:val="24"/>
          <w:szCs w:val="24"/>
        </w:rPr>
        <w:t>g the claim that Victor, but not the</w:t>
      </w:r>
      <w:r w:rsidR="00A731EB" w:rsidRPr="002E3C7F">
        <w:rPr>
          <w:rFonts w:ascii="Garamond" w:hAnsi="Garamond"/>
          <w:sz w:val="24"/>
          <w:szCs w:val="24"/>
        </w:rPr>
        <w:t xml:space="preserve"> Innocent Bystander, is broadly liable to defensive force, then it may seem that we are forced</w:t>
      </w:r>
      <w:r w:rsidR="00A37B14" w:rsidRPr="002E3C7F">
        <w:rPr>
          <w:rFonts w:ascii="Garamond" w:hAnsi="Garamond"/>
          <w:sz w:val="24"/>
          <w:szCs w:val="24"/>
        </w:rPr>
        <w:t xml:space="preserve"> to endow the fact that Victor</w:t>
      </w:r>
      <w:r w:rsidR="00A731EB" w:rsidRPr="002E3C7F">
        <w:rPr>
          <w:rFonts w:ascii="Garamond" w:hAnsi="Garamond"/>
          <w:sz w:val="24"/>
          <w:szCs w:val="24"/>
        </w:rPr>
        <w:t xml:space="preserve"> </w:t>
      </w:r>
      <w:r w:rsidR="00D95037" w:rsidRPr="002E3C7F">
        <w:rPr>
          <w:rFonts w:ascii="Garamond" w:hAnsi="Garamond"/>
          <w:sz w:val="24"/>
          <w:szCs w:val="24"/>
        </w:rPr>
        <w:t xml:space="preserve">causally </w:t>
      </w:r>
      <w:r w:rsidR="00A731EB" w:rsidRPr="002E3C7F">
        <w:rPr>
          <w:rFonts w:ascii="Garamond" w:hAnsi="Garamond"/>
          <w:sz w:val="24"/>
          <w:szCs w:val="24"/>
        </w:rPr>
        <w:t>threatens Victoria, and lacks the right to do so, with a significance that cannot be reconc</w:t>
      </w:r>
      <w:r w:rsidR="00A37B14" w:rsidRPr="002E3C7F">
        <w:rPr>
          <w:rFonts w:ascii="Garamond" w:hAnsi="Garamond"/>
          <w:sz w:val="24"/>
          <w:szCs w:val="24"/>
        </w:rPr>
        <w:t>iled with his lack of occurrent agency</w:t>
      </w:r>
      <w:r w:rsidR="00A731EB" w:rsidRPr="002E3C7F">
        <w:rPr>
          <w:rFonts w:ascii="Garamond" w:hAnsi="Garamond"/>
          <w:sz w:val="24"/>
          <w:szCs w:val="24"/>
        </w:rPr>
        <w:t xml:space="preserve">. </w:t>
      </w:r>
      <w:r w:rsidR="0017287B" w:rsidRPr="002E3C7F">
        <w:rPr>
          <w:rFonts w:ascii="Garamond" w:hAnsi="Garamond"/>
          <w:sz w:val="24"/>
          <w:szCs w:val="24"/>
        </w:rPr>
        <w:t xml:space="preserve">Isn’t the fact that Victor </w:t>
      </w:r>
      <w:r w:rsidR="00A327F4" w:rsidRPr="002E3C7F">
        <w:rPr>
          <w:rFonts w:ascii="Garamond" w:hAnsi="Garamond"/>
          <w:sz w:val="24"/>
          <w:szCs w:val="24"/>
        </w:rPr>
        <w:t xml:space="preserve">threatens Victoria and </w:t>
      </w:r>
      <w:r w:rsidR="0017287B" w:rsidRPr="002E3C7F">
        <w:rPr>
          <w:rFonts w:ascii="Garamond" w:hAnsi="Garamond"/>
          <w:i/>
          <w:sz w:val="24"/>
          <w:szCs w:val="24"/>
        </w:rPr>
        <w:t>lacks the right</w:t>
      </w:r>
      <w:r w:rsidR="0017287B" w:rsidRPr="002E3C7F">
        <w:rPr>
          <w:rFonts w:ascii="Garamond" w:hAnsi="Garamond"/>
          <w:sz w:val="24"/>
          <w:szCs w:val="24"/>
        </w:rPr>
        <w:t xml:space="preserve"> </w:t>
      </w:r>
      <w:r w:rsidR="0017287B" w:rsidRPr="002E3C7F">
        <w:rPr>
          <w:rFonts w:ascii="Garamond" w:hAnsi="Garamond"/>
          <w:i/>
          <w:sz w:val="24"/>
          <w:szCs w:val="24"/>
        </w:rPr>
        <w:t xml:space="preserve">to </w:t>
      </w:r>
      <w:r w:rsidR="00A327F4" w:rsidRPr="002E3C7F">
        <w:rPr>
          <w:rFonts w:ascii="Garamond" w:hAnsi="Garamond"/>
          <w:i/>
          <w:sz w:val="24"/>
          <w:szCs w:val="24"/>
        </w:rPr>
        <w:t>do so</w:t>
      </w:r>
      <w:r w:rsidR="0017287B" w:rsidRPr="002E3C7F">
        <w:rPr>
          <w:rFonts w:ascii="Garamond" w:hAnsi="Garamond"/>
          <w:sz w:val="24"/>
          <w:szCs w:val="24"/>
        </w:rPr>
        <w:t xml:space="preserve"> being given a </w:t>
      </w:r>
      <w:r w:rsidR="004D4474" w:rsidRPr="002E3C7F">
        <w:rPr>
          <w:rFonts w:ascii="Garamond" w:hAnsi="Garamond"/>
          <w:sz w:val="24"/>
          <w:szCs w:val="24"/>
        </w:rPr>
        <w:t xml:space="preserve">tacit </w:t>
      </w:r>
      <w:r w:rsidR="00167837">
        <w:rPr>
          <w:rFonts w:ascii="Garamond" w:hAnsi="Garamond"/>
          <w:sz w:val="24"/>
          <w:szCs w:val="24"/>
        </w:rPr>
        <w:t>significance which</w:t>
      </w:r>
      <w:r w:rsidR="0017287B" w:rsidRPr="002E3C7F">
        <w:rPr>
          <w:rFonts w:ascii="Garamond" w:hAnsi="Garamond"/>
          <w:sz w:val="24"/>
          <w:szCs w:val="24"/>
        </w:rPr>
        <w:t xml:space="preserve"> belies the official view that Victor’s </w:t>
      </w:r>
      <w:r w:rsidR="0017287B" w:rsidRPr="002E3C7F">
        <w:rPr>
          <w:rFonts w:ascii="Garamond" w:hAnsi="Garamond"/>
          <w:i/>
          <w:sz w:val="24"/>
          <w:szCs w:val="24"/>
        </w:rPr>
        <w:t>wronging</w:t>
      </w:r>
      <w:r w:rsidR="0017287B" w:rsidRPr="002E3C7F">
        <w:rPr>
          <w:rFonts w:ascii="Garamond" w:hAnsi="Garamond"/>
          <w:sz w:val="24"/>
          <w:szCs w:val="24"/>
        </w:rPr>
        <w:t xml:space="preserve"> of Victoria is not </w:t>
      </w:r>
      <w:r w:rsidR="005215BC">
        <w:rPr>
          <w:rFonts w:ascii="Garamond" w:hAnsi="Garamond"/>
          <w:sz w:val="24"/>
          <w:szCs w:val="24"/>
        </w:rPr>
        <w:t xml:space="preserve">functioning as </w:t>
      </w:r>
      <w:r w:rsidR="0017287B" w:rsidRPr="002E3C7F">
        <w:rPr>
          <w:rFonts w:ascii="Garamond" w:hAnsi="Garamond"/>
          <w:sz w:val="24"/>
          <w:szCs w:val="24"/>
        </w:rPr>
        <w:t>the key consideration?</w:t>
      </w:r>
    </w:p>
    <w:p w:rsidR="00B16D35" w:rsidRPr="002E3C7F" w:rsidRDefault="0017287B" w:rsidP="00E66B64">
      <w:pPr>
        <w:spacing w:after="0" w:line="360" w:lineRule="auto"/>
        <w:rPr>
          <w:rFonts w:ascii="Garamond" w:hAnsi="Garamond"/>
          <w:sz w:val="24"/>
          <w:szCs w:val="24"/>
        </w:rPr>
      </w:pPr>
      <w:r w:rsidRPr="002E3C7F">
        <w:rPr>
          <w:rFonts w:ascii="Garamond" w:hAnsi="Garamond"/>
          <w:sz w:val="24"/>
          <w:szCs w:val="24"/>
        </w:rPr>
        <w:tab/>
      </w:r>
      <w:r w:rsidR="00A52C30" w:rsidRPr="002E3C7F">
        <w:rPr>
          <w:rFonts w:ascii="Garamond" w:hAnsi="Garamond"/>
          <w:sz w:val="24"/>
          <w:szCs w:val="24"/>
        </w:rPr>
        <w:t>The concerns lying behind the horns of this dilemma are understandable</w:t>
      </w:r>
      <w:r w:rsidRPr="002E3C7F">
        <w:rPr>
          <w:rFonts w:ascii="Garamond" w:hAnsi="Garamond"/>
          <w:sz w:val="24"/>
          <w:szCs w:val="24"/>
        </w:rPr>
        <w:t xml:space="preserve">, but they </w:t>
      </w:r>
      <w:r w:rsidR="00A37B14" w:rsidRPr="002E3C7F">
        <w:rPr>
          <w:rFonts w:ascii="Garamond" w:hAnsi="Garamond"/>
          <w:sz w:val="24"/>
          <w:szCs w:val="24"/>
        </w:rPr>
        <w:t>can be dealt with</w:t>
      </w:r>
      <w:r w:rsidR="00A52C30" w:rsidRPr="002E3C7F">
        <w:rPr>
          <w:rFonts w:ascii="Garamond" w:hAnsi="Garamond"/>
          <w:sz w:val="24"/>
          <w:szCs w:val="24"/>
        </w:rPr>
        <w:t xml:space="preserve"> by closer attention to the commitments of the Non-Liability First Account</w:t>
      </w:r>
      <w:r w:rsidRPr="002E3C7F">
        <w:rPr>
          <w:rFonts w:ascii="Garamond" w:hAnsi="Garamond"/>
          <w:sz w:val="24"/>
          <w:szCs w:val="24"/>
        </w:rPr>
        <w:t xml:space="preserve">. </w:t>
      </w:r>
      <w:r w:rsidR="004D4474" w:rsidRPr="002E3C7F">
        <w:rPr>
          <w:rFonts w:ascii="Garamond" w:hAnsi="Garamond"/>
          <w:sz w:val="24"/>
          <w:szCs w:val="24"/>
        </w:rPr>
        <w:t xml:space="preserve">To tackle the first horn, </w:t>
      </w:r>
      <w:r w:rsidR="00A37B14" w:rsidRPr="002E3C7F">
        <w:rPr>
          <w:rFonts w:ascii="Garamond" w:hAnsi="Garamond"/>
          <w:sz w:val="24"/>
          <w:szCs w:val="24"/>
        </w:rPr>
        <w:t>we can simply invoke</w:t>
      </w:r>
      <w:r w:rsidR="004D4474" w:rsidRPr="002E3C7F">
        <w:rPr>
          <w:rFonts w:ascii="Garamond" w:hAnsi="Garamond"/>
          <w:sz w:val="24"/>
          <w:szCs w:val="24"/>
        </w:rPr>
        <w:t xml:space="preserve"> the difference between being broadly liable and not being broadly liable: Victor is broadly liable, and the Innocent Bystander is not broadly liable. </w:t>
      </w:r>
      <w:r w:rsidR="00A37B14" w:rsidRPr="002E3C7F">
        <w:rPr>
          <w:rFonts w:ascii="Garamond" w:hAnsi="Garamond"/>
          <w:sz w:val="24"/>
          <w:szCs w:val="24"/>
        </w:rPr>
        <w:t>The</w:t>
      </w:r>
      <w:r w:rsidR="00A327F4" w:rsidRPr="002E3C7F">
        <w:rPr>
          <w:rFonts w:ascii="Garamond" w:hAnsi="Garamond"/>
          <w:sz w:val="24"/>
          <w:szCs w:val="24"/>
        </w:rPr>
        <w:t xml:space="preserve"> Non-Liability First Account </w:t>
      </w:r>
      <w:r w:rsidR="00C86250">
        <w:rPr>
          <w:rFonts w:ascii="Garamond" w:hAnsi="Garamond"/>
          <w:sz w:val="24"/>
          <w:szCs w:val="24"/>
        </w:rPr>
        <w:t>holds</w:t>
      </w:r>
      <w:r w:rsidR="009E3AA4">
        <w:rPr>
          <w:rFonts w:ascii="Garamond" w:hAnsi="Garamond"/>
          <w:sz w:val="24"/>
          <w:szCs w:val="24"/>
        </w:rPr>
        <w:t xml:space="preserve"> </w:t>
      </w:r>
      <w:r w:rsidR="00A327F4" w:rsidRPr="002E3C7F">
        <w:rPr>
          <w:rFonts w:ascii="Garamond" w:hAnsi="Garamond"/>
          <w:sz w:val="24"/>
          <w:szCs w:val="24"/>
        </w:rPr>
        <w:t xml:space="preserve">that this </w:t>
      </w:r>
      <w:r w:rsidR="00A327F4" w:rsidRPr="00F00B73">
        <w:rPr>
          <w:rFonts w:ascii="Garamond" w:hAnsi="Garamond"/>
          <w:sz w:val="24"/>
          <w:szCs w:val="24"/>
        </w:rPr>
        <w:t>is</w:t>
      </w:r>
      <w:r w:rsidR="00A327F4" w:rsidRPr="002E3C7F">
        <w:rPr>
          <w:rFonts w:ascii="Garamond" w:hAnsi="Garamond"/>
          <w:sz w:val="24"/>
          <w:szCs w:val="24"/>
        </w:rPr>
        <w:t xml:space="preserve"> a </w:t>
      </w:r>
      <w:r w:rsidR="005215BC">
        <w:rPr>
          <w:rFonts w:ascii="Garamond" w:hAnsi="Garamond"/>
          <w:sz w:val="24"/>
          <w:szCs w:val="24"/>
        </w:rPr>
        <w:t xml:space="preserve">morally </w:t>
      </w:r>
      <w:r w:rsidR="00C86250">
        <w:rPr>
          <w:rFonts w:ascii="Garamond" w:hAnsi="Garamond"/>
          <w:sz w:val="24"/>
          <w:szCs w:val="24"/>
        </w:rPr>
        <w:t>relevant distinction</w:t>
      </w:r>
      <w:r w:rsidR="00A327F4" w:rsidRPr="002E3C7F">
        <w:rPr>
          <w:rFonts w:ascii="Garamond" w:hAnsi="Garamond"/>
          <w:sz w:val="24"/>
          <w:szCs w:val="24"/>
        </w:rPr>
        <w:t xml:space="preserve">. </w:t>
      </w:r>
      <w:r w:rsidR="004D4474" w:rsidRPr="002E3C7F">
        <w:rPr>
          <w:rFonts w:ascii="Garamond" w:hAnsi="Garamond"/>
          <w:sz w:val="24"/>
          <w:szCs w:val="24"/>
        </w:rPr>
        <w:t xml:space="preserve">To tackle the second horn, the </w:t>
      </w:r>
      <w:r w:rsidR="00C86250">
        <w:rPr>
          <w:rFonts w:ascii="Garamond" w:hAnsi="Garamond"/>
          <w:sz w:val="24"/>
          <w:szCs w:val="24"/>
        </w:rPr>
        <w:t>moral significance of the distinction</w:t>
      </w:r>
      <w:r w:rsidR="004D4474" w:rsidRPr="002E3C7F">
        <w:rPr>
          <w:rFonts w:ascii="Garamond" w:hAnsi="Garamond"/>
          <w:sz w:val="24"/>
          <w:szCs w:val="24"/>
        </w:rPr>
        <w:t xml:space="preserve"> between being broadly liable and not being </w:t>
      </w:r>
      <w:r w:rsidR="004D4474" w:rsidRPr="002E3C7F">
        <w:rPr>
          <w:rFonts w:ascii="Garamond" w:hAnsi="Garamond"/>
          <w:sz w:val="24"/>
          <w:szCs w:val="24"/>
        </w:rPr>
        <w:lastRenderedPageBreak/>
        <w:t xml:space="preserve">broadly liable </w:t>
      </w:r>
      <w:r w:rsidR="00C86250">
        <w:rPr>
          <w:rFonts w:ascii="Garamond" w:hAnsi="Garamond"/>
          <w:sz w:val="24"/>
          <w:szCs w:val="24"/>
        </w:rPr>
        <w:t>does not require the ascription of wrongdoing to Victor</w:t>
      </w:r>
      <w:r w:rsidR="0010427E">
        <w:rPr>
          <w:rFonts w:ascii="Garamond" w:hAnsi="Garamond"/>
          <w:sz w:val="24"/>
          <w:szCs w:val="24"/>
        </w:rPr>
        <w:t>. The distinction between Victor’s broad liability and the Innocent Bystander’s broad non-liability is significant</w:t>
      </w:r>
      <w:r w:rsidR="004D4474" w:rsidRPr="002E3C7F">
        <w:rPr>
          <w:rFonts w:ascii="Garamond" w:hAnsi="Garamond"/>
          <w:sz w:val="24"/>
          <w:szCs w:val="24"/>
        </w:rPr>
        <w:t xml:space="preserve"> because Victoria is broadly no</w:t>
      </w:r>
      <w:r w:rsidR="0010427E">
        <w:rPr>
          <w:rFonts w:ascii="Garamond" w:hAnsi="Garamond"/>
          <w:sz w:val="24"/>
          <w:szCs w:val="24"/>
        </w:rPr>
        <w:t>n-liable not to be harmed by someone who threatens her</w:t>
      </w:r>
      <w:r w:rsidR="004D4474" w:rsidRPr="002E3C7F">
        <w:rPr>
          <w:rFonts w:ascii="Garamond" w:hAnsi="Garamond"/>
          <w:sz w:val="24"/>
          <w:szCs w:val="24"/>
        </w:rPr>
        <w:t xml:space="preserve">. It is </w:t>
      </w:r>
      <w:r w:rsidR="004D4474" w:rsidRPr="002E3C7F">
        <w:rPr>
          <w:rFonts w:ascii="Garamond" w:hAnsi="Garamond"/>
          <w:i/>
          <w:sz w:val="24"/>
          <w:szCs w:val="24"/>
        </w:rPr>
        <w:t>that</w:t>
      </w:r>
      <w:r w:rsidR="00A37B14" w:rsidRPr="002E3C7F">
        <w:rPr>
          <w:rFonts w:ascii="Garamond" w:hAnsi="Garamond"/>
          <w:sz w:val="24"/>
          <w:szCs w:val="24"/>
        </w:rPr>
        <w:t xml:space="preserve"> fact</w:t>
      </w:r>
      <w:r w:rsidR="0010427E">
        <w:rPr>
          <w:rFonts w:ascii="Garamond" w:hAnsi="Garamond"/>
          <w:sz w:val="24"/>
          <w:szCs w:val="24"/>
        </w:rPr>
        <w:t>—Victoria’s broad non-liability—which</w:t>
      </w:r>
      <w:r w:rsidR="00A37B14" w:rsidRPr="002E3C7F">
        <w:rPr>
          <w:rFonts w:ascii="Garamond" w:hAnsi="Garamond"/>
          <w:sz w:val="24"/>
          <w:szCs w:val="24"/>
        </w:rPr>
        <w:t xml:space="preserve"> makes</w:t>
      </w:r>
      <w:r w:rsidR="004D4474" w:rsidRPr="002E3C7F">
        <w:rPr>
          <w:rFonts w:ascii="Garamond" w:hAnsi="Garamond"/>
          <w:sz w:val="24"/>
          <w:szCs w:val="24"/>
        </w:rPr>
        <w:t xml:space="preserve"> </w:t>
      </w:r>
      <w:r w:rsidR="0010427E">
        <w:rPr>
          <w:rFonts w:ascii="Garamond" w:hAnsi="Garamond"/>
          <w:i/>
          <w:sz w:val="24"/>
          <w:szCs w:val="24"/>
        </w:rPr>
        <w:t>Victor’s</w:t>
      </w:r>
      <w:r w:rsidR="004D4474" w:rsidRPr="002E3C7F">
        <w:rPr>
          <w:rFonts w:ascii="Garamond" w:hAnsi="Garamond"/>
          <w:sz w:val="24"/>
          <w:szCs w:val="24"/>
        </w:rPr>
        <w:t xml:space="preserve"> broad liability </w:t>
      </w:r>
      <w:r w:rsidR="00A327F4" w:rsidRPr="002E3C7F">
        <w:rPr>
          <w:rFonts w:ascii="Garamond" w:hAnsi="Garamond"/>
          <w:sz w:val="24"/>
          <w:szCs w:val="24"/>
        </w:rPr>
        <w:t>moral</w:t>
      </w:r>
      <w:r w:rsidR="00A37B14" w:rsidRPr="002E3C7F">
        <w:rPr>
          <w:rFonts w:ascii="Garamond" w:hAnsi="Garamond"/>
          <w:sz w:val="24"/>
          <w:szCs w:val="24"/>
        </w:rPr>
        <w:t>ly significant</w:t>
      </w:r>
      <w:r w:rsidR="004D4474" w:rsidRPr="002E3C7F">
        <w:rPr>
          <w:rFonts w:ascii="Garamond" w:hAnsi="Garamond"/>
          <w:sz w:val="24"/>
          <w:szCs w:val="24"/>
        </w:rPr>
        <w:t>.</w:t>
      </w:r>
      <w:r w:rsidR="00A37B14" w:rsidRPr="002E3C7F">
        <w:rPr>
          <w:rFonts w:ascii="Garamond" w:hAnsi="Garamond"/>
          <w:sz w:val="24"/>
          <w:szCs w:val="24"/>
        </w:rPr>
        <w:t xml:space="preserve"> The Non-Liability First Account does not attempt to downplay the moral significance of Victor’s broad liability. It simply makes the moral significance of Victor’s broad liability derivative from the moral significance of Victoria’s broad non-liability.</w:t>
      </w:r>
    </w:p>
    <w:p w:rsidR="00AA602B" w:rsidRDefault="00AA602B" w:rsidP="00E66B64">
      <w:pPr>
        <w:spacing w:after="0" w:line="360" w:lineRule="auto"/>
        <w:rPr>
          <w:rFonts w:ascii="Garamond" w:hAnsi="Garamond"/>
          <w:sz w:val="24"/>
          <w:szCs w:val="24"/>
        </w:rPr>
      </w:pPr>
    </w:p>
    <w:p w:rsidR="00C55142" w:rsidRPr="00C55142" w:rsidRDefault="00C55142" w:rsidP="00C55142">
      <w:pPr>
        <w:spacing w:after="0" w:line="360" w:lineRule="auto"/>
        <w:jc w:val="center"/>
        <w:rPr>
          <w:rFonts w:ascii="Garamond" w:hAnsi="Garamond"/>
          <w:sz w:val="28"/>
          <w:szCs w:val="28"/>
        </w:rPr>
      </w:pPr>
      <w:r w:rsidRPr="00C55142">
        <w:rPr>
          <w:rFonts w:ascii="Garamond" w:hAnsi="Garamond"/>
          <w:sz w:val="28"/>
          <w:szCs w:val="28"/>
        </w:rPr>
        <w:t>VIII</w:t>
      </w:r>
    </w:p>
    <w:p w:rsidR="00F54EA7" w:rsidRPr="002E3C7F" w:rsidRDefault="00C55142" w:rsidP="000172ED">
      <w:pPr>
        <w:spacing w:after="0" w:line="360" w:lineRule="auto"/>
        <w:rPr>
          <w:rFonts w:ascii="Garamond" w:hAnsi="Garamond"/>
          <w:sz w:val="24"/>
          <w:szCs w:val="24"/>
        </w:rPr>
      </w:pPr>
      <w:r w:rsidRPr="00C55142">
        <w:rPr>
          <w:rFonts w:ascii="Garamond" w:hAnsi="Garamond"/>
          <w:i/>
          <w:sz w:val="24"/>
          <w:szCs w:val="24"/>
        </w:rPr>
        <w:t>Putting Non-Liability First</w:t>
      </w:r>
      <w:r>
        <w:rPr>
          <w:rFonts w:ascii="Garamond" w:hAnsi="Garamond"/>
          <w:sz w:val="24"/>
          <w:szCs w:val="24"/>
        </w:rPr>
        <w:t xml:space="preserve">.  </w:t>
      </w:r>
      <w:r w:rsidR="00F33D44" w:rsidRPr="002E3C7F">
        <w:rPr>
          <w:rFonts w:ascii="Garamond" w:hAnsi="Garamond"/>
          <w:sz w:val="24"/>
          <w:szCs w:val="24"/>
        </w:rPr>
        <w:t>Even if the</w:t>
      </w:r>
      <w:r w:rsidR="00F54EA7" w:rsidRPr="002E3C7F">
        <w:rPr>
          <w:rFonts w:ascii="Garamond" w:hAnsi="Garamond"/>
          <w:sz w:val="24"/>
          <w:szCs w:val="24"/>
        </w:rPr>
        <w:t xml:space="preserve"> Non-Liab</w:t>
      </w:r>
      <w:r w:rsidR="00F33D44" w:rsidRPr="002E3C7F">
        <w:rPr>
          <w:rFonts w:ascii="Garamond" w:hAnsi="Garamond"/>
          <w:sz w:val="24"/>
          <w:szCs w:val="24"/>
        </w:rPr>
        <w:t>ility First Account explains defensive permissions in</w:t>
      </w:r>
      <w:r w:rsidR="00F54EA7" w:rsidRPr="002E3C7F">
        <w:rPr>
          <w:rFonts w:ascii="Garamond" w:hAnsi="Garamond"/>
          <w:sz w:val="24"/>
          <w:szCs w:val="24"/>
        </w:rPr>
        <w:t xml:space="preserve"> some penu</w:t>
      </w:r>
      <w:r w:rsidR="00F33D44" w:rsidRPr="002E3C7F">
        <w:rPr>
          <w:rFonts w:ascii="Garamond" w:hAnsi="Garamond"/>
          <w:sz w:val="24"/>
          <w:szCs w:val="24"/>
        </w:rPr>
        <w:t>mbral cases of self-defence,</w:t>
      </w:r>
      <w:r w:rsidR="00A37B14" w:rsidRPr="002E3C7F">
        <w:rPr>
          <w:rFonts w:ascii="Garamond" w:hAnsi="Garamond"/>
          <w:sz w:val="24"/>
          <w:szCs w:val="24"/>
        </w:rPr>
        <w:t xml:space="preserve"> why should</w:t>
      </w:r>
      <w:r w:rsidR="00F54EA7" w:rsidRPr="002E3C7F">
        <w:rPr>
          <w:rFonts w:ascii="Garamond" w:hAnsi="Garamond"/>
          <w:sz w:val="24"/>
          <w:szCs w:val="24"/>
        </w:rPr>
        <w:t xml:space="preserve"> it do any interesting work in case</w:t>
      </w:r>
      <w:r w:rsidR="009E3AA4">
        <w:rPr>
          <w:rFonts w:ascii="Garamond" w:hAnsi="Garamond"/>
          <w:sz w:val="24"/>
          <w:szCs w:val="24"/>
        </w:rPr>
        <w:t xml:space="preserve">s such as </w:t>
      </w:r>
      <w:r w:rsidR="009E3AA4" w:rsidRPr="009E3AA4">
        <w:rPr>
          <w:rFonts w:ascii="Garamond" w:hAnsi="Garamond"/>
          <w:i/>
          <w:sz w:val="24"/>
          <w:szCs w:val="24"/>
        </w:rPr>
        <w:t>Culpable Attacker</w:t>
      </w:r>
      <w:r w:rsidR="00F54EA7" w:rsidRPr="002E3C7F">
        <w:rPr>
          <w:rFonts w:ascii="Garamond" w:hAnsi="Garamond"/>
          <w:sz w:val="24"/>
          <w:szCs w:val="24"/>
        </w:rPr>
        <w:t>?</w:t>
      </w:r>
      <w:r w:rsidR="004D4474" w:rsidRPr="002E3C7F">
        <w:rPr>
          <w:rFonts w:ascii="Garamond" w:hAnsi="Garamond"/>
          <w:sz w:val="24"/>
          <w:szCs w:val="24"/>
        </w:rPr>
        <w:t xml:space="preserve"> </w:t>
      </w:r>
      <w:r w:rsidR="00F54EA7" w:rsidRPr="002E3C7F">
        <w:rPr>
          <w:rFonts w:ascii="Garamond" w:hAnsi="Garamond"/>
          <w:sz w:val="24"/>
          <w:szCs w:val="24"/>
        </w:rPr>
        <w:t xml:space="preserve">Even here, </w:t>
      </w:r>
      <w:r w:rsidR="00BA5097">
        <w:rPr>
          <w:rFonts w:ascii="Garamond" w:hAnsi="Garamond"/>
          <w:sz w:val="24"/>
          <w:szCs w:val="24"/>
        </w:rPr>
        <w:t xml:space="preserve">in these central cases of self-defence, </w:t>
      </w:r>
      <w:r w:rsidR="00F33D44" w:rsidRPr="002E3C7F">
        <w:rPr>
          <w:rFonts w:ascii="Garamond" w:hAnsi="Garamond"/>
          <w:sz w:val="24"/>
          <w:szCs w:val="24"/>
        </w:rPr>
        <w:t xml:space="preserve">I think </w:t>
      </w:r>
      <w:r w:rsidR="00F54EA7" w:rsidRPr="002E3C7F">
        <w:rPr>
          <w:rFonts w:ascii="Garamond" w:hAnsi="Garamond"/>
          <w:sz w:val="24"/>
          <w:szCs w:val="24"/>
        </w:rPr>
        <w:t>l</w:t>
      </w:r>
      <w:r w:rsidR="000172ED" w:rsidRPr="002E3C7F">
        <w:rPr>
          <w:rFonts w:ascii="Garamond" w:hAnsi="Garamond"/>
          <w:sz w:val="24"/>
          <w:szCs w:val="24"/>
        </w:rPr>
        <w:t xml:space="preserve">iability justifications are </w:t>
      </w:r>
      <w:r w:rsidR="00F33D44" w:rsidRPr="002E3C7F">
        <w:rPr>
          <w:rFonts w:ascii="Garamond" w:hAnsi="Garamond"/>
          <w:sz w:val="24"/>
          <w:szCs w:val="24"/>
        </w:rPr>
        <w:t xml:space="preserve">much </w:t>
      </w:r>
      <w:r w:rsidR="00003B0A">
        <w:rPr>
          <w:rFonts w:ascii="Garamond" w:hAnsi="Garamond"/>
          <w:sz w:val="24"/>
          <w:szCs w:val="24"/>
        </w:rPr>
        <w:t>less forthcoming than</w:t>
      </w:r>
      <w:r w:rsidR="00F54EA7" w:rsidRPr="002E3C7F">
        <w:rPr>
          <w:rFonts w:ascii="Garamond" w:hAnsi="Garamond"/>
          <w:sz w:val="24"/>
          <w:szCs w:val="24"/>
        </w:rPr>
        <w:t xml:space="preserve"> they might be. It is really </w:t>
      </w:r>
      <w:r w:rsidR="00414B95">
        <w:rPr>
          <w:rFonts w:ascii="Garamond" w:hAnsi="Garamond"/>
          <w:sz w:val="24"/>
          <w:szCs w:val="24"/>
        </w:rPr>
        <w:t xml:space="preserve">the Defender’s </w:t>
      </w:r>
      <w:r w:rsidR="00F54EA7" w:rsidRPr="002E3C7F">
        <w:rPr>
          <w:rFonts w:ascii="Garamond" w:hAnsi="Garamond"/>
          <w:sz w:val="24"/>
          <w:szCs w:val="24"/>
        </w:rPr>
        <w:t xml:space="preserve">non-liability that </w:t>
      </w:r>
      <w:r w:rsidR="00D74ED9">
        <w:rPr>
          <w:rFonts w:ascii="Garamond" w:hAnsi="Garamond"/>
          <w:sz w:val="24"/>
          <w:szCs w:val="24"/>
        </w:rPr>
        <w:t>does</w:t>
      </w:r>
      <w:r w:rsidR="00F54EA7" w:rsidRPr="002E3C7F">
        <w:rPr>
          <w:rFonts w:ascii="Garamond" w:hAnsi="Garamond"/>
          <w:sz w:val="24"/>
          <w:szCs w:val="24"/>
        </w:rPr>
        <w:t xml:space="preserve"> the </w:t>
      </w:r>
      <w:r w:rsidR="00ED355F" w:rsidRPr="002E3C7F">
        <w:rPr>
          <w:rFonts w:ascii="Garamond" w:hAnsi="Garamond"/>
          <w:sz w:val="24"/>
          <w:szCs w:val="24"/>
        </w:rPr>
        <w:t>explanatory</w:t>
      </w:r>
      <w:r w:rsidR="00F54EA7" w:rsidRPr="002E3C7F">
        <w:rPr>
          <w:rFonts w:ascii="Garamond" w:hAnsi="Garamond"/>
          <w:sz w:val="24"/>
          <w:szCs w:val="24"/>
        </w:rPr>
        <w:t xml:space="preserve"> </w:t>
      </w:r>
      <w:r w:rsidR="00030657" w:rsidRPr="002E3C7F">
        <w:rPr>
          <w:rFonts w:ascii="Garamond" w:hAnsi="Garamond"/>
          <w:sz w:val="24"/>
          <w:szCs w:val="24"/>
        </w:rPr>
        <w:t>heavy lifting</w:t>
      </w:r>
      <w:r w:rsidR="00F54EA7" w:rsidRPr="002E3C7F">
        <w:rPr>
          <w:rFonts w:ascii="Garamond" w:hAnsi="Garamond"/>
          <w:sz w:val="24"/>
          <w:szCs w:val="24"/>
        </w:rPr>
        <w:t>.</w:t>
      </w:r>
    </w:p>
    <w:p w:rsidR="000172ED" w:rsidRPr="002E3C7F" w:rsidRDefault="00F54EA7" w:rsidP="00F54EA7">
      <w:pPr>
        <w:spacing w:after="0" w:line="360" w:lineRule="auto"/>
        <w:ind w:firstLine="720"/>
        <w:rPr>
          <w:rFonts w:ascii="Garamond" w:hAnsi="Garamond"/>
          <w:sz w:val="24"/>
          <w:szCs w:val="24"/>
        </w:rPr>
      </w:pPr>
      <w:r w:rsidRPr="002E3C7F">
        <w:rPr>
          <w:rFonts w:ascii="Garamond" w:hAnsi="Garamond"/>
          <w:sz w:val="24"/>
          <w:szCs w:val="24"/>
        </w:rPr>
        <w:t xml:space="preserve">Liability justifications are </w:t>
      </w:r>
      <w:r w:rsidR="000172ED" w:rsidRPr="002E3C7F">
        <w:rPr>
          <w:rFonts w:ascii="Garamond" w:hAnsi="Garamond"/>
          <w:sz w:val="24"/>
          <w:szCs w:val="24"/>
        </w:rPr>
        <w:t>primarily Attacker-focused rather than Defender-focused.</w:t>
      </w:r>
      <w:r w:rsidR="000172ED" w:rsidRPr="002E3C7F">
        <w:rPr>
          <w:rStyle w:val="FootnoteReference"/>
          <w:rFonts w:ascii="Garamond" w:hAnsi="Garamond"/>
          <w:sz w:val="24"/>
          <w:szCs w:val="24"/>
        </w:rPr>
        <w:footnoteReference w:id="18"/>
      </w:r>
      <w:r w:rsidR="000172ED" w:rsidRPr="002E3C7F">
        <w:rPr>
          <w:rFonts w:ascii="Garamond" w:hAnsi="Garamond"/>
          <w:sz w:val="24"/>
          <w:szCs w:val="24"/>
        </w:rPr>
        <w:t xml:space="preserve"> </w:t>
      </w:r>
      <w:r w:rsidR="00D74ED9">
        <w:rPr>
          <w:rFonts w:ascii="Garamond" w:hAnsi="Garamond"/>
          <w:sz w:val="24"/>
          <w:szCs w:val="24"/>
        </w:rPr>
        <w:t>On Attacker-focused</w:t>
      </w:r>
      <w:r w:rsidR="00C74D96">
        <w:rPr>
          <w:rFonts w:ascii="Garamond" w:hAnsi="Garamond"/>
          <w:sz w:val="24"/>
          <w:szCs w:val="24"/>
        </w:rPr>
        <w:t xml:space="preserve"> views, t</w:t>
      </w:r>
      <w:r w:rsidR="000172ED" w:rsidRPr="002E3C7F">
        <w:rPr>
          <w:rFonts w:ascii="Garamond" w:hAnsi="Garamond"/>
          <w:sz w:val="24"/>
          <w:szCs w:val="24"/>
        </w:rPr>
        <w:t xml:space="preserve">he Central Normative Transition is completed due to a </w:t>
      </w:r>
      <w:r w:rsidR="00FE518A" w:rsidRPr="002E3C7F">
        <w:rPr>
          <w:rFonts w:ascii="Garamond" w:hAnsi="Garamond"/>
          <w:sz w:val="24"/>
          <w:szCs w:val="24"/>
        </w:rPr>
        <w:t>loss of the Attacker’s right</w:t>
      </w:r>
      <w:r w:rsidR="000172ED" w:rsidRPr="002E3C7F">
        <w:rPr>
          <w:rFonts w:ascii="Garamond" w:hAnsi="Garamond"/>
          <w:sz w:val="24"/>
          <w:szCs w:val="24"/>
        </w:rPr>
        <w:t>—</w:t>
      </w:r>
      <w:r w:rsidR="00FE518A" w:rsidRPr="002E3C7F">
        <w:rPr>
          <w:rFonts w:ascii="Garamond" w:hAnsi="Garamond"/>
          <w:sz w:val="24"/>
          <w:szCs w:val="24"/>
        </w:rPr>
        <w:t xml:space="preserve">or, </w:t>
      </w:r>
      <w:r w:rsidR="000172ED" w:rsidRPr="002E3C7F">
        <w:rPr>
          <w:rFonts w:ascii="Garamond" w:hAnsi="Garamond"/>
          <w:sz w:val="24"/>
          <w:szCs w:val="24"/>
        </w:rPr>
        <w:t>more cumbersomely but accurately—the disappearance of the protection offered by the Attacker’s right.</w:t>
      </w:r>
      <w:r w:rsidR="00F00B73">
        <w:rPr>
          <w:rStyle w:val="FootnoteReference"/>
          <w:rFonts w:ascii="Garamond" w:hAnsi="Garamond"/>
          <w:sz w:val="24"/>
          <w:szCs w:val="24"/>
        </w:rPr>
        <w:footnoteReference w:id="19"/>
      </w:r>
      <w:r w:rsidR="000172ED" w:rsidRPr="002E3C7F">
        <w:rPr>
          <w:rFonts w:ascii="Garamond" w:hAnsi="Garamond"/>
          <w:sz w:val="24"/>
          <w:szCs w:val="24"/>
        </w:rPr>
        <w:t xml:space="preserve"> When this happens, the route to defence is unobstructed.</w:t>
      </w:r>
    </w:p>
    <w:p w:rsidR="000172ED" w:rsidRPr="002E3C7F" w:rsidRDefault="000172ED" w:rsidP="000172ED">
      <w:pPr>
        <w:spacing w:after="0" w:line="360" w:lineRule="auto"/>
        <w:ind w:firstLine="720"/>
        <w:rPr>
          <w:rFonts w:ascii="Garamond" w:hAnsi="Garamond"/>
          <w:sz w:val="24"/>
          <w:szCs w:val="24"/>
        </w:rPr>
      </w:pPr>
      <w:r w:rsidRPr="002E3C7F">
        <w:rPr>
          <w:rFonts w:ascii="Garamond" w:hAnsi="Garamond"/>
          <w:sz w:val="24"/>
          <w:szCs w:val="24"/>
        </w:rPr>
        <w:t>It may a</w:t>
      </w:r>
      <w:r w:rsidR="000767A2" w:rsidRPr="002E3C7F">
        <w:rPr>
          <w:rFonts w:ascii="Garamond" w:hAnsi="Garamond"/>
          <w:sz w:val="24"/>
          <w:szCs w:val="24"/>
        </w:rPr>
        <w:t>ppear at first that liability must be</w:t>
      </w:r>
      <w:r w:rsidRPr="002E3C7F">
        <w:rPr>
          <w:rFonts w:ascii="Garamond" w:hAnsi="Garamond"/>
          <w:sz w:val="24"/>
          <w:szCs w:val="24"/>
        </w:rPr>
        <w:t xml:space="preserve"> the missing or at least implicit ingredient in certain statements of how defensive permissions are g</w:t>
      </w:r>
      <w:r w:rsidR="00F54EA7" w:rsidRPr="002E3C7F">
        <w:rPr>
          <w:rFonts w:ascii="Garamond" w:hAnsi="Garamond"/>
          <w:sz w:val="24"/>
          <w:szCs w:val="24"/>
        </w:rPr>
        <w:t xml:space="preserve">enerated. </w:t>
      </w:r>
      <w:r w:rsidR="00E97C33">
        <w:rPr>
          <w:rFonts w:ascii="Garamond" w:hAnsi="Garamond"/>
          <w:sz w:val="24"/>
          <w:szCs w:val="24"/>
        </w:rPr>
        <w:t>Again, we can look to</w:t>
      </w:r>
      <w:r w:rsidR="00C74D96">
        <w:rPr>
          <w:rFonts w:ascii="Garamond" w:hAnsi="Garamond"/>
          <w:sz w:val="24"/>
          <w:szCs w:val="24"/>
        </w:rPr>
        <w:t xml:space="preserve"> Thomson and</w:t>
      </w:r>
      <w:r w:rsidR="00414B95">
        <w:rPr>
          <w:rFonts w:ascii="Garamond" w:hAnsi="Garamond"/>
          <w:sz w:val="24"/>
          <w:szCs w:val="24"/>
        </w:rPr>
        <w:t xml:space="preserve"> McMahan to see how the story might be</w:t>
      </w:r>
      <w:r w:rsidR="00C74D96">
        <w:rPr>
          <w:rFonts w:ascii="Garamond" w:hAnsi="Garamond"/>
          <w:sz w:val="24"/>
          <w:szCs w:val="24"/>
        </w:rPr>
        <w:t xml:space="preserve"> constructed. </w:t>
      </w:r>
      <w:r w:rsidR="00E97C33">
        <w:rPr>
          <w:rFonts w:ascii="Garamond" w:hAnsi="Garamond"/>
          <w:sz w:val="24"/>
          <w:szCs w:val="24"/>
        </w:rPr>
        <w:t>First,</w:t>
      </w:r>
      <w:r w:rsidR="00F54EA7" w:rsidRPr="002E3C7F">
        <w:rPr>
          <w:rFonts w:ascii="Garamond" w:hAnsi="Garamond"/>
          <w:sz w:val="24"/>
          <w:szCs w:val="24"/>
        </w:rPr>
        <w:t xml:space="preserve"> </w:t>
      </w:r>
      <w:r w:rsidRPr="002E3C7F">
        <w:rPr>
          <w:rFonts w:ascii="Garamond" w:hAnsi="Garamond"/>
          <w:sz w:val="24"/>
          <w:szCs w:val="24"/>
        </w:rPr>
        <w:t>Thomson:</w:t>
      </w:r>
    </w:p>
    <w:p w:rsidR="000172ED" w:rsidRPr="002E3C7F" w:rsidRDefault="000172ED" w:rsidP="000172ED">
      <w:pPr>
        <w:spacing w:after="0" w:line="240" w:lineRule="auto"/>
        <w:ind w:left="720"/>
        <w:rPr>
          <w:rFonts w:ascii="Garamond" w:hAnsi="Garamond"/>
          <w:sz w:val="24"/>
          <w:szCs w:val="24"/>
        </w:rPr>
      </w:pPr>
    </w:p>
    <w:p w:rsidR="000172ED" w:rsidRPr="002E3C7F" w:rsidRDefault="000172ED" w:rsidP="000172ED">
      <w:pPr>
        <w:spacing w:after="0" w:line="240" w:lineRule="auto"/>
        <w:ind w:left="720"/>
        <w:rPr>
          <w:rFonts w:ascii="Garamond" w:hAnsi="Garamond"/>
          <w:sz w:val="24"/>
          <w:szCs w:val="24"/>
        </w:rPr>
      </w:pPr>
      <w:r w:rsidRPr="002E3C7F">
        <w:rPr>
          <w:rFonts w:ascii="Garamond" w:hAnsi="Garamond"/>
          <w:sz w:val="24"/>
          <w:szCs w:val="24"/>
        </w:rPr>
        <w:t>[W]hat makes it permissible for you to kill [Attackers</w:t>
      </w:r>
      <w:r w:rsidR="001E5D92" w:rsidRPr="002E3C7F">
        <w:rPr>
          <w:rFonts w:ascii="Garamond" w:hAnsi="Garamond"/>
          <w:sz w:val="24"/>
          <w:szCs w:val="24"/>
        </w:rPr>
        <w:t xml:space="preserve"> and Non-Responsible Threats</w:t>
      </w:r>
      <w:r w:rsidRPr="002E3C7F">
        <w:rPr>
          <w:rFonts w:ascii="Garamond" w:hAnsi="Garamond"/>
          <w:sz w:val="24"/>
          <w:szCs w:val="24"/>
        </w:rPr>
        <w:t xml:space="preserve">] is the fact that they will otherwise violate your rights that they not kill you, and </w:t>
      </w:r>
      <w:r w:rsidRPr="002E3C7F">
        <w:rPr>
          <w:rFonts w:ascii="Garamond" w:hAnsi="Garamond"/>
          <w:i/>
          <w:iCs/>
          <w:sz w:val="24"/>
          <w:szCs w:val="24"/>
        </w:rPr>
        <w:t>therefore</w:t>
      </w:r>
      <w:r w:rsidRPr="002E3C7F">
        <w:rPr>
          <w:rFonts w:ascii="Garamond" w:hAnsi="Garamond"/>
          <w:sz w:val="24"/>
          <w:szCs w:val="24"/>
        </w:rPr>
        <w:t xml:space="preserve"> lack rights that you not kill them</w:t>
      </w:r>
      <w:r w:rsidR="00106E00">
        <w:rPr>
          <w:rFonts w:ascii="Garamond" w:hAnsi="Garamond"/>
          <w:sz w:val="24"/>
          <w:szCs w:val="24"/>
        </w:rPr>
        <w:t xml:space="preserve"> (Thomson 1991, p. 302; emphasis added)</w:t>
      </w:r>
      <w:r w:rsidRPr="002E3C7F">
        <w:rPr>
          <w:rFonts w:ascii="Garamond" w:hAnsi="Garamond"/>
          <w:sz w:val="24"/>
          <w:szCs w:val="24"/>
        </w:rPr>
        <w:t>.</w:t>
      </w:r>
      <w:r w:rsidRPr="002E3C7F">
        <w:rPr>
          <w:rStyle w:val="FootnoteReference"/>
          <w:rFonts w:ascii="Garamond" w:hAnsi="Garamond"/>
          <w:sz w:val="24"/>
          <w:szCs w:val="24"/>
        </w:rPr>
        <w:footnoteReference w:id="20"/>
      </w:r>
    </w:p>
    <w:p w:rsidR="000172ED" w:rsidRPr="002E3C7F" w:rsidRDefault="000172ED" w:rsidP="000172ED">
      <w:pPr>
        <w:spacing w:after="0" w:line="360" w:lineRule="auto"/>
        <w:rPr>
          <w:rFonts w:ascii="Garamond" w:hAnsi="Garamond"/>
          <w:sz w:val="24"/>
          <w:szCs w:val="24"/>
        </w:rPr>
      </w:pPr>
    </w:p>
    <w:p w:rsidR="000172ED" w:rsidRPr="002E3C7F" w:rsidRDefault="000172ED" w:rsidP="000172ED">
      <w:pPr>
        <w:spacing w:after="0" w:line="360" w:lineRule="auto"/>
        <w:rPr>
          <w:rFonts w:ascii="Garamond" w:hAnsi="Garamond"/>
          <w:sz w:val="24"/>
          <w:szCs w:val="24"/>
        </w:rPr>
      </w:pPr>
      <w:r w:rsidRPr="002E3C7F">
        <w:rPr>
          <w:rFonts w:ascii="Garamond" w:hAnsi="Garamond"/>
          <w:sz w:val="24"/>
          <w:szCs w:val="24"/>
        </w:rPr>
        <w:t xml:space="preserve">The </w:t>
      </w:r>
      <w:r w:rsidR="000767A2" w:rsidRPr="002E3C7F">
        <w:rPr>
          <w:rFonts w:ascii="Garamond" w:hAnsi="Garamond"/>
          <w:sz w:val="24"/>
          <w:szCs w:val="24"/>
        </w:rPr>
        <w:t xml:space="preserve">‘therefore’ in Thomson’s claim seems premature. </w:t>
      </w:r>
      <w:r w:rsidR="000767A2" w:rsidRPr="002E3C7F">
        <w:rPr>
          <w:rFonts w:ascii="Garamond" w:hAnsi="Garamond"/>
          <w:i/>
          <w:sz w:val="24"/>
          <w:szCs w:val="24"/>
        </w:rPr>
        <w:t>Why</w:t>
      </w:r>
      <w:r w:rsidR="000767A2" w:rsidRPr="002E3C7F">
        <w:rPr>
          <w:rFonts w:ascii="Garamond" w:hAnsi="Garamond"/>
          <w:sz w:val="24"/>
          <w:szCs w:val="24"/>
        </w:rPr>
        <w:t xml:space="preserve"> does the fact that the Attacker threatens the Defender’s right lead to the loss of </w:t>
      </w:r>
      <w:r w:rsidR="000767A2" w:rsidRPr="002E3C7F">
        <w:rPr>
          <w:rFonts w:ascii="Garamond" w:hAnsi="Garamond"/>
          <w:i/>
          <w:sz w:val="24"/>
          <w:szCs w:val="24"/>
        </w:rPr>
        <w:t>his</w:t>
      </w:r>
      <w:r w:rsidR="000767A2" w:rsidRPr="002E3C7F">
        <w:rPr>
          <w:rFonts w:ascii="Garamond" w:hAnsi="Garamond"/>
          <w:sz w:val="24"/>
          <w:szCs w:val="24"/>
        </w:rPr>
        <w:t xml:space="preserve"> right? The Defender’s right may be under unjustified threat, but why does any difference in the Attacker’s moral standing ensue from that</w:t>
      </w:r>
      <w:r w:rsidR="00A327F4" w:rsidRPr="002E3C7F">
        <w:rPr>
          <w:rFonts w:ascii="Garamond" w:hAnsi="Garamond"/>
          <w:sz w:val="24"/>
          <w:szCs w:val="24"/>
        </w:rPr>
        <w:t xml:space="preserve"> </w:t>
      </w:r>
      <w:r w:rsidR="00A327F4" w:rsidRPr="002E3C7F">
        <w:rPr>
          <w:rFonts w:ascii="Garamond" w:hAnsi="Garamond"/>
          <w:sz w:val="24"/>
          <w:szCs w:val="24"/>
        </w:rPr>
        <w:lastRenderedPageBreak/>
        <w:t>fact</w:t>
      </w:r>
      <w:r w:rsidR="000767A2" w:rsidRPr="002E3C7F">
        <w:rPr>
          <w:rFonts w:ascii="Garamond" w:hAnsi="Garamond"/>
          <w:sz w:val="24"/>
          <w:szCs w:val="24"/>
        </w:rPr>
        <w:t xml:space="preserve">? </w:t>
      </w:r>
      <w:r w:rsidR="00CB2505">
        <w:rPr>
          <w:rFonts w:ascii="Garamond" w:hAnsi="Garamond"/>
          <w:sz w:val="24"/>
          <w:szCs w:val="24"/>
        </w:rPr>
        <w:t>The obvious answer, to Thomson,</w:t>
      </w:r>
      <w:r w:rsidRPr="002E3C7F">
        <w:rPr>
          <w:rFonts w:ascii="Garamond" w:hAnsi="Garamond"/>
          <w:sz w:val="24"/>
          <w:szCs w:val="24"/>
        </w:rPr>
        <w:t xml:space="preserve"> </w:t>
      </w:r>
      <w:r w:rsidR="00F54EA7" w:rsidRPr="002E3C7F">
        <w:rPr>
          <w:rFonts w:ascii="Garamond" w:hAnsi="Garamond"/>
          <w:sz w:val="24"/>
          <w:szCs w:val="24"/>
        </w:rPr>
        <w:t>will invoke</w:t>
      </w:r>
      <w:r w:rsidRPr="002E3C7F">
        <w:rPr>
          <w:rFonts w:ascii="Garamond" w:hAnsi="Garamond"/>
          <w:sz w:val="24"/>
          <w:szCs w:val="24"/>
        </w:rPr>
        <w:t xml:space="preserve"> liability: in virtue of the fact that the Attacker threatens to violate the Defender’s right, the Attacker then becomes liable to defensive violence.</w:t>
      </w:r>
      <w:r w:rsidR="000767A2" w:rsidRPr="002E3C7F">
        <w:rPr>
          <w:rFonts w:ascii="Garamond" w:hAnsi="Garamond"/>
          <w:sz w:val="24"/>
          <w:szCs w:val="24"/>
        </w:rPr>
        <w:t xml:space="preserve"> Without liability, it may </w:t>
      </w:r>
      <w:r w:rsidR="001E5D92" w:rsidRPr="002E3C7F">
        <w:rPr>
          <w:rFonts w:ascii="Garamond" w:hAnsi="Garamond"/>
          <w:sz w:val="24"/>
          <w:szCs w:val="24"/>
        </w:rPr>
        <w:t xml:space="preserve">at least </w:t>
      </w:r>
      <w:r w:rsidR="000767A2" w:rsidRPr="002E3C7F">
        <w:rPr>
          <w:rFonts w:ascii="Garamond" w:hAnsi="Garamond"/>
          <w:sz w:val="24"/>
          <w:szCs w:val="24"/>
        </w:rPr>
        <w:t>appear that this explanation runs aground.</w:t>
      </w:r>
      <w:r w:rsidR="00D41FA5">
        <w:rPr>
          <w:rFonts w:ascii="Garamond" w:hAnsi="Garamond"/>
          <w:sz w:val="24"/>
          <w:szCs w:val="24"/>
        </w:rPr>
        <w:t xml:space="preserve"> But what produces the Attacker’s liability?</w:t>
      </w:r>
      <w:r w:rsidR="00CE14BD">
        <w:rPr>
          <w:rFonts w:ascii="Garamond" w:hAnsi="Garamond"/>
          <w:sz w:val="24"/>
          <w:szCs w:val="24"/>
        </w:rPr>
        <w:t xml:space="preserve"> T</w:t>
      </w:r>
      <w:r w:rsidR="00CE14BD" w:rsidRPr="002E3C7F">
        <w:rPr>
          <w:rFonts w:ascii="Garamond" w:hAnsi="Garamond"/>
          <w:sz w:val="24"/>
          <w:szCs w:val="24"/>
        </w:rPr>
        <w:t xml:space="preserve">he fact that we must impute liability to the Attacker to show </w:t>
      </w:r>
      <w:r w:rsidR="00CE14BD" w:rsidRPr="002E3C7F">
        <w:rPr>
          <w:rFonts w:ascii="Garamond" w:hAnsi="Garamond"/>
          <w:i/>
          <w:sz w:val="24"/>
          <w:szCs w:val="24"/>
        </w:rPr>
        <w:t>why</w:t>
      </w:r>
      <w:r w:rsidR="00CE14BD" w:rsidRPr="002E3C7F">
        <w:rPr>
          <w:rFonts w:ascii="Garamond" w:hAnsi="Garamond"/>
          <w:sz w:val="24"/>
          <w:szCs w:val="24"/>
        </w:rPr>
        <w:t xml:space="preserve"> the loss of his right ensues from his attempted violation of the Defender’s right does not show liability to be anything more than a </w:t>
      </w:r>
      <w:r w:rsidR="00D74ED9">
        <w:rPr>
          <w:rFonts w:ascii="Garamond" w:hAnsi="Garamond"/>
          <w:sz w:val="24"/>
          <w:szCs w:val="24"/>
        </w:rPr>
        <w:t xml:space="preserve">normative </w:t>
      </w:r>
      <w:r w:rsidR="00CE14BD" w:rsidRPr="002E3C7F">
        <w:rPr>
          <w:rFonts w:ascii="Garamond" w:hAnsi="Garamond"/>
          <w:sz w:val="24"/>
          <w:szCs w:val="24"/>
        </w:rPr>
        <w:t>place-holder.</w:t>
      </w:r>
    </w:p>
    <w:p w:rsidR="000172ED" w:rsidRPr="002E3C7F" w:rsidRDefault="00E94DFA" w:rsidP="000172ED">
      <w:pPr>
        <w:spacing w:after="0" w:line="360" w:lineRule="auto"/>
        <w:rPr>
          <w:rFonts w:ascii="Garamond" w:hAnsi="Garamond"/>
          <w:sz w:val="24"/>
          <w:szCs w:val="24"/>
        </w:rPr>
      </w:pPr>
      <w:r>
        <w:rPr>
          <w:rFonts w:ascii="Garamond" w:hAnsi="Garamond"/>
          <w:sz w:val="24"/>
          <w:szCs w:val="24"/>
        </w:rPr>
        <w:tab/>
        <w:t>A</w:t>
      </w:r>
      <w:r w:rsidR="000172ED" w:rsidRPr="002E3C7F">
        <w:rPr>
          <w:rFonts w:ascii="Garamond" w:hAnsi="Garamond"/>
          <w:sz w:val="24"/>
          <w:szCs w:val="24"/>
        </w:rPr>
        <w:t xml:space="preserve"> more </w:t>
      </w:r>
      <w:r w:rsidR="00064216">
        <w:rPr>
          <w:rFonts w:ascii="Garamond" w:hAnsi="Garamond"/>
          <w:sz w:val="24"/>
          <w:szCs w:val="24"/>
        </w:rPr>
        <w:t xml:space="preserve">detailed and </w:t>
      </w:r>
      <w:r w:rsidR="000172ED" w:rsidRPr="002E3C7F">
        <w:rPr>
          <w:rFonts w:ascii="Garamond" w:hAnsi="Garamond"/>
          <w:sz w:val="24"/>
          <w:szCs w:val="24"/>
        </w:rPr>
        <w:t>explicit acknowledgement of liability, or at least the role played by liabi</w:t>
      </w:r>
      <w:r w:rsidR="000767A2" w:rsidRPr="002E3C7F">
        <w:rPr>
          <w:rFonts w:ascii="Garamond" w:hAnsi="Garamond"/>
          <w:sz w:val="24"/>
          <w:szCs w:val="24"/>
        </w:rPr>
        <w:t xml:space="preserve">lity, </w:t>
      </w:r>
      <w:r>
        <w:rPr>
          <w:rFonts w:ascii="Garamond" w:hAnsi="Garamond"/>
          <w:sz w:val="24"/>
          <w:szCs w:val="24"/>
        </w:rPr>
        <w:t xml:space="preserve">can be found </w:t>
      </w:r>
      <w:r w:rsidR="000767A2" w:rsidRPr="002E3C7F">
        <w:rPr>
          <w:rFonts w:ascii="Garamond" w:hAnsi="Garamond"/>
          <w:sz w:val="24"/>
          <w:szCs w:val="24"/>
        </w:rPr>
        <w:t xml:space="preserve">in this statement by </w:t>
      </w:r>
      <w:r w:rsidR="000172ED" w:rsidRPr="002E3C7F">
        <w:rPr>
          <w:rFonts w:ascii="Garamond" w:hAnsi="Garamond"/>
          <w:sz w:val="24"/>
          <w:szCs w:val="24"/>
        </w:rPr>
        <w:t xml:space="preserve">McMahan: </w:t>
      </w:r>
    </w:p>
    <w:p w:rsidR="000172ED" w:rsidRPr="002E3C7F" w:rsidRDefault="000172ED" w:rsidP="000172ED">
      <w:pPr>
        <w:spacing w:after="0" w:line="360" w:lineRule="auto"/>
        <w:rPr>
          <w:rFonts w:ascii="Garamond" w:hAnsi="Garamond"/>
          <w:sz w:val="24"/>
          <w:szCs w:val="24"/>
        </w:rPr>
      </w:pPr>
    </w:p>
    <w:p w:rsidR="000172ED" w:rsidRPr="002E3C7F" w:rsidRDefault="000172ED" w:rsidP="000172ED">
      <w:pPr>
        <w:spacing w:after="0" w:line="240" w:lineRule="auto"/>
        <w:ind w:left="720"/>
        <w:rPr>
          <w:rFonts w:ascii="Garamond" w:hAnsi="Garamond"/>
          <w:sz w:val="24"/>
          <w:szCs w:val="24"/>
        </w:rPr>
      </w:pPr>
      <w:r w:rsidRPr="002E3C7F">
        <w:rPr>
          <w:rFonts w:ascii="Garamond" w:hAnsi="Garamond"/>
          <w:sz w:val="24"/>
          <w:szCs w:val="24"/>
        </w:rPr>
        <w:t xml:space="preserve">If A will otherwise violate B’s right, he loses his own right not to be attacked; thus, if B attacks him in self-defense, B does not violate any right of A’s; therefore B retains his right not to be attacked; therefore A is not permitted to attack B in self-defense. On this theory, if one party to a conflict is justified, the opposing party cannot be. The same is true on the other major theories of </w:t>
      </w:r>
      <w:proofErr w:type="spellStart"/>
      <w:r w:rsidRPr="002E3C7F">
        <w:rPr>
          <w:rFonts w:ascii="Garamond" w:hAnsi="Garamond"/>
          <w:sz w:val="24"/>
          <w:szCs w:val="24"/>
        </w:rPr>
        <w:t>self-defense</w:t>
      </w:r>
      <w:proofErr w:type="spellEnd"/>
      <w:r w:rsidR="00106E00">
        <w:rPr>
          <w:rFonts w:ascii="Garamond" w:hAnsi="Garamond"/>
          <w:sz w:val="24"/>
          <w:szCs w:val="24"/>
        </w:rPr>
        <w:t xml:space="preserve"> (McMahan 2009, pp. 46-7)</w:t>
      </w:r>
      <w:r w:rsidRPr="002E3C7F">
        <w:rPr>
          <w:rFonts w:ascii="Garamond" w:hAnsi="Garamond"/>
          <w:sz w:val="24"/>
          <w:szCs w:val="24"/>
        </w:rPr>
        <w:t>.</w:t>
      </w:r>
    </w:p>
    <w:p w:rsidR="000172ED" w:rsidRPr="002E3C7F" w:rsidRDefault="000172ED" w:rsidP="000172ED">
      <w:pPr>
        <w:spacing w:after="0" w:line="360" w:lineRule="auto"/>
        <w:rPr>
          <w:rFonts w:ascii="Garamond" w:hAnsi="Garamond"/>
          <w:sz w:val="24"/>
          <w:szCs w:val="24"/>
        </w:rPr>
      </w:pPr>
    </w:p>
    <w:p w:rsidR="00CE14BD" w:rsidRDefault="00CE14BD" w:rsidP="00CE14BD">
      <w:pPr>
        <w:spacing w:after="0" w:line="360" w:lineRule="auto"/>
        <w:rPr>
          <w:rFonts w:ascii="Garamond" w:hAnsi="Garamond"/>
          <w:sz w:val="24"/>
          <w:szCs w:val="24"/>
        </w:rPr>
      </w:pPr>
      <w:r>
        <w:rPr>
          <w:rFonts w:ascii="Garamond" w:hAnsi="Garamond"/>
          <w:sz w:val="24"/>
          <w:szCs w:val="24"/>
        </w:rPr>
        <w:t xml:space="preserve">This recital is more detailed than Thomson’s, but the sequence of normative claims is still </w:t>
      </w:r>
      <w:r w:rsidR="00D74ED9">
        <w:rPr>
          <w:rFonts w:ascii="Garamond" w:hAnsi="Garamond"/>
          <w:sz w:val="24"/>
          <w:szCs w:val="24"/>
        </w:rPr>
        <w:t xml:space="preserve">ultimately </w:t>
      </w:r>
      <w:r>
        <w:rPr>
          <w:rFonts w:ascii="Garamond" w:hAnsi="Garamond"/>
          <w:sz w:val="24"/>
          <w:szCs w:val="24"/>
        </w:rPr>
        <w:t xml:space="preserve">mysterious: the fact that </w:t>
      </w:r>
      <w:r w:rsidRPr="002E3C7F">
        <w:rPr>
          <w:rFonts w:ascii="Garamond" w:hAnsi="Garamond"/>
          <w:sz w:val="24"/>
          <w:szCs w:val="24"/>
        </w:rPr>
        <w:t xml:space="preserve">liability is only triggered by an objectively unjust threat for which an individual is morally responsible does not </w:t>
      </w:r>
      <w:r>
        <w:rPr>
          <w:rFonts w:ascii="Garamond" w:hAnsi="Garamond"/>
          <w:sz w:val="24"/>
          <w:szCs w:val="24"/>
        </w:rPr>
        <w:t xml:space="preserve">fully </w:t>
      </w:r>
      <w:r w:rsidRPr="002E3C7F">
        <w:rPr>
          <w:rFonts w:ascii="Garamond" w:hAnsi="Garamond"/>
          <w:sz w:val="24"/>
          <w:szCs w:val="24"/>
        </w:rPr>
        <w:t xml:space="preserve">explain </w:t>
      </w:r>
      <w:r w:rsidRPr="00BA5097">
        <w:rPr>
          <w:rFonts w:ascii="Garamond" w:hAnsi="Garamond"/>
          <w:i/>
          <w:iCs/>
          <w:sz w:val="24"/>
          <w:szCs w:val="24"/>
        </w:rPr>
        <w:t>why</w:t>
      </w:r>
      <w:r w:rsidRPr="002E3C7F">
        <w:rPr>
          <w:rFonts w:ascii="Garamond" w:hAnsi="Garamond"/>
          <w:sz w:val="24"/>
          <w:szCs w:val="24"/>
        </w:rPr>
        <w:t xml:space="preserve"> the Attacker is liable</w:t>
      </w:r>
      <w:r>
        <w:rPr>
          <w:rFonts w:ascii="Garamond" w:hAnsi="Garamond"/>
          <w:sz w:val="24"/>
          <w:szCs w:val="24"/>
        </w:rPr>
        <w:t xml:space="preserve">. It is </w:t>
      </w:r>
      <w:r w:rsidRPr="00414B95">
        <w:rPr>
          <w:rFonts w:ascii="Garamond" w:hAnsi="Garamond"/>
          <w:i/>
          <w:sz w:val="24"/>
          <w:szCs w:val="24"/>
        </w:rPr>
        <w:t>A</w:t>
      </w:r>
      <w:r>
        <w:rPr>
          <w:rFonts w:ascii="Garamond" w:hAnsi="Garamond"/>
          <w:sz w:val="24"/>
          <w:szCs w:val="24"/>
        </w:rPr>
        <w:t xml:space="preserve">’s unjustified threat against </w:t>
      </w:r>
      <w:r w:rsidRPr="00414B95">
        <w:rPr>
          <w:rFonts w:ascii="Garamond" w:hAnsi="Garamond"/>
          <w:i/>
          <w:sz w:val="24"/>
          <w:szCs w:val="24"/>
        </w:rPr>
        <w:t>B</w:t>
      </w:r>
      <w:r>
        <w:rPr>
          <w:rFonts w:ascii="Garamond" w:hAnsi="Garamond"/>
          <w:sz w:val="24"/>
          <w:szCs w:val="24"/>
        </w:rPr>
        <w:t xml:space="preserve"> which, for McMahan,</w:t>
      </w:r>
      <w:r w:rsidRPr="002E3C7F">
        <w:rPr>
          <w:rFonts w:ascii="Garamond" w:hAnsi="Garamond"/>
          <w:sz w:val="24"/>
          <w:szCs w:val="24"/>
        </w:rPr>
        <w:t xml:space="preserve"> </w:t>
      </w:r>
      <w:r w:rsidR="00CB2505">
        <w:rPr>
          <w:rFonts w:ascii="Garamond" w:hAnsi="Garamond"/>
          <w:sz w:val="24"/>
          <w:szCs w:val="24"/>
        </w:rPr>
        <w:t xml:space="preserve">is supposed to </w:t>
      </w:r>
      <w:r w:rsidR="00CB2505">
        <w:rPr>
          <w:rFonts w:ascii="Garamond" w:hAnsi="Garamond"/>
          <w:i/>
          <w:sz w:val="24"/>
          <w:szCs w:val="24"/>
        </w:rPr>
        <w:t>make</w:t>
      </w:r>
      <w:r>
        <w:rPr>
          <w:rFonts w:ascii="Garamond" w:hAnsi="Garamond"/>
          <w:sz w:val="24"/>
          <w:szCs w:val="24"/>
        </w:rPr>
        <w:t xml:space="preserve"> </w:t>
      </w:r>
      <w:r w:rsidRPr="00414B95">
        <w:rPr>
          <w:rFonts w:ascii="Garamond" w:hAnsi="Garamond"/>
          <w:i/>
          <w:sz w:val="24"/>
          <w:szCs w:val="24"/>
        </w:rPr>
        <w:t>A</w:t>
      </w:r>
      <w:r>
        <w:rPr>
          <w:rFonts w:ascii="Garamond" w:hAnsi="Garamond"/>
          <w:sz w:val="24"/>
          <w:szCs w:val="24"/>
        </w:rPr>
        <w:t xml:space="preserve"> liable. But </w:t>
      </w:r>
      <w:r w:rsidR="00D74ED9">
        <w:rPr>
          <w:rFonts w:ascii="Garamond" w:hAnsi="Garamond"/>
          <w:sz w:val="24"/>
          <w:szCs w:val="24"/>
        </w:rPr>
        <w:t>it is far from clear why</w:t>
      </w:r>
      <w:r>
        <w:rPr>
          <w:rFonts w:ascii="Garamond" w:hAnsi="Garamond"/>
          <w:sz w:val="24"/>
          <w:szCs w:val="24"/>
        </w:rPr>
        <w:t xml:space="preserve"> that make</w:t>
      </w:r>
      <w:r w:rsidR="00D74ED9">
        <w:rPr>
          <w:rFonts w:ascii="Garamond" w:hAnsi="Garamond"/>
          <w:sz w:val="24"/>
          <w:szCs w:val="24"/>
        </w:rPr>
        <w:t>s</w:t>
      </w:r>
      <w:r>
        <w:rPr>
          <w:rFonts w:ascii="Garamond" w:hAnsi="Garamond"/>
          <w:sz w:val="24"/>
          <w:szCs w:val="24"/>
        </w:rPr>
        <w:t xml:space="preserve"> </w:t>
      </w:r>
      <w:proofErr w:type="gramStart"/>
      <w:r w:rsidRPr="00414B95">
        <w:rPr>
          <w:rFonts w:ascii="Garamond" w:hAnsi="Garamond"/>
          <w:i/>
          <w:sz w:val="24"/>
          <w:szCs w:val="24"/>
        </w:rPr>
        <w:t>A</w:t>
      </w:r>
      <w:proofErr w:type="gramEnd"/>
      <w:r w:rsidR="00D74ED9">
        <w:rPr>
          <w:rFonts w:ascii="Garamond" w:hAnsi="Garamond"/>
          <w:sz w:val="24"/>
          <w:szCs w:val="24"/>
        </w:rPr>
        <w:t xml:space="preserve"> liable.</w:t>
      </w:r>
      <w:r>
        <w:rPr>
          <w:rFonts w:ascii="Garamond" w:hAnsi="Garamond"/>
          <w:sz w:val="24"/>
          <w:szCs w:val="24"/>
        </w:rPr>
        <w:t xml:space="preserve"> Why does the fact that </w:t>
      </w:r>
      <w:r w:rsidRPr="002D53FE">
        <w:rPr>
          <w:rFonts w:ascii="Garamond" w:hAnsi="Garamond"/>
          <w:i/>
          <w:sz w:val="24"/>
          <w:szCs w:val="24"/>
        </w:rPr>
        <w:t>A</w:t>
      </w:r>
      <w:r>
        <w:rPr>
          <w:rFonts w:ascii="Garamond" w:hAnsi="Garamond"/>
          <w:sz w:val="24"/>
          <w:szCs w:val="24"/>
        </w:rPr>
        <w:t xml:space="preserve"> is guilty of attempted wrongdoing against </w:t>
      </w:r>
      <w:r w:rsidRPr="00492C5C">
        <w:rPr>
          <w:rFonts w:ascii="Garamond" w:hAnsi="Garamond"/>
          <w:i/>
          <w:sz w:val="24"/>
          <w:szCs w:val="24"/>
        </w:rPr>
        <w:t>B</w:t>
      </w:r>
      <w:r>
        <w:rPr>
          <w:rFonts w:ascii="Garamond" w:hAnsi="Garamond"/>
          <w:sz w:val="24"/>
          <w:szCs w:val="24"/>
        </w:rPr>
        <w:t xml:space="preserve"> then make it permissible to inflict the same sort of harm on </w:t>
      </w:r>
      <w:r w:rsidRPr="00492C5C">
        <w:rPr>
          <w:rFonts w:ascii="Garamond" w:hAnsi="Garamond"/>
          <w:i/>
          <w:sz w:val="24"/>
          <w:szCs w:val="24"/>
        </w:rPr>
        <w:t>A</w:t>
      </w:r>
      <w:r>
        <w:rPr>
          <w:rFonts w:ascii="Garamond" w:hAnsi="Garamond"/>
          <w:sz w:val="24"/>
          <w:szCs w:val="24"/>
        </w:rPr>
        <w:t>?</w:t>
      </w:r>
      <w:r>
        <w:rPr>
          <w:rStyle w:val="FootnoteReference"/>
          <w:rFonts w:ascii="Garamond" w:hAnsi="Garamond"/>
          <w:sz w:val="24"/>
          <w:szCs w:val="24"/>
        </w:rPr>
        <w:footnoteReference w:id="21"/>
      </w:r>
      <w:r w:rsidR="00E94DFA">
        <w:rPr>
          <w:rFonts w:ascii="Garamond" w:hAnsi="Garamond"/>
          <w:sz w:val="24"/>
          <w:szCs w:val="24"/>
        </w:rPr>
        <w:t xml:space="preserve"> </w:t>
      </w:r>
      <w:r w:rsidR="00B55F3B" w:rsidRPr="002E3C7F">
        <w:rPr>
          <w:rFonts w:ascii="Garamond" w:hAnsi="Garamond"/>
          <w:sz w:val="24"/>
          <w:szCs w:val="24"/>
        </w:rPr>
        <w:t xml:space="preserve">Though, as we have seen, McMahan’s preferred </w:t>
      </w:r>
      <w:r w:rsidR="00D74ED9">
        <w:rPr>
          <w:rFonts w:ascii="Garamond" w:hAnsi="Garamond"/>
          <w:sz w:val="24"/>
          <w:szCs w:val="24"/>
        </w:rPr>
        <w:t xml:space="preserve">substantive </w:t>
      </w:r>
      <w:r w:rsidR="00B55F3B" w:rsidRPr="002E3C7F">
        <w:rPr>
          <w:rFonts w:ascii="Garamond" w:hAnsi="Garamond"/>
          <w:sz w:val="24"/>
          <w:szCs w:val="24"/>
        </w:rPr>
        <w:t xml:space="preserve">theory of self-defence is not Thomson’s, there are also </w:t>
      </w:r>
      <w:r w:rsidR="00D74ED9">
        <w:rPr>
          <w:rFonts w:ascii="Garamond" w:hAnsi="Garamond"/>
          <w:sz w:val="24"/>
          <w:szCs w:val="24"/>
        </w:rPr>
        <w:t xml:space="preserve">higher-order </w:t>
      </w:r>
      <w:r w:rsidR="00B55F3B" w:rsidRPr="002E3C7F">
        <w:rPr>
          <w:rFonts w:ascii="Garamond" w:hAnsi="Garamond"/>
          <w:sz w:val="24"/>
          <w:szCs w:val="24"/>
        </w:rPr>
        <w:t>similarities between them</w:t>
      </w:r>
      <w:r w:rsidR="00B55F3B">
        <w:rPr>
          <w:rFonts w:ascii="Garamond" w:hAnsi="Garamond"/>
          <w:sz w:val="24"/>
          <w:szCs w:val="24"/>
        </w:rPr>
        <w:t xml:space="preserve">. McMahan, like Thomson, risks investing in a </w:t>
      </w:r>
      <w:r w:rsidR="00B55F3B" w:rsidRPr="00B55F3B">
        <w:rPr>
          <w:rFonts w:ascii="Garamond" w:hAnsi="Garamond"/>
          <w:i/>
          <w:sz w:val="24"/>
          <w:szCs w:val="24"/>
        </w:rPr>
        <w:t>non sequitur</w:t>
      </w:r>
      <w:r w:rsidR="00B55F3B">
        <w:rPr>
          <w:rFonts w:ascii="Garamond" w:hAnsi="Garamond"/>
          <w:sz w:val="24"/>
          <w:szCs w:val="24"/>
        </w:rPr>
        <w:t>.</w:t>
      </w:r>
    </w:p>
    <w:p w:rsidR="001C2D3D" w:rsidRDefault="00A327F4" w:rsidP="00B55F3B">
      <w:pPr>
        <w:spacing w:after="0" w:line="360" w:lineRule="auto"/>
        <w:rPr>
          <w:rFonts w:ascii="Garamond" w:hAnsi="Garamond"/>
          <w:sz w:val="24"/>
          <w:szCs w:val="24"/>
        </w:rPr>
      </w:pPr>
      <w:r w:rsidRPr="002E3C7F">
        <w:rPr>
          <w:rFonts w:ascii="Garamond" w:hAnsi="Garamond"/>
          <w:sz w:val="24"/>
          <w:szCs w:val="24"/>
        </w:rPr>
        <w:tab/>
      </w:r>
      <w:r w:rsidR="00B55F3B">
        <w:rPr>
          <w:rFonts w:ascii="Garamond" w:hAnsi="Garamond"/>
          <w:sz w:val="24"/>
          <w:szCs w:val="24"/>
        </w:rPr>
        <w:t xml:space="preserve">How do we avoid such </w:t>
      </w:r>
      <w:r w:rsidR="00B55F3B" w:rsidRPr="00D74ED9">
        <w:rPr>
          <w:rFonts w:ascii="Garamond" w:hAnsi="Garamond"/>
          <w:i/>
          <w:sz w:val="24"/>
          <w:szCs w:val="24"/>
        </w:rPr>
        <w:t>non sequiturs</w:t>
      </w:r>
      <w:r w:rsidR="00B55F3B">
        <w:rPr>
          <w:rFonts w:ascii="Garamond" w:hAnsi="Garamond"/>
          <w:sz w:val="24"/>
          <w:szCs w:val="24"/>
        </w:rPr>
        <w:t>?</w:t>
      </w:r>
      <w:r w:rsidR="000172ED" w:rsidRPr="002E3C7F">
        <w:rPr>
          <w:rFonts w:ascii="Garamond" w:hAnsi="Garamond"/>
          <w:sz w:val="24"/>
          <w:szCs w:val="24"/>
        </w:rPr>
        <w:t xml:space="preserve"> Though it seems to me that there must be provision for the </w:t>
      </w:r>
      <w:r w:rsidR="000172ED" w:rsidRPr="002E3C7F">
        <w:rPr>
          <w:rFonts w:ascii="Garamond" w:hAnsi="Garamond"/>
          <w:i/>
          <w:sz w:val="24"/>
          <w:szCs w:val="24"/>
        </w:rPr>
        <w:t>role</w:t>
      </w:r>
      <w:r w:rsidR="000172ED" w:rsidRPr="002E3C7F">
        <w:rPr>
          <w:rFonts w:ascii="Garamond" w:hAnsi="Garamond"/>
          <w:sz w:val="24"/>
          <w:szCs w:val="24"/>
        </w:rPr>
        <w:t xml:space="preserve"> played by liability,</w:t>
      </w:r>
      <w:r w:rsidR="00414B95">
        <w:rPr>
          <w:rStyle w:val="FootnoteReference"/>
          <w:rFonts w:ascii="Garamond" w:hAnsi="Garamond"/>
          <w:sz w:val="24"/>
          <w:szCs w:val="24"/>
        </w:rPr>
        <w:footnoteReference w:id="22"/>
      </w:r>
      <w:r w:rsidR="000172ED" w:rsidRPr="002E3C7F">
        <w:rPr>
          <w:rFonts w:ascii="Garamond" w:hAnsi="Garamond"/>
          <w:sz w:val="24"/>
          <w:szCs w:val="24"/>
        </w:rPr>
        <w:t xml:space="preserve"> liability itself </w:t>
      </w:r>
      <w:r w:rsidR="005215BC">
        <w:rPr>
          <w:rFonts w:ascii="Garamond" w:hAnsi="Garamond"/>
          <w:sz w:val="24"/>
          <w:szCs w:val="24"/>
        </w:rPr>
        <w:t xml:space="preserve">need not, and </w:t>
      </w:r>
      <w:r w:rsidR="000172ED" w:rsidRPr="002E3C7F">
        <w:rPr>
          <w:rFonts w:ascii="Garamond" w:hAnsi="Garamond"/>
          <w:sz w:val="24"/>
          <w:szCs w:val="24"/>
        </w:rPr>
        <w:t>does not</w:t>
      </w:r>
      <w:r w:rsidR="005215BC">
        <w:rPr>
          <w:rFonts w:ascii="Garamond" w:hAnsi="Garamond"/>
          <w:sz w:val="24"/>
          <w:szCs w:val="24"/>
        </w:rPr>
        <w:t>,</w:t>
      </w:r>
      <w:r w:rsidR="000172ED" w:rsidRPr="002E3C7F">
        <w:rPr>
          <w:rFonts w:ascii="Garamond" w:hAnsi="Garamond"/>
          <w:sz w:val="24"/>
          <w:szCs w:val="24"/>
        </w:rPr>
        <w:t xml:space="preserve"> deserve a fundamental role in the explanation of the Central Normative Transition. </w:t>
      </w:r>
      <w:r w:rsidR="00B55F3B" w:rsidRPr="002E3C7F">
        <w:rPr>
          <w:rFonts w:ascii="Garamond" w:hAnsi="Garamond"/>
          <w:sz w:val="24"/>
          <w:szCs w:val="24"/>
        </w:rPr>
        <w:t>Liability</w:t>
      </w:r>
      <w:r w:rsidR="00B55F3B">
        <w:rPr>
          <w:rFonts w:ascii="Garamond" w:hAnsi="Garamond"/>
          <w:sz w:val="24"/>
          <w:szCs w:val="24"/>
        </w:rPr>
        <w:t>, by itself, is just</w:t>
      </w:r>
      <w:r w:rsidR="00B55F3B" w:rsidRPr="002E3C7F">
        <w:rPr>
          <w:rFonts w:ascii="Garamond" w:hAnsi="Garamond"/>
          <w:sz w:val="24"/>
          <w:szCs w:val="24"/>
        </w:rPr>
        <w:t xml:space="preserve"> a normative place-holder</w:t>
      </w:r>
      <w:r w:rsidR="00B55F3B">
        <w:rPr>
          <w:rFonts w:ascii="Garamond" w:hAnsi="Garamond"/>
          <w:sz w:val="24"/>
          <w:szCs w:val="24"/>
        </w:rPr>
        <w:t xml:space="preserve">. </w:t>
      </w:r>
      <w:r w:rsidR="00D74ED9">
        <w:rPr>
          <w:rFonts w:ascii="Garamond" w:hAnsi="Garamond"/>
          <w:sz w:val="24"/>
          <w:szCs w:val="24"/>
        </w:rPr>
        <w:t>It seems to me that t</w:t>
      </w:r>
      <w:r w:rsidR="00492C5C">
        <w:rPr>
          <w:rFonts w:ascii="Garamond" w:hAnsi="Garamond"/>
          <w:sz w:val="24"/>
          <w:szCs w:val="24"/>
        </w:rPr>
        <w:t xml:space="preserve">he explanation will run aground </w:t>
      </w:r>
      <w:r w:rsidR="000172ED" w:rsidRPr="002E3C7F">
        <w:rPr>
          <w:rFonts w:ascii="Garamond" w:hAnsi="Garamond"/>
          <w:sz w:val="24"/>
          <w:szCs w:val="24"/>
        </w:rPr>
        <w:t>unless we invoke the Defender’s non-liability.</w:t>
      </w:r>
      <w:r w:rsidR="00747A35" w:rsidRPr="002E3C7F">
        <w:rPr>
          <w:rFonts w:ascii="Garamond" w:hAnsi="Garamond"/>
          <w:sz w:val="24"/>
          <w:szCs w:val="24"/>
        </w:rPr>
        <w:t xml:space="preserve"> </w:t>
      </w:r>
      <w:r w:rsidR="000172ED" w:rsidRPr="002E3C7F">
        <w:rPr>
          <w:rFonts w:ascii="Garamond" w:hAnsi="Garamond"/>
          <w:sz w:val="24"/>
          <w:szCs w:val="24"/>
        </w:rPr>
        <w:t xml:space="preserve">The Attacker’s liability </w:t>
      </w:r>
      <w:r w:rsidR="00B55F3B">
        <w:rPr>
          <w:rFonts w:ascii="Garamond" w:hAnsi="Garamond"/>
          <w:sz w:val="24"/>
          <w:szCs w:val="24"/>
        </w:rPr>
        <w:t>is a function of</w:t>
      </w:r>
      <w:r w:rsidR="000172ED" w:rsidRPr="002E3C7F">
        <w:rPr>
          <w:rFonts w:ascii="Garamond" w:hAnsi="Garamond"/>
          <w:sz w:val="24"/>
          <w:szCs w:val="24"/>
        </w:rPr>
        <w:t xml:space="preserve"> the Defender</w:t>
      </w:r>
      <w:r w:rsidR="00B55F3B">
        <w:rPr>
          <w:rFonts w:ascii="Garamond" w:hAnsi="Garamond"/>
          <w:sz w:val="24"/>
          <w:szCs w:val="24"/>
        </w:rPr>
        <w:t>’s non-liability</w:t>
      </w:r>
      <w:r w:rsidR="000172ED" w:rsidRPr="002E3C7F">
        <w:rPr>
          <w:rFonts w:ascii="Garamond" w:hAnsi="Garamond"/>
          <w:sz w:val="24"/>
          <w:szCs w:val="24"/>
        </w:rPr>
        <w:t>. The Defender is entitled to take necessary steps to defend herself against the Attacker.</w:t>
      </w:r>
      <w:r w:rsidR="001C2D3D">
        <w:rPr>
          <w:rFonts w:ascii="Garamond" w:hAnsi="Garamond"/>
          <w:sz w:val="24"/>
          <w:szCs w:val="24"/>
        </w:rPr>
        <w:t xml:space="preserve"> She is not entitled to take necessary steps against just anyone; that would collapse the distinction between </w:t>
      </w:r>
      <w:r w:rsidR="001C2D3D">
        <w:rPr>
          <w:rFonts w:ascii="Garamond" w:hAnsi="Garamond"/>
          <w:sz w:val="24"/>
          <w:szCs w:val="24"/>
        </w:rPr>
        <w:lastRenderedPageBreak/>
        <w:t>self-defence and self-preservation. Given her broad non-liability, she is permitted to take necessary steps against those who are broadly liable, as defined by BROAD LIABILITY.</w:t>
      </w:r>
    </w:p>
    <w:p w:rsidR="0056679E" w:rsidRPr="002E3C7F" w:rsidRDefault="000172ED" w:rsidP="00747A35">
      <w:pPr>
        <w:spacing w:after="0" w:line="360" w:lineRule="auto"/>
        <w:ind w:firstLine="720"/>
        <w:rPr>
          <w:rFonts w:ascii="Garamond" w:hAnsi="Garamond"/>
          <w:sz w:val="24"/>
          <w:szCs w:val="24"/>
        </w:rPr>
      </w:pPr>
      <w:r w:rsidRPr="002E3C7F">
        <w:rPr>
          <w:rFonts w:ascii="Garamond" w:hAnsi="Garamond"/>
          <w:sz w:val="24"/>
          <w:szCs w:val="24"/>
        </w:rPr>
        <w:t xml:space="preserve">It is only </w:t>
      </w:r>
      <w:r w:rsidR="001C2D3D">
        <w:rPr>
          <w:rFonts w:ascii="Garamond" w:hAnsi="Garamond"/>
          <w:sz w:val="24"/>
          <w:szCs w:val="24"/>
        </w:rPr>
        <w:t>by labouring the non-liability of the Defender</w:t>
      </w:r>
      <w:r w:rsidRPr="002E3C7F">
        <w:rPr>
          <w:rFonts w:ascii="Garamond" w:hAnsi="Garamond"/>
          <w:sz w:val="24"/>
          <w:szCs w:val="24"/>
        </w:rPr>
        <w:t xml:space="preserve"> do we even begin to understand why liability in the Attacker would ensue. </w:t>
      </w:r>
      <w:r w:rsidR="000E0603" w:rsidRPr="002E3C7F">
        <w:rPr>
          <w:rFonts w:ascii="Garamond" w:hAnsi="Garamond"/>
          <w:sz w:val="24"/>
          <w:szCs w:val="24"/>
        </w:rPr>
        <w:t>To have a right is to be presumptively assured of permissible means for pr</w:t>
      </w:r>
      <w:r w:rsidR="00A37B14" w:rsidRPr="002E3C7F">
        <w:rPr>
          <w:rFonts w:ascii="Garamond" w:hAnsi="Garamond"/>
          <w:sz w:val="24"/>
          <w:szCs w:val="24"/>
        </w:rPr>
        <w:t>otecting the interests which that</w:t>
      </w:r>
      <w:r w:rsidR="001E5D92" w:rsidRPr="002E3C7F">
        <w:rPr>
          <w:rFonts w:ascii="Garamond" w:hAnsi="Garamond"/>
          <w:sz w:val="24"/>
          <w:szCs w:val="24"/>
        </w:rPr>
        <w:t xml:space="preserve"> right protects</w:t>
      </w:r>
      <w:r w:rsidR="00BA5097">
        <w:rPr>
          <w:rFonts w:ascii="Garamond" w:hAnsi="Garamond"/>
          <w:sz w:val="24"/>
          <w:szCs w:val="24"/>
        </w:rPr>
        <w:t xml:space="preserve"> against threats to those interests</w:t>
      </w:r>
      <w:r w:rsidR="001E5D92" w:rsidRPr="002E3C7F">
        <w:rPr>
          <w:rFonts w:ascii="Garamond" w:hAnsi="Garamond"/>
          <w:sz w:val="24"/>
          <w:szCs w:val="24"/>
        </w:rPr>
        <w:t xml:space="preserve">. Thus </w:t>
      </w:r>
      <w:r w:rsidR="00747A35" w:rsidRPr="002E3C7F">
        <w:rPr>
          <w:rFonts w:ascii="Garamond" w:hAnsi="Garamond"/>
          <w:sz w:val="24"/>
          <w:szCs w:val="24"/>
        </w:rPr>
        <w:t>canonical case</w:t>
      </w:r>
      <w:r w:rsidR="001E5D92" w:rsidRPr="002E3C7F">
        <w:rPr>
          <w:rFonts w:ascii="Garamond" w:hAnsi="Garamond"/>
          <w:sz w:val="24"/>
          <w:szCs w:val="24"/>
        </w:rPr>
        <w:t>s</w:t>
      </w:r>
      <w:r w:rsidR="000E0603" w:rsidRPr="002E3C7F">
        <w:rPr>
          <w:rFonts w:ascii="Garamond" w:hAnsi="Garamond"/>
          <w:sz w:val="24"/>
          <w:szCs w:val="24"/>
        </w:rPr>
        <w:t xml:space="preserve"> of self-defence</w:t>
      </w:r>
      <w:r w:rsidR="00492C5C">
        <w:rPr>
          <w:rFonts w:ascii="Garamond" w:hAnsi="Garamond"/>
          <w:sz w:val="24"/>
          <w:szCs w:val="24"/>
        </w:rPr>
        <w:t xml:space="preserve"> such as </w:t>
      </w:r>
      <w:r w:rsidR="00492C5C" w:rsidRPr="00492C5C">
        <w:rPr>
          <w:rFonts w:ascii="Garamond" w:hAnsi="Garamond"/>
          <w:i/>
          <w:sz w:val="24"/>
          <w:szCs w:val="24"/>
        </w:rPr>
        <w:t>Culpable Attacker</w:t>
      </w:r>
      <w:r w:rsidR="00747A35" w:rsidRPr="002E3C7F">
        <w:rPr>
          <w:rFonts w:ascii="Garamond" w:hAnsi="Garamond"/>
          <w:sz w:val="24"/>
          <w:szCs w:val="24"/>
        </w:rPr>
        <w:t xml:space="preserve">, just like </w:t>
      </w:r>
      <w:r w:rsidR="00492C5C">
        <w:rPr>
          <w:rFonts w:ascii="Garamond" w:hAnsi="Garamond"/>
          <w:sz w:val="24"/>
          <w:szCs w:val="24"/>
        </w:rPr>
        <w:t xml:space="preserve">more penumbral cases such as </w:t>
      </w:r>
      <w:r w:rsidR="00747A35" w:rsidRPr="002E3C7F">
        <w:rPr>
          <w:rFonts w:ascii="Garamond" w:hAnsi="Garamond"/>
          <w:i/>
          <w:sz w:val="24"/>
          <w:szCs w:val="24"/>
        </w:rPr>
        <w:t>Falling Man</w:t>
      </w:r>
      <w:r w:rsidR="00747A35" w:rsidRPr="002E3C7F">
        <w:rPr>
          <w:rFonts w:ascii="Garamond" w:hAnsi="Garamond"/>
          <w:sz w:val="24"/>
          <w:szCs w:val="24"/>
        </w:rPr>
        <w:t xml:space="preserve"> and </w:t>
      </w:r>
      <w:r w:rsidR="00747A35" w:rsidRPr="002E3C7F">
        <w:rPr>
          <w:rFonts w:ascii="Garamond" w:hAnsi="Garamond"/>
          <w:i/>
          <w:sz w:val="24"/>
          <w:szCs w:val="24"/>
        </w:rPr>
        <w:t>Rolling Stone</w:t>
      </w:r>
      <w:r w:rsidR="001E5D92" w:rsidRPr="002E3C7F">
        <w:rPr>
          <w:rFonts w:ascii="Garamond" w:hAnsi="Garamond"/>
          <w:sz w:val="24"/>
          <w:szCs w:val="24"/>
        </w:rPr>
        <w:t>, offer</w:t>
      </w:r>
      <w:r w:rsidR="00747A35" w:rsidRPr="002E3C7F">
        <w:rPr>
          <w:rFonts w:ascii="Garamond" w:hAnsi="Garamond"/>
          <w:sz w:val="24"/>
          <w:szCs w:val="24"/>
        </w:rPr>
        <w:t xml:space="preserve"> rich picking</w:t>
      </w:r>
      <w:r w:rsidR="000E0603" w:rsidRPr="002E3C7F">
        <w:rPr>
          <w:rFonts w:ascii="Garamond" w:hAnsi="Garamond"/>
          <w:sz w:val="24"/>
          <w:szCs w:val="24"/>
        </w:rPr>
        <w:t>s</w:t>
      </w:r>
      <w:r w:rsidR="00747A35" w:rsidRPr="002E3C7F">
        <w:rPr>
          <w:rFonts w:ascii="Garamond" w:hAnsi="Garamond"/>
          <w:sz w:val="24"/>
          <w:szCs w:val="24"/>
        </w:rPr>
        <w:t xml:space="preserve"> for the Non-Liabilit</w:t>
      </w:r>
      <w:r w:rsidR="000E0603" w:rsidRPr="002E3C7F">
        <w:rPr>
          <w:rFonts w:ascii="Garamond" w:hAnsi="Garamond"/>
          <w:sz w:val="24"/>
          <w:szCs w:val="24"/>
        </w:rPr>
        <w:t>y First Account</w:t>
      </w:r>
      <w:r w:rsidR="00747A35" w:rsidRPr="002E3C7F">
        <w:rPr>
          <w:rFonts w:ascii="Garamond" w:hAnsi="Garamond"/>
          <w:sz w:val="24"/>
          <w:szCs w:val="24"/>
        </w:rPr>
        <w:t>.</w:t>
      </w:r>
      <w:r w:rsidR="000E0603" w:rsidRPr="002E3C7F">
        <w:rPr>
          <w:rFonts w:ascii="Garamond" w:hAnsi="Garamond"/>
          <w:sz w:val="24"/>
          <w:szCs w:val="24"/>
        </w:rPr>
        <w:t xml:space="preserve"> Without an attention to </w:t>
      </w:r>
      <w:r w:rsidR="0010427E">
        <w:rPr>
          <w:rFonts w:ascii="Garamond" w:hAnsi="Garamond"/>
          <w:sz w:val="24"/>
          <w:szCs w:val="24"/>
        </w:rPr>
        <w:t xml:space="preserve">defensive </w:t>
      </w:r>
      <w:r w:rsidR="000E0603" w:rsidRPr="002E3C7F">
        <w:rPr>
          <w:rFonts w:ascii="Garamond" w:hAnsi="Garamond"/>
          <w:sz w:val="24"/>
          <w:szCs w:val="24"/>
        </w:rPr>
        <w:t xml:space="preserve">non-liability, we cannot make sense of </w:t>
      </w:r>
      <w:r w:rsidR="0010427E">
        <w:rPr>
          <w:rFonts w:ascii="Garamond" w:hAnsi="Garamond"/>
          <w:sz w:val="24"/>
          <w:szCs w:val="24"/>
        </w:rPr>
        <w:t xml:space="preserve">the existence or significance of defensive </w:t>
      </w:r>
      <w:r w:rsidR="000E0603" w:rsidRPr="002E3C7F">
        <w:rPr>
          <w:rFonts w:ascii="Garamond" w:hAnsi="Garamond"/>
          <w:sz w:val="24"/>
          <w:szCs w:val="24"/>
        </w:rPr>
        <w:t>liability.</w:t>
      </w:r>
      <w:r w:rsidR="00A37B14" w:rsidRPr="002E3C7F">
        <w:rPr>
          <w:rFonts w:ascii="Garamond" w:hAnsi="Garamond"/>
          <w:sz w:val="24"/>
          <w:szCs w:val="24"/>
        </w:rPr>
        <w:t xml:space="preserve"> Non-liability comes first.</w:t>
      </w:r>
      <w:r w:rsidR="004A250F" w:rsidRPr="002E3C7F">
        <w:rPr>
          <w:rStyle w:val="FootnoteReference"/>
          <w:rFonts w:ascii="Garamond" w:hAnsi="Garamond"/>
          <w:sz w:val="24"/>
          <w:szCs w:val="24"/>
        </w:rPr>
        <w:footnoteReference w:id="23"/>
      </w:r>
    </w:p>
    <w:p w:rsidR="00CD0F50" w:rsidRDefault="00CD0F50" w:rsidP="00D60771">
      <w:pPr>
        <w:spacing w:after="0" w:line="360" w:lineRule="auto"/>
        <w:rPr>
          <w:rFonts w:ascii="Garamond" w:hAnsi="Garamond"/>
          <w:sz w:val="24"/>
          <w:szCs w:val="24"/>
        </w:rPr>
      </w:pPr>
    </w:p>
    <w:p w:rsidR="00924B78" w:rsidRPr="00924B78" w:rsidRDefault="00924B78" w:rsidP="00C74D96">
      <w:pPr>
        <w:spacing w:after="0" w:line="360" w:lineRule="auto"/>
        <w:ind w:left="3600" w:firstLine="720"/>
        <w:rPr>
          <w:rFonts w:ascii="Garamond" w:hAnsi="Garamond"/>
          <w:i/>
          <w:sz w:val="24"/>
          <w:szCs w:val="24"/>
        </w:rPr>
      </w:pPr>
      <w:r w:rsidRPr="00924B78">
        <w:rPr>
          <w:rFonts w:ascii="Garamond" w:hAnsi="Garamond"/>
          <w:i/>
          <w:sz w:val="24"/>
          <w:szCs w:val="24"/>
        </w:rPr>
        <w:t>School of Philosophy, Religion, and History of Science</w:t>
      </w:r>
    </w:p>
    <w:p w:rsidR="00924B78" w:rsidRPr="00924B78" w:rsidRDefault="00924B78" w:rsidP="00C74D96">
      <w:pPr>
        <w:spacing w:after="0" w:line="360" w:lineRule="auto"/>
        <w:ind w:left="6480" w:firstLine="720"/>
        <w:rPr>
          <w:rFonts w:ascii="Garamond" w:hAnsi="Garamond"/>
          <w:i/>
          <w:sz w:val="24"/>
          <w:szCs w:val="24"/>
        </w:rPr>
      </w:pPr>
      <w:r w:rsidRPr="00924B78">
        <w:rPr>
          <w:rFonts w:ascii="Garamond" w:hAnsi="Garamond"/>
          <w:i/>
          <w:sz w:val="24"/>
          <w:szCs w:val="24"/>
        </w:rPr>
        <w:t>University of Leeds</w:t>
      </w:r>
    </w:p>
    <w:p w:rsidR="00924B78" w:rsidRPr="00924B78" w:rsidRDefault="00924B78" w:rsidP="00C74D96">
      <w:pPr>
        <w:spacing w:after="0" w:line="360" w:lineRule="auto"/>
        <w:ind w:left="6480" w:firstLine="720"/>
        <w:rPr>
          <w:rFonts w:ascii="Garamond" w:hAnsi="Garamond"/>
          <w:i/>
          <w:sz w:val="24"/>
          <w:szCs w:val="24"/>
        </w:rPr>
      </w:pPr>
      <w:r w:rsidRPr="00924B78">
        <w:rPr>
          <w:rFonts w:ascii="Garamond" w:hAnsi="Garamond"/>
          <w:i/>
          <w:sz w:val="24"/>
          <w:szCs w:val="24"/>
        </w:rPr>
        <w:t>Woodhouse Lane</w:t>
      </w:r>
    </w:p>
    <w:p w:rsidR="00924B78" w:rsidRPr="00924B78" w:rsidRDefault="00924B78" w:rsidP="00C74D96">
      <w:pPr>
        <w:spacing w:after="0" w:line="360" w:lineRule="auto"/>
        <w:ind w:left="6480" w:firstLine="720"/>
        <w:rPr>
          <w:rFonts w:ascii="Garamond" w:hAnsi="Garamond"/>
          <w:i/>
          <w:sz w:val="24"/>
          <w:szCs w:val="24"/>
        </w:rPr>
      </w:pPr>
      <w:r w:rsidRPr="00924B78">
        <w:rPr>
          <w:rFonts w:ascii="Garamond" w:hAnsi="Garamond"/>
          <w:i/>
          <w:sz w:val="24"/>
          <w:szCs w:val="24"/>
        </w:rPr>
        <w:t>Leeds LS2 9JT</w:t>
      </w:r>
    </w:p>
    <w:p w:rsidR="00936D54" w:rsidRPr="002E3C7F" w:rsidRDefault="00C8335F" w:rsidP="00C74D96">
      <w:pPr>
        <w:spacing w:after="0" w:line="360" w:lineRule="auto"/>
        <w:ind w:left="6480" w:firstLine="720"/>
        <w:rPr>
          <w:rFonts w:ascii="Garamond" w:hAnsi="Garamond"/>
          <w:i/>
          <w:iCs/>
          <w:sz w:val="24"/>
          <w:szCs w:val="24"/>
        </w:rPr>
      </w:pPr>
      <w:r w:rsidRPr="002E3C7F">
        <w:rPr>
          <w:rFonts w:ascii="Garamond" w:hAnsi="Garamond"/>
          <w:i/>
          <w:iCs/>
          <w:sz w:val="24"/>
          <w:szCs w:val="24"/>
        </w:rPr>
        <w:t>g.r.lang@leeds.ac.uk</w:t>
      </w:r>
    </w:p>
    <w:p w:rsidR="00271652" w:rsidRDefault="00271652" w:rsidP="00D60771">
      <w:pPr>
        <w:spacing w:after="0" w:line="360" w:lineRule="auto"/>
        <w:rPr>
          <w:rFonts w:ascii="Garamond" w:hAnsi="Garamond"/>
          <w:i/>
          <w:iCs/>
          <w:sz w:val="24"/>
          <w:szCs w:val="24"/>
        </w:rPr>
      </w:pPr>
    </w:p>
    <w:p w:rsidR="00060A65" w:rsidRPr="00271652" w:rsidRDefault="00271652" w:rsidP="00C55142">
      <w:pPr>
        <w:spacing w:after="0" w:line="360" w:lineRule="auto"/>
        <w:jc w:val="center"/>
        <w:rPr>
          <w:rFonts w:ascii="Garamond" w:hAnsi="Garamond"/>
          <w:iCs/>
          <w:sz w:val="24"/>
          <w:szCs w:val="24"/>
        </w:rPr>
      </w:pPr>
      <w:r>
        <w:rPr>
          <w:rFonts w:ascii="Garamond" w:hAnsi="Garamond"/>
          <w:iCs/>
          <w:sz w:val="24"/>
          <w:szCs w:val="24"/>
        </w:rPr>
        <w:t>REFERENCES</w:t>
      </w:r>
    </w:p>
    <w:p w:rsidR="00C55142" w:rsidRDefault="00C55142" w:rsidP="000A3546">
      <w:pPr>
        <w:spacing w:after="0" w:line="360" w:lineRule="auto"/>
        <w:ind w:left="720" w:hanging="720"/>
        <w:rPr>
          <w:rFonts w:ascii="Garamond" w:hAnsi="Garamond"/>
          <w:sz w:val="24"/>
          <w:szCs w:val="24"/>
        </w:rPr>
      </w:pPr>
    </w:p>
    <w:p w:rsidR="002E3C7F" w:rsidRPr="002E3C7F" w:rsidRDefault="00C55142" w:rsidP="000A3546">
      <w:pPr>
        <w:spacing w:after="0" w:line="360" w:lineRule="auto"/>
        <w:ind w:left="720" w:hanging="720"/>
        <w:rPr>
          <w:rFonts w:ascii="Garamond" w:hAnsi="Garamond"/>
          <w:sz w:val="24"/>
          <w:szCs w:val="24"/>
        </w:rPr>
      </w:pPr>
      <w:r>
        <w:rPr>
          <w:rFonts w:ascii="Garamond" w:hAnsi="Garamond"/>
          <w:sz w:val="24"/>
          <w:szCs w:val="24"/>
        </w:rPr>
        <w:t>Doggett, Tyler 2017:</w:t>
      </w:r>
      <w:r w:rsidR="002E3C7F" w:rsidRPr="002E3C7F">
        <w:rPr>
          <w:rFonts w:ascii="Garamond" w:hAnsi="Garamond"/>
          <w:sz w:val="24"/>
          <w:szCs w:val="24"/>
        </w:rPr>
        <w:t xml:space="preserve"> ‘Killing in </w:t>
      </w:r>
      <w:r>
        <w:rPr>
          <w:rFonts w:ascii="Garamond" w:hAnsi="Garamond"/>
          <w:sz w:val="24"/>
          <w:szCs w:val="24"/>
        </w:rPr>
        <w:t>Self-</w:t>
      </w:r>
      <w:proofErr w:type="spellStart"/>
      <w:r>
        <w:rPr>
          <w:rFonts w:ascii="Garamond" w:hAnsi="Garamond"/>
          <w:sz w:val="24"/>
          <w:szCs w:val="24"/>
        </w:rPr>
        <w:t>Defense</w:t>
      </w:r>
      <w:proofErr w:type="spellEnd"/>
      <w:r>
        <w:rPr>
          <w:rFonts w:ascii="Garamond" w:hAnsi="Garamond"/>
          <w:sz w:val="24"/>
          <w:szCs w:val="24"/>
        </w:rPr>
        <w:t>’.</w:t>
      </w:r>
      <w:r w:rsidR="002E3C7F" w:rsidRPr="002E3C7F">
        <w:rPr>
          <w:rFonts w:ascii="Garamond" w:hAnsi="Garamond"/>
          <w:sz w:val="24"/>
          <w:szCs w:val="24"/>
        </w:rPr>
        <w:t xml:space="preserve"> </w:t>
      </w:r>
      <w:proofErr w:type="spellStart"/>
      <w:r w:rsidR="002E3C7F" w:rsidRPr="002E3C7F">
        <w:rPr>
          <w:rFonts w:ascii="Garamond" w:hAnsi="Garamond"/>
          <w:i/>
          <w:sz w:val="24"/>
          <w:szCs w:val="24"/>
        </w:rPr>
        <w:t>Noûs</w:t>
      </w:r>
      <w:proofErr w:type="spellEnd"/>
      <w:r w:rsidR="0035189A">
        <w:rPr>
          <w:rFonts w:ascii="Garamond" w:hAnsi="Garamond"/>
          <w:sz w:val="24"/>
          <w:szCs w:val="24"/>
        </w:rPr>
        <w:t>, Early View. A</w:t>
      </w:r>
      <w:r w:rsidR="00271652" w:rsidRPr="00271652">
        <w:rPr>
          <w:rFonts w:ascii="Garamond" w:hAnsi="Garamond"/>
          <w:sz w:val="24"/>
          <w:szCs w:val="24"/>
        </w:rPr>
        <w:t xml:space="preserve">t </w:t>
      </w:r>
      <w:proofErr w:type="spellStart"/>
      <w:r w:rsidR="00271652" w:rsidRPr="00271652">
        <w:rPr>
          <w:rFonts w:ascii="Garamond" w:hAnsi="Garamond" w:cs="TimesNewRomanSF"/>
          <w:sz w:val="24"/>
          <w:szCs w:val="24"/>
        </w:rPr>
        <w:t>doi</w:t>
      </w:r>
      <w:proofErr w:type="spellEnd"/>
      <w:r w:rsidR="00271652" w:rsidRPr="00271652">
        <w:rPr>
          <w:rFonts w:ascii="Garamond" w:hAnsi="Garamond" w:cs="TimesNewRomanSF"/>
          <w:sz w:val="24"/>
          <w:szCs w:val="24"/>
        </w:rPr>
        <w:t>: 10.1111/nous.12188</w:t>
      </w:r>
      <w:r w:rsidR="00271652">
        <w:rPr>
          <w:rFonts w:ascii="Garamond" w:hAnsi="Garamond" w:cs="TimesNewRomanSF"/>
          <w:sz w:val="24"/>
          <w:szCs w:val="24"/>
        </w:rPr>
        <w:t>.</w:t>
      </w:r>
    </w:p>
    <w:p w:rsidR="00060A65" w:rsidRPr="002E3C7F" w:rsidRDefault="00C55142" w:rsidP="00D60771">
      <w:pPr>
        <w:spacing w:after="0" w:line="360" w:lineRule="auto"/>
        <w:ind w:left="720" w:hanging="720"/>
        <w:rPr>
          <w:rFonts w:ascii="Garamond" w:hAnsi="Garamond"/>
          <w:sz w:val="24"/>
          <w:szCs w:val="24"/>
        </w:rPr>
      </w:pPr>
      <w:r>
        <w:rPr>
          <w:rFonts w:ascii="Garamond" w:hAnsi="Garamond"/>
          <w:sz w:val="24"/>
          <w:szCs w:val="24"/>
        </w:rPr>
        <w:t>Frowe, Helen 2014:</w:t>
      </w:r>
      <w:r w:rsidR="00060A65" w:rsidRPr="002E3C7F">
        <w:rPr>
          <w:rFonts w:ascii="Garamond" w:hAnsi="Garamond"/>
          <w:sz w:val="24"/>
          <w:szCs w:val="24"/>
        </w:rPr>
        <w:t xml:space="preserve"> </w:t>
      </w:r>
      <w:r w:rsidR="00060A65" w:rsidRPr="002E3C7F">
        <w:rPr>
          <w:rFonts w:ascii="Garamond" w:hAnsi="Garamond"/>
          <w:i/>
          <w:iCs/>
          <w:sz w:val="24"/>
          <w:szCs w:val="24"/>
        </w:rPr>
        <w:t>Defensive Killing</w:t>
      </w:r>
      <w:r w:rsidR="00E94DFA">
        <w:rPr>
          <w:rFonts w:ascii="Garamond" w:hAnsi="Garamond"/>
          <w:sz w:val="24"/>
          <w:szCs w:val="24"/>
        </w:rPr>
        <w:t xml:space="preserve">. </w:t>
      </w:r>
      <w:r w:rsidR="00403DF2" w:rsidRPr="002E3C7F">
        <w:rPr>
          <w:rFonts w:ascii="Garamond" w:hAnsi="Garamond"/>
          <w:sz w:val="24"/>
          <w:szCs w:val="24"/>
        </w:rPr>
        <w:t>Oxford: Oxford University Press.</w:t>
      </w:r>
    </w:p>
    <w:p w:rsidR="003442FB" w:rsidRPr="002E3C7F" w:rsidRDefault="00C55142" w:rsidP="00D60771">
      <w:pPr>
        <w:spacing w:after="0" w:line="360" w:lineRule="auto"/>
        <w:ind w:left="720" w:hanging="720"/>
        <w:rPr>
          <w:rFonts w:ascii="Garamond" w:hAnsi="Garamond"/>
          <w:sz w:val="24"/>
          <w:szCs w:val="24"/>
        </w:rPr>
      </w:pPr>
      <w:r>
        <w:rPr>
          <w:rFonts w:ascii="Garamond" w:hAnsi="Garamond"/>
          <w:sz w:val="24"/>
          <w:szCs w:val="24"/>
        </w:rPr>
        <w:t>Lang, Gerald 2014:</w:t>
      </w:r>
      <w:r w:rsidR="00E94DFA">
        <w:rPr>
          <w:rFonts w:ascii="Garamond" w:hAnsi="Garamond"/>
          <w:sz w:val="24"/>
          <w:szCs w:val="24"/>
        </w:rPr>
        <w:t xml:space="preserve"> ‘Why Not Forfeiture?</w:t>
      </w:r>
      <w:proofErr w:type="gramStart"/>
      <w:r w:rsidR="00E94DFA">
        <w:rPr>
          <w:rFonts w:ascii="Garamond" w:hAnsi="Garamond"/>
          <w:sz w:val="24"/>
          <w:szCs w:val="24"/>
        </w:rPr>
        <w:t>’.</w:t>
      </w:r>
      <w:proofErr w:type="gramEnd"/>
      <w:r w:rsidR="00E94DFA">
        <w:rPr>
          <w:rFonts w:ascii="Garamond" w:hAnsi="Garamond"/>
          <w:sz w:val="24"/>
          <w:szCs w:val="24"/>
        </w:rPr>
        <w:t xml:space="preserve"> In</w:t>
      </w:r>
      <w:r w:rsidR="003442FB" w:rsidRPr="002E3C7F">
        <w:rPr>
          <w:rFonts w:ascii="Garamond" w:hAnsi="Garamond"/>
          <w:sz w:val="24"/>
          <w:szCs w:val="24"/>
        </w:rPr>
        <w:t xml:space="preserve"> </w:t>
      </w:r>
      <w:r w:rsidR="00E94DFA">
        <w:rPr>
          <w:rFonts w:ascii="Garamond" w:hAnsi="Garamond"/>
          <w:sz w:val="24"/>
          <w:szCs w:val="24"/>
        </w:rPr>
        <w:t xml:space="preserve">Helen Frowe and Gerald Lang (eds.), </w:t>
      </w:r>
      <w:r w:rsidR="004E16C3" w:rsidRPr="002E3C7F">
        <w:rPr>
          <w:rFonts w:ascii="Garamond" w:hAnsi="Garamond"/>
          <w:i/>
          <w:iCs/>
          <w:sz w:val="24"/>
          <w:szCs w:val="24"/>
        </w:rPr>
        <w:t>How We Fight: Ethics</w:t>
      </w:r>
      <w:r w:rsidR="003442FB" w:rsidRPr="002E3C7F">
        <w:rPr>
          <w:rFonts w:ascii="Garamond" w:hAnsi="Garamond"/>
          <w:i/>
          <w:iCs/>
          <w:sz w:val="24"/>
          <w:szCs w:val="24"/>
        </w:rPr>
        <w:t xml:space="preserve"> in War</w:t>
      </w:r>
      <w:r w:rsidR="00E97C33">
        <w:rPr>
          <w:rFonts w:ascii="Garamond" w:hAnsi="Garamond"/>
          <w:sz w:val="24"/>
          <w:szCs w:val="24"/>
        </w:rPr>
        <w:t>, pp. 38-61.</w:t>
      </w:r>
      <w:r w:rsidR="00403DF2" w:rsidRPr="002E3C7F">
        <w:rPr>
          <w:rFonts w:ascii="Garamond" w:hAnsi="Garamond"/>
          <w:sz w:val="24"/>
          <w:szCs w:val="24"/>
        </w:rPr>
        <w:t xml:space="preserve"> Oxford: Oxford University Press</w:t>
      </w:r>
      <w:r w:rsidR="003442FB" w:rsidRPr="002E3C7F">
        <w:rPr>
          <w:rFonts w:ascii="Garamond" w:hAnsi="Garamond"/>
          <w:sz w:val="24"/>
          <w:szCs w:val="24"/>
        </w:rPr>
        <w:t>.</w:t>
      </w:r>
    </w:p>
    <w:p w:rsidR="00403DF2" w:rsidRPr="002E3C7F" w:rsidRDefault="00403DF2" w:rsidP="00D60771">
      <w:pPr>
        <w:spacing w:after="0" w:line="360" w:lineRule="auto"/>
        <w:ind w:left="720" w:hanging="720"/>
        <w:rPr>
          <w:rFonts w:ascii="Garamond" w:hAnsi="Garamond"/>
          <w:sz w:val="24"/>
          <w:szCs w:val="24"/>
        </w:rPr>
      </w:pPr>
      <w:r w:rsidRPr="002E3C7F">
        <w:rPr>
          <w:rFonts w:ascii="Garamond" w:hAnsi="Garamond"/>
          <w:sz w:val="24"/>
          <w:szCs w:val="24"/>
        </w:rPr>
        <w:t>Lazar, S</w:t>
      </w:r>
      <w:r w:rsidR="00C55142">
        <w:rPr>
          <w:rFonts w:ascii="Garamond" w:hAnsi="Garamond"/>
          <w:sz w:val="24"/>
          <w:szCs w:val="24"/>
        </w:rPr>
        <w:t>eth 2009:</w:t>
      </w:r>
      <w:r w:rsidRPr="002E3C7F">
        <w:rPr>
          <w:rFonts w:ascii="Garamond" w:hAnsi="Garamond"/>
          <w:sz w:val="24"/>
          <w:szCs w:val="24"/>
        </w:rPr>
        <w:t xml:space="preserve"> ‘Responsibility, Ris</w:t>
      </w:r>
      <w:r w:rsidR="00C55142">
        <w:rPr>
          <w:rFonts w:ascii="Garamond" w:hAnsi="Garamond"/>
          <w:sz w:val="24"/>
          <w:szCs w:val="24"/>
        </w:rPr>
        <w:t>k, and Killing in Self-</w:t>
      </w:r>
      <w:proofErr w:type="spellStart"/>
      <w:r w:rsidR="00C55142">
        <w:rPr>
          <w:rFonts w:ascii="Garamond" w:hAnsi="Garamond"/>
          <w:sz w:val="24"/>
          <w:szCs w:val="24"/>
        </w:rPr>
        <w:t>Defense</w:t>
      </w:r>
      <w:proofErr w:type="spellEnd"/>
      <w:r w:rsidR="00C55142">
        <w:rPr>
          <w:rFonts w:ascii="Garamond" w:hAnsi="Garamond"/>
          <w:sz w:val="24"/>
          <w:szCs w:val="24"/>
        </w:rPr>
        <w:t>’.</w:t>
      </w:r>
      <w:r w:rsidRPr="002E3C7F">
        <w:rPr>
          <w:rFonts w:ascii="Garamond" w:hAnsi="Garamond"/>
          <w:sz w:val="24"/>
          <w:szCs w:val="24"/>
        </w:rPr>
        <w:t xml:space="preserve"> </w:t>
      </w:r>
      <w:r w:rsidRPr="002E3C7F">
        <w:rPr>
          <w:rFonts w:ascii="Garamond" w:hAnsi="Garamond"/>
          <w:i/>
          <w:sz w:val="24"/>
          <w:szCs w:val="24"/>
        </w:rPr>
        <w:t>Ethics</w:t>
      </w:r>
      <w:r w:rsidR="00E94DFA">
        <w:rPr>
          <w:rFonts w:ascii="Garamond" w:hAnsi="Garamond"/>
          <w:sz w:val="24"/>
          <w:szCs w:val="24"/>
        </w:rPr>
        <w:t>, 119, pp.</w:t>
      </w:r>
      <w:r w:rsidRPr="002E3C7F">
        <w:rPr>
          <w:rFonts w:ascii="Garamond" w:hAnsi="Garamond"/>
          <w:sz w:val="24"/>
          <w:szCs w:val="24"/>
        </w:rPr>
        <w:t xml:space="preserve"> 699-728. </w:t>
      </w:r>
    </w:p>
    <w:p w:rsidR="00677271" w:rsidRPr="002E3C7F" w:rsidRDefault="00E94DFA" w:rsidP="00677271">
      <w:pPr>
        <w:spacing w:after="0" w:line="360" w:lineRule="auto"/>
        <w:ind w:left="720" w:hanging="720"/>
        <w:rPr>
          <w:rFonts w:ascii="Garamond" w:hAnsi="Garamond"/>
          <w:sz w:val="24"/>
          <w:szCs w:val="24"/>
        </w:rPr>
      </w:pPr>
      <w:proofErr w:type="spellStart"/>
      <w:r>
        <w:rPr>
          <w:rFonts w:ascii="Garamond" w:hAnsi="Garamond"/>
          <w:sz w:val="24"/>
          <w:szCs w:val="24"/>
        </w:rPr>
        <w:t>Mapel</w:t>
      </w:r>
      <w:proofErr w:type="spellEnd"/>
      <w:r>
        <w:rPr>
          <w:rFonts w:ascii="Garamond" w:hAnsi="Garamond"/>
          <w:sz w:val="24"/>
          <w:szCs w:val="24"/>
        </w:rPr>
        <w:t>, David 2010:</w:t>
      </w:r>
      <w:r w:rsidR="00677271" w:rsidRPr="002E3C7F">
        <w:rPr>
          <w:rFonts w:ascii="Garamond" w:hAnsi="Garamond"/>
          <w:sz w:val="24"/>
          <w:szCs w:val="24"/>
        </w:rPr>
        <w:t xml:space="preserve"> ‘Moral Liability to Defensive Killin</w:t>
      </w:r>
      <w:r>
        <w:rPr>
          <w:rFonts w:ascii="Garamond" w:hAnsi="Garamond"/>
          <w:sz w:val="24"/>
          <w:szCs w:val="24"/>
        </w:rPr>
        <w:t>g and Symmetrical Self-</w:t>
      </w:r>
      <w:proofErr w:type="spellStart"/>
      <w:r>
        <w:rPr>
          <w:rFonts w:ascii="Garamond" w:hAnsi="Garamond"/>
          <w:sz w:val="24"/>
          <w:szCs w:val="24"/>
        </w:rPr>
        <w:t>Defense</w:t>
      </w:r>
      <w:proofErr w:type="spellEnd"/>
      <w:r>
        <w:rPr>
          <w:rFonts w:ascii="Garamond" w:hAnsi="Garamond"/>
          <w:sz w:val="24"/>
          <w:szCs w:val="24"/>
        </w:rPr>
        <w:t>’.</w:t>
      </w:r>
      <w:r w:rsidR="00677271" w:rsidRPr="002E3C7F">
        <w:rPr>
          <w:rFonts w:ascii="Garamond" w:hAnsi="Garamond"/>
          <w:sz w:val="24"/>
          <w:szCs w:val="24"/>
        </w:rPr>
        <w:t xml:space="preserve"> </w:t>
      </w:r>
      <w:r>
        <w:rPr>
          <w:rFonts w:ascii="Garamond" w:hAnsi="Garamond"/>
          <w:i/>
          <w:sz w:val="24"/>
          <w:szCs w:val="24"/>
        </w:rPr>
        <w:t>Journal of Political Philosophy</w:t>
      </w:r>
      <w:r>
        <w:rPr>
          <w:rFonts w:ascii="Garamond" w:hAnsi="Garamond"/>
          <w:sz w:val="24"/>
          <w:szCs w:val="24"/>
        </w:rPr>
        <w:t>, 18, pp.</w:t>
      </w:r>
      <w:r w:rsidR="00677271" w:rsidRPr="002E3C7F">
        <w:rPr>
          <w:rFonts w:ascii="Garamond" w:hAnsi="Garamond"/>
          <w:sz w:val="24"/>
          <w:szCs w:val="24"/>
        </w:rPr>
        <w:t xml:space="preserve"> 198-217.</w:t>
      </w:r>
    </w:p>
    <w:p w:rsidR="00060A65" w:rsidRPr="002E3C7F" w:rsidRDefault="00060A65" w:rsidP="00D60771">
      <w:pPr>
        <w:spacing w:after="0" w:line="360" w:lineRule="auto"/>
        <w:ind w:left="720" w:hanging="720"/>
        <w:rPr>
          <w:rFonts w:ascii="Garamond" w:hAnsi="Garamond"/>
          <w:sz w:val="24"/>
          <w:szCs w:val="24"/>
        </w:rPr>
      </w:pPr>
      <w:r w:rsidRPr="002E3C7F">
        <w:rPr>
          <w:rFonts w:ascii="Garamond" w:hAnsi="Garamond"/>
          <w:sz w:val="24"/>
          <w:szCs w:val="24"/>
        </w:rPr>
        <w:t>McMahan, J</w:t>
      </w:r>
      <w:r w:rsidR="002E3C7F" w:rsidRPr="002E3C7F">
        <w:rPr>
          <w:rFonts w:ascii="Garamond" w:hAnsi="Garamond"/>
          <w:sz w:val="24"/>
          <w:szCs w:val="24"/>
        </w:rPr>
        <w:t>eff</w:t>
      </w:r>
      <w:r w:rsidRPr="002E3C7F">
        <w:rPr>
          <w:rFonts w:ascii="Garamond" w:hAnsi="Garamond"/>
          <w:sz w:val="24"/>
          <w:szCs w:val="24"/>
        </w:rPr>
        <w:t xml:space="preserve"> </w:t>
      </w:r>
      <w:r w:rsidR="0035189A">
        <w:rPr>
          <w:rFonts w:ascii="Garamond" w:hAnsi="Garamond"/>
          <w:sz w:val="24"/>
          <w:szCs w:val="24"/>
        </w:rPr>
        <w:t>1994</w:t>
      </w:r>
      <w:r w:rsidR="00E94DFA">
        <w:rPr>
          <w:rFonts w:ascii="Garamond" w:hAnsi="Garamond"/>
          <w:sz w:val="24"/>
          <w:szCs w:val="24"/>
        </w:rPr>
        <w:t>:</w:t>
      </w:r>
      <w:r w:rsidR="002B5373" w:rsidRPr="002E3C7F">
        <w:rPr>
          <w:rFonts w:ascii="Garamond" w:hAnsi="Garamond"/>
          <w:sz w:val="24"/>
          <w:szCs w:val="24"/>
        </w:rPr>
        <w:t xml:space="preserve"> </w:t>
      </w:r>
      <w:r w:rsidR="0035189A" w:rsidRPr="002E3C7F">
        <w:rPr>
          <w:rFonts w:ascii="Garamond" w:hAnsi="Garamond"/>
          <w:sz w:val="24"/>
          <w:szCs w:val="24"/>
        </w:rPr>
        <w:t>‘Self-</w:t>
      </w:r>
      <w:proofErr w:type="spellStart"/>
      <w:r w:rsidR="0035189A" w:rsidRPr="002E3C7F">
        <w:rPr>
          <w:rFonts w:ascii="Garamond" w:hAnsi="Garamond"/>
          <w:sz w:val="24"/>
          <w:szCs w:val="24"/>
        </w:rPr>
        <w:t>Defense</w:t>
      </w:r>
      <w:proofErr w:type="spellEnd"/>
      <w:r w:rsidR="0035189A" w:rsidRPr="002E3C7F">
        <w:rPr>
          <w:rFonts w:ascii="Garamond" w:hAnsi="Garamond"/>
          <w:sz w:val="24"/>
          <w:szCs w:val="24"/>
        </w:rPr>
        <w:t xml:space="preserve"> and the Pr</w:t>
      </w:r>
      <w:r w:rsidR="0035189A">
        <w:rPr>
          <w:rFonts w:ascii="Garamond" w:hAnsi="Garamond"/>
          <w:sz w:val="24"/>
          <w:szCs w:val="24"/>
        </w:rPr>
        <w:t>oblem of the Innocent Attacker’.</w:t>
      </w:r>
      <w:r w:rsidR="0035189A" w:rsidRPr="002E3C7F">
        <w:rPr>
          <w:rFonts w:ascii="Garamond" w:hAnsi="Garamond"/>
          <w:sz w:val="24"/>
          <w:szCs w:val="24"/>
        </w:rPr>
        <w:t xml:space="preserve"> </w:t>
      </w:r>
      <w:r w:rsidR="0035189A" w:rsidRPr="002E3C7F">
        <w:rPr>
          <w:rFonts w:ascii="Garamond" w:hAnsi="Garamond"/>
          <w:i/>
          <w:sz w:val="24"/>
          <w:szCs w:val="24"/>
        </w:rPr>
        <w:t>Ethics</w:t>
      </w:r>
      <w:r w:rsidR="0035189A">
        <w:rPr>
          <w:rFonts w:ascii="Garamond" w:hAnsi="Garamond"/>
          <w:sz w:val="24"/>
          <w:szCs w:val="24"/>
        </w:rPr>
        <w:t>, 104, pp.</w:t>
      </w:r>
      <w:r w:rsidR="0035189A" w:rsidRPr="002E3C7F">
        <w:rPr>
          <w:rFonts w:ascii="Garamond" w:hAnsi="Garamond"/>
          <w:sz w:val="24"/>
          <w:szCs w:val="24"/>
        </w:rPr>
        <w:t xml:space="preserve"> 252-90.</w:t>
      </w:r>
      <w:r w:rsidR="002B5373" w:rsidRPr="002E3C7F">
        <w:rPr>
          <w:rFonts w:ascii="Garamond" w:hAnsi="Garamond"/>
          <w:sz w:val="24"/>
          <w:szCs w:val="24"/>
        </w:rPr>
        <w:t xml:space="preserve"> </w:t>
      </w:r>
    </w:p>
    <w:p w:rsidR="0056679E" w:rsidRPr="002E3C7F" w:rsidRDefault="00C74D96" w:rsidP="00D60771">
      <w:pPr>
        <w:spacing w:after="0" w:line="360" w:lineRule="auto"/>
        <w:ind w:left="720" w:hanging="720"/>
        <w:rPr>
          <w:rFonts w:ascii="Garamond" w:hAnsi="Garamond"/>
          <w:sz w:val="24"/>
          <w:szCs w:val="24"/>
        </w:rPr>
      </w:pPr>
      <w:r w:rsidRPr="002E3C7F">
        <w:rPr>
          <w:rFonts w:ascii="Garamond" w:hAnsi="Garamond"/>
          <w:sz w:val="24"/>
          <w:szCs w:val="24"/>
        </w:rPr>
        <w:lastRenderedPageBreak/>
        <w:t>———</w:t>
      </w:r>
      <w:r w:rsidR="00E94DFA">
        <w:rPr>
          <w:rFonts w:ascii="Garamond" w:hAnsi="Garamond"/>
          <w:sz w:val="24"/>
          <w:szCs w:val="24"/>
        </w:rPr>
        <w:t>2005:</w:t>
      </w:r>
      <w:r w:rsidR="0056679E" w:rsidRPr="002E3C7F">
        <w:rPr>
          <w:rFonts w:ascii="Garamond" w:hAnsi="Garamond"/>
          <w:sz w:val="24"/>
          <w:szCs w:val="24"/>
        </w:rPr>
        <w:t xml:space="preserve"> ‘The Basis of Moral </w:t>
      </w:r>
      <w:r w:rsidR="00E94DFA">
        <w:rPr>
          <w:rFonts w:ascii="Garamond" w:hAnsi="Garamond"/>
          <w:sz w:val="24"/>
          <w:szCs w:val="24"/>
        </w:rPr>
        <w:t>Liability to Defensive Killing’.</w:t>
      </w:r>
      <w:r w:rsidR="0056679E" w:rsidRPr="002E3C7F">
        <w:rPr>
          <w:rFonts w:ascii="Garamond" w:hAnsi="Garamond"/>
          <w:sz w:val="24"/>
          <w:szCs w:val="24"/>
        </w:rPr>
        <w:t xml:space="preserve"> </w:t>
      </w:r>
      <w:r w:rsidR="0056679E" w:rsidRPr="002E3C7F">
        <w:rPr>
          <w:rFonts w:ascii="Garamond" w:hAnsi="Garamond"/>
          <w:i/>
          <w:sz w:val="24"/>
          <w:szCs w:val="24"/>
        </w:rPr>
        <w:t>Philosophical Issues</w:t>
      </w:r>
      <w:r w:rsidR="00E94DFA">
        <w:rPr>
          <w:rFonts w:ascii="Garamond" w:hAnsi="Garamond"/>
          <w:sz w:val="24"/>
          <w:szCs w:val="24"/>
        </w:rPr>
        <w:t>, 15, pp.</w:t>
      </w:r>
      <w:r w:rsidR="0056679E" w:rsidRPr="002E3C7F">
        <w:rPr>
          <w:rFonts w:ascii="Garamond" w:hAnsi="Garamond"/>
          <w:sz w:val="24"/>
          <w:szCs w:val="24"/>
        </w:rPr>
        <w:t xml:space="preserve"> 386-405. </w:t>
      </w:r>
    </w:p>
    <w:p w:rsidR="0056679E" w:rsidRPr="002E3C7F" w:rsidRDefault="00C74D96" w:rsidP="00D60771">
      <w:pPr>
        <w:spacing w:after="0" w:line="360" w:lineRule="auto"/>
        <w:ind w:left="720" w:hanging="720"/>
        <w:rPr>
          <w:rFonts w:ascii="Garamond" w:hAnsi="Garamond"/>
          <w:sz w:val="24"/>
          <w:szCs w:val="24"/>
        </w:rPr>
      </w:pPr>
      <w:r w:rsidRPr="002E3C7F">
        <w:rPr>
          <w:rFonts w:ascii="Garamond" w:hAnsi="Garamond"/>
          <w:sz w:val="24"/>
          <w:szCs w:val="24"/>
        </w:rPr>
        <w:t>———</w:t>
      </w:r>
      <w:r w:rsidR="0035189A">
        <w:rPr>
          <w:rFonts w:ascii="Garamond" w:hAnsi="Garamond"/>
          <w:sz w:val="24"/>
          <w:szCs w:val="24"/>
        </w:rPr>
        <w:t>2009</w:t>
      </w:r>
      <w:r w:rsidR="00E94DFA">
        <w:rPr>
          <w:rFonts w:ascii="Garamond" w:hAnsi="Garamond"/>
          <w:sz w:val="24"/>
          <w:szCs w:val="24"/>
        </w:rPr>
        <w:t>:</w:t>
      </w:r>
      <w:r w:rsidR="0035189A">
        <w:rPr>
          <w:rFonts w:ascii="Garamond" w:hAnsi="Garamond"/>
          <w:sz w:val="24"/>
          <w:szCs w:val="24"/>
        </w:rPr>
        <w:t xml:space="preserve"> </w:t>
      </w:r>
      <w:r w:rsidR="0035189A" w:rsidRPr="002E3C7F">
        <w:rPr>
          <w:rFonts w:ascii="Garamond" w:hAnsi="Garamond"/>
          <w:i/>
          <w:iCs/>
          <w:sz w:val="24"/>
          <w:szCs w:val="24"/>
        </w:rPr>
        <w:t>Killing in War</w:t>
      </w:r>
      <w:r w:rsidR="0035189A">
        <w:rPr>
          <w:rFonts w:ascii="Garamond" w:hAnsi="Garamond"/>
          <w:sz w:val="24"/>
          <w:szCs w:val="24"/>
        </w:rPr>
        <w:t xml:space="preserve">. </w:t>
      </w:r>
      <w:r w:rsidR="0035189A" w:rsidRPr="002E3C7F">
        <w:rPr>
          <w:rFonts w:ascii="Garamond" w:hAnsi="Garamond"/>
          <w:sz w:val="24"/>
          <w:szCs w:val="24"/>
        </w:rPr>
        <w:t>Oxford: Oxford University Press.</w:t>
      </w:r>
      <w:r w:rsidR="0056679E" w:rsidRPr="002E3C7F">
        <w:rPr>
          <w:rFonts w:ascii="Garamond" w:hAnsi="Garamond"/>
          <w:sz w:val="24"/>
          <w:szCs w:val="24"/>
        </w:rPr>
        <w:t xml:space="preserve"> </w:t>
      </w:r>
    </w:p>
    <w:p w:rsidR="00BE19E7" w:rsidRPr="002E3C7F" w:rsidRDefault="00BE19E7" w:rsidP="00D60771">
      <w:pPr>
        <w:spacing w:after="0" w:line="360" w:lineRule="auto"/>
        <w:ind w:left="720" w:hanging="720"/>
        <w:rPr>
          <w:rFonts w:ascii="Garamond" w:hAnsi="Garamond"/>
          <w:sz w:val="24"/>
          <w:szCs w:val="24"/>
        </w:rPr>
      </w:pPr>
      <w:r w:rsidRPr="002E3C7F">
        <w:rPr>
          <w:rFonts w:ascii="Garamond" w:hAnsi="Garamond"/>
          <w:sz w:val="24"/>
          <w:szCs w:val="24"/>
        </w:rPr>
        <w:t>Narveson, J</w:t>
      </w:r>
      <w:r w:rsidR="00E94DFA">
        <w:rPr>
          <w:rFonts w:ascii="Garamond" w:hAnsi="Garamond"/>
          <w:sz w:val="24"/>
          <w:szCs w:val="24"/>
        </w:rPr>
        <w:t>an 1965:</w:t>
      </w:r>
      <w:r w:rsidRPr="002E3C7F">
        <w:rPr>
          <w:rFonts w:ascii="Garamond" w:hAnsi="Garamond"/>
          <w:sz w:val="24"/>
          <w:szCs w:val="24"/>
        </w:rPr>
        <w:t xml:space="preserve"> ‘Paci</w:t>
      </w:r>
      <w:r w:rsidR="00E94DFA">
        <w:rPr>
          <w:rFonts w:ascii="Garamond" w:hAnsi="Garamond"/>
          <w:sz w:val="24"/>
          <w:szCs w:val="24"/>
        </w:rPr>
        <w:t>fism: A Philosophical Analysis’.</w:t>
      </w:r>
      <w:r w:rsidRPr="002E3C7F">
        <w:rPr>
          <w:rFonts w:ascii="Garamond" w:hAnsi="Garamond"/>
          <w:sz w:val="24"/>
          <w:szCs w:val="24"/>
        </w:rPr>
        <w:t xml:space="preserve"> </w:t>
      </w:r>
      <w:r w:rsidRPr="002E3C7F">
        <w:rPr>
          <w:rFonts w:ascii="Garamond" w:hAnsi="Garamond"/>
          <w:i/>
          <w:sz w:val="24"/>
          <w:szCs w:val="24"/>
        </w:rPr>
        <w:t>Ethics</w:t>
      </w:r>
      <w:r w:rsidR="00E94DFA">
        <w:rPr>
          <w:rFonts w:ascii="Garamond" w:hAnsi="Garamond"/>
          <w:sz w:val="24"/>
          <w:szCs w:val="24"/>
        </w:rPr>
        <w:t>, 75, pp.</w:t>
      </w:r>
      <w:r w:rsidRPr="002E3C7F">
        <w:rPr>
          <w:rFonts w:ascii="Garamond" w:hAnsi="Garamond"/>
          <w:sz w:val="24"/>
          <w:szCs w:val="24"/>
        </w:rPr>
        <w:t xml:space="preserve"> 259-71.</w:t>
      </w:r>
    </w:p>
    <w:p w:rsidR="002B5373" w:rsidRPr="002E3C7F" w:rsidRDefault="00E94DFA" w:rsidP="00D60771">
      <w:pPr>
        <w:spacing w:after="0" w:line="360" w:lineRule="auto"/>
        <w:ind w:left="720" w:hanging="720"/>
        <w:rPr>
          <w:rFonts w:ascii="Garamond" w:hAnsi="Garamond"/>
          <w:sz w:val="24"/>
          <w:szCs w:val="24"/>
        </w:rPr>
      </w:pPr>
      <w:proofErr w:type="spellStart"/>
      <w:r>
        <w:rPr>
          <w:rFonts w:ascii="Garamond" w:hAnsi="Garamond"/>
          <w:sz w:val="24"/>
          <w:szCs w:val="24"/>
        </w:rPr>
        <w:t>Nozick</w:t>
      </w:r>
      <w:proofErr w:type="spellEnd"/>
      <w:r>
        <w:rPr>
          <w:rFonts w:ascii="Garamond" w:hAnsi="Garamond"/>
          <w:sz w:val="24"/>
          <w:szCs w:val="24"/>
        </w:rPr>
        <w:t>, Robert 1974:</w:t>
      </w:r>
      <w:r w:rsidR="002B5373" w:rsidRPr="002E3C7F">
        <w:rPr>
          <w:rFonts w:ascii="Garamond" w:hAnsi="Garamond"/>
          <w:sz w:val="24"/>
          <w:szCs w:val="24"/>
        </w:rPr>
        <w:t xml:space="preserve"> </w:t>
      </w:r>
      <w:r w:rsidR="002B5373" w:rsidRPr="002E3C7F">
        <w:rPr>
          <w:rFonts w:ascii="Garamond" w:hAnsi="Garamond"/>
          <w:i/>
          <w:iCs/>
          <w:sz w:val="24"/>
          <w:szCs w:val="24"/>
        </w:rPr>
        <w:t>Anarchy, State</w:t>
      </w:r>
      <w:r w:rsidR="003E59D8" w:rsidRPr="002E3C7F">
        <w:rPr>
          <w:rFonts w:ascii="Garamond" w:hAnsi="Garamond"/>
          <w:i/>
          <w:iCs/>
          <w:sz w:val="24"/>
          <w:szCs w:val="24"/>
        </w:rPr>
        <w:t>,</w:t>
      </w:r>
      <w:r w:rsidR="002B5373" w:rsidRPr="002E3C7F">
        <w:rPr>
          <w:rFonts w:ascii="Garamond" w:hAnsi="Garamond"/>
          <w:i/>
          <w:iCs/>
          <w:sz w:val="24"/>
          <w:szCs w:val="24"/>
        </w:rPr>
        <w:t xml:space="preserve"> and Utopia</w:t>
      </w:r>
      <w:r>
        <w:rPr>
          <w:rFonts w:ascii="Garamond" w:hAnsi="Garamond"/>
          <w:sz w:val="24"/>
          <w:szCs w:val="24"/>
        </w:rPr>
        <w:t xml:space="preserve">. </w:t>
      </w:r>
      <w:r w:rsidR="002B5373" w:rsidRPr="002E3C7F">
        <w:rPr>
          <w:rFonts w:ascii="Garamond" w:hAnsi="Garamond"/>
          <w:sz w:val="24"/>
          <w:szCs w:val="24"/>
        </w:rPr>
        <w:t>Oxford: Blackwell.</w:t>
      </w:r>
    </w:p>
    <w:p w:rsidR="00B75B13" w:rsidRPr="002E3C7F" w:rsidRDefault="00403DF2" w:rsidP="00D60771">
      <w:pPr>
        <w:spacing w:after="0" w:line="360" w:lineRule="auto"/>
        <w:ind w:left="720" w:hanging="720"/>
        <w:rPr>
          <w:rFonts w:ascii="Garamond" w:hAnsi="Garamond"/>
          <w:sz w:val="24"/>
          <w:szCs w:val="24"/>
        </w:rPr>
      </w:pPr>
      <w:r w:rsidRPr="002E3C7F">
        <w:rPr>
          <w:rFonts w:ascii="Garamond" w:hAnsi="Garamond"/>
          <w:sz w:val="24"/>
          <w:szCs w:val="24"/>
        </w:rPr>
        <w:t>Otsuka, M</w:t>
      </w:r>
      <w:r w:rsidR="00E94DFA">
        <w:rPr>
          <w:rFonts w:ascii="Garamond" w:hAnsi="Garamond"/>
          <w:sz w:val="24"/>
          <w:szCs w:val="24"/>
        </w:rPr>
        <w:t>ichael 1994:</w:t>
      </w:r>
      <w:r w:rsidR="00060A65" w:rsidRPr="002E3C7F">
        <w:rPr>
          <w:rFonts w:ascii="Garamond" w:hAnsi="Garamond"/>
          <w:sz w:val="24"/>
          <w:szCs w:val="24"/>
        </w:rPr>
        <w:t xml:space="preserve"> </w:t>
      </w:r>
      <w:r w:rsidR="002B5373" w:rsidRPr="002E3C7F">
        <w:rPr>
          <w:rFonts w:ascii="Garamond" w:hAnsi="Garamond"/>
          <w:sz w:val="24"/>
          <w:szCs w:val="24"/>
        </w:rPr>
        <w:t>‘</w:t>
      </w:r>
      <w:r w:rsidR="00060A65" w:rsidRPr="002E3C7F">
        <w:rPr>
          <w:rFonts w:ascii="Garamond" w:hAnsi="Garamond"/>
          <w:sz w:val="24"/>
          <w:szCs w:val="24"/>
        </w:rPr>
        <w:t>Killin</w:t>
      </w:r>
      <w:r w:rsidR="00E94DFA">
        <w:rPr>
          <w:rFonts w:ascii="Garamond" w:hAnsi="Garamond"/>
          <w:sz w:val="24"/>
          <w:szCs w:val="24"/>
        </w:rPr>
        <w:t>g the Innocent in Self-</w:t>
      </w:r>
      <w:proofErr w:type="spellStart"/>
      <w:r w:rsidR="00E94DFA">
        <w:rPr>
          <w:rFonts w:ascii="Garamond" w:hAnsi="Garamond"/>
          <w:sz w:val="24"/>
          <w:szCs w:val="24"/>
        </w:rPr>
        <w:t>Defense</w:t>
      </w:r>
      <w:proofErr w:type="spellEnd"/>
      <w:r w:rsidR="00E94DFA">
        <w:rPr>
          <w:rFonts w:ascii="Garamond" w:hAnsi="Garamond"/>
          <w:sz w:val="24"/>
          <w:szCs w:val="24"/>
        </w:rPr>
        <w:t>’.</w:t>
      </w:r>
      <w:r w:rsidR="00060A65" w:rsidRPr="002E3C7F">
        <w:rPr>
          <w:rFonts w:ascii="Garamond" w:hAnsi="Garamond"/>
          <w:sz w:val="24"/>
          <w:szCs w:val="24"/>
        </w:rPr>
        <w:t xml:space="preserve"> </w:t>
      </w:r>
      <w:r w:rsidR="00060A65" w:rsidRPr="002E3C7F">
        <w:rPr>
          <w:rFonts w:ascii="Garamond" w:hAnsi="Garamond"/>
          <w:i/>
          <w:iCs/>
          <w:sz w:val="24"/>
          <w:szCs w:val="24"/>
        </w:rPr>
        <w:t>Philosophy &amp; Public Affairs</w:t>
      </w:r>
      <w:r w:rsidR="00E94DFA">
        <w:rPr>
          <w:rFonts w:ascii="Garamond" w:hAnsi="Garamond"/>
          <w:sz w:val="24"/>
          <w:szCs w:val="24"/>
        </w:rPr>
        <w:t xml:space="preserve">, </w:t>
      </w:r>
      <w:r w:rsidR="002B5373" w:rsidRPr="002E3C7F">
        <w:rPr>
          <w:rFonts w:ascii="Garamond" w:hAnsi="Garamond"/>
          <w:sz w:val="24"/>
          <w:szCs w:val="24"/>
        </w:rPr>
        <w:t>23</w:t>
      </w:r>
      <w:r w:rsidR="00E94DFA">
        <w:rPr>
          <w:rFonts w:ascii="Garamond" w:hAnsi="Garamond"/>
          <w:sz w:val="24"/>
          <w:szCs w:val="24"/>
        </w:rPr>
        <w:t>, pp.</w:t>
      </w:r>
      <w:r w:rsidR="002B5373" w:rsidRPr="002E3C7F">
        <w:rPr>
          <w:rFonts w:ascii="Garamond" w:hAnsi="Garamond"/>
          <w:sz w:val="24"/>
          <w:szCs w:val="24"/>
        </w:rPr>
        <w:t xml:space="preserve"> 74-94.</w:t>
      </w:r>
    </w:p>
    <w:p w:rsidR="00064216" w:rsidRDefault="00CE2905" w:rsidP="00D60771">
      <w:pPr>
        <w:spacing w:after="0" w:line="360" w:lineRule="auto"/>
        <w:ind w:left="720" w:hanging="720"/>
        <w:rPr>
          <w:rFonts w:ascii="Garamond" w:hAnsi="Garamond"/>
          <w:sz w:val="24"/>
          <w:szCs w:val="24"/>
        </w:rPr>
      </w:pPr>
      <w:r w:rsidRPr="002E3C7F">
        <w:rPr>
          <w:rFonts w:ascii="Garamond" w:hAnsi="Garamond"/>
          <w:sz w:val="24"/>
          <w:szCs w:val="24"/>
        </w:rPr>
        <w:t>Quong, J</w:t>
      </w:r>
      <w:r w:rsidR="00E94DFA">
        <w:rPr>
          <w:rFonts w:ascii="Garamond" w:hAnsi="Garamond"/>
          <w:sz w:val="24"/>
          <w:szCs w:val="24"/>
        </w:rPr>
        <w:t>onathan</w:t>
      </w:r>
      <w:r w:rsidR="0035189A">
        <w:rPr>
          <w:rFonts w:ascii="Garamond" w:hAnsi="Garamond"/>
          <w:sz w:val="24"/>
          <w:szCs w:val="24"/>
        </w:rPr>
        <w:t xml:space="preserve"> 2009</w:t>
      </w:r>
      <w:r w:rsidR="00E94DFA">
        <w:rPr>
          <w:rFonts w:ascii="Garamond" w:hAnsi="Garamond"/>
          <w:sz w:val="24"/>
          <w:szCs w:val="24"/>
        </w:rPr>
        <w:t>:</w:t>
      </w:r>
      <w:r w:rsidR="00064216">
        <w:rPr>
          <w:rFonts w:ascii="Garamond" w:hAnsi="Garamond"/>
          <w:sz w:val="24"/>
          <w:szCs w:val="24"/>
        </w:rPr>
        <w:t xml:space="preserve"> </w:t>
      </w:r>
      <w:r w:rsidR="0035189A">
        <w:rPr>
          <w:rFonts w:ascii="Garamond" w:hAnsi="Garamond"/>
          <w:sz w:val="24"/>
          <w:szCs w:val="24"/>
        </w:rPr>
        <w:t>‘Killing in Self-</w:t>
      </w:r>
      <w:proofErr w:type="spellStart"/>
      <w:r w:rsidR="0035189A">
        <w:rPr>
          <w:rFonts w:ascii="Garamond" w:hAnsi="Garamond"/>
          <w:sz w:val="24"/>
          <w:szCs w:val="24"/>
        </w:rPr>
        <w:t>Defense</w:t>
      </w:r>
      <w:proofErr w:type="spellEnd"/>
      <w:r w:rsidR="0035189A">
        <w:rPr>
          <w:rFonts w:ascii="Garamond" w:hAnsi="Garamond"/>
          <w:sz w:val="24"/>
          <w:szCs w:val="24"/>
        </w:rPr>
        <w:t>’.</w:t>
      </w:r>
      <w:r w:rsidR="0035189A" w:rsidRPr="002E3C7F">
        <w:rPr>
          <w:rFonts w:ascii="Garamond" w:hAnsi="Garamond"/>
          <w:sz w:val="24"/>
          <w:szCs w:val="24"/>
        </w:rPr>
        <w:t xml:space="preserve"> </w:t>
      </w:r>
      <w:r w:rsidR="0035189A" w:rsidRPr="002E3C7F">
        <w:rPr>
          <w:rFonts w:ascii="Garamond" w:hAnsi="Garamond"/>
          <w:i/>
          <w:sz w:val="24"/>
          <w:szCs w:val="24"/>
        </w:rPr>
        <w:t>Ethics</w:t>
      </w:r>
      <w:r w:rsidR="0035189A">
        <w:rPr>
          <w:rFonts w:ascii="Garamond" w:hAnsi="Garamond"/>
          <w:sz w:val="24"/>
          <w:szCs w:val="24"/>
        </w:rPr>
        <w:t>, 119, pp.</w:t>
      </w:r>
      <w:r w:rsidR="0035189A" w:rsidRPr="002E3C7F">
        <w:rPr>
          <w:rFonts w:ascii="Garamond" w:hAnsi="Garamond"/>
          <w:sz w:val="24"/>
          <w:szCs w:val="24"/>
        </w:rPr>
        <w:t xml:space="preserve"> 507-37.</w:t>
      </w:r>
    </w:p>
    <w:p w:rsidR="00CE2905" w:rsidRDefault="00AB3F3D" w:rsidP="00D60771">
      <w:pPr>
        <w:spacing w:after="0" w:line="360" w:lineRule="auto"/>
        <w:ind w:left="720" w:hanging="720"/>
        <w:rPr>
          <w:rFonts w:ascii="Garamond" w:hAnsi="Garamond"/>
          <w:sz w:val="24"/>
          <w:szCs w:val="24"/>
        </w:rPr>
      </w:pPr>
      <w:r w:rsidRPr="002E3C7F">
        <w:rPr>
          <w:rFonts w:ascii="Garamond" w:hAnsi="Garamond"/>
          <w:sz w:val="24"/>
          <w:szCs w:val="24"/>
        </w:rPr>
        <w:t>———</w:t>
      </w:r>
      <w:r w:rsidR="0035189A">
        <w:rPr>
          <w:rFonts w:ascii="Garamond" w:hAnsi="Garamond"/>
          <w:sz w:val="24"/>
          <w:szCs w:val="24"/>
        </w:rPr>
        <w:t>2012</w:t>
      </w:r>
      <w:r w:rsidR="00E94DFA">
        <w:rPr>
          <w:rFonts w:ascii="Garamond" w:hAnsi="Garamond"/>
          <w:sz w:val="24"/>
          <w:szCs w:val="24"/>
        </w:rPr>
        <w:t xml:space="preserve">: </w:t>
      </w:r>
      <w:r w:rsidR="0035189A">
        <w:rPr>
          <w:rFonts w:ascii="Garamond" w:hAnsi="Garamond"/>
          <w:sz w:val="24"/>
          <w:szCs w:val="24"/>
        </w:rPr>
        <w:t xml:space="preserve">‘Liability to Defensive Killing’. </w:t>
      </w:r>
      <w:r w:rsidR="0035189A" w:rsidRPr="00AB3F3D">
        <w:rPr>
          <w:rFonts w:ascii="Garamond" w:hAnsi="Garamond"/>
          <w:i/>
          <w:iCs/>
          <w:sz w:val="24"/>
          <w:szCs w:val="24"/>
        </w:rPr>
        <w:t>Philosophy &amp; Public Affairs</w:t>
      </w:r>
      <w:r w:rsidR="0035189A">
        <w:rPr>
          <w:rFonts w:ascii="Garamond" w:hAnsi="Garamond"/>
          <w:sz w:val="24"/>
          <w:szCs w:val="24"/>
        </w:rPr>
        <w:t>, 40, pp. 47-77.</w:t>
      </w:r>
    </w:p>
    <w:p w:rsidR="002D53FE" w:rsidRPr="002E3C7F" w:rsidRDefault="00E94DFA" w:rsidP="00D60771">
      <w:pPr>
        <w:spacing w:after="0" w:line="360" w:lineRule="auto"/>
        <w:ind w:left="720" w:hanging="720"/>
        <w:rPr>
          <w:rFonts w:ascii="Garamond" w:hAnsi="Garamond"/>
          <w:sz w:val="24"/>
          <w:szCs w:val="24"/>
        </w:rPr>
      </w:pPr>
      <w:r>
        <w:rPr>
          <w:rFonts w:ascii="Garamond" w:hAnsi="Garamond"/>
          <w:sz w:val="24"/>
          <w:szCs w:val="24"/>
        </w:rPr>
        <w:t>Renzo, Massimo 2017:</w:t>
      </w:r>
      <w:r w:rsidR="002D53FE">
        <w:rPr>
          <w:rFonts w:ascii="Garamond" w:hAnsi="Garamond"/>
          <w:sz w:val="24"/>
          <w:szCs w:val="24"/>
        </w:rPr>
        <w:t xml:space="preserve"> ‘Rights Fo</w:t>
      </w:r>
      <w:r>
        <w:rPr>
          <w:rFonts w:ascii="Garamond" w:hAnsi="Garamond"/>
          <w:sz w:val="24"/>
          <w:szCs w:val="24"/>
        </w:rPr>
        <w:t>rfeiture and Liability to Harm’.</w:t>
      </w:r>
      <w:r w:rsidR="002D53FE">
        <w:rPr>
          <w:rFonts w:ascii="Garamond" w:hAnsi="Garamond"/>
          <w:sz w:val="24"/>
          <w:szCs w:val="24"/>
        </w:rPr>
        <w:t xml:space="preserve"> </w:t>
      </w:r>
      <w:r w:rsidR="002D53FE" w:rsidRPr="002D53FE">
        <w:rPr>
          <w:rFonts w:ascii="Garamond" w:hAnsi="Garamond"/>
          <w:i/>
          <w:sz w:val="24"/>
          <w:szCs w:val="24"/>
        </w:rPr>
        <w:t>Journal of Political Philosophy</w:t>
      </w:r>
      <w:r w:rsidR="0035189A">
        <w:rPr>
          <w:rFonts w:ascii="Garamond" w:hAnsi="Garamond"/>
          <w:sz w:val="24"/>
          <w:szCs w:val="24"/>
        </w:rPr>
        <w:t>, Early View. At</w:t>
      </w:r>
      <w:r w:rsidR="002D53FE" w:rsidRPr="002D53FE">
        <w:rPr>
          <w:rFonts w:ascii="Garamond" w:hAnsi="Garamond"/>
          <w:sz w:val="24"/>
          <w:szCs w:val="24"/>
        </w:rPr>
        <w:t xml:space="preserve"> </w:t>
      </w:r>
      <w:proofErr w:type="spellStart"/>
      <w:r w:rsidR="00BA5097">
        <w:rPr>
          <w:rFonts w:ascii="Garamond" w:hAnsi="Garamond"/>
          <w:sz w:val="24"/>
          <w:szCs w:val="24"/>
        </w:rPr>
        <w:t>doi</w:t>
      </w:r>
      <w:proofErr w:type="spellEnd"/>
      <w:r w:rsidR="00BA5097">
        <w:rPr>
          <w:rFonts w:ascii="Garamond" w:hAnsi="Garamond"/>
          <w:sz w:val="24"/>
          <w:szCs w:val="24"/>
        </w:rPr>
        <w:t xml:space="preserve">: </w:t>
      </w:r>
      <w:r w:rsidR="002D53FE" w:rsidRPr="002D53FE">
        <w:rPr>
          <w:rStyle w:val="article-headermeta-info-data"/>
          <w:rFonts w:ascii="Garamond" w:hAnsi="Garamond"/>
          <w:sz w:val="24"/>
          <w:szCs w:val="24"/>
          <w:lang w:val="en"/>
        </w:rPr>
        <w:t>10.1111/jopp.12116</w:t>
      </w:r>
      <w:r w:rsidR="002D53FE">
        <w:rPr>
          <w:lang w:val="en"/>
        </w:rPr>
        <w:t>. </w:t>
      </w:r>
    </w:p>
    <w:p w:rsidR="0056679E" w:rsidRPr="002E3C7F" w:rsidRDefault="00E94DFA" w:rsidP="0035189A">
      <w:pPr>
        <w:spacing w:after="0" w:line="360" w:lineRule="auto"/>
        <w:ind w:left="720" w:hanging="720"/>
        <w:rPr>
          <w:rFonts w:ascii="Garamond" w:hAnsi="Garamond"/>
          <w:sz w:val="24"/>
          <w:szCs w:val="24"/>
        </w:rPr>
      </w:pPr>
      <w:r>
        <w:rPr>
          <w:rFonts w:ascii="Garamond" w:hAnsi="Garamond"/>
          <w:sz w:val="24"/>
          <w:szCs w:val="24"/>
        </w:rPr>
        <w:t>Rodin, David</w:t>
      </w:r>
      <w:r w:rsidR="0035189A">
        <w:rPr>
          <w:rFonts w:ascii="Garamond" w:hAnsi="Garamond"/>
          <w:sz w:val="24"/>
          <w:szCs w:val="24"/>
        </w:rPr>
        <w:t xml:space="preserve"> 2002</w:t>
      </w:r>
      <w:r>
        <w:rPr>
          <w:rFonts w:ascii="Garamond" w:hAnsi="Garamond"/>
          <w:sz w:val="24"/>
          <w:szCs w:val="24"/>
        </w:rPr>
        <w:t>:</w:t>
      </w:r>
      <w:r w:rsidR="0056679E" w:rsidRPr="002E3C7F">
        <w:rPr>
          <w:rFonts w:ascii="Garamond" w:hAnsi="Garamond"/>
          <w:sz w:val="24"/>
          <w:szCs w:val="24"/>
        </w:rPr>
        <w:t xml:space="preserve"> </w:t>
      </w:r>
      <w:r w:rsidR="0035189A" w:rsidRPr="002E3C7F">
        <w:rPr>
          <w:rFonts w:ascii="Garamond" w:hAnsi="Garamond"/>
          <w:i/>
          <w:iCs/>
          <w:sz w:val="24"/>
          <w:szCs w:val="24"/>
        </w:rPr>
        <w:t>War and Self-</w:t>
      </w:r>
      <w:proofErr w:type="spellStart"/>
      <w:r w:rsidR="0035189A" w:rsidRPr="002E3C7F">
        <w:rPr>
          <w:rFonts w:ascii="Garamond" w:hAnsi="Garamond"/>
          <w:i/>
          <w:iCs/>
          <w:sz w:val="24"/>
          <w:szCs w:val="24"/>
        </w:rPr>
        <w:t>Defense</w:t>
      </w:r>
      <w:proofErr w:type="spellEnd"/>
      <w:r w:rsidR="0035189A">
        <w:rPr>
          <w:rFonts w:ascii="Garamond" w:hAnsi="Garamond"/>
          <w:sz w:val="24"/>
          <w:szCs w:val="24"/>
        </w:rPr>
        <w:t xml:space="preserve">. </w:t>
      </w:r>
      <w:r w:rsidR="0035189A" w:rsidRPr="002E3C7F">
        <w:rPr>
          <w:rFonts w:ascii="Garamond" w:hAnsi="Garamond"/>
          <w:sz w:val="24"/>
          <w:szCs w:val="24"/>
        </w:rPr>
        <w:t xml:space="preserve">Oxford: Oxford University Press. </w:t>
      </w:r>
    </w:p>
    <w:p w:rsidR="00060A65" w:rsidRPr="002E3C7F" w:rsidRDefault="00C74D96" w:rsidP="00D60771">
      <w:pPr>
        <w:spacing w:after="0" w:line="360" w:lineRule="auto"/>
        <w:ind w:left="720" w:hanging="720"/>
        <w:rPr>
          <w:rFonts w:ascii="Garamond" w:hAnsi="Garamond"/>
          <w:sz w:val="24"/>
          <w:szCs w:val="24"/>
        </w:rPr>
      </w:pPr>
      <w:r w:rsidRPr="002E3C7F">
        <w:rPr>
          <w:rFonts w:ascii="Garamond" w:hAnsi="Garamond"/>
          <w:sz w:val="24"/>
          <w:szCs w:val="24"/>
        </w:rPr>
        <w:t>———</w:t>
      </w:r>
      <w:r w:rsidR="0035189A">
        <w:rPr>
          <w:rFonts w:ascii="Garamond" w:hAnsi="Garamond"/>
          <w:sz w:val="24"/>
          <w:szCs w:val="24"/>
        </w:rPr>
        <w:t>2014</w:t>
      </w:r>
      <w:r w:rsidR="00E94DFA">
        <w:rPr>
          <w:rFonts w:ascii="Garamond" w:hAnsi="Garamond"/>
          <w:sz w:val="24"/>
          <w:szCs w:val="24"/>
        </w:rPr>
        <w:t>:</w:t>
      </w:r>
      <w:r w:rsidR="00B75B13" w:rsidRPr="002E3C7F">
        <w:rPr>
          <w:rFonts w:ascii="Garamond" w:hAnsi="Garamond"/>
          <w:sz w:val="24"/>
          <w:szCs w:val="24"/>
        </w:rPr>
        <w:t xml:space="preserve"> </w:t>
      </w:r>
      <w:r w:rsidR="0035189A" w:rsidRPr="002E3C7F">
        <w:rPr>
          <w:rFonts w:ascii="Garamond" w:hAnsi="Garamond"/>
          <w:sz w:val="24"/>
          <w:szCs w:val="24"/>
        </w:rPr>
        <w:t>‘Th</w:t>
      </w:r>
      <w:r w:rsidR="0035189A">
        <w:rPr>
          <w:rFonts w:ascii="Garamond" w:hAnsi="Garamond"/>
          <w:sz w:val="24"/>
          <w:szCs w:val="24"/>
        </w:rPr>
        <w:t>e Reciprocity Theory of Rights’.</w:t>
      </w:r>
      <w:r w:rsidR="0035189A" w:rsidRPr="002E3C7F">
        <w:rPr>
          <w:rFonts w:ascii="Garamond" w:hAnsi="Garamond"/>
          <w:sz w:val="24"/>
          <w:szCs w:val="24"/>
        </w:rPr>
        <w:t xml:space="preserve"> </w:t>
      </w:r>
      <w:r w:rsidR="0035189A" w:rsidRPr="002E3C7F">
        <w:rPr>
          <w:rFonts w:ascii="Garamond" w:hAnsi="Garamond"/>
          <w:i/>
          <w:sz w:val="24"/>
          <w:szCs w:val="24"/>
        </w:rPr>
        <w:t>Law and Philosophy</w:t>
      </w:r>
      <w:r w:rsidR="0035189A">
        <w:rPr>
          <w:rFonts w:ascii="Garamond" w:hAnsi="Garamond"/>
          <w:sz w:val="24"/>
          <w:szCs w:val="24"/>
        </w:rPr>
        <w:t>, 33, pp.</w:t>
      </w:r>
      <w:r w:rsidR="0035189A" w:rsidRPr="002E3C7F">
        <w:rPr>
          <w:rFonts w:ascii="Garamond" w:hAnsi="Garamond"/>
          <w:sz w:val="24"/>
          <w:szCs w:val="24"/>
        </w:rPr>
        <w:t xml:space="preserve"> 281-308.</w:t>
      </w:r>
    </w:p>
    <w:p w:rsidR="008913AF" w:rsidRPr="002E3C7F" w:rsidRDefault="00E94DFA" w:rsidP="00D60771">
      <w:pPr>
        <w:spacing w:after="0" w:line="360" w:lineRule="auto"/>
        <w:ind w:left="720" w:hanging="720"/>
        <w:rPr>
          <w:rFonts w:ascii="Garamond" w:hAnsi="Garamond"/>
          <w:sz w:val="24"/>
          <w:szCs w:val="24"/>
        </w:rPr>
      </w:pPr>
      <w:r>
        <w:rPr>
          <w:rFonts w:ascii="Garamond" w:hAnsi="Garamond"/>
          <w:sz w:val="24"/>
          <w:szCs w:val="24"/>
        </w:rPr>
        <w:t>Tadros, Victor 2012: ‘Duty and Liability’.</w:t>
      </w:r>
      <w:r w:rsidR="00060A65" w:rsidRPr="002E3C7F">
        <w:rPr>
          <w:rFonts w:ascii="Garamond" w:hAnsi="Garamond"/>
          <w:sz w:val="24"/>
          <w:szCs w:val="24"/>
        </w:rPr>
        <w:t xml:space="preserve"> </w:t>
      </w:r>
      <w:proofErr w:type="spellStart"/>
      <w:r w:rsidR="00060A65" w:rsidRPr="002E3C7F">
        <w:rPr>
          <w:rFonts w:ascii="Garamond" w:hAnsi="Garamond"/>
          <w:i/>
          <w:iCs/>
          <w:sz w:val="24"/>
          <w:szCs w:val="24"/>
        </w:rPr>
        <w:t>Utilitas</w:t>
      </w:r>
      <w:proofErr w:type="spellEnd"/>
      <w:r>
        <w:rPr>
          <w:rFonts w:ascii="Garamond" w:hAnsi="Garamond"/>
          <w:sz w:val="24"/>
          <w:szCs w:val="24"/>
        </w:rPr>
        <w:t>, 24, pp.</w:t>
      </w:r>
      <w:r w:rsidR="002B5373" w:rsidRPr="002E3C7F">
        <w:rPr>
          <w:rFonts w:ascii="Garamond" w:hAnsi="Garamond"/>
          <w:sz w:val="24"/>
          <w:szCs w:val="24"/>
        </w:rPr>
        <w:t xml:space="preserve"> 259-77. </w:t>
      </w:r>
    </w:p>
    <w:p w:rsidR="00C9732D" w:rsidRPr="002E3C7F" w:rsidRDefault="002E3C7F" w:rsidP="0035189A">
      <w:pPr>
        <w:spacing w:after="0" w:line="360" w:lineRule="auto"/>
        <w:ind w:left="720" w:hanging="720"/>
        <w:rPr>
          <w:rFonts w:ascii="Garamond" w:hAnsi="Garamond"/>
          <w:sz w:val="24"/>
          <w:szCs w:val="24"/>
        </w:rPr>
      </w:pPr>
      <w:r>
        <w:rPr>
          <w:rFonts w:ascii="Garamond" w:hAnsi="Garamond"/>
          <w:sz w:val="24"/>
          <w:szCs w:val="24"/>
        </w:rPr>
        <w:t>Thomson, Judith</w:t>
      </w:r>
      <w:r w:rsidR="00403DF2" w:rsidRPr="002E3C7F">
        <w:rPr>
          <w:rFonts w:ascii="Garamond" w:hAnsi="Garamond"/>
          <w:sz w:val="24"/>
          <w:szCs w:val="24"/>
        </w:rPr>
        <w:t xml:space="preserve"> J</w:t>
      </w:r>
      <w:r w:rsidR="00E94DFA">
        <w:rPr>
          <w:rFonts w:ascii="Garamond" w:hAnsi="Garamond"/>
          <w:sz w:val="24"/>
          <w:szCs w:val="24"/>
        </w:rPr>
        <w:t>arvis 1991: ‘Self-</w:t>
      </w:r>
      <w:proofErr w:type="spellStart"/>
      <w:r w:rsidR="00E94DFA">
        <w:rPr>
          <w:rFonts w:ascii="Garamond" w:hAnsi="Garamond"/>
          <w:sz w:val="24"/>
          <w:szCs w:val="24"/>
        </w:rPr>
        <w:t>Defense</w:t>
      </w:r>
      <w:proofErr w:type="spellEnd"/>
      <w:r w:rsidR="00E94DFA">
        <w:rPr>
          <w:rFonts w:ascii="Garamond" w:hAnsi="Garamond"/>
          <w:sz w:val="24"/>
          <w:szCs w:val="24"/>
        </w:rPr>
        <w:t>’.</w:t>
      </w:r>
      <w:r w:rsidR="00060A65" w:rsidRPr="002E3C7F">
        <w:rPr>
          <w:rFonts w:ascii="Garamond" w:hAnsi="Garamond"/>
          <w:sz w:val="24"/>
          <w:szCs w:val="24"/>
        </w:rPr>
        <w:t xml:space="preserve"> </w:t>
      </w:r>
      <w:r w:rsidR="00060A65" w:rsidRPr="002E3C7F">
        <w:rPr>
          <w:rFonts w:ascii="Garamond" w:hAnsi="Garamond"/>
          <w:i/>
          <w:iCs/>
          <w:sz w:val="24"/>
          <w:szCs w:val="24"/>
        </w:rPr>
        <w:t>Philosophy &amp; Public Affairs</w:t>
      </w:r>
      <w:r w:rsidR="00E94DFA">
        <w:rPr>
          <w:rFonts w:ascii="Garamond" w:hAnsi="Garamond"/>
          <w:sz w:val="24"/>
          <w:szCs w:val="24"/>
        </w:rPr>
        <w:t>, 20, pp.</w:t>
      </w:r>
      <w:r w:rsidR="0035189A">
        <w:rPr>
          <w:rFonts w:ascii="Garamond" w:hAnsi="Garamond"/>
          <w:sz w:val="24"/>
          <w:szCs w:val="24"/>
        </w:rPr>
        <w:t xml:space="preserve"> 298-322.</w:t>
      </w:r>
    </w:p>
    <w:sectPr w:rsidR="00C9732D" w:rsidRPr="002E3C7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427" w:rsidRDefault="00980427" w:rsidP="00D60771">
      <w:pPr>
        <w:spacing w:after="0" w:line="240" w:lineRule="auto"/>
      </w:pPr>
      <w:r>
        <w:separator/>
      </w:r>
    </w:p>
  </w:endnote>
  <w:endnote w:type="continuationSeparator" w:id="0">
    <w:p w:rsidR="00980427" w:rsidRDefault="00980427" w:rsidP="00D60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S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rPr>
      <w:id w:val="591973660"/>
      <w:docPartObj>
        <w:docPartGallery w:val="Page Numbers (Bottom of Page)"/>
        <w:docPartUnique/>
      </w:docPartObj>
    </w:sdtPr>
    <w:sdtEndPr>
      <w:rPr>
        <w:noProof/>
      </w:rPr>
    </w:sdtEndPr>
    <w:sdtContent>
      <w:p w:rsidR="00980427" w:rsidRPr="00397028" w:rsidRDefault="00980427">
        <w:pPr>
          <w:pStyle w:val="Footer"/>
          <w:jc w:val="center"/>
          <w:rPr>
            <w:rFonts w:ascii="Garamond" w:hAnsi="Garamond"/>
          </w:rPr>
        </w:pPr>
        <w:r w:rsidRPr="00397028">
          <w:rPr>
            <w:rFonts w:ascii="Garamond" w:hAnsi="Garamond"/>
          </w:rPr>
          <w:fldChar w:fldCharType="begin"/>
        </w:r>
        <w:r w:rsidRPr="00397028">
          <w:rPr>
            <w:rFonts w:ascii="Garamond" w:hAnsi="Garamond"/>
          </w:rPr>
          <w:instrText xml:space="preserve"> PAGE   \* MERGEFORMAT </w:instrText>
        </w:r>
        <w:r w:rsidRPr="00397028">
          <w:rPr>
            <w:rFonts w:ascii="Garamond" w:hAnsi="Garamond"/>
          </w:rPr>
          <w:fldChar w:fldCharType="separate"/>
        </w:r>
        <w:r w:rsidR="00113B7B">
          <w:rPr>
            <w:rFonts w:ascii="Garamond" w:hAnsi="Garamond"/>
            <w:noProof/>
          </w:rPr>
          <w:t>20</w:t>
        </w:r>
        <w:r w:rsidRPr="00397028">
          <w:rPr>
            <w:rFonts w:ascii="Garamond" w:hAnsi="Garamond"/>
            <w:noProof/>
          </w:rPr>
          <w:fldChar w:fldCharType="end"/>
        </w:r>
      </w:p>
    </w:sdtContent>
  </w:sdt>
  <w:p w:rsidR="00980427" w:rsidRPr="00397028" w:rsidRDefault="00980427">
    <w:pPr>
      <w:pStyle w:val="Foo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427" w:rsidRDefault="00980427" w:rsidP="00D60771">
      <w:pPr>
        <w:spacing w:after="0" w:line="240" w:lineRule="auto"/>
      </w:pPr>
      <w:r>
        <w:separator/>
      </w:r>
    </w:p>
  </w:footnote>
  <w:footnote w:type="continuationSeparator" w:id="0">
    <w:p w:rsidR="00980427" w:rsidRDefault="00980427" w:rsidP="00D60771">
      <w:pPr>
        <w:spacing w:after="0" w:line="240" w:lineRule="auto"/>
      </w:pPr>
      <w:r>
        <w:continuationSeparator/>
      </w:r>
    </w:p>
  </w:footnote>
  <w:footnote w:id="1">
    <w:p w:rsidR="00980427" w:rsidRPr="00A23BED" w:rsidRDefault="00980427">
      <w:pPr>
        <w:pStyle w:val="FootnoteText"/>
        <w:rPr>
          <w:rFonts w:ascii="Garamond" w:hAnsi="Garamond"/>
          <w:sz w:val="24"/>
          <w:szCs w:val="24"/>
        </w:rPr>
      </w:pPr>
      <w:r w:rsidRPr="00A23BED">
        <w:rPr>
          <w:rStyle w:val="FootnoteReference"/>
          <w:rFonts w:ascii="Garamond" w:hAnsi="Garamond"/>
          <w:sz w:val="24"/>
          <w:szCs w:val="24"/>
        </w:rPr>
        <w:footnoteRef/>
      </w:r>
      <w:r w:rsidRPr="00A23BED">
        <w:rPr>
          <w:rFonts w:ascii="Garamond" w:hAnsi="Garamond"/>
          <w:sz w:val="24"/>
          <w:szCs w:val="24"/>
        </w:rPr>
        <w:t xml:space="preserve"> There are, of course, other species of liability in the criminal law and tort law. My concern here is </w:t>
      </w:r>
      <w:r w:rsidR="009B5EF2">
        <w:rPr>
          <w:rFonts w:ascii="Garamond" w:hAnsi="Garamond"/>
          <w:sz w:val="24"/>
          <w:szCs w:val="24"/>
        </w:rPr>
        <w:t>solely with defensive liability—</w:t>
      </w:r>
      <w:r w:rsidR="00003B0A">
        <w:rPr>
          <w:rFonts w:ascii="Garamond" w:hAnsi="Garamond"/>
          <w:sz w:val="24"/>
          <w:szCs w:val="24"/>
        </w:rPr>
        <w:t xml:space="preserve">moreover, </w:t>
      </w:r>
      <w:r w:rsidR="001D1E1C">
        <w:rPr>
          <w:rFonts w:ascii="Garamond" w:hAnsi="Garamond"/>
          <w:sz w:val="24"/>
          <w:szCs w:val="24"/>
        </w:rPr>
        <w:t xml:space="preserve">with </w:t>
      </w:r>
      <w:r w:rsidR="009B5EF2">
        <w:rPr>
          <w:rFonts w:ascii="Garamond" w:hAnsi="Garamond"/>
          <w:sz w:val="24"/>
          <w:szCs w:val="24"/>
        </w:rPr>
        <w:t>moral, not legal, defensive liability.</w:t>
      </w:r>
    </w:p>
  </w:footnote>
  <w:footnote w:id="2">
    <w:p w:rsidR="00CE14BD" w:rsidRPr="002D53FE" w:rsidRDefault="00CE14BD" w:rsidP="00CE14BD">
      <w:pPr>
        <w:pStyle w:val="FootnoteText"/>
        <w:rPr>
          <w:rFonts w:ascii="Garamond" w:hAnsi="Garamond"/>
          <w:sz w:val="24"/>
          <w:szCs w:val="24"/>
        </w:rPr>
      </w:pPr>
      <w:r w:rsidRPr="002D53FE">
        <w:rPr>
          <w:rStyle w:val="FootnoteReference"/>
          <w:rFonts w:ascii="Garamond" w:hAnsi="Garamond"/>
          <w:sz w:val="24"/>
          <w:szCs w:val="24"/>
        </w:rPr>
        <w:footnoteRef/>
      </w:r>
      <w:r w:rsidR="00E76CE4">
        <w:rPr>
          <w:rFonts w:ascii="Garamond" w:hAnsi="Garamond"/>
          <w:sz w:val="24"/>
          <w:szCs w:val="24"/>
        </w:rPr>
        <w:t xml:space="preserve"> </w:t>
      </w:r>
      <w:r w:rsidRPr="002D53FE">
        <w:rPr>
          <w:rFonts w:ascii="Garamond" w:hAnsi="Garamond"/>
          <w:sz w:val="24"/>
          <w:szCs w:val="24"/>
        </w:rPr>
        <w:t xml:space="preserve">For McMahan, the languages of </w:t>
      </w:r>
      <w:r w:rsidR="0013202D">
        <w:rPr>
          <w:rFonts w:ascii="Garamond" w:hAnsi="Garamond"/>
          <w:sz w:val="24"/>
          <w:szCs w:val="24"/>
        </w:rPr>
        <w:t>loss,</w:t>
      </w:r>
      <w:r w:rsidRPr="002D53FE">
        <w:rPr>
          <w:rFonts w:ascii="Garamond" w:hAnsi="Garamond"/>
          <w:sz w:val="24"/>
          <w:szCs w:val="24"/>
        </w:rPr>
        <w:t xml:space="preserve"> liability</w:t>
      </w:r>
      <w:r w:rsidR="0013202D">
        <w:rPr>
          <w:rFonts w:ascii="Garamond" w:hAnsi="Garamond"/>
          <w:sz w:val="24"/>
          <w:szCs w:val="24"/>
        </w:rPr>
        <w:t>, and</w:t>
      </w:r>
      <w:r w:rsidRPr="002D53FE">
        <w:rPr>
          <w:rFonts w:ascii="Garamond" w:hAnsi="Garamond"/>
          <w:sz w:val="24"/>
          <w:szCs w:val="24"/>
        </w:rPr>
        <w:t xml:space="preserve"> forfeiture</w:t>
      </w:r>
      <w:r w:rsidR="0013202D">
        <w:rPr>
          <w:rFonts w:ascii="Garamond" w:hAnsi="Garamond"/>
          <w:sz w:val="24"/>
          <w:szCs w:val="24"/>
        </w:rPr>
        <w:t xml:space="preserve"> are</w:t>
      </w:r>
      <w:r w:rsidRPr="002D53FE">
        <w:rPr>
          <w:rFonts w:ascii="Garamond" w:hAnsi="Garamond"/>
          <w:sz w:val="24"/>
          <w:szCs w:val="24"/>
        </w:rPr>
        <w:t xml:space="preserve"> stationed together.</w:t>
      </w:r>
    </w:p>
  </w:footnote>
  <w:footnote w:id="3">
    <w:p w:rsidR="00980427" w:rsidRPr="00A23BED" w:rsidRDefault="00980427">
      <w:pPr>
        <w:pStyle w:val="FootnoteText"/>
        <w:rPr>
          <w:rFonts w:ascii="Garamond" w:hAnsi="Garamond"/>
          <w:sz w:val="24"/>
          <w:szCs w:val="24"/>
        </w:rPr>
      </w:pPr>
      <w:r w:rsidRPr="00A23BED">
        <w:rPr>
          <w:rStyle w:val="FootnoteReference"/>
          <w:rFonts w:ascii="Garamond" w:hAnsi="Garamond"/>
          <w:sz w:val="24"/>
          <w:szCs w:val="24"/>
        </w:rPr>
        <w:footnoteRef/>
      </w:r>
      <w:r w:rsidR="002E3C7F" w:rsidRPr="00A23BED">
        <w:rPr>
          <w:rFonts w:ascii="Garamond" w:hAnsi="Garamond"/>
          <w:sz w:val="24"/>
          <w:szCs w:val="24"/>
        </w:rPr>
        <w:t xml:space="preserve"> Subject</w:t>
      </w:r>
      <w:r w:rsidRPr="00A23BED">
        <w:rPr>
          <w:rFonts w:ascii="Garamond" w:hAnsi="Garamond"/>
          <w:sz w:val="24"/>
          <w:szCs w:val="24"/>
        </w:rPr>
        <w:t xml:space="preserve"> to the </w:t>
      </w:r>
      <w:r w:rsidR="002E3C7F" w:rsidRPr="00A23BED">
        <w:rPr>
          <w:rFonts w:ascii="Garamond" w:hAnsi="Garamond"/>
          <w:sz w:val="24"/>
          <w:szCs w:val="24"/>
        </w:rPr>
        <w:t xml:space="preserve">familiar </w:t>
      </w:r>
      <w:r w:rsidRPr="00A23BED">
        <w:rPr>
          <w:rFonts w:ascii="Garamond" w:hAnsi="Garamond"/>
          <w:sz w:val="24"/>
          <w:szCs w:val="24"/>
        </w:rPr>
        <w:t>conditions of necessity, proportionality, and imminence.</w:t>
      </w:r>
    </w:p>
  </w:footnote>
  <w:footnote w:id="4">
    <w:p w:rsidR="00980427" w:rsidRPr="00A23BED" w:rsidRDefault="00980427" w:rsidP="003664FB">
      <w:pPr>
        <w:pStyle w:val="FootnoteText"/>
        <w:rPr>
          <w:rFonts w:ascii="Garamond" w:hAnsi="Garamond"/>
          <w:sz w:val="24"/>
          <w:szCs w:val="24"/>
        </w:rPr>
      </w:pPr>
      <w:r w:rsidRPr="00AB3F3D">
        <w:rPr>
          <w:rStyle w:val="FootnoteReference"/>
          <w:rFonts w:ascii="Garamond" w:hAnsi="Garamond"/>
          <w:sz w:val="24"/>
          <w:szCs w:val="24"/>
        </w:rPr>
        <w:footnoteRef/>
      </w:r>
      <w:r w:rsidR="00E76CE4">
        <w:rPr>
          <w:rFonts w:ascii="Garamond" w:hAnsi="Garamond"/>
          <w:sz w:val="24"/>
          <w:szCs w:val="24"/>
        </w:rPr>
        <w:t xml:space="preserve"> Lazar (2009</w:t>
      </w:r>
      <w:r w:rsidRPr="00AB3F3D">
        <w:rPr>
          <w:rFonts w:ascii="Garamond" w:hAnsi="Garamond"/>
          <w:sz w:val="24"/>
          <w:szCs w:val="24"/>
        </w:rPr>
        <w:t>, p. 703</w:t>
      </w:r>
      <w:r w:rsidR="00E76CE4">
        <w:rPr>
          <w:rFonts w:ascii="Garamond" w:hAnsi="Garamond"/>
          <w:sz w:val="24"/>
          <w:szCs w:val="24"/>
        </w:rPr>
        <w:t>)</w:t>
      </w:r>
      <w:r w:rsidRPr="00AB3F3D">
        <w:rPr>
          <w:rFonts w:ascii="Garamond" w:hAnsi="Garamond"/>
          <w:sz w:val="24"/>
          <w:szCs w:val="24"/>
        </w:rPr>
        <w:t xml:space="preserve">, </w:t>
      </w:r>
      <w:r w:rsidR="00BF369A" w:rsidRPr="00AB3F3D">
        <w:rPr>
          <w:rFonts w:ascii="Garamond" w:hAnsi="Garamond"/>
          <w:sz w:val="24"/>
          <w:szCs w:val="24"/>
        </w:rPr>
        <w:t>distinguishes</w:t>
      </w:r>
      <w:r w:rsidRPr="00AB3F3D">
        <w:rPr>
          <w:rFonts w:ascii="Garamond" w:hAnsi="Garamond"/>
          <w:sz w:val="24"/>
          <w:szCs w:val="24"/>
        </w:rPr>
        <w:t xml:space="preserve"> </w:t>
      </w:r>
      <w:r w:rsidR="00003B0A">
        <w:rPr>
          <w:rFonts w:ascii="Garamond" w:hAnsi="Garamond"/>
          <w:sz w:val="24"/>
          <w:szCs w:val="24"/>
        </w:rPr>
        <w:t xml:space="preserve">in similar fashion </w:t>
      </w:r>
      <w:r w:rsidRPr="00AB3F3D">
        <w:rPr>
          <w:rFonts w:ascii="Garamond" w:hAnsi="Garamond"/>
          <w:sz w:val="24"/>
          <w:szCs w:val="24"/>
        </w:rPr>
        <w:t>between the ‘explanatory structure’ of an account of</w:t>
      </w:r>
      <w:r w:rsidRPr="00A23BED">
        <w:rPr>
          <w:rFonts w:ascii="Garamond" w:hAnsi="Garamond"/>
          <w:sz w:val="24"/>
          <w:szCs w:val="24"/>
        </w:rPr>
        <w:t xml:space="preserve"> self-defence, and</w:t>
      </w:r>
      <w:r w:rsidR="00845562">
        <w:rPr>
          <w:rFonts w:ascii="Garamond" w:hAnsi="Garamond"/>
          <w:sz w:val="24"/>
          <w:szCs w:val="24"/>
        </w:rPr>
        <w:t xml:space="preserve"> ‘criteria of liability’ for</w:t>
      </w:r>
      <w:r w:rsidRPr="00A23BED">
        <w:rPr>
          <w:rFonts w:ascii="Garamond" w:hAnsi="Garamond"/>
          <w:sz w:val="24"/>
          <w:szCs w:val="24"/>
        </w:rPr>
        <w:t xml:space="preserve"> specific ways in which the rig</w:t>
      </w:r>
      <w:r w:rsidR="00682583" w:rsidRPr="00A23BED">
        <w:rPr>
          <w:rFonts w:ascii="Garamond" w:hAnsi="Garamond"/>
          <w:sz w:val="24"/>
          <w:szCs w:val="24"/>
        </w:rPr>
        <w:t>ht to life are</w:t>
      </w:r>
      <w:r w:rsidRPr="00A23BED">
        <w:rPr>
          <w:rFonts w:ascii="Garamond" w:hAnsi="Garamond"/>
          <w:sz w:val="24"/>
          <w:szCs w:val="24"/>
        </w:rPr>
        <w:t xml:space="preserve"> lost.</w:t>
      </w:r>
    </w:p>
  </w:footnote>
  <w:footnote w:id="5">
    <w:p w:rsidR="00980427" w:rsidRPr="00A23BED" w:rsidRDefault="00980427">
      <w:pPr>
        <w:pStyle w:val="FootnoteText"/>
        <w:rPr>
          <w:rFonts w:ascii="Garamond" w:hAnsi="Garamond"/>
          <w:sz w:val="24"/>
          <w:szCs w:val="24"/>
        </w:rPr>
      </w:pPr>
      <w:r w:rsidRPr="00A23BED">
        <w:rPr>
          <w:rStyle w:val="FootnoteReference"/>
          <w:rFonts w:ascii="Garamond" w:hAnsi="Garamond"/>
          <w:sz w:val="24"/>
          <w:szCs w:val="24"/>
        </w:rPr>
        <w:footnoteRef/>
      </w:r>
      <w:r w:rsidR="00E76CE4">
        <w:rPr>
          <w:rFonts w:ascii="Garamond" w:hAnsi="Garamond"/>
          <w:sz w:val="24"/>
          <w:szCs w:val="24"/>
        </w:rPr>
        <w:t xml:space="preserve"> </w:t>
      </w:r>
      <w:r w:rsidRPr="00A23BED">
        <w:rPr>
          <w:rFonts w:ascii="Garamond" w:hAnsi="Garamond"/>
          <w:sz w:val="24"/>
          <w:szCs w:val="24"/>
        </w:rPr>
        <w:t xml:space="preserve">McMahan’s position is forcefully tested by Lazar (2009) and </w:t>
      </w:r>
      <w:proofErr w:type="spellStart"/>
      <w:r w:rsidRPr="00A23BED">
        <w:rPr>
          <w:rFonts w:ascii="Garamond" w:hAnsi="Garamond"/>
          <w:sz w:val="24"/>
          <w:szCs w:val="24"/>
        </w:rPr>
        <w:t>Mapel</w:t>
      </w:r>
      <w:proofErr w:type="spellEnd"/>
      <w:r w:rsidRPr="00A23BED">
        <w:rPr>
          <w:rFonts w:ascii="Garamond" w:hAnsi="Garamond"/>
          <w:sz w:val="24"/>
          <w:szCs w:val="24"/>
        </w:rPr>
        <w:t xml:space="preserve"> (2010).</w:t>
      </w:r>
    </w:p>
  </w:footnote>
  <w:footnote w:id="6">
    <w:p w:rsidR="00D4047A" w:rsidRPr="00A23BED" w:rsidRDefault="00D4047A">
      <w:pPr>
        <w:pStyle w:val="FootnoteText"/>
        <w:rPr>
          <w:rFonts w:ascii="Garamond" w:hAnsi="Garamond"/>
          <w:sz w:val="24"/>
          <w:szCs w:val="24"/>
        </w:rPr>
      </w:pPr>
      <w:r w:rsidRPr="00A23BED">
        <w:rPr>
          <w:rStyle w:val="FootnoteReference"/>
          <w:rFonts w:ascii="Garamond" w:hAnsi="Garamond"/>
          <w:sz w:val="24"/>
          <w:szCs w:val="24"/>
        </w:rPr>
        <w:footnoteRef/>
      </w:r>
      <w:r w:rsidRPr="00A23BED">
        <w:rPr>
          <w:rFonts w:ascii="Garamond" w:hAnsi="Garamond"/>
          <w:sz w:val="24"/>
          <w:szCs w:val="24"/>
        </w:rPr>
        <w:t xml:space="preserve"> </w:t>
      </w:r>
      <w:r w:rsidR="009D6D4C" w:rsidRPr="00A23BED">
        <w:rPr>
          <w:rFonts w:ascii="Garamond" w:hAnsi="Garamond"/>
          <w:sz w:val="24"/>
          <w:szCs w:val="24"/>
        </w:rPr>
        <w:t>See Doggett (2017) for</w:t>
      </w:r>
      <w:r w:rsidRPr="00A23BED">
        <w:rPr>
          <w:rFonts w:ascii="Garamond" w:hAnsi="Garamond"/>
          <w:sz w:val="24"/>
          <w:szCs w:val="24"/>
        </w:rPr>
        <w:t xml:space="preserve"> an argument whose ambit</w:t>
      </w:r>
      <w:r w:rsidR="009D6D4C" w:rsidRPr="00A23BED">
        <w:rPr>
          <w:rFonts w:ascii="Garamond" w:hAnsi="Garamond"/>
          <w:sz w:val="24"/>
          <w:szCs w:val="24"/>
        </w:rPr>
        <w:t>ions are similar to mine. I am</w:t>
      </w:r>
      <w:r w:rsidRPr="00A23BED">
        <w:rPr>
          <w:rFonts w:ascii="Garamond" w:hAnsi="Garamond"/>
          <w:sz w:val="24"/>
          <w:szCs w:val="24"/>
        </w:rPr>
        <w:t xml:space="preserve"> highly sympathetic to it</w:t>
      </w:r>
      <w:r w:rsidR="009D6D4C" w:rsidRPr="00A23BED">
        <w:rPr>
          <w:rFonts w:ascii="Garamond" w:hAnsi="Garamond"/>
          <w:sz w:val="24"/>
          <w:szCs w:val="24"/>
        </w:rPr>
        <w:t>s basic thrust</w:t>
      </w:r>
      <w:r w:rsidRPr="00A23BED">
        <w:rPr>
          <w:rFonts w:ascii="Garamond" w:hAnsi="Garamond"/>
          <w:sz w:val="24"/>
          <w:szCs w:val="24"/>
        </w:rPr>
        <w:t>,</w:t>
      </w:r>
      <w:r w:rsidR="00B759F8" w:rsidRPr="00A23BED">
        <w:rPr>
          <w:rFonts w:ascii="Garamond" w:hAnsi="Garamond"/>
          <w:sz w:val="24"/>
          <w:szCs w:val="24"/>
        </w:rPr>
        <w:t xml:space="preserve"> </w:t>
      </w:r>
      <w:r w:rsidR="009D6D4C" w:rsidRPr="00A23BED">
        <w:rPr>
          <w:rFonts w:ascii="Garamond" w:hAnsi="Garamond"/>
          <w:sz w:val="24"/>
          <w:szCs w:val="24"/>
        </w:rPr>
        <w:t xml:space="preserve">but </w:t>
      </w:r>
      <w:r w:rsidR="00B759F8" w:rsidRPr="00A23BED">
        <w:rPr>
          <w:rFonts w:ascii="Garamond" w:hAnsi="Garamond"/>
          <w:sz w:val="24"/>
          <w:szCs w:val="24"/>
        </w:rPr>
        <w:t>there are</w:t>
      </w:r>
      <w:r w:rsidRPr="00A23BED">
        <w:rPr>
          <w:rFonts w:ascii="Garamond" w:hAnsi="Garamond"/>
          <w:sz w:val="24"/>
          <w:szCs w:val="24"/>
        </w:rPr>
        <w:t xml:space="preserve"> </w:t>
      </w:r>
      <w:r w:rsidR="00414B95">
        <w:rPr>
          <w:rFonts w:ascii="Garamond" w:hAnsi="Garamond"/>
          <w:sz w:val="24"/>
          <w:szCs w:val="24"/>
        </w:rPr>
        <w:t xml:space="preserve">at least </w:t>
      </w:r>
      <w:r w:rsidR="009D6D4C" w:rsidRPr="00A23BED">
        <w:rPr>
          <w:rFonts w:ascii="Garamond" w:hAnsi="Garamond"/>
          <w:sz w:val="24"/>
          <w:szCs w:val="24"/>
        </w:rPr>
        <w:t xml:space="preserve">some </w:t>
      </w:r>
      <w:r w:rsidR="00805E87">
        <w:rPr>
          <w:rFonts w:ascii="Garamond" w:hAnsi="Garamond"/>
          <w:sz w:val="24"/>
          <w:szCs w:val="24"/>
        </w:rPr>
        <w:t>differenc</w:t>
      </w:r>
      <w:r w:rsidR="00887F63">
        <w:rPr>
          <w:rFonts w:ascii="Garamond" w:hAnsi="Garamond"/>
          <w:sz w:val="24"/>
          <w:szCs w:val="24"/>
        </w:rPr>
        <w:t>es in emphasis</w:t>
      </w:r>
      <w:r w:rsidR="00E83F2F">
        <w:rPr>
          <w:rFonts w:ascii="Garamond" w:hAnsi="Garamond"/>
          <w:sz w:val="24"/>
          <w:szCs w:val="24"/>
        </w:rPr>
        <w:t xml:space="preserve"> </w:t>
      </w:r>
      <w:r w:rsidRPr="00A23BED">
        <w:rPr>
          <w:rFonts w:ascii="Garamond" w:hAnsi="Garamond"/>
          <w:sz w:val="24"/>
          <w:szCs w:val="24"/>
        </w:rPr>
        <w:t xml:space="preserve">between us. </w:t>
      </w:r>
    </w:p>
  </w:footnote>
  <w:footnote w:id="7">
    <w:p w:rsidR="00980427" w:rsidRPr="00A23BED" w:rsidRDefault="00980427" w:rsidP="008C7316">
      <w:pPr>
        <w:pStyle w:val="FootnoteText"/>
        <w:rPr>
          <w:rFonts w:ascii="Garamond" w:hAnsi="Garamond"/>
          <w:sz w:val="24"/>
          <w:szCs w:val="24"/>
        </w:rPr>
      </w:pPr>
      <w:r w:rsidRPr="00A23BED">
        <w:rPr>
          <w:rStyle w:val="FootnoteReference"/>
          <w:rFonts w:ascii="Garamond" w:hAnsi="Garamond"/>
          <w:sz w:val="24"/>
          <w:szCs w:val="24"/>
        </w:rPr>
        <w:footnoteRef/>
      </w:r>
      <w:r w:rsidR="00E76CE4">
        <w:rPr>
          <w:rFonts w:ascii="Garamond" w:hAnsi="Garamond"/>
          <w:sz w:val="24"/>
          <w:szCs w:val="24"/>
        </w:rPr>
        <w:t xml:space="preserve"> See McMahan (2009</w:t>
      </w:r>
      <w:r w:rsidRPr="00A23BED">
        <w:rPr>
          <w:rFonts w:ascii="Garamond" w:hAnsi="Garamond"/>
          <w:sz w:val="24"/>
          <w:szCs w:val="24"/>
        </w:rPr>
        <w:t>, pp. 167-73</w:t>
      </w:r>
      <w:r w:rsidR="00E76CE4">
        <w:rPr>
          <w:rFonts w:ascii="Garamond" w:hAnsi="Garamond"/>
          <w:sz w:val="24"/>
          <w:szCs w:val="24"/>
        </w:rPr>
        <w:t>)</w:t>
      </w:r>
      <w:r w:rsidRPr="00A23BED">
        <w:rPr>
          <w:rFonts w:ascii="Garamond" w:hAnsi="Garamond"/>
          <w:sz w:val="24"/>
          <w:szCs w:val="24"/>
        </w:rPr>
        <w:t xml:space="preserve">. The term ‘Non-Responsible </w:t>
      </w:r>
      <w:r w:rsidR="00BF369A" w:rsidRPr="00A23BED">
        <w:rPr>
          <w:rFonts w:ascii="Garamond" w:hAnsi="Garamond"/>
          <w:sz w:val="24"/>
          <w:szCs w:val="24"/>
        </w:rPr>
        <w:t>Threat’ is slowly acquiring hegemony</w:t>
      </w:r>
      <w:r w:rsidR="009D6D4C" w:rsidRPr="00A23BED">
        <w:rPr>
          <w:rFonts w:ascii="Garamond" w:hAnsi="Garamond"/>
          <w:sz w:val="24"/>
          <w:szCs w:val="24"/>
        </w:rPr>
        <w:t xml:space="preserve"> over</w:t>
      </w:r>
      <w:r w:rsidRPr="00A23BED">
        <w:rPr>
          <w:rFonts w:ascii="Garamond" w:hAnsi="Garamond"/>
          <w:sz w:val="24"/>
          <w:szCs w:val="24"/>
        </w:rPr>
        <w:t xml:space="preserve"> the term ‘Innocent Threat’ which was relatively commonplace in the older literature, including T</w:t>
      </w:r>
      <w:r w:rsidR="009D6D4C" w:rsidRPr="00A23BED">
        <w:rPr>
          <w:rFonts w:ascii="Garamond" w:hAnsi="Garamond"/>
          <w:sz w:val="24"/>
          <w:szCs w:val="24"/>
        </w:rPr>
        <w:t>homson (1991) and McMahan (1994).</w:t>
      </w:r>
    </w:p>
  </w:footnote>
  <w:footnote w:id="8">
    <w:p w:rsidR="00980427" w:rsidRPr="00A23BED" w:rsidRDefault="00980427" w:rsidP="00373509">
      <w:pPr>
        <w:pStyle w:val="FootnoteText"/>
        <w:rPr>
          <w:rFonts w:ascii="Garamond" w:hAnsi="Garamond"/>
          <w:sz w:val="24"/>
          <w:szCs w:val="24"/>
        </w:rPr>
      </w:pPr>
      <w:r w:rsidRPr="00A23BED">
        <w:rPr>
          <w:rStyle w:val="FootnoteReference"/>
          <w:rFonts w:ascii="Garamond" w:hAnsi="Garamond"/>
          <w:sz w:val="24"/>
          <w:szCs w:val="24"/>
        </w:rPr>
        <w:footnoteRef/>
      </w:r>
      <w:r w:rsidRPr="00A23BED">
        <w:rPr>
          <w:rFonts w:ascii="Garamond" w:hAnsi="Garamond"/>
          <w:sz w:val="24"/>
          <w:szCs w:val="24"/>
        </w:rPr>
        <w:t xml:space="preserve"> Thomson’s stance on the scope of defensive permissions does not follow just from the fact that she advances a rights-based account. Rodin (2002), (2014) also espouses a rights-based account, but insists upon a narrower range of permissions which exclude Non-Responsible Threats and some forms of Innocent Aggressor.</w:t>
      </w:r>
    </w:p>
  </w:footnote>
  <w:footnote w:id="9">
    <w:p w:rsidR="00980427" w:rsidRPr="00A23BED" w:rsidRDefault="00980427">
      <w:pPr>
        <w:pStyle w:val="FootnoteText"/>
        <w:rPr>
          <w:rFonts w:ascii="Garamond" w:hAnsi="Garamond"/>
          <w:sz w:val="24"/>
          <w:szCs w:val="24"/>
        </w:rPr>
      </w:pPr>
      <w:r w:rsidRPr="00A23BED">
        <w:rPr>
          <w:rStyle w:val="FootnoteReference"/>
          <w:rFonts w:ascii="Garamond" w:hAnsi="Garamond"/>
          <w:sz w:val="24"/>
          <w:szCs w:val="24"/>
        </w:rPr>
        <w:footnoteRef/>
      </w:r>
      <w:r w:rsidR="00E76CE4">
        <w:rPr>
          <w:rFonts w:ascii="Garamond" w:hAnsi="Garamond"/>
          <w:sz w:val="24"/>
          <w:szCs w:val="24"/>
        </w:rPr>
        <w:t xml:space="preserve"> </w:t>
      </w:r>
      <w:r w:rsidR="00E83F2F">
        <w:rPr>
          <w:rFonts w:ascii="Garamond" w:hAnsi="Garamond"/>
          <w:sz w:val="24"/>
          <w:szCs w:val="24"/>
        </w:rPr>
        <w:t>A</w:t>
      </w:r>
      <w:r w:rsidR="009258D9">
        <w:rPr>
          <w:rFonts w:ascii="Garamond" w:hAnsi="Garamond"/>
          <w:sz w:val="24"/>
          <w:szCs w:val="24"/>
        </w:rPr>
        <w:t xml:space="preserve">lthough Thomson herself </w:t>
      </w:r>
      <w:r w:rsidR="00F663C3">
        <w:rPr>
          <w:rFonts w:ascii="Garamond" w:hAnsi="Garamond"/>
          <w:sz w:val="24"/>
          <w:szCs w:val="24"/>
        </w:rPr>
        <w:t>is committed to the claim that</w:t>
      </w:r>
      <w:r w:rsidR="00DD07DE">
        <w:rPr>
          <w:rFonts w:ascii="Garamond" w:hAnsi="Garamond"/>
          <w:sz w:val="24"/>
          <w:szCs w:val="24"/>
        </w:rPr>
        <w:t xml:space="preserve"> Catherine </w:t>
      </w:r>
      <w:r w:rsidR="00F663C3">
        <w:rPr>
          <w:rFonts w:ascii="Garamond" w:hAnsi="Garamond"/>
          <w:sz w:val="24"/>
          <w:szCs w:val="24"/>
        </w:rPr>
        <w:t>i</w:t>
      </w:r>
      <w:r w:rsidR="009258D9">
        <w:rPr>
          <w:rFonts w:ascii="Garamond" w:hAnsi="Garamond"/>
          <w:sz w:val="24"/>
          <w:szCs w:val="24"/>
        </w:rPr>
        <w:t xml:space="preserve">s inviolable, </w:t>
      </w:r>
      <w:r w:rsidR="00E83F2F">
        <w:rPr>
          <w:rFonts w:ascii="Garamond" w:hAnsi="Garamond"/>
          <w:sz w:val="24"/>
          <w:szCs w:val="24"/>
        </w:rPr>
        <w:t xml:space="preserve">it must be acknowledged that </w:t>
      </w:r>
      <w:r w:rsidR="009258D9" w:rsidRPr="009258D9">
        <w:rPr>
          <w:rFonts w:ascii="Garamond" w:hAnsi="Garamond"/>
          <w:i/>
          <w:sz w:val="24"/>
          <w:szCs w:val="24"/>
        </w:rPr>
        <w:t>Bridge</w:t>
      </w:r>
      <w:r w:rsidR="009258D9">
        <w:rPr>
          <w:rFonts w:ascii="Garamond" w:hAnsi="Garamond"/>
          <w:sz w:val="24"/>
          <w:szCs w:val="24"/>
        </w:rPr>
        <w:t xml:space="preserve"> </w:t>
      </w:r>
      <w:r w:rsidR="00F663C3">
        <w:rPr>
          <w:rFonts w:ascii="Garamond" w:hAnsi="Garamond"/>
          <w:sz w:val="24"/>
          <w:szCs w:val="24"/>
        </w:rPr>
        <w:t>present</w:t>
      </w:r>
      <w:r w:rsidR="00F72B5D">
        <w:rPr>
          <w:rFonts w:ascii="Garamond" w:hAnsi="Garamond"/>
          <w:sz w:val="24"/>
          <w:szCs w:val="24"/>
        </w:rPr>
        <w:t>s</w:t>
      </w:r>
      <w:r w:rsidR="009258D9">
        <w:rPr>
          <w:rFonts w:ascii="Garamond" w:hAnsi="Garamond"/>
          <w:sz w:val="24"/>
          <w:szCs w:val="24"/>
        </w:rPr>
        <w:t xml:space="preserve"> us with</w:t>
      </w:r>
      <w:r w:rsidR="00F663C3">
        <w:rPr>
          <w:rFonts w:ascii="Garamond" w:hAnsi="Garamond"/>
          <w:sz w:val="24"/>
          <w:szCs w:val="24"/>
        </w:rPr>
        <w:t xml:space="preserve"> a</w:t>
      </w:r>
      <w:r w:rsidR="00F00B73">
        <w:rPr>
          <w:rFonts w:ascii="Garamond" w:hAnsi="Garamond"/>
          <w:sz w:val="24"/>
          <w:szCs w:val="24"/>
        </w:rPr>
        <w:t xml:space="preserve"> controversial</w:t>
      </w:r>
      <w:r w:rsidR="00DD07DE">
        <w:rPr>
          <w:rFonts w:ascii="Garamond" w:hAnsi="Garamond"/>
          <w:sz w:val="24"/>
          <w:szCs w:val="24"/>
        </w:rPr>
        <w:t xml:space="preserve"> form of bystander</w:t>
      </w:r>
      <w:r w:rsidR="00F663C3">
        <w:rPr>
          <w:rFonts w:ascii="Garamond" w:hAnsi="Garamond"/>
          <w:sz w:val="24"/>
          <w:szCs w:val="24"/>
        </w:rPr>
        <w:t>, as Catherine’s</w:t>
      </w:r>
      <w:r w:rsidR="00F00B73">
        <w:rPr>
          <w:rFonts w:ascii="Garamond" w:hAnsi="Garamond"/>
          <w:sz w:val="24"/>
          <w:szCs w:val="24"/>
        </w:rPr>
        <w:t xml:space="preserve"> blockage of Jules’ </w:t>
      </w:r>
      <w:r w:rsidR="009B5EF2">
        <w:rPr>
          <w:rFonts w:ascii="Garamond" w:hAnsi="Garamond"/>
          <w:sz w:val="24"/>
          <w:szCs w:val="24"/>
        </w:rPr>
        <w:t>escap</w:t>
      </w:r>
      <w:r w:rsidR="00E83F2F">
        <w:rPr>
          <w:rFonts w:ascii="Garamond" w:hAnsi="Garamond"/>
          <w:sz w:val="24"/>
          <w:szCs w:val="24"/>
        </w:rPr>
        <w:t>e options may tempt us</w:t>
      </w:r>
      <w:r w:rsidR="00F663C3">
        <w:rPr>
          <w:rFonts w:ascii="Garamond" w:hAnsi="Garamond"/>
          <w:sz w:val="24"/>
          <w:szCs w:val="24"/>
        </w:rPr>
        <w:t xml:space="preserve"> to characterize her</w:t>
      </w:r>
      <w:r w:rsidR="00F00B73">
        <w:rPr>
          <w:rFonts w:ascii="Garamond" w:hAnsi="Garamond"/>
          <w:sz w:val="24"/>
          <w:szCs w:val="24"/>
        </w:rPr>
        <w:t xml:space="preserve"> as an </w:t>
      </w:r>
      <w:r w:rsidR="00F00B73" w:rsidRPr="00F00B73">
        <w:rPr>
          <w:rFonts w:ascii="Garamond" w:hAnsi="Garamond"/>
          <w:i/>
          <w:sz w:val="24"/>
          <w:szCs w:val="24"/>
        </w:rPr>
        <w:t xml:space="preserve">indirect </w:t>
      </w:r>
      <w:r w:rsidR="00F00B73" w:rsidRPr="00F663C3">
        <w:rPr>
          <w:rFonts w:ascii="Garamond" w:hAnsi="Garamond"/>
          <w:sz w:val="24"/>
          <w:szCs w:val="24"/>
        </w:rPr>
        <w:t>Threat</w:t>
      </w:r>
      <w:r w:rsidR="009258D9">
        <w:rPr>
          <w:rFonts w:ascii="Garamond" w:hAnsi="Garamond"/>
          <w:sz w:val="24"/>
          <w:szCs w:val="24"/>
        </w:rPr>
        <w:t>.</w:t>
      </w:r>
      <w:r w:rsidR="00F00B73">
        <w:rPr>
          <w:rFonts w:ascii="Garamond" w:hAnsi="Garamond"/>
          <w:sz w:val="24"/>
          <w:szCs w:val="24"/>
        </w:rPr>
        <w:t xml:space="preserve"> </w:t>
      </w:r>
      <w:r w:rsidR="00CA78A7">
        <w:rPr>
          <w:rFonts w:ascii="Garamond" w:hAnsi="Garamond"/>
          <w:sz w:val="24"/>
          <w:szCs w:val="24"/>
        </w:rPr>
        <w:t>For a</w:t>
      </w:r>
      <w:r w:rsidR="009B5EF2">
        <w:rPr>
          <w:rFonts w:ascii="Garamond" w:hAnsi="Garamond"/>
          <w:sz w:val="24"/>
          <w:szCs w:val="24"/>
        </w:rPr>
        <w:t xml:space="preserve"> </w:t>
      </w:r>
      <w:r w:rsidR="00F663C3">
        <w:rPr>
          <w:rFonts w:ascii="Garamond" w:hAnsi="Garamond"/>
          <w:sz w:val="24"/>
          <w:szCs w:val="24"/>
        </w:rPr>
        <w:t>helpful discussion</w:t>
      </w:r>
      <w:r w:rsidR="00E76CE4">
        <w:rPr>
          <w:rFonts w:ascii="Garamond" w:hAnsi="Garamond"/>
          <w:sz w:val="24"/>
          <w:szCs w:val="24"/>
        </w:rPr>
        <w:t>, see Frowe (2014</w:t>
      </w:r>
      <w:r w:rsidR="00F00B73">
        <w:rPr>
          <w:rFonts w:ascii="Garamond" w:hAnsi="Garamond"/>
          <w:sz w:val="24"/>
          <w:szCs w:val="24"/>
        </w:rPr>
        <w:t xml:space="preserve">, pp. </w:t>
      </w:r>
      <w:r w:rsidR="00F663C3">
        <w:rPr>
          <w:rFonts w:ascii="Garamond" w:hAnsi="Garamond"/>
          <w:sz w:val="24"/>
          <w:szCs w:val="24"/>
        </w:rPr>
        <w:t>31 ff</w:t>
      </w:r>
      <w:r w:rsidR="00F00B73">
        <w:rPr>
          <w:rFonts w:ascii="Garamond" w:hAnsi="Garamond"/>
          <w:sz w:val="24"/>
          <w:szCs w:val="24"/>
        </w:rPr>
        <w:t>.</w:t>
      </w:r>
      <w:r w:rsidR="00E76CE4">
        <w:rPr>
          <w:rFonts w:ascii="Garamond" w:hAnsi="Garamond"/>
          <w:sz w:val="24"/>
          <w:szCs w:val="24"/>
        </w:rPr>
        <w:t>).</w:t>
      </w:r>
      <w:r w:rsidR="00F00B73">
        <w:rPr>
          <w:rFonts w:ascii="Garamond" w:hAnsi="Garamond"/>
          <w:sz w:val="24"/>
          <w:szCs w:val="24"/>
        </w:rPr>
        <w:t xml:space="preserve"> </w:t>
      </w:r>
      <w:r w:rsidR="00DD07DE">
        <w:rPr>
          <w:rFonts w:ascii="Garamond" w:hAnsi="Garamond"/>
          <w:sz w:val="24"/>
          <w:szCs w:val="24"/>
        </w:rPr>
        <w:t>Feel free to substitute another sort of bystander</w:t>
      </w:r>
      <w:r w:rsidR="009258D9">
        <w:rPr>
          <w:rFonts w:ascii="Garamond" w:hAnsi="Garamond"/>
          <w:sz w:val="24"/>
          <w:szCs w:val="24"/>
        </w:rPr>
        <w:t xml:space="preserve">, such as one the one in </w:t>
      </w:r>
      <w:r w:rsidR="009258D9" w:rsidRPr="009258D9">
        <w:rPr>
          <w:rFonts w:ascii="Garamond" w:hAnsi="Garamond"/>
          <w:i/>
          <w:sz w:val="24"/>
          <w:szCs w:val="24"/>
        </w:rPr>
        <w:t>Shield</w:t>
      </w:r>
      <w:r w:rsidR="009258D9">
        <w:rPr>
          <w:rFonts w:ascii="Garamond" w:hAnsi="Garamond"/>
          <w:sz w:val="24"/>
          <w:szCs w:val="24"/>
        </w:rPr>
        <w:t>,</w:t>
      </w:r>
      <w:r w:rsidR="00DD07DE">
        <w:rPr>
          <w:rFonts w:ascii="Garamond" w:hAnsi="Garamond"/>
          <w:sz w:val="24"/>
          <w:szCs w:val="24"/>
        </w:rPr>
        <w:t xml:space="preserve"> if you think </w:t>
      </w:r>
      <w:r w:rsidR="00DD07DE" w:rsidRPr="009258D9">
        <w:rPr>
          <w:rFonts w:ascii="Garamond" w:hAnsi="Garamond"/>
          <w:i/>
          <w:sz w:val="24"/>
          <w:szCs w:val="24"/>
        </w:rPr>
        <w:t>Bridge</w:t>
      </w:r>
      <w:r w:rsidR="00DD07DE">
        <w:rPr>
          <w:rFonts w:ascii="Garamond" w:hAnsi="Garamond"/>
          <w:sz w:val="24"/>
          <w:szCs w:val="24"/>
        </w:rPr>
        <w:t xml:space="preserve"> is not fit for purpose. </w:t>
      </w:r>
    </w:p>
  </w:footnote>
  <w:footnote w:id="10">
    <w:p w:rsidR="00A510C9" w:rsidRPr="00A510C9" w:rsidRDefault="00A510C9">
      <w:pPr>
        <w:pStyle w:val="FootnoteText"/>
        <w:rPr>
          <w:rFonts w:ascii="Garamond" w:hAnsi="Garamond"/>
          <w:sz w:val="24"/>
          <w:szCs w:val="24"/>
        </w:rPr>
      </w:pPr>
      <w:r w:rsidRPr="00A510C9">
        <w:rPr>
          <w:rStyle w:val="FootnoteReference"/>
          <w:rFonts w:ascii="Garamond" w:hAnsi="Garamond"/>
          <w:sz w:val="24"/>
          <w:szCs w:val="24"/>
        </w:rPr>
        <w:footnoteRef/>
      </w:r>
      <w:r w:rsidRPr="00A510C9">
        <w:rPr>
          <w:rFonts w:ascii="Garamond" w:hAnsi="Garamond"/>
          <w:sz w:val="24"/>
          <w:szCs w:val="24"/>
        </w:rPr>
        <w:t xml:space="preserve"> Ignore ‘magic wand’ cases of transformation, such as we find in some of the abortion literature.</w:t>
      </w:r>
    </w:p>
  </w:footnote>
  <w:footnote w:id="11">
    <w:p w:rsidR="00980427" w:rsidRPr="00A23BED" w:rsidRDefault="00980427" w:rsidP="0038572F">
      <w:pPr>
        <w:pStyle w:val="FootnoteText"/>
        <w:rPr>
          <w:rFonts w:ascii="Garamond" w:hAnsi="Garamond"/>
          <w:sz w:val="24"/>
          <w:szCs w:val="24"/>
        </w:rPr>
      </w:pPr>
      <w:r w:rsidRPr="00A510C9">
        <w:rPr>
          <w:rStyle w:val="FootnoteReference"/>
          <w:rFonts w:ascii="Garamond" w:hAnsi="Garamond"/>
          <w:sz w:val="24"/>
          <w:szCs w:val="24"/>
        </w:rPr>
        <w:footnoteRef/>
      </w:r>
      <w:r w:rsidRPr="00A510C9">
        <w:rPr>
          <w:rFonts w:ascii="Garamond" w:hAnsi="Garamond"/>
          <w:sz w:val="24"/>
          <w:szCs w:val="24"/>
        </w:rPr>
        <w:t xml:space="preserve"> If the ‘ought’ implies ‘can’ principle strikes m</w:t>
      </w:r>
      <w:r w:rsidR="00A23BED" w:rsidRPr="00A510C9">
        <w:rPr>
          <w:rFonts w:ascii="Garamond" w:hAnsi="Garamond"/>
          <w:sz w:val="24"/>
          <w:szCs w:val="24"/>
        </w:rPr>
        <w:t>ost people as true</w:t>
      </w:r>
      <w:r w:rsidRPr="00A510C9">
        <w:rPr>
          <w:rFonts w:ascii="Garamond" w:hAnsi="Garamond"/>
          <w:sz w:val="24"/>
          <w:szCs w:val="24"/>
        </w:rPr>
        <w:t xml:space="preserve"> under </w:t>
      </w:r>
      <w:r w:rsidR="00A23BED" w:rsidRPr="00A510C9">
        <w:rPr>
          <w:rFonts w:ascii="Garamond" w:hAnsi="Garamond"/>
          <w:sz w:val="24"/>
          <w:szCs w:val="24"/>
        </w:rPr>
        <w:t xml:space="preserve">at least </w:t>
      </w:r>
      <w:r w:rsidRPr="00A510C9">
        <w:rPr>
          <w:rFonts w:ascii="Garamond" w:hAnsi="Garamond"/>
          <w:sz w:val="24"/>
          <w:szCs w:val="24"/>
        </w:rPr>
        <w:t>some description</w:t>
      </w:r>
      <w:r w:rsidR="00B61BF1">
        <w:rPr>
          <w:rFonts w:ascii="Garamond" w:hAnsi="Garamond"/>
          <w:sz w:val="24"/>
          <w:szCs w:val="24"/>
        </w:rPr>
        <w:t xml:space="preserve"> of it, an even greater level of security should attach to the</w:t>
      </w:r>
      <w:r w:rsidRPr="00A23BED">
        <w:rPr>
          <w:rFonts w:ascii="Garamond" w:hAnsi="Garamond"/>
          <w:sz w:val="24"/>
          <w:szCs w:val="24"/>
        </w:rPr>
        <w:t xml:space="preserve"> ‘cannot’ implies ‘does not’ principl</w:t>
      </w:r>
      <w:r w:rsidR="00B61BF1">
        <w:rPr>
          <w:rFonts w:ascii="Garamond" w:hAnsi="Garamond"/>
          <w:sz w:val="24"/>
          <w:szCs w:val="24"/>
        </w:rPr>
        <w:t>e</w:t>
      </w:r>
      <w:r w:rsidRPr="00A23BED">
        <w:rPr>
          <w:rFonts w:ascii="Garamond" w:hAnsi="Garamond"/>
          <w:sz w:val="24"/>
          <w:szCs w:val="24"/>
        </w:rPr>
        <w:t>.</w:t>
      </w:r>
    </w:p>
  </w:footnote>
  <w:footnote w:id="12">
    <w:p w:rsidR="00980427" w:rsidRPr="00A23BED" w:rsidRDefault="00980427" w:rsidP="003D37F5">
      <w:pPr>
        <w:pStyle w:val="FootnoteText"/>
        <w:rPr>
          <w:rFonts w:ascii="Garamond" w:hAnsi="Garamond"/>
          <w:sz w:val="24"/>
          <w:szCs w:val="24"/>
        </w:rPr>
      </w:pPr>
      <w:r w:rsidRPr="00A23BED">
        <w:rPr>
          <w:rStyle w:val="FootnoteReference"/>
          <w:rFonts w:ascii="Garamond" w:hAnsi="Garamond"/>
          <w:sz w:val="24"/>
          <w:szCs w:val="24"/>
        </w:rPr>
        <w:footnoteRef/>
      </w:r>
      <w:r w:rsidRPr="00A23BED">
        <w:rPr>
          <w:rFonts w:ascii="Garamond" w:hAnsi="Garamond"/>
          <w:sz w:val="24"/>
          <w:szCs w:val="24"/>
        </w:rPr>
        <w:t xml:space="preserve"> If you feel that the term ‘attack’ is too suggestive of agential life to be strictly appropriate, feel free to substitute a more neutral term. </w:t>
      </w:r>
    </w:p>
  </w:footnote>
  <w:footnote w:id="13">
    <w:p w:rsidR="00980427" w:rsidRPr="00A23BED" w:rsidRDefault="00980427">
      <w:pPr>
        <w:pStyle w:val="FootnoteText"/>
        <w:rPr>
          <w:rFonts w:ascii="Garamond" w:hAnsi="Garamond"/>
          <w:sz w:val="24"/>
          <w:szCs w:val="24"/>
        </w:rPr>
      </w:pPr>
      <w:r w:rsidRPr="00A23BED">
        <w:rPr>
          <w:rStyle w:val="FootnoteReference"/>
          <w:rFonts w:ascii="Garamond" w:hAnsi="Garamond"/>
          <w:sz w:val="24"/>
          <w:szCs w:val="24"/>
        </w:rPr>
        <w:footnoteRef/>
      </w:r>
      <w:r w:rsidR="00B61BF1">
        <w:rPr>
          <w:rFonts w:ascii="Garamond" w:hAnsi="Garamond"/>
          <w:sz w:val="24"/>
          <w:szCs w:val="24"/>
        </w:rPr>
        <w:t xml:space="preserve"> Though</w:t>
      </w:r>
      <w:r w:rsidRPr="00A23BED">
        <w:rPr>
          <w:rFonts w:ascii="Garamond" w:hAnsi="Garamond"/>
          <w:sz w:val="24"/>
          <w:szCs w:val="24"/>
        </w:rPr>
        <w:t xml:space="preserve">—most writers are careful to add—Victoria </w:t>
      </w:r>
      <w:r w:rsidR="0036142F" w:rsidRPr="00A23BED">
        <w:rPr>
          <w:rFonts w:ascii="Garamond" w:hAnsi="Garamond"/>
          <w:sz w:val="24"/>
          <w:szCs w:val="24"/>
        </w:rPr>
        <w:t>might</w:t>
      </w:r>
      <w:r w:rsidRPr="00A23BED">
        <w:rPr>
          <w:rFonts w:ascii="Garamond" w:hAnsi="Garamond"/>
          <w:sz w:val="24"/>
          <w:szCs w:val="24"/>
        </w:rPr>
        <w:t xml:space="preserve"> </w:t>
      </w:r>
      <w:r w:rsidR="00B61BF1">
        <w:rPr>
          <w:rFonts w:ascii="Garamond" w:hAnsi="Garamond"/>
          <w:sz w:val="24"/>
          <w:szCs w:val="24"/>
        </w:rPr>
        <w:t xml:space="preserve">perhaps </w:t>
      </w:r>
      <w:r w:rsidRPr="00A23BED">
        <w:rPr>
          <w:rFonts w:ascii="Garamond" w:hAnsi="Garamond"/>
          <w:sz w:val="24"/>
          <w:szCs w:val="24"/>
        </w:rPr>
        <w:t xml:space="preserve">be </w:t>
      </w:r>
      <w:r w:rsidRPr="00A23BED">
        <w:rPr>
          <w:rFonts w:ascii="Garamond" w:hAnsi="Garamond"/>
          <w:i/>
          <w:sz w:val="24"/>
          <w:szCs w:val="24"/>
        </w:rPr>
        <w:t>excused</w:t>
      </w:r>
      <w:r w:rsidRPr="00A23BED">
        <w:rPr>
          <w:rFonts w:ascii="Garamond" w:hAnsi="Garamond"/>
          <w:sz w:val="24"/>
          <w:szCs w:val="24"/>
        </w:rPr>
        <w:t xml:space="preserve"> for killing Victor.</w:t>
      </w:r>
    </w:p>
  </w:footnote>
  <w:footnote w:id="14">
    <w:p w:rsidR="00A510C9" w:rsidRPr="00130A40" w:rsidRDefault="00A510C9">
      <w:pPr>
        <w:pStyle w:val="FootnoteText"/>
        <w:rPr>
          <w:rFonts w:ascii="Garamond" w:hAnsi="Garamond"/>
          <w:sz w:val="24"/>
          <w:szCs w:val="24"/>
        </w:rPr>
      </w:pPr>
      <w:r w:rsidRPr="00130A40">
        <w:rPr>
          <w:rStyle w:val="FootnoteReference"/>
          <w:rFonts w:ascii="Garamond" w:hAnsi="Garamond"/>
          <w:sz w:val="24"/>
          <w:szCs w:val="24"/>
        </w:rPr>
        <w:footnoteRef/>
      </w:r>
      <w:r w:rsidR="00106E00">
        <w:rPr>
          <w:rFonts w:ascii="Garamond" w:hAnsi="Garamond"/>
          <w:sz w:val="24"/>
          <w:szCs w:val="24"/>
        </w:rPr>
        <w:t xml:space="preserve"> Otsuka (1994</w:t>
      </w:r>
      <w:r w:rsidRPr="00130A40">
        <w:rPr>
          <w:rFonts w:ascii="Garamond" w:hAnsi="Garamond"/>
          <w:sz w:val="24"/>
          <w:szCs w:val="24"/>
        </w:rPr>
        <w:t>, p. 92</w:t>
      </w:r>
      <w:r w:rsidR="00106E00">
        <w:rPr>
          <w:rFonts w:ascii="Garamond" w:hAnsi="Garamond"/>
          <w:sz w:val="24"/>
          <w:szCs w:val="24"/>
        </w:rPr>
        <w:t>)</w:t>
      </w:r>
      <w:r w:rsidRPr="00130A40">
        <w:rPr>
          <w:rFonts w:ascii="Garamond" w:hAnsi="Garamond"/>
          <w:sz w:val="24"/>
          <w:szCs w:val="24"/>
        </w:rPr>
        <w:t>, leans heavily on the difference in moral status between Defenders and Attackers for some cases of Non-Responsible Threats: for example, when the Non-Responsible Threat is a grizzly bear, or an incorrigibly violent psychopath whose agency is permanently compromised. I am</w:t>
      </w:r>
      <w:r w:rsidR="00397028" w:rsidRPr="00130A40">
        <w:rPr>
          <w:rFonts w:ascii="Garamond" w:hAnsi="Garamond"/>
          <w:sz w:val="24"/>
          <w:szCs w:val="24"/>
        </w:rPr>
        <w:t xml:space="preserve"> not </w:t>
      </w:r>
      <w:r w:rsidR="009E3AA4" w:rsidRPr="00130A40">
        <w:rPr>
          <w:rFonts w:ascii="Garamond" w:hAnsi="Garamond"/>
          <w:sz w:val="24"/>
          <w:szCs w:val="24"/>
        </w:rPr>
        <w:t xml:space="preserve">fully </w:t>
      </w:r>
      <w:r w:rsidR="00397028" w:rsidRPr="00130A40">
        <w:rPr>
          <w:rFonts w:ascii="Garamond" w:hAnsi="Garamond"/>
          <w:sz w:val="24"/>
          <w:szCs w:val="24"/>
        </w:rPr>
        <w:t>convinced that this is</w:t>
      </w:r>
      <w:r w:rsidRPr="00130A40">
        <w:rPr>
          <w:rFonts w:ascii="Garamond" w:hAnsi="Garamond"/>
          <w:sz w:val="24"/>
          <w:szCs w:val="24"/>
        </w:rPr>
        <w:t xml:space="preserve"> </w:t>
      </w:r>
      <w:r w:rsidR="00C71F26" w:rsidRPr="00130A40">
        <w:rPr>
          <w:rFonts w:ascii="Garamond" w:hAnsi="Garamond"/>
          <w:sz w:val="24"/>
          <w:szCs w:val="24"/>
        </w:rPr>
        <w:t>an advisable strategy for</w:t>
      </w:r>
      <w:r w:rsidR="00397028" w:rsidRPr="00130A40">
        <w:rPr>
          <w:rFonts w:ascii="Garamond" w:hAnsi="Garamond"/>
          <w:sz w:val="24"/>
          <w:szCs w:val="24"/>
        </w:rPr>
        <w:t xml:space="preserve"> securing these </w:t>
      </w:r>
      <w:r w:rsidR="00982CFB" w:rsidRPr="00130A40">
        <w:rPr>
          <w:rFonts w:ascii="Garamond" w:hAnsi="Garamond"/>
          <w:sz w:val="24"/>
          <w:szCs w:val="24"/>
        </w:rPr>
        <w:t xml:space="preserve">particular </w:t>
      </w:r>
      <w:r w:rsidR="00397028" w:rsidRPr="00130A40">
        <w:rPr>
          <w:rFonts w:ascii="Garamond" w:hAnsi="Garamond"/>
          <w:sz w:val="24"/>
          <w:szCs w:val="24"/>
        </w:rPr>
        <w:t>verdicts</w:t>
      </w:r>
      <w:r w:rsidR="00982CFB" w:rsidRPr="00130A40">
        <w:rPr>
          <w:rFonts w:ascii="Garamond" w:hAnsi="Garamond"/>
          <w:sz w:val="24"/>
          <w:szCs w:val="24"/>
        </w:rPr>
        <w:t>. M</w:t>
      </w:r>
      <w:r w:rsidRPr="00130A40">
        <w:rPr>
          <w:rFonts w:ascii="Garamond" w:hAnsi="Garamond"/>
          <w:sz w:val="24"/>
          <w:szCs w:val="24"/>
        </w:rPr>
        <w:t>y main concern</w:t>
      </w:r>
      <w:r w:rsidR="00982CFB" w:rsidRPr="00130A40">
        <w:rPr>
          <w:rFonts w:ascii="Garamond" w:hAnsi="Garamond"/>
          <w:sz w:val="24"/>
          <w:szCs w:val="24"/>
        </w:rPr>
        <w:t>, however,</w:t>
      </w:r>
      <w:r w:rsidRPr="00130A40">
        <w:rPr>
          <w:rFonts w:ascii="Garamond" w:hAnsi="Garamond"/>
          <w:sz w:val="24"/>
          <w:szCs w:val="24"/>
        </w:rPr>
        <w:t xml:space="preserve"> is to establish that there is another way to go.</w:t>
      </w:r>
    </w:p>
  </w:footnote>
  <w:footnote w:id="15">
    <w:p w:rsidR="00130A40" w:rsidRPr="00130A40" w:rsidRDefault="00130A40">
      <w:pPr>
        <w:pStyle w:val="FootnoteText"/>
        <w:rPr>
          <w:rFonts w:ascii="Garamond" w:hAnsi="Garamond"/>
          <w:sz w:val="24"/>
          <w:szCs w:val="24"/>
        </w:rPr>
      </w:pPr>
      <w:r w:rsidRPr="00130A40">
        <w:rPr>
          <w:rStyle w:val="FootnoteReference"/>
          <w:rFonts w:ascii="Garamond" w:hAnsi="Garamond"/>
          <w:sz w:val="24"/>
          <w:szCs w:val="24"/>
        </w:rPr>
        <w:footnoteRef/>
      </w:r>
      <w:r w:rsidRPr="00130A40">
        <w:rPr>
          <w:rFonts w:ascii="Garamond" w:hAnsi="Garamond"/>
          <w:sz w:val="24"/>
          <w:szCs w:val="24"/>
        </w:rPr>
        <w:t xml:space="preserve"> Thanks to C</w:t>
      </w:r>
      <w:r w:rsidR="004D6DF0">
        <w:rPr>
          <w:rFonts w:ascii="Garamond" w:hAnsi="Garamond"/>
          <w:sz w:val="24"/>
          <w:szCs w:val="24"/>
        </w:rPr>
        <w:t>orine Besson for discussion of this point</w:t>
      </w:r>
      <w:r w:rsidRPr="00130A40">
        <w:rPr>
          <w:rFonts w:ascii="Garamond" w:hAnsi="Garamond"/>
          <w:sz w:val="24"/>
          <w:szCs w:val="24"/>
        </w:rPr>
        <w:t>.</w:t>
      </w:r>
    </w:p>
  </w:footnote>
  <w:footnote w:id="16">
    <w:p w:rsidR="00F02FA2" w:rsidRPr="00F02FA2" w:rsidRDefault="00F02FA2">
      <w:pPr>
        <w:pStyle w:val="FootnoteText"/>
        <w:rPr>
          <w:rFonts w:ascii="Garamond" w:hAnsi="Garamond"/>
          <w:sz w:val="24"/>
          <w:szCs w:val="24"/>
        </w:rPr>
      </w:pPr>
      <w:r w:rsidRPr="00F02FA2">
        <w:rPr>
          <w:rStyle w:val="FootnoteReference"/>
          <w:rFonts w:ascii="Garamond" w:hAnsi="Garamond"/>
          <w:sz w:val="24"/>
          <w:szCs w:val="24"/>
        </w:rPr>
        <w:footnoteRef/>
      </w:r>
      <w:r w:rsidRPr="00F02FA2">
        <w:rPr>
          <w:rFonts w:ascii="Garamond" w:hAnsi="Garamond"/>
          <w:sz w:val="24"/>
          <w:szCs w:val="24"/>
        </w:rPr>
        <w:t xml:space="preserve"> </w:t>
      </w:r>
      <w:r>
        <w:rPr>
          <w:rFonts w:ascii="Garamond" w:hAnsi="Garamond"/>
          <w:sz w:val="24"/>
          <w:szCs w:val="24"/>
        </w:rPr>
        <w:t xml:space="preserve">Thanks, in particular, to Guy Longworth and </w:t>
      </w:r>
      <w:proofErr w:type="spellStart"/>
      <w:r>
        <w:rPr>
          <w:rFonts w:ascii="Garamond" w:hAnsi="Garamond"/>
          <w:sz w:val="24"/>
          <w:szCs w:val="24"/>
        </w:rPr>
        <w:t>Lé</w:t>
      </w:r>
      <w:r w:rsidRPr="00F02FA2">
        <w:rPr>
          <w:rFonts w:ascii="Garamond" w:hAnsi="Garamond"/>
          <w:sz w:val="24"/>
          <w:szCs w:val="24"/>
        </w:rPr>
        <w:t>a</w:t>
      </w:r>
      <w:proofErr w:type="spellEnd"/>
      <w:r w:rsidRPr="00F02FA2">
        <w:rPr>
          <w:rFonts w:ascii="Garamond" w:hAnsi="Garamond"/>
          <w:sz w:val="24"/>
          <w:szCs w:val="24"/>
        </w:rPr>
        <w:t xml:space="preserve"> Salje for discussion of this point.</w:t>
      </w:r>
    </w:p>
  </w:footnote>
  <w:footnote w:id="17">
    <w:p w:rsidR="00980427" w:rsidRPr="00A23BED" w:rsidRDefault="00980427">
      <w:pPr>
        <w:pStyle w:val="FootnoteText"/>
        <w:rPr>
          <w:rFonts w:ascii="Garamond" w:hAnsi="Garamond"/>
          <w:sz w:val="24"/>
          <w:szCs w:val="24"/>
        </w:rPr>
      </w:pPr>
      <w:r w:rsidRPr="00F02FA2">
        <w:rPr>
          <w:rStyle w:val="FootnoteReference"/>
          <w:rFonts w:ascii="Garamond" w:hAnsi="Garamond"/>
          <w:sz w:val="24"/>
          <w:szCs w:val="24"/>
        </w:rPr>
        <w:footnoteRef/>
      </w:r>
      <w:r w:rsidR="00106E00">
        <w:rPr>
          <w:rFonts w:ascii="Garamond" w:hAnsi="Garamond"/>
          <w:sz w:val="24"/>
          <w:szCs w:val="24"/>
        </w:rPr>
        <w:t xml:space="preserve"> See Lang (2014</w:t>
      </w:r>
      <w:r w:rsidRPr="00F02FA2">
        <w:rPr>
          <w:rFonts w:ascii="Garamond" w:hAnsi="Garamond"/>
          <w:sz w:val="24"/>
          <w:szCs w:val="24"/>
        </w:rPr>
        <w:t>, pp. 55-7</w:t>
      </w:r>
      <w:r w:rsidR="00106E00">
        <w:rPr>
          <w:rFonts w:ascii="Garamond" w:hAnsi="Garamond"/>
          <w:sz w:val="24"/>
          <w:szCs w:val="24"/>
        </w:rPr>
        <w:t>)</w:t>
      </w:r>
      <w:r w:rsidRPr="00F02FA2">
        <w:rPr>
          <w:rFonts w:ascii="Garamond" w:hAnsi="Garamond"/>
          <w:sz w:val="24"/>
          <w:szCs w:val="24"/>
        </w:rPr>
        <w:t xml:space="preserve">, for one way of articulating this line of argument, drawing </w:t>
      </w:r>
      <w:r w:rsidR="00FC4DC4">
        <w:rPr>
          <w:rFonts w:ascii="Garamond" w:hAnsi="Garamond"/>
          <w:sz w:val="24"/>
          <w:szCs w:val="24"/>
        </w:rPr>
        <w:t xml:space="preserve">liberally </w:t>
      </w:r>
      <w:r w:rsidRPr="00F02FA2">
        <w:rPr>
          <w:rFonts w:ascii="Garamond" w:hAnsi="Garamond"/>
          <w:sz w:val="24"/>
          <w:szCs w:val="24"/>
        </w:rPr>
        <w:t>on</w:t>
      </w:r>
      <w:r w:rsidRPr="00A23BED">
        <w:rPr>
          <w:rFonts w:ascii="Garamond" w:hAnsi="Garamond"/>
          <w:sz w:val="24"/>
          <w:szCs w:val="24"/>
        </w:rPr>
        <w:t xml:space="preserve"> </w:t>
      </w:r>
      <w:proofErr w:type="spellStart"/>
      <w:r w:rsidRPr="00A23BED">
        <w:rPr>
          <w:rFonts w:ascii="Garamond" w:hAnsi="Garamond"/>
          <w:sz w:val="24"/>
          <w:szCs w:val="24"/>
        </w:rPr>
        <w:t>Narveson</w:t>
      </w:r>
      <w:proofErr w:type="spellEnd"/>
      <w:r w:rsidRPr="00A23BED">
        <w:rPr>
          <w:rFonts w:ascii="Garamond" w:hAnsi="Garamond"/>
          <w:sz w:val="24"/>
          <w:szCs w:val="24"/>
        </w:rPr>
        <w:t xml:space="preserve"> (1965).</w:t>
      </w:r>
    </w:p>
  </w:footnote>
  <w:footnote w:id="18">
    <w:p w:rsidR="00980427" w:rsidRPr="00A23BED" w:rsidRDefault="00980427" w:rsidP="000172ED">
      <w:pPr>
        <w:pStyle w:val="FootnoteText"/>
        <w:rPr>
          <w:rFonts w:ascii="Garamond" w:hAnsi="Garamond"/>
          <w:sz w:val="24"/>
          <w:szCs w:val="24"/>
        </w:rPr>
      </w:pPr>
      <w:r w:rsidRPr="00A23BED">
        <w:rPr>
          <w:rStyle w:val="FootnoteReference"/>
          <w:rFonts w:ascii="Garamond" w:hAnsi="Garamond"/>
          <w:sz w:val="24"/>
          <w:szCs w:val="24"/>
        </w:rPr>
        <w:footnoteRef/>
      </w:r>
      <w:r w:rsidRPr="00A23BED">
        <w:rPr>
          <w:rFonts w:ascii="Garamond" w:hAnsi="Garamond"/>
          <w:sz w:val="24"/>
          <w:szCs w:val="24"/>
        </w:rPr>
        <w:t xml:space="preserve"> In Lang (2014), I argued, more cautiously, that the explanatory burdens of a theory of self-defence should be distributed more evenly between a Defender-focused and an Attacker-focused approach. I maintain my earlier view that the debate on defence has ofte</w:t>
      </w:r>
      <w:r w:rsidR="00D74ED9">
        <w:rPr>
          <w:rFonts w:ascii="Garamond" w:hAnsi="Garamond"/>
          <w:sz w:val="24"/>
          <w:szCs w:val="24"/>
        </w:rPr>
        <w:t>n been too Attacker-focused, but</w:t>
      </w:r>
      <w:r w:rsidR="004D6DF0">
        <w:rPr>
          <w:rFonts w:ascii="Garamond" w:hAnsi="Garamond"/>
          <w:sz w:val="24"/>
          <w:szCs w:val="24"/>
        </w:rPr>
        <w:t xml:space="preserve"> I am now contending</w:t>
      </w:r>
      <w:r w:rsidRPr="00A23BED">
        <w:rPr>
          <w:rFonts w:ascii="Garamond" w:hAnsi="Garamond"/>
          <w:sz w:val="24"/>
          <w:szCs w:val="24"/>
        </w:rPr>
        <w:t xml:space="preserve"> for the more fundamental importance of a Defender-focused approach.</w:t>
      </w:r>
    </w:p>
  </w:footnote>
  <w:footnote w:id="19">
    <w:p w:rsidR="00F00B73" w:rsidRPr="00F00B73" w:rsidRDefault="00F00B73">
      <w:pPr>
        <w:pStyle w:val="FootnoteText"/>
        <w:rPr>
          <w:rFonts w:ascii="Garamond" w:hAnsi="Garamond"/>
          <w:sz w:val="24"/>
          <w:szCs w:val="24"/>
        </w:rPr>
      </w:pPr>
      <w:r w:rsidRPr="00F00B73">
        <w:rPr>
          <w:rStyle w:val="FootnoteReference"/>
          <w:rFonts w:ascii="Garamond" w:hAnsi="Garamond"/>
          <w:sz w:val="24"/>
          <w:szCs w:val="24"/>
        </w:rPr>
        <w:footnoteRef/>
      </w:r>
      <w:r w:rsidRPr="00F00B73">
        <w:rPr>
          <w:rFonts w:ascii="Garamond" w:hAnsi="Garamond"/>
          <w:sz w:val="24"/>
          <w:szCs w:val="24"/>
        </w:rPr>
        <w:t xml:space="preserve"> </w:t>
      </w:r>
      <w:r w:rsidR="00414B95">
        <w:rPr>
          <w:rFonts w:ascii="Garamond" w:hAnsi="Garamond"/>
          <w:sz w:val="24"/>
          <w:szCs w:val="24"/>
        </w:rPr>
        <w:t>This caveat is to accommodate</w:t>
      </w:r>
      <w:r w:rsidRPr="00F00B73">
        <w:rPr>
          <w:rFonts w:ascii="Garamond" w:hAnsi="Garamond"/>
          <w:sz w:val="24"/>
          <w:szCs w:val="24"/>
        </w:rPr>
        <w:t xml:space="preserve"> </w:t>
      </w:r>
      <w:r w:rsidR="00E94DFA">
        <w:rPr>
          <w:rFonts w:ascii="Garamond" w:hAnsi="Garamond"/>
          <w:sz w:val="24"/>
          <w:szCs w:val="24"/>
        </w:rPr>
        <w:t xml:space="preserve">the view that our rights not to be attacked </w:t>
      </w:r>
      <w:r w:rsidR="0035189A">
        <w:rPr>
          <w:rFonts w:ascii="Garamond" w:hAnsi="Garamond"/>
          <w:sz w:val="24"/>
          <w:szCs w:val="24"/>
        </w:rPr>
        <w:t>in defence</w:t>
      </w:r>
      <w:r w:rsidR="00E94DFA">
        <w:rPr>
          <w:rFonts w:ascii="Garamond" w:hAnsi="Garamond"/>
          <w:sz w:val="24"/>
          <w:szCs w:val="24"/>
        </w:rPr>
        <w:t xml:space="preserve"> only </w:t>
      </w:r>
      <w:r w:rsidR="0035189A">
        <w:rPr>
          <w:rFonts w:ascii="Garamond" w:hAnsi="Garamond"/>
          <w:sz w:val="24"/>
          <w:szCs w:val="24"/>
        </w:rPr>
        <w:t xml:space="preserve">ever took a </w:t>
      </w:r>
      <w:r w:rsidR="00E94DFA">
        <w:rPr>
          <w:rFonts w:ascii="Garamond" w:hAnsi="Garamond"/>
          <w:sz w:val="24"/>
          <w:szCs w:val="24"/>
        </w:rPr>
        <w:t>conditional</w:t>
      </w:r>
      <w:r w:rsidR="0035189A">
        <w:rPr>
          <w:rFonts w:ascii="Garamond" w:hAnsi="Garamond"/>
          <w:sz w:val="24"/>
          <w:szCs w:val="24"/>
        </w:rPr>
        <w:t xml:space="preserve"> form</w:t>
      </w:r>
      <w:r w:rsidR="00E94DFA">
        <w:rPr>
          <w:rFonts w:ascii="Garamond" w:hAnsi="Garamond"/>
          <w:sz w:val="24"/>
          <w:szCs w:val="24"/>
        </w:rPr>
        <w:t xml:space="preserve">. See </w:t>
      </w:r>
      <w:r w:rsidRPr="00F00B73">
        <w:rPr>
          <w:rFonts w:ascii="Garamond" w:hAnsi="Garamond"/>
          <w:sz w:val="24"/>
          <w:szCs w:val="24"/>
        </w:rPr>
        <w:t>Tadros</w:t>
      </w:r>
      <w:r w:rsidR="00E94DFA">
        <w:rPr>
          <w:rFonts w:ascii="Garamond" w:hAnsi="Garamond"/>
          <w:sz w:val="24"/>
          <w:szCs w:val="24"/>
        </w:rPr>
        <w:t xml:space="preserve"> (2012) for this way of looking at</w:t>
      </w:r>
      <w:r w:rsidRPr="00F00B73">
        <w:rPr>
          <w:rFonts w:ascii="Garamond" w:hAnsi="Garamond"/>
          <w:sz w:val="24"/>
          <w:szCs w:val="24"/>
        </w:rPr>
        <w:t xml:space="preserve"> matters.</w:t>
      </w:r>
    </w:p>
  </w:footnote>
  <w:footnote w:id="20">
    <w:p w:rsidR="00980427" w:rsidRPr="00F00B73" w:rsidRDefault="00980427" w:rsidP="000172ED">
      <w:pPr>
        <w:pStyle w:val="FootnoteText"/>
        <w:rPr>
          <w:rFonts w:ascii="Garamond" w:hAnsi="Garamond"/>
          <w:sz w:val="24"/>
          <w:szCs w:val="24"/>
        </w:rPr>
      </w:pPr>
      <w:r w:rsidRPr="00F00B73">
        <w:rPr>
          <w:rStyle w:val="FootnoteReference"/>
          <w:rFonts w:ascii="Garamond" w:hAnsi="Garamond"/>
          <w:sz w:val="24"/>
          <w:szCs w:val="24"/>
        </w:rPr>
        <w:footnoteRef/>
      </w:r>
      <w:r w:rsidR="00106E00">
        <w:rPr>
          <w:rFonts w:ascii="Garamond" w:hAnsi="Garamond"/>
          <w:sz w:val="24"/>
          <w:szCs w:val="24"/>
        </w:rPr>
        <w:t xml:space="preserve"> </w:t>
      </w:r>
      <w:r w:rsidR="007D2685">
        <w:rPr>
          <w:rFonts w:ascii="Garamond" w:hAnsi="Garamond"/>
          <w:sz w:val="24"/>
          <w:szCs w:val="24"/>
        </w:rPr>
        <w:t>See</w:t>
      </w:r>
      <w:r w:rsidR="00106E00">
        <w:rPr>
          <w:rFonts w:ascii="Garamond" w:hAnsi="Garamond"/>
          <w:sz w:val="24"/>
          <w:szCs w:val="24"/>
        </w:rPr>
        <w:t xml:space="preserve"> Lang (2014</w:t>
      </w:r>
      <w:r w:rsidRPr="00F00B73">
        <w:rPr>
          <w:rFonts w:ascii="Garamond" w:hAnsi="Garamond"/>
          <w:sz w:val="24"/>
          <w:szCs w:val="24"/>
        </w:rPr>
        <w:t>, p. 51</w:t>
      </w:r>
      <w:r w:rsidR="00106E00">
        <w:rPr>
          <w:rFonts w:ascii="Garamond" w:hAnsi="Garamond"/>
          <w:sz w:val="24"/>
          <w:szCs w:val="24"/>
        </w:rPr>
        <w:t>)</w:t>
      </w:r>
      <w:r w:rsidR="007D2685">
        <w:rPr>
          <w:rFonts w:ascii="Garamond" w:hAnsi="Garamond"/>
          <w:sz w:val="24"/>
          <w:szCs w:val="24"/>
        </w:rPr>
        <w:t>,</w:t>
      </w:r>
      <w:r w:rsidR="00414B95">
        <w:rPr>
          <w:rFonts w:ascii="Garamond" w:hAnsi="Garamond"/>
          <w:sz w:val="24"/>
          <w:szCs w:val="24"/>
        </w:rPr>
        <w:t xml:space="preserve"> for</w:t>
      </w:r>
      <w:r w:rsidR="007D2685">
        <w:rPr>
          <w:rFonts w:ascii="Garamond" w:hAnsi="Garamond"/>
          <w:sz w:val="24"/>
          <w:szCs w:val="24"/>
        </w:rPr>
        <w:t xml:space="preserve"> </w:t>
      </w:r>
      <w:r w:rsidR="00167837">
        <w:rPr>
          <w:rFonts w:ascii="Garamond" w:hAnsi="Garamond"/>
          <w:sz w:val="24"/>
          <w:szCs w:val="24"/>
        </w:rPr>
        <w:t xml:space="preserve">further </w:t>
      </w:r>
      <w:r w:rsidRPr="00F00B73">
        <w:rPr>
          <w:rFonts w:ascii="Garamond" w:hAnsi="Garamond"/>
          <w:sz w:val="24"/>
          <w:szCs w:val="24"/>
        </w:rPr>
        <w:t>discussion of this claim.</w:t>
      </w:r>
    </w:p>
  </w:footnote>
  <w:footnote w:id="21">
    <w:p w:rsidR="00CE14BD" w:rsidRPr="002D53FE" w:rsidRDefault="00CE14BD" w:rsidP="00CE14BD">
      <w:pPr>
        <w:pStyle w:val="FootnoteText"/>
        <w:rPr>
          <w:rFonts w:ascii="Garamond" w:hAnsi="Garamond"/>
          <w:sz w:val="24"/>
          <w:szCs w:val="24"/>
        </w:rPr>
      </w:pPr>
      <w:r w:rsidRPr="002D53FE">
        <w:rPr>
          <w:rStyle w:val="FootnoteReference"/>
          <w:rFonts w:ascii="Garamond" w:hAnsi="Garamond"/>
          <w:sz w:val="24"/>
          <w:szCs w:val="24"/>
        </w:rPr>
        <w:footnoteRef/>
      </w:r>
      <w:r w:rsidRPr="002D53FE">
        <w:rPr>
          <w:rFonts w:ascii="Garamond" w:hAnsi="Garamond"/>
          <w:sz w:val="24"/>
          <w:szCs w:val="24"/>
        </w:rPr>
        <w:t xml:space="preserve"> </w:t>
      </w:r>
      <w:r w:rsidR="00D74ED9">
        <w:rPr>
          <w:rFonts w:ascii="Garamond" w:hAnsi="Garamond"/>
          <w:sz w:val="24"/>
          <w:szCs w:val="24"/>
        </w:rPr>
        <w:t>T</w:t>
      </w:r>
      <w:r w:rsidRPr="002D53FE">
        <w:rPr>
          <w:rFonts w:ascii="Garamond" w:hAnsi="Garamond"/>
          <w:sz w:val="24"/>
          <w:szCs w:val="24"/>
        </w:rPr>
        <w:t>he arguments contained in Renzo (2017), though officially targeted at only theories of rights forfeiture</w:t>
      </w:r>
      <w:r w:rsidR="00D74ED9">
        <w:rPr>
          <w:rFonts w:ascii="Garamond" w:hAnsi="Garamond"/>
          <w:sz w:val="24"/>
          <w:szCs w:val="24"/>
        </w:rPr>
        <w:t>, may I suspect be</w:t>
      </w:r>
      <w:r>
        <w:rPr>
          <w:rFonts w:ascii="Garamond" w:hAnsi="Garamond"/>
          <w:sz w:val="24"/>
          <w:szCs w:val="24"/>
        </w:rPr>
        <w:t xml:space="preserve"> largely applicable to liability justifications, and indeed to Attacker-focused theories more generally.</w:t>
      </w:r>
    </w:p>
  </w:footnote>
  <w:footnote w:id="22">
    <w:p w:rsidR="00414B95" w:rsidRPr="002D53FE" w:rsidRDefault="00414B95">
      <w:pPr>
        <w:pStyle w:val="FootnoteText"/>
        <w:rPr>
          <w:rFonts w:ascii="Garamond" w:hAnsi="Garamond"/>
          <w:sz w:val="24"/>
          <w:szCs w:val="24"/>
        </w:rPr>
      </w:pPr>
      <w:r w:rsidRPr="002D53FE">
        <w:rPr>
          <w:rStyle w:val="FootnoteReference"/>
          <w:rFonts w:ascii="Garamond" w:hAnsi="Garamond"/>
          <w:sz w:val="24"/>
          <w:szCs w:val="24"/>
        </w:rPr>
        <w:footnoteRef/>
      </w:r>
      <w:r w:rsidRPr="002D53FE">
        <w:rPr>
          <w:rFonts w:ascii="Garamond" w:hAnsi="Garamond"/>
          <w:sz w:val="24"/>
          <w:szCs w:val="24"/>
        </w:rPr>
        <w:t xml:space="preserve"> The </w:t>
      </w:r>
      <w:r w:rsidR="00064216">
        <w:rPr>
          <w:rFonts w:ascii="Garamond" w:hAnsi="Garamond"/>
          <w:sz w:val="24"/>
          <w:szCs w:val="24"/>
        </w:rPr>
        <w:t xml:space="preserve">existence of the </w:t>
      </w:r>
      <w:r w:rsidRPr="002D53FE">
        <w:rPr>
          <w:rFonts w:ascii="Garamond" w:hAnsi="Garamond"/>
          <w:sz w:val="24"/>
          <w:szCs w:val="24"/>
        </w:rPr>
        <w:t>BROAD LIABILITY schema confirms this</w:t>
      </w:r>
      <w:r w:rsidR="00492C5C">
        <w:rPr>
          <w:rFonts w:ascii="Garamond" w:hAnsi="Garamond"/>
          <w:sz w:val="24"/>
          <w:szCs w:val="24"/>
        </w:rPr>
        <w:t xml:space="preserve"> point</w:t>
      </w:r>
      <w:r w:rsidRPr="002D53FE">
        <w:rPr>
          <w:rFonts w:ascii="Garamond" w:hAnsi="Garamond"/>
          <w:sz w:val="24"/>
          <w:szCs w:val="24"/>
        </w:rPr>
        <w:t xml:space="preserve">. </w:t>
      </w:r>
      <w:r w:rsidR="00492C5C">
        <w:rPr>
          <w:rFonts w:ascii="Garamond" w:hAnsi="Garamond"/>
          <w:sz w:val="24"/>
          <w:szCs w:val="24"/>
        </w:rPr>
        <w:t xml:space="preserve">Though </w:t>
      </w:r>
      <w:r w:rsidR="002D53FE" w:rsidRPr="002D53FE">
        <w:rPr>
          <w:rFonts w:ascii="Garamond" w:hAnsi="Garamond"/>
          <w:sz w:val="24"/>
          <w:szCs w:val="24"/>
        </w:rPr>
        <w:t xml:space="preserve">BROAD NON-LIABILITY </w:t>
      </w:r>
      <w:r w:rsidR="00C86250">
        <w:rPr>
          <w:rFonts w:ascii="Garamond" w:hAnsi="Garamond"/>
          <w:sz w:val="24"/>
          <w:szCs w:val="24"/>
        </w:rPr>
        <w:t>is more</w:t>
      </w:r>
      <w:r w:rsidR="00064216">
        <w:rPr>
          <w:rFonts w:ascii="Garamond" w:hAnsi="Garamond"/>
          <w:sz w:val="24"/>
          <w:szCs w:val="24"/>
        </w:rPr>
        <w:t xml:space="preserve"> </w:t>
      </w:r>
      <w:r w:rsidR="00492C5C">
        <w:rPr>
          <w:rFonts w:ascii="Garamond" w:hAnsi="Garamond"/>
          <w:sz w:val="24"/>
          <w:szCs w:val="24"/>
        </w:rPr>
        <w:t>fundamental</w:t>
      </w:r>
      <w:r w:rsidR="00C86250">
        <w:rPr>
          <w:rFonts w:ascii="Garamond" w:hAnsi="Garamond"/>
          <w:sz w:val="24"/>
          <w:szCs w:val="24"/>
        </w:rPr>
        <w:t xml:space="preserve"> than BROAD LIABILITY</w:t>
      </w:r>
      <w:r w:rsidR="00492C5C">
        <w:rPr>
          <w:rFonts w:ascii="Garamond" w:hAnsi="Garamond"/>
          <w:sz w:val="24"/>
          <w:szCs w:val="24"/>
        </w:rPr>
        <w:t xml:space="preserve">, </w:t>
      </w:r>
      <w:r w:rsidR="00064216">
        <w:rPr>
          <w:rFonts w:ascii="Garamond" w:hAnsi="Garamond"/>
          <w:sz w:val="24"/>
          <w:szCs w:val="24"/>
        </w:rPr>
        <w:t>our account of defence</w:t>
      </w:r>
      <w:r w:rsidR="00492C5C">
        <w:rPr>
          <w:rFonts w:ascii="Garamond" w:hAnsi="Garamond"/>
          <w:sz w:val="24"/>
          <w:szCs w:val="24"/>
        </w:rPr>
        <w:t xml:space="preserve"> </w:t>
      </w:r>
      <w:r w:rsidR="00B55F3B">
        <w:rPr>
          <w:rFonts w:ascii="Garamond" w:hAnsi="Garamond"/>
          <w:sz w:val="24"/>
          <w:szCs w:val="24"/>
        </w:rPr>
        <w:t xml:space="preserve">will </w:t>
      </w:r>
      <w:r w:rsidR="00C86250">
        <w:rPr>
          <w:rFonts w:ascii="Garamond" w:hAnsi="Garamond"/>
          <w:sz w:val="24"/>
          <w:szCs w:val="24"/>
        </w:rPr>
        <w:t xml:space="preserve">be </w:t>
      </w:r>
      <w:r w:rsidR="00B55F3B">
        <w:rPr>
          <w:rFonts w:ascii="Garamond" w:hAnsi="Garamond"/>
          <w:sz w:val="24"/>
          <w:szCs w:val="24"/>
        </w:rPr>
        <w:t>in</w:t>
      </w:r>
      <w:r w:rsidR="00C86250">
        <w:rPr>
          <w:rFonts w:ascii="Garamond" w:hAnsi="Garamond"/>
          <w:sz w:val="24"/>
          <w:szCs w:val="24"/>
        </w:rPr>
        <w:t xml:space="preserve">complete unless </w:t>
      </w:r>
      <w:r w:rsidR="00E97C33">
        <w:rPr>
          <w:rFonts w:ascii="Garamond" w:hAnsi="Garamond"/>
          <w:sz w:val="24"/>
          <w:szCs w:val="24"/>
        </w:rPr>
        <w:t>the former is</w:t>
      </w:r>
      <w:r w:rsidR="00C86250">
        <w:rPr>
          <w:rFonts w:ascii="Garamond" w:hAnsi="Garamond"/>
          <w:sz w:val="24"/>
          <w:szCs w:val="24"/>
        </w:rPr>
        <w:t xml:space="preserve"> accompanied by</w:t>
      </w:r>
      <w:r w:rsidR="00492C5C">
        <w:rPr>
          <w:rFonts w:ascii="Garamond" w:hAnsi="Garamond"/>
          <w:sz w:val="24"/>
          <w:szCs w:val="24"/>
        </w:rPr>
        <w:t xml:space="preserve"> </w:t>
      </w:r>
      <w:r w:rsidR="00E97C33">
        <w:rPr>
          <w:rFonts w:ascii="Garamond" w:hAnsi="Garamond"/>
          <w:sz w:val="24"/>
          <w:szCs w:val="24"/>
        </w:rPr>
        <w:t>the latter.</w:t>
      </w:r>
    </w:p>
  </w:footnote>
  <w:footnote w:id="23">
    <w:p w:rsidR="00980427" w:rsidRPr="00A23BED" w:rsidRDefault="00980427" w:rsidP="002F5BBD">
      <w:pPr>
        <w:pStyle w:val="FootnoteText"/>
        <w:rPr>
          <w:rFonts w:ascii="Garamond" w:hAnsi="Garamond"/>
          <w:sz w:val="24"/>
          <w:szCs w:val="24"/>
        </w:rPr>
      </w:pPr>
      <w:r w:rsidRPr="00A23BED">
        <w:rPr>
          <w:rStyle w:val="FootnoteReference"/>
          <w:rFonts w:ascii="Garamond" w:hAnsi="Garamond"/>
          <w:sz w:val="24"/>
          <w:szCs w:val="24"/>
        </w:rPr>
        <w:footnoteRef/>
      </w:r>
      <w:r w:rsidR="00492C5C">
        <w:rPr>
          <w:rFonts w:ascii="Garamond" w:hAnsi="Garamond"/>
          <w:sz w:val="24"/>
          <w:szCs w:val="24"/>
        </w:rPr>
        <w:t xml:space="preserve"> An early version of this paper</w:t>
      </w:r>
      <w:r w:rsidRPr="00A23BED">
        <w:rPr>
          <w:rFonts w:ascii="Garamond" w:hAnsi="Garamond"/>
          <w:sz w:val="24"/>
          <w:szCs w:val="24"/>
        </w:rPr>
        <w:t xml:space="preserve"> was presented at a workshop on Kai Draper’s </w:t>
      </w:r>
      <w:r w:rsidRPr="00A23BED">
        <w:rPr>
          <w:rFonts w:ascii="Garamond" w:hAnsi="Garamond"/>
          <w:i/>
          <w:sz w:val="24"/>
          <w:szCs w:val="24"/>
        </w:rPr>
        <w:t>War and Individual Rights</w:t>
      </w:r>
      <w:r w:rsidRPr="00A23BED">
        <w:rPr>
          <w:rFonts w:ascii="Garamond" w:hAnsi="Garamond"/>
          <w:sz w:val="24"/>
          <w:szCs w:val="24"/>
        </w:rPr>
        <w:t xml:space="preserve">, held under the auspices of the Stockholm Centre for the Ethics of War and Peace. I would like to thank the Centre for its invitation and </w:t>
      </w:r>
      <w:r w:rsidR="00003B0A">
        <w:rPr>
          <w:rFonts w:ascii="Garamond" w:hAnsi="Garamond"/>
          <w:sz w:val="24"/>
          <w:szCs w:val="24"/>
        </w:rPr>
        <w:t xml:space="preserve">generous </w:t>
      </w:r>
      <w:r w:rsidRPr="00A23BED">
        <w:rPr>
          <w:rFonts w:ascii="Garamond" w:hAnsi="Garamond"/>
          <w:sz w:val="24"/>
          <w:szCs w:val="24"/>
        </w:rPr>
        <w:t xml:space="preserve">support whilst I was a Visiting Fellow in the </w:t>
      </w:r>
      <w:r w:rsidR="00B55F3B">
        <w:rPr>
          <w:rFonts w:ascii="Garamond" w:hAnsi="Garamond"/>
          <w:sz w:val="24"/>
          <w:szCs w:val="24"/>
        </w:rPr>
        <w:t xml:space="preserve">early </w:t>
      </w:r>
      <w:r w:rsidR="00E94DFA">
        <w:rPr>
          <w:rFonts w:ascii="Garamond" w:hAnsi="Garamond"/>
          <w:sz w:val="24"/>
          <w:szCs w:val="24"/>
        </w:rPr>
        <w:t>summer of 2016</w:t>
      </w:r>
      <w:r w:rsidR="0010427E">
        <w:rPr>
          <w:rFonts w:ascii="Garamond" w:hAnsi="Garamond"/>
          <w:sz w:val="24"/>
          <w:szCs w:val="24"/>
        </w:rPr>
        <w:t xml:space="preserve">. </w:t>
      </w:r>
      <w:r w:rsidR="0035189A">
        <w:rPr>
          <w:rFonts w:ascii="Garamond" w:hAnsi="Garamond"/>
          <w:sz w:val="24"/>
          <w:szCs w:val="24"/>
        </w:rPr>
        <w:t>Further</w:t>
      </w:r>
      <w:r w:rsidR="00397ACA" w:rsidRPr="00A23BED">
        <w:rPr>
          <w:rFonts w:ascii="Garamond" w:hAnsi="Garamond"/>
          <w:sz w:val="24"/>
          <w:szCs w:val="24"/>
        </w:rPr>
        <w:t xml:space="preserve"> iteration</w:t>
      </w:r>
      <w:r w:rsidR="0035189A">
        <w:rPr>
          <w:rFonts w:ascii="Garamond" w:hAnsi="Garamond"/>
          <w:sz w:val="24"/>
          <w:szCs w:val="24"/>
        </w:rPr>
        <w:t>s of the paper were</w:t>
      </w:r>
      <w:r w:rsidR="00397ACA" w:rsidRPr="00A23BED">
        <w:rPr>
          <w:rFonts w:ascii="Garamond" w:hAnsi="Garamond"/>
          <w:sz w:val="24"/>
          <w:szCs w:val="24"/>
        </w:rPr>
        <w:t xml:space="preserve"> presented in Leeds</w:t>
      </w:r>
      <w:r w:rsidR="0035189A">
        <w:rPr>
          <w:rFonts w:ascii="Garamond" w:hAnsi="Garamond"/>
          <w:sz w:val="24"/>
          <w:szCs w:val="24"/>
        </w:rPr>
        <w:t xml:space="preserve"> and at</w:t>
      </w:r>
      <w:r w:rsidR="00CE14BD">
        <w:rPr>
          <w:rFonts w:ascii="Garamond" w:hAnsi="Garamond"/>
          <w:sz w:val="24"/>
          <w:szCs w:val="24"/>
        </w:rPr>
        <w:t xml:space="preserve"> the Aristotelian Society</w:t>
      </w:r>
      <w:r w:rsidR="000820E9">
        <w:rPr>
          <w:rFonts w:ascii="Garamond" w:hAnsi="Garamond"/>
          <w:sz w:val="24"/>
          <w:szCs w:val="24"/>
        </w:rPr>
        <w:t>. On</w:t>
      </w:r>
      <w:r w:rsidR="00B55F3B">
        <w:rPr>
          <w:rFonts w:ascii="Garamond" w:hAnsi="Garamond"/>
          <w:sz w:val="24"/>
          <w:szCs w:val="24"/>
        </w:rPr>
        <w:t xml:space="preserve"> each occasion, it was met</w:t>
      </w:r>
      <w:r w:rsidR="00DF72C4">
        <w:rPr>
          <w:rFonts w:ascii="Garamond" w:hAnsi="Garamond"/>
          <w:sz w:val="24"/>
          <w:szCs w:val="24"/>
        </w:rPr>
        <w:t xml:space="preserve"> with tough challenges and helpful and</w:t>
      </w:r>
      <w:r w:rsidR="000820E9">
        <w:rPr>
          <w:rFonts w:ascii="Garamond" w:hAnsi="Garamond"/>
          <w:sz w:val="24"/>
          <w:szCs w:val="24"/>
        </w:rPr>
        <w:t xml:space="preserve"> subtle</w:t>
      </w:r>
      <w:r w:rsidR="00D74ED9">
        <w:rPr>
          <w:rFonts w:ascii="Garamond" w:hAnsi="Garamond"/>
          <w:sz w:val="24"/>
          <w:szCs w:val="24"/>
        </w:rPr>
        <w:t xml:space="preserve"> </w:t>
      </w:r>
      <w:r w:rsidR="00E94DFA">
        <w:rPr>
          <w:rFonts w:ascii="Garamond" w:hAnsi="Garamond"/>
          <w:sz w:val="24"/>
          <w:szCs w:val="24"/>
        </w:rPr>
        <w:t>suggestions.</w:t>
      </w:r>
      <w:r w:rsidR="00CE14BD">
        <w:rPr>
          <w:rFonts w:ascii="Garamond" w:hAnsi="Garamond"/>
          <w:sz w:val="24"/>
          <w:szCs w:val="24"/>
        </w:rPr>
        <w:t xml:space="preserve"> </w:t>
      </w:r>
      <w:r w:rsidR="00E83F2F">
        <w:rPr>
          <w:rFonts w:ascii="Garamond" w:hAnsi="Garamond"/>
          <w:sz w:val="24"/>
          <w:szCs w:val="24"/>
        </w:rPr>
        <w:t>For additional written comments, I thank Ga</w:t>
      </w:r>
      <w:r w:rsidR="00F02FA2">
        <w:rPr>
          <w:rFonts w:ascii="Garamond" w:hAnsi="Garamond"/>
          <w:sz w:val="24"/>
          <w:szCs w:val="24"/>
        </w:rPr>
        <w:t xml:space="preserve">il Leckie, Guy Longworth, and </w:t>
      </w:r>
      <w:proofErr w:type="spellStart"/>
      <w:r w:rsidR="00F02FA2">
        <w:rPr>
          <w:rFonts w:ascii="Garamond" w:hAnsi="Garamond"/>
          <w:sz w:val="24"/>
          <w:szCs w:val="24"/>
        </w:rPr>
        <w:t>Lé</w:t>
      </w:r>
      <w:r w:rsidR="00E83F2F">
        <w:rPr>
          <w:rFonts w:ascii="Garamond" w:hAnsi="Garamond"/>
          <w:sz w:val="24"/>
          <w:szCs w:val="24"/>
        </w:rPr>
        <w:t>a</w:t>
      </w:r>
      <w:proofErr w:type="spellEnd"/>
      <w:r w:rsidR="00E83F2F">
        <w:rPr>
          <w:rFonts w:ascii="Garamond" w:hAnsi="Garamond"/>
          <w:sz w:val="24"/>
          <w:szCs w:val="24"/>
        </w:rPr>
        <w:t xml:space="preserve"> Salje. Though I haven’t been able to tackle every</w:t>
      </w:r>
      <w:r w:rsidR="0035189A">
        <w:rPr>
          <w:rFonts w:ascii="Garamond" w:hAnsi="Garamond"/>
          <w:sz w:val="24"/>
          <w:szCs w:val="24"/>
        </w:rPr>
        <w:t xml:space="preserve"> challenge here, I’m</w:t>
      </w:r>
      <w:r w:rsidR="00E83F2F">
        <w:rPr>
          <w:rFonts w:ascii="Garamond" w:hAnsi="Garamond"/>
          <w:sz w:val="24"/>
          <w:szCs w:val="24"/>
        </w:rPr>
        <w:t xml:space="preserve"> very grateful to</w:t>
      </w:r>
      <w:r w:rsidR="00397ACA" w:rsidRPr="00A23BED">
        <w:rPr>
          <w:rFonts w:ascii="Garamond" w:hAnsi="Garamond"/>
          <w:sz w:val="24"/>
          <w:szCs w:val="24"/>
        </w:rPr>
        <w:t xml:space="preserve"> everyone.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3C5D"/>
    <w:multiLevelType w:val="hybridMultilevel"/>
    <w:tmpl w:val="DA24133A"/>
    <w:lvl w:ilvl="0" w:tplc="2FC032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3196C"/>
    <w:multiLevelType w:val="hybridMultilevel"/>
    <w:tmpl w:val="5F84E4D0"/>
    <w:lvl w:ilvl="0" w:tplc="6E10FA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C23122"/>
    <w:multiLevelType w:val="hybridMultilevel"/>
    <w:tmpl w:val="F8743AE0"/>
    <w:lvl w:ilvl="0" w:tplc="B6846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A3329"/>
    <w:multiLevelType w:val="hybridMultilevel"/>
    <w:tmpl w:val="7610A778"/>
    <w:lvl w:ilvl="0" w:tplc="3A58C2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37F00"/>
    <w:multiLevelType w:val="hybridMultilevel"/>
    <w:tmpl w:val="D4C65C8E"/>
    <w:lvl w:ilvl="0" w:tplc="B142A6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77934"/>
    <w:multiLevelType w:val="hybridMultilevel"/>
    <w:tmpl w:val="70724BC2"/>
    <w:lvl w:ilvl="0" w:tplc="310622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DD6B16"/>
    <w:multiLevelType w:val="hybridMultilevel"/>
    <w:tmpl w:val="F8C2D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0229E2"/>
    <w:multiLevelType w:val="hybridMultilevel"/>
    <w:tmpl w:val="00AAECAC"/>
    <w:lvl w:ilvl="0" w:tplc="D2742C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DC7C0C"/>
    <w:multiLevelType w:val="hybridMultilevel"/>
    <w:tmpl w:val="9B384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C21EB9"/>
    <w:multiLevelType w:val="hybridMultilevel"/>
    <w:tmpl w:val="EFC296EC"/>
    <w:lvl w:ilvl="0" w:tplc="36D4E5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E131E4"/>
    <w:multiLevelType w:val="hybridMultilevel"/>
    <w:tmpl w:val="ABD0F5E4"/>
    <w:lvl w:ilvl="0" w:tplc="AE8E067E">
      <w:start w:val="1"/>
      <w:numFmt w:val="decimal"/>
      <w:lvlText w:val="%1."/>
      <w:lvlJc w:val="left"/>
      <w:pPr>
        <w:ind w:left="720" w:hanging="360"/>
      </w:pPr>
      <w:rPr>
        <w:rFonts w:ascii="Goudy Old Style" w:eastAsiaTheme="minorEastAsia" w:hAnsi="Goudy Old Style"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905B13"/>
    <w:multiLevelType w:val="hybridMultilevel"/>
    <w:tmpl w:val="504A9B2E"/>
    <w:lvl w:ilvl="0" w:tplc="89C4B2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7A1F30"/>
    <w:multiLevelType w:val="hybridMultilevel"/>
    <w:tmpl w:val="8A22E444"/>
    <w:lvl w:ilvl="0" w:tplc="1E54CD5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D5513D"/>
    <w:multiLevelType w:val="hybridMultilevel"/>
    <w:tmpl w:val="4016205A"/>
    <w:lvl w:ilvl="0" w:tplc="E11C78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265844"/>
    <w:multiLevelType w:val="hybridMultilevel"/>
    <w:tmpl w:val="00AAECAC"/>
    <w:lvl w:ilvl="0" w:tplc="D2742C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1"/>
  </w:num>
  <w:num w:numId="5">
    <w:abstractNumId w:val="3"/>
  </w:num>
  <w:num w:numId="6">
    <w:abstractNumId w:val="2"/>
  </w:num>
  <w:num w:numId="7">
    <w:abstractNumId w:val="5"/>
  </w:num>
  <w:num w:numId="8">
    <w:abstractNumId w:val="0"/>
  </w:num>
  <w:num w:numId="9">
    <w:abstractNumId w:val="11"/>
  </w:num>
  <w:num w:numId="10">
    <w:abstractNumId w:val="12"/>
  </w:num>
  <w:num w:numId="11">
    <w:abstractNumId w:val="4"/>
  </w:num>
  <w:num w:numId="12">
    <w:abstractNumId w:val="8"/>
  </w:num>
  <w:num w:numId="13">
    <w:abstractNumId w:val="13"/>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65"/>
    <w:rsid w:val="00003B0A"/>
    <w:rsid w:val="0000451A"/>
    <w:rsid w:val="00011001"/>
    <w:rsid w:val="00013204"/>
    <w:rsid w:val="00015DBC"/>
    <w:rsid w:val="000172ED"/>
    <w:rsid w:val="0002015C"/>
    <w:rsid w:val="00026905"/>
    <w:rsid w:val="00030657"/>
    <w:rsid w:val="00043B83"/>
    <w:rsid w:val="00053720"/>
    <w:rsid w:val="00060A65"/>
    <w:rsid w:val="000622EA"/>
    <w:rsid w:val="00064216"/>
    <w:rsid w:val="0007281B"/>
    <w:rsid w:val="000767A2"/>
    <w:rsid w:val="000820E9"/>
    <w:rsid w:val="000841E5"/>
    <w:rsid w:val="00084CFE"/>
    <w:rsid w:val="000A2045"/>
    <w:rsid w:val="000A3546"/>
    <w:rsid w:val="000B65AD"/>
    <w:rsid w:val="000B738C"/>
    <w:rsid w:val="000C390A"/>
    <w:rsid w:val="000D0AA1"/>
    <w:rsid w:val="000E0603"/>
    <w:rsid w:val="000F469F"/>
    <w:rsid w:val="000F6A0A"/>
    <w:rsid w:val="000F7B2C"/>
    <w:rsid w:val="000F7D84"/>
    <w:rsid w:val="0010427E"/>
    <w:rsid w:val="00106E00"/>
    <w:rsid w:val="00113B7B"/>
    <w:rsid w:val="00126EB8"/>
    <w:rsid w:val="00130A40"/>
    <w:rsid w:val="0013202D"/>
    <w:rsid w:val="00134519"/>
    <w:rsid w:val="00135167"/>
    <w:rsid w:val="001454DE"/>
    <w:rsid w:val="00164C5F"/>
    <w:rsid w:val="00167837"/>
    <w:rsid w:val="0017287B"/>
    <w:rsid w:val="0017545F"/>
    <w:rsid w:val="00186C93"/>
    <w:rsid w:val="001A0C08"/>
    <w:rsid w:val="001A1B51"/>
    <w:rsid w:val="001A1D86"/>
    <w:rsid w:val="001A1EBB"/>
    <w:rsid w:val="001B06E9"/>
    <w:rsid w:val="001C2D3D"/>
    <w:rsid w:val="001C61BF"/>
    <w:rsid w:val="001C621E"/>
    <w:rsid w:val="001C6C54"/>
    <w:rsid w:val="001C7C82"/>
    <w:rsid w:val="001D193F"/>
    <w:rsid w:val="001D1E1C"/>
    <w:rsid w:val="001E02A9"/>
    <w:rsid w:val="001E5D92"/>
    <w:rsid w:val="001F1E6C"/>
    <w:rsid w:val="001F4AB3"/>
    <w:rsid w:val="001F7D76"/>
    <w:rsid w:val="00203467"/>
    <w:rsid w:val="00204796"/>
    <w:rsid w:val="002225A4"/>
    <w:rsid w:val="00235F1C"/>
    <w:rsid w:val="002408EF"/>
    <w:rsid w:val="00242990"/>
    <w:rsid w:val="00243E33"/>
    <w:rsid w:val="002713D4"/>
    <w:rsid w:val="00271652"/>
    <w:rsid w:val="00272D1E"/>
    <w:rsid w:val="0028721C"/>
    <w:rsid w:val="00290C60"/>
    <w:rsid w:val="002A11D3"/>
    <w:rsid w:val="002B5373"/>
    <w:rsid w:val="002D09EC"/>
    <w:rsid w:val="002D53FE"/>
    <w:rsid w:val="002D6C9C"/>
    <w:rsid w:val="002D7EA3"/>
    <w:rsid w:val="002E3C7F"/>
    <w:rsid w:val="002F5BBD"/>
    <w:rsid w:val="00324C84"/>
    <w:rsid w:val="003442FB"/>
    <w:rsid w:val="00345390"/>
    <w:rsid w:val="0035189A"/>
    <w:rsid w:val="00354C18"/>
    <w:rsid w:val="00354D05"/>
    <w:rsid w:val="0036142F"/>
    <w:rsid w:val="003664FB"/>
    <w:rsid w:val="00373509"/>
    <w:rsid w:val="003817B2"/>
    <w:rsid w:val="0038572F"/>
    <w:rsid w:val="003913B8"/>
    <w:rsid w:val="00397028"/>
    <w:rsid w:val="00397733"/>
    <w:rsid w:val="00397ACA"/>
    <w:rsid w:val="003D091B"/>
    <w:rsid w:val="003D37F5"/>
    <w:rsid w:val="003E180A"/>
    <w:rsid w:val="003E52DA"/>
    <w:rsid w:val="003E59D8"/>
    <w:rsid w:val="003F0158"/>
    <w:rsid w:val="00402D31"/>
    <w:rsid w:val="004032BC"/>
    <w:rsid w:val="00403DF2"/>
    <w:rsid w:val="00414B95"/>
    <w:rsid w:val="00421A92"/>
    <w:rsid w:val="0043523D"/>
    <w:rsid w:val="00462DA1"/>
    <w:rsid w:val="00492C5C"/>
    <w:rsid w:val="00495A89"/>
    <w:rsid w:val="004A250F"/>
    <w:rsid w:val="004A3105"/>
    <w:rsid w:val="004A434F"/>
    <w:rsid w:val="004A7CBD"/>
    <w:rsid w:val="004B1EB4"/>
    <w:rsid w:val="004B35B8"/>
    <w:rsid w:val="004C27B4"/>
    <w:rsid w:val="004C39E1"/>
    <w:rsid w:val="004D4474"/>
    <w:rsid w:val="004D50EB"/>
    <w:rsid w:val="004D6DF0"/>
    <w:rsid w:val="004E16C3"/>
    <w:rsid w:val="004F3871"/>
    <w:rsid w:val="005026A1"/>
    <w:rsid w:val="00510EA8"/>
    <w:rsid w:val="005215BC"/>
    <w:rsid w:val="005244EF"/>
    <w:rsid w:val="00541F36"/>
    <w:rsid w:val="00551723"/>
    <w:rsid w:val="0056039C"/>
    <w:rsid w:val="00562EB8"/>
    <w:rsid w:val="0056679E"/>
    <w:rsid w:val="005869F3"/>
    <w:rsid w:val="00587109"/>
    <w:rsid w:val="005A3002"/>
    <w:rsid w:val="005A4721"/>
    <w:rsid w:val="005A4CD3"/>
    <w:rsid w:val="005C0724"/>
    <w:rsid w:val="005C26FC"/>
    <w:rsid w:val="005C7201"/>
    <w:rsid w:val="005D3584"/>
    <w:rsid w:val="005D62CC"/>
    <w:rsid w:val="005E09CF"/>
    <w:rsid w:val="00603A39"/>
    <w:rsid w:val="00604DA6"/>
    <w:rsid w:val="00611CF4"/>
    <w:rsid w:val="00612501"/>
    <w:rsid w:val="00612811"/>
    <w:rsid w:val="0061558F"/>
    <w:rsid w:val="00634EEF"/>
    <w:rsid w:val="00635C16"/>
    <w:rsid w:val="00637887"/>
    <w:rsid w:val="00644C0F"/>
    <w:rsid w:val="00647685"/>
    <w:rsid w:val="00651B36"/>
    <w:rsid w:val="0066106E"/>
    <w:rsid w:val="006711B3"/>
    <w:rsid w:val="00677271"/>
    <w:rsid w:val="00682583"/>
    <w:rsid w:val="00687DFC"/>
    <w:rsid w:val="00692339"/>
    <w:rsid w:val="006B4430"/>
    <w:rsid w:val="006D2E67"/>
    <w:rsid w:val="006E0401"/>
    <w:rsid w:val="006F09F1"/>
    <w:rsid w:val="006F189C"/>
    <w:rsid w:val="006F29F4"/>
    <w:rsid w:val="0070134C"/>
    <w:rsid w:val="007062C4"/>
    <w:rsid w:val="0070713D"/>
    <w:rsid w:val="00721B72"/>
    <w:rsid w:val="00724459"/>
    <w:rsid w:val="00724842"/>
    <w:rsid w:val="0072505D"/>
    <w:rsid w:val="00747A35"/>
    <w:rsid w:val="0075281A"/>
    <w:rsid w:val="00766B08"/>
    <w:rsid w:val="00774A8B"/>
    <w:rsid w:val="00790063"/>
    <w:rsid w:val="007943AC"/>
    <w:rsid w:val="00795B9D"/>
    <w:rsid w:val="007A65AE"/>
    <w:rsid w:val="007D0C3F"/>
    <w:rsid w:val="007D2685"/>
    <w:rsid w:val="007D3C20"/>
    <w:rsid w:val="007D5B73"/>
    <w:rsid w:val="007E0FDD"/>
    <w:rsid w:val="007E3505"/>
    <w:rsid w:val="008038F5"/>
    <w:rsid w:val="00804F04"/>
    <w:rsid w:val="00805E87"/>
    <w:rsid w:val="00806883"/>
    <w:rsid w:val="00821CED"/>
    <w:rsid w:val="0082315A"/>
    <w:rsid w:val="00825472"/>
    <w:rsid w:val="008257B3"/>
    <w:rsid w:val="00826615"/>
    <w:rsid w:val="0083283F"/>
    <w:rsid w:val="008440E3"/>
    <w:rsid w:val="00845562"/>
    <w:rsid w:val="00846FB8"/>
    <w:rsid w:val="00853E76"/>
    <w:rsid w:val="008652C1"/>
    <w:rsid w:val="008807E7"/>
    <w:rsid w:val="00882CA6"/>
    <w:rsid w:val="00885ED7"/>
    <w:rsid w:val="00887F63"/>
    <w:rsid w:val="008913AF"/>
    <w:rsid w:val="008978FB"/>
    <w:rsid w:val="008A0325"/>
    <w:rsid w:val="008A3794"/>
    <w:rsid w:val="008C6BF5"/>
    <w:rsid w:val="008C7316"/>
    <w:rsid w:val="008D4652"/>
    <w:rsid w:val="008D6314"/>
    <w:rsid w:val="008E0478"/>
    <w:rsid w:val="008E07CD"/>
    <w:rsid w:val="008E53C0"/>
    <w:rsid w:val="008F78DC"/>
    <w:rsid w:val="00905B89"/>
    <w:rsid w:val="00907CB7"/>
    <w:rsid w:val="009113D1"/>
    <w:rsid w:val="00915EB7"/>
    <w:rsid w:val="00924B78"/>
    <w:rsid w:val="00925475"/>
    <w:rsid w:val="009258D9"/>
    <w:rsid w:val="00932805"/>
    <w:rsid w:val="00936D54"/>
    <w:rsid w:val="009375E5"/>
    <w:rsid w:val="00952193"/>
    <w:rsid w:val="00952FFF"/>
    <w:rsid w:val="00955407"/>
    <w:rsid w:val="00980427"/>
    <w:rsid w:val="00982CFB"/>
    <w:rsid w:val="00987864"/>
    <w:rsid w:val="00994568"/>
    <w:rsid w:val="0099516C"/>
    <w:rsid w:val="00995D08"/>
    <w:rsid w:val="00996D8A"/>
    <w:rsid w:val="009B507E"/>
    <w:rsid w:val="009B5EF2"/>
    <w:rsid w:val="009C0A56"/>
    <w:rsid w:val="009D6D4C"/>
    <w:rsid w:val="009E0C57"/>
    <w:rsid w:val="009E1790"/>
    <w:rsid w:val="009E3AA4"/>
    <w:rsid w:val="009E695E"/>
    <w:rsid w:val="009E727B"/>
    <w:rsid w:val="009F2BD4"/>
    <w:rsid w:val="009F3A59"/>
    <w:rsid w:val="009F5862"/>
    <w:rsid w:val="009F5C79"/>
    <w:rsid w:val="00A0159B"/>
    <w:rsid w:val="00A03890"/>
    <w:rsid w:val="00A03DC5"/>
    <w:rsid w:val="00A07ECC"/>
    <w:rsid w:val="00A1430D"/>
    <w:rsid w:val="00A2293E"/>
    <w:rsid w:val="00A23BED"/>
    <w:rsid w:val="00A327F4"/>
    <w:rsid w:val="00A37B14"/>
    <w:rsid w:val="00A40475"/>
    <w:rsid w:val="00A510C9"/>
    <w:rsid w:val="00A52C30"/>
    <w:rsid w:val="00A548EF"/>
    <w:rsid w:val="00A57F28"/>
    <w:rsid w:val="00A66C45"/>
    <w:rsid w:val="00A731EB"/>
    <w:rsid w:val="00A75E68"/>
    <w:rsid w:val="00A76871"/>
    <w:rsid w:val="00A8247A"/>
    <w:rsid w:val="00A96EBA"/>
    <w:rsid w:val="00AA33EF"/>
    <w:rsid w:val="00AA602B"/>
    <w:rsid w:val="00AA6550"/>
    <w:rsid w:val="00AA6AAE"/>
    <w:rsid w:val="00AA7ECE"/>
    <w:rsid w:val="00AB218B"/>
    <w:rsid w:val="00AB3F3D"/>
    <w:rsid w:val="00AB42A7"/>
    <w:rsid w:val="00AC1F10"/>
    <w:rsid w:val="00AC3742"/>
    <w:rsid w:val="00AC6A83"/>
    <w:rsid w:val="00AC773D"/>
    <w:rsid w:val="00AD0C41"/>
    <w:rsid w:val="00AD3032"/>
    <w:rsid w:val="00AD5DBB"/>
    <w:rsid w:val="00AE6394"/>
    <w:rsid w:val="00AE6D45"/>
    <w:rsid w:val="00AF360C"/>
    <w:rsid w:val="00AF4610"/>
    <w:rsid w:val="00AF7ABB"/>
    <w:rsid w:val="00B004BA"/>
    <w:rsid w:val="00B05700"/>
    <w:rsid w:val="00B05E36"/>
    <w:rsid w:val="00B11C25"/>
    <w:rsid w:val="00B16D35"/>
    <w:rsid w:val="00B17C00"/>
    <w:rsid w:val="00B21D87"/>
    <w:rsid w:val="00B22710"/>
    <w:rsid w:val="00B2321C"/>
    <w:rsid w:val="00B26923"/>
    <w:rsid w:val="00B55F3B"/>
    <w:rsid w:val="00B61BF1"/>
    <w:rsid w:val="00B66C22"/>
    <w:rsid w:val="00B71BBA"/>
    <w:rsid w:val="00B759F8"/>
    <w:rsid w:val="00B75B13"/>
    <w:rsid w:val="00B82277"/>
    <w:rsid w:val="00B85C27"/>
    <w:rsid w:val="00B863EC"/>
    <w:rsid w:val="00B96DB9"/>
    <w:rsid w:val="00BA0CE9"/>
    <w:rsid w:val="00BA5097"/>
    <w:rsid w:val="00BB6017"/>
    <w:rsid w:val="00BB764B"/>
    <w:rsid w:val="00BC5CEE"/>
    <w:rsid w:val="00BC6C1F"/>
    <w:rsid w:val="00BD53ED"/>
    <w:rsid w:val="00BD56B3"/>
    <w:rsid w:val="00BD65B4"/>
    <w:rsid w:val="00BD6FD7"/>
    <w:rsid w:val="00BE19E7"/>
    <w:rsid w:val="00BF369A"/>
    <w:rsid w:val="00C0568B"/>
    <w:rsid w:val="00C077D7"/>
    <w:rsid w:val="00C16B21"/>
    <w:rsid w:val="00C2003E"/>
    <w:rsid w:val="00C31D9D"/>
    <w:rsid w:val="00C3417C"/>
    <w:rsid w:val="00C34426"/>
    <w:rsid w:val="00C352D7"/>
    <w:rsid w:val="00C41EBF"/>
    <w:rsid w:val="00C438DD"/>
    <w:rsid w:val="00C50FC8"/>
    <w:rsid w:val="00C55142"/>
    <w:rsid w:val="00C65DE1"/>
    <w:rsid w:val="00C71F26"/>
    <w:rsid w:val="00C736E2"/>
    <w:rsid w:val="00C74D96"/>
    <w:rsid w:val="00C82284"/>
    <w:rsid w:val="00C8335F"/>
    <w:rsid w:val="00C86250"/>
    <w:rsid w:val="00C95997"/>
    <w:rsid w:val="00C9732D"/>
    <w:rsid w:val="00C97A9F"/>
    <w:rsid w:val="00CA78A7"/>
    <w:rsid w:val="00CB2505"/>
    <w:rsid w:val="00CB4570"/>
    <w:rsid w:val="00CC6FEB"/>
    <w:rsid w:val="00CD0F50"/>
    <w:rsid w:val="00CE14BD"/>
    <w:rsid w:val="00CE2905"/>
    <w:rsid w:val="00CE3826"/>
    <w:rsid w:val="00CE760D"/>
    <w:rsid w:val="00CF5C59"/>
    <w:rsid w:val="00CF6FC5"/>
    <w:rsid w:val="00CF7578"/>
    <w:rsid w:val="00D07404"/>
    <w:rsid w:val="00D24F37"/>
    <w:rsid w:val="00D364C0"/>
    <w:rsid w:val="00D4047A"/>
    <w:rsid w:val="00D41FA5"/>
    <w:rsid w:val="00D42261"/>
    <w:rsid w:val="00D452B8"/>
    <w:rsid w:val="00D55D14"/>
    <w:rsid w:val="00D56029"/>
    <w:rsid w:val="00D5777C"/>
    <w:rsid w:val="00D60771"/>
    <w:rsid w:val="00D65589"/>
    <w:rsid w:val="00D668A6"/>
    <w:rsid w:val="00D73C55"/>
    <w:rsid w:val="00D74ED9"/>
    <w:rsid w:val="00D810D1"/>
    <w:rsid w:val="00D86BEB"/>
    <w:rsid w:val="00D87F92"/>
    <w:rsid w:val="00D93A33"/>
    <w:rsid w:val="00D949A9"/>
    <w:rsid w:val="00D95037"/>
    <w:rsid w:val="00D97791"/>
    <w:rsid w:val="00DA28D7"/>
    <w:rsid w:val="00DB17DB"/>
    <w:rsid w:val="00DC1AB0"/>
    <w:rsid w:val="00DC6989"/>
    <w:rsid w:val="00DD07DE"/>
    <w:rsid w:val="00DE2DFC"/>
    <w:rsid w:val="00DE344B"/>
    <w:rsid w:val="00DE766C"/>
    <w:rsid w:val="00DF72C4"/>
    <w:rsid w:val="00E31352"/>
    <w:rsid w:val="00E41A32"/>
    <w:rsid w:val="00E47459"/>
    <w:rsid w:val="00E60A30"/>
    <w:rsid w:val="00E615BE"/>
    <w:rsid w:val="00E64529"/>
    <w:rsid w:val="00E6548F"/>
    <w:rsid w:val="00E66B64"/>
    <w:rsid w:val="00E70EE4"/>
    <w:rsid w:val="00E73E2F"/>
    <w:rsid w:val="00E761E1"/>
    <w:rsid w:val="00E76AED"/>
    <w:rsid w:val="00E76CE4"/>
    <w:rsid w:val="00E801DE"/>
    <w:rsid w:val="00E83F2F"/>
    <w:rsid w:val="00E87223"/>
    <w:rsid w:val="00E94DFA"/>
    <w:rsid w:val="00E95568"/>
    <w:rsid w:val="00E97C33"/>
    <w:rsid w:val="00EA45C7"/>
    <w:rsid w:val="00EA7A83"/>
    <w:rsid w:val="00EB6453"/>
    <w:rsid w:val="00EC23FC"/>
    <w:rsid w:val="00ED2774"/>
    <w:rsid w:val="00ED355F"/>
    <w:rsid w:val="00ED7F1A"/>
    <w:rsid w:val="00EE0745"/>
    <w:rsid w:val="00EE3EF3"/>
    <w:rsid w:val="00EE594C"/>
    <w:rsid w:val="00EE5CC4"/>
    <w:rsid w:val="00EE75B1"/>
    <w:rsid w:val="00EF4893"/>
    <w:rsid w:val="00EF4C9D"/>
    <w:rsid w:val="00F00B73"/>
    <w:rsid w:val="00F02FA2"/>
    <w:rsid w:val="00F03066"/>
    <w:rsid w:val="00F031B3"/>
    <w:rsid w:val="00F04F41"/>
    <w:rsid w:val="00F152FF"/>
    <w:rsid w:val="00F17694"/>
    <w:rsid w:val="00F260C6"/>
    <w:rsid w:val="00F2782D"/>
    <w:rsid w:val="00F33D44"/>
    <w:rsid w:val="00F359D1"/>
    <w:rsid w:val="00F3613D"/>
    <w:rsid w:val="00F41616"/>
    <w:rsid w:val="00F41F81"/>
    <w:rsid w:val="00F51C1A"/>
    <w:rsid w:val="00F54128"/>
    <w:rsid w:val="00F54EA7"/>
    <w:rsid w:val="00F663C3"/>
    <w:rsid w:val="00F72B5D"/>
    <w:rsid w:val="00F758C4"/>
    <w:rsid w:val="00F75D75"/>
    <w:rsid w:val="00F857F0"/>
    <w:rsid w:val="00FB48C5"/>
    <w:rsid w:val="00FB65C7"/>
    <w:rsid w:val="00FC223A"/>
    <w:rsid w:val="00FC4DC4"/>
    <w:rsid w:val="00FC5B84"/>
    <w:rsid w:val="00FD3355"/>
    <w:rsid w:val="00FD789E"/>
    <w:rsid w:val="00FE518A"/>
    <w:rsid w:val="00FF1D7A"/>
    <w:rsid w:val="00FF3F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369FE-A6A6-46ED-B5A2-3D258D4A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60A65"/>
  </w:style>
  <w:style w:type="character" w:customStyle="1" w:styleId="DateChar">
    <w:name w:val="Date Char"/>
    <w:basedOn w:val="DefaultParagraphFont"/>
    <w:link w:val="Date"/>
    <w:uiPriority w:val="99"/>
    <w:semiHidden/>
    <w:rsid w:val="00060A65"/>
  </w:style>
  <w:style w:type="paragraph" w:styleId="ListParagraph">
    <w:name w:val="List Paragraph"/>
    <w:basedOn w:val="Normal"/>
    <w:uiPriority w:val="34"/>
    <w:qFormat/>
    <w:rsid w:val="002B5373"/>
    <w:pPr>
      <w:ind w:left="720"/>
      <w:contextualSpacing/>
    </w:pPr>
  </w:style>
  <w:style w:type="paragraph" w:styleId="FootnoteText">
    <w:name w:val="footnote text"/>
    <w:basedOn w:val="Normal"/>
    <w:link w:val="FootnoteTextChar"/>
    <w:semiHidden/>
    <w:unhideWhenUsed/>
    <w:rsid w:val="00D60771"/>
    <w:pPr>
      <w:spacing w:after="0" w:line="240" w:lineRule="auto"/>
    </w:pPr>
    <w:rPr>
      <w:sz w:val="20"/>
      <w:szCs w:val="20"/>
    </w:rPr>
  </w:style>
  <w:style w:type="character" w:customStyle="1" w:styleId="FootnoteTextChar">
    <w:name w:val="Footnote Text Char"/>
    <w:basedOn w:val="DefaultParagraphFont"/>
    <w:link w:val="FootnoteText"/>
    <w:semiHidden/>
    <w:rsid w:val="00D60771"/>
    <w:rPr>
      <w:sz w:val="20"/>
      <w:szCs w:val="20"/>
    </w:rPr>
  </w:style>
  <w:style w:type="character" w:styleId="FootnoteReference">
    <w:name w:val="footnote reference"/>
    <w:basedOn w:val="DefaultParagraphFont"/>
    <w:semiHidden/>
    <w:unhideWhenUsed/>
    <w:rsid w:val="00D60771"/>
    <w:rPr>
      <w:vertAlign w:val="superscript"/>
    </w:rPr>
  </w:style>
  <w:style w:type="paragraph" w:styleId="Footer">
    <w:name w:val="footer"/>
    <w:basedOn w:val="Normal"/>
    <w:link w:val="FooterChar"/>
    <w:uiPriority w:val="99"/>
    <w:rsid w:val="001C61BF"/>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1C61BF"/>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rsid w:val="001C61BF"/>
    <w:pPr>
      <w:spacing w:after="0" w:line="240" w:lineRule="auto"/>
      <w:ind w:left="540"/>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1C61BF"/>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B17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C00"/>
  </w:style>
  <w:style w:type="character" w:styleId="CommentReference">
    <w:name w:val="annotation reference"/>
    <w:basedOn w:val="DefaultParagraphFont"/>
    <w:uiPriority w:val="99"/>
    <w:semiHidden/>
    <w:unhideWhenUsed/>
    <w:rsid w:val="000622EA"/>
    <w:rPr>
      <w:sz w:val="16"/>
      <w:szCs w:val="16"/>
    </w:rPr>
  </w:style>
  <w:style w:type="paragraph" w:styleId="CommentText">
    <w:name w:val="annotation text"/>
    <w:basedOn w:val="Normal"/>
    <w:link w:val="CommentTextChar"/>
    <w:uiPriority w:val="99"/>
    <w:semiHidden/>
    <w:unhideWhenUsed/>
    <w:rsid w:val="000622EA"/>
    <w:pPr>
      <w:spacing w:line="240" w:lineRule="auto"/>
    </w:pPr>
    <w:rPr>
      <w:sz w:val="20"/>
      <w:szCs w:val="20"/>
    </w:rPr>
  </w:style>
  <w:style w:type="character" w:customStyle="1" w:styleId="CommentTextChar">
    <w:name w:val="Comment Text Char"/>
    <w:basedOn w:val="DefaultParagraphFont"/>
    <w:link w:val="CommentText"/>
    <w:uiPriority w:val="99"/>
    <w:semiHidden/>
    <w:rsid w:val="000622EA"/>
    <w:rPr>
      <w:sz w:val="20"/>
      <w:szCs w:val="20"/>
    </w:rPr>
  </w:style>
  <w:style w:type="paragraph" w:styleId="CommentSubject">
    <w:name w:val="annotation subject"/>
    <w:basedOn w:val="CommentText"/>
    <w:next w:val="CommentText"/>
    <w:link w:val="CommentSubjectChar"/>
    <w:uiPriority w:val="99"/>
    <w:semiHidden/>
    <w:unhideWhenUsed/>
    <w:rsid w:val="000622EA"/>
    <w:rPr>
      <w:b/>
      <w:bCs/>
    </w:rPr>
  </w:style>
  <w:style w:type="character" w:customStyle="1" w:styleId="CommentSubjectChar">
    <w:name w:val="Comment Subject Char"/>
    <w:basedOn w:val="CommentTextChar"/>
    <w:link w:val="CommentSubject"/>
    <w:uiPriority w:val="99"/>
    <w:semiHidden/>
    <w:rsid w:val="000622EA"/>
    <w:rPr>
      <w:b/>
      <w:bCs/>
      <w:sz w:val="20"/>
      <w:szCs w:val="20"/>
    </w:rPr>
  </w:style>
  <w:style w:type="paragraph" w:styleId="BalloonText">
    <w:name w:val="Balloon Text"/>
    <w:basedOn w:val="Normal"/>
    <w:link w:val="BalloonTextChar"/>
    <w:uiPriority w:val="99"/>
    <w:semiHidden/>
    <w:unhideWhenUsed/>
    <w:rsid w:val="00062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2EA"/>
    <w:rPr>
      <w:rFonts w:ascii="Segoe UI" w:hAnsi="Segoe UI" w:cs="Segoe UI"/>
      <w:sz w:val="18"/>
      <w:szCs w:val="18"/>
    </w:rPr>
  </w:style>
  <w:style w:type="character" w:customStyle="1" w:styleId="article-headermeta-info-data">
    <w:name w:val="article-header__meta-info-data"/>
    <w:basedOn w:val="DefaultParagraphFont"/>
    <w:rsid w:val="002D5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34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20</Pages>
  <Words>7709</Words>
  <Characters>39964</Characters>
  <Application>Microsoft Office Word</Application>
  <DocSecurity>0</DocSecurity>
  <Lines>607</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phlgrl</dc:creator>
  <cp:lastModifiedBy>Gerald Lang</cp:lastModifiedBy>
  <cp:revision>13</cp:revision>
  <cp:lastPrinted>2017-06-07T22:12:00Z</cp:lastPrinted>
  <dcterms:created xsi:type="dcterms:W3CDTF">2017-05-10T14:12:00Z</dcterms:created>
  <dcterms:modified xsi:type="dcterms:W3CDTF">2017-06-07T22:25:00Z</dcterms:modified>
</cp:coreProperties>
</file>