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2AB2" w14:textId="3ECB21BD" w:rsidR="00CE17DE" w:rsidRDefault="00526C21" w:rsidP="00C93DF1">
      <w:pPr>
        <w:spacing w:after="0" w:line="360" w:lineRule="auto"/>
        <w:jc w:val="both"/>
        <w:rPr>
          <w:rFonts w:ascii="Garamond" w:hAnsi="Garamond"/>
          <w:b/>
        </w:rPr>
      </w:pPr>
      <w:r>
        <w:rPr>
          <w:rFonts w:ascii="Garamond" w:hAnsi="Garamond"/>
          <w:b/>
        </w:rPr>
        <w:t>Metaphysical Explanation</w:t>
      </w:r>
      <w:r w:rsidR="002B0B8B">
        <w:rPr>
          <w:rFonts w:ascii="Garamond" w:hAnsi="Garamond"/>
          <w:b/>
        </w:rPr>
        <w:t>: An Empirical Investigation</w:t>
      </w:r>
    </w:p>
    <w:p w14:paraId="05ABBFBC" w14:textId="77777777" w:rsidR="00311ADF" w:rsidRDefault="00311ADF" w:rsidP="00C93DF1">
      <w:pPr>
        <w:spacing w:after="0" w:line="360" w:lineRule="auto"/>
        <w:jc w:val="both"/>
        <w:rPr>
          <w:rFonts w:ascii="Garamond" w:hAnsi="Garamond"/>
          <w:b/>
        </w:rPr>
      </w:pPr>
    </w:p>
    <w:p w14:paraId="362A711F" w14:textId="77777777" w:rsidR="007345D5" w:rsidRDefault="007345D5" w:rsidP="007870D5">
      <w:pPr>
        <w:spacing w:after="0" w:line="360" w:lineRule="auto"/>
        <w:jc w:val="both"/>
        <w:rPr>
          <w:rFonts w:ascii="Garamond" w:hAnsi="Garamond"/>
        </w:rPr>
      </w:pPr>
    </w:p>
    <w:p w14:paraId="1542721B" w14:textId="77777777" w:rsidR="00AA646F" w:rsidRPr="007F7FD8" w:rsidRDefault="00AA646F" w:rsidP="007870D5">
      <w:pPr>
        <w:spacing w:after="0" w:line="360" w:lineRule="auto"/>
        <w:jc w:val="both"/>
        <w:rPr>
          <w:rFonts w:ascii="Garamond" w:hAnsi="Garamond"/>
          <w:b/>
          <w:bCs/>
        </w:rPr>
      </w:pPr>
      <w:r w:rsidRPr="007F7FD8">
        <w:rPr>
          <w:rFonts w:ascii="Garamond" w:hAnsi="Garamond"/>
          <w:b/>
          <w:bCs/>
        </w:rPr>
        <w:t>Abstract</w:t>
      </w:r>
    </w:p>
    <w:p w14:paraId="31201FFF" w14:textId="77777777" w:rsidR="00AA646F" w:rsidRDefault="00AA646F" w:rsidP="007870D5">
      <w:pPr>
        <w:spacing w:after="0" w:line="360" w:lineRule="auto"/>
        <w:jc w:val="both"/>
        <w:rPr>
          <w:rFonts w:ascii="Garamond" w:hAnsi="Garamond"/>
        </w:rPr>
      </w:pPr>
    </w:p>
    <w:p w14:paraId="3EC73FB3" w14:textId="4FCFFC77" w:rsidR="00252287" w:rsidRDefault="00C80D06" w:rsidP="000C7DC9">
      <w:pPr>
        <w:spacing w:after="0" w:line="480" w:lineRule="auto"/>
        <w:jc w:val="both"/>
        <w:rPr>
          <w:rFonts w:ascii="Garamond" w:hAnsi="Garamond"/>
        </w:rPr>
      </w:pPr>
      <w:r>
        <w:rPr>
          <w:rFonts w:ascii="Garamond" w:hAnsi="Garamond"/>
        </w:rPr>
        <w:t xml:space="preserve">The literature on metaphysical explanation </w:t>
      </w:r>
      <w:r w:rsidR="009D2CB9">
        <w:rPr>
          <w:rFonts w:ascii="Garamond" w:hAnsi="Garamond"/>
        </w:rPr>
        <w:t xml:space="preserve">contains </w:t>
      </w:r>
      <w:r w:rsidR="00BF752D">
        <w:rPr>
          <w:rFonts w:ascii="Garamond" w:hAnsi="Garamond"/>
        </w:rPr>
        <w:t>three</w:t>
      </w:r>
      <w:r w:rsidR="009D2CB9">
        <w:rPr>
          <w:rFonts w:ascii="Garamond" w:hAnsi="Garamond"/>
        </w:rPr>
        <w:t xml:space="preserve"> widely accepted assumptions. First, that the notion of metaphysical explanation with which philosophers are interested is a notion with which the folk are familiar: it is at least continuous with </w:t>
      </w:r>
      <w:r w:rsidR="00BF752D">
        <w:rPr>
          <w:rFonts w:ascii="Garamond" w:hAnsi="Garamond"/>
        </w:rPr>
        <w:t>the</w:t>
      </w:r>
      <w:r w:rsidR="009D2CB9">
        <w:rPr>
          <w:rFonts w:ascii="Garamond" w:hAnsi="Garamond"/>
        </w:rPr>
        <w:t xml:space="preserve"> folk notion.</w:t>
      </w:r>
      <w:r w:rsidR="00BF752D">
        <w:rPr>
          <w:rFonts w:ascii="Garamond" w:hAnsi="Garamond"/>
        </w:rPr>
        <w:t xml:space="preserve"> Second, that metaphysical explanations are true propositions of a certain form that are true, (or false), </w:t>
      </w:r>
      <w:r w:rsidR="00BF752D" w:rsidRPr="00572BD5">
        <w:rPr>
          <w:rFonts w:ascii="Garamond" w:hAnsi="Garamond"/>
          <w:i/>
        </w:rPr>
        <w:t>simpliciter</w:t>
      </w:r>
      <w:r w:rsidR="00BF752D">
        <w:rPr>
          <w:rFonts w:ascii="Garamond" w:hAnsi="Garamond"/>
        </w:rPr>
        <w:t xml:space="preserve">. Third, </w:t>
      </w:r>
      <w:r w:rsidR="009D2CB9">
        <w:rPr>
          <w:rFonts w:ascii="Garamond" w:hAnsi="Garamond"/>
        </w:rPr>
        <w:t xml:space="preserve">that it is at least the case that </w:t>
      </w:r>
      <w:r w:rsidR="00953EEB">
        <w:rPr>
          <w:rFonts w:ascii="Garamond" w:hAnsi="Garamond"/>
        </w:rPr>
        <w:t>mostly</w:t>
      </w:r>
      <w:r w:rsidR="0006561B">
        <w:rPr>
          <w:rFonts w:ascii="Garamond" w:hAnsi="Garamond"/>
        </w:rPr>
        <w:t>, if x metaphysically explains y, then y does not metaphysically explain x.</w:t>
      </w:r>
      <w:r w:rsidR="00037D52">
        <w:rPr>
          <w:rFonts w:ascii="Garamond" w:hAnsi="Garamond"/>
        </w:rPr>
        <w:t xml:space="preserve"> </w:t>
      </w:r>
      <w:r w:rsidR="008B5917">
        <w:rPr>
          <w:rFonts w:ascii="Garamond" w:hAnsi="Garamond"/>
        </w:rPr>
        <w:t>On the basis of empirical investigation</w:t>
      </w:r>
      <w:r w:rsidR="00DC1B0D">
        <w:rPr>
          <w:rFonts w:ascii="Garamond" w:hAnsi="Garamond"/>
        </w:rPr>
        <w:t>s</w:t>
      </w:r>
      <w:r w:rsidR="008B5917">
        <w:rPr>
          <w:rFonts w:ascii="Garamond" w:hAnsi="Garamond"/>
        </w:rPr>
        <w:t xml:space="preserve"> that we pursued, we argue that</w:t>
      </w:r>
      <w:r w:rsidR="000F064C">
        <w:rPr>
          <w:rFonts w:ascii="Garamond" w:hAnsi="Garamond"/>
        </w:rPr>
        <w:t xml:space="preserve"> at least </w:t>
      </w:r>
      <w:r w:rsidR="00DC1B0D">
        <w:rPr>
          <w:rFonts w:ascii="Garamond" w:hAnsi="Garamond"/>
        </w:rPr>
        <w:t xml:space="preserve">two </w:t>
      </w:r>
      <w:r w:rsidR="000F064C">
        <w:rPr>
          <w:rFonts w:ascii="Garamond" w:hAnsi="Garamond"/>
        </w:rPr>
        <w:t xml:space="preserve">of these assumptions </w:t>
      </w:r>
      <w:r w:rsidR="004414AD">
        <w:rPr>
          <w:rFonts w:ascii="Garamond" w:hAnsi="Garamond"/>
        </w:rPr>
        <w:t xml:space="preserve">are </w:t>
      </w:r>
      <w:r w:rsidR="000F064C">
        <w:rPr>
          <w:rFonts w:ascii="Garamond" w:hAnsi="Garamond"/>
        </w:rPr>
        <w:t xml:space="preserve">false. </w:t>
      </w:r>
      <w:r w:rsidR="008B5917">
        <w:rPr>
          <w:rFonts w:ascii="Garamond" w:hAnsi="Garamond"/>
        </w:rPr>
        <w:t xml:space="preserve"> </w:t>
      </w:r>
    </w:p>
    <w:p w14:paraId="4BC997C5" w14:textId="77777777" w:rsidR="00252287" w:rsidRDefault="00252287" w:rsidP="000C7DC9">
      <w:pPr>
        <w:spacing w:after="0" w:line="480" w:lineRule="auto"/>
        <w:jc w:val="both"/>
        <w:rPr>
          <w:rFonts w:ascii="Garamond" w:hAnsi="Garamond"/>
        </w:rPr>
      </w:pPr>
    </w:p>
    <w:p w14:paraId="3B28ECE4" w14:textId="77777777" w:rsidR="00252287" w:rsidRDefault="00252287" w:rsidP="000C7DC9">
      <w:pPr>
        <w:spacing w:line="480" w:lineRule="auto"/>
        <w:jc w:val="both"/>
        <w:rPr>
          <w:rFonts w:ascii="Garamond" w:eastAsia="Garamond" w:hAnsi="Garamond" w:cs="Cambria"/>
        </w:rPr>
      </w:pPr>
      <w:r>
        <w:rPr>
          <w:rFonts w:ascii="Garamond" w:eastAsia="Garamond" w:hAnsi="Garamond" w:cs="Menlo Regular"/>
          <w:b/>
          <w:bCs/>
        </w:rPr>
        <w:t>1 Introduction</w:t>
      </w:r>
    </w:p>
    <w:p w14:paraId="484ABD0D" w14:textId="77777777" w:rsidR="00BA6EEA" w:rsidRDefault="0093747B" w:rsidP="000C7DC9">
      <w:pPr>
        <w:spacing w:line="480" w:lineRule="auto"/>
        <w:jc w:val="both"/>
        <w:rPr>
          <w:rFonts w:ascii="Garamond" w:hAnsi="Garamond"/>
        </w:rPr>
      </w:pPr>
      <w:r>
        <w:rPr>
          <w:rFonts w:ascii="Garamond" w:hAnsi="Garamond"/>
        </w:rPr>
        <w:t>In what follows we suppose that metaphysical explanations are</w:t>
      </w:r>
      <w:r w:rsidR="00602E39">
        <w:rPr>
          <w:rFonts w:ascii="Garamond" w:hAnsi="Garamond"/>
        </w:rPr>
        <w:t xml:space="preserve"> true</w:t>
      </w:r>
      <w:r>
        <w:rPr>
          <w:rFonts w:ascii="Garamond" w:hAnsi="Garamond"/>
        </w:rPr>
        <w:t xml:space="preserve"> propositions of the form </w:t>
      </w:r>
      <w:r w:rsidRPr="00C96F05">
        <w:rPr>
          <w:rFonts w:ascii="Menlo Regular" w:eastAsia="Garamond" w:hAnsi="Menlo Regular" w:cs="Menlo Regular"/>
        </w:rPr>
        <w:t>⌜</w:t>
      </w:r>
      <w:r w:rsidRPr="00C96F05">
        <w:rPr>
          <w:rFonts w:ascii="Garamond" w:eastAsia="Garamond" w:hAnsi="Garamond" w:cs="Garamond"/>
        </w:rPr>
        <w:t xml:space="preserve">x </w:t>
      </w:r>
      <w:r w:rsidRPr="00C96F05">
        <w:rPr>
          <w:rFonts w:ascii="Garamond" w:eastAsia="Garamond" w:hAnsi="Garamond" w:cs="Garamond"/>
          <w:i/>
        </w:rPr>
        <w:t>because</w:t>
      </w:r>
      <w:r w:rsidRPr="00C96F05">
        <w:rPr>
          <w:rFonts w:ascii="Garamond" w:eastAsia="Garamond" w:hAnsi="Garamond" w:cs="Garamond"/>
        </w:rPr>
        <w:t xml:space="preserve"> y</w:t>
      </w:r>
      <w:r w:rsidRPr="00C96F05">
        <w:rPr>
          <w:rFonts w:ascii="Menlo Regular" w:eastAsia="Garamond" w:hAnsi="Menlo Regular" w:cs="Menlo Regular"/>
        </w:rPr>
        <w:t>⌝</w:t>
      </w:r>
      <w:r w:rsidRPr="00195AAA">
        <w:rPr>
          <w:rStyle w:val="FootnoteReference"/>
          <w:rFonts w:ascii="Garamond" w:hAnsi="Garamond"/>
        </w:rPr>
        <w:footnoteReference w:id="1"/>
      </w:r>
      <w:r>
        <w:rPr>
          <w:rFonts w:ascii="Garamond" w:hAnsi="Garamond"/>
        </w:rPr>
        <w:t xml:space="preserve"> </w:t>
      </w:r>
      <w:r w:rsidR="00AA646F" w:rsidRPr="003C5BF4">
        <w:rPr>
          <w:rFonts w:ascii="Garamond" w:hAnsi="Garamond"/>
        </w:rPr>
        <w:t xml:space="preserve">where </w:t>
      </w:r>
      <w:r w:rsidR="00AA646F" w:rsidRPr="00542818">
        <w:rPr>
          <w:rFonts w:ascii="Cambria" w:eastAsia="Garamond" w:hAnsi="Cambria" w:cs="Cambria"/>
        </w:rPr>
        <w:t>⌜</w:t>
      </w:r>
      <w:r w:rsidR="00AA646F" w:rsidRPr="003C5BF4">
        <w:rPr>
          <w:rFonts w:ascii="Garamond" w:hAnsi="Garamond"/>
        </w:rPr>
        <w:t>x</w:t>
      </w:r>
      <w:r w:rsidR="00AA646F" w:rsidRPr="00E61946">
        <w:rPr>
          <w:rFonts w:ascii="Cambria" w:eastAsia="Garamond" w:hAnsi="Cambria" w:cs="Cambria"/>
        </w:rPr>
        <w:t>⌝</w:t>
      </w:r>
      <w:r w:rsidR="00AA646F" w:rsidRPr="003C5BF4">
        <w:rPr>
          <w:rFonts w:ascii="Garamond" w:hAnsi="Garamond"/>
        </w:rPr>
        <w:t xml:space="preserve"> and</w:t>
      </w:r>
      <w:r w:rsidR="00AA646F">
        <w:rPr>
          <w:rFonts w:ascii="Garamond" w:hAnsi="Garamond"/>
        </w:rPr>
        <w:t xml:space="preserve"> </w:t>
      </w:r>
      <w:r w:rsidR="00AA646F" w:rsidRPr="00542818">
        <w:rPr>
          <w:rFonts w:ascii="Cambria" w:eastAsia="Garamond" w:hAnsi="Cambria" w:cs="Cambria"/>
        </w:rPr>
        <w:t>⌜</w:t>
      </w:r>
      <w:r w:rsidR="00AA646F" w:rsidRPr="003C5BF4">
        <w:rPr>
          <w:rFonts w:ascii="Garamond" w:hAnsi="Garamond"/>
        </w:rPr>
        <w:t>y</w:t>
      </w:r>
      <w:r w:rsidR="00AA646F" w:rsidRPr="00E61946">
        <w:rPr>
          <w:rFonts w:ascii="Cambria" w:eastAsia="Garamond" w:hAnsi="Cambria" w:cs="Cambria"/>
        </w:rPr>
        <w:t>⌝</w:t>
      </w:r>
      <w:r w:rsidR="00AA646F" w:rsidRPr="003C5BF4">
        <w:rPr>
          <w:rFonts w:ascii="Garamond" w:hAnsi="Garamond"/>
        </w:rPr>
        <w:t xml:space="preserve"> are sentences,</w:t>
      </w:r>
      <w:r w:rsidR="00AA646F" w:rsidRPr="00195AAA">
        <w:rPr>
          <w:rFonts w:ascii="Garamond" w:hAnsi="Garamond"/>
        </w:rPr>
        <w:t xml:space="preserve"> and </w:t>
      </w:r>
      <w:r w:rsidR="00AA646F" w:rsidRPr="001D27AA">
        <w:rPr>
          <w:rFonts w:ascii="Garamond" w:hAnsi="Garamond"/>
          <w:i/>
        </w:rPr>
        <w:t>‘</w:t>
      </w:r>
      <w:r w:rsidR="00AA646F" w:rsidRPr="00924819">
        <w:rPr>
          <w:rFonts w:ascii="Garamond" w:hAnsi="Garamond"/>
          <w:i/>
        </w:rPr>
        <w:t>because</w:t>
      </w:r>
      <w:r w:rsidR="00AA646F">
        <w:rPr>
          <w:rFonts w:ascii="Garamond" w:hAnsi="Garamond"/>
          <w:i/>
        </w:rPr>
        <w:t>’</w:t>
      </w:r>
      <w:r w:rsidR="00AA646F" w:rsidRPr="00924819">
        <w:rPr>
          <w:rFonts w:ascii="Garamond" w:hAnsi="Garamond"/>
          <w:i/>
        </w:rPr>
        <w:t xml:space="preserve"> </w:t>
      </w:r>
      <w:r w:rsidR="00AA646F">
        <w:rPr>
          <w:rFonts w:ascii="Garamond" w:hAnsi="Garamond"/>
        </w:rPr>
        <w:t>expresses</w:t>
      </w:r>
      <w:r w:rsidR="00AA646F" w:rsidRPr="00000EAA">
        <w:rPr>
          <w:rFonts w:ascii="Garamond" w:hAnsi="Garamond"/>
        </w:rPr>
        <w:t xml:space="preserve"> a particular kind of explanatory connection (i.e. one that is metaphysical rather than causal).</w:t>
      </w:r>
      <w:r w:rsidR="00AA646F" w:rsidRPr="00195AAA">
        <w:rPr>
          <w:rStyle w:val="FootnoteReference"/>
          <w:rFonts w:ascii="Garamond" w:hAnsi="Garamond"/>
        </w:rPr>
        <w:footnoteReference w:id="2"/>
      </w:r>
      <w:r w:rsidR="00AA646F" w:rsidRPr="00195AAA">
        <w:rPr>
          <w:rFonts w:ascii="Garamond" w:hAnsi="Garamond"/>
        </w:rPr>
        <w:t xml:space="preserve"> </w:t>
      </w:r>
    </w:p>
    <w:p w14:paraId="195FCDBF" w14:textId="30C877F1" w:rsidR="00BA6EEA" w:rsidRDefault="00BA6EEA" w:rsidP="00BA6EEA">
      <w:pPr>
        <w:spacing w:line="480" w:lineRule="auto"/>
        <w:jc w:val="both"/>
        <w:rPr>
          <w:rFonts w:ascii="Garamond" w:hAnsi="Garamond"/>
        </w:rPr>
      </w:pPr>
      <w:r>
        <w:rPr>
          <w:rFonts w:ascii="Garamond" w:hAnsi="Garamond"/>
        </w:rPr>
        <w:t xml:space="preserve">One assumption we take to be common </w:t>
      </w:r>
      <w:r w:rsidR="004414AD">
        <w:rPr>
          <w:rFonts w:ascii="Garamond" w:hAnsi="Garamond"/>
        </w:rPr>
        <w:t xml:space="preserve">amongst philosophers </w:t>
      </w:r>
      <w:r>
        <w:rPr>
          <w:rFonts w:ascii="Garamond" w:hAnsi="Garamond"/>
        </w:rPr>
        <w:t xml:space="preserve">is that the notion of metaphysical explanation with which philosophers are interested is deeply connected with an ordinary folk notion of explanation. Many philosophers suppose that metaphysical explanations </w:t>
      </w:r>
      <w:r>
        <w:rPr>
          <w:rFonts w:ascii="Garamond" w:eastAsia="Garamond" w:hAnsi="Garamond" w:cs="Cambria"/>
        </w:rPr>
        <w:t>have been a staple of human interaction for a long time, and are not a unique feature of philosophical discourse.</w:t>
      </w:r>
      <w:r>
        <w:rPr>
          <w:rFonts w:ascii="Garamond" w:hAnsi="Garamond"/>
        </w:rPr>
        <w:t xml:space="preserve"> Schaffer (2009:375) claims that metaphysical explanation is “</w:t>
      </w:r>
      <w:r w:rsidRPr="00195D0F">
        <w:rPr>
          <w:rFonts w:ascii="Garamond" w:hAnsi="Garamond"/>
        </w:rPr>
        <w:t xml:space="preserve">a natural and intuitive notion, for which there exist clear examples, and </w:t>
      </w:r>
      <w:r w:rsidRPr="00195D0F">
        <w:rPr>
          <w:rFonts w:ascii="Garamond" w:hAnsi="Garamond"/>
        </w:rPr>
        <w:lastRenderedPageBreak/>
        <w:t>clear formal constraints</w:t>
      </w:r>
      <w:r>
        <w:rPr>
          <w:rFonts w:ascii="Garamond" w:hAnsi="Garamond"/>
        </w:rPr>
        <w:t xml:space="preserve">” and Dasgupta (2017:74-76) notes that metaphysical explanation is “intuitive and familiar…examples are ubiquitous. Why is a faculty meeting occurring? Because the faculty are gathered </w:t>
      </w:r>
      <w:r w:rsidRPr="00CA2DB3">
        <w:rPr>
          <w:rFonts w:ascii="Garamond" w:hAnsi="Garamond"/>
        </w:rPr>
        <w:t>in a room discussing matters of importance to the department, etc. Why is this water hot? Because its mean kinetic energy is high. Why have I lost this game of chess? Because my king is in check-mate.</w:t>
      </w:r>
      <w:r>
        <w:rPr>
          <w:rFonts w:ascii="Garamond" w:hAnsi="Garamond"/>
        </w:rPr>
        <w:t>” Indeed, it is “</w:t>
      </w:r>
      <w:r w:rsidRPr="00996AA4">
        <w:rPr>
          <w:rFonts w:ascii="Garamond" w:hAnsi="Garamond"/>
          <w:i/>
          <w:iCs/>
        </w:rPr>
        <w:t>an everyday concept used by the masses</w:t>
      </w:r>
      <w:r w:rsidRPr="00996AA4">
        <w:rPr>
          <w:rFonts w:ascii="Garamond" w:hAnsi="Garamond"/>
        </w:rPr>
        <w:t xml:space="preserve">. When I explain the concept to non-philosophers they recognize it immediately and talk intelligibly about it, offering examples of </w:t>
      </w:r>
      <w:r>
        <w:rPr>
          <w:rFonts w:ascii="Garamond" w:hAnsi="Garamond"/>
        </w:rPr>
        <w:t>[metaphysical]</w:t>
      </w:r>
      <w:r w:rsidRPr="00996AA4">
        <w:rPr>
          <w:rFonts w:ascii="Garamond" w:hAnsi="Garamond"/>
        </w:rPr>
        <w:t xml:space="preserve"> explanations in their own fields of biology, economics, journalism, or cooking. To them it is not a new concept.</w:t>
      </w:r>
      <w:r>
        <w:rPr>
          <w:rFonts w:ascii="Garamond" w:hAnsi="Garamond"/>
        </w:rPr>
        <w:t>” Further, Glazier (2020:121) notes that “[f]</w:t>
      </w:r>
      <w:r w:rsidRPr="00BA3DC0">
        <w:rPr>
          <w:rFonts w:ascii="Garamond" w:hAnsi="Garamond"/>
        </w:rPr>
        <w:t xml:space="preserve">or its enthusiasts, </w:t>
      </w:r>
      <w:r>
        <w:rPr>
          <w:rFonts w:ascii="Garamond" w:hAnsi="Garamond"/>
        </w:rPr>
        <w:t>[metaphysical]</w:t>
      </w:r>
      <w:r w:rsidRPr="00BA3DC0">
        <w:rPr>
          <w:rFonts w:ascii="Garamond" w:hAnsi="Garamond"/>
        </w:rPr>
        <w:t xml:space="preserve"> explanation is both ubiquitous in ordinary life and central to many of philosophy’s biggest questions</w:t>
      </w:r>
      <w:r>
        <w:rPr>
          <w:rFonts w:ascii="Garamond" w:hAnsi="Garamond"/>
        </w:rPr>
        <w:t xml:space="preserve">”.  Let us call this </w:t>
      </w:r>
      <w:r w:rsidRPr="000751CC">
        <w:rPr>
          <w:rFonts w:ascii="Garamond" w:hAnsi="Garamond"/>
          <w:i/>
        </w:rPr>
        <w:t>the assumption of fol</w:t>
      </w:r>
      <w:r w:rsidR="00B613E0">
        <w:rPr>
          <w:rFonts w:ascii="Garamond" w:hAnsi="Garamond"/>
          <w:i/>
        </w:rPr>
        <w:t>k-</w:t>
      </w:r>
      <w:r w:rsidR="00B613E0" w:rsidRPr="000751CC">
        <w:rPr>
          <w:rFonts w:ascii="Garamond" w:hAnsi="Garamond"/>
          <w:i/>
        </w:rPr>
        <w:t>philosophical</w:t>
      </w:r>
      <w:r w:rsidRPr="000751CC">
        <w:rPr>
          <w:rFonts w:ascii="Garamond" w:hAnsi="Garamond"/>
          <w:i/>
        </w:rPr>
        <w:t xml:space="preserve"> continuity</w:t>
      </w:r>
      <w:r>
        <w:rPr>
          <w:rFonts w:ascii="Garamond" w:hAnsi="Garamond"/>
          <w:i/>
        </w:rPr>
        <w:t>.</w:t>
      </w:r>
      <w:r w:rsidRPr="000751CC">
        <w:rPr>
          <w:rFonts w:ascii="Garamond" w:hAnsi="Garamond"/>
          <w:i/>
        </w:rPr>
        <w:t xml:space="preserve"> </w:t>
      </w:r>
      <w:r w:rsidR="00B613E0">
        <w:rPr>
          <w:rFonts w:ascii="Garamond" w:hAnsi="Garamond"/>
        </w:rPr>
        <w:t>This is the</w:t>
      </w:r>
      <w:r>
        <w:rPr>
          <w:rFonts w:ascii="Garamond" w:hAnsi="Garamond"/>
        </w:rPr>
        <w:t xml:space="preserve"> assumption that there is, at the very least, continuity between the folk and philosophical notions of metaphysical explanation. Hence if there is a single notion at play then this assumption is true. If there are two notions that are closely connected, where, for instance, the philosophical notion is a slightly ‘tidied up’ version of the folk notion, then the assumption is true. If there are two quite different notions at play, then the assumption is false. </w:t>
      </w:r>
    </w:p>
    <w:p w14:paraId="176ECB0E" w14:textId="234FA112" w:rsidR="00BA6EEA" w:rsidRDefault="007932E1" w:rsidP="000C7DC9">
      <w:pPr>
        <w:spacing w:line="480" w:lineRule="auto"/>
        <w:jc w:val="both"/>
        <w:rPr>
          <w:rFonts w:ascii="Garamond" w:hAnsi="Garamond"/>
        </w:rPr>
      </w:pPr>
      <w:r>
        <w:rPr>
          <w:rFonts w:ascii="Garamond" w:hAnsi="Garamond"/>
        </w:rPr>
        <w:t xml:space="preserve">A second assumption we take to be </w:t>
      </w:r>
      <w:r w:rsidR="00572BD5">
        <w:rPr>
          <w:rFonts w:ascii="Garamond" w:hAnsi="Garamond"/>
        </w:rPr>
        <w:t>even more common</w:t>
      </w:r>
      <w:r>
        <w:rPr>
          <w:rFonts w:ascii="Garamond" w:hAnsi="Garamond"/>
        </w:rPr>
        <w:t xml:space="preserve"> is that propositions of the relevant form are true, or false, </w:t>
      </w:r>
      <w:r w:rsidRPr="00572BD5">
        <w:rPr>
          <w:rFonts w:ascii="Garamond" w:hAnsi="Garamond"/>
          <w:i/>
        </w:rPr>
        <w:t>simpliciter</w:t>
      </w:r>
      <w:r>
        <w:rPr>
          <w:rFonts w:ascii="Garamond" w:hAnsi="Garamond"/>
        </w:rPr>
        <w:t xml:space="preserve">. It is not the case, for instance, that a proposition of that form is true for one party, and false for another if, say, the former gains some sort of epistemic status by knowing </w:t>
      </w:r>
      <w:r w:rsidR="00B613E0">
        <w:rPr>
          <w:rFonts w:ascii="Garamond" w:hAnsi="Garamond"/>
        </w:rPr>
        <w:t xml:space="preserve">that </w:t>
      </w:r>
      <w:r>
        <w:rPr>
          <w:rFonts w:ascii="Garamond" w:hAnsi="Garamond"/>
        </w:rPr>
        <w:t xml:space="preserve">proposition while the latter does not. More generally, it is </w:t>
      </w:r>
      <w:r w:rsidR="00572BD5">
        <w:rPr>
          <w:rFonts w:ascii="Garamond" w:hAnsi="Garamond"/>
        </w:rPr>
        <w:t>n</w:t>
      </w:r>
      <w:r>
        <w:rPr>
          <w:rFonts w:ascii="Garamond" w:hAnsi="Garamond"/>
        </w:rPr>
        <w:t xml:space="preserve">ot the case that </w:t>
      </w:r>
      <w:r w:rsidR="00D42A69">
        <w:rPr>
          <w:rFonts w:ascii="Garamond" w:hAnsi="Garamond"/>
        </w:rPr>
        <w:t>propositions</w:t>
      </w:r>
      <w:r>
        <w:rPr>
          <w:rFonts w:ascii="Garamond" w:hAnsi="Garamond"/>
        </w:rPr>
        <w:t xml:space="preserve"> of that form are true relative to some standards and not other</w:t>
      </w:r>
      <w:r w:rsidR="00B613E0">
        <w:rPr>
          <w:rFonts w:ascii="Garamond" w:hAnsi="Garamond"/>
        </w:rPr>
        <w:t>s</w:t>
      </w:r>
      <w:r>
        <w:rPr>
          <w:rFonts w:ascii="Garamond" w:hAnsi="Garamond"/>
        </w:rPr>
        <w:t xml:space="preserve">, or relative to some contexts of assessment and not others, or relative to some </w:t>
      </w:r>
      <w:r w:rsidR="00D42A69">
        <w:rPr>
          <w:rFonts w:ascii="Garamond" w:hAnsi="Garamond"/>
        </w:rPr>
        <w:t>communities</w:t>
      </w:r>
      <w:r w:rsidR="00572BD5">
        <w:rPr>
          <w:rFonts w:ascii="Garamond" w:hAnsi="Garamond"/>
        </w:rPr>
        <w:t xml:space="preserve"> of</w:t>
      </w:r>
      <w:r>
        <w:rPr>
          <w:rFonts w:ascii="Garamond" w:hAnsi="Garamond"/>
        </w:rPr>
        <w:t xml:space="preserve"> knowers and not others. Rather, they are simply </w:t>
      </w:r>
      <w:r w:rsidR="00D42A69">
        <w:rPr>
          <w:rFonts w:ascii="Garamond" w:hAnsi="Garamond"/>
        </w:rPr>
        <w:t>true</w:t>
      </w:r>
      <w:r>
        <w:rPr>
          <w:rFonts w:ascii="Garamond" w:hAnsi="Garamond"/>
        </w:rPr>
        <w:t>, or false.</w:t>
      </w:r>
      <w:r w:rsidR="00DA4549">
        <w:rPr>
          <w:rStyle w:val="FootnoteReference"/>
          <w:rFonts w:ascii="Garamond" w:hAnsi="Garamond"/>
        </w:rPr>
        <w:footnoteReference w:id="3"/>
      </w:r>
      <w:r>
        <w:rPr>
          <w:rFonts w:ascii="Garamond" w:hAnsi="Garamond"/>
        </w:rPr>
        <w:t xml:space="preserve"> </w:t>
      </w:r>
      <w:r w:rsidR="00DA2CBA">
        <w:rPr>
          <w:rFonts w:ascii="Garamond" w:hAnsi="Garamond"/>
        </w:rPr>
        <w:t xml:space="preserve">Let’s call this </w:t>
      </w:r>
      <w:r w:rsidR="00DA2CBA" w:rsidRPr="00094CF8">
        <w:rPr>
          <w:rFonts w:ascii="Garamond" w:hAnsi="Garamond"/>
          <w:i/>
        </w:rPr>
        <w:t>the assumption of truth simpliciter.</w:t>
      </w:r>
      <w:r w:rsidR="00DA2CBA">
        <w:rPr>
          <w:rFonts w:ascii="Garamond" w:hAnsi="Garamond"/>
        </w:rPr>
        <w:t xml:space="preserve"> </w:t>
      </w:r>
    </w:p>
    <w:p w14:paraId="1F52CB3E" w14:textId="3D79E6DD" w:rsidR="009A534F" w:rsidRPr="00983EC6" w:rsidRDefault="00572BD5" w:rsidP="000C7DC9">
      <w:pPr>
        <w:spacing w:line="480" w:lineRule="auto"/>
        <w:jc w:val="both"/>
        <w:rPr>
          <w:rFonts w:ascii="Garamond" w:hAnsi="Garamond"/>
        </w:rPr>
      </w:pPr>
      <w:r>
        <w:rPr>
          <w:rFonts w:ascii="Garamond" w:hAnsi="Garamond"/>
        </w:rPr>
        <w:lastRenderedPageBreak/>
        <w:t>The third common assumption is that</w:t>
      </w:r>
      <w:r w:rsidR="00380E8D">
        <w:rPr>
          <w:rFonts w:ascii="Garamond" w:hAnsi="Garamond"/>
        </w:rPr>
        <w:t xml:space="preserve"> </w:t>
      </w:r>
      <w:r w:rsidR="0012327E">
        <w:rPr>
          <w:rFonts w:ascii="Garamond" w:hAnsi="Garamond"/>
        </w:rPr>
        <w:t xml:space="preserve">mostly, if x metaphysically explains y, then y does not metaphysically explain x. </w:t>
      </w:r>
      <w:r w:rsidR="007B27BA">
        <w:rPr>
          <w:rFonts w:ascii="Garamond" w:hAnsi="Garamond"/>
        </w:rPr>
        <w:t>Often</w:t>
      </w:r>
      <w:r w:rsidR="0012327E">
        <w:rPr>
          <w:rFonts w:ascii="Garamond" w:hAnsi="Garamond"/>
        </w:rPr>
        <w:t xml:space="preserve">, philosophers have endorsed the </w:t>
      </w:r>
      <w:r w:rsidR="00B1581D">
        <w:rPr>
          <w:rFonts w:ascii="Garamond" w:hAnsi="Garamond"/>
        </w:rPr>
        <w:t xml:space="preserve">even </w:t>
      </w:r>
      <w:r w:rsidR="0012327E">
        <w:rPr>
          <w:rFonts w:ascii="Garamond" w:hAnsi="Garamond"/>
        </w:rPr>
        <w:t xml:space="preserve">stronger claim that metaphysical explanation is </w:t>
      </w:r>
      <w:r w:rsidR="00380E8D">
        <w:rPr>
          <w:rFonts w:ascii="Garamond" w:hAnsi="Garamond"/>
        </w:rPr>
        <w:t>asymmetric</w:t>
      </w:r>
      <w:r w:rsidR="00B613E0">
        <w:rPr>
          <w:rFonts w:ascii="Garamond" w:hAnsi="Garamond"/>
        </w:rPr>
        <w:t>.</w:t>
      </w:r>
      <w:r w:rsidR="00380E8D">
        <w:rPr>
          <w:rStyle w:val="FootnoteReference"/>
          <w:rFonts w:ascii="Garamond" w:hAnsi="Garamond"/>
        </w:rPr>
        <w:footnoteReference w:id="4"/>
      </w:r>
      <w:r w:rsidR="00380E8D">
        <w:rPr>
          <w:rFonts w:ascii="Garamond" w:hAnsi="Garamond"/>
        </w:rPr>
        <w:t xml:space="preserve"> </w:t>
      </w:r>
      <w:r w:rsidR="00246398">
        <w:rPr>
          <w:rFonts w:ascii="Garamond" w:eastAsia="Garamond" w:hAnsi="Garamond" w:cs="Cambria"/>
        </w:rPr>
        <w:t>Technically, properties like asymmetry are properties of relations</w:t>
      </w:r>
      <w:r w:rsidR="004979D1">
        <w:rPr>
          <w:rFonts w:ascii="Garamond" w:eastAsia="Garamond" w:hAnsi="Garamond" w:cs="Cambria"/>
        </w:rPr>
        <w:t xml:space="preserve"> not propositions. </w:t>
      </w:r>
      <w:r w:rsidR="00246398">
        <w:rPr>
          <w:rFonts w:ascii="Garamond" w:eastAsia="Garamond" w:hAnsi="Garamond" w:cs="Cambria"/>
        </w:rPr>
        <w:t>Still, we will say that</w:t>
      </w:r>
      <w:r w:rsidR="00983EC6">
        <w:rPr>
          <w:rFonts w:ascii="Garamond" w:eastAsia="Garamond" w:hAnsi="Garamond" w:cs="Cambria"/>
        </w:rPr>
        <w:t xml:space="preserve"> metaphysical explanation is asymmetric </w:t>
      </w:r>
      <w:r w:rsidR="00246398">
        <w:rPr>
          <w:rFonts w:ascii="Garamond" w:hAnsi="Garamond"/>
        </w:rPr>
        <w:t>just in case for any proposition</w:t>
      </w:r>
      <w:r w:rsidR="00983EC6">
        <w:rPr>
          <w:rFonts w:ascii="Garamond" w:hAnsi="Garamond"/>
        </w:rPr>
        <w:t xml:space="preserve"> of the form </w:t>
      </w:r>
      <w:r w:rsidR="00983EC6" w:rsidRPr="00C96F05">
        <w:rPr>
          <w:rFonts w:ascii="Menlo Regular" w:eastAsia="Garamond" w:hAnsi="Menlo Regular" w:cs="Menlo Regular"/>
        </w:rPr>
        <w:t>⌜</w:t>
      </w:r>
      <w:r w:rsidR="00983EC6" w:rsidRPr="00C96F05">
        <w:rPr>
          <w:rFonts w:ascii="Garamond" w:eastAsia="Garamond" w:hAnsi="Garamond" w:cs="Garamond"/>
        </w:rPr>
        <w:t xml:space="preserve">x </w:t>
      </w:r>
      <w:r w:rsidR="00983EC6" w:rsidRPr="00C96F05">
        <w:rPr>
          <w:rFonts w:ascii="Garamond" w:eastAsia="Garamond" w:hAnsi="Garamond" w:cs="Garamond"/>
          <w:i/>
        </w:rPr>
        <w:t>because</w:t>
      </w:r>
      <w:r w:rsidR="00983EC6" w:rsidRPr="00C96F05">
        <w:rPr>
          <w:rFonts w:ascii="Garamond" w:eastAsia="Garamond" w:hAnsi="Garamond" w:cs="Garamond"/>
        </w:rPr>
        <w:t xml:space="preserve"> y</w:t>
      </w:r>
      <w:r w:rsidR="00983EC6" w:rsidRPr="00C96F05">
        <w:rPr>
          <w:rFonts w:ascii="Menlo Regular" w:eastAsia="Garamond" w:hAnsi="Menlo Regular" w:cs="Menlo Regular"/>
        </w:rPr>
        <w:t>⌝</w:t>
      </w:r>
      <w:r w:rsidR="00983EC6" w:rsidRPr="005A6D12">
        <w:rPr>
          <w:rFonts w:ascii="Garamond" w:eastAsia="Garamond" w:hAnsi="Garamond" w:cs="Menlo Regular"/>
        </w:rPr>
        <w:t>,</w:t>
      </w:r>
      <w:r w:rsidR="00082D91">
        <w:rPr>
          <w:rFonts w:ascii="Garamond" w:eastAsia="Garamond" w:hAnsi="Garamond" w:cs="Menlo Regular"/>
        </w:rPr>
        <w:t xml:space="preserve"> </w:t>
      </w:r>
      <w:r w:rsidR="00983EC6">
        <w:rPr>
          <w:rFonts w:ascii="Garamond" w:hAnsi="Garamond"/>
        </w:rPr>
        <w:t xml:space="preserve">p </w:t>
      </w:r>
      <w:r w:rsidR="00983EC6" w:rsidRPr="00246398">
        <w:rPr>
          <w:rFonts w:ascii="Garamond" w:hAnsi="Garamond"/>
          <w:i/>
        </w:rPr>
        <w:t>because</w:t>
      </w:r>
      <w:r w:rsidR="00983EC6">
        <w:rPr>
          <w:rFonts w:ascii="Garamond" w:hAnsi="Garamond"/>
        </w:rPr>
        <w:t xml:space="preserve"> q, </w:t>
      </w:r>
      <w:r w:rsidR="00246398">
        <w:rPr>
          <w:rFonts w:ascii="Garamond" w:hAnsi="Garamond"/>
        </w:rPr>
        <w:t xml:space="preserve">if p </w:t>
      </w:r>
      <w:r w:rsidR="00246398" w:rsidRPr="00246398">
        <w:rPr>
          <w:rFonts w:ascii="Garamond" w:hAnsi="Garamond"/>
          <w:i/>
        </w:rPr>
        <w:t>because</w:t>
      </w:r>
      <w:r w:rsidR="00246398">
        <w:rPr>
          <w:rFonts w:ascii="Garamond" w:hAnsi="Garamond"/>
        </w:rPr>
        <w:t xml:space="preserve"> q is true, then q </w:t>
      </w:r>
      <w:r w:rsidR="00246398" w:rsidRPr="00246398">
        <w:rPr>
          <w:rFonts w:ascii="Garamond" w:hAnsi="Garamond"/>
          <w:i/>
        </w:rPr>
        <w:t>because</w:t>
      </w:r>
      <w:r w:rsidR="00246398">
        <w:rPr>
          <w:rFonts w:ascii="Garamond" w:hAnsi="Garamond"/>
        </w:rPr>
        <w:t xml:space="preserve"> p is not</w:t>
      </w:r>
      <w:r w:rsidR="00DC1017">
        <w:rPr>
          <w:rFonts w:ascii="Garamond" w:hAnsi="Garamond"/>
        </w:rPr>
        <w:t xml:space="preserve">. </w:t>
      </w:r>
      <w:r w:rsidR="009A534F">
        <w:rPr>
          <w:rFonts w:ascii="Garamond" w:hAnsi="Garamond"/>
        </w:rPr>
        <w:t xml:space="preserve">We will say that </w:t>
      </w:r>
      <w:r w:rsidR="00F03200">
        <w:rPr>
          <w:rFonts w:ascii="Garamond" w:hAnsi="Garamond"/>
        </w:rPr>
        <w:t xml:space="preserve">a particular token metaphysical explanation, </w:t>
      </w:r>
      <w:r w:rsidR="009A534F">
        <w:rPr>
          <w:rFonts w:ascii="Garamond" w:hAnsi="Garamond"/>
        </w:rPr>
        <w:t xml:space="preserve">p </w:t>
      </w:r>
      <w:r w:rsidR="009A534F" w:rsidRPr="005A6D12">
        <w:rPr>
          <w:rFonts w:ascii="Garamond" w:hAnsi="Garamond"/>
          <w:i/>
        </w:rPr>
        <w:t>because</w:t>
      </w:r>
      <w:r w:rsidR="00082D91">
        <w:rPr>
          <w:rFonts w:ascii="Garamond" w:hAnsi="Garamond"/>
        </w:rPr>
        <w:t xml:space="preserve"> q</w:t>
      </w:r>
      <w:r w:rsidR="00F03200">
        <w:rPr>
          <w:rFonts w:ascii="Garamond" w:hAnsi="Garamond"/>
        </w:rPr>
        <w:t>,</w:t>
      </w:r>
      <w:r w:rsidR="00082D91">
        <w:rPr>
          <w:rFonts w:ascii="Garamond" w:hAnsi="Garamond"/>
        </w:rPr>
        <w:t xml:space="preserve"> is asymmetric </w:t>
      </w:r>
      <w:r w:rsidR="009A534F">
        <w:rPr>
          <w:rFonts w:ascii="Garamond" w:hAnsi="Garamond"/>
        </w:rPr>
        <w:t xml:space="preserve">just in case p </w:t>
      </w:r>
      <w:r w:rsidR="009A534F" w:rsidRPr="005A6D12">
        <w:rPr>
          <w:rFonts w:ascii="Garamond" w:hAnsi="Garamond"/>
          <w:i/>
        </w:rPr>
        <w:t>because</w:t>
      </w:r>
      <w:r w:rsidR="009A534F">
        <w:rPr>
          <w:rFonts w:ascii="Garamond" w:hAnsi="Garamond"/>
        </w:rPr>
        <w:t xml:space="preserve"> q is true, and q </w:t>
      </w:r>
      <w:r w:rsidR="009A534F" w:rsidRPr="005A6D12">
        <w:rPr>
          <w:rFonts w:ascii="Garamond" w:hAnsi="Garamond"/>
          <w:i/>
        </w:rPr>
        <w:t>because</w:t>
      </w:r>
      <w:r w:rsidR="009A534F">
        <w:rPr>
          <w:rFonts w:ascii="Garamond" w:hAnsi="Garamond"/>
        </w:rPr>
        <w:t xml:space="preserve"> p is false, and is symmet</w:t>
      </w:r>
      <w:r w:rsidR="009A534F" w:rsidRPr="00C26681">
        <w:rPr>
          <w:rFonts w:ascii="Garamond" w:hAnsi="Garamond"/>
        </w:rPr>
        <w:t xml:space="preserve">ric just in case both p </w:t>
      </w:r>
      <w:r w:rsidR="009A534F" w:rsidRPr="00F9600C">
        <w:rPr>
          <w:rFonts w:ascii="Garamond" w:hAnsi="Garamond"/>
          <w:i/>
        </w:rPr>
        <w:t>because</w:t>
      </w:r>
      <w:r w:rsidR="009A534F" w:rsidRPr="006A0AB4">
        <w:rPr>
          <w:rFonts w:ascii="Garamond" w:hAnsi="Garamond"/>
        </w:rPr>
        <w:t xml:space="preserve"> </w:t>
      </w:r>
      <w:r w:rsidR="009A534F" w:rsidRPr="00983EC6">
        <w:rPr>
          <w:rFonts w:ascii="Garamond" w:hAnsi="Garamond"/>
        </w:rPr>
        <w:t xml:space="preserve">q and q </w:t>
      </w:r>
      <w:r w:rsidR="009A534F" w:rsidRPr="005A6D12">
        <w:rPr>
          <w:rFonts w:ascii="Garamond" w:hAnsi="Garamond"/>
          <w:i/>
        </w:rPr>
        <w:t>because</w:t>
      </w:r>
      <w:r w:rsidR="009A534F" w:rsidRPr="00C26681">
        <w:rPr>
          <w:rFonts w:ascii="Garamond" w:hAnsi="Garamond"/>
        </w:rPr>
        <w:t xml:space="preserve"> p are true. </w:t>
      </w:r>
      <w:r w:rsidR="00DC1017">
        <w:rPr>
          <w:rFonts w:ascii="Garamond" w:hAnsi="Garamond"/>
        </w:rPr>
        <w:t>Then metaphysical explanation is non-symmetric ju</w:t>
      </w:r>
      <w:r w:rsidR="00B613E0">
        <w:rPr>
          <w:rFonts w:ascii="Garamond" w:hAnsi="Garamond"/>
        </w:rPr>
        <w:t xml:space="preserve">st </w:t>
      </w:r>
      <w:r w:rsidR="00DC1017">
        <w:rPr>
          <w:rFonts w:ascii="Garamond" w:hAnsi="Garamond"/>
        </w:rPr>
        <w:t xml:space="preserve">in case some token propositions of the form </w:t>
      </w:r>
      <w:r w:rsidR="00DC1017" w:rsidRPr="00C96F05">
        <w:rPr>
          <w:rFonts w:ascii="Menlo Regular" w:eastAsia="Garamond" w:hAnsi="Menlo Regular" w:cs="Menlo Regular"/>
        </w:rPr>
        <w:t>⌜</w:t>
      </w:r>
      <w:r w:rsidR="00DC1017" w:rsidRPr="00C96F05">
        <w:rPr>
          <w:rFonts w:ascii="Garamond" w:eastAsia="Garamond" w:hAnsi="Garamond" w:cs="Garamond"/>
        </w:rPr>
        <w:t xml:space="preserve">x </w:t>
      </w:r>
      <w:r w:rsidR="00DC1017" w:rsidRPr="00C96F05">
        <w:rPr>
          <w:rFonts w:ascii="Garamond" w:eastAsia="Garamond" w:hAnsi="Garamond" w:cs="Garamond"/>
          <w:i/>
        </w:rPr>
        <w:t>because</w:t>
      </w:r>
      <w:r w:rsidR="00DC1017" w:rsidRPr="00C96F05">
        <w:rPr>
          <w:rFonts w:ascii="Garamond" w:eastAsia="Garamond" w:hAnsi="Garamond" w:cs="Garamond"/>
        </w:rPr>
        <w:t xml:space="preserve"> y</w:t>
      </w:r>
      <w:r w:rsidR="00DC1017" w:rsidRPr="00C96F05">
        <w:rPr>
          <w:rFonts w:ascii="Menlo Regular" w:eastAsia="Garamond" w:hAnsi="Menlo Regular" w:cs="Menlo Regular"/>
        </w:rPr>
        <w:t>⌝</w:t>
      </w:r>
      <w:r w:rsidR="00DC1017">
        <w:rPr>
          <w:rFonts w:ascii="Garamond" w:eastAsia="Garamond" w:hAnsi="Garamond" w:cs="Menlo Regular"/>
        </w:rPr>
        <w:t xml:space="preserve"> are symmetric, and some are asymmetric. </w:t>
      </w:r>
    </w:p>
    <w:p w14:paraId="588DF2A9" w14:textId="7B06C576" w:rsidR="001371B0" w:rsidRDefault="006D66EA" w:rsidP="000C7DC9">
      <w:pPr>
        <w:spacing w:line="480" w:lineRule="auto"/>
        <w:jc w:val="both"/>
        <w:rPr>
          <w:rFonts w:ascii="Garamond" w:eastAsia="Garamond" w:hAnsi="Garamond" w:cs="Cambria"/>
        </w:rPr>
      </w:pPr>
      <w:r>
        <w:rPr>
          <w:rFonts w:ascii="Garamond" w:eastAsia="Garamond" w:hAnsi="Garamond" w:cs="Cambria"/>
        </w:rPr>
        <w:t xml:space="preserve">The idea that metaphysical explanation is </w:t>
      </w:r>
      <w:r w:rsidR="0026403B">
        <w:rPr>
          <w:rFonts w:ascii="Garamond" w:eastAsia="Garamond" w:hAnsi="Garamond" w:cs="Cambria"/>
        </w:rPr>
        <w:t xml:space="preserve">asymmetric </w:t>
      </w:r>
      <w:r w:rsidR="000F542C">
        <w:rPr>
          <w:rFonts w:ascii="Garamond" w:eastAsia="Garamond" w:hAnsi="Garamond" w:cs="Cambria"/>
        </w:rPr>
        <w:t xml:space="preserve">is </w:t>
      </w:r>
      <w:r w:rsidR="00190B18">
        <w:rPr>
          <w:rFonts w:ascii="Garamond" w:eastAsia="Garamond" w:hAnsi="Garamond" w:cs="Cambria"/>
        </w:rPr>
        <w:t xml:space="preserve">in part </w:t>
      </w:r>
      <w:r w:rsidR="0026403B">
        <w:rPr>
          <w:rFonts w:ascii="Garamond" w:eastAsia="Garamond" w:hAnsi="Garamond" w:cs="Cambria"/>
        </w:rPr>
        <w:t xml:space="preserve">motivated </w:t>
      </w:r>
      <w:r w:rsidR="00190B18">
        <w:rPr>
          <w:rFonts w:ascii="Garamond" w:eastAsia="Garamond" w:hAnsi="Garamond" w:cs="Cambria"/>
        </w:rPr>
        <w:t xml:space="preserve"> by reflection on our judgements about a range of purported cases of metaphysical explanation. In all these cases, it is </w:t>
      </w:r>
      <w:r w:rsidR="00CE7967">
        <w:rPr>
          <w:rFonts w:ascii="Garamond" w:eastAsia="Garamond" w:hAnsi="Garamond" w:cs="Cambria"/>
        </w:rPr>
        <w:t>argued, philosophers tend to judge that there is a metaphysical explanation of x, by</w:t>
      </w:r>
      <w:r w:rsidR="00190B18">
        <w:rPr>
          <w:rFonts w:ascii="Garamond" w:eastAsia="Garamond" w:hAnsi="Garamond" w:cs="Cambria"/>
        </w:rPr>
        <w:t xml:space="preserve"> </w:t>
      </w:r>
      <w:r w:rsidR="00CE7967">
        <w:rPr>
          <w:rFonts w:ascii="Garamond" w:eastAsia="Garamond" w:hAnsi="Garamond" w:cs="Cambria"/>
        </w:rPr>
        <w:t xml:space="preserve">y, but not the reverse. In turn, that is thought to give us reason to think that metaphysical explanation is asymmetric. Part of that same idea appeals to the idea that we tend to judge that </w:t>
      </w:r>
      <w:r w:rsidR="0026403B">
        <w:rPr>
          <w:rFonts w:ascii="Garamond" w:eastAsia="Garamond" w:hAnsi="Garamond" w:cs="Cambria"/>
        </w:rPr>
        <w:t>circular explanations are no</w:t>
      </w:r>
      <w:r w:rsidR="00723D59">
        <w:rPr>
          <w:rFonts w:ascii="Garamond" w:eastAsia="Garamond" w:hAnsi="Garamond" w:cs="Cambria"/>
        </w:rPr>
        <w:t>t</w:t>
      </w:r>
      <w:r w:rsidR="0026403B">
        <w:rPr>
          <w:rFonts w:ascii="Garamond" w:eastAsia="Garamond" w:hAnsi="Garamond" w:cs="Cambria"/>
        </w:rPr>
        <w:t xml:space="preserve"> explanations</w:t>
      </w:r>
      <w:r w:rsidR="00CE7967">
        <w:rPr>
          <w:rFonts w:ascii="Garamond" w:eastAsia="Garamond" w:hAnsi="Garamond" w:cs="Cambria"/>
        </w:rPr>
        <w:t xml:space="preserve">. </w:t>
      </w:r>
      <w:r w:rsidR="000D7DF1">
        <w:rPr>
          <w:rFonts w:ascii="Garamond" w:eastAsia="Garamond" w:hAnsi="Garamond" w:cs="Cambria"/>
        </w:rPr>
        <w:t xml:space="preserve">Recently, both these motivations have come under </w:t>
      </w:r>
      <w:r w:rsidR="00A47730">
        <w:rPr>
          <w:rFonts w:ascii="Garamond" w:eastAsia="Garamond" w:hAnsi="Garamond" w:cs="Cambria"/>
        </w:rPr>
        <w:t>scrutiny</w:t>
      </w:r>
      <w:r w:rsidR="000D7DF1">
        <w:rPr>
          <w:rFonts w:ascii="Garamond" w:eastAsia="Garamond" w:hAnsi="Garamond" w:cs="Cambria"/>
        </w:rPr>
        <w:t xml:space="preserve">. </w:t>
      </w:r>
    </w:p>
    <w:p w14:paraId="73690265" w14:textId="11A969E7" w:rsidR="00290A57" w:rsidRDefault="00D219E3" w:rsidP="000C7DC9">
      <w:pPr>
        <w:spacing w:line="480" w:lineRule="auto"/>
        <w:jc w:val="both"/>
        <w:rPr>
          <w:rFonts w:ascii="Garamond" w:eastAsia="Garamond" w:hAnsi="Garamond" w:cs="Cambria"/>
        </w:rPr>
      </w:pPr>
      <w:r>
        <w:rPr>
          <w:rFonts w:ascii="Garamond" w:eastAsia="Garamond" w:hAnsi="Garamond" w:cs="Cambria"/>
        </w:rPr>
        <w:t xml:space="preserve">Some </w:t>
      </w:r>
      <w:r w:rsidR="00F24526">
        <w:rPr>
          <w:rFonts w:ascii="Garamond" w:eastAsia="Garamond" w:hAnsi="Garamond" w:cs="Cambria"/>
        </w:rPr>
        <w:t>have</w:t>
      </w:r>
      <w:r>
        <w:rPr>
          <w:rFonts w:ascii="Garamond" w:eastAsia="Garamond" w:hAnsi="Garamond" w:cs="Cambria"/>
        </w:rPr>
        <w:t xml:space="preserve"> challenged the idea that there is something problematic about circles of explanation.</w:t>
      </w:r>
      <w:r>
        <w:rPr>
          <w:rStyle w:val="FootnoteReference"/>
          <w:rFonts w:ascii="Garamond" w:eastAsia="Garamond" w:hAnsi="Garamond" w:cs="Cambria"/>
        </w:rPr>
        <w:footnoteReference w:id="5"/>
      </w:r>
      <w:r w:rsidR="00F24526">
        <w:rPr>
          <w:rFonts w:ascii="Garamond" w:eastAsia="Garamond" w:hAnsi="Garamond" w:cs="Cambria"/>
        </w:rPr>
        <w:t xml:space="preserve"> If a explains b, and b explains c and c explains d, and d explains</w:t>
      </w:r>
      <w:r w:rsidR="00A828B7">
        <w:rPr>
          <w:rFonts w:ascii="Garamond" w:eastAsia="Garamond" w:hAnsi="Garamond" w:cs="Cambria"/>
        </w:rPr>
        <w:t xml:space="preserve"> a</w:t>
      </w:r>
      <w:r w:rsidR="00F24526">
        <w:rPr>
          <w:rFonts w:ascii="Garamond" w:eastAsia="Garamond" w:hAnsi="Garamond" w:cs="Cambria"/>
        </w:rPr>
        <w:t xml:space="preserve">, there need not, it is argued, </w:t>
      </w:r>
      <w:r w:rsidR="00615EB0">
        <w:rPr>
          <w:rFonts w:ascii="Garamond" w:eastAsia="Garamond" w:hAnsi="Garamond" w:cs="Cambria"/>
        </w:rPr>
        <w:t xml:space="preserve">be </w:t>
      </w:r>
      <w:r w:rsidR="00F24526">
        <w:rPr>
          <w:rFonts w:ascii="Garamond" w:eastAsia="Garamond" w:hAnsi="Garamond" w:cs="Cambria"/>
        </w:rPr>
        <w:t>anything vicious</w:t>
      </w:r>
      <w:r w:rsidR="00F7442A">
        <w:rPr>
          <w:rFonts w:ascii="Garamond" w:eastAsia="Garamond" w:hAnsi="Garamond" w:cs="Cambria"/>
        </w:rPr>
        <w:t>,</w:t>
      </w:r>
      <w:r w:rsidR="00F24526">
        <w:rPr>
          <w:rFonts w:ascii="Garamond" w:eastAsia="Garamond" w:hAnsi="Garamond" w:cs="Cambria"/>
        </w:rPr>
        <w:t xml:space="preserve"> or otherwise concerning</w:t>
      </w:r>
      <w:r w:rsidR="00F7442A">
        <w:rPr>
          <w:rFonts w:ascii="Garamond" w:eastAsia="Garamond" w:hAnsi="Garamond" w:cs="Cambria"/>
        </w:rPr>
        <w:t>,</w:t>
      </w:r>
      <w:r w:rsidR="00F24526">
        <w:rPr>
          <w:rFonts w:ascii="Garamond" w:eastAsia="Garamond" w:hAnsi="Garamond" w:cs="Cambria"/>
        </w:rPr>
        <w:t xml:space="preserve"> about this circle of explanation. Still others </w:t>
      </w:r>
      <w:r w:rsidR="00DB1C71">
        <w:rPr>
          <w:rFonts w:ascii="Garamond" w:eastAsia="Garamond" w:hAnsi="Garamond" w:cs="Cambria"/>
        </w:rPr>
        <w:t xml:space="preserve">have provided examples of what are </w:t>
      </w:r>
      <w:r w:rsidR="004A63F7">
        <w:rPr>
          <w:rFonts w:ascii="Garamond" w:eastAsia="Garamond" w:hAnsi="Garamond" w:cs="Cambria"/>
        </w:rPr>
        <w:t>argued</w:t>
      </w:r>
      <w:r w:rsidR="00DB1C71">
        <w:rPr>
          <w:rFonts w:ascii="Garamond" w:eastAsia="Garamond" w:hAnsi="Garamond" w:cs="Cambria"/>
        </w:rPr>
        <w:t xml:space="preserve"> to be</w:t>
      </w:r>
      <w:r w:rsidR="00F7442A">
        <w:rPr>
          <w:rFonts w:ascii="Garamond" w:eastAsia="Garamond" w:hAnsi="Garamond" w:cs="Cambria"/>
        </w:rPr>
        <w:t xml:space="preserve"> </w:t>
      </w:r>
      <w:r w:rsidR="00A828B7">
        <w:rPr>
          <w:rFonts w:ascii="Garamond" w:eastAsia="Garamond" w:hAnsi="Garamond" w:cs="Cambria"/>
        </w:rPr>
        <w:t xml:space="preserve">particular </w:t>
      </w:r>
      <w:r w:rsidR="00DB1C71">
        <w:rPr>
          <w:rFonts w:ascii="Garamond" w:eastAsia="Garamond" w:hAnsi="Garamond" w:cs="Cambria"/>
        </w:rPr>
        <w:t>symmetrical metaphysical explanations.</w:t>
      </w:r>
      <w:r w:rsidR="00DB1C71">
        <w:rPr>
          <w:rStyle w:val="FootnoteReference"/>
          <w:rFonts w:ascii="Garamond" w:eastAsia="Garamond" w:hAnsi="Garamond" w:cs="Cambria"/>
        </w:rPr>
        <w:footnoteReference w:id="6"/>
      </w:r>
      <w:r w:rsidR="00DB1C71">
        <w:rPr>
          <w:rFonts w:ascii="Garamond" w:eastAsia="Garamond" w:hAnsi="Garamond" w:cs="Cambria"/>
        </w:rPr>
        <w:t xml:space="preserve"> </w:t>
      </w:r>
      <w:r w:rsidR="00360B99">
        <w:rPr>
          <w:rFonts w:ascii="Garamond" w:eastAsia="Garamond" w:hAnsi="Garamond" w:cs="Cambria"/>
        </w:rPr>
        <w:t>For instance,</w:t>
      </w:r>
      <w:r w:rsidR="00497B44">
        <w:rPr>
          <w:rFonts w:ascii="Garamond" w:eastAsia="Garamond" w:hAnsi="Garamond" w:cs="Cambria"/>
        </w:rPr>
        <w:t xml:space="preserve"> Rodriguez-Pereya (2015) argues that </w:t>
      </w:r>
      <w:r w:rsidR="00497B44">
        <w:rPr>
          <w:rFonts w:ascii="Garamond" w:eastAsia="Garamond" w:hAnsi="Garamond" w:cs="Cambria"/>
        </w:rPr>
        <w:lastRenderedPageBreak/>
        <w:t xml:space="preserve">truthmaking (which he takes to be a species of </w:t>
      </w:r>
      <w:r w:rsidR="00A5416F">
        <w:rPr>
          <w:rFonts w:ascii="Garamond" w:eastAsia="Garamond" w:hAnsi="Garamond" w:cs="Cambria"/>
        </w:rPr>
        <w:t>metaphysical</w:t>
      </w:r>
      <w:r w:rsidR="00497B44">
        <w:rPr>
          <w:rFonts w:ascii="Garamond" w:eastAsia="Garamond" w:hAnsi="Garamond" w:cs="Cambria"/>
        </w:rPr>
        <w:t xml:space="preserve"> </w:t>
      </w:r>
      <w:r w:rsidR="00A5416F">
        <w:rPr>
          <w:rFonts w:ascii="Garamond" w:eastAsia="Garamond" w:hAnsi="Garamond" w:cs="Cambria"/>
        </w:rPr>
        <w:t>explanation) is not asymmetric. Consider proposition A</w:t>
      </w:r>
      <w:r w:rsidR="00A828B7">
        <w:rPr>
          <w:rFonts w:ascii="Garamond" w:eastAsia="Garamond" w:hAnsi="Garamond" w:cs="Cambria"/>
        </w:rPr>
        <w:t>:</w:t>
      </w:r>
      <w:r w:rsidR="00A5416F">
        <w:rPr>
          <w:rFonts w:ascii="Garamond" w:eastAsia="Garamond" w:hAnsi="Garamond" w:cs="Cambria"/>
        </w:rPr>
        <w:t xml:space="preserve"> &lt;A exists&gt;. That proposition says of </w:t>
      </w:r>
      <w:r w:rsidR="00A95B7F">
        <w:rPr>
          <w:rFonts w:ascii="Garamond" w:eastAsia="Garamond" w:hAnsi="Garamond" w:cs="Cambria"/>
        </w:rPr>
        <w:t xml:space="preserve">itself </w:t>
      </w:r>
      <w:r w:rsidR="00B37050">
        <w:rPr>
          <w:rFonts w:ascii="Garamond" w:eastAsia="Garamond" w:hAnsi="Garamond" w:cs="Cambria"/>
        </w:rPr>
        <w:t>that it exists. If true,</w:t>
      </w:r>
      <w:r w:rsidR="00EE1907">
        <w:rPr>
          <w:rFonts w:ascii="Garamond" w:eastAsia="Garamond" w:hAnsi="Garamond" w:cs="Cambria"/>
        </w:rPr>
        <w:t xml:space="preserve"> </w:t>
      </w:r>
      <w:r w:rsidR="00B37050">
        <w:rPr>
          <w:rFonts w:ascii="Garamond" w:eastAsia="Garamond" w:hAnsi="Garamond" w:cs="Cambria"/>
        </w:rPr>
        <w:t xml:space="preserve">then, it is made true by the existence of that very proposition. So this </w:t>
      </w:r>
      <w:r w:rsidR="004E1B21">
        <w:rPr>
          <w:rFonts w:ascii="Garamond" w:eastAsia="Garamond" w:hAnsi="Garamond" w:cs="Cambria"/>
        </w:rPr>
        <w:t>proposition</w:t>
      </w:r>
      <w:r w:rsidR="00B37050">
        <w:rPr>
          <w:rFonts w:ascii="Garamond" w:eastAsia="Garamond" w:hAnsi="Garamond" w:cs="Cambria"/>
        </w:rPr>
        <w:t xml:space="preserve"> is made true by itself. Hence </w:t>
      </w:r>
      <w:r w:rsidR="006355D9">
        <w:rPr>
          <w:rFonts w:ascii="Garamond" w:eastAsia="Garamond" w:hAnsi="Garamond" w:cs="Cambria"/>
        </w:rPr>
        <w:t xml:space="preserve">there are </w:t>
      </w:r>
      <w:r w:rsidR="001E275F">
        <w:rPr>
          <w:rFonts w:ascii="Garamond" w:eastAsia="Garamond" w:hAnsi="Garamond" w:cs="Cambria"/>
        </w:rPr>
        <w:t>reflexive metaphysical explanations and, it follows</w:t>
      </w:r>
      <w:r w:rsidR="00A828B7">
        <w:rPr>
          <w:rFonts w:ascii="Garamond" w:eastAsia="Garamond" w:hAnsi="Garamond" w:cs="Cambria"/>
        </w:rPr>
        <w:t>,</w:t>
      </w:r>
      <w:r w:rsidR="001E275F">
        <w:rPr>
          <w:rFonts w:ascii="Garamond" w:eastAsia="Garamond" w:hAnsi="Garamond" w:cs="Cambria"/>
        </w:rPr>
        <w:t xml:space="preserve"> there are symm</w:t>
      </w:r>
      <w:r w:rsidR="001371B0">
        <w:rPr>
          <w:rFonts w:ascii="Garamond" w:eastAsia="Garamond" w:hAnsi="Garamond" w:cs="Cambria"/>
        </w:rPr>
        <w:t>etric metaphysical explanations since asymmetry entails irreflexivity.</w:t>
      </w:r>
      <w:r w:rsidR="007A66F9">
        <w:rPr>
          <w:rFonts w:ascii="Garamond" w:eastAsia="Garamond" w:hAnsi="Garamond" w:cs="Cambria"/>
        </w:rPr>
        <w:t xml:space="preserve"> </w:t>
      </w:r>
      <w:r w:rsidR="00EE1907">
        <w:rPr>
          <w:rFonts w:ascii="Garamond" w:eastAsia="Garamond" w:hAnsi="Garamond" w:cs="Cambria"/>
        </w:rPr>
        <w:t xml:space="preserve">A related example comes from Thompson’s (2016) truth-telling pair. P says that ‘Q’ is true, while Q says that ‘P’ is true. This, too, appears to be a case in which P explains Q, and Q explains P. </w:t>
      </w:r>
    </w:p>
    <w:p w14:paraId="52BF0227" w14:textId="0FBB655C" w:rsidR="006B6AEF" w:rsidRDefault="00A73848" w:rsidP="000C7DC9">
      <w:pPr>
        <w:spacing w:line="480" w:lineRule="auto"/>
        <w:jc w:val="both"/>
        <w:rPr>
          <w:rFonts w:ascii="Garamond" w:hAnsi="Garamond"/>
          <w:i/>
        </w:rPr>
      </w:pPr>
      <w:r>
        <w:rPr>
          <w:rFonts w:ascii="Garamond" w:eastAsia="Garamond" w:hAnsi="Garamond" w:cs="Cambria"/>
        </w:rPr>
        <w:t>These</w:t>
      </w:r>
      <w:r w:rsidR="00290A57">
        <w:rPr>
          <w:rFonts w:ascii="Garamond" w:eastAsia="Garamond" w:hAnsi="Garamond" w:cs="Cambria"/>
        </w:rPr>
        <w:t xml:space="preserve"> examples of symmetry are recherché to say the least. </w:t>
      </w:r>
      <w:r w:rsidR="00C2585B">
        <w:rPr>
          <w:rFonts w:ascii="Garamond" w:eastAsia="Garamond" w:hAnsi="Garamond" w:cs="Cambria"/>
        </w:rPr>
        <w:t>So even</w:t>
      </w:r>
      <w:r w:rsidR="00290A57">
        <w:rPr>
          <w:rFonts w:ascii="Garamond" w:eastAsia="Garamond" w:hAnsi="Garamond" w:cs="Cambria"/>
        </w:rPr>
        <w:t xml:space="preserve"> </w:t>
      </w:r>
      <w:r w:rsidR="00C01D46">
        <w:rPr>
          <w:rFonts w:ascii="Garamond" w:eastAsia="Garamond" w:hAnsi="Garamond" w:cs="Cambria"/>
        </w:rPr>
        <w:t xml:space="preserve">if </w:t>
      </w:r>
      <w:r w:rsidR="006B065F">
        <w:rPr>
          <w:rFonts w:ascii="Garamond" w:eastAsia="Garamond" w:hAnsi="Garamond" w:cs="Cambria"/>
        </w:rPr>
        <w:t>they</w:t>
      </w:r>
      <w:r w:rsidR="00290A57">
        <w:rPr>
          <w:rFonts w:ascii="Garamond" w:eastAsia="Garamond" w:hAnsi="Garamond" w:cs="Cambria"/>
        </w:rPr>
        <w:t xml:space="preserve"> show that metaphysical </w:t>
      </w:r>
      <w:r w:rsidR="003862BF">
        <w:rPr>
          <w:rFonts w:ascii="Garamond" w:eastAsia="Garamond" w:hAnsi="Garamond" w:cs="Cambria"/>
        </w:rPr>
        <w:t>explanation</w:t>
      </w:r>
      <w:r w:rsidR="00290A57">
        <w:rPr>
          <w:rFonts w:ascii="Garamond" w:eastAsia="Garamond" w:hAnsi="Garamond" w:cs="Cambria"/>
        </w:rPr>
        <w:t xml:space="preserve"> is non-symmetric</w:t>
      </w:r>
      <w:r w:rsidR="001F3B9D">
        <w:rPr>
          <w:rFonts w:ascii="Garamond" w:eastAsia="Garamond" w:hAnsi="Garamond" w:cs="Cambria"/>
        </w:rPr>
        <w:t xml:space="preserve">, </w:t>
      </w:r>
      <w:r w:rsidR="00290A57">
        <w:rPr>
          <w:rFonts w:ascii="Garamond" w:eastAsia="Garamond" w:hAnsi="Garamond" w:cs="Cambria"/>
        </w:rPr>
        <w:t xml:space="preserve">they suggest (or at least are consistent with) </w:t>
      </w:r>
      <w:r w:rsidR="00094CF8">
        <w:rPr>
          <w:rFonts w:ascii="Garamond" w:eastAsia="Garamond" w:hAnsi="Garamond" w:cs="Cambria"/>
        </w:rPr>
        <w:t xml:space="preserve">a claim that almost all philosophers accept: </w:t>
      </w:r>
      <w:r w:rsidR="00660063">
        <w:rPr>
          <w:rFonts w:ascii="Garamond" w:eastAsia="Garamond" w:hAnsi="Garamond" w:cs="Cambria"/>
        </w:rPr>
        <w:t xml:space="preserve">that </w:t>
      </w:r>
      <w:r w:rsidR="00397272">
        <w:rPr>
          <w:rFonts w:ascii="Garamond" w:eastAsia="Garamond" w:hAnsi="Garamond" w:cs="Cambria"/>
        </w:rPr>
        <w:t xml:space="preserve">most </w:t>
      </w:r>
      <w:r w:rsidR="001F3B9D">
        <w:rPr>
          <w:rFonts w:ascii="Garamond" w:eastAsia="Garamond" w:hAnsi="Garamond" w:cs="Cambria"/>
        </w:rPr>
        <w:t xml:space="preserve">token </w:t>
      </w:r>
      <w:r w:rsidR="00397272">
        <w:rPr>
          <w:rFonts w:ascii="Garamond" w:eastAsia="Garamond" w:hAnsi="Garamond" w:cs="Cambria"/>
        </w:rPr>
        <w:t xml:space="preserve">metaphysical explanations are asymmetric: </w:t>
      </w:r>
      <w:r w:rsidR="00CB1D6B">
        <w:rPr>
          <w:rFonts w:ascii="Garamond" w:eastAsia="Garamond" w:hAnsi="Garamond" w:cs="Cambria"/>
        </w:rPr>
        <w:t xml:space="preserve">mostly, if </w:t>
      </w:r>
      <w:r w:rsidR="00CB1D6B">
        <w:rPr>
          <w:rFonts w:ascii="Garamond" w:hAnsi="Garamond"/>
        </w:rPr>
        <w:t xml:space="preserve">p </w:t>
      </w:r>
      <w:r w:rsidR="00CB1D6B" w:rsidRPr="00CB1D6B">
        <w:rPr>
          <w:rFonts w:ascii="Garamond" w:hAnsi="Garamond"/>
          <w:i/>
        </w:rPr>
        <w:t>because</w:t>
      </w:r>
      <w:r w:rsidR="00CB1D6B">
        <w:rPr>
          <w:rFonts w:ascii="Garamond" w:hAnsi="Garamond"/>
        </w:rPr>
        <w:t xml:space="preserve"> </w:t>
      </w:r>
      <w:r w:rsidR="00203386">
        <w:rPr>
          <w:rFonts w:ascii="Garamond" w:hAnsi="Garamond"/>
        </w:rPr>
        <w:t xml:space="preserve">q is true, then q </w:t>
      </w:r>
      <w:r w:rsidR="00CB1D6B" w:rsidRPr="00CB1D6B">
        <w:rPr>
          <w:rFonts w:ascii="Garamond" w:hAnsi="Garamond"/>
          <w:i/>
        </w:rPr>
        <w:t>because</w:t>
      </w:r>
      <w:r w:rsidR="00203386">
        <w:rPr>
          <w:rFonts w:ascii="Garamond" w:hAnsi="Garamond"/>
        </w:rPr>
        <w:t xml:space="preserve"> p</w:t>
      </w:r>
      <w:r w:rsidR="00CB1D6B">
        <w:rPr>
          <w:rFonts w:ascii="Garamond" w:hAnsi="Garamond"/>
        </w:rPr>
        <w:t xml:space="preserve"> </w:t>
      </w:r>
      <w:r w:rsidR="00203386">
        <w:rPr>
          <w:rFonts w:ascii="Garamond" w:hAnsi="Garamond"/>
        </w:rPr>
        <w:t>is not.</w:t>
      </w:r>
      <w:r w:rsidR="004C4E00">
        <w:rPr>
          <w:rFonts w:ascii="Garamond" w:hAnsi="Garamond"/>
        </w:rPr>
        <w:t xml:space="preserve"> </w:t>
      </w:r>
      <w:r w:rsidR="006B6AEF">
        <w:rPr>
          <w:rFonts w:ascii="Garamond" w:hAnsi="Garamond"/>
        </w:rPr>
        <w:t xml:space="preserve">Call this </w:t>
      </w:r>
      <w:r w:rsidR="006B6AEF" w:rsidRPr="00E56905">
        <w:rPr>
          <w:rFonts w:ascii="Garamond" w:hAnsi="Garamond"/>
          <w:i/>
        </w:rPr>
        <w:t xml:space="preserve">the assumption of </w:t>
      </w:r>
      <w:r w:rsidR="006B6AEF">
        <w:rPr>
          <w:rFonts w:ascii="Garamond" w:hAnsi="Garamond"/>
          <w:i/>
        </w:rPr>
        <w:t>widespread</w:t>
      </w:r>
      <w:r w:rsidR="006B6AEF" w:rsidRPr="00E56905">
        <w:rPr>
          <w:rFonts w:ascii="Garamond" w:hAnsi="Garamond"/>
          <w:i/>
        </w:rPr>
        <w:t xml:space="preserve"> asymmetry. </w:t>
      </w:r>
    </w:p>
    <w:p w14:paraId="45F6FE20" w14:textId="6F971CB1" w:rsidR="00962B3C" w:rsidRDefault="00940AFC" w:rsidP="000C7DC9">
      <w:pPr>
        <w:spacing w:line="480" w:lineRule="auto"/>
        <w:jc w:val="both"/>
        <w:rPr>
          <w:rFonts w:ascii="Garamond" w:hAnsi="Garamond"/>
          <w:iCs/>
        </w:rPr>
      </w:pPr>
      <w:r>
        <w:rPr>
          <w:rFonts w:ascii="Garamond" w:hAnsi="Garamond"/>
          <w:iCs/>
        </w:rPr>
        <w:t xml:space="preserve">Of course, </w:t>
      </w:r>
      <w:r w:rsidR="00B85E42">
        <w:rPr>
          <w:rFonts w:ascii="Garamond" w:hAnsi="Garamond"/>
          <w:iCs/>
        </w:rPr>
        <w:t xml:space="preserve">it is not the case that all philosophers working in this </w:t>
      </w:r>
      <w:r>
        <w:rPr>
          <w:rFonts w:ascii="Garamond" w:hAnsi="Garamond"/>
          <w:iCs/>
        </w:rPr>
        <w:t>area</w:t>
      </w:r>
      <w:r w:rsidR="00B85E42">
        <w:rPr>
          <w:rFonts w:ascii="Garamond" w:hAnsi="Garamond"/>
          <w:iCs/>
        </w:rPr>
        <w:t xml:space="preserve"> explicitly sign up to all three of these assumptions, </w:t>
      </w:r>
      <w:r>
        <w:rPr>
          <w:rFonts w:ascii="Garamond" w:hAnsi="Garamond"/>
          <w:iCs/>
        </w:rPr>
        <w:t xml:space="preserve">though </w:t>
      </w:r>
      <w:r w:rsidR="00B85E42">
        <w:rPr>
          <w:rFonts w:ascii="Garamond" w:hAnsi="Garamond"/>
          <w:iCs/>
        </w:rPr>
        <w:t>we think that many, and perhaps most, accept all three.</w:t>
      </w:r>
      <w:r w:rsidR="001E7401">
        <w:rPr>
          <w:rFonts w:ascii="Garamond" w:hAnsi="Garamond"/>
          <w:iCs/>
        </w:rPr>
        <w:t xml:space="preserve"> At the very least,</w:t>
      </w:r>
      <w:r w:rsidR="00DB1E3D">
        <w:rPr>
          <w:rFonts w:ascii="Garamond" w:hAnsi="Garamond"/>
          <w:iCs/>
        </w:rPr>
        <w:t xml:space="preserve"> it is reasonable to think, extrapolating </w:t>
      </w:r>
      <w:r w:rsidR="00F6729A">
        <w:rPr>
          <w:rFonts w:ascii="Garamond" w:hAnsi="Garamond"/>
          <w:iCs/>
        </w:rPr>
        <w:t>from</w:t>
      </w:r>
      <w:r w:rsidR="00DB1E3D">
        <w:rPr>
          <w:rFonts w:ascii="Garamond" w:hAnsi="Garamond"/>
          <w:iCs/>
        </w:rPr>
        <w:t xml:space="preserve"> the literature, that this is a common trio of assumptions. </w:t>
      </w:r>
    </w:p>
    <w:p w14:paraId="2B083ABC" w14:textId="77777777" w:rsidR="00093CC4" w:rsidRDefault="00940403" w:rsidP="000C7DC9">
      <w:pPr>
        <w:spacing w:line="480" w:lineRule="auto"/>
        <w:jc w:val="both"/>
        <w:rPr>
          <w:rFonts w:ascii="Garamond" w:hAnsi="Garamond"/>
          <w:iCs/>
        </w:rPr>
      </w:pPr>
      <w:r>
        <w:rPr>
          <w:rFonts w:ascii="Garamond" w:hAnsi="Garamond"/>
        </w:rPr>
        <w:t>If all</w:t>
      </w:r>
      <w:r w:rsidR="0057648F">
        <w:rPr>
          <w:rFonts w:ascii="Garamond" w:hAnsi="Garamond"/>
        </w:rPr>
        <w:t xml:space="preserve"> three</w:t>
      </w:r>
      <w:r w:rsidR="000D49E0">
        <w:rPr>
          <w:rFonts w:ascii="Garamond" w:hAnsi="Garamond"/>
        </w:rPr>
        <w:t xml:space="preserve"> of these widely held assumptions </w:t>
      </w:r>
      <w:r w:rsidR="0057648F">
        <w:rPr>
          <w:rFonts w:ascii="Garamond" w:hAnsi="Garamond"/>
        </w:rPr>
        <w:t>can</w:t>
      </w:r>
      <w:r w:rsidR="000D49E0">
        <w:rPr>
          <w:rFonts w:ascii="Garamond" w:hAnsi="Garamond"/>
        </w:rPr>
        <w:t xml:space="preserve"> </w:t>
      </w:r>
      <w:r w:rsidR="0057648F">
        <w:rPr>
          <w:rFonts w:ascii="Garamond" w:hAnsi="Garamond"/>
        </w:rPr>
        <w:t xml:space="preserve">be </w:t>
      </w:r>
      <w:r w:rsidR="000D49E0">
        <w:rPr>
          <w:rFonts w:ascii="Garamond" w:hAnsi="Garamond"/>
        </w:rPr>
        <w:t>true</w:t>
      </w:r>
      <w:r>
        <w:rPr>
          <w:rFonts w:ascii="Garamond" w:hAnsi="Garamond"/>
        </w:rPr>
        <w:t xml:space="preserve">, then the resulting picture is one on which </w:t>
      </w:r>
      <w:r w:rsidRPr="00940403">
        <w:rPr>
          <w:rFonts w:ascii="Garamond" w:hAnsi="Garamond"/>
          <w:i/>
          <w:iCs/>
        </w:rPr>
        <w:t>non-philosophers</w:t>
      </w:r>
      <w:r>
        <w:rPr>
          <w:rFonts w:ascii="Garamond" w:hAnsi="Garamond"/>
        </w:rPr>
        <w:t xml:space="preserve"> will typically judge that if p metaphysically explains q, then it is not the case that q metaphysically explains p (assumption of widespread asymmetry)</w:t>
      </w:r>
      <w:r w:rsidR="002855BC">
        <w:rPr>
          <w:rFonts w:ascii="Garamond" w:hAnsi="Garamond"/>
        </w:rPr>
        <w:t xml:space="preserve">. </w:t>
      </w:r>
      <w:r w:rsidR="00236151">
        <w:rPr>
          <w:rFonts w:ascii="Garamond" w:hAnsi="Garamond"/>
        </w:rPr>
        <w:t xml:space="preserve">That is because if the assumption </w:t>
      </w:r>
      <w:r w:rsidR="00236151" w:rsidRPr="00236151">
        <w:rPr>
          <w:rFonts w:ascii="Garamond" w:hAnsi="Garamond"/>
          <w:iCs/>
        </w:rPr>
        <w:t>of folk-philosophical continuity</w:t>
      </w:r>
      <w:r w:rsidR="00236151">
        <w:rPr>
          <w:rFonts w:ascii="Garamond" w:hAnsi="Garamond"/>
          <w:iCs/>
        </w:rPr>
        <w:t xml:space="preserve"> is correct, then non-philosophers will, by and large, make the same judgements about metaphysical explanation as will non-philosophers. And since non-philosophers judge that metaphysical explanation </w:t>
      </w:r>
      <w:r w:rsidR="00236151">
        <w:rPr>
          <w:rFonts w:ascii="Garamond" w:hAnsi="Garamond"/>
          <w:iCs/>
        </w:rPr>
        <w:lastRenderedPageBreak/>
        <w:t>is typically asymmetric (the assumption of widespread asymmetry) it should be that non-philosophers also make this judgement.</w:t>
      </w:r>
      <w:r w:rsidR="00294615">
        <w:rPr>
          <w:rFonts w:ascii="Garamond" w:hAnsi="Garamond"/>
          <w:iCs/>
        </w:rPr>
        <w:t xml:space="preserve"> We aim to empirically test if this is so. </w:t>
      </w:r>
    </w:p>
    <w:p w14:paraId="4D4C665A" w14:textId="50CA5A1A" w:rsidR="00622A5E" w:rsidRDefault="00093CC4" w:rsidP="000C7DC9">
      <w:pPr>
        <w:spacing w:line="480" w:lineRule="auto"/>
        <w:jc w:val="both"/>
        <w:rPr>
          <w:rFonts w:ascii="Garamond" w:hAnsi="Garamond"/>
          <w:iCs/>
        </w:rPr>
      </w:pPr>
      <w:r>
        <w:rPr>
          <w:rFonts w:ascii="Garamond" w:hAnsi="Garamond"/>
          <w:iCs/>
        </w:rPr>
        <w:t>At this point</w:t>
      </w:r>
      <w:r w:rsidR="00294615">
        <w:rPr>
          <w:rFonts w:ascii="Garamond" w:hAnsi="Garamond"/>
          <w:iCs/>
        </w:rPr>
        <w:t xml:space="preserve"> it</w:t>
      </w:r>
      <w:r w:rsidR="009154E0">
        <w:rPr>
          <w:rFonts w:ascii="Garamond" w:hAnsi="Garamond"/>
          <w:iCs/>
        </w:rPr>
        <w:t xml:space="preserve"> is</w:t>
      </w:r>
      <w:r w:rsidR="00294615">
        <w:rPr>
          <w:rFonts w:ascii="Garamond" w:hAnsi="Garamond"/>
          <w:iCs/>
        </w:rPr>
        <w:t xml:space="preserve"> worth making something clear</w:t>
      </w:r>
      <w:r w:rsidR="006C7494">
        <w:rPr>
          <w:rFonts w:ascii="Garamond" w:hAnsi="Garamond"/>
          <w:iCs/>
        </w:rPr>
        <w:t xml:space="preserve">. </w:t>
      </w:r>
      <w:r w:rsidR="00294615">
        <w:rPr>
          <w:rFonts w:ascii="Garamond" w:hAnsi="Garamond"/>
          <w:iCs/>
        </w:rPr>
        <w:t xml:space="preserve">It might be thought that philosophers and non-philosophers have some sort of tacit concept of metaphysical explanation, and that </w:t>
      </w:r>
      <w:r w:rsidR="0087176A">
        <w:rPr>
          <w:rFonts w:ascii="Garamond" w:hAnsi="Garamond"/>
          <w:iCs/>
        </w:rPr>
        <w:t xml:space="preserve">what it means to say that the </w:t>
      </w:r>
      <w:r w:rsidR="00294615">
        <w:rPr>
          <w:rFonts w:ascii="Garamond" w:hAnsi="Garamond"/>
        </w:rPr>
        <w:t xml:space="preserve">assumption </w:t>
      </w:r>
      <w:r w:rsidR="00294615" w:rsidRPr="00236151">
        <w:rPr>
          <w:rFonts w:ascii="Garamond" w:hAnsi="Garamond"/>
          <w:iCs/>
        </w:rPr>
        <w:t xml:space="preserve">of folk-philosophical </w:t>
      </w:r>
      <w:r w:rsidR="00294615">
        <w:rPr>
          <w:rFonts w:ascii="Garamond" w:hAnsi="Garamond"/>
          <w:iCs/>
        </w:rPr>
        <w:t xml:space="preserve">continuity is correct, is to say that they have the same, or similar, such concept. </w:t>
      </w:r>
      <w:r w:rsidR="000C7772">
        <w:rPr>
          <w:rFonts w:ascii="Garamond" w:hAnsi="Garamond"/>
          <w:iCs/>
        </w:rPr>
        <w:t>We take it that this is the right way to conceive of this claim. We will take it</w:t>
      </w:r>
      <w:r w:rsidR="008E2064">
        <w:rPr>
          <w:rFonts w:ascii="Garamond" w:hAnsi="Garamond"/>
          <w:iCs/>
        </w:rPr>
        <w:t xml:space="preserve"> </w:t>
      </w:r>
      <w:r w:rsidR="000C7772">
        <w:rPr>
          <w:rFonts w:ascii="Garamond" w:hAnsi="Garamond"/>
          <w:iCs/>
        </w:rPr>
        <w:t>that this commits those who</w:t>
      </w:r>
      <w:r w:rsidR="008E2064">
        <w:rPr>
          <w:rFonts w:ascii="Garamond" w:hAnsi="Garamond"/>
          <w:iCs/>
        </w:rPr>
        <w:t xml:space="preserve"> defend </w:t>
      </w:r>
      <w:r w:rsidR="000C7772">
        <w:rPr>
          <w:rFonts w:ascii="Garamond" w:hAnsi="Garamond"/>
          <w:iCs/>
        </w:rPr>
        <w:t xml:space="preserve"> </w:t>
      </w:r>
      <w:r w:rsidR="008E2064">
        <w:rPr>
          <w:rFonts w:ascii="Garamond" w:hAnsi="Garamond"/>
          <w:iCs/>
        </w:rPr>
        <w:t xml:space="preserve">the </w:t>
      </w:r>
      <w:r w:rsidR="008E2064">
        <w:rPr>
          <w:rFonts w:ascii="Garamond" w:hAnsi="Garamond"/>
        </w:rPr>
        <w:t xml:space="preserve">assumption </w:t>
      </w:r>
      <w:r w:rsidR="008E2064" w:rsidRPr="00236151">
        <w:rPr>
          <w:rFonts w:ascii="Garamond" w:hAnsi="Garamond"/>
          <w:iCs/>
        </w:rPr>
        <w:t xml:space="preserve">of folk-philosophical </w:t>
      </w:r>
      <w:r w:rsidR="008E2064">
        <w:rPr>
          <w:rFonts w:ascii="Garamond" w:hAnsi="Garamond"/>
          <w:iCs/>
        </w:rPr>
        <w:t>continuity to the claim that</w:t>
      </w:r>
      <w:r w:rsidR="00757370">
        <w:rPr>
          <w:rFonts w:ascii="Garamond" w:hAnsi="Garamond"/>
          <w:iCs/>
        </w:rPr>
        <w:t xml:space="preserve"> </w:t>
      </w:r>
      <w:r w:rsidR="00F145B6">
        <w:rPr>
          <w:rFonts w:ascii="Garamond" w:hAnsi="Garamond"/>
          <w:iCs/>
        </w:rPr>
        <w:t xml:space="preserve">philosophers and non-philosophers will </w:t>
      </w:r>
      <w:r w:rsidR="00F145B6" w:rsidRPr="00757370">
        <w:rPr>
          <w:rFonts w:ascii="Garamond" w:hAnsi="Garamond"/>
          <w:i/>
        </w:rPr>
        <w:t>by and large</w:t>
      </w:r>
      <w:r w:rsidR="00F145B6">
        <w:rPr>
          <w:rFonts w:ascii="Garamond" w:hAnsi="Garamond"/>
          <w:iCs/>
        </w:rPr>
        <w:t xml:space="preserve"> make the same judgements about cases. </w:t>
      </w:r>
      <w:r w:rsidR="00757370">
        <w:rPr>
          <w:rFonts w:ascii="Garamond" w:hAnsi="Garamond"/>
          <w:iCs/>
        </w:rPr>
        <w:t xml:space="preserve">In particular, we take it that it commits those who also defend the widespread asymmetry assumption, to the claim that philosophers and non-philosophers alike, will tend to judge that if p metaphysically explains q, then q does not metaphysically explain p. </w:t>
      </w:r>
      <w:r w:rsidR="003B3A4D">
        <w:rPr>
          <w:rFonts w:ascii="Garamond" w:hAnsi="Garamond"/>
          <w:iCs/>
        </w:rPr>
        <w:t xml:space="preserve">We make this additional assumption because, as noted previously, </w:t>
      </w:r>
      <w:r w:rsidR="006148D6">
        <w:rPr>
          <w:rFonts w:ascii="Garamond" w:hAnsi="Garamond"/>
          <w:iCs/>
        </w:rPr>
        <w:t>when philosophers argue that metaphysical explanation is asymmetric</w:t>
      </w:r>
      <w:r w:rsidR="001D3793">
        <w:rPr>
          <w:rFonts w:ascii="Garamond" w:hAnsi="Garamond"/>
          <w:iCs/>
        </w:rPr>
        <w:t xml:space="preserve">, </w:t>
      </w:r>
      <w:r w:rsidR="006148D6">
        <w:rPr>
          <w:rFonts w:ascii="Garamond" w:hAnsi="Garamond"/>
          <w:iCs/>
        </w:rPr>
        <w:t xml:space="preserve">they do so by reflecting on cases: they note that they are inclined to judge that if p metaphysically explains q, then the reverse is not the case. They </w:t>
      </w:r>
      <w:r w:rsidR="006148D6" w:rsidRPr="0042339D">
        <w:rPr>
          <w:rFonts w:ascii="Garamond" w:hAnsi="Garamond"/>
          <w:i/>
        </w:rPr>
        <w:t>then</w:t>
      </w:r>
      <w:r w:rsidR="006148D6">
        <w:rPr>
          <w:rFonts w:ascii="Garamond" w:hAnsi="Garamond"/>
          <w:iCs/>
        </w:rPr>
        <w:t xml:space="preserve"> infer</w:t>
      </w:r>
      <w:r w:rsidR="009A4A9D">
        <w:rPr>
          <w:rFonts w:ascii="Garamond" w:hAnsi="Garamond"/>
          <w:iCs/>
        </w:rPr>
        <w:t xml:space="preserve">, on that basis, </w:t>
      </w:r>
      <w:r w:rsidR="006148D6">
        <w:rPr>
          <w:rFonts w:ascii="Garamond" w:hAnsi="Garamond"/>
          <w:iCs/>
        </w:rPr>
        <w:t xml:space="preserve">that metaphysical </w:t>
      </w:r>
      <w:r w:rsidR="009A4A9D">
        <w:rPr>
          <w:rFonts w:ascii="Garamond" w:hAnsi="Garamond"/>
          <w:iCs/>
        </w:rPr>
        <w:t>explanation</w:t>
      </w:r>
      <w:r w:rsidR="006148D6">
        <w:rPr>
          <w:rFonts w:ascii="Garamond" w:hAnsi="Garamond"/>
          <w:iCs/>
        </w:rPr>
        <w:t xml:space="preserve"> is </w:t>
      </w:r>
      <w:r w:rsidR="009A4A9D">
        <w:rPr>
          <w:rFonts w:ascii="Garamond" w:hAnsi="Garamond"/>
          <w:iCs/>
        </w:rPr>
        <w:t xml:space="preserve">asymmetric. </w:t>
      </w:r>
      <w:r w:rsidR="0069763E">
        <w:rPr>
          <w:rFonts w:ascii="Garamond" w:hAnsi="Garamond"/>
          <w:iCs/>
        </w:rPr>
        <w:t>So</w:t>
      </w:r>
      <w:r w:rsidR="001D3793">
        <w:rPr>
          <w:rFonts w:ascii="Garamond" w:hAnsi="Garamond"/>
          <w:iCs/>
        </w:rPr>
        <w:t xml:space="preserve">, we take it to be plausible that people’s tacit concept of metaphysical explanation is </w:t>
      </w:r>
      <w:r w:rsidR="001D3793" w:rsidRPr="00BB1056">
        <w:rPr>
          <w:rFonts w:ascii="Garamond" w:hAnsi="Garamond"/>
          <w:i/>
        </w:rPr>
        <w:t>displayed</w:t>
      </w:r>
      <w:r w:rsidR="001D3793">
        <w:rPr>
          <w:rFonts w:ascii="Garamond" w:hAnsi="Garamond"/>
          <w:iCs/>
        </w:rPr>
        <w:t xml:space="preserve"> in their judgements about what metaphysically explains what, </w:t>
      </w:r>
      <w:r w:rsidR="0001515A">
        <w:rPr>
          <w:rFonts w:ascii="Garamond" w:hAnsi="Garamond"/>
          <w:iCs/>
        </w:rPr>
        <w:t xml:space="preserve">something that </w:t>
      </w:r>
      <w:r w:rsidR="004563AD">
        <w:rPr>
          <w:rFonts w:ascii="Garamond" w:hAnsi="Garamond"/>
          <w:iCs/>
        </w:rPr>
        <w:t>our interlocutors</w:t>
      </w:r>
      <w:r w:rsidR="0001515A">
        <w:rPr>
          <w:rFonts w:ascii="Garamond" w:hAnsi="Garamond"/>
          <w:iCs/>
        </w:rPr>
        <w:t xml:space="preserve"> clearly take to be true</w:t>
      </w:r>
      <w:r w:rsidR="00386DE4">
        <w:rPr>
          <w:rFonts w:ascii="Garamond" w:hAnsi="Garamond"/>
          <w:iCs/>
        </w:rPr>
        <w:t>,</w:t>
      </w:r>
      <w:r w:rsidR="0001515A">
        <w:rPr>
          <w:rFonts w:ascii="Garamond" w:hAnsi="Garamond"/>
          <w:iCs/>
        </w:rPr>
        <w:t xml:space="preserve"> </w:t>
      </w:r>
      <w:r w:rsidR="00C54E0C">
        <w:rPr>
          <w:rFonts w:ascii="Garamond" w:hAnsi="Garamond"/>
          <w:iCs/>
        </w:rPr>
        <w:t xml:space="preserve">because </w:t>
      </w:r>
      <w:r w:rsidR="0001515A">
        <w:rPr>
          <w:rFonts w:ascii="Garamond" w:hAnsi="Garamond"/>
          <w:iCs/>
        </w:rPr>
        <w:t xml:space="preserve">they use their own judgements to inform their view </w:t>
      </w:r>
      <w:r w:rsidR="003A43D5">
        <w:rPr>
          <w:rFonts w:ascii="Garamond" w:hAnsi="Garamond"/>
          <w:iCs/>
        </w:rPr>
        <w:t>of</w:t>
      </w:r>
      <w:r w:rsidR="0001515A">
        <w:rPr>
          <w:rFonts w:ascii="Garamond" w:hAnsi="Garamond"/>
          <w:iCs/>
        </w:rPr>
        <w:t xml:space="preserve"> metaphysical explanation</w:t>
      </w:r>
      <w:r w:rsidR="003A43D5">
        <w:rPr>
          <w:rFonts w:ascii="Garamond" w:hAnsi="Garamond"/>
          <w:iCs/>
        </w:rPr>
        <w:t xml:space="preserve">. </w:t>
      </w:r>
      <w:r w:rsidR="00622A5E">
        <w:rPr>
          <w:rFonts w:ascii="Garamond" w:hAnsi="Garamond"/>
          <w:iCs/>
        </w:rPr>
        <w:t xml:space="preserve">That is, we this it fair to assume that our interlocutors, who hold both the </w:t>
      </w:r>
      <w:r w:rsidR="00622A5E">
        <w:rPr>
          <w:rFonts w:ascii="Garamond" w:hAnsi="Garamond"/>
        </w:rPr>
        <w:t xml:space="preserve">assumption </w:t>
      </w:r>
      <w:r w:rsidR="00622A5E" w:rsidRPr="00236151">
        <w:rPr>
          <w:rFonts w:ascii="Garamond" w:hAnsi="Garamond"/>
          <w:iCs/>
        </w:rPr>
        <w:t xml:space="preserve">of folk-philosophical </w:t>
      </w:r>
      <w:r w:rsidR="00622A5E">
        <w:rPr>
          <w:rFonts w:ascii="Garamond" w:hAnsi="Garamond"/>
          <w:iCs/>
        </w:rPr>
        <w:t xml:space="preserve">continuity and the widespread asymmetry assumption, are thereby committed to the idea that philosophers and non-philosophers will both tend to judge that if p metaphysically </w:t>
      </w:r>
      <w:r w:rsidR="00424622">
        <w:rPr>
          <w:rFonts w:ascii="Garamond" w:hAnsi="Garamond"/>
          <w:iCs/>
        </w:rPr>
        <w:t>explains</w:t>
      </w:r>
      <w:r w:rsidR="00622A5E">
        <w:rPr>
          <w:rFonts w:ascii="Garamond" w:hAnsi="Garamond"/>
          <w:iCs/>
        </w:rPr>
        <w:t xml:space="preserve"> q, then q does not metaphysically explain p. </w:t>
      </w:r>
    </w:p>
    <w:p w14:paraId="35F3C9D5" w14:textId="7F000D1F" w:rsidR="00FD7D99" w:rsidRDefault="00424622" w:rsidP="000C7DC9">
      <w:pPr>
        <w:spacing w:line="480" w:lineRule="auto"/>
        <w:jc w:val="both"/>
        <w:rPr>
          <w:rFonts w:ascii="Garamond" w:hAnsi="Garamond"/>
          <w:iCs/>
        </w:rPr>
      </w:pPr>
      <w:r>
        <w:rPr>
          <w:rFonts w:ascii="Garamond" w:hAnsi="Garamond"/>
        </w:rPr>
        <w:lastRenderedPageBreak/>
        <w:t xml:space="preserve">Likewise, we take it that those who defend both the </w:t>
      </w:r>
      <w:r>
        <w:rPr>
          <w:rFonts w:ascii="Garamond" w:hAnsi="Garamond"/>
        </w:rPr>
        <w:t xml:space="preserve">assumption </w:t>
      </w:r>
      <w:r w:rsidRPr="00236151">
        <w:rPr>
          <w:rFonts w:ascii="Garamond" w:hAnsi="Garamond"/>
          <w:iCs/>
        </w:rPr>
        <w:t xml:space="preserve">of folk-philosophical </w:t>
      </w:r>
      <w:r>
        <w:rPr>
          <w:rFonts w:ascii="Garamond" w:hAnsi="Garamond"/>
          <w:iCs/>
        </w:rPr>
        <w:t>continuity</w:t>
      </w:r>
      <w:r>
        <w:rPr>
          <w:rFonts w:ascii="Garamond" w:hAnsi="Garamond"/>
          <w:iCs/>
        </w:rPr>
        <w:t xml:space="preserve"> and </w:t>
      </w:r>
      <w:r w:rsidRPr="00424622">
        <w:rPr>
          <w:rFonts w:ascii="Garamond" w:hAnsi="Garamond"/>
          <w:iCs/>
        </w:rPr>
        <w:t xml:space="preserve">the assumption of truth </w:t>
      </w:r>
      <w:r w:rsidRPr="00424622">
        <w:rPr>
          <w:rFonts w:ascii="Garamond" w:hAnsi="Garamond"/>
          <w:i/>
        </w:rPr>
        <w:t>simpliciter</w:t>
      </w:r>
      <w:r w:rsidRPr="00424622">
        <w:rPr>
          <w:rFonts w:ascii="Garamond" w:hAnsi="Garamond"/>
          <w:iCs/>
        </w:rPr>
        <w:t>,</w:t>
      </w:r>
      <w:r>
        <w:rPr>
          <w:rFonts w:ascii="Garamond" w:hAnsi="Garamond"/>
          <w:i/>
        </w:rPr>
        <w:t xml:space="preserve"> </w:t>
      </w:r>
      <w:r w:rsidR="00BA3640">
        <w:rPr>
          <w:rFonts w:ascii="Garamond" w:hAnsi="Garamond"/>
          <w:iCs/>
        </w:rPr>
        <w:t xml:space="preserve">are committed to the idea that both philosophers and non-philosophers will judge that </w:t>
      </w:r>
      <w:r w:rsidR="007E43C7">
        <w:rPr>
          <w:rFonts w:ascii="Garamond" w:hAnsi="Garamond"/>
          <w:iCs/>
        </w:rPr>
        <w:t xml:space="preserve">claims of the form p because q, are true, or false, </w:t>
      </w:r>
      <w:r w:rsidR="007E43C7">
        <w:rPr>
          <w:rFonts w:ascii="Garamond" w:hAnsi="Garamond"/>
          <w:i/>
        </w:rPr>
        <w:t>simpliciter</w:t>
      </w:r>
      <w:r w:rsidR="007E43C7">
        <w:rPr>
          <w:rFonts w:ascii="Garamond" w:hAnsi="Garamond"/>
          <w:iCs/>
        </w:rPr>
        <w:t xml:space="preserve">: that is, they will not judge that they are true at some contexts, and false at others. </w:t>
      </w:r>
    </w:p>
    <w:p w14:paraId="4F705C14" w14:textId="6CBE3939" w:rsidR="000901C6" w:rsidRPr="007E43C7" w:rsidRDefault="007E43C7" w:rsidP="000C7DC9">
      <w:pPr>
        <w:spacing w:line="480" w:lineRule="auto"/>
        <w:jc w:val="both"/>
        <w:rPr>
          <w:rFonts w:ascii="Garamond" w:hAnsi="Garamond"/>
          <w:iCs/>
        </w:rPr>
      </w:pPr>
      <w:r>
        <w:rPr>
          <w:rFonts w:ascii="Garamond" w:hAnsi="Garamond"/>
          <w:iCs/>
        </w:rPr>
        <w:t xml:space="preserve">It is these claims about non-philosophers’ judgements that we aim to test in this paper. </w:t>
      </w:r>
      <w:r w:rsidR="000D49E0">
        <w:rPr>
          <w:rFonts w:ascii="Garamond" w:hAnsi="Garamond"/>
        </w:rPr>
        <w:t>To do so, we probe the judgements of non-philosophers about three cases that are widely discussed in the philosophical literature. In all three cases the philosophical intuition is that the token explanation is asym</w:t>
      </w:r>
      <w:r w:rsidR="00461EC9">
        <w:rPr>
          <w:rFonts w:ascii="Garamond" w:hAnsi="Garamond"/>
        </w:rPr>
        <w:t xml:space="preserve">metric. So in each case philosophers judge either p </w:t>
      </w:r>
      <w:r w:rsidR="00461EC9" w:rsidRPr="00C748BF">
        <w:rPr>
          <w:rFonts w:ascii="Garamond" w:hAnsi="Garamond"/>
          <w:i/>
        </w:rPr>
        <w:t>because</w:t>
      </w:r>
      <w:r w:rsidR="00461EC9">
        <w:rPr>
          <w:rFonts w:ascii="Garamond" w:hAnsi="Garamond"/>
        </w:rPr>
        <w:t xml:space="preserve"> q is true, </w:t>
      </w:r>
      <w:r w:rsidR="00461EC9" w:rsidRPr="00C748BF">
        <w:rPr>
          <w:rFonts w:ascii="Garamond" w:hAnsi="Garamond"/>
          <w:i/>
        </w:rPr>
        <w:t>simpliciter</w:t>
      </w:r>
      <w:r w:rsidR="00461EC9">
        <w:rPr>
          <w:rFonts w:ascii="Garamond" w:hAnsi="Garamond"/>
        </w:rPr>
        <w:t xml:space="preserve">, and </w:t>
      </w:r>
      <w:r w:rsidR="00D76F65">
        <w:rPr>
          <w:rFonts w:ascii="Garamond" w:hAnsi="Garamond"/>
        </w:rPr>
        <w:t xml:space="preserve">that </w:t>
      </w:r>
      <w:r w:rsidR="00461EC9">
        <w:rPr>
          <w:rFonts w:ascii="Garamond" w:hAnsi="Garamond"/>
        </w:rPr>
        <w:t xml:space="preserve">q </w:t>
      </w:r>
      <w:r w:rsidR="00461EC9" w:rsidRPr="00C748BF">
        <w:rPr>
          <w:rFonts w:ascii="Garamond" w:hAnsi="Garamond"/>
          <w:i/>
        </w:rPr>
        <w:t>because</w:t>
      </w:r>
      <w:r w:rsidR="00461EC9">
        <w:rPr>
          <w:rFonts w:ascii="Garamond" w:hAnsi="Garamond"/>
        </w:rPr>
        <w:t xml:space="preserve"> p is false </w:t>
      </w:r>
      <w:r w:rsidR="00461EC9" w:rsidRPr="00C748BF">
        <w:rPr>
          <w:rFonts w:ascii="Garamond" w:hAnsi="Garamond"/>
          <w:i/>
        </w:rPr>
        <w:t>simpliciter</w:t>
      </w:r>
      <w:r w:rsidR="00461EC9">
        <w:rPr>
          <w:rFonts w:ascii="Garamond" w:hAnsi="Garamond"/>
        </w:rPr>
        <w:t xml:space="preserve">, or the other way around. </w:t>
      </w:r>
      <w:r w:rsidR="000D49E0">
        <w:rPr>
          <w:rFonts w:ascii="Garamond" w:hAnsi="Garamond"/>
        </w:rPr>
        <w:t>If the folk notion of metaphysical explanation is continuous with that of the philosophical notion, then we would expect to</w:t>
      </w:r>
      <w:r w:rsidR="00E9063A">
        <w:rPr>
          <w:rFonts w:ascii="Garamond" w:hAnsi="Garamond"/>
        </w:rPr>
        <w:t xml:space="preserve"> </w:t>
      </w:r>
      <w:r w:rsidR="000D49E0">
        <w:rPr>
          <w:rFonts w:ascii="Garamond" w:hAnsi="Garamond"/>
        </w:rPr>
        <w:t xml:space="preserve">find that </w:t>
      </w:r>
      <w:r w:rsidR="00B613E0">
        <w:rPr>
          <w:rFonts w:ascii="Garamond" w:hAnsi="Garamond"/>
        </w:rPr>
        <w:t xml:space="preserve">non-philosophers’ </w:t>
      </w:r>
      <w:r w:rsidR="000D49E0">
        <w:rPr>
          <w:rFonts w:ascii="Garamond" w:hAnsi="Garamond"/>
        </w:rPr>
        <w:t xml:space="preserve">judgements, by and large, mirror those of philosophers in this regard. </w:t>
      </w:r>
    </w:p>
    <w:p w14:paraId="341EC70F" w14:textId="57EBD487" w:rsidR="00252287" w:rsidRDefault="000901C6" w:rsidP="000C7DC9">
      <w:pPr>
        <w:spacing w:line="480" w:lineRule="auto"/>
        <w:jc w:val="both"/>
        <w:rPr>
          <w:rFonts w:ascii="Garamond" w:eastAsia="Garamond" w:hAnsi="Garamond" w:cs="Menlo Regular"/>
          <w:b/>
          <w:bCs/>
        </w:rPr>
      </w:pPr>
      <w:r>
        <w:rPr>
          <w:rFonts w:ascii="Garamond" w:hAnsi="Garamond"/>
        </w:rPr>
        <w:t xml:space="preserve">We begin, in </w:t>
      </w:r>
      <w:r>
        <w:rPr>
          <w:rFonts w:ascii="Garamond" w:eastAsia="Garamond" w:hAnsi="Garamond" w:cs="Cambria"/>
        </w:rPr>
        <w:t xml:space="preserve">§2, by outlining relevant empirical research and developing </w:t>
      </w:r>
      <w:r w:rsidR="00BD6231">
        <w:rPr>
          <w:rFonts w:ascii="Garamond" w:eastAsia="Garamond" w:hAnsi="Garamond" w:cs="Cambria"/>
        </w:rPr>
        <w:t xml:space="preserve">our </w:t>
      </w:r>
      <w:r>
        <w:rPr>
          <w:rFonts w:ascii="Garamond" w:eastAsia="Garamond" w:hAnsi="Garamond" w:cs="Cambria"/>
        </w:rPr>
        <w:t xml:space="preserve">hypotheses. We then </w:t>
      </w:r>
      <w:r w:rsidR="00A37F4E">
        <w:rPr>
          <w:rFonts w:ascii="Garamond" w:eastAsia="Garamond" w:hAnsi="Garamond" w:cs="Cambria"/>
        </w:rPr>
        <w:t xml:space="preserve">describe </w:t>
      </w:r>
      <w:r w:rsidR="000418B5">
        <w:rPr>
          <w:rFonts w:ascii="Garamond" w:eastAsia="Garamond" w:hAnsi="Garamond" w:cs="Cambria"/>
        </w:rPr>
        <w:t>the stud</w:t>
      </w:r>
      <w:r w:rsidR="00A80F7B">
        <w:rPr>
          <w:rFonts w:ascii="Garamond" w:eastAsia="Garamond" w:hAnsi="Garamond" w:cs="Cambria"/>
        </w:rPr>
        <w:t xml:space="preserve">y’s methodology and results in </w:t>
      </w:r>
      <w:r w:rsidR="000418B5">
        <w:rPr>
          <w:rFonts w:ascii="Garamond" w:eastAsia="Garamond" w:hAnsi="Garamond" w:cs="Cambria"/>
        </w:rPr>
        <w:t>§3</w:t>
      </w:r>
      <w:r w:rsidR="0068699D">
        <w:rPr>
          <w:rFonts w:ascii="Garamond" w:eastAsia="Garamond" w:hAnsi="Garamond" w:cs="Cambria"/>
        </w:rPr>
        <w:t>.</w:t>
      </w:r>
      <w:r w:rsidR="0068699D" w:rsidRPr="0068699D">
        <w:rPr>
          <w:rFonts w:ascii="Garamond" w:eastAsia="Garamond" w:hAnsi="Garamond" w:cs="Cambria"/>
        </w:rPr>
        <w:t xml:space="preserve"> </w:t>
      </w:r>
      <w:r w:rsidR="0068699D">
        <w:rPr>
          <w:rFonts w:ascii="Garamond" w:eastAsia="Garamond" w:hAnsi="Garamond" w:cs="Cambria"/>
        </w:rPr>
        <w:t xml:space="preserve">Our results show that non-philosophers judge </w:t>
      </w:r>
      <w:r w:rsidR="00DA61E6">
        <w:rPr>
          <w:rFonts w:ascii="Garamond" w:eastAsia="Garamond" w:hAnsi="Garamond" w:cs="Cambria"/>
        </w:rPr>
        <w:t>all three</w:t>
      </w:r>
      <w:r w:rsidR="0068699D">
        <w:rPr>
          <w:rFonts w:ascii="Garamond" w:eastAsia="Garamond" w:hAnsi="Garamond" w:cs="Cambria"/>
        </w:rPr>
        <w:t xml:space="preserve"> cases</w:t>
      </w:r>
      <w:r w:rsidR="00DA61E6">
        <w:rPr>
          <w:rFonts w:ascii="Garamond" w:eastAsia="Garamond" w:hAnsi="Garamond" w:cs="Cambria"/>
        </w:rPr>
        <w:t xml:space="preserve"> </w:t>
      </w:r>
      <w:r w:rsidR="0068699D">
        <w:rPr>
          <w:rFonts w:ascii="Garamond" w:eastAsia="Garamond" w:hAnsi="Garamond" w:cs="Cambria"/>
        </w:rPr>
        <w:t>to be ones in which the metaphysical explanations in question are symmetric. We consider</w:t>
      </w:r>
      <w:r w:rsidR="00723A63">
        <w:rPr>
          <w:rFonts w:ascii="Garamond" w:eastAsia="Garamond" w:hAnsi="Garamond" w:cs="Cambria"/>
        </w:rPr>
        <w:t xml:space="preserve"> the upshot of </w:t>
      </w:r>
      <w:r w:rsidR="0068699D">
        <w:rPr>
          <w:rFonts w:ascii="Garamond" w:eastAsia="Garamond" w:hAnsi="Garamond" w:cs="Cambria"/>
        </w:rPr>
        <w:t>these</w:t>
      </w:r>
      <w:r w:rsidR="00723A63">
        <w:rPr>
          <w:rFonts w:ascii="Garamond" w:eastAsia="Garamond" w:hAnsi="Garamond" w:cs="Cambria"/>
        </w:rPr>
        <w:t xml:space="preserve"> results in </w:t>
      </w:r>
      <w:r w:rsidR="00B42FAF">
        <w:rPr>
          <w:rFonts w:ascii="Garamond" w:eastAsia="Garamond" w:hAnsi="Garamond" w:cs="Cambria"/>
        </w:rPr>
        <w:t>§4</w:t>
      </w:r>
      <w:r w:rsidR="000A7CEA">
        <w:rPr>
          <w:rFonts w:ascii="Garamond" w:eastAsia="Garamond" w:hAnsi="Garamond" w:cs="Cambria"/>
        </w:rPr>
        <w:t>.</w:t>
      </w:r>
    </w:p>
    <w:p w14:paraId="6097744C" w14:textId="4087B86D" w:rsidR="00A700C2" w:rsidRDefault="00D325F6" w:rsidP="000C7DC9">
      <w:pPr>
        <w:spacing w:line="480" w:lineRule="auto"/>
        <w:jc w:val="both"/>
        <w:rPr>
          <w:rFonts w:ascii="Garamond" w:eastAsia="Garamond" w:hAnsi="Garamond" w:cs="Menlo Regular"/>
          <w:b/>
          <w:bCs/>
        </w:rPr>
      </w:pPr>
      <w:r w:rsidRPr="002C0A91">
        <w:rPr>
          <w:rFonts w:ascii="Garamond" w:eastAsia="Garamond" w:hAnsi="Garamond" w:cs="Menlo Regular"/>
          <w:b/>
          <w:bCs/>
        </w:rPr>
        <w:t xml:space="preserve">2 </w:t>
      </w:r>
      <w:r w:rsidR="002909CA" w:rsidRPr="002C0A91">
        <w:rPr>
          <w:rFonts w:ascii="Garamond" w:eastAsia="Garamond" w:hAnsi="Garamond" w:cs="Menlo Regular"/>
          <w:b/>
          <w:bCs/>
        </w:rPr>
        <w:t>Empirical Evidence</w:t>
      </w:r>
      <w:r w:rsidR="00EF69FF">
        <w:rPr>
          <w:rFonts w:ascii="Garamond" w:eastAsia="Garamond" w:hAnsi="Garamond" w:cs="Menlo Regular"/>
          <w:b/>
          <w:bCs/>
        </w:rPr>
        <w:t xml:space="preserve"> and Hypotheses</w:t>
      </w:r>
    </w:p>
    <w:p w14:paraId="1DBA4B0B" w14:textId="2CB638AD" w:rsidR="00746967" w:rsidRDefault="000B5F53" w:rsidP="00B42930">
      <w:pPr>
        <w:spacing w:after="0" w:line="480" w:lineRule="auto"/>
        <w:jc w:val="both"/>
        <w:rPr>
          <w:rFonts w:ascii="Garamond" w:hAnsi="Garamond"/>
        </w:rPr>
      </w:pPr>
      <w:r>
        <w:rPr>
          <w:rFonts w:ascii="Garamond" w:hAnsi="Garamond"/>
        </w:rPr>
        <w:t>Suppose we accept</w:t>
      </w:r>
      <w:r w:rsidR="008B3B0E">
        <w:rPr>
          <w:rFonts w:ascii="Garamond" w:hAnsi="Garamond"/>
        </w:rPr>
        <w:t xml:space="preserve"> </w:t>
      </w:r>
      <w:r w:rsidR="008B3B0E" w:rsidRPr="00B42930">
        <w:rPr>
          <w:rFonts w:ascii="Garamond" w:hAnsi="Garamond"/>
        </w:rPr>
        <w:t>the</w:t>
      </w:r>
      <w:r w:rsidR="008B3B0E" w:rsidRPr="000751CC">
        <w:rPr>
          <w:rFonts w:ascii="Garamond" w:hAnsi="Garamond"/>
          <w:i/>
        </w:rPr>
        <w:t xml:space="preserve"> </w:t>
      </w:r>
      <w:r w:rsidR="008B3B0E" w:rsidRPr="00B42930">
        <w:rPr>
          <w:rFonts w:ascii="Garamond" w:hAnsi="Garamond"/>
        </w:rPr>
        <w:t>assumption</w:t>
      </w:r>
      <w:r w:rsidR="00593714">
        <w:rPr>
          <w:rFonts w:ascii="Garamond" w:hAnsi="Garamond"/>
        </w:rPr>
        <w:t>s</w:t>
      </w:r>
      <w:r w:rsidR="008B3B0E" w:rsidRPr="00B42930">
        <w:rPr>
          <w:rFonts w:ascii="Garamond" w:hAnsi="Garamond"/>
        </w:rPr>
        <w:t xml:space="preserve"> of widespread </w:t>
      </w:r>
      <w:r w:rsidR="008B3B0E">
        <w:rPr>
          <w:rFonts w:ascii="Garamond" w:hAnsi="Garamond"/>
        </w:rPr>
        <w:t>asymmetry</w:t>
      </w:r>
      <w:r w:rsidR="00C31FBA">
        <w:rPr>
          <w:rFonts w:ascii="Garamond" w:hAnsi="Garamond"/>
        </w:rPr>
        <w:t>,</w:t>
      </w:r>
      <w:r w:rsidR="008B3B0E" w:rsidRPr="008B3B0E">
        <w:rPr>
          <w:rFonts w:ascii="Garamond" w:hAnsi="Garamond"/>
        </w:rPr>
        <w:t xml:space="preserve"> </w:t>
      </w:r>
      <w:r w:rsidR="008B3B0E" w:rsidRPr="00B42930">
        <w:rPr>
          <w:rFonts w:ascii="Garamond" w:hAnsi="Garamond"/>
        </w:rPr>
        <w:t>of folk</w:t>
      </w:r>
      <w:r w:rsidR="007E52FB">
        <w:rPr>
          <w:rFonts w:ascii="Garamond" w:hAnsi="Garamond"/>
        </w:rPr>
        <w:t>-philosophical</w:t>
      </w:r>
      <w:r w:rsidR="008B3B0E" w:rsidRPr="00B42930">
        <w:rPr>
          <w:rFonts w:ascii="Garamond" w:hAnsi="Garamond"/>
        </w:rPr>
        <w:t xml:space="preserve"> continuity</w:t>
      </w:r>
      <w:r w:rsidR="00C31FBA">
        <w:rPr>
          <w:rFonts w:ascii="Garamond" w:hAnsi="Garamond"/>
        </w:rPr>
        <w:t>,</w:t>
      </w:r>
      <w:r w:rsidR="00535A81">
        <w:rPr>
          <w:rFonts w:ascii="Garamond" w:hAnsi="Garamond"/>
        </w:rPr>
        <w:t xml:space="preserve"> and </w:t>
      </w:r>
      <w:r>
        <w:rPr>
          <w:rFonts w:ascii="Garamond" w:hAnsi="Garamond"/>
        </w:rPr>
        <w:t xml:space="preserve">of truth </w:t>
      </w:r>
      <w:r w:rsidRPr="00B42930">
        <w:rPr>
          <w:rFonts w:ascii="Garamond" w:hAnsi="Garamond"/>
          <w:i/>
        </w:rPr>
        <w:t>simpliciter</w:t>
      </w:r>
      <w:r>
        <w:rPr>
          <w:rFonts w:ascii="Garamond" w:hAnsi="Garamond"/>
        </w:rPr>
        <w:t xml:space="preserve">. Call </w:t>
      </w:r>
      <w:r w:rsidR="00535A81">
        <w:rPr>
          <w:rFonts w:ascii="Garamond" w:hAnsi="Garamond"/>
        </w:rPr>
        <w:t>this</w:t>
      </w:r>
      <w:r>
        <w:rPr>
          <w:rFonts w:ascii="Garamond" w:hAnsi="Garamond"/>
        </w:rPr>
        <w:t xml:space="preserve"> </w:t>
      </w:r>
      <w:r w:rsidRPr="00B42930">
        <w:rPr>
          <w:rFonts w:ascii="Garamond" w:hAnsi="Garamond"/>
          <w:i/>
        </w:rPr>
        <w:t xml:space="preserve">the assumption trio. </w:t>
      </w:r>
      <w:r w:rsidR="004D3CAB">
        <w:rPr>
          <w:rFonts w:ascii="Garamond" w:hAnsi="Garamond"/>
        </w:rPr>
        <w:t xml:space="preserve">In what follows we will outline a series of predictions that </w:t>
      </w:r>
      <w:r w:rsidR="00C31FBA">
        <w:rPr>
          <w:rFonts w:ascii="Garamond" w:hAnsi="Garamond"/>
        </w:rPr>
        <w:t xml:space="preserve">issue from </w:t>
      </w:r>
      <w:r w:rsidR="00D00DFF">
        <w:rPr>
          <w:rFonts w:ascii="Garamond" w:hAnsi="Garamond"/>
        </w:rPr>
        <w:t xml:space="preserve">accepting </w:t>
      </w:r>
      <w:r w:rsidR="00C31FBA">
        <w:rPr>
          <w:rFonts w:ascii="Garamond" w:hAnsi="Garamond"/>
        </w:rPr>
        <w:t xml:space="preserve">the </w:t>
      </w:r>
      <w:r w:rsidR="004D3CAB">
        <w:rPr>
          <w:rFonts w:ascii="Garamond" w:hAnsi="Garamond"/>
        </w:rPr>
        <w:t>assumption trio</w:t>
      </w:r>
      <w:r w:rsidR="00D00DFF">
        <w:rPr>
          <w:rFonts w:ascii="Garamond" w:hAnsi="Garamond"/>
        </w:rPr>
        <w:t>.</w:t>
      </w:r>
    </w:p>
    <w:p w14:paraId="4886D36B" w14:textId="77777777" w:rsidR="00302C28" w:rsidRDefault="00302C28" w:rsidP="00B42930">
      <w:pPr>
        <w:spacing w:after="0" w:line="480" w:lineRule="auto"/>
        <w:jc w:val="both"/>
        <w:rPr>
          <w:rFonts w:ascii="Garamond" w:hAnsi="Garamond"/>
        </w:rPr>
      </w:pPr>
    </w:p>
    <w:p w14:paraId="7DD33F2E" w14:textId="089A90EB" w:rsidR="008C7563" w:rsidRPr="00186A39" w:rsidRDefault="00302C28" w:rsidP="00B42930">
      <w:pPr>
        <w:spacing w:after="0" w:line="480" w:lineRule="auto"/>
        <w:jc w:val="both"/>
        <w:rPr>
          <w:rFonts w:ascii="Garamond" w:eastAsia="Garamond" w:hAnsi="Garamond" w:cs="Menlo Regular"/>
        </w:rPr>
      </w:pPr>
      <w:r>
        <w:rPr>
          <w:rFonts w:ascii="Garamond" w:hAnsi="Garamond"/>
        </w:rPr>
        <w:t>Given the trut</w:t>
      </w:r>
      <w:r w:rsidR="00FE2839">
        <w:rPr>
          <w:rFonts w:ascii="Garamond" w:hAnsi="Garamond"/>
        </w:rPr>
        <w:t>h</w:t>
      </w:r>
      <w:r>
        <w:rPr>
          <w:rFonts w:ascii="Garamond" w:hAnsi="Garamond"/>
        </w:rPr>
        <w:t xml:space="preserve"> of the assumption trio, </w:t>
      </w:r>
      <w:r w:rsidR="00FE2839">
        <w:rPr>
          <w:rFonts w:ascii="Garamond" w:hAnsi="Garamond"/>
        </w:rPr>
        <w:t xml:space="preserve">we would expect that in non-recherché cases non-philosophers (a) will judge that either </w:t>
      </w:r>
      <w:r w:rsidR="00FE2839" w:rsidRPr="00C96F05">
        <w:rPr>
          <w:rFonts w:ascii="Menlo Regular" w:eastAsia="Garamond" w:hAnsi="Menlo Regular" w:cs="Menlo Regular"/>
        </w:rPr>
        <w:t>⌜</w:t>
      </w:r>
      <w:r w:rsidR="00FE2839" w:rsidRPr="00C96F05">
        <w:rPr>
          <w:rFonts w:ascii="Garamond" w:eastAsia="Garamond" w:hAnsi="Garamond" w:cs="Garamond"/>
        </w:rPr>
        <w:t xml:space="preserve">x </w:t>
      </w:r>
      <w:r w:rsidR="00FE2839" w:rsidRPr="00C96F05">
        <w:rPr>
          <w:rFonts w:ascii="Garamond" w:eastAsia="Garamond" w:hAnsi="Garamond" w:cs="Garamond"/>
          <w:i/>
        </w:rPr>
        <w:t>because</w:t>
      </w:r>
      <w:r w:rsidR="00FE2839" w:rsidRPr="00C96F05">
        <w:rPr>
          <w:rFonts w:ascii="Garamond" w:eastAsia="Garamond" w:hAnsi="Garamond" w:cs="Garamond"/>
        </w:rPr>
        <w:t xml:space="preserve"> y</w:t>
      </w:r>
      <w:r w:rsidR="00FE2839" w:rsidRPr="00C96F05">
        <w:rPr>
          <w:rFonts w:ascii="Menlo Regular" w:eastAsia="Garamond" w:hAnsi="Menlo Regular" w:cs="Menlo Regular"/>
        </w:rPr>
        <w:t>⌝</w:t>
      </w:r>
      <w:r w:rsidR="00FE2839">
        <w:rPr>
          <w:rFonts w:ascii="Garamond" w:eastAsia="Garamond" w:hAnsi="Garamond" w:cs="Menlo Regular"/>
        </w:rPr>
        <w:t xml:space="preserve"> is true, or that </w:t>
      </w:r>
      <w:r w:rsidR="00FE2839" w:rsidRPr="00C96F05">
        <w:rPr>
          <w:rFonts w:ascii="Menlo Regular" w:eastAsia="Garamond" w:hAnsi="Menlo Regular" w:cs="Menlo Regular"/>
        </w:rPr>
        <w:t>⌜</w:t>
      </w:r>
      <w:r w:rsidR="00FE2839">
        <w:rPr>
          <w:rFonts w:ascii="Garamond" w:eastAsia="Garamond" w:hAnsi="Garamond" w:cs="Garamond"/>
        </w:rPr>
        <w:t>y</w:t>
      </w:r>
      <w:r w:rsidR="00FE2839" w:rsidRPr="00C96F05">
        <w:rPr>
          <w:rFonts w:ascii="Garamond" w:eastAsia="Garamond" w:hAnsi="Garamond" w:cs="Garamond"/>
        </w:rPr>
        <w:t xml:space="preserve"> </w:t>
      </w:r>
      <w:r w:rsidR="00FE2839" w:rsidRPr="00C96F05">
        <w:rPr>
          <w:rFonts w:ascii="Garamond" w:eastAsia="Garamond" w:hAnsi="Garamond" w:cs="Garamond"/>
          <w:i/>
        </w:rPr>
        <w:t>because</w:t>
      </w:r>
      <w:r w:rsidR="00FE2839" w:rsidRPr="00C96F05">
        <w:rPr>
          <w:rFonts w:ascii="Garamond" w:eastAsia="Garamond" w:hAnsi="Garamond" w:cs="Garamond"/>
        </w:rPr>
        <w:t xml:space="preserve"> </w:t>
      </w:r>
      <w:r w:rsidR="00FE2839">
        <w:rPr>
          <w:rFonts w:ascii="Garamond" w:eastAsia="Garamond" w:hAnsi="Garamond" w:cs="Garamond"/>
        </w:rPr>
        <w:t>x</w:t>
      </w:r>
      <w:r w:rsidR="00FE2839" w:rsidRPr="00C96F05">
        <w:rPr>
          <w:rFonts w:ascii="Menlo Regular" w:eastAsia="Garamond" w:hAnsi="Menlo Regular" w:cs="Menlo Regular"/>
        </w:rPr>
        <w:t>⌝</w:t>
      </w:r>
      <w:r w:rsidR="00FE2839">
        <w:rPr>
          <w:rFonts w:ascii="Garamond" w:eastAsia="Garamond" w:hAnsi="Garamond" w:cs="Menlo Regular"/>
        </w:rPr>
        <w:t xml:space="preserve"> is true, but </w:t>
      </w:r>
      <w:r w:rsidR="00FE2839">
        <w:rPr>
          <w:rFonts w:ascii="Garamond" w:eastAsia="Garamond" w:hAnsi="Garamond" w:cs="Menlo Regular"/>
        </w:rPr>
        <w:lastRenderedPageBreak/>
        <w:t xml:space="preserve">not both and (b) will agree </w:t>
      </w:r>
      <w:r w:rsidR="0028423F">
        <w:rPr>
          <w:rFonts w:ascii="Garamond" w:eastAsia="Garamond" w:hAnsi="Garamond" w:cs="Menlo Regular"/>
        </w:rPr>
        <w:t xml:space="preserve">with philosophers’ judgements </w:t>
      </w:r>
      <w:r w:rsidR="00FE2839">
        <w:rPr>
          <w:rFonts w:ascii="Garamond" w:eastAsia="Garamond" w:hAnsi="Garamond" w:cs="Menlo Regular"/>
        </w:rPr>
        <w:t xml:space="preserve">about which of these is true and (c) </w:t>
      </w:r>
      <w:r w:rsidR="00DD6E72">
        <w:rPr>
          <w:rFonts w:ascii="Garamond" w:eastAsia="Garamond" w:hAnsi="Garamond" w:cs="Menlo Regular"/>
        </w:rPr>
        <w:t xml:space="preserve">will have </w:t>
      </w:r>
      <w:r w:rsidR="00535A81">
        <w:rPr>
          <w:rFonts w:ascii="Garamond" w:eastAsia="Garamond" w:hAnsi="Garamond" w:cs="Menlo Regular"/>
        </w:rPr>
        <w:t xml:space="preserve">judgements about which is true </w:t>
      </w:r>
      <w:r w:rsidR="00DD6E72">
        <w:rPr>
          <w:rFonts w:ascii="Garamond" w:eastAsia="Garamond" w:hAnsi="Garamond" w:cs="Menlo Regular"/>
        </w:rPr>
        <w:t xml:space="preserve">that are </w:t>
      </w:r>
      <w:r w:rsidR="00535A81">
        <w:rPr>
          <w:rFonts w:ascii="Garamond" w:eastAsia="Garamond" w:hAnsi="Garamond" w:cs="Menlo Regular"/>
        </w:rPr>
        <w:t xml:space="preserve">insensitive to features of context. (c) follows from the assumption of truth </w:t>
      </w:r>
      <w:r w:rsidR="00535A81" w:rsidRPr="00B42930">
        <w:rPr>
          <w:rFonts w:ascii="Garamond" w:eastAsia="Garamond" w:hAnsi="Garamond" w:cs="Menlo Regular"/>
          <w:i/>
        </w:rPr>
        <w:t>simpliciter</w:t>
      </w:r>
      <w:r w:rsidR="00535A81">
        <w:rPr>
          <w:rFonts w:ascii="Garamond" w:eastAsia="Garamond" w:hAnsi="Garamond" w:cs="Menlo Regular"/>
        </w:rPr>
        <w:t xml:space="preserve"> in conjunction with the assumption of </w:t>
      </w:r>
      <w:r w:rsidR="00380612">
        <w:rPr>
          <w:rFonts w:ascii="Garamond" w:eastAsia="Garamond" w:hAnsi="Garamond" w:cs="Menlo Regular"/>
        </w:rPr>
        <w:t>folk-philosoph</w:t>
      </w:r>
      <w:r w:rsidR="003179CA">
        <w:rPr>
          <w:rFonts w:ascii="Garamond" w:eastAsia="Garamond" w:hAnsi="Garamond" w:cs="Menlo Regular"/>
        </w:rPr>
        <w:t>ical</w:t>
      </w:r>
      <w:r w:rsidR="00535A81">
        <w:rPr>
          <w:rFonts w:ascii="Garamond" w:eastAsia="Garamond" w:hAnsi="Garamond" w:cs="Menlo Regular"/>
        </w:rPr>
        <w:t xml:space="preserve"> continuity; (a) and (b) follow from the assumption of widespread asymmetry </w:t>
      </w:r>
      <w:r w:rsidR="00B26CF6">
        <w:rPr>
          <w:rFonts w:ascii="Garamond" w:eastAsia="Garamond" w:hAnsi="Garamond" w:cs="Menlo Regular"/>
        </w:rPr>
        <w:t>i</w:t>
      </w:r>
      <w:r w:rsidR="00535A81">
        <w:rPr>
          <w:rFonts w:ascii="Garamond" w:eastAsia="Garamond" w:hAnsi="Garamond" w:cs="Menlo Regular"/>
        </w:rPr>
        <w:t xml:space="preserve">n </w:t>
      </w:r>
      <w:r w:rsidR="00B26CF6">
        <w:rPr>
          <w:rFonts w:ascii="Garamond" w:eastAsia="Garamond" w:hAnsi="Garamond" w:cs="Menlo Regular"/>
        </w:rPr>
        <w:t>conjunction</w:t>
      </w:r>
      <w:r w:rsidR="00535A81">
        <w:rPr>
          <w:rFonts w:ascii="Garamond" w:eastAsia="Garamond" w:hAnsi="Garamond" w:cs="Menlo Regular"/>
        </w:rPr>
        <w:t xml:space="preserve"> with the </w:t>
      </w:r>
      <w:r w:rsidR="00B26CF6">
        <w:rPr>
          <w:rFonts w:ascii="Garamond" w:eastAsia="Garamond" w:hAnsi="Garamond" w:cs="Menlo Regular"/>
        </w:rPr>
        <w:t>assumption</w:t>
      </w:r>
      <w:r w:rsidR="00535A81">
        <w:rPr>
          <w:rFonts w:ascii="Garamond" w:eastAsia="Garamond" w:hAnsi="Garamond" w:cs="Menlo Regular"/>
        </w:rPr>
        <w:t xml:space="preserve"> </w:t>
      </w:r>
      <w:r w:rsidR="00B26CF6">
        <w:rPr>
          <w:rFonts w:ascii="Garamond" w:eastAsia="Garamond" w:hAnsi="Garamond" w:cs="Menlo Regular"/>
        </w:rPr>
        <w:t>o</w:t>
      </w:r>
      <w:r w:rsidR="00535A81">
        <w:rPr>
          <w:rFonts w:ascii="Garamond" w:eastAsia="Garamond" w:hAnsi="Garamond" w:cs="Menlo Regular"/>
        </w:rPr>
        <w:t>f</w:t>
      </w:r>
      <w:r w:rsidR="00B26CF6">
        <w:rPr>
          <w:rFonts w:ascii="Garamond" w:eastAsia="Garamond" w:hAnsi="Garamond" w:cs="Menlo Regular"/>
        </w:rPr>
        <w:t xml:space="preserve"> </w:t>
      </w:r>
      <w:r w:rsidR="00FB3A67">
        <w:rPr>
          <w:rFonts w:ascii="Garamond" w:eastAsia="Garamond" w:hAnsi="Garamond" w:cs="Menlo Regular"/>
        </w:rPr>
        <w:t>folk-philosophical</w:t>
      </w:r>
      <w:r w:rsidR="00535A81">
        <w:rPr>
          <w:rFonts w:ascii="Garamond" w:eastAsia="Garamond" w:hAnsi="Garamond" w:cs="Menlo Regular"/>
        </w:rPr>
        <w:t xml:space="preserve"> continuity. </w:t>
      </w:r>
    </w:p>
    <w:p w14:paraId="5045087B" w14:textId="77777777" w:rsidR="008C7563" w:rsidRDefault="008C7563" w:rsidP="00BA6F6B">
      <w:pPr>
        <w:spacing w:after="0" w:line="480" w:lineRule="auto"/>
        <w:jc w:val="both"/>
        <w:rPr>
          <w:rFonts w:ascii="Garamond" w:hAnsi="Garamond"/>
        </w:rPr>
      </w:pPr>
    </w:p>
    <w:p w14:paraId="785705DC" w14:textId="01CE460F" w:rsidR="00F146D0" w:rsidRDefault="00BA6F6B" w:rsidP="007E66D5">
      <w:pPr>
        <w:spacing w:after="0" w:line="480" w:lineRule="auto"/>
        <w:jc w:val="both"/>
        <w:rPr>
          <w:rFonts w:ascii="Garamond" w:hAnsi="Garamond"/>
        </w:rPr>
      </w:pPr>
      <w:r>
        <w:rPr>
          <w:rFonts w:ascii="Garamond" w:hAnsi="Garamond"/>
        </w:rPr>
        <w:t xml:space="preserve">It is important to note, however, that the assumption of truth </w:t>
      </w:r>
      <w:r w:rsidRPr="00F629C1">
        <w:rPr>
          <w:rFonts w:ascii="Garamond" w:hAnsi="Garamond"/>
          <w:i/>
        </w:rPr>
        <w:t>simpliciter</w:t>
      </w:r>
      <w:r>
        <w:rPr>
          <w:rFonts w:ascii="Garamond" w:hAnsi="Garamond"/>
        </w:rPr>
        <w:t xml:space="preserve"> is </w:t>
      </w:r>
      <w:r w:rsidR="00B21E6A">
        <w:rPr>
          <w:rFonts w:ascii="Garamond" w:hAnsi="Garamond"/>
        </w:rPr>
        <w:t xml:space="preserve">consistent with </w:t>
      </w:r>
      <w:r w:rsidR="005F6861">
        <w:rPr>
          <w:rFonts w:ascii="Garamond" w:hAnsi="Garamond"/>
        </w:rPr>
        <w:t>there being</w:t>
      </w:r>
      <w:r w:rsidR="008336D4">
        <w:rPr>
          <w:rFonts w:ascii="Garamond" w:hAnsi="Garamond"/>
        </w:rPr>
        <w:t xml:space="preserve"> acts of metaphysical explanation—speech acts in which one party utters a proposition of that form—such that a speech act of that form only counts as an act of explanation if</w:t>
      </w:r>
      <w:r w:rsidR="005F6853">
        <w:rPr>
          <w:rFonts w:ascii="Garamond" w:hAnsi="Garamond"/>
        </w:rPr>
        <w:t xml:space="preserve"> the proposition uttered is true, and, for</w:t>
      </w:r>
      <w:r w:rsidR="00F428EB">
        <w:rPr>
          <w:rFonts w:ascii="Garamond" w:hAnsi="Garamond"/>
        </w:rPr>
        <w:t xml:space="preserve"> </w:t>
      </w:r>
      <w:r w:rsidR="008336D4">
        <w:rPr>
          <w:rFonts w:ascii="Garamond" w:hAnsi="Garamond"/>
        </w:rPr>
        <w:t xml:space="preserve">instance, its utterance performs some epistemic role for the recipient. </w:t>
      </w:r>
      <w:r w:rsidR="00F146D0">
        <w:rPr>
          <w:rFonts w:ascii="Garamond" w:hAnsi="Garamond"/>
        </w:rPr>
        <w:t>We might expect judgements about whether a speech act is an act of explanation to be sensitive to features of con</w:t>
      </w:r>
      <w:r w:rsidR="002F07CE">
        <w:rPr>
          <w:rFonts w:ascii="Garamond" w:hAnsi="Garamond"/>
        </w:rPr>
        <w:t>t</w:t>
      </w:r>
      <w:r w:rsidR="00F146D0">
        <w:rPr>
          <w:rFonts w:ascii="Garamond" w:hAnsi="Garamond"/>
        </w:rPr>
        <w:t>ext.</w:t>
      </w:r>
    </w:p>
    <w:p w14:paraId="1EB827D0" w14:textId="77777777" w:rsidR="00F146D0" w:rsidRDefault="00F146D0" w:rsidP="007E66D5">
      <w:pPr>
        <w:spacing w:after="0" w:line="480" w:lineRule="auto"/>
        <w:jc w:val="both"/>
        <w:rPr>
          <w:rFonts w:ascii="Garamond" w:hAnsi="Garamond"/>
        </w:rPr>
      </w:pPr>
    </w:p>
    <w:p w14:paraId="397213E4" w14:textId="4C4A1367" w:rsidR="005F6853" w:rsidRDefault="00F629C1" w:rsidP="007E66D5">
      <w:pPr>
        <w:spacing w:after="0" w:line="480" w:lineRule="auto"/>
        <w:jc w:val="both"/>
        <w:rPr>
          <w:rFonts w:ascii="Garamond" w:eastAsia="Garamond" w:hAnsi="Garamond" w:cs="Menlo Regular"/>
        </w:rPr>
      </w:pPr>
      <w:r>
        <w:rPr>
          <w:rFonts w:ascii="Garamond" w:hAnsi="Garamond"/>
        </w:rPr>
        <w:t xml:space="preserve">That is why in the studies that we report we ask </w:t>
      </w:r>
      <w:r w:rsidR="005F6853">
        <w:rPr>
          <w:rFonts w:ascii="Garamond" w:hAnsi="Garamond"/>
        </w:rPr>
        <w:t xml:space="preserve">participants to make two separate judgements. One is a judgement about the truth of a proposition of the form </w:t>
      </w:r>
      <w:r w:rsidR="005F6853" w:rsidRPr="00C96F05">
        <w:rPr>
          <w:rFonts w:ascii="Menlo Regular" w:eastAsia="Garamond" w:hAnsi="Menlo Regular" w:cs="Menlo Regular"/>
        </w:rPr>
        <w:t>⌜</w:t>
      </w:r>
      <w:r w:rsidR="005F6853" w:rsidRPr="00C96F05">
        <w:rPr>
          <w:rFonts w:ascii="Garamond" w:eastAsia="Garamond" w:hAnsi="Garamond" w:cs="Garamond"/>
        </w:rPr>
        <w:t xml:space="preserve">x </w:t>
      </w:r>
      <w:r w:rsidR="005F6853" w:rsidRPr="00C96F05">
        <w:rPr>
          <w:rFonts w:ascii="Garamond" w:eastAsia="Garamond" w:hAnsi="Garamond" w:cs="Garamond"/>
          <w:i/>
        </w:rPr>
        <w:t>because</w:t>
      </w:r>
      <w:r w:rsidR="005F6853" w:rsidRPr="00C96F05">
        <w:rPr>
          <w:rFonts w:ascii="Garamond" w:eastAsia="Garamond" w:hAnsi="Garamond" w:cs="Garamond"/>
        </w:rPr>
        <w:t xml:space="preserve"> y</w:t>
      </w:r>
      <w:r w:rsidR="005F6853" w:rsidRPr="00C96F05">
        <w:rPr>
          <w:rFonts w:ascii="Menlo Regular" w:eastAsia="Garamond" w:hAnsi="Menlo Regular" w:cs="Menlo Regular"/>
        </w:rPr>
        <w:t>⌝</w:t>
      </w:r>
      <w:r w:rsidR="005F6853">
        <w:rPr>
          <w:rFonts w:ascii="Garamond" w:eastAsia="Garamond" w:hAnsi="Garamond" w:cs="Menlo Regular"/>
        </w:rPr>
        <w:t xml:space="preserve">. The second is a judgment about whether when one party uttered a proposition of that form, what they said </w:t>
      </w:r>
      <w:r w:rsidR="005F6853" w:rsidRPr="005F6853">
        <w:rPr>
          <w:rFonts w:ascii="Garamond" w:eastAsia="Garamond" w:hAnsi="Garamond" w:cs="Menlo Regular"/>
          <w:i/>
        </w:rPr>
        <w:t>was an explanation</w:t>
      </w:r>
      <w:r w:rsidR="005F6853">
        <w:rPr>
          <w:rFonts w:ascii="Garamond" w:eastAsia="Garamond" w:hAnsi="Garamond" w:cs="Menlo Regular"/>
        </w:rPr>
        <w:t xml:space="preserve">, for some specified party. We take </w:t>
      </w:r>
      <w:r>
        <w:rPr>
          <w:rFonts w:ascii="Garamond" w:eastAsia="Garamond" w:hAnsi="Garamond" w:cs="Menlo Regular"/>
        </w:rPr>
        <w:t xml:space="preserve">the </w:t>
      </w:r>
      <w:r w:rsidR="005F6853">
        <w:rPr>
          <w:rFonts w:ascii="Garamond" w:eastAsia="Garamond" w:hAnsi="Garamond" w:cs="Menlo Regular"/>
        </w:rPr>
        <w:t>la</w:t>
      </w:r>
      <w:r>
        <w:rPr>
          <w:rFonts w:ascii="Garamond" w:eastAsia="Garamond" w:hAnsi="Garamond" w:cs="Menlo Regular"/>
        </w:rPr>
        <w:t>t</w:t>
      </w:r>
      <w:r w:rsidR="005F6853">
        <w:rPr>
          <w:rFonts w:ascii="Garamond" w:eastAsia="Garamond" w:hAnsi="Garamond" w:cs="Menlo Regular"/>
        </w:rPr>
        <w:t>ter to prob</w:t>
      </w:r>
      <w:r>
        <w:rPr>
          <w:rFonts w:ascii="Garamond" w:eastAsia="Garamond" w:hAnsi="Garamond" w:cs="Menlo Regular"/>
        </w:rPr>
        <w:t>e</w:t>
      </w:r>
      <w:r w:rsidR="005F6853">
        <w:rPr>
          <w:rFonts w:ascii="Garamond" w:eastAsia="Garamond" w:hAnsi="Garamond" w:cs="Menlo Regular"/>
        </w:rPr>
        <w:t xml:space="preserve"> </w:t>
      </w:r>
      <w:r w:rsidR="00593714">
        <w:rPr>
          <w:rFonts w:ascii="Garamond" w:eastAsia="Garamond" w:hAnsi="Garamond" w:cs="Menlo Regular"/>
        </w:rPr>
        <w:t xml:space="preserve">judgements about </w:t>
      </w:r>
      <w:r w:rsidR="005F6853">
        <w:rPr>
          <w:rFonts w:ascii="Garamond" w:eastAsia="Garamond" w:hAnsi="Garamond" w:cs="Menlo Regular"/>
        </w:rPr>
        <w:t>whether the speech act is an explanation for the party in question</w:t>
      </w:r>
      <w:r w:rsidR="00CF362F">
        <w:rPr>
          <w:rFonts w:ascii="Garamond" w:eastAsia="Garamond" w:hAnsi="Garamond" w:cs="Menlo Regular"/>
        </w:rPr>
        <w:t>, and the former to probe</w:t>
      </w:r>
      <w:r w:rsidR="00593714">
        <w:rPr>
          <w:rFonts w:ascii="Garamond" w:eastAsia="Garamond" w:hAnsi="Garamond" w:cs="Menlo Regular"/>
        </w:rPr>
        <w:t xml:space="preserve"> judgements about</w:t>
      </w:r>
      <w:r w:rsidR="00CF362F">
        <w:rPr>
          <w:rFonts w:ascii="Garamond" w:eastAsia="Garamond" w:hAnsi="Garamond" w:cs="Menlo Regular"/>
        </w:rPr>
        <w:t xml:space="preserve"> whether the proposition is true (i.e. is a metaphysical explanation) or not. </w:t>
      </w:r>
    </w:p>
    <w:p w14:paraId="5175DAAA" w14:textId="77777777" w:rsidR="00F63029" w:rsidRDefault="00F63029" w:rsidP="007E66D5">
      <w:pPr>
        <w:spacing w:after="0" w:line="480" w:lineRule="auto"/>
        <w:jc w:val="both"/>
        <w:rPr>
          <w:rFonts w:ascii="Garamond" w:eastAsia="Garamond" w:hAnsi="Garamond" w:cs="Menlo Regular"/>
        </w:rPr>
      </w:pPr>
    </w:p>
    <w:p w14:paraId="4444C05B" w14:textId="24704F16" w:rsidR="00387D73" w:rsidRDefault="00F63029" w:rsidP="003758E6">
      <w:pPr>
        <w:spacing w:line="480" w:lineRule="auto"/>
        <w:jc w:val="both"/>
        <w:rPr>
          <w:rFonts w:ascii="Garamond" w:hAnsi="Garamond"/>
        </w:rPr>
      </w:pPr>
      <w:r>
        <w:rPr>
          <w:rFonts w:ascii="Garamond" w:eastAsia="Garamond" w:hAnsi="Garamond" w:cs="Menlo Regular"/>
        </w:rPr>
        <w:t xml:space="preserve">What should we predict about non-philosophers’ judgements about acts of </w:t>
      </w:r>
      <w:r w:rsidR="00446154">
        <w:rPr>
          <w:rFonts w:ascii="Garamond" w:eastAsia="Garamond" w:hAnsi="Garamond" w:cs="Menlo Regular"/>
        </w:rPr>
        <w:t>explanation</w:t>
      </w:r>
      <w:r>
        <w:rPr>
          <w:rFonts w:ascii="Garamond" w:eastAsia="Garamond" w:hAnsi="Garamond" w:cs="Menlo Regular"/>
        </w:rPr>
        <w:t>?</w:t>
      </w:r>
      <w:r w:rsidR="00446154">
        <w:rPr>
          <w:rFonts w:ascii="Garamond" w:eastAsia="Garamond" w:hAnsi="Garamond" w:cs="Menlo Regular"/>
        </w:rPr>
        <w:t xml:space="preserve"> </w:t>
      </w:r>
      <w:r w:rsidR="003758E6">
        <w:rPr>
          <w:rFonts w:ascii="Garamond" w:eastAsia="Garamond" w:hAnsi="Garamond" w:cs="Menlo Regular"/>
        </w:rPr>
        <w:t xml:space="preserve">There </w:t>
      </w:r>
      <w:r w:rsidR="003758E6" w:rsidRPr="00FE7F65">
        <w:rPr>
          <w:rFonts w:ascii="Garamond" w:eastAsia="Garamond" w:hAnsi="Garamond" w:cs="Menlo Regular"/>
        </w:rPr>
        <w:t xml:space="preserve">is little </w:t>
      </w:r>
      <w:r w:rsidR="003758E6">
        <w:rPr>
          <w:rFonts w:ascii="Garamond" w:eastAsia="Garamond" w:hAnsi="Garamond" w:cs="Menlo Regular"/>
        </w:rPr>
        <w:t xml:space="preserve">empirical </w:t>
      </w:r>
      <w:r w:rsidR="003758E6" w:rsidRPr="00FE7F65">
        <w:rPr>
          <w:rFonts w:ascii="Garamond" w:eastAsia="Garamond" w:hAnsi="Garamond" w:cs="Menlo Regular"/>
        </w:rPr>
        <w:t xml:space="preserve">work on </w:t>
      </w:r>
      <w:r w:rsidR="001008E1">
        <w:rPr>
          <w:rFonts w:ascii="Garamond" w:eastAsia="Garamond" w:hAnsi="Garamond" w:cs="Menlo Regular"/>
        </w:rPr>
        <w:t xml:space="preserve">non-philosophers’ </w:t>
      </w:r>
      <w:r w:rsidR="003758E6" w:rsidRPr="00FE7F65">
        <w:rPr>
          <w:rFonts w:ascii="Garamond" w:eastAsia="Garamond" w:hAnsi="Garamond" w:cs="Menlo Regular"/>
        </w:rPr>
        <w:t>judgements about metaphysical explanation</w:t>
      </w:r>
      <w:r w:rsidR="001008E1">
        <w:rPr>
          <w:rFonts w:ascii="Garamond" w:eastAsia="Garamond" w:hAnsi="Garamond" w:cs="Menlo Regular"/>
        </w:rPr>
        <w:t>.</w:t>
      </w:r>
      <w:r w:rsidR="003758E6">
        <w:rPr>
          <w:rStyle w:val="FootnoteReference"/>
          <w:rFonts w:ascii="Garamond" w:eastAsia="Garamond" w:hAnsi="Garamond" w:cs="Menlo Regular"/>
        </w:rPr>
        <w:footnoteReference w:id="7"/>
      </w:r>
      <w:r w:rsidR="003758E6" w:rsidRPr="00B55BD6">
        <w:rPr>
          <w:rFonts w:ascii="Garamond" w:eastAsia="Garamond" w:hAnsi="Garamond" w:cs="Menlo Regular"/>
        </w:rPr>
        <w:t xml:space="preserve"> </w:t>
      </w:r>
      <w:r w:rsidR="003758E6">
        <w:rPr>
          <w:rFonts w:ascii="Garamond" w:eastAsia="Garamond" w:hAnsi="Garamond" w:cs="Menlo Regular"/>
        </w:rPr>
        <w:t xml:space="preserve">There is, however, a good deal of empirical work on explanation more </w:t>
      </w:r>
      <w:r w:rsidR="003758E6">
        <w:rPr>
          <w:rFonts w:ascii="Garamond" w:eastAsia="Garamond" w:hAnsi="Garamond" w:cs="Menlo Regular"/>
        </w:rPr>
        <w:lastRenderedPageBreak/>
        <w:t>generally</w:t>
      </w:r>
      <w:r w:rsidR="00593714">
        <w:rPr>
          <w:rFonts w:ascii="Garamond" w:eastAsia="Garamond" w:hAnsi="Garamond" w:cs="Menlo Regular"/>
        </w:rPr>
        <w:t xml:space="preserve">. </w:t>
      </w:r>
      <w:r w:rsidR="00BD455E">
        <w:rPr>
          <w:rFonts w:ascii="Garamond" w:eastAsia="Garamond" w:hAnsi="Garamond" w:cs="Menlo Regular"/>
        </w:rPr>
        <w:t>That research suggests that</w:t>
      </w:r>
      <w:r w:rsidR="007E66D5">
        <w:rPr>
          <w:rFonts w:ascii="Garamond" w:eastAsia="Garamond" w:hAnsi="Garamond" w:cs="Menlo Regular"/>
        </w:rPr>
        <w:t xml:space="preserve"> </w:t>
      </w:r>
      <w:r w:rsidR="00BD455E" w:rsidRPr="000B64B8">
        <w:rPr>
          <w:rFonts w:ascii="Garamond" w:eastAsia="Garamond" w:hAnsi="Garamond" w:cs="Menlo Regular"/>
        </w:rPr>
        <w:t>non-philosophers</w:t>
      </w:r>
      <w:r w:rsidR="00BD455E" w:rsidRPr="00E36302">
        <w:rPr>
          <w:rFonts w:ascii="Garamond" w:eastAsia="Garamond" w:hAnsi="Garamond" w:cs="Menlo Regular"/>
        </w:rPr>
        <w:t xml:space="preserve">’ judgements about whether </w:t>
      </w:r>
      <w:r w:rsidR="00B818BB" w:rsidRPr="00E36302">
        <w:rPr>
          <w:rFonts w:ascii="Garamond" w:eastAsia="Garamond" w:hAnsi="Garamond" w:cs="Menlo Regular"/>
        </w:rPr>
        <w:t xml:space="preserve">there </w:t>
      </w:r>
      <w:r w:rsidR="001E16C5">
        <w:rPr>
          <w:rFonts w:ascii="Garamond" w:eastAsia="Garamond" w:hAnsi="Garamond" w:cs="Menlo Regular"/>
        </w:rPr>
        <w:t xml:space="preserve">is </w:t>
      </w:r>
      <w:r w:rsidR="00B818BB" w:rsidRPr="00E36302">
        <w:rPr>
          <w:rFonts w:ascii="Garamond" w:eastAsia="Garamond" w:hAnsi="Garamond" w:cs="Menlo Regular"/>
        </w:rPr>
        <w:t xml:space="preserve">an </w:t>
      </w:r>
      <w:r w:rsidR="001E16C5">
        <w:rPr>
          <w:rFonts w:ascii="Garamond" w:eastAsia="Garamond" w:hAnsi="Garamond" w:cs="Menlo Regular"/>
        </w:rPr>
        <w:t xml:space="preserve">act of </w:t>
      </w:r>
      <w:r w:rsidR="00B818BB" w:rsidRPr="00E36302">
        <w:rPr>
          <w:rFonts w:ascii="Garamond" w:eastAsia="Garamond" w:hAnsi="Garamond" w:cs="Menlo Regular"/>
        </w:rPr>
        <w:t xml:space="preserve">explanation present are </w:t>
      </w:r>
      <w:r w:rsidR="00B818BB" w:rsidRPr="00387D73">
        <w:rPr>
          <w:rFonts w:ascii="Garamond" w:eastAsia="Calibri" w:hAnsi="Garamond"/>
        </w:rPr>
        <w:t>sensitive to the epistemic goals of explanation recipients (</w:t>
      </w:r>
      <w:r w:rsidR="00B818BB" w:rsidRPr="00387D73">
        <w:rPr>
          <w:rFonts w:ascii="Garamond" w:hAnsi="Garamond"/>
        </w:rPr>
        <w:t>Vasilyeva, Wilkenfeld, &amp; Lombrozo (2017)</w:t>
      </w:r>
      <w:r w:rsidR="00B818BB" w:rsidRPr="00387D73">
        <w:rPr>
          <w:rFonts w:ascii="Garamond" w:eastAsia="Calibri" w:hAnsi="Garamond"/>
        </w:rPr>
        <w:t>, are sensitive to whether the recipient comes to understand the phenomenon (</w:t>
      </w:r>
      <w:r w:rsidR="00B818BB" w:rsidRPr="00387D73">
        <w:rPr>
          <w:rFonts w:ascii="Garamond" w:hAnsi="Garamond"/>
        </w:rPr>
        <w:t>Waskan, Harmon, Horne, Spino, &amp; Clevenger (2014); Wilkenfeld &amp; Lombrozo (2020))</w:t>
      </w:r>
      <w:r w:rsidR="00B818BB" w:rsidRPr="00387D73">
        <w:rPr>
          <w:rFonts w:ascii="Garamond" w:eastAsia="Calibri" w:hAnsi="Garamond"/>
        </w:rPr>
        <w:t>, are sensitive to the recipient’s capacity to successfully intervene in the world on the basis of the explanation (</w:t>
      </w:r>
      <w:r w:rsidR="00B818BB" w:rsidRPr="00387D73">
        <w:rPr>
          <w:rFonts w:ascii="Garamond" w:hAnsi="Garamond"/>
        </w:rPr>
        <w:t xml:space="preserve">Vasilyeva, Wilkenfeld, &amp; Lombrozo (2017) and are sensitive to the salience of various causal factors </w:t>
      </w:r>
      <w:r w:rsidR="00B818BB" w:rsidRPr="00387D73">
        <w:rPr>
          <w:rFonts w:ascii="Garamond" w:eastAsiaTheme="minorHAnsi" w:hAnsi="Garamond"/>
        </w:rPr>
        <w:t xml:space="preserve"> (</w:t>
      </w:r>
      <w:r w:rsidR="00B818BB" w:rsidRPr="00387D73">
        <w:rPr>
          <w:rFonts w:ascii="Garamond" w:hAnsi="Garamond"/>
        </w:rPr>
        <w:t>Kahneman &amp; Miller, 1986</w:t>
      </w:r>
      <w:r w:rsidR="00B818BB" w:rsidRPr="00387D73">
        <w:rPr>
          <w:rFonts w:ascii="Garamond" w:eastAsiaTheme="minorHAnsi" w:hAnsi="Garamond"/>
        </w:rPr>
        <w:t xml:space="preserve">) including whether or not they are factors over which we have control </w:t>
      </w:r>
      <w:r w:rsidR="00B818BB" w:rsidRPr="00387D73">
        <w:rPr>
          <w:rFonts w:ascii="Garamond" w:hAnsi="Garamond"/>
        </w:rPr>
        <w:t>(Hitchcock &amp; Knobe, 2009, Knobe 2009</w:t>
      </w:r>
      <w:r w:rsidR="00B818BB" w:rsidRPr="00387D73">
        <w:rPr>
          <w:rFonts w:ascii="Garamond" w:eastAsiaTheme="minorHAnsi" w:hAnsi="Garamond"/>
        </w:rPr>
        <w:t xml:space="preserve">) and whether they cohere with existing explanations </w:t>
      </w:r>
      <w:r w:rsidR="00B818BB" w:rsidRPr="00387D73">
        <w:rPr>
          <w:rFonts w:ascii="Garamond" w:hAnsi="Garamond"/>
        </w:rPr>
        <w:t>(Murphy &amp; Medin, 1985; Chapman &amp; Chapman, 1969).</w:t>
      </w:r>
      <w:r w:rsidR="00E36302">
        <w:rPr>
          <w:rFonts w:ascii="Garamond" w:hAnsi="Garamond"/>
        </w:rPr>
        <w:t xml:space="preserve"> </w:t>
      </w:r>
    </w:p>
    <w:p w14:paraId="5FA22F50" w14:textId="6EB10FA6" w:rsidR="00BD455E" w:rsidRDefault="0092750F" w:rsidP="003758E6">
      <w:pPr>
        <w:spacing w:line="480" w:lineRule="auto"/>
        <w:jc w:val="both"/>
        <w:rPr>
          <w:rFonts w:ascii="Garamond" w:eastAsia="Garamond" w:hAnsi="Garamond" w:cs="Menlo Regular"/>
        </w:rPr>
      </w:pPr>
      <w:r>
        <w:rPr>
          <w:rFonts w:ascii="Garamond" w:hAnsi="Garamond"/>
        </w:rPr>
        <w:t xml:space="preserve">In the studies that follow we focus on just one such factor: the presence of a salient intervention. </w:t>
      </w:r>
    </w:p>
    <w:p w14:paraId="1FD494FE" w14:textId="2753776F" w:rsidR="00212461" w:rsidRDefault="0092750F" w:rsidP="00496DEA">
      <w:pPr>
        <w:spacing w:line="480" w:lineRule="auto"/>
        <w:jc w:val="both"/>
        <w:rPr>
          <w:rFonts w:ascii="Garamond" w:eastAsia="Garamond" w:hAnsi="Garamond" w:cs="Menlo Bold"/>
        </w:rPr>
      </w:pPr>
      <w:r>
        <w:rPr>
          <w:rFonts w:ascii="Garamond" w:hAnsi="Garamond"/>
        </w:rPr>
        <w:t>The</w:t>
      </w:r>
      <w:r w:rsidR="003758E6">
        <w:rPr>
          <w:rFonts w:ascii="Garamond" w:hAnsi="Garamond"/>
        </w:rPr>
        <w:t xml:space="preserve"> idea that there is some connection between interventions and </w:t>
      </w:r>
      <w:r w:rsidR="003758E6" w:rsidRPr="002E3FB8">
        <w:rPr>
          <w:rFonts w:ascii="Garamond" w:hAnsi="Garamond"/>
        </w:rPr>
        <w:t>metaphysical</w:t>
      </w:r>
      <w:r w:rsidR="003758E6">
        <w:rPr>
          <w:rFonts w:ascii="Garamond" w:hAnsi="Garamond"/>
        </w:rPr>
        <w:t xml:space="preserve"> explanation</w:t>
      </w:r>
      <w:r w:rsidR="007E66D5">
        <w:rPr>
          <w:rFonts w:ascii="Garamond" w:hAnsi="Garamond"/>
        </w:rPr>
        <w:t>s</w:t>
      </w:r>
      <w:r w:rsidR="003758E6">
        <w:rPr>
          <w:rFonts w:ascii="Garamond" w:hAnsi="Garamond"/>
        </w:rPr>
        <w:t xml:space="preserve"> is not new. Miller &amp; Norton (2017) make this case, while </w:t>
      </w:r>
      <w:r w:rsidR="003758E6">
        <w:rPr>
          <w:rFonts w:ascii="Garamond" w:eastAsia="Garamond" w:hAnsi="Garamond" w:cs="Garamond"/>
        </w:rPr>
        <w:t xml:space="preserve">Schaffer (2016) and Wilson (2018a; 2018b) have independently developed accounts of grounding that make use of the same formalism as interventionist accounts of causation. </w:t>
      </w:r>
    </w:p>
    <w:p w14:paraId="7D6947E3" w14:textId="0E50A1FA" w:rsidR="00496DEA" w:rsidRDefault="00496DEA" w:rsidP="00212461">
      <w:pPr>
        <w:spacing w:line="480" w:lineRule="auto"/>
        <w:jc w:val="both"/>
        <w:rPr>
          <w:rFonts w:ascii="Garamond" w:hAnsi="Garamond"/>
        </w:rPr>
      </w:pPr>
      <w:r>
        <w:rPr>
          <w:rFonts w:ascii="Garamond" w:eastAsia="Garamond" w:hAnsi="Garamond" w:cs="Menlo Regular"/>
        </w:rPr>
        <w:t xml:space="preserve">Research on causal explanation </w:t>
      </w:r>
      <w:r w:rsidR="0000608B">
        <w:rPr>
          <w:rFonts w:ascii="Garamond" w:eastAsia="Garamond" w:hAnsi="Garamond" w:cs="Menlo Regular"/>
        </w:rPr>
        <w:t>shows</w:t>
      </w:r>
      <w:r w:rsidR="00212461">
        <w:rPr>
          <w:rFonts w:ascii="Garamond" w:eastAsia="Garamond" w:hAnsi="Garamond" w:cs="Menlo Regular"/>
        </w:rPr>
        <w:t xml:space="preserve"> that there is an </w:t>
      </w:r>
      <w:r w:rsidR="00212461">
        <w:rPr>
          <w:rFonts w:ascii="Garamond" w:eastAsia="Garamond" w:hAnsi="Garamond" w:cs="Garamond"/>
        </w:rPr>
        <w:t>intimate relationship between causal explanations, the imagining of interventions</w:t>
      </w:r>
      <w:r w:rsidR="003800D7">
        <w:rPr>
          <w:rFonts w:ascii="Garamond" w:eastAsia="Garamond" w:hAnsi="Garamond" w:cs="Garamond"/>
        </w:rPr>
        <w:t>,</w:t>
      </w:r>
      <w:r w:rsidR="00212461">
        <w:rPr>
          <w:rFonts w:ascii="Garamond" w:eastAsia="Garamond" w:hAnsi="Garamond" w:cs="Garamond"/>
        </w:rPr>
        <w:t xml:space="preserve"> and the representation of interventional affordances (that is, representations that intervening on one part of the world will thereby intervene on some other part of the world). </w:t>
      </w:r>
      <w:r w:rsidR="00212461">
        <w:rPr>
          <w:rFonts w:ascii="Garamond" w:hAnsi="Garamond"/>
        </w:rPr>
        <w:t xml:space="preserve">There is ample evidence that imagining interventions is </w:t>
      </w:r>
      <w:r w:rsidR="00212461" w:rsidRPr="00A15C12">
        <w:rPr>
          <w:rFonts w:ascii="Garamond" w:eastAsia="Garamond" w:hAnsi="Garamond" w:cs="Garamond"/>
        </w:rPr>
        <w:t>vital in causal reasoning</w:t>
      </w:r>
      <w:r w:rsidR="00212461">
        <w:rPr>
          <w:rStyle w:val="FootnoteReference"/>
          <w:rFonts w:ascii="Garamond" w:hAnsi="Garamond"/>
        </w:rPr>
        <w:footnoteReference w:id="8"/>
      </w:r>
      <w:r w:rsidR="00212461" w:rsidRPr="003F4AB2">
        <w:rPr>
          <w:rFonts w:ascii="Garamond" w:hAnsi="Garamond"/>
        </w:rPr>
        <w:t xml:space="preserve"> </w:t>
      </w:r>
      <w:r w:rsidR="00212461">
        <w:rPr>
          <w:rFonts w:ascii="Garamond" w:hAnsi="Garamond"/>
        </w:rPr>
        <w:t>and in causal explanation</w:t>
      </w:r>
      <w:r w:rsidR="00212461" w:rsidRPr="003F4AB2">
        <w:rPr>
          <w:rFonts w:ascii="Garamond" w:hAnsi="Garamond"/>
        </w:rPr>
        <w:t>.</w:t>
      </w:r>
      <w:r w:rsidR="00212461">
        <w:rPr>
          <w:rStyle w:val="FootnoteReference"/>
          <w:rFonts w:ascii="Garamond" w:hAnsi="Garamond"/>
        </w:rPr>
        <w:footnoteReference w:id="9"/>
      </w:r>
      <w:r w:rsidR="00212461">
        <w:rPr>
          <w:rFonts w:ascii="Garamond" w:hAnsi="Garamond"/>
        </w:rPr>
        <w:t xml:space="preserve"> People tend to judge that [x] is a causal explanation for [y] only when they judge that intervening on [x] is a way </w:t>
      </w:r>
      <w:r w:rsidR="00212461">
        <w:rPr>
          <w:rFonts w:ascii="Garamond" w:hAnsi="Garamond"/>
        </w:rPr>
        <w:lastRenderedPageBreak/>
        <w:t>to intervene on [y], but that intervening on [y] is not a way to intervene on [x]</w:t>
      </w:r>
      <w:r w:rsidR="003800D7">
        <w:rPr>
          <w:rFonts w:ascii="Garamond" w:hAnsi="Garamond"/>
        </w:rPr>
        <w:t xml:space="preserve"> </w:t>
      </w:r>
      <w:r w:rsidR="00212461">
        <w:rPr>
          <w:rFonts w:ascii="Garamond" w:hAnsi="Garamond"/>
        </w:rPr>
        <w:t xml:space="preserve">(Sloman 2005). </w:t>
      </w:r>
    </w:p>
    <w:p w14:paraId="70C3103B" w14:textId="7CD87A27" w:rsidR="007E66D5" w:rsidRDefault="003758E6" w:rsidP="003758E6">
      <w:pPr>
        <w:spacing w:line="480" w:lineRule="auto"/>
        <w:jc w:val="both"/>
        <w:rPr>
          <w:rFonts w:ascii="Garamond" w:eastAsia="Garamond" w:hAnsi="Garamond" w:cs="Cambria"/>
        </w:rPr>
      </w:pPr>
      <w:r>
        <w:rPr>
          <w:rFonts w:ascii="Garamond" w:eastAsia="Garamond" w:hAnsi="Garamond" w:cs="Cambria"/>
        </w:rPr>
        <w:t>This</w:t>
      </w:r>
      <w:r w:rsidRPr="0084437F">
        <w:rPr>
          <w:rFonts w:ascii="Garamond" w:eastAsia="Garamond" w:hAnsi="Garamond" w:cs="Cambria"/>
        </w:rPr>
        <w:t xml:space="preserve"> suggests that if we describe a scenario in which intervening on [y] in ord</w:t>
      </w:r>
      <w:r>
        <w:rPr>
          <w:rFonts w:ascii="Garamond" w:eastAsia="Garamond" w:hAnsi="Garamond" w:cs="Cambria"/>
        </w:rPr>
        <w:t>e</w:t>
      </w:r>
      <w:r w:rsidRPr="0084437F">
        <w:rPr>
          <w:rFonts w:ascii="Garamond" w:eastAsia="Garamond" w:hAnsi="Garamond" w:cs="Cambria"/>
        </w:rPr>
        <w:t xml:space="preserve">r to </w:t>
      </w:r>
      <w:r>
        <w:rPr>
          <w:rFonts w:ascii="Garamond" w:eastAsia="Garamond" w:hAnsi="Garamond" w:cs="Cambria"/>
        </w:rPr>
        <w:t>intervene</w:t>
      </w:r>
      <w:r w:rsidRPr="0084437F">
        <w:rPr>
          <w:rFonts w:ascii="Garamond" w:eastAsia="Garamond" w:hAnsi="Garamond" w:cs="Cambria"/>
        </w:rPr>
        <w:t xml:space="preserve"> on [x] is salient, and another in which intervening on [x</w:t>
      </w:r>
      <w:r>
        <w:rPr>
          <w:rFonts w:ascii="Garamond" w:eastAsia="Garamond" w:hAnsi="Garamond" w:cs="Cambria"/>
        </w:rPr>
        <w:t>]</w:t>
      </w:r>
      <w:r w:rsidRPr="0084437F">
        <w:rPr>
          <w:rFonts w:ascii="Garamond" w:eastAsia="Garamond" w:hAnsi="Garamond" w:cs="Cambria"/>
        </w:rPr>
        <w:t xml:space="preserve"> in order to </w:t>
      </w:r>
      <w:r>
        <w:rPr>
          <w:rFonts w:ascii="Garamond" w:eastAsia="Garamond" w:hAnsi="Garamond" w:cs="Cambria"/>
        </w:rPr>
        <w:t>intervene</w:t>
      </w:r>
      <w:r w:rsidRPr="0084437F">
        <w:rPr>
          <w:rFonts w:ascii="Garamond" w:eastAsia="Garamond" w:hAnsi="Garamond" w:cs="Cambria"/>
        </w:rPr>
        <w:t xml:space="preserve"> on [y] is salient, we might find that </w:t>
      </w:r>
      <w:r w:rsidR="00EE52CE" w:rsidRPr="003D62BB">
        <w:rPr>
          <w:rFonts w:ascii="Garamond" w:eastAsia="Garamond" w:hAnsi="Garamond" w:cs="Cambria"/>
        </w:rPr>
        <w:t xml:space="preserve">this has an effect on non-philosophers’ judgements about whether an </w:t>
      </w:r>
      <w:r w:rsidR="00EE52CE" w:rsidRPr="00EA438E">
        <w:rPr>
          <w:rFonts w:ascii="Garamond" w:eastAsia="Garamond" w:hAnsi="Garamond" w:cs="Cambria"/>
        </w:rPr>
        <w:t xml:space="preserve">utterance </w:t>
      </w:r>
      <w:r w:rsidR="003D62BB" w:rsidRPr="00EA438E">
        <w:rPr>
          <w:rFonts w:ascii="Garamond" w:eastAsia="Garamond" w:hAnsi="Garamond" w:cs="Cambria"/>
        </w:rPr>
        <w:t xml:space="preserve">of </w:t>
      </w:r>
      <w:r w:rsidR="003D62BB" w:rsidRPr="00EA438E">
        <w:rPr>
          <w:rFonts w:ascii="Cambria" w:eastAsia="Garamond" w:hAnsi="Cambria" w:cs="Cambria"/>
        </w:rPr>
        <w:t>⌜</w:t>
      </w:r>
      <w:r w:rsidR="003D62BB" w:rsidRPr="003D62BB">
        <w:rPr>
          <w:rFonts w:ascii="Garamond" w:eastAsia="Garamond" w:hAnsi="Garamond" w:cs="Garamond"/>
        </w:rPr>
        <w:t xml:space="preserve">x </w:t>
      </w:r>
      <w:r w:rsidR="003D62BB" w:rsidRPr="00EA438E">
        <w:rPr>
          <w:rFonts w:ascii="Garamond" w:eastAsia="Garamond" w:hAnsi="Garamond" w:cs="Garamond"/>
          <w:i/>
        </w:rPr>
        <w:t>because</w:t>
      </w:r>
      <w:r w:rsidR="003D62BB" w:rsidRPr="00EA438E">
        <w:rPr>
          <w:rFonts w:ascii="Garamond" w:eastAsia="Garamond" w:hAnsi="Garamond" w:cs="Garamond"/>
        </w:rPr>
        <w:t xml:space="preserve"> y</w:t>
      </w:r>
      <w:r w:rsidR="003D62BB" w:rsidRPr="00EA438E">
        <w:rPr>
          <w:rFonts w:ascii="Cambria" w:eastAsia="Garamond" w:hAnsi="Cambria" w:cs="Cambria"/>
        </w:rPr>
        <w:t>⌝</w:t>
      </w:r>
      <w:r w:rsidR="003D62BB" w:rsidRPr="00EA438E">
        <w:rPr>
          <w:rFonts w:ascii="Garamond" w:eastAsia="Garamond" w:hAnsi="Garamond" w:cs="Menlo Bold"/>
        </w:rPr>
        <w:t xml:space="preserve"> is an act of explanation. </w:t>
      </w:r>
      <w:r w:rsidR="007E66D5" w:rsidRPr="00EA438E">
        <w:rPr>
          <w:rFonts w:ascii="Garamond" w:eastAsia="Garamond" w:hAnsi="Garamond" w:cs="Cambria"/>
        </w:rPr>
        <w:t>Let’s call which intervention is salient in a scenario</w:t>
      </w:r>
      <w:r w:rsidR="00012CF9">
        <w:rPr>
          <w:rFonts w:ascii="Garamond" w:eastAsia="Garamond" w:hAnsi="Garamond" w:cs="Cambria"/>
        </w:rPr>
        <w:t xml:space="preserve"> </w:t>
      </w:r>
      <w:r w:rsidR="007E66D5" w:rsidRPr="00EA438E">
        <w:rPr>
          <w:rFonts w:ascii="Garamond" w:eastAsia="Garamond" w:hAnsi="Garamond" w:cs="Cambria"/>
        </w:rPr>
        <w:t xml:space="preserve">the </w:t>
      </w:r>
      <w:r w:rsidR="007E66D5" w:rsidRPr="00EA438E">
        <w:rPr>
          <w:rFonts w:ascii="Garamond" w:eastAsia="Garamond" w:hAnsi="Garamond" w:cs="Cambria"/>
          <w:i/>
        </w:rPr>
        <w:t xml:space="preserve">salience </w:t>
      </w:r>
      <w:r w:rsidR="00907D08">
        <w:rPr>
          <w:rFonts w:ascii="Garamond" w:eastAsia="Garamond" w:hAnsi="Garamond" w:cs="Cambria"/>
          <w:i/>
        </w:rPr>
        <w:t>condition</w:t>
      </w:r>
      <w:r w:rsidR="007E66D5" w:rsidRPr="00EA438E">
        <w:rPr>
          <w:rFonts w:ascii="Garamond" w:eastAsia="Garamond" w:hAnsi="Garamond" w:cs="Cambria"/>
          <w:i/>
        </w:rPr>
        <w:t>.</w:t>
      </w:r>
      <w:r w:rsidR="007E66D5">
        <w:rPr>
          <w:rFonts w:ascii="Garamond" w:eastAsia="Garamond" w:hAnsi="Garamond" w:cs="Cambria"/>
        </w:rPr>
        <w:t xml:space="preserve"> </w:t>
      </w:r>
    </w:p>
    <w:p w14:paraId="73A79D85" w14:textId="4662B95B" w:rsidR="007A6283" w:rsidRDefault="00A52AC8" w:rsidP="003758E6">
      <w:pPr>
        <w:spacing w:line="480" w:lineRule="auto"/>
        <w:jc w:val="both"/>
        <w:rPr>
          <w:rFonts w:ascii="Garamond" w:eastAsia="Garamond" w:hAnsi="Garamond" w:cs="Menlo Bold"/>
        </w:rPr>
      </w:pPr>
      <w:r>
        <w:rPr>
          <w:rFonts w:ascii="Garamond" w:eastAsia="Garamond" w:hAnsi="Garamond" w:cs="Cambria"/>
        </w:rPr>
        <w:t xml:space="preserve">Suppose that in a scenario, </w:t>
      </w:r>
      <w:r w:rsidRPr="0084437F">
        <w:rPr>
          <w:rFonts w:ascii="Garamond" w:eastAsia="Garamond" w:hAnsi="Garamond" w:cs="Cambria"/>
        </w:rPr>
        <w:t>intervening on [y] in ord</w:t>
      </w:r>
      <w:r>
        <w:rPr>
          <w:rFonts w:ascii="Garamond" w:eastAsia="Garamond" w:hAnsi="Garamond" w:cs="Cambria"/>
        </w:rPr>
        <w:t>e</w:t>
      </w:r>
      <w:r w:rsidRPr="0084437F">
        <w:rPr>
          <w:rFonts w:ascii="Garamond" w:eastAsia="Garamond" w:hAnsi="Garamond" w:cs="Cambria"/>
        </w:rPr>
        <w:t xml:space="preserve">r to </w:t>
      </w:r>
      <w:r>
        <w:rPr>
          <w:rFonts w:ascii="Garamond" w:eastAsia="Garamond" w:hAnsi="Garamond" w:cs="Cambria"/>
        </w:rPr>
        <w:t xml:space="preserve">intervene on [x] is salient. If that scenario is one in which a proposition of the form </w:t>
      </w:r>
      <w:r w:rsidRPr="0084437F">
        <w:rPr>
          <w:rFonts w:ascii="Menlo Bold" w:eastAsia="Garamond" w:hAnsi="Menlo Bold" w:cs="Menlo Bold"/>
        </w:rPr>
        <w:t>⌜</w:t>
      </w:r>
      <w:r w:rsidRPr="00EE6921">
        <w:rPr>
          <w:rFonts w:ascii="Garamond" w:eastAsia="Garamond" w:hAnsi="Garamond" w:cs="Garamond"/>
        </w:rPr>
        <w:t xml:space="preserve">x </w:t>
      </w:r>
      <w:r w:rsidRPr="00EE6921">
        <w:rPr>
          <w:rFonts w:ascii="Garamond" w:eastAsia="Garamond" w:hAnsi="Garamond" w:cs="Garamond"/>
          <w:i/>
        </w:rPr>
        <w:t>because</w:t>
      </w:r>
      <w:r w:rsidRPr="00EE6921">
        <w:rPr>
          <w:rFonts w:ascii="Garamond" w:eastAsia="Garamond" w:hAnsi="Garamond" w:cs="Garamond"/>
        </w:rPr>
        <w:t xml:space="preserve"> y</w:t>
      </w:r>
      <w:r w:rsidRPr="00EE6921">
        <w:rPr>
          <w:rFonts w:ascii="Menlo Bold" w:eastAsia="Garamond" w:hAnsi="Menlo Bold" w:cs="Menlo Bold"/>
        </w:rPr>
        <w:t>⌝</w:t>
      </w:r>
      <w:r>
        <w:rPr>
          <w:rFonts w:ascii="Menlo Bold" w:eastAsia="Garamond" w:hAnsi="Menlo Bold" w:cs="Menlo Bold"/>
        </w:rPr>
        <w:t xml:space="preserve"> </w:t>
      </w:r>
      <w:r>
        <w:rPr>
          <w:rFonts w:ascii="Garamond" w:eastAsia="Garamond" w:hAnsi="Garamond" w:cs="Cambria"/>
        </w:rPr>
        <w:t>is uttered, (and then evaluated by par</w:t>
      </w:r>
      <w:r w:rsidR="00D656EF">
        <w:rPr>
          <w:rFonts w:ascii="Garamond" w:eastAsia="Garamond" w:hAnsi="Garamond" w:cs="Cambria"/>
        </w:rPr>
        <w:t xml:space="preserve">ticipants) we will say that </w:t>
      </w:r>
      <w:r w:rsidR="003800D7">
        <w:rPr>
          <w:rFonts w:ascii="Garamond" w:eastAsia="Garamond" w:hAnsi="Garamond" w:cs="Cambria"/>
        </w:rPr>
        <w:t xml:space="preserve">it </w:t>
      </w:r>
      <w:r w:rsidR="00D656EF">
        <w:rPr>
          <w:rFonts w:ascii="Garamond" w:eastAsia="Garamond" w:hAnsi="Garamond" w:cs="Cambria"/>
        </w:rPr>
        <w:t xml:space="preserve">is a </w:t>
      </w:r>
      <w:r w:rsidR="002F61E3">
        <w:rPr>
          <w:rFonts w:ascii="Garamond" w:eastAsia="Garamond" w:hAnsi="Garamond" w:cs="Cambria"/>
          <w:i/>
        </w:rPr>
        <w:t>congruent condition</w:t>
      </w:r>
      <w:r w:rsidR="00D656EF" w:rsidRPr="00D656EF">
        <w:rPr>
          <w:rFonts w:ascii="Garamond" w:eastAsia="Garamond" w:hAnsi="Garamond" w:cs="Cambria"/>
          <w:i/>
        </w:rPr>
        <w:t>.</w:t>
      </w:r>
      <w:r w:rsidR="00D656EF">
        <w:rPr>
          <w:rFonts w:ascii="Garamond" w:eastAsia="Garamond" w:hAnsi="Garamond" w:cs="Cambria"/>
        </w:rPr>
        <w:t xml:space="preserve"> </w:t>
      </w:r>
      <w:r w:rsidR="00A27E17">
        <w:rPr>
          <w:rFonts w:ascii="Garamond" w:eastAsia="Garamond" w:hAnsi="Garamond" w:cs="Cambria"/>
        </w:rPr>
        <w:t xml:space="preserve">A </w:t>
      </w:r>
      <w:r w:rsidR="002C2FB8">
        <w:rPr>
          <w:rFonts w:ascii="Garamond" w:eastAsia="Garamond" w:hAnsi="Garamond" w:cs="Cambria"/>
        </w:rPr>
        <w:t>congruent c</w:t>
      </w:r>
      <w:r w:rsidR="00A27E17">
        <w:rPr>
          <w:rFonts w:ascii="Garamond" w:eastAsia="Garamond" w:hAnsi="Garamond" w:cs="Cambria"/>
        </w:rPr>
        <w:t xml:space="preserve">ondition is one in which the direction of the salient intervention aligns with the direction of explanation expressed by the proposition uttered in the scenario. </w:t>
      </w:r>
      <w:r w:rsidR="00D91C4A">
        <w:rPr>
          <w:rFonts w:ascii="Garamond" w:eastAsia="Garamond" w:hAnsi="Garamond" w:cs="Menlo Bold"/>
        </w:rPr>
        <w:t>By contrast</w:t>
      </w:r>
      <w:r w:rsidR="006674A6">
        <w:rPr>
          <w:rFonts w:ascii="Garamond" w:eastAsia="Garamond" w:hAnsi="Garamond" w:cs="Menlo Bold"/>
        </w:rPr>
        <w:t xml:space="preserve"> a</w:t>
      </w:r>
      <w:r w:rsidR="001D586E">
        <w:rPr>
          <w:rFonts w:ascii="Garamond" w:eastAsia="Garamond" w:hAnsi="Garamond" w:cs="Menlo Bold"/>
        </w:rPr>
        <w:t>n incongruent</w:t>
      </w:r>
      <w:r w:rsidR="00750E7B">
        <w:rPr>
          <w:rFonts w:ascii="Garamond" w:eastAsia="Garamond" w:hAnsi="Garamond" w:cs="Menlo Bold"/>
        </w:rPr>
        <w:t xml:space="preserve"> condition is one in which the direction of the salient intervention does not align with the direction of explanation expressed by the proposition uttered in the scenario. </w:t>
      </w:r>
    </w:p>
    <w:p w14:paraId="11969062" w14:textId="28BA937C" w:rsidR="00FA21A2" w:rsidRPr="00837B14" w:rsidRDefault="00130510" w:rsidP="003758E6">
      <w:pPr>
        <w:spacing w:line="480" w:lineRule="auto"/>
        <w:jc w:val="both"/>
        <w:rPr>
          <w:rFonts w:ascii="Garamond" w:eastAsia="Garamond" w:hAnsi="Garamond" w:cs="Menlo Regular"/>
        </w:rPr>
      </w:pPr>
      <w:r>
        <w:rPr>
          <w:rFonts w:ascii="Garamond" w:eastAsia="Garamond" w:hAnsi="Garamond" w:cs="Menlo Bold"/>
        </w:rPr>
        <w:t xml:space="preserve">What should we predict about non-philosophers’ judgements about acts of explanation given the truth of the assumption trio? </w:t>
      </w:r>
      <w:r w:rsidR="0026436D">
        <w:rPr>
          <w:rFonts w:ascii="Garamond" w:eastAsia="Garamond" w:hAnsi="Garamond" w:cs="Menlo Bold"/>
        </w:rPr>
        <w:t xml:space="preserve">We should predict that in </w:t>
      </w:r>
      <w:r w:rsidR="007A6283">
        <w:rPr>
          <w:rFonts w:ascii="Garamond" w:hAnsi="Garamond"/>
        </w:rPr>
        <w:t xml:space="preserve">non-recherché cases non-philosophers (a) will judge that </w:t>
      </w:r>
      <w:r w:rsidR="00792C0E">
        <w:rPr>
          <w:rFonts w:ascii="Garamond" w:hAnsi="Garamond"/>
        </w:rPr>
        <w:t xml:space="preserve">at most, an utterance of </w:t>
      </w:r>
      <w:r w:rsidR="007A6283" w:rsidRPr="00C96F05">
        <w:rPr>
          <w:rFonts w:ascii="Menlo Regular" w:eastAsia="Garamond" w:hAnsi="Menlo Regular" w:cs="Menlo Regular"/>
        </w:rPr>
        <w:t>⌜</w:t>
      </w:r>
      <w:r w:rsidR="007A6283" w:rsidRPr="00C96F05">
        <w:rPr>
          <w:rFonts w:ascii="Garamond" w:eastAsia="Garamond" w:hAnsi="Garamond" w:cs="Garamond"/>
        </w:rPr>
        <w:t xml:space="preserve">x </w:t>
      </w:r>
      <w:r w:rsidR="007A6283" w:rsidRPr="00C96F05">
        <w:rPr>
          <w:rFonts w:ascii="Garamond" w:eastAsia="Garamond" w:hAnsi="Garamond" w:cs="Garamond"/>
          <w:i/>
        </w:rPr>
        <w:t>because</w:t>
      </w:r>
      <w:r w:rsidR="007A6283" w:rsidRPr="00C96F05">
        <w:rPr>
          <w:rFonts w:ascii="Garamond" w:eastAsia="Garamond" w:hAnsi="Garamond" w:cs="Garamond"/>
        </w:rPr>
        <w:t xml:space="preserve"> y</w:t>
      </w:r>
      <w:r w:rsidR="007A6283" w:rsidRPr="00C96F05">
        <w:rPr>
          <w:rFonts w:ascii="Menlo Regular" w:eastAsia="Garamond" w:hAnsi="Menlo Regular" w:cs="Menlo Regular"/>
        </w:rPr>
        <w:t>⌝</w:t>
      </w:r>
      <w:r w:rsidR="007A6283">
        <w:rPr>
          <w:rFonts w:ascii="Garamond" w:eastAsia="Garamond" w:hAnsi="Garamond" w:cs="Menlo Regular"/>
        </w:rPr>
        <w:t xml:space="preserve"> is an explanation, or an utterance of </w:t>
      </w:r>
      <w:r w:rsidR="007A6283" w:rsidRPr="00C96F05">
        <w:rPr>
          <w:rFonts w:ascii="Menlo Regular" w:eastAsia="Garamond" w:hAnsi="Menlo Regular" w:cs="Menlo Regular"/>
        </w:rPr>
        <w:t>⌜</w:t>
      </w:r>
      <w:r w:rsidR="007A6283">
        <w:rPr>
          <w:rFonts w:ascii="Garamond" w:eastAsia="Garamond" w:hAnsi="Garamond" w:cs="Garamond"/>
        </w:rPr>
        <w:t>y</w:t>
      </w:r>
      <w:r w:rsidR="007A6283" w:rsidRPr="00C96F05">
        <w:rPr>
          <w:rFonts w:ascii="Garamond" w:eastAsia="Garamond" w:hAnsi="Garamond" w:cs="Garamond"/>
        </w:rPr>
        <w:t xml:space="preserve"> </w:t>
      </w:r>
      <w:r w:rsidR="007A6283" w:rsidRPr="00C96F05">
        <w:rPr>
          <w:rFonts w:ascii="Garamond" w:eastAsia="Garamond" w:hAnsi="Garamond" w:cs="Garamond"/>
          <w:i/>
        </w:rPr>
        <w:t>because</w:t>
      </w:r>
      <w:r w:rsidR="007A6283" w:rsidRPr="00C96F05">
        <w:rPr>
          <w:rFonts w:ascii="Garamond" w:eastAsia="Garamond" w:hAnsi="Garamond" w:cs="Garamond"/>
        </w:rPr>
        <w:t xml:space="preserve"> </w:t>
      </w:r>
      <w:r w:rsidR="007A6283">
        <w:rPr>
          <w:rFonts w:ascii="Garamond" w:eastAsia="Garamond" w:hAnsi="Garamond" w:cs="Garamond"/>
        </w:rPr>
        <w:t>x</w:t>
      </w:r>
      <w:r w:rsidR="007A6283" w:rsidRPr="00C96F05">
        <w:rPr>
          <w:rFonts w:ascii="Menlo Regular" w:eastAsia="Garamond" w:hAnsi="Menlo Regular" w:cs="Menlo Regular"/>
        </w:rPr>
        <w:t>⌝</w:t>
      </w:r>
      <w:r w:rsidR="007A6283">
        <w:rPr>
          <w:rFonts w:ascii="Garamond" w:eastAsia="Garamond" w:hAnsi="Garamond" w:cs="Menlo Regular"/>
        </w:rPr>
        <w:t xml:space="preserve"> is an explanation, but not both and </w:t>
      </w:r>
      <w:r w:rsidR="007A6283" w:rsidRPr="00FE1673">
        <w:rPr>
          <w:rFonts w:ascii="Garamond" w:eastAsia="Garamond" w:hAnsi="Garamond" w:cs="Menlo Regular"/>
        </w:rPr>
        <w:t>(</w:t>
      </w:r>
      <w:r w:rsidR="00133049">
        <w:rPr>
          <w:rFonts w:ascii="Garamond" w:eastAsia="Garamond" w:hAnsi="Garamond" w:cs="Menlo Regular"/>
        </w:rPr>
        <w:t>b</w:t>
      </w:r>
      <w:r w:rsidR="007A6283" w:rsidRPr="00FE1673">
        <w:rPr>
          <w:rFonts w:ascii="Garamond" w:eastAsia="Garamond" w:hAnsi="Garamond" w:cs="Menlo Regular"/>
        </w:rPr>
        <w:t xml:space="preserve">) </w:t>
      </w:r>
      <w:r w:rsidR="00FE1673" w:rsidRPr="00FE1673">
        <w:rPr>
          <w:rFonts w:ascii="Garamond" w:eastAsia="Garamond" w:hAnsi="Garamond" w:cs="Menlo Regular"/>
        </w:rPr>
        <w:t xml:space="preserve">judgements about </w:t>
      </w:r>
      <w:r w:rsidR="00FE1673" w:rsidRPr="00654A41">
        <w:rPr>
          <w:rFonts w:ascii="Garamond" w:eastAsia="Garamond" w:hAnsi="Garamond" w:cs="Menlo Regular"/>
        </w:rPr>
        <w:t xml:space="preserve">whether an utterance of </w:t>
      </w:r>
      <w:r w:rsidR="00FE1673" w:rsidRPr="00654A41">
        <w:rPr>
          <w:rFonts w:ascii="Cambria" w:eastAsia="Garamond" w:hAnsi="Cambria" w:cs="Cambria"/>
        </w:rPr>
        <w:t>⌜</w:t>
      </w:r>
      <w:r w:rsidR="00FE1673" w:rsidRPr="00FE1673">
        <w:rPr>
          <w:rFonts w:ascii="Garamond" w:eastAsia="Garamond" w:hAnsi="Garamond" w:cs="Garamond"/>
        </w:rPr>
        <w:t xml:space="preserve">x </w:t>
      </w:r>
      <w:r w:rsidR="00FE1673" w:rsidRPr="00FE1673">
        <w:rPr>
          <w:rFonts w:ascii="Garamond" w:eastAsia="Garamond" w:hAnsi="Garamond" w:cs="Garamond"/>
          <w:i/>
        </w:rPr>
        <w:t>because</w:t>
      </w:r>
      <w:r w:rsidR="00FE1673" w:rsidRPr="00654A41">
        <w:rPr>
          <w:rFonts w:ascii="Garamond" w:eastAsia="Garamond" w:hAnsi="Garamond" w:cs="Garamond"/>
        </w:rPr>
        <w:t xml:space="preserve"> y</w:t>
      </w:r>
      <w:r w:rsidR="00FE1673" w:rsidRPr="00654A41">
        <w:rPr>
          <w:rFonts w:ascii="Cambria" w:eastAsia="Garamond" w:hAnsi="Cambria" w:cs="Cambria"/>
        </w:rPr>
        <w:t>⌝</w:t>
      </w:r>
      <w:r w:rsidR="00FE1673" w:rsidRPr="00FE1673">
        <w:rPr>
          <w:rFonts w:ascii="Garamond" w:eastAsia="Garamond" w:hAnsi="Garamond" w:cs="Menlo Regular"/>
        </w:rPr>
        <w:t xml:space="preserve"> or</w:t>
      </w:r>
      <w:r w:rsidR="00FE1673" w:rsidRPr="00654A41">
        <w:rPr>
          <w:rFonts w:ascii="Garamond" w:eastAsia="Garamond" w:hAnsi="Garamond" w:cs="Menlo Regular"/>
        </w:rPr>
        <w:t xml:space="preserve"> </w:t>
      </w:r>
      <w:r w:rsidR="00FE1673" w:rsidRPr="00654A41">
        <w:rPr>
          <w:rFonts w:ascii="Cambria" w:eastAsia="Garamond" w:hAnsi="Cambria" w:cs="Cambria"/>
        </w:rPr>
        <w:t>⌜</w:t>
      </w:r>
      <w:r w:rsidR="00FE1673" w:rsidRPr="00FE1673">
        <w:rPr>
          <w:rFonts w:ascii="Garamond" w:eastAsia="Garamond" w:hAnsi="Garamond" w:cs="Garamond"/>
        </w:rPr>
        <w:t xml:space="preserve">y </w:t>
      </w:r>
      <w:r w:rsidR="00FE1673" w:rsidRPr="00654A41">
        <w:rPr>
          <w:rFonts w:ascii="Garamond" w:eastAsia="Garamond" w:hAnsi="Garamond" w:cs="Garamond"/>
          <w:i/>
        </w:rPr>
        <w:t>because</w:t>
      </w:r>
      <w:r w:rsidR="00FE1673" w:rsidRPr="00654A41">
        <w:rPr>
          <w:rFonts w:ascii="Garamond" w:eastAsia="Garamond" w:hAnsi="Garamond" w:cs="Garamond"/>
        </w:rPr>
        <w:t xml:space="preserve"> x</w:t>
      </w:r>
      <w:r w:rsidR="00FE1673" w:rsidRPr="00654A41">
        <w:rPr>
          <w:rFonts w:ascii="Cambria" w:eastAsia="Garamond" w:hAnsi="Cambria" w:cs="Cambria"/>
        </w:rPr>
        <w:t>⌝</w:t>
      </w:r>
      <w:r w:rsidR="00FE1673" w:rsidRPr="00654A41">
        <w:rPr>
          <w:rFonts w:ascii="Garamond" w:eastAsia="Garamond" w:hAnsi="Garamond" w:cs="Menlo Regular"/>
        </w:rPr>
        <w:t xml:space="preserve"> is an act of </w:t>
      </w:r>
      <w:r w:rsidR="00FE1673" w:rsidRPr="00FE1673">
        <w:rPr>
          <w:rFonts w:ascii="Garamond" w:eastAsia="Garamond" w:hAnsi="Garamond" w:cs="Menlo Regular"/>
        </w:rPr>
        <w:t>explanation</w:t>
      </w:r>
      <w:r w:rsidR="00FE1673" w:rsidRPr="00654A41">
        <w:rPr>
          <w:rFonts w:ascii="Garamond" w:eastAsia="Garamond" w:hAnsi="Garamond" w:cs="Menlo Regular"/>
        </w:rPr>
        <w:t xml:space="preserve"> will be sensitive to which </w:t>
      </w:r>
      <w:r w:rsidR="00FE1673" w:rsidRPr="00E016DB">
        <w:rPr>
          <w:rFonts w:ascii="Garamond" w:eastAsia="Garamond" w:hAnsi="Garamond" w:cs="Menlo Regular"/>
        </w:rPr>
        <w:t xml:space="preserve">intervention is salient, </w:t>
      </w:r>
      <w:r w:rsidR="00FE1673" w:rsidRPr="00D0032B">
        <w:rPr>
          <w:rFonts w:ascii="Garamond" w:eastAsia="Garamond" w:hAnsi="Garamond" w:cs="Menlo Regular"/>
        </w:rPr>
        <w:t xml:space="preserve">and to whether or not the condition is congruent. </w:t>
      </w:r>
      <w:r w:rsidR="00D0032B">
        <w:rPr>
          <w:rFonts w:ascii="Garamond" w:eastAsia="Garamond" w:hAnsi="Garamond" w:cs="Menlo Regular"/>
        </w:rPr>
        <w:t xml:space="preserve">(a) follows from the assumption of widespread asymmetry in conjunction with the assumption of </w:t>
      </w:r>
      <w:r w:rsidR="00757627">
        <w:rPr>
          <w:rFonts w:ascii="Garamond" w:eastAsia="Garamond" w:hAnsi="Garamond" w:cs="Menlo Regular"/>
        </w:rPr>
        <w:t>folk-philosophical</w:t>
      </w:r>
      <w:r w:rsidR="00D0032B">
        <w:rPr>
          <w:rFonts w:ascii="Garamond" w:eastAsia="Garamond" w:hAnsi="Garamond" w:cs="Menlo Regular"/>
        </w:rPr>
        <w:t xml:space="preserve"> continuity</w:t>
      </w:r>
      <w:r w:rsidR="00237002">
        <w:rPr>
          <w:rFonts w:ascii="Garamond" w:eastAsia="Garamond" w:hAnsi="Garamond" w:cs="Menlo Regular"/>
        </w:rPr>
        <w:t>, alongside the assumption that an utterance is an act of explanation only if the proposition expressed is true</w:t>
      </w:r>
      <w:r w:rsidR="007C5114">
        <w:rPr>
          <w:rFonts w:ascii="Garamond" w:eastAsia="Garamond" w:hAnsi="Garamond" w:cs="Menlo Regular"/>
        </w:rPr>
        <w:t>.</w:t>
      </w:r>
      <w:r w:rsidR="00837B14">
        <w:rPr>
          <w:rFonts w:ascii="Garamond" w:eastAsia="Garamond" w:hAnsi="Garamond" w:cs="Menlo Regular"/>
        </w:rPr>
        <w:t xml:space="preserve"> I</w:t>
      </w:r>
      <w:r w:rsidR="00D0032B" w:rsidRPr="00620947">
        <w:rPr>
          <w:rFonts w:ascii="Garamond" w:eastAsia="Garamond" w:hAnsi="Garamond" w:cs="Menlo Regular"/>
        </w:rPr>
        <w:t>f</w:t>
      </w:r>
      <w:r w:rsidR="00837B14">
        <w:rPr>
          <w:rFonts w:ascii="Garamond" w:eastAsia="Garamond" w:hAnsi="Garamond" w:cs="Menlo Regular"/>
        </w:rPr>
        <w:t>,</w:t>
      </w:r>
      <w:r w:rsidR="00D0032B" w:rsidRPr="00620947">
        <w:rPr>
          <w:rFonts w:ascii="Garamond" w:eastAsia="Garamond" w:hAnsi="Garamond" w:cs="Menlo Regular"/>
        </w:rPr>
        <w:t xml:space="preserve"> in non-</w:t>
      </w:r>
      <w:r w:rsidR="00792C0E" w:rsidRPr="00792C0E">
        <w:rPr>
          <w:rFonts w:ascii="Garamond" w:eastAsia="Garamond" w:hAnsi="Garamond" w:cs="Menlo Regular"/>
        </w:rPr>
        <w:t>recherché</w:t>
      </w:r>
      <w:r w:rsidR="00D0032B" w:rsidRPr="00620947">
        <w:rPr>
          <w:rFonts w:ascii="Garamond" w:eastAsia="Garamond" w:hAnsi="Garamond" w:cs="Menlo Regular"/>
        </w:rPr>
        <w:t xml:space="preserve"> cases</w:t>
      </w:r>
      <w:r w:rsidR="00837B14">
        <w:rPr>
          <w:rFonts w:ascii="Garamond" w:eastAsia="Garamond" w:hAnsi="Garamond" w:cs="Menlo Regular"/>
        </w:rPr>
        <w:t>,</w:t>
      </w:r>
      <w:r w:rsidR="00D0032B" w:rsidRPr="00620947">
        <w:rPr>
          <w:rFonts w:ascii="Garamond" w:eastAsia="Garamond" w:hAnsi="Garamond" w:cs="Menlo Regular"/>
        </w:rPr>
        <w:t xml:space="preserve"> only one of </w:t>
      </w:r>
      <w:r w:rsidR="00D0032B" w:rsidRPr="00620947">
        <w:rPr>
          <w:rFonts w:ascii="Cambria" w:eastAsia="Garamond" w:hAnsi="Cambria" w:cs="Cambria"/>
        </w:rPr>
        <w:t>⌜</w:t>
      </w:r>
      <w:r w:rsidR="00D0032B" w:rsidRPr="00D0032B">
        <w:rPr>
          <w:rFonts w:ascii="Garamond" w:eastAsia="Garamond" w:hAnsi="Garamond" w:cs="Garamond"/>
        </w:rPr>
        <w:t xml:space="preserve">x </w:t>
      </w:r>
      <w:r w:rsidR="00D0032B" w:rsidRPr="00792C0E">
        <w:rPr>
          <w:rFonts w:ascii="Garamond" w:eastAsia="Garamond" w:hAnsi="Garamond" w:cs="Garamond"/>
          <w:i/>
        </w:rPr>
        <w:t>because</w:t>
      </w:r>
      <w:r w:rsidR="00D0032B" w:rsidRPr="00792C0E">
        <w:rPr>
          <w:rFonts w:ascii="Garamond" w:eastAsia="Garamond" w:hAnsi="Garamond" w:cs="Garamond"/>
        </w:rPr>
        <w:t xml:space="preserve"> y</w:t>
      </w:r>
      <w:r w:rsidR="00D0032B" w:rsidRPr="00620947">
        <w:rPr>
          <w:rFonts w:ascii="Cambria" w:eastAsia="Garamond" w:hAnsi="Cambria" w:cs="Cambria"/>
        </w:rPr>
        <w:t>⌝</w:t>
      </w:r>
      <w:r w:rsidR="00D0032B" w:rsidRPr="00620947">
        <w:rPr>
          <w:rFonts w:ascii="Garamond" w:eastAsia="Garamond" w:hAnsi="Garamond" w:cs="Menlo Regular"/>
        </w:rPr>
        <w:t xml:space="preserve"> and </w:t>
      </w:r>
      <w:r w:rsidR="00D0032B" w:rsidRPr="00620947">
        <w:rPr>
          <w:rFonts w:ascii="Cambria" w:eastAsia="Garamond" w:hAnsi="Cambria" w:cs="Cambria"/>
        </w:rPr>
        <w:t>⌜</w:t>
      </w:r>
      <w:r w:rsidR="00D0032B" w:rsidRPr="00D0032B">
        <w:rPr>
          <w:rFonts w:ascii="Garamond" w:eastAsia="Garamond" w:hAnsi="Garamond" w:cs="Garamond"/>
        </w:rPr>
        <w:t>y</w:t>
      </w:r>
      <w:r w:rsidR="00D0032B" w:rsidRPr="00792C0E">
        <w:rPr>
          <w:rFonts w:ascii="Garamond" w:eastAsia="Garamond" w:hAnsi="Garamond" w:cs="Garamond"/>
        </w:rPr>
        <w:t xml:space="preserve"> </w:t>
      </w:r>
      <w:r w:rsidR="00D0032B" w:rsidRPr="00792C0E">
        <w:rPr>
          <w:rFonts w:ascii="Garamond" w:eastAsia="Garamond" w:hAnsi="Garamond" w:cs="Garamond"/>
          <w:i/>
        </w:rPr>
        <w:t>because</w:t>
      </w:r>
      <w:r w:rsidR="00D0032B" w:rsidRPr="00792C0E">
        <w:rPr>
          <w:rFonts w:ascii="Garamond" w:eastAsia="Garamond" w:hAnsi="Garamond" w:cs="Garamond"/>
        </w:rPr>
        <w:t xml:space="preserve"> x</w:t>
      </w:r>
      <w:r w:rsidR="00D0032B" w:rsidRPr="00620947">
        <w:rPr>
          <w:rFonts w:ascii="Cambria" w:eastAsia="Garamond" w:hAnsi="Cambria" w:cs="Cambria"/>
        </w:rPr>
        <w:t>⌝</w:t>
      </w:r>
      <w:r w:rsidR="00D0032B" w:rsidRPr="00620947">
        <w:rPr>
          <w:rFonts w:ascii="Garamond" w:eastAsia="Garamond" w:hAnsi="Garamond" w:cs="Menlo Regular"/>
        </w:rPr>
        <w:t xml:space="preserve"> can be true, </w:t>
      </w:r>
      <w:r w:rsidR="00837B14">
        <w:rPr>
          <w:rFonts w:ascii="Garamond" w:eastAsia="Garamond" w:hAnsi="Garamond" w:cs="Menlo Regular"/>
        </w:rPr>
        <w:t xml:space="preserve"> (as demanded by the widespread </w:t>
      </w:r>
      <w:r w:rsidR="00837B14">
        <w:rPr>
          <w:rFonts w:ascii="Garamond" w:eastAsia="Garamond" w:hAnsi="Garamond" w:cs="Menlo Regular"/>
        </w:rPr>
        <w:lastRenderedPageBreak/>
        <w:t xml:space="preserve">asymmetry assumption) </w:t>
      </w:r>
      <w:r w:rsidR="00D0032B" w:rsidRPr="00620947">
        <w:rPr>
          <w:rFonts w:ascii="Garamond" w:eastAsia="Garamond" w:hAnsi="Garamond" w:cs="Menlo Regular"/>
        </w:rPr>
        <w:t xml:space="preserve">then it follows that at most, an utterance of one of them can be an act of explanation. </w:t>
      </w:r>
      <w:r w:rsidR="00A250E8">
        <w:rPr>
          <w:rFonts w:ascii="Garamond" w:eastAsia="Garamond" w:hAnsi="Garamond" w:cs="Menlo Regular"/>
        </w:rPr>
        <w:t xml:space="preserve">(b) </w:t>
      </w:r>
      <w:r w:rsidR="00B021D9">
        <w:rPr>
          <w:rFonts w:ascii="Garamond" w:eastAsia="Garamond" w:hAnsi="Garamond" w:cs="Menlo Regular"/>
        </w:rPr>
        <w:t xml:space="preserve">is not entailed by the </w:t>
      </w:r>
      <w:r w:rsidR="00B021D9" w:rsidRPr="00B021D9">
        <w:rPr>
          <w:rFonts w:ascii="Garamond" w:eastAsia="Garamond" w:hAnsi="Garamond" w:cs="Menlo Regular"/>
        </w:rPr>
        <w:t xml:space="preserve">assumption trio. But given what we know about </w:t>
      </w:r>
      <w:r w:rsidR="00B021D9">
        <w:rPr>
          <w:rFonts w:ascii="Garamond" w:eastAsia="Garamond" w:hAnsi="Garamond" w:cs="Menlo Regular"/>
        </w:rPr>
        <w:t xml:space="preserve">non-philosophers’ judgements about </w:t>
      </w:r>
      <w:r w:rsidR="00B021D9" w:rsidRPr="00B021D9">
        <w:rPr>
          <w:rFonts w:ascii="Garamond" w:eastAsia="Garamond" w:hAnsi="Garamond" w:cs="Menlo Regular"/>
        </w:rPr>
        <w:t xml:space="preserve">causal explanation it is plausible to suppose that if </w:t>
      </w:r>
      <w:r w:rsidR="00B021D9" w:rsidRPr="00B021D9">
        <w:rPr>
          <w:rFonts w:ascii="Cambria" w:eastAsia="Garamond" w:hAnsi="Cambria" w:cs="Cambria"/>
        </w:rPr>
        <w:t>⌜</w:t>
      </w:r>
      <w:r w:rsidR="00B021D9" w:rsidRPr="00B021D9">
        <w:rPr>
          <w:rFonts w:ascii="Garamond" w:eastAsia="Garamond" w:hAnsi="Garamond" w:cs="Garamond"/>
        </w:rPr>
        <w:t xml:space="preserve">x </w:t>
      </w:r>
      <w:r w:rsidR="00B021D9" w:rsidRPr="00B021D9">
        <w:rPr>
          <w:rFonts w:ascii="Garamond" w:eastAsia="Garamond" w:hAnsi="Garamond" w:cs="Garamond"/>
          <w:i/>
        </w:rPr>
        <w:t>because</w:t>
      </w:r>
      <w:r w:rsidR="00B021D9" w:rsidRPr="00B021D9">
        <w:rPr>
          <w:rFonts w:ascii="Garamond" w:eastAsia="Garamond" w:hAnsi="Garamond" w:cs="Garamond"/>
        </w:rPr>
        <w:t xml:space="preserve"> y</w:t>
      </w:r>
      <w:r w:rsidR="00B021D9" w:rsidRPr="00B021D9">
        <w:rPr>
          <w:rFonts w:ascii="Cambria" w:eastAsia="Garamond" w:hAnsi="Cambria" w:cs="Cambria"/>
        </w:rPr>
        <w:t>⌝</w:t>
      </w:r>
      <w:r w:rsidR="00B021D9" w:rsidRPr="00B021D9">
        <w:rPr>
          <w:rFonts w:ascii="Garamond" w:eastAsia="Garamond" w:hAnsi="Garamond" w:cs="Menlo Regular"/>
        </w:rPr>
        <w:t xml:space="preserve"> is </w:t>
      </w:r>
      <w:r w:rsidR="00B021D9" w:rsidRPr="00413DF2">
        <w:rPr>
          <w:rFonts w:ascii="Garamond" w:eastAsia="Garamond" w:hAnsi="Garamond" w:cs="Menlo Regular"/>
        </w:rPr>
        <w:t xml:space="preserve">true, then non-philosophers’ will be more inclined to judge that an utterance of that proposition is an act of </w:t>
      </w:r>
      <w:r w:rsidR="00FF5563" w:rsidRPr="00FF5563">
        <w:rPr>
          <w:rFonts w:ascii="Garamond" w:eastAsia="Garamond" w:hAnsi="Garamond" w:cs="Menlo Regular"/>
        </w:rPr>
        <w:t>explanation</w:t>
      </w:r>
      <w:r w:rsidR="00B021D9" w:rsidRPr="00413DF2">
        <w:rPr>
          <w:rFonts w:ascii="Garamond" w:eastAsia="Garamond" w:hAnsi="Garamond" w:cs="Menlo Regular"/>
        </w:rPr>
        <w:t xml:space="preserve"> in a context in which </w:t>
      </w:r>
      <w:r w:rsidR="00FF5563">
        <w:rPr>
          <w:rFonts w:ascii="Garamond" w:eastAsia="Garamond" w:hAnsi="Garamond" w:cs="Menlo Regular"/>
        </w:rPr>
        <w:t>intervening</w:t>
      </w:r>
      <w:r w:rsidR="00FF5563" w:rsidRPr="00413DF2">
        <w:rPr>
          <w:rFonts w:ascii="Garamond" w:eastAsia="Garamond" w:hAnsi="Garamond" w:cs="Menlo Regular"/>
        </w:rPr>
        <w:t xml:space="preserve"> </w:t>
      </w:r>
      <w:r w:rsidR="00B021D9" w:rsidRPr="00413DF2">
        <w:rPr>
          <w:rFonts w:ascii="Garamond" w:eastAsia="Garamond" w:hAnsi="Garamond" w:cs="Menlo Regular"/>
        </w:rPr>
        <w:t xml:space="preserve">on [y] in order </w:t>
      </w:r>
      <w:r w:rsidR="00FF5563">
        <w:rPr>
          <w:rFonts w:ascii="Garamond" w:eastAsia="Garamond" w:hAnsi="Garamond" w:cs="Menlo Regular"/>
        </w:rPr>
        <w:t>to</w:t>
      </w:r>
      <w:r w:rsidR="00FF5563" w:rsidRPr="00413DF2">
        <w:rPr>
          <w:rFonts w:ascii="Garamond" w:eastAsia="Garamond" w:hAnsi="Garamond" w:cs="Menlo Regular"/>
        </w:rPr>
        <w:t xml:space="preserve"> </w:t>
      </w:r>
      <w:r w:rsidR="00FF5563">
        <w:rPr>
          <w:rFonts w:ascii="Garamond" w:eastAsia="Garamond" w:hAnsi="Garamond" w:cs="Menlo Regular"/>
        </w:rPr>
        <w:t>intervene</w:t>
      </w:r>
      <w:r w:rsidR="00FF5563" w:rsidRPr="00413DF2">
        <w:rPr>
          <w:rFonts w:ascii="Garamond" w:eastAsia="Garamond" w:hAnsi="Garamond" w:cs="Menlo Regular"/>
        </w:rPr>
        <w:t xml:space="preserve"> </w:t>
      </w:r>
      <w:r w:rsidR="00B021D9" w:rsidRPr="00413DF2">
        <w:rPr>
          <w:rFonts w:ascii="Garamond" w:eastAsia="Garamond" w:hAnsi="Garamond" w:cs="Menlo Regular"/>
        </w:rPr>
        <w:t xml:space="preserve">on [x] is made salient (i.e. a congruent </w:t>
      </w:r>
      <w:r w:rsidR="009330D6" w:rsidRPr="009330D6">
        <w:rPr>
          <w:rFonts w:ascii="Garamond" w:eastAsia="Garamond" w:hAnsi="Garamond" w:cs="Menlo Regular"/>
        </w:rPr>
        <w:t>condition</w:t>
      </w:r>
      <w:r w:rsidR="00B021D9" w:rsidRPr="00413DF2">
        <w:rPr>
          <w:rFonts w:ascii="Garamond" w:eastAsia="Garamond" w:hAnsi="Garamond" w:cs="Menlo Regular"/>
        </w:rPr>
        <w:t xml:space="preserve">) than in an incongruent condition in which </w:t>
      </w:r>
      <w:r w:rsidR="009330D6" w:rsidRPr="009330D6">
        <w:rPr>
          <w:rFonts w:ascii="Garamond" w:eastAsia="Garamond" w:hAnsi="Garamond" w:cs="Menlo Regular"/>
        </w:rPr>
        <w:t>intervening</w:t>
      </w:r>
      <w:r w:rsidR="00B021D9" w:rsidRPr="00413DF2">
        <w:rPr>
          <w:rFonts w:ascii="Garamond" w:eastAsia="Garamond" w:hAnsi="Garamond" w:cs="Menlo Regular"/>
        </w:rPr>
        <w:t xml:space="preserve"> on [x] in order </w:t>
      </w:r>
      <w:r w:rsidR="009330D6">
        <w:rPr>
          <w:rFonts w:ascii="Garamond" w:eastAsia="Garamond" w:hAnsi="Garamond" w:cs="Menlo Regular"/>
        </w:rPr>
        <w:t>to</w:t>
      </w:r>
      <w:r w:rsidR="009330D6" w:rsidRPr="00413DF2">
        <w:rPr>
          <w:rFonts w:ascii="Garamond" w:eastAsia="Garamond" w:hAnsi="Garamond" w:cs="Menlo Regular"/>
        </w:rPr>
        <w:t xml:space="preserve"> </w:t>
      </w:r>
      <w:r w:rsidR="009330D6">
        <w:rPr>
          <w:rFonts w:ascii="Garamond" w:eastAsia="Garamond" w:hAnsi="Garamond" w:cs="Menlo Regular"/>
        </w:rPr>
        <w:t>intervene</w:t>
      </w:r>
      <w:r w:rsidR="009330D6" w:rsidRPr="00413DF2">
        <w:rPr>
          <w:rFonts w:ascii="Garamond" w:eastAsia="Garamond" w:hAnsi="Garamond" w:cs="Menlo Regular"/>
        </w:rPr>
        <w:t xml:space="preserve"> </w:t>
      </w:r>
      <w:r w:rsidR="00B021D9" w:rsidRPr="00413DF2">
        <w:rPr>
          <w:rFonts w:ascii="Garamond" w:eastAsia="Garamond" w:hAnsi="Garamond" w:cs="Menlo Regular"/>
        </w:rPr>
        <w:t xml:space="preserve">on </w:t>
      </w:r>
      <w:r w:rsidR="009330D6">
        <w:rPr>
          <w:rFonts w:ascii="Garamond" w:eastAsia="Garamond" w:hAnsi="Garamond" w:cs="Menlo Regular"/>
        </w:rPr>
        <w:t>[</w:t>
      </w:r>
      <w:r w:rsidR="00B021D9" w:rsidRPr="00413DF2">
        <w:rPr>
          <w:rFonts w:ascii="Garamond" w:eastAsia="Garamond" w:hAnsi="Garamond" w:cs="Menlo Regular"/>
        </w:rPr>
        <w:t>y</w:t>
      </w:r>
      <w:r w:rsidR="009330D6">
        <w:rPr>
          <w:rFonts w:ascii="Garamond" w:eastAsia="Garamond" w:hAnsi="Garamond" w:cs="Menlo Regular"/>
        </w:rPr>
        <w:t>]</w:t>
      </w:r>
      <w:r w:rsidR="00B021D9" w:rsidRPr="00413DF2">
        <w:rPr>
          <w:rFonts w:ascii="Garamond" w:eastAsia="Garamond" w:hAnsi="Garamond" w:cs="Menlo Regular"/>
        </w:rPr>
        <w:t xml:space="preserve"> is made salient.</w:t>
      </w:r>
      <w:r w:rsidR="00B021D9">
        <w:rPr>
          <w:rFonts w:ascii="Menlo Regular" w:eastAsia="Garamond" w:hAnsi="Menlo Regular" w:cs="Menlo Regular"/>
        </w:rPr>
        <w:t xml:space="preserve"> </w:t>
      </w:r>
    </w:p>
    <w:p w14:paraId="582DC6EF" w14:textId="77777777" w:rsidR="00FA21A2" w:rsidRDefault="00FA21A2" w:rsidP="00FA21A2">
      <w:pPr>
        <w:spacing w:line="480" w:lineRule="auto"/>
        <w:jc w:val="both"/>
        <w:rPr>
          <w:rFonts w:ascii="Garamond" w:eastAsia="Garamond" w:hAnsi="Garamond" w:cs="Menlo Bold"/>
        </w:rPr>
      </w:pPr>
      <w:r>
        <w:rPr>
          <w:rFonts w:ascii="Garamond" w:eastAsia="Garamond" w:hAnsi="Garamond" w:cs="Menlo Bold"/>
        </w:rPr>
        <w:t>In what follows we focus on three cases of metaphysical explanation. Since familiarity with certain kinds of explanations (or with explanans and explanandum) might play a role in non-philosophers’ judgments, we chose cases that vary along this dimension.</w:t>
      </w:r>
    </w:p>
    <w:p w14:paraId="1C906B98" w14:textId="0E163B3E" w:rsidR="00162CBF" w:rsidRDefault="00FA21A2" w:rsidP="00FA21A2">
      <w:pPr>
        <w:spacing w:line="480" w:lineRule="auto"/>
        <w:jc w:val="both"/>
        <w:rPr>
          <w:rFonts w:ascii="Garamond" w:eastAsia="Garamond" w:hAnsi="Garamond" w:cs="Menlo Bold"/>
        </w:rPr>
      </w:pPr>
      <w:r>
        <w:rPr>
          <w:rFonts w:ascii="Garamond" w:eastAsia="Garamond" w:hAnsi="Garamond" w:cs="Menlo Bold"/>
        </w:rPr>
        <w:t xml:space="preserve">The first, mind/brain case, is one that is relatively familiar to non-philosophers. Philosophers systematically judge that the properties of brain states explain the properties of mental states, </w:t>
      </w:r>
      <w:r w:rsidR="00162CBF">
        <w:rPr>
          <w:rFonts w:ascii="Garamond" w:eastAsia="Garamond" w:hAnsi="Garamond" w:cs="Menlo Bold"/>
        </w:rPr>
        <w:t xml:space="preserve">but not </w:t>
      </w:r>
      <w:r w:rsidR="00162CBF" w:rsidRPr="00C03DA1">
        <w:rPr>
          <w:rFonts w:ascii="Garamond" w:eastAsia="Garamond" w:hAnsi="Garamond" w:cs="Menlo Bold"/>
          <w:i/>
        </w:rPr>
        <w:t>vice versa.</w:t>
      </w:r>
      <w:r w:rsidR="00162CBF">
        <w:rPr>
          <w:rFonts w:ascii="Garamond" w:eastAsia="Garamond" w:hAnsi="Garamond" w:cs="Menlo Bold"/>
        </w:rPr>
        <w:t xml:space="preserve"> </w:t>
      </w:r>
      <w:r w:rsidR="00C03DA1">
        <w:rPr>
          <w:rFonts w:ascii="Garamond" w:eastAsia="Garamond" w:hAnsi="Garamond" w:cs="Menlo Bold"/>
        </w:rPr>
        <w:t xml:space="preserve">In </w:t>
      </w:r>
      <w:r w:rsidR="00895983">
        <w:rPr>
          <w:rFonts w:ascii="Garamond" w:eastAsia="Garamond" w:hAnsi="Garamond" w:cs="Menlo Bold"/>
        </w:rPr>
        <w:t xml:space="preserve">the </w:t>
      </w:r>
      <w:r w:rsidR="00C03DA1">
        <w:rPr>
          <w:rFonts w:ascii="Garamond" w:eastAsia="Garamond" w:hAnsi="Garamond" w:cs="Menlo Bold"/>
        </w:rPr>
        <w:t>vignette we present</w:t>
      </w:r>
      <w:r w:rsidR="00731B89">
        <w:rPr>
          <w:rFonts w:ascii="Garamond" w:eastAsia="Garamond" w:hAnsi="Garamond" w:cs="Menlo Bold"/>
        </w:rPr>
        <w:t>,</w:t>
      </w:r>
      <w:r w:rsidR="00C03DA1">
        <w:rPr>
          <w:rFonts w:ascii="Garamond" w:eastAsia="Garamond" w:hAnsi="Garamond" w:cs="Menlo Bold"/>
        </w:rPr>
        <w:t xml:space="preserve"> the brain state is having high levels of cortisol, and the mental state is being stressed. Given what we have said so far, then, if the assumption trio is true we predict that non-philosophers</w:t>
      </w:r>
      <w:r w:rsidR="00E92E79">
        <w:rPr>
          <w:rFonts w:ascii="Garamond" w:eastAsia="Garamond" w:hAnsi="Garamond" w:cs="Menlo Bold"/>
        </w:rPr>
        <w:t>:</w:t>
      </w:r>
    </w:p>
    <w:p w14:paraId="3BA0C230" w14:textId="6C2A6ACD" w:rsidR="00DD6E72" w:rsidRPr="00AD1113" w:rsidRDefault="00162CBF" w:rsidP="007B2A26">
      <w:pPr>
        <w:pStyle w:val="ListParagraph"/>
        <w:numPr>
          <w:ilvl w:val="0"/>
          <w:numId w:val="1"/>
        </w:numPr>
        <w:spacing w:line="480" w:lineRule="auto"/>
        <w:jc w:val="both"/>
        <w:rPr>
          <w:rFonts w:ascii="Garamond" w:eastAsia="Garamond" w:hAnsi="Garamond" w:cs="Menlo Regular"/>
          <w:sz w:val="24"/>
          <w:szCs w:val="24"/>
        </w:rPr>
      </w:pPr>
      <w:r w:rsidRPr="007B2A26">
        <w:rPr>
          <w:rFonts w:ascii="Garamond" w:hAnsi="Garamond"/>
          <w:sz w:val="24"/>
          <w:szCs w:val="24"/>
        </w:rPr>
        <w:t xml:space="preserve">will judge </w:t>
      </w:r>
      <w:r w:rsidRPr="00AD1113">
        <w:rPr>
          <w:rFonts w:ascii="Garamond" w:hAnsi="Garamond"/>
          <w:sz w:val="24"/>
          <w:szCs w:val="24"/>
        </w:rPr>
        <w:t xml:space="preserve">that </w:t>
      </w:r>
      <w:r w:rsidR="00AD1113" w:rsidRPr="00AD1113">
        <w:rPr>
          <w:rFonts w:ascii="Garamond" w:eastAsia="Garamond" w:hAnsi="Garamond" w:cs="Menlo Regular"/>
          <w:sz w:val="24"/>
          <w:szCs w:val="24"/>
        </w:rPr>
        <w:t>‘</w:t>
      </w:r>
      <w:r w:rsidR="00DD6E72" w:rsidRPr="00AD1113">
        <w:rPr>
          <w:rFonts w:ascii="Garamond" w:eastAsia="Garamond" w:hAnsi="Garamond" w:cs="Garamond"/>
          <w:sz w:val="24"/>
          <w:szCs w:val="24"/>
        </w:rPr>
        <w:t xml:space="preserve">stressed </w:t>
      </w:r>
      <w:r w:rsidR="00DD6E72" w:rsidRPr="00AD1113">
        <w:rPr>
          <w:rFonts w:ascii="Garamond" w:eastAsia="Garamond" w:hAnsi="Garamond" w:cs="Garamond"/>
          <w:i/>
          <w:sz w:val="24"/>
          <w:szCs w:val="24"/>
        </w:rPr>
        <w:t>because</w:t>
      </w:r>
      <w:r w:rsidR="00DD6E72" w:rsidRPr="00AD1113">
        <w:rPr>
          <w:rFonts w:ascii="Garamond" w:eastAsia="Garamond" w:hAnsi="Garamond" w:cs="Garamond"/>
          <w:sz w:val="24"/>
          <w:szCs w:val="24"/>
        </w:rPr>
        <w:t xml:space="preserve"> cortisol</w:t>
      </w:r>
      <w:r w:rsidR="00AD1113" w:rsidRPr="00AD1113">
        <w:rPr>
          <w:rFonts w:ascii="Garamond" w:eastAsia="Garamond" w:hAnsi="Garamond" w:cs="Menlo Regular"/>
          <w:sz w:val="24"/>
          <w:szCs w:val="24"/>
        </w:rPr>
        <w:t>’</w:t>
      </w:r>
      <w:r w:rsidR="00E92E79">
        <w:rPr>
          <w:rStyle w:val="FootnoteReference"/>
          <w:rFonts w:ascii="Garamond" w:eastAsia="Garamond" w:hAnsi="Garamond" w:cs="Menlo Regular"/>
          <w:sz w:val="24"/>
          <w:szCs w:val="24"/>
        </w:rPr>
        <w:footnoteReference w:id="10"/>
      </w:r>
      <w:r w:rsidR="00DD6E72" w:rsidRPr="007B2A26">
        <w:rPr>
          <w:rFonts w:ascii="Garamond" w:eastAsia="Garamond" w:hAnsi="Garamond" w:cs="Menlo Regular"/>
          <w:sz w:val="24"/>
          <w:szCs w:val="24"/>
        </w:rPr>
        <w:t xml:space="preserve"> is true, and that </w:t>
      </w:r>
      <w:r w:rsidR="00AD1113" w:rsidRPr="00AD1113">
        <w:rPr>
          <w:rFonts w:ascii="Garamond" w:eastAsia="Garamond" w:hAnsi="Garamond" w:cs="Menlo Regular"/>
          <w:sz w:val="24"/>
          <w:szCs w:val="24"/>
        </w:rPr>
        <w:t>‘</w:t>
      </w:r>
      <w:r w:rsidR="00DD6E72" w:rsidRPr="00AD1113">
        <w:rPr>
          <w:rFonts w:ascii="Garamond" w:eastAsia="Garamond" w:hAnsi="Garamond" w:cs="Garamond"/>
          <w:sz w:val="24"/>
          <w:szCs w:val="24"/>
        </w:rPr>
        <w:t xml:space="preserve">cortisol </w:t>
      </w:r>
      <w:r w:rsidR="00DD6E72" w:rsidRPr="00AD1113">
        <w:rPr>
          <w:rFonts w:ascii="Garamond" w:eastAsia="Garamond" w:hAnsi="Garamond" w:cs="Garamond"/>
          <w:i/>
          <w:sz w:val="24"/>
          <w:szCs w:val="24"/>
        </w:rPr>
        <w:t>because</w:t>
      </w:r>
      <w:r w:rsidR="00DD6E72" w:rsidRPr="00AD1113">
        <w:rPr>
          <w:rFonts w:ascii="Garamond" w:eastAsia="Garamond" w:hAnsi="Garamond" w:cs="Garamond"/>
          <w:sz w:val="24"/>
          <w:szCs w:val="24"/>
        </w:rPr>
        <w:t xml:space="preserve"> stressed</w:t>
      </w:r>
      <w:r w:rsidR="00AD1113" w:rsidRPr="00AD1113">
        <w:rPr>
          <w:rFonts w:ascii="Garamond" w:eastAsia="Garamond" w:hAnsi="Garamond" w:cs="Menlo Regular"/>
          <w:sz w:val="24"/>
          <w:szCs w:val="24"/>
        </w:rPr>
        <w:t>’</w:t>
      </w:r>
      <w:r w:rsidR="00DD6E72" w:rsidRPr="00AD1113">
        <w:rPr>
          <w:rFonts w:ascii="Garamond" w:eastAsia="Garamond" w:hAnsi="Garamond" w:cs="Menlo Regular"/>
          <w:sz w:val="24"/>
          <w:szCs w:val="24"/>
        </w:rPr>
        <w:t xml:space="preserve"> is not true and</w:t>
      </w:r>
    </w:p>
    <w:p w14:paraId="464A0EC3" w14:textId="48FD5FD7" w:rsidR="00DD6E72" w:rsidRPr="007B2A26" w:rsidRDefault="00DD6E72" w:rsidP="007B2A26">
      <w:pPr>
        <w:pStyle w:val="ListParagraph"/>
        <w:numPr>
          <w:ilvl w:val="0"/>
          <w:numId w:val="1"/>
        </w:numPr>
        <w:spacing w:line="480" w:lineRule="auto"/>
        <w:jc w:val="both"/>
        <w:rPr>
          <w:rFonts w:ascii="Garamond" w:eastAsia="Garamond" w:hAnsi="Garamond" w:cs="Menlo Regular"/>
          <w:sz w:val="24"/>
          <w:szCs w:val="24"/>
        </w:rPr>
      </w:pPr>
      <w:r w:rsidRPr="007B2A26">
        <w:rPr>
          <w:rFonts w:ascii="Garamond" w:eastAsia="Garamond" w:hAnsi="Garamond" w:cs="Menlo Regular"/>
          <w:sz w:val="24"/>
          <w:szCs w:val="24"/>
        </w:rPr>
        <w:t xml:space="preserve">will have judgements </w:t>
      </w:r>
      <w:r w:rsidR="007B2A26">
        <w:rPr>
          <w:rFonts w:ascii="Garamond" w:eastAsia="Garamond" w:hAnsi="Garamond" w:cs="Menlo Regular"/>
          <w:sz w:val="24"/>
          <w:szCs w:val="24"/>
        </w:rPr>
        <w:t xml:space="preserve">about the truth of those </w:t>
      </w:r>
      <w:r w:rsidR="00F05926">
        <w:rPr>
          <w:rFonts w:ascii="Garamond" w:eastAsia="Garamond" w:hAnsi="Garamond" w:cs="Menlo Regular"/>
          <w:sz w:val="24"/>
          <w:szCs w:val="24"/>
        </w:rPr>
        <w:t>propositions</w:t>
      </w:r>
      <w:r w:rsidR="007B2A26">
        <w:rPr>
          <w:rFonts w:ascii="Garamond" w:eastAsia="Garamond" w:hAnsi="Garamond" w:cs="Menlo Regular"/>
          <w:sz w:val="24"/>
          <w:szCs w:val="24"/>
        </w:rPr>
        <w:t xml:space="preserve"> </w:t>
      </w:r>
      <w:r w:rsidRPr="007B2A26">
        <w:rPr>
          <w:rFonts w:ascii="Garamond" w:eastAsia="Garamond" w:hAnsi="Garamond" w:cs="Menlo Regular"/>
          <w:sz w:val="24"/>
          <w:szCs w:val="24"/>
        </w:rPr>
        <w:t xml:space="preserve">that are insensitive to which intervention is made salient, and to whether the condition is congruent. </w:t>
      </w:r>
    </w:p>
    <w:p w14:paraId="17969F29" w14:textId="32502984" w:rsidR="00B65F7F" w:rsidRDefault="00B65F7F" w:rsidP="00FA21A2">
      <w:pPr>
        <w:spacing w:line="480" w:lineRule="auto"/>
        <w:jc w:val="both"/>
        <w:rPr>
          <w:rFonts w:ascii="Garamond" w:hAnsi="Garamond"/>
        </w:rPr>
      </w:pPr>
      <w:r>
        <w:rPr>
          <w:rFonts w:ascii="Garamond" w:eastAsia="Garamond" w:hAnsi="Garamond" w:cs="Menlo Bold"/>
        </w:rPr>
        <w:t xml:space="preserve">Further, we predict that </w:t>
      </w:r>
      <w:r>
        <w:rPr>
          <w:rFonts w:ascii="Garamond" w:hAnsi="Garamond"/>
        </w:rPr>
        <w:t>non-philosophers:</w:t>
      </w:r>
    </w:p>
    <w:p w14:paraId="5A6E4A91" w14:textId="48558E49" w:rsidR="006F1FD2" w:rsidRPr="00291BCB" w:rsidRDefault="00B65F7F" w:rsidP="006F1FD2">
      <w:pPr>
        <w:pStyle w:val="ListParagraph"/>
        <w:numPr>
          <w:ilvl w:val="0"/>
          <w:numId w:val="1"/>
        </w:numPr>
        <w:spacing w:line="480" w:lineRule="auto"/>
        <w:jc w:val="both"/>
        <w:rPr>
          <w:rFonts w:ascii="Garamond" w:eastAsia="Garamond" w:hAnsi="Garamond" w:cs="Menlo Regular"/>
          <w:sz w:val="24"/>
          <w:szCs w:val="24"/>
        </w:rPr>
      </w:pPr>
      <w:r w:rsidRPr="001D2443">
        <w:rPr>
          <w:rFonts w:ascii="Garamond" w:hAnsi="Garamond"/>
          <w:sz w:val="24"/>
          <w:szCs w:val="24"/>
        </w:rPr>
        <w:t xml:space="preserve">will judge that </w:t>
      </w:r>
      <w:r w:rsidR="006F1FD2" w:rsidRPr="001D2443">
        <w:rPr>
          <w:rFonts w:ascii="Garamond" w:hAnsi="Garamond"/>
          <w:sz w:val="24"/>
          <w:szCs w:val="24"/>
        </w:rPr>
        <w:t xml:space="preserve">an utterance </w:t>
      </w:r>
      <w:r w:rsidR="002E4048" w:rsidRPr="001D2443">
        <w:rPr>
          <w:rFonts w:ascii="Garamond" w:hAnsi="Garamond"/>
          <w:sz w:val="24"/>
          <w:szCs w:val="24"/>
        </w:rPr>
        <w:t xml:space="preserve">of </w:t>
      </w:r>
      <w:r w:rsidR="00AD1113" w:rsidRPr="00AD1113">
        <w:rPr>
          <w:rFonts w:ascii="Garamond" w:eastAsia="Garamond" w:hAnsi="Garamond" w:cs="Menlo Regular"/>
          <w:sz w:val="24"/>
          <w:szCs w:val="24"/>
        </w:rPr>
        <w:t>‘</w:t>
      </w:r>
      <w:r w:rsidR="006F1FD2" w:rsidRPr="00AD1113">
        <w:rPr>
          <w:rFonts w:ascii="Garamond" w:eastAsia="Garamond" w:hAnsi="Garamond" w:cs="Garamond"/>
          <w:sz w:val="24"/>
          <w:szCs w:val="24"/>
        </w:rPr>
        <w:t xml:space="preserve">cortisol </w:t>
      </w:r>
      <w:r w:rsidR="006F1FD2" w:rsidRPr="00AD1113">
        <w:rPr>
          <w:rFonts w:ascii="Garamond" w:eastAsia="Garamond" w:hAnsi="Garamond" w:cs="Garamond"/>
          <w:i/>
          <w:sz w:val="24"/>
          <w:szCs w:val="24"/>
        </w:rPr>
        <w:t>because</w:t>
      </w:r>
      <w:r w:rsidR="006F1FD2" w:rsidRPr="00AD1113">
        <w:rPr>
          <w:rFonts w:ascii="Garamond" w:eastAsia="Garamond" w:hAnsi="Garamond" w:cs="Garamond"/>
          <w:sz w:val="24"/>
          <w:szCs w:val="24"/>
        </w:rPr>
        <w:t xml:space="preserve"> stressed</w:t>
      </w:r>
      <w:r w:rsidR="00AD1113" w:rsidRPr="00AD1113">
        <w:rPr>
          <w:rFonts w:ascii="Garamond" w:eastAsia="Garamond" w:hAnsi="Garamond" w:cs="Menlo Regular"/>
          <w:sz w:val="24"/>
          <w:szCs w:val="24"/>
        </w:rPr>
        <w:t>’</w:t>
      </w:r>
      <w:r w:rsidR="006F1FD2" w:rsidRPr="004D72FA">
        <w:rPr>
          <w:rFonts w:ascii="Garamond" w:eastAsia="Garamond" w:hAnsi="Garamond" w:cs="Menlo Regular"/>
          <w:sz w:val="24"/>
          <w:szCs w:val="24"/>
        </w:rPr>
        <w:t xml:space="preserve"> is </w:t>
      </w:r>
      <w:r w:rsidR="002E4048" w:rsidRPr="004D72FA">
        <w:rPr>
          <w:rFonts w:ascii="Garamond" w:eastAsia="Garamond" w:hAnsi="Garamond" w:cs="Menlo Regular"/>
          <w:sz w:val="24"/>
          <w:szCs w:val="24"/>
        </w:rPr>
        <w:t xml:space="preserve">not an explanation and </w:t>
      </w:r>
    </w:p>
    <w:p w14:paraId="2B6626E7" w14:textId="7847C9D7" w:rsidR="00C57069" w:rsidRPr="004D72FA" w:rsidRDefault="007B372B" w:rsidP="004D72FA">
      <w:pPr>
        <w:pStyle w:val="ListParagraph"/>
        <w:numPr>
          <w:ilvl w:val="0"/>
          <w:numId w:val="1"/>
        </w:numPr>
        <w:spacing w:line="480" w:lineRule="auto"/>
        <w:jc w:val="both"/>
        <w:rPr>
          <w:rFonts w:ascii="Garamond" w:eastAsia="Garamond" w:hAnsi="Garamond" w:cs="Menlo Regular"/>
          <w:sz w:val="24"/>
          <w:szCs w:val="24"/>
        </w:rPr>
      </w:pPr>
      <w:r w:rsidRPr="003C463A">
        <w:rPr>
          <w:rFonts w:ascii="Garamond" w:hAnsi="Garamond"/>
          <w:sz w:val="24"/>
          <w:szCs w:val="24"/>
        </w:rPr>
        <w:lastRenderedPageBreak/>
        <w:t xml:space="preserve">will be more likely to judge that an </w:t>
      </w:r>
      <w:r w:rsidRPr="006013D4">
        <w:rPr>
          <w:rFonts w:ascii="Garamond" w:hAnsi="Garamond"/>
          <w:sz w:val="24"/>
          <w:szCs w:val="24"/>
        </w:rPr>
        <w:t>utterance of</w:t>
      </w:r>
      <w:r w:rsidR="002E4048" w:rsidRPr="006013D4">
        <w:rPr>
          <w:rFonts w:ascii="Garamond" w:hAnsi="Garamond"/>
          <w:sz w:val="24"/>
          <w:szCs w:val="24"/>
        </w:rPr>
        <w:t xml:space="preserve"> </w:t>
      </w:r>
      <w:r w:rsidR="00AD1113" w:rsidRPr="00186A39">
        <w:rPr>
          <w:rFonts w:ascii="Garamond" w:eastAsia="Garamond" w:hAnsi="Garamond" w:cs="Menlo Regular"/>
          <w:sz w:val="24"/>
          <w:szCs w:val="24"/>
        </w:rPr>
        <w:t>‘</w:t>
      </w:r>
      <w:r w:rsidR="002E4048" w:rsidRPr="006013D4">
        <w:rPr>
          <w:rFonts w:ascii="Garamond" w:eastAsia="Garamond" w:hAnsi="Garamond" w:cs="Garamond"/>
          <w:sz w:val="24"/>
          <w:szCs w:val="24"/>
        </w:rPr>
        <w:t xml:space="preserve">stressed </w:t>
      </w:r>
      <w:r w:rsidR="002E4048" w:rsidRPr="006013D4">
        <w:rPr>
          <w:rFonts w:ascii="Garamond" w:eastAsia="Garamond" w:hAnsi="Garamond" w:cs="Garamond"/>
          <w:i/>
          <w:sz w:val="24"/>
          <w:szCs w:val="24"/>
        </w:rPr>
        <w:t>because</w:t>
      </w:r>
      <w:r w:rsidR="002E4048" w:rsidRPr="006013D4">
        <w:rPr>
          <w:rFonts w:ascii="Garamond" w:eastAsia="Garamond" w:hAnsi="Garamond" w:cs="Garamond"/>
          <w:sz w:val="24"/>
          <w:szCs w:val="24"/>
        </w:rPr>
        <w:t xml:space="preserve"> cortisol</w:t>
      </w:r>
      <w:r w:rsidR="00AD1113" w:rsidRPr="00186A39">
        <w:rPr>
          <w:rFonts w:ascii="Garamond" w:eastAsia="Garamond" w:hAnsi="Garamond" w:cs="Menlo Regular"/>
          <w:sz w:val="24"/>
          <w:szCs w:val="24"/>
        </w:rPr>
        <w:t>’</w:t>
      </w:r>
      <w:r w:rsidR="002E4048" w:rsidRPr="003C463A">
        <w:rPr>
          <w:rFonts w:ascii="Garamond" w:eastAsia="Garamond" w:hAnsi="Garamond" w:cs="Menlo Regular"/>
          <w:sz w:val="24"/>
          <w:szCs w:val="24"/>
        </w:rPr>
        <w:t xml:space="preserve"> is an </w:t>
      </w:r>
      <w:r w:rsidRPr="003C463A">
        <w:rPr>
          <w:rFonts w:ascii="Garamond" w:eastAsia="Garamond" w:hAnsi="Garamond" w:cs="Menlo Regular"/>
          <w:sz w:val="24"/>
          <w:szCs w:val="24"/>
        </w:rPr>
        <w:t xml:space="preserve">explanation in a condition in which intervening on cortisol to </w:t>
      </w:r>
      <w:r w:rsidR="00212461" w:rsidRPr="003C463A">
        <w:rPr>
          <w:rFonts w:ascii="Garamond" w:eastAsia="Garamond" w:hAnsi="Garamond" w:cs="Menlo Regular"/>
          <w:sz w:val="24"/>
          <w:szCs w:val="24"/>
        </w:rPr>
        <w:t>intervene</w:t>
      </w:r>
      <w:r w:rsidR="003C463A" w:rsidRPr="003C463A">
        <w:rPr>
          <w:rFonts w:ascii="Garamond" w:eastAsia="Garamond" w:hAnsi="Garamond" w:cs="Menlo Regular"/>
          <w:sz w:val="24"/>
          <w:szCs w:val="24"/>
        </w:rPr>
        <w:t xml:space="preserve"> on stress is salient, than in the incongruent c</w:t>
      </w:r>
      <w:r w:rsidR="003C463A" w:rsidRPr="00655864">
        <w:rPr>
          <w:rFonts w:ascii="Garamond" w:eastAsia="Garamond" w:hAnsi="Garamond" w:cs="Menlo Regular"/>
          <w:sz w:val="24"/>
          <w:szCs w:val="24"/>
        </w:rPr>
        <w:t xml:space="preserve">ondition in which intervening on stress in order to </w:t>
      </w:r>
      <w:r w:rsidR="003C463A">
        <w:rPr>
          <w:rFonts w:ascii="Garamond" w:eastAsia="Garamond" w:hAnsi="Garamond" w:cs="Menlo Regular"/>
          <w:sz w:val="24"/>
          <w:szCs w:val="24"/>
        </w:rPr>
        <w:t>intervene</w:t>
      </w:r>
      <w:r w:rsidR="003C463A" w:rsidRPr="003C463A">
        <w:rPr>
          <w:rFonts w:ascii="Garamond" w:eastAsia="Garamond" w:hAnsi="Garamond" w:cs="Menlo Regular"/>
          <w:sz w:val="24"/>
          <w:szCs w:val="24"/>
        </w:rPr>
        <w:t xml:space="preserve"> on cortisol is salient. </w:t>
      </w:r>
    </w:p>
    <w:p w14:paraId="4FEDD27F" w14:textId="75172853" w:rsidR="00291BCB" w:rsidRDefault="008B3B0E" w:rsidP="008B3B0E">
      <w:pPr>
        <w:spacing w:line="480" w:lineRule="auto"/>
        <w:jc w:val="both"/>
        <w:rPr>
          <w:rFonts w:ascii="Garamond" w:eastAsia="Garamond" w:hAnsi="Garamond" w:cs="Menlo Bold"/>
        </w:rPr>
      </w:pPr>
      <w:r>
        <w:rPr>
          <w:rFonts w:ascii="Garamond" w:eastAsia="Garamond" w:hAnsi="Garamond" w:cs="Menlo Bold"/>
        </w:rPr>
        <w:t xml:space="preserve">The second case is the set/singleton case. This was chosen to be a case that is unfamiliar to non-philosophers. Again, </w:t>
      </w:r>
      <w:r w:rsidR="00945899">
        <w:rPr>
          <w:rFonts w:ascii="Garamond" w:eastAsia="Garamond" w:hAnsi="Garamond" w:cs="Menlo Bold"/>
        </w:rPr>
        <w:t xml:space="preserve">it </w:t>
      </w:r>
      <w:r>
        <w:rPr>
          <w:rFonts w:ascii="Garamond" w:eastAsia="Garamond" w:hAnsi="Garamond" w:cs="Menlo Bold"/>
        </w:rPr>
        <w:t>is a case in which philosophers have asymmetric judgements: judging that the existence of the member of the singleton set explains the existence of the set.</w:t>
      </w:r>
    </w:p>
    <w:p w14:paraId="5D8FC34A" w14:textId="6174527B" w:rsidR="00291BCB" w:rsidRDefault="00291BCB" w:rsidP="00291BCB">
      <w:pPr>
        <w:spacing w:line="480" w:lineRule="auto"/>
        <w:jc w:val="both"/>
        <w:rPr>
          <w:rFonts w:ascii="Garamond" w:eastAsia="Garamond" w:hAnsi="Garamond" w:cs="Menlo Bold"/>
        </w:rPr>
      </w:pPr>
      <w:r>
        <w:rPr>
          <w:rFonts w:ascii="Garamond" w:eastAsia="Garamond" w:hAnsi="Garamond" w:cs="Menlo Bold"/>
        </w:rPr>
        <w:t>Given what we have said so far, then, if the assumption trio is true</w:t>
      </w:r>
      <w:r w:rsidR="00BD4D90">
        <w:rPr>
          <w:rFonts w:ascii="Garamond" w:eastAsia="Garamond" w:hAnsi="Garamond" w:cs="Menlo Bold"/>
        </w:rPr>
        <w:t>, then</w:t>
      </w:r>
      <w:r>
        <w:rPr>
          <w:rFonts w:ascii="Garamond" w:eastAsia="Garamond" w:hAnsi="Garamond" w:cs="Menlo Bold"/>
        </w:rPr>
        <w:t xml:space="preserve"> we predict that non-philosophers: </w:t>
      </w:r>
    </w:p>
    <w:p w14:paraId="6F43D6C8" w14:textId="4D6B8F86" w:rsidR="00291BCB" w:rsidRPr="007B2A26" w:rsidRDefault="00291BCB" w:rsidP="00291BCB">
      <w:pPr>
        <w:pStyle w:val="ListParagraph"/>
        <w:numPr>
          <w:ilvl w:val="0"/>
          <w:numId w:val="3"/>
        </w:numPr>
        <w:spacing w:line="480" w:lineRule="auto"/>
        <w:jc w:val="both"/>
        <w:rPr>
          <w:rFonts w:ascii="Garamond" w:eastAsia="Garamond" w:hAnsi="Garamond" w:cs="Menlo Regular"/>
          <w:sz w:val="24"/>
          <w:szCs w:val="24"/>
        </w:rPr>
      </w:pPr>
      <w:r w:rsidRPr="007B2A26">
        <w:rPr>
          <w:rFonts w:ascii="Garamond" w:hAnsi="Garamond"/>
          <w:sz w:val="24"/>
          <w:szCs w:val="24"/>
        </w:rPr>
        <w:t xml:space="preserve">will judge </w:t>
      </w:r>
      <w:r w:rsidRPr="00265B59">
        <w:rPr>
          <w:rFonts w:ascii="Garamond" w:hAnsi="Garamond"/>
          <w:sz w:val="24"/>
          <w:szCs w:val="24"/>
        </w:rPr>
        <w:t xml:space="preserve">that </w:t>
      </w:r>
      <w:r w:rsidR="006013D4" w:rsidRPr="00186A39">
        <w:rPr>
          <w:rFonts w:ascii="Garamond" w:eastAsia="Garamond" w:hAnsi="Garamond" w:cs="Menlo Regular"/>
          <w:sz w:val="24"/>
          <w:szCs w:val="24"/>
        </w:rPr>
        <w:t>‘</w:t>
      </w:r>
      <w:r w:rsidRPr="00265B59">
        <w:rPr>
          <w:rFonts w:ascii="Garamond" w:eastAsia="Garamond" w:hAnsi="Garamond" w:cs="Garamond"/>
          <w:sz w:val="24"/>
          <w:szCs w:val="24"/>
        </w:rPr>
        <w:t>set</w:t>
      </w:r>
      <w:r w:rsidRPr="00664350">
        <w:rPr>
          <w:rFonts w:ascii="Garamond" w:eastAsia="Garamond" w:hAnsi="Garamond" w:cs="Garamond"/>
          <w:sz w:val="24"/>
          <w:szCs w:val="24"/>
        </w:rPr>
        <w:t xml:space="preserve"> </w:t>
      </w:r>
      <w:r w:rsidRPr="00664350">
        <w:rPr>
          <w:rFonts w:ascii="Garamond" w:eastAsia="Garamond" w:hAnsi="Garamond" w:cs="Garamond"/>
          <w:i/>
          <w:sz w:val="24"/>
          <w:szCs w:val="24"/>
        </w:rPr>
        <w:t>because</w:t>
      </w:r>
      <w:r w:rsidRPr="00193CAB">
        <w:rPr>
          <w:rFonts w:ascii="Garamond" w:eastAsia="Garamond" w:hAnsi="Garamond" w:cs="Garamond"/>
          <w:sz w:val="24"/>
          <w:szCs w:val="24"/>
        </w:rPr>
        <w:t xml:space="preserve"> member</w:t>
      </w:r>
      <w:r w:rsidR="006013D4" w:rsidRPr="00186A39">
        <w:rPr>
          <w:rFonts w:ascii="Garamond" w:eastAsia="Garamond" w:hAnsi="Garamond" w:cs="Menlo Regular"/>
          <w:sz w:val="24"/>
          <w:szCs w:val="24"/>
        </w:rPr>
        <w:t>’</w:t>
      </w:r>
      <w:r w:rsidRPr="00265B59">
        <w:rPr>
          <w:rFonts w:ascii="Garamond" w:eastAsia="Garamond" w:hAnsi="Garamond" w:cs="Menlo Regular"/>
          <w:sz w:val="24"/>
          <w:szCs w:val="24"/>
        </w:rPr>
        <w:t xml:space="preserve"> is true, and that </w:t>
      </w:r>
      <w:r w:rsidR="006013D4" w:rsidRPr="00186A39">
        <w:rPr>
          <w:rFonts w:ascii="Garamond" w:eastAsia="Garamond" w:hAnsi="Garamond" w:cs="Menlo Regular"/>
          <w:sz w:val="24"/>
          <w:szCs w:val="24"/>
        </w:rPr>
        <w:t>‘</w:t>
      </w:r>
      <w:r w:rsidRPr="00265B59">
        <w:rPr>
          <w:rFonts w:ascii="Garamond" w:eastAsia="Garamond" w:hAnsi="Garamond" w:cs="Garamond"/>
          <w:sz w:val="24"/>
          <w:szCs w:val="24"/>
        </w:rPr>
        <w:t>member</w:t>
      </w:r>
      <w:r w:rsidRPr="00664350">
        <w:rPr>
          <w:rFonts w:ascii="Garamond" w:eastAsia="Garamond" w:hAnsi="Garamond" w:cs="Garamond"/>
          <w:sz w:val="24"/>
          <w:szCs w:val="24"/>
        </w:rPr>
        <w:t xml:space="preserve"> </w:t>
      </w:r>
      <w:r w:rsidRPr="00664350">
        <w:rPr>
          <w:rFonts w:ascii="Garamond" w:eastAsia="Garamond" w:hAnsi="Garamond" w:cs="Garamond"/>
          <w:i/>
          <w:sz w:val="24"/>
          <w:szCs w:val="24"/>
        </w:rPr>
        <w:t>because</w:t>
      </w:r>
      <w:r w:rsidRPr="00193CAB">
        <w:rPr>
          <w:rFonts w:ascii="Garamond" w:eastAsia="Garamond" w:hAnsi="Garamond" w:cs="Garamond"/>
          <w:sz w:val="24"/>
          <w:szCs w:val="24"/>
        </w:rPr>
        <w:t xml:space="preserve"> set</w:t>
      </w:r>
      <w:r w:rsidR="006013D4" w:rsidRPr="00186A39">
        <w:rPr>
          <w:rFonts w:ascii="Garamond" w:eastAsia="Garamond" w:hAnsi="Garamond" w:cs="Menlo Regular"/>
          <w:sz w:val="24"/>
          <w:szCs w:val="24"/>
        </w:rPr>
        <w:t>’</w:t>
      </w:r>
      <w:r w:rsidRPr="00265B59">
        <w:rPr>
          <w:rFonts w:ascii="Garamond" w:eastAsia="Garamond" w:hAnsi="Garamond" w:cs="Menlo Regular"/>
          <w:sz w:val="24"/>
          <w:szCs w:val="24"/>
        </w:rPr>
        <w:t xml:space="preserve"> is</w:t>
      </w:r>
      <w:r w:rsidRPr="007B2A26">
        <w:rPr>
          <w:rFonts w:ascii="Garamond" w:eastAsia="Garamond" w:hAnsi="Garamond" w:cs="Menlo Regular"/>
          <w:sz w:val="24"/>
          <w:szCs w:val="24"/>
        </w:rPr>
        <w:t xml:space="preserve"> not true and</w:t>
      </w:r>
    </w:p>
    <w:p w14:paraId="18939BE3" w14:textId="77777777" w:rsidR="00291BCB" w:rsidRPr="007B2A26" w:rsidRDefault="00291BCB" w:rsidP="00291BCB">
      <w:pPr>
        <w:pStyle w:val="ListParagraph"/>
        <w:numPr>
          <w:ilvl w:val="0"/>
          <w:numId w:val="3"/>
        </w:numPr>
        <w:spacing w:line="480" w:lineRule="auto"/>
        <w:jc w:val="both"/>
        <w:rPr>
          <w:rFonts w:ascii="Garamond" w:eastAsia="Garamond" w:hAnsi="Garamond" w:cs="Menlo Regular"/>
          <w:sz w:val="24"/>
          <w:szCs w:val="24"/>
        </w:rPr>
      </w:pPr>
      <w:r w:rsidRPr="007B2A26">
        <w:rPr>
          <w:rFonts w:ascii="Garamond" w:eastAsia="Garamond" w:hAnsi="Garamond" w:cs="Menlo Regular"/>
          <w:sz w:val="24"/>
          <w:szCs w:val="24"/>
        </w:rPr>
        <w:t xml:space="preserve">will have judgements </w:t>
      </w:r>
      <w:r>
        <w:rPr>
          <w:rFonts w:ascii="Garamond" w:eastAsia="Garamond" w:hAnsi="Garamond" w:cs="Menlo Regular"/>
          <w:sz w:val="24"/>
          <w:szCs w:val="24"/>
        </w:rPr>
        <w:t xml:space="preserve">about the truth of those propositions </w:t>
      </w:r>
      <w:r w:rsidRPr="007B2A26">
        <w:rPr>
          <w:rFonts w:ascii="Garamond" w:eastAsia="Garamond" w:hAnsi="Garamond" w:cs="Menlo Regular"/>
          <w:sz w:val="24"/>
          <w:szCs w:val="24"/>
        </w:rPr>
        <w:t xml:space="preserve">that are insensitive to which intervention is made salient, and to whether the condition is congruent. </w:t>
      </w:r>
    </w:p>
    <w:p w14:paraId="71D01639" w14:textId="1472F5A9" w:rsidR="00291BCB" w:rsidRPr="00664350" w:rsidRDefault="00291BCB" w:rsidP="00291BCB">
      <w:pPr>
        <w:spacing w:line="480" w:lineRule="auto"/>
        <w:jc w:val="both"/>
        <w:rPr>
          <w:rFonts w:ascii="Garamond" w:hAnsi="Garamond"/>
        </w:rPr>
      </w:pPr>
      <w:r>
        <w:rPr>
          <w:rFonts w:ascii="Garamond" w:eastAsia="Garamond" w:hAnsi="Garamond" w:cs="Menlo Bold"/>
        </w:rPr>
        <w:t xml:space="preserve">Further, we predict that </w:t>
      </w:r>
      <w:r>
        <w:rPr>
          <w:rFonts w:ascii="Garamond" w:hAnsi="Garamond"/>
        </w:rPr>
        <w:t>non-</w:t>
      </w:r>
      <w:r w:rsidRPr="00664350">
        <w:rPr>
          <w:rFonts w:ascii="Garamond" w:hAnsi="Garamond"/>
        </w:rPr>
        <w:t>philosophers:</w:t>
      </w:r>
    </w:p>
    <w:p w14:paraId="56F182D7" w14:textId="7671AB7E" w:rsidR="00291BCB" w:rsidRPr="006A44E1" w:rsidRDefault="00291BCB" w:rsidP="00291BCB">
      <w:pPr>
        <w:pStyle w:val="ListParagraph"/>
        <w:numPr>
          <w:ilvl w:val="0"/>
          <w:numId w:val="3"/>
        </w:numPr>
        <w:spacing w:line="480" w:lineRule="auto"/>
        <w:jc w:val="both"/>
        <w:rPr>
          <w:rFonts w:ascii="Garamond" w:eastAsia="Garamond" w:hAnsi="Garamond" w:cs="Menlo Regular"/>
          <w:sz w:val="24"/>
          <w:szCs w:val="24"/>
        </w:rPr>
      </w:pPr>
      <w:r w:rsidRPr="00193CAB">
        <w:rPr>
          <w:rFonts w:ascii="Garamond" w:hAnsi="Garamond"/>
          <w:sz w:val="24"/>
          <w:szCs w:val="24"/>
        </w:rPr>
        <w:t xml:space="preserve">will judge that an utterance of </w:t>
      </w:r>
      <w:r w:rsidR="006013D4" w:rsidRPr="00186A39">
        <w:rPr>
          <w:rFonts w:ascii="Garamond" w:eastAsia="Garamond" w:hAnsi="Garamond" w:cs="Menlo Regular"/>
          <w:sz w:val="24"/>
          <w:szCs w:val="24"/>
        </w:rPr>
        <w:t>‘</w:t>
      </w:r>
      <w:r w:rsidRPr="00664350">
        <w:rPr>
          <w:rFonts w:ascii="Garamond" w:eastAsia="Garamond" w:hAnsi="Garamond" w:cs="Garamond"/>
          <w:sz w:val="24"/>
          <w:szCs w:val="24"/>
        </w:rPr>
        <w:t>member</w:t>
      </w:r>
      <w:r w:rsidRPr="00193CAB">
        <w:rPr>
          <w:rFonts w:ascii="Garamond" w:eastAsia="Garamond" w:hAnsi="Garamond" w:cs="Garamond"/>
          <w:sz w:val="24"/>
          <w:szCs w:val="24"/>
        </w:rPr>
        <w:t xml:space="preserve"> </w:t>
      </w:r>
      <w:r w:rsidRPr="00193CAB">
        <w:rPr>
          <w:rFonts w:ascii="Garamond" w:eastAsia="Garamond" w:hAnsi="Garamond" w:cs="Garamond"/>
          <w:i/>
          <w:sz w:val="24"/>
          <w:szCs w:val="24"/>
        </w:rPr>
        <w:t>because</w:t>
      </w:r>
      <w:r w:rsidRPr="00FA2054">
        <w:rPr>
          <w:rFonts w:ascii="Garamond" w:eastAsia="Garamond" w:hAnsi="Garamond" w:cs="Garamond"/>
          <w:sz w:val="24"/>
          <w:szCs w:val="24"/>
        </w:rPr>
        <w:t xml:space="preserve"> </w:t>
      </w:r>
      <w:r w:rsidRPr="000902A9">
        <w:rPr>
          <w:rFonts w:ascii="Garamond" w:eastAsia="Garamond" w:hAnsi="Garamond" w:cs="Garamond"/>
          <w:sz w:val="24"/>
          <w:szCs w:val="24"/>
        </w:rPr>
        <w:t>set</w:t>
      </w:r>
      <w:r w:rsidR="00702508">
        <w:rPr>
          <w:rFonts w:ascii="Garamond" w:eastAsia="Garamond" w:hAnsi="Garamond" w:cs="Garamond"/>
          <w:sz w:val="24"/>
          <w:szCs w:val="24"/>
        </w:rPr>
        <w:t>’</w:t>
      </w:r>
      <w:r w:rsidRPr="006A44E1">
        <w:rPr>
          <w:rFonts w:ascii="Garamond" w:eastAsia="Garamond" w:hAnsi="Garamond" w:cs="Menlo Regular"/>
          <w:sz w:val="24"/>
          <w:szCs w:val="24"/>
        </w:rPr>
        <w:t xml:space="preserve"> is not an explanation and </w:t>
      </w:r>
    </w:p>
    <w:p w14:paraId="0A354EF2" w14:textId="5E64688B" w:rsidR="00291BCB" w:rsidRPr="004D72FA" w:rsidRDefault="00291BCB" w:rsidP="00291BCB">
      <w:pPr>
        <w:pStyle w:val="ListParagraph"/>
        <w:numPr>
          <w:ilvl w:val="0"/>
          <w:numId w:val="3"/>
        </w:numPr>
        <w:spacing w:line="480" w:lineRule="auto"/>
        <w:jc w:val="both"/>
        <w:rPr>
          <w:rFonts w:ascii="Garamond" w:eastAsia="Garamond" w:hAnsi="Garamond" w:cs="Menlo Regular"/>
          <w:sz w:val="24"/>
          <w:szCs w:val="24"/>
        </w:rPr>
      </w:pPr>
      <w:r w:rsidRPr="001D5FB1">
        <w:rPr>
          <w:rFonts w:ascii="Garamond" w:hAnsi="Garamond"/>
          <w:sz w:val="24"/>
          <w:szCs w:val="24"/>
        </w:rPr>
        <w:t xml:space="preserve">will be more likely to judge that an utterance of </w:t>
      </w:r>
      <w:r w:rsidR="006013D4" w:rsidRPr="00186A39">
        <w:rPr>
          <w:rFonts w:ascii="Garamond" w:eastAsia="Garamond" w:hAnsi="Garamond" w:cs="Menlo Regular"/>
          <w:sz w:val="24"/>
          <w:szCs w:val="24"/>
        </w:rPr>
        <w:t>‘</w:t>
      </w:r>
      <w:r w:rsidRPr="00664350">
        <w:rPr>
          <w:rFonts w:ascii="Garamond" w:eastAsia="Garamond" w:hAnsi="Garamond" w:cs="Garamond"/>
          <w:sz w:val="24"/>
          <w:szCs w:val="24"/>
        </w:rPr>
        <w:t>set</w:t>
      </w:r>
      <w:r w:rsidRPr="00193CAB">
        <w:rPr>
          <w:rFonts w:ascii="Garamond" w:eastAsia="Garamond" w:hAnsi="Garamond" w:cs="Garamond"/>
          <w:sz w:val="24"/>
          <w:szCs w:val="24"/>
        </w:rPr>
        <w:t xml:space="preserve"> </w:t>
      </w:r>
      <w:r w:rsidRPr="00193CAB">
        <w:rPr>
          <w:rFonts w:ascii="Garamond" w:eastAsia="Garamond" w:hAnsi="Garamond" w:cs="Garamond"/>
          <w:i/>
          <w:sz w:val="24"/>
          <w:szCs w:val="24"/>
        </w:rPr>
        <w:t>because</w:t>
      </w:r>
      <w:r w:rsidRPr="00FA2054">
        <w:rPr>
          <w:rFonts w:ascii="Garamond" w:eastAsia="Garamond" w:hAnsi="Garamond" w:cs="Garamond"/>
          <w:sz w:val="24"/>
          <w:szCs w:val="24"/>
        </w:rPr>
        <w:t xml:space="preserve"> </w:t>
      </w:r>
      <w:r w:rsidRPr="000902A9">
        <w:rPr>
          <w:rFonts w:ascii="Garamond" w:eastAsia="Garamond" w:hAnsi="Garamond" w:cs="Garamond"/>
          <w:sz w:val="24"/>
          <w:szCs w:val="24"/>
        </w:rPr>
        <w:t>member</w:t>
      </w:r>
      <w:r w:rsidR="006013D4" w:rsidRPr="00186A39">
        <w:rPr>
          <w:rFonts w:ascii="Garamond" w:eastAsia="Garamond" w:hAnsi="Garamond" w:cs="Menlo Regular"/>
          <w:sz w:val="24"/>
          <w:szCs w:val="24"/>
        </w:rPr>
        <w:t>’</w:t>
      </w:r>
      <w:r w:rsidRPr="00664350">
        <w:rPr>
          <w:rFonts w:ascii="Garamond" w:eastAsia="Garamond" w:hAnsi="Garamond" w:cs="Menlo Regular"/>
          <w:sz w:val="24"/>
          <w:szCs w:val="24"/>
        </w:rPr>
        <w:t xml:space="preserve"> is</w:t>
      </w:r>
      <w:r w:rsidRPr="003C463A">
        <w:rPr>
          <w:rFonts w:ascii="Garamond" w:eastAsia="Garamond" w:hAnsi="Garamond" w:cs="Menlo Regular"/>
          <w:sz w:val="24"/>
          <w:szCs w:val="24"/>
        </w:rPr>
        <w:t xml:space="preserve"> an explanation in a condition in which intervening on </w:t>
      </w:r>
      <w:r w:rsidR="00CB318F">
        <w:rPr>
          <w:rFonts w:ascii="Garamond" w:eastAsia="Garamond" w:hAnsi="Garamond" w:cs="Menlo Regular"/>
          <w:sz w:val="24"/>
          <w:szCs w:val="24"/>
        </w:rPr>
        <w:t>the member</w:t>
      </w:r>
      <w:r w:rsidRPr="003C463A">
        <w:rPr>
          <w:rFonts w:ascii="Garamond" w:eastAsia="Garamond" w:hAnsi="Garamond" w:cs="Menlo Regular"/>
          <w:sz w:val="24"/>
          <w:szCs w:val="24"/>
        </w:rPr>
        <w:t xml:space="preserve"> to intervene on </w:t>
      </w:r>
      <w:r w:rsidR="00CB318F">
        <w:rPr>
          <w:rFonts w:ascii="Garamond" w:eastAsia="Garamond" w:hAnsi="Garamond" w:cs="Menlo Regular"/>
          <w:sz w:val="24"/>
          <w:szCs w:val="24"/>
        </w:rPr>
        <w:t>the set</w:t>
      </w:r>
      <w:r w:rsidRPr="003C463A">
        <w:rPr>
          <w:rFonts w:ascii="Garamond" w:eastAsia="Garamond" w:hAnsi="Garamond" w:cs="Menlo Regular"/>
          <w:sz w:val="24"/>
          <w:szCs w:val="24"/>
        </w:rPr>
        <w:t xml:space="preserve"> is salient, than in the incongruent c</w:t>
      </w:r>
      <w:r w:rsidRPr="00655864">
        <w:rPr>
          <w:rFonts w:ascii="Garamond" w:eastAsia="Garamond" w:hAnsi="Garamond" w:cs="Menlo Regular"/>
          <w:sz w:val="24"/>
          <w:szCs w:val="24"/>
        </w:rPr>
        <w:t xml:space="preserve">ondition in which intervening on </w:t>
      </w:r>
      <w:r w:rsidR="00CB318F">
        <w:rPr>
          <w:rFonts w:ascii="Garamond" w:eastAsia="Garamond" w:hAnsi="Garamond" w:cs="Menlo Regular"/>
          <w:sz w:val="24"/>
          <w:szCs w:val="24"/>
        </w:rPr>
        <w:t>the set</w:t>
      </w:r>
      <w:r w:rsidR="006C4F28">
        <w:rPr>
          <w:rFonts w:ascii="Garamond" w:eastAsia="Garamond" w:hAnsi="Garamond" w:cs="Menlo Regular"/>
          <w:sz w:val="24"/>
          <w:szCs w:val="24"/>
        </w:rPr>
        <w:t xml:space="preserve"> </w:t>
      </w:r>
      <w:r w:rsidRPr="00655864">
        <w:rPr>
          <w:rFonts w:ascii="Garamond" w:eastAsia="Garamond" w:hAnsi="Garamond" w:cs="Menlo Regular"/>
          <w:sz w:val="24"/>
          <w:szCs w:val="24"/>
        </w:rPr>
        <w:t xml:space="preserve">in order to </w:t>
      </w:r>
      <w:r>
        <w:rPr>
          <w:rFonts w:ascii="Garamond" w:eastAsia="Garamond" w:hAnsi="Garamond" w:cs="Menlo Regular"/>
          <w:sz w:val="24"/>
          <w:szCs w:val="24"/>
        </w:rPr>
        <w:t>intervene</w:t>
      </w:r>
      <w:r w:rsidRPr="003C463A">
        <w:rPr>
          <w:rFonts w:ascii="Garamond" w:eastAsia="Garamond" w:hAnsi="Garamond" w:cs="Menlo Regular"/>
          <w:sz w:val="24"/>
          <w:szCs w:val="24"/>
        </w:rPr>
        <w:t xml:space="preserve"> on </w:t>
      </w:r>
      <w:r w:rsidR="00CB318F">
        <w:rPr>
          <w:rFonts w:ascii="Garamond" w:eastAsia="Garamond" w:hAnsi="Garamond" w:cs="Menlo Regular"/>
          <w:sz w:val="24"/>
          <w:szCs w:val="24"/>
        </w:rPr>
        <w:t>the member</w:t>
      </w:r>
      <w:r w:rsidRPr="003C463A">
        <w:rPr>
          <w:rFonts w:ascii="Garamond" w:eastAsia="Garamond" w:hAnsi="Garamond" w:cs="Menlo Regular"/>
          <w:sz w:val="24"/>
          <w:szCs w:val="24"/>
        </w:rPr>
        <w:t xml:space="preserve"> is salient. </w:t>
      </w:r>
    </w:p>
    <w:p w14:paraId="5904CFCE" w14:textId="52A9AF44" w:rsidR="00ED0EAC" w:rsidRDefault="008B3B0E" w:rsidP="00ED0EAC">
      <w:pPr>
        <w:spacing w:line="480" w:lineRule="auto"/>
        <w:jc w:val="both"/>
        <w:rPr>
          <w:rFonts w:ascii="Garamond" w:eastAsia="Garamond" w:hAnsi="Garamond" w:cs="Menlo Bold"/>
        </w:rPr>
      </w:pPr>
      <w:r>
        <w:rPr>
          <w:rFonts w:ascii="Garamond" w:eastAsia="Garamond" w:hAnsi="Garamond" w:cs="Menlo Bold"/>
        </w:rPr>
        <w:t>Finally, our third case is the Euthyphro case, in which even philosophers do not always agree about which direction explanation proceeds, although, notably, each philosopher tends to think it proceeds in only one direction.</w:t>
      </w:r>
      <w:r w:rsidR="00ED0EAC">
        <w:rPr>
          <w:rFonts w:ascii="Garamond" w:eastAsia="Garamond" w:hAnsi="Garamond" w:cs="Menlo Bold"/>
        </w:rPr>
        <w:t xml:space="preserve"> Given this disagreement amongst </w:t>
      </w:r>
      <w:r w:rsidR="001826D3">
        <w:rPr>
          <w:rFonts w:ascii="Garamond" w:eastAsia="Garamond" w:hAnsi="Garamond" w:cs="Menlo Bold"/>
        </w:rPr>
        <w:t>philosophers</w:t>
      </w:r>
      <w:r w:rsidR="00ED0EAC">
        <w:rPr>
          <w:rFonts w:ascii="Garamond" w:eastAsia="Garamond" w:hAnsi="Garamond" w:cs="Menlo Bold"/>
        </w:rPr>
        <w:t xml:space="preserve"> we predicted that</w:t>
      </w:r>
      <w:r w:rsidR="006870BB">
        <w:rPr>
          <w:rFonts w:ascii="Garamond" w:eastAsia="Garamond" w:hAnsi="Garamond" w:cs="Menlo Bold"/>
        </w:rPr>
        <w:t xml:space="preserve">: </w:t>
      </w:r>
    </w:p>
    <w:p w14:paraId="28A4F9FD" w14:textId="4D638B23" w:rsidR="00ED0EAC" w:rsidRPr="006013D4" w:rsidRDefault="006870BB" w:rsidP="00ED0EAC">
      <w:pPr>
        <w:pStyle w:val="ListParagraph"/>
        <w:numPr>
          <w:ilvl w:val="0"/>
          <w:numId w:val="4"/>
        </w:numPr>
        <w:spacing w:line="480" w:lineRule="auto"/>
        <w:jc w:val="both"/>
        <w:rPr>
          <w:rFonts w:ascii="Garamond" w:eastAsia="Garamond" w:hAnsi="Garamond" w:cs="Menlo Regular"/>
          <w:sz w:val="24"/>
          <w:szCs w:val="24"/>
        </w:rPr>
      </w:pPr>
      <w:r>
        <w:rPr>
          <w:rFonts w:ascii="Garamond" w:hAnsi="Garamond"/>
          <w:sz w:val="24"/>
          <w:szCs w:val="24"/>
        </w:rPr>
        <w:lastRenderedPageBreak/>
        <w:t xml:space="preserve">some non-philosophers will </w:t>
      </w:r>
      <w:r w:rsidR="00ED0EAC" w:rsidRPr="007B2A26">
        <w:rPr>
          <w:rFonts w:ascii="Garamond" w:hAnsi="Garamond"/>
          <w:sz w:val="24"/>
          <w:szCs w:val="24"/>
        </w:rPr>
        <w:t xml:space="preserve">judge that </w:t>
      </w:r>
      <w:r w:rsidR="00AD1113" w:rsidRPr="006013D4">
        <w:rPr>
          <w:rFonts w:ascii="Garamond" w:eastAsia="Garamond" w:hAnsi="Garamond" w:cs="Menlo Regular"/>
          <w:sz w:val="24"/>
          <w:szCs w:val="24"/>
        </w:rPr>
        <w:t>‘</w:t>
      </w:r>
      <w:r w:rsidRPr="006013D4">
        <w:rPr>
          <w:rFonts w:ascii="Garamond" w:eastAsia="Garamond" w:hAnsi="Garamond" w:cs="Garamond"/>
          <w:sz w:val="24"/>
          <w:szCs w:val="24"/>
        </w:rPr>
        <w:t>God</w:t>
      </w:r>
      <w:r w:rsidR="00ED0EAC" w:rsidRPr="006013D4">
        <w:rPr>
          <w:rFonts w:ascii="Garamond" w:eastAsia="Garamond" w:hAnsi="Garamond" w:cs="Garamond"/>
          <w:sz w:val="24"/>
          <w:szCs w:val="24"/>
        </w:rPr>
        <w:t xml:space="preserve"> </w:t>
      </w:r>
      <w:r w:rsidR="005C6C81">
        <w:rPr>
          <w:rFonts w:ascii="Garamond" w:eastAsia="Garamond" w:hAnsi="Garamond" w:cs="Garamond"/>
          <w:sz w:val="24"/>
          <w:szCs w:val="24"/>
        </w:rPr>
        <w:t xml:space="preserve">approves </w:t>
      </w:r>
      <w:r w:rsidR="00ED0EAC" w:rsidRPr="006013D4">
        <w:rPr>
          <w:rFonts w:ascii="Garamond" w:eastAsia="Garamond" w:hAnsi="Garamond" w:cs="Garamond"/>
          <w:i/>
          <w:sz w:val="24"/>
          <w:szCs w:val="24"/>
        </w:rPr>
        <w:t>because</w:t>
      </w:r>
      <w:r w:rsidR="00ED0EAC" w:rsidRPr="006013D4">
        <w:rPr>
          <w:rFonts w:ascii="Garamond" w:eastAsia="Garamond" w:hAnsi="Garamond" w:cs="Garamond"/>
          <w:sz w:val="24"/>
          <w:szCs w:val="24"/>
        </w:rPr>
        <w:t xml:space="preserve"> </w:t>
      </w:r>
      <w:r w:rsidRPr="006013D4">
        <w:rPr>
          <w:rFonts w:ascii="Garamond" w:eastAsia="Garamond" w:hAnsi="Garamond" w:cs="Garamond"/>
          <w:sz w:val="24"/>
          <w:szCs w:val="24"/>
        </w:rPr>
        <w:t>good</w:t>
      </w:r>
      <w:r w:rsidR="00AD1113" w:rsidRPr="006013D4">
        <w:rPr>
          <w:rFonts w:ascii="Garamond" w:eastAsia="Garamond" w:hAnsi="Garamond" w:cs="Menlo Regular"/>
          <w:sz w:val="24"/>
          <w:szCs w:val="24"/>
        </w:rPr>
        <w:t>’</w:t>
      </w:r>
      <w:r w:rsidR="00ED0EAC" w:rsidRPr="006013D4">
        <w:rPr>
          <w:rFonts w:ascii="Garamond" w:eastAsia="Garamond" w:hAnsi="Garamond" w:cs="Menlo Regular"/>
          <w:sz w:val="24"/>
          <w:szCs w:val="24"/>
        </w:rPr>
        <w:t xml:space="preserve"> is true, and </w:t>
      </w:r>
      <w:r w:rsidR="00080475" w:rsidRPr="006013D4">
        <w:rPr>
          <w:rFonts w:ascii="Garamond" w:eastAsia="Garamond" w:hAnsi="Garamond" w:cs="Menlo Regular"/>
          <w:sz w:val="24"/>
          <w:szCs w:val="24"/>
        </w:rPr>
        <w:t xml:space="preserve">others will judge that </w:t>
      </w:r>
      <w:r w:rsidR="00ED0EAC" w:rsidRPr="006013D4">
        <w:rPr>
          <w:rFonts w:ascii="Garamond" w:eastAsia="Garamond" w:hAnsi="Garamond" w:cs="Menlo Regular"/>
          <w:sz w:val="24"/>
          <w:szCs w:val="24"/>
        </w:rPr>
        <w:t>that</w:t>
      </w:r>
      <w:r w:rsidR="00AD1113" w:rsidRPr="006013D4">
        <w:rPr>
          <w:rFonts w:ascii="Garamond" w:eastAsia="Garamond" w:hAnsi="Garamond" w:cs="Menlo Regular"/>
          <w:sz w:val="24"/>
          <w:szCs w:val="24"/>
        </w:rPr>
        <w:t>’ ‘</w:t>
      </w:r>
      <w:r w:rsidR="00080475" w:rsidRPr="006013D4">
        <w:rPr>
          <w:rFonts w:ascii="Garamond" w:eastAsia="Garamond" w:hAnsi="Garamond" w:cs="Garamond"/>
          <w:sz w:val="24"/>
          <w:szCs w:val="24"/>
        </w:rPr>
        <w:t>good</w:t>
      </w:r>
      <w:r w:rsidR="00ED0EAC" w:rsidRPr="006013D4">
        <w:rPr>
          <w:rFonts w:ascii="Garamond" w:eastAsia="Garamond" w:hAnsi="Garamond" w:cs="Garamond"/>
          <w:sz w:val="24"/>
          <w:szCs w:val="24"/>
        </w:rPr>
        <w:t xml:space="preserve"> </w:t>
      </w:r>
      <w:r w:rsidR="00ED0EAC" w:rsidRPr="006013D4">
        <w:rPr>
          <w:rFonts w:ascii="Garamond" w:eastAsia="Garamond" w:hAnsi="Garamond" w:cs="Garamond"/>
          <w:i/>
          <w:sz w:val="24"/>
          <w:szCs w:val="24"/>
        </w:rPr>
        <w:t>because</w:t>
      </w:r>
      <w:r w:rsidR="00ED0EAC" w:rsidRPr="006013D4">
        <w:rPr>
          <w:rFonts w:ascii="Garamond" w:eastAsia="Garamond" w:hAnsi="Garamond" w:cs="Garamond"/>
          <w:sz w:val="24"/>
          <w:szCs w:val="24"/>
        </w:rPr>
        <w:t xml:space="preserve"> </w:t>
      </w:r>
      <w:r w:rsidR="00080475" w:rsidRPr="006013D4">
        <w:rPr>
          <w:rFonts w:ascii="Garamond" w:eastAsia="Garamond" w:hAnsi="Garamond" w:cs="Garamond"/>
          <w:sz w:val="24"/>
          <w:szCs w:val="24"/>
        </w:rPr>
        <w:t>God</w:t>
      </w:r>
      <w:r w:rsidR="00AD1113" w:rsidRPr="006013D4">
        <w:rPr>
          <w:rFonts w:ascii="Garamond" w:eastAsia="Garamond" w:hAnsi="Garamond" w:cs="Menlo Regular"/>
          <w:sz w:val="24"/>
          <w:szCs w:val="24"/>
        </w:rPr>
        <w:t>’</w:t>
      </w:r>
      <w:r w:rsidR="005C6C81">
        <w:rPr>
          <w:rFonts w:ascii="Garamond" w:eastAsia="Garamond" w:hAnsi="Garamond" w:cs="Menlo Regular"/>
          <w:sz w:val="24"/>
          <w:szCs w:val="24"/>
        </w:rPr>
        <w:t xml:space="preserve"> approves</w:t>
      </w:r>
      <w:r w:rsidR="00ED0EAC" w:rsidRPr="006013D4">
        <w:rPr>
          <w:rFonts w:ascii="Garamond" w:eastAsia="Garamond" w:hAnsi="Garamond" w:cs="Menlo Regular"/>
          <w:sz w:val="24"/>
          <w:szCs w:val="24"/>
        </w:rPr>
        <w:t xml:space="preserve"> is </w:t>
      </w:r>
      <w:r w:rsidR="00080475" w:rsidRPr="006013D4">
        <w:rPr>
          <w:rFonts w:ascii="Garamond" w:eastAsia="Garamond" w:hAnsi="Garamond" w:cs="Menlo Regular"/>
          <w:sz w:val="24"/>
          <w:szCs w:val="24"/>
        </w:rPr>
        <w:t>true.</w:t>
      </w:r>
    </w:p>
    <w:p w14:paraId="5C1724D1" w14:textId="546DA11D" w:rsidR="00ED0EAC" w:rsidRPr="007B2A26" w:rsidRDefault="00731B89" w:rsidP="00ED0EAC">
      <w:pPr>
        <w:pStyle w:val="ListParagraph"/>
        <w:numPr>
          <w:ilvl w:val="0"/>
          <w:numId w:val="4"/>
        </w:numPr>
        <w:spacing w:line="480" w:lineRule="auto"/>
        <w:jc w:val="both"/>
        <w:rPr>
          <w:rFonts w:ascii="Garamond" w:eastAsia="Garamond" w:hAnsi="Garamond" w:cs="Menlo Regular"/>
          <w:sz w:val="24"/>
          <w:szCs w:val="24"/>
        </w:rPr>
      </w:pPr>
      <w:r>
        <w:rPr>
          <w:rFonts w:ascii="Garamond" w:eastAsia="Garamond" w:hAnsi="Garamond" w:cs="Menlo Regular"/>
          <w:sz w:val="24"/>
          <w:szCs w:val="24"/>
        </w:rPr>
        <w:t>n</w:t>
      </w:r>
      <w:r w:rsidR="007D5B51">
        <w:rPr>
          <w:rFonts w:ascii="Garamond" w:eastAsia="Garamond" w:hAnsi="Garamond" w:cs="Menlo Regular"/>
          <w:sz w:val="24"/>
          <w:szCs w:val="24"/>
        </w:rPr>
        <w:t>on-philosophers will</w:t>
      </w:r>
      <w:r w:rsidR="00ED0EAC" w:rsidRPr="007B2A26">
        <w:rPr>
          <w:rFonts w:ascii="Garamond" w:eastAsia="Garamond" w:hAnsi="Garamond" w:cs="Menlo Regular"/>
          <w:sz w:val="24"/>
          <w:szCs w:val="24"/>
        </w:rPr>
        <w:t xml:space="preserve"> have judgements </w:t>
      </w:r>
      <w:r w:rsidR="00ED0EAC">
        <w:rPr>
          <w:rFonts w:ascii="Garamond" w:eastAsia="Garamond" w:hAnsi="Garamond" w:cs="Menlo Regular"/>
          <w:sz w:val="24"/>
          <w:szCs w:val="24"/>
        </w:rPr>
        <w:t xml:space="preserve">about the truth of those propositions </w:t>
      </w:r>
      <w:r w:rsidR="00ED0EAC" w:rsidRPr="007B2A26">
        <w:rPr>
          <w:rFonts w:ascii="Garamond" w:eastAsia="Garamond" w:hAnsi="Garamond" w:cs="Menlo Regular"/>
          <w:sz w:val="24"/>
          <w:szCs w:val="24"/>
        </w:rPr>
        <w:t xml:space="preserve">that are insensitive to which intervention is made salient, and to whether the condition is congruent. </w:t>
      </w:r>
    </w:p>
    <w:p w14:paraId="33349103" w14:textId="1B08FFFD" w:rsidR="00731B89" w:rsidRDefault="00546E76" w:rsidP="00ED0EAC">
      <w:pPr>
        <w:spacing w:line="480" w:lineRule="auto"/>
        <w:jc w:val="both"/>
        <w:rPr>
          <w:rFonts w:ascii="Garamond" w:eastAsia="Garamond" w:hAnsi="Garamond" w:cs="Menlo Bold"/>
        </w:rPr>
      </w:pPr>
      <w:r>
        <w:rPr>
          <w:rFonts w:ascii="Garamond" w:eastAsia="Garamond" w:hAnsi="Garamond" w:cs="Menlo Bold"/>
        </w:rPr>
        <w:t>(a) seems like a reasonable prediction to have, given the data at hand.</w:t>
      </w:r>
      <w:r w:rsidR="00731B89">
        <w:rPr>
          <w:rFonts w:ascii="Garamond" w:eastAsia="Garamond" w:hAnsi="Garamond" w:cs="Menlo Bold"/>
        </w:rPr>
        <w:t xml:space="preserve"> (b) follows from the conjunction of the folk-philosopher continuity assumption and the truth </w:t>
      </w:r>
      <w:r w:rsidR="00731B89" w:rsidRPr="00A152DC">
        <w:rPr>
          <w:rFonts w:ascii="Garamond" w:eastAsia="Garamond" w:hAnsi="Garamond" w:cs="Menlo Bold"/>
          <w:i/>
        </w:rPr>
        <w:t>simpliciter</w:t>
      </w:r>
      <w:r w:rsidR="00731B89">
        <w:rPr>
          <w:rFonts w:ascii="Garamond" w:eastAsia="Garamond" w:hAnsi="Garamond" w:cs="Menlo Bold"/>
        </w:rPr>
        <w:t xml:space="preserve"> assumption.</w:t>
      </w:r>
    </w:p>
    <w:p w14:paraId="7EEC51D2" w14:textId="19471177" w:rsidR="00ED0EAC" w:rsidRDefault="00ED0EAC" w:rsidP="00ED0EAC">
      <w:pPr>
        <w:spacing w:line="480" w:lineRule="auto"/>
        <w:jc w:val="both"/>
        <w:rPr>
          <w:rFonts w:ascii="Garamond" w:hAnsi="Garamond"/>
        </w:rPr>
      </w:pPr>
      <w:r>
        <w:rPr>
          <w:rFonts w:ascii="Garamond" w:eastAsia="Garamond" w:hAnsi="Garamond" w:cs="Menlo Bold"/>
        </w:rPr>
        <w:t>Furth</w:t>
      </w:r>
      <w:r w:rsidR="00E538F4">
        <w:rPr>
          <w:rFonts w:ascii="Garamond" w:eastAsia="Garamond" w:hAnsi="Garamond" w:cs="Menlo Bold"/>
        </w:rPr>
        <w:t>er, we predict that:</w:t>
      </w:r>
    </w:p>
    <w:p w14:paraId="4B0BD4B5" w14:textId="69ABB4E8" w:rsidR="00ED0EAC" w:rsidRPr="00E538F4" w:rsidRDefault="00E538F4" w:rsidP="00ED0EAC">
      <w:pPr>
        <w:pStyle w:val="ListParagraph"/>
        <w:numPr>
          <w:ilvl w:val="0"/>
          <w:numId w:val="4"/>
        </w:numPr>
        <w:spacing w:line="480" w:lineRule="auto"/>
        <w:jc w:val="both"/>
        <w:rPr>
          <w:rFonts w:ascii="Garamond" w:eastAsia="Garamond" w:hAnsi="Garamond" w:cs="Menlo Regular"/>
          <w:sz w:val="24"/>
          <w:szCs w:val="24"/>
        </w:rPr>
      </w:pPr>
      <w:r>
        <w:rPr>
          <w:rFonts w:ascii="Garamond" w:hAnsi="Garamond"/>
          <w:sz w:val="24"/>
          <w:szCs w:val="24"/>
        </w:rPr>
        <w:t xml:space="preserve">Some non-philosophers </w:t>
      </w:r>
      <w:r w:rsidR="00ED0EAC" w:rsidRPr="000751CC">
        <w:rPr>
          <w:rFonts w:ascii="Garamond" w:hAnsi="Garamond"/>
          <w:sz w:val="24"/>
          <w:szCs w:val="24"/>
        </w:rPr>
        <w:t xml:space="preserve">will judge that an utterance </w:t>
      </w:r>
      <w:r w:rsidR="00ED0EAC" w:rsidRPr="00193CAB">
        <w:rPr>
          <w:rFonts w:ascii="Garamond" w:hAnsi="Garamond"/>
          <w:sz w:val="24"/>
          <w:szCs w:val="24"/>
        </w:rPr>
        <w:t xml:space="preserve">of </w:t>
      </w:r>
      <w:r w:rsidR="006013D4" w:rsidRPr="00186A39">
        <w:rPr>
          <w:rFonts w:ascii="Garamond" w:eastAsia="Garamond" w:hAnsi="Garamond" w:cs="Menlo Regular"/>
          <w:sz w:val="24"/>
          <w:szCs w:val="24"/>
        </w:rPr>
        <w:t>‘</w:t>
      </w:r>
      <w:r w:rsidRPr="00193CAB">
        <w:rPr>
          <w:rFonts w:ascii="Garamond" w:eastAsia="Garamond" w:hAnsi="Garamond" w:cs="Garamond"/>
          <w:sz w:val="24"/>
          <w:szCs w:val="24"/>
        </w:rPr>
        <w:t>good</w:t>
      </w:r>
      <w:r w:rsidR="00ED0EAC" w:rsidRPr="00FA2054">
        <w:rPr>
          <w:rFonts w:ascii="Garamond" w:eastAsia="Garamond" w:hAnsi="Garamond" w:cs="Garamond"/>
          <w:sz w:val="24"/>
          <w:szCs w:val="24"/>
        </w:rPr>
        <w:t xml:space="preserve"> </w:t>
      </w:r>
      <w:r w:rsidR="00ED0EAC" w:rsidRPr="000902A9">
        <w:rPr>
          <w:rFonts w:ascii="Garamond" w:eastAsia="Garamond" w:hAnsi="Garamond" w:cs="Garamond"/>
          <w:i/>
          <w:sz w:val="24"/>
          <w:szCs w:val="24"/>
        </w:rPr>
        <w:t>because</w:t>
      </w:r>
      <w:r w:rsidR="00ED0EAC" w:rsidRPr="006A44E1">
        <w:rPr>
          <w:rFonts w:ascii="Garamond" w:eastAsia="Garamond" w:hAnsi="Garamond" w:cs="Garamond"/>
          <w:sz w:val="24"/>
          <w:szCs w:val="24"/>
        </w:rPr>
        <w:t xml:space="preserve"> </w:t>
      </w:r>
      <w:r w:rsidRPr="001D5FB1">
        <w:rPr>
          <w:rFonts w:ascii="Garamond" w:eastAsia="Garamond" w:hAnsi="Garamond" w:cs="Garamond"/>
          <w:sz w:val="24"/>
          <w:szCs w:val="24"/>
        </w:rPr>
        <w:t>God</w:t>
      </w:r>
      <w:r w:rsidR="005C6C81">
        <w:rPr>
          <w:rFonts w:ascii="Garamond" w:eastAsia="Garamond" w:hAnsi="Garamond" w:cs="Garamond"/>
          <w:sz w:val="24"/>
          <w:szCs w:val="24"/>
        </w:rPr>
        <w:t xml:space="preserve"> approves</w:t>
      </w:r>
      <w:r w:rsidR="006013D4" w:rsidRPr="00186A39">
        <w:rPr>
          <w:rFonts w:ascii="Garamond" w:eastAsia="Garamond" w:hAnsi="Garamond" w:cs="Menlo Regular"/>
          <w:sz w:val="24"/>
          <w:szCs w:val="24"/>
        </w:rPr>
        <w:t>’</w:t>
      </w:r>
      <w:r w:rsidR="00ED0EAC" w:rsidRPr="00193CAB">
        <w:rPr>
          <w:rFonts w:ascii="Garamond" w:eastAsia="Garamond" w:hAnsi="Garamond" w:cs="Menlo Regular"/>
          <w:sz w:val="24"/>
          <w:szCs w:val="24"/>
        </w:rPr>
        <w:t xml:space="preserve"> is </w:t>
      </w:r>
      <w:r w:rsidR="00ED0EAC" w:rsidRPr="000902A9">
        <w:rPr>
          <w:rFonts w:ascii="Garamond" w:eastAsia="Garamond" w:hAnsi="Garamond" w:cs="Menlo Regular"/>
          <w:sz w:val="24"/>
          <w:szCs w:val="24"/>
        </w:rPr>
        <w:t xml:space="preserve">an explanation and </w:t>
      </w:r>
      <w:r w:rsidRPr="006A44E1">
        <w:rPr>
          <w:rFonts w:ascii="Garamond" w:eastAsia="Garamond" w:hAnsi="Garamond" w:cs="Menlo Regular"/>
          <w:sz w:val="24"/>
          <w:szCs w:val="24"/>
        </w:rPr>
        <w:t xml:space="preserve">some will judge that </w:t>
      </w:r>
      <w:r w:rsidR="006013D4" w:rsidRPr="00186A39">
        <w:rPr>
          <w:rFonts w:ascii="Garamond" w:eastAsia="Garamond" w:hAnsi="Garamond" w:cs="Menlo Regular"/>
          <w:sz w:val="24"/>
          <w:szCs w:val="24"/>
        </w:rPr>
        <w:t>‘</w:t>
      </w:r>
      <w:r w:rsidRPr="00193CAB">
        <w:rPr>
          <w:rFonts w:ascii="Garamond" w:eastAsia="Garamond" w:hAnsi="Garamond" w:cs="Garamond"/>
          <w:sz w:val="24"/>
          <w:szCs w:val="24"/>
        </w:rPr>
        <w:t>God</w:t>
      </w:r>
      <w:r w:rsidRPr="00FA2054">
        <w:rPr>
          <w:rFonts w:ascii="Garamond" w:eastAsia="Garamond" w:hAnsi="Garamond" w:cs="Garamond"/>
          <w:sz w:val="24"/>
          <w:szCs w:val="24"/>
        </w:rPr>
        <w:t xml:space="preserve"> </w:t>
      </w:r>
      <w:r w:rsidR="005C6C81">
        <w:rPr>
          <w:rFonts w:ascii="Garamond" w:eastAsia="Garamond" w:hAnsi="Garamond" w:cs="Garamond"/>
          <w:sz w:val="24"/>
          <w:szCs w:val="24"/>
        </w:rPr>
        <w:t xml:space="preserve">approves </w:t>
      </w:r>
      <w:r w:rsidRPr="000902A9">
        <w:rPr>
          <w:rFonts w:ascii="Garamond" w:eastAsia="Garamond" w:hAnsi="Garamond" w:cs="Garamond"/>
          <w:i/>
          <w:sz w:val="24"/>
          <w:szCs w:val="24"/>
        </w:rPr>
        <w:t>because</w:t>
      </w:r>
      <w:r w:rsidRPr="006A44E1">
        <w:rPr>
          <w:rFonts w:ascii="Garamond" w:eastAsia="Garamond" w:hAnsi="Garamond" w:cs="Garamond"/>
          <w:sz w:val="24"/>
          <w:szCs w:val="24"/>
        </w:rPr>
        <w:t xml:space="preserve"> good</w:t>
      </w:r>
      <w:r w:rsidR="00664350" w:rsidRPr="00186A39">
        <w:rPr>
          <w:rFonts w:ascii="Garamond" w:eastAsia="Garamond" w:hAnsi="Garamond" w:cs="Menlo Regular"/>
          <w:sz w:val="24"/>
          <w:szCs w:val="24"/>
        </w:rPr>
        <w:t>’</w:t>
      </w:r>
      <w:r w:rsidRPr="00186A39">
        <w:rPr>
          <w:rFonts w:ascii="Garamond" w:eastAsia="Garamond" w:hAnsi="Garamond" w:cs="Menlo Regular"/>
          <w:sz w:val="24"/>
          <w:szCs w:val="24"/>
        </w:rPr>
        <w:t xml:space="preserve"> </w:t>
      </w:r>
      <w:r w:rsidRPr="00193CAB">
        <w:rPr>
          <w:rFonts w:ascii="Garamond" w:eastAsia="Garamond" w:hAnsi="Garamond" w:cs="Menlo Regular"/>
          <w:sz w:val="24"/>
          <w:szCs w:val="24"/>
        </w:rPr>
        <w:t>is</w:t>
      </w:r>
      <w:r w:rsidRPr="001D2443">
        <w:rPr>
          <w:rFonts w:ascii="Garamond" w:eastAsia="Garamond" w:hAnsi="Garamond" w:cs="Menlo Regular"/>
          <w:sz w:val="24"/>
          <w:szCs w:val="24"/>
        </w:rPr>
        <w:t xml:space="preserve"> an explanation. </w:t>
      </w:r>
    </w:p>
    <w:p w14:paraId="36E722EE" w14:textId="25EF1346" w:rsidR="004E4767" w:rsidRPr="001D2443" w:rsidRDefault="006514BD" w:rsidP="0056394F">
      <w:pPr>
        <w:pStyle w:val="ListParagraph"/>
        <w:numPr>
          <w:ilvl w:val="0"/>
          <w:numId w:val="4"/>
        </w:numPr>
        <w:spacing w:line="480" w:lineRule="auto"/>
        <w:jc w:val="both"/>
        <w:rPr>
          <w:rFonts w:ascii="Garamond" w:eastAsia="Garamond" w:hAnsi="Garamond" w:cs="Menlo Regular"/>
          <w:sz w:val="24"/>
          <w:szCs w:val="24"/>
        </w:rPr>
      </w:pPr>
      <w:r>
        <w:rPr>
          <w:rFonts w:ascii="Garamond" w:hAnsi="Garamond"/>
          <w:sz w:val="24"/>
          <w:szCs w:val="24"/>
        </w:rPr>
        <w:t xml:space="preserve">Non-philosophers </w:t>
      </w:r>
      <w:r w:rsidR="00ED0EAC" w:rsidRPr="003C463A">
        <w:rPr>
          <w:rFonts w:ascii="Garamond" w:hAnsi="Garamond"/>
          <w:sz w:val="24"/>
          <w:szCs w:val="24"/>
        </w:rPr>
        <w:t xml:space="preserve">will be more likely to judge that an utterance of </w:t>
      </w:r>
      <w:r w:rsidR="006013D4" w:rsidRPr="00186A39">
        <w:rPr>
          <w:rFonts w:ascii="Garamond" w:eastAsia="Garamond" w:hAnsi="Garamond" w:cs="Menlo Regular"/>
          <w:sz w:val="24"/>
          <w:szCs w:val="24"/>
        </w:rPr>
        <w:t>‘</w:t>
      </w:r>
      <w:r w:rsidR="004E4767" w:rsidRPr="00DD6172">
        <w:rPr>
          <w:rFonts w:ascii="Garamond" w:eastAsia="Garamond" w:hAnsi="Garamond" w:cs="Garamond"/>
          <w:sz w:val="24"/>
          <w:szCs w:val="24"/>
        </w:rPr>
        <w:t>good</w:t>
      </w:r>
      <w:r w:rsidR="00ED0EAC" w:rsidRPr="00764FA1">
        <w:rPr>
          <w:rFonts w:ascii="Garamond" w:eastAsia="Garamond" w:hAnsi="Garamond" w:cs="Garamond"/>
          <w:sz w:val="24"/>
          <w:szCs w:val="24"/>
        </w:rPr>
        <w:t xml:space="preserve"> </w:t>
      </w:r>
      <w:r w:rsidR="00ED0EAC" w:rsidRPr="00764FA1">
        <w:rPr>
          <w:rFonts w:ascii="Garamond" w:eastAsia="Garamond" w:hAnsi="Garamond" w:cs="Garamond"/>
          <w:i/>
          <w:sz w:val="24"/>
          <w:szCs w:val="24"/>
        </w:rPr>
        <w:t>because</w:t>
      </w:r>
      <w:r w:rsidR="00ED0EAC" w:rsidRPr="00764FA1">
        <w:rPr>
          <w:rFonts w:ascii="Garamond" w:eastAsia="Garamond" w:hAnsi="Garamond" w:cs="Garamond"/>
          <w:sz w:val="24"/>
          <w:szCs w:val="24"/>
        </w:rPr>
        <w:t xml:space="preserve"> </w:t>
      </w:r>
      <w:r w:rsidR="004E4767" w:rsidRPr="00764FA1">
        <w:rPr>
          <w:rFonts w:ascii="Garamond" w:eastAsia="Garamond" w:hAnsi="Garamond" w:cs="Garamond"/>
          <w:sz w:val="24"/>
          <w:szCs w:val="24"/>
        </w:rPr>
        <w:t>God</w:t>
      </w:r>
      <w:r w:rsidR="00DD6172" w:rsidRPr="00764FA1">
        <w:rPr>
          <w:rFonts w:ascii="Garamond" w:eastAsia="Garamond" w:hAnsi="Garamond" w:cs="Garamond"/>
          <w:sz w:val="24"/>
          <w:szCs w:val="24"/>
        </w:rPr>
        <w:t xml:space="preserve"> approves</w:t>
      </w:r>
      <w:r w:rsidR="006013D4" w:rsidRPr="00186A39">
        <w:rPr>
          <w:rFonts w:ascii="Garamond" w:eastAsia="Garamond" w:hAnsi="Garamond" w:cs="Menlo Regular"/>
          <w:sz w:val="24"/>
          <w:szCs w:val="24"/>
        </w:rPr>
        <w:t>’</w:t>
      </w:r>
      <w:r w:rsidR="00ED0EAC" w:rsidRPr="003C463A">
        <w:rPr>
          <w:rFonts w:ascii="Garamond" w:eastAsia="Garamond" w:hAnsi="Garamond" w:cs="Menlo Regular"/>
          <w:sz w:val="24"/>
          <w:szCs w:val="24"/>
        </w:rPr>
        <w:t xml:space="preserve"> is an explanation in a condition </w:t>
      </w:r>
      <w:r w:rsidR="00ED0EAC" w:rsidRPr="0056394F">
        <w:rPr>
          <w:rFonts w:ascii="Garamond" w:eastAsia="Garamond" w:hAnsi="Garamond" w:cs="Menlo Regular"/>
          <w:sz w:val="24"/>
          <w:szCs w:val="24"/>
        </w:rPr>
        <w:t xml:space="preserve">in which intervening on </w:t>
      </w:r>
      <w:r w:rsidR="004E4767" w:rsidRPr="0056394F">
        <w:rPr>
          <w:rFonts w:ascii="Garamond" w:eastAsia="Garamond" w:hAnsi="Garamond" w:cs="Menlo Regular"/>
          <w:sz w:val="24"/>
          <w:szCs w:val="24"/>
        </w:rPr>
        <w:t>God in order to intervene on good</w:t>
      </w:r>
      <w:r w:rsidR="0056394F" w:rsidRPr="0056394F">
        <w:rPr>
          <w:rFonts w:ascii="Garamond" w:eastAsia="Garamond" w:hAnsi="Garamond" w:cs="Menlo Regular"/>
          <w:sz w:val="24"/>
          <w:szCs w:val="24"/>
        </w:rPr>
        <w:t xml:space="preserve"> is made salient, than they are in the incongruent condition in which intervening on good to intervene on God is made salient, an</w:t>
      </w:r>
      <w:r w:rsidR="0056394F">
        <w:rPr>
          <w:rFonts w:ascii="Garamond" w:eastAsia="Garamond" w:hAnsi="Garamond" w:cs="Menlo Regular"/>
          <w:sz w:val="24"/>
          <w:szCs w:val="24"/>
        </w:rPr>
        <w:t xml:space="preserve">d will be more likely to </w:t>
      </w:r>
      <w:r w:rsidR="004E4767" w:rsidRPr="001D2443">
        <w:rPr>
          <w:rFonts w:ascii="Garamond" w:eastAsia="Garamond" w:hAnsi="Garamond" w:cs="Menlo Regular"/>
          <w:sz w:val="24"/>
          <w:szCs w:val="24"/>
        </w:rPr>
        <w:t xml:space="preserve">judge that an utterance of </w:t>
      </w:r>
      <w:r w:rsidR="006013D4">
        <w:rPr>
          <w:rFonts w:ascii="Cambria" w:eastAsia="Garamond" w:hAnsi="Cambria" w:cs="Cambria"/>
          <w:sz w:val="24"/>
          <w:szCs w:val="24"/>
        </w:rPr>
        <w:t>‘</w:t>
      </w:r>
      <w:r w:rsidR="004E4767" w:rsidRPr="001D2443">
        <w:rPr>
          <w:rFonts w:ascii="Garamond" w:eastAsia="Garamond" w:hAnsi="Garamond" w:cs="Garamond"/>
          <w:sz w:val="24"/>
          <w:szCs w:val="24"/>
        </w:rPr>
        <w:t xml:space="preserve">God </w:t>
      </w:r>
      <w:r w:rsidR="00764FA1">
        <w:rPr>
          <w:rFonts w:ascii="Garamond" w:eastAsia="Garamond" w:hAnsi="Garamond" w:cs="Garamond"/>
          <w:sz w:val="24"/>
          <w:szCs w:val="24"/>
        </w:rPr>
        <w:t xml:space="preserve">approves </w:t>
      </w:r>
      <w:r w:rsidR="004E4767" w:rsidRPr="001D2443">
        <w:rPr>
          <w:rFonts w:ascii="Garamond" w:eastAsia="Garamond" w:hAnsi="Garamond" w:cs="Garamond"/>
          <w:i/>
          <w:sz w:val="24"/>
          <w:szCs w:val="24"/>
        </w:rPr>
        <w:t>because</w:t>
      </w:r>
      <w:r w:rsidR="004E4767" w:rsidRPr="001D2443">
        <w:rPr>
          <w:rFonts w:ascii="Garamond" w:eastAsia="Garamond" w:hAnsi="Garamond" w:cs="Garamond"/>
          <w:sz w:val="24"/>
          <w:szCs w:val="24"/>
        </w:rPr>
        <w:t xml:space="preserve"> good</w:t>
      </w:r>
      <w:r w:rsidR="006013D4">
        <w:rPr>
          <w:rFonts w:ascii="Cambria" w:eastAsia="Garamond" w:hAnsi="Cambria" w:cs="Cambria"/>
          <w:sz w:val="24"/>
          <w:szCs w:val="24"/>
        </w:rPr>
        <w:t>’</w:t>
      </w:r>
      <w:r w:rsidR="004E4767" w:rsidRPr="001D2443">
        <w:rPr>
          <w:rFonts w:ascii="Garamond" w:eastAsia="Garamond" w:hAnsi="Garamond" w:cs="Menlo Regular"/>
          <w:sz w:val="24"/>
          <w:szCs w:val="24"/>
        </w:rPr>
        <w:t xml:space="preserve"> is an </w:t>
      </w:r>
      <w:r w:rsidR="001D2443" w:rsidRPr="001D2443">
        <w:rPr>
          <w:rFonts w:ascii="Garamond" w:eastAsia="Garamond" w:hAnsi="Garamond" w:cs="Menlo Regular"/>
          <w:sz w:val="24"/>
          <w:szCs w:val="24"/>
        </w:rPr>
        <w:t>explanation</w:t>
      </w:r>
      <w:r w:rsidR="004E4767" w:rsidRPr="001D2443">
        <w:rPr>
          <w:rFonts w:ascii="Garamond" w:eastAsia="Garamond" w:hAnsi="Garamond" w:cs="Menlo Regular"/>
          <w:sz w:val="24"/>
          <w:szCs w:val="24"/>
        </w:rPr>
        <w:t xml:space="preserve"> in a condition in which intervening on good in </w:t>
      </w:r>
      <w:r w:rsidR="001D2443">
        <w:rPr>
          <w:rFonts w:ascii="Garamond" w:eastAsia="Garamond" w:hAnsi="Garamond" w:cs="Menlo Regular"/>
          <w:sz w:val="24"/>
          <w:szCs w:val="24"/>
        </w:rPr>
        <w:t>order to</w:t>
      </w:r>
      <w:r w:rsidR="004E4767" w:rsidRPr="001D2443">
        <w:rPr>
          <w:rFonts w:ascii="Garamond" w:eastAsia="Garamond" w:hAnsi="Garamond" w:cs="Menlo Regular"/>
          <w:sz w:val="24"/>
          <w:szCs w:val="24"/>
        </w:rPr>
        <w:t xml:space="preserve"> </w:t>
      </w:r>
      <w:r w:rsidR="001D2443">
        <w:rPr>
          <w:rFonts w:ascii="Garamond" w:eastAsia="Garamond" w:hAnsi="Garamond" w:cs="Menlo Regular"/>
          <w:sz w:val="24"/>
          <w:szCs w:val="24"/>
        </w:rPr>
        <w:t xml:space="preserve">intervene </w:t>
      </w:r>
      <w:r w:rsidR="004E4767" w:rsidRPr="001D2443">
        <w:rPr>
          <w:rFonts w:ascii="Garamond" w:eastAsia="Garamond" w:hAnsi="Garamond" w:cs="Menlo Regular"/>
          <w:sz w:val="24"/>
          <w:szCs w:val="24"/>
        </w:rPr>
        <w:t>on God is made salient</w:t>
      </w:r>
      <w:r w:rsidR="001D2443" w:rsidRPr="001D2443">
        <w:rPr>
          <w:rFonts w:ascii="Garamond" w:eastAsia="Garamond" w:hAnsi="Garamond" w:cs="Menlo Regular"/>
          <w:sz w:val="24"/>
          <w:szCs w:val="24"/>
        </w:rPr>
        <w:t xml:space="preserve">, than in </w:t>
      </w:r>
      <w:r w:rsidR="001D2443">
        <w:rPr>
          <w:rFonts w:ascii="Garamond" w:eastAsia="Garamond" w:hAnsi="Garamond" w:cs="Menlo Regular"/>
          <w:sz w:val="24"/>
          <w:szCs w:val="24"/>
        </w:rPr>
        <w:t>the</w:t>
      </w:r>
      <w:r w:rsidR="001D2443" w:rsidRPr="001D2443">
        <w:rPr>
          <w:rFonts w:ascii="Garamond" w:eastAsia="Garamond" w:hAnsi="Garamond" w:cs="Menlo Regular"/>
          <w:sz w:val="24"/>
          <w:szCs w:val="24"/>
        </w:rPr>
        <w:t xml:space="preserve"> </w:t>
      </w:r>
      <w:r w:rsidR="001D2443">
        <w:rPr>
          <w:rFonts w:ascii="Garamond" w:eastAsia="Garamond" w:hAnsi="Garamond" w:cs="Menlo Regular"/>
          <w:sz w:val="24"/>
          <w:szCs w:val="24"/>
        </w:rPr>
        <w:t xml:space="preserve">incongruent condition in which intervening on God in order to intervene on good is made salient. </w:t>
      </w:r>
    </w:p>
    <w:p w14:paraId="55BA5C0C" w14:textId="77777777" w:rsidR="00C55FBF" w:rsidRDefault="00AA646F" w:rsidP="000C7DC9">
      <w:pPr>
        <w:spacing w:line="480" w:lineRule="auto"/>
        <w:jc w:val="both"/>
        <w:rPr>
          <w:rFonts w:ascii="Garamond" w:eastAsia="Garamond" w:hAnsi="Garamond" w:cs="Garamond"/>
          <w:b/>
        </w:rPr>
      </w:pPr>
      <w:r>
        <w:rPr>
          <w:rFonts w:ascii="Garamond" w:eastAsia="Garamond" w:hAnsi="Garamond" w:cs="Garamond"/>
          <w:b/>
        </w:rPr>
        <w:t>3 Experimental Design</w:t>
      </w:r>
    </w:p>
    <w:p w14:paraId="063B0F59" w14:textId="77777777" w:rsidR="00C55FBF" w:rsidRDefault="00AA646F" w:rsidP="000C7DC9">
      <w:pPr>
        <w:spacing w:line="480" w:lineRule="auto"/>
        <w:jc w:val="both"/>
        <w:rPr>
          <w:rFonts w:ascii="Garamond" w:eastAsia="Garamond" w:hAnsi="Garamond" w:cs="Garamond"/>
          <w:b/>
        </w:rPr>
      </w:pPr>
      <w:r>
        <w:rPr>
          <w:rFonts w:ascii="Garamond" w:eastAsia="Garamond" w:hAnsi="Garamond" w:cs="Garamond"/>
          <w:b/>
        </w:rPr>
        <w:t>3</w:t>
      </w:r>
      <w:r w:rsidRPr="00D017AE">
        <w:rPr>
          <w:rFonts w:ascii="Garamond" w:eastAsia="Garamond" w:hAnsi="Garamond" w:cs="Garamond"/>
          <w:b/>
        </w:rPr>
        <w:t>.1 Method</w:t>
      </w:r>
    </w:p>
    <w:p w14:paraId="31865076" w14:textId="77777777" w:rsidR="00C55FBF" w:rsidRDefault="00AA646F" w:rsidP="000C7DC9">
      <w:pPr>
        <w:spacing w:line="480" w:lineRule="auto"/>
        <w:jc w:val="both"/>
        <w:rPr>
          <w:rFonts w:ascii="Garamond" w:eastAsia="Garamond" w:hAnsi="Garamond" w:cs="Garamond"/>
          <w:i/>
        </w:rPr>
      </w:pPr>
      <w:r>
        <w:rPr>
          <w:rFonts w:ascii="Garamond" w:eastAsia="Garamond" w:hAnsi="Garamond" w:cs="Garamond"/>
          <w:i/>
        </w:rPr>
        <w:t>3</w:t>
      </w:r>
      <w:r w:rsidRPr="00D017AE">
        <w:rPr>
          <w:rFonts w:ascii="Garamond" w:eastAsia="Garamond" w:hAnsi="Garamond" w:cs="Garamond"/>
          <w:i/>
        </w:rPr>
        <w:t>.1.1 Participants</w:t>
      </w:r>
    </w:p>
    <w:p w14:paraId="19D7E324" w14:textId="0BD29036" w:rsidR="00C55FBF" w:rsidRPr="00D03BF0" w:rsidRDefault="005E44FA" w:rsidP="000C7DC9">
      <w:pPr>
        <w:spacing w:line="480" w:lineRule="auto"/>
        <w:jc w:val="both"/>
        <w:rPr>
          <w:rFonts w:ascii="Garamond" w:eastAsia="Garamond" w:hAnsi="Garamond" w:cs="Garamond"/>
        </w:rPr>
      </w:pPr>
      <w:r>
        <w:rPr>
          <w:rFonts w:ascii="Garamond" w:eastAsia="Garamond" w:hAnsi="Garamond" w:cs="Garamond"/>
        </w:rPr>
        <w:lastRenderedPageBreak/>
        <w:t>1279</w:t>
      </w:r>
      <w:r w:rsidRPr="00D017AE">
        <w:rPr>
          <w:rFonts w:ascii="Garamond" w:eastAsia="Garamond" w:hAnsi="Garamond" w:cs="Garamond"/>
        </w:rPr>
        <w:t xml:space="preserve"> </w:t>
      </w:r>
      <w:r w:rsidR="00AA646F" w:rsidRPr="00D017AE">
        <w:rPr>
          <w:rFonts w:ascii="Garamond" w:eastAsia="Garamond" w:hAnsi="Garamond" w:cs="Garamond"/>
        </w:rPr>
        <w:t>people participated in the study</w:t>
      </w:r>
      <w:r w:rsidR="00D03BF0">
        <w:rPr>
          <w:rFonts w:ascii="Garamond" w:eastAsia="Garamond" w:hAnsi="Garamond" w:cs="Garamond"/>
        </w:rPr>
        <w:t xml:space="preserve"> across three experiments</w:t>
      </w:r>
      <w:r w:rsidR="00AA646F" w:rsidRPr="00D017AE">
        <w:rPr>
          <w:rFonts w:ascii="Garamond" w:eastAsia="Garamond" w:hAnsi="Garamond" w:cs="Garamond"/>
        </w:rPr>
        <w:t>. Participants were U.S. residents, recruited and tested online using Amazon Mechan</w:t>
      </w:r>
      <w:r w:rsidR="00AA646F">
        <w:rPr>
          <w:rFonts w:ascii="Garamond" w:eastAsia="Garamond" w:hAnsi="Garamond" w:cs="Garamond"/>
        </w:rPr>
        <w:t>ical Turk,</w:t>
      </w:r>
      <w:r w:rsidR="00AA646F">
        <w:rPr>
          <w:rStyle w:val="FootnoteReference"/>
          <w:rFonts w:ascii="Garamond" w:eastAsia="Garamond" w:hAnsi="Garamond" w:cs="Garamond"/>
        </w:rPr>
        <w:footnoteReference w:id="11"/>
      </w:r>
      <w:r w:rsidR="00AA646F">
        <w:rPr>
          <w:rFonts w:ascii="Garamond" w:eastAsia="Garamond" w:hAnsi="Garamond" w:cs="Garamond"/>
        </w:rPr>
        <w:t xml:space="preserve"> and compensated $</w:t>
      </w:r>
      <w:r w:rsidR="00D03BF0">
        <w:rPr>
          <w:rFonts w:ascii="Garamond" w:eastAsia="Garamond" w:hAnsi="Garamond" w:cs="Garamond"/>
        </w:rPr>
        <w:t xml:space="preserve">0.50 </w:t>
      </w:r>
      <w:r w:rsidR="00AA646F">
        <w:rPr>
          <w:rFonts w:ascii="Garamond" w:eastAsia="Garamond" w:hAnsi="Garamond" w:cs="Garamond"/>
        </w:rPr>
        <w:t xml:space="preserve">for approximately </w:t>
      </w:r>
      <w:r w:rsidR="00D03BF0">
        <w:rPr>
          <w:rFonts w:ascii="Garamond" w:eastAsia="Garamond" w:hAnsi="Garamond" w:cs="Garamond"/>
        </w:rPr>
        <w:t>1</w:t>
      </w:r>
      <w:r w:rsidR="00AA646F">
        <w:rPr>
          <w:rFonts w:ascii="Garamond" w:eastAsia="Garamond" w:hAnsi="Garamond" w:cs="Garamond"/>
        </w:rPr>
        <w:t>0</w:t>
      </w:r>
      <w:r w:rsidR="00AA646F" w:rsidRPr="00D017AE">
        <w:rPr>
          <w:rFonts w:ascii="Garamond" w:eastAsia="Garamond" w:hAnsi="Garamond" w:cs="Garamond"/>
        </w:rPr>
        <w:t xml:space="preserve"> minutes of their time. </w:t>
      </w:r>
      <w:r>
        <w:rPr>
          <w:rFonts w:ascii="Garamond" w:eastAsia="Garamond" w:hAnsi="Garamond" w:cs="Garamond"/>
        </w:rPr>
        <w:t xml:space="preserve">412 </w:t>
      </w:r>
      <w:r w:rsidR="00AA646F" w:rsidRPr="00D017AE">
        <w:rPr>
          <w:rFonts w:ascii="Garamond" w:eastAsia="Garamond" w:hAnsi="Garamond" w:cs="Garamond"/>
        </w:rPr>
        <w:t>participants had to be excluded for failing to follow task instructions. This means that they failed to answer the questions</w:t>
      </w:r>
      <w:r w:rsidR="00AA646F">
        <w:rPr>
          <w:rFonts w:ascii="Garamond" w:eastAsia="Garamond" w:hAnsi="Garamond" w:cs="Garamond"/>
        </w:rPr>
        <w:t xml:space="preserve"> (</w:t>
      </w:r>
      <w:r w:rsidR="00D03BF0">
        <w:rPr>
          <w:rFonts w:ascii="Garamond" w:eastAsia="Garamond" w:hAnsi="Garamond" w:cs="Garamond"/>
        </w:rPr>
        <w:t>210</w:t>
      </w:r>
      <w:r w:rsidR="00AA646F">
        <w:rPr>
          <w:rFonts w:ascii="Garamond" w:eastAsia="Garamond" w:hAnsi="Garamond" w:cs="Garamond"/>
        </w:rPr>
        <w:t>)</w:t>
      </w:r>
      <w:r w:rsidR="00AA646F" w:rsidRPr="00D017AE">
        <w:rPr>
          <w:rFonts w:ascii="Garamond" w:eastAsia="Garamond" w:hAnsi="Garamond" w:cs="Garamond"/>
        </w:rPr>
        <w:t xml:space="preserve"> or failed an attentional check question</w:t>
      </w:r>
      <w:r w:rsidR="00AA646F">
        <w:rPr>
          <w:rFonts w:ascii="Garamond" w:eastAsia="Garamond" w:hAnsi="Garamond" w:cs="Garamond"/>
        </w:rPr>
        <w:t xml:space="preserve"> (</w:t>
      </w:r>
      <w:r>
        <w:rPr>
          <w:rFonts w:ascii="Garamond" w:eastAsia="Garamond" w:hAnsi="Garamond" w:cs="Garamond"/>
        </w:rPr>
        <w:t>202</w:t>
      </w:r>
      <w:r w:rsidR="00AA646F">
        <w:rPr>
          <w:rFonts w:ascii="Garamond" w:eastAsia="Garamond" w:hAnsi="Garamond" w:cs="Garamond"/>
        </w:rPr>
        <w:t>)</w:t>
      </w:r>
      <w:r w:rsidR="00AA646F" w:rsidRPr="00D017AE">
        <w:rPr>
          <w:rFonts w:ascii="Garamond" w:eastAsia="Garamond" w:hAnsi="Garamond" w:cs="Garamond"/>
        </w:rPr>
        <w:t>. The rema</w:t>
      </w:r>
      <w:r w:rsidR="00AA646F">
        <w:rPr>
          <w:rFonts w:ascii="Garamond" w:eastAsia="Garamond" w:hAnsi="Garamond" w:cs="Garamond"/>
        </w:rPr>
        <w:t xml:space="preserve">ining sample was composed of </w:t>
      </w:r>
      <w:r w:rsidR="00D03BF0">
        <w:rPr>
          <w:rFonts w:ascii="Garamond" w:eastAsia="Garamond" w:hAnsi="Garamond" w:cs="Garamond"/>
        </w:rPr>
        <w:t xml:space="preserve">867 </w:t>
      </w:r>
      <w:r w:rsidR="00AA646F" w:rsidRPr="00D017AE">
        <w:rPr>
          <w:rFonts w:ascii="Garamond" w:eastAsia="Garamond" w:hAnsi="Garamond" w:cs="Garamond"/>
        </w:rPr>
        <w:t>particip</w:t>
      </w:r>
      <w:r w:rsidR="00AA646F">
        <w:rPr>
          <w:rFonts w:ascii="Garamond" w:eastAsia="Garamond" w:hAnsi="Garamond" w:cs="Garamond"/>
        </w:rPr>
        <w:t xml:space="preserve">ants (aged </w:t>
      </w:r>
      <w:r w:rsidR="00D03BF0">
        <w:rPr>
          <w:rFonts w:ascii="Garamond" w:eastAsia="Garamond" w:hAnsi="Garamond" w:cs="Garamond"/>
        </w:rPr>
        <w:t>18</w:t>
      </w:r>
      <w:r w:rsidR="00AA646F">
        <w:rPr>
          <w:rFonts w:ascii="Garamond" w:eastAsia="Garamond" w:hAnsi="Garamond" w:cs="Garamond"/>
        </w:rPr>
        <w:t>-</w:t>
      </w:r>
      <w:r w:rsidR="00BE50AD">
        <w:rPr>
          <w:rFonts w:ascii="Garamond" w:eastAsia="Garamond" w:hAnsi="Garamond" w:cs="Garamond"/>
        </w:rPr>
        <w:t>99</w:t>
      </w:r>
      <w:r w:rsidR="00AA646F">
        <w:rPr>
          <w:rFonts w:ascii="Garamond" w:eastAsia="Garamond" w:hAnsi="Garamond" w:cs="Garamond"/>
        </w:rPr>
        <w:t xml:space="preserve">; </w:t>
      </w:r>
      <w:r w:rsidR="00D03BF0">
        <w:rPr>
          <w:rFonts w:ascii="Garamond" w:eastAsia="Garamond" w:hAnsi="Garamond" w:cs="Garamond"/>
        </w:rPr>
        <w:t>339</w:t>
      </w:r>
      <w:r w:rsidR="00AA646F">
        <w:rPr>
          <w:rFonts w:ascii="Garamond" w:eastAsia="Garamond" w:hAnsi="Garamond" w:cs="Garamond"/>
        </w:rPr>
        <w:t xml:space="preserve"> female</w:t>
      </w:r>
      <w:r w:rsidR="00BE50AD">
        <w:rPr>
          <w:rFonts w:ascii="Garamond" w:eastAsia="Garamond" w:hAnsi="Garamond" w:cs="Garamond"/>
        </w:rPr>
        <w:t xml:space="preserve">, </w:t>
      </w:r>
      <w:r w:rsidR="00D03BF0">
        <w:rPr>
          <w:rFonts w:ascii="Garamond" w:eastAsia="Garamond" w:hAnsi="Garamond" w:cs="Garamond"/>
        </w:rPr>
        <w:t xml:space="preserve">6 </w:t>
      </w:r>
      <w:r w:rsidR="00BE50AD">
        <w:rPr>
          <w:rFonts w:ascii="Garamond" w:eastAsia="Garamond" w:hAnsi="Garamond" w:cs="Garamond"/>
        </w:rPr>
        <w:t>transgender/non-binary</w:t>
      </w:r>
      <w:r w:rsidR="00AA646F">
        <w:rPr>
          <w:rFonts w:ascii="Garamond" w:eastAsia="Garamond" w:hAnsi="Garamond" w:cs="Garamond"/>
        </w:rPr>
        <w:t xml:space="preserve">). Mean age </w:t>
      </w:r>
      <w:r w:rsidR="00D03BF0">
        <w:rPr>
          <w:rFonts w:ascii="Garamond" w:eastAsia="Garamond" w:hAnsi="Garamond" w:cs="Garamond"/>
        </w:rPr>
        <w:t>36.23</w:t>
      </w:r>
      <w:r w:rsidR="00AA646F">
        <w:rPr>
          <w:rFonts w:ascii="Garamond" w:eastAsia="Garamond" w:hAnsi="Garamond" w:cs="Garamond"/>
        </w:rPr>
        <w:t xml:space="preserve"> (SD = 1</w:t>
      </w:r>
      <w:r w:rsidR="00D03BF0">
        <w:rPr>
          <w:rFonts w:ascii="Garamond" w:eastAsia="Garamond" w:hAnsi="Garamond" w:cs="Garamond"/>
        </w:rPr>
        <w:t>2</w:t>
      </w:r>
      <w:r w:rsidR="00BE50AD">
        <w:rPr>
          <w:rFonts w:ascii="Garamond" w:eastAsia="Garamond" w:hAnsi="Garamond" w:cs="Garamond"/>
        </w:rPr>
        <w:t>.07</w:t>
      </w:r>
      <w:r w:rsidR="00AA646F" w:rsidRPr="00D017AE">
        <w:rPr>
          <w:rFonts w:ascii="Garamond" w:eastAsia="Garamond" w:hAnsi="Garamond" w:cs="Garamond"/>
        </w:rPr>
        <w:t>). Ethics approval for this study was obtained from the [blanked] Human Research Ethics Committee. Informed consent was obtained from all participants prior to testing. The survey was conducted online using Qualtrics.</w:t>
      </w:r>
      <w:r w:rsidR="00D03BF0">
        <w:rPr>
          <w:rFonts w:ascii="Garamond" w:eastAsia="Garamond" w:hAnsi="Garamond" w:cs="Garamond"/>
        </w:rPr>
        <w:t xml:space="preserve"> There were no significant differences between experiments </w:t>
      </w:r>
      <w:r w:rsidR="009219E9">
        <w:rPr>
          <w:rFonts w:ascii="Garamond" w:eastAsia="Garamond" w:hAnsi="Garamond" w:cs="Garamond"/>
        </w:rPr>
        <w:t xml:space="preserve">for </w:t>
      </w:r>
      <w:r w:rsidR="00D03BF0">
        <w:rPr>
          <w:rFonts w:ascii="Garamond" w:eastAsia="Garamond" w:hAnsi="Garamond" w:cs="Garamond"/>
        </w:rPr>
        <w:t xml:space="preserve">age </w:t>
      </w:r>
      <w:r w:rsidR="00D03BF0">
        <w:rPr>
          <w:rFonts w:ascii="Garamond" w:eastAsia="Garamond" w:hAnsi="Garamond" w:cs="Garamond"/>
          <w:i/>
          <w:iCs/>
        </w:rPr>
        <w:t>F</w:t>
      </w:r>
      <w:r w:rsidR="00D03BF0">
        <w:rPr>
          <w:rFonts w:ascii="Garamond" w:eastAsia="Garamond" w:hAnsi="Garamond" w:cs="Garamond"/>
        </w:rPr>
        <w:t xml:space="preserve">(2, 864) = 1.012, </w:t>
      </w:r>
      <w:r w:rsidR="00D03BF0">
        <w:rPr>
          <w:rFonts w:ascii="Garamond" w:eastAsia="Garamond" w:hAnsi="Garamond" w:cs="Garamond"/>
          <w:i/>
          <w:iCs/>
        </w:rPr>
        <w:t>p</w:t>
      </w:r>
      <w:r w:rsidR="00D03BF0">
        <w:rPr>
          <w:rFonts w:ascii="Garamond" w:eastAsia="Garamond" w:hAnsi="Garamond" w:cs="Garamond"/>
        </w:rPr>
        <w:t xml:space="preserve"> = .364, or gender χ</w:t>
      </w:r>
      <w:r w:rsidR="00D03BF0">
        <w:rPr>
          <w:rFonts w:ascii="Garamond" w:eastAsia="Garamond" w:hAnsi="Garamond" w:cs="Garamond"/>
          <w:vertAlign w:val="superscript"/>
        </w:rPr>
        <w:t>2</w:t>
      </w:r>
      <w:r w:rsidR="00D03BF0">
        <w:rPr>
          <w:rFonts w:ascii="Garamond" w:eastAsia="Garamond" w:hAnsi="Garamond" w:cs="Garamond"/>
        </w:rPr>
        <w:t xml:space="preserve">(4, N = 867) = 2.741, </w:t>
      </w:r>
      <w:r w:rsidR="00D03BF0">
        <w:rPr>
          <w:rFonts w:ascii="Garamond" w:eastAsia="Garamond" w:hAnsi="Garamond" w:cs="Garamond"/>
          <w:i/>
          <w:iCs/>
        </w:rPr>
        <w:t>p</w:t>
      </w:r>
      <w:r w:rsidR="00D03BF0">
        <w:rPr>
          <w:rFonts w:ascii="Garamond" w:eastAsia="Garamond" w:hAnsi="Garamond" w:cs="Garamond"/>
        </w:rPr>
        <w:t xml:space="preserve"> = .602.</w:t>
      </w:r>
    </w:p>
    <w:p w14:paraId="736A981C" w14:textId="77777777" w:rsidR="00C55FBF" w:rsidRDefault="00AA646F" w:rsidP="000C7DC9">
      <w:pPr>
        <w:spacing w:line="480" w:lineRule="auto"/>
        <w:jc w:val="both"/>
        <w:rPr>
          <w:rFonts w:ascii="Garamond" w:hAnsi="Garamond"/>
        </w:rPr>
      </w:pPr>
      <w:r>
        <w:rPr>
          <w:rFonts w:ascii="Garamond" w:eastAsia="Garamond" w:hAnsi="Garamond" w:cs="Garamond"/>
          <w:i/>
        </w:rPr>
        <w:t>3</w:t>
      </w:r>
      <w:r w:rsidRPr="00D017AE">
        <w:rPr>
          <w:rFonts w:ascii="Garamond" w:eastAsia="Garamond" w:hAnsi="Garamond" w:cs="Garamond"/>
          <w:i/>
        </w:rPr>
        <w:t>.1.2 Materials and Procedure</w:t>
      </w:r>
    </w:p>
    <w:p w14:paraId="33FC63D8" w14:textId="40A09A2C" w:rsidR="00BC74A3" w:rsidRDefault="001D0D26" w:rsidP="000C7DC9">
      <w:pPr>
        <w:spacing w:line="480" w:lineRule="auto"/>
        <w:jc w:val="both"/>
        <w:rPr>
          <w:rFonts w:ascii="Garamond" w:hAnsi="Garamond"/>
        </w:rPr>
      </w:pPr>
      <w:r>
        <w:rPr>
          <w:rFonts w:ascii="Garamond" w:hAnsi="Garamond"/>
        </w:rPr>
        <w:t xml:space="preserve">Experiment </w:t>
      </w:r>
      <w:r w:rsidR="00BC74A3">
        <w:rPr>
          <w:rFonts w:ascii="Garamond" w:hAnsi="Garamond"/>
        </w:rPr>
        <w:t>1: Mind/Brain</w:t>
      </w:r>
    </w:p>
    <w:p w14:paraId="2F0A6DBA" w14:textId="1999767B" w:rsidR="007345D5" w:rsidRPr="009E613D" w:rsidRDefault="002566A2" w:rsidP="000C7DC9">
      <w:pPr>
        <w:spacing w:line="480" w:lineRule="auto"/>
        <w:jc w:val="both"/>
        <w:rPr>
          <w:rFonts w:ascii="Garamond" w:hAnsi="Garamond"/>
        </w:rPr>
      </w:pPr>
      <w:r>
        <w:rPr>
          <w:rFonts w:ascii="Garamond" w:hAnsi="Garamond"/>
        </w:rPr>
        <w:t xml:space="preserve">Participants were </w:t>
      </w:r>
      <w:r w:rsidR="007345D5">
        <w:rPr>
          <w:rFonts w:ascii="Garamond" w:hAnsi="Garamond"/>
        </w:rPr>
        <w:t xml:space="preserve">divided into </w:t>
      </w:r>
      <w:r w:rsidR="00624FC5">
        <w:rPr>
          <w:rFonts w:ascii="Garamond" w:hAnsi="Garamond"/>
        </w:rPr>
        <w:t>four</w:t>
      </w:r>
      <w:r w:rsidR="00BC74A3">
        <w:rPr>
          <w:rFonts w:ascii="Garamond" w:hAnsi="Garamond"/>
        </w:rPr>
        <w:t xml:space="preserve"> </w:t>
      </w:r>
      <w:r w:rsidR="007345D5">
        <w:rPr>
          <w:rFonts w:ascii="Garamond" w:hAnsi="Garamond"/>
        </w:rPr>
        <w:t>groups, each of</w:t>
      </w:r>
      <w:r>
        <w:rPr>
          <w:rFonts w:ascii="Garamond" w:hAnsi="Garamond"/>
        </w:rPr>
        <w:t xml:space="preserve"> which saw a </w:t>
      </w:r>
      <w:r w:rsidR="00D01F4A">
        <w:rPr>
          <w:rFonts w:ascii="Garamond" w:hAnsi="Garamond"/>
        </w:rPr>
        <w:t xml:space="preserve">single vignette </w:t>
      </w:r>
      <w:r w:rsidR="007345D5">
        <w:rPr>
          <w:rFonts w:ascii="Garamond" w:hAnsi="Garamond"/>
        </w:rPr>
        <w:t>and responde</w:t>
      </w:r>
      <w:r w:rsidR="00C87CFF">
        <w:rPr>
          <w:rFonts w:ascii="Garamond" w:hAnsi="Garamond"/>
        </w:rPr>
        <w:t>d to one set of statements</w:t>
      </w:r>
      <w:r w:rsidR="007345D5">
        <w:rPr>
          <w:rFonts w:ascii="Garamond" w:hAnsi="Garamond"/>
        </w:rPr>
        <w:t xml:space="preserve">. </w:t>
      </w:r>
    </w:p>
    <w:p w14:paraId="3E204213" w14:textId="2F6310F2" w:rsidR="007345D5" w:rsidRPr="00AE0870" w:rsidRDefault="007345D5" w:rsidP="00246398">
      <w:pPr>
        <w:spacing w:after="0"/>
        <w:ind w:left="567" w:right="567"/>
        <w:jc w:val="both"/>
        <w:rPr>
          <w:rFonts w:ascii="Garamond" w:hAnsi="Garamond"/>
        </w:rPr>
      </w:pPr>
      <w:r w:rsidRPr="00AE0870">
        <w:rPr>
          <w:rFonts w:ascii="Garamond" w:hAnsi="Garamond"/>
        </w:rPr>
        <w:t xml:space="preserve">Vignette 1(a) </w:t>
      </w:r>
      <w:r w:rsidR="002A7B63">
        <w:rPr>
          <w:rFonts w:ascii="Garamond" w:hAnsi="Garamond"/>
        </w:rPr>
        <w:t>Brain</w:t>
      </w:r>
      <w:r w:rsidR="001D0D26">
        <w:rPr>
          <w:rFonts w:ascii="Garamond" w:hAnsi="Garamond"/>
        </w:rPr>
        <w:t>/Mind: Congruent</w:t>
      </w:r>
    </w:p>
    <w:p w14:paraId="7693B402" w14:textId="77777777" w:rsidR="007345D5" w:rsidRPr="00034C74" w:rsidRDefault="007345D5" w:rsidP="00246398">
      <w:pPr>
        <w:spacing w:after="0"/>
        <w:ind w:left="567" w:right="567"/>
        <w:jc w:val="both"/>
        <w:rPr>
          <w:rFonts w:ascii="Garamond" w:hAnsi="Garamond"/>
        </w:rPr>
      </w:pPr>
    </w:p>
    <w:p w14:paraId="1B6D9A27" w14:textId="77777777" w:rsidR="007345D5" w:rsidRPr="00034C74" w:rsidRDefault="007345D5" w:rsidP="00F8640A">
      <w:pPr>
        <w:spacing w:after="0"/>
        <w:ind w:left="567" w:right="567"/>
        <w:jc w:val="both"/>
        <w:rPr>
          <w:rFonts w:ascii="Garamond" w:hAnsi="Garamond"/>
        </w:rPr>
      </w:pPr>
      <w:r>
        <w:rPr>
          <w:rFonts w:ascii="Garamond" w:hAnsi="Garamond"/>
        </w:rPr>
        <w:t>Fred</w:t>
      </w:r>
      <w:r w:rsidRPr="00034C74">
        <w:rPr>
          <w:rFonts w:ascii="Garamond" w:hAnsi="Garamond"/>
        </w:rPr>
        <w:t xml:space="preserve"> is experiencing a lot of stress. He learns that whenever someone is stressed, they have very high cortisol levels, and that whenever anyone has very high cortisol levels, they are stressed. He learns that</w:t>
      </w:r>
      <w:r>
        <w:rPr>
          <w:rFonts w:ascii="Garamond" w:hAnsi="Garamond"/>
        </w:rPr>
        <w:t xml:space="preserve"> stress and high cortisol levels go together because what it is to have one, is to have the other.</w:t>
      </w:r>
    </w:p>
    <w:p w14:paraId="56BF9386" w14:textId="77777777" w:rsidR="007345D5" w:rsidRDefault="007345D5" w:rsidP="00696077">
      <w:pPr>
        <w:spacing w:after="0"/>
        <w:ind w:left="567" w:right="567"/>
        <w:jc w:val="both"/>
        <w:rPr>
          <w:rFonts w:ascii="Garamond" w:hAnsi="Garamond"/>
        </w:rPr>
      </w:pPr>
      <w:r>
        <w:rPr>
          <w:rFonts w:ascii="Garamond" w:hAnsi="Garamond"/>
        </w:rPr>
        <w:t>Fred</w:t>
      </w:r>
      <w:r w:rsidRPr="00034C74">
        <w:rPr>
          <w:rFonts w:ascii="Garamond" w:hAnsi="Garamond"/>
        </w:rPr>
        <w:t xml:space="preserve"> goes to his pharmacist</w:t>
      </w:r>
      <w:r>
        <w:rPr>
          <w:rFonts w:ascii="Garamond" w:hAnsi="Garamond"/>
        </w:rPr>
        <w:t>, Maria</w:t>
      </w:r>
      <w:r w:rsidRPr="00034C74">
        <w:rPr>
          <w:rFonts w:ascii="Garamond" w:hAnsi="Garamond"/>
        </w:rPr>
        <w:t xml:space="preserve">. </w:t>
      </w:r>
      <w:r>
        <w:rPr>
          <w:rFonts w:ascii="Garamond" w:hAnsi="Garamond"/>
        </w:rPr>
        <w:t xml:space="preserve">Maria </w:t>
      </w:r>
      <w:r w:rsidRPr="00034C74">
        <w:rPr>
          <w:rFonts w:ascii="Garamond" w:hAnsi="Garamond"/>
        </w:rPr>
        <w:t xml:space="preserve">tells </w:t>
      </w:r>
      <w:r>
        <w:rPr>
          <w:rFonts w:ascii="Garamond" w:hAnsi="Garamond"/>
        </w:rPr>
        <w:t>Fred</w:t>
      </w:r>
      <w:r w:rsidRPr="00034C74">
        <w:rPr>
          <w:rFonts w:ascii="Garamond" w:hAnsi="Garamond"/>
        </w:rPr>
        <w:t xml:space="preserve"> that a new drug has just been released—</w:t>
      </w:r>
      <w:r w:rsidRPr="00034C74">
        <w:rPr>
          <w:rFonts w:ascii="Garamond" w:hAnsi="Garamond"/>
          <w:i/>
        </w:rPr>
        <w:t>destressor</w:t>
      </w:r>
      <w:r w:rsidRPr="00034C74">
        <w:rPr>
          <w:rFonts w:ascii="Garamond" w:hAnsi="Garamond"/>
        </w:rPr>
        <w:t xml:space="preserve">—and that this drug works by preventing cortisol from being released into the system. </w:t>
      </w:r>
      <w:r>
        <w:rPr>
          <w:rFonts w:ascii="Garamond" w:hAnsi="Garamond"/>
        </w:rPr>
        <w:t>Maria</w:t>
      </w:r>
      <w:r w:rsidRPr="00034C74">
        <w:rPr>
          <w:rFonts w:ascii="Garamond" w:hAnsi="Garamond"/>
        </w:rPr>
        <w:t xml:space="preserve"> tells </w:t>
      </w:r>
      <w:r>
        <w:rPr>
          <w:rFonts w:ascii="Garamond" w:hAnsi="Garamond"/>
        </w:rPr>
        <w:t>Fred</w:t>
      </w:r>
      <w:r w:rsidRPr="00034C74">
        <w:rPr>
          <w:rFonts w:ascii="Garamond" w:hAnsi="Garamond"/>
        </w:rPr>
        <w:t xml:space="preserve"> ‘</w:t>
      </w:r>
      <w:r>
        <w:rPr>
          <w:rFonts w:ascii="Garamond" w:hAnsi="Garamond"/>
        </w:rPr>
        <w:t>Fred</w:t>
      </w:r>
      <w:r w:rsidRPr="00034C74">
        <w:rPr>
          <w:rFonts w:ascii="Garamond" w:hAnsi="Garamond"/>
        </w:rPr>
        <w:t xml:space="preserve">, you are stressed because you have high cortisol levels’ and she recommends that </w:t>
      </w:r>
      <w:r>
        <w:rPr>
          <w:rFonts w:ascii="Garamond" w:hAnsi="Garamond"/>
        </w:rPr>
        <w:t>Fred</w:t>
      </w:r>
      <w:r w:rsidRPr="00034C74">
        <w:rPr>
          <w:rFonts w:ascii="Garamond" w:hAnsi="Garamond"/>
        </w:rPr>
        <w:t xml:space="preserve"> takes destressor. </w:t>
      </w:r>
    </w:p>
    <w:p w14:paraId="1D4D29D6" w14:textId="77777777" w:rsidR="001D0D26" w:rsidRDefault="001D0D26" w:rsidP="00696077">
      <w:pPr>
        <w:spacing w:after="0"/>
        <w:ind w:left="567" w:right="567"/>
        <w:jc w:val="both"/>
        <w:rPr>
          <w:rFonts w:ascii="Garamond" w:hAnsi="Garamond"/>
        </w:rPr>
      </w:pPr>
    </w:p>
    <w:p w14:paraId="3FA3B1F0" w14:textId="588FFA16" w:rsidR="001D0D26" w:rsidRDefault="001D0D26" w:rsidP="00696077">
      <w:pPr>
        <w:spacing w:after="0"/>
        <w:ind w:left="567" w:right="567"/>
        <w:jc w:val="both"/>
        <w:rPr>
          <w:rFonts w:ascii="Garamond" w:hAnsi="Garamond"/>
        </w:rPr>
      </w:pPr>
      <w:r>
        <w:rPr>
          <w:rFonts w:ascii="Garamond" w:hAnsi="Garamond"/>
        </w:rPr>
        <w:t>Vignette 1(b) Brain/Mind: Incongruent</w:t>
      </w:r>
    </w:p>
    <w:p w14:paraId="78FDD82D" w14:textId="77777777" w:rsidR="007345D5" w:rsidRDefault="007345D5" w:rsidP="00D07396">
      <w:pPr>
        <w:spacing w:after="0"/>
        <w:ind w:right="567"/>
        <w:jc w:val="both"/>
        <w:rPr>
          <w:rFonts w:ascii="Garamond" w:hAnsi="Garamond"/>
        </w:rPr>
      </w:pPr>
    </w:p>
    <w:p w14:paraId="627E64F6" w14:textId="77777777" w:rsidR="001D0D26" w:rsidRPr="001D0D26" w:rsidRDefault="001D0D26" w:rsidP="001D0D26">
      <w:pPr>
        <w:spacing w:after="0"/>
        <w:rPr>
          <w:rFonts w:ascii="Calibri" w:eastAsia="Times New Roman" w:hAnsi="Calibri" w:cs="Times New Roman"/>
          <w:color w:val="000000"/>
          <w:lang w:eastAsia="en-US"/>
        </w:rPr>
      </w:pPr>
    </w:p>
    <w:p w14:paraId="21C89A9D" w14:textId="4038B14C" w:rsidR="001D0D26" w:rsidRPr="001D0D26" w:rsidRDefault="001D0D26" w:rsidP="001D0D26">
      <w:pPr>
        <w:spacing w:after="0"/>
        <w:ind w:left="567" w:right="567"/>
        <w:jc w:val="both"/>
        <w:rPr>
          <w:rFonts w:ascii="Cambria" w:hAnsi="Cambria" w:cs="Times New Roman"/>
          <w:color w:val="000000"/>
          <w:lang w:eastAsia="en-US"/>
        </w:rPr>
      </w:pPr>
      <w:r w:rsidRPr="001D0D26">
        <w:rPr>
          <w:rFonts w:ascii="Garamond" w:hAnsi="Garamond" w:cs="Times New Roman"/>
          <w:color w:val="000000"/>
          <w:lang w:eastAsia="en-US"/>
        </w:rPr>
        <w:t>Fred is experiencing a lot of stress. He learns that whenever someone is stressed, they have very high cortisol levels, and that whenever anyone has very high cortisol levels, they are stressed. He learns that stress and high cortisol levels go together because what it is to have one, is to have the other. </w:t>
      </w:r>
      <w:r>
        <w:rPr>
          <w:rFonts w:ascii="Cambria" w:hAnsi="Cambria" w:cs="Times New Roman"/>
          <w:color w:val="000000"/>
          <w:lang w:eastAsia="en-US"/>
        </w:rPr>
        <w:t xml:space="preserve"> </w:t>
      </w:r>
      <w:r w:rsidRPr="001D0D26">
        <w:rPr>
          <w:rFonts w:ascii="Garamond" w:hAnsi="Garamond" w:cs="Times New Roman"/>
          <w:color w:val="000000"/>
          <w:lang w:eastAsia="en-US"/>
        </w:rPr>
        <w:t>Fred goes to his pharmacist, Maria. Maria tells Fred that a new drug has just been released—</w:t>
      </w:r>
      <w:r w:rsidRPr="001D0D26">
        <w:rPr>
          <w:rFonts w:ascii="Garamond" w:hAnsi="Garamond" w:cs="Times New Roman"/>
          <w:i/>
          <w:iCs/>
          <w:color w:val="000000"/>
          <w:lang w:eastAsia="en-US"/>
        </w:rPr>
        <w:t>destressor</w:t>
      </w:r>
      <w:r w:rsidRPr="001D0D26">
        <w:rPr>
          <w:rFonts w:ascii="Garamond" w:hAnsi="Garamond" w:cs="Times New Roman"/>
          <w:color w:val="000000"/>
          <w:lang w:eastAsia="en-US"/>
        </w:rPr>
        <w:t xml:space="preserve">—and that this drug works by preventing cortisol from being released into the system. Maria tells Fred ‘Fred, </w:t>
      </w:r>
      <w:r w:rsidR="007251D1">
        <w:rPr>
          <w:rFonts w:ascii="Garamond" w:hAnsi="Garamond" w:cs="Times New Roman"/>
          <w:color w:val="000000"/>
          <w:lang w:eastAsia="en-US"/>
        </w:rPr>
        <w:t xml:space="preserve">you </w:t>
      </w:r>
      <w:r w:rsidRPr="001D0D26">
        <w:rPr>
          <w:rFonts w:ascii="Garamond" w:hAnsi="Garamond" w:cs="Times New Roman"/>
          <w:color w:val="000000"/>
          <w:lang w:eastAsia="en-US"/>
        </w:rPr>
        <w:t>have high cortisol levels because you are stressed’ and she recommends that Fred takes destressor.</w:t>
      </w:r>
    </w:p>
    <w:p w14:paraId="2DB30E0E" w14:textId="77777777" w:rsidR="001D0D26" w:rsidRDefault="001D0D26" w:rsidP="00D07396">
      <w:pPr>
        <w:spacing w:after="0"/>
        <w:ind w:right="567"/>
        <w:jc w:val="both"/>
        <w:rPr>
          <w:rFonts w:ascii="Garamond" w:hAnsi="Garamond"/>
        </w:rPr>
      </w:pPr>
    </w:p>
    <w:p w14:paraId="3D5B2CBB" w14:textId="77777777" w:rsidR="007345D5" w:rsidRDefault="007345D5" w:rsidP="00334D8A">
      <w:pPr>
        <w:spacing w:after="0"/>
        <w:ind w:left="567" w:right="567"/>
        <w:jc w:val="both"/>
        <w:rPr>
          <w:rFonts w:ascii="Garamond" w:hAnsi="Garamond"/>
        </w:rPr>
      </w:pPr>
    </w:p>
    <w:p w14:paraId="6DCFD3FA" w14:textId="42FBFFC5" w:rsidR="007345D5" w:rsidRDefault="007345D5" w:rsidP="00CB1D6B">
      <w:pPr>
        <w:spacing w:after="0"/>
        <w:ind w:left="567" w:right="567"/>
        <w:jc w:val="both"/>
        <w:rPr>
          <w:rFonts w:ascii="Garamond" w:hAnsi="Garamond"/>
        </w:rPr>
      </w:pPr>
      <w:r w:rsidRPr="00487CA1">
        <w:rPr>
          <w:rFonts w:ascii="Garamond" w:hAnsi="Garamond"/>
        </w:rPr>
        <w:t>Vignette 1</w:t>
      </w:r>
      <w:r>
        <w:rPr>
          <w:rFonts w:ascii="Garamond" w:hAnsi="Garamond"/>
        </w:rPr>
        <w:t>(</w:t>
      </w:r>
      <w:r w:rsidR="001D0D26">
        <w:rPr>
          <w:rFonts w:ascii="Garamond" w:hAnsi="Garamond"/>
        </w:rPr>
        <w:t>c</w:t>
      </w:r>
      <w:r w:rsidRPr="00487CA1">
        <w:rPr>
          <w:rFonts w:ascii="Garamond" w:hAnsi="Garamond"/>
        </w:rPr>
        <w:t xml:space="preserve">) </w:t>
      </w:r>
      <w:r w:rsidR="002A7B63">
        <w:rPr>
          <w:rFonts w:ascii="Garamond" w:hAnsi="Garamond"/>
        </w:rPr>
        <w:t>Mind/Brain</w:t>
      </w:r>
      <w:r w:rsidR="001D0D26">
        <w:rPr>
          <w:rFonts w:ascii="Garamond" w:hAnsi="Garamond"/>
        </w:rPr>
        <w:t>: Congruent</w:t>
      </w:r>
    </w:p>
    <w:p w14:paraId="52AF0AB3" w14:textId="77777777" w:rsidR="00D01F4A" w:rsidRPr="00487CA1" w:rsidRDefault="00D01F4A" w:rsidP="00203386">
      <w:pPr>
        <w:spacing w:after="0"/>
        <w:ind w:left="567" w:right="567"/>
        <w:jc w:val="both"/>
        <w:rPr>
          <w:rFonts w:ascii="Garamond" w:hAnsi="Garamond"/>
        </w:rPr>
      </w:pPr>
    </w:p>
    <w:p w14:paraId="59041A0D" w14:textId="77777777" w:rsidR="007345D5" w:rsidRPr="00034C74" w:rsidRDefault="007345D5" w:rsidP="00A20C50">
      <w:pPr>
        <w:spacing w:after="0"/>
        <w:ind w:left="567" w:right="567"/>
        <w:jc w:val="both"/>
        <w:rPr>
          <w:rFonts w:ascii="Garamond" w:hAnsi="Garamond"/>
        </w:rPr>
      </w:pPr>
      <w:r>
        <w:rPr>
          <w:rFonts w:ascii="Garamond" w:hAnsi="Garamond"/>
        </w:rPr>
        <w:t>Fred</w:t>
      </w:r>
      <w:r w:rsidRPr="00034C74">
        <w:rPr>
          <w:rFonts w:ascii="Garamond" w:hAnsi="Garamond"/>
        </w:rPr>
        <w:t xml:space="preserve"> is experiencing a lot of stress. He learns that whenever someone is stressed, they have very high cortisol levels, and that whenever anyone has very high cortisol levels, they are stressed. He learns that</w:t>
      </w:r>
      <w:r>
        <w:rPr>
          <w:rFonts w:ascii="Garamond" w:hAnsi="Garamond"/>
        </w:rPr>
        <w:t xml:space="preserve"> stress and high cortisol levels go together because what it is to have one, is to have the other.</w:t>
      </w:r>
    </w:p>
    <w:p w14:paraId="0D6844DC" w14:textId="77777777" w:rsidR="007345D5" w:rsidRDefault="007345D5" w:rsidP="001E25A5">
      <w:pPr>
        <w:spacing w:after="0"/>
        <w:ind w:left="567" w:right="567"/>
        <w:jc w:val="both"/>
        <w:rPr>
          <w:rFonts w:ascii="Garamond" w:hAnsi="Garamond"/>
        </w:rPr>
      </w:pPr>
      <w:r>
        <w:rPr>
          <w:rFonts w:ascii="Garamond" w:hAnsi="Garamond"/>
        </w:rPr>
        <w:t>Fred goes to his therapist, Maria. Maria</w:t>
      </w:r>
      <w:r w:rsidRPr="00034C74">
        <w:rPr>
          <w:rFonts w:ascii="Garamond" w:hAnsi="Garamond"/>
        </w:rPr>
        <w:t xml:space="preserve"> tells </w:t>
      </w:r>
      <w:r>
        <w:rPr>
          <w:rFonts w:ascii="Garamond" w:hAnsi="Garamond"/>
        </w:rPr>
        <w:t>Fred</w:t>
      </w:r>
      <w:r w:rsidRPr="00034C74">
        <w:rPr>
          <w:rFonts w:ascii="Garamond" w:hAnsi="Garamond"/>
        </w:rPr>
        <w:t xml:space="preserve"> that a new therapy technique has been developed—</w:t>
      </w:r>
      <w:r w:rsidRPr="00FB0492">
        <w:rPr>
          <w:rFonts w:ascii="Garamond" w:hAnsi="Garamond"/>
          <w:i/>
        </w:rPr>
        <w:t>unstressor</w:t>
      </w:r>
      <w:r w:rsidRPr="00034C74">
        <w:rPr>
          <w:rFonts w:ascii="Garamond" w:hAnsi="Garamond"/>
        </w:rPr>
        <w:t xml:space="preserve">—and that this therapy, consisting of meditation and mindfulness, works to </w:t>
      </w:r>
      <w:r>
        <w:rPr>
          <w:rFonts w:ascii="Garamond" w:hAnsi="Garamond"/>
        </w:rPr>
        <w:t>alleviate the experience of stress</w:t>
      </w:r>
      <w:r w:rsidRPr="00034C74">
        <w:rPr>
          <w:rFonts w:ascii="Garamond" w:hAnsi="Garamond"/>
        </w:rPr>
        <w:t>. The therapist tells Fred ‘</w:t>
      </w:r>
      <w:r>
        <w:rPr>
          <w:rFonts w:ascii="Garamond" w:hAnsi="Garamond"/>
        </w:rPr>
        <w:t>Fred</w:t>
      </w:r>
      <w:r w:rsidRPr="00034C74">
        <w:rPr>
          <w:rFonts w:ascii="Garamond" w:hAnsi="Garamond"/>
        </w:rPr>
        <w:t xml:space="preserve">, you have high cortisol levels because you are stressed’ and she recommends that </w:t>
      </w:r>
      <w:r>
        <w:rPr>
          <w:rFonts w:ascii="Garamond" w:hAnsi="Garamond"/>
        </w:rPr>
        <w:t>Fred</w:t>
      </w:r>
      <w:r w:rsidRPr="00034C74">
        <w:rPr>
          <w:rFonts w:ascii="Garamond" w:hAnsi="Garamond"/>
        </w:rPr>
        <w:t xml:space="preserve"> undergo the </w:t>
      </w:r>
      <w:r>
        <w:rPr>
          <w:rFonts w:ascii="Garamond" w:hAnsi="Garamond"/>
        </w:rPr>
        <w:t xml:space="preserve">unstressor </w:t>
      </w:r>
      <w:r w:rsidRPr="00034C74">
        <w:rPr>
          <w:rFonts w:ascii="Garamond" w:hAnsi="Garamond"/>
        </w:rPr>
        <w:t>therapy.</w:t>
      </w:r>
    </w:p>
    <w:p w14:paraId="7749F10C" w14:textId="77777777" w:rsidR="001D0D26" w:rsidRDefault="001D0D26" w:rsidP="001E25A5">
      <w:pPr>
        <w:spacing w:after="0"/>
        <w:ind w:left="567" w:right="567"/>
        <w:jc w:val="both"/>
        <w:rPr>
          <w:rFonts w:ascii="Garamond" w:hAnsi="Garamond"/>
        </w:rPr>
      </w:pPr>
    </w:p>
    <w:p w14:paraId="302D61FD" w14:textId="49195E8C" w:rsidR="001D0D26" w:rsidRDefault="001D0D26" w:rsidP="001D0D26">
      <w:pPr>
        <w:spacing w:after="0"/>
        <w:ind w:left="567" w:right="567"/>
        <w:jc w:val="both"/>
        <w:rPr>
          <w:rFonts w:ascii="Garamond" w:hAnsi="Garamond"/>
        </w:rPr>
      </w:pPr>
      <w:r w:rsidRPr="00487CA1">
        <w:rPr>
          <w:rFonts w:ascii="Garamond" w:hAnsi="Garamond"/>
        </w:rPr>
        <w:t>Vignette 1</w:t>
      </w:r>
      <w:r>
        <w:rPr>
          <w:rFonts w:ascii="Garamond" w:hAnsi="Garamond"/>
        </w:rPr>
        <w:t>(d</w:t>
      </w:r>
      <w:r w:rsidRPr="00487CA1">
        <w:rPr>
          <w:rFonts w:ascii="Garamond" w:hAnsi="Garamond"/>
        </w:rPr>
        <w:t xml:space="preserve">) </w:t>
      </w:r>
      <w:r>
        <w:rPr>
          <w:rFonts w:ascii="Garamond" w:hAnsi="Garamond"/>
        </w:rPr>
        <w:t>Mind/Brain: Incongruent</w:t>
      </w:r>
    </w:p>
    <w:p w14:paraId="58150279" w14:textId="77777777" w:rsidR="001D0D26" w:rsidRPr="00487CA1" w:rsidRDefault="001D0D26" w:rsidP="001D0D26">
      <w:pPr>
        <w:spacing w:after="0"/>
        <w:ind w:left="567" w:right="567"/>
        <w:jc w:val="both"/>
        <w:rPr>
          <w:rFonts w:ascii="Garamond" w:hAnsi="Garamond"/>
        </w:rPr>
      </w:pPr>
    </w:p>
    <w:p w14:paraId="390CB473" w14:textId="77777777" w:rsidR="001D0D26" w:rsidRPr="00034C74" w:rsidRDefault="001D0D26" w:rsidP="001D0D26">
      <w:pPr>
        <w:spacing w:after="0"/>
        <w:ind w:left="567" w:right="567"/>
        <w:jc w:val="both"/>
        <w:rPr>
          <w:rFonts w:ascii="Garamond" w:hAnsi="Garamond"/>
        </w:rPr>
      </w:pPr>
      <w:r>
        <w:rPr>
          <w:rFonts w:ascii="Garamond" w:hAnsi="Garamond"/>
        </w:rPr>
        <w:t>Fred</w:t>
      </w:r>
      <w:r w:rsidRPr="00034C74">
        <w:rPr>
          <w:rFonts w:ascii="Garamond" w:hAnsi="Garamond"/>
        </w:rPr>
        <w:t xml:space="preserve"> is experiencing a lot of stress. He learns that whenever someone is stressed, they have very high cortisol levels, and that whenever anyone has very high cortisol levels, they are stressed. He learns that</w:t>
      </w:r>
      <w:r>
        <w:rPr>
          <w:rFonts w:ascii="Garamond" w:hAnsi="Garamond"/>
        </w:rPr>
        <w:t xml:space="preserve"> stress and high cortisol levels go together because what it is to have one, is to have the other.</w:t>
      </w:r>
    </w:p>
    <w:p w14:paraId="3773671C" w14:textId="6577E0E8" w:rsidR="001D0D26" w:rsidRDefault="001D0D26" w:rsidP="001D0D26">
      <w:pPr>
        <w:spacing w:after="0"/>
        <w:ind w:left="567" w:right="567"/>
        <w:jc w:val="both"/>
        <w:rPr>
          <w:rFonts w:ascii="Garamond" w:hAnsi="Garamond"/>
        </w:rPr>
      </w:pPr>
      <w:r>
        <w:rPr>
          <w:rFonts w:ascii="Garamond" w:hAnsi="Garamond"/>
        </w:rPr>
        <w:t>Fred goes to his therapist, Maria. Maria</w:t>
      </w:r>
      <w:r w:rsidRPr="00034C74">
        <w:rPr>
          <w:rFonts w:ascii="Garamond" w:hAnsi="Garamond"/>
        </w:rPr>
        <w:t xml:space="preserve"> tells </w:t>
      </w:r>
      <w:r>
        <w:rPr>
          <w:rFonts w:ascii="Garamond" w:hAnsi="Garamond"/>
        </w:rPr>
        <w:t>Fred</w:t>
      </w:r>
      <w:r w:rsidRPr="00034C74">
        <w:rPr>
          <w:rFonts w:ascii="Garamond" w:hAnsi="Garamond"/>
        </w:rPr>
        <w:t xml:space="preserve"> that a new therapy technique has been developed—</w:t>
      </w:r>
      <w:r w:rsidRPr="00FB0492">
        <w:rPr>
          <w:rFonts w:ascii="Garamond" w:hAnsi="Garamond"/>
          <w:i/>
        </w:rPr>
        <w:t>unstressor</w:t>
      </w:r>
      <w:r w:rsidRPr="00034C74">
        <w:rPr>
          <w:rFonts w:ascii="Garamond" w:hAnsi="Garamond"/>
        </w:rPr>
        <w:t xml:space="preserve">—and that this therapy, consisting of meditation and mindfulness, works to </w:t>
      </w:r>
      <w:r>
        <w:rPr>
          <w:rFonts w:ascii="Garamond" w:hAnsi="Garamond"/>
        </w:rPr>
        <w:t>alleviate the experience of stress</w:t>
      </w:r>
      <w:r w:rsidRPr="00034C74">
        <w:rPr>
          <w:rFonts w:ascii="Garamond" w:hAnsi="Garamond"/>
        </w:rPr>
        <w:t>. The therapist tells Fred ‘</w:t>
      </w:r>
      <w:r>
        <w:rPr>
          <w:rFonts w:ascii="Garamond" w:hAnsi="Garamond"/>
        </w:rPr>
        <w:t>Fred</w:t>
      </w:r>
      <w:r w:rsidRPr="00034C74">
        <w:rPr>
          <w:rFonts w:ascii="Garamond" w:hAnsi="Garamond"/>
        </w:rPr>
        <w:t xml:space="preserve">, you </w:t>
      </w:r>
      <w:r>
        <w:rPr>
          <w:rFonts w:ascii="Garamond" w:hAnsi="Garamond"/>
        </w:rPr>
        <w:t>are stressed</w:t>
      </w:r>
      <w:r w:rsidRPr="00034C74">
        <w:rPr>
          <w:rFonts w:ascii="Garamond" w:hAnsi="Garamond"/>
        </w:rPr>
        <w:t xml:space="preserve"> because you </w:t>
      </w:r>
      <w:r>
        <w:rPr>
          <w:rFonts w:ascii="Garamond" w:hAnsi="Garamond"/>
        </w:rPr>
        <w:t>have high cortisol levels”</w:t>
      </w:r>
      <w:r w:rsidRPr="00034C74">
        <w:rPr>
          <w:rFonts w:ascii="Garamond" w:hAnsi="Garamond"/>
        </w:rPr>
        <w:t xml:space="preserve"> and she recommends that </w:t>
      </w:r>
      <w:r>
        <w:rPr>
          <w:rFonts w:ascii="Garamond" w:hAnsi="Garamond"/>
        </w:rPr>
        <w:t>Fred</w:t>
      </w:r>
      <w:r w:rsidRPr="00034C74">
        <w:rPr>
          <w:rFonts w:ascii="Garamond" w:hAnsi="Garamond"/>
        </w:rPr>
        <w:t xml:space="preserve"> undergo the </w:t>
      </w:r>
      <w:r>
        <w:rPr>
          <w:rFonts w:ascii="Garamond" w:hAnsi="Garamond"/>
        </w:rPr>
        <w:t xml:space="preserve">unstressor </w:t>
      </w:r>
      <w:r w:rsidRPr="00034C74">
        <w:rPr>
          <w:rFonts w:ascii="Garamond" w:hAnsi="Garamond"/>
        </w:rPr>
        <w:t>therapy.</w:t>
      </w:r>
    </w:p>
    <w:p w14:paraId="6AB15597" w14:textId="77777777" w:rsidR="001D0D26" w:rsidRDefault="001D0D26" w:rsidP="001E25A5">
      <w:pPr>
        <w:spacing w:after="0"/>
        <w:ind w:left="567" w:right="567"/>
        <w:jc w:val="both"/>
        <w:rPr>
          <w:rFonts w:ascii="Garamond" w:hAnsi="Garamond"/>
        </w:rPr>
      </w:pPr>
    </w:p>
    <w:p w14:paraId="26E87D49" w14:textId="77777777" w:rsidR="007345D5" w:rsidRDefault="007345D5" w:rsidP="001E25A5">
      <w:pPr>
        <w:jc w:val="both"/>
        <w:rPr>
          <w:rFonts w:ascii="Garamond" w:hAnsi="Garamond"/>
          <w:b/>
          <w:bCs/>
        </w:rPr>
      </w:pPr>
    </w:p>
    <w:p w14:paraId="6D7AF5B8" w14:textId="4A9689C8" w:rsidR="00582C3F" w:rsidRPr="005059D8" w:rsidRDefault="000E77C0" w:rsidP="005059D8">
      <w:pPr>
        <w:spacing w:line="480" w:lineRule="auto"/>
        <w:jc w:val="both"/>
        <w:rPr>
          <w:rFonts w:ascii="Garamond" w:hAnsi="Garamond"/>
        </w:rPr>
      </w:pPr>
      <w:r>
        <w:rPr>
          <w:rFonts w:ascii="Garamond" w:hAnsi="Garamond"/>
        </w:rPr>
        <w:t xml:space="preserve">Table 1 </w:t>
      </w:r>
      <w:r w:rsidR="002764E5">
        <w:rPr>
          <w:rFonts w:ascii="Garamond" w:hAnsi="Garamond"/>
        </w:rPr>
        <w:t xml:space="preserve">below </w:t>
      </w:r>
      <w:r w:rsidR="00C821F1">
        <w:rPr>
          <w:rFonts w:ascii="Garamond" w:hAnsi="Garamond"/>
        </w:rPr>
        <w:t xml:space="preserve">provides a </w:t>
      </w:r>
      <w:r w:rsidR="002764E5">
        <w:rPr>
          <w:rFonts w:ascii="Garamond" w:hAnsi="Garamond"/>
        </w:rPr>
        <w:t>summar</w:t>
      </w:r>
      <w:r w:rsidR="00C821F1">
        <w:rPr>
          <w:rFonts w:ascii="Garamond" w:hAnsi="Garamond"/>
        </w:rPr>
        <w:t>y of</w:t>
      </w:r>
      <w:r w:rsidR="002764E5">
        <w:rPr>
          <w:rFonts w:ascii="Garamond" w:hAnsi="Garamond"/>
        </w:rPr>
        <w:t xml:space="preserve"> the</w:t>
      </w:r>
      <w:r w:rsidR="00083A9F">
        <w:rPr>
          <w:rFonts w:ascii="Garamond" w:hAnsi="Garamond"/>
        </w:rPr>
        <w:t xml:space="preserve"> experimental design of </w:t>
      </w:r>
      <w:r w:rsidR="007C0A5F">
        <w:rPr>
          <w:rFonts w:ascii="Garamond" w:hAnsi="Garamond"/>
        </w:rPr>
        <w:t>experiment 1</w:t>
      </w:r>
      <w:r w:rsidR="005059D8">
        <w:rPr>
          <w:rFonts w:ascii="Garamond" w:hAnsi="Garamond"/>
        </w:rPr>
        <w:t xml:space="preserve">, </w:t>
      </w:r>
      <w:r w:rsidR="002308AD">
        <w:rPr>
          <w:rFonts w:ascii="Garamond" w:hAnsi="Garamond"/>
        </w:rPr>
        <w:t>showing each</w:t>
      </w:r>
      <w:r w:rsidR="00C821F1">
        <w:rPr>
          <w:rFonts w:ascii="Garamond" w:hAnsi="Garamond"/>
        </w:rPr>
        <w:t xml:space="preserve"> of the four possible combinations of metaphysical explanation and intervention target, and whether that intervention target is congruent or incongruent with the metaphysical explanation provide</w:t>
      </w:r>
      <w:r w:rsidR="00F0419B">
        <w:rPr>
          <w:rFonts w:ascii="Garamond" w:hAnsi="Garamond"/>
        </w:rPr>
        <w:t>d</w:t>
      </w:r>
      <w:r w:rsidR="00C821F1">
        <w:rPr>
          <w:rFonts w:ascii="Garamond" w:hAnsi="Garamond"/>
        </w:rPr>
        <w:t xml:space="preserve"> in the vignette.</w:t>
      </w:r>
      <w:r w:rsidR="00287198">
        <w:rPr>
          <w:rFonts w:ascii="Garamond" w:hAnsi="Garamond"/>
        </w:rPr>
        <w:t xml:space="preserve"> </w:t>
      </w:r>
    </w:p>
    <w:p w14:paraId="1CCCF27F" w14:textId="0FFEBE48" w:rsidR="00582C3F" w:rsidRPr="00D07393" w:rsidRDefault="005059D8" w:rsidP="001E25A5">
      <w:pPr>
        <w:jc w:val="both"/>
        <w:rPr>
          <w:rFonts w:ascii="Garamond" w:hAnsi="Garamond"/>
          <w:i/>
          <w:iCs/>
        </w:rPr>
      </w:pPr>
      <w:r w:rsidRPr="00D07393">
        <w:rPr>
          <w:rFonts w:ascii="Garamond" w:hAnsi="Garamond"/>
          <w:i/>
          <w:iCs/>
        </w:rPr>
        <w:t>Table 1</w:t>
      </w:r>
      <w:r w:rsidR="00D07393" w:rsidRPr="00D07393">
        <w:rPr>
          <w:rFonts w:ascii="Garamond" w:hAnsi="Garamond"/>
          <w:i/>
          <w:iCs/>
        </w:rPr>
        <w:t>. Experimental design of experiment 1.</w:t>
      </w:r>
    </w:p>
    <w:tbl>
      <w:tblPr>
        <w:tblStyle w:val="TableGrid"/>
        <w:tblW w:w="5000" w:type="pct"/>
        <w:tblLook w:val="04A0" w:firstRow="1" w:lastRow="0" w:firstColumn="1" w:lastColumn="0" w:noHBand="0" w:noVBand="1"/>
      </w:tblPr>
      <w:tblGrid>
        <w:gridCol w:w="1513"/>
        <w:gridCol w:w="3527"/>
        <w:gridCol w:w="3250"/>
      </w:tblGrid>
      <w:tr w:rsidR="0050541F" w14:paraId="1FBB60B0" w14:textId="77777777" w:rsidTr="00582C3F">
        <w:tc>
          <w:tcPr>
            <w:tcW w:w="913" w:type="pct"/>
          </w:tcPr>
          <w:p w14:paraId="0FC9D5D6" w14:textId="3F2F451B" w:rsidR="0050541F" w:rsidRPr="006D237D" w:rsidRDefault="0050541F" w:rsidP="0061096D">
            <w:pPr>
              <w:spacing w:line="480" w:lineRule="auto"/>
              <w:jc w:val="both"/>
              <w:rPr>
                <w:rFonts w:ascii="Garamond" w:hAnsi="Garamond"/>
                <w:b/>
                <w:bCs/>
                <w:iCs/>
              </w:rPr>
            </w:pPr>
            <w:r w:rsidRPr="006D237D">
              <w:rPr>
                <w:rFonts w:ascii="Garamond" w:hAnsi="Garamond"/>
                <w:b/>
                <w:bCs/>
                <w:iCs/>
              </w:rPr>
              <w:t>Condition</w:t>
            </w:r>
          </w:p>
        </w:tc>
        <w:tc>
          <w:tcPr>
            <w:tcW w:w="2127" w:type="pct"/>
          </w:tcPr>
          <w:p w14:paraId="4D1D30DB" w14:textId="5A11BA69" w:rsidR="0050541F" w:rsidRPr="006D237D" w:rsidRDefault="0050541F" w:rsidP="006D237D">
            <w:pPr>
              <w:spacing w:line="480" w:lineRule="auto"/>
              <w:jc w:val="center"/>
              <w:rPr>
                <w:rFonts w:ascii="Garamond" w:hAnsi="Garamond"/>
                <w:b/>
                <w:bCs/>
                <w:iCs/>
              </w:rPr>
            </w:pPr>
            <w:r w:rsidRPr="006D237D">
              <w:rPr>
                <w:rFonts w:ascii="Garamond" w:hAnsi="Garamond"/>
                <w:b/>
                <w:bCs/>
                <w:iCs/>
              </w:rPr>
              <w:t>Metaphysical Explanation</w:t>
            </w:r>
          </w:p>
        </w:tc>
        <w:tc>
          <w:tcPr>
            <w:tcW w:w="1960" w:type="pct"/>
          </w:tcPr>
          <w:p w14:paraId="73E831A6" w14:textId="0B7DC72F" w:rsidR="0050541F" w:rsidRPr="006D237D" w:rsidRDefault="0050541F" w:rsidP="006D237D">
            <w:pPr>
              <w:spacing w:line="480" w:lineRule="auto"/>
              <w:jc w:val="center"/>
              <w:rPr>
                <w:rFonts w:ascii="Garamond" w:hAnsi="Garamond"/>
                <w:b/>
                <w:bCs/>
                <w:iCs/>
              </w:rPr>
            </w:pPr>
            <w:r w:rsidRPr="006D237D">
              <w:rPr>
                <w:rFonts w:ascii="Garamond" w:hAnsi="Garamond"/>
                <w:b/>
                <w:bCs/>
                <w:iCs/>
              </w:rPr>
              <w:t>Intervention</w:t>
            </w:r>
            <w:r w:rsidR="002047DB">
              <w:rPr>
                <w:rFonts w:ascii="Garamond" w:hAnsi="Garamond"/>
                <w:b/>
                <w:bCs/>
                <w:iCs/>
              </w:rPr>
              <w:t xml:space="preserve"> Target</w:t>
            </w:r>
          </w:p>
        </w:tc>
      </w:tr>
      <w:tr w:rsidR="0050541F" w14:paraId="6BAA2B99" w14:textId="77777777" w:rsidTr="00582C3F">
        <w:tc>
          <w:tcPr>
            <w:tcW w:w="913" w:type="pct"/>
          </w:tcPr>
          <w:p w14:paraId="7278FD73" w14:textId="3C1C94C8" w:rsidR="0050541F" w:rsidRPr="006D237D" w:rsidRDefault="006D237D" w:rsidP="0061096D">
            <w:pPr>
              <w:spacing w:line="480" w:lineRule="auto"/>
              <w:jc w:val="both"/>
              <w:rPr>
                <w:rFonts w:ascii="Garamond" w:hAnsi="Garamond"/>
                <w:b/>
                <w:bCs/>
                <w:iCs/>
              </w:rPr>
            </w:pPr>
            <w:r w:rsidRPr="006D237D">
              <w:rPr>
                <w:rFonts w:ascii="Garamond" w:hAnsi="Garamond"/>
                <w:b/>
                <w:bCs/>
                <w:iCs/>
              </w:rPr>
              <w:lastRenderedPageBreak/>
              <w:t>1(a)</w:t>
            </w:r>
          </w:p>
        </w:tc>
        <w:tc>
          <w:tcPr>
            <w:tcW w:w="2127" w:type="pct"/>
          </w:tcPr>
          <w:p w14:paraId="26A029DA" w14:textId="3D8D4BC1" w:rsidR="0050541F" w:rsidRPr="007A3731" w:rsidRDefault="006D237D" w:rsidP="006D237D">
            <w:pPr>
              <w:spacing w:line="480" w:lineRule="auto"/>
              <w:jc w:val="center"/>
              <w:rPr>
                <w:rFonts w:ascii="Garamond" w:hAnsi="Garamond"/>
                <w:iCs/>
              </w:rPr>
            </w:pPr>
            <w:r>
              <w:rPr>
                <w:rFonts w:ascii="Garamond" w:hAnsi="Garamond"/>
                <w:iCs/>
              </w:rPr>
              <w:t xml:space="preserve">Stress </w:t>
            </w:r>
            <w:r>
              <w:rPr>
                <w:rFonts w:ascii="Garamond" w:hAnsi="Garamond"/>
                <w:i/>
              </w:rPr>
              <w:t>because</w:t>
            </w:r>
            <w:r>
              <w:rPr>
                <w:rFonts w:ascii="Garamond" w:hAnsi="Garamond"/>
                <w:iCs/>
              </w:rPr>
              <w:t xml:space="preserve"> </w:t>
            </w:r>
            <w:r w:rsidR="00675DF2">
              <w:rPr>
                <w:rFonts w:ascii="Garamond" w:hAnsi="Garamond"/>
                <w:iCs/>
              </w:rPr>
              <w:t xml:space="preserve">high </w:t>
            </w:r>
            <w:r>
              <w:rPr>
                <w:rFonts w:ascii="Garamond" w:hAnsi="Garamond"/>
                <w:iCs/>
              </w:rPr>
              <w:t>cortisol</w:t>
            </w:r>
          </w:p>
        </w:tc>
        <w:tc>
          <w:tcPr>
            <w:tcW w:w="1960" w:type="pct"/>
          </w:tcPr>
          <w:p w14:paraId="69725A72" w14:textId="3A1B2F16" w:rsidR="0050541F" w:rsidRPr="002047DB" w:rsidRDefault="002047DB" w:rsidP="006D237D">
            <w:pPr>
              <w:spacing w:line="480" w:lineRule="auto"/>
              <w:jc w:val="center"/>
              <w:rPr>
                <w:rFonts w:ascii="Garamond" w:hAnsi="Garamond"/>
                <w:iCs/>
              </w:rPr>
            </w:pPr>
            <w:r>
              <w:rPr>
                <w:rFonts w:ascii="Garamond" w:hAnsi="Garamond"/>
                <w:iCs/>
              </w:rPr>
              <w:t>Congruent</w:t>
            </w:r>
            <w:r w:rsidR="001A586D">
              <w:rPr>
                <w:rFonts w:ascii="Garamond" w:hAnsi="Garamond"/>
                <w:iCs/>
              </w:rPr>
              <w:t xml:space="preserve"> (high cortisol)</w:t>
            </w:r>
          </w:p>
        </w:tc>
      </w:tr>
      <w:tr w:rsidR="0050541F" w14:paraId="176B77C2" w14:textId="77777777" w:rsidTr="00582C3F">
        <w:tc>
          <w:tcPr>
            <w:tcW w:w="913" w:type="pct"/>
          </w:tcPr>
          <w:p w14:paraId="7A57824B" w14:textId="7EDE7690" w:rsidR="0050541F" w:rsidRPr="006D237D" w:rsidRDefault="006D237D" w:rsidP="0061096D">
            <w:pPr>
              <w:spacing w:line="480" w:lineRule="auto"/>
              <w:jc w:val="both"/>
              <w:rPr>
                <w:rFonts w:ascii="Garamond" w:hAnsi="Garamond"/>
                <w:b/>
                <w:bCs/>
                <w:iCs/>
              </w:rPr>
            </w:pPr>
            <w:r w:rsidRPr="006D237D">
              <w:rPr>
                <w:rFonts w:ascii="Garamond" w:hAnsi="Garamond"/>
                <w:b/>
                <w:bCs/>
                <w:iCs/>
              </w:rPr>
              <w:t>1(b)</w:t>
            </w:r>
          </w:p>
        </w:tc>
        <w:tc>
          <w:tcPr>
            <w:tcW w:w="2127" w:type="pct"/>
          </w:tcPr>
          <w:p w14:paraId="0A2E5EE0" w14:textId="571ACCDE" w:rsidR="0050541F" w:rsidRPr="007A3731" w:rsidRDefault="00675DF2" w:rsidP="006D237D">
            <w:pPr>
              <w:spacing w:line="480" w:lineRule="auto"/>
              <w:jc w:val="center"/>
              <w:rPr>
                <w:rFonts w:ascii="Garamond" w:hAnsi="Garamond"/>
                <w:iCs/>
              </w:rPr>
            </w:pPr>
            <w:r>
              <w:rPr>
                <w:rFonts w:ascii="Garamond" w:hAnsi="Garamond"/>
                <w:iCs/>
              </w:rPr>
              <w:t xml:space="preserve">High cortisol </w:t>
            </w:r>
            <w:r>
              <w:rPr>
                <w:rFonts w:ascii="Garamond" w:hAnsi="Garamond"/>
                <w:i/>
              </w:rPr>
              <w:t>because</w:t>
            </w:r>
            <w:r>
              <w:rPr>
                <w:rFonts w:ascii="Garamond" w:hAnsi="Garamond"/>
                <w:iCs/>
              </w:rPr>
              <w:t xml:space="preserve"> stress</w:t>
            </w:r>
          </w:p>
        </w:tc>
        <w:tc>
          <w:tcPr>
            <w:tcW w:w="1960" w:type="pct"/>
          </w:tcPr>
          <w:p w14:paraId="2FFA72F2" w14:textId="3142944D" w:rsidR="0050541F" w:rsidRPr="002047DB" w:rsidRDefault="002047DB" w:rsidP="006D237D">
            <w:pPr>
              <w:spacing w:line="480" w:lineRule="auto"/>
              <w:jc w:val="center"/>
              <w:rPr>
                <w:rFonts w:ascii="Garamond" w:hAnsi="Garamond"/>
                <w:iCs/>
              </w:rPr>
            </w:pPr>
            <w:r>
              <w:rPr>
                <w:rFonts w:ascii="Garamond" w:hAnsi="Garamond"/>
                <w:iCs/>
              </w:rPr>
              <w:t>Incongruent</w:t>
            </w:r>
            <w:r w:rsidR="001A586D">
              <w:rPr>
                <w:rFonts w:ascii="Garamond" w:hAnsi="Garamond"/>
                <w:iCs/>
              </w:rPr>
              <w:t xml:space="preserve"> (</w:t>
            </w:r>
            <w:r w:rsidR="00D70866">
              <w:rPr>
                <w:rFonts w:ascii="Garamond" w:hAnsi="Garamond"/>
                <w:iCs/>
              </w:rPr>
              <w:t>high cortisol</w:t>
            </w:r>
            <w:r w:rsidR="001A586D">
              <w:rPr>
                <w:rFonts w:ascii="Garamond" w:hAnsi="Garamond"/>
                <w:iCs/>
              </w:rPr>
              <w:t>)</w:t>
            </w:r>
          </w:p>
        </w:tc>
      </w:tr>
      <w:tr w:rsidR="0050541F" w14:paraId="306E3477" w14:textId="77777777" w:rsidTr="00582C3F">
        <w:tc>
          <w:tcPr>
            <w:tcW w:w="913" w:type="pct"/>
          </w:tcPr>
          <w:p w14:paraId="10DE1C87" w14:textId="5AEBF5AD" w:rsidR="0050541F" w:rsidRPr="006D237D" w:rsidRDefault="006D237D" w:rsidP="0061096D">
            <w:pPr>
              <w:spacing w:line="480" w:lineRule="auto"/>
              <w:jc w:val="both"/>
              <w:rPr>
                <w:rFonts w:ascii="Garamond" w:hAnsi="Garamond"/>
                <w:b/>
                <w:bCs/>
                <w:iCs/>
              </w:rPr>
            </w:pPr>
            <w:r w:rsidRPr="006D237D">
              <w:rPr>
                <w:rFonts w:ascii="Garamond" w:hAnsi="Garamond"/>
                <w:b/>
                <w:bCs/>
                <w:iCs/>
              </w:rPr>
              <w:t>1(c)</w:t>
            </w:r>
          </w:p>
        </w:tc>
        <w:tc>
          <w:tcPr>
            <w:tcW w:w="2127" w:type="pct"/>
          </w:tcPr>
          <w:p w14:paraId="33F932B9" w14:textId="5E176487" w:rsidR="0050541F" w:rsidRPr="007A3731" w:rsidRDefault="00675DF2" w:rsidP="006D237D">
            <w:pPr>
              <w:spacing w:line="480" w:lineRule="auto"/>
              <w:jc w:val="center"/>
              <w:rPr>
                <w:rFonts w:ascii="Garamond" w:hAnsi="Garamond"/>
                <w:iCs/>
              </w:rPr>
            </w:pPr>
            <w:r>
              <w:rPr>
                <w:rFonts w:ascii="Garamond" w:hAnsi="Garamond"/>
                <w:iCs/>
              </w:rPr>
              <w:t xml:space="preserve">High cortisol </w:t>
            </w:r>
            <w:r>
              <w:rPr>
                <w:rFonts w:ascii="Garamond" w:hAnsi="Garamond"/>
                <w:i/>
              </w:rPr>
              <w:t>because</w:t>
            </w:r>
            <w:r>
              <w:rPr>
                <w:rFonts w:ascii="Garamond" w:hAnsi="Garamond"/>
                <w:iCs/>
              </w:rPr>
              <w:t xml:space="preserve"> stress</w:t>
            </w:r>
          </w:p>
        </w:tc>
        <w:tc>
          <w:tcPr>
            <w:tcW w:w="1960" w:type="pct"/>
          </w:tcPr>
          <w:p w14:paraId="7A1BA836" w14:textId="4B4184EE" w:rsidR="0050541F" w:rsidRPr="002047DB" w:rsidRDefault="002047DB" w:rsidP="006D237D">
            <w:pPr>
              <w:spacing w:line="480" w:lineRule="auto"/>
              <w:jc w:val="center"/>
              <w:rPr>
                <w:rFonts w:ascii="Garamond" w:hAnsi="Garamond"/>
                <w:iCs/>
              </w:rPr>
            </w:pPr>
            <w:r>
              <w:rPr>
                <w:rFonts w:ascii="Garamond" w:hAnsi="Garamond"/>
                <w:iCs/>
              </w:rPr>
              <w:t>Congruent</w:t>
            </w:r>
            <w:r w:rsidR="001A586D">
              <w:rPr>
                <w:rFonts w:ascii="Garamond" w:hAnsi="Garamond"/>
                <w:iCs/>
              </w:rPr>
              <w:t xml:space="preserve"> (stress)</w:t>
            </w:r>
          </w:p>
        </w:tc>
      </w:tr>
      <w:tr w:rsidR="0050541F" w14:paraId="69BCB75E" w14:textId="77777777" w:rsidTr="00582C3F">
        <w:tc>
          <w:tcPr>
            <w:tcW w:w="913" w:type="pct"/>
          </w:tcPr>
          <w:p w14:paraId="0EDF98EB" w14:textId="6CE26EAC" w:rsidR="0050541F" w:rsidRPr="006D237D" w:rsidRDefault="006D237D" w:rsidP="0061096D">
            <w:pPr>
              <w:spacing w:line="480" w:lineRule="auto"/>
              <w:jc w:val="both"/>
              <w:rPr>
                <w:rFonts w:ascii="Garamond" w:hAnsi="Garamond"/>
                <w:b/>
                <w:bCs/>
                <w:iCs/>
              </w:rPr>
            </w:pPr>
            <w:r w:rsidRPr="006D237D">
              <w:rPr>
                <w:rFonts w:ascii="Garamond" w:hAnsi="Garamond"/>
                <w:b/>
                <w:bCs/>
                <w:iCs/>
              </w:rPr>
              <w:t>1(d)</w:t>
            </w:r>
          </w:p>
        </w:tc>
        <w:tc>
          <w:tcPr>
            <w:tcW w:w="2127" w:type="pct"/>
          </w:tcPr>
          <w:p w14:paraId="32FA2120" w14:textId="3FAA1C20" w:rsidR="0050541F" w:rsidRDefault="007A3731" w:rsidP="006D237D">
            <w:pPr>
              <w:spacing w:line="480" w:lineRule="auto"/>
              <w:jc w:val="center"/>
              <w:rPr>
                <w:rFonts w:ascii="Garamond" w:hAnsi="Garamond"/>
                <w:i/>
              </w:rPr>
            </w:pPr>
            <w:r>
              <w:rPr>
                <w:rFonts w:ascii="Garamond" w:hAnsi="Garamond"/>
                <w:iCs/>
              </w:rPr>
              <w:t xml:space="preserve">Stress </w:t>
            </w:r>
            <w:r>
              <w:rPr>
                <w:rFonts w:ascii="Garamond" w:hAnsi="Garamond"/>
                <w:i/>
              </w:rPr>
              <w:t>because</w:t>
            </w:r>
            <w:r>
              <w:rPr>
                <w:rFonts w:ascii="Garamond" w:hAnsi="Garamond"/>
                <w:iCs/>
              </w:rPr>
              <w:t xml:space="preserve"> high cortisol</w:t>
            </w:r>
          </w:p>
        </w:tc>
        <w:tc>
          <w:tcPr>
            <w:tcW w:w="1960" w:type="pct"/>
          </w:tcPr>
          <w:p w14:paraId="40D5937B" w14:textId="6A5AFF1B" w:rsidR="0050541F" w:rsidRPr="002047DB" w:rsidRDefault="002047DB" w:rsidP="006D237D">
            <w:pPr>
              <w:spacing w:line="480" w:lineRule="auto"/>
              <w:jc w:val="center"/>
              <w:rPr>
                <w:rFonts w:ascii="Garamond" w:hAnsi="Garamond"/>
                <w:iCs/>
              </w:rPr>
            </w:pPr>
            <w:r>
              <w:rPr>
                <w:rFonts w:ascii="Garamond" w:hAnsi="Garamond"/>
                <w:iCs/>
              </w:rPr>
              <w:t>Incongruent</w:t>
            </w:r>
            <w:r w:rsidR="00582C3F">
              <w:rPr>
                <w:rFonts w:ascii="Garamond" w:hAnsi="Garamond"/>
                <w:iCs/>
              </w:rPr>
              <w:t xml:space="preserve"> (</w:t>
            </w:r>
            <w:r w:rsidR="00D70866">
              <w:rPr>
                <w:rFonts w:ascii="Garamond" w:hAnsi="Garamond"/>
                <w:iCs/>
              </w:rPr>
              <w:t>stress)</w:t>
            </w:r>
          </w:p>
        </w:tc>
      </w:tr>
    </w:tbl>
    <w:p w14:paraId="39A3EC93" w14:textId="77777777" w:rsidR="00871F49" w:rsidRDefault="00871F49" w:rsidP="00E01197">
      <w:pPr>
        <w:spacing w:line="480" w:lineRule="auto"/>
        <w:jc w:val="both"/>
        <w:rPr>
          <w:rFonts w:ascii="Garamond" w:hAnsi="Garamond"/>
        </w:rPr>
      </w:pPr>
    </w:p>
    <w:p w14:paraId="0EBFA721" w14:textId="5947FC39" w:rsidR="00E01197" w:rsidRDefault="00E01197" w:rsidP="00E01197">
      <w:pPr>
        <w:spacing w:line="480" w:lineRule="auto"/>
        <w:jc w:val="both"/>
        <w:rPr>
          <w:rFonts w:ascii="Garamond" w:hAnsi="Garamond"/>
        </w:rPr>
      </w:pPr>
      <w:r>
        <w:rPr>
          <w:rFonts w:ascii="Garamond" w:hAnsi="Garamond"/>
        </w:rPr>
        <w:t xml:space="preserve">After seeing one of these vignettes all participants were asked to respond to Maria’s assertion on two different Likert scales. One of the Likert scales ran from 1 ‘Completely sure that what Maria says is false’ at one end (either the far left or the far right, determined randomly: this is so on all the Likert scales henceforth described) to 7 ‘Completely sure that what Maria says is true’ at the opposite end of the scale via 4 ‘I am indifferent between these two options’. The other Likert scale ran from 1 ‘Completely sure that the statement is </w:t>
      </w:r>
      <w:r>
        <w:rPr>
          <w:rFonts w:ascii="Garamond" w:hAnsi="Garamond"/>
          <w:i/>
          <w:iCs/>
        </w:rPr>
        <w:t>not</w:t>
      </w:r>
      <w:r>
        <w:rPr>
          <w:rFonts w:ascii="Garamond" w:hAnsi="Garamond"/>
        </w:rPr>
        <w:t xml:space="preserve"> an explanation for Maria’ at one end to 7 ‘Completely sure that the statement </w:t>
      </w:r>
      <w:r>
        <w:rPr>
          <w:rFonts w:ascii="Garamond" w:hAnsi="Garamond"/>
          <w:i/>
          <w:iCs/>
        </w:rPr>
        <w:t>is</w:t>
      </w:r>
      <w:r>
        <w:rPr>
          <w:rFonts w:ascii="Garamond" w:hAnsi="Garamond"/>
        </w:rPr>
        <w:t xml:space="preserve"> an explanation for Maria via 4 ‘I am indifferent between these two options’.</w:t>
      </w:r>
    </w:p>
    <w:p w14:paraId="697B4838" w14:textId="77777777" w:rsidR="00E01197" w:rsidRDefault="00E01197" w:rsidP="00E01197">
      <w:pPr>
        <w:spacing w:after="0" w:line="480" w:lineRule="auto"/>
        <w:jc w:val="both"/>
        <w:rPr>
          <w:rFonts w:ascii="Garamond" w:hAnsi="Garamond"/>
        </w:rPr>
      </w:pPr>
      <w:r>
        <w:rPr>
          <w:rFonts w:ascii="Garamond" w:hAnsi="Garamond"/>
        </w:rPr>
        <w:t xml:space="preserve">After having done so, participants were taken to a new page that did not have either the vignette or Likert scales on it and were asked an attentional check question: </w:t>
      </w:r>
      <w:r w:rsidRPr="00183BF0">
        <w:rPr>
          <w:rFonts w:ascii="Garamond" w:hAnsi="Garamond"/>
          <w:i/>
          <w:iCs/>
        </w:rPr>
        <w:t>“</w:t>
      </w:r>
      <w:r>
        <w:rPr>
          <w:rFonts w:ascii="Garamond" w:hAnsi="Garamond"/>
          <w:i/>
          <w:iCs/>
        </w:rPr>
        <w:t xml:space="preserve">In the vignette you were asked to read, what were Fred and Maria talking about?” </w:t>
      </w:r>
      <w:r>
        <w:rPr>
          <w:rFonts w:ascii="Garamond" w:hAnsi="Garamond"/>
        </w:rPr>
        <w:t>to which they could answer (1) Abstract Objects; (2) Bicycles; (3) God or (4) Minds and Brains. Participants who choose incorrectly were eliminated.</w:t>
      </w:r>
    </w:p>
    <w:p w14:paraId="70E4CDF2" w14:textId="77777777" w:rsidR="00E01197" w:rsidRDefault="00E01197" w:rsidP="00B3160A">
      <w:pPr>
        <w:jc w:val="both"/>
        <w:rPr>
          <w:rFonts w:ascii="Garamond" w:hAnsi="Garamond"/>
          <w:bCs/>
        </w:rPr>
      </w:pPr>
    </w:p>
    <w:p w14:paraId="5179A14B" w14:textId="69C9EE7F" w:rsidR="001D0D26" w:rsidRDefault="001D0D26" w:rsidP="001D0D26">
      <w:pPr>
        <w:spacing w:line="480" w:lineRule="auto"/>
        <w:jc w:val="both"/>
        <w:rPr>
          <w:rFonts w:ascii="Garamond" w:hAnsi="Garamond"/>
        </w:rPr>
      </w:pPr>
      <w:r>
        <w:rPr>
          <w:rFonts w:ascii="Garamond" w:hAnsi="Garamond"/>
        </w:rPr>
        <w:t>Experiment 2: Sets/Members</w:t>
      </w:r>
    </w:p>
    <w:p w14:paraId="14BDAA3D" w14:textId="215EE0D2" w:rsidR="00E01197" w:rsidRPr="00C47BB5" w:rsidRDefault="001D0D26" w:rsidP="00186A39">
      <w:pPr>
        <w:spacing w:line="480" w:lineRule="auto"/>
        <w:jc w:val="both"/>
        <w:rPr>
          <w:rFonts w:ascii="Garamond" w:hAnsi="Garamond"/>
        </w:rPr>
      </w:pPr>
      <w:r>
        <w:rPr>
          <w:rFonts w:ascii="Garamond" w:hAnsi="Garamond"/>
        </w:rPr>
        <w:t xml:space="preserve">This experiment had the same methodology as experiment 1, but with different vignettes. </w:t>
      </w:r>
    </w:p>
    <w:p w14:paraId="0B7F7046" w14:textId="77777777" w:rsidR="00050AB5" w:rsidRDefault="00050AB5" w:rsidP="00CC282B">
      <w:pPr>
        <w:spacing w:after="0"/>
        <w:ind w:left="567" w:right="567"/>
        <w:jc w:val="both"/>
        <w:rPr>
          <w:rFonts w:ascii="Garamond" w:hAnsi="Garamond"/>
          <w:bCs/>
        </w:rPr>
      </w:pPr>
    </w:p>
    <w:p w14:paraId="401B2C17" w14:textId="068DD99A" w:rsidR="007345D5" w:rsidRDefault="007345D5" w:rsidP="00CC282B">
      <w:pPr>
        <w:spacing w:after="0"/>
        <w:ind w:left="567" w:right="567"/>
        <w:jc w:val="both"/>
        <w:rPr>
          <w:rFonts w:ascii="Garamond" w:hAnsi="Garamond"/>
          <w:bCs/>
        </w:rPr>
      </w:pPr>
      <w:r w:rsidRPr="002A7B63">
        <w:rPr>
          <w:rFonts w:ascii="Garamond" w:hAnsi="Garamond"/>
          <w:bCs/>
        </w:rPr>
        <w:t>Vignette 2</w:t>
      </w:r>
      <w:r w:rsidR="00C47BB5">
        <w:rPr>
          <w:rFonts w:ascii="Garamond" w:hAnsi="Garamond"/>
          <w:bCs/>
        </w:rPr>
        <w:t>(</w:t>
      </w:r>
      <w:r w:rsidRPr="002A7B63">
        <w:rPr>
          <w:rFonts w:ascii="Garamond" w:hAnsi="Garamond"/>
          <w:bCs/>
        </w:rPr>
        <w:t>a</w:t>
      </w:r>
      <w:r w:rsidR="000A693E">
        <w:rPr>
          <w:rFonts w:ascii="Garamond" w:hAnsi="Garamond"/>
          <w:bCs/>
        </w:rPr>
        <w:t>/b</w:t>
      </w:r>
      <w:r w:rsidR="00C47BB5">
        <w:rPr>
          <w:rFonts w:ascii="Garamond" w:hAnsi="Garamond"/>
          <w:bCs/>
        </w:rPr>
        <w:t>)</w:t>
      </w:r>
      <w:r w:rsidRPr="002A7B63">
        <w:rPr>
          <w:rFonts w:ascii="Garamond" w:hAnsi="Garamond"/>
          <w:bCs/>
        </w:rPr>
        <w:t xml:space="preserve"> </w:t>
      </w:r>
      <w:r w:rsidR="00A04F4D">
        <w:rPr>
          <w:rFonts w:ascii="Garamond" w:hAnsi="Garamond"/>
          <w:bCs/>
        </w:rPr>
        <w:t>Member</w:t>
      </w:r>
      <w:r w:rsidR="00C47BB5">
        <w:rPr>
          <w:rFonts w:ascii="Garamond" w:hAnsi="Garamond"/>
          <w:bCs/>
        </w:rPr>
        <w:t>/</w:t>
      </w:r>
      <w:r w:rsidR="00A04F4D">
        <w:rPr>
          <w:rFonts w:ascii="Garamond" w:hAnsi="Garamond"/>
          <w:bCs/>
        </w:rPr>
        <w:t>Sets</w:t>
      </w:r>
      <w:r w:rsidR="00C47BB5">
        <w:rPr>
          <w:rFonts w:ascii="Garamond" w:hAnsi="Garamond"/>
          <w:bCs/>
        </w:rPr>
        <w:t>: Congruent</w:t>
      </w:r>
      <w:r w:rsidR="00055CE3">
        <w:rPr>
          <w:rFonts w:ascii="Garamond" w:hAnsi="Garamond"/>
          <w:bCs/>
        </w:rPr>
        <w:t>/</w:t>
      </w:r>
      <w:r w:rsidR="00C47BB5">
        <w:rPr>
          <w:rFonts w:ascii="Garamond" w:hAnsi="Garamond"/>
          <w:bCs/>
        </w:rPr>
        <w:t>Incongruent</w:t>
      </w:r>
    </w:p>
    <w:p w14:paraId="6700A222" w14:textId="77777777" w:rsidR="002A7B63" w:rsidRPr="002A7B63" w:rsidRDefault="002A7B63" w:rsidP="00B90949">
      <w:pPr>
        <w:spacing w:after="0"/>
        <w:ind w:left="567" w:right="567"/>
        <w:jc w:val="both"/>
        <w:rPr>
          <w:rFonts w:ascii="Garamond" w:hAnsi="Garamond"/>
          <w:bCs/>
        </w:rPr>
      </w:pPr>
    </w:p>
    <w:p w14:paraId="6D774EA3" w14:textId="77777777" w:rsidR="007345D5" w:rsidRDefault="007345D5" w:rsidP="00D24B71">
      <w:pPr>
        <w:spacing w:after="0"/>
        <w:ind w:left="567" w:right="567"/>
        <w:jc w:val="both"/>
        <w:rPr>
          <w:rFonts w:ascii="Garamond" w:hAnsi="Garamond"/>
        </w:rPr>
      </w:pPr>
      <w:r>
        <w:rPr>
          <w:rFonts w:ascii="Garamond" w:hAnsi="Garamond"/>
        </w:rPr>
        <w:t xml:space="preserve">Sets are abstract objects, like numbers, or functions (like addition, and subtraction, and division). But unlike number or functions, sets have members. Even though sets are abstract objects, their members can be concrete things, </w:t>
      </w:r>
      <w:r>
        <w:rPr>
          <w:rFonts w:ascii="Garamond" w:hAnsi="Garamond"/>
        </w:rPr>
        <w:lastRenderedPageBreak/>
        <w:t xml:space="preserve">like dogs, chairs, electrons, and people. In fact, for any bunch of things, there’s a set containing just those things. </w:t>
      </w:r>
      <w:r w:rsidRPr="00341A3E">
        <w:rPr>
          <w:rFonts w:ascii="Garamond" w:hAnsi="Garamond"/>
          <w:i/>
        </w:rPr>
        <w:t>Singleton</w:t>
      </w:r>
      <w:r w:rsidRPr="00034C74">
        <w:rPr>
          <w:rFonts w:ascii="Garamond" w:hAnsi="Garamond"/>
        </w:rPr>
        <w:t xml:space="preserve"> sets are sets that contain only one member. So the singleton set containing </w:t>
      </w:r>
      <w:r>
        <w:rPr>
          <w:rFonts w:ascii="Garamond" w:hAnsi="Garamond"/>
        </w:rPr>
        <w:t xml:space="preserve">the number 2, is the set that only contains 2. </w:t>
      </w:r>
      <w:r w:rsidRPr="00034C74">
        <w:rPr>
          <w:rFonts w:ascii="Garamond" w:hAnsi="Garamond"/>
        </w:rPr>
        <w:t xml:space="preserve">The singleton set containing Eminem, is the set that contains only Eminem as a member. </w:t>
      </w:r>
      <w:r>
        <w:rPr>
          <w:rFonts w:ascii="Garamond" w:hAnsi="Garamond"/>
        </w:rPr>
        <w:t xml:space="preserve">Sets only exist when their members do, and their members only exist when the set does. So if </w:t>
      </w:r>
      <w:r w:rsidRPr="00034C74">
        <w:rPr>
          <w:rFonts w:ascii="Garamond" w:hAnsi="Garamond"/>
        </w:rPr>
        <w:t>Eminem exists, then the singleton set containing Eminem exists. If the singleton set containing Eminem exists, then Eminem exists. If one exists, then so does the other.</w:t>
      </w:r>
    </w:p>
    <w:p w14:paraId="1510ACB8" w14:textId="77777777" w:rsidR="007345D5" w:rsidRPr="00034C74" w:rsidRDefault="007345D5" w:rsidP="00C45E2B">
      <w:pPr>
        <w:spacing w:after="0"/>
        <w:ind w:left="567" w:right="567"/>
        <w:jc w:val="both"/>
        <w:rPr>
          <w:rFonts w:ascii="Garamond" w:hAnsi="Garamond"/>
        </w:rPr>
      </w:pPr>
    </w:p>
    <w:p w14:paraId="3BBEB8BB" w14:textId="0AE19994" w:rsidR="007345D5" w:rsidRPr="00034C74" w:rsidRDefault="007345D5" w:rsidP="00DF7BCA">
      <w:pPr>
        <w:spacing w:after="0"/>
        <w:ind w:left="567" w:right="567"/>
        <w:jc w:val="both"/>
        <w:rPr>
          <w:rFonts w:ascii="Garamond" w:hAnsi="Garamond"/>
        </w:rPr>
      </w:pPr>
      <w:r>
        <w:rPr>
          <w:rFonts w:ascii="Garamond" w:hAnsi="Garamond"/>
        </w:rPr>
        <w:t>Fred</w:t>
      </w:r>
      <w:r w:rsidRPr="00034C74">
        <w:rPr>
          <w:rFonts w:ascii="Garamond" w:hAnsi="Garamond"/>
        </w:rPr>
        <w:t xml:space="preserve"> is a member of an elite secret time team. This team of people can travel anywhere in time, and can erase people and events from the timeline, so that those people and events never existed at all. </w:t>
      </w:r>
      <w:r>
        <w:rPr>
          <w:rFonts w:ascii="Garamond" w:hAnsi="Garamond"/>
        </w:rPr>
        <w:t>Fred</w:t>
      </w:r>
      <w:r w:rsidRPr="00034C74">
        <w:rPr>
          <w:rFonts w:ascii="Garamond" w:hAnsi="Garamond"/>
        </w:rPr>
        <w:t xml:space="preserve"> is talking with his supervisor, </w:t>
      </w:r>
      <w:r>
        <w:rPr>
          <w:rFonts w:ascii="Garamond" w:hAnsi="Garamond"/>
        </w:rPr>
        <w:t>Maria</w:t>
      </w:r>
      <w:r w:rsidRPr="00034C74">
        <w:rPr>
          <w:rFonts w:ascii="Garamond" w:hAnsi="Garamond"/>
        </w:rPr>
        <w:t xml:space="preserve">, about the suggestion that they ought to erase Eminem from the timeline. </w:t>
      </w:r>
      <w:r>
        <w:rPr>
          <w:rFonts w:ascii="Garamond" w:hAnsi="Garamond"/>
        </w:rPr>
        <w:t>Fred</w:t>
      </w:r>
      <w:r w:rsidRPr="00034C74">
        <w:rPr>
          <w:rFonts w:ascii="Garamond" w:hAnsi="Garamond"/>
        </w:rPr>
        <w:t xml:space="preserve"> says to </w:t>
      </w:r>
      <w:r>
        <w:rPr>
          <w:rFonts w:ascii="Garamond" w:hAnsi="Garamond"/>
        </w:rPr>
        <w:t>Maria</w:t>
      </w:r>
      <w:r w:rsidRPr="00034C74">
        <w:rPr>
          <w:rFonts w:ascii="Garamond" w:hAnsi="Garamond"/>
        </w:rPr>
        <w:t xml:space="preserve"> ‘but what about the singleton set containing Eminem?’ </w:t>
      </w:r>
      <w:r>
        <w:rPr>
          <w:rFonts w:ascii="Garamond" w:hAnsi="Garamond"/>
        </w:rPr>
        <w:t>Maria</w:t>
      </w:r>
      <w:r w:rsidRPr="00034C74">
        <w:rPr>
          <w:rFonts w:ascii="Garamond" w:hAnsi="Garamond"/>
        </w:rPr>
        <w:t xml:space="preserve"> responds that if they erase Eminem, then they will erase the singleton set as well. At the end of their discussion, </w:t>
      </w:r>
      <w:r>
        <w:rPr>
          <w:rFonts w:ascii="Garamond" w:hAnsi="Garamond"/>
        </w:rPr>
        <w:t>Maria</w:t>
      </w:r>
      <w:r w:rsidRPr="00034C74">
        <w:rPr>
          <w:rFonts w:ascii="Garamond" w:hAnsi="Garamond"/>
        </w:rPr>
        <w:t xml:space="preserve"> tells </w:t>
      </w:r>
      <w:r>
        <w:rPr>
          <w:rFonts w:ascii="Garamond" w:hAnsi="Garamond"/>
        </w:rPr>
        <w:t>Fred</w:t>
      </w:r>
      <w:r w:rsidRPr="00034C74">
        <w:rPr>
          <w:rFonts w:ascii="Garamond" w:hAnsi="Garamond"/>
        </w:rPr>
        <w:t xml:space="preserve"> that </w:t>
      </w:r>
      <w:r w:rsidR="009500B1">
        <w:rPr>
          <w:rFonts w:ascii="Garamond" w:hAnsi="Garamond"/>
        </w:rPr>
        <w:t>[</w:t>
      </w:r>
      <w:r w:rsidRPr="00034C74">
        <w:rPr>
          <w:rFonts w:ascii="Garamond" w:hAnsi="Garamond"/>
        </w:rPr>
        <w:t>the singleton set containing Eminem exists because Eminem exist</w:t>
      </w:r>
      <w:r w:rsidR="009500B1">
        <w:rPr>
          <w:rFonts w:ascii="Garamond" w:hAnsi="Garamond"/>
        </w:rPr>
        <w:t>s]/</w:t>
      </w:r>
      <w:r w:rsidR="00055CE3">
        <w:rPr>
          <w:rFonts w:ascii="Garamond" w:hAnsi="Garamond"/>
        </w:rPr>
        <w:t>[</w:t>
      </w:r>
      <w:r w:rsidR="009500B1">
        <w:rPr>
          <w:rFonts w:ascii="Garamond" w:hAnsi="Garamond"/>
        </w:rPr>
        <w:t>Eminem exists because the singleton set containing Eminem exists].</w:t>
      </w:r>
    </w:p>
    <w:p w14:paraId="4FFC93C6" w14:textId="77777777" w:rsidR="007345D5" w:rsidRPr="00034C74" w:rsidRDefault="007345D5" w:rsidP="00EF0FB7">
      <w:pPr>
        <w:jc w:val="both"/>
        <w:rPr>
          <w:rFonts w:ascii="Garamond" w:hAnsi="Garamond"/>
        </w:rPr>
      </w:pPr>
    </w:p>
    <w:p w14:paraId="27BDEFFE" w14:textId="2E579F5B" w:rsidR="007345D5" w:rsidRPr="002A7B63" w:rsidRDefault="007345D5" w:rsidP="00EF0FB7">
      <w:pPr>
        <w:ind w:left="567" w:right="567"/>
        <w:jc w:val="both"/>
        <w:rPr>
          <w:rFonts w:ascii="Garamond" w:hAnsi="Garamond"/>
          <w:bCs/>
        </w:rPr>
      </w:pPr>
      <w:r w:rsidRPr="002A7B63">
        <w:rPr>
          <w:rFonts w:ascii="Garamond" w:hAnsi="Garamond"/>
          <w:bCs/>
        </w:rPr>
        <w:t>Vignette 2</w:t>
      </w:r>
      <w:r w:rsidR="00A04F4D">
        <w:rPr>
          <w:rFonts w:ascii="Garamond" w:hAnsi="Garamond"/>
          <w:bCs/>
        </w:rPr>
        <w:t>(</w:t>
      </w:r>
      <w:r w:rsidR="00624C64">
        <w:rPr>
          <w:rFonts w:ascii="Garamond" w:hAnsi="Garamond"/>
          <w:bCs/>
        </w:rPr>
        <w:t>c</w:t>
      </w:r>
      <w:r w:rsidR="000A693E">
        <w:rPr>
          <w:rFonts w:ascii="Garamond" w:hAnsi="Garamond"/>
          <w:bCs/>
        </w:rPr>
        <w:t>/</w:t>
      </w:r>
      <w:r w:rsidR="00624C64">
        <w:rPr>
          <w:rFonts w:ascii="Garamond" w:hAnsi="Garamond"/>
          <w:bCs/>
        </w:rPr>
        <w:t>d</w:t>
      </w:r>
      <w:r w:rsidR="00A04F4D">
        <w:rPr>
          <w:rFonts w:ascii="Garamond" w:hAnsi="Garamond"/>
          <w:bCs/>
        </w:rPr>
        <w:t>)</w:t>
      </w:r>
      <w:r w:rsidRPr="002A7B63">
        <w:rPr>
          <w:rFonts w:ascii="Garamond" w:hAnsi="Garamond"/>
          <w:bCs/>
        </w:rPr>
        <w:t xml:space="preserve"> </w:t>
      </w:r>
      <w:r w:rsidR="00A04F4D">
        <w:rPr>
          <w:rFonts w:ascii="Garamond" w:hAnsi="Garamond"/>
          <w:bCs/>
        </w:rPr>
        <w:t>Sets</w:t>
      </w:r>
      <w:r w:rsidR="002B7B96">
        <w:rPr>
          <w:rFonts w:ascii="Garamond" w:hAnsi="Garamond"/>
          <w:bCs/>
        </w:rPr>
        <w:t>/</w:t>
      </w:r>
      <w:r w:rsidR="00A04F4D">
        <w:rPr>
          <w:rFonts w:ascii="Garamond" w:hAnsi="Garamond"/>
          <w:bCs/>
        </w:rPr>
        <w:t>Members</w:t>
      </w:r>
      <w:r w:rsidR="002B7B96">
        <w:rPr>
          <w:rFonts w:ascii="Garamond" w:hAnsi="Garamond"/>
          <w:bCs/>
        </w:rPr>
        <w:t>: Congruent/Incongruent</w:t>
      </w:r>
    </w:p>
    <w:p w14:paraId="3CACADAE" w14:textId="77777777" w:rsidR="007345D5" w:rsidRPr="00034C74" w:rsidRDefault="007345D5" w:rsidP="006D66EA">
      <w:pPr>
        <w:ind w:left="567" w:right="567"/>
        <w:jc w:val="both"/>
        <w:rPr>
          <w:rFonts w:ascii="Garamond" w:hAnsi="Garamond"/>
        </w:rPr>
      </w:pPr>
      <w:r>
        <w:rPr>
          <w:rFonts w:ascii="Garamond" w:hAnsi="Garamond"/>
        </w:rPr>
        <w:t xml:space="preserve">Sets are abstract objects, like numbers, or functions (like addition, and subtraction, and division). But unlike number or functions, sets have members. Even though sets are abstract objects, their members can be concrete things, like dogs, chairs, electrons, and people. In fact, for any bunch of things, there’s a set containing just those things. </w:t>
      </w:r>
      <w:r w:rsidRPr="00341A3E">
        <w:rPr>
          <w:rFonts w:ascii="Garamond" w:hAnsi="Garamond"/>
          <w:i/>
        </w:rPr>
        <w:t>Singleton</w:t>
      </w:r>
      <w:r w:rsidRPr="00034C74">
        <w:rPr>
          <w:rFonts w:ascii="Garamond" w:hAnsi="Garamond"/>
        </w:rPr>
        <w:t xml:space="preserve"> sets are sets that contain only one member. So the singleton set containing </w:t>
      </w:r>
      <w:r>
        <w:rPr>
          <w:rFonts w:ascii="Garamond" w:hAnsi="Garamond"/>
        </w:rPr>
        <w:t xml:space="preserve">the number 2, is the set that only contains 2. </w:t>
      </w:r>
      <w:r w:rsidRPr="00034C74">
        <w:rPr>
          <w:rFonts w:ascii="Garamond" w:hAnsi="Garamond"/>
        </w:rPr>
        <w:t xml:space="preserve">The singleton set containing Eminem, is the set that contains only Eminem as a member. </w:t>
      </w:r>
      <w:r>
        <w:rPr>
          <w:rFonts w:ascii="Garamond" w:hAnsi="Garamond"/>
        </w:rPr>
        <w:t xml:space="preserve">Sets only exist when their members do, and their members only exist when the set does. So if </w:t>
      </w:r>
      <w:r w:rsidRPr="00034C74">
        <w:rPr>
          <w:rFonts w:ascii="Garamond" w:hAnsi="Garamond"/>
        </w:rPr>
        <w:t xml:space="preserve">Eminem exists, then the singleton set containing Eminem exists. If the singleton set containing Eminem exists, then Eminem exists. If one exists, then so does the other. </w:t>
      </w:r>
    </w:p>
    <w:p w14:paraId="02365D71" w14:textId="1ED88614" w:rsidR="00050AB5" w:rsidRDefault="007345D5" w:rsidP="00050AB5">
      <w:pPr>
        <w:ind w:left="567" w:right="567"/>
        <w:jc w:val="both"/>
        <w:rPr>
          <w:rFonts w:ascii="Garamond" w:hAnsi="Garamond"/>
        </w:rPr>
      </w:pPr>
      <w:r>
        <w:rPr>
          <w:rFonts w:ascii="Garamond" w:hAnsi="Garamond"/>
        </w:rPr>
        <w:t>Fred</w:t>
      </w:r>
      <w:r w:rsidRPr="00034C74">
        <w:rPr>
          <w:rFonts w:ascii="Garamond" w:hAnsi="Garamond"/>
        </w:rPr>
        <w:t xml:space="preserve"> is a member of an elite secret abstract-objects team. This team of people can travel anywhere in the abstract realm and can intervene on any abstract object. The team of people can, for instance, intervene on numbers, and functions and sets. </w:t>
      </w:r>
      <w:r>
        <w:rPr>
          <w:rFonts w:ascii="Garamond" w:hAnsi="Garamond"/>
        </w:rPr>
        <w:t>Fred</w:t>
      </w:r>
      <w:r w:rsidRPr="00034C74">
        <w:rPr>
          <w:rFonts w:ascii="Garamond" w:hAnsi="Garamond"/>
        </w:rPr>
        <w:t xml:space="preserve"> is talking with his supervisor, </w:t>
      </w:r>
      <w:r>
        <w:rPr>
          <w:rFonts w:ascii="Garamond" w:hAnsi="Garamond"/>
        </w:rPr>
        <w:t>Maria</w:t>
      </w:r>
      <w:r w:rsidRPr="00034C74">
        <w:rPr>
          <w:rFonts w:ascii="Garamond" w:hAnsi="Garamond"/>
        </w:rPr>
        <w:t xml:space="preserve">, about the suggestion that they ought to erase the singleton set containing Eminem, from the abstract realm. </w:t>
      </w:r>
      <w:r>
        <w:rPr>
          <w:rFonts w:ascii="Garamond" w:hAnsi="Garamond"/>
        </w:rPr>
        <w:t>Fred</w:t>
      </w:r>
      <w:r w:rsidRPr="00034C74">
        <w:rPr>
          <w:rFonts w:ascii="Garamond" w:hAnsi="Garamond"/>
        </w:rPr>
        <w:t xml:space="preserve"> says to </w:t>
      </w:r>
      <w:r>
        <w:rPr>
          <w:rFonts w:ascii="Garamond" w:hAnsi="Garamond"/>
        </w:rPr>
        <w:t>Maria</w:t>
      </w:r>
      <w:r w:rsidRPr="00034C74">
        <w:rPr>
          <w:rFonts w:ascii="Garamond" w:hAnsi="Garamond"/>
        </w:rPr>
        <w:t xml:space="preserve"> ‘but what about Eminem?’ </w:t>
      </w:r>
      <w:r>
        <w:rPr>
          <w:rFonts w:ascii="Garamond" w:hAnsi="Garamond"/>
        </w:rPr>
        <w:t>Maria</w:t>
      </w:r>
      <w:r w:rsidRPr="00034C74">
        <w:rPr>
          <w:rFonts w:ascii="Garamond" w:hAnsi="Garamond"/>
        </w:rPr>
        <w:t xml:space="preserve"> responds that if they erase the singleton set containing Eminem, from the abstract realm, then they will erase Eminem as well. At the end of their discussion, </w:t>
      </w:r>
      <w:r>
        <w:rPr>
          <w:rFonts w:ascii="Garamond" w:hAnsi="Garamond"/>
        </w:rPr>
        <w:t>Maria</w:t>
      </w:r>
      <w:r w:rsidRPr="00034C74">
        <w:rPr>
          <w:rFonts w:ascii="Garamond" w:hAnsi="Garamond"/>
        </w:rPr>
        <w:t xml:space="preserve"> tells </w:t>
      </w:r>
      <w:r>
        <w:rPr>
          <w:rFonts w:ascii="Garamond" w:hAnsi="Garamond"/>
        </w:rPr>
        <w:t>Fred</w:t>
      </w:r>
      <w:r w:rsidRPr="00034C74">
        <w:rPr>
          <w:rFonts w:ascii="Garamond" w:hAnsi="Garamond"/>
        </w:rPr>
        <w:t xml:space="preserve"> that </w:t>
      </w:r>
      <w:r w:rsidR="00283ABE">
        <w:rPr>
          <w:rFonts w:ascii="Garamond" w:hAnsi="Garamond"/>
        </w:rPr>
        <w:t>[</w:t>
      </w:r>
      <w:r w:rsidRPr="00034C74">
        <w:rPr>
          <w:rFonts w:ascii="Garamond" w:hAnsi="Garamond"/>
        </w:rPr>
        <w:t>Eminem exists because the singleton set containing Eminem exists</w:t>
      </w:r>
      <w:r w:rsidR="00283ABE">
        <w:rPr>
          <w:rFonts w:ascii="Garamond" w:hAnsi="Garamond"/>
        </w:rPr>
        <w:t>]/[the singleton set containing Eminem exists because Eminem exists]</w:t>
      </w:r>
      <w:r w:rsidRPr="00034C74">
        <w:rPr>
          <w:rFonts w:ascii="Garamond" w:hAnsi="Garamond"/>
        </w:rPr>
        <w:t>.</w:t>
      </w:r>
    </w:p>
    <w:p w14:paraId="72D77BF7" w14:textId="77777777" w:rsidR="000A4CCF" w:rsidRDefault="000A4CCF" w:rsidP="00186A39">
      <w:pPr>
        <w:ind w:right="567"/>
        <w:jc w:val="both"/>
        <w:rPr>
          <w:rFonts w:ascii="Garamond" w:hAnsi="Garamond"/>
        </w:rPr>
      </w:pPr>
    </w:p>
    <w:p w14:paraId="799ABD13" w14:textId="50EB189A" w:rsidR="000A4CCF" w:rsidRPr="005059D8" w:rsidRDefault="000A4CCF" w:rsidP="000A4CCF">
      <w:pPr>
        <w:spacing w:line="480" w:lineRule="auto"/>
        <w:jc w:val="both"/>
        <w:rPr>
          <w:rFonts w:ascii="Garamond" w:hAnsi="Garamond"/>
        </w:rPr>
      </w:pPr>
      <w:r>
        <w:rPr>
          <w:rFonts w:ascii="Garamond" w:hAnsi="Garamond"/>
        </w:rPr>
        <w:t xml:space="preserve">Table </w:t>
      </w:r>
      <w:r w:rsidR="00E72F1F">
        <w:rPr>
          <w:rFonts w:ascii="Garamond" w:hAnsi="Garamond"/>
        </w:rPr>
        <w:t>2</w:t>
      </w:r>
      <w:r>
        <w:rPr>
          <w:rFonts w:ascii="Garamond" w:hAnsi="Garamond"/>
        </w:rPr>
        <w:t xml:space="preserve"> below</w:t>
      </w:r>
      <w:r w:rsidR="00BF4514">
        <w:rPr>
          <w:rFonts w:ascii="Garamond" w:hAnsi="Garamond"/>
        </w:rPr>
        <w:t xml:space="preserve"> </w:t>
      </w:r>
      <w:r>
        <w:rPr>
          <w:rFonts w:ascii="Garamond" w:hAnsi="Garamond"/>
        </w:rPr>
        <w:t>summar</w:t>
      </w:r>
      <w:r w:rsidR="00BF4514">
        <w:rPr>
          <w:rFonts w:ascii="Garamond" w:hAnsi="Garamond"/>
        </w:rPr>
        <w:t xml:space="preserve">ises </w:t>
      </w:r>
      <w:r>
        <w:rPr>
          <w:rFonts w:ascii="Garamond" w:hAnsi="Garamond"/>
        </w:rPr>
        <w:t xml:space="preserve">the experimental design of experiment </w:t>
      </w:r>
      <w:r w:rsidR="00E72F1F">
        <w:rPr>
          <w:rFonts w:ascii="Garamond" w:hAnsi="Garamond"/>
        </w:rPr>
        <w:t>2</w:t>
      </w:r>
      <w:r>
        <w:rPr>
          <w:rFonts w:ascii="Garamond" w:hAnsi="Garamond"/>
        </w:rPr>
        <w:t>.</w:t>
      </w:r>
      <w:r w:rsidR="00E72F1F">
        <w:rPr>
          <w:rFonts w:ascii="Garamond" w:hAnsi="Garamond"/>
        </w:rPr>
        <w:t xml:space="preserve"> It </w:t>
      </w:r>
      <w:r w:rsidR="00ED3015">
        <w:rPr>
          <w:rFonts w:ascii="Garamond" w:hAnsi="Garamond"/>
        </w:rPr>
        <w:t>is organised</w:t>
      </w:r>
      <w:r w:rsidR="00182AE8">
        <w:rPr>
          <w:rFonts w:ascii="Garamond" w:hAnsi="Garamond"/>
        </w:rPr>
        <w:t xml:space="preserve"> in the same manner as</w:t>
      </w:r>
      <w:r w:rsidR="00C5072F">
        <w:rPr>
          <w:rFonts w:ascii="Garamond" w:hAnsi="Garamond"/>
        </w:rPr>
        <w:t xml:space="preserve"> </w:t>
      </w:r>
      <w:r w:rsidR="00182AE8">
        <w:rPr>
          <w:rFonts w:ascii="Garamond" w:hAnsi="Garamond"/>
        </w:rPr>
        <w:t>table 1</w:t>
      </w:r>
      <w:r w:rsidR="00BF4514">
        <w:rPr>
          <w:rFonts w:ascii="Garamond" w:hAnsi="Garamond"/>
        </w:rPr>
        <w:t>.</w:t>
      </w:r>
      <w:r>
        <w:rPr>
          <w:rFonts w:ascii="Garamond" w:hAnsi="Garamond"/>
        </w:rPr>
        <w:t xml:space="preserve"> </w:t>
      </w:r>
    </w:p>
    <w:p w14:paraId="40547F08" w14:textId="2FFC6289" w:rsidR="000A4CCF" w:rsidRPr="00D07393" w:rsidRDefault="000A4CCF" w:rsidP="000A4CCF">
      <w:pPr>
        <w:jc w:val="both"/>
        <w:rPr>
          <w:rFonts w:ascii="Garamond" w:hAnsi="Garamond"/>
          <w:i/>
          <w:iCs/>
        </w:rPr>
      </w:pPr>
      <w:r w:rsidRPr="00D07393">
        <w:rPr>
          <w:rFonts w:ascii="Garamond" w:hAnsi="Garamond"/>
          <w:i/>
          <w:iCs/>
        </w:rPr>
        <w:lastRenderedPageBreak/>
        <w:t xml:space="preserve">Table </w:t>
      </w:r>
      <w:r>
        <w:rPr>
          <w:rFonts w:ascii="Garamond" w:hAnsi="Garamond"/>
          <w:i/>
          <w:iCs/>
        </w:rPr>
        <w:t>2</w:t>
      </w:r>
      <w:r w:rsidRPr="00D07393">
        <w:rPr>
          <w:rFonts w:ascii="Garamond" w:hAnsi="Garamond"/>
          <w:i/>
          <w:iCs/>
        </w:rPr>
        <w:t xml:space="preserve">. Experimental design of experiment </w:t>
      </w:r>
      <w:r>
        <w:rPr>
          <w:rFonts w:ascii="Garamond" w:hAnsi="Garamond"/>
          <w:i/>
          <w:iCs/>
        </w:rPr>
        <w:t>2</w:t>
      </w:r>
      <w:r w:rsidRPr="00D07393">
        <w:rPr>
          <w:rFonts w:ascii="Garamond" w:hAnsi="Garamond"/>
          <w:i/>
          <w:iCs/>
        </w:rPr>
        <w:t>.</w:t>
      </w:r>
    </w:p>
    <w:tbl>
      <w:tblPr>
        <w:tblStyle w:val="TableGrid"/>
        <w:tblW w:w="5000" w:type="pct"/>
        <w:tblLook w:val="04A0" w:firstRow="1" w:lastRow="0" w:firstColumn="1" w:lastColumn="0" w:noHBand="0" w:noVBand="1"/>
      </w:tblPr>
      <w:tblGrid>
        <w:gridCol w:w="1513"/>
        <w:gridCol w:w="3527"/>
        <w:gridCol w:w="3250"/>
      </w:tblGrid>
      <w:tr w:rsidR="000A4CCF" w14:paraId="75618604" w14:textId="77777777" w:rsidTr="0061096D">
        <w:tc>
          <w:tcPr>
            <w:tcW w:w="913" w:type="pct"/>
          </w:tcPr>
          <w:p w14:paraId="049A3CF0" w14:textId="77777777" w:rsidR="000A4CCF" w:rsidRPr="006D237D" w:rsidRDefault="000A4CCF" w:rsidP="0061096D">
            <w:pPr>
              <w:spacing w:line="480" w:lineRule="auto"/>
              <w:jc w:val="both"/>
              <w:rPr>
                <w:rFonts w:ascii="Garamond" w:hAnsi="Garamond"/>
                <w:b/>
                <w:bCs/>
                <w:iCs/>
              </w:rPr>
            </w:pPr>
            <w:r w:rsidRPr="006D237D">
              <w:rPr>
                <w:rFonts w:ascii="Garamond" w:hAnsi="Garamond"/>
                <w:b/>
                <w:bCs/>
                <w:iCs/>
              </w:rPr>
              <w:t>Condition</w:t>
            </w:r>
          </w:p>
        </w:tc>
        <w:tc>
          <w:tcPr>
            <w:tcW w:w="2127" w:type="pct"/>
          </w:tcPr>
          <w:p w14:paraId="2C206D4C" w14:textId="77777777" w:rsidR="000A4CCF" w:rsidRPr="006D237D" w:rsidRDefault="000A4CCF" w:rsidP="0061096D">
            <w:pPr>
              <w:spacing w:line="480" w:lineRule="auto"/>
              <w:jc w:val="center"/>
              <w:rPr>
                <w:rFonts w:ascii="Garamond" w:hAnsi="Garamond"/>
                <w:b/>
                <w:bCs/>
                <w:iCs/>
              </w:rPr>
            </w:pPr>
            <w:r w:rsidRPr="006D237D">
              <w:rPr>
                <w:rFonts w:ascii="Garamond" w:hAnsi="Garamond"/>
                <w:b/>
                <w:bCs/>
                <w:iCs/>
              </w:rPr>
              <w:t>Metaphysical Explanation</w:t>
            </w:r>
          </w:p>
        </w:tc>
        <w:tc>
          <w:tcPr>
            <w:tcW w:w="1960" w:type="pct"/>
          </w:tcPr>
          <w:p w14:paraId="730DD998" w14:textId="77777777" w:rsidR="000A4CCF" w:rsidRPr="006D237D" w:rsidRDefault="000A4CCF" w:rsidP="0061096D">
            <w:pPr>
              <w:spacing w:line="480" w:lineRule="auto"/>
              <w:jc w:val="center"/>
              <w:rPr>
                <w:rFonts w:ascii="Garamond" w:hAnsi="Garamond"/>
                <w:b/>
                <w:bCs/>
                <w:iCs/>
              </w:rPr>
            </w:pPr>
            <w:r w:rsidRPr="006D237D">
              <w:rPr>
                <w:rFonts w:ascii="Garamond" w:hAnsi="Garamond"/>
                <w:b/>
                <w:bCs/>
                <w:iCs/>
              </w:rPr>
              <w:t>Intervention</w:t>
            </w:r>
            <w:r>
              <w:rPr>
                <w:rFonts w:ascii="Garamond" w:hAnsi="Garamond"/>
                <w:b/>
                <w:bCs/>
                <w:iCs/>
              </w:rPr>
              <w:t xml:space="preserve"> Target</w:t>
            </w:r>
          </w:p>
        </w:tc>
      </w:tr>
      <w:tr w:rsidR="000A4CCF" w14:paraId="4EDF556E" w14:textId="77777777" w:rsidTr="0061096D">
        <w:tc>
          <w:tcPr>
            <w:tcW w:w="913" w:type="pct"/>
          </w:tcPr>
          <w:p w14:paraId="395F3393" w14:textId="21363774" w:rsidR="000A4CCF" w:rsidRPr="006D237D" w:rsidRDefault="00B65FF2" w:rsidP="0061096D">
            <w:pPr>
              <w:spacing w:line="480" w:lineRule="auto"/>
              <w:jc w:val="both"/>
              <w:rPr>
                <w:rFonts w:ascii="Garamond" w:hAnsi="Garamond"/>
                <w:b/>
                <w:bCs/>
                <w:iCs/>
              </w:rPr>
            </w:pPr>
            <w:r>
              <w:rPr>
                <w:rFonts w:ascii="Garamond" w:hAnsi="Garamond"/>
                <w:b/>
                <w:bCs/>
                <w:iCs/>
              </w:rPr>
              <w:t>2</w:t>
            </w:r>
            <w:r w:rsidR="000A4CCF" w:rsidRPr="006D237D">
              <w:rPr>
                <w:rFonts w:ascii="Garamond" w:hAnsi="Garamond"/>
                <w:b/>
                <w:bCs/>
                <w:iCs/>
              </w:rPr>
              <w:t>(a)</w:t>
            </w:r>
          </w:p>
        </w:tc>
        <w:tc>
          <w:tcPr>
            <w:tcW w:w="2127" w:type="pct"/>
          </w:tcPr>
          <w:p w14:paraId="144A6C71" w14:textId="2C460EFB" w:rsidR="000A4CCF" w:rsidRPr="007A3731" w:rsidRDefault="000A4CCF" w:rsidP="0061096D">
            <w:pPr>
              <w:spacing w:line="480" w:lineRule="auto"/>
              <w:jc w:val="center"/>
              <w:rPr>
                <w:rFonts w:ascii="Garamond" w:hAnsi="Garamond"/>
                <w:iCs/>
              </w:rPr>
            </w:pPr>
            <w:r>
              <w:rPr>
                <w:rFonts w:ascii="Garamond" w:hAnsi="Garamond"/>
                <w:iCs/>
              </w:rPr>
              <w:t>S</w:t>
            </w:r>
            <w:r w:rsidR="00766F8B">
              <w:rPr>
                <w:rFonts w:ascii="Garamond" w:hAnsi="Garamond"/>
                <w:iCs/>
              </w:rPr>
              <w:t>et</w:t>
            </w:r>
            <w:r>
              <w:rPr>
                <w:rFonts w:ascii="Garamond" w:hAnsi="Garamond"/>
                <w:iCs/>
              </w:rPr>
              <w:t xml:space="preserve"> </w:t>
            </w:r>
            <w:r>
              <w:rPr>
                <w:rFonts w:ascii="Garamond" w:hAnsi="Garamond"/>
                <w:i/>
              </w:rPr>
              <w:t>because</w:t>
            </w:r>
            <w:r>
              <w:rPr>
                <w:rFonts w:ascii="Garamond" w:hAnsi="Garamond"/>
                <w:iCs/>
              </w:rPr>
              <w:t xml:space="preserve"> </w:t>
            </w:r>
            <w:r w:rsidR="00766F8B">
              <w:rPr>
                <w:rFonts w:ascii="Garamond" w:hAnsi="Garamond"/>
                <w:iCs/>
              </w:rPr>
              <w:t>member</w:t>
            </w:r>
          </w:p>
        </w:tc>
        <w:tc>
          <w:tcPr>
            <w:tcW w:w="1960" w:type="pct"/>
          </w:tcPr>
          <w:p w14:paraId="062EDCF5" w14:textId="21D6EC71" w:rsidR="000A4CCF" w:rsidRPr="002047DB" w:rsidRDefault="000A4CCF" w:rsidP="0061096D">
            <w:pPr>
              <w:spacing w:line="480" w:lineRule="auto"/>
              <w:jc w:val="center"/>
              <w:rPr>
                <w:rFonts w:ascii="Garamond" w:hAnsi="Garamond"/>
                <w:iCs/>
              </w:rPr>
            </w:pPr>
            <w:r>
              <w:rPr>
                <w:rFonts w:ascii="Garamond" w:hAnsi="Garamond"/>
                <w:iCs/>
              </w:rPr>
              <w:t>Congruent (</w:t>
            </w:r>
            <w:r w:rsidR="008A2D1E">
              <w:rPr>
                <w:rFonts w:ascii="Garamond" w:hAnsi="Garamond"/>
                <w:iCs/>
              </w:rPr>
              <w:t>member</w:t>
            </w:r>
            <w:r>
              <w:rPr>
                <w:rFonts w:ascii="Garamond" w:hAnsi="Garamond"/>
                <w:iCs/>
              </w:rPr>
              <w:t>)</w:t>
            </w:r>
          </w:p>
        </w:tc>
      </w:tr>
      <w:tr w:rsidR="000A4CCF" w14:paraId="18899EF4" w14:textId="77777777" w:rsidTr="0061096D">
        <w:tc>
          <w:tcPr>
            <w:tcW w:w="913" w:type="pct"/>
          </w:tcPr>
          <w:p w14:paraId="68DD402A" w14:textId="7590F19E" w:rsidR="000A4CCF" w:rsidRPr="006D237D" w:rsidRDefault="00B65FF2" w:rsidP="0061096D">
            <w:pPr>
              <w:spacing w:line="480" w:lineRule="auto"/>
              <w:jc w:val="both"/>
              <w:rPr>
                <w:rFonts w:ascii="Garamond" w:hAnsi="Garamond"/>
                <w:b/>
                <w:bCs/>
                <w:iCs/>
              </w:rPr>
            </w:pPr>
            <w:r>
              <w:rPr>
                <w:rFonts w:ascii="Garamond" w:hAnsi="Garamond"/>
                <w:b/>
                <w:bCs/>
                <w:iCs/>
              </w:rPr>
              <w:t>2</w:t>
            </w:r>
            <w:r w:rsidR="000A4CCF" w:rsidRPr="006D237D">
              <w:rPr>
                <w:rFonts w:ascii="Garamond" w:hAnsi="Garamond"/>
                <w:b/>
                <w:bCs/>
                <w:iCs/>
              </w:rPr>
              <w:t>(b)</w:t>
            </w:r>
          </w:p>
        </w:tc>
        <w:tc>
          <w:tcPr>
            <w:tcW w:w="2127" w:type="pct"/>
          </w:tcPr>
          <w:p w14:paraId="0AF377FB" w14:textId="2248EFEC" w:rsidR="000A4CCF" w:rsidRPr="007A3731" w:rsidRDefault="00766F8B" w:rsidP="0061096D">
            <w:pPr>
              <w:spacing w:line="480" w:lineRule="auto"/>
              <w:jc w:val="center"/>
              <w:rPr>
                <w:rFonts w:ascii="Garamond" w:hAnsi="Garamond"/>
                <w:iCs/>
              </w:rPr>
            </w:pPr>
            <w:r>
              <w:rPr>
                <w:rFonts w:ascii="Garamond" w:hAnsi="Garamond"/>
                <w:iCs/>
              </w:rPr>
              <w:t>Member</w:t>
            </w:r>
            <w:r w:rsidR="000A4CCF">
              <w:rPr>
                <w:rFonts w:ascii="Garamond" w:hAnsi="Garamond"/>
                <w:iCs/>
              </w:rPr>
              <w:t xml:space="preserve"> </w:t>
            </w:r>
            <w:r w:rsidR="000A4CCF">
              <w:rPr>
                <w:rFonts w:ascii="Garamond" w:hAnsi="Garamond"/>
                <w:i/>
              </w:rPr>
              <w:t>because</w:t>
            </w:r>
            <w:r w:rsidR="000A4CCF">
              <w:rPr>
                <w:rFonts w:ascii="Garamond" w:hAnsi="Garamond"/>
                <w:iCs/>
              </w:rPr>
              <w:t xml:space="preserve"> </w:t>
            </w:r>
            <w:r w:rsidR="00B65FF2">
              <w:rPr>
                <w:rFonts w:ascii="Garamond" w:hAnsi="Garamond"/>
                <w:iCs/>
              </w:rPr>
              <w:t>set</w:t>
            </w:r>
          </w:p>
        </w:tc>
        <w:tc>
          <w:tcPr>
            <w:tcW w:w="1960" w:type="pct"/>
          </w:tcPr>
          <w:p w14:paraId="394EA12A" w14:textId="0298BD31" w:rsidR="000A4CCF" w:rsidRPr="002047DB" w:rsidRDefault="000A4CCF" w:rsidP="0061096D">
            <w:pPr>
              <w:spacing w:line="480" w:lineRule="auto"/>
              <w:jc w:val="center"/>
              <w:rPr>
                <w:rFonts w:ascii="Garamond" w:hAnsi="Garamond"/>
                <w:iCs/>
              </w:rPr>
            </w:pPr>
            <w:r>
              <w:rPr>
                <w:rFonts w:ascii="Garamond" w:hAnsi="Garamond"/>
                <w:iCs/>
              </w:rPr>
              <w:t>Incongruent (</w:t>
            </w:r>
            <w:r w:rsidR="00981091">
              <w:rPr>
                <w:rFonts w:ascii="Garamond" w:hAnsi="Garamond"/>
                <w:iCs/>
              </w:rPr>
              <w:t>member</w:t>
            </w:r>
            <w:r>
              <w:rPr>
                <w:rFonts w:ascii="Garamond" w:hAnsi="Garamond"/>
                <w:iCs/>
              </w:rPr>
              <w:t>)</w:t>
            </w:r>
          </w:p>
        </w:tc>
      </w:tr>
      <w:tr w:rsidR="000A4CCF" w14:paraId="1A293E7C" w14:textId="77777777" w:rsidTr="0061096D">
        <w:tc>
          <w:tcPr>
            <w:tcW w:w="913" w:type="pct"/>
          </w:tcPr>
          <w:p w14:paraId="72A3B02F" w14:textId="632714D8" w:rsidR="000A4CCF" w:rsidRPr="006D237D" w:rsidRDefault="00B65FF2" w:rsidP="0061096D">
            <w:pPr>
              <w:spacing w:line="480" w:lineRule="auto"/>
              <w:jc w:val="both"/>
              <w:rPr>
                <w:rFonts w:ascii="Garamond" w:hAnsi="Garamond"/>
                <w:b/>
                <w:bCs/>
                <w:iCs/>
              </w:rPr>
            </w:pPr>
            <w:r>
              <w:rPr>
                <w:rFonts w:ascii="Garamond" w:hAnsi="Garamond"/>
                <w:b/>
                <w:bCs/>
                <w:iCs/>
              </w:rPr>
              <w:t>2</w:t>
            </w:r>
            <w:r w:rsidR="000A4CCF" w:rsidRPr="006D237D">
              <w:rPr>
                <w:rFonts w:ascii="Garamond" w:hAnsi="Garamond"/>
                <w:b/>
                <w:bCs/>
                <w:iCs/>
              </w:rPr>
              <w:t>(c)</w:t>
            </w:r>
          </w:p>
        </w:tc>
        <w:tc>
          <w:tcPr>
            <w:tcW w:w="2127" w:type="pct"/>
          </w:tcPr>
          <w:p w14:paraId="0CAAE819" w14:textId="1D99C736" w:rsidR="000A4CCF" w:rsidRPr="007A3731" w:rsidRDefault="00C5072F" w:rsidP="0061096D">
            <w:pPr>
              <w:spacing w:line="480" w:lineRule="auto"/>
              <w:jc w:val="center"/>
              <w:rPr>
                <w:rFonts w:ascii="Garamond" w:hAnsi="Garamond"/>
                <w:iCs/>
              </w:rPr>
            </w:pPr>
            <w:r>
              <w:rPr>
                <w:rFonts w:ascii="Garamond" w:hAnsi="Garamond"/>
                <w:iCs/>
              </w:rPr>
              <w:t>Member</w:t>
            </w:r>
            <w:r w:rsidR="000A4CCF">
              <w:rPr>
                <w:rFonts w:ascii="Garamond" w:hAnsi="Garamond"/>
                <w:iCs/>
              </w:rPr>
              <w:t xml:space="preserve"> </w:t>
            </w:r>
            <w:r w:rsidR="000A4CCF">
              <w:rPr>
                <w:rFonts w:ascii="Garamond" w:hAnsi="Garamond"/>
                <w:i/>
              </w:rPr>
              <w:t>because</w:t>
            </w:r>
            <w:r w:rsidR="000A4CCF">
              <w:rPr>
                <w:rFonts w:ascii="Garamond" w:hAnsi="Garamond"/>
                <w:iCs/>
              </w:rPr>
              <w:t xml:space="preserve"> </w:t>
            </w:r>
            <w:r>
              <w:rPr>
                <w:rFonts w:ascii="Garamond" w:hAnsi="Garamond"/>
                <w:iCs/>
              </w:rPr>
              <w:t>set</w:t>
            </w:r>
          </w:p>
        </w:tc>
        <w:tc>
          <w:tcPr>
            <w:tcW w:w="1960" w:type="pct"/>
          </w:tcPr>
          <w:p w14:paraId="1396C5A6" w14:textId="327634E8" w:rsidR="000A4CCF" w:rsidRPr="002047DB" w:rsidRDefault="000A4CCF" w:rsidP="0061096D">
            <w:pPr>
              <w:spacing w:line="480" w:lineRule="auto"/>
              <w:jc w:val="center"/>
              <w:rPr>
                <w:rFonts w:ascii="Garamond" w:hAnsi="Garamond"/>
                <w:iCs/>
              </w:rPr>
            </w:pPr>
            <w:r>
              <w:rPr>
                <w:rFonts w:ascii="Garamond" w:hAnsi="Garamond"/>
                <w:iCs/>
              </w:rPr>
              <w:t>Congruent (</w:t>
            </w:r>
            <w:r w:rsidR="00981091">
              <w:rPr>
                <w:rFonts w:ascii="Garamond" w:hAnsi="Garamond"/>
                <w:iCs/>
              </w:rPr>
              <w:t>set</w:t>
            </w:r>
            <w:r>
              <w:rPr>
                <w:rFonts w:ascii="Garamond" w:hAnsi="Garamond"/>
                <w:iCs/>
              </w:rPr>
              <w:t>)</w:t>
            </w:r>
          </w:p>
        </w:tc>
      </w:tr>
      <w:tr w:rsidR="000A4CCF" w14:paraId="28385D8C" w14:textId="77777777" w:rsidTr="0061096D">
        <w:tc>
          <w:tcPr>
            <w:tcW w:w="913" w:type="pct"/>
          </w:tcPr>
          <w:p w14:paraId="3B4ED1F8" w14:textId="3E679A66" w:rsidR="000A4CCF" w:rsidRPr="006D237D" w:rsidRDefault="00B65FF2" w:rsidP="0061096D">
            <w:pPr>
              <w:spacing w:line="480" w:lineRule="auto"/>
              <w:jc w:val="both"/>
              <w:rPr>
                <w:rFonts w:ascii="Garamond" w:hAnsi="Garamond"/>
                <w:b/>
                <w:bCs/>
                <w:iCs/>
              </w:rPr>
            </w:pPr>
            <w:r>
              <w:rPr>
                <w:rFonts w:ascii="Garamond" w:hAnsi="Garamond"/>
                <w:b/>
                <w:bCs/>
                <w:iCs/>
              </w:rPr>
              <w:t>2</w:t>
            </w:r>
            <w:r w:rsidR="000A4CCF" w:rsidRPr="006D237D">
              <w:rPr>
                <w:rFonts w:ascii="Garamond" w:hAnsi="Garamond"/>
                <w:b/>
                <w:bCs/>
                <w:iCs/>
              </w:rPr>
              <w:t>(d)</w:t>
            </w:r>
          </w:p>
        </w:tc>
        <w:tc>
          <w:tcPr>
            <w:tcW w:w="2127" w:type="pct"/>
          </w:tcPr>
          <w:p w14:paraId="59D9F667" w14:textId="7E0118A2" w:rsidR="000A4CCF" w:rsidRDefault="000A4CCF" w:rsidP="0061096D">
            <w:pPr>
              <w:spacing w:line="480" w:lineRule="auto"/>
              <w:jc w:val="center"/>
              <w:rPr>
                <w:rFonts w:ascii="Garamond" w:hAnsi="Garamond"/>
                <w:i/>
              </w:rPr>
            </w:pPr>
            <w:r>
              <w:rPr>
                <w:rFonts w:ascii="Garamond" w:hAnsi="Garamond"/>
                <w:iCs/>
              </w:rPr>
              <w:t>S</w:t>
            </w:r>
            <w:r w:rsidR="00C5072F">
              <w:rPr>
                <w:rFonts w:ascii="Garamond" w:hAnsi="Garamond"/>
                <w:iCs/>
              </w:rPr>
              <w:t>et</w:t>
            </w:r>
            <w:r>
              <w:rPr>
                <w:rFonts w:ascii="Garamond" w:hAnsi="Garamond"/>
                <w:iCs/>
              </w:rPr>
              <w:t xml:space="preserve"> </w:t>
            </w:r>
            <w:r>
              <w:rPr>
                <w:rFonts w:ascii="Garamond" w:hAnsi="Garamond"/>
                <w:i/>
              </w:rPr>
              <w:t>because</w:t>
            </w:r>
            <w:r>
              <w:rPr>
                <w:rFonts w:ascii="Garamond" w:hAnsi="Garamond"/>
                <w:iCs/>
              </w:rPr>
              <w:t xml:space="preserve"> </w:t>
            </w:r>
            <w:r w:rsidR="00C5072F">
              <w:rPr>
                <w:rFonts w:ascii="Garamond" w:hAnsi="Garamond"/>
                <w:iCs/>
              </w:rPr>
              <w:t>member</w:t>
            </w:r>
          </w:p>
        </w:tc>
        <w:tc>
          <w:tcPr>
            <w:tcW w:w="1960" w:type="pct"/>
          </w:tcPr>
          <w:p w14:paraId="19CEA90F" w14:textId="00523BC8" w:rsidR="000A4CCF" w:rsidRPr="002047DB" w:rsidRDefault="000A4CCF" w:rsidP="0061096D">
            <w:pPr>
              <w:spacing w:line="480" w:lineRule="auto"/>
              <w:jc w:val="center"/>
              <w:rPr>
                <w:rFonts w:ascii="Garamond" w:hAnsi="Garamond"/>
                <w:iCs/>
              </w:rPr>
            </w:pPr>
            <w:r>
              <w:rPr>
                <w:rFonts w:ascii="Garamond" w:hAnsi="Garamond"/>
                <w:iCs/>
              </w:rPr>
              <w:t>Incongruent (</w:t>
            </w:r>
            <w:r w:rsidR="00981091">
              <w:rPr>
                <w:rFonts w:ascii="Garamond" w:hAnsi="Garamond"/>
                <w:iCs/>
              </w:rPr>
              <w:t>set)</w:t>
            </w:r>
          </w:p>
        </w:tc>
      </w:tr>
    </w:tbl>
    <w:p w14:paraId="0804A632" w14:textId="77777777" w:rsidR="000A4CCF" w:rsidRDefault="000A4CCF" w:rsidP="00186A39">
      <w:pPr>
        <w:ind w:right="567"/>
        <w:jc w:val="both"/>
        <w:rPr>
          <w:rFonts w:ascii="Garamond" w:hAnsi="Garamond"/>
        </w:rPr>
      </w:pPr>
    </w:p>
    <w:p w14:paraId="383D3896" w14:textId="5200E958" w:rsidR="003228F9" w:rsidRDefault="003228F9" w:rsidP="00186A39">
      <w:pPr>
        <w:ind w:right="567"/>
        <w:jc w:val="both"/>
        <w:rPr>
          <w:rFonts w:ascii="Garamond" w:hAnsi="Garamond"/>
        </w:rPr>
      </w:pPr>
      <w:r>
        <w:rPr>
          <w:rFonts w:ascii="Garamond" w:hAnsi="Garamond"/>
        </w:rPr>
        <w:t xml:space="preserve">Participants then responded to </w:t>
      </w:r>
      <w:r w:rsidR="00FD3E56">
        <w:rPr>
          <w:rFonts w:ascii="Garamond" w:hAnsi="Garamond"/>
        </w:rPr>
        <w:t>the same</w:t>
      </w:r>
      <w:r>
        <w:rPr>
          <w:rFonts w:ascii="Garamond" w:hAnsi="Garamond"/>
        </w:rPr>
        <w:t xml:space="preserve"> statements </w:t>
      </w:r>
      <w:r w:rsidR="004E0941">
        <w:rPr>
          <w:rFonts w:ascii="Garamond" w:hAnsi="Garamond"/>
        </w:rPr>
        <w:t>as</w:t>
      </w:r>
      <w:r>
        <w:rPr>
          <w:rFonts w:ascii="Garamond" w:hAnsi="Garamond"/>
        </w:rPr>
        <w:t xml:space="preserve"> those in experiment 1.</w:t>
      </w:r>
    </w:p>
    <w:p w14:paraId="1FB09E8C" w14:textId="77777777" w:rsidR="003228F9" w:rsidRDefault="003228F9" w:rsidP="00186A39">
      <w:pPr>
        <w:ind w:right="567"/>
        <w:jc w:val="both"/>
        <w:rPr>
          <w:rFonts w:ascii="Garamond" w:hAnsi="Garamond"/>
        </w:rPr>
      </w:pPr>
    </w:p>
    <w:p w14:paraId="6E148FBA" w14:textId="4E79C201" w:rsidR="00050AB5" w:rsidRDefault="003228F9" w:rsidP="00050AB5">
      <w:pPr>
        <w:ind w:right="567"/>
        <w:jc w:val="both"/>
        <w:rPr>
          <w:rFonts w:ascii="Garamond" w:hAnsi="Garamond"/>
        </w:rPr>
      </w:pPr>
      <w:r>
        <w:rPr>
          <w:rFonts w:ascii="Garamond" w:hAnsi="Garamond"/>
        </w:rPr>
        <w:t xml:space="preserve">Experiment 3: </w:t>
      </w:r>
    </w:p>
    <w:p w14:paraId="28B1CA8D" w14:textId="77777777" w:rsidR="004E0941" w:rsidRDefault="004E0941" w:rsidP="000F542C">
      <w:pPr>
        <w:spacing w:after="0"/>
        <w:ind w:left="567" w:right="567"/>
        <w:jc w:val="both"/>
        <w:rPr>
          <w:rFonts w:ascii="Garamond" w:hAnsi="Garamond"/>
        </w:rPr>
      </w:pPr>
    </w:p>
    <w:p w14:paraId="47B45BA3" w14:textId="5AED9935" w:rsidR="004E0941" w:rsidRPr="00C47BB5" w:rsidRDefault="004E0941" w:rsidP="004E0941">
      <w:pPr>
        <w:spacing w:line="480" w:lineRule="auto"/>
        <w:jc w:val="both"/>
        <w:rPr>
          <w:rFonts w:ascii="Garamond" w:hAnsi="Garamond"/>
        </w:rPr>
      </w:pPr>
      <w:r>
        <w:rPr>
          <w:rFonts w:ascii="Garamond" w:hAnsi="Garamond"/>
        </w:rPr>
        <w:t xml:space="preserve">This experiment had the same methodology as experiments 1 and 2, but with different vignettes. </w:t>
      </w:r>
    </w:p>
    <w:p w14:paraId="7EA0972D" w14:textId="77777777" w:rsidR="00050AB5" w:rsidRDefault="00050AB5" w:rsidP="000F542C">
      <w:pPr>
        <w:spacing w:after="0"/>
        <w:ind w:left="567" w:right="567"/>
        <w:jc w:val="both"/>
        <w:rPr>
          <w:rFonts w:ascii="Garamond" w:hAnsi="Garamond"/>
          <w:bCs/>
        </w:rPr>
      </w:pPr>
    </w:p>
    <w:p w14:paraId="3B763659" w14:textId="30147ED9" w:rsidR="007345D5" w:rsidRDefault="007345D5" w:rsidP="000F542C">
      <w:pPr>
        <w:spacing w:after="0"/>
        <w:ind w:left="567" w:right="567"/>
        <w:jc w:val="both"/>
        <w:rPr>
          <w:rFonts w:ascii="Garamond" w:hAnsi="Garamond"/>
          <w:bCs/>
        </w:rPr>
      </w:pPr>
      <w:r w:rsidRPr="004C21E1">
        <w:rPr>
          <w:rFonts w:ascii="Garamond" w:hAnsi="Garamond"/>
          <w:bCs/>
        </w:rPr>
        <w:t>Vig</w:t>
      </w:r>
      <w:r>
        <w:rPr>
          <w:rFonts w:ascii="Garamond" w:hAnsi="Garamond"/>
          <w:bCs/>
        </w:rPr>
        <w:t>n</w:t>
      </w:r>
      <w:r w:rsidRPr="004C21E1">
        <w:rPr>
          <w:rFonts w:ascii="Garamond" w:hAnsi="Garamond"/>
          <w:bCs/>
        </w:rPr>
        <w:t>ette 3</w:t>
      </w:r>
      <w:r w:rsidR="003228F9">
        <w:rPr>
          <w:rFonts w:ascii="Garamond" w:hAnsi="Garamond"/>
          <w:bCs/>
        </w:rPr>
        <w:t>(</w:t>
      </w:r>
      <w:r w:rsidRPr="004C21E1">
        <w:rPr>
          <w:rFonts w:ascii="Garamond" w:hAnsi="Garamond"/>
          <w:bCs/>
        </w:rPr>
        <w:t>a</w:t>
      </w:r>
      <w:r w:rsidR="000A693E">
        <w:rPr>
          <w:rFonts w:ascii="Garamond" w:hAnsi="Garamond"/>
          <w:bCs/>
        </w:rPr>
        <w:t>/b</w:t>
      </w:r>
      <w:r w:rsidR="003228F9">
        <w:rPr>
          <w:rFonts w:ascii="Garamond" w:hAnsi="Garamond"/>
          <w:bCs/>
        </w:rPr>
        <w:t>)</w:t>
      </w:r>
      <w:r w:rsidRPr="004C21E1">
        <w:rPr>
          <w:rFonts w:ascii="Garamond" w:hAnsi="Garamond"/>
          <w:bCs/>
        </w:rPr>
        <w:t xml:space="preserve"> </w:t>
      </w:r>
      <w:r w:rsidR="004148A3">
        <w:rPr>
          <w:rFonts w:ascii="Garamond" w:hAnsi="Garamond"/>
          <w:bCs/>
        </w:rPr>
        <w:t xml:space="preserve">God/good: </w:t>
      </w:r>
      <w:r w:rsidR="009D28AD">
        <w:rPr>
          <w:rFonts w:ascii="Garamond" w:hAnsi="Garamond"/>
          <w:bCs/>
        </w:rPr>
        <w:t>Congruent</w:t>
      </w:r>
      <w:r w:rsidR="004148A3">
        <w:rPr>
          <w:rFonts w:ascii="Garamond" w:hAnsi="Garamond"/>
          <w:bCs/>
        </w:rPr>
        <w:t>/Incongruent</w:t>
      </w:r>
    </w:p>
    <w:p w14:paraId="410FCABA" w14:textId="77777777" w:rsidR="007345D5" w:rsidRPr="004C21E1" w:rsidRDefault="007345D5" w:rsidP="00CE1E59">
      <w:pPr>
        <w:spacing w:after="0"/>
        <w:ind w:left="567" w:right="567"/>
        <w:jc w:val="both"/>
        <w:rPr>
          <w:rFonts w:ascii="Garamond" w:hAnsi="Garamond"/>
          <w:bCs/>
        </w:rPr>
      </w:pPr>
    </w:p>
    <w:p w14:paraId="74A0E273" w14:textId="1D53268C" w:rsidR="007345D5" w:rsidRDefault="007345D5" w:rsidP="000A693E">
      <w:pPr>
        <w:spacing w:after="0"/>
        <w:ind w:left="567" w:right="567"/>
        <w:jc w:val="both"/>
        <w:rPr>
          <w:rFonts w:ascii="Garamond" w:hAnsi="Garamond"/>
        </w:rPr>
      </w:pPr>
      <w:r>
        <w:rPr>
          <w:rFonts w:ascii="Garamond" w:hAnsi="Garamond"/>
        </w:rPr>
        <w:t xml:space="preserve">Fred is not sure whether or not God approves of eating snails. Fred finds snails really tasty, and hopes that God does approve of eating snails, since, Fred knows, God approves of things only when they are good, and everything that is good, is something God approves of. One day Fred meets up with his old friend, Maria, and the two of them visit Maria’s prayer group: the Change God’s Mind prayer group. The group aims to pray to God, to change His mind about what he approves of. Maria suggests that Fred prays, with the group, to bring it about that God approves of eating snails. In fact, God exists, and He does approve of eating snails. After the prayer meeting, Maria tells Fred that </w:t>
      </w:r>
      <w:r w:rsidR="009D28AD">
        <w:rPr>
          <w:rFonts w:ascii="Garamond" w:hAnsi="Garamond"/>
        </w:rPr>
        <w:t>[</w:t>
      </w:r>
      <w:r>
        <w:rPr>
          <w:rFonts w:ascii="Garamond" w:hAnsi="Garamond"/>
        </w:rPr>
        <w:t>eating snails is good because God approves of it</w:t>
      </w:r>
      <w:r w:rsidR="009D28AD">
        <w:rPr>
          <w:rFonts w:ascii="Garamond" w:hAnsi="Garamond"/>
        </w:rPr>
        <w:t>]/God approves of eating snails because it is good]</w:t>
      </w:r>
      <w:r>
        <w:rPr>
          <w:rFonts w:ascii="Garamond" w:hAnsi="Garamond"/>
        </w:rPr>
        <w:t xml:space="preserve">. </w:t>
      </w:r>
    </w:p>
    <w:p w14:paraId="5B1C3922" w14:textId="77777777" w:rsidR="007345D5" w:rsidRDefault="007345D5" w:rsidP="00D219E3">
      <w:pPr>
        <w:spacing w:after="0"/>
        <w:ind w:left="567" w:right="567"/>
        <w:jc w:val="both"/>
        <w:rPr>
          <w:rFonts w:ascii="Garamond" w:hAnsi="Garamond"/>
        </w:rPr>
      </w:pPr>
    </w:p>
    <w:p w14:paraId="64C8A1CB" w14:textId="77777777" w:rsidR="007345D5" w:rsidRDefault="007345D5" w:rsidP="00DB1C71">
      <w:pPr>
        <w:spacing w:after="0"/>
        <w:ind w:left="567" w:right="567"/>
        <w:jc w:val="both"/>
        <w:rPr>
          <w:rFonts w:ascii="Garamond" w:hAnsi="Garamond"/>
        </w:rPr>
      </w:pPr>
    </w:p>
    <w:p w14:paraId="2A8E9764" w14:textId="3B63AB30" w:rsidR="007345D5" w:rsidRDefault="007345D5" w:rsidP="00DB1C71">
      <w:pPr>
        <w:spacing w:after="0"/>
        <w:ind w:left="567" w:right="567"/>
        <w:jc w:val="both"/>
        <w:rPr>
          <w:rFonts w:ascii="Garamond" w:hAnsi="Garamond"/>
          <w:bCs/>
        </w:rPr>
      </w:pPr>
      <w:r w:rsidRPr="00451E82">
        <w:rPr>
          <w:rFonts w:ascii="Garamond" w:hAnsi="Garamond"/>
          <w:bCs/>
        </w:rPr>
        <w:t>Vignette 3</w:t>
      </w:r>
      <w:r w:rsidR="000A693E">
        <w:rPr>
          <w:rFonts w:ascii="Garamond" w:hAnsi="Garamond"/>
          <w:bCs/>
        </w:rPr>
        <w:t>(c/d)</w:t>
      </w:r>
      <w:r w:rsidRPr="00451E82">
        <w:rPr>
          <w:rFonts w:ascii="Garamond" w:hAnsi="Garamond"/>
          <w:bCs/>
        </w:rPr>
        <w:t xml:space="preserve"> </w:t>
      </w:r>
      <w:r w:rsidR="000A693E">
        <w:rPr>
          <w:rFonts w:ascii="Garamond" w:hAnsi="Garamond"/>
          <w:bCs/>
        </w:rPr>
        <w:t>good/God: Congruent/Incongruent</w:t>
      </w:r>
    </w:p>
    <w:p w14:paraId="3B528FAD" w14:textId="77777777" w:rsidR="007345D5" w:rsidRPr="00451E82" w:rsidRDefault="007345D5" w:rsidP="004A63F7">
      <w:pPr>
        <w:spacing w:after="0"/>
        <w:ind w:left="567" w:right="567"/>
        <w:jc w:val="both"/>
        <w:rPr>
          <w:rFonts w:ascii="Garamond" w:hAnsi="Garamond"/>
          <w:bCs/>
        </w:rPr>
      </w:pPr>
    </w:p>
    <w:p w14:paraId="6FB08182" w14:textId="79AB2807" w:rsidR="007345D5" w:rsidRDefault="007345D5" w:rsidP="00C00D9C">
      <w:pPr>
        <w:spacing w:after="0"/>
        <w:ind w:left="567" w:right="567"/>
        <w:jc w:val="both"/>
        <w:rPr>
          <w:rFonts w:ascii="Garamond" w:hAnsi="Garamond"/>
        </w:rPr>
      </w:pPr>
      <w:r>
        <w:rPr>
          <w:rFonts w:ascii="Garamond" w:hAnsi="Garamond"/>
        </w:rPr>
        <w:t xml:space="preserve">Fred is not sure whether or not God approves of eating snails. Fred finds snails really tasty, and hopes that God does approve of eating snails, since, Fred knows, God approves of things only when they are good, and everything that is good, is something God approves of. One day Fred meets up with his old friend, Maria, and the two of them visit Maria’s prayer group: the Change What is Good prayer group. The group aims to pray to God, to get God to change which things are good. Maria suggests that Fred prays, with the group, to bring it about that eating snails is good. In fact, eating snails is good, and God exists, and He does approve of eating snails. After the prayer meeting, </w:t>
      </w:r>
      <w:r>
        <w:rPr>
          <w:rFonts w:ascii="Garamond" w:hAnsi="Garamond"/>
        </w:rPr>
        <w:lastRenderedPageBreak/>
        <w:t xml:space="preserve">Maria tells Fred that </w:t>
      </w:r>
      <w:r w:rsidR="00C00D9C">
        <w:rPr>
          <w:rFonts w:ascii="Garamond" w:hAnsi="Garamond"/>
        </w:rPr>
        <w:t>[</w:t>
      </w:r>
      <w:r>
        <w:rPr>
          <w:rFonts w:ascii="Garamond" w:hAnsi="Garamond"/>
        </w:rPr>
        <w:t>God approves of eating snails because eating snails is good</w:t>
      </w:r>
      <w:r w:rsidR="00C00D9C">
        <w:rPr>
          <w:rFonts w:ascii="Garamond" w:hAnsi="Garamond"/>
        </w:rPr>
        <w:t>]/[eating snails is good because God approves of it.]</w:t>
      </w:r>
      <w:r>
        <w:rPr>
          <w:rFonts w:ascii="Garamond" w:hAnsi="Garamond"/>
        </w:rPr>
        <w:t xml:space="preserve"> </w:t>
      </w:r>
    </w:p>
    <w:p w14:paraId="61653ECD" w14:textId="77777777" w:rsidR="007345D5" w:rsidRDefault="007345D5" w:rsidP="00B37050">
      <w:pPr>
        <w:spacing w:after="0"/>
        <w:ind w:left="567" w:right="567"/>
        <w:jc w:val="both"/>
        <w:rPr>
          <w:rFonts w:ascii="Garamond" w:hAnsi="Garamond"/>
        </w:rPr>
      </w:pPr>
    </w:p>
    <w:p w14:paraId="31DE8CA7" w14:textId="77777777" w:rsidR="00F07315" w:rsidRDefault="00F07315" w:rsidP="00320329">
      <w:pPr>
        <w:spacing w:after="0"/>
        <w:ind w:right="567"/>
        <w:jc w:val="both"/>
        <w:rPr>
          <w:rFonts w:ascii="Garamond" w:hAnsi="Garamond"/>
        </w:rPr>
      </w:pPr>
    </w:p>
    <w:p w14:paraId="50F9DEB3" w14:textId="352E5F7B" w:rsidR="00320329" w:rsidRPr="005059D8" w:rsidRDefault="00320329" w:rsidP="00320329">
      <w:pPr>
        <w:spacing w:line="480" w:lineRule="auto"/>
        <w:jc w:val="both"/>
        <w:rPr>
          <w:rFonts w:ascii="Garamond" w:hAnsi="Garamond"/>
        </w:rPr>
      </w:pPr>
      <w:r>
        <w:rPr>
          <w:rFonts w:ascii="Garamond" w:hAnsi="Garamond"/>
        </w:rPr>
        <w:t xml:space="preserve">Table 3 below summarises the experimental design of experiment 3. It is organised in the same manner as Table 1 and Table 2. </w:t>
      </w:r>
    </w:p>
    <w:p w14:paraId="1CE168AC" w14:textId="3A2F3F9E" w:rsidR="00320329" w:rsidRPr="00D07393" w:rsidRDefault="00320329" w:rsidP="00320329">
      <w:pPr>
        <w:jc w:val="both"/>
        <w:rPr>
          <w:rFonts w:ascii="Garamond" w:hAnsi="Garamond"/>
          <w:i/>
          <w:iCs/>
        </w:rPr>
      </w:pPr>
      <w:r w:rsidRPr="00D07393">
        <w:rPr>
          <w:rFonts w:ascii="Garamond" w:hAnsi="Garamond"/>
          <w:i/>
          <w:iCs/>
        </w:rPr>
        <w:t xml:space="preserve">Table </w:t>
      </w:r>
      <w:r>
        <w:rPr>
          <w:rFonts w:ascii="Garamond" w:hAnsi="Garamond"/>
          <w:i/>
          <w:iCs/>
        </w:rPr>
        <w:t>3</w:t>
      </w:r>
      <w:r w:rsidRPr="00D07393">
        <w:rPr>
          <w:rFonts w:ascii="Garamond" w:hAnsi="Garamond"/>
          <w:i/>
          <w:iCs/>
        </w:rPr>
        <w:t xml:space="preserve">. Experimental design of experiment </w:t>
      </w:r>
      <w:r>
        <w:rPr>
          <w:rFonts w:ascii="Garamond" w:hAnsi="Garamond"/>
          <w:i/>
          <w:iCs/>
        </w:rPr>
        <w:t>3</w:t>
      </w:r>
      <w:r w:rsidRPr="00D07393">
        <w:rPr>
          <w:rFonts w:ascii="Garamond" w:hAnsi="Garamond"/>
          <w:i/>
          <w:iCs/>
        </w:rPr>
        <w:t>.</w:t>
      </w:r>
    </w:p>
    <w:tbl>
      <w:tblPr>
        <w:tblStyle w:val="TableGrid"/>
        <w:tblW w:w="5000" w:type="pct"/>
        <w:tblLook w:val="04A0" w:firstRow="1" w:lastRow="0" w:firstColumn="1" w:lastColumn="0" w:noHBand="0" w:noVBand="1"/>
      </w:tblPr>
      <w:tblGrid>
        <w:gridCol w:w="1513"/>
        <w:gridCol w:w="3527"/>
        <w:gridCol w:w="3250"/>
      </w:tblGrid>
      <w:tr w:rsidR="00320329" w14:paraId="00351852" w14:textId="77777777" w:rsidTr="0061096D">
        <w:tc>
          <w:tcPr>
            <w:tcW w:w="913" w:type="pct"/>
          </w:tcPr>
          <w:p w14:paraId="0E795AB1" w14:textId="77777777" w:rsidR="00320329" w:rsidRPr="006D237D" w:rsidRDefault="00320329" w:rsidP="0061096D">
            <w:pPr>
              <w:spacing w:line="480" w:lineRule="auto"/>
              <w:jc w:val="both"/>
              <w:rPr>
                <w:rFonts w:ascii="Garamond" w:hAnsi="Garamond"/>
                <w:b/>
                <w:bCs/>
                <w:iCs/>
              </w:rPr>
            </w:pPr>
            <w:r w:rsidRPr="006D237D">
              <w:rPr>
                <w:rFonts w:ascii="Garamond" w:hAnsi="Garamond"/>
                <w:b/>
                <w:bCs/>
                <w:iCs/>
              </w:rPr>
              <w:t>Condition</w:t>
            </w:r>
          </w:p>
        </w:tc>
        <w:tc>
          <w:tcPr>
            <w:tcW w:w="2127" w:type="pct"/>
          </w:tcPr>
          <w:p w14:paraId="6098E15C" w14:textId="77777777" w:rsidR="00320329" w:rsidRPr="006D237D" w:rsidRDefault="00320329" w:rsidP="0061096D">
            <w:pPr>
              <w:spacing w:line="480" w:lineRule="auto"/>
              <w:jc w:val="center"/>
              <w:rPr>
                <w:rFonts w:ascii="Garamond" w:hAnsi="Garamond"/>
                <w:b/>
                <w:bCs/>
                <w:iCs/>
              </w:rPr>
            </w:pPr>
            <w:r w:rsidRPr="006D237D">
              <w:rPr>
                <w:rFonts w:ascii="Garamond" w:hAnsi="Garamond"/>
                <w:b/>
                <w:bCs/>
                <w:iCs/>
              </w:rPr>
              <w:t>Metaphysical Explanation</w:t>
            </w:r>
          </w:p>
        </w:tc>
        <w:tc>
          <w:tcPr>
            <w:tcW w:w="1960" w:type="pct"/>
          </w:tcPr>
          <w:p w14:paraId="640A74F0" w14:textId="77777777" w:rsidR="00320329" w:rsidRPr="006D237D" w:rsidRDefault="00320329" w:rsidP="0061096D">
            <w:pPr>
              <w:spacing w:line="480" w:lineRule="auto"/>
              <w:jc w:val="center"/>
              <w:rPr>
                <w:rFonts w:ascii="Garamond" w:hAnsi="Garamond"/>
                <w:b/>
                <w:bCs/>
                <w:iCs/>
              </w:rPr>
            </w:pPr>
            <w:r w:rsidRPr="006D237D">
              <w:rPr>
                <w:rFonts w:ascii="Garamond" w:hAnsi="Garamond"/>
                <w:b/>
                <w:bCs/>
                <w:iCs/>
              </w:rPr>
              <w:t>Intervention</w:t>
            </w:r>
            <w:r>
              <w:rPr>
                <w:rFonts w:ascii="Garamond" w:hAnsi="Garamond"/>
                <w:b/>
                <w:bCs/>
                <w:iCs/>
              </w:rPr>
              <w:t xml:space="preserve"> Target</w:t>
            </w:r>
          </w:p>
        </w:tc>
      </w:tr>
      <w:tr w:rsidR="00320329" w14:paraId="1A99986F" w14:textId="77777777" w:rsidTr="0061096D">
        <w:tc>
          <w:tcPr>
            <w:tcW w:w="913" w:type="pct"/>
          </w:tcPr>
          <w:p w14:paraId="0FF2C24E" w14:textId="41236A25" w:rsidR="00320329" w:rsidRPr="006D237D" w:rsidRDefault="00320329" w:rsidP="0061096D">
            <w:pPr>
              <w:spacing w:line="480" w:lineRule="auto"/>
              <w:jc w:val="both"/>
              <w:rPr>
                <w:rFonts w:ascii="Garamond" w:hAnsi="Garamond"/>
                <w:b/>
                <w:bCs/>
                <w:iCs/>
              </w:rPr>
            </w:pPr>
            <w:r>
              <w:rPr>
                <w:rFonts w:ascii="Garamond" w:hAnsi="Garamond"/>
                <w:b/>
                <w:bCs/>
                <w:iCs/>
              </w:rPr>
              <w:t>3</w:t>
            </w:r>
            <w:r w:rsidRPr="006D237D">
              <w:rPr>
                <w:rFonts w:ascii="Garamond" w:hAnsi="Garamond"/>
                <w:b/>
                <w:bCs/>
                <w:iCs/>
              </w:rPr>
              <w:t>(a)</w:t>
            </w:r>
          </w:p>
        </w:tc>
        <w:tc>
          <w:tcPr>
            <w:tcW w:w="2127" w:type="pct"/>
          </w:tcPr>
          <w:p w14:paraId="6F14ECDF" w14:textId="77BA2C93" w:rsidR="00320329" w:rsidRPr="007A3731" w:rsidRDefault="003739F0" w:rsidP="0061096D">
            <w:pPr>
              <w:spacing w:line="480" w:lineRule="auto"/>
              <w:jc w:val="center"/>
              <w:rPr>
                <w:rFonts w:ascii="Garamond" w:hAnsi="Garamond"/>
                <w:iCs/>
              </w:rPr>
            </w:pPr>
            <w:r>
              <w:rPr>
                <w:rFonts w:ascii="Garamond" w:hAnsi="Garamond"/>
                <w:iCs/>
              </w:rPr>
              <w:t>Good</w:t>
            </w:r>
            <w:r w:rsidR="00320329">
              <w:rPr>
                <w:rFonts w:ascii="Garamond" w:hAnsi="Garamond"/>
                <w:iCs/>
              </w:rPr>
              <w:t xml:space="preserve"> </w:t>
            </w:r>
            <w:r w:rsidR="00320329">
              <w:rPr>
                <w:rFonts w:ascii="Garamond" w:hAnsi="Garamond"/>
                <w:i/>
              </w:rPr>
              <w:t>because</w:t>
            </w:r>
            <w:r w:rsidR="00320329">
              <w:rPr>
                <w:rFonts w:ascii="Garamond" w:hAnsi="Garamond"/>
                <w:iCs/>
              </w:rPr>
              <w:t xml:space="preserve"> </w:t>
            </w:r>
            <w:r>
              <w:rPr>
                <w:rFonts w:ascii="Garamond" w:hAnsi="Garamond"/>
                <w:iCs/>
              </w:rPr>
              <w:t>Go</w:t>
            </w:r>
            <w:r w:rsidR="00B83719">
              <w:rPr>
                <w:rFonts w:ascii="Garamond" w:hAnsi="Garamond"/>
                <w:iCs/>
              </w:rPr>
              <w:t>d approves</w:t>
            </w:r>
          </w:p>
        </w:tc>
        <w:tc>
          <w:tcPr>
            <w:tcW w:w="1960" w:type="pct"/>
          </w:tcPr>
          <w:p w14:paraId="10D01A9C" w14:textId="6BEB814D" w:rsidR="00320329" w:rsidRPr="002047DB" w:rsidRDefault="00320329" w:rsidP="0061096D">
            <w:pPr>
              <w:spacing w:line="480" w:lineRule="auto"/>
              <w:jc w:val="center"/>
              <w:rPr>
                <w:rFonts w:ascii="Garamond" w:hAnsi="Garamond"/>
                <w:iCs/>
              </w:rPr>
            </w:pPr>
            <w:r>
              <w:rPr>
                <w:rFonts w:ascii="Garamond" w:hAnsi="Garamond"/>
                <w:iCs/>
              </w:rPr>
              <w:t>Congruent (</w:t>
            </w:r>
            <w:r w:rsidR="005A5A7F">
              <w:rPr>
                <w:rFonts w:ascii="Garamond" w:hAnsi="Garamond"/>
                <w:iCs/>
              </w:rPr>
              <w:t>God</w:t>
            </w:r>
            <w:r>
              <w:rPr>
                <w:rFonts w:ascii="Garamond" w:hAnsi="Garamond"/>
                <w:iCs/>
              </w:rPr>
              <w:t>)</w:t>
            </w:r>
          </w:p>
        </w:tc>
      </w:tr>
      <w:tr w:rsidR="00320329" w14:paraId="55B163C1" w14:textId="77777777" w:rsidTr="0061096D">
        <w:tc>
          <w:tcPr>
            <w:tcW w:w="913" w:type="pct"/>
          </w:tcPr>
          <w:p w14:paraId="117991ED" w14:textId="53359C1B" w:rsidR="00320329" w:rsidRPr="006D237D" w:rsidRDefault="00320329" w:rsidP="0061096D">
            <w:pPr>
              <w:spacing w:line="480" w:lineRule="auto"/>
              <w:jc w:val="both"/>
              <w:rPr>
                <w:rFonts w:ascii="Garamond" w:hAnsi="Garamond"/>
                <w:b/>
                <w:bCs/>
                <w:iCs/>
              </w:rPr>
            </w:pPr>
            <w:r>
              <w:rPr>
                <w:rFonts w:ascii="Garamond" w:hAnsi="Garamond"/>
                <w:b/>
                <w:bCs/>
                <w:iCs/>
              </w:rPr>
              <w:t>3</w:t>
            </w:r>
            <w:r w:rsidRPr="006D237D">
              <w:rPr>
                <w:rFonts w:ascii="Garamond" w:hAnsi="Garamond"/>
                <w:b/>
                <w:bCs/>
                <w:iCs/>
              </w:rPr>
              <w:t>(b)</w:t>
            </w:r>
          </w:p>
        </w:tc>
        <w:tc>
          <w:tcPr>
            <w:tcW w:w="2127" w:type="pct"/>
          </w:tcPr>
          <w:p w14:paraId="7FDFDC07" w14:textId="7C82B456" w:rsidR="00320329" w:rsidRPr="007A3731" w:rsidRDefault="00B83719" w:rsidP="0061096D">
            <w:pPr>
              <w:spacing w:line="480" w:lineRule="auto"/>
              <w:jc w:val="center"/>
              <w:rPr>
                <w:rFonts w:ascii="Garamond" w:hAnsi="Garamond"/>
                <w:iCs/>
              </w:rPr>
            </w:pPr>
            <w:r>
              <w:rPr>
                <w:rFonts w:ascii="Garamond" w:hAnsi="Garamond"/>
                <w:iCs/>
              </w:rPr>
              <w:t>God approves</w:t>
            </w:r>
            <w:r w:rsidR="00320329">
              <w:rPr>
                <w:rFonts w:ascii="Garamond" w:hAnsi="Garamond"/>
                <w:iCs/>
              </w:rPr>
              <w:t xml:space="preserve"> </w:t>
            </w:r>
            <w:r w:rsidR="00320329">
              <w:rPr>
                <w:rFonts w:ascii="Garamond" w:hAnsi="Garamond"/>
                <w:i/>
              </w:rPr>
              <w:t>because</w:t>
            </w:r>
            <w:r w:rsidR="00320329">
              <w:rPr>
                <w:rFonts w:ascii="Garamond" w:hAnsi="Garamond"/>
                <w:iCs/>
              </w:rPr>
              <w:t xml:space="preserve"> </w:t>
            </w:r>
            <w:r>
              <w:rPr>
                <w:rFonts w:ascii="Garamond" w:hAnsi="Garamond"/>
                <w:iCs/>
              </w:rPr>
              <w:t>good</w:t>
            </w:r>
          </w:p>
        </w:tc>
        <w:tc>
          <w:tcPr>
            <w:tcW w:w="1960" w:type="pct"/>
          </w:tcPr>
          <w:p w14:paraId="4A08FBD1" w14:textId="343DCDC4" w:rsidR="00320329" w:rsidRPr="002047DB" w:rsidRDefault="00320329" w:rsidP="0061096D">
            <w:pPr>
              <w:spacing w:line="480" w:lineRule="auto"/>
              <w:jc w:val="center"/>
              <w:rPr>
                <w:rFonts w:ascii="Garamond" w:hAnsi="Garamond"/>
                <w:iCs/>
              </w:rPr>
            </w:pPr>
            <w:r>
              <w:rPr>
                <w:rFonts w:ascii="Garamond" w:hAnsi="Garamond"/>
                <w:iCs/>
              </w:rPr>
              <w:t>Incongruent (</w:t>
            </w:r>
            <w:r w:rsidR="005A5A7F">
              <w:rPr>
                <w:rFonts w:ascii="Garamond" w:hAnsi="Garamond"/>
                <w:iCs/>
              </w:rPr>
              <w:t>God</w:t>
            </w:r>
            <w:r>
              <w:rPr>
                <w:rFonts w:ascii="Garamond" w:hAnsi="Garamond"/>
                <w:iCs/>
              </w:rPr>
              <w:t>)</w:t>
            </w:r>
          </w:p>
        </w:tc>
      </w:tr>
      <w:tr w:rsidR="00320329" w14:paraId="278938FF" w14:textId="77777777" w:rsidTr="0061096D">
        <w:tc>
          <w:tcPr>
            <w:tcW w:w="913" w:type="pct"/>
          </w:tcPr>
          <w:p w14:paraId="114CD35C" w14:textId="532E570B" w:rsidR="00320329" w:rsidRPr="006D237D" w:rsidRDefault="00320329" w:rsidP="0061096D">
            <w:pPr>
              <w:spacing w:line="480" w:lineRule="auto"/>
              <w:jc w:val="both"/>
              <w:rPr>
                <w:rFonts w:ascii="Garamond" w:hAnsi="Garamond"/>
                <w:b/>
                <w:bCs/>
                <w:iCs/>
              </w:rPr>
            </w:pPr>
            <w:r>
              <w:rPr>
                <w:rFonts w:ascii="Garamond" w:hAnsi="Garamond"/>
                <w:b/>
                <w:bCs/>
                <w:iCs/>
              </w:rPr>
              <w:t>3</w:t>
            </w:r>
            <w:r w:rsidRPr="006D237D">
              <w:rPr>
                <w:rFonts w:ascii="Garamond" w:hAnsi="Garamond"/>
                <w:b/>
                <w:bCs/>
                <w:iCs/>
              </w:rPr>
              <w:t>(c)</w:t>
            </w:r>
          </w:p>
        </w:tc>
        <w:tc>
          <w:tcPr>
            <w:tcW w:w="2127" w:type="pct"/>
          </w:tcPr>
          <w:p w14:paraId="4B5527A5" w14:textId="508C88C8" w:rsidR="00320329" w:rsidRPr="007A3731" w:rsidRDefault="00B83719" w:rsidP="0061096D">
            <w:pPr>
              <w:spacing w:line="480" w:lineRule="auto"/>
              <w:jc w:val="center"/>
              <w:rPr>
                <w:rFonts w:ascii="Garamond" w:hAnsi="Garamond"/>
                <w:iCs/>
              </w:rPr>
            </w:pPr>
            <w:r>
              <w:rPr>
                <w:rFonts w:ascii="Garamond" w:hAnsi="Garamond"/>
                <w:iCs/>
              </w:rPr>
              <w:t>God approves</w:t>
            </w:r>
            <w:r w:rsidR="00320329">
              <w:rPr>
                <w:rFonts w:ascii="Garamond" w:hAnsi="Garamond"/>
                <w:iCs/>
              </w:rPr>
              <w:t xml:space="preserve"> </w:t>
            </w:r>
            <w:r w:rsidR="00320329">
              <w:rPr>
                <w:rFonts w:ascii="Garamond" w:hAnsi="Garamond"/>
                <w:i/>
              </w:rPr>
              <w:t>because</w:t>
            </w:r>
            <w:r w:rsidR="00320329">
              <w:rPr>
                <w:rFonts w:ascii="Garamond" w:hAnsi="Garamond"/>
                <w:iCs/>
              </w:rPr>
              <w:t xml:space="preserve"> </w:t>
            </w:r>
            <w:r>
              <w:rPr>
                <w:rFonts w:ascii="Garamond" w:hAnsi="Garamond"/>
                <w:iCs/>
              </w:rPr>
              <w:t>good</w:t>
            </w:r>
          </w:p>
        </w:tc>
        <w:tc>
          <w:tcPr>
            <w:tcW w:w="1960" w:type="pct"/>
          </w:tcPr>
          <w:p w14:paraId="1CDEB9C3" w14:textId="6E9891BC" w:rsidR="00320329" w:rsidRPr="002047DB" w:rsidRDefault="00320329" w:rsidP="0061096D">
            <w:pPr>
              <w:spacing w:line="480" w:lineRule="auto"/>
              <w:jc w:val="center"/>
              <w:rPr>
                <w:rFonts w:ascii="Garamond" w:hAnsi="Garamond"/>
                <w:iCs/>
              </w:rPr>
            </w:pPr>
            <w:r>
              <w:rPr>
                <w:rFonts w:ascii="Garamond" w:hAnsi="Garamond"/>
                <w:iCs/>
              </w:rPr>
              <w:t>Congruent (</w:t>
            </w:r>
            <w:r w:rsidR="005A5A7F">
              <w:rPr>
                <w:rFonts w:ascii="Garamond" w:hAnsi="Garamond"/>
                <w:iCs/>
              </w:rPr>
              <w:t>good</w:t>
            </w:r>
            <w:r>
              <w:rPr>
                <w:rFonts w:ascii="Garamond" w:hAnsi="Garamond"/>
                <w:iCs/>
              </w:rPr>
              <w:t>)</w:t>
            </w:r>
          </w:p>
        </w:tc>
      </w:tr>
      <w:tr w:rsidR="00320329" w14:paraId="2CD9F16E" w14:textId="77777777" w:rsidTr="0061096D">
        <w:tc>
          <w:tcPr>
            <w:tcW w:w="913" w:type="pct"/>
          </w:tcPr>
          <w:p w14:paraId="565C493B" w14:textId="554271F7" w:rsidR="00320329" w:rsidRPr="006D237D" w:rsidRDefault="00320329" w:rsidP="0061096D">
            <w:pPr>
              <w:spacing w:line="480" w:lineRule="auto"/>
              <w:jc w:val="both"/>
              <w:rPr>
                <w:rFonts w:ascii="Garamond" w:hAnsi="Garamond"/>
                <w:b/>
                <w:bCs/>
                <w:iCs/>
              </w:rPr>
            </w:pPr>
            <w:r>
              <w:rPr>
                <w:rFonts w:ascii="Garamond" w:hAnsi="Garamond"/>
                <w:b/>
                <w:bCs/>
                <w:iCs/>
              </w:rPr>
              <w:t>3</w:t>
            </w:r>
            <w:r w:rsidRPr="006D237D">
              <w:rPr>
                <w:rFonts w:ascii="Garamond" w:hAnsi="Garamond"/>
                <w:b/>
                <w:bCs/>
                <w:iCs/>
              </w:rPr>
              <w:t>(d)</w:t>
            </w:r>
          </w:p>
        </w:tc>
        <w:tc>
          <w:tcPr>
            <w:tcW w:w="2127" w:type="pct"/>
          </w:tcPr>
          <w:p w14:paraId="2D7237EC" w14:textId="4417E8B1" w:rsidR="00320329" w:rsidRDefault="00B83719" w:rsidP="0061096D">
            <w:pPr>
              <w:spacing w:line="480" w:lineRule="auto"/>
              <w:jc w:val="center"/>
              <w:rPr>
                <w:rFonts w:ascii="Garamond" w:hAnsi="Garamond"/>
                <w:i/>
              </w:rPr>
            </w:pPr>
            <w:r>
              <w:rPr>
                <w:rFonts w:ascii="Garamond" w:hAnsi="Garamond"/>
                <w:iCs/>
              </w:rPr>
              <w:t>Good</w:t>
            </w:r>
            <w:r w:rsidR="00320329">
              <w:rPr>
                <w:rFonts w:ascii="Garamond" w:hAnsi="Garamond"/>
                <w:iCs/>
              </w:rPr>
              <w:t xml:space="preserve"> </w:t>
            </w:r>
            <w:r w:rsidR="00320329">
              <w:rPr>
                <w:rFonts w:ascii="Garamond" w:hAnsi="Garamond"/>
                <w:i/>
              </w:rPr>
              <w:t>because</w:t>
            </w:r>
            <w:r w:rsidR="00320329">
              <w:rPr>
                <w:rFonts w:ascii="Garamond" w:hAnsi="Garamond"/>
                <w:iCs/>
              </w:rPr>
              <w:t xml:space="preserve"> </w:t>
            </w:r>
            <w:r w:rsidR="008E4D3D">
              <w:rPr>
                <w:rFonts w:ascii="Garamond" w:hAnsi="Garamond"/>
                <w:iCs/>
              </w:rPr>
              <w:t>G</w:t>
            </w:r>
            <w:r>
              <w:rPr>
                <w:rFonts w:ascii="Garamond" w:hAnsi="Garamond"/>
                <w:iCs/>
              </w:rPr>
              <w:t>od approves</w:t>
            </w:r>
          </w:p>
        </w:tc>
        <w:tc>
          <w:tcPr>
            <w:tcW w:w="1960" w:type="pct"/>
          </w:tcPr>
          <w:p w14:paraId="11D82A42" w14:textId="4956303C" w:rsidR="00320329" w:rsidRPr="002047DB" w:rsidRDefault="00320329" w:rsidP="0061096D">
            <w:pPr>
              <w:spacing w:line="480" w:lineRule="auto"/>
              <w:jc w:val="center"/>
              <w:rPr>
                <w:rFonts w:ascii="Garamond" w:hAnsi="Garamond"/>
                <w:iCs/>
              </w:rPr>
            </w:pPr>
            <w:r>
              <w:rPr>
                <w:rFonts w:ascii="Garamond" w:hAnsi="Garamond"/>
                <w:iCs/>
              </w:rPr>
              <w:t>Incongruent (</w:t>
            </w:r>
            <w:r w:rsidR="005A5A7F">
              <w:rPr>
                <w:rFonts w:ascii="Garamond" w:hAnsi="Garamond"/>
                <w:iCs/>
              </w:rPr>
              <w:t>good</w:t>
            </w:r>
            <w:r>
              <w:rPr>
                <w:rFonts w:ascii="Garamond" w:hAnsi="Garamond"/>
                <w:iCs/>
              </w:rPr>
              <w:t>)</w:t>
            </w:r>
          </w:p>
        </w:tc>
      </w:tr>
    </w:tbl>
    <w:p w14:paraId="60C3F0DC" w14:textId="77777777" w:rsidR="00320329" w:rsidRDefault="00320329" w:rsidP="00320329">
      <w:pPr>
        <w:spacing w:after="0"/>
        <w:ind w:right="567"/>
        <w:jc w:val="both"/>
        <w:rPr>
          <w:rFonts w:ascii="Garamond" w:hAnsi="Garamond"/>
        </w:rPr>
      </w:pPr>
    </w:p>
    <w:p w14:paraId="5657066B" w14:textId="77777777" w:rsidR="00320329" w:rsidRDefault="00320329" w:rsidP="00320329">
      <w:pPr>
        <w:spacing w:after="0"/>
        <w:ind w:right="567"/>
        <w:jc w:val="both"/>
        <w:rPr>
          <w:rFonts w:ascii="Garamond" w:hAnsi="Garamond"/>
        </w:rPr>
      </w:pPr>
    </w:p>
    <w:p w14:paraId="4192697F" w14:textId="0C9C16A6" w:rsidR="00170675" w:rsidRPr="002F16C3" w:rsidRDefault="002F16C3" w:rsidP="000C7DC9">
      <w:pPr>
        <w:spacing w:after="0" w:line="480" w:lineRule="auto"/>
        <w:jc w:val="both"/>
        <w:rPr>
          <w:rFonts w:ascii="Garamond" w:hAnsi="Garamond"/>
          <w:i/>
        </w:rPr>
      </w:pPr>
      <w:r w:rsidRPr="002F16C3">
        <w:rPr>
          <w:rFonts w:ascii="Garamond" w:hAnsi="Garamond"/>
          <w:i/>
        </w:rPr>
        <w:t>3.1.3</w:t>
      </w:r>
      <w:r w:rsidR="008A6F46" w:rsidRPr="002F16C3">
        <w:rPr>
          <w:rFonts w:ascii="Garamond" w:hAnsi="Garamond"/>
          <w:i/>
        </w:rPr>
        <w:t xml:space="preserve"> </w:t>
      </w:r>
      <w:r w:rsidRPr="002F16C3">
        <w:rPr>
          <w:rFonts w:ascii="Garamond" w:hAnsi="Garamond"/>
          <w:i/>
        </w:rPr>
        <w:t>Analyses</w:t>
      </w:r>
    </w:p>
    <w:p w14:paraId="6498CED8" w14:textId="056F204D" w:rsidR="00050AB5" w:rsidRDefault="000559F9" w:rsidP="000C7DC9">
      <w:pPr>
        <w:spacing w:line="480" w:lineRule="auto"/>
        <w:jc w:val="both"/>
        <w:rPr>
          <w:rFonts w:ascii="Garamond" w:hAnsi="Garamond"/>
        </w:rPr>
      </w:pPr>
      <w:r>
        <w:rPr>
          <w:rFonts w:ascii="Garamond" w:hAnsi="Garamond"/>
        </w:rPr>
        <w:t>C</w:t>
      </w:r>
      <w:r w:rsidR="00F47C3D">
        <w:rPr>
          <w:rFonts w:ascii="Garamond" w:hAnsi="Garamond"/>
        </w:rPr>
        <w:t xml:space="preserve">all participants’ levels of agreement regarding whether Maria’s </w:t>
      </w:r>
      <w:r w:rsidR="00E7570B">
        <w:rPr>
          <w:rFonts w:ascii="Garamond" w:hAnsi="Garamond"/>
        </w:rPr>
        <w:t xml:space="preserve">assertion </w:t>
      </w:r>
      <w:r w:rsidR="00F47C3D">
        <w:rPr>
          <w:rFonts w:ascii="Garamond" w:hAnsi="Garamond"/>
        </w:rPr>
        <w:t xml:space="preserve">is true, their </w:t>
      </w:r>
      <w:r w:rsidR="00F47C3D" w:rsidRPr="00037914">
        <w:rPr>
          <w:rFonts w:ascii="Garamond" w:hAnsi="Garamond"/>
          <w:i/>
        </w:rPr>
        <w:t xml:space="preserve">levels of truth </w:t>
      </w:r>
      <w:r w:rsidR="00F47C3D">
        <w:rPr>
          <w:rFonts w:ascii="Garamond" w:hAnsi="Garamond"/>
          <w:i/>
        </w:rPr>
        <w:t>agreement</w:t>
      </w:r>
      <w:r w:rsidR="00F47C3D" w:rsidRPr="00037914">
        <w:rPr>
          <w:rFonts w:ascii="Garamond" w:hAnsi="Garamond"/>
          <w:i/>
        </w:rPr>
        <w:t>.</w:t>
      </w:r>
      <w:r w:rsidR="00F47C3D">
        <w:rPr>
          <w:rFonts w:ascii="Garamond" w:hAnsi="Garamond"/>
        </w:rPr>
        <w:t xml:space="preserve"> Then participants whose level of truth agreement is </w:t>
      </w:r>
      <w:r w:rsidR="00F47C3D" w:rsidRPr="005F3F8B">
        <w:rPr>
          <w:rFonts w:ascii="Garamond" w:hAnsi="Garamond"/>
          <w:i/>
        </w:rPr>
        <w:t>higher</w:t>
      </w:r>
      <w:r w:rsidR="00F47C3D">
        <w:rPr>
          <w:rFonts w:ascii="Garamond" w:hAnsi="Garamond"/>
        </w:rPr>
        <w:t xml:space="preserve"> are participants who more strongly agree that Maria’s </w:t>
      </w:r>
      <w:r w:rsidR="00E7570B">
        <w:rPr>
          <w:rFonts w:ascii="Garamond" w:hAnsi="Garamond"/>
        </w:rPr>
        <w:t xml:space="preserve">assertion </w:t>
      </w:r>
      <w:r w:rsidR="009E38ED">
        <w:rPr>
          <w:rFonts w:ascii="Garamond" w:hAnsi="Garamond"/>
        </w:rPr>
        <w:t>is true. C</w:t>
      </w:r>
      <w:r w:rsidR="00F47C3D">
        <w:rPr>
          <w:rFonts w:ascii="Garamond" w:hAnsi="Garamond"/>
        </w:rPr>
        <w:t xml:space="preserve">all participants’ level of agreement </w:t>
      </w:r>
      <w:r w:rsidR="005820F2">
        <w:rPr>
          <w:rFonts w:ascii="Garamond" w:hAnsi="Garamond"/>
        </w:rPr>
        <w:t xml:space="preserve">regarding </w:t>
      </w:r>
      <w:r w:rsidR="00F47C3D">
        <w:rPr>
          <w:rFonts w:ascii="Garamond" w:hAnsi="Garamond"/>
        </w:rPr>
        <w:t xml:space="preserve">whether Maria’s </w:t>
      </w:r>
      <w:r w:rsidR="00E7570B">
        <w:rPr>
          <w:rFonts w:ascii="Garamond" w:hAnsi="Garamond"/>
        </w:rPr>
        <w:t xml:space="preserve">assertion is </w:t>
      </w:r>
      <w:r w:rsidR="00F47C3D" w:rsidRPr="0067741E">
        <w:rPr>
          <w:rFonts w:ascii="Garamond" w:hAnsi="Garamond"/>
        </w:rPr>
        <w:t xml:space="preserve">an explanation for </w:t>
      </w:r>
      <w:r w:rsidR="00F47C3D">
        <w:rPr>
          <w:rFonts w:ascii="Garamond" w:hAnsi="Garamond"/>
        </w:rPr>
        <w:t xml:space="preserve">Maria, their </w:t>
      </w:r>
      <w:r w:rsidR="00F47C3D" w:rsidRPr="004545F6">
        <w:rPr>
          <w:rFonts w:ascii="Garamond" w:hAnsi="Garamond"/>
          <w:i/>
        </w:rPr>
        <w:t>levels of explanation agreement</w:t>
      </w:r>
      <w:r w:rsidR="00F47C3D">
        <w:rPr>
          <w:rFonts w:ascii="Garamond" w:hAnsi="Garamond"/>
        </w:rPr>
        <w:t xml:space="preserve">. Then participants whose level of explanation agreement is higher are participants who more strongly agree that Maria’s </w:t>
      </w:r>
      <w:r w:rsidR="00E7570B">
        <w:rPr>
          <w:rFonts w:ascii="Garamond" w:hAnsi="Garamond"/>
        </w:rPr>
        <w:t xml:space="preserve">assertion </w:t>
      </w:r>
      <w:r w:rsidR="00F47C3D" w:rsidRPr="0067741E">
        <w:rPr>
          <w:rFonts w:ascii="Garamond" w:hAnsi="Garamond"/>
        </w:rPr>
        <w:t xml:space="preserve">is an explanation for </w:t>
      </w:r>
      <w:r w:rsidR="00F47C3D">
        <w:rPr>
          <w:rFonts w:ascii="Garamond" w:hAnsi="Garamond"/>
        </w:rPr>
        <w:t>her.</w:t>
      </w:r>
    </w:p>
    <w:p w14:paraId="704078E3" w14:textId="60C3D316" w:rsidR="00F9406B" w:rsidRDefault="00F9406B" w:rsidP="00F9406B">
      <w:pPr>
        <w:spacing w:after="0" w:line="480" w:lineRule="auto"/>
        <w:jc w:val="both"/>
        <w:rPr>
          <w:rFonts w:ascii="Garamond" w:hAnsi="Garamond"/>
        </w:rPr>
      </w:pPr>
      <w:bookmarkStart w:id="0" w:name="_Hlk24399329"/>
      <w:r>
        <w:rPr>
          <w:rFonts w:ascii="Garamond" w:hAnsi="Garamond"/>
        </w:rPr>
        <w:t>For each experiment we compared levels of truth agreement and levels of explanation agreement between conditions using separate 2 (salience) x 2 (congruence) between-subjects ANOVAs.</w:t>
      </w:r>
      <w:r w:rsidR="00902534">
        <w:rPr>
          <w:rFonts w:ascii="Garamond" w:hAnsi="Garamond"/>
        </w:rPr>
        <w:t xml:space="preserve"> </w:t>
      </w:r>
      <w:r>
        <w:rPr>
          <w:rFonts w:ascii="Garamond" w:hAnsi="Garamond"/>
        </w:rPr>
        <w:t>We</w:t>
      </w:r>
      <w:r w:rsidR="00EF1574">
        <w:rPr>
          <w:rFonts w:ascii="Garamond" w:hAnsi="Garamond"/>
        </w:rPr>
        <w:t xml:space="preserve"> also </w:t>
      </w:r>
      <w:r>
        <w:rPr>
          <w:rFonts w:ascii="Garamond" w:hAnsi="Garamond"/>
        </w:rPr>
        <w:t xml:space="preserve">tested whether people’s levels of truth agreement and levels of explanation agreement </w:t>
      </w:r>
      <w:r w:rsidR="00502144">
        <w:rPr>
          <w:rFonts w:ascii="Garamond" w:hAnsi="Garamond"/>
        </w:rPr>
        <w:t>differs</w:t>
      </w:r>
      <w:r>
        <w:rPr>
          <w:rFonts w:ascii="Garamond" w:hAnsi="Garamond"/>
        </w:rPr>
        <w:t xml:space="preserve"> significantly from indifference (a score of 4 on the Likert scale) by running </w:t>
      </w:r>
      <w:r w:rsidR="00EF1574">
        <w:rPr>
          <w:rFonts w:ascii="Garamond" w:hAnsi="Garamond"/>
        </w:rPr>
        <w:t xml:space="preserve">separate </w:t>
      </w:r>
      <w:r>
        <w:rPr>
          <w:rFonts w:ascii="Garamond" w:hAnsi="Garamond"/>
        </w:rPr>
        <w:t>one-sample t-tests</w:t>
      </w:r>
      <w:r w:rsidR="00902534">
        <w:rPr>
          <w:rFonts w:ascii="Garamond" w:hAnsi="Garamond"/>
        </w:rPr>
        <w:t xml:space="preserve"> for </w:t>
      </w:r>
      <w:r>
        <w:rPr>
          <w:rFonts w:ascii="Garamond" w:hAnsi="Garamond"/>
        </w:rPr>
        <w:t>each condition.</w:t>
      </w:r>
    </w:p>
    <w:bookmarkEnd w:id="0"/>
    <w:p w14:paraId="46EA5FB8" w14:textId="400C804F" w:rsidR="00050AB5" w:rsidRPr="00F9406B" w:rsidRDefault="00050AB5" w:rsidP="00F9406B">
      <w:pPr>
        <w:spacing w:after="0" w:line="480" w:lineRule="auto"/>
        <w:jc w:val="both"/>
        <w:rPr>
          <w:rFonts w:ascii="Garamond" w:hAnsi="Garamond"/>
        </w:rPr>
      </w:pPr>
    </w:p>
    <w:p w14:paraId="0F82E139" w14:textId="0B9C2CE2" w:rsidR="00050AB5" w:rsidRDefault="00F47C3D" w:rsidP="000C7DC9">
      <w:pPr>
        <w:spacing w:line="480" w:lineRule="auto"/>
        <w:jc w:val="both"/>
        <w:rPr>
          <w:rFonts w:ascii="Garamond" w:hAnsi="Garamond"/>
          <w:b/>
          <w:bCs/>
        </w:rPr>
      </w:pPr>
      <w:r w:rsidRPr="00C55FBF">
        <w:rPr>
          <w:rFonts w:ascii="Garamond" w:hAnsi="Garamond"/>
          <w:b/>
          <w:bCs/>
        </w:rPr>
        <w:t>4 Results</w:t>
      </w:r>
    </w:p>
    <w:p w14:paraId="5DEA016E" w14:textId="40531FFB" w:rsidR="00C539DB" w:rsidRPr="00C539DB" w:rsidRDefault="00C539DB" w:rsidP="000C7DC9">
      <w:pPr>
        <w:spacing w:line="480" w:lineRule="auto"/>
        <w:jc w:val="both"/>
        <w:rPr>
          <w:rFonts w:ascii="Garamond" w:hAnsi="Garamond"/>
          <w:b/>
          <w:bCs/>
        </w:rPr>
      </w:pPr>
      <w:r w:rsidRPr="00C539DB">
        <w:rPr>
          <w:rFonts w:ascii="Garamond" w:hAnsi="Garamond"/>
          <w:b/>
          <w:bCs/>
        </w:rPr>
        <w:lastRenderedPageBreak/>
        <w:t>Experiment One:</w:t>
      </w:r>
    </w:p>
    <w:p w14:paraId="38883AC7" w14:textId="392020E8" w:rsidR="00AD1113" w:rsidRDefault="008865AF" w:rsidP="00AD1113">
      <w:pPr>
        <w:spacing w:line="480" w:lineRule="auto"/>
        <w:jc w:val="both"/>
        <w:rPr>
          <w:rFonts w:ascii="Garamond" w:eastAsia="Garamond" w:hAnsi="Garamond" w:cs="Menlo Bold"/>
        </w:rPr>
      </w:pPr>
      <w:r>
        <w:rPr>
          <w:rFonts w:ascii="Garamond" w:hAnsi="Garamond"/>
        </w:rPr>
        <w:t xml:space="preserve">Before reporting the statistics </w:t>
      </w:r>
      <w:r w:rsidR="004E482F">
        <w:rPr>
          <w:rFonts w:ascii="Garamond" w:hAnsi="Garamond"/>
        </w:rPr>
        <w:t>let us</w:t>
      </w:r>
      <w:r>
        <w:rPr>
          <w:rFonts w:ascii="Garamond" w:hAnsi="Garamond"/>
        </w:rPr>
        <w:t xml:space="preserve"> summarise our main findings</w:t>
      </w:r>
      <w:r w:rsidR="004E482F">
        <w:rPr>
          <w:rFonts w:ascii="Garamond" w:hAnsi="Garamond"/>
        </w:rPr>
        <w:t xml:space="preserve">. </w:t>
      </w:r>
      <w:r w:rsidR="00AD1113">
        <w:rPr>
          <w:rFonts w:ascii="Garamond" w:hAnsi="Garamond"/>
        </w:rPr>
        <w:t xml:space="preserve">We predicted that if the assumption trio is true, then non-philosophers would judge that </w:t>
      </w:r>
      <w:r w:rsidR="00AD1113" w:rsidRPr="004E0941">
        <w:rPr>
          <w:rFonts w:ascii="Garamond" w:eastAsia="Garamond" w:hAnsi="Garamond" w:cs="Menlo Regular"/>
        </w:rPr>
        <w:t>‘</w:t>
      </w:r>
      <w:r w:rsidR="00AD1113" w:rsidRPr="004E0941">
        <w:rPr>
          <w:rFonts w:ascii="Garamond" w:eastAsia="Garamond" w:hAnsi="Garamond" w:cs="Garamond"/>
        </w:rPr>
        <w:t xml:space="preserve">stressed </w:t>
      </w:r>
      <w:r w:rsidR="00AD1113" w:rsidRPr="004E0941">
        <w:rPr>
          <w:rFonts w:ascii="Garamond" w:eastAsia="Garamond" w:hAnsi="Garamond" w:cs="Garamond"/>
          <w:i/>
        </w:rPr>
        <w:t>because</w:t>
      </w:r>
      <w:r w:rsidR="00AD1113" w:rsidRPr="004E0941">
        <w:rPr>
          <w:rFonts w:ascii="Garamond" w:eastAsia="Garamond" w:hAnsi="Garamond" w:cs="Garamond"/>
        </w:rPr>
        <w:t xml:space="preserve"> cortisol</w:t>
      </w:r>
      <w:r w:rsidR="00AD1113" w:rsidRPr="004E0941">
        <w:rPr>
          <w:rFonts w:ascii="Garamond" w:eastAsia="Garamond" w:hAnsi="Garamond" w:cs="Menlo Regular"/>
        </w:rPr>
        <w:t>’ is true, and that ‘</w:t>
      </w:r>
      <w:r w:rsidR="00AD1113" w:rsidRPr="004E0941">
        <w:rPr>
          <w:rFonts w:ascii="Garamond" w:eastAsia="Garamond" w:hAnsi="Garamond" w:cs="Garamond"/>
        </w:rPr>
        <w:t xml:space="preserve">cortisol </w:t>
      </w:r>
      <w:r w:rsidR="00AD1113" w:rsidRPr="004E0941">
        <w:rPr>
          <w:rFonts w:ascii="Garamond" w:eastAsia="Garamond" w:hAnsi="Garamond" w:cs="Garamond"/>
          <w:i/>
        </w:rPr>
        <w:t>because</w:t>
      </w:r>
      <w:r w:rsidR="00AD1113" w:rsidRPr="004E0941">
        <w:rPr>
          <w:rFonts w:ascii="Garamond" w:eastAsia="Garamond" w:hAnsi="Garamond" w:cs="Garamond"/>
        </w:rPr>
        <w:t xml:space="preserve"> stressed</w:t>
      </w:r>
      <w:r w:rsidR="00AD1113" w:rsidRPr="006013D4">
        <w:rPr>
          <w:rFonts w:ascii="Garamond" w:eastAsia="Garamond" w:hAnsi="Garamond" w:cs="Garamond"/>
        </w:rPr>
        <w:t>’</w:t>
      </w:r>
      <w:r w:rsidR="00AD1113" w:rsidRPr="006013D4">
        <w:rPr>
          <w:rFonts w:ascii="Garamond" w:eastAsia="Garamond" w:hAnsi="Garamond" w:cs="Menlo Regular"/>
        </w:rPr>
        <w:t xml:space="preserve"> is not true.</w:t>
      </w:r>
      <w:r w:rsidR="00AD1113" w:rsidRPr="00AD1113">
        <w:rPr>
          <w:rFonts w:ascii="Garamond" w:eastAsia="Garamond" w:hAnsi="Garamond" w:cs="Menlo Regular"/>
        </w:rPr>
        <w:t xml:space="preserve"> </w:t>
      </w:r>
      <w:r w:rsidR="006013D4" w:rsidRPr="004E0941">
        <w:rPr>
          <w:rFonts w:ascii="Garamond" w:hAnsi="Garamond"/>
        </w:rPr>
        <w:t>We did not find this. People, overall, judge</w:t>
      </w:r>
      <w:r w:rsidR="00A02522">
        <w:rPr>
          <w:rFonts w:ascii="Garamond" w:hAnsi="Garamond"/>
        </w:rPr>
        <w:t>d</w:t>
      </w:r>
      <w:r w:rsidR="006013D4" w:rsidRPr="004E0941">
        <w:rPr>
          <w:rFonts w:ascii="Garamond" w:hAnsi="Garamond"/>
        </w:rPr>
        <w:t xml:space="preserve"> that it is true that </w:t>
      </w:r>
      <w:r w:rsidR="006013D4" w:rsidRPr="000751CC">
        <w:rPr>
          <w:rFonts w:ascii="Garamond" w:eastAsia="Garamond" w:hAnsi="Garamond" w:cs="Menlo Regular"/>
        </w:rPr>
        <w:t>‘</w:t>
      </w:r>
      <w:r w:rsidR="006013D4" w:rsidRPr="000751CC">
        <w:rPr>
          <w:rFonts w:ascii="Garamond" w:eastAsia="Garamond" w:hAnsi="Garamond" w:cs="Garamond"/>
        </w:rPr>
        <w:t xml:space="preserve">stressed </w:t>
      </w:r>
      <w:r w:rsidR="006013D4" w:rsidRPr="000751CC">
        <w:rPr>
          <w:rFonts w:ascii="Garamond" w:eastAsia="Garamond" w:hAnsi="Garamond" w:cs="Garamond"/>
          <w:i/>
        </w:rPr>
        <w:t>because</w:t>
      </w:r>
      <w:r w:rsidR="006013D4" w:rsidRPr="000751CC">
        <w:rPr>
          <w:rFonts w:ascii="Garamond" w:eastAsia="Garamond" w:hAnsi="Garamond" w:cs="Garamond"/>
        </w:rPr>
        <w:t xml:space="preserve"> cortisol</w:t>
      </w:r>
      <w:r w:rsidR="006013D4" w:rsidRPr="000751CC">
        <w:rPr>
          <w:rFonts w:ascii="Garamond" w:eastAsia="Garamond" w:hAnsi="Garamond" w:cs="Menlo Regular"/>
        </w:rPr>
        <w:t xml:space="preserve">’ </w:t>
      </w:r>
      <w:r w:rsidR="006013D4">
        <w:rPr>
          <w:rFonts w:ascii="Garamond" w:eastAsia="Garamond" w:hAnsi="Garamond" w:cs="Menlo Regular"/>
        </w:rPr>
        <w:t xml:space="preserve">and </w:t>
      </w:r>
      <w:r w:rsidR="00A02522">
        <w:rPr>
          <w:rFonts w:ascii="Garamond" w:eastAsia="Garamond" w:hAnsi="Garamond" w:cs="Menlo Regular"/>
        </w:rPr>
        <w:t xml:space="preserve">also </w:t>
      </w:r>
      <w:r w:rsidR="006013D4">
        <w:rPr>
          <w:rFonts w:ascii="Garamond" w:eastAsia="Garamond" w:hAnsi="Garamond" w:cs="Menlo Regular"/>
        </w:rPr>
        <w:t>true that</w:t>
      </w:r>
      <w:r w:rsidR="006013D4" w:rsidRPr="000751CC">
        <w:rPr>
          <w:rFonts w:ascii="Garamond" w:eastAsia="Garamond" w:hAnsi="Garamond" w:cs="Menlo Regular"/>
        </w:rPr>
        <w:t xml:space="preserve"> ‘</w:t>
      </w:r>
      <w:r w:rsidR="006013D4" w:rsidRPr="000751CC">
        <w:rPr>
          <w:rFonts w:ascii="Garamond" w:eastAsia="Garamond" w:hAnsi="Garamond" w:cs="Garamond"/>
        </w:rPr>
        <w:t xml:space="preserve">cortisol </w:t>
      </w:r>
      <w:r w:rsidR="006013D4" w:rsidRPr="000751CC">
        <w:rPr>
          <w:rFonts w:ascii="Garamond" w:eastAsia="Garamond" w:hAnsi="Garamond" w:cs="Garamond"/>
          <w:i/>
        </w:rPr>
        <w:t>because</w:t>
      </w:r>
      <w:r w:rsidR="006013D4" w:rsidRPr="000751CC">
        <w:rPr>
          <w:rFonts w:ascii="Garamond" w:eastAsia="Garamond" w:hAnsi="Garamond" w:cs="Garamond"/>
        </w:rPr>
        <w:t xml:space="preserve"> stressed</w:t>
      </w:r>
      <w:r w:rsidR="006013D4" w:rsidRPr="006013D4">
        <w:rPr>
          <w:rFonts w:ascii="Garamond" w:eastAsia="Garamond" w:hAnsi="Garamond" w:cs="Garamond"/>
        </w:rPr>
        <w:t>’</w:t>
      </w:r>
      <w:r w:rsidR="006013D4">
        <w:rPr>
          <w:rFonts w:ascii="Garamond" w:eastAsia="Garamond" w:hAnsi="Garamond" w:cs="Menlo Regular"/>
        </w:rPr>
        <w:t>. We also predicted that non-philosophers would</w:t>
      </w:r>
      <w:r w:rsidR="006013D4">
        <w:rPr>
          <w:rFonts w:ascii="Garamond" w:hAnsi="Garamond"/>
        </w:rPr>
        <w:t xml:space="preserve"> </w:t>
      </w:r>
      <w:r w:rsidR="00AD1113" w:rsidRPr="004E0941">
        <w:rPr>
          <w:rFonts w:ascii="Garamond" w:eastAsia="Garamond" w:hAnsi="Garamond" w:cs="Menlo Regular"/>
        </w:rPr>
        <w:t xml:space="preserve">have judgements about the truth of those propositions that are insensitive to which intervention is made salient, and to whether the condition is congruent. </w:t>
      </w:r>
      <w:r w:rsidR="006013D4">
        <w:rPr>
          <w:rFonts w:ascii="Garamond" w:hAnsi="Garamond"/>
        </w:rPr>
        <w:t>We did not find this. There was a significant interaction effect between salience and congruence on peoples’ levels of truth agreement.</w:t>
      </w:r>
    </w:p>
    <w:p w14:paraId="1035AB5E" w14:textId="7A40C56D" w:rsidR="00AD1113" w:rsidRDefault="006013D4" w:rsidP="00181180">
      <w:pPr>
        <w:tabs>
          <w:tab w:val="left" w:pos="1701"/>
        </w:tabs>
        <w:spacing w:line="480" w:lineRule="auto"/>
        <w:jc w:val="both"/>
        <w:rPr>
          <w:rFonts w:ascii="Garamond" w:hAnsi="Garamond"/>
        </w:rPr>
      </w:pPr>
      <w:r>
        <w:rPr>
          <w:rFonts w:ascii="Garamond" w:eastAsia="Garamond" w:hAnsi="Garamond" w:cs="Menlo Bold"/>
        </w:rPr>
        <w:t xml:space="preserve">We also predicted that non-philosophers would </w:t>
      </w:r>
      <w:r w:rsidR="00AD1113" w:rsidRPr="00A02522">
        <w:rPr>
          <w:rFonts w:ascii="Garamond" w:hAnsi="Garamond"/>
        </w:rPr>
        <w:t xml:space="preserve">judge that an utterance of </w:t>
      </w:r>
      <w:r w:rsidR="00DE703C" w:rsidRPr="00A02522">
        <w:rPr>
          <w:rFonts w:ascii="Garamond" w:eastAsia="Garamond" w:hAnsi="Garamond" w:cs="Menlo Regular"/>
        </w:rPr>
        <w:t>‘</w:t>
      </w:r>
      <w:r w:rsidR="00AD1113" w:rsidRPr="00A02522">
        <w:rPr>
          <w:rFonts w:ascii="Garamond" w:eastAsia="Garamond" w:hAnsi="Garamond" w:cs="Garamond"/>
        </w:rPr>
        <w:t xml:space="preserve">cortisol </w:t>
      </w:r>
      <w:r w:rsidR="00AD1113" w:rsidRPr="00A02522">
        <w:rPr>
          <w:rFonts w:ascii="Garamond" w:eastAsia="Garamond" w:hAnsi="Garamond" w:cs="Garamond"/>
          <w:i/>
        </w:rPr>
        <w:t>because</w:t>
      </w:r>
      <w:r w:rsidR="00AD1113" w:rsidRPr="00A02522">
        <w:rPr>
          <w:rFonts w:ascii="Garamond" w:eastAsia="Garamond" w:hAnsi="Garamond" w:cs="Garamond"/>
        </w:rPr>
        <w:t xml:space="preserve"> stressed</w:t>
      </w:r>
      <w:r w:rsidR="00DE703C" w:rsidRPr="00A02522">
        <w:rPr>
          <w:rFonts w:ascii="Garamond" w:eastAsia="Garamond" w:hAnsi="Garamond" w:cs="Menlo Regular"/>
        </w:rPr>
        <w:t>’</w:t>
      </w:r>
      <w:r w:rsidR="00DE703C" w:rsidRPr="00181180">
        <w:rPr>
          <w:rFonts w:ascii="Garamond" w:eastAsia="Garamond" w:hAnsi="Garamond" w:cs="Menlo Regular"/>
        </w:rPr>
        <w:t xml:space="preserve"> is not an explanation. </w:t>
      </w:r>
      <w:r w:rsidR="00DE703C" w:rsidRPr="00181180">
        <w:rPr>
          <w:rFonts w:ascii="Garamond" w:hAnsi="Garamond"/>
        </w:rPr>
        <w:t>We did not find this. People, ov</w:t>
      </w:r>
      <w:r w:rsidR="00DE703C" w:rsidRPr="000751CC">
        <w:rPr>
          <w:rFonts w:ascii="Garamond" w:hAnsi="Garamond"/>
        </w:rPr>
        <w:t>erall, judge</w:t>
      </w:r>
      <w:r w:rsidR="00DE703C">
        <w:rPr>
          <w:rFonts w:ascii="Garamond" w:hAnsi="Garamond"/>
        </w:rPr>
        <w:t>d</w:t>
      </w:r>
      <w:r w:rsidR="00181180">
        <w:rPr>
          <w:rFonts w:ascii="Garamond" w:hAnsi="Garamond"/>
        </w:rPr>
        <w:t xml:space="preserve"> that utterances of</w:t>
      </w:r>
      <w:r w:rsidR="00DE703C" w:rsidRPr="000751CC">
        <w:rPr>
          <w:rFonts w:ascii="Garamond" w:hAnsi="Garamond"/>
        </w:rPr>
        <w:t xml:space="preserve"> </w:t>
      </w:r>
      <w:r w:rsidR="00DE703C">
        <w:rPr>
          <w:rFonts w:ascii="Garamond" w:hAnsi="Garamond"/>
        </w:rPr>
        <w:t xml:space="preserve">‘cortisol </w:t>
      </w:r>
      <w:r w:rsidR="00DE703C" w:rsidRPr="00186A39">
        <w:rPr>
          <w:rFonts w:ascii="Garamond" w:hAnsi="Garamond"/>
          <w:i/>
        </w:rPr>
        <w:t>because</w:t>
      </w:r>
      <w:r w:rsidR="00DE703C">
        <w:rPr>
          <w:rFonts w:ascii="Garamond" w:hAnsi="Garamond"/>
        </w:rPr>
        <w:t xml:space="preserve"> stressed’ </w:t>
      </w:r>
      <w:r w:rsidR="00181180">
        <w:rPr>
          <w:rFonts w:ascii="Garamond" w:hAnsi="Garamond"/>
        </w:rPr>
        <w:t xml:space="preserve">and ‘stressed </w:t>
      </w:r>
      <w:r w:rsidR="00181180" w:rsidRPr="00186A39">
        <w:rPr>
          <w:rFonts w:ascii="Garamond" w:hAnsi="Garamond"/>
          <w:i/>
        </w:rPr>
        <w:t>because</w:t>
      </w:r>
      <w:r w:rsidR="00181180">
        <w:rPr>
          <w:rFonts w:ascii="Garamond" w:hAnsi="Garamond"/>
        </w:rPr>
        <w:t xml:space="preserve"> cortisol’ was an explanation.</w:t>
      </w:r>
      <w:r w:rsidR="00AA0F1A">
        <w:rPr>
          <w:rStyle w:val="FootnoteReference"/>
          <w:rFonts w:ascii="Garamond" w:hAnsi="Garamond"/>
        </w:rPr>
        <w:footnoteReference w:id="12"/>
      </w:r>
      <w:r w:rsidR="00181180">
        <w:rPr>
          <w:rFonts w:ascii="Garamond" w:hAnsi="Garamond"/>
        </w:rPr>
        <w:t xml:space="preserve">  </w:t>
      </w:r>
      <w:r w:rsidR="00DE703C">
        <w:rPr>
          <w:rFonts w:ascii="Garamond" w:hAnsi="Garamond"/>
        </w:rPr>
        <w:t xml:space="preserve">Finally, </w:t>
      </w:r>
      <w:r w:rsidR="00DE703C" w:rsidRPr="00181180">
        <w:rPr>
          <w:rFonts w:ascii="Garamond" w:hAnsi="Garamond"/>
        </w:rPr>
        <w:t xml:space="preserve">we predicted that non-philosophers would be more likely to judge that an utterance of </w:t>
      </w:r>
      <w:r w:rsidR="00DE703C" w:rsidRPr="00A02522">
        <w:rPr>
          <w:rFonts w:ascii="Garamond" w:eastAsia="Garamond" w:hAnsi="Garamond" w:cs="Menlo Regular"/>
        </w:rPr>
        <w:t>‘</w:t>
      </w:r>
      <w:r w:rsidR="00AD1113" w:rsidRPr="00A02522">
        <w:rPr>
          <w:rFonts w:ascii="Garamond" w:eastAsia="Garamond" w:hAnsi="Garamond" w:cs="Garamond"/>
        </w:rPr>
        <w:t xml:space="preserve">stressed </w:t>
      </w:r>
      <w:r w:rsidR="00AD1113" w:rsidRPr="00A02522">
        <w:rPr>
          <w:rFonts w:ascii="Garamond" w:eastAsia="Garamond" w:hAnsi="Garamond" w:cs="Garamond"/>
          <w:i/>
        </w:rPr>
        <w:t>because</w:t>
      </w:r>
      <w:r w:rsidR="00AD1113" w:rsidRPr="00A02522">
        <w:rPr>
          <w:rFonts w:ascii="Garamond" w:eastAsia="Garamond" w:hAnsi="Garamond" w:cs="Garamond"/>
        </w:rPr>
        <w:t xml:space="preserve"> cortisol</w:t>
      </w:r>
      <w:r w:rsidR="00DE703C" w:rsidRPr="00A02522">
        <w:rPr>
          <w:rFonts w:ascii="Garamond" w:eastAsia="Garamond" w:hAnsi="Garamond" w:cs="Menlo Regular"/>
        </w:rPr>
        <w:t>’</w:t>
      </w:r>
      <w:r w:rsidR="00AD1113" w:rsidRPr="00A02522">
        <w:rPr>
          <w:rFonts w:ascii="Garamond" w:eastAsia="Garamond" w:hAnsi="Garamond" w:cs="Menlo Regular"/>
        </w:rPr>
        <w:t xml:space="preserve"> is an explanation in a condition in which intervening on high cortisol to intervene on stress is salient, than in the incongruent condition in which intervening on stress in order to intervene on high cortisol is salient. </w:t>
      </w:r>
      <w:r w:rsidR="00ED743B">
        <w:rPr>
          <w:rFonts w:ascii="Garamond" w:eastAsia="Garamond" w:hAnsi="Garamond" w:cs="Menlo Regular"/>
        </w:rPr>
        <w:t xml:space="preserve">Instead, we found that salience and congruence had no significant effects on people’s </w:t>
      </w:r>
      <w:r w:rsidRPr="00EA5561">
        <w:rPr>
          <w:rFonts w:ascii="Garamond" w:hAnsi="Garamond"/>
        </w:rPr>
        <w:t>levels of explanation agreement.</w:t>
      </w:r>
    </w:p>
    <w:p w14:paraId="71AD464D" w14:textId="5E7543A4" w:rsidR="00C539DB" w:rsidRPr="004E7DDA" w:rsidRDefault="00FC379B" w:rsidP="000C7DC9">
      <w:pPr>
        <w:spacing w:line="480" w:lineRule="auto"/>
        <w:jc w:val="both"/>
        <w:rPr>
          <w:rFonts w:ascii="Garamond" w:hAnsi="Garamond"/>
        </w:rPr>
      </w:pPr>
      <w:r w:rsidRPr="00FC379B">
        <w:rPr>
          <w:rFonts w:ascii="Garamond" w:hAnsi="Garamond"/>
        </w:rPr>
        <w:t xml:space="preserve">Table </w:t>
      </w:r>
      <w:r w:rsidR="00C4272C">
        <w:rPr>
          <w:rFonts w:ascii="Garamond" w:hAnsi="Garamond"/>
        </w:rPr>
        <w:t xml:space="preserve">4 </w:t>
      </w:r>
      <w:r w:rsidRPr="00FC379B">
        <w:rPr>
          <w:rFonts w:ascii="Garamond" w:hAnsi="Garamond"/>
        </w:rPr>
        <w:t>below</w:t>
      </w:r>
      <w:r>
        <w:rPr>
          <w:rFonts w:ascii="Garamond" w:hAnsi="Garamond"/>
        </w:rPr>
        <w:t xml:space="preserve"> summarise</w:t>
      </w:r>
      <w:r w:rsidR="009E1391">
        <w:rPr>
          <w:rFonts w:ascii="Garamond" w:hAnsi="Garamond"/>
        </w:rPr>
        <w:t>s</w:t>
      </w:r>
      <w:r>
        <w:rPr>
          <w:rFonts w:ascii="Garamond" w:hAnsi="Garamond"/>
        </w:rPr>
        <w:t xml:space="preserve"> the descriptive data from the experiment</w:t>
      </w:r>
      <w:r w:rsidR="00574D08">
        <w:rPr>
          <w:rFonts w:ascii="Garamond" w:hAnsi="Garamond"/>
        </w:rPr>
        <w:t xml:space="preserve"> of participants’ levels of truth agreement</w:t>
      </w:r>
      <w:r>
        <w:rPr>
          <w:rFonts w:ascii="Garamond" w:hAnsi="Garamond"/>
        </w:rPr>
        <w:t xml:space="preserve">. The ‘Yes’ column represents the proportion of participants who reported that what Maria said is true (5, 6, or 7). The ‘No’ column represents the proportion of participants who reported that what Maria said is false (1, 2, or 3). The ‘I’ </w:t>
      </w:r>
      <w:r>
        <w:rPr>
          <w:rFonts w:ascii="Garamond" w:hAnsi="Garamond"/>
        </w:rPr>
        <w:lastRenderedPageBreak/>
        <w:t xml:space="preserve">column represents the proportion of people who reported being indifferent between these two options (4). We also included the results of the </w:t>
      </w:r>
      <w:r w:rsidR="00902534">
        <w:rPr>
          <w:rFonts w:ascii="Garamond" w:hAnsi="Garamond"/>
        </w:rPr>
        <w:t xml:space="preserve">one-sample </w:t>
      </w:r>
      <w:r>
        <w:rPr>
          <w:rFonts w:ascii="Garamond" w:hAnsi="Garamond"/>
        </w:rPr>
        <w:t xml:space="preserve">t-tests </w:t>
      </w:r>
      <w:r>
        <w:rPr>
          <w:rFonts w:ascii="Garamond" w:eastAsia="Garamond" w:hAnsi="Garamond" w:cs="Garamond"/>
        </w:rPr>
        <w:t>for each condition.</w:t>
      </w:r>
      <w:r w:rsidR="004E7DDA">
        <w:rPr>
          <w:rFonts w:ascii="Garamond" w:eastAsia="Garamond" w:hAnsi="Garamond" w:cs="Garamond"/>
        </w:rPr>
        <w:t xml:space="preserve"> </w:t>
      </w:r>
      <w:r w:rsidR="004E7DDA">
        <w:rPr>
          <w:rFonts w:ascii="Garamond" w:hAnsi="Garamond"/>
        </w:rPr>
        <w:t xml:space="preserve">The results of </w:t>
      </w:r>
      <w:r w:rsidR="005D132F">
        <w:rPr>
          <w:rFonts w:ascii="Garamond" w:hAnsi="Garamond"/>
        </w:rPr>
        <w:t xml:space="preserve">these </w:t>
      </w:r>
      <w:r w:rsidR="004E7DDA">
        <w:rPr>
          <w:rFonts w:ascii="Garamond" w:hAnsi="Garamond"/>
        </w:rPr>
        <w:t xml:space="preserve">tests show mean levels of truth agreement </w:t>
      </w:r>
      <w:r w:rsidR="0036268B">
        <w:rPr>
          <w:rFonts w:ascii="Garamond" w:hAnsi="Garamond"/>
        </w:rPr>
        <w:t xml:space="preserve">are </w:t>
      </w:r>
      <w:r w:rsidR="004E7DDA">
        <w:rPr>
          <w:rFonts w:ascii="Garamond" w:hAnsi="Garamond"/>
        </w:rPr>
        <w:t>significantly above 4 across all conditions.</w:t>
      </w:r>
    </w:p>
    <w:p w14:paraId="0D92CF58" w14:textId="38335E6C" w:rsidR="00574D08" w:rsidRPr="00574D08" w:rsidRDefault="00574D08" w:rsidP="00574D08">
      <w:pPr>
        <w:spacing w:after="0" w:line="480" w:lineRule="auto"/>
        <w:jc w:val="both"/>
        <w:rPr>
          <w:rFonts w:ascii="Garamond" w:hAnsi="Garamond"/>
          <w:i/>
          <w:iCs/>
        </w:rPr>
      </w:pPr>
      <w:r w:rsidRPr="00574D08">
        <w:rPr>
          <w:rFonts w:ascii="Garamond" w:eastAsia="Garamond" w:hAnsi="Garamond" w:cs="Garamond"/>
          <w:i/>
          <w:iCs/>
        </w:rPr>
        <w:t xml:space="preserve">Table </w:t>
      </w:r>
      <w:r w:rsidR="00C4272C">
        <w:rPr>
          <w:rFonts w:ascii="Garamond" w:eastAsia="Garamond" w:hAnsi="Garamond" w:cs="Garamond"/>
          <w:i/>
          <w:iCs/>
        </w:rPr>
        <w:t>4</w:t>
      </w:r>
      <w:r w:rsidRPr="00574D08">
        <w:rPr>
          <w:rFonts w:ascii="Garamond" w:eastAsia="Garamond" w:hAnsi="Garamond" w:cs="Garamond"/>
          <w:i/>
          <w:iCs/>
        </w:rPr>
        <w:t>. Descriptive data from all conditions of participants’ levels of truth 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3819"/>
        <w:gridCol w:w="755"/>
        <w:gridCol w:w="715"/>
        <w:gridCol w:w="541"/>
        <w:gridCol w:w="763"/>
        <w:gridCol w:w="541"/>
        <w:gridCol w:w="479"/>
        <w:gridCol w:w="677"/>
      </w:tblGrid>
      <w:tr w:rsidR="00574D08" w:rsidRPr="003A25B4" w14:paraId="52C8F66C" w14:textId="77777777" w:rsidTr="00574D08">
        <w:trPr>
          <w:trHeight w:val="690"/>
        </w:trPr>
        <w:tc>
          <w:tcPr>
            <w:tcW w:w="2309"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20950BD8" w14:textId="77777777" w:rsidR="0036745B" w:rsidRPr="003A25B4" w:rsidRDefault="0036745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Condition</w:t>
            </w:r>
            <w:r w:rsidRPr="003A25B4">
              <w:rPr>
                <w:rFonts w:ascii="Garamond" w:hAnsi="Garamond"/>
                <w:color w:val="000000" w:themeColor="text1"/>
                <w:sz w:val="20"/>
                <w:szCs w:val="20"/>
              </w:rPr>
              <w:t> </w:t>
            </w:r>
          </w:p>
        </w:tc>
        <w:tc>
          <w:tcPr>
            <w:tcW w:w="46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0F4281A" w14:textId="77777777" w:rsidR="0036745B" w:rsidRPr="003A25B4" w:rsidRDefault="0036745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%Yes</w:t>
            </w:r>
          </w:p>
        </w:tc>
        <w:tc>
          <w:tcPr>
            <w:tcW w:w="43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1B31DA1" w14:textId="77777777" w:rsidR="0036745B" w:rsidRPr="003A25B4" w:rsidRDefault="0036745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%No</w:t>
            </w:r>
          </w:p>
        </w:tc>
        <w:tc>
          <w:tcPr>
            <w:tcW w:w="30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F845519" w14:textId="01DD643E" w:rsidR="0036745B" w:rsidRPr="003A25B4" w:rsidRDefault="0036745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%I</w:t>
            </w:r>
          </w:p>
        </w:tc>
        <w:tc>
          <w:tcPr>
            <w:tcW w:w="46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22C16EFC" w14:textId="77777777" w:rsidR="0036745B" w:rsidRPr="003A25B4" w:rsidRDefault="0036745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Mean</w:t>
            </w:r>
          </w:p>
        </w:tc>
        <w:tc>
          <w:tcPr>
            <w:tcW w:w="31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1CB8E4A" w14:textId="77777777" w:rsidR="0036745B" w:rsidRPr="003A25B4" w:rsidRDefault="0036745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SD</w:t>
            </w:r>
          </w:p>
        </w:tc>
        <w:tc>
          <w:tcPr>
            <w:tcW w:w="294" w:type="pct"/>
            <w:tcBorders>
              <w:top w:val="single" w:sz="8" w:space="0" w:color="auto"/>
              <w:left w:val="nil"/>
              <w:bottom w:val="single" w:sz="8" w:space="0" w:color="auto"/>
              <w:right w:val="nil"/>
            </w:tcBorders>
            <w:vAlign w:val="center"/>
          </w:tcPr>
          <w:p w14:paraId="291E976F" w14:textId="77777777" w:rsidR="0036745B" w:rsidRPr="003A25B4" w:rsidRDefault="0036745B" w:rsidP="003A25B4">
            <w:pPr>
              <w:spacing w:after="0" w:line="360" w:lineRule="auto"/>
              <w:jc w:val="both"/>
              <w:rPr>
                <w:rFonts w:ascii="Garamond" w:hAnsi="Garamond"/>
                <w:b/>
                <w:bCs/>
                <w:color w:val="000000" w:themeColor="text1"/>
                <w:sz w:val="20"/>
                <w:szCs w:val="20"/>
              </w:rPr>
            </w:pPr>
            <w:r w:rsidRPr="003A25B4">
              <w:rPr>
                <w:rFonts w:ascii="Garamond" w:hAnsi="Garamond"/>
                <w:b/>
                <w:bCs/>
                <w:color w:val="000000" w:themeColor="text1"/>
                <w:sz w:val="20"/>
                <w:szCs w:val="20"/>
              </w:rPr>
              <w:t>t-test</w:t>
            </w:r>
          </w:p>
        </w:tc>
        <w:tc>
          <w:tcPr>
            <w:tcW w:w="413" w:type="pct"/>
            <w:tcBorders>
              <w:top w:val="single" w:sz="8" w:space="0" w:color="auto"/>
              <w:left w:val="nil"/>
              <w:bottom w:val="single" w:sz="8" w:space="0" w:color="auto"/>
              <w:right w:val="nil"/>
            </w:tcBorders>
            <w:vAlign w:val="center"/>
          </w:tcPr>
          <w:p w14:paraId="15A43C31" w14:textId="77777777" w:rsidR="0036745B" w:rsidRPr="003A25B4" w:rsidRDefault="0036745B" w:rsidP="003A25B4">
            <w:pPr>
              <w:spacing w:after="0" w:line="360" w:lineRule="auto"/>
              <w:jc w:val="both"/>
              <w:rPr>
                <w:rFonts w:ascii="Garamond" w:hAnsi="Garamond"/>
                <w:b/>
                <w:bCs/>
                <w:color w:val="000000" w:themeColor="text1"/>
                <w:sz w:val="20"/>
                <w:szCs w:val="20"/>
              </w:rPr>
            </w:pPr>
            <w:r w:rsidRPr="003A25B4">
              <w:rPr>
                <w:rFonts w:ascii="Garamond" w:hAnsi="Garamond"/>
                <w:b/>
                <w:bCs/>
                <w:i/>
                <w:iCs/>
                <w:color w:val="000000" w:themeColor="text1"/>
                <w:sz w:val="20"/>
                <w:szCs w:val="20"/>
              </w:rPr>
              <w:t>p</w:t>
            </w:r>
            <w:r w:rsidRPr="003A25B4">
              <w:rPr>
                <w:rFonts w:ascii="Garamond" w:hAnsi="Garamond"/>
                <w:b/>
                <w:bCs/>
                <w:color w:val="000000" w:themeColor="text1"/>
                <w:sz w:val="20"/>
                <w:szCs w:val="20"/>
              </w:rPr>
              <w:t>-value</w:t>
            </w:r>
          </w:p>
        </w:tc>
      </w:tr>
      <w:tr w:rsidR="00574D08" w:rsidRPr="003A25B4" w14:paraId="2A0CB851" w14:textId="77777777" w:rsidTr="003A25B4">
        <w:trPr>
          <w:trHeight w:val="690"/>
        </w:trPr>
        <w:tc>
          <w:tcPr>
            <w:tcW w:w="2309"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02A28127" w14:textId="37B24A71" w:rsidR="0036745B" w:rsidRPr="003A25B4" w:rsidRDefault="0036745B" w:rsidP="003A25B4">
            <w:pPr>
              <w:spacing w:after="0" w:line="360" w:lineRule="auto"/>
              <w:jc w:val="both"/>
              <w:rPr>
                <w:rFonts w:ascii="Garamond" w:hAnsi="Garamond"/>
                <w:color w:val="000000" w:themeColor="text1"/>
                <w:sz w:val="20"/>
                <w:szCs w:val="20"/>
              </w:rPr>
            </w:pPr>
            <w:r w:rsidRPr="003A25B4">
              <w:rPr>
                <w:rFonts w:ascii="Garamond" w:hAnsi="Garamond"/>
                <w:color w:val="000000" w:themeColor="text1"/>
                <w:sz w:val="20"/>
                <w:szCs w:val="20"/>
              </w:rPr>
              <w:t>Stress because cortisol congruent</w:t>
            </w:r>
            <w:r w:rsidR="003A25B4">
              <w:rPr>
                <w:rFonts w:ascii="Garamond" w:hAnsi="Garamond"/>
                <w:color w:val="000000" w:themeColor="text1"/>
                <w:sz w:val="20"/>
                <w:szCs w:val="20"/>
              </w:rPr>
              <w:t xml:space="preserve"> (</w:t>
            </w:r>
            <w:r w:rsidR="003A25B4">
              <w:rPr>
                <w:rFonts w:ascii="Garamond" w:hAnsi="Garamond"/>
                <w:i/>
                <w:iCs/>
                <w:color w:val="000000" w:themeColor="text1"/>
                <w:sz w:val="20"/>
                <w:szCs w:val="20"/>
              </w:rPr>
              <w:t>n</w:t>
            </w:r>
            <w:r w:rsidR="003A25B4">
              <w:rPr>
                <w:rFonts w:ascii="Garamond" w:hAnsi="Garamond"/>
                <w:color w:val="000000" w:themeColor="text1"/>
                <w:sz w:val="20"/>
                <w:szCs w:val="20"/>
              </w:rPr>
              <w:t xml:space="preserve"> = 74)</w:t>
            </w:r>
          </w:p>
        </w:tc>
        <w:tc>
          <w:tcPr>
            <w:tcW w:w="46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F416892" w14:textId="1AA85025"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71.6</w:t>
            </w:r>
          </w:p>
        </w:tc>
        <w:tc>
          <w:tcPr>
            <w:tcW w:w="43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B5573BE" w14:textId="0AC84C2E" w:rsidR="0036745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16.2</w:t>
            </w:r>
          </w:p>
        </w:tc>
        <w:tc>
          <w:tcPr>
            <w:tcW w:w="30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846348A" w14:textId="1C4C4D8E" w:rsidR="0036745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12.2</w:t>
            </w:r>
          </w:p>
        </w:tc>
        <w:tc>
          <w:tcPr>
            <w:tcW w:w="46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85A56FE" w14:textId="40D1B443" w:rsidR="0036745B" w:rsidRPr="003A25B4" w:rsidRDefault="003A25B4" w:rsidP="003A25B4">
            <w:pPr>
              <w:spacing w:after="0" w:line="360" w:lineRule="auto"/>
              <w:jc w:val="center"/>
              <w:rPr>
                <w:rFonts w:ascii="Garamond" w:hAnsi="Garamond"/>
                <w:color w:val="000000" w:themeColor="text1"/>
                <w:sz w:val="20"/>
                <w:szCs w:val="20"/>
              </w:rPr>
            </w:pPr>
            <w:r w:rsidRPr="003A25B4">
              <w:rPr>
                <w:rFonts w:ascii="Garamond" w:hAnsi="Garamond"/>
                <w:color w:val="000000" w:themeColor="text1"/>
                <w:sz w:val="20"/>
                <w:szCs w:val="20"/>
              </w:rPr>
              <w:t>5.09</w:t>
            </w:r>
          </w:p>
        </w:tc>
        <w:tc>
          <w:tcPr>
            <w:tcW w:w="31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CC82558" w14:textId="7DBF57C2" w:rsidR="0036745B" w:rsidRPr="003A25B4" w:rsidRDefault="003A25B4" w:rsidP="003A25B4">
            <w:pPr>
              <w:spacing w:after="0" w:line="360" w:lineRule="auto"/>
              <w:jc w:val="center"/>
              <w:rPr>
                <w:rFonts w:ascii="Garamond" w:hAnsi="Garamond"/>
                <w:color w:val="000000" w:themeColor="text1"/>
                <w:sz w:val="20"/>
                <w:szCs w:val="20"/>
              </w:rPr>
            </w:pPr>
            <w:r w:rsidRPr="003A25B4">
              <w:rPr>
                <w:rFonts w:ascii="Garamond" w:hAnsi="Garamond"/>
                <w:color w:val="000000" w:themeColor="text1"/>
                <w:sz w:val="20"/>
                <w:szCs w:val="20"/>
              </w:rPr>
              <w:t>1.48</w:t>
            </w:r>
          </w:p>
        </w:tc>
        <w:tc>
          <w:tcPr>
            <w:tcW w:w="294" w:type="pct"/>
            <w:tcBorders>
              <w:top w:val="nil"/>
              <w:left w:val="nil"/>
              <w:bottom w:val="single" w:sz="4" w:space="0" w:color="FFFFFF" w:themeColor="background1"/>
              <w:right w:val="nil"/>
            </w:tcBorders>
            <w:vAlign w:val="center"/>
          </w:tcPr>
          <w:p w14:paraId="454D56FE" w14:textId="66987936" w:rsidR="0036745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6.353</w:t>
            </w:r>
          </w:p>
        </w:tc>
        <w:tc>
          <w:tcPr>
            <w:tcW w:w="413" w:type="pct"/>
            <w:tcBorders>
              <w:top w:val="nil"/>
              <w:left w:val="nil"/>
              <w:bottom w:val="single" w:sz="4" w:space="0" w:color="FFFFFF" w:themeColor="background1"/>
              <w:right w:val="nil"/>
            </w:tcBorders>
            <w:vAlign w:val="center"/>
          </w:tcPr>
          <w:p w14:paraId="430F26B0" w14:textId="44BAD2F8" w:rsidR="0036745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574D08" w:rsidRPr="003A25B4" w14:paraId="26E0BFC7" w14:textId="77777777" w:rsidTr="003A25B4">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4507BD70" w14:textId="7D8AEDE5" w:rsidR="0036745B" w:rsidRPr="003A25B4" w:rsidRDefault="0036745B" w:rsidP="003A25B4">
            <w:pPr>
              <w:spacing w:after="0" w:line="360" w:lineRule="auto"/>
              <w:jc w:val="both"/>
              <w:rPr>
                <w:rFonts w:ascii="Garamond" w:hAnsi="Garamond"/>
                <w:color w:val="000000" w:themeColor="text1"/>
                <w:sz w:val="20"/>
                <w:szCs w:val="20"/>
              </w:rPr>
            </w:pPr>
            <w:r w:rsidRPr="003A25B4">
              <w:rPr>
                <w:rFonts w:ascii="Garamond" w:hAnsi="Garamond"/>
                <w:color w:val="000000" w:themeColor="text1"/>
                <w:sz w:val="20"/>
                <w:szCs w:val="20"/>
              </w:rPr>
              <w:t>Stress because cortisol incongruent</w:t>
            </w:r>
            <w:r w:rsidR="003A25B4">
              <w:rPr>
                <w:rFonts w:ascii="Garamond" w:hAnsi="Garamond"/>
                <w:color w:val="000000" w:themeColor="text1"/>
                <w:sz w:val="20"/>
                <w:szCs w:val="20"/>
              </w:rPr>
              <w:t xml:space="preserve"> (</w:t>
            </w:r>
            <w:r w:rsidR="003A25B4">
              <w:rPr>
                <w:rFonts w:ascii="Garamond" w:hAnsi="Garamond"/>
                <w:i/>
                <w:iCs/>
                <w:color w:val="000000" w:themeColor="text1"/>
                <w:sz w:val="20"/>
                <w:szCs w:val="20"/>
              </w:rPr>
              <w:t xml:space="preserve">n </w:t>
            </w:r>
            <w:r w:rsidR="003A25B4">
              <w:rPr>
                <w:rFonts w:ascii="Garamond" w:hAnsi="Garamond"/>
                <w:color w:val="000000" w:themeColor="text1"/>
                <w:sz w:val="20"/>
                <w:szCs w:val="20"/>
              </w:rPr>
              <w:t>= 75)</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4FB4C80" w14:textId="650ED796"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65.3</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7B2AA09" w14:textId="3A7F75F4" w:rsidR="0036745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18.7</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C31E573" w14:textId="02A2F2AA" w:rsidR="0036745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16.0</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13C3FE0" w14:textId="61764EC5" w:rsidR="0036745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5.39</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F6B38B6" w14:textId="05B3B9D9" w:rsidR="0036745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1.83</w:t>
            </w:r>
          </w:p>
        </w:tc>
        <w:tc>
          <w:tcPr>
            <w:tcW w:w="294" w:type="pct"/>
            <w:tcBorders>
              <w:top w:val="single" w:sz="4" w:space="0" w:color="FFFFFF" w:themeColor="background1"/>
              <w:left w:val="nil"/>
              <w:bottom w:val="single" w:sz="4" w:space="0" w:color="FFFFFF" w:themeColor="background1"/>
              <w:right w:val="nil"/>
            </w:tcBorders>
            <w:vAlign w:val="center"/>
          </w:tcPr>
          <w:p w14:paraId="5F6B6AC4" w14:textId="79511C5B" w:rsidR="0036745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6.563</w:t>
            </w:r>
          </w:p>
        </w:tc>
        <w:tc>
          <w:tcPr>
            <w:tcW w:w="413" w:type="pct"/>
            <w:tcBorders>
              <w:top w:val="single" w:sz="4" w:space="0" w:color="FFFFFF" w:themeColor="background1"/>
              <w:left w:val="nil"/>
              <w:bottom w:val="single" w:sz="4" w:space="0" w:color="FFFFFF" w:themeColor="background1"/>
              <w:right w:val="nil"/>
            </w:tcBorders>
            <w:vAlign w:val="center"/>
          </w:tcPr>
          <w:p w14:paraId="36EBDA70" w14:textId="47A38AB9" w:rsidR="0036745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574D08" w:rsidRPr="003A25B4" w14:paraId="7D93129A" w14:textId="77777777" w:rsidTr="003A25B4">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729EF4A" w14:textId="744FB839" w:rsidR="0036745B" w:rsidRPr="00F80D7B" w:rsidRDefault="0036745B" w:rsidP="003A25B4">
            <w:pPr>
              <w:spacing w:after="0" w:line="360" w:lineRule="auto"/>
              <w:jc w:val="both"/>
              <w:rPr>
                <w:rFonts w:ascii="Garamond" w:hAnsi="Garamond"/>
                <w:color w:val="000000" w:themeColor="text1"/>
                <w:sz w:val="20"/>
                <w:szCs w:val="20"/>
              </w:rPr>
            </w:pPr>
            <w:r w:rsidRPr="003A25B4">
              <w:rPr>
                <w:rFonts w:ascii="Garamond" w:hAnsi="Garamond"/>
                <w:color w:val="000000" w:themeColor="text1"/>
                <w:sz w:val="20"/>
                <w:szCs w:val="20"/>
              </w:rPr>
              <w:t>Cortisol because stress congruent</w:t>
            </w:r>
            <w:r w:rsidR="00F80D7B">
              <w:rPr>
                <w:rFonts w:ascii="Garamond" w:hAnsi="Garamond"/>
                <w:color w:val="000000" w:themeColor="text1"/>
                <w:sz w:val="20"/>
                <w:szCs w:val="20"/>
              </w:rPr>
              <w:t xml:space="preserve"> (</w:t>
            </w:r>
            <w:r w:rsidR="00F80D7B">
              <w:rPr>
                <w:rFonts w:ascii="Garamond" w:hAnsi="Garamond"/>
                <w:i/>
                <w:iCs/>
                <w:color w:val="000000" w:themeColor="text1"/>
                <w:sz w:val="20"/>
                <w:szCs w:val="20"/>
              </w:rPr>
              <w:t>n</w:t>
            </w:r>
            <w:r w:rsidR="00F80D7B">
              <w:rPr>
                <w:rFonts w:ascii="Garamond" w:hAnsi="Garamond"/>
                <w:color w:val="000000" w:themeColor="text1"/>
                <w:sz w:val="20"/>
                <w:szCs w:val="20"/>
              </w:rPr>
              <w:t xml:space="preserve"> = 71)</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ECDB3FD" w14:textId="1CFE7410"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77.5</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47EBD09" w14:textId="4A006687"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7.0</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D26F117" w14:textId="1D090E46"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15.5</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9FBCBB6" w14:textId="1003F2A0"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5.46</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BC2BC1D" w14:textId="712E6405"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1.34</w:t>
            </w:r>
          </w:p>
        </w:tc>
        <w:tc>
          <w:tcPr>
            <w:tcW w:w="294" w:type="pct"/>
            <w:tcBorders>
              <w:top w:val="single" w:sz="4" w:space="0" w:color="FFFFFF" w:themeColor="background1"/>
              <w:left w:val="nil"/>
              <w:bottom w:val="single" w:sz="4" w:space="0" w:color="FFFFFF" w:themeColor="background1"/>
              <w:right w:val="nil"/>
            </w:tcBorders>
            <w:vAlign w:val="center"/>
          </w:tcPr>
          <w:p w14:paraId="28B78AD0" w14:textId="6D6CE62F"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9.212</w:t>
            </w:r>
          </w:p>
        </w:tc>
        <w:tc>
          <w:tcPr>
            <w:tcW w:w="413" w:type="pct"/>
            <w:tcBorders>
              <w:top w:val="single" w:sz="4" w:space="0" w:color="FFFFFF" w:themeColor="background1"/>
              <w:left w:val="nil"/>
              <w:bottom w:val="single" w:sz="4" w:space="0" w:color="FFFFFF" w:themeColor="background1"/>
              <w:right w:val="nil"/>
            </w:tcBorders>
            <w:vAlign w:val="center"/>
          </w:tcPr>
          <w:p w14:paraId="24552528" w14:textId="46A4566F"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574D08" w:rsidRPr="003A25B4" w14:paraId="38939D6C" w14:textId="77777777" w:rsidTr="003A25B4">
        <w:trPr>
          <w:trHeight w:val="690"/>
        </w:trPr>
        <w:tc>
          <w:tcPr>
            <w:tcW w:w="2309"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0E3D8D98" w14:textId="4066392C" w:rsidR="0036745B" w:rsidRPr="00F80D7B" w:rsidRDefault="0036745B" w:rsidP="003A25B4">
            <w:pPr>
              <w:spacing w:after="0" w:line="360" w:lineRule="auto"/>
              <w:jc w:val="both"/>
              <w:rPr>
                <w:rFonts w:ascii="Garamond" w:hAnsi="Garamond"/>
                <w:color w:val="000000" w:themeColor="text1"/>
                <w:sz w:val="20"/>
                <w:szCs w:val="20"/>
              </w:rPr>
            </w:pPr>
            <w:r w:rsidRPr="003A25B4">
              <w:rPr>
                <w:rFonts w:ascii="Garamond" w:hAnsi="Garamond"/>
                <w:color w:val="000000" w:themeColor="text1"/>
                <w:sz w:val="20"/>
                <w:szCs w:val="20"/>
              </w:rPr>
              <w:t>Cortisol because stress incongruent</w:t>
            </w:r>
            <w:r w:rsidR="00F80D7B">
              <w:rPr>
                <w:rFonts w:ascii="Garamond" w:hAnsi="Garamond"/>
                <w:color w:val="000000" w:themeColor="text1"/>
                <w:sz w:val="20"/>
                <w:szCs w:val="20"/>
              </w:rPr>
              <w:t xml:space="preserve"> (</w:t>
            </w:r>
            <w:r w:rsidR="00F80D7B">
              <w:rPr>
                <w:rFonts w:ascii="Garamond" w:hAnsi="Garamond"/>
                <w:i/>
                <w:iCs/>
                <w:color w:val="000000" w:themeColor="text1"/>
                <w:sz w:val="20"/>
                <w:szCs w:val="20"/>
              </w:rPr>
              <w:t>n</w:t>
            </w:r>
            <w:r w:rsidR="00F80D7B">
              <w:rPr>
                <w:rFonts w:ascii="Garamond" w:hAnsi="Garamond"/>
                <w:color w:val="000000" w:themeColor="text1"/>
                <w:sz w:val="20"/>
                <w:szCs w:val="20"/>
              </w:rPr>
              <w:t xml:space="preserve"> = 81)</w:t>
            </w:r>
          </w:p>
        </w:tc>
        <w:tc>
          <w:tcPr>
            <w:tcW w:w="46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6A6DA635" w14:textId="0D7A4E45"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54.3</w:t>
            </w:r>
          </w:p>
        </w:tc>
        <w:tc>
          <w:tcPr>
            <w:tcW w:w="43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0B8E1C9E" w14:textId="2037D5BC"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28.4</w:t>
            </w:r>
          </w:p>
        </w:tc>
        <w:tc>
          <w:tcPr>
            <w:tcW w:w="30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65EC994F" w14:textId="7D02DBF8"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17.3</w:t>
            </w:r>
          </w:p>
        </w:tc>
        <w:tc>
          <w:tcPr>
            <w:tcW w:w="46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0C26994" w14:textId="27972EC7"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4.81</w:t>
            </w:r>
          </w:p>
        </w:tc>
        <w:tc>
          <w:tcPr>
            <w:tcW w:w="31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7D593298" w14:textId="339DD0B3"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1.94</w:t>
            </w:r>
          </w:p>
        </w:tc>
        <w:tc>
          <w:tcPr>
            <w:tcW w:w="294" w:type="pct"/>
            <w:tcBorders>
              <w:top w:val="single" w:sz="4" w:space="0" w:color="FFFFFF" w:themeColor="background1"/>
              <w:left w:val="nil"/>
              <w:bottom w:val="single" w:sz="4" w:space="0" w:color="auto"/>
              <w:right w:val="nil"/>
            </w:tcBorders>
            <w:vAlign w:val="center"/>
          </w:tcPr>
          <w:p w14:paraId="61F6FDA2" w14:textId="0054B8C0"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3.786</w:t>
            </w:r>
          </w:p>
        </w:tc>
        <w:tc>
          <w:tcPr>
            <w:tcW w:w="413" w:type="pct"/>
            <w:tcBorders>
              <w:top w:val="single" w:sz="4" w:space="0" w:color="FFFFFF" w:themeColor="background1"/>
              <w:left w:val="nil"/>
              <w:bottom w:val="single" w:sz="4" w:space="0" w:color="auto"/>
              <w:right w:val="nil"/>
            </w:tcBorders>
            <w:vAlign w:val="center"/>
          </w:tcPr>
          <w:p w14:paraId="5B6D18F9" w14:textId="201AFB19" w:rsidR="0036745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bl>
    <w:p w14:paraId="33075C27" w14:textId="77777777" w:rsidR="00C539DB" w:rsidRDefault="00C539DB" w:rsidP="00DD6D2C">
      <w:pPr>
        <w:spacing w:after="0" w:line="480" w:lineRule="auto"/>
        <w:jc w:val="both"/>
        <w:rPr>
          <w:rFonts w:ascii="Garamond" w:hAnsi="Garamond"/>
        </w:rPr>
      </w:pPr>
    </w:p>
    <w:p w14:paraId="7E29D840" w14:textId="6D00B23A" w:rsidR="00C539DB" w:rsidRDefault="00DD6D2C" w:rsidP="00C539DB">
      <w:pPr>
        <w:spacing w:line="480" w:lineRule="auto"/>
        <w:jc w:val="both"/>
        <w:rPr>
          <w:rFonts w:ascii="Garamond" w:hAnsi="Garamond"/>
        </w:rPr>
      </w:pPr>
      <w:r>
        <w:rPr>
          <w:rFonts w:ascii="Garamond" w:hAnsi="Garamond"/>
        </w:rPr>
        <w:t>To compare participants’ level of truth agreement across conditions, we tested level of truth agreement with a 2</w:t>
      </w:r>
      <w:r w:rsidR="00902534">
        <w:rPr>
          <w:rFonts w:ascii="Garamond" w:hAnsi="Garamond"/>
        </w:rPr>
        <w:t xml:space="preserve"> (salience) </w:t>
      </w:r>
      <w:r>
        <w:rPr>
          <w:rFonts w:ascii="Garamond" w:hAnsi="Garamond"/>
        </w:rPr>
        <w:t>x</w:t>
      </w:r>
      <w:r w:rsidR="00902534">
        <w:rPr>
          <w:rFonts w:ascii="Garamond" w:hAnsi="Garamond"/>
        </w:rPr>
        <w:t xml:space="preserve"> </w:t>
      </w:r>
      <w:r>
        <w:rPr>
          <w:rFonts w:ascii="Garamond" w:hAnsi="Garamond"/>
        </w:rPr>
        <w:t>2</w:t>
      </w:r>
      <w:r w:rsidR="00902534">
        <w:rPr>
          <w:rFonts w:ascii="Garamond" w:hAnsi="Garamond"/>
        </w:rPr>
        <w:t xml:space="preserve"> (congruence)</w:t>
      </w:r>
      <w:r>
        <w:rPr>
          <w:rFonts w:ascii="Garamond" w:hAnsi="Garamond"/>
        </w:rPr>
        <w:t xml:space="preserve"> between-subjects ANOVA.</w:t>
      </w:r>
      <w:r w:rsidR="00E919A5">
        <w:rPr>
          <w:rFonts w:ascii="Garamond" w:hAnsi="Garamond"/>
        </w:rPr>
        <w:t xml:space="preserve"> The results </w:t>
      </w:r>
      <w:r w:rsidR="00902534">
        <w:rPr>
          <w:rFonts w:ascii="Garamond" w:hAnsi="Garamond"/>
        </w:rPr>
        <w:t xml:space="preserve">of this analysis </w:t>
      </w:r>
      <w:r w:rsidR="00E919A5">
        <w:rPr>
          <w:rFonts w:ascii="Garamond" w:hAnsi="Garamond"/>
        </w:rPr>
        <w:t xml:space="preserve">found a significant two-way interaction between salience and congruence </w:t>
      </w:r>
      <w:r w:rsidR="00E919A5">
        <w:rPr>
          <w:rFonts w:ascii="Garamond" w:hAnsi="Garamond"/>
          <w:i/>
          <w:iCs/>
        </w:rPr>
        <w:t>F</w:t>
      </w:r>
      <w:r w:rsidR="00E919A5">
        <w:rPr>
          <w:rFonts w:ascii="Garamond" w:hAnsi="Garamond"/>
        </w:rPr>
        <w:t xml:space="preserve">(1, 297) = 5.932, </w:t>
      </w:r>
      <w:r w:rsidR="00E919A5">
        <w:rPr>
          <w:rFonts w:ascii="Garamond" w:hAnsi="Garamond"/>
          <w:i/>
          <w:iCs/>
        </w:rPr>
        <w:t>p</w:t>
      </w:r>
      <w:r w:rsidR="00E919A5">
        <w:rPr>
          <w:rFonts w:ascii="Garamond" w:hAnsi="Garamond"/>
        </w:rPr>
        <w:t xml:space="preserve"> = .015</w:t>
      </w:r>
      <w:r w:rsidR="00E611CD">
        <w:rPr>
          <w:rFonts w:ascii="Garamond" w:hAnsi="Garamond"/>
        </w:rPr>
        <w:t>.</w:t>
      </w:r>
    </w:p>
    <w:p w14:paraId="50F76C28" w14:textId="5FF3B07F" w:rsidR="0036268B" w:rsidRDefault="00E919A5" w:rsidP="00C539DB">
      <w:pPr>
        <w:spacing w:line="480" w:lineRule="auto"/>
        <w:jc w:val="both"/>
        <w:rPr>
          <w:rFonts w:ascii="Garamond" w:hAnsi="Garamond"/>
        </w:rPr>
      </w:pPr>
      <w:r>
        <w:rPr>
          <w:rFonts w:ascii="Garamond" w:hAnsi="Garamond"/>
        </w:rPr>
        <w:t xml:space="preserve">Simple effects tests using a Bonferroni correction were carried out on the two-way interaction between salience and congruence. In </w:t>
      </w:r>
      <w:r w:rsidR="00651300">
        <w:rPr>
          <w:rFonts w:ascii="Garamond" w:hAnsi="Garamond"/>
        </w:rPr>
        <w:t xml:space="preserve">stress </w:t>
      </w:r>
      <w:r>
        <w:rPr>
          <w:rFonts w:ascii="Garamond" w:hAnsi="Garamond"/>
        </w:rPr>
        <w:t>because cortisol conditions, there was no significant difference between congruent conditions</w:t>
      </w:r>
      <w:r w:rsidR="0036268B">
        <w:rPr>
          <w:rFonts w:ascii="Garamond" w:hAnsi="Garamond"/>
        </w:rPr>
        <w:t xml:space="preserve"> </w:t>
      </w:r>
      <w:r>
        <w:rPr>
          <w:rFonts w:ascii="Garamond" w:hAnsi="Garamond"/>
        </w:rPr>
        <w:t>and incongruent conditions (</w:t>
      </w:r>
      <w:r>
        <w:rPr>
          <w:rFonts w:ascii="Garamond" w:hAnsi="Garamond"/>
          <w:i/>
          <w:iCs/>
        </w:rPr>
        <w:t>p</w:t>
      </w:r>
      <w:r>
        <w:rPr>
          <w:rFonts w:ascii="Garamond" w:hAnsi="Garamond"/>
        </w:rPr>
        <w:t xml:space="preserve"> =</w:t>
      </w:r>
      <w:r w:rsidR="0036268B">
        <w:rPr>
          <w:rFonts w:ascii="Garamond" w:hAnsi="Garamond"/>
        </w:rPr>
        <w:t xml:space="preserve"> </w:t>
      </w:r>
      <w:r>
        <w:rPr>
          <w:rFonts w:ascii="Garamond" w:hAnsi="Garamond"/>
        </w:rPr>
        <w:t>.288). In</w:t>
      </w:r>
      <w:r w:rsidR="00651300">
        <w:rPr>
          <w:rFonts w:ascii="Garamond" w:hAnsi="Garamond"/>
        </w:rPr>
        <w:t xml:space="preserve"> cortisol</w:t>
      </w:r>
      <w:r>
        <w:rPr>
          <w:rFonts w:ascii="Garamond" w:hAnsi="Garamond"/>
        </w:rPr>
        <w:t xml:space="preserve"> because stress conditions, levels of truth agreement </w:t>
      </w:r>
      <w:r w:rsidR="00902534">
        <w:rPr>
          <w:rFonts w:ascii="Garamond" w:hAnsi="Garamond"/>
        </w:rPr>
        <w:t>were</w:t>
      </w:r>
      <w:r>
        <w:rPr>
          <w:rFonts w:ascii="Garamond" w:hAnsi="Garamond"/>
        </w:rPr>
        <w:t xml:space="preserve"> significantly higher in congruent conditions</w:t>
      </w:r>
      <w:r w:rsidR="0036268B">
        <w:rPr>
          <w:rFonts w:ascii="Garamond" w:hAnsi="Garamond"/>
        </w:rPr>
        <w:t xml:space="preserve"> </w:t>
      </w:r>
      <w:r>
        <w:rPr>
          <w:rFonts w:ascii="Garamond" w:hAnsi="Garamond"/>
        </w:rPr>
        <w:t xml:space="preserve">than in incongruent condition </w:t>
      </w:r>
      <w:r w:rsidR="0036268B">
        <w:rPr>
          <w:rFonts w:ascii="Garamond" w:hAnsi="Garamond"/>
        </w:rPr>
        <w:t>(</w:t>
      </w:r>
      <w:r>
        <w:rPr>
          <w:rFonts w:ascii="Garamond" w:hAnsi="Garamond"/>
          <w:i/>
          <w:iCs/>
        </w:rPr>
        <w:t>p</w:t>
      </w:r>
      <w:r>
        <w:rPr>
          <w:rFonts w:ascii="Garamond" w:hAnsi="Garamond"/>
        </w:rPr>
        <w:t xml:space="preserve"> = .018).</w:t>
      </w:r>
      <w:r w:rsidR="0036268B">
        <w:rPr>
          <w:rFonts w:ascii="Garamond" w:hAnsi="Garamond"/>
        </w:rPr>
        <w:t xml:space="preserve"> </w:t>
      </w:r>
    </w:p>
    <w:p w14:paraId="77A31318" w14:textId="3909CB05" w:rsidR="00E919A5" w:rsidRDefault="00E919A5" w:rsidP="00C539DB">
      <w:pPr>
        <w:spacing w:line="480" w:lineRule="auto"/>
        <w:jc w:val="both"/>
        <w:rPr>
          <w:rFonts w:ascii="Garamond" w:hAnsi="Garamond"/>
        </w:rPr>
      </w:pPr>
      <w:r>
        <w:rPr>
          <w:rFonts w:ascii="Garamond" w:hAnsi="Garamond"/>
        </w:rPr>
        <w:t xml:space="preserve">In congruent conditions, there was no significant difference between </w:t>
      </w:r>
      <w:r w:rsidR="00651300">
        <w:rPr>
          <w:rFonts w:ascii="Garamond" w:hAnsi="Garamond"/>
        </w:rPr>
        <w:t xml:space="preserve">stress </w:t>
      </w:r>
      <w:r w:rsidRPr="00A02522">
        <w:rPr>
          <w:rFonts w:ascii="Garamond" w:hAnsi="Garamond"/>
          <w:i/>
        </w:rPr>
        <w:t>because</w:t>
      </w:r>
      <w:r>
        <w:rPr>
          <w:rFonts w:ascii="Garamond" w:hAnsi="Garamond"/>
        </w:rPr>
        <w:t xml:space="preserve"> cortisol conditions and </w:t>
      </w:r>
      <w:r w:rsidR="00651300">
        <w:rPr>
          <w:rFonts w:ascii="Garamond" w:hAnsi="Garamond"/>
        </w:rPr>
        <w:t xml:space="preserve">cortisol </w:t>
      </w:r>
      <w:r w:rsidRPr="00A02522">
        <w:rPr>
          <w:rFonts w:ascii="Garamond" w:hAnsi="Garamond"/>
          <w:i/>
        </w:rPr>
        <w:t>because</w:t>
      </w:r>
      <w:r>
        <w:rPr>
          <w:rFonts w:ascii="Garamond" w:hAnsi="Garamond"/>
        </w:rPr>
        <w:t xml:space="preserve"> stress conditions</w:t>
      </w:r>
      <w:r w:rsidR="0036268B">
        <w:rPr>
          <w:rFonts w:ascii="Garamond" w:hAnsi="Garamond"/>
        </w:rPr>
        <w:t xml:space="preserve"> (</w:t>
      </w:r>
      <w:r w:rsidR="0036268B">
        <w:rPr>
          <w:rFonts w:ascii="Garamond" w:hAnsi="Garamond"/>
          <w:i/>
          <w:iCs/>
        </w:rPr>
        <w:t>p</w:t>
      </w:r>
      <w:r w:rsidR="0036268B">
        <w:rPr>
          <w:rFonts w:ascii="Garamond" w:hAnsi="Garamond"/>
        </w:rPr>
        <w:t xml:space="preserve"> = .185)</w:t>
      </w:r>
      <w:r>
        <w:rPr>
          <w:rFonts w:ascii="Garamond" w:hAnsi="Garamond"/>
        </w:rPr>
        <w:t xml:space="preserve">. In incongruent conditions, </w:t>
      </w:r>
      <w:r>
        <w:rPr>
          <w:rFonts w:ascii="Garamond" w:hAnsi="Garamond"/>
        </w:rPr>
        <w:lastRenderedPageBreak/>
        <w:t xml:space="preserve">levels of truth agreement was significantly higher in </w:t>
      </w:r>
      <w:r w:rsidR="00651300">
        <w:rPr>
          <w:rFonts w:ascii="Garamond" w:hAnsi="Garamond"/>
        </w:rPr>
        <w:t xml:space="preserve">stress </w:t>
      </w:r>
      <w:r w:rsidRPr="00A02522">
        <w:rPr>
          <w:rFonts w:ascii="Garamond" w:hAnsi="Garamond"/>
          <w:i/>
        </w:rPr>
        <w:t>because</w:t>
      </w:r>
      <w:r>
        <w:rPr>
          <w:rFonts w:ascii="Garamond" w:hAnsi="Garamond"/>
        </w:rPr>
        <w:t xml:space="preserve"> </w:t>
      </w:r>
      <w:r w:rsidR="00E611CD">
        <w:rPr>
          <w:rFonts w:ascii="Garamond" w:hAnsi="Garamond"/>
        </w:rPr>
        <w:t>cortisol</w:t>
      </w:r>
      <w:r>
        <w:rPr>
          <w:rFonts w:ascii="Garamond" w:hAnsi="Garamond"/>
        </w:rPr>
        <w:t xml:space="preserve"> conditions than in </w:t>
      </w:r>
      <w:r w:rsidR="00651300">
        <w:rPr>
          <w:rFonts w:ascii="Garamond" w:hAnsi="Garamond"/>
        </w:rPr>
        <w:t xml:space="preserve">cortisol </w:t>
      </w:r>
      <w:r w:rsidRPr="00A02522">
        <w:rPr>
          <w:rFonts w:ascii="Garamond" w:hAnsi="Garamond"/>
          <w:i/>
        </w:rPr>
        <w:t>because</w:t>
      </w:r>
      <w:r w:rsidR="00E611CD">
        <w:rPr>
          <w:rFonts w:ascii="Garamond" w:hAnsi="Garamond"/>
        </w:rPr>
        <w:t xml:space="preserve"> stress conditions (</w:t>
      </w:r>
      <w:r w:rsidR="00E611CD">
        <w:rPr>
          <w:rFonts w:ascii="Garamond" w:hAnsi="Garamond"/>
          <w:i/>
          <w:iCs/>
        </w:rPr>
        <w:t>p</w:t>
      </w:r>
      <w:r w:rsidR="00E611CD">
        <w:rPr>
          <w:rFonts w:ascii="Garamond" w:hAnsi="Garamond"/>
        </w:rPr>
        <w:t xml:space="preserve"> = .034).</w:t>
      </w:r>
    </w:p>
    <w:p w14:paraId="36F52486" w14:textId="13FB0876" w:rsidR="00C539DB" w:rsidRPr="00C539DB" w:rsidRDefault="00C539DB" w:rsidP="00C539DB">
      <w:pPr>
        <w:spacing w:line="480" w:lineRule="auto"/>
        <w:jc w:val="both"/>
        <w:rPr>
          <w:rFonts w:ascii="Garamond" w:eastAsia="Garamond" w:hAnsi="Garamond" w:cs="Garamond"/>
        </w:rPr>
      </w:pPr>
      <w:r w:rsidRPr="00FC379B">
        <w:rPr>
          <w:rFonts w:ascii="Garamond" w:hAnsi="Garamond"/>
        </w:rPr>
        <w:t xml:space="preserve">Table </w:t>
      </w:r>
      <w:r w:rsidR="00C4272C">
        <w:rPr>
          <w:rFonts w:ascii="Garamond" w:hAnsi="Garamond"/>
        </w:rPr>
        <w:t xml:space="preserve">5 </w:t>
      </w:r>
      <w:r w:rsidRPr="00FC379B">
        <w:rPr>
          <w:rFonts w:ascii="Garamond" w:hAnsi="Garamond"/>
        </w:rPr>
        <w:t>below</w:t>
      </w:r>
      <w:r>
        <w:rPr>
          <w:rFonts w:ascii="Garamond" w:hAnsi="Garamond"/>
        </w:rPr>
        <w:t xml:space="preserve"> summarise</w:t>
      </w:r>
      <w:r w:rsidR="009E1391">
        <w:rPr>
          <w:rFonts w:ascii="Garamond" w:hAnsi="Garamond"/>
        </w:rPr>
        <w:t>s</w:t>
      </w:r>
      <w:r>
        <w:rPr>
          <w:rFonts w:ascii="Garamond" w:hAnsi="Garamond"/>
        </w:rPr>
        <w:t xml:space="preserve"> the descriptive data from the experiment of participants’ levels of explanation agreement. The ‘Yes’ column represents the proportion of participants who reported that what Maria said is an explanation for her (5, 6, or 7). The ‘No’ column represents the proportion of participants who reported that what Maria said is not an explanation for her (1, 2, or 3). The ‘I’ column represents the proportion of people who reported being indifferent between these two options (4). We also included the results of the t-tests </w:t>
      </w:r>
      <w:r>
        <w:rPr>
          <w:rFonts w:ascii="Garamond" w:eastAsia="Garamond" w:hAnsi="Garamond" w:cs="Garamond"/>
        </w:rPr>
        <w:t>for each condition.</w:t>
      </w:r>
      <w:r w:rsidR="0036268B">
        <w:rPr>
          <w:rFonts w:ascii="Garamond" w:eastAsia="Garamond" w:hAnsi="Garamond" w:cs="Garamond"/>
        </w:rPr>
        <w:t xml:space="preserve"> </w:t>
      </w:r>
      <w:r w:rsidR="0036268B">
        <w:rPr>
          <w:rFonts w:ascii="Garamond" w:hAnsi="Garamond"/>
        </w:rPr>
        <w:t xml:space="preserve">The results of </w:t>
      </w:r>
      <w:r w:rsidR="005D132F">
        <w:rPr>
          <w:rFonts w:ascii="Garamond" w:hAnsi="Garamond"/>
        </w:rPr>
        <w:t xml:space="preserve">these </w:t>
      </w:r>
      <w:r w:rsidR="0036268B">
        <w:rPr>
          <w:rFonts w:ascii="Garamond" w:hAnsi="Garamond"/>
        </w:rPr>
        <w:t xml:space="preserve">tests show that mean levels of </w:t>
      </w:r>
      <w:r w:rsidR="005D132F">
        <w:rPr>
          <w:rFonts w:ascii="Garamond" w:hAnsi="Garamond"/>
        </w:rPr>
        <w:t xml:space="preserve">explanation </w:t>
      </w:r>
      <w:r w:rsidR="0036268B">
        <w:rPr>
          <w:rFonts w:ascii="Garamond" w:hAnsi="Garamond"/>
        </w:rPr>
        <w:t>agreement are significantly above 4 across all conditions.</w:t>
      </w:r>
    </w:p>
    <w:p w14:paraId="532BCF77" w14:textId="2746E1A3" w:rsidR="00C539DB" w:rsidRPr="00574D08" w:rsidRDefault="00C539DB" w:rsidP="00C539DB">
      <w:pPr>
        <w:spacing w:after="0" w:line="480" w:lineRule="auto"/>
        <w:jc w:val="both"/>
        <w:rPr>
          <w:rFonts w:ascii="Garamond" w:hAnsi="Garamond"/>
          <w:i/>
          <w:iCs/>
        </w:rPr>
      </w:pPr>
      <w:r w:rsidRPr="00574D08">
        <w:rPr>
          <w:rFonts w:ascii="Garamond" w:eastAsia="Garamond" w:hAnsi="Garamond" w:cs="Garamond"/>
          <w:i/>
          <w:iCs/>
        </w:rPr>
        <w:t xml:space="preserve">Table </w:t>
      </w:r>
      <w:r w:rsidR="00C4272C">
        <w:rPr>
          <w:rFonts w:ascii="Garamond" w:eastAsia="Garamond" w:hAnsi="Garamond" w:cs="Garamond"/>
          <w:i/>
          <w:iCs/>
        </w:rPr>
        <w:t>5</w:t>
      </w:r>
      <w:r w:rsidRPr="00574D08">
        <w:rPr>
          <w:rFonts w:ascii="Garamond" w:eastAsia="Garamond" w:hAnsi="Garamond" w:cs="Garamond"/>
          <w:i/>
          <w:iCs/>
        </w:rPr>
        <w:t xml:space="preserve">. Descriptive data from all conditions of participants’ levels of </w:t>
      </w:r>
      <w:r>
        <w:rPr>
          <w:rFonts w:ascii="Garamond" w:eastAsia="Garamond" w:hAnsi="Garamond" w:cs="Garamond"/>
          <w:i/>
          <w:iCs/>
        </w:rPr>
        <w:t>explanation</w:t>
      </w:r>
      <w:r w:rsidRPr="00574D08">
        <w:rPr>
          <w:rFonts w:ascii="Garamond" w:eastAsia="Garamond" w:hAnsi="Garamond" w:cs="Garamond"/>
          <w:i/>
          <w:iCs/>
        </w:rPr>
        <w:t xml:space="preserve"> 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3819"/>
        <w:gridCol w:w="755"/>
        <w:gridCol w:w="715"/>
        <w:gridCol w:w="541"/>
        <w:gridCol w:w="763"/>
        <w:gridCol w:w="541"/>
        <w:gridCol w:w="479"/>
        <w:gridCol w:w="677"/>
      </w:tblGrid>
      <w:tr w:rsidR="003A25B4" w:rsidRPr="003A25B4" w14:paraId="47FB5BC2" w14:textId="77777777" w:rsidTr="00AA576F">
        <w:trPr>
          <w:trHeight w:val="690"/>
        </w:trPr>
        <w:tc>
          <w:tcPr>
            <w:tcW w:w="2309"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52C2F434" w14:textId="77777777" w:rsidR="00C539DB" w:rsidRPr="003A25B4" w:rsidRDefault="00C539D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Condition</w:t>
            </w:r>
            <w:r w:rsidRPr="003A25B4">
              <w:rPr>
                <w:rFonts w:ascii="Garamond" w:hAnsi="Garamond"/>
                <w:color w:val="000000" w:themeColor="text1"/>
                <w:sz w:val="20"/>
                <w:szCs w:val="20"/>
              </w:rPr>
              <w:t> </w:t>
            </w:r>
          </w:p>
        </w:tc>
        <w:tc>
          <w:tcPr>
            <w:tcW w:w="46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C1F3EEB" w14:textId="77777777" w:rsidR="00C539DB" w:rsidRPr="003A25B4" w:rsidRDefault="00C539D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%Yes</w:t>
            </w:r>
          </w:p>
        </w:tc>
        <w:tc>
          <w:tcPr>
            <w:tcW w:w="43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5BD708B" w14:textId="77777777" w:rsidR="00C539DB" w:rsidRPr="003A25B4" w:rsidRDefault="00C539D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%No</w:t>
            </w:r>
          </w:p>
        </w:tc>
        <w:tc>
          <w:tcPr>
            <w:tcW w:w="30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F938705" w14:textId="77777777" w:rsidR="00C539DB" w:rsidRPr="003A25B4" w:rsidRDefault="00C539D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%I</w:t>
            </w:r>
          </w:p>
        </w:tc>
        <w:tc>
          <w:tcPr>
            <w:tcW w:w="46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59AFB4D7" w14:textId="77777777" w:rsidR="00C539DB" w:rsidRPr="003A25B4" w:rsidRDefault="00C539D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Mean</w:t>
            </w:r>
          </w:p>
        </w:tc>
        <w:tc>
          <w:tcPr>
            <w:tcW w:w="31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4B976D8" w14:textId="77777777" w:rsidR="00C539DB" w:rsidRPr="003A25B4" w:rsidRDefault="00C539DB" w:rsidP="003A25B4">
            <w:pPr>
              <w:spacing w:after="0" w:line="360" w:lineRule="auto"/>
              <w:jc w:val="both"/>
              <w:rPr>
                <w:rFonts w:ascii="Garamond" w:hAnsi="Garamond"/>
                <w:color w:val="000000" w:themeColor="text1"/>
                <w:sz w:val="20"/>
                <w:szCs w:val="20"/>
              </w:rPr>
            </w:pPr>
            <w:r w:rsidRPr="003A25B4">
              <w:rPr>
                <w:rFonts w:ascii="Garamond" w:hAnsi="Garamond"/>
                <w:b/>
                <w:bCs/>
                <w:color w:val="000000" w:themeColor="text1"/>
                <w:sz w:val="20"/>
                <w:szCs w:val="20"/>
              </w:rPr>
              <w:t>SD</w:t>
            </w:r>
          </w:p>
        </w:tc>
        <w:tc>
          <w:tcPr>
            <w:tcW w:w="294" w:type="pct"/>
            <w:tcBorders>
              <w:top w:val="single" w:sz="8" w:space="0" w:color="auto"/>
              <w:left w:val="nil"/>
              <w:bottom w:val="single" w:sz="8" w:space="0" w:color="auto"/>
              <w:right w:val="nil"/>
            </w:tcBorders>
            <w:vAlign w:val="center"/>
          </w:tcPr>
          <w:p w14:paraId="1A111509" w14:textId="77777777" w:rsidR="00C539DB" w:rsidRPr="003A25B4" w:rsidRDefault="00C539DB" w:rsidP="003A25B4">
            <w:pPr>
              <w:spacing w:after="0" w:line="360" w:lineRule="auto"/>
              <w:jc w:val="both"/>
              <w:rPr>
                <w:rFonts w:ascii="Garamond" w:hAnsi="Garamond"/>
                <w:b/>
                <w:bCs/>
                <w:color w:val="000000" w:themeColor="text1"/>
                <w:sz w:val="20"/>
                <w:szCs w:val="20"/>
              </w:rPr>
            </w:pPr>
            <w:r w:rsidRPr="003A25B4">
              <w:rPr>
                <w:rFonts w:ascii="Garamond" w:hAnsi="Garamond"/>
                <w:b/>
                <w:bCs/>
                <w:color w:val="000000" w:themeColor="text1"/>
                <w:sz w:val="20"/>
                <w:szCs w:val="20"/>
              </w:rPr>
              <w:t>t-test</w:t>
            </w:r>
          </w:p>
        </w:tc>
        <w:tc>
          <w:tcPr>
            <w:tcW w:w="413" w:type="pct"/>
            <w:tcBorders>
              <w:top w:val="single" w:sz="8" w:space="0" w:color="auto"/>
              <w:left w:val="nil"/>
              <w:bottom w:val="single" w:sz="8" w:space="0" w:color="auto"/>
              <w:right w:val="nil"/>
            </w:tcBorders>
            <w:vAlign w:val="center"/>
          </w:tcPr>
          <w:p w14:paraId="1C60C892" w14:textId="77777777" w:rsidR="00C539DB" w:rsidRPr="003A25B4" w:rsidRDefault="00C539DB" w:rsidP="003A25B4">
            <w:pPr>
              <w:spacing w:after="0" w:line="360" w:lineRule="auto"/>
              <w:jc w:val="both"/>
              <w:rPr>
                <w:rFonts w:ascii="Garamond" w:hAnsi="Garamond"/>
                <w:b/>
                <w:bCs/>
                <w:color w:val="000000" w:themeColor="text1"/>
                <w:sz w:val="20"/>
                <w:szCs w:val="20"/>
              </w:rPr>
            </w:pPr>
            <w:r w:rsidRPr="003A25B4">
              <w:rPr>
                <w:rFonts w:ascii="Garamond" w:hAnsi="Garamond"/>
                <w:b/>
                <w:bCs/>
                <w:i/>
                <w:iCs/>
                <w:color w:val="000000" w:themeColor="text1"/>
                <w:sz w:val="20"/>
                <w:szCs w:val="20"/>
              </w:rPr>
              <w:t>p</w:t>
            </w:r>
            <w:r w:rsidRPr="003A25B4">
              <w:rPr>
                <w:rFonts w:ascii="Garamond" w:hAnsi="Garamond"/>
                <w:b/>
                <w:bCs/>
                <w:color w:val="000000" w:themeColor="text1"/>
                <w:sz w:val="20"/>
                <w:szCs w:val="20"/>
              </w:rPr>
              <w:t>-value</w:t>
            </w:r>
          </w:p>
        </w:tc>
      </w:tr>
      <w:tr w:rsidR="003A25B4" w:rsidRPr="003A25B4" w14:paraId="4CBF6365" w14:textId="77777777" w:rsidTr="00AA576F">
        <w:trPr>
          <w:trHeight w:val="690"/>
        </w:trPr>
        <w:tc>
          <w:tcPr>
            <w:tcW w:w="2309"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0FC0FB3" w14:textId="69F341B3" w:rsidR="00C539DB" w:rsidRPr="003A25B4" w:rsidRDefault="00C539DB" w:rsidP="003A25B4">
            <w:pPr>
              <w:spacing w:after="0" w:line="360" w:lineRule="auto"/>
              <w:jc w:val="both"/>
              <w:rPr>
                <w:rFonts w:ascii="Garamond" w:hAnsi="Garamond"/>
                <w:color w:val="000000" w:themeColor="text1"/>
                <w:sz w:val="20"/>
                <w:szCs w:val="20"/>
              </w:rPr>
            </w:pPr>
            <w:r w:rsidRPr="003A25B4">
              <w:rPr>
                <w:rFonts w:ascii="Garamond" w:hAnsi="Garamond"/>
                <w:color w:val="000000" w:themeColor="text1"/>
                <w:sz w:val="20"/>
                <w:szCs w:val="20"/>
              </w:rPr>
              <w:t>Stress because cortisol congruent</w:t>
            </w:r>
            <w:r w:rsidR="003A25B4">
              <w:rPr>
                <w:rFonts w:ascii="Garamond" w:hAnsi="Garamond"/>
                <w:color w:val="000000" w:themeColor="text1"/>
                <w:sz w:val="20"/>
                <w:szCs w:val="20"/>
              </w:rPr>
              <w:t xml:space="preserve"> (</w:t>
            </w:r>
            <w:r w:rsidR="003A25B4">
              <w:rPr>
                <w:rFonts w:ascii="Garamond" w:hAnsi="Garamond"/>
                <w:i/>
                <w:iCs/>
                <w:color w:val="000000" w:themeColor="text1"/>
                <w:sz w:val="20"/>
                <w:szCs w:val="20"/>
              </w:rPr>
              <w:t>n</w:t>
            </w:r>
            <w:r w:rsidR="003A25B4">
              <w:rPr>
                <w:rFonts w:ascii="Garamond" w:hAnsi="Garamond"/>
                <w:color w:val="000000" w:themeColor="text1"/>
                <w:sz w:val="20"/>
                <w:szCs w:val="20"/>
              </w:rPr>
              <w:t xml:space="preserve"> = 74)</w:t>
            </w:r>
          </w:p>
        </w:tc>
        <w:tc>
          <w:tcPr>
            <w:tcW w:w="46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0F300EC" w14:textId="70C81466"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71.6</w:t>
            </w:r>
          </w:p>
        </w:tc>
        <w:tc>
          <w:tcPr>
            <w:tcW w:w="43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5772EBB" w14:textId="70A336B5" w:rsidR="00C539D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16.2</w:t>
            </w:r>
          </w:p>
        </w:tc>
        <w:tc>
          <w:tcPr>
            <w:tcW w:w="30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848A355" w14:textId="34CAFA48" w:rsidR="00C539D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12.2</w:t>
            </w:r>
          </w:p>
        </w:tc>
        <w:tc>
          <w:tcPr>
            <w:tcW w:w="46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5AEE732" w14:textId="26DFF90D" w:rsidR="00C539DB" w:rsidRPr="003A25B4" w:rsidRDefault="003A25B4" w:rsidP="003A25B4">
            <w:pPr>
              <w:spacing w:after="0" w:line="360" w:lineRule="auto"/>
              <w:jc w:val="center"/>
              <w:rPr>
                <w:rFonts w:ascii="Garamond" w:hAnsi="Garamond"/>
                <w:color w:val="000000" w:themeColor="text1"/>
                <w:sz w:val="20"/>
                <w:szCs w:val="20"/>
              </w:rPr>
            </w:pPr>
            <w:r w:rsidRPr="003A25B4">
              <w:rPr>
                <w:rFonts w:ascii="Garamond" w:hAnsi="Garamond"/>
                <w:color w:val="000000" w:themeColor="text1"/>
                <w:sz w:val="20"/>
                <w:szCs w:val="20"/>
              </w:rPr>
              <w:t>5.00</w:t>
            </w:r>
          </w:p>
        </w:tc>
        <w:tc>
          <w:tcPr>
            <w:tcW w:w="31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1E8319E" w14:textId="2A4A9A16" w:rsidR="00C539DB" w:rsidRPr="003A25B4" w:rsidRDefault="003A25B4" w:rsidP="003A25B4">
            <w:pPr>
              <w:spacing w:after="0" w:line="360" w:lineRule="auto"/>
              <w:jc w:val="center"/>
              <w:rPr>
                <w:rFonts w:ascii="Garamond" w:hAnsi="Garamond"/>
                <w:color w:val="000000" w:themeColor="text1"/>
                <w:sz w:val="20"/>
                <w:szCs w:val="20"/>
              </w:rPr>
            </w:pPr>
            <w:r w:rsidRPr="003A25B4">
              <w:rPr>
                <w:rFonts w:ascii="Garamond" w:hAnsi="Garamond"/>
                <w:color w:val="000000" w:themeColor="text1"/>
                <w:sz w:val="20"/>
                <w:szCs w:val="20"/>
              </w:rPr>
              <w:t>1.54</w:t>
            </w:r>
          </w:p>
        </w:tc>
        <w:tc>
          <w:tcPr>
            <w:tcW w:w="294" w:type="pct"/>
            <w:tcBorders>
              <w:top w:val="nil"/>
              <w:left w:val="nil"/>
              <w:bottom w:val="single" w:sz="4" w:space="0" w:color="FFFFFF" w:themeColor="background1"/>
              <w:right w:val="nil"/>
            </w:tcBorders>
            <w:vAlign w:val="center"/>
          </w:tcPr>
          <w:p w14:paraId="73C46D09" w14:textId="3255FFA4" w:rsidR="00C539D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5.604</w:t>
            </w:r>
          </w:p>
        </w:tc>
        <w:tc>
          <w:tcPr>
            <w:tcW w:w="413" w:type="pct"/>
            <w:tcBorders>
              <w:top w:val="nil"/>
              <w:left w:val="nil"/>
              <w:bottom w:val="single" w:sz="4" w:space="0" w:color="FFFFFF" w:themeColor="background1"/>
              <w:right w:val="nil"/>
            </w:tcBorders>
            <w:vAlign w:val="center"/>
          </w:tcPr>
          <w:p w14:paraId="5197EF2D" w14:textId="5825069F" w:rsidR="00C539D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3A25B4" w:rsidRPr="003A25B4" w14:paraId="6CFF19AB"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6554EF8F" w14:textId="23CBAFF5" w:rsidR="00C539DB" w:rsidRPr="003A25B4" w:rsidRDefault="00C539DB" w:rsidP="003A25B4">
            <w:pPr>
              <w:spacing w:after="0" w:line="360" w:lineRule="auto"/>
              <w:jc w:val="both"/>
              <w:rPr>
                <w:rFonts w:ascii="Garamond" w:hAnsi="Garamond"/>
                <w:color w:val="000000" w:themeColor="text1"/>
                <w:sz w:val="20"/>
                <w:szCs w:val="20"/>
              </w:rPr>
            </w:pPr>
            <w:r w:rsidRPr="003A25B4">
              <w:rPr>
                <w:rFonts w:ascii="Garamond" w:hAnsi="Garamond"/>
                <w:color w:val="000000" w:themeColor="text1"/>
                <w:sz w:val="20"/>
                <w:szCs w:val="20"/>
              </w:rPr>
              <w:t>Stress because cortisol incongruent</w:t>
            </w:r>
            <w:r w:rsidR="003A25B4">
              <w:rPr>
                <w:rFonts w:ascii="Garamond" w:hAnsi="Garamond"/>
                <w:color w:val="000000" w:themeColor="text1"/>
                <w:sz w:val="20"/>
                <w:szCs w:val="20"/>
              </w:rPr>
              <w:t xml:space="preserve"> (</w:t>
            </w:r>
            <w:r w:rsidR="003A25B4">
              <w:rPr>
                <w:rFonts w:ascii="Garamond" w:hAnsi="Garamond"/>
                <w:i/>
                <w:iCs/>
                <w:color w:val="000000" w:themeColor="text1"/>
                <w:sz w:val="20"/>
                <w:szCs w:val="20"/>
              </w:rPr>
              <w:t>n</w:t>
            </w:r>
            <w:r w:rsidR="003A25B4">
              <w:rPr>
                <w:rFonts w:ascii="Garamond" w:hAnsi="Garamond"/>
                <w:color w:val="000000" w:themeColor="text1"/>
                <w:sz w:val="20"/>
                <w:szCs w:val="20"/>
              </w:rPr>
              <w:t xml:space="preserve"> = 75)</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67720F0" w14:textId="1ECC0697" w:rsidR="00C539DB" w:rsidRPr="003A25B4" w:rsidRDefault="004E7DDA"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57.3</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3373E74" w14:textId="568D78B7" w:rsidR="00C539D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28.0</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963A283" w14:textId="642F9639" w:rsidR="00C539D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14.7</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E5E422D" w14:textId="51A1C469" w:rsidR="00C539D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5.01</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11D6FDF" w14:textId="4FF9049E" w:rsidR="00C539D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1.91</w:t>
            </w:r>
          </w:p>
        </w:tc>
        <w:tc>
          <w:tcPr>
            <w:tcW w:w="294" w:type="pct"/>
            <w:tcBorders>
              <w:top w:val="single" w:sz="4" w:space="0" w:color="FFFFFF" w:themeColor="background1"/>
              <w:left w:val="nil"/>
              <w:bottom w:val="single" w:sz="4" w:space="0" w:color="FFFFFF" w:themeColor="background1"/>
              <w:right w:val="nil"/>
            </w:tcBorders>
            <w:vAlign w:val="center"/>
          </w:tcPr>
          <w:p w14:paraId="01598858" w14:textId="6B3DD6D5" w:rsidR="00C539D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4.586</w:t>
            </w:r>
          </w:p>
        </w:tc>
        <w:tc>
          <w:tcPr>
            <w:tcW w:w="413" w:type="pct"/>
            <w:tcBorders>
              <w:top w:val="single" w:sz="4" w:space="0" w:color="FFFFFF" w:themeColor="background1"/>
              <w:left w:val="nil"/>
              <w:bottom w:val="single" w:sz="4" w:space="0" w:color="FFFFFF" w:themeColor="background1"/>
              <w:right w:val="nil"/>
            </w:tcBorders>
            <w:vAlign w:val="center"/>
          </w:tcPr>
          <w:p w14:paraId="62D052A3" w14:textId="2BB4F2B1" w:rsidR="00C539DB" w:rsidRPr="003A25B4" w:rsidRDefault="003A25B4"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3A25B4" w:rsidRPr="003A25B4" w14:paraId="3E458419"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188B45A" w14:textId="3D5C9518" w:rsidR="00C539DB" w:rsidRPr="00F80D7B" w:rsidRDefault="00C539DB" w:rsidP="003A25B4">
            <w:pPr>
              <w:spacing w:after="0" w:line="360" w:lineRule="auto"/>
              <w:jc w:val="both"/>
              <w:rPr>
                <w:rFonts w:ascii="Garamond" w:hAnsi="Garamond"/>
                <w:color w:val="000000" w:themeColor="text1"/>
                <w:sz w:val="20"/>
                <w:szCs w:val="20"/>
              </w:rPr>
            </w:pPr>
            <w:r w:rsidRPr="003A25B4">
              <w:rPr>
                <w:rFonts w:ascii="Garamond" w:hAnsi="Garamond"/>
                <w:color w:val="000000" w:themeColor="text1"/>
                <w:sz w:val="20"/>
                <w:szCs w:val="20"/>
              </w:rPr>
              <w:t>Cortisol because stress congruent</w:t>
            </w:r>
            <w:r w:rsidR="00F80D7B">
              <w:rPr>
                <w:rFonts w:ascii="Garamond" w:hAnsi="Garamond"/>
                <w:color w:val="000000" w:themeColor="text1"/>
                <w:sz w:val="20"/>
                <w:szCs w:val="20"/>
              </w:rPr>
              <w:t xml:space="preserve"> (</w:t>
            </w:r>
            <w:r w:rsidR="00F80D7B">
              <w:rPr>
                <w:rFonts w:ascii="Garamond" w:hAnsi="Garamond"/>
                <w:i/>
                <w:iCs/>
                <w:color w:val="000000" w:themeColor="text1"/>
                <w:sz w:val="20"/>
                <w:szCs w:val="20"/>
              </w:rPr>
              <w:t>n</w:t>
            </w:r>
            <w:r w:rsidR="00F80D7B">
              <w:rPr>
                <w:rFonts w:ascii="Garamond" w:hAnsi="Garamond"/>
                <w:color w:val="000000" w:themeColor="text1"/>
                <w:sz w:val="20"/>
                <w:szCs w:val="20"/>
              </w:rPr>
              <w:t xml:space="preserve"> = 71)</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47BA4A8" w14:textId="116EDFF8" w:rsidR="00C539DB" w:rsidRPr="003A25B4" w:rsidRDefault="004E7DDA"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81.6</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6689134" w14:textId="5CEC3D73"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8.5</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4975F5F" w14:textId="774B95FD"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9.9</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E326D12" w14:textId="63CAE8BE"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5.28</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F8F0FCD" w14:textId="41E53EBF"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1.35</w:t>
            </w:r>
          </w:p>
        </w:tc>
        <w:tc>
          <w:tcPr>
            <w:tcW w:w="294" w:type="pct"/>
            <w:tcBorders>
              <w:top w:val="single" w:sz="4" w:space="0" w:color="FFFFFF" w:themeColor="background1"/>
              <w:left w:val="nil"/>
              <w:bottom w:val="single" w:sz="4" w:space="0" w:color="FFFFFF" w:themeColor="background1"/>
              <w:right w:val="nil"/>
            </w:tcBorders>
            <w:vAlign w:val="center"/>
          </w:tcPr>
          <w:p w14:paraId="1E5DF129" w14:textId="7A817CB1"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7.975</w:t>
            </w:r>
          </w:p>
        </w:tc>
        <w:tc>
          <w:tcPr>
            <w:tcW w:w="413" w:type="pct"/>
            <w:tcBorders>
              <w:top w:val="single" w:sz="4" w:space="0" w:color="FFFFFF" w:themeColor="background1"/>
              <w:left w:val="nil"/>
              <w:bottom w:val="single" w:sz="4" w:space="0" w:color="FFFFFF" w:themeColor="background1"/>
              <w:right w:val="nil"/>
            </w:tcBorders>
            <w:vAlign w:val="center"/>
          </w:tcPr>
          <w:p w14:paraId="14F96287" w14:textId="4E8CAC9E"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3A25B4" w:rsidRPr="003A25B4" w14:paraId="567CA959" w14:textId="77777777" w:rsidTr="00AA576F">
        <w:trPr>
          <w:trHeight w:val="690"/>
        </w:trPr>
        <w:tc>
          <w:tcPr>
            <w:tcW w:w="2309"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0BE98F9F" w14:textId="2D6FB97D" w:rsidR="00C539DB" w:rsidRPr="00F80D7B" w:rsidRDefault="00C539DB" w:rsidP="003A25B4">
            <w:pPr>
              <w:spacing w:after="0" w:line="360" w:lineRule="auto"/>
              <w:jc w:val="both"/>
              <w:rPr>
                <w:rFonts w:ascii="Garamond" w:hAnsi="Garamond"/>
                <w:color w:val="000000" w:themeColor="text1"/>
                <w:sz w:val="20"/>
                <w:szCs w:val="20"/>
              </w:rPr>
            </w:pPr>
            <w:r w:rsidRPr="003A25B4">
              <w:rPr>
                <w:rFonts w:ascii="Garamond" w:hAnsi="Garamond"/>
                <w:color w:val="000000" w:themeColor="text1"/>
                <w:sz w:val="20"/>
                <w:szCs w:val="20"/>
              </w:rPr>
              <w:t>Cortisol because stress incongruent</w:t>
            </w:r>
            <w:r w:rsidR="00F80D7B">
              <w:rPr>
                <w:rFonts w:ascii="Garamond" w:hAnsi="Garamond"/>
                <w:color w:val="000000" w:themeColor="text1"/>
                <w:sz w:val="20"/>
                <w:szCs w:val="20"/>
              </w:rPr>
              <w:t xml:space="preserve"> (</w:t>
            </w:r>
            <w:r w:rsidR="00F80D7B">
              <w:rPr>
                <w:rFonts w:ascii="Garamond" w:hAnsi="Garamond"/>
                <w:i/>
                <w:iCs/>
                <w:color w:val="000000" w:themeColor="text1"/>
                <w:sz w:val="20"/>
                <w:szCs w:val="20"/>
              </w:rPr>
              <w:t>n</w:t>
            </w:r>
            <w:r w:rsidR="00F80D7B">
              <w:rPr>
                <w:rFonts w:ascii="Garamond" w:hAnsi="Garamond"/>
                <w:color w:val="000000" w:themeColor="text1"/>
                <w:sz w:val="20"/>
                <w:szCs w:val="20"/>
              </w:rPr>
              <w:t xml:space="preserve"> = 81)</w:t>
            </w:r>
          </w:p>
        </w:tc>
        <w:tc>
          <w:tcPr>
            <w:tcW w:w="46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1A3786C1" w14:textId="029F1F07" w:rsidR="00C539DB" w:rsidRPr="003A25B4" w:rsidRDefault="004E7DDA"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56.8</w:t>
            </w:r>
          </w:p>
        </w:tc>
        <w:tc>
          <w:tcPr>
            <w:tcW w:w="43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5F39523C" w14:textId="0A3E7A4F"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27.2</w:t>
            </w:r>
          </w:p>
        </w:tc>
        <w:tc>
          <w:tcPr>
            <w:tcW w:w="30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3514A383" w14:textId="6DB15A9D"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16.0</w:t>
            </w:r>
          </w:p>
        </w:tc>
        <w:tc>
          <w:tcPr>
            <w:tcW w:w="46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73D198A7" w14:textId="52FAF428"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4.81</w:t>
            </w:r>
          </w:p>
        </w:tc>
        <w:tc>
          <w:tcPr>
            <w:tcW w:w="31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ADA241F" w14:textId="59B1E393"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1.83</w:t>
            </w:r>
          </w:p>
        </w:tc>
        <w:tc>
          <w:tcPr>
            <w:tcW w:w="294" w:type="pct"/>
            <w:tcBorders>
              <w:top w:val="single" w:sz="4" w:space="0" w:color="FFFFFF" w:themeColor="background1"/>
              <w:left w:val="nil"/>
              <w:bottom w:val="single" w:sz="4" w:space="0" w:color="auto"/>
              <w:right w:val="nil"/>
            </w:tcBorders>
            <w:vAlign w:val="center"/>
          </w:tcPr>
          <w:p w14:paraId="2DA89101" w14:textId="1EDFEB4D"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4.005</w:t>
            </w:r>
          </w:p>
        </w:tc>
        <w:tc>
          <w:tcPr>
            <w:tcW w:w="413" w:type="pct"/>
            <w:tcBorders>
              <w:top w:val="single" w:sz="4" w:space="0" w:color="FFFFFF" w:themeColor="background1"/>
              <w:left w:val="nil"/>
              <w:bottom w:val="single" w:sz="4" w:space="0" w:color="auto"/>
              <w:right w:val="nil"/>
            </w:tcBorders>
            <w:vAlign w:val="center"/>
          </w:tcPr>
          <w:p w14:paraId="36CFA1BD" w14:textId="792D9F9D" w:rsidR="00C539DB" w:rsidRPr="003A25B4" w:rsidRDefault="00F80D7B" w:rsidP="003A25B4">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bl>
    <w:p w14:paraId="637A4765" w14:textId="77777777" w:rsidR="009E1391" w:rsidRDefault="009E1391" w:rsidP="009E1391">
      <w:pPr>
        <w:spacing w:line="360" w:lineRule="auto"/>
        <w:jc w:val="both"/>
        <w:rPr>
          <w:rFonts w:ascii="Garamond" w:hAnsi="Garamond"/>
        </w:rPr>
      </w:pPr>
    </w:p>
    <w:p w14:paraId="53AE7D8D" w14:textId="01FF2EA8" w:rsidR="009E1391" w:rsidRDefault="009E1391" w:rsidP="00C539DB">
      <w:pPr>
        <w:spacing w:line="480" w:lineRule="auto"/>
        <w:jc w:val="both"/>
        <w:rPr>
          <w:rFonts w:ascii="Garamond" w:hAnsi="Garamond"/>
        </w:rPr>
      </w:pPr>
      <w:r>
        <w:rPr>
          <w:rFonts w:ascii="Garamond" w:hAnsi="Garamond"/>
        </w:rPr>
        <w:t>To compare participants’ level of truth agreement across conditions, we tested level of truth agreement with a 2</w:t>
      </w:r>
      <w:r w:rsidR="00902534">
        <w:rPr>
          <w:rFonts w:ascii="Garamond" w:hAnsi="Garamond"/>
        </w:rPr>
        <w:t xml:space="preserve"> (salience) </w:t>
      </w:r>
      <w:r>
        <w:rPr>
          <w:rFonts w:ascii="Garamond" w:hAnsi="Garamond"/>
        </w:rPr>
        <w:t>x</w:t>
      </w:r>
      <w:r w:rsidR="00902534">
        <w:rPr>
          <w:rFonts w:ascii="Garamond" w:hAnsi="Garamond"/>
        </w:rPr>
        <w:t xml:space="preserve"> </w:t>
      </w:r>
      <w:r>
        <w:rPr>
          <w:rFonts w:ascii="Garamond" w:hAnsi="Garamond"/>
        </w:rPr>
        <w:t>2</w:t>
      </w:r>
      <w:r w:rsidR="00902534">
        <w:rPr>
          <w:rFonts w:ascii="Garamond" w:hAnsi="Garamond"/>
        </w:rPr>
        <w:t xml:space="preserve"> (congruence)</w:t>
      </w:r>
      <w:r>
        <w:rPr>
          <w:rFonts w:ascii="Garamond" w:hAnsi="Garamond"/>
        </w:rPr>
        <w:t xml:space="preserve"> between-subjects ANOVA.</w:t>
      </w:r>
      <w:r w:rsidR="00E611CD">
        <w:rPr>
          <w:rFonts w:ascii="Garamond" w:hAnsi="Garamond"/>
        </w:rPr>
        <w:t xml:space="preserve"> The results </w:t>
      </w:r>
      <w:r w:rsidR="00902534">
        <w:rPr>
          <w:rFonts w:ascii="Garamond" w:hAnsi="Garamond"/>
        </w:rPr>
        <w:t xml:space="preserve">of this analysis </w:t>
      </w:r>
      <w:r w:rsidR="00E611CD">
        <w:rPr>
          <w:rFonts w:ascii="Garamond" w:hAnsi="Garamond"/>
        </w:rPr>
        <w:t>found no</w:t>
      </w:r>
      <w:r w:rsidR="003A25B4">
        <w:rPr>
          <w:rFonts w:ascii="Garamond" w:hAnsi="Garamond"/>
        </w:rPr>
        <w:t xml:space="preserve"> </w:t>
      </w:r>
      <w:r w:rsidR="00E611CD">
        <w:rPr>
          <w:rFonts w:ascii="Garamond" w:hAnsi="Garamond"/>
        </w:rPr>
        <w:t>significant effects.</w:t>
      </w:r>
      <w:r w:rsidR="00902534">
        <w:rPr>
          <w:rFonts w:ascii="Garamond" w:hAnsi="Garamond"/>
        </w:rPr>
        <w:t xml:space="preserve"> That is, we found no evidence that salience and congruence (or their interaction) have any effect on people’s levels of explanation agreement.</w:t>
      </w:r>
    </w:p>
    <w:p w14:paraId="5AD236BA" w14:textId="419D312A" w:rsidR="009E1391" w:rsidRDefault="009E1391" w:rsidP="009E1391">
      <w:pPr>
        <w:spacing w:line="480" w:lineRule="auto"/>
        <w:jc w:val="both"/>
        <w:rPr>
          <w:rFonts w:ascii="Garamond" w:hAnsi="Garamond"/>
          <w:b/>
          <w:bCs/>
        </w:rPr>
      </w:pPr>
      <w:r w:rsidRPr="00C539DB">
        <w:rPr>
          <w:rFonts w:ascii="Garamond" w:hAnsi="Garamond"/>
          <w:b/>
          <w:bCs/>
        </w:rPr>
        <w:t xml:space="preserve">Experiment </w:t>
      </w:r>
      <w:r>
        <w:rPr>
          <w:rFonts w:ascii="Garamond" w:hAnsi="Garamond"/>
          <w:b/>
          <w:bCs/>
        </w:rPr>
        <w:t>Two</w:t>
      </w:r>
      <w:r w:rsidRPr="00C539DB">
        <w:rPr>
          <w:rFonts w:ascii="Garamond" w:hAnsi="Garamond"/>
          <w:b/>
          <w:bCs/>
        </w:rPr>
        <w:t>:</w:t>
      </w:r>
    </w:p>
    <w:p w14:paraId="6CEE1CE8" w14:textId="505C3DAF" w:rsidR="008B691C" w:rsidRPr="00A02522" w:rsidRDefault="00B10AE0" w:rsidP="00A02522">
      <w:pPr>
        <w:spacing w:line="480" w:lineRule="auto"/>
        <w:jc w:val="both"/>
        <w:rPr>
          <w:rFonts w:ascii="Garamond" w:hAnsi="Garamond"/>
        </w:rPr>
      </w:pPr>
      <w:r>
        <w:rPr>
          <w:rFonts w:ascii="Garamond" w:hAnsi="Garamond"/>
        </w:rPr>
        <w:lastRenderedPageBreak/>
        <w:t xml:space="preserve">Before reporting the statistics let us summarise our main findings. </w:t>
      </w:r>
      <w:r w:rsidR="001240DE">
        <w:rPr>
          <w:rFonts w:ascii="Garamond" w:hAnsi="Garamond"/>
        </w:rPr>
        <w:t xml:space="preserve">We predicted that if the </w:t>
      </w:r>
      <w:r w:rsidR="000F6085">
        <w:rPr>
          <w:rFonts w:ascii="Garamond" w:eastAsia="Garamond" w:hAnsi="Garamond" w:cs="Menlo Bold"/>
        </w:rPr>
        <w:t xml:space="preserve">assumption trio is true </w:t>
      </w:r>
      <w:r w:rsidR="001240DE">
        <w:rPr>
          <w:rFonts w:ascii="Garamond" w:eastAsia="Garamond" w:hAnsi="Garamond" w:cs="Menlo Bold"/>
        </w:rPr>
        <w:t xml:space="preserve">then non-philosophers would </w:t>
      </w:r>
      <w:r w:rsidR="000F6085" w:rsidRPr="00A02522">
        <w:rPr>
          <w:rFonts w:ascii="Garamond" w:hAnsi="Garamond"/>
        </w:rPr>
        <w:t xml:space="preserve">judge that </w:t>
      </w:r>
      <w:r w:rsidR="000F6085" w:rsidRPr="00A02522">
        <w:rPr>
          <w:rFonts w:ascii="Garamond" w:eastAsia="Garamond" w:hAnsi="Garamond" w:cs="Menlo Regular"/>
        </w:rPr>
        <w:t>‘</w:t>
      </w:r>
      <w:r w:rsidR="000F6085" w:rsidRPr="00A02522">
        <w:rPr>
          <w:rFonts w:ascii="Garamond" w:eastAsia="Garamond" w:hAnsi="Garamond" w:cs="Garamond"/>
        </w:rPr>
        <w:t xml:space="preserve">set </w:t>
      </w:r>
      <w:r w:rsidR="000F6085" w:rsidRPr="00A02522">
        <w:rPr>
          <w:rFonts w:ascii="Garamond" w:eastAsia="Garamond" w:hAnsi="Garamond" w:cs="Garamond"/>
          <w:i/>
        </w:rPr>
        <w:t>because</w:t>
      </w:r>
      <w:r w:rsidR="000F6085" w:rsidRPr="00A02522">
        <w:rPr>
          <w:rFonts w:ascii="Garamond" w:eastAsia="Garamond" w:hAnsi="Garamond" w:cs="Garamond"/>
        </w:rPr>
        <w:t xml:space="preserve"> member</w:t>
      </w:r>
      <w:r w:rsidR="000F6085" w:rsidRPr="00A02522">
        <w:rPr>
          <w:rFonts w:ascii="Garamond" w:eastAsia="Garamond" w:hAnsi="Garamond" w:cs="Menlo Regular"/>
        </w:rPr>
        <w:t>’ is true, and that ‘</w:t>
      </w:r>
      <w:r w:rsidR="000F6085" w:rsidRPr="00A02522">
        <w:rPr>
          <w:rFonts w:ascii="Garamond" w:eastAsia="Garamond" w:hAnsi="Garamond" w:cs="Garamond"/>
        </w:rPr>
        <w:t xml:space="preserve">member </w:t>
      </w:r>
      <w:r w:rsidR="000F6085" w:rsidRPr="00A02522">
        <w:rPr>
          <w:rFonts w:ascii="Garamond" w:eastAsia="Garamond" w:hAnsi="Garamond" w:cs="Garamond"/>
          <w:i/>
        </w:rPr>
        <w:t>because</w:t>
      </w:r>
      <w:r w:rsidR="000F6085" w:rsidRPr="00A02522">
        <w:rPr>
          <w:rFonts w:ascii="Garamond" w:eastAsia="Garamond" w:hAnsi="Garamond" w:cs="Garamond"/>
        </w:rPr>
        <w:t xml:space="preserve"> set</w:t>
      </w:r>
      <w:r w:rsidR="000F6085" w:rsidRPr="00A02522">
        <w:rPr>
          <w:rFonts w:ascii="Garamond" w:eastAsia="Garamond" w:hAnsi="Garamond" w:cs="Menlo Regular"/>
        </w:rPr>
        <w:t>’</w:t>
      </w:r>
      <w:r w:rsidR="001240DE" w:rsidRPr="001240DE">
        <w:rPr>
          <w:rFonts w:ascii="Garamond" w:eastAsia="Garamond" w:hAnsi="Garamond" w:cs="Menlo Regular"/>
        </w:rPr>
        <w:t xml:space="preserve"> is not true. </w:t>
      </w:r>
      <w:r w:rsidR="001240DE">
        <w:rPr>
          <w:rFonts w:ascii="Garamond" w:hAnsi="Garamond"/>
        </w:rPr>
        <w:t>We did not find this. People, overall, judg</w:t>
      </w:r>
      <w:r w:rsidR="00A02522">
        <w:rPr>
          <w:rFonts w:ascii="Garamond" w:hAnsi="Garamond"/>
        </w:rPr>
        <w:t>ed that it is true that ‘member</w:t>
      </w:r>
      <w:r w:rsidR="001240DE">
        <w:rPr>
          <w:rFonts w:ascii="Garamond" w:hAnsi="Garamond"/>
        </w:rPr>
        <w:t xml:space="preserve"> </w:t>
      </w:r>
      <w:r w:rsidR="001240DE" w:rsidRPr="00A02522">
        <w:rPr>
          <w:rFonts w:ascii="Garamond" w:hAnsi="Garamond"/>
          <w:i/>
        </w:rPr>
        <w:t>because</w:t>
      </w:r>
      <w:r w:rsidR="00A02522">
        <w:rPr>
          <w:rFonts w:ascii="Garamond" w:hAnsi="Garamond"/>
        </w:rPr>
        <w:t xml:space="preserve"> set’ and that ‘set </w:t>
      </w:r>
      <w:r w:rsidR="00A02522" w:rsidRPr="00A02522">
        <w:rPr>
          <w:rFonts w:ascii="Garamond" w:hAnsi="Garamond"/>
          <w:i/>
        </w:rPr>
        <w:t>because</w:t>
      </w:r>
      <w:r w:rsidR="00A02522">
        <w:rPr>
          <w:rFonts w:ascii="Garamond" w:hAnsi="Garamond"/>
        </w:rPr>
        <w:t xml:space="preserve"> member</w:t>
      </w:r>
      <w:r w:rsidR="001240DE">
        <w:rPr>
          <w:rFonts w:ascii="Garamond" w:hAnsi="Garamond"/>
        </w:rPr>
        <w:t>.’</w:t>
      </w:r>
      <w:r w:rsidR="008B691C">
        <w:rPr>
          <w:rFonts w:ascii="Garamond" w:hAnsi="Garamond"/>
        </w:rPr>
        <w:t xml:space="preserve"> We also predicted that non-philosophers would </w:t>
      </w:r>
      <w:r w:rsidR="000F6085" w:rsidRPr="00A02522">
        <w:rPr>
          <w:rFonts w:ascii="Garamond" w:eastAsia="Garamond" w:hAnsi="Garamond" w:cs="Menlo Regular"/>
        </w:rPr>
        <w:t xml:space="preserve">have judgements about the truth of those propositions that are insensitive to which intervention is made salient, and to whether the condition is congruent. </w:t>
      </w:r>
      <w:r w:rsidR="00AF4F14">
        <w:rPr>
          <w:rFonts w:ascii="Garamond" w:hAnsi="Garamond"/>
        </w:rPr>
        <w:t xml:space="preserve">This prediction was confirmed. </w:t>
      </w:r>
      <w:r w:rsidR="008B691C">
        <w:rPr>
          <w:rFonts w:ascii="Garamond" w:hAnsi="Garamond"/>
        </w:rPr>
        <w:t>Salience and congruence had no effect on peoples’ levels of truth agreemen</w:t>
      </w:r>
      <w:r w:rsidR="00AF4F14">
        <w:rPr>
          <w:rFonts w:ascii="Garamond" w:hAnsi="Garamond"/>
        </w:rPr>
        <w:t xml:space="preserve">t. </w:t>
      </w:r>
    </w:p>
    <w:p w14:paraId="4673E728" w14:textId="389F6AED" w:rsidR="00B10AE0" w:rsidRDefault="00AF4F14" w:rsidP="009E1391">
      <w:pPr>
        <w:spacing w:line="480" w:lineRule="auto"/>
        <w:jc w:val="both"/>
        <w:rPr>
          <w:rFonts w:ascii="Garamond" w:hAnsi="Garamond"/>
        </w:rPr>
      </w:pPr>
      <w:r>
        <w:rPr>
          <w:rFonts w:ascii="Garamond" w:eastAsia="Garamond" w:hAnsi="Garamond" w:cs="Menlo Bold"/>
        </w:rPr>
        <w:t>We also</w:t>
      </w:r>
      <w:r w:rsidR="000F6085">
        <w:rPr>
          <w:rFonts w:ascii="Garamond" w:eastAsia="Garamond" w:hAnsi="Garamond" w:cs="Menlo Bold"/>
        </w:rPr>
        <w:t xml:space="preserve"> predict</w:t>
      </w:r>
      <w:r>
        <w:rPr>
          <w:rFonts w:ascii="Garamond" w:eastAsia="Garamond" w:hAnsi="Garamond" w:cs="Menlo Bold"/>
        </w:rPr>
        <w:t>ed</w:t>
      </w:r>
      <w:r w:rsidR="000F6085">
        <w:rPr>
          <w:rFonts w:ascii="Garamond" w:eastAsia="Garamond" w:hAnsi="Garamond" w:cs="Menlo Bold"/>
        </w:rPr>
        <w:t xml:space="preserve"> that </w:t>
      </w:r>
      <w:r>
        <w:rPr>
          <w:rFonts w:ascii="Garamond" w:hAnsi="Garamond"/>
        </w:rPr>
        <w:t xml:space="preserve">non-philosophers would judge that </w:t>
      </w:r>
      <w:r w:rsidR="000F6085" w:rsidRPr="00A02522">
        <w:rPr>
          <w:rFonts w:ascii="Garamond" w:hAnsi="Garamond"/>
        </w:rPr>
        <w:t xml:space="preserve">an utterance of </w:t>
      </w:r>
      <w:r w:rsidR="000F6085" w:rsidRPr="00A02522">
        <w:rPr>
          <w:rFonts w:ascii="Garamond" w:eastAsia="Garamond" w:hAnsi="Garamond" w:cs="Menlo Regular"/>
        </w:rPr>
        <w:t>‘</w:t>
      </w:r>
      <w:r w:rsidR="000F6085" w:rsidRPr="00A02522">
        <w:rPr>
          <w:rFonts w:ascii="Garamond" w:eastAsia="Garamond" w:hAnsi="Garamond" w:cs="Garamond"/>
        </w:rPr>
        <w:t xml:space="preserve">member </w:t>
      </w:r>
      <w:r w:rsidR="000F6085" w:rsidRPr="00A02522">
        <w:rPr>
          <w:rFonts w:ascii="Garamond" w:eastAsia="Garamond" w:hAnsi="Garamond" w:cs="Garamond"/>
          <w:i/>
        </w:rPr>
        <w:t>because</w:t>
      </w:r>
      <w:r w:rsidR="000F6085" w:rsidRPr="00A02522">
        <w:rPr>
          <w:rFonts w:ascii="Garamond" w:eastAsia="Garamond" w:hAnsi="Garamond" w:cs="Garamond"/>
        </w:rPr>
        <w:t xml:space="preserve"> set</w:t>
      </w:r>
      <w:r w:rsidR="00A02522">
        <w:rPr>
          <w:rFonts w:ascii="Garamond" w:eastAsia="Garamond" w:hAnsi="Garamond" w:cs="Garamond"/>
        </w:rPr>
        <w:t>’</w:t>
      </w:r>
      <w:r w:rsidRPr="00AF4F14">
        <w:rPr>
          <w:rFonts w:ascii="Garamond" w:eastAsia="Garamond" w:hAnsi="Garamond" w:cs="Menlo Regular"/>
        </w:rPr>
        <w:t xml:space="preserve"> is not an explanation.</w:t>
      </w:r>
      <w:r w:rsidRPr="00AF4F14">
        <w:rPr>
          <w:rFonts w:ascii="Garamond" w:hAnsi="Garamond"/>
        </w:rPr>
        <w:t xml:space="preserve"> </w:t>
      </w:r>
      <w:r>
        <w:rPr>
          <w:rFonts w:ascii="Garamond" w:hAnsi="Garamond"/>
        </w:rPr>
        <w:t>We did not find this. People, overall, judged</w:t>
      </w:r>
      <w:r w:rsidR="00A02522">
        <w:rPr>
          <w:rFonts w:ascii="Garamond" w:hAnsi="Garamond"/>
        </w:rPr>
        <w:t xml:space="preserve"> that the utterances of ‘member </w:t>
      </w:r>
      <w:r w:rsidR="00A02522" w:rsidRPr="00A02522">
        <w:rPr>
          <w:rFonts w:ascii="Garamond" w:hAnsi="Garamond"/>
          <w:i/>
        </w:rPr>
        <w:t>because</w:t>
      </w:r>
      <w:r w:rsidR="00A02522">
        <w:rPr>
          <w:rFonts w:ascii="Garamond" w:hAnsi="Garamond"/>
        </w:rPr>
        <w:t xml:space="preserve"> set’ and ‘set</w:t>
      </w:r>
      <w:r>
        <w:rPr>
          <w:rFonts w:ascii="Garamond" w:hAnsi="Garamond"/>
        </w:rPr>
        <w:t xml:space="preserve"> </w:t>
      </w:r>
      <w:r w:rsidRPr="00A02522">
        <w:rPr>
          <w:rFonts w:ascii="Garamond" w:hAnsi="Garamond"/>
          <w:i/>
        </w:rPr>
        <w:t>because</w:t>
      </w:r>
      <w:r w:rsidR="00A02522">
        <w:rPr>
          <w:rFonts w:ascii="Garamond" w:hAnsi="Garamond"/>
        </w:rPr>
        <w:t xml:space="preserve"> member</w:t>
      </w:r>
      <w:r>
        <w:rPr>
          <w:rFonts w:ascii="Garamond" w:hAnsi="Garamond"/>
        </w:rPr>
        <w:t xml:space="preserve">’ were both explanations. Finally, we predicted that non-philosophers would be </w:t>
      </w:r>
      <w:r w:rsidR="000F6085" w:rsidRPr="00A02522">
        <w:rPr>
          <w:rFonts w:ascii="Garamond" w:hAnsi="Garamond"/>
        </w:rPr>
        <w:t xml:space="preserve">more likely to judge that an utterance of </w:t>
      </w:r>
      <w:r w:rsidR="000F6085" w:rsidRPr="00A02522">
        <w:rPr>
          <w:rFonts w:ascii="Garamond" w:eastAsia="Garamond" w:hAnsi="Garamond" w:cs="Menlo Regular"/>
        </w:rPr>
        <w:t>‘</w:t>
      </w:r>
      <w:r w:rsidR="000F6085" w:rsidRPr="00A02522">
        <w:rPr>
          <w:rFonts w:ascii="Garamond" w:eastAsia="Garamond" w:hAnsi="Garamond" w:cs="Garamond"/>
        </w:rPr>
        <w:t xml:space="preserve">set </w:t>
      </w:r>
      <w:r w:rsidR="000F6085" w:rsidRPr="00A02522">
        <w:rPr>
          <w:rFonts w:ascii="Garamond" w:eastAsia="Garamond" w:hAnsi="Garamond" w:cs="Garamond"/>
          <w:i/>
        </w:rPr>
        <w:t>because</w:t>
      </w:r>
      <w:r w:rsidR="000F6085" w:rsidRPr="00A02522">
        <w:rPr>
          <w:rFonts w:ascii="Garamond" w:eastAsia="Garamond" w:hAnsi="Garamond" w:cs="Garamond"/>
        </w:rPr>
        <w:t xml:space="preserve"> member</w:t>
      </w:r>
      <w:r w:rsidR="000F6085" w:rsidRPr="00A02522">
        <w:rPr>
          <w:rFonts w:ascii="Garamond" w:eastAsia="Garamond" w:hAnsi="Garamond" w:cs="Menlo Regular"/>
        </w:rPr>
        <w:t xml:space="preserve">’ is an explanation in a condition in which intervening on the member to intervene on the set is salient, than in the incongruent condition in which intervening on the set in order to intervene on the member is salient. </w:t>
      </w:r>
      <w:r w:rsidR="0005641E">
        <w:rPr>
          <w:rFonts w:ascii="Garamond" w:eastAsia="Garamond" w:hAnsi="Garamond" w:cs="Menlo Regular"/>
        </w:rPr>
        <w:t xml:space="preserve">We did not find this. </w:t>
      </w:r>
      <w:r w:rsidR="00B3479B">
        <w:rPr>
          <w:rFonts w:ascii="Garamond" w:hAnsi="Garamond"/>
        </w:rPr>
        <w:t>Salience and congruence had no effect on peoples’ levels of explanation agreement.</w:t>
      </w:r>
    </w:p>
    <w:p w14:paraId="4D8A5B74" w14:textId="5C12D9FD" w:rsidR="009E1391" w:rsidRDefault="009E1391" w:rsidP="009E1391">
      <w:pPr>
        <w:spacing w:line="480" w:lineRule="auto"/>
        <w:jc w:val="both"/>
        <w:rPr>
          <w:rFonts w:ascii="Garamond" w:eastAsia="Garamond" w:hAnsi="Garamond" w:cs="Garamond"/>
        </w:rPr>
      </w:pPr>
      <w:r w:rsidRPr="00FC379B">
        <w:rPr>
          <w:rFonts w:ascii="Garamond" w:hAnsi="Garamond"/>
        </w:rPr>
        <w:t xml:space="preserve">Table </w:t>
      </w:r>
      <w:r w:rsidR="00C4272C">
        <w:rPr>
          <w:rFonts w:ascii="Garamond" w:hAnsi="Garamond"/>
        </w:rPr>
        <w:t xml:space="preserve">6 </w:t>
      </w:r>
      <w:r w:rsidRPr="00FC379B">
        <w:rPr>
          <w:rFonts w:ascii="Garamond" w:hAnsi="Garamond"/>
        </w:rPr>
        <w:t>below</w:t>
      </w:r>
      <w:r>
        <w:rPr>
          <w:rFonts w:ascii="Garamond" w:hAnsi="Garamond"/>
        </w:rPr>
        <w:t xml:space="preserve"> summarises the descriptive data from the experiment of participants’ levels of truth agreement. The ‘Yes’ column represents the proportion of participants who reported that what Maria said is true (5, 6, or 7). The ‘No’ column represents the proportion of participants who reported that what Maria said is false (1, 2, or 3). The ‘I’ column represents the proportion of people who reported being indifferent between these two options (4). We also included the results of the </w:t>
      </w:r>
      <w:r w:rsidR="005D132F">
        <w:rPr>
          <w:rFonts w:ascii="Garamond" w:hAnsi="Garamond"/>
        </w:rPr>
        <w:t xml:space="preserve">one-sample </w:t>
      </w:r>
      <w:r>
        <w:rPr>
          <w:rFonts w:ascii="Garamond" w:hAnsi="Garamond"/>
        </w:rPr>
        <w:t xml:space="preserve">t-tests </w:t>
      </w:r>
      <w:r>
        <w:rPr>
          <w:rFonts w:ascii="Garamond" w:eastAsia="Garamond" w:hAnsi="Garamond" w:cs="Garamond"/>
        </w:rPr>
        <w:t>for each condition.</w:t>
      </w:r>
      <w:r w:rsidR="005D132F">
        <w:rPr>
          <w:rFonts w:ascii="Garamond" w:eastAsia="Garamond" w:hAnsi="Garamond" w:cs="Garamond"/>
        </w:rPr>
        <w:t xml:space="preserve"> </w:t>
      </w:r>
      <w:r w:rsidR="005D132F">
        <w:rPr>
          <w:rFonts w:ascii="Garamond" w:hAnsi="Garamond"/>
        </w:rPr>
        <w:t>The results of these tests show mean levels of truth agreement are significantly above 4 across all conditions.</w:t>
      </w:r>
    </w:p>
    <w:p w14:paraId="50637FAC" w14:textId="6E2A8074" w:rsidR="009E1391" w:rsidRPr="00574D08" w:rsidRDefault="009E1391" w:rsidP="009E1391">
      <w:pPr>
        <w:spacing w:after="0" w:line="480" w:lineRule="auto"/>
        <w:jc w:val="both"/>
        <w:rPr>
          <w:rFonts w:ascii="Garamond" w:hAnsi="Garamond"/>
          <w:i/>
          <w:iCs/>
        </w:rPr>
      </w:pPr>
      <w:r w:rsidRPr="00574D08">
        <w:rPr>
          <w:rFonts w:ascii="Garamond" w:eastAsia="Garamond" w:hAnsi="Garamond" w:cs="Garamond"/>
          <w:i/>
          <w:iCs/>
        </w:rPr>
        <w:t xml:space="preserve">Table </w:t>
      </w:r>
      <w:r w:rsidR="00C4272C">
        <w:rPr>
          <w:rFonts w:ascii="Garamond" w:eastAsia="Garamond" w:hAnsi="Garamond" w:cs="Garamond"/>
          <w:i/>
          <w:iCs/>
        </w:rPr>
        <w:t>6</w:t>
      </w:r>
      <w:r w:rsidRPr="00574D08">
        <w:rPr>
          <w:rFonts w:ascii="Garamond" w:eastAsia="Garamond" w:hAnsi="Garamond" w:cs="Garamond"/>
          <w:i/>
          <w:iCs/>
        </w:rPr>
        <w:t>. Descriptive data from all conditions of participants’ levels of truth 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3819"/>
        <w:gridCol w:w="755"/>
        <w:gridCol w:w="715"/>
        <w:gridCol w:w="541"/>
        <w:gridCol w:w="763"/>
        <w:gridCol w:w="541"/>
        <w:gridCol w:w="479"/>
        <w:gridCol w:w="677"/>
      </w:tblGrid>
      <w:tr w:rsidR="009E1391" w:rsidRPr="001E7EE2" w14:paraId="428DF2F9" w14:textId="77777777" w:rsidTr="00AA576F">
        <w:trPr>
          <w:trHeight w:val="690"/>
        </w:trPr>
        <w:tc>
          <w:tcPr>
            <w:tcW w:w="2309"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1425D54F"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lastRenderedPageBreak/>
              <w:t>Condition</w:t>
            </w:r>
            <w:r w:rsidRPr="0036268B">
              <w:rPr>
                <w:rFonts w:ascii="Garamond" w:hAnsi="Garamond"/>
                <w:color w:val="000000" w:themeColor="text1"/>
                <w:sz w:val="20"/>
                <w:szCs w:val="20"/>
              </w:rPr>
              <w:t> </w:t>
            </w:r>
          </w:p>
        </w:tc>
        <w:tc>
          <w:tcPr>
            <w:tcW w:w="46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A74F9CA"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t>%Yes</w:t>
            </w:r>
          </w:p>
        </w:tc>
        <w:tc>
          <w:tcPr>
            <w:tcW w:w="43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49F75CD"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t>%No</w:t>
            </w:r>
          </w:p>
        </w:tc>
        <w:tc>
          <w:tcPr>
            <w:tcW w:w="30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347714E3"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t>%I</w:t>
            </w:r>
          </w:p>
        </w:tc>
        <w:tc>
          <w:tcPr>
            <w:tcW w:w="46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57691304"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t>Mean</w:t>
            </w:r>
          </w:p>
        </w:tc>
        <w:tc>
          <w:tcPr>
            <w:tcW w:w="31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50B7663"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t>SD</w:t>
            </w:r>
          </w:p>
        </w:tc>
        <w:tc>
          <w:tcPr>
            <w:tcW w:w="294" w:type="pct"/>
            <w:tcBorders>
              <w:top w:val="single" w:sz="8" w:space="0" w:color="auto"/>
              <w:left w:val="nil"/>
              <w:bottom w:val="single" w:sz="8" w:space="0" w:color="auto"/>
              <w:right w:val="nil"/>
            </w:tcBorders>
            <w:vAlign w:val="center"/>
          </w:tcPr>
          <w:p w14:paraId="53C9B06B" w14:textId="77777777" w:rsidR="009E1391" w:rsidRPr="0036268B" w:rsidRDefault="009E1391" w:rsidP="0036268B">
            <w:pPr>
              <w:spacing w:after="0" w:line="360" w:lineRule="auto"/>
              <w:jc w:val="both"/>
              <w:rPr>
                <w:rFonts w:ascii="Garamond" w:hAnsi="Garamond"/>
                <w:b/>
                <w:bCs/>
                <w:color w:val="000000" w:themeColor="text1"/>
                <w:sz w:val="20"/>
                <w:szCs w:val="20"/>
              </w:rPr>
            </w:pPr>
            <w:r w:rsidRPr="0036268B">
              <w:rPr>
                <w:rFonts w:ascii="Garamond" w:hAnsi="Garamond"/>
                <w:b/>
                <w:bCs/>
                <w:color w:val="000000" w:themeColor="text1"/>
                <w:sz w:val="20"/>
                <w:szCs w:val="20"/>
              </w:rPr>
              <w:t>t-test</w:t>
            </w:r>
          </w:p>
        </w:tc>
        <w:tc>
          <w:tcPr>
            <w:tcW w:w="413" w:type="pct"/>
            <w:tcBorders>
              <w:top w:val="single" w:sz="8" w:space="0" w:color="auto"/>
              <w:left w:val="nil"/>
              <w:bottom w:val="single" w:sz="8" w:space="0" w:color="auto"/>
              <w:right w:val="nil"/>
            </w:tcBorders>
            <w:vAlign w:val="center"/>
          </w:tcPr>
          <w:p w14:paraId="7B81EDD5" w14:textId="77777777" w:rsidR="009E1391" w:rsidRPr="0036268B" w:rsidRDefault="009E1391" w:rsidP="0036268B">
            <w:pPr>
              <w:spacing w:after="0" w:line="360" w:lineRule="auto"/>
              <w:jc w:val="both"/>
              <w:rPr>
                <w:rFonts w:ascii="Garamond" w:hAnsi="Garamond"/>
                <w:b/>
                <w:bCs/>
                <w:color w:val="000000" w:themeColor="text1"/>
                <w:sz w:val="20"/>
                <w:szCs w:val="20"/>
              </w:rPr>
            </w:pPr>
            <w:r w:rsidRPr="0036268B">
              <w:rPr>
                <w:rFonts w:ascii="Garamond" w:hAnsi="Garamond"/>
                <w:b/>
                <w:bCs/>
                <w:i/>
                <w:iCs/>
                <w:color w:val="000000" w:themeColor="text1"/>
                <w:sz w:val="20"/>
                <w:szCs w:val="20"/>
              </w:rPr>
              <w:t>p</w:t>
            </w:r>
            <w:r w:rsidRPr="0036268B">
              <w:rPr>
                <w:rFonts w:ascii="Garamond" w:hAnsi="Garamond"/>
                <w:b/>
                <w:bCs/>
                <w:color w:val="000000" w:themeColor="text1"/>
                <w:sz w:val="20"/>
                <w:szCs w:val="20"/>
              </w:rPr>
              <w:t>-value</w:t>
            </w:r>
          </w:p>
        </w:tc>
      </w:tr>
      <w:tr w:rsidR="009E1391" w:rsidRPr="001E7EE2" w14:paraId="649155B5" w14:textId="77777777" w:rsidTr="00AA576F">
        <w:trPr>
          <w:trHeight w:val="690"/>
        </w:trPr>
        <w:tc>
          <w:tcPr>
            <w:tcW w:w="2309"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5AAF1831" w14:textId="72D9539B"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color w:val="000000" w:themeColor="text1"/>
                <w:sz w:val="20"/>
                <w:szCs w:val="20"/>
              </w:rPr>
              <w:t>Set because member congruent</w:t>
            </w:r>
            <w:r w:rsidR="0036268B" w:rsidRPr="0036268B">
              <w:rPr>
                <w:rFonts w:ascii="Garamond" w:hAnsi="Garamond"/>
                <w:color w:val="000000" w:themeColor="text1"/>
                <w:sz w:val="20"/>
                <w:szCs w:val="20"/>
              </w:rPr>
              <w:t xml:space="preserve"> (</w:t>
            </w:r>
            <w:r w:rsidR="0036268B" w:rsidRPr="0036268B">
              <w:rPr>
                <w:rFonts w:ascii="Garamond" w:hAnsi="Garamond"/>
                <w:i/>
                <w:iCs/>
                <w:color w:val="000000" w:themeColor="text1"/>
                <w:sz w:val="20"/>
                <w:szCs w:val="20"/>
              </w:rPr>
              <w:t>n</w:t>
            </w:r>
            <w:r w:rsidR="0036268B" w:rsidRPr="0036268B">
              <w:rPr>
                <w:rFonts w:ascii="Garamond" w:hAnsi="Garamond"/>
                <w:color w:val="000000" w:themeColor="text1"/>
                <w:sz w:val="20"/>
                <w:szCs w:val="20"/>
              </w:rPr>
              <w:t xml:space="preserve"> = 56)</w:t>
            </w:r>
          </w:p>
        </w:tc>
        <w:tc>
          <w:tcPr>
            <w:tcW w:w="46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A3FF28F" w14:textId="44E66A79"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85.7</w:t>
            </w:r>
          </w:p>
        </w:tc>
        <w:tc>
          <w:tcPr>
            <w:tcW w:w="43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2491ADC" w14:textId="41BC465C" w:rsidR="009E1391" w:rsidRPr="0036268B" w:rsidRDefault="0036268B" w:rsidP="0036268B">
            <w:pPr>
              <w:spacing w:after="0" w:line="360" w:lineRule="auto"/>
              <w:jc w:val="center"/>
              <w:rPr>
                <w:rFonts w:ascii="Garamond" w:hAnsi="Garamond"/>
                <w:color w:val="000000" w:themeColor="text1"/>
                <w:sz w:val="20"/>
                <w:szCs w:val="20"/>
              </w:rPr>
            </w:pPr>
            <w:r w:rsidRPr="0036268B">
              <w:rPr>
                <w:rFonts w:ascii="Garamond" w:hAnsi="Garamond"/>
                <w:color w:val="000000" w:themeColor="text1"/>
                <w:sz w:val="20"/>
                <w:szCs w:val="20"/>
              </w:rPr>
              <w:t>5.4</w:t>
            </w:r>
          </w:p>
        </w:tc>
        <w:tc>
          <w:tcPr>
            <w:tcW w:w="30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9984BA1" w14:textId="4DFD44A4" w:rsidR="009E1391" w:rsidRPr="0036268B" w:rsidRDefault="0036268B" w:rsidP="0036268B">
            <w:pPr>
              <w:spacing w:after="0" w:line="360" w:lineRule="auto"/>
              <w:jc w:val="center"/>
              <w:rPr>
                <w:rFonts w:ascii="Garamond" w:hAnsi="Garamond"/>
                <w:color w:val="000000" w:themeColor="text1"/>
                <w:sz w:val="20"/>
                <w:szCs w:val="20"/>
              </w:rPr>
            </w:pPr>
            <w:r w:rsidRPr="0036268B">
              <w:rPr>
                <w:rFonts w:ascii="Garamond" w:hAnsi="Garamond"/>
                <w:color w:val="000000" w:themeColor="text1"/>
                <w:sz w:val="20"/>
                <w:szCs w:val="20"/>
              </w:rPr>
              <w:t>8.9</w:t>
            </w:r>
          </w:p>
        </w:tc>
        <w:tc>
          <w:tcPr>
            <w:tcW w:w="46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29A33EF" w14:textId="5EF80C3E" w:rsidR="009E1391" w:rsidRPr="0036268B" w:rsidRDefault="0036268B" w:rsidP="0036268B">
            <w:pPr>
              <w:spacing w:after="0" w:line="360" w:lineRule="auto"/>
              <w:jc w:val="center"/>
              <w:rPr>
                <w:rFonts w:ascii="Garamond" w:hAnsi="Garamond"/>
                <w:color w:val="000000" w:themeColor="text1"/>
                <w:sz w:val="20"/>
                <w:szCs w:val="20"/>
              </w:rPr>
            </w:pPr>
            <w:r w:rsidRPr="0036268B">
              <w:rPr>
                <w:rFonts w:ascii="Garamond" w:hAnsi="Garamond"/>
                <w:color w:val="000000" w:themeColor="text1"/>
                <w:sz w:val="20"/>
                <w:szCs w:val="20"/>
              </w:rPr>
              <w:t>5.66</w:t>
            </w:r>
          </w:p>
        </w:tc>
        <w:tc>
          <w:tcPr>
            <w:tcW w:w="31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0C72680" w14:textId="7757EE27" w:rsidR="009E1391" w:rsidRPr="0036268B" w:rsidRDefault="0036268B" w:rsidP="0036268B">
            <w:pPr>
              <w:spacing w:after="0" w:line="360" w:lineRule="auto"/>
              <w:jc w:val="center"/>
              <w:rPr>
                <w:rFonts w:ascii="Garamond" w:hAnsi="Garamond"/>
                <w:color w:val="000000" w:themeColor="text1"/>
                <w:sz w:val="20"/>
                <w:szCs w:val="20"/>
              </w:rPr>
            </w:pPr>
            <w:r w:rsidRPr="0036268B">
              <w:rPr>
                <w:rFonts w:ascii="Garamond" w:hAnsi="Garamond"/>
                <w:color w:val="000000" w:themeColor="text1"/>
                <w:sz w:val="20"/>
                <w:szCs w:val="20"/>
              </w:rPr>
              <w:t>1.33</w:t>
            </w:r>
          </w:p>
        </w:tc>
        <w:tc>
          <w:tcPr>
            <w:tcW w:w="294" w:type="pct"/>
            <w:tcBorders>
              <w:top w:val="nil"/>
              <w:left w:val="nil"/>
              <w:bottom w:val="single" w:sz="4" w:space="0" w:color="FFFFFF" w:themeColor="background1"/>
              <w:right w:val="nil"/>
            </w:tcBorders>
            <w:vAlign w:val="center"/>
          </w:tcPr>
          <w:p w14:paraId="631CCBB3" w14:textId="0F133739" w:rsidR="009E1391" w:rsidRPr="0036268B" w:rsidRDefault="0036268B" w:rsidP="0036268B">
            <w:pPr>
              <w:spacing w:after="0" w:line="360" w:lineRule="auto"/>
              <w:jc w:val="center"/>
              <w:rPr>
                <w:rFonts w:ascii="Garamond" w:hAnsi="Garamond"/>
                <w:color w:val="000000" w:themeColor="text1"/>
                <w:sz w:val="20"/>
                <w:szCs w:val="20"/>
              </w:rPr>
            </w:pPr>
            <w:r w:rsidRPr="0036268B">
              <w:rPr>
                <w:rFonts w:ascii="Garamond" w:hAnsi="Garamond"/>
                <w:color w:val="000000" w:themeColor="text1"/>
                <w:sz w:val="20"/>
                <w:szCs w:val="20"/>
              </w:rPr>
              <w:t>9.380</w:t>
            </w:r>
          </w:p>
        </w:tc>
        <w:tc>
          <w:tcPr>
            <w:tcW w:w="413" w:type="pct"/>
            <w:tcBorders>
              <w:top w:val="nil"/>
              <w:left w:val="nil"/>
              <w:bottom w:val="single" w:sz="4" w:space="0" w:color="FFFFFF" w:themeColor="background1"/>
              <w:right w:val="nil"/>
            </w:tcBorders>
            <w:vAlign w:val="center"/>
          </w:tcPr>
          <w:p w14:paraId="62BF6BA4" w14:textId="62B9A2C5" w:rsidR="009E1391" w:rsidRPr="0036268B" w:rsidRDefault="0036268B" w:rsidP="0036268B">
            <w:pPr>
              <w:spacing w:after="0" w:line="360" w:lineRule="auto"/>
              <w:jc w:val="center"/>
              <w:rPr>
                <w:rFonts w:ascii="Garamond" w:hAnsi="Garamond"/>
                <w:color w:val="000000" w:themeColor="text1"/>
                <w:sz w:val="20"/>
                <w:szCs w:val="20"/>
              </w:rPr>
            </w:pPr>
            <w:r w:rsidRPr="0036268B">
              <w:rPr>
                <w:rFonts w:ascii="Garamond" w:hAnsi="Garamond"/>
                <w:color w:val="000000" w:themeColor="text1"/>
                <w:sz w:val="20"/>
                <w:szCs w:val="20"/>
              </w:rPr>
              <w:t>&lt;.001</w:t>
            </w:r>
          </w:p>
        </w:tc>
      </w:tr>
      <w:tr w:rsidR="009E1391" w:rsidRPr="001E7EE2" w14:paraId="58C037DF"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3691E682" w14:textId="3284C76C"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color w:val="000000" w:themeColor="text1"/>
                <w:sz w:val="20"/>
                <w:szCs w:val="20"/>
              </w:rPr>
              <w:t>Set because member incongruent</w:t>
            </w:r>
            <w:r w:rsidR="0036268B">
              <w:rPr>
                <w:rFonts w:ascii="Garamond" w:hAnsi="Garamond"/>
                <w:color w:val="000000" w:themeColor="text1"/>
                <w:sz w:val="20"/>
                <w:szCs w:val="20"/>
              </w:rPr>
              <w:t xml:space="preserve"> (</w:t>
            </w:r>
            <w:r w:rsidR="0036268B">
              <w:rPr>
                <w:rFonts w:ascii="Garamond" w:hAnsi="Garamond"/>
                <w:i/>
                <w:iCs/>
                <w:color w:val="000000" w:themeColor="text1"/>
                <w:sz w:val="20"/>
                <w:szCs w:val="20"/>
              </w:rPr>
              <w:t>n</w:t>
            </w:r>
            <w:r w:rsidR="0036268B">
              <w:rPr>
                <w:rFonts w:ascii="Garamond" w:hAnsi="Garamond"/>
                <w:color w:val="000000" w:themeColor="text1"/>
                <w:sz w:val="20"/>
                <w:szCs w:val="20"/>
              </w:rPr>
              <w:t xml:space="preserve"> = </w:t>
            </w:r>
            <w:r w:rsidR="00151BA0">
              <w:rPr>
                <w:rFonts w:ascii="Garamond" w:hAnsi="Garamond"/>
                <w:color w:val="000000" w:themeColor="text1"/>
                <w:sz w:val="20"/>
                <w:szCs w:val="20"/>
              </w:rPr>
              <w:t>59)</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644D655" w14:textId="3585FDF3"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57.6</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9DF2AD5" w14:textId="467AF2D7"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30.5</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17B10CF" w14:textId="689AD6A0"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11.9</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940B076" w14:textId="79E24027" w:rsidR="009E1391" w:rsidRPr="0036268B" w:rsidRDefault="00151BA0"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4.92</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1BE81DA" w14:textId="17D3AD54" w:rsidR="009E1391" w:rsidRPr="0036268B" w:rsidRDefault="00151BA0"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1.94</w:t>
            </w:r>
          </w:p>
        </w:tc>
        <w:tc>
          <w:tcPr>
            <w:tcW w:w="294" w:type="pct"/>
            <w:tcBorders>
              <w:top w:val="single" w:sz="4" w:space="0" w:color="FFFFFF" w:themeColor="background1"/>
              <w:left w:val="nil"/>
              <w:bottom w:val="single" w:sz="4" w:space="0" w:color="FFFFFF" w:themeColor="background1"/>
              <w:right w:val="nil"/>
            </w:tcBorders>
            <w:vAlign w:val="center"/>
          </w:tcPr>
          <w:p w14:paraId="248839A6" w14:textId="469CBE0C" w:rsidR="009E1391" w:rsidRPr="0036268B" w:rsidRDefault="00151BA0"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3.621</w:t>
            </w:r>
          </w:p>
        </w:tc>
        <w:tc>
          <w:tcPr>
            <w:tcW w:w="413" w:type="pct"/>
            <w:tcBorders>
              <w:top w:val="single" w:sz="4" w:space="0" w:color="FFFFFF" w:themeColor="background1"/>
              <w:left w:val="nil"/>
              <w:bottom w:val="single" w:sz="4" w:space="0" w:color="FFFFFF" w:themeColor="background1"/>
              <w:right w:val="nil"/>
            </w:tcBorders>
            <w:vAlign w:val="center"/>
          </w:tcPr>
          <w:p w14:paraId="19186AA7" w14:textId="26129115" w:rsidR="009E1391" w:rsidRPr="0036268B" w:rsidRDefault="00151BA0"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.001</w:t>
            </w:r>
          </w:p>
        </w:tc>
      </w:tr>
      <w:tr w:rsidR="009E1391" w:rsidRPr="001E7EE2" w14:paraId="20EF62FC"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612C507C" w14:textId="2C7E71D5" w:rsidR="009E1391" w:rsidRPr="00AF35A2" w:rsidRDefault="009E1391" w:rsidP="0036268B">
            <w:pPr>
              <w:spacing w:after="0" w:line="360" w:lineRule="auto"/>
              <w:jc w:val="both"/>
              <w:rPr>
                <w:rFonts w:ascii="Garamond" w:hAnsi="Garamond"/>
                <w:color w:val="000000" w:themeColor="text1"/>
                <w:sz w:val="20"/>
                <w:szCs w:val="20"/>
              </w:rPr>
            </w:pPr>
            <w:r w:rsidRPr="0036268B">
              <w:rPr>
                <w:rFonts w:ascii="Garamond" w:hAnsi="Garamond"/>
                <w:color w:val="000000" w:themeColor="text1"/>
                <w:sz w:val="20"/>
                <w:szCs w:val="20"/>
              </w:rPr>
              <w:t>Member because set congruent</w:t>
            </w:r>
            <w:r w:rsidR="00AF35A2">
              <w:rPr>
                <w:rFonts w:ascii="Garamond" w:hAnsi="Garamond"/>
                <w:color w:val="000000" w:themeColor="text1"/>
                <w:sz w:val="20"/>
                <w:szCs w:val="20"/>
              </w:rPr>
              <w:t xml:space="preserve"> (</w:t>
            </w:r>
            <w:r w:rsidR="00AF35A2">
              <w:rPr>
                <w:rFonts w:ascii="Garamond" w:hAnsi="Garamond"/>
                <w:i/>
                <w:iCs/>
                <w:color w:val="000000" w:themeColor="text1"/>
                <w:sz w:val="20"/>
                <w:szCs w:val="20"/>
              </w:rPr>
              <w:t>n</w:t>
            </w:r>
            <w:r w:rsidR="00AF35A2">
              <w:rPr>
                <w:rFonts w:ascii="Garamond" w:hAnsi="Garamond"/>
                <w:color w:val="000000" w:themeColor="text1"/>
                <w:sz w:val="20"/>
                <w:szCs w:val="20"/>
              </w:rPr>
              <w:t xml:space="preserve"> = 64)</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C188327" w14:textId="010DBB17"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71.8</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36C74C4" w14:textId="1AEA367E"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14.1</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2C857F3" w14:textId="7DBD0B55"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14.1</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AE2C976" w14:textId="0E2AC26C"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5.17</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95798F3" w14:textId="1B3627B1"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1.60</w:t>
            </w:r>
          </w:p>
        </w:tc>
        <w:tc>
          <w:tcPr>
            <w:tcW w:w="294" w:type="pct"/>
            <w:tcBorders>
              <w:top w:val="single" w:sz="4" w:space="0" w:color="FFFFFF" w:themeColor="background1"/>
              <w:left w:val="nil"/>
              <w:bottom w:val="single" w:sz="4" w:space="0" w:color="FFFFFF" w:themeColor="background1"/>
              <w:right w:val="nil"/>
            </w:tcBorders>
            <w:vAlign w:val="center"/>
          </w:tcPr>
          <w:p w14:paraId="40936E08" w14:textId="36FF764B"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5.862</w:t>
            </w:r>
          </w:p>
        </w:tc>
        <w:tc>
          <w:tcPr>
            <w:tcW w:w="413" w:type="pct"/>
            <w:tcBorders>
              <w:top w:val="single" w:sz="4" w:space="0" w:color="FFFFFF" w:themeColor="background1"/>
              <w:left w:val="nil"/>
              <w:bottom w:val="single" w:sz="4" w:space="0" w:color="FFFFFF" w:themeColor="background1"/>
              <w:right w:val="nil"/>
            </w:tcBorders>
            <w:vAlign w:val="center"/>
          </w:tcPr>
          <w:p w14:paraId="72F0F4E1" w14:textId="04159A74"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9E1391" w:rsidRPr="001E7EE2" w14:paraId="35C24BD7" w14:textId="77777777" w:rsidTr="00AA576F">
        <w:trPr>
          <w:trHeight w:val="690"/>
        </w:trPr>
        <w:tc>
          <w:tcPr>
            <w:tcW w:w="2309"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1AB53225" w14:textId="014D3789" w:rsidR="009E1391" w:rsidRPr="00AF35A2" w:rsidRDefault="009E1391" w:rsidP="0036268B">
            <w:pPr>
              <w:spacing w:after="0" w:line="360" w:lineRule="auto"/>
              <w:jc w:val="both"/>
              <w:rPr>
                <w:rFonts w:ascii="Garamond" w:hAnsi="Garamond"/>
                <w:color w:val="000000" w:themeColor="text1"/>
                <w:sz w:val="20"/>
                <w:szCs w:val="20"/>
              </w:rPr>
            </w:pPr>
            <w:r w:rsidRPr="0036268B">
              <w:rPr>
                <w:rFonts w:ascii="Garamond" w:hAnsi="Garamond"/>
                <w:color w:val="000000" w:themeColor="text1"/>
                <w:sz w:val="20"/>
                <w:szCs w:val="20"/>
              </w:rPr>
              <w:t>Member because set incongruent</w:t>
            </w:r>
            <w:r w:rsidR="00AF35A2">
              <w:rPr>
                <w:rFonts w:ascii="Garamond" w:hAnsi="Garamond"/>
                <w:color w:val="000000" w:themeColor="text1"/>
                <w:sz w:val="20"/>
                <w:szCs w:val="20"/>
              </w:rPr>
              <w:t xml:space="preserve"> (</w:t>
            </w:r>
            <w:r w:rsidR="00AF35A2">
              <w:rPr>
                <w:rFonts w:ascii="Garamond" w:hAnsi="Garamond"/>
                <w:i/>
                <w:iCs/>
                <w:color w:val="000000" w:themeColor="text1"/>
                <w:sz w:val="20"/>
                <w:szCs w:val="20"/>
              </w:rPr>
              <w:t>n</w:t>
            </w:r>
            <w:r w:rsidR="00AF35A2">
              <w:rPr>
                <w:rFonts w:ascii="Garamond" w:hAnsi="Garamond"/>
                <w:color w:val="000000" w:themeColor="text1"/>
                <w:sz w:val="20"/>
                <w:szCs w:val="20"/>
              </w:rPr>
              <w:t xml:space="preserve"> = 68)</w:t>
            </w:r>
          </w:p>
        </w:tc>
        <w:tc>
          <w:tcPr>
            <w:tcW w:w="46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34516BB1" w14:textId="6F1F7889"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63.3</w:t>
            </w:r>
          </w:p>
        </w:tc>
        <w:tc>
          <w:tcPr>
            <w:tcW w:w="43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329D2C42" w14:textId="7AA77E9F"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23.5</w:t>
            </w:r>
          </w:p>
        </w:tc>
        <w:tc>
          <w:tcPr>
            <w:tcW w:w="30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52B7BA57" w14:textId="45D81765"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13.2</w:t>
            </w:r>
          </w:p>
        </w:tc>
        <w:tc>
          <w:tcPr>
            <w:tcW w:w="46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6D7477B1" w14:textId="2B131F71"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5.10</w:t>
            </w:r>
          </w:p>
        </w:tc>
        <w:tc>
          <w:tcPr>
            <w:tcW w:w="31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2820A435" w14:textId="4F015251"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2.01</w:t>
            </w:r>
          </w:p>
        </w:tc>
        <w:tc>
          <w:tcPr>
            <w:tcW w:w="294" w:type="pct"/>
            <w:tcBorders>
              <w:top w:val="single" w:sz="4" w:space="0" w:color="FFFFFF" w:themeColor="background1"/>
              <w:left w:val="nil"/>
              <w:bottom w:val="single" w:sz="4" w:space="0" w:color="auto"/>
              <w:right w:val="nil"/>
            </w:tcBorders>
            <w:vAlign w:val="center"/>
          </w:tcPr>
          <w:p w14:paraId="0748561B" w14:textId="4D6C7BAA"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4.528</w:t>
            </w:r>
          </w:p>
        </w:tc>
        <w:tc>
          <w:tcPr>
            <w:tcW w:w="413" w:type="pct"/>
            <w:tcBorders>
              <w:top w:val="single" w:sz="4" w:space="0" w:color="FFFFFF" w:themeColor="background1"/>
              <w:left w:val="nil"/>
              <w:bottom w:val="single" w:sz="4" w:space="0" w:color="auto"/>
              <w:right w:val="nil"/>
            </w:tcBorders>
            <w:vAlign w:val="center"/>
          </w:tcPr>
          <w:p w14:paraId="7D1BFCE8" w14:textId="7BBB5A54"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bl>
    <w:p w14:paraId="697CB222" w14:textId="5374E47A" w:rsidR="004A5CA9" w:rsidRDefault="004A5CA9" w:rsidP="00DD6D2C">
      <w:pPr>
        <w:spacing w:after="0" w:line="480" w:lineRule="auto"/>
        <w:jc w:val="both"/>
        <w:rPr>
          <w:rFonts w:ascii="Garamond" w:hAnsi="Garamond"/>
        </w:rPr>
      </w:pPr>
    </w:p>
    <w:p w14:paraId="466E11A8" w14:textId="0B097C85" w:rsidR="009E1391" w:rsidRDefault="009E1391" w:rsidP="009E1391">
      <w:pPr>
        <w:spacing w:line="480" w:lineRule="auto"/>
        <w:jc w:val="both"/>
        <w:rPr>
          <w:rFonts w:ascii="Garamond" w:hAnsi="Garamond"/>
        </w:rPr>
      </w:pPr>
      <w:r>
        <w:rPr>
          <w:rFonts w:ascii="Garamond" w:hAnsi="Garamond"/>
        </w:rPr>
        <w:t>To compare participants’ level of truth agreement across conditions, we tested level of truth agreement with a 2</w:t>
      </w:r>
      <w:r w:rsidR="00EF1574">
        <w:rPr>
          <w:rFonts w:ascii="Garamond" w:hAnsi="Garamond"/>
        </w:rPr>
        <w:t xml:space="preserve"> (salience) </w:t>
      </w:r>
      <w:r>
        <w:rPr>
          <w:rFonts w:ascii="Garamond" w:hAnsi="Garamond"/>
        </w:rPr>
        <w:t>x</w:t>
      </w:r>
      <w:r w:rsidR="00EF1574">
        <w:rPr>
          <w:rFonts w:ascii="Garamond" w:hAnsi="Garamond"/>
        </w:rPr>
        <w:t xml:space="preserve"> </w:t>
      </w:r>
      <w:r>
        <w:rPr>
          <w:rFonts w:ascii="Garamond" w:hAnsi="Garamond"/>
        </w:rPr>
        <w:t>2</w:t>
      </w:r>
      <w:r w:rsidR="00EF1574">
        <w:rPr>
          <w:rFonts w:ascii="Garamond" w:hAnsi="Garamond"/>
        </w:rPr>
        <w:t xml:space="preserve"> (congruence)</w:t>
      </w:r>
      <w:r>
        <w:rPr>
          <w:rFonts w:ascii="Garamond" w:hAnsi="Garamond"/>
        </w:rPr>
        <w:t xml:space="preserve"> between-subjects ANOVA.</w:t>
      </w:r>
      <w:r w:rsidR="0036268B">
        <w:rPr>
          <w:rFonts w:ascii="Garamond" w:hAnsi="Garamond"/>
        </w:rPr>
        <w:t xml:space="preserve"> The results </w:t>
      </w:r>
      <w:r w:rsidR="00EF1574">
        <w:rPr>
          <w:rFonts w:ascii="Garamond" w:hAnsi="Garamond"/>
        </w:rPr>
        <w:t xml:space="preserve">of this analysis </w:t>
      </w:r>
      <w:r w:rsidR="0036268B">
        <w:rPr>
          <w:rFonts w:ascii="Garamond" w:hAnsi="Garamond"/>
        </w:rPr>
        <w:t>found no significant effects.</w:t>
      </w:r>
      <w:r w:rsidR="005D132F">
        <w:rPr>
          <w:rFonts w:ascii="Garamond" w:hAnsi="Garamond"/>
        </w:rPr>
        <w:t xml:space="preserve"> That is, we found no evidence that salience and congruence (or their interaction) have any effect on people’s levels of truth agreement.</w:t>
      </w:r>
    </w:p>
    <w:p w14:paraId="27A33662" w14:textId="222D19EA" w:rsidR="009E1391" w:rsidRPr="00C539DB" w:rsidRDefault="009E1391" w:rsidP="009E1391">
      <w:pPr>
        <w:spacing w:line="480" w:lineRule="auto"/>
        <w:jc w:val="both"/>
        <w:rPr>
          <w:rFonts w:ascii="Garamond" w:eastAsia="Garamond" w:hAnsi="Garamond" w:cs="Garamond"/>
        </w:rPr>
      </w:pPr>
      <w:r w:rsidRPr="00FC379B">
        <w:rPr>
          <w:rFonts w:ascii="Garamond" w:hAnsi="Garamond"/>
        </w:rPr>
        <w:t xml:space="preserve">Table </w:t>
      </w:r>
      <w:r w:rsidR="00C4272C">
        <w:rPr>
          <w:rFonts w:ascii="Garamond" w:hAnsi="Garamond"/>
        </w:rPr>
        <w:t xml:space="preserve">7 </w:t>
      </w:r>
      <w:r w:rsidRPr="00FC379B">
        <w:rPr>
          <w:rFonts w:ascii="Garamond" w:hAnsi="Garamond"/>
        </w:rPr>
        <w:t>below</w:t>
      </w:r>
      <w:r>
        <w:rPr>
          <w:rFonts w:ascii="Garamond" w:hAnsi="Garamond"/>
        </w:rPr>
        <w:t xml:space="preserve"> summarises the descriptive data from the experiment of participants’ levels of explanation agreement. The ‘Yes’ column represents the proportion of participants who reported that what Maria said is an explanation for her (5, 6, or 7). The ‘No’ column represents the proportion of participants who reported that what Maria said is not an explanation for her (1, 2, or 3). The ‘I’ column represents the proportion of people who reported being indifferent between these two options (4). We also included the results of the </w:t>
      </w:r>
      <w:r w:rsidR="005D132F">
        <w:rPr>
          <w:rFonts w:ascii="Garamond" w:hAnsi="Garamond"/>
        </w:rPr>
        <w:t xml:space="preserve">one-sample </w:t>
      </w:r>
      <w:r>
        <w:rPr>
          <w:rFonts w:ascii="Garamond" w:hAnsi="Garamond"/>
        </w:rPr>
        <w:t xml:space="preserve">t-tests </w:t>
      </w:r>
      <w:r>
        <w:rPr>
          <w:rFonts w:ascii="Garamond" w:eastAsia="Garamond" w:hAnsi="Garamond" w:cs="Garamond"/>
        </w:rPr>
        <w:t>for each condition.</w:t>
      </w:r>
      <w:r w:rsidR="005D132F">
        <w:rPr>
          <w:rFonts w:ascii="Garamond" w:eastAsia="Garamond" w:hAnsi="Garamond" w:cs="Garamond"/>
        </w:rPr>
        <w:t xml:space="preserve"> </w:t>
      </w:r>
      <w:r w:rsidR="005D132F">
        <w:rPr>
          <w:rFonts w:ascii="Garamond" w:hAnsi="Garamond"/>
        </w:rPr>
        <w:t>The results of these tests show mean levels of explanation agreement are significantly above 4 across all conditions.</w:t>
      </w:r>
    </w:p>
    <w:p w14:paraId="3B6A2771" w14:textId="2331F3ED" w:rsidR="009E1391" w:rsidRPr="00574D08" w:rsidRDefault="009E1391" w:rsidP="009E1391">
      <w:pPr>
        <w:spacing w:after="0" w:line="480" w:lineRule="auto"/>
        <w:jc w:val="both"/>
        <w:rPr>
          <w:rFonts w:ascii="Garamond" w:hAnsi="Garamond"/>
          <w:i/>
          <w:iCs/>
        </w:rPr>
      </w:pPr>
      <w:r w:rsidRPr="00574D08">
        <w:rPr>
          <w:rFonts w:ascii="Garamond" w:eastAsia="Garamond" w:hAnsi="Garamond" w:cs="Garamond"/>
          <w:i/>
          <w:iCs/>
        </w:rPr>
        <w:t xml:space="preserve">Table </w:t>
      </w:r>
      <w:r w:rsidR="00C4272C">
        <w:rPr>
          <w:rFonts w:ascii="Garamond" w:eastAsia="Garamond" w:hAnsi="Garamond" w:cs="Garamond"/>
          <w:i/>
          <w:iCs/>
        </w:rPr>
        <w:t>7</w:t>
      </w:r>
      <w:r w:rsidRPr="00574D08">
        <w:rPr>
          <w:rFonts w:ascii="Garamond" w:eastAsia="Garamond" w:hAnsi="Garamond" w:cs="Garamond"/>
          <w:i/>
          <w:iCs/>
        </w:rPr>
        <w:t xml:space="preserve">. Descriptive data from all conditions of participants’ levels of </w:t>
      </w:r>
      <w:r>
        <w:rPr>
          <w:rFonts w:ascii="Garamond" w:eastAsia="Garamond" w:hAnsi="Garamond" w:cs="Garamond"/>
          <w:i/>
          <w:iCs/>
        </w:rPr>
        <w:t>explanation</w:t>
      </w:r>
      <w:r w:rsidRPr="00574D08">
        <w:rPr>
          <w:rFonts w:ascii="Garamond" w:eastAsia="Garamond" w:hAnsi="Garamond" w:cs="Garamond"/>
          <w:i/>
          <w:iCs/>
        </w:rPr>
        <w:t xml:space="preserve"> 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3819"/>
        <w:gridCol w:w="755"/>
        <w:gridCol w:w="715"/>
        <w:gridCol w:w="541"/>
        <w:gridCol w:w="763"/>
        <w:gridCol w:w="541"/>
        <w:gridCol w:w="479"/>
        <w:gridCol w:w="677"/>
      </w:tblGrid>
      <w:tr w:rsidR="0036268B" w:rsidRPr="0036268B" w14:paraId="7608F4BB" w14:textId="77777777" w:rsidTr="00AA576F">
        <w:trPr>
          <w:trHeight w:val="690"/>
        </w:trPr>
        <w:tc>
          <w:tcPr>
            <w:tcW w:w="2309"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6B400041"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t>Condition</w:t>
            </w:r>
            <w:r w:rsidRPr="0036268B">
              <w:rPr>
                <w:rFonts w:ascii="Garamond" w:hAnsi="Garamond"/>
                <w:color w:val="000000" w:themeColor="text1"/>
                <w:sz w:val="20"/>
                <w:szCs w:val="20"/>
              </w:rPr>
              <w:t> </w:t>
            </w:r>
          </w:p>
        </w:tc>
        <w:tc>
          <w:tcPr>
            <w:tcW w:w="46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156A2FF"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t>%Yes</w:t>
            </w:r>
          </w:p>
        </w:tc>
        <w:tc>
          <w:tcPr>
            <w:tcW w:w="43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3B7BAF9"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t>%No</w:t>
            </w:r>
          </w:p>
        </w:tc>
        <w:tc>
          <w:tcPr>
            <w:tcW w:w="30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A8CADFB"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t>%I</w:t>
            </w:r>
          </w:p>
        </w:tc>
        <w:tc>
          <w:tcPr>
            <w:tcW w:w="46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1FB79FD"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t>Mean</w:t>
            </w:r>
          </w:p>
        </w:tc>
        <w:tc>
          <w:tcPr>
            <w:tcW w:w="316"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27837F81" w14:textId="77777777"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b/>
                <w:bCs/>
                <w:color w:val="000000" w:themeColor="text1"/>
                <w:sz w:val="20"/>
                <w:szCs w:val="20"/>
              </w:rPr>
              <w:t>SD</w:t>
            </w:r>
          </w:p>
        </w:tc>
        <w:tc>
          <w:tcPr>
            <w:tcW w:w="294" w:type="pct"/>
            <w:tcBorders>
              <w:top w:val="single" w:sz="8" w:space="0" w:color="auto"/>
              <w:left w:val="nil"/>
              <w:bottom w:val="single" w:sz="8" w:space="0" w:color="auto"/>
              <w:right w:val="nil"/>
            </w:tcBorders>
            <w:vAlign w:val="center"/>
          </w:tcPr>
          <w:p w14:paraId="7ABF523A" w14:textId="77777777" w:rsidR="009E1391" w:rsidRPr="0036268B" w:rsidRDefault="009E1391" w:rsidP="0036268B">
            <w:pPr>
              <w:spacing w:after="0" w:line="360" w:lineRule="auto"/>
              <w:jc w:val="both"/>
              <w:rPr>
                <w:rFonts w:ascii="Garamond" w:hAnsi="Garamond"/>
                <w:b/>
                <w:bCs/>
                <w:color w:val="000000" w:themeColor="text1"/>
                <w:sz w:val="20"/>
                <w:szCs w:val="20"/>
              </w:rPr>
            </w:pPr>
            <w:r w:rsidRPr="0036268B">
              <w:rPr>
                <w:rFonts w:ascii="Garamond" w:hAnsi="Garamond"/>
                <w:b/>
                <w:bCs/>
                <w:color w:val="000000" w:themeColor="text1"/>
                <w:sz w:val="20"/>
                <w:szCs w:val="20"/>
              </w:rPr>
              <w:t>t-test</w:t>
            </w:r>
          </w:p>
        </w:tc>
        <w:tc>
          <w:tcPr>
            <w:tcW w:w="413" w:type="pct"/>
            <w:tcBorders>
              <w:top w:val="single" w:sz="8" w:space="0" w:color="auto"/>
              <w:left w:val="nil"/>
              <w:bottom w:val="single" w:sz="8" w:space="0" w:color="auto"/>
              <w:right w:val="nil"/>
            </w:tcBorders>
            <w:vAlign w:val="center"/>
          </w:tcPr>
          <w:p w14:paraId="18C26E2A" w14:textId="77777777" w:rsidR="009E1391" w:rsidRPr="0036268B" w:rsidRDefault="009E1391" w:rsidP="0036268B">
            <w:pPr>
              <w:spacing w:after="0" w:line="360" w:lineRule="auto"/>
              <w:jc w:val="both"/>
              <w:rPr>
                <w:rFonts w:ascii="Garamond" w:hAnsi="Garamond"/>
                <w:b/>
                <w:bCs/>
                <w:color w:val="000000" w:themeColor="text1"/>
                <w:sz w:val="20"/>
                <w:szCs w:val="20"/>
              </w:rPr>
            </w:pPr>
            <w:r w:rsidRPr="0036268B">
              <w:rPr>
                <w:rFonts w:ascii="Garamond" w:hAnsi="Garamond"/>
                <w:b/>
                <w:bCs/>
                <w:i/>
                <w:iCs/>
                <w:color w:val="000000" w:themeColor="text1"/>
                <w:sz w:val="20"/>
                <w:szCs w:val="20"/>
              </w:rPr>
              <w:t>p</w:t>
            </w:r>
            <w:r w:rsidRPr="0036268B">
              <w:rPr>
                <w:rFonts w:ascii="Garamond" w:hAnsi="Garamond"/>
                <w:b/>
                <w:bCs/>
                <w:color w:val="000000" w:themeColor="text1"/>
                <w:sz w:val="20"/>
                <w:szCs w:val="20"/>
              </w:rPr>
              <w:t>-value</w:t>
            </w:r>
          </w:p>
        </w:tc>
      </w:tr>
      <w:tr w:rsidR="0036268B" w:rsidRPr="0036268B" w14:paraId="25068E10" w14:textId="77777777" w:rsidTr="00AA576F">
        <w:trPr>
          <w:trHeight w:val="690"/>
        </w:trPr>
        <w:tc>
          <w:tcPr>
            <w:tcW w:w="2309"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50A1A1F8" w14:textId="4F48208A" w:rsidR="009E1391" w:rsidRPr="0036268B" w:rsidRDefault="009E1391" w:rsidP="0036268B">
            <w:pPr>
              <w:spacing w:after="0" w:line="360" w:lineRule="auto"/>
              <w:jc w:val="both"/>
              <w:rPr>
                <w:rFonts w:ascii="Garamond" w:hAnsi="Garamond"/>
                <w:color w:val="000000" w:themeColor="text1"/>
                <w:sz w:val="20"/>
                <w:szCs w:val="20"/>
              </w:rPr>
            </w:pPr>
            <w:r w:rsidRPr="0036268B">
              <w:rPr>
                <w:rFonts w:ascii="Garamond" w:hAnsi="Garamond"/>
                <w:color w:val="000000" w:themeColor="text1"/>
                <w:sz w:val="20"/>
                <w:szCs w:val="20"/>
              </w:rPr>
              <w:t>Set because member congruent</w:t>
            </w:r>
            <w:r w:rsidR="0036268B">
              <w:rPr>
                <w:rFonts w:ascii="Garamond" w:hAnsi="Garamond"/>
                <w:color w:val="000000" w:themeColor="text1"/>
                <w:sz w:val="20"/>
                <w:szCs w:val="20"/>
              </w:rPr>
              <w:t xml:space="preserve"> (</w:t>
            </w:r>
            <w:r w:rsidR="0036268B">
              <w:rPr>
                <w:rFonts w:ascii="Garamond" w:hAnsi="Garamond"/>
                <w:i/>
                <w:iCs/>
                <w:color w:val="000000" w:themeColor="text1"/>
                <w:sz w:val="20"/>
                <w:szCs w:val="20"/>
              </w:rPr>
              <w:t>n</w:t>
            </w:r>
            <w:r w:rsidR="0036268B">
              <w:rPr>
                <w:rFonts w:ascii="Garamond" w:hAnsi="Garamond"/>
                <w:color w:val="000000" w:themeColor="text1"/>
                <w:sz w:val="20"/>
                <w:szCs w:val="20"/>
              </w:rPr>
              <w:t xml:space="preserve"> = 56)</w:t>
            </w:r>
          </w:p>
        </w:tc>
        <w:tc>
          <w:tcPr>
            <w:tcW w:w="46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3CF80A2" w14:textId="6A1B3B96"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78.6</w:t>
            </w:r>
          </w:p>
        </w:tc>
        <w:tc>
          <w:tcPr>
            <w:tcW w:w="43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A86A304" w14:textId="711452C2" w:rsidR="009E1391" w:rsidRPr="0036268B" w:rsidRDefault="0036268B"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12.5</w:t>
            </w:r>
          </w:p>
        </w:tc>
        <w:tc>
          <w:tcPr>
            <w:tcW w:w="30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A2893F8" w14:textId="43486642" w:rsidR="009E1391" w:rsidRPr="0036268B" w:rsidRDefault="0036268B"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8.9</w:t>
            </w:r>
          </w:p>
        </w:tc>
        <w:tc>
          <w:tcPr>
            <w:tcW w:w="46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1C13775" w14:textId="4D6BEE60" w:rsidR="009E1391" w:rsidRPr="0036268B" w:rsidRDefault="0036268B"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5.45</w:t>
            </w:r>
          </w:p>
        </w:tc>
        <w:tc>
          <w:tcPr>
            <w:tcW w:w="316"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C795D57" w14:textId="63B73474" w:rsidR="009E1391" w:rsidRPr="0036268B" w:rsidRDefault="0036268B"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1.50</w:t>
            </w:r>
          </w:p>
        </w:tc>
        <w:tc>
          <w:tcPr>
            <w:tcW w:w="294" w:type="pct"/>
            <w:tcBorders>
              <w:top w:val="nil"/>
              <w:left w:val="nil"/>
              <w:bottom w:val="single" w:sz="4" w:space="0" w:color="FFFFFF" w:themeColor="background1"/>
              <w:right w:val="nil"/>
            </w:tcBorders>
            <w:vAlign w:val="center"/>
          </w:tcPr>
          <w:p w14:paraId="56FECAA4" w14:textId="662CC256" w:rsidR="009E1391" w:rsidRPr="0036268B" w:rsidRDefault="0036268B"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7.213</w:t>
            </w:r>
          </w:p>
        </w:tc>
        <w:tc>
          <w:tcPr>
            <w:tcW w:w="413" w:type="pct"/>
            <w:tcBorders>
              <w:top w:val="nil"/>
              <w:left w:val="nil"/>
              <w:bottom w:val="single" w:sz="4" w:space="0" w:color="FFFFFF" w:themeColor="background1"/>
              <w:right w:val="nil"/>
            </w:tcBorders>
            <w:vAlign w:val="center"/>
          </w:tcPr>
          <w:p w14:paraId="07B0CF1F" w14:textId="573BF2EC" w:rsidR="009E1391" w:rsidRPr="0036268B" w:rsidRDefault="0036268B"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36268B" w:rsidRPr="0036268B" w14:paraId="60C58AB2"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0784BF54" w14:textId="33A37EFE" w:rsidR="009E1391" w:rsidRPr="00AF35A2" w:rsidRDefault="009E1391" w:rsidP="0036268B">
            <w:pPr>
              <w:spacing w:after="0" w:line="360" w:lineRule="auto"/>
              <w:jc w:val="both"/>
              <w:rPr>
                <w:rFonts w:ascii="Garamond" w:hAnsi="Garamond"/>
                <w:color w:val="000000" w:themeColor="text1"/>
                <w:sz w:val="20"/>
                <w:szCs w:val="20"/>
              </w:rPr>
            </w:pPr>
            <w:r w:rsidRPr="0036268B">
              <w:rPr>
                <w:rFonts w:ascii="Garamond" w:hAnsi="Garamond"/>
                <w:color w:val="000000" w:themeColor="text1"/>
                <w:sz w:val="20"/>
                <w:szCs w:val="20"/>
              </w:rPr>
              <w:lastRenderedPageBreak/>
              <w:t>Set because member incongruent</w:t>
            </w:r>
            <w:r w:rsidR="00AF35A2">
              <w:rPr>
                <w:rFonts w:ascii="Garamond" w:hAnsi="Garamond"/>
                <w:color w:val="000000" w:themeColor="text1"/>
                <w:sz w:val="20"/>
                <w:szCs w:val="20"/>
              </w:rPr>
              <w:t xml:space="preserve"> (</w:t>
            </w:r>
            <w:r w:rsidR="00AF35A2">
              <w:rPr>
                <w:rFonts w:ascii="Garamond" w:hAnsi="Garamond"/>
                <w:i/>
                <w:iCs/>
                <w:color w:val="000000" w:themeColor="text1"/>
                <w:sz w:val="20"/>
                <w:szCs w:val="20"/>
              </w:rPr>
              <w:t>n</w:t>
            </w:r>
            <w:r w:rsidR="00AF35A2">
              <w:rPr>
                <w:rFonts w:ascii="Garamond" w:hAnsi="Garamond"/>
                <w:color w:val="000000" w:themeColor="text1"/>
                <w:sz w:val="20"/>
                <w:szCs w:val="20"/>
              </w:rPr>
              <w:t xml:space="preserve"> = 59)</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AAC9FE2" w14:textId="05CA2DCB"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64.4</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B7E5494" w14:textId="10AEF861"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22.0</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87F8370" w14:textId="2BB679EC"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13.6</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EE23914" w14:textId="1BFFF3BF"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5.10</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7B4827E" w14:textId="7908DC03"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1.68</w:t>
            </w:r>
          </w:p>
        </w:tc>
        <w:tc>
          <w:tcPr>
            <w:tcW w:w="294" w:type="pct"/>
            <w:tcBorders>
              <w:top w:val="single" w:sz="4" w:space="0" w:color="FFFFFF" w:themeColor="background1"/>
              <w:left w:val="nil"/>
              <w:bottom w:val="single" w:sz="4" w:space="0" w:color="FFFFFF" w:themeColor="background1"/>
              <w:right w:val="nil"/>
            </w:tcBorders>
            <w:vAlign w:val="center"/>
          </w:tcPr>
          <w:p w14:paraId="22FEE787" w14:textId="23550BBF"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5.042</w:t>
            </w:r>
          </w:p>
        </w:tc>
        <w:tc>
          <w:tcPr>
            <w:tcW w:w="413" w:type="pct"/>
            <w:tcBorders>
              <w:top w:val="single" w:sz="4" w:space="0" w:color="FFFFFF" w:themeColor="background1"/>
              <w:left w:val="nil"/>
              <w:bottom w:val="single" w:sz="4" w:space="0" w:color="FFFFFF" w:themeColor="background1"/>
              <w:right w:val="nil"/>
            </w:tcBorders>
            <w:vAlign w:val="center"/>
          </w:tcPr>
          <w:p w14:paraId="2804F206" w14:textId="43CCF6B2"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36268B" w:rsidRPr="0036268B" w14:paraId="2DA87266" w14:textId="77777777" w:rsidTr="00AA576F">
        <w:trPr>
          <w:trHeight w:val="690"/>
        </w:trPr>
        <w:tc>
          <w:tcPr>
            <w:tcW w:w="2309"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566C98D" w14:textId="58B7C707" w:rsidR="009E1391" w:rsidRPr="00AF35A2" w:rsidRDefault="009E1391" w:rsidP="0036268B">
            <w:pPr>
              <w:spacing w:after="0" w:line="360" w:lineRule="auto"/>
              <w:jc w:val="both"/>
              <w:rPr>
                <w:rFonts w:ascii="Garamond" w:hAnsi="Garamond"/>
                <w:color w:val="000000" w:themeColor="text1"/>
                <w:sz w:val="20"/>
                <w:szCs w:val="20"/>
              </w:rPr>
            </w:pPr>
            <w:r w:rsidRPr="0036268B">
              <w:rPr>
                <w:rFonts w:ascii="Garamond" w:hAnsi="Garamond"/>
                <w:color w:val="000000" w:themeColor="text1"/>
                <w:sz w:val="20"/>
                <w:szCs w:val="20"/>
              </w:rPr>
              <w:t>Member because set congruent</w:t>
            </w:r>
            <w:r w:rsidR="00AF35A2">
              <w:rPr>
                <w:rFonts w:ascii="Garamond" w:hAnsi="Garamond"/>
                <w:color w:val="000000" w:themeColor="text1"/>
                <w:sz w:val="20"/>
                <w:szCs w:val="20"/>
              </w:rPr>
              <w:t xml:space="preserve"> (</w:t>
            </w:r>
            <w:r w:rsidR="00AF35A2">
              <w:rPr>
                <w:rFonts w:ascii="Garamond" w:hAnsi="Garamond"/>
                <w:i/>
                <w:iCs/>
                <w:color w:val="000000" w:themeColor="text1"/>
                <w:sz w:val="20"/>
                <w:szCs w:val="20"/>
              </w:rPr>
              <w:t>n</w:t>
            </w:r>
            <w:r w:rsidR="00AF35A2">
              <w:rPr>
                <w:rFonts w:ascii="Garamond" w:hAnsi="Garamond"/>
                <w:color w:val="000000" w:themeColor="text1"/>
                <w:sz w:val="20"/>
                <w:szCs w:val="20"/>
              </w:rPr>
              <w:t xml:space="preserve"> = 64)</w:t>
            </w:r>
          </w:p>
        </w:tc>
        <w:tc>
          <w:tcPr>
            <w:tcW w:w="46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34ED581" w14:textId="42252DC4"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75.0</w:t>
            </w:r>
          </w:p>
        </w:tc>
        <w:tc>
          <w:tcPr>
            <w:tcW w:w="43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26180F2" w14:textId="52BA4F2E"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17.2</w:t>
            </w:r>
          </w:p>
        </w:tc>
        <w:tc>
          <w:tcPr>
            <w:tcW w:w="30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19C778B" w14:textId="720D2979"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7.8</w:t>
            </w:r>
          </w:p>
        </w:tc>
        <w:tc>
          <w:tcPr>
            <w:tcW w:w="46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AA2C8BE" w14:textId="0055CAAB"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4.95</w:t>
            </w:r>
          </w:p>
        </w:tc>
        <w:tc>
          <w:tcPr>
            <w:tcW w:w="316"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1FBF22D" w14:textId="59F01E76"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1.58</w:t>
            </w:r>
          </w:p>
        </w:tc>
        <w:tc>
          <w:tcPr>
            <w:tcW w:w="294" w:type="pct"/>
            <w:tcBorders>
              <w:top w:val="single" w:sz="4" w:space="0" w:color="FFFFFF" w:themeColor="background1"/>
              <w:left w:val="nil"/>
              <w:bottom w:val="single" w:sz="4" w:space="0" w:color="FFFFFF" w:themeColor="background1"/>
              <w:right w:val="nil"/>
            </w:tcBorders>
            <w:vAlign w:val="center"/>
          </w:tcPr>
          <w:p w14:paraId="098650F6" w14:textId="480E504E"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4.832</w:t>
            </w:r>
          </w:p>
        </w:tc>
        <w:tc>
          <w:tcPr>
            <w:tcW w:w="413" w:type="pct"/>
            <w:tcBorders>
              <w:top w:val="single" w:sz="4" w:space="0" w:color="FFFFFF" w:themeColor="background1"/>
              <w:left w:val="nil"/>
              <w:bottom w:val="single" w:sz="4" w:space="0" w:color="FFFFFF" w:themeColor="background1"/>
              <w:right w:val="nil"/>
            </w:tcBorders>
            <w:vAlign w:val="center"/>
          </w:tcPr>
          <w:p w14:paraId="00DCB215" w14:textId="056A788E"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36268B" w:rsidRPr="0036268B" w14:paraId="2DBC0C4A" w14:textId="77777777" w:rsidTr="00AA576F">
        <w:trPr>
          <w:trHeight w:val="690"/>
        </w:trPr>
        <w:tc>
          <w:tcPr>
            <w:tcW w:w="2309"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32397153" w14:textId="3A5FDD2D" w:rsidR="009E1391" w:rsidRPr="00A06251" w:rsidRDefault="009E1391" w:rsidP="0036268B">
            <w:pPr>
              <w:spacing w:after="0" w:line="360" w:lineRule="auto"/>
              <w:jc w:val="both"/>
              <w:rPr>
                <w:rFonts w:ascii="Garamond" w:hAnsi="Garamond"/>
                <w:color w:val="000000" w:themeColor="text1"/>
                <w:sz w:val="20"/>
                <w:szCs w:val="20"/>
              </w:rPr>
            </w:pPr>
            <w:r w:rsidRPr="0036268B">
              <w:rPr>
                <w:rFonts w:ascii="Garamond" w:hAnsi="Garamond"/>
                <w:color w:val="000000" w:themeColor="text1"/>
                <w:sz w:val="20"/>
                <w:szCs w:val="20"/>
              </w:rPr>
              <w:t>Member because set incongruent</w:t>
            </w:r>
            <w:r w:rsidR="00A06251">
              <w:rPr>
                <w:rFonts w:ascii="Garamond" w:hAnsi="Garamond"/>
                <w:color w:val="000000" w:themeColor="text1"/>
                <w:sz w:val="20"/>
                <w:szCs w:val="20"/>
              </w:rPr>
              <w:t xml:space="preserve"> (</w:t>
            </w:r>
            <w:r w:rsidR="00A06251">
              <w:rPr>
                <w:rFonts w:ascii="Garamond" w:hAnsi="Garamond"/>
                <w:i/>
                <w:iCs/>
                <w:color w:val="000000" w:themeColor="text1"/>
                <w:sz w:val="20"/>
                <w:szCs w:val="20"/>
              </w:rPr>
              <w:t>n</w:t>
            </w:r>
            <w:r w:rsidR="00A06251">
              <w:rPr>
                <w:rFonts w:ascii="Garamond" w:hAnsi="Garamond"/>
                <w:color w:val="000000" w:themeColor="text1"/>
                <w:sz w:val="20"/>
                <w:szCs w:val="20"/>
              </w:rPr>
              <w:t xml:space="preserve"> = 68)</w:t>
            </w:r>
          </w:p>
        </w:tc>
        <w:tc>
          <w:tcPr>
            <w:tcW w:w="46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60BD39F4" w14:textId="4AB5BB8C"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60.3</w:t>
            </w:r>
          </w:p>
        </w:tc>
        <w:tc>
          <w:tcPr>
            <w:tcW w:w="43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5665420F" w14:textId="3037DA5D"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27.9</w:t>
            </w:r>
          </w:p>
        </w:tc>
        <w:tc>
          <w:tcPr>
            <w:tcW w:w="30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05A417B7" w14:textId="3DF350A8" w:rsidR="009E1391" w:rsidRPr="0036268B" w:rsidRDefault="0016610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11.8</w:t>
            </w:r>
          </w:p>
        </w:tc>
        <w:tc>
          <w:tcPr>
            <w:tcW w:w="46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032E67EE" w14:textId="040EAD67"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4.85</w:t>
            </w:r>
          </w:p>
        </w:tc>
        <w:tc>
          <w:tcPr>
            <w:tcW w:w="316"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2655BB87" w14:textId="5B9DCA30"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1.95</w:t>
            </w:r>
          </w:p>
        </w:tc>
        <w:tc>
          <w:tcPr>
            <w:tcW w:w="294" w:type="pct"/>
            <w:tcBorders>
              <w:top w:val="single" w:sz="4" w:space="0" w:color="FFFFFF" w:themeColor="background1"/>
              <w:left w:val="nil"/>
              <w:bottom w:val="single" w:sz="4" w:space="0" w:color="auto"/>
              <w:right w:val="nil"/>
            </w:tcBorders>
            <w:vAlign w:val="center"/>
          </w:tcPr>
          <w:p w14:paraId="4207E803" w14:textId="284CF245"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3.609</w:t>
            </w:r>
          </w:p>
        </w:tc>
        <w:tc>
          <w:tcPr>
            <w:tcW w:w="413" w:type="pct"/>
            <w:tcBorders>
              <w:top w:val="single" w:sz="4" w:space="0" w:color="FFFFFF" w:themeColor="background1"/>
              <w:left w:val="nil"/>
              <w:bottom w:val="single" w:sz="4" w:space="0" w:color="auto"/>
              <w:right w:val="nil"/>
            </w:tcBorders>
            <w:vAlign w:val="center"/>
          </w:tcPr>
          <w:p w14:paraId="445C8DE3" w14:textId="4628CAFB" w:rsidR="009E1391" w:rsidRPr="0036268B" w:rsidRDefault="00AF35A2"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.001</w:t>
            </w:r>
          </w:p>
        </w:tc>
      </w:tr>
    </w:tbl>
    <w:p w14:paraId="503D991A" w14:textId="50E4EC8C" w:rsidR="00C539DB" w:rsidRDefault="00C539DB" w:rsidP="00DD6D2C">
      <w:pPr>
        <w:spacing w:after="0" w:line="480" w:lineRule="auto"/>
        <w:jc w:val="both"/>
        <w:rPr>
          <w:rFonts w:ascii="Garamond" w:hAnsi="Garamond"/>
        </w:rPr>
      </w:pPr>
    </w:p>
    <w:p w14:paraId="79539C02" w14:textId="22E81089" w:rsidR="009E1391" w:rsidRDefault="009E1391" w:rsidP="009E1391">
      <w:pPr>
        <w:spacing w:line="480" w:lineRule="auto"/>
        <w:jc w:val="both"/>
        <w:rPr>
          <w:rFonts w:ascii="Garamond" w:hAnsi="Garamond"/>
        </w:rPr>
      </w:pPr>
      <w:r>
        <w:rPr>
          <w:rFonts w:ascii="Garamond" w:hAnsi="Garamond"/>
        </w:rPr>
        <w:t>To compare participants’ level of truth agreement across conditions, we tested level of truth agreement with a 2</w:t>
      </w:r>
      <w:r w:rsidR="00EF1574">
        <w:rPr>
          <w:rFonts w:ascii="Garamond" w:hAnsi="Garamond"/>
        </w:rPr>
        <w:t xml:space="preserve"> (salience) </w:t>
      </w:r>
      <w:r>
        <w:rPr>
          <w:rFonts w:ascii="Garamond" w:hAnsi="Garamond"/>
        </w:rPr>
        <w:t>x</w:t>
      </w:r>
      <w:r w:rsidR="00EF1574">
        <w:rPr>
          <w:rFonts w:ascii="Garamond" w:hAnsi="Garamond"/>
        </w:rPr>
        <w:t xml:space="preserve"> </w:t>
      </w:r>
      <w:r>
        <w:rPr>
          <w:rFonts w:ascii="Garamond" w:hAnsi="Garamond"/>
        </w:rPr>
        <w:t>2</w:t>
      </w:r>
      <w:r w:rsidR="00EF1574">
        <w:rPr>
          <w:rFonts w:ascii="Garamond" w:hAnsi="Garamond"/>
        </w:rPr>
        <w:t xml:space="preserve"> (congruence)</w:t>
      </w:r>
      <w:r>
        <w:rPr>
          <w:rFonts w:ascii="Garamond" w:hAnsi="Garamond"/>
        </w:rPr>
        <w:t xml:space="preserve"> between-subjects ANOVA.</w:t>
      </w:r>
      <w:r w:rsidR="0036268B">
        <w:rPr>
          <w:rFonts w:ascii="Garamond" w:hAnsi="Garamond"/>
        </w:rPr>
        <w:t xml:space="preserve"> The results </w:t>
      </w:r>
      <w:r w:rsidR="00EF1574">
        <w:rPr>
          <w:rFonts w:ascii="Garamond" w:hAnsi="Garamond"/>
        </w:rPr>
        <w:t xml:space="preserve">of this analysis </w:t>
      </w:r>
      <w:r w:rsidR="0036268B">
        <w:rPr>
          <w:rFonts w:ascii="Garamond" w:hAnsi="Garamond"/>
        </w:rPr>
        <w:t>found no significant effects.</w:t>
      </w:r>
      <w:r w:rsidR="005D132F">
        <w:rPr>
          <w:rFonts w:ascii="Garamond" w:hAnsi="Garamond"/>
        </w:rPr>
        <w:t xml:space="preserve"> That is, we found no evidence that salience and congruence (or their interaction) have any effect on people’s levels of explanation agreement.</w:t>
      </w:r>
    </w:p>
    <w:p w14:paraId="25869252" w14:textId="7263DCFA" w:rsidR="009E1391" w:rsidRDefault="009E1391" w:rsidP="009E1391">
      <w:pPr>
        <w:spacing w:line="480" w:lineRule="auto"/>
        <w:jc w:val="both"/>
        <w:rPr>
          <w:rFonts w:ascii="Garamond" w:hAnsi="Garamond"/>
          <w:b/>
          <w:bCs/>
        </w:rPr>
      </w:pPr>
      <w:r w:rsidRPr="00C539DB">
        <w:rPr>
          <w:rFonts w:ascii="Garamond" w:hAnsi="Garamond"/>
          <w:b/>
          <w:bCs/>
        </w:rPr>
        <w:t xml:space="preserve">Experiment </w:t>
      </w:r>
      <w:r>
        <w:rPr>
          <w:rFonts w:ascii="Garamond" w:hAnsi="Garamond"/>
          <w:b/>
          <w:bCs/>
        </w:rPr>
        <w:t>Three</w:t>
      </w:r>
      <w:r w:rsidRPr="00C539DB">
        <w:rPr>
          <w:rFonts w:ascii="Garamond" w:hAnsi="Garamond"/>
          <w:b/>
          <w:bCs/>
        </w:rPr>
        <w:t>:</w:t>
      </w:r>
    </w:p>
    <w:p w14:paraId="38EEE4CA" w14:textId="661AD8FB" w:rsidR="00A02522" w:rsidRDefault="00B3479B" w:rsidP="0045228B">
      <w:pPr>
        <w:spacing w:line="480" w:lineRule="auto"/>
        <w:jc w:val="both"/>
        <w:rPr>
          <w:rFonts w:ascii="Garamond" w:hAnsi="Garamond"/>
        </w:rPr>
      </w:pPr>
      <w:r>
        <w:rPr>
          <w:rFonts w:ascii="Garamond" w:hAnsi="Garamond"/>
        </w:rPr>
        <w:t xml:space="preserve">Before reporting the statistics let us summarise our main findings. </w:t>
      </w:r>
      <w:r w:rsidR="00193CAB">
        <w:rPr>
          <w:rFonts w:ascii="Garamond" w:hAnsi="Garamond"/>
        </w:rPr>
        <w:t xml:space="preserve"> We predicted that if the assumption trio is true, then some non-philosophers would judge that </w:t>
      </w:r>
      <w:r w:rsidR="00193CAB" w:rsidRPr="00A02522">
        <w:rPr>
          <w:rFonts w:ascii="Garamond" w:hAnsi="Garamond"/>
        </w:rPr>
        <w:t xml:space="preserve"> </w:t>
      </w:r>
      <w:r w:rsidR="00193CAB" w:rsidRPr="00A02522">
        <w:rPr>
          <w:rFonts w:ascii="Garamond" w:eastAsia="Garamond" w:hAnsi="Garamond" w:cs="Menlo Regular"/>
        </w:rPr>
        <w:t>‘</w:t>
      </w:r>
      <w:r w:rsidR="00193CAB" w:rsidRPr="00A02522">
        <w:rPr>
          <w:rFonts w:ascii="Garamond" w:eastAsia="Garamond" w:hAnsi="Garamond" w:cs="Garamond"/>
        </w:rPr>
        <w:t>God</w:t>
      </w:r>
      <w:r w:rsidR="00193CAB">
        <w:rPr>
          <w:rFonts w:ascii="Garamond" w:eastAsia="Garamond" w:hAnsi="Garamond" w:cs="Garamond"/>
        </w:rPr>
        <w:t xml:space="preserve"> approves</w:t>
      </w:r>
      <w:r w:rsidR="00193CAB" w:rsidRPr="00A02522">
        <w:rPr>
          <w:rFonts w:ascii="Garamond" w:eastAsia="Garamond" w:hAnsi="Garamond" w:cs="Garamond"/>
        </w:rPr>
        <w:t xml:space="preserve"> </w:t>
      </w:r>
      <w:r w:rsidR="00193CAB" w:rsidRPr="00A02522">
        <w:rPr>
          <w:rFonts w:ascii="Garamond" w:eastAsia="Garamond" w:hAnsi="Garamond" w:cs="Garamond"/>
          <w:i/>
        </w:rPr>
        <w:t>because</w:t>
      </w:r>
      <w:r w:rsidR="00193CAB" w:rsidRPr="00A02522">
        <w:rPr>
          <w:rFonts w:ascii="Garamond" w:eastAsia="Garamond" w:hAnsi="Garamond" w:cs="Garamond"/>
        </w:rPr>
        <w:t xml:space="preserve"> good</w:t>
      </w:r>
      <w:r w:rsidR="00193CAB" w:rsidRPr="00A02522">
        <w:rPr>
          <w:rFonts w:ascii="Garamond" w:eastAsia="Garamond" w:hAnsi="Garamond" w:cs="Menlo Regular"/>
        </w:rPr>
        <w:t xml:space="preserve">’ is true, and others </w:t>
      </w:r>
      <w:r w:rsidR="00193CAB">
        <w:rPr>
          <w:rFonts w:ascii="Garamond" w:eastAsia="Garamond" w:hAnsi="Garamond" w:cs="Menlo Regular"/>
        </w:rPr>
        <w:t>would</w:t>
      </w:r>
      <w:r w:rsidR="00A02522" w:rsidRPr="00A02522">
        <w:rPr>
          <w:rFonts w:ascii="Garamond" w:eastAsia="Garamond" w:hAnsi="Garamond" w:cs="Menlo Regular"/>
        </w:rPr>
        <w:t xml:space="preserve"> judge that </w:t>
      </w:r>
      <w:r w:rsidR="00193CAB" w:rsidRPr="00A02522">
        <w:rPr>
          <w:rFonts w:ascii="Garamond" w:eastAsia="Garamond" w:hAnsi="Garamond" w:cs="Menlo Regular"/>
        </w:rPr>
        <w:t xml:space="preserve"> ‘</w:t>
      </w:r>
      <w:r w:rsidR="00193CAB" w:rsidRPr="00A02522">
        <w:rPr>
          <w:rFonts w:ascii="Garamond" w:eastAsia="Garamond" w:hAnsi="Garamond" w:cs="Garamond"/>
        </w:rPr>
        <w:t xml:space="preserve">good </w:t>
      </w:r>
      <w:r w:rsidR="00193CAB" w:rsidRPr="00A02522">
        <w:rPr>
          <w:rFonts w:ascii="Garamond" w:eastAsia="Garamond" w:hAnsi="Garamond" w:cs="Garamond"/>
          <w:i/>
        </w:rPr>
        <w:t>because</w:t>
      </w:r>
      <w:r w:rsidR="00193CAB" w:rsidRPr="00A02522">
        <w:rPr>
          <w:rFonts w:ascii="Garamond" w:eastAsia="Garamond" w:hAnsi="Garamond" w:cs="Garamond"/>
        </w:rPr>
        <w:t xml:space="preserve"> God</w:t>
      </w:r>
      <w:r w:rsidR="00193CAB">
        <w:rPr>
          <w:rFonts w:ascii="Garamond" w:eastAsia="Garamond" w:hAnsi="Garamond" w:cs="Garamond"/>
        </w:rPr>
        <w:t xml:space="preserve"> approves</w:t>
      </w:r>
      <w:r w:rsidR="00193CAB" w:rsidRPr="00A02522">
        <w:rPr>
          <w:rFonts w:ascii="Garamond" w:eastAsia="Garamond" w:hAnsi="Garamond" w:cs="Menlo Regular"/>
        </w:rPr>
        <w:t>’ is true.</w:t>
      </w:r>
      <w:r w:rsidR="00193CAB">
        <w:rPr>
          <w:rFonts w:ascii="Garamond" w:eastAsia="Garamond" w:hAnsi="Garamond" w:cs="Menlo Regular"/>
        </w:rPr>
        <w:t xml:space="preserve"> We found this.</w:t>
      </w:r>
      <w:r w:rsidR="00756B35">
        <w:rPr>
          <w:rStyle w:val="FootnoteReference"/>
          <w:rFonts w:ascii="Garamond" w:eastAsia="Garamond" w:hAnsi="Garamond" w:cs="Menlo Regular"/>
        </w:rPr>
        <w:footnoteReference w:id="13"/>
      </w:r>
      <w:r w:rsidR="00193CAB">
        <w:rPr>
          <w:rFonts w:ascii="Garamond" w:eastAsia="Garamond" w:hAnsi="Garamond" w:cs="Menlo Regular"/>
        </w:rPr>
        <w:t xml:space="preserve"> We also predicted th</w:t>
      </w:r>
      <w:r w:rsidR="00A02522">
        <w:rPr>
          <w:rFonts w:ascii="Garamond" w:eastAsia="Garamond" w:hAnsi="Garamond" w:cs="Menlo Regular"/>
        </w:rPr>
        <w:t>at these judgements would</w:t>
      </w:r>
      <w:r w:rsidR="00193CAB">
        <w:rPr>
          <w:rFonts w:ascii="Garamond" w:eastAsia="Garamond" w:hAnsi="Garamond" w:cs="Menlo Regular"/>
        </w:rPr>
        <w:t xml:space="preserve"> be </w:t>
      </w:r>
      <w:r w:rsidR="00193CAB" w:rsidRPr="00A02522">
        <w:rPr>
          <w:rFonts w:ascii="Garamond" w:eastAsia="Garamond" w:hAnsi="Garamond" w:cs="Menlo Regular"/>
        </w:rPr>
        <w:t xml:space="preserve">insensitive to which intervention is made salient, and to whether the condition is congruent. </w:t>
      </w:r>
      <w:r w:rsidR="00FA2054">
        <w:rPr>
          <w:rFonts w:ascii="Garamond" w:eastAsia="Garamond" w:hAnsi="Garamond" w:cs="Menlo Regular"/>
        </w:rPr>
        <w:t xml:space="preserve">We did not find this. Instead, we found a </w:t>
      </w:r>
      <w:r w:rsidR="00FA2054">
        <w:rPr>
          <w:rFonts w:ascii="Garamond" w:hAnsi="Garamond"/>
        </w:rPr>
        <w:t xml:space="preserve">significant main effect of congruence on peoples’ levels of truth agreement. </w:t>
      </w:r>
    </w:p>
    <w:p w14:paraId="7C214A4B" w14:textId="0956A120" w:rsidR="00B3479B" w:rsidRPr="00ED3915" w:rsidRDefault="00FA2054" w:rsidP="0045228B">
      <w:pPr>
        <w:spacing w:line="480" w:lineRule="auto"/>
        <w:jc w:val="both"/>
        <w:rPr>
          <w:rFonts w:ascii="Garamond" w:eastAsia="Garamond" w:hAnsi="Garamond" w:cs="Menlo Regular"/>
        </w:rPr>
      </w:pPr>
      <w:r>
        <w:rPr>
          <w:rFonts w:ascii="Garamond" w:hAnsi="Garamond"/>
        </w:rPr>
        <w:t>We also predicted that some non-philosophe</w:t>
      </w:r>
      <w:r w:rsidR="00CD54AF">
        <w:rPr>
          <w:rFonts w:ascii="Garamond" w:hAnsi="Garamond"/>
        </w:rPr>
        <w:t>r</w:t>
      </w:r>
      <w:r>
        <w:rPr>
          <w:rFonts w:ascii="Garamond" w:hAnsi="Garamond"/>
        </w:rPr>
        <w:t xml:space="preserve">s would judge that </w:t>
      </w:r>
      <w:r w:rsidR="00193CAB" w:rsidRPr="00A02522">
        <w:rPr>
          <w:rFonts w:ascii="Garamond" w:hAnsi="Garamond"/>
        </w:rPr>
        <w:t xml:space="preserve">an utterance of </w:t>
      </w:r>
      <w:r w:rsidR="00193CAB" w:rsidRPr="00A02522">
        <w:rPr>
          <w:rFonts w:ascii="Garamond" w:eastAsia="Garamond" w:hAnsi="Garamond" w:cs="Menlo Regular"/>
        </w:rPr>
        <w:t>‘</w:t>
      </w:r>
      <w:r w:rsidR="00193CAB" w:rsidRPr="00A02522">
        <w:rPr>
          <w:rFonts w:ascii="Garamond" w:eastAsia="Garamond" w:hAnsi="Garamond" w:cs="Garamond"/>
        </w:rPr>
        <w:t xml:space="preserve">good </w:t>
      </w:r>
      <w:r w:rsidR="00193CAB" w:rsidRPr="00A02522">
        <w:rPr>
          <w:rFonts w:ascii="Garamond" w:eastAsia="Garamond" w:hAnsi="Garamond" w:cs="Garamond"/>
          <w:i/>
        </w:rPr>
        <w:t>because</w:t>
      </w:r>
      <w:r w:rsidR="00193CAB" w:rsidRPr="00A02522">
        <w:rPr>
          <w:rFonts w:ascii="Garamond" w:eastAsia="Garamond" w:hAnsi="Garamond" w:cs="Garamond"/>
        </w:rPr>
        <w:t xml:space="preserve"> God</w:t>
      </w:r>
      <w:r>
        <w:rPr>
          <w:rFonts w:ascii="Garamond" w:eastAsia="Garamond" w:hAnsi="Garamond" w:cs="Garamond"/>
        </w:rPr>
        <w:t xml:space="preserve"> approves</w:t>
      </w:r>
      <w:r w:rsidR="00193CAB" w:rsidRPr="00A02522">
        <w:rPr>
          <w:rFonts w:ascii="Garamond" w:eastAsia="Garamond" w:hAnsi="Garamond" w:cs="Menlo Regular"/>
        </w:rPr>
        <w:t xml:space="preserve">’ is an explanation and some </w:t>
      </w:r>
      <w:r>
        <w:rPr>
          <w:rFonts w:ascii="Garamond" w:eastAsia="Garamond" w:hAnsi="Garamond" w:cs="Menlo Regular"/>
        </w:rPr>
        <w:t>would</w:t>
      </w:r>
      <w:r w:rsidR="00193CAB" w:rsidRPr="00A02522">
        <w:rPr>
          <w:rFonts w:ascii="Garamond" w:eastAsia="Garamond" w:hAnsi="Garamond" w:cs="Menlo Regular"/>
        </w:rPr>
        <w:t xml:space="preserve"> judge that ‘</w:t>
      </w:r>
      <w:r w:rsidR="00193CAB" w:rsidRPr="00A02522">
        <w:rPr>
          <w:rFonts w:ascii="Garamond" w:eastAsia="Garamond" w:hAnsi="Garamond" w:cs="Garamond"/>
        </w:rPr>
        <w:t xml:space="preserve">God </w:t>
      </w:r>
      <w:r>
        <w:rPr>
          <w:rFonts w:ascii="Garamond" w:eastAsia="Garamond" w:hAnsi="Garamond" w:cs="Garamond"/>
        </w:rPr>
        <w:t xml:space="preserve">approves </w:t>
      </w:r>
      <w:r w:rsidR="00193CAB" w:rsidRPr="00A02522">
        <w:rPr>
          <w:rFonts w:ascii="Garamond" w:eastAsia="Garamond" w:hAnsi="Garamond" w:cs="Garamond"/>
          <w:i/>
        </w:rPr>
        <w:t>because</w:t>
      </w:r>
      <w:r w:rsidR="00193CAB" w:rsidRPr="00A02522">
        <w:rPr>
          <w:rFonts w:ascii="Garamond" w:eastAsia="Garamond" w:hAnsi="Garamond" w:cs="Garamond"/>
        </w:rPr>
        <w:t xml:space="preserve"> good</w:t>
      </w:r>
      <w:r w:rsidR="00193CAB" w:rsidRPr="00A02522">
        <w:rPr>
          <w:rFonts w:ascii="Garamond" w:eastAsia="Garamond" w:hAnsi="Garamond" w:cs="Menlo Regular"/>
        </w:rPr>
        <w:t>’ is an explanation.</w:t>
      </w:r>
      <w:r w:rsidR="00193CAB" w:rsidRPr="00ED3915">
        <w:rPr>
          <w:rFonts w:ascii="Garamond" w:eastAsia="Garamond" w:hAnsi="Garamond" w:cs="Menlo Regular"/>
        </w:rPr>
        <w:t xml:space="preserve"> </w:t>
      </w:r>
      <w:r w:rsidR="000902A9">
        <w:rPr>
          <w:rFonts w:ascii="Garamond" w:eastAsia="Garamond" w:hAnsi="Garamond" w:cs="Menlo Regular"/>
        </w:rPr>
        <w:t>We found this.</w:t>
      </w:r>
      <w:r w:rsidR="006A44E1">
        <w:rPr>
          <w:rFonts w:ascii="Garamond" w:eastAsia="Garamond" w:hAnsi="Garamond" w:cs="Menlo Regular"/>
        </w:rPr>
        <w:t xml:space="preserve"> Finally, we predicted that non-philosophers would </w:t>
      </w:r>
      <w:r w:rsidR="006A44E1">
        <w:rPr>
          <w:rFonts w:ascii="Garamond" w:eastAsia="Garamond" w:hAnsi="Garamond" w:cs="Menlo Regular"/>
        </w:rPr>
        <w:lastRenderedPageBreak/>
        <w:t xml:space="preserve">be </w:t>
      </w:r>
      <w:r w:rsidR="00193CAB" w:rsidRPr="00ED3915">
        <w:rPr>
          <w:rFonts w:ascii="Garamond" w:hAnsi="Garamond"/>
        </w:rPr>
        <w:t xml:space="preserve">more likely to judge that an utterance of </w:t>
      </w:r>
      <w:r w:rsidR="00193CAB" w:rsidRPr="00ED3915">
        <w:rPr>
          <w:rFonts w:ascii="Garamond" w:eastAsia="Garamond" w:hAnsi="Garamond" w:cs="Menlo Regular"/>
        </w:rPr>
        <w:t>‘</w:t>
      </w:r>
      <w:r w:rsidR="00193CAB" w:rsidRPr="00ED3915">
        <w:rPr>
          <w:rFonts w:ascii="Garamond" w:eastAsia="Garamond" w:hAnsi="Garamond" w:cs="Garamond"/>
        </w:rPr>
        <w:t xml:space="preserve">good </w:t>
      </w:r>
      <w:r w:rsidR="00193CAB" w:rsidRPr="00ED3915">
        <w:rPr>
          <w:rFonts w:ascii="Garamond" w:eastAsia="Garamond" w:hAnsi="Garamond" w:cs="Garamond"/>
          <w:i/>
        </w:rPr>
        <w:t>because</w:t>
      </w:r>
      <w:r w:rsidR="00193CAB" w:rsidRPr="00ED3915">
        <w:rPr>
          <w:rFonts w:ascii="Garamond" w:eastAsia="Garamond" w:hAnsi="Garamond" w:cs="Garamond"/>
        </w:rPr>
        <w:t xml:space="preserve"> God</w:t>
      </w:r>
      <w:r w:rsidR="001D5FB1" w:rsidRPr="001D5FB1">
        <w:rPr>
          <w:rFonts w:ascii="Garamond" w:eastAsia="Garamond" w:hAnsi="Garamond" w:cs="Garamond"/>
        </w:rPr>
        <w:t xml:space="preserve"> approves</w:t>
      </w:r>
      <w:r w:rsidR="00193CAB" w:rsidRPr="00ED3915">
        <w:rPr>
          <w:rFonts w:ascii="Garamond" w:eastAsia="Garamond" w:hAnsi="Garamond" w:cs="Menlo Regular"/>
        </w:rPr>
        <w:t xml:space="preserve">’ is an explanation in a condition in which intervening on God in order to intervene on good is made salient, than they are in the incongruent condition in which intervening on good to intervene on God is made salient, and </w:t>
      </w:r>
      <w:r w:rsidR="00ED3915">
        <w:rPr>
          <w:rFonts w:ascii="Garamond" w:eastAsia="Garamond" w:hAnsi="Garamond" w:cs="Menlo Regular"/>
        </w:rPr>
        <w:t>would</w:t>
      </w:r>
      <w:r w:rsidR="00193CAB" w:rsidRPr="00ED3915">
        <w:rPr>
          <w:rFonts w:ascii="Garamond" w:eastAsia="Garamond" w:hAnsi="Garamond" w:cs="Menlo Regular"/>
        </w:rPr>
        <w:t xml:space="preserve"> be more likely to judge that an utterance of </w:t>
      </w:r>
      <w:r w:rsidR="00193CAB" w:rsidRPr="00ED3915">
        <w:rPr>
          <w:rFonts w:ascii="Cambria" w:eastAsia="Garamond" w:hAnsi="Cambria" w:cs="Cambria"/>
        </w:rPr>
        <w:t>‘</w:t>
      </w:r>
      <w:r w:rsidR="00193CAB" w:rsidRPr="00ED3915">
        <w:rPr>
          <w:rFonts w:ascii="Garamond" w:eastAsia="Garamond" w:hAnsi="Garamond" w:cs="Garamond"/>
        </w:rPr>
        <w:t xml:space="preserve">God </w:t>
      </w:r>
      <w:r w:rsidR="00DF2A75">
        <w:rPr>
          <w:rFonts w:ascii="Garamond" w:eastAsia="Garamond" w:hAnsi="Garamond" w:cs="Garamond"/>
        </w:rPr>
        <w:t xml:space="preserve">approves </w:t>
      </w:r>
      <w:r w:rsidR="00193CAB" w:rsidRPr="00ED3915">
        <w:rPr>
          <w:rFonts w:ascii="Garamond" w:eastAsia="Garamond" w:hAnsi="Garamond" w:cs="Garamond"/>
          <w:i/>
        </w:rPr>
        <w:t>because</w:t>
      </w:r>
      <w:r w:rsidR="00193CAB" w:rsidRPr="00ED3915">
        <w:rPr>
          <w:rFonts w:ascii="Garamond" w:eastAsia="Garamond" w:hAnsi="Garamond" w:cs="Garamond"/>
        </w:rPr>
        <w:t xml:space="preserve"> good</w:t>
      </w:r>
      <w:r w:rsidR="00193CAB" w:rsidRPr="00ED3915">
        <w:rPr>
          <w:rFonts w:ascii="Cambria" w:eastAsia="Garamond" w:hAnsi="Cambria" w:cs="Cambria"/>
        </w:rPr>
        <w:t>’</w:t>
      </w:r>
      <w:r w:rsidR="00193CAB" w:rsidRPr="00ED3915">
        <w:rPr>
          <w:rFonts w:ascii="Garamond" w:eastAsia="Garamond" w:hAnsi="Garamond" w:cs="Menlo Regular"/>
        </w:rPr>
        <w:t xml:space="preserve"> is an explanation in a condition in which intervening on good in order to intervene on God is made salient, than in the incongruent condition in which intervening on God in order to intervene on good is made salient. </w:t>
      </w:r>
      <w:r w:rsidR="00EB3C1E">
        <w:rPr>
          <w:rFonts w:ascii="Garamond" w:eastAsia="Garamond" w:hAnsi="Garamond" w:cs="Menlo Regular"/>
        </w:rPr>
        <w:t xml:space="preserve">This prediction was supported. We found </w:t>
      </w:r>
      <w:r w:rsidR="0045228B">
        <w:rPr>
          <w:rFonts w:ascii="Garamond" w:hAnsi="Garamond"/>
        </w:rPr>
        <w:t xml:space="preserve">a significant main </w:t>
      </w:r>
      <w:r w:rsidR="00B3479B">
        <w:rPr>
          <w:rFonts w:ascii="Garamond" w:hAnsi="Garamond"/>
        </w:rPr>
        <w:t>effect</w:t>
      </w:r>
      <w:r w:rsidR="0045228B">
        <w:rPr>
          <w:rFonts w:ascii="Garamond" w:hAnsi="Garamond"/>
        </w:rPr>
        <w:t xml:space="preserve"> of congruence </w:t>
      </w:r>
      <w:r w:rsidR="00B3479B">
        <w:rPr>
          <w:rFonts w:ascii="Garamond" w:hAnsi="Garamond"/>
        </w:rPr>
        <w:t>on peoples’ levels of explanation agreement.</w:t>
      </w:r>
    </w:p>
    <w:p w14:paraId="36A80C23" w14:textId="04958147" w:rsidR="009E1391" w:rsidRDefault="009E1391" w:rsidP="009E1391">
      <w:pPr>
        <w:spacing w:line="480" w:lineRule="auto"/>
        <w:jc w:val="both"/>
        <w:rPr>
          <w:rFonts w:ascii="Garamond" w:eastAsia="Garamond" w:hAnsi="Garamond" w:cs="Garamond"/>
        </w:rPr>
      </w:pPr>
      <w:r w:rsidRPr="00FC379B">
        <w:rPr>
          <w:rFonts w:ascii="Garamond" w:hAnsi="Garamond"/>
        </w:rPr>
        <w:t xml:space="preserve">Table </w:t>
      </w:r>
      <w:r w:rsidR="00C4272C">
        <w:rPr>
          <w:rFonts w:ascii="Garamond" w:hAnsi="Garamond"/>
        </w:rPr>
        <w:t xml:space="preserve">8 </w:t>
      </w:r>
      <w:r w:rsidRPr="00FC379B">
        <w:rPr>
          <w:rFonts w:ascii="Garamond" w:hAnsi="Garamond"/>
        </w:rPr>
        <w:t>below</w:t>
      </w:r>
      <w:r>
        <w:rPr>
          <w:rFonts w:ascii="Garamond" w:hAnsi="Garamond"/>
        </w:rPr>
        <w:t xml:space="preserve"> summarises the descriptive data from the experiment of participants’ levels of truth agreement. The ‘Yes’ column represents the proportion of participants who reported that what Maria said is true (5, 6, or 7). The ‘No’ column represents the proportion of participants who reported that what Maria said is false (1, 2, or 3). The ‘I’ column represents the proportion of people who reported being indifferent between these two options (4). We also included the results of the </w:t>
      </w:r>
      <w:r w:rsidR="005D132F">
        <w:rPr>
          <w:rFonts w:ascii="Garamond" w:hAnsi="Garamond"/>
        </w:rPr>
        <w:t xml:space="preserve">one-sample </w:t>
      </w:r>
      <w:r>
        <w:rPr>
          <w:rFonts w:ascii="Garamond" w:hAnsi="Garamond"/>
        </w:rPr>
        <w:t xml:space="preserve">t-tests </w:t>
      </w:r>
      <w:r>
        <w:rPr>
          <w:rFonts w:ascii="Garamond" w:eastAsia="Garamond" w:hAnsi="Garamond" w:cs="Garamond"/>
        </w:rPr>
        <w:t>for each condition.</w:t>
      </w:r>
      <w:r w:rsidR="00EF1574">
        <w:rPr>
          <w:rFonts w:ascii="Garamond" w:eastAsia="Garamond" w:hAnsi="Garamond" w:cs="Garamond"/>
        </w:rPr>
        <w:t xml:space="preserve"> </w:t>
      </w:r>
      <w:r w:rsidR="00EF1574">
        <w:rPr>
          <w:rFonts w:ascii="Garamond" w:hAnsi="Garamond"/>
        </w:rPr>
        <w:t xml:space="preserve">The results of these tests show mean levels of truth agreement are significantly above 4 in congruent conditions, but </w:t>
      </w:r>
      <w:r w:rsidR="00EF1574" w:rsidRPr="00EF1574">
        <w:rPr>
          <w:rFonts w:ascii="Garamond" w:hAnsi="Garamond"/>
          <w:i/>
          <w:iCs/>
        </w:rPr>
        <w:t>not</w:t>
      </w:r>
      <w:r w:rsidR="00EF1574">
        <w:rPr>
          <w:rFonts w:ascii="Garamond" w:hAnsi="Garamond"/>
        </w:rPr>
        <w:t xml:space="preserve"> in incongruent conditions.</w:t>
      </w:r>
    </w:p>
    <w:p w14:paraId="4B3324C8" w14:textId="5F422C33" w:rsidR="009E1391" w:rsidRPr="00574D08" w:rsidRDefault="009E1391" w:rsidP="009E1391">
      <w:pPr>
        <w:spacing w:after="0" w:line="480" w:lineRule="auto"/>
        <w:jc w:val="both"/>
        <w:rPr>
          <w:rFonts w:ascii="Garamond" w:hAnsi="Garamond"/>
          <w:i/>
          <w:iCs/>
        </w:rPr>
      </w:pPr>
      <w:r w:rsidRPr="00574D08">
        <w:rPr>
          <w:rFonts w:ascii="Garamond" w:eastAsia="Garamond" w:hAnsi="Garamond" w:cs="Garamond"/>
          <w:i/>
          <w:iCs/>
        </w:rPr>
        <w:t xml:space="preserve">Table </w:t>
      </w:r>
      <w:r w:rsidR="00C4272C">
        <w:rPr>
          <w:rFonts w:ascii="Garamond" w:eastAsia="Garamond" w:hAnsi="Garamond" w:cs="Garamond"/>
          <w:i/>
          <w:iCs/>
        </w:rPr>
        <w:t>8</w:t>
      </w:r>
      <w:r w:rsidRPr="00574D08">
        <w:rPr>
          <w:rFonts w:ascii="Garamond" w:eastAsia="Garamond" w:hAnsi="Garamond" w:cs="Garamond"/>
          <w:i/>
          <w:iCs/>
        </w:rPr>
        <w:t>. Descriptive data from all conditions of participants’ levels of truth 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4098"/>
        <w:gridCol w:w="693"/>
        <w:gridCol w:w="657"/>
        <w:gridCol w:w="541"/>
        <w:gridCol w:w="702"/>
        <w:gridCol w:w="541"/>
        <w:gridCol w:w="437"/>
        <w:gridCol w:w="621"/>
      </w:tblGrid>
      <w:tr w:rsidR="00A06251" w:rsidRPr="00A06251" w14:paraId="04AE2CBA" w14:textId="77777777" w:rsidTr="00A06251">
        <w:trPr>
          <w:trHeight w:val="690"/>
        </w:trPr>
        <w:tc>
          <w:tcPr>
            <w:tcW w:w="2484"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0416EEBE" w14:textId="77777777" w:rsidR="009E1391" w:rsidRPr="00A06251" w:rsidRDefault="009E1391" w:rsidP="0036268B">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Condition</w:t>
            </w:r>
            <w:r w:rsidRPr="00A06251">
              <w:rPr>
                <w:rFonts w:ascii="Garamond" w:hAnsi="Garamond"/>
                <w:color w:val="000000" w:themeColor="text1"/>
                <w:sz w:val="20"/>
                <w:szCs w:val="20"/>
              </w:rPr>
              <w:t> </w:t>
            </w:r>
          </w:p>
        </w:tc>
        <w:tc>
          <w:tcPr>
            <w:tcW w:w="43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ED19994" w14:textId="77777777" w:rsidR="009E1391" w:rsidRPr="00A06251" w:rsidRDefault="009E1391" w:rsidP="0036268B">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%Yes</w:t>
            </w:r>
          </w:p>
        </w:tc>
        <w:tc>
          <w:tcPr>
            <w:tcW w:w="408"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9FDC990" w14:textId="77777777" w:rsidR="009E1391" w:rsidRPr="00A06251" w:rsidRDefault="009E1391" w:rsidP="0036268B">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%No</w:t>
            </w:r>
          </w:p>
        </w:tc>
        <w:tc>
          <w:tcPr>
            <w:tcW w:w="28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282A6A76" w14:textId="77777777" w:rsidR="009E1391" w:rsidRPr="00A06251" w:rsidRDefault="009E1391" w:rsidP="0036268B">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%I</w:t>
            </w:r>
          </w:p>
        </w:tc>
        <w:tc>
          <w:tcPr>
            <w:tcW w:w="43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E42FFD7" w14:textId="77777777" w:rsidR="009E1391" w:rsidRPr="00A06251" w:rsidRDefault="009E1391" w:rsidP="0036268B">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Mean</w:t>
            </w:r>
          </w:p>
        </w:tc>
        <w:tc>
          <w:tcPr>
            <w:tcW w:w="29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6B5DC62D" w14:textId="77777777" w:rsidR="009E1391" w:rsidRPr="00A06251" w:rsidRDefault="009E1391" w:rsidP="0036268B">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SD</w:t>
            </w:r>
          </w:p>
        </w:tc>
        <w:tc>
          <w:tcPr>
            <w:tcW w:w="275" w:type="pct"/>
            <w:tcBorders>
              <w:top w:val="single" w:sz="8" w:space="0" w:color="auto"/>
              <w:left w:val="nil"/>
              <w:bottom w:val="single" w:sz="8" w:space="0" w:color="auto"/>
              <w:right w:val="nil"/>
            </w:tcBorders>
            <w:vAlign w:val="center"/>
          </w:tcPr>
          <w:p w14:paraId="07889BEB" w14:textId="77777777" w:rsidR="009E1391" w:rsidRPr="00A06251" w:rsidRDefault="009E1391" w:rsidP="0036268B">
            <w:pPr>
              <w:spacing w:after="0" w:line="360" w:lineRule="auto"/>
              <w:jc w:val="both"/>
              <w:rPr>
                <w:rFonts w:ascii="Garamond" w:hAnsi="Garamond"/>
                <w:b/>
                <w:bCs/>
                <w:color w:val="000000" w:themeColor="text1"/>
                <w:sz w:val="20"/>
                <w:szCs w:val="20"/>
              </w:rPr>
            </w:pPr>
            <w:r w:rsidRPr="00A06251">
              <w:rPr>
                <w:rFonts w:ascii="Garamond" w:hAnsi="Garamond"/>
                <w:b/>
                <w:bCs/>
                <w:color w:val="000000" w:themeColor="text1"/>
                <w:sz w:val="20"/>
                <w:szCs w:val="20"/>
              </w:rPr>
              <w:t>t-test</w:t>
            </w:r>
          </w:p>
        </w:tc>
        <w:tc>
          <w:tcPr>
            <w:tcW w:w="386" w:type="pct"/>
            <w:tcBorders>
              <w:top w:val="single" w:sz="8" w:space="0" w:color="auto"/>
              <w:left w:val="nil"/>
              <w:bottom w:val="single" w:sz="8" w:space="0" w:color="auto"/>
              <w:right w:val="nil"/>
            </w:tcBorders>
            <w:vAlign w:val="center"/>
          </w:tcPr>
          <w:p w14:paraId="1ED24BAF" w14:textId="77777777" w:rsidR="009E1391" w:rsidRPr="00A06251" w:rsidRDefault="009E1391" w:rsidP="0036268B">
            <w:pPr>
              <w:spacing w:after="0" w:line="360" w:lineRule="auto"/>
              <w:jc w:val="both"/>
              <w:rPr>
                <w:rFonts w:ascii="Garamond" w:hAnsi="Garamond"/>
                <w:b/>
                <w:bCs/>
                <w:color w:val="000000" w:themeColor="text1"/>
                <w:sz w:val="20"/>
                <w:szCs w:val="20"/>
              </w:rPr>
            </w:pPr>
            <w:r w:rsidRPr="00A06251">
              <w:rPr>
                <w:rFonts w:ascii="Garamond" w:hAnsi="Garamond"/>
                <w:b/>
                <w:bCs/>
                <w:i/>
                <w:iCs/>
                <w:color w:val="000000" w:themeColor="text1"/>
                <w:sz w:val="20"/>
                <w:szCs w:val="20"/>
              </w:rPr>
              <w:t>p</w:t>
            </w:r>
            <w:r w:rsidRPr="00A06251">
              <w:rPr>
                <w:rFonts w:ascii="Garamond" w:hAnsi="Garamond"/>
                <w:b/>
                <w:bCs/>
                <w:color w:val="000000" w:themeColor="text1"/>
                <w:sz w:val="20"/>
                <w:szCs w:val="20"/>
              </w:rPr>
              <w:t>-value</w:t>
            </w:r>
          </w:p>
        </w:tc>
      </w:tr>
      <w:tr w:rsidR="00A06251" w:rsidRPr="00A06251" w14:paraId="35CBBBBD" w14:textId="77777777" w:rsidTr="00A06251">
        <w:trPr>
          <w:trHeight w:val="690"/>
        </w:trPr>
        <w:tc>
          <w:tcPr>
            <w:tcW w:w="2484"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28F69F3B" w14:textId="752EDF87" w:rsidR="009E1391" w:rsidRPr="00A06251" w:rsidRDefault="009E1391" w:rsidP="0036268B">
            <w:pPr>
              <w:spacing w:after="0" w:line="360" w:lineRule="auto"/>
              <w:jc w:val="both"/>
              <w:rPr>
                <w:rFonts w:ascii="Garamond" w:hAnsi="Garamond"/>
                <w:color w:val="000000" w:themeColor="text1"/>
                <w:sz w:val="20"/>
                <w:szCs w:val="20"/>
              </w:rPr>
            </w:pPr>
            <w:r w:rsidRPr="00A06251">
              <w:rPr>
                <w:rFonts w:ascii="Garamond" w:hAnsi="Garamond"/>
                <w:color w:val="000000" w:themeColor="text1"/>
                <w:sz w:val="20"/>
                <w:szCs w:val="20"/>
              </w:rPr>
              <w:t>Good because God approves congruent</w:t>
            </w:r>
            <w:r w:rsidR="00A06251" w:rsidRPr="00A06251">
              <w:rPr>
                <w:rFonts w:ascii="Garamond" w:hAnsi="Garamond"/>
                <w:color w:val="000000" w:themeColor="text1"/>
                <w:sz w:val="20"/>
                <w:szCs w:val="20"/>
              </w:rPr>
              <w:t xml:space="preserve"> (</w:t>
            </w:r>
            <w:r w:rsidR="00A06251" w:rsidRPr="00A06251">
              <w:rPr>
                <w:rFonts w:ascii="Garamond" w:hAnsi="Garamond"/>
                <w:i/>
                <w:iCs/>
                <w:color w:val="000000" w:themeColor="text1"/>
                <w:sz w:val="20"/>
                <w:szCs w:val="20"/>
              </w:rPr>
              <w:t>n</w:t>
            </w:r>
            <w:r w:rsidR="00A06251" w:rsidRPr="00A06251">
              <w:rPr>
                <w:rFonts w:ascii="Garamond" w:hAnsi="Garamond"/>
                <w:color w:val="000000" w:themeColor="text1"/>
                <w:sz w:val="20"/>
                <w:szCs w:val="20"/>
              </w:rPr>
              <w:t xml:space="preserve"> = 76)</w:t>
            </w:r>
          </w:p>
        </w:tc>
        <w:tc>
          <w:tcPr>
            <w:tcW w:w="43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8477519" w14:textId="24301CCE"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65.8</w:t>
            </w:r>
          </w:p>
        </w:tc>
        <w:tc>
          <w:tcPr>
            <w:tcW w:w="408"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86411AF" w14:textId="5EED5093" w:rsidR="009E1391" w:rsidRPr="00A06251" w:rsidRDefault="00AA576F"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15.8</w:t>
            </w:r>
          </w:p>
        </w:tc>
        <w:tc>
          <w:tcPr>
            <w:tcW w:w="28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20712A3" w14:textId="5CB69C35" w:rsidR="009E1391" w:rsidRPr="00A06251" w:rsidRDefault="00AA576F"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18.4</w:t>
            </w:r>
          </w:p>
        </w:tc>
        <w:tc>
          <w:tcPr>
            <w:tcW w:w="43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462A332" w14:textId="6A33DC30" w:rsidR="009E1391" w:rsidRPr="00A06251" w:rsidRDefault="00A06251" w:rsidP="0036268B">
            <w:pPr>
              <w:spacing w:after="0" w:line="360" w:lineRule="auto"/>
              <w:jc w:val="center"/>
              <w:rPr>
                <w:rFonts w:ascii="Garamond" w:hAnsi="Garamond"/>
                <w:color w:val="000000" w:themeColor="text1"/>
                <w:sz w:val="20"/>
                <w:szCs w:val="20"/>
              </w:rPr>
            </w:pPr>
            <w:r w:rsidRPr="00A06251">
              <w:rPr>
                <w:rFonts w:ascii="Garamond" w:hAnsi="Garamond"/>
                <w:color w:val="000000" w:themeColor="text1"/>
                <w:sz w:val="20"/>
                <w:szCs w:val="20"/>
              </w:rPr>
              <w:t>4.96</w:t>
            </w:r>
          </w:p>
        </w:tc>
        <w:tc>
          <w:tcPr>
            <w:tcW w:w="29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71BA6E9" w14:textId="5F22D009" w:rsidR="009E1391" w:rsidRPr="00A06251" w:rsidRDefault="00A06251"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1.66</w:t>
            </w:r>
          </w:p>
        </w:tc>
        <w:tc>
          <w:tcPr>
            <w:tcW w:w="275" w:type="pct"/>
            <w:tcBorders>
              <w:top w:val="nil"/>
              <w:left w:val="nil"/>
              <w:bottom w:val="single" w:sz="4" w:space="0" w:color="FFFFFF" w:themeColor="background1"/>
              <w:right w:val="nil"/>
            </w:tcBorders>
            <w:vAlign w:val="center"/>
          </w:tcPr>
          <w:p w14:paraId="3ADEF8C9" w14:textId="186D437D" w:rsidR="009E1391" w:rsidRPr="00A06251" w:rsidRDefault="00AA576F"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5.042</w:t>
            </w:r>
          </w:p>
        </w:tc>
        <w:tc>
          <w:tcPr>
            <w:tcW w:w="386" w:type="pct"/>
            <w:tcBorders>
              <w:top w:val="nil"/>
              <w:left w:val="nil"/>
              <w:bottom w:val="single" w:sz="4" w:space="0" w:color="FFFFFF" w:themeColor="background1"/>
              <w:right w:val="nil"/>
            </w:tcBorders>
            <w:vAlign w:val="center"/>
          </w:tcPr>
          <w:p w14:paraId="16FAFD15" w14:textId="0B7290CC" w:rsidR="009E1391" w:rsidRPr="00A06251" w:rsidRDefault="00AA576F"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A06251" w:rsidRPr="00A06251" w14:paraId="744D1F51" w14:textId="77777777" w:rsidTr="00A06251">
        <w:trPr>
          <w:trHeight w:val="690"/>
        </w:trPr>
        <w:tc>
          <w:tcPr>
            <w:tcW w:w="24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63EE0279" w14:textId="71FA7F2B" w:rsidR="009E1391" w:rsidRPr="00A06251" w:rsidRDefault="009E1391" w:rsidP="0036268B">
            <w:pPr>
              <w:spacing w:after="0" w:line="360" w:lineRule="auto"/>
              <w:jc w:val="both"/>
              <w:rPr>
                <w:rFonts w:ascii="Garamond" w:hAnsi="Garamond"/>
                <w:color w:val="000000" w:themeColor="text1"/>
                <w:sz w:val="20"/>
                <w:szCs w:val="20"/>
              </w:rPr>
            </w:pPr>
            <w:r w:rsidRPr="00A06251">
              <w:rPr>
                <w:rFonts w:ascii="Garamond" w:hAnsi="Garamond"/>
                <w:color w:val="000000" w:themeColor="text1"/>
                <w:sz w:val="20"/>
                <w:szCs w:val="20"/>
              </w:rPr>
              <w:t>Good because God approves incongruent</w:t>
            </w:r>
            <w:r w:rsidR="00A06251">
              <w:rPr>
                <w:rFonts w:ascii="Garamond" w:hAnsi="Garamond"/>
                <w:color w:val="000000" w:themeColor="text1"/>
                <w:sz w:val="20"/>
                <w:szCs w:val="20"/>
              </w:rPr>
              <w:t xml:space="preserve"> (</w:t>
            </w:r>
            <w:r w:rsidR="00A06251">
              <w:rPr>
                <w:rFonts w:ascii="Garamond" w:hAnsi="Garamond"/>
                <w:i/>
                <w:iCs/>
                <w:color w:val="000000" w:themeColor="text1"/>
                <w:sz w:val="20"/>
                <w:szCs w:val="20"/>
              </w:rPr>
              <w:t>n</w:t>
            </w:r>
            <w:r w:rsidR="00A06251">
              <w:rPr>
                <w:rFonts w:ascii="Garamond" w:hAnsi="Garamond"/>
                <w:color w:val="000000" w:themeColor="text1"/>
                <w:sz w:val="20"/>
                <w:szCs w:val="20"/>
              </w:rPr>
              <w:t xml:space="preserve"> = 79)</w:t>
            </w:r>
          </w:p>
        </w:tc>
        <w:tc>
          <w:tcPr>
            <w:tcW w:w="43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CE1BA5E" w14:textId="3E5BA3D4"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24.0</w:t>
            </w:r>
          </w:p>
        </w:tc>
        <w:tc>
          <w:tcPr>
            <w:tcW w:w="40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AB77CE5" w14:textId="4381A8FC" w:rsidR="009E1391" w:rsidRPr="00A06251" w:rsidRDefault="00AA576F"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38.0</w:t>
            </w:r>
          </w:p>
        </w:tc>
        <w:tc>
          <w:tcPr>
            <w:tcW w:w="28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C3F2161" w14:textId="656BD36F" w:rsidR="009E1391" w:rsidRPr="00A06251" w:rsidRDefault="00AA576F"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38.0</w:t>
            </w:r>
          </w:p>
        </w:tc>
        <w:tc>
          <w:tcPr>
            <w:tcW w:w="43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CF044F5" w14:textId="13C5B029" w:rsidR="009E1391" w:rsidRPr="00A06251" w:rsidRDefault="00A06251"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3.81</w:t>
            </w:r>
          </w:p>
        </w:tc>
        <w:tc>
          <w:tcPr>
            <w:tcW w:w="29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8921FC0" w14:textId="26A28E1F" w:rsidR="009E1391" w:rsidRPr="00A06251" w:rsidRDefault="00A06251"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1.76</w:t>
            </w:r>
          </w:p>
        </w:tc>
        <w:tc>
          <w:tcPr>
            <w:tcW w:w="275" w:type="pct"/>
            <w:tcBorders>
              <w:top w:val="single" w:sz="4" w:space="0" w:color="FFFFFF" w:themeColor="background1"/>
              <w:left w:val="nil"/>
              <w:bottom w:val="single" w:sz="4" w:space="0" w:color="FFFFFF" w:themeColor="background1"/>
              <w:right w:val="nil"/>
            </w:tcBorders>
            <w:vAlign w:val="center"/>
          </w:tcPr>
          <w:p w14:paraId="18D90429" w14:textId="5CA5796D"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-.958</w:t>
            </w:r>
          </w:p>
        </w:tc>
        <w:tc>
          <w:tcPr>
            <w:tcW w:w="386" w:type="pct"/>
            <w:tcBorders>
              <w:top w:val="single" w:sz="4" w:space="0" w:color="FFFFFF" w:themeColor="background1"/>
              <w:left w:val="nil"/>
              <w:bottom w:val="single" w:sz="4" w:space="0" w:color="FFFFFF" w:themeColor="background1"/>
              <w:right w:val="nil"/>
            </w:tcBorders>
            <w:vAlign w:val="center"/>
          </w:tcPr>
          <w:p w14:paraId="588152AA" w14:textId="7D875DA1"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.341</w:t>
            </w:r>
          </w:p>
        </w:tc>
      </w:tr>
      <w:tr w:rsidR="00A06251" w:rsidRPr="00A06251" w14:paraId="55134CA5" w14:textId="77777777" w:rsidTr="00A06251">
        <w:trPr>
          <w:trHeight w:val="690"/>
        </w:trPr>
        <w:tc>
          <w:tcPr>
            <w:tcW w:w="24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4DB76547" w14:textId="792ED151" w:rsidR="009E1391" w:rsidRPr="004E5F97" w:rsidRDefault="009E1391" w:rsidP="0036268B">
            <w:pPr>
              <w:spacing w:after="0" w:line="360" w:lineRule="auto"/>
              <w:jc w:val="both"/>
              <w:rPr>
                <w:rFonts w:ascii="Garamond" w:hAnsi="Garamond"/>
                <w:color w:val="000000" w:themeColor="text1"/>
                <w:sz w:val="20"/>
                <w:szCs w:val="20"/>
              </w:rPr>
            </w:pPr>
            <w:r w:rsidRPr="00A06251">
              <w:rPr>
                <w:rFonts w:ascii="Garamond" w:hAnsi="Garamond"/>
                <w:color w:val="000000" w:themeColor="text1"/>
                <w:sz w:val="20"/>
                <w:szCs w:val="20"/>
              </w:rPr>
              <w:t>God approves because good congruent</w:t>
            </w:r>
            <w:r w:rsidR="004E5F97">
              <w:rPr>
                <w:rFonts w:ascii="Garamond" w:hAnsi="Garamond"/>
                <w:color w:val="000000" w:themeColor="text1"/>
                <w:sz w:val="20"/>
                <w:szCs w:val="20"/>
              </w:rPr>
              <w:t xml:space="preserve"> (</w:t>
            </w:r>
            <w:r w:rsidR="004E5F97">
              <w:rPr>
                <w:rFonts w:ascii="Garamond" w:hAnsi="Garamond"/>
                <w:i/>
                <w:iCs/>
                <w:color w:val="000000" w:themeColor="text1"/>
                <w:sz w:val="20"/>
                <w:szCs w:val="20"/>
              </w:rPr>
              <w:t>n</w:t>
            </w:r>
            <w:r w:rsidR="004E5F97">
              <w:rPr>
                <w:rFonts w:ascii="Garamond" w:hAnsi="Garamond"/>
                <w:color w:val="000000" w:themeColor="text1"/>
                <w:sz w:val="20"/>
                <w:szCs w:val="20"/>
              </w:rPr>
              <w:t xml:space="preserve"> = 80)</w:t>
            </w:r>
          </w:p>
        </w:tc>
        <w:tc>
          <w:tcPr>
            <w:tcW w:w="43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FB54291" w14:textId="733D9783"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67.5</w:t>
            </w:r>
          </w:p>
        </w:tc>
        <w:tc>
          <w:tcPr>
            <w:tcW w:w="40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7C76C20" w14:textId="7E1D6D96"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17.5</w:t>
            </w:r>
          </w:p>
        </w:tc>
        <w:tc>
          <w:tcPr>
            <w:tcW w:w="28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88BCAFB" w14:textId="212F0174"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15.0</w:t>
            </w:r>
          </w:p>
        </w:tc>
        <w:tc>
          <w:tcPr>
            <w:tcW w:w="43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5F70AB4" w14:textId="5730E393"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4.86</w:t>
            </w:r>
          </w:p>
        </w:tc>
        <w:tc>
          <w:tcPr>
            <w:tcW w:w="29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1625743" w14:textId="49BE02CD"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1.63</w:t>
            </w:r>
          </w:p>
        </w:tc>
        <w:tc>
          <w:tcPr>
            <w:tcW w:w="275" w:type="pct"/>
            <w:tcBorders>
              <w:top w:val="single" w:sz="4" w:space="0" w:color="FFFFFF" w:themeColor="background1"/>
              <w:left w:val="nil"/>
              <w:bottom w:val="single" w:sz="4" w:space="0" w:color="FFFFFF" w:themeColor="background1"/>
              <w:right w:val="nil"/>
            </w:tcBorders>
            <w:vAlign w:val="center"/>
          </w:tcPr>
          <w:p w14:paraId="04BA5DD7" w14:textId="69458377"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4.737</w:t>
            </w:r>
          </w:p>
        </w:tc>
        <w:tc>
          <w:tcPr>
            <w:tcW w:w="386" w:type="pct"/>
            <w:tcBorders>
              <w:top w:val="single" w:sz="4" w:space="0" w:color="FFFFFF" w:themeColor="background1"/>
              <w:left w:val="nil"/>
              <w:bottom w:val="single" w:sz="4" w:space="0" w:color="FFFFFF" w:themeColor="background1"/>
              <w:right w:val="nil"/>
            </w:tcBorders>
            <w:vAlign w:val="center"/>
          </w:tcPr>
          <w:p w14:paraId="7CAEB2EE" w14:textId="5887D352"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A06251" w:rsidRPr="00A06251" w14:paraId="360F7518" w14:textId="77777777" w:rsidTr="00A06251">
        <w:trPr>
          <w:trHeight w:val="690"/>
        </w:trPr>
        <w:tc>
          <w:tcPr>
            <w:tcW w:w="2484"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60703D44" w14:textId="671A578F" w:rsidR="009E1391" w:rsidRPr="004E5F97" w:rsidRDefault="009E1391" w:rsidP="0036268B">
            <w:pPr>
              <w:spacing w:after="0" w:line="360" w:lineRule="auto"/>
              <w:jc w:val="both"/>
              <w:rPr>
                <w:rFonts w:ascii="Garamond" w:hAnsi="Garamond"/>
                <w:color w:val="000000" w:themeColor="text1"/>
                <w:sz w:val="20"/>
                <w:szCs w:val="20"/>
              </w:rPr>
            </w:pPr>
            <w:r w:rsidRPr="00A06251">
              <w:rPr>
                <w:rFonts w:ascii="Garamond" w:hAnsi="Garamond"/>
                <w:color w:val="000000" w:themeColor="text1"/>
                <w:sz w:val="20"/>
                <w:szCs w:val="20"/>
              </w:rPr>
              <w:t>God approves because good incongruent</w:t>
            </w:r>
            <w:r w:rsidR="004E5F97">
              <w:rPr>
                <w:rFonts w:ascii="Garamond" w:hAnsi="Garamond"/>
                <w:color w:val="000000" w:themeColor="text1"/>
                <w:sz w:val="20"/>
                <w:szCs w:val="20"/>
              </w:rPr>
              <w:t xml:space="preserve"> (</w:t>
            </w:r>
            <w:r w:rsidR="004E5F97">
              <w:rPr>
                <w:rFonts w:ascii="Garamond" w:hAnsi="Garamond"/>
                <w:i/>
                <w:iCs/>
                <w:color w:val="000000" w:themeColor="text1"/>
                <w:sz w:val="20"/>
                <w:szCs w:val="20"/>
              </w:rPr>
              <w:t>n</w:t>
            </w:r>
            <w:r w:rsidR="004E5F97">
              <w:rPr>
                <w:rFonts w:ascii="Garamond" w:hAnsi="Garamond"/>
                <w:color w:val="000000" w:themeColor="text1"/>
                <w:sz w:val="20"/>
                <w:szCs w:val="20"/>
              </w:rPr>
              <w:t xml:space="preserve"> = 84)</w:t>
            </w:r>
          </w:p>
        </w:tc>
        <w:tc>
          <w:tcPr>
            <w:tcW w:w="43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CEB460D" w14:textId="66598850" w:rsidR="009E1391" w:rsidRPr="00A06251" w:rsidRDefault="00907468"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41.7</w:t>
            </w:r>
          </w:p>
        </w:tc>
        <w:tc>
          <w:tcPr>
            <w:tcW w:w="408"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78EB2D39" w14:textId="70469081"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38.1</w:t>
            </w:r>
          </w:p>
        </w:tc>
        <w:tc>
          <w:tcPr>
            <w:tcW w:w="28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7132CF00" w14:textId="4DD34419"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20.2</w:t>
            </w:r>
          </w:p>
        </w:tc>
        <w:tc>
          <w:tcPr>
            <w:tcW w:w="43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53C3766" w14:textId="4EBCD86B"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4.35</w:t>
            </w:r>
          </w:p>
        </w:tc>
        <w:tc>
          <w:tcPr>
            <w:tcW w:w="29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32261C65" w14:textId="6F29DF4A"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1.97</w:t>
            </w:r>
          </w:p>
        </w:tc>
        <w:tc>
          <w:tcPr>
            <w:tcW w:w="275" w:type="pct"/>
            <w:tcBorders>
              <w:top w:val="single" w:sz="4" w:space="0" w:color="FFFFFF" w:themeColor="background1"/>
              <w:left w:val="nil"/>
              <w:bottom w:val="single" w:sz="4" w:space="0" w:color="auto"/>
              <w:right w:val="nil"/>
            </w:tcBorders>
            <w:vAlign w:val="center"/>
          </w:tcPr>
          <w:p w14:paraId="7B1C2E72" w14:textId="2BA078A6"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1.604</w:t>
            </w:r>
          </w:p>
        </w:tc>
        <w:tc>
          <w:tcPr>
            <w:tcW w:w="386" w:type="pct"/>
            <w:tcBorders>
              <w:top w:val="single" w:sz="4" w:space="0" w:color="FFFFFF" w:themeColor="background1"/>
              <w:left w:val="nil"/>
              <w:bottom w:val="single" w:sz="4" w:space="0" w:color="auto"/>
              <w:right w:val="nil"/>
            </w:tcBorders>
            <w:vAlign w:val="center"/>
          </w:tcPr>
          <w:p w14:paraId="032ED0DE" w14:textId="2646AE1A" w:rsidR="009E1391" w:rsidRPr="00A06251" w:rsidRDefault="004E5F97" w:rsidP="0036268B">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.113</w:t>
            </w:r>
          </w:p>
        </w:tc>
      </w:tr>
    </w:tbl>
    <w:p w14:paraId="136D64DA" w14:textId="77777777" w:rsidR="00EF1574" w:rsidRDefault="00EF1574" w:rsidP="00166107">
      <w:pPr>
        <w:spacing w:line="480" w:lineRule="auto"/>
        <w:jc w:val="both"/>
        <w:rPr>
          <w:rFonts w:ascii="Garamond" w:hAnsi="Garamond"/>
        </w:rPr>
      </w:pPr>
    </w:p>
    <w:p w14:paraId="5BCAE871" w14:textId="64A05D16" w:rsidR="009E1391" w:rsidRDefault="009E1391" w:rsidP="00166107">
      <w:pPr>
        <w:spacing w:line="480" w:lineRule="auto"/>
        <w:jc w:val="both"/>
        <w:rPr>
          <w:rFonts w:ascii="Garamond" w:hAnsi="Garamond"/>
        </w:rPr>
      </w:pPr>
      <w:r>
        <w:rPr>
          <w:rFonts w:ascii="Garamond" w:hAnsi="Garamond"/>
        </w:rPr>
        <w:lastRenderedPageBreak/>
        <w:t>To compare participants’ level of truth agreement across conditions, we tested level of truth agreement with a 2</w:t>
      </w:r>
      <w:r w:rsidR="00EF1574">
        <w:rPr>
          <w:rFonts w:ascii="Garamond" w:hAnsi="Garamond"/>
        </w:rPr>
        <w:t xml:space="preserve"> (salience) </w:t>
      </w:r>
      <w:r>
        <w:rPr>
          <w:rFonts w:ascii="Garamond" w:hAnsi="Garamond"/>
        </w:rPr>
        <w:t>x</w:t>
      </w:r>
      <w:r w:rsidR="00EF1574">
        <w:rPr>
          <w:rFonts w:ascii="Garamond" w:hAnsi="Garamond"/>
        </w:rPr>
        <w:t xml:space="preserve"> </w:t>
      </w:r>
      <w:r>
        <w:rPr>
          <w:rFonts w:ascii="Garamond" w:hAnsi="Garamond"/>
        </w:rPr>
        <w:t>2</w:t>
      </w:r>
      <w:r w:rsidR="00EF1574">
        <w:rPr>
          <w:rFonts w:ascii="Garamond" w:hAnsi="Garamond"/>
        </w:rPr>
        <w:t xml:space="preserve"> (congruence)</w:t>
      </w:r>
      <w:r>
        <w:rPr>
          <w:rFonts w:ascii="Garamond" w:hAnsi="Garamond"/>
        </w:rPr>
        <w:t xml:space="preserve"> between-subjects ANOVA.</w:t>
      </w:r>
      <w:r w:rsidR="00166107">
        <w:rPr>
          <w:rFonts w:ascii="Garamond" w:hAnsi="Garamond"/>
        </w:rPr>
        <w:t xml:space="preserve"> The results </w:t>
      </w:r>
      <w:r w:rsidR="00EF1574">
        <w:rPr>
          <w:rFonts w:ascii="Garamond" w:hAnsi="Garamond"/>
        </w:rPr>
        <w:t xml:space="preserve">of this analysis </w:t>
      </w:r>
      <w:r w:rsidR="00166107">
        <w:rPr>
          <w:rFonts w:ascii="Garamond" w:hAnsi="Garamond"/>
        </w:rPr>
        <w:t xml:space="preserve">found a significant main effect of congruence </w:t>
      </w:r>
      <w:r w:rsidR="00166107">
        <w:rPr>
          <w:rFonts w:ascii="Garamond" w:hAnsi="Garamond"/>
          <w:i/>
          <w:iCs/>
        </w:rPr>
        <w:t>F</w:t>
      </w:r>
      <w:r w:rsidR="00166107">
        <w:rPr>
          <w:rFonts w:ascii="Garamond" w:hAnsi="Garamond"/>
        </w:rPr>
        <w:t xml:space="preserve">(1, 315) = 17.772, </w:t>
      </w:r>
      <w:r w:rsidR="00166107">
        <w:rPr>
          <w:rFonts w:ascii="Garamond" w:hAnsi="Garamond"/>
          <w:i/>
          <w:iCs/>
        </w:rPr>
        <w:t>p</w:t>
      </w:r>
      <w:r w:rsidR="00166107">
        <w:rPr>
          <w:rFonts w:ascii="Garamond" w:hAnsi="Garamond"/>
        </w:rPr>
        <w:t xml:space="preserve"> &lt; .001.</w:t>
      </w:r>
    </w:p>
    <w:p w14:paraId="07E745EF" w14:textId="02C21008" w:rsidR="00166107" w:rsidRPr="00A06251" w:rsidRDefault="00166107" w:rsidP="00166107">
      <w:pPr>
        <w:spacing w:line="480" w:lineRule="auto"/>
        <w:jc w:val="both"/>
        <w:rPr>
          <w:rFonts w:ascii="Garamond" w:hAnsi="Garamond"/>
        </w:rPr>
      </w:pPr>
      <w:r>
        <w:rPr>
          <w:rFonts w:ascii="Garamond" w:hAnsi="Garamond"/>
        </w:rPr>
        <w:t>The main effect of congruen</w:t>
      </w:r>
      <w:r w:rsidR="00A06251">
        <w:rPr>
          <w:rFonts w:ascii="Garamond" w:hAnsi="Garamond"/>
        </w:rPr>
        <w:t>ce showed that levels of truth agreement were significantly higher in congruent conditions (</w:t>
      </w:r>
      <w:r w:rsidR="00A06251">
        <w:rPr>
          <w:rFonts w:ascii="Garamond" w:hAnsi="Garamond"/>
          <w:i/>
          <w:iCs/>
        </w:rPr>
        <w:t>M</w:t>
      </w:r>
      <w:r w:rsidR="00A06251">
        <w:rPr>
          <w:rFonts w:ascii="Garamond" w:hAnsi="Garamond"/>
        </w:rPr>
        <w:t xml:space="preserve"> = 4.91, </w:t>
      </w:r>
      <w:r w:rsidR="00A06251">
        <w:rPr>
          <w:rFonts w:ascii="Garamond" w:hAnsi="Garamond"/>
          <w:i/>
          <w:iCs/>
        </w:rPr>
        <w:t>S</w:t>
      </w:r>
      <w:r w:rsidR="00CD694A">
        <w:rPr>
          <w:rFonts w:ascii="Garamond" w:hAnsi="Garamond"/>
          <w:i/>
          <w:iCs/>
        </w:rPr>
        <w:t>D</w:t>
      </w:r>
      <w:r w:rsidR="00A06251">
        <w:rPr>
          <w:rFonts w:ascii="Garamond" w:hAnsi="Garamond"/>
        </w:rPr>
        <w:t xml:space="preserve"> = </w:t>
      </w:r>
      <w:r w:rsidR="00CD694A">
        <w:rPr>
          <w:rFonts w:ascii="Garamond" w:hAnsi="Garamond"/>
        </w:rPr>
        <w:t>1.76</w:t>
      </w:r>
      <w:r w:rsidR="00A06251">
        <w:rPr>
          <w:rFonts w:ascii="Garamond" w:hAnsi="Garamond"/>
        </w:rPr>
        <w:t>) than in incongruent conditions (</w:t>
      </w:r>
      <w:r w:rsidR="00A06251">
        <w:rPr>
          <w:rFonts w:ascii="Garamond" w:hAnsi="Garamond"/>
          <w:i/>
          <w:iCs/>
        </w:rPr>
        <w:t>M</w:t>
      </w:r>
      <w:r w:rsidR="00A06251">
        <w:rPr>
          <w:rFonts w:ascii="Garamond" w:hAnsi="Garamond"/>
        </w:rPr>
        <w:t xml:space="preserve"> = 4.08, </w:t>
      </w:r>
      <w:r w:rsidR="00A06251">
        <w:rPr>
          <w:rFonts w:ascii="Garamond" w:hAnsi="Garamond"/>
          <w:i/>
          <w:iCs/>
        </w:rPr>
        <w:t>S</w:t>
      </w:r>
      <w:r w:rsidR="00CD694A">
        <w:rPr>
          <w:rFonts w:ascii="Garamond" w:hAnsi="Garamond"/>
          <w:i/>
          <w:iCs/>
        </w:rPr>
        <w:t>D</w:t>
      </w:r>
      <w:r w:rsidR="00A06251">
        <w:rPr>
          <w:rFonts w:ascii="Garamond" w:hAnsi="Garamond"/>
        </w:rPr>
        <w:t xml:space="preserve"> = </w:t>
      </w:r>
      <w:r w:rsidR="00CD694A">
        <w:rPr>
          <w:rFonts w:ascii="Garamond" w:hAnsi="Garamond"/>
        </w:rPr>
        <w:t>1.76</w:t>
      </w:r>
      <w:r w:rsidR="00A06251">
        <w:rPr>
          <w:rFonts w:ascii="Garamond" w:hAnsi="Garamond"/>
        </w:rPr>
        <w:t>).</w:t>
      </w:r>
    </w:p>
    <w:p w14:paraId="3DB8F5EC" w14:textId="751A603C" w:rsidR="00574D08" w:rsidRDefault="00574D08" w:rsidP="00574D08">
      <w:pPr>
        <w:spacing w:line="480" w:lineRule="auto"/>
        <w:jc w:val="both"/>
        <w:rPr>
          <w:rFonts w:ascii="Garamond" w:eastAsia="Garamond" w:hAnsi="Garamond" w:cs="Garamond"/>
        </w:rPr>
      </w:pPr>
      <w:r w:rsidRPr="00FC379B">
        <w:rPr>
          <w:rFonts w:ascii="Garamond" w:hAnsi="Garamond"/>
        </w:rPr>
        <w:t xml:space="preserve">Table </w:t>
      </w:r>
      <w:r w:rsidR="00C4272C">
        <w:rPr>
          <w:rFonts w:ascii="Garamond" w:hAnsi="Garamond"/>
        </w:rPr>
        <w:t xml:space="preserve">9 </w:t>
      </w:r>
      <w:r w:rsidRPr="00FC379B">
        <w:rPr>
          <w:rFonts w:ascii="Garamond" w:hAnsi="Garamond"/>
        </w:rPr>
        <w:t>below</w:t>
      </w:r>
      <w:r>
        <w:rPr>
          <w:rFonts w:ascii="Garamond" w:hAnsi="Garamond"/>
        </w:rPr>
        <w:t xml:space="preserve"> summarise</w:t>
      </w:r>
      <w:r w:rsidR="009E1391">
        <w:rPr>
          <w:rFonts w:ascii="Garamond" w:hAnsi="Garamond"/>
        </w:rPr>
        <w:t>s</w:t>
      </w:r>
      <w:r>
        <w:rPr>
          <w:rFonts w:ascii="Garamond" w:hAnsi="Garamond"/>
        </w:rPr>
        <w:t xml:space="preserve"> the descriptive data from the experiment of participants’ levels of explanation agreement. The ‘Yes’ column represents the proportion of participants who reported that what Maria said is an explanation for her (5, 6, or 7). The ‘No’ column represents the proportion of participants who reported that what Maria said is not an explanation for her (1, 2, or 3). The ‘I’ column represents the proportion of people who reported being indifferent between these two options (4). We also included the results of the </w:t>
      </w:r>
      <w:r w:rsidR="00EF1574">
        <w:rPr>
          <w:rFonts w:ascii="Garamond" w:hAnsi="Garamond"/>
        </w:rPr>
        <w:t xml:space="preserve">one-sample </w:t>
      </w:r>
      <w:r>
        <w:rPr>
          <w:rFonts w:ascii="Garamond" w:hAnsi="Garamond"/>
        </w:rPr>
        <w:t xml:space="preserve">t-tests </w:t>
      </w:r>
      <w:r>
        <w:rPr>
          <w:rFonts w:ascii="Garamond" w:eastAsia="Garamond" w:hAnsi="Garamond" w:cs="Garamond"/>
        </w:rPr>
        <w:t>for each condition.</w:t>
      </w:r>
      <w:r w:rsidR="00EF1574">
        <w:rPr>
          <w:rFonts w:ascii="Garamond" w:eastAsia="Garamond" w:hAnsi="Garamond" w:cs="Garamond"/>
        </w:rPr>
        <w:t xml:space="preserve"> </w:t>
      </w:r>
      <w:r w:rsidR="00EF1574">
        <w:rPr>
          <w:rFonts w:ascii="Garamond" w:hAnsi="Garamond"/>
        </w:rPr>
        <w:t xml:space="preserve">The results of these tests show mean levels of truth agreement are significantly above 4 </w:t>
      </w:r>
      <w:r w:rsidR="001C1A4D">
        <w:rPr>
          <w:rFonts w:ascii="Garamond" w:hAnsi="Garamond"/>
        </w:rPr>
        <w:t xml:space="preserve">in </w:t>
      </w:r>
      <w:r w:rsidR="00EF1574">
        <w:rPr>
          <w:rFonts w:ascii="Garamond" w:hAnsi="Garamond"/>
        </w:rPr>
        <w:t>all conditions except for the “God approves because good” incongruent condition.</w:t>
      </w:r>
    </w:p>
    <w:p w14:paraId="598AE2BF" w14:textId="7A97A911" w:rsidR="009E1391" w:rsidRPr="00574D08" w:rsidRDefault="009E1391" w:rsidP="009E1391">
      <w:pPr>
        <w:spacing w:after="0" w:line="480" w:lineRule="auto"/>
        <w:jc w:val="both"/>
        <w:rPr>
          <w:rFonts w:ascii="Garamond" w:hAnsi="Garamond"/>
          <w:i/>
          <w:iCs/>
        </w:rPr>
      </w:pPr>
      <w:r w:rsidRPr="00574D08">
        <w:rPr>
          <w:rFonts w:ascii="Garamond" w:eastAsia="Garamond" w:hAnsi="Garamond" w:cs="Garamond"/>
          <w:i/>
          <w:iCs/>
        </w:rPr>
        <w:t xml:space="preserve">Table </w:t>
      </w:r>
      <w:r w:rsidR="00C4272C">
        <w:rPr>
          <w:rFonts w:ascii="Garamond" w:eastAsia="Garamond" w:hAnsi="Garamond" w:cs="Garamond"/>
          <w:i/>
          <w:iCs/>
        </w:rPr>
        <w:t>9</w:t>
      </w:r>
      <w:r w:rsidRPr="00574D08">
        <w:rPr>
          <w:rFonts w:ascii="Garamond" w:eastAsia="Garamond" w:hAnsi="Garamond" w:cs="Garamond"/>
          <w:i/>
          <w:iCs/>
        </w:rPr>
        <w:t xml:space="preserve">. Descriptive data from all conditions of participants’ levels of </w:t>
      </w:r>
      <w:r w:rsidR="00764FA1">
        <w:rPr>
          <w:rFonts w:ascii="Garamond" w:eastAsia="Garamond" w:hAnsi="Garamond" w:cs="Garamond"/>
          <w:i/>
          <w:iCs/>
        </w:rPr>
        <w:t>explanation</w:t>
      </w:r>
      <w:r w:rsidR="00764FA1" w:rsidRPr="00574D08">
        <w:rPr>
          <w:rFonts w:ascii="Garamond" w:eastAsia="Garamond" w:hAnsi="Garamond" w:cs="Garamond"/>
          <w:i/>
          <w:iCs/>
        </w:rPr>
        <w:t xml:space="preserve"> </w:t>
      </w:r>
      <w:r w:rsidRPr="00574D08">
        <w:rPr>
          <w:rFonts w:ascii="Garamond" w:eastAsia="Garamond" w:hAnsi="Garamond" w:cs="Garamond"/>
          <w:i/>
          <w:iCs/>
        </w:rPr>
        <w:t>agreement.</w:t>
      </w:r>
    </w:p>
    <w:tbl>
      <w:tblPr>
        <w:tblpPr w:leftFromText="195" w:rightFromText="195" w:bottomFromText="200" w:vertAnchor="text"/>
        <w:tblW w:w="5000" w:type="pct"/>
        <w:tblCellMar>
          <w:left w:w="0" w:type="dxa"/>
          <w:right w:w="0" w:type="dxa"/>
        </w:tblCellMar>
        <w:tblLook w:val="04A0" w:firstRow="1" w:lastRow="0" w:firstColumn="1" w:lastColumn="0" w:noHBand="0" w:noVBand="1"/>
      </w:tblPr>
      <w:tblGrid>
        <w:gridCol w:w="4098"/>
        <w:gridCol w:w="693"/>
        <w:gridCol w:w="657"/>
        <w:gridCol w:w="541"/>
        <w:gridCol w:w="702"/>
        <w:gridCol w:w="541"/>
        <w:gridCol w:w="437"/>
        <w:gridCol w:w="621"/>
      </w:tblGrid>
      <w:tr w:rsidR="00A06251" w:rsidRPr="00A06251" w14:paraId="384A7D40" w14:textId="77777777" w:rsidTr="00A06251">
        <w:trPr>
          <w:trHeight w:val="690"/>
        </w:trPr>
        <w:tc>
          <w:tcPr>
            <w:tcW w:w="2484" w:type="pct"/>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40298CB5" w14:textId="77777777" w:rsidR="009E1391" w:rsidRPr="00A06251" w:rsidRDefault="009E1391" w:rsidP="00A06251">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Condition</w:t>
            </w:r>
            <w:r w:rsidRPr="00A06251">
              <w:rPr>
                <w:rFonts w:ascii="Garamond" w:hAnsi="Garamond"/>
                <w:color w:val="000000" w:themeColor="text1"/>
                <w:sz w:val="20"/>
                <w:szCs w:val="20"/>
              </w:rPr>
              <w:t> </w:t>
            </w:r>
          </w:p>
        </w:tc>
        <w:tc>
          <w:tcPr>
            <w:tcW w:w="430"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1507D4FF" w14:textId="77777777" w:rsidR="009E1391" w:rsidRPr="00A06251" w:rsidRDefault="009E1391" w:rsidP="00A06251">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%Yes</w:t>
            </w:r>
          </w:p>
        </w:tc>
        <w:tc>
          <w:tcPr>
            <w:tcW w:w="408"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6882FAEC" w14:textId="77777777" w:rsidR="009E1391" w:rsidRPr="00A06251" w:rsidRDefault="009E1391" w:rsidP="00A06251">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%No</w:t>
            </w:r>
          </w:p>
        </w:tc>
        <w:tc>
          <w:tcPr>
            <w:tcW w:w="287"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3E12A19" w14:textId="77777777" w:rsidR="009E1391" w:rsidRPr="00A06251" w:rsidRDefault="009E1391" w:rsidP="00A06251">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%I</w:t>
            </w:r>
          </w:p>
        </w:tc>
        <w:tc>
          <w:tcPr>
            <w:tcW w:w="43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018A5F2" w14:textId="77777777" w:rsidR="009E1391" w:rsidRPr="00A06251" w:rsidRDefault="009E1391" w:rsidP="00A06251">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Mean</w:t>
            </w:r>
          </w:p>
        </w:tc>
        <w:tc>
          <w:tcPr>
            <w:tcW w:w="295" w:type="pct"/>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CA31CD6" w14:textId="77777777" w:rsidR="009E1391" w:rsidRPr="00A06251" w:rsidRDefault="009E1391" w:rsidP="00A06251">
            <w:pPr>
              <w:spacing w:after="0" w:line="360" w:lineRule="auto"/>
              <w:jc w:val="both"/>
              <w:rPr>
                <w:rFonts w:ascii="Garamond" w:hAnsi="Garamond"/>
                <w:color w:val="000000" w:themeColor="text1"/>
                <w:sz w:val="20"/>
                <w:szCs w:val="20"/>
              </w:rPr>
            </w:pPr>
            <w:r w:rsidRPr="00A06251">
              <w:rPr>
                <w:rFonts w:ascii="Garamond" w:hAnsi="Garamond"/>
                <w:b/>
                <w:bCs/>
                <w:color w:val="000000" w:themeColor="text1"/>
                <w:sz w:val="20"/>
                <w:szCs w:val="20"/>
              </w:rPr>
              <w:t>SD</w:t>
            </w:r>
          </w:p>
        </w:tc>
        <w:tc>
          <w:tcPr>
            <w:tcW w:w="275" w:type="pct"/>
            <w:tcBorders>
              <w:top w:val="single" w:sz="8" w:space="0" w:color="auto"/>
              <w:left w:val="nil"/>
              <w:bottom w:val="single" w:sz="8" w:space="0" w:color="auto"/>
              <w:right w:val="nil"/>
            </w:tcBorders>
            <w:vAlign w:val="center"/>
          </w:tcPr>
          <w:p w14:paraId="18963B8D" w14:textId="77777777" w:rsidR="009E1391" w:rsidRPr="00A06251" w:rsidRDefault="009E1391" w:rsidP="00A06251">
            <w:pPr>
              <w:spacing w:after="0" w:line="360" w:lineRule="auto"/>
              <w:jc w:val="both"/>
              <w:rPr>
                <w:rFonts w:ascii="Garamond" w:hAnsi="Garamond"/>
                <w:b/>
                <w:bCs/>
                <w:color w:val="000000" w:themeColor="text1"/>
                <w:sz w:val="20"/>
                <w:szCs w:val="20"/>
              </w:rPr>
            </w:pPr>
            <w:r w:rsidRPr="00A06251">
              <w:rPr>
                <w:rFonts w:ascii="Garamond" w:hAnsi="Garamond"/>
                <w:b/>
                <w:bCs/>
                <w:color w:val="000000" w:themeColor="text1"/>
                <w:sz w:val="20"/>
                <w:szCs w:val="20"/>
              </w:rPr>
              <w:t>t-test</w:t>
            </w:r>
          </w:p>
        </w:tc>
        <w:tc>
          <w:tcPr>
            <w:tcW w:w="386" w:type="pct"/>
            <w:tcBorders>
              <w:top w:val="single" w:sz="8" w:space="0" w:color="auto"/>
              <w:left w:val="nil"/>
              <w:bottom w:val="single" w:sz="8" w:space="0" w:color="auto"/>
              <w:right w:val="nil"/>
            </w:tcBorders>
            <w:vAlign w:val="center"/>
          </w:tcPr>
          <w:p w14:paraId="567742CC" w14:textId="77777777" w:rsidR="009E1391" w:rsidRPr="00A06251" w:rsidRDefault="009E1391" w:rsidP="00A06251">
            <w:pPr>
              <w:spacing w:after="0" w:line="360" w:lineRule="auto"/>
              <w:jc w:val="both"/>
              <w:rPr>
                <w:rFonts w:ascii="Garamond" w:hAnsi="Garamond"/>
                <w:b/>
                <w:bCs/>
                <w:color w:val="000000" w:themeColor="text1"/>
                <w:sz w:val="20"/>
                <w:szCs w:val="20"/>
              </w:rPr>
            </w:pPr>
            <w:r w:rsidRPr="00A06251">
              <w:rPr>
                <w:rFonts w:ascii="Garamond" w:hAnsi="Garamond"/>
                <w:b/>
                <w:bCs/>
                <w:i/>
                <w:iCs/>
                <w:color w:val="000000" w:themeColor="text1"/>
                <w:sz w:val="20"/>
                <w:szCs w:val="20"/>
              </w:rPr>
              <w:t>p</w:t>
            </w:r>
            <w:r w:rsidRPr="00A06251">
              <w:rPr>
                <w:rFonts w:ascii="Garamond" w:hAnsi="Garamond"/>
                <w:b/>
                <w:bCs/>
                <w:color w:val="000000" w:themeColor="text1"/>
                <w:sz w:val="20"/>
                <w:szCs w:val="20"/>
              </w:rPr>
              <w:t>-value</w:t>
            </w:r>
          </w:p>
        </w:tc>
      </w:tr>
      <w:tr w:rsidR="00A06251" w:rsidRPr="00A06251" w14:paraId="66F27AEB" w14:textId="77777777" w:rsidTr="00A06251">
        <w:trPr>
          <w:trHeight w:val="690"/>
        </w:trPr>
        <w:tc>
          <w:tcPr>
            <w:tcW w:w="2484" w:type="pct"/>
            <w:tcBorders>
              <w:top w:val="nil"/>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1CB3E4BB" w14:textId="4943235D" w:rsidR="009E1391" w:rsidRPr="00A06251" w:rsidRDefault="009E1391" w:rsidP="00A06251">
            <w:pPr>
              <w:spacing w:after="0" w:line="360" w:lineRule="auto"/>
              <w:jc w:val="both"/>
              <w:rPr>
                <w:rFonts w:ascii="Garamond" w:hAnsi="Garamond"/>
                <w:color w:val="000000" w:themeColor="text1"/>
                <w:sz w:val="20"/>
                <w:szCs w:val="20"/>
              </w:rPr>
            </w:pPr>
            <w:r w:rsidRPr="00A06251">
              <w:rPr>
                <w:rFonts w:ascii="Garamond" w:hAnsi="Garamond"/>
                <w:color w:val="000000" w:themeColor="text1"/>
                <w:sz w:val="20"/>
                <w:szCs w:val="20"/>
              </w:rPr>
              <w:t>Good because God approves congruent</w:t>
            </w:r>
            <w:r w:rsidR="00A06251" w:rsidRPr="00A06251">
              <w:rPr>
                <w:rFonts w:ascii="Garamond" w:hAnsi="Garamond"/>
                <w:color w:val="000000" w:themeColor="text1"/>
                <w:sz w:val="20"/>
                <w:szCs w:val="20"/>
              </w:rPr>
              <w:t xml:space="preserve"> (</w:t>
            </w:r>
            <w:r w:rsidR="00A06251" w:rsidRPr="00A06251">
              <w:rPr>
                <w:rFonts w:ascii="Garamond" w:hAnsi="Garamond"/>
                <w:i/>
                <w:iCs/>
                <w:color w:val="000000" w:themeColor="text1"/>
                <w:sz w:val="20"/>
                <w:szCs w:val="20"/>
              </w:rPr>
              <w:t>n</w:t>
            </w:r>
            <w:r w:rsidR="00A06251" w:rsidRPr="00A06251">
              <w:rPr>
                <w:rFonts w:ascii="Garamond" w:hAnsi="Garamond"/>
                <w:color w:val="000000" w:themeColor="text1"/>
                <w:sz w:val="20"/>
                <w:szCs w:val="20"/>
              </w:rPr>
              <w:t xml:space="preserve"> = 76)</w:t>
            </w:r>
          </w:p>
        </w:tc>
        <w:tc>
          <w:tcPr>
            <w:tcW w:w="430"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C5AA3AA" w14:textId="7CEF50F2" w:rsidR="009E1391" w:rsidRPr="00A06251" w:rsidRDefault="00907468"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68.4</w:t>
            </w:r>
          </w:p>
        </w:tc>
        <w:tc>
          <w:tcPr>
            <w:tcW w:w="408"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C458067" w14:textId="14B0A359" w:rsidR="009E1391" w:rsidRPr="00A06251" w:rsidRDefault="00AA576F"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15.8</w:t>
            </w:r>
          </w:p>
        </w:tc>
        <w:tc>
          <w:tcPr>
            <w:tcW w:w="287"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115BF2D8" w14:textId="51E8E6AF" w:rsidR="009E1391" w:rsidRPr="00A06251" w:rsidRDefault="00AA576F"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15.8</w:t>
            </w:r>
          </w:p>
        </w:tc>
        <w:tc>
          <w:tcPr>
            <w:tcW w:w="43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0F801307" w14:textId="35A13F85" w:rsidR="009E1391" w:rsidRPr="00A06251" w:rsidRDefault="00A06251" w:rsidP="00A06251">
            <w:pPr>
              <w:spacing w:after="0" w:line="360" w:lineRule="auto"/>
              <w:jc w:val="center"/>
              <w:rPr>
                <w:rFonts w:ascii="Garamond" w:hAnsi="Garamond"/>
                <w:color w:val="000000" w:themeColor="text1"/>
                <w:sz w:val="20"/>
                <w:szCs w:val="20"/>
              </w:rPr>
            </w:pPr>
            <w:r w:rsidRPr="00A06251">
              <w:rPr>
                <w:rFonts w:ascii="Garamond" w:hAnsi="Garamond"/>
                <w:color w:val="000000" w:themeColor="text1"/>
                <w:sz w:val="20"/>
                <w:szCs w:val="20"/>
              </w:rPr>
              <w:t>4.87</w:t>
            </w:r>
          </w:p>
        </w:tc>
        <w:tc>
          <w:tcPr>
            <w:tcW w:w="295" w:type="pct"/>
            <w:tcBorders>
              <w:top w:val="nil"/>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F669CC1" w14:textId="11CE2956" w:rsidR="009E1391" w:rsidRPr="00A06251" w:rsidRDefault="00A06251"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1.58</w:t>
            </w:r>
          </w:p>
        </w:tc>
        <w:tc>
          <w:tcPr>
            <w:tcW w:w="275" w:type="pct"/>
            <w:tcBorders>
              <w:top w:val="nil"/>
              <w:left w:val="nil"/>
              <w:bottom w:val="single" w:sz="4" w:space="0" w:color="FFFFFF" w:themeColor="background1"/>
              <w:right w:val="nil"/>
            </w:tcBorders>
            <w:vAlign w:val="center"/>
          </w:tcPr>
          <w:p w14:paraId="5E986E34" w14:textId="48F1DBDB" w:rsidR="009E1391" w:rsidRPr="00A06251" w:rsidRDefault="00AA576F"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4.799</w:t>
            </w:r>
          </w:p>
        </w:tc>
        <w:tc>
          <w:tcPr>
            <w:tcW w:w="386" w:type="pct"/>
            <w:tcBorders>
              <w:top w:val="nil"/>
              <w:left w:val="nil"/>
              <w:bottom w:val="single" w:sz="4" w:space="0" w:color="FFFFFF" w:themeColor="background1"/>
              <w:right w:val="nil"/>
            </w:tcBorders>
            <w:vAlign w:val="center"/>
          </w:tcPr>
          <w:p w14:paraId="18C8B5C8" w14:textId="0EE59F21" w:rsidR="009E1391" w:rsidRPr="00A06251" w:rsidRDefault="00AA576F"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A06251" w:rsidRPr="00A06251" w14:paraId="76FC32B4" w14:textId="77777777" w:rsidTr="00A06251">
        <w:trPr>
          <w:trHeight w:val="690"/>
        </w:trPr>
        <w:tc>
          <w:tcPr>
            <w:tcW w:w="24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7F626B39" w14:textId="1EFBDB05" w:rsidR="009E1391" w:rsidRPr="00A06251" w:rsidRDefault="009E1391" w:rsidP="00A06251">
            <w:pPr>
              <w:spacing w:after="0" w:line="360" w:lineRule="auto"/>
              <w:jc w:val="both"/>
              <w:rPr>
                <w:rFonts w:ascii="Garamond" w:hAnsi="Garamond"/>
                <w:color w:val="000000" w:themeColor="text1"/>
                <w:sz w:val="20"/>
                <w:szCs w:val="20"/>
              </w:rPr>
            </w:pPr>
            <w:r w:rsidRPr="00A06251">
              <w:rPr>
                <w:rFonts w:ascii="Garamond" w:hAnsi="Garamond"/>
                <w:color w:val="000000" w:themeColor="text1"/>
                <w:sz w:val="20"/>
                <w:szCs w:val="20"/>
              </w:rPr>
              <w:t>Good because God approves incongruent</w:t>
            </w:r>
            <w:r w:rsidR="00A06251">
              <w:rPr>
                <w:rFonts w:ascii="Garamond" w:hAnsi="Garamond"/>
                <w:color w:val="000000" w:themeColor="text1"/>
                <w:sz w:val="20"/>
                <w:szCs w:val="20"/>
              </w:rPr>
              <w:t xml:space="preserve"> (</w:t>
            </w:r>
            <w:r w:rsidR="00A06251">
              <w:rPr>
                <w:rFonts w:ascii="Garamond" w:hAnsi="Garamond"/>
                <w:i/>
                <w:iCs/>
                <w:color w:val="000000" w:themeColor="text1"/>
                <w:sz w:val="20"/>
                <w:szCs w:val="20"/>
              </w:rPr>
              <w:t>n</w:t>
            </w:r>
            <w:r w:rsidR="00A06251">
              <w:rPr>
                <w:rFonts w:ascii="Garamond" w:hAnsi="Garamond"/>
                <w:color w:val="000000" w:themeColor="text1"/>
                <w:sz w:val="20"/>
                <w:szCs w:val="20"/>
              </w:rPr>
              <w:t xml:space="preserve"> = 79)</w:t>
            </w:r>
          </w:p>
        </w:tc>
        <w:tc>
          <w:tcPr>
            <w:tcW w:w="43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DB87273" w14:textId="69FB7E2B" w:rsidR="009E1391" w:rsidRPr="00A06251" w:rsidRDefault="00907468"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41.7</w:t>
            </w:r>
          </w:p>
        </w:tc>
        <w:tc>
          <w:tcPr>
            <w:tcW w:w="40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280B92A6" w14:textId="148A3368"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41.8</w:t>
            </w:r>
          </w:p>
        </w:tc>
        <w:tc>
          <w:tcPr>
            <w:tcW w:w="28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5F05C14B" w14:textId="4CC376CE"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16.5</w:t>
            </w:r>
          </w:p>
        </w:tc>
        <w:tc>
          <w:tcPr>
            <w:tcW w:w="43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7AD55606" w14:textId="43C4E337" w:rsidR="009E1391" w:rsidRPr="00A06251" w:rsidRDefault="00A06251"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3.97</w:t>
            </w:r>
          </w:p>
        </w:tc>
        <w:tc>
          <w:tcPr>
            <w:tcW w:w="29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5522714" w14:textId="2FB7B598" w:rsidR="009E1391" w:rsidRPr="00A06251" w:rsidRDefault="00A06251"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1.99</w:t>
            </w:r>
          </w:p>
        </w:tc>
        <w:tc>
          <w:tcPr>
            <w:tcW w:w="275" w:type="pct"/>
            <w:tcBorders>
              <w:top w:val="single" w:sz="4" w:space="0" w:color="FFFFFF" w:themeColor="background1"/>
              <w:left w:val="nil"/>
              <w:bottom w:val="single" w:sz="4" w:space="0" w:color="FFFFFF" w:themeColor="background1"/>
              <w:right w:val="nil"/>
            </w:tcBorders>
            <w:vAlign w:val="center"/>
          </w:tcPr>
          <w:p w14:paraId="1BB210B2" w14:textId="5570F1C3"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-.113</w:t>
            </w:r>
          </w:p>
        </w:tc>
        <w:tc>
          <w:tcPr>
            <w:tcW w:w="386" w:type="pct"/>
            <w:tcBorders>
              <w:top w:val="single" w:sz="4" w:space="0" w:color="FFFFFF" w:themeColor="background1"/>
              <w:left w:val="nil"/>
              <w:bottom w:val="single" w:sz="4" w:space="0" w:color="FFFFFF" w:themeColor="background1"/>
              <w:right w:val="nil"/>
            </w:tcBorders>
            <w:vAlign w:val="center"/>
          </w:tcPr>
          <w:p w14:paraId="19373BC2" w14:textId="05B75091"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.910</w:t>
            </w:r>
          </w:p>
        </w:tc>
      </w:tr>
      <w:tr w:rsidR="00A06251" w:rsidRPr="00A06251" w14:paraId="246F198E" w14:textId="77777777" w:rsidTr="00A06251">
        <w:trPr>
          <w:trHeight w:val="690"/>
        </w:trPr>
        <w:tc>
          <w:tcPr>
            <w:tcW w:w="2484" w:type="pct"/>
            <w:tcBorders>
              <w:top w:val="single" w:sz="4" w:space="0" w:color="FFFFFF" w:themeColor="background1"/>
              <w:left w:val="single" w:sz="8" w:space="0" w:color="FFFFFF"/>
              <w:bottom w:val="single" w:sz="4" w:space="0" w:color="FFFFFF" w:themeColor="background1"/>
              <w:right w:val="single" w:sz="8" w:space="0" w:color="FFFFFF"/>
            </w:tcBorders>
            <w:tcMar>
              <w:top w:w="0" w:type="dxa"/>
              <w:left w:w="108" w:type="dxa"/>
              <w:bottom w:w="0" w:type="dxa"/>
              <w:right w:w="108" w:type="dxa"/>
            </w:tcMar>
            <w:vAlign w:val="center"/>
            <w:hideMark/>
          </w:tcPr>
          <w:p w14:paraId="44320A31" w14:textId="1385E345" w:rsidR="009E1391" w:rsidRPr="004E5F97" w:rsidRDefault="009E1391" w:rsidP="00A06251">
            <w:pPr>
              <w:spacing w:after="0" w:line="360" w:lineRule="auto"/>
              <w:jc w:val="both"/>
              <w:rPr>
                <w:rFonts w:ascii="Garamond" w:hAnsi="Garamond"/>
                <w:color w:val="000000" w:themeColor="text1"/>
                <w:sz w:val="20"/>
                <w:szCs w:val="20"/>
              </w:rPr>
            </w:pPr>
            <w:r w:rsidRPr="00A06251">
              <w:rPr>
                <w:rFonts w:ascii="Garamond" w:hAnsi="Garamond"/>
                <w:color w:val="000000" w:themeColor="text1"/>
                <w:sz w:val="20"/>
                <w:szCs w:val="20"/>
              </w:rPr>
              <w:t>God approves because good congruent</w:t>
            </w:r>
            <w:r w:rsidR="004E5F97">
              <w:rPr>
                <w:rFonts w:ascii="Garamond" w:hAnsi="Garamond"/>
                <w:color w:val="000000" w:themeColor="text1"/>
                <w:sz w:val="20"/>
                <w:szCs w:val="20"/>
              </w:rPr>
              <w:t xml:space="preserve"> (</w:t>
            </w:r>
            <w:r w:rsidR="004E5F97">
              <w:rPr>
                <w:rFonts w:ascii="Garamond" w:hAnsi="Garamond"/>
                <w:i/>
                <w:iCs/>
                <w:color w:val="000000" w:themeColor="text1"/>
                <w:sz w:val="20"/>
                <w:szCs w:val="20"/>
              </w:rPr>
              <w:t>n</w:t>
            </w:r>
            <w:r w:rsidR="004E5F97">
              <w:rPr>
                <w:rFonts w:ascii="Garamond" w:hAnsi="Garamond"/>
                <w:color w:val="000000" w:themeColor="text1"/>
                <w:sz w:val="20"/>
                <w:szCs w:val="20"/>
              </w:rPr>
              <w:t xml:space="preserve"> = 80)</w:t>
            </w:r>
          </w:p>
        </w:tc>
        <w:tc>
          <w:tcPr>
            <w:tcW w:w="430"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4EBDDBBB" w14:textId="234E6248" w:rsidR="009E1391" w:rsidRPr="00A06251" w:rsidRDefault="00907468"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73.7</w:t>
            </w:r>
          </w:p>
        </w:tc>
        <w:tc>
          <w:tcPr>
            <w:tcW w:w="408"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4A37E48" w14:textId="3FE0C126"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16.3</w:t>
            </w:r>
          </w:p>
        </w:tc>
        <w:tc>
          <w:tcPr>
            <w:tcW w:w="287"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6F3078D4" w14:textId="21865BC7"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10.0</w:t>
            </w:r>
          </w:p>
        </w:tc>
        <w:tc>
          <w:tcPr>
            <w:tcW w:w="43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19853B4" w14:textId="17D13D0E"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4.88</w:t>
            </w:r>
          </w:p>
        </w:tc>
        <w:tc>
          <w:tcPr>
            <w:tcW w:w="295" w:type="pct"/>
            <w:tcBorders>
              <w:top w:val="single" w:sz="4" w:space="0" w:color="FFFFFF" w:themeColor="background1"/>
              <w:left w:val="nil"/>
              <w:bottom w:val="single" w:sz="4" w:space="0" w:color="FFFFFF" w:themeColor="background1"/>
              <w:right w:val="single" w:sz="8" w:space="0" w:color="FFFFFF"/>
            </w:tcBorders>
            <w:tcMar>
              <w:top w:w="0" w:type="dxa"/>
              <w:left w:w="108" w:type="dxa"/>
              <w:bottom w:w="0" w:type="dxa"/>
              <w:right w:w="108" w:type="dxa"/>
            </w:tcMar>
            <w:vAlign w:val="center"/>
            <w:hideMark/>
          </w:tcPr>
          <w:p w14:paraId="3BCFEF71" w14:textId="758BA631"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1.62</w:t>
            </w:r>
          </w:p>
        </w:tc>
        <w:tc>
          <w:tcPr>
            <w:tcW w:w="275" w:type="pct"/>
            <w:tcBorders>
              <w:top w:val="single" w:sz="4" w:space="0" w:color="FFFFFF" w:themeColor="background1"/>
              <w:left w:val="nil"/>
              <w:bottom w:val="single" w:sz="4" w:space="0" w:color="FFFFFF" w:themeColor="background1"/>
              <w:right w:val="nil"/>
            </w:tcBorders>
            <w:vAlign w:val="center"/>
          </w:tcPr>
          <w:p w14:paraId="33218DBB" w14:textId="2A84A168"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4.838</w:t>
            </w:r>
          </w:p>
        </w:tc>
        <w:tc>
          <w:tcPr>
            <w:tcW w:w="386" w:type="pct"/>
            <w:tcBorders>
              <w:top w:val="single" w:sz="4" w:space="0" w:color="FFFFFF" w:themeColor="background1"/>
              <w:left w:val="nil"/>
              <w:bottom w:val="single" w:sz="4" w:space="0" w:color="FFFFFF" w:themeColor="background1"/>
              <w:right w:val="nil"/>
            </w:tcBorders>
            <w:vAlign w:val="center"/>
          </w:tcPr>
          <w:p w14:paraId="294703F2" w14:textId="0B24AD2F"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&lt;.001</w:t>
            </w:r>
          </w:p>
        </w:tc>
      </w:tr>
      <w:tr w:rsidR="00A06251" w:rsidRPr="00A06251" w14:paraId="51AA921F" w14:textId="77777777" w:rsidTr="00A06251">
        <w:trPr>
          <w:trHeight w:val="690"/>
        </w:trPr>
        <w:tc>
          <w:tcPr>
            <w:tcW w:w="2484" w:type="pct"/>
            <w:tcBorders>
              <w:top w:val="single" w:sz="4" w:space="0" w:color="FFFFFF" w:themeColor="background1"/>
              <w:left w:val="single" w:sz="8" w:space="0" w:color="FFFFFF"/>
              <w:bottom w:val="single" w:sz="4" w:space="0" w:color="auto"/>
              <w:right w:val="single" w:sz="8" w:space="0" w:color="FFFFFF"/>
            </w:tcBorders>
            <w:tcMar>
              <w:top w:w="0" w:type="dxa"/>
              <w:left w:w="108" w:type="dxa"/>
              <w:bottom w:w="0" w:type="dxa"/>
              <w:right w:w="108" w:type="dxa"/>
            </w:tcMar>
            <w:vAlign w:val="center"/>
          </w:tcPr>
          <w:p w14:paraId="553430BB" w14:textId="6BC6B212" w:rsidR="009E1391" w:rsidRPr="004E5F97" w:rsidRDefault="009E1391" w:rsidP="00A06251">
            <w:pPr>
              <w:spacing w:after="0" w:line="360" w:lineRule="auto"/>
              <w:jc w:val="both"/>
              <w:rPr>
                <w:rFonts w:ascii="Garamond" w:hAnsi="Garamond"/>
                <w:color w:val="000000" w:themeColor="text1"/>
                <w:sz w:val="20"/>
                <w:szCs w:val="20"/>
              </w:rPr>
            </w:pPr>
            <w:r w:rsidRPr="00A06251">
              <w:rPr>
                <w:rFonts w:ascii="Garamond" w:hAnsi="Garamond"/>
                <w:color w:val="000000" w:themeColor="text1"/>
                <w:sz w:val="20"/>
                <w:szCs w:val="20"/>
              </w:rPr>
              <w:t>God approves because good incongruent</w:t>
            </w:r>
            <w:r w:rsidR="004E5F97">
              <w:rPr>
                <w:rFonts w:ascii="Garamond" w:hAnsi="Garamond"/>
                <w:color w:val="000000" w:themeColor="text1"/>
                <w:sz w:val="20"/>
                <w:szCs w:val="20"/>
              </w:rPr>
              <w:t xml:space="preserve"> (</w:t>
            </w:r>
            <w:r w:rsidR="004E5F97">
              <w:rPr>
                <w:rFonts w:ascii="Garamond" w:hAnsi="Garamond"/>
                <w:i/>
                <w:iCs/>
                <w:color w:val="000000" w:themeColor="text1"/>
                <w:sz w:val="20"/>
                <w:szCs w:val="20"/>
              </w:rPr>
              <w:t>n</w:t>
            </w:r>
            <w:r w:rsidR="004E5F97">
              <w:rPr>
                <w:rFonts w:ascii="Garamond" w:hAnsi="Garamond"/>
                <w:color w:val="000000" w:themeColor="text1"/>
                <w:sz w:val="20"/>
                <w:szCs w:val="20"/>
              </w:rPr>
              <w:t xml:space="preserve"> = 84)</w:t>
            </w:r>
          </w:p>
        </w:tc>
        <w:tc>
          <w:tcPr>
            <w:tcW w:w="430"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E3E4F19" w14:textId="1DA2EBE8" w:rsidR="009E1391" w:rsidRPr="00A06251" w:rsidRDefault="00907468"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45.2</w:t>
            </w:r>
          </w:p>
        </w:tc>
        <w:tc>
          <w:tcPr>
            <w:tcW w:w="408"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76D51C4" w14:textId="1F0636EC"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31.0</w:t>
            </w:r>
          </w:p>
        </w:tc>
        <w:tc>
          <w:tcPr>
            <w:tcW w:w="287"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7E6A452" w14:textId="0499B40C"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23.8</w:t>
            </w:r>
          </w:p>
        </w:tc>
        <w:tc>
          <w:tcPr>
            <w:tcW w:w="43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763AA8A4" w14:textId="503F5735"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4.49</w:t>
            </w:r>
          </w:p>
        </w:tc>
        <w:tc>
          <w:tcPr>
            <w:tcW w:w="295" w:type="pct"/>
            <w:tcBorders>
              <w:top w:val="single" w:sz="4" w:space="0" w:color="FFFFFF" w:themeColor="background1"/>
              <w:left w:val="nil"/>
              <w:bottom w:val="single" w:sz="4" w:space="0" w:color="auto"/>
              <w:right w:val="single" w:sz="8" w:space="0" w:color="FFFFFF"/>
            </w:tcBorders>
            <w:tcMar>
              <w:top w:w="0" w:type="dxa"/>
              <w:left w:w="108" w:type="dxa"/>
              <w:bottom w:w="0" w:type="dxa"/>
              <w:right w:w="108" w:type="dxa"/>
            </w:tcMar>
            <w:vAlign w:val="center"/>
          </w:tcPr>
          <w:p w14:paraId="43648707" w14:textId="44C11E83"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1.95</w:t>
            </w:r>
          </w:p>
        </w:tc>
        <w:tc>
          <w:tcPr>
            <w:tcW w:w="275" w:type="pct"/>
            <w:tcBorders>
              <w:top w:val="single" w:sz="4" w:space="0" w:color="FFFFFF" w:themeColor="background1"/>
              <w:left w:val="nil"/>
              <w:bottom w:val="single" w:sz="4" w:space="0" w:color="auto"/>
              <w:right w:val="nil"/>
            </w:tcBorders>
            <w:vAlign w:val="center"/>
          </w:tcPr>
          <w:p w14:paraId="029CDD4E" w14:textId="5FB90F0A"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2.289</w:t>
            </w:r>
          </w:p>
        </w:tc>
        <w:tc>
          <w:tcPr>
            <w:tcW w:w="386" w:type="pct"/>
            <w:tcBorders>
              <w:top w:val="single" w:sz="4" w:space="0" w:color="FFFFFF" w:themeColor="background1"/>
              <w:left w:val="nil"/>
              <w:bottom w:val="single" w:sz="4" w:space="0" w:color="auto"/>
              <w:right w:val="nil"/>
            </w:tcBorders>
            <w:vAlign w:val="center"/>
          </w:tcPr>
          <w:p w14:paraId="56E2B0EF" w14:textId="15ECEA8F" w:rsidR="009E1391" w:rsidRPr="00A06251" w:rsidRDefault="004E5F97" w:rsidP="00A06251">
            <w:pPr>
              <w:spacing w:after="0" w:line="360" w:lineRule="auto"/>
              <w:jc w:val="center"/>
              <w:rPr>
                <w:rFonts w:ascii="Garamond" w:hAnsi="Garamond"/>
                <w:color w:val="000000" w:themeColor="text1"/>
                <w:sz w:val="20"/>
                <w:szCs w:val="20"/>
              </w:rPr>
            </w:pPr>
            <w:r>
              <w:rPr>
                <w:rFonts w:ascii="Garamond" w:hAnsi="Garamond"/>
                <w:color w:val="000000" w:themeColor="text1"/>
                <w:sz w:val="20"/>
                <w:szCs w:val="20"/>
              </w:rPr>
              <w:t>.025</w:t>
            </w:r>
          </w:p>
        </w:tc>
      </w:tr>
    </w:tbl>
    <w:p w14:paraId="79C96021" w14:textId="3D79D078" w:rsidR="00FC379B" w:rsidRDefault="00FC379B" w:rsidP="004F0F5A">
      <w:pPr>
        <w:spacing w:after="0" w:line="360" w:lineRule="auto"/>
        <w:jc w:val="both"/>
        <w:rPr>
          <w:rFonts w:ascii="Garamond" w:eastAsia="Garamond" w:hAnsi="Garamond" w:cs="Garamond"/>
        </w:rPr>
      </w:pPr>
    </w:p>
    <w:p w14:paraId="5B6AC86B" w14:textId="76CFA9E4" w:rsidR="009E1391" w:rsidRDefault="009E1391" w:rsidP="009E1391">
      <w:pPr>
        <w:spacing w:line="480" w:lineRule="auto"/>
        <w:jc w:val="both"/>
        <w:rPr>
          <w:rFonts w:ascii="Garamond" w:hAnsi="Garamond"/>
        </w:rPr>
      </w:pPr>
      <w:r>
        <w:rPr>
          <w:rFonts w:ascii="Garamond" w:hAnsi="Garamond"/>
        </w:rPr>
        <w:lastRenderedPageBreak/>
        <w:t xml:space="preserve">To compare participants’ level of </w:t>
      </w:r>
      <w:r w:rsidR="004F6D9F">
        <w:rPr>
          <w:rFonts w:ascii="Garamond" w:hAnsi="Garamond"/>
        </w:rPr>
        <w:t>explanation</w:t>
      </w:r>
      <w:r>
        <w:rPr>
          <w:rFonts w:ascii="Garamond" w:hAnsi="Garamond"/>
        </w:rPr>
        <w:t xml:space="preserve"> agreement across conditions, we tested level of truth agreement with a 2</w:t>
      </w:r>
      <w:r w:rsidR="00EF1574">
        <w:rPr>
          <w:rFonts w:ascii="Garamond" w:hAnsi="Garamond"/>
        </w:rPr>
        <w:t xml:space="preserve"> (salience) </w:t>
      </w:r>
      <w:r>
        <w:rPr>
          <w:rFonts w:ascii="Garamond" w:hAnsi="Garamond"/>
        </w:rPr>
        <w:t>x</w:t>
      </w:r>
      <w:r w:rsidR="00EF1574">
        <w:rPr>
          <w:rFonts w:ascii="Garamond" w:hAnsi="Garamond"/>
        </w:rPr>
        <w:t xml:space="preserve"> </w:t>
      </w:r>
      <w:r>
        <w:rPr>
          <w:rFonts w:ascii="Garamond" w:hAnsi="Garamond"/>
        </w:rPr>
        <w:t>2</w:t>
      </w:r>
      <w:r w:rsidR="00EF1574">
        <w:rPr>
          <w:rFonts w:ascii="Garamond" w:hAnsi="Garamond"/>
        </w:rPr>
        <w:t xml:space="preserve"> (congruence)</w:t>
      </w:r>
      <w:r>
        <w:rPr>
          <w:rFonts w:ascii="Garamond" w:hAnsi="Garamond"/>
        </w:rPr>
        <w:t xml:space="preserve"> between-subjects ANOVA.</w:t>
      </w:r>
      <w:r w:rsidR="00A06251">
        <w:rPr>
          <w:rFonts w:ascii="Garamond" w:hAnsi="Garamond"/>
        </w:rPr>
        <w:t xml:space="preserve"> The results </w:t>
      </w:r>
      <w:r w:rsidR="00EF1574">
        <w:rPr>
          <w:rFonts w:ascii="Garamond" w:hAnsi="Garamond"/>
        </w:rPr>
        <w:t xml:space="preserve">of this analysis </w:t>
      </w:r>
      <w:r w:rsidR="00A06251">
        <w:rPr>
          <w:rFonts w:ascii="Garamond" w:hAnsi="Garamond"/>
        </w:rPr>
        <w:t xml:space="preserve">found a significant main effect of congruence </w:t>
      </w:r>
      <w:r w:rsidR="00A06251">
        <w:rPr>
          <w:rFonts w:ascii="Garamond" w:hAnsi="Garamond"/>
          <w:i/>
          <w:iCs/>
        </w:rPr>
        <w:t>F</w:t>
      </w:r>
      <w:r w:rsidR="00A06251">
        <w:rPr>
          <w:rFonts w:ascii="Garamond" w:hAnsi="Garamond"/>
        </w:rPr>
        <w:t xml:space="preserve">(1, 315) = 10.081, </w:t>
      </w:r>
      <w:r w:rsidR="00A06251">
        <w:rPr>
          <w:rFonts w:ascii="Garamond" w:hAnsi="Garamond"/>
          <w:i/>
          <w:iCs/>
        </w:rPr>
        <w:t>p</w:t>
      </w:r>
      <w:r w:rsidR="00A06251">
        <w:rPr>
          <w:rFonts w:ascii="Garamond" w:hAnsi="Garamond"/>
        </w:rPr>
        <w:t xml:space="preserve"> = .002.</w:t>
      </w:r>
    </w:p>
    <w:p w14:paraId="4BC7E3B4" w14:textId="0941A42B" w:rsidR="00166107" w:rsidRDefault="00A06251" w:rsidP="009B3B7C">
      <w:pPr>
        <w:spacing w:line="480" w:lineRule="auto"/>
        <w:jc w:val="both"/>
        <w:rPr>
          <w:rFonts w:ascii="Garamond" w:hAnsi="Garamond"/>
        </w:rPr>
      </w:pPr>
      <w:r>
        <w:rPr>
          <w:rFonts w:ascii="Garamond" w:hAnsi="Garamond"/>
        </w:rPr>
        <w:t>The main effect of congruence showed that levels of explanation agreement were significantly higher in congruent conditions (</w:t>
      </w:r>
      <w:r>
        <w:rPr>
          <w:rFonts w:ascii="Garamond" w:hAnsi="Garamond"/>
          <w:i/>
          <w:iCs/>
        </w:rPr>
        <w:t>M</w:t>
      </w:r>
      <w:r>
        <w:rPr>
          <w:rFonts w:ascii="Garamond" w:hAnsi="Garamond"/>
        </w:rPr>
        <w:t xml:space="preserve"> = 4.</w:t>
      </w:r>
      <w:r w:rsidR="00CD694A">
        <w:rPr>
          <w:rFonts w:ascii="Garamond" w:hAnsi="Garamond"/>
        </w:rPr>
        <w:t>87</w:t>
      </w:r>
      <w:r>
        <w:rPr>
          <w:rFonts w:ascii="Garamond" w:hAnsi="Garamond"/>
        </w:rPr>
        <w:t xml:space="preserve">, </w:t>
      </w:r>
      <w:r>
        <w:rPr>
          <w:rFonts w:ascii="Garamond" w:hAnsi="Garamond"/>
          <w:i/>
          <w:iCs/>
        </w:rPr>
        <w:t>S</w:t>
      </w:r>
      <w:r w:rsidR="00CD694A">
        <w:rPr>
          <w:rFonts w:ascii="Garamond" w:hAnsi="Garamond"/>
          <w:i/>
          <w:iCs/>
        </w:rPr>
        <w:t>D</w:t>
      </w:r>
      <w:r>
        <w:rPr>
          <w:rFonts w:ascii="Garamond" w:hAnsi="Garamond"/>
        </w:rPr>
        <w:t xml:space="preserve"> = </w:t>
      </w:r>
      <w:r w:rsidR="00CD694A">
        <w:rPr>
          <w:rFonts w:ascii="Garamond" w:hAnsi="Garamond"/>
        </w:rPr>
        <w:t>1.80</w:t>
      </w:r>
      <w:r>
        <w:rPr>
          <w:rFonts w:ascii="Garamond" w:hAnsi="Garamond"/>
        </w:rPr>
        <w:t>) than in incongruent conditions (</w:t>
      </w:r>
      <w:r>
        <w:rPr>
          <w:rFonts w:ascii="Garamond" w:hAnsi="Garamond"/>
          <w:i/>
          <w:iCs/>
        </w:rPr>
        <w:t>M</w:t>
      </w:r>
      <w:r>
        <w:rPr>
          <w:rFonts w:ascii="Garamond" w:hAnsi="Garamond"/>
        </w:rPr>
        <w:t xml:space="preserve"> = 4.23, </w:t>
      </w:r>
      <w:r>
        <w:rPr>
          <w:rFonts w:ascii="Garamond" w:hAnsi="Garamond"/>
          <w:i/>
          <w:iCs/>
        </w:rPr>
        <w:t>S</w:t>
      </w:r>
      <w:r w:rsidR="00CD694A">
        <w:rPr>
          <w:rFonts w:ascii="Garamond" w:hAnsi="Garamond"/>
          <w:i/>
          <w:iCs/>
        </w:rPr>
        <w:t>D</w:t>
      </w:r>
      <w:r>
        <w:rPr>
          <w:rFonts w:ascii="Garamond" w:hAnsi="Garamond"/>
        </w:rPr>
        <w:t xml:space="preserve"> = </w:t>
      </w:r>
      <w:r w:rsidR="00CD694A">
        <w:rPr>
          <w:rFonts w:ascii="Garamond" w:hAnsi="Garamond"/>
        </w:rPr>
        <w:t>1.80</w:t>
      </w:r>
      <w:r>
        <w:rPr>
          <w:rFonts w:ascii="Garamond" w:hAnsi="Garamond"/>
        </w:rPr>
        <w:t>).</w:t>
      </w:r>
    </w:p>
    <w:p w14:paraId="5BA383FD" w14:textId="77777777" w:rsidR="009E1391" w:rsidRDefault="009E1391" w:rsidP="004F0F5A">
      <w:pPr>
        <w:spacing w:after="0" w:line="360" w:lineRule="auto"/>
        <w:jc w:val="both"/>
        <w:rPr>
          <w:rFonts w:ascii="Garamond" w:hAnsi="Garamond"/>
        </w:rPr>
      </w:pPr>
    </w:p>
    <w:p w14:paraId="07A407C1" w14:textId="77777777" w:rsidR="00CE570F" w:rsidRDefault="00C75E2E" w:rsidP="00CE570F">
      <w:pPr>
        <w:spacing w:line="360" w:lineRule="auto"/>
        <w:jc w:val="both"/>
        <w:rPr>
          <w:rFonts w:ascii="Garamond" w:hAnsi="Garamond"/>
          <w:b/>
          <w:bCs/>
        </w:rPr>
      </w:pPr>
      <w:r w:rsidRPr="002C0A91">
        <w:rPr>
          <w:rFonts w:ascii="Garamond" w:hAnsi="Garamond"/>
          <w:b/>
          <w:bCs/>
        </w:rPr>
        <w:t>5</w:t>
      </w:r>
      <w:r w:rsidR="002F16C3" w:rsidRPr="002C0A91">
        <w:rPr>
          <w:rFonts w:ascii="Garamond" w:hAnsi="Garamond"/>
          <w:b/>
          <w:bCs/>
        </w:rPr>
        <w:t xml:space="preserve"> Discussion</w:t>
      </w:r>
    </w:p>
    <w:p w14:paraId="6D265B44" w14:textId="37AE37CB" w:rsidR="00562184" w:rsidRDefault="009A6566" w:rsidP="00FD6ED4">
      <w:pPr>
        <w:spacing w:after="0" w:line="480" w:lineRule="auto"/>
        <w:jc w:val="both"/>
        <w:rPr>
          <w:rFonts w:ascii="Garamond" w:eastAsia="Garamond" w:hAnsi="Garamond" w:cs="Cambria"/>
        </w:rPr>
      </w:pPr>
      <w:r>
        <w:rPr>
          <w:rFonts w:ascii="Garamond" w:hAnsi="Garamond"/>
        </w:rPr>
        <w:t>There are two notable results.</w:t>
      </w:r>
      <w:r w:rsidR="00340866">
        <w:rPr>
          <w:rFonts w:ascii="Garamond" w:hAnsi="Garamond"/>
        </w:rPr>
        <w:t xml:space="preserve"> First, in all three cases we found that non-philosophers have what we </w:t>
      </w:r>
      <w:r w:rsidR="00ED3915">
        <w:rPr>
          <w:rFonts w:ascii="Garamond" w:hAnsi="Garamond"/>
        </w:rPr>
        <w:t>can</w:t>
      </w:r>
      <w:r w:rsidR="00340866">
        <w:rPr>
          <w:rFonts w:ascii="Garamond" w:hAnsi="Garamond"/>
        </w:rPr>
        <w:t xml:space="preserve"> call </w:t>
      </w:r>
      <w:r w:rsidR="00340866" w:rsidRPr="009A6566">
        <w:rPr>
          <w:rFonts w:ascii="Garamond" w:hAnsi="Garamond"/>
          <w:i/>
        </w:rPr>
        <w:t>symmetric judgements</w:t>
      </w:r>
      <w:r w:rsidR="00340866">
        <w:rPr>
          <w:rFonts w:ascii="Garamond" w:hAnsi="Garamond"/>
        </w:rPr>
        <w:t xml:space="preserve"> both about</w:t>
      </w:r>
      <w:r w:rsidR="00ED3915">
        <w:rPr>
          <w:rFonts w:ascii="Garamond" w:hAnsi="Garamond"/>
        </w:rPr>
        <w:t xml:space="preserve"> truth and explanation.</w:t>
      </w:r>
      <w:r w:rsidR="00340866">
        <w:rPr>
          <w:rFonts w:ascii="Garamond" w:hAnsi="Garamond"/>
        </w:rPr>
        <w:t xml:space="preserve"> That is, across all three cases they judge both that </w:t>
      </w:r>
      <w:r w:rsidR="00340866" w:rsidRPr="009530E1">
        <w:rPr>
          <w:rFonts w:ascii="Cambria" w:eastAsia="Garamond" w:hAnsi="Cambria" w:cs="Cambria"/>
        </w:rPr>
        <w:t>⌜</w:t>
      </w:r>
      <w:r w:rsidR="00340866">
        <w:rPr>
          <w:rFonts w:ascii="Garamond" w:eastAsia="Garamond" w:hAnsi="Garamond" w:cs="Garamond"/>
        </w:rPr>
        <w:t>x</w:t>
      </w:r>
      <w:r w:rsidR="00340866" w:rsidRPr="00791EA4">
        <w:rPr>
          <w:rFonts w:ascii="Garamond" w:eastAsia="Garamond" w:hAnsi="Garamond" w:cs="Garamond"/>
        </w:rPr>
        <w:t xml:space="preserve"> </w:t>
      </w:r>
      <w:r w:rsidR="00340866" w:rsidRPr="00791EA4">
        <w:rPr>
          <w:rFonts w:ascii="Garamond" w:eastAsia="Garamond" w:hAnsi="Garamond" w:cs="Garamond"/>
          <w:i/>
        </w:rPr>
        <w:t>because</w:t>
      </w:r>
      <w:r w:rsidR="00340866" w:rsidRPr="00791EA4">
        <w:rPr>
          <w:rFonts w:ascii="Garamond" w:eastAsia="Garamond" w:hAnsi="Garamond" w:cs="Garamond"/>
        </w:rPr>
        <w:t xml:space="preserve"> </w:t>
      </w:r>
      <w:r w:rsidR="00340866">
        <w:rPr>
          <w:rFonts w:ascii="Garamond" w:eastAsia="Garamond" w:hAnsi="Garamond" w:cs="Garamond"/>
        </w:rPr>
        <w:t>y</w:t>
      </w:r>
      <w:r w:rsidR="00340866" w:rsidRPr="00791EA4">
        <w:rPr>
          <w:rFonts w:ascii="Cambria" w:eastAsia="Garamond" w:hAnsi="Cambria" w:cs="Cambria"/>
        </w:rPr>
        <w:t>⌝</w:t>
      </w:r>
      <w:r w:rsidR="00340866">
        <w:rPr>
          <w:rFonts w:ascii="Garamond" w:eastAsia="Garamond" w:hAnsi="Garamond" w:cs="Cambria"/>
        </w:rPr>
        <w:t xml:space="preserve"> and </w:t>
      </w:r>
      <w:r w:rsidR="00340866" w:rsidRPr="009530E1">
        <w:rPr>
          <w:rFonts w:ascii="Cambria" w:eastAsia="Garamond" w:hAnsi="Cambria" w:cs="Cambria"/>
        </w:rPr>
        <w:t>⌜</w:t>
      </w:r>
      <w:r w:rsidR="00340866">
        <w:rPr>
          <w:rFonts w:ascii="Garamond" w:eastAsia="Garamond" w:hAnsi="Garamond" w:cs="Garamond"/>
        </w:rPr>
        <w:t>y</w:t>
      </w:r>
      <w:r w:rsidR="00340866" w:rsidRPr="00791EA4">
        <w:rPr>
          <w:rFonts w:ascii="Garamond" w:eastAsia="Garamond" w:hAnsi="Garamond" w:cs="Garamond"/>
        </w:rPr>
        <w:t xml:space="preserve"> </w:t>
      </w:r>
      <w:r w:rsidR="00340866" w:rsidRPr="00791EA4">
        <w:rPr>
          <w:rFonts w:ascii="Garamond" w:eastAsia="Garamond" w:hAnsi="Garamond" w:cs="Garamond"/>
          <w:i/>
        </w:rPr>
        <w:t>because</w:t>
      </w:r>
      <w:r w:rsidR="00340866" w:rsidRPr="00791EA4">
        <w:rPr>
          <w:rFonts w:ascii="Garamond" w:eastAsia="Garamond" w:hAnsi="Garamond" w:cs="Garamond"/>
        </w:rPr>
        <w:t xml:space="preserve"> </w:t>
      </w:r>
      <w:r w:rsidR="00340866">
        <w:rPr>
          <w:rFonts w:ascii="Garamond" w:eastAsia="Garamond" w:hAnsi="Garamond" w:cs="Garamond"/>
        </w:rPr>
        <w:t>x</w:t>
      </w:r>
      <w:r w:rsidR="00340866" w:rsidRPr="00791EA4">
        <w:rPr>
          <w:rFonts w:ascii="Cambria" w:eastAsia="Garamond" w:hAnsi="Cambria" w:cs="Cambria"/>
        </w:rPr>
        <w:t>⌝</w:t>
      </w:r>
      <w:r w:rsidR="00340866">
        <w:rPr>
          <w:rFonts w:ascii="Garamond" w:eastAsia="Garamond" w:hAnsi="Garamond" w:cs="Cambria"/>
        </w:rPr>
        <w:t xml:space="preserve"> is true, and in all three cases judge that </w:t>
      </w:r>
      <w:r w:rsidR="00340866" w:rsidRPr="00340866">
        <w:rPr>
          <w:rFonts w:ascii="Garamond" w:eastAsia="Garamond" w:hAnsi="Garamond" w:cs="Cambria"/>
        </w:rPr>
        <w:t xml:space="preserve">utterances of both </w:t>
      </w:r>
      <w:r w:rsidR="00340866" w:rsidRPr="00340866">
        <w:rPr>
          <w:rFonts w:ascii="Cambria" w:eastAsia="Garamond" w:hAnsi="Cambria" w:cs="Cambria"/>
        </w:rPr>
        <w:t>⌜</w:t>
      </w:r>
      <w:r w:rsidR="00340866" w:rsidRPr="00340866">
        <w:rPr>
          <w:rFonts w:ascii="Garamond" w:eastAsia="Garamond" w:hAnsi="Garamond" w:cs="Garamond"/>
        </w:rPr>
        <w:t xml:space="preserve">x </w:t>
      </w:r>
      <w:r w:rsidR="00340866" w:rsidRPr="00340866">
        <w:rPr>
          <w:rFonts w:ascii="Garamond" w:eastAsia="Garamond" w:hAnsi="Garamond" w:cs="Garamond"/>
          <w:i/>
        </w:rPr>
        <w:t>because</w:t>
      </w:r>
      <w:r w:rsidR="00340866" w:rsidRPr="00340866">
        <w:rPr>
          <w:rFonts w:ascii="Garamond" w:eastAsia="Garamond" w:hAnsi="Garamond" w:cs="Garamond"/>
        </w:rPr>
        <w:t xml:space="preserve"> y</w:t>
      </w:r>
      <w:r w:rsidR="00340866" w:rsidRPr="00340866">
        <w:rPr>
          <w:rFonts w:ascii="Cambria" w:eastAsia="Garamond" w:hAnsi="Cambria" w:cs="Cambria"/>
        </w:rPr>
        <w:t>⌝</w:t>
      </w:r>
      <w:r w:rsidR="00340866" w:rsidRPr="00340866">
        <w:rPr>
          <w:rFonts w:ascii="Garamond" w:eastAsia="Garamond" w:hAnsi="Garamond" w:cs="Cambria"/>
        </w:rPr>
        <w:t xml:space="preserve"> and of </w:t>
      </w:r>
      <w:r w:rsidR="00340866" w:rsidRPr="00340866">
        <w:rPr>
          <w:rFonts w:ascii="Cambria" w:eastAsia="Garamond" w:hAnsi="Cambria" w:cs="Cambria"/>
        </w:rPr>
        <w:t>⌜</w:t>
      </w:r>
      <w:r w:rsidR="00340866" w:rsidRPr="00340866">
        <w:rPr>
          <w:rFonts w:ascii="Garamond" w:eastAsia="Garamond" w:hAnsi="Garamond" w:cs="Garamond"/>
        </w:rPr>
        <w:t xml:space="preserve">y </w:t>
      </w:r>
      <w:r w:rsidR="00340866" w:rsidRPr="00340866">
        <w:rPr>
          <w:rFonts w:ascii="Garamond" w:eastAsia="Garamond" w:hAnsi="Garamond" w:cs="Garamond"/>
          <w:i/>
        </w:rPr>
        <w:t>because</w:t>
      </w:r>
      <w:r w:rsidR="00340866" w:rsidRPr="00340866">
        <w:rPr>
          <w:rFonts w:ascii="Garamond" w:eastAsia="Garamond" w:hAnsi="Garamond" w:cs="Garamond"/>
        </w:rPr>
        <w:t xml:space="preserve"> x</w:t>
      </w:r>
      <w:r w:rsidR="00340866" w:rsidRPr="00340866">
        <w:rPr>
          <w:rFonts w:ascii="Cambria" w:eastAsia="Garamond" w:hAnsi="Cambria" w:cs="Cambria"/>
        </w:rPr>
        <w:t>⌝</w:t>
      </w:r>
      <w:r w:rsidR="00340866" w:rsidRPr="009A6566">
        <w:rPr>
          <w:rFonts w:ascii="Garamond" w:eastAsia="Garamond" w:hAnsi="Garamond" w:cs="Cambria"/>
        </w:rPr>
        <w:t xml:space="preserve"> are explanations for the relevant party. </w:t>
      </w:r>
    </w:p>
    <w:p w14:paraId="0737458F" w14:textId="77777777" w:rsidR="00190D93" w:rsidRDefault="00190D93" w:rsidP="00FD6ED4">
      <w:pPr>
        <w:spacing w:after="0" w:line="480" w:lineRule="auto"/>
        <w:jc w:val="both"/>
        <w:rPr>
          <w:rFonts w:ascii="Garamond" w:eastAsia="Garamond" w:hAnsi="Garamond" w:cs="Cambria"/>
        </w:rPr>
      </w:pPr>
    </w:p>
    <w:p w14:paraId="662B05AE" w14:textId="33A70A26" w:rsidR="00DF4B0D" w:rsidRDefault="00B04B41" w:rsidP="00FD6ED4">
      <w:pPr>
        <w:spacing w:after="0" w:line="480" w:lineRule="auto"/>
        <w:jc w:val="both"/>
        <w:rPr>
          <w:rFonts w:ascii="Garamond" w:eastAsia="Garamond" w:hAnsi="Garamond" w:cs="Cambria"/>
        </w:rPr>
      </w:pPr>
      <w:r w:rsidRPr="009A6566">
        <w:rPr>
          <w:rFonts w:ascii="Garamond" w:eastAsia="Garamond" w:hAnsi="Garamond" w:cs="Cambria"/>
        </w:rPr>
        <w:t>This</w:t>
      </w:r>
      <w:r w:rsidR="006C4F28">
        <w:rPr>
          <w:rFonts w:ascii="Garamond" w:eastAsia="Garamond" w:hAnsi="Garamond" w:cs="Cambria"/>
        </w:rPr>
        <w:t xml:space="preserve"> appears to</w:t>
      </w:r>
      <w:r w:rsidRPr="009A6566">
        <w:rPr>
          <w:rFonts w:ascii="Garamond" w:eastAsia="Garamond" w:hAnsi="Garamond" w:cs="Cambria"/>
        </w:rPr>
        <w:t xml:space="preserve"> sho</w:t>
      </w:r>
      <w:r w:rsidR="006C4F28">
        <w:rPr>
          <w:rFonts w:ascii="Garamond" w:eastAsia="Garamond" w:hAnsi="Garamond" w:cs="Cambria"/>
        </w:rPr>
        <w:t>w</w:t>
      </w:r>
      <w:r w:rsidRPr="009A6566">
        <w:rPr>
          <w:rFonts w:ascii="Garamond" w:eastAsia="Garamond" w:hAnsi="Garamond" w:cs="Cambria"/>
        </w:rPr>
        <w:t xml:space="preserve"> that the assumption trio cannot be true. </w:t>
      </w:r>
      <w:r>
        <w:rPr>
          <w:rFonts w:ascii="Garamond" w:eastAsia="Garamond" w:hAnsi="Garamond" w:cs="Cambria"/>
        </w:rPr>
        <w:t xml:space="preserve">If non-recherché cases of metaphysical explanation are asymmetric, and if the folk notion of metaphysical explanation is continuous with that of the philosophical notion, then non-philosophers should judge that one of </w:t>
      </w:r>
      <w:r w:rsidRPr="009530E1">
        <w:rPr>
          <w:rFonts w:ascii="Cambria" w:eastAsia="Garamond" w:hAnsi="Cambria" w:cs="Cambria"/>
        </w:rPr>
        <w:t>⌜</w:t>
      </w:r>
      <w:r>
        <w:rPr>
          <w:rFonts w:ascii="Garamond" w:eastAsia="Garamond" w:hAnsi="Garamond" w:cs="Garamond"/>
        </w:rPr>
        <w:t>x</w:t>
      </w:r>
      <w:r w:rsidRPr="00791EA4">
        <w:rPr>
          <w:rFonts w:ascii="Garamond" w:eastAsia="Garamond" w:hAnsi="Garamond" w:cs="Garamond"/>
        </w:rPr>
        <w:t xml:space="preserve"> </w:t>
      </w:r>
      <w:r w:rsidRPr="00791EA4">
        <w:rPr>
          <w:rFonts w:ascii="Garamond" w:eastAsia="Garamond" w:hAnsi="Garamond" w:cs="Garamond"/>
          <w:i/>
        </w:rPr>
        <w:t>because</w:t>
      </w:r>
      <w:r w:rsidRPr="00791EA4">
        <w:rPr>
          <w:rFonts w:ascii="Garamond" w:eastAsia="Garamond" w:hAnsi="Garamond" w:cs="Garamond"/>
        </w:rPr>
        <w:t xml:space="preserve"> </w:t>
      </w:r>
      <w:r>
        <w:rPr>
          <w:rFonts w:ascii="Garamond" w:eastAsia="Garamond" w:hAnsi="Garamond" w:cs="Garamond"/>
        </w:rPr>
        <w:t>y</w:t>
      </w:r>
      <w:r w:rsidRPr="00791EA4">
        <w:rPr>
          <w:rFonts w:ascii="Cambria" w:eastAsia="Garamond" w:hAnsi="Cambria" w:cs="Cambria"/>
        </w:rPr>
        <w:t>⌝</w:t>
      </w:r>
      <w:r>
        <w:rPr>
          <w:rFonts w:ascii="Garamond" w:eastAsia="Garamond" w:hAnsi="Garamond" w:cs="Cambria"/>
        </w:rPr>
        <w:t xml:space="preserve"> and </w:t>
      </w:r>
      <w:r w:rsidRPr="009530E1">
        <w:rPr>
          <w:rFonts w:ascii="Cambria" w:eastAsia="Garamond" w:hAnsi="Cambria" w:cs="Cambria"/>
        </w:rPr>
        <w:t>⌜</w:t>
      </w:r>
      <w:r>
        <w:rPr>
          <w:rFonts w:ascii="Garamond" w:eastAsia="Garamond" w:hAnsi="Garamond" w:cs="Garamond"/>
        </w:rPr>
        <w:t>y</w:t>
      </w:r>
      <w:r w:rsidRPr="00791EA4">
        <w:rPr>
          <w:rFonts w:ascii="Garamond" w:eastAsia="Garamond" w:hAnsi="Garamond" w:cs="Garamond"/>
        </w:rPr>
        <w:t xml:space="preserve"> </w:t>
      </w:r>
      <w:r w:rsidRPr="00791EA4">
        <w:rPr>
          <w:rFonts w:ascii="Garamond" w:eastAsia="Garamond" w:hAnsi="Garamond" w:cs="Garamond"/>
          <w:i/>
        </w:rPr>
        <w:t>because</w:t>
      </w:r>
      <w:r w:rsidRPr="00791EA4">
        <w:rPr>
          <w:rFonts w:ascii="Garamond" w:eastAsia="Garamond" w:hAnsi="Garamond" w:cs="Garamond"/>
        </w:rPr>
        <w:t xml:space="preserve"> </w:t>
      </w:r>
      <w:r>
        <w:rPr>
          <w:rFonts w:ascii="Garamond" w:eastAsia="Garamond" w:hAnsi="Garamond" w:cs="Garamond"/>
        </w:rPr>
        <w:t>x</w:t>
      </w:r>
      <w:r w:rsidRPr="00791EA4">
        <w:rPr>
          <w:rFonts w:ascii="Cambria" w:eastAsia="Garamond" w:hAnsi="Cambria" w:cs="Cambria"/>
        </w:rPr>
        <w:t>⌝</w:t>
      </w:r>
      <w:r>
        <w:rPr>
          <w:rFonts w:ascii="Garamond" w:eastAsia="Garamond" w:hAnsi="Garamond" w:cs="Cambria"/>
        </w:rPr>
        <w:t xml:space="preserve"> is true, and that </w:t>
      </w:r>
      <w:r w:rsidR="007834E4">
        <w:rPr>
          <w:rFonts w:ascii="Garamond" w:eastAsia="Garamond" w:hAnsi="Garamond" w:cs="Cambria"/>
        </w:rPr>
        <w:t xml:space="preserve">at most </w:t>
      </w:r>
      <w:r>
        <w:rPr>
          <w:rFonts w:ascii="Garamond" w:eastAsia="Garamond" w:hAnsi="Garamond" w:cs="Cambria"/>
        </w:rPr>
        <w:t xml:space="preserve">an utterance of either </w:t>
      </w:r>
      <w:r w:rsidRPr="009530E1">
        <w:rPr>
          <w:rFonts w:ascii="Cambria" w:eastAsia="Garamond" w:hAnsi="Cambria" w:cs="Cambria"/>
        </w:rPr>
        <w:t>⌜</w:t>
      </w:r>
      <w:r>
        <w:rPr>
          <w:rFonts w:ascii="Garamond" w:eastAsia="Garamond" w:hAnsi="Garamond" w:cs="Garamond"/>
        </w:rPr>
        <w:t>x</w:t>
      </w:r>
      <w:r w:rsidRPr="00791EA4">
        <w:rPr>
          <w:rFonts w:ascii="Garamond" w:eastAsia="Garamond" w:hAnsi="Garamond" w:cs="Garamond"/>
        </w:rPr>
        <w:t xml:space="preserve"> </w:t>
      </w:r>
      <w:r w:rsidRPr="00791EA4">
        <w:rPr>
          <w:rFonts w:ascii="Garamond" w:eastAsia="Garamond" w:hAnsi="Garamond" w:cs="Garamond"/>
          <w:i/>
        </w:rPr>
        <w:t>because</w:t>
      </w:r>
      <w:r w:rsidRPr="00791EA4">
        <w:rPr>
          <w:rFonts w:ascii="Garamond" w:eastAsia="Garamond" w:hAnsi="Garamond" w:cs="Garamond"/>
        </w:rPr>
        <w:t xml:space="preserve"> </w:t>
      </w:r>
      <w:r>
        <w:rPr>
          <w:rFonts w:ascii="Garamond" w:eastAsia="Garamond" w:hAnsi="Garamond" w:cs="Garamond"/>
        </w:rPr>
        <w:t>y</w:t>
      </w:r>
      <w:r w:rsidRPr="00791EA4">
        <w:rPr>
          <w:rFonts w:ascii="Cambria" w:eastAsia="Garamond" w:hAnsi="Cambria" w:cs="Cambria"/>
        </w:rPr>
        <w:t>⌝</w:t>
      </w:r>
      <w:r>
        <w:rPr>
          <w:rFonts w:ascii="Garamond" w:eastAsia="Garamond" w:hAnsi="Garamond" w:cs="Cambria"/>
        </w:rPr>
        <w:t xml:space="preserve"> or </w:t>
      </w:r>
      <w:r w:rsidRPr="009530E1">
        <w:rPr>
          <w:rFonts w:ascii="Cambria" w:eastAsia="Garamond" w:hAnsi="Cambria" w:cs="Cambria"/>
        </w:rPr>
        <w:t>⌜</w:t>
      </w:r>
      <w:r>
        <w:rPr>
          <w:rFonts w:ascii="Garamond" w:eastAsia="Garamond" w:hAnsi="Garamond" w:cs="Garamond"/>
        </w:rPr>
        <w:t>y</w:t>
      </w:r>
      <w:r w:rsidRPr="00791EA4">
        <w:rPr>
          <w:rFonts w:ascii="Garamond" w:eastAsia="Garamond" w:hAnsi="Garamond" w:cs="Garamond"/>
        </w:rPr>
        <w:t xml:space="preserve"> </w:t>
      </w:r>
      <w:r w:rsidRPr="00791EA4">
        <w:rPr>
          <w:rFonts w:ascii="Garamond" w:eastAsia="Garamond" w:hAnsi="Garamond" w:cs="Garamond"/>
          <w:i/>
        </w:rPr>
        <w:t>because</w:t>
      </w:r>
      <w:r w:rsidRPr="00791EA4">
        <w:rPr>
          <w:rFonts w:ascii="Garamond" w:eastAsia="Garamond" w:hAnsi="Garamond" w:cs="Garamond"/>
        </w:rPr>
        <w:t xml:space="preserve"> </w:t>
      </w:r>
      <w:r>
        <w:rPr>
          <w:rFonts w:ascii="Garamond" w:eastAsia="Garamond" w:hAnsi="Garamond" w:cs="Garamond"/>
        </w:rPr>
        <w:t>x</w:t>
      </w:r>
      <w:r w:rsidRPr="00791EA4">
        <w:rPr>
          <w:rFonts w:ascii="Cambria" w:eastAsia="Garamond" w:hAnsi="Cambria" w:cs="Cambria"/>
        </w:rPr>
        <w:t>⌝</w:t>
      </w:r>
      <w:r>
        <w:rPr>
          <w:rFonts w:ascii="Cambria" w:eastAsia="Garamond" w:hAnsi="Cambria" w:cs="Cambria"/>
        </w:rPr>
        <w:t xml:space="preserve"> </w:t>
      </w:r>
      <w:r w:rsidRPr="005D0719">
        <w:rPr>
          <w:rFonts w:ascii="Garamond" w:eastAsia="Garamond" w:hAnsi="Garamond" w:cs="Cambria"/>
        </w:rPr>
        <w:t xml:space="preserve">is an explanation, but not both. </w:t>
      </w:r>
      <w:r>
        <w:rPr>
          <w:rFonts w:ascii="Garamond" w:eastAsia="Garamond" w:hAnsi="Garamond" w:cs="Cambria"/>
        </w:rPr>
        <w:t>This is not what we find.</w:t>
      </w:r>
      <w:r w:rsidR="005D0719">
        <w:rPr>
          <w:rFonts w:ascii="Garamond" w:eastAsia="Garamond" w:hAnsi="Garamond" w:cs="Cambria"/>
        </w:rPr>
        <w:t xml:space="preserve"> So</w:t>
      </w:r>
      <w:r w:rsidR="00F43AD4">
        <w:rPr>
          <w:rFonts w:ascii="Garamond" w:eastAsia="Garamond" w:hAnsi="Garamond" w:cs="Cambria"/>
        </w:rPr>
        <w:t>,</w:t>
      </w:r>
      <w:r w:rsidR="005D0719">
        <w:rPr>
          <w:rFonts w:ascii="Garamond" w:eastAsia="Garamond" w:hAnsi="Garamond" w:cs="Cambria"/>
        </w:rPr>
        <w:t xml:space="preserve"> either the folk notion of explanation is quite different from that of the philosophical notion, (folk-</w:t>
      </w:r>
      <w:r w:rsidR="007F15B7">
        <w:rPr>
          <w:rFonts w:ascii="Garamond" w:eastAsia="Garamond" w:hAnsi="Garamond" w:cs="Cambria"/>
        </w:rPr>
        <w:t>philosophical</w:t>
      </w:r>
      <w:r w:rsidR="005D0719">
        <w:rPr>
          <w:rFonts w:ascii="Garamond" w:eastAsia="Garamond" w:hAnsi="Garamond" w:cs="Cambria"/>
        </w:rPr>
        <w:t xml:space="preserve"> continuity </w:t>
      </w:r>
      <w:r w:rsidR="007F15B7">
        <w:rPr>
          <w:rFonts w:ascii="Garamond" w:eastAsia="Garamond" w:hAnsi="Garamond" w:cs="Cambria"/>
        </w:rPr>
        <w:t>assumption</w:t>
      </w:r>
      <w:r w:rsidR="005D0719">
        <w:rPr>
          <w:rFonts w:ascii="Garamond" w:eastAsia="Garamond" w:hAnsi="Garamond" w:cs="Cambria"/>
        </w:rPr>
        <w:t xml:space="preserve"> is false) or many more token explanations are symmetric than </w:t>
      </w:r>
      <w:r w:rsidR="007F15B7">
        <w:rPr>
          <w:rFonts w:ascii="Garamond" w:eastAsia="Garamond" w:hAnsi="Garamond" w:cs="Cambria"/>
        </w:rPr>
        <w:t>philosophers</w:t>
      </w:r>
      <w:r w:rsidR="009A6566">
        <w:rPr>
          <w:rFonts w:ascii="Garamond" w:eastAsia="Garamond" w:hAnsi="Garamond" w:cs="Cambria"/>
        </w:rPr>
        <w:t xml:space="preserve"> had supposed (the wide</w:t>
      </w:r>
      <w:r w:rsidR="005D0719">
        <w:rPr>
          <w:rFonts w:ascii="Garamond" w:eastAsia="Garamond" w:hAnsi="Garamond" w:cs="Cambria"/>
        </w:rPr>
        <w:t>spread asymmetry assumption is false</w:t>
      </w:r>
      <w:r w:rsidR="007F15B7">
        <w:rPr>
          <w:rFonts w:ascii="Garamond" w:eastAsia="Garamond" w:hAnsi="Garamond" w:cs="Cambria"/>
        </w:rPr>
        <w:t xml:space="preserve">). </w:t>
      </w:r>
    </w:p>
    <w:p w14:paraId="3BC39A89" w14:textId="77777777" w:rsidR="005D53CB" w:rsidRPr="005D53CB" w:rsidRDefault="005D53CB" w:rsidP="00FD6ED4">
      <w:pPr>
        <w:spacing w:after="0" w:line="480" w:lineRule="auto"/>
        <w:jc w:val="both"/>
        <w:rPr>
          <w:rFonts w:ascii="Garamond" w:eastAsia="Garamond" w:hAnsi="Garamond" w:cs="Cambria"/>
        </w:rPr>
      </w:pPr>
    </w:p>
    <w:p w14:paraId="0B224B1D" w14:textId="46D88C6F" w:rsidR="00340866" w:rsidRDefault="005D53CB" w:rsidP="00FD6ED4">
      <w:pPr>
        <w:spacing w:after="0" w:line="480" w:lineRule="auto"/>
        <w:jc w:val="both"/>
        <w:rPr>
          <w:rFonts w:ascii="Garamond" w:hAnsi="Garamond"/>
        </w:rPr>
      </w:pPr>
      <w:r>
        <w:rPr>
          <w:rFonts w:ascii="Garamond" w:hAnsi="Garamond"/>
        </w:rPr>
        <w:lastRenderedPageBreak/>
        <w:t>The second notable result is the effect of congruence and salience on non-philosophers</w:t>
      </w:r>
      <w:r w:rsidR="009A6566">
        <w:rPr>
          <w:rFonts w:ascii="Garamond" w:hAnsi="Garamond"/>
        </w:rPr>
        <w:t>’</w:t>
      </w:r>
      <w:r>
        <w:rPr>
          <w:rFonts w:ascii="Garamond" w:hAnsi="Garamond"/>
        </w:rPr>
        <w:t xml:space="preserve"> judgements. </w:t>
      </w:r>
      <w:r w:rsidR="001A102A">
        <w:rPr>
          <w:rFonts w:ascii="Garamond" w:hAnsi="Garamond"/>
        </w:rPr>
        <w:t>If the assumption trio is true, then we expect these factors</w:t>
      </w:r>
      <w:r w:rsidR="009A6566">
        <w:rPr>
          <w:rFonts w:ascii="Garamond" w:hAnsi="Garamond"/>
        </w:rPr>
        <w:t xml:space="preserve"> to</w:t>
      </w:r>
      <w:r w:rsidR="001A102A">
        <w:rPr>
          <w:rFonts w:ascii="Garamond" w:hAnsi="Garamond"/>
        </w:rPr>
        <w:t xml:space="preserve"> have no effect on people’s truth judgements, </w:t>
      </w:r>
      <w:r w:rsidR="0033484F">
        <w:rPr>
          <w:rFonts w:ascii="Garamond" w:hAnsi="Garamond"/>
        </w:rPr>
        <w:t xml:space="preserve">leaving open that they might have an effect on people’s explanation judgements. </w:t>
      </w:r>
      <w:r w:rsidR="001A102A">
        <w:rPr>
          <w:rFonts w:ascii="Garamond" w:hAnsi="Garamond"/>
        </w:rPr>
        <w:t xml:space="preserve">This is not what we found. </w:t>
      </w:r>
      <w:r w:rsidR="00F401D1">
        <w:rPr>
          <w:rFonts w:ascii="Garamond" w:hAnsi="Garamond"/>
        </w:rPr>
        <w:t xml:space="preserve">In the mind/brain case we found that the </w:t>
      </w:r>
      <w:r w:rsidR="0052333B">
        <w:rPr>
          <w:rFonts w:ascii="Garamond" w:hAnsi="Garamond"/>
        </w:rPr>
        <w:t xml:space="preserve">interaction of salience and </w:t>
      </w:r>
      <w:r w:rsidR="00F401D1">
        <w:rPr>
          <w:rFonts w:ascii="Garamond" w:hAnsi="Garamond"/>
        </w:rPr>
        <w:t>congruence ha</w:t>
      </w:r>
      <w:r w:rsidR="0052333B">
        <w:rPr>
          <w:rFonts w:ascii="Garamond" w:hAnsi="Garamond"/>
        </w:rPr>
        <w:t>d</w:t>
      </w:r>
      <w:r w:rsidR="00F401D1">
        <w:rPr>
          <w:rFonts w:ascii="Garamond" w:hAnsi="Garamond"/>
        </w:rPr>
        <w:t xml:space="preserve"> a significant effect on people’s truth judgements but did not have an effect on their explanation judgments. In the set/member case we found that</w:t>
      </w:r>
      <w:r w:rsidR="00FB08B0">
        <w:rPr>
          <w:rFonts w:ascii="Garamond" w:hAnsi="Garamond"/>
        </w:rPr>
        <w:t xml:space="preserve"> salience and congruence had no effect on either judgement, and in the God/good case we found that congruence had an effect on both truth and </w:t>
      </w:r>
      <w:r w:rsidR="000550EA">
        <w:rPr>
          <w:rFonts w:ascii="Garamond" w:hAnsi="Garamond"/>
        </w:rPr>
        <w:t>explanation</w:t>
      </w:r>
      <w:r w:rsidR="00FB08B0">
        <w:rPr>
          <w:rFonts w:ascii="Garamond" w:hAnsi="Garamond"/>
        </w:rPr>
        <w:t xml:space="preserve"> </w:t>
      </w:r>
      <w:r w:rsidR="000550EA">
        <w:rPr>
          <w:rFonts w:ascii="Garamond" w:hAnsi="Garamond"/>
        </w:rPr>
        <w:t>judgements</w:t>
      </w:r>
      <w:r w:rsidR="00FB08B0">
        <w:rPr>
          <w:rFonts w:ascii="Garamond" w:hAnsi="Garamond"/>
        </w:rPr>
        <w:t>.</w:t>
      </w:r>
      <w:r w:rsidR="000550EA">
        <w:rPr>
          <w:rFonts w:ascii="Garamond" w:hAnsi="Garamond"/>
        </w:rPr>
        <w:t xml:space="preserve"> If both the truth </w:t>
      </w:r>
      <w:r w:rsidR="000550EA" w:rsidRPr="00987C48">
        <w:rPr>
          <w:rFonts w:ascii="Garamond" w:hAnsi="Garamond"/>
          <w:i/>
        </w:rPr>
        <w:t>simpliciter</w:t>
      </w:r>
      <w:r w:rsidR="000550EA">
        <w:rPr>
          <w:rFonts w:ascii="Garamond" w:hAnsi="Garamond"/>
        </w:rPr>
        <w:t xml:space="preserve"> assumption </w:t>
      </w:r>
      <w:r w:rsidR="00CF3A61">
        <w:rPr>
          <w:rFonts w:ascii="Garamond" w:hAnsi="Garamond"/>
        </w:rPr>
        <w:t>and</w:t>
      </w:r>
      <w:r w:rsidR="000550EA">
        <w:rPr>
          <w:rFonts w:ascii="Garamond" w:hAnsi="Garamond"/>
        </w:rPr>
        <w:t xml:space="preserve"> the folk-philosopher continuity </w:t>
      </w:r>
      <w:r w:rsidR="00CF3A61">
        <w:rPr>
          <w:rFonts w:ascii="Garamond" w:hAnsi="Garamond"/>
        </w:rPr>
        <w:t>assumption</w:t>
      </w:r>
      <w:r w:rsidR="000550EA">
        <w:rPr>
          <w:rFonts w:ascii="Garamond" w:hAnsi="Garamond"/>
        </w:rPr>
        <w:t xml:space="preserve"> are correct, however, this is not what we </w:t>
      </w:r>
      <w:r w:rsidR="00987C48">
        <w:rPr>
          <w:rFonts w:ascii="Garamond" w:hAnsi="Garamond"/>
        </w:rPr>
        <w:t>should</w:t>
      </w:r>
      <w:r w:rsidR="000550EA">
        <w:rPr>
          <w:rFonts w:ascii="Garamond" w:hAnsi="Garamond"/>
        </w:rPr>
        <w:t xml:space="preserve"> find</w:t>
      </w:r>
      <w:r w:rsidR="00987C48">
        <w:rPr>
          <w:rFonts w:ascii="Garamond" w:hAnsi="Garamond"/>
        </w:rPr>
        <w:t>.</w:t>
      </w:r>
      <w:r w:rsidR="000550EA">
        <w:rPr>
          <w:rFonts w:ascii="Garamond" w:hAnsi="Garamond"/>
        </w:rPr>
        <w:t xml:space="preserve"> </w:t>
      </w:r>
      <w:r w:rsidR="00D21D62">
        <w:rPr>
          <w:rFonts w:ascii="Garamond" w:hAnsi="Garamond"/>
        </w:rPr>
        <w:t>Instead, we should find that</w:t>
      </w:r>
      <w:r w:rsidR="000550EA">
        <w:rPr>
          <w:rFonts w:ascii="Garamond" w:hAnsi="Garamond"/>
        </w:rPr>
        <w:t xml:space="preserve"> people judge </w:t>
      </w:r>
      <w:r w:rsidR="00F1331E">
        <w:rPr>
          <w:rFonts w:ascii="Garamond" w:hAnsi="Garamond"/>
        </w:rPr>
        <w:t xml:space="preserve">that </w:t>
      </w:r>
      <w:r w:rsidR="000550EA">
        <w:rPr>
          <w:rFonts w:ascii="Garamond" w:hAnsi="Garamond"/>
        </w:rPr>
        <w:t xml:space="preserve">a proposition </w:t>
      </w:r>
      <w:r w:rsidR="008E137B">
        <w:rPr>
          <w:rFonts w:ascii="Garamond" w:hAnsi="Garamond"/>
        </w:rPr>
        <w:t>is</w:t>
      </w:r>
      <w:r w:rsidR="000550EA">
        <w:rPr>
          <w:rFonts w:ascii="Garamond" w:hAnsi="Garamond"/>
        </w:rPr>
        <w:t xml:space="preserve"> true, or false, </w:t>
      </w:r>
      <w:r w:rsidR="00CF3A61" w:rsidRPr="005E2567">
        <w:rPr>
          <w:rFonts w:ascii="Garamond" w:hAnsi="Garamond"/>
          <w:i/>
        </w:rPr>
        <w:t>simpliciter</w:t>
      </w:r>
      <w:r w:rsidR="000550EA">
        <w:rPr>
          <w:rFonts w:ascii="Garamond" w:hAnsi="Garamond"/>
        </w:rPr>
        <w:t xml:space="preserve">, regardless of which </w:t>
      </w:r>
      <w:r w:rsidR="00CF3A61">
        <w:rPr>
          <w:rFonts w:ascii="Garamond" w:hAnsi="Garamond"/>
        </w:rPr>
        <w:t>intervention</w:t>
      </w:r>
      <w:r w:rsidR="00AE38A8">
        <w:rPr>
          <w:rFonts w:ascii="Garamond" w:hAnsi="Garamond"/>
        </w:rPr>
        <w:t xml:space="preserve"> is salient.</w:t>
      </w:r>
      <w:r w:rsidR="00987C48">
        <w:rPr>
          <w:rFonts w:ascii="Garamond" w:hAnsi="Garamond"/>
        </w:rPr>
        <w:t xml:space="preserve"> </w:t>
      </w:r>
    </w:p>
    <w:p w14:paraId="497F6172" w14:textId="77777777" w:rsidR="00AE38A8" w:rsidRDefault="00AE38A8" w:rsidP="00FD6ED4">
      <w:pPr>
        <w:spacing w:after="0" w:line="480" w:lineRule="auto"/>
        <w:jc w:val="both"/>
        <w:rPr>
          <w:rFonts w:ascii="Garamond" w:hAnsi="Garamond"/>
        </w:rPr>
      </w:pPr>
    </w:p>
    <w:p w14:paraId="100085CD" w14:textId="56B0BE48" w:rsidR="00AE38A8" w:rsidRDefault="00AE38A8" w:rsidP="00FD6ED4">
      <w:pPr>
        <w:spacing w:after="0" w:line="480" w:lineRule="auto"/>
        <w:jc w:val="both"/>
        <w:rPr>
          <w:rFonts w:ascii="Garamond" w:hAnsi="Garamond"/>
        </w:rPr>
      </w:pPr>
      <w:r>
        <w:rPr>
          <w:rFonts w:ascii="Garamond" w:hAnsi="Garamond"/>
        </w:rPr>
        <w:t xml:space="preserve">Jointly, these two sets of results seem to show that at least </w:t>
      </w:r>
      <w:r w:rsidR="00987C48">
        <w:rPr>
          <w:rFonts w:ascii="Garamond" w:hAnsi="Garamond"/>
        </w:rPr>
        <w:t>two</w:t>
      </w:r>
      <w:r>
        <w:rPr>
          <w:rFonts w:ascii="Garamond" w:hAnsi="Garamond"/>
        </w:rPr>
        <w:t xml:space="preserve"> member</w:t>
      </w:r>
      <w:r w:rsidR="00987C48">
        <w:rPr>
          <w:rFonts w:ascii="Garamond" w:hAnsi="Garamond"/>
        </w:rPr>
        <w:t>s</w:t>
      </w:r>
      <w:r>
        <w:rPr>
          <w:rFonts w:ascii="Garamond" w:hAnsi="Garamond"/>
        </w:rPr>
        <w:t xml:space="preserve"> of the assumption trio </w:t>
      </w:r>
      <w:r w:rsidR="0069509F">
        <w:rPr>
          <w:rFonts w:ascii="Garamond" w:hAnsi="Garamond"/>
        </w:rPr>
        <w:t>are</w:t>
      </w:r>
      <w:r>
        <w:rPr>
          <w:rFonts w:ascii="Garamond" w:hAnsi="Garamond"/>
        </w:rPr>
        <w:t xml:space="preserve"> false. </w:t>
      </w:r>
    </w:p>
    <w:p w14:paraId="06B43868" w14:textId="2BCA1FC6" w:rsidR="00AE38A8" w:rsidRDefault="00AE38A8" w:rsidP="00FD6ED4">
      <w:pPr>
        <w:spacing w:after="0" w:line="480" w:lineRule="auto"/>
        <w:jc w:val="both"/>
        <w:rPr>
          <w:rFonts w:ascii="Garamond" w:hAnsi="Garamond"/>
        </w:rPr>
      </w:pPr>
    </w:p>
    <w:p w14:paraId="5FA86437" w14:textId="3F6FDA68" w:rsidR="00DD044F" w:rsidRDefault="00AE38A8" w:rsidP="00FD6ED4">
      <w:pPr>
        <w:spacing w:after="0" w:line="480" w:lineRule="auto"/>
        <w:jc w:val="both"/>
        <w:rPr>
          <w:rFonts w:ascii="Garamond" w:hAnsi="Garamond"/>
        </w:rPr>
      </w:pPr>
      <w:r>
        <w:rPr>
          <w:rFonts w:ascii="Garamond" w:hAnsi="Garamond"/>
        </w:rPr>
        <w:t>There are</w:t>
      </w:r>
      <w:r w:rsidR="00F068B8">
        <w:rPr>
          <w:rFonts w:ascii="Garamond" w:hAnsi="Garamond"/>
        </w:rPr>
        <w:t>, however,</w:t>
      </w:r>
      <w:r>
        <w:rPr>
          <w:rFonts w:ascii="Garamond" w:hAnsi="Garamond"/>
        </w:rPr>
        <w:t xml:space="preserve"> </w:t>
      </w:r>
      <w:r w:rsidR="00F068B8">
        <w:rPr>
          <w:rFonts w:ascii="Garamond" w:hAnsi="Garamond"/>
        </w:rPr>
        <w:t xml:space="preserve">several </w:t>
      </w:r>
      <w:r>
        <w:rPr>
          <w:rFonts w:ascii="Garamond" w:hAnsi="Garamond"/>
        </w:rPr>
        <w:t xml:space="preserve">strategies that defenders of the assumption trio might adopt </w:t>
      </w:r>
      <w:r w:rsidR="0087458B">
        <w:rPr>
          <w:rFonts w:ascii="Garamond" w:hAnsi="Garamond"/>
        </w:rPr>
        <w:t>to preserve the trio in the face of these results.</w:t>
      </w:r>
      <w:r>
        <w:rPr>
          <w:rFonts w:ascii="Garamond" w:hAnsi="Garamond"/>
        </w:rPr>
        <w:t xml:space="preserve">  </w:t>
      </w:r>
    </w:p>
    <w:p w14:paraId="6886CC3A" w14:textId="77777777" w:rsidR="00DD044F" w:rsidRDefault="00DD044F" w:rsidP="00FD6ED4">
      <w:pPr>
        <w:spacing w:after="0" w:line="480" w:lineRule="auto"/>
        <w:jc w:val="both"/>
        <w:rPr>
          <w:rFonts w:ascii="Garamond" w:hAnsi="Garamond"/>
        </w:rPr>
      </w:pPr>
    </w:p>
    <w:p w14:paraId="783508EE" w14:textId="77777777" w:rsidR="007E43C7" w:rsidRDefault="00AE38A8" w:rsidP="00FD6ED4">
      <w:pPr>
        <w:spacing w:after="0" w:line="480" w:lineRule="auto"/>
        <w:jc w:val="both"/>
        <w:rPr>
          <w:rFonts w:ascii="Garamond" w:hAnsi="Garamond"/>
        </w:rPr>
      </w:pPr>
      <w:r>
        <w:rPr>
          <w:rFonts w:ascii="Garamond" w:hAnsi="Garamond"/>
        </w:rPr>
        <w:t xml:space="preserve">First, they might argue that </w:t>
      </w:r>
      <w:r w:rsidR="00164120">
        <w:rPr>
          <w:rFonts w:ascii="Garamond" w:hAnsi="Garamond"/>
        </w:rPr>
        <w:t xml:space="preserve">it is consistent with the two notions being continuous that non-philosophers have somewhat different judgments than philosophers, and that all our studies reveal is that this is the case. </w:t>
      </w:r>
    </w:p>
    <w:p w14:paraId="54F99596" w14:textId="77777777" w:rsidR="007E43C7" w:rsidRDefault="007E43C7" w:rsidP="00FD6ED4">
      <w:pPr>
        <w:spacing w:after="0" w:line="480" w:lineRule="auto"/>
        <w:jc w:val="both"/>
        <w:rPr>
          <w:rFonts w:ascii="Garamond" w:hAnsi="Garamond"/>
        </w:rPr>
      </w:pPr>
    </w:p>
    <w:p w14:paraId="31D00BC7" w14:textId="776AA84E" w:rsidR="007E43C7" w:rsidRDefault="007E43C7" w:rsidP="00FD6ED4">
      <w:pPr>
        <w:spacing w:after="0" w:line="480" w:lineRule="auto"/>
        <w:jc w:val="both"/>
        <w:rPr>
          <w:rFonts w:ascii="Garamond" w:hAnsi="Garamond"/>
        </w:rPr>
      </w:pPr>
      <w:r>
        <w:rPr>
          <w:rFonts w:ascii="Garamond" w:hAnsi="Garamond"/>
        </w:rPr>
        <w:t xml:space="preserve">There are two ways of pressing this idea. According to the first, what should be resisted is the </w:t>
      </w:r>
      <w:r w:rsidR="002508D7">
        <w:rPr>
          <w:rFonts w:ascii="Garamond" w:hAnsi="Garamond"/>
        </w:rPr>
        <w:t xml:space="preserve">idea, which we presupposed at the beginning of this paper, that if </w:t>
      </w:r>
      <w:r w:rsidR="00882078">
        <w:rPr>
          <w:rFonts w:ascii="Garamond" w:hAnsi="Garamond"/>
        </w:rPr>
        <w:t>non-philosophers</w:t>
      </w:r>
      <w:r w:rsidR="00582F70">
        <w:rPr>
          <w:rFonts w:ascii="Garamond" w:hAnsi="Garamond"/>
        </w:rPr>
        <w:t xml:space="preserve">’ </w:t>
      </w:r>
      <w:r w:rsidR="002508D7">
        <w:rPr>
          <w:rFonts w:ascii="Garamond" w:hAnsi="Garamond"/>
        </w:rPr>
        <w:t>concep</w:t>
      </w:r>
      <w:r w:rsidR="00582F70">
        <w:rPr>
          <w:rFonts w:ascii="Garamond" w:hAnsi="Garamond"/>
        </w:rPr>
        <w:t xml:space="preserve">t </w:t>
      </w:r>
      <w:r w:rsidR="002508D7">
        <w:rPr>
          <w:rFonts w:ascii="Garamond" w:hAnsi="Garamond"/>
        </w:rPr>
        <w:t xml:space="preserve">of metaphysical </w:t>
      </w:r>
      <w:r w:rsidR="00582F70">
        <w:rPr>
          <w:rFonts w:ascii="Garamond" w:hAnsi="Garamond"/>
        </w:rPr>
        <w:t>explanation</w:t>
      </w:r>
      <w:r w:rsidR="002508D7">
        <w:rPr>
          <w:rFonts w:ascii="Garamond" w:hAnsi="Garamond"/>
        </w:rPr>
        <w:t xml:space="preserve"> is the same or, or </w:t>
      </w:r>
      <w:r w:rsidR="00582F70">
        <w:rPr>
          <w:rFonts w:ascii="Garamond" w:hAnsi="Garamond"/>
        </w:rPr>
        <w:t xml:space="preserve">very </w:t>
      </w:r>
      <w:r w:rsidR="002508D7">
        <w:rPr>
          <w:rFonts w:ascii="Garamond" w:hAnsi="Garamond"/>
        </w:rPr>
        <w:t xml:space="preserve">similar to, that of </w:t>
      </w:r>
      <w:r w:rsidR="00582F70">
        <w:rPr>
          <w:rFonts w:ascii="Garamond" w:hAnsi="Garamond"/>
        </w:rPr>
        <w:t>philosophers</w:t>
      </w:r>
      <w:r w:rsidR="00882078">
        <w:rPr>
          <w:rFonts w:ascii="Garamond" w:hAnsi="Garamond"/>
        </w:rPr>
        <w:t xml:space="preserve">, </w:t>
      </w:r>
      <w:r w:rsidR="00882078">
        <w:rPr>
          <w:rFonts w:ascii="Garamond" w:hAnsi="Garamond"/>
        </w:rPr>
        <w:lastRenderedPageBreak/>
        <w:t xml:space="preserve">then they will tend to make similar judgements so that, for instance, if </w:t>
      </w:r>
      <w:r w:rsidR="00582F70">
        <w:rPr>
          <w:rFonts w:ascii="Garamond" w:hAnsi="Garamond"/>
        </w:rPr>
        <w:t>philosophers</w:t>
      </w:r>
      <w:r w:rsidR="00882078">
        <w:rPr>
          <w:rFonts w:ascii="Garamond" w:hAnsi="Garamond"/>
        </w:rPr>
        <w:t xml:space="preserve"> tend </w:t>
      </w:r>
      <w:r w:rsidR="00582F70">
        <w:rPr>
          <w:rFonts w:ascii="Garamond" w:hAnsi="Garamond"/>
        </w:rPr>
        <w:t>to</w:t>
      </w:r>
      <w:r w:rsidR="00882078">
        <w:rPr>
          <w:rFonts w:ascii="Garamond" w:hAnsi="Garamond"/>
        </w:rPr>
        <w:t xml:space="preserve"> </w:t>
      </w:r>
      <w:r w:rsidR="00582F70">
        <w:rPr>
          <w:rFonts w:ascii="Garamond" w:hAnsi="Garamond"/>
        </w:rPr>
        <w:t>judge</w:t>
      </w:r>
      <w:r w:rsidR="00882078">
        <w:rPr>
          <w:rFonts w:ascii="Garamond" w:hAnsi="Garamond"/>
        </w:rPr>
        <w:t xml:space="preserve"> that if p </w:t>
      </w:r>
      <w:r w:rsidR="00582F70">
        <w:rPr>
          <w:rFonts w:ascii="Garamond" w:hAnsi="Garamond"/>
        </w:rPr>
        <w:t>metaphysically</w:t>
      </w:r>
      <w:r w:rsidR="00882078">
        <w:rPr>
          <w:rFonts w:ascii="Garamond" w:hAnsi="Garamond"/>
        </w:rPr>
        <w:t xml:space="preserve"> </w:t>
      </w:r>
      <w:r w:rsidR="00582F70">
        <w:rPr>
          <w:rFonts w:ascii="Garamond" w:hAnsi="Garamond"/>
        </w:rPr>
        <w:t>explains</w:t>
      </w:r>
      <w:r w:rsidR="00882078">
        <w:rPr>
          <w:rFonts w:ascii="Garamond" w:hAnsi="Garamond"/>
        </w:rPr>
        <w:t xml:space="preserve"> q, </w:t>
      </w:r>
      <w:r w:rsidR="00582F70">
        <w:rPr>
          <w:rFonts w:ascii="Garamond" w:hAnsi="Garamond"/>
        </w:rPr>
        <w:t xml:space="preserve">and q does not metaphysically explain p, then </w:t>
      </w:r>
      <w:r w:rsidR="00882078">
        <w:rPr>
          <w:rFonts w:ascii="Garamond" w:hAnsi="Garamond"/>
        </w:rPr>
        <w:t>so will non-</w:t>
      </w:r>
      <w:r w:rsidR="00FA39B9">
        <w:rPr>
          <w:rFonts w:ascii="Garamond" w:hAnsi="Garamond"/>
        </w:rPr>
        <w:t>philosophers.</w:t>
      </w:r>
      <w:r w:rsidR="00882078">
        <w:rPr>
          <w:rFonts w:ascii="Garamond" w:hAnsi="Garamond"/>
        </w:rPr>
        <w:t xml:space="preserve"> </w:t>
      </w:r>
      <w:r w:rsidR="00FA39B9">
        <w:rPr>
          <w:rFonts w:ascii="Garamond" w:hAnsi="Garamond"/>
        </w:rPr>
        <w:t>The idea would be that</w:t>
      </w:r>
      <w:r w:rsidR="00882078">
        <w:rPr>
          <w:rFonts w:ascii="Garamond" w:hAnsi="Garamond"/>
        </w:rPr>
        <w:t xml:space="preserve"> even though </w:t>
      </w:r>
      <w:r w:rsidR="00FA39B9">
        <w:rPr>
          <w:rFonts w:ascii="Garamond" w:hAnsi="Garamond"/>
        </w:rPr>
        <w:t>philosophers</w:t>
      </w:r>
      <w:r w:rsidR="00FA39B9">
        <w:rPr>
          <w:rFonts w:ascii="Garamond" w:hAnsi="Garamond"/>
        </w:rPr>
        <w:t xml:space="preserve"> </w:t>
      </w:r>
      <w:r w:rsidR="00882078">
        <w:rPr>
          <w:rFonts w:ascii="Garamond" w:hAnsi="Garamond"/>
        </w:rPr>
        <w:t xml:space="preserve">and </w:t>
      </w:r>
      <w:r w:rsidR="00FA39B9">
        <w:rPr>
          <w:rFonts w:ascii="Garamond" w:hAnsi="Garamond"/>
        </w:rPr>
        <w:t>non</w:t>
      </w:r>
      <w:r w:rsidR="00882078">
        <w:rPr>
          <w:rFonts w:ascii="Garamond" w:hAnsi="Garamond"/>
        </w:rPr>
        <w:t>-</w:t>
      </w:r>
      <w:r w:rsidR="00FA39B9" w:rsidRPr="00FA39B9">
        <w:rPr>
          <w:rFonts w:ascii="Garamond" w:hAnsi="Garamond"/>
        </w:rPr>
        <w:t xml:space="preserve"> </w:t>
      </w:r>
      <w:r w:rsidR="00FA39B9">
        <w:rPr>
          <w:rFonts w:ascii="Garamond" w:hAnsi="Garamond"/>
        </w:rPr>
        <w:t>philosophers</w:t>
      </w:r>
      <w:r w:rsidR="00FA39B9">
        <w:rPr>
          <w:rFonts w:ascii="Garamond" w:hAnsi="Garamond"/>
        </w:rPr>
        <w:t xml:space="preserve"> </w:t>
      </w:r>
      <w:r w:rsidR="00882078">
        <w:rPr>
          <w:rFonts w:ascii="Garamond" w:hAnsi="Garamond"/>
        </w:rPr>
        <w:t xml:space="preserve">share a very similar </w:t>
      </w:r>
      <w:r w:rsidR="00FA39B9">
        <w:rPr>
          <w:rFonts w:ascii="Garamond" w:hAnsi="Garamond"/>
        </w:rPr>
        <w:t>concept</w:t>
      </w:r>
      <w:r w:rsidR="00882078">
        <w:rPr>
          <w:rFonts w:ascii="Garamond" w:hAnsi="Garamond"/>
        </w:rPr>
        <w:t xml:space="preserve"> of </w:t>
      </w:r>
      <w:r w:rsidR="00FA39B9">
        <w:rPr>
          <w:rFonts w:ascii="Garamond" w:hAnsi="Garamond"/>
        </w:rPr>
        <w:t>metaphysical</w:t>
      </w:r>
      <w:r w:rsidR="00882078">
        <w:rPr>
          <w:rFonts w:ascii="Garamond" w:hAnsi="Garamond"/>
        </w:rPr>
        <w:t xml:space="preserve"> </w:t>
      </w:r>
      <w:r w:rsidR="00FA39B9">
        <w:rPr>
          <w:rFonts w:ascii="Garamond" w:hAnsi="Garamond"/>
        </w:rPr>
        <w:t>explanation</w:t>
      </w:r>
      <w:r w:rsidR="00882078">
        <w:rPr>
          <w:rFonts w:ascii="Garamond" w:hAnsi="Garamond"/>
        </w:rPr>
        <w:t xml:space="preserve">, for </w:t>
      </w:r>
      <w:r w:rsidR="00FA39B9">
        <w:rPr>
          <w:rFonts w:ascii="Garamond" w:hAnsi="Garamond"/>
        </w:rPr>
        <w:t>some</w:t>
      </w:r>
      <w:r w:rsidR="00882078">
        <w:rPr>
          <w:rFonts w:ascii="Garamond" w:hAnsi="Garamond"/>
        </w:rPr>
        <w:t xml:space="preserve"> reason </w:t>
      </w:r>
      <w:r w:rsidR="00FA39B9">
        <w:rPr>
          <w:rFonts w:ascii="Garamond" w:hAnsi="Garamond"/>
        </w:rPr>
        <w:t xml:space="preserve">this is not reflected </w:t>
      </w:r>
      <w:r w:rsidR="00882078">
        <w:rPr>
          <w:rFonts w:ascii="Garamond" w:hAnsi="Garamond"/>
        </w:rPr>
        <w:t>in</w:t>
      </w:r>
      <w:r w:rsidR="00FA39B9">
        <w:rPr>
          <w:rFonts w:ascii="Garamond" w:hAnsi="Garamond"/>
        </w:rPr>
        <w:t xml:space="preserve"> t</w:t>
      </w:r>
      <w:r w:rsidR="00882078">
        <w:rPr>
          <w:rFonts w:ascii="Garamond" w:hAnsi="Garamond"/>
        </w:rPr>
        <w:t xml:space="preserve">heir </w:t>
      </w:r>
      <w:r w:rsidR="00FA39B9">
        <w:rPr>
          <w:rFonts w:ascii="Garamond" w:hAnsi="Garamond"/>
        </w:rPr>
        <w:t>judgments</w:t>
      </w:r>
      <w:r w:rsidR="00882078">
        <w:rPr>
          <w:rFonts w:ascii="Garamond" w:hAnsi="Garamond"/>
        </w:rPr>
        <w:t>. Perhaps, fo</w:t>
      </w:r>
      <w:r w:rsidR="00FA39B9">
        <w:rPr>
          <w:rFonts w:ascii="Garamond" w:hAnsi="Garamond"/>
        </w:rPr>
        <w:t>r instance</w:t>
      </w:r>
      <w:r w:rsidR="00882078">
        <w:rPr>
          <w:rFonts w:ascii="Garamond" w:hAnsi="Garamond"/>
        </w:rPr>
        <w:t xml:space="preserve">, </w:t>
      </w:r>
      <w:r w:rsidR="00FA39B9">
        <w:rPr>
          <w:rFonts w:ascii="Garamond" w:hAnsi="Garamond"/>
        </w:rPr>
        <w:t xml:space="preserve">there are certain performance errors as regards philosophers or non-philosophers or both, </w:t>
      </w:r>
      <w:r w:rsidR="007F3110">
        <w:rPr>
          <w:rFonts w:ascii="Garamond" w:hAnsi="Garamond"/>
        </w:rPr>
        <w:t>so that the</w:t>
      </w:r>
      <w:r w:rsidR="00FA39B9">
        <w:rPr>
          <w:rFonts w:ascii="Garamond" w:hAnsi="Garamond"/>
        </w:rPr>
        <w:t>ir</w:t>
      </w:r>
      <w:r w:rsidR="007F3110">
        <w:rPr>
          <w:rFonts w:ascii="Garamond" w:hAnsi="Garamond"/>
        </w:rPr>
        <w:t xml:space="preserve"> </w:t>
      </w:r>
      <w:r w:rsidR="00FA39B9">
        <w:rPr>
          <w:rFonts w:ascii="Garamond" w:hAnsi="Garamond"/>
        </w:rPr>
        <w:t>judgments</w:t>
      </w:r>
      <w:r w:rsidR="007F3110">
        <w:rPr>
          <w:rFonts w:ascii="Garamond" w:hAnsi="Garamond"/>
        </w:rPr>
        <w:t xml:space="preserve"> </w:t>
      </w:r>
      <w:r w:rsidR="00FA39B9">
        <w:rPr>
          <w:rFonts w:ascii="Garamond" w:hAnsi="Garamond"/>
        </w:rPr>
        <w:t>differ</w:t>
      </w:r>
      <w:r w:rsidR="007F3110">
        <w:rPr>
          <w:rFonts w:ascii="Garamond" w:hAnsi="Garamond"/>
        </w:rPr>
        <w:t xml:space="preserve"> even though the </w:t>
      </w:r>
      <w:r w:rsidR="00FA39B9">
        <w:rPr>
          <w:rFonts w:ascii="Garamond" w:hAnsi="Garamond"/>
        </w:rPr>
        <w:t>underlying</w:t>
      </w:r>
      <w:r w:rsidR="007F3110">
        <w:rPr>
          <w:rFonts w:ascii="Garamond" w:hAnsi="Garamond"/>
        </w:rPr>
        <w:t xml:space="preserve"> </w:t>
      </w:r>
      <w:r w:rsidR="00FA39B9">
        <w:rPr>
          <w:rFonts w:ascii="Garamond" w:hAnsi="Garamond"/>
        </w:rPr>
        <w:t>concept</w:t>
      </w:r>
      <w:r w:rsidR="007F3110">
        <w:rPr>
          <w:rFonts w:ascii="Garamond" w:hAnsi="Garamond"/>
        </w:rPr>
        <w:t xml:space="preserve"> is very similar.</w:t>
      </w:r>
    </w:p>
    <w:p w14:paraId="7ADA43DF" w14:textId="77777777" w:rsidR="007F3110" w:rsidRDefault="007F3110" w:rsidP="00FD6ED4">
      <w:pPr>
        <w:spacing w:after="0" w:line="480" w:lineRule="auto"/>
        <w:jc w:val="both"/>
        <w:rPr>
          <w:rFonts w:ascii="Garamond" w:hAnsi="Garamond"/>
        </w:rPr>
      </w:pPr>
    </w:p>
    <w:p w14:paraId="3957924C" w14:textId="6DB954EC" w:rsidR="00B14EAA" w:rsidRDefault="007F3110" w:rsidP="00FD6ED4">
      <w:pPr>
        <w:spacing w:after="0" w:line="480" w:lineRule="auto"/>
        <w:jc w:val="both"/>
        <w:rPr>
          <w:rFonts w:ascii="Garamond" w:hAnsi="Garamond"/>
        </w:rPr>
      </w:pPr>
      <w:r>
        <w:rPr>
          <w:rFonts w:ascii="Garamond" w:hAnsi="Garamond"/>
        </w:rPr>
        <w:t xml:space="preserve">We certainly concede that this </w:t>
      </w:r>
      <w:r w:rsidRPr="007F3110">
        <w:rPr>
          <w:rFonts w:ascii="Garamond" w:hAnsi="Garamond"/>
          <w:i/>
          <w:iCs/>
        </w:rPr>
        <w:t>might</w:t>
      </w:r>
      <w:r>
        <w:rPr>
          <w:rFonts w:ascii="Garamond" w:hAnsi="Garamond"/>
        </w:rPr>
        <w:t xml:space="preserve"> be so. </w:t>
      </w:r>
      <w:r w:rsidR="005D3595">
        <w:rPr>
          <w:rFonts w:ascii="Garamond" w:hAnsi="Garamond"/>
        </w:rPr>
        <w:t xml:space="preserve">Nothing we can tested here, can rule out that possibility. </w:t>
      </w:r>
      <w:r>
        <w:rPr>
          <w:rFonts w:ascii="Garamond" w:hAnsi="Garamond"/>
        </w:rPr>
        <w:t xml:space="preserve">However, if </w:t>
      </w:r>
      <w:r w:rsidR="00330A61">
        <w:rPr>
          <w:rFonts w:ascii="Garamond" w:hAnsi="Garamond"/>
        </w:rPr>
        <w:t>this</w:t>
      </w:r>
      <w:r>
        <w:rPr>
          <w:rFonts w:ascii="Garamond" w:hAnsi="Garamond"/>
        </w:rPr>
        <w:t xml:space="preserve"> were</w:t>
      </w:r>
      <w:r w:rsidR="00330A61">
        <w:rPr>
          <w:rFonts w:ascii="Garamond" w:hAnsi="Garamond"/>
        </w:rPr>
        <w:t xml:space="preserve"> so</w:t>
      </w:r>
      <w:r>
        <w:rPr>
          <w:rFonts w:ascii="Garamond" w:hAnsi="Garamond"/>
        </w:rPr>
        <w:t xml:space="preserve"> we take it that this would be </w:t>
      </w:r>
      <w:r w:rsidR="005A5693">
        <w:rPr>
          <w:rFonts w:ascii="Garamond" w:hAnsi="Garamond"/>
        </w:rPr>
        <w:t>newsworthy</w:t>
      </w:r>
      <w:r>
        <w:rPr>
          <w:rFonts w:ascii="Garamond" w:hAnsi="Garamond"/>
        </w:rPr>
        <w:t xml:space="preserve">. When </w:t>
      </w:r>
      <w:r w:rsidR="005A5693">
        <w:rPr>
          <w:rFonts w:ascii="Garamond" w:hAnsi="Garamond"/>
        </w:rPr>
        <w:t>philosophers</w:t>
      </w:r>
      <w:r>
        <w:rPr>
          <w:rFonts w:ascii="Garamond" w:hAnsi="Garamond"/>
        </w:rPr>
        <w:t xml:space="preserve"> say</w:t>
      </w:r>
      <w:r w:rsidR="005A5693">
        <w:rPr>
          <w:rFonts w:ascii="Garamond" w:hAnsi="Garamond"/>
        </w:rPr>
        <w:t xml:space="preserve"> that</w:t>
      </w:r>
      <w:r>
        <w:rPr>
          <w:rFonts w:ascii="Garamond" w:hAnsi="Garamond"/>
        </w:rPr>
        <w:t xml:space="preserve"> </w:t>
      </w:r>
      <w:r w:rsidR="0028321A">
        <w:rPr>
          <w:rFonts w:ascii="Garamond" w:hAnsi="Garamond"/>
        </w:rPr>
        <w:t>non-philosophers’</w:t>
      </w:r>
      <w:r>
        <w:rPr>
          <w:rFonts w:ascii="Garamond" w:hAnsi="Garamond"/>
        </w:rPr>
        <w:t xml:space="preserve"> </w:t>
      </w:r>
      <w:r w:rsidR="005A5693">
        <w:rPr>
          <w:rFonts w:ascii="Garamond" w:hAnsi="Garamond"/>
        </w:rPr>
        <w:t>concept</w:t>
      </w:r>
      <w:r>
        <w:rPr>
          <w:rFonts w:ascii="Garamond" w:hAnsi="Garamond"/>
        </w:rPr>
        <w:t xml:space="preserve"> of </w:t>
      </w:r>
      <w:r w:rsidR="005A5693">
        <w:rPr>
          <w:rFonts w:ascii="Garamond" w:hAnsi="Garamond"/>
        </w:rPr>
        <w:t>metaphysical</w:t>
      </w:r>
      <w:r>
        <w:rPr>
          <w:rFonts w:ascii="Garamond" w:hAnsi="Garamond"/>
        </w:rPr>
        <w:t xml:space="preserve"> </w:t>
      </w:r>
      <w:r w:rsidR="005A5693">
        <w:rPr>
          <w:rFonts w:ascii="Garamond" w:hAnsi="Garamond"/>
        </w:rPr>
        <w:t>explanation</w:t>
      </w:r>
      <w:r>
        <w:rPr>
          <w:rFonts w:ascii="Garamond" w:hAnsi="Garamond"/>
        </w:rPr>
        <w:t xml:space="preserve"> is </w:t>
      </w:r>
      <w:r w:rsidR="0028321A">
        <w:rPr>
          <w:rFonts w:ascii="Garamond" w:hAnsi="Garamond"/>
        </w:rPr>
        <w:t>continuous</w:t>
      </w:r>
      <w:r>
        <w:rPr>
          <w:rFonts w:ascii="Garamond" w:hAnsi="Garamond"/>
        </w:rPr>
        <w:t xml:space="preserve"> </w:t>
      </w:r>
      <w:r w:rsidR="0028321A">
        <w:rPr>
          <w:rFonts w:ascii="Garamond" w:hAnsi="Garamond"/>
        </w:rPr>
        <w:t xml:space="preserve">with that of </w:t>
      </w:r>
      <w:r w:rsidR="00817AB8">
        <w:rPr>
          <w:rFonts w:ascii="Garamond" w:hAnsi="Garamond"/>
        </w:rPr>
        <w:t>philosophers</w:t>
      </w:r>
      <w:r w:rsidR="0028321A">
        <w:rPr>
          <w:rFonts w:ascii="Garamond" w:hAnsi="Garamond"/>
        </w:rPr>
        <w:t xml:space="preserve">, </w:t>
      </w:r>
      <w:r>
        <w:rPr>
          <w:rFonts w:ascii="Garamond" w:hAnsi="Garamond"/>
        </w:rPr>
        <w:t>they seem t</w:t>
      </w:r>
      <w:r w:rsidR="00817AB8">
        <w:rPr>
          <w:rFonts w:ascii="Garamond" w:hAnsi="Garamond"/>
        </w:rPr>
        <w:t xml:space="preserve">o at least in part have in mind the idea that both parties will make similar </w:t>
      </w:r>
      <w:r w:rsidR="002F355B">
        <w:rPr>
          <w:rFonts w:ascii="Garamond" w:hAnsi="Garamond"/>
        </w:rPr>
        <w:t>judgements</w:t>
      </w:r>
      <w:r w:rsidR="00817AB8">
        <w:rPr>
          <w:rFonts w:ascii="Garamond" w:hAnsi="Garamond"/>
        </w:rPr>
        <w:t xml:space="preserve">. </w:t>
      </w:r>
      <w:r w:rsidR="002F355B">
        <w:rPr>
          <w:rFonts w:ascii="Garamond" w:hAnsi="Garamond"/>
        </w:rPr>
        <w:t xml:space="preserve">If this turned out not to be so, that would be interesting. However, we </w:t>
      </w:r>
      <w:r w:rsidR="00312C26">
        <w:rPr>
          <w:rFonts w:ascii="Garamond" w:hAnsi="Garamond"/>
        </w:rPr>
        <w:t xml:space="preserve">also </w:t>
      </w:r>
      <w:r w:rsidR="002F355B">
        <w:rPr>
          <w:rFonts w:ascii="Garamond" w:hAnsi="Garamond"/>
        </w:rPr>
        <w:t>think that in</w:t>
      </w:r>
      <w:r>
        <w:rPr>
          <w:rFonts w:ascii="Garamond" w:hAnsi="Garamond"/>
        </w:rPr>
        <w:t xml:space="preserve"> the absence of a clear view about </w:t>
      </w:r>
      <w:r w:rsidRPr="007F3110">
        <w:rPr>
          <w:rFonts w:ascii="Garamond" w:hAnsi="Garamond"/>
          <w:i/>
          <w:iCs/>
        </w:rPr>
        <w:t>why</w:t>
      </w:r>
      <w:r>
        <w:rPr>
          <w:rFonts w:ascii="Garamond" w:hAnsi="Garamond"/>
        </w:rPr>
        <w:t xml:space="preserve"> these </w:t>
      </w:r>
      <w:r w:rsidR="00EB2A74">
        <w:rPr>
          <w:rFonts w:ascii="Garamond" w:hAnsi="Garamond"/>
        </w:rPr>
        <w:t>judgements</w:t>
      </w:r>
      <w:r>
        <w:rPr>
          <w:rFonts w:ascii="Garamond" w:hAnsi="Garamond"/>
        </w:rPr>
        <w:t xml:space="preserve"> </w:t>
      </w:r>
      <w:r w:rsidR="00080DC6">
        <w:rPr>
          <w:rFonts w:ascii="Garamond" w:hAnsi="Garamond"/>
        </w:rPr>
        <w:t xml:space="preserve">systematically </w:t>
      </w:r>
      <w:r>
        <w:rPr>
          <w:rFonts w:ascii="Garamond" w:hAnsi="Garamond"/>
        </w:rPr>
        <w:t xml:space="preserve">differ if the </w:t>
      </w:r>
      <w:r w:rsidR="00EB2A74">
        <w:rPr>
          <w:rFonts w:ascii="Garamond" w:hAnsi="Garamond"/>
        </w:rPr>
        <w:t>underlying</w:t>
      </w:r>
      <w:r>
        <w:rPr>
          <w:rFonts w:ascii="Garamond" w:hAnsi="Garamond"/>
        </w:rPr>
        <w:t xml:space="preserve"> concept is </w:t>
      </w:r>
      <w:r w:rsidR="00EB2A74">
        <w:rPr>
          <w:rFonts w:ascii="Garamond" w:hAnsi="Garamond"/>
        </w:rPr>
        <w:t xml:space="preserve">very </w:t>
      </w:r>
      <w:r>
        <w:rPr>
          <w:rFonts w:ascii="Garamond" w:hAnsi="Garamond"/>
        </w:rPr>
        <w:t xml:space="preserve">similar, this is not a very </w:t>
      </w:r>
      <w:r w:rsidR="00312C26">
        <w:rPr>
          <w:rFonts w:ascii="Garamond" w:hAnsi="Garamond"/>
        </w:rPr>
        <w:t>plausible</w:t>
      </w:r>
      <w:r>
        <w:rPr>
          <w:rFonts w:ascii="Garamond" w:hAnsi="Garamond"/>
        </w:rPr>
        <w:t xml:space="preserve"> view. </w:t>
      </w:r>
      <w:r w:rsidR="00400B48">
        <w:rPr>
          <w:rFonts w:ascii="Garamond" w:hAnsi="Garamond"/>
        </w:rPr>
        <w:t xml:space="preserve">So, </w:t>
      </w:r>
      <w:r w:rsidR="00B14EAA">
        <w:rPr>
          <w:rFonts w:ascii="Garamond" w:hAnsi="Garamond"/>
        </w:rPr>
        <w:t xml:space="preserve">while we certainly cannot rule it out, much more would need to be said to defend the assumption trio, if one took this route. </w:t>
      </w:r>
    </w:p>
    <w:p w14:paraId="36A6A967" w14:textId="7200F595" w:rsidR="007E43C7" w:rsidRDefault="007E43C7" w:rsidP="00400B48">
      <w:pPr>
        <w:tabs>
          <w:tab w:val="left" w:pos="6686"/>
        </w:tabs>
        <w:spacing w:after="0" w:line="480" w:lineRule="auto"/>
        <w:jc w:val="both"/>
        <w:rPr>
          <w:rFonts w:ascii="Garamond" w:hAnsi="Garamond"/>
        </w:rPr>
      </w:pPr>
    </w:p>
    <w:p w14:paraId="43F47F26" w14:textId="54C4BCA5" w:rsidR="00F136F5" w:rsidRDefault="00400B48" w:rsidP="00FD6ED4">
      <w:pPr>
        <w:spacing w:after="0" w:line="480" w:lineRule="auto"/>
        <w:jc w:val="both"/>
        <w:rPr>
          <w:rFonts w:ascii="Garamond" w:hAnsi="Garamond"/>
        </w:rPr>
      </w:pPr>
      <w:r>
        <w:rPr>
          <w:rFonts w:ascii="Garamond" w:hAnsi="Garamond"/>
        </w:rPr>
        <w:t xml:space="preserve">An </w:t>
      </w:r>
      <w:r w:rsidR="00B14EAA">
        <w:rPr>
          <w:rFonts w:ascii="Garamond" w:hAnsi="Garamond"/>
        </w:rPr>
        <w:t>alternative</w:t>
      </w:r>
      <w:r>
        <w:rPr>
          <w:rFonts w:ascii="Garamond" w:hAnsi="Garamond"/>
        </w:rPr>
        <w:t xml:space="preserve"> way to press this idea would be </w:t>
      </w:r>
      <w:r w:rsidR="00B14EAA">
        <w:rPr>
          <w:rFonts w:ascii="Garamond" w:hAnsi="Garamond"/>
        </w:rPr>
        <w:t>to</w:t>
      </w:r>
      <w:r>
        <w:rPr>
          <w:rFonts w:ascii="Garamond" w:hAnsi="Garamond"/>
        </w:rPr>
        <w:t xml:space="preserve"> say that continuity</w:t>
      </w:r>
      <w:r w:rsidR="00F136F5">
        <w:rPr>
          <w:rFonts w:ascii="Garamond" w:hAnsi="Garamond"/>
        </w:rPr>
        <w:t xml:space="preserve"> is a matter of degree</w:t>
      </w:r>
      <w:r>
        <w:rPr>
          <w:rFonts w:ascii="Garamond" w:hAnsi="Garamond"/>
        </w:rPr>
        <w:t xml:space="preserve">, and so even though the </w:t>
      </w:r>
      <w:r w:rsidR="000051A5">
        <w:rPr>
          <w:rFonts w:ascii="Garamond" w:hAnsi="Garamond"/>
        </w:rPr>
        <w:t>judgements</w:t>
      </w:r>
      <w:r>
        <w:rPr>
          <w:rFonts w:ascii="Garamond" w:hAnsi="Garamond"/>
        </w:rPr>
        <w:t xml:space="preserve"> of </w:t>
      </w:r>
      <w:r w:rsidR="000051A5">
        <w:rPr>
          <w:rFonts w:ascii="Garamond" w:hAnsi="Garamond"/>
        </w:rPr>
        <w:t>philosophers</w:t>
      </w:r>
      <w:r>
        <w:rPr>
          <w:rFonts w:ascii="Garamond" w:hAnsi="Garamond"/>
        </w:rPr>
        <w:t xml:space="preserve"> and non-</w:t>
      </w:r>
      <w:r w:rsidR="000051A5" w:rsidRPr="000051A5">
        <w:rPr>
          <w:rFonts w:ascii="Garamond" w:hAnsi="Garamond"/>
        </w:rPr>
        <w:t xml:space="preserve"> </w:t>
      </w:r>
      <w:r w:rsidR="000051A5">
        <w:rPr>
          <w:rFonts w:ascii="Garamond" w:hAnsi="Garamond"/>
        </w:rPr>
        <w:t xml:space="preserve">philosophers </w:t>
      </w:r>
      <w:r>
        <w:rPr>
          <w:rFonts w:ascii="Garamond" w:hAnsi="Garamond"/>
        </w:rPr>
        <w:t xml:space="preserve">differ in certain ways, this need not be thought to show that the underlying concept is </w:t>
      </w:r>
      <w:r w:rsidRPr="00400B48">
        <w:rPr>
          <w:rFonts w:ascii="Garamond" w:hAnsi="Garamond"/>
          <w:i/>
          <w:iCs/>
        </w:rPr>
        <w:t>significantly</w:t>
      </w:r>
      <w:r>
        <w:rPr>
          <w:rFonts w:ascii="Garamond" w:hAnsi="Garamond"/>
        </w:rPr>
        <w:t xml:space="preserve"> different.  </w:t>
      </w:r>
      <w:r w:rsidR="00F136F5">
        <w:rPr>
          <w:rFonts w:ascii="Garamond" w:hAnsi="Garamond"/>
        </w:rPr>
        <w:t>However, it seem</w:t>
      </w:r>
      <w:r w:rsidR="00A61D35">
        <w:rPr>
          <w:rFonts w:ascii="Garamond" w:hAnsi="Garamond"/>
        </w:rPr>
        <w:t>s</w:t>
      </w:r>
      <w:r w:rsidR="00F136F5">
        <w:rPr>
          <w:rFonts w:ascii="Garamond" w:hAnsi="Garamond"/>
        </w:rPr>
        <w:t xml:space="preserve"> to us that if the folk notion is one of which folk judgements on three non-recherché cases are </w:t>
      </w:r>
      <w:r w:rsidR="00164120">
        <w:rPr>
          <w:rFonts w:ascii="Garamond" w:hAnsi="Garamond"/>
        </w:rPr>
        <w:t>so very</w:t>
      </w:r>
      <w:r w:rsidR="00F136F5">
        <w:rPr>
          <w:rFonts w:ascii="Garamond" w:hAnsi="Garamond"/>
        </w:rPr>
        <w:t xml:space="preserve"> different from philosophical judgements, then this should give us pause in making the claim that </w:t>
      </w:r>
      <w:r w:rsidR="00164120">
        <w:rPr>
          <w:rFonts w:ascii="Garamond" w:hAnsi="Garamond"/>
        </w:rPr>
        <w:t>the two notions are continuous in any interesting sense.</w:t>
      </w:r>
      <w:r w:rsidR="00B76CF4">
        <w:rPr>
          <w:rFonts w:ascii="Garamond" w:hAnsi="Garamond"/>
        </w:rPr>
        <w:t xml:space="preserve"> We will, however, not have more to say on this idea.</w:t>
      </w:r>
    </w:p>
    <w:p w14:paraId="0C2368A2" w14:textId="77777777" w:rsidR="00EA2A83" w:rsidRDefault="00EA2A83" w:rsidP="00FD6ED4">
      <w:pPr>
        <w:spacing w:after="0" w:line="480" w:lineRule="auto"/>
        <w:jc w:val="both"/>
        <w:rPr>
          <w:rFonts w:ascii="Garamond" w:hAnsi="Garamond"/>
        </w:rPr>
      </w:pPr>
    </w:p>
    <w:p w14:paraId="75582BF6" w14:textId="0B6AD007" w:rsidR="00AC16E0" w:rsidRDefault="00F136F5" w:rsidP="00FD6ED4">
      <w:pPr>
        <w:spacing w:line="480" w:lineRule="auto"/>
        <w:jc w:val="both"/>
        <w:rPr>
          <w:rFonts w:ascii="Garamond" w:hAnsi="Garamond"/>
        </w:rPr>
      </w:pPr>
      <w:r>
        <w:rPr>
          <w:rFonts w:ascii="Garamond" w:hAnsi="Garamond"/>
        </w:rPr>
        <w:lastRenderedPageBreak/>
        <w:t xml:space="preserve">Second, defenders of the assumption trio might argue that studies such as these are poor ways of probing the folk notion. </w:t>
      </w:r>
      <w:r w:rsidR="00B312E5">
        <w:rPr>
          <w:rFonts w:ascii="Garamond" w:hAnsi="Garamond"/>
        </w:rPr>
        <w:t xml:space="preserve">Perhaps participants were confused; perhaps </w:t>
      </w:r>
      <w:r w:rsidR="004914CA">
        <w:rPr>
          <w:rFonts w:ascii="Garamond" w:hAnsi="Garamond"/>
        </w:rPr>
        <w:t>they</w:t>
      </w:r>
      <w:r w:rsidR="00B312E5">
        <w:rPr>
          <w:rFonts w:ascii="Garamond" w:hAnsi="Garamond"/>
        </w:rPr>
        <w:t xml:space="preserve"> require a careful tutorial on the notion that th</w:t>
      </w:r>
      <w:r w:rsidR="004914CA">
        <w:rPr>
          <w:rFonts w:ascii="Garamond" w:hAnsi="Garamond"/>
        </w:rPr>
        <w:t>ey are supposed to be employing</w:t>
      </w:r>
      <w:r w:rsidR="00B312E5">
        <w:rPr>
          <w:rFonts w:ascii="Garamond" w:hAnsi="Garamond"/>
        </w:rPr>
        <w:t xml:space="preserve"> before they can </w:t>
      </w:r>
      <w:r w:rsidR="004914CA">
        <w:rPr>
          <w:rFonts w:ascii="Garamond" w:hAnsi="Garamond"/>
        </w:rPr>
        <w:t xml:space="preserve">usefully </w:t>
      </w:r>
      <w:r w:rsidR="00B312E5">
        <w:rPr>
          <w:rFonts w:ascii="Garamond" w:hAnsi="Garamond"/>
        </w:rPr>
        <w:t xml:space="preserve">be asked </w:t>
      </w:r>
      <w:r w:rsidR="004914CA">
        <w:rPr>
          <w:rFonts w:ascii="Garamond" w:hAnsi="Garamond"/>
        </w:rPr>
        <w:t>to make their judgements.</w:t>
      </w:r>
      <w:r w:rsidR="00B312E5">
        <w:rPr>
          <w:rFonts w:ascii="Garamond" w:hAnsi="Garamond"/>
        </w:rPr>
        <w:t xml:space="preserve"> </w:t>
      </w:r>
    </w:p>
    <w:p w14:paraId="7110A528" w14:textId="362CFD22" w:rsidR="00CB0077" w:rsidRDefault="00F76CDD" w:rsidP="00FD6ED4">
      <w:pPr>
        <w:spacing w:line="480" w:lineRule="auto"/>
        <w:jc w:val="both"/>
        <w:rPr>
          <w:rFonts w:ascii="Garamond" w:eastAsia="Garamond" w:hAnsi="Garamond" w:cs="Cambria"/>
        </w:rPr>
      </w:pPr>
      <w:r>
        <w:rPr>
          <w:rFonts w:ascii="Garamond" w:hAnsi="Garamond"/>
        </w:rPr>
        <w:t xml:space="preserve">We have two responses to this </w:t>
      </w:r>
      <w:r w:rsidR="002F7EEE">
        <w:rPr>
          <w:rFonts w:ascii="Garamond" w:hAnsi="Garamond"/>
        </w:rPr>
        <w:t>worry</w:t>
      </w:r>
      <w:r>
        <w:rPr>
          <w:rFonts w:ascii="Garamond" w:hAnsi="Garamond"/>
        </w:rPr>
        <w:t xml:space="preserve">. First, we </w:t>
      </w:r>
      <w:r w:rsidR="00B44D2C">
        <w:rPr>
          <w:rFonts w:ascii="Garamond" w:eastAsia="Garamond" w:hAnsi="Garamond" w:cs="Cambria"/>
        </w:rPr>
        <w:t xml:space="preserve">see no reason to think that participants </w:t>
      </w:r>
      <w:r w:rsidR="00AC16E0">
        <w:rPr>
          <w:rFonts w:ascii="Garamond" w:eastAsia="Garamond" w:hAnsi="Garamond" w:cs="Cambria"/>
        </w:rPr>
        <w:t xml:space="preserve">were </w:t>
      </w:r>
      <w:r w:rsidR="00B44D2C">
        <w:rPr>
          <w:rFonts w:ascii="Garamond" w:eastAsia="Garamond" w:hAnsi="Garamond" w:cs="Cambria"/>
        </w:rPr>
        <w:t xml:space="preserve">confused. </w:t>
      </w:r>
      <w:r w:rsidR="00625DCB">
        <w:rPr>
          <w:rFonts w:ascii="Garamond" w:eastAsia="Garamond" w:hAnsi="Garamond" w:cs="Cambria"/>
        </w:rPr>
        <w:t>Although some of the vignettes describe unusual circumstances, they are not difficult to understan</w:t>
      </w:r>
      <w:r w:rsidR="00757E56">
        <w:rPr>
          <w:rFonts w:ascii="Garamond" w:eastAsia="Garamond" w:hAnsi="Garamond" w:cs="Cambria"/>
        </w:rPr>
        <w:t xml:space="preserve">d. Second, and perhaps more importantly, if the folk require a tutorial that explains to them the notion in question before they are able to render such judgments, then </w:t>
      </w:r>
      <w:r w:rsidR="00AC16E0">
        <w:rPr>
          <w:rFonts w:ascii="Garamond" w:eastAsia="Garamond" w:hAnsi="Garamond" w:cs="Cambria"/>
        </w:rPr>
        <w:t xml:space="preserve">this itself tends to undermine our reasons </w:t>
      </w:r>
      <w:r w:rsidR="00095760">
        <w:rPr>
          <w:rFonts w:ascii="Garamond" w:eastAsia="Garamond" w:hAnsi="Garamond" w:cs="Cambria"/>
        </w:rPr>
        <w:t xml:space="preserve">for </w:t>
      </w:r>
      <w:r w:rsidR="00AC16E0">
        <w:rPr>
          <w:rFonts w:ascii="Garamond" w:eastAsia="Garamond" w:hAnsi="Garamond" w:cs="Cambria"/>
        </w:rPr>
        <w:t>think</w:t>
      </w:r>
      <w:r w:rsidR="00095760">
        <w:rPr>
          <w:rFonts w:ascii="Garamond" w:eastAsia="Garamond" w:hAnsi="Garamond" w:cs="Cambria"/>
        </w:rPr>
        <w:t>ing</w:t>
      </w:r>
      <w:r w:rsidR="00AC16E0">
        <w:rPr>
          <w:rFonts w:ascii="Garamond" w:eastAsia="Garamond" w:hAnsi="Garamond" w:cs="Cambria"/>
        </w:rPr>
        <w:t xml:space="preserve"> that the </w:t>
      </w:r>
      <w:r w:rsidR="006F3007">
        <w:rPr>
          <w:rFonts w:ascii="Garamond" w:eastAsia="Garamond" w:hAnsi="Garamond" w:cs="Cambria"/>
        </w:rPr>
        <w:t>folk-philosophical continuity assumption is true</w:t>
      </w:r>
      <w:r w:rsidR="00AC16E0">
        <w:rPr>
          <w:rFonts w:ascii="Garamond" w:eastAsia="Garamond" w:hAnsi="Garamond" w:cs="Cambria"/>
        </w:rPr>
        <w:t xml:space="preserve">. </w:t>
      </w:r>
      <w:r w:rsidR="006F3007">
        <w:rPr>
          <w:rFonts w:ascii="Garamond" w:eastAsia="Garamond" w:hAnsi="Garamond" w:cs="Cambria"/>
        </w:rPr>
        <w:t xml:space="preserve">The claim of continuity is meant to be the claim that the notion employed by non-philosophers </w:t>
      </w:r>
      <w:r w:rsidR="006F3007" w:rsidRPr="00F25D60">
        <w:rPr>
          <w:rFonts w:ascii="Garamond" w:eastAsia="Garamond" w:hAnsi="Garamond" w:cs="Cambria"/>
          <w:i/>
        </w:rPr>
        <w:t xml:space="preserve">in ordinary contexts </w:t>
      </w:r>
      <w:r w:rsidR="006F3007">
        <w:rPr>
          <w:rFonts w:ascii="Garamond" w:eastAsia="Garamond" w:hAnsi="Garamond" w:cs="Cambria"/>
        </w:rPr>
        <w:t xml:space="preserve">is continuous with the notion employed by philosophers. This </w:t>
      </w:r>
      <w:r w:rsidR="00F25D60">
        <w:rPr>
          <w:rFonts w:ascii="Garamond" w:eastAsia="Garamond" w:hAnsi="Garamond" w:cs="Cambria"/>
        </w:rPr>
        <w:t>means</w:t>
      </w:r>
      <w:r w:rsidR="006F3007">
        <w:rPr>
          <w:rFonts w:ascii="Garamond" w:eastAsia="Garamond" w:hAnsi="Garamond" w:cs="Cambria"/>
        </w:rPr>
        <w:t xml:space="preserve"> that in ordinary contexts non-philosophers can and do employ the folk notion without someone first giving them a tutorial</w:t>
      </w:r>
      <w:r w:rsidR="00776FF9">
        <w:rPr>
          <w:rFonts w:ascii="Garamond" w:eastAsia="Garamond" w:hAnsi="Garamond" w:cs="Cambria"/>
        </w:rPr>
        <w:t xml:space="preserve"> to explain that notion. </w:t>
      </w:r>
      <w:r w:rsidR="002128B4">
        <w:rPr>
          <w:rFonts w:ascii="Garamond" w:eastAsia="Garamond" w:hAnsi="Garamond" w:cs="Cambria"/>
        </w:rPr>
        <w:t>So</w:t>
      </w:r>
      <w:r w:rsidR="00B55C73">
        <w:rPr>
          <w:rFonts w:ascii="Garamond" w:eastAsia="Garamond" w:hAnsi="Garamond" w:cs="Cambria"/>
        </w:rPr>
        <w:t>,</w:t>
      </w:r>
      <w:r w:rsidR="002128B4">
        <w:rPr>
          <w:rFonts w:ascii="Garamond" w:eastAsia="Garamond" w:hAnsi="Garamond" w:cs="Cambria"/>
        </w:rPr>
        <w:t xml:space="preserve"> while </w:t>
      </w:r>
      <w:r w:rsidR="008E7DB8">
        <w:rPr>
          <w:rFonts w:ascii="Garamond" w:eastAsia="Garamond" w:hAnsi="Garamond" w:cs="Cambria"/>
        </w:rPr>
        <w:t xml:space="preserve">for all we know </w:t>
      </w:r>
      <w:r w:rsidR="002128B4">
        <w:rPr>
          <w:rFonts w:ascii="Garamond" w:eastAsia="Garamond" w:hAnsi="Garamond" w:cs="Cambria"/>
        </w:rPr>
        <w:t xml:space="preserve">it might be true that prior to tutoring non-philosophers on the notion they are to employ, they are unable to employ the relevant notion, </w:t>
      </w:r>
      <w:r w:rsidR="008E7DB8">
        <w:rPr>
          <w:rFonts w:ascii="Garamond" w:eastAsia="Garamond" w:hAnsi="Garamond" w:cs="Cambria"/>
        </w:rPr>
        <w:t>that</w:t>
      </w:r>
      <w:r w:rsidR="002128B4">
        <w:rPr>
          <w:rFonts w:ascii="Garamond" w:eastAsia="Garamond" w:hAnsi="Garamond" w:cs="Cambria"/>
        </w:rPr>
        <w:t xml:space="preserve"> being so would </w:t>
      </w:r>
      <w:r w:rsidR="008E7DB8">
        <w:rPr>
          <w:rFonts w:ascii="Garamond" w:eastAsia="Garamond" w:hAnsi="Garamond" w:cs="Cambria"/>
        </w:rPr>
        <w:t>itself</w:t>
      </w:r>
      <w:r w:rsidR="002128B4">
        <w:rPr>
          <w:rFonts w:ascii="Garamond" w:eastAsia="Garamond" w:hAnsi="Garamond" w:cs="Cambria"/>
        </w:rPr>
        <w:t xml:space="preserve"> undermine the folk-philosophical continuity assumption.</w:t>
      </w:r>
    </w:p>
    <w:p w14:paraId="527F346D" w14:textId="77777777" w:rsidR="006D7650" w:rsidRDefault="006D7650" w:rsidP="006D7650">
      <w:pPr>
        <w:spacing w:line="480" w:lineRule="auto"/>
        <w:jc w:val="both"/>
        <w:rPr>
          <w:rFonts w:ascii="Cambria Math" w:eastAsia="Garamond" w:hAnsi="Cambria Math" w:cs="Cambria Math"/>
        </w:rPr>
      </w:pPr>
      <w:bookmarkStart w:id="1" w:name="_Hlk140401855"/>
      <w:r>
        <w:rPr>
          <w:rFonts w:ascii="Garamond" w:eastAsia="Garamond" w:hAnsi="Garamond" w:cs="Cambria"/>
        </w:rPr>
        <w:t xml:space="preserve">Third, defenders of the assumption trio might argue that our methodology is a poor way to test the widespread asymmetry assumption. That is because we do not ask participants </w:t>
      </w:r>
      <w:r w:rsidRPr="00EE29FC">
        <w:rPr>
          <w:rFonts w:ascii="Garamond" w:eastAsia="Garamond" w:hAnsi="Garamond" w:cs="Cambria"/>
          <w:i/>
          <w:iCs/>
        </w:rPr>
        <w:t>both</w:t>
      </w:r>
      <w:r w:rsidRPr="00B23F5F">
        <w:rPr>
          <w:rFonts w:ascii="Garamond" w:eastAsia="Garamond" w:hAnsi="Garamond" w:cs="Cambria"/>
        </w:rPr>
        <w:t xml:space="preserve"> whether</w:t>
      </w:r>
      <w:r>
        <w:rPr>
          <w:rFonts w:ascii="Garamond" w:eastAsia="Garamond" w:hAnsi="Garamond" w:cs="Cambria"/>
        </w:rPr>
        <w:t xml:space="preserve"> </w:t>
      </w:r>
      <w:r w:rsidRPr="00EE29FC">
        <w:rPr>
          <w:rFonts w:ascii="Cambria Math" w:eastAsia="Garamond" w:hAnsi="Cambria Math" w:cs="Cambria Math"/>
        </w:rPr>
        <w:t>⌜</w:t>
      </w:r>
      <w:r w:rsidRPr="00B23F5F">
        <w:rPr>
          <w:rFonts w:ascii="Garamond" w:eastAsia="Garamond" w:hAnsi="Garamond" w:cs="Garamond"/>
        </w:rPr>
        <w:t xml:space="preserve">x </w:t>
      </w:r>
      <w:r w:rsidRPr="00203F88">
        <w:rPr>
          <w:rFonts w:ascii="Garamond" w:eastAsia="Garamond" w:hAnsi="Garamond" w:cs="Garamond"/>
          <w:i/>
        </w:rPr>
        <w:t>because</w:t>
      </w:r>
      <w:r w:rsidRPr="00203F88">
        <w:rPr>
          <w:rFonts w:ascii="Garamond" w:eastAsia="Garamond" w:hAnsi="Garamond" w:cs="Garamond"/>
        </w:rPr>
        <w:t xml:space="preserve"> y</w:t>
      </w:r>
      <w:r w:rsidRPr="00EE29FC">
        <w:rPr>
          <w:rFonts w:ascii="Cambria Math" w:eastAsia="Garamond" w:hAnsi="Cambria Math" w:cs="Cambria Math"/>
        </w:rPr>
        <w:t>⌝</w:t>
      </w:r>
      <w:r w:rsidRPr="00B23F5F">
        <w:rPr>
          <w:rFonts w:ascii="Garamond" w:hAnsi="Garamond"/>
        </w:rPr>
        <w:t xml:space="preserve"> </w:t>
      </w:r>
      <w:r w:rsidRPr="00203F88">
        <w:rPr>
          <w:rFonts w:ascii="Garamond" w:eastAsia="Garamond" w:hAnsi="Garamond" w:cs="Cambria"/>
        </w:rPr>
        <w:t xml:space="preserve">is true </w:t>
      </w:r>
      <w:r w:rsidRPr="00EE29FC">
        <w:rPr>
          <w:rFonts w:ascii="Garamond" w:eastAsia="Garamond" w:hAnsi="Garamond" w:cs="Cambria"/>
          <w:i/>
          <w:iCs/>
        </w:rPr>
        <w:t>and</w:t>
      </w:r>
      <w:r w:rsidRPr="00203F88">
        <w:rPr>
          <w:rFonts w:ascii="Garamond" w:eastAsia="Garamond" w:hAnsi="Garamond" w:cs="Cambria"/>
        </w:rPr>
        <w:t xml:space="preserve"> whether </w:t>
      </w:r>
      <w:r w:rsidRPr="00EE29FC">
        <w:rPr>
          <w:rFonts w:ascii="Cambria Math" w:eastAsia="Garamond" w:hAnsi="Cambria Math" w:cs="Cambria Math"/>
        </w:rPr>
        <w:t>⌜</w:t>
      </w:r>
      <w:r w:rsidRPr="00B23F5F">
        <w:rPr>
          <w:rFonts w:ascii="Garamond" w:eastAsia="Garamond" w:hAnsi="Garamond" w:cs="Garamond"/>
        </w:rPr>
        <w:t>y</w:t>
      </w:r>
      <w:r w:rsidRPr="00203F88">
        <w:rPr>
          <w:rFonts w:ascii="Garamond" w:eastAsia="Garamond" w:hAnsi="Garamond" w:cs="Garamond"/>
        </w:rPr>
        <w:t xml:space="preserve"> </w:t>
      </w:r>
      <w:r w:rsidRPr="00203F88">
        <w:rPr>
          <w:rFonts w:ascii="Garamond" w:eastAsia="Garamond" w:hAnsi="Garamond" w:cs="Garamond"/>
          <w:i/>
        </w:rPr>
        <w:t>because</w:t>
      </w:r>
      <w:r w:rsidRPr="00203F88">
        <w:rPr>
          <w:rFonts w:ascii="Garamond" w:eastAsia="Garamond" w:hAnsi="Garamond" w:cs="Garamond"/>
        </w:rPr>
        <w:t xml:space="preserve"> x</w:t>
      </w:r>
      <w:r w:rsidRPr="00EE29FC">
        <w:rPr>
          <w:rFonts w:ascii="Cambria Math" w:eastAsia="Garamond" w:hAnsi="Cambria Math" w:cs="Cambria Math"/>
        </w:rPr>
        <w:t>⌝</w:t>
      </w:r>
      <w:r w:rsidRPr="00EE29FC">
        <w:rPr>
          <w:rFonts w:ascii="Garamond" w:eastAsia="Garamond" w:hAnsi="Garamond" w:cs="Menlo Regular"/>
        </w:rPr>
        <w:t xml:space="preserve"> </w:t>
      </w:r>
      <w:r w:rsidRPr="00B23F5F">
        <w:rPr>
          <w:rFonts w:ascii="Garamond" w:eastAsia="Garamond" w:hAnsi="Garamond" w:cs="Cambria"/>
        </w:rPr>
        <w:t>is true</w:t>
      </w:r>
      <w:r>
        <w:rPr>
          <w:rFonts w:ascii="Garamond" w:eastAsia="Garamond" w:hAnsi="Garamond" w:cs="Cambria"/>
        </w:rPr>
        <w:t xml:space="preserve"> for each vignette. Instead, </w:t>
      </w:r>
      <w:r w:rsidRPr="00B23F5F">
        <w:rPr>
          <w:rFonts w:ascii="Garamond" w:eastAsia="Garamond" w:hAnsi="Garamond" w:cs="Cambria"/>
        </w:rPr>
        <w:t>each participant on</w:t>
      </w:r>
      <w:r w:rsidRPr="00203F88">
        <w:rPr>
          <w:rFonts w:ascii="Garamond" w:eastAsia="Garamond" w:hAnsi="Garamond" w:cs="Cambria"/>
        </w:rPr>
        <w:t xml:space="preserve">ly sees </w:t>
      </w:r>
      <w:r w:rsidRPr="00EE29FC">
        <w:rPr>
          <w:rFonts w:ascii="Garamond" w:eastAsia="Garamond" w:hAnsi="Garamond" w:cs="Cambria"/>
          <w:i/>
          <w:iCs/>
        </w:rPr>
        <w:t>one</w:t>
      </w:r>
      <w:r w:rsidRPr="00203F88">
        <w:rPr>
          <w:rFonts w:ascii="Garamond" w:eastAsia="Garamond" w:hAnsi="Garamond" w:cs="Cambria"/>
        </w:rPr>
        <w:t xml:space="preserve"> such claim</w:t>
      </w:r>
      <w:r>
        <w:rPr>
          <w:rFonts w:ascii="Garamond" w:eastAsia="Garamond" w:hAnsi="Garamond" w:cs="Cambria"/>
        </w:rPr>
        <w:t>,</w:t>
      </w:r>
      <w:r w:rsidRPr="00203F88">
        <w:rPr>
          <w:rFonts w:ascii="Garamond" w:eastAsia="Garamond" w:hAnsi="Garamond" w:cs="Cambria"/>
        </w:rPr>
        <w:t xml:space="preserve"> and responds</w:t>
      </w:r>
      <w:r>
        <w:rPr>
          <w:rFonts w:ascii="Garamond" w:eastAsia="Garamond" w:hAnsi="Garamond" w:cs="Cambria"/>
        </w:rPr>
        <w:t xml:space="preserve"> to whether they think it is an explanation or not. </w:t>
      </w:r>
      <w:r w:rsidRPr="00203F88">
        <w:rPr>
          <w:rFonts w:ascii="Garamond" w:eastAsia="Garamond" w:hAnsi="Garamond" w:cs="Cambria"/>
        </w:rPr>
        <w:t>It could be, then, that participants are</w:t>
      </w:r>
      <w:r>
        <w:rPr>
          <w:rFonts w:ascii="Garamond" w:eastAsia="Garamond" w:hAnsi="Garamond" w:cs="Cambria"/>
        </w:rPr>
        <w:t>, for each case,</w:t>
      </w:r>
      <w:r w:rsidRPr="00203F88">
        <w:rPr>
          <w:rFonts w:ascii="Garamond" w:eastAsia="Garamond" w:hAnsi="Garamond" w:cs="Cambria"/>
        </w:rPr>
        <w:t xml:space="preserve"> split between those who think that </w:t>
      </w:r>
      <w:r w:rsidRPr="00EE29FC">
        <w:rPr>
          <w:rFonts w:ascii="Cambria Math" w:eastAsia="Garamond" w:hAnsi="Cambria Math" w:cs="Cambria Math"/>
        </w:rPr>
        <w:t>⌜</w:t>
      </w:r>
      <w:r w:rsidRPr="00B23F5F">
        <w:rPr>
          <w:rFonts w:ascii="Garamond" w:eastAsia="Garamond" w:hAnsi="Garamond" w:cs="Garamond"/>
        </w:rPr>
        <w:t xml:space="preserve">x </w:t>
      </w:r>
      <w:r w:rsidRPr="00203F88">
        <w:rPr>
          <w:rFonts w:ascii="Garamond" w:eastAsia="Garamond" w:hAnsi="Garamond" w:cs="Garamond"/>
          <w:i/>
        </w:rPr>
        <w:t>because</w:t>
      </w:r>
      <w:r w:rsidRPr="00203F88">
        <w:rPr>
          <w:rFonts w:ascii="Garamond" w:eastAsia="Garamond" w:hAnsi="Garamond" w:cs="Garamond"/>
        </w:rPr>
        <w:t xml:space="preserve"> y</w:t>
      </w:r>
      <w:r w:rsidRPr="00EE29FC">
        <w:rPr>
          <w:rFonts w:ascii="Cambria Math" w:eastAsia="Garamond" w:hAnsi="Cambria Math" w:cs="Cambria Math"/>
        </w:rPr>
        <w:t>⌝</w:t>
      </w:r>
      <w:r w:rsidRPr="00EE29FC">
        <w:rPr>
          <w:rFonts w:ascii="Garamond" w:eastAsia="Garamond" w:hAnsi="Garamond" w:cs="Menlo Regular"/>
        </w:rPr>
        <w:t xml:space="preserve"> is true and </w:t>
      </w:r>
      <w:r w:rsidRPr="00EE29FC">
        <w:rPr>
          <w:rFonts w:ascii="Cambria Math" w:eastAsia="Garamond" w:hAnsi="Cambria Math" w:cs="Cambria Math"/>
        </w:rPr>
        <w:t>⌜</w:t>
      </w:r>
      <w:r w:rsidRPr="00B23F5F">
        <w:rPr>
          <w:rFonts w:ascii="Garamond" w:eastAsia="Garamond" w:hAnsi="Garamond" w:cs="Garamond"/>
        </w:rPr>
        <w:t>y</w:t>
      </w:r>
      <w:r w:rsidRPr="00203F88">
        <w:rPr>
          <w:rFonts w:ascii="Garamond" w:eastAsia="Garamond" w:hAnsi="Garamond" w:cs="Garamond"/>
        </w:rPr>
        <w:t xml:space="preserve"> </w:t>
      </w:r>
      <w:r w:rsidRPr="00203F88">
        <w:rPr>
          <w:rFonts w:ascii="Garamond" w:eastAsia="Garamond" w:hAnsi="Garamond" w:cs="Garamond"/>
          <w:i/>
        </w:rPr>
        <w:t>because</w:t>
      </w:r>
      <w:r w:rsidRPr="00203F88">
        <w:rPr>
          <w:rFonts w:ascii="Garamond" w:eastAsia="Garamond" w:hAnsi="Garamond" w:cs="Garamond"/>
        </w:rPr>
        <w:t xml:space="preserve"> x</w:t>
      </w:r>
      <w:r w:rsidRPr="00EE29FC">
        <w:rPr>
          <w:rFonts w:ascii="Cambria Math" w:eastAsia="Garamond" w:hAnsi="Cambria Math" w:cs="Cambria Math"/>
        </w:rPr>
        <w:t>⌝</w:t>
      </w:r>
      <w:r w:rsidRPr="00EE29FC">
        <w:rPr>
          <w:rFonts w:ascii="Garamond" w:eastAsia="Garamond" w:hAnsi="Garamond" w:cs="Menlo Regular"/>
        </w:rPr>
        <w:t xml:space="preserve"> is not, and those who think the converse. </w:t>
      </w:r>
      <w:r>
        <w:rPr>
          <w:rFonts w:ascii="Garamond" w:eastAsia="Garamond" w:hAnsi="Garamond" w:cs="Menlo Regular"/>
        </w:rPr>
        <w:t xml:space="preserve">Then even though we would find agreement that both </w:t>
      </w:r>
      <w:r w:rsidRPr="00BA3493">
        <w:rPr>
          <w:rFonts w:ascii="Cambria Math" w:eastAsia="Garamond" w:hAnsi="Cambria Math" w:cs="Cambria Math"/>
        </w:rPr>
        <w:t>⌜</w:t>
      </w:r>
      <w:r w:rsidRPr="00B23F5F">
        <w:rPr>
          <w:rFonts w:ascii="Garamond" w:eastAsia="Garamond" w:hAnsi="Garamond" w:cs="Garamond"/>
        </w:rPr>
        <w:t xml:space="preserve">x </w:t>
      </w:r>
      <w:r w:rsidRPr="00203F88">
        <w:rPr>
          <w:rFonts w:ascii="Garamond" w:eastAsia="Garamond" w:hAnsi="Garamond" w:cs="Garamond"/>
          <w:i/>
        </w:rPr>
        <w:t>because</w:t>
      </w:r>
      <w:r w:rsidRPr="00203F88">
        <w:rPr>
          <w:rFonts w:ascii="Garamond" w:eastAsia="Garamond" w:hAnsi="Garamond" w:cs="Garamond"/>
        </w:rPr>
        <w:t xml:space="preserve"> y</w:t>
      </w:r>
      <w:r w:rsidRPr="00BA3493">
        <w:rPr>
          <w:rFonts w:ascii="Cambria Math" w:eastAsia="Garamond" w:hAnsi="Cambria Math" w:cs="Cambria Math"/>
        </w:rPr>
        <w:t>⌝</w:t>
      </w:r>
      <w:r w:rsidRPr="00BA3493">
        <w:rPr>
          <w:rFonts w:ascii="Garamond" w:eastAsia="Garamond" w:hAnsi="Garamond" w:cs="Menlo Regular"/>
        </w:rPr>
        <w:t xml:space="preserve"> </w:t>
      </w:r>
      <w:r>
        <w:rPr>
          <w:rFonts w:ascii="Garamond" w:eastAsia="Garamond" w:hAnsi="Garamond" w:cs="Menlo Regular"/>
        </w:rPr>
        <w:t>and</w:t>
      </w:r>
      <w:r w:rsidRPr="00BA3493">
        <w:rPr>
          <w:rFonts w:ascii="Garamond" w:eastAsia="Garamond" w:hAnsi="Garamond" w:cs="Menlo Regular"/>
        </w:rPr>
        <w:t xml:space="preserve"> </w:t>
      </w:r>
      <w:r w:rsidRPr="00BA3493">
        <w:rPr>
          <w:rFonts w:ascii="Cambria Math" w:eastAsia="Garamond" w:hAnsi="Cambria Math" w:cs="Cambria Math"/>
        </w:rPr>
        <w:t>⌜</w:t>
      </w:r>
      <w:r w:rsidRPr="00B23F5F">
        <w:rPr>
          <w:rFonts w:ascii="Garamond" w:eastAsia="Garamond" w:hAnsi="Garamond" w:cs="Garamond"/>
        </w:rPr>
        <w:t>y</w:t>
      </w:r>
      <w:r w:rsidRPr="00203F88">
        <w:rPr>
          <w:rFonts w:ascii="Garamond" w:eastAsia="Garamond" w:hAnsi="Garamond" w:cs="Garamond"/>
        </w:rPr>
        <w:t xml:space="preserve"> </w:t>
      </w:r>
      <w:r w:rsidRPr="00203F88">
        <w:rPr>
          <w:rFonts w:ascii="Garamond" w:eastAsia="Garamond" w:hAnsi="Garamond" w:cs="Garamond"/>
          <w:i/>
        </w:rPr>
        <w:lastRenderedPageBreak/>
        <w:t>becaus</w:t>
      </w:r>
      <w:r w:rsidRPr="00AD4CCE">
        <w:rPr>
          <w:rFonts w:ascii="Garamond" w:eastAsia="Garamond" w:hAnsi="Garamond" w:cs="Garamond"/>
          <w:i/>
        </w:rPr>
        <w:t>e</w:t>
      </w:r>
      <w:r w:rsidRPr="00AD4CCE">
        <w:rPr>
          <w:rFonts w:ascii="Garamond" w:eastAsia="Garamond" w:hAnsi="Garamond" w:cs="Garamond"/>
        </w:rPr>
        <w:t xml:space="preserve"> x</w:t>
      </w:r>
      <w:r w:rsidRPr="00AD4CCE">
        <w:rPr>
          <w:rFonts w:ascii="Cambria Math" w:eastAsia="Garamond" w:hAnsi="Cambria Math" w:cs="Cambria Math"/>
        </w:rPr>
        <w:t>⌝</w:t>
      </w:r>
      <w:r w:rsidRPr="00EE29FC">
        <w:rPr>
          <w:rFonts w:ascii="Garamond" w:eastAsia="Garamond" w:hAnsi="Garamond" w:cs="Cambria Math"/>
        </w:rPr>
        <w:t xml:space="preserve">, this would not be because any individual participant judges that </w:t>
      </w:r>
      <w:r w:rsidRPr="00EE29FC">
        <w:rPr>
          <w:rFonts w:ascii="Garamond" w:eastAsia="Garamond" w:hAnsi="Garamond" w:cs="Cambria Math"/>
          <w:i/>
          <w:iCs/>
        </w:rPr>
        <w:t>both</w:t>
      </w:r>
      <w:r w:rsidRPr="00EE29FC">
        <w:rPr>
          <w:rFonts w:ascii="Garamond" w:eastAsia="Garamond" w:hAnsi="Garamond" w:cs="Cambria Math"/>
        </w:rPr>
        <w:t xml:space="preserve"> are true, and so </w:t>
      </w:r>
      <w:r>
        <w:rPr>
          <w:rFonts w:ascii="Garamond" w:eastAsia="Garamond" w:hAnsi="Garamond" w:cs="Cambria Math"/>
        </w:rPr>
        <w:t>this evidence</w:t>
      </w:r>
      <w:r w:rsidRPr="00EE29FC">
        <w:rPr>
          <w:rFonts w:ascii="Garamond" w:eastAsia="Garamond" w:hAnsi="Garamond" w:cs="Cambria Math"/>
        </w:rPr>
        <w:t xml:space="preserve"> would not undermine the widespread asymmetry assumption.</w:t>
      </w:r>
      <w:r>
        <w:rPr>
          <w:rFonts w:ascii="Cambria Math" w:eastAsia="Garamond" w:hAnsi="Cambria Math" w:cs="Cambria Math"/>
        </w:rPr>
        <w:t xml:space="preserve"> </w:t>
      </w:r>
    </w:p>
    <w:p w14:paraId="750B0BB7" w14:textId="77777777" w:rsidR="006D7650" w:rsidRDefault="006D7650" w:rsidP="006D7650">
      <w:pPr>
        <w:spacing w:line="480" w:lineRule="auto"/>
        <w:jc w:val="both"/>
        <w:rPr>
          <w:rFonts w:ascii="Garamond" w:eastAsia="Garamond" w:hAnsi="Garamond" w:cs="Menlo Regular"/>
        </w:rPr>
      </w:pPr>
    </w:p>
    <w:p w14:paraId="43CD6EAE" w14:textId="77777777" w:rsidR="006D7650" w:rsidRDefault="006D7650" w:rsidP="006D7650">
      <w:pPr>
        <w:spacing w:line="480" w:lineRule="auto"/>
        <w:jc w:val="both"/>
        <w:rPr>
          <w:rFonts w:ascii="Garamond" w:eastAsia="Garamond" w:hAnsi="Garamond" w:cs="Menlo Regular"/>
        </w:rPr>
      </w:pPr>
      <w:r w:rsidRPr="00EE29FC">
        <w:rPr>
          <w:rFonts w:ascii="Garamond" w:eastAsia="Garamond" w:hAnsi="Garamond" w:cs="Menlo Regular"/>
        </w:rPr>
        <w:t xml:space="preserve">There are several things to say about this idea. First, this proposal cannot explain our data, given the high </w:t>
      </w:r>
      <w:r>
        <w:rPr>
          <w:rFonts w:ascii="Garamond" w:eastAsia="Garamond" w:hAnsi="Garamond" w:cs="Menlo Regular"/>
        </w:rPr>
        <w:t xml:space="preserve">levels of </w:t>
      </w:r>
      <w:r w:rsidRPr="00EE29FC">
        <w:rPr>
          <w:rFonts w:ascii="Garamond" w:eastAsia="Garamond" w:hAnsi="Garamond" w:cs="Menlo Regular"/>
        </w:rPr>
        <w:t>agreement</w:t>
      </w:r>
      <w:r>
        <w:rPr>
          <w:rFonts w:ascii="Garamond" w:eastAsia="Garamond" w:hAnsi="Garamond" w:cs="Menlo Regular"/>
        </w:rPr>
        <w:t xml:space="preserve"> </w:t>
      </w:r>
      <w:r w:rsidRPr="00EE29FC">
        <w:rPr>
          <w:rFonts w:ascii="Garamond" w:eastAsia="Garamond" w:hAnsi="Garamond" w:cs="Menlo Regular"/>
        </w:rPr>
        <w:t>that</w:t>
      </w:r>
      <w:r>
        <w:rPr>
          <w:rFonts w:ascii="Garamond" w:eastAsia="Garamond" w:hAnsi="Garamond" w:cs="Menlo Regular"/>
        </w:rPr>
        <w:t xml:space="preserve"> both</w:t>
      </w:r>
      <w:r w:rsidRPr="00EE29FC">
        <w:rPr>
          <w:rFonts w:ascii="Garamond" w:eastAsia="Garamond" w:hAnsi="Garamond" w:cs="Menlo Regular"/>
        </w:rPr>
        <w:t xml:space="preserve"> </w:t>
      </w:r>
      <w:r w:rsidRPr="00EE29FC">
        <w:rPr>
          <w:rFonts w:ascii="Cambria Math" w:eastAsia="Garamond" w:hAnsi="Cambria Math" w:cs="Cambria Math"/>
        </w:rPr>
        <w:t>⌜</w:t>
      </w:r>
      <w:r w:rsidRPr="00B23F5F">
        <w:rPr>
          <w:rFonts w:ascii="Garamond" w:eastAsia="Garamond" w:hAnsi="Garamond" w:cs="Garamond"/>
        </w:rPr>
        <w:t>y</w:t>
      </w:r>
      <w:r w:rsidRPr="00203F88">
        <w:rPr>
          <w:rFonts w:ascii="Garamond" w:eastAsia="Garamond" w:hAnsi="Garamond" w:cs="Garamond"/>
        </w:rPr>
        <w:t xml:space="preserve"> </w:t>
      </w:r>
      <w:r w:rsidRPr="00203F88">
        <w:rPr>
          <w:rFonts w:ascii="Garamond" w:eastAsia="Garamond" w:hAnsi="Garamond" w:cs="Garamond"/>
          <w:i/>
        </w:rPr>
        <w:t>because</w:t>
      </w:r>
      <w:r w:rsidRPr="00203F88">
        <w:rPr>
          <w:rFonts w:ascii="Garamond" w:eastAsia="Garamond" w:hAnsi="Garamond" w:cs="Garamond"/>
        </w:rPr>
        <w:t xml:space="preserve"> x</w:t>
      </w:r>
      <w:r w:rsidRPr="00EE29FC">
        <w:rPr>
          <w:rFonts w:ascii="Cambria Math" w:eastAsia="Garamond" w:hAnsi="Cambria Math" w:cs="Cambria Math"/>
        </w:rPr>
        <w:t>⌝</w:t>
      </w:r>
      <w:r w:rsidRPr="00EE29FC">
        <w:rPr>
          <w:rFonts w:ascii="Garamond" w:eastAsia="Garamond" w:hAnsi="Garamond" w:cs="Menlo Regular"/>
        </w:rPr>
        <w:t xml:space="preserve"> and </w:t>
      </w:r>
      <w:r w:rsidRPr="00EE29FC">
        <w:rPr>
          <w:rFonts w:ascii="Cambria Math" w:eastAsia="Garamond" w:hAnsi="Cambria Math" w:cs="Cambria Math"/>
        </w:rPr>
        <w:t>⌜</w:t>
      </w:r>
      <w:r w:rsidRPr="00B23F5F">
        <w:rPr>
          <w:rFonts w:ascii="Garamond" w:eastAsia="Garamond" w:hAnsi="Garamond" w:cs="Garamond"/>
        </w:rPr>
        <w:t>y</w:t>
      </w:r>
      <w:r w:rsidRPr="00203F88">
        <w:rPr>
          <w:rFonts w:ascii="Garamond" w:eastAsia="Garamond" w:hAnsi="Garamond" w:cs="Garamond"/>
        </w:rPr>
        <w:t xml:space="preserve"> </w:t>
      </w:r>
      <w:r w:rsidRPr="00203F88">
        <w:rPr>
          <w:rFonts w:ascii="Garamond" w:eastAsia="Garamond" w:hAnsi="Garamond" w:cs="Garamond"/>
          <w:i/>
        </w:rPr>
        <w:t>because</w:t>
      </w:r>
      <w:r w:rsidRPr="00203F88">
        <w:rPr>
          <w:rFonts w:ascii="Garamond" w:eastAsia="Garamond" w:hAnsi="Garamond" w:cs="Garamond"/>
        </w:rPr>
        <w:t xml:space="preserve"> x</w:t>
      </w:r>
      <w:r w:rsidRPr="00EE29FC">
        <w:rPr>
          <w:rFonts w:ascii="Cambria Math" w:eastAsia="Garamond" w:hAnsi="Cambria Math" w:cs="Cambria Math"/>
        </w:rPr>
        <w:t>⌝</w:t>
      </w:r>
      <w:r w:rsidRPr="00EE29FC">
        <w:rPr>
          <w:rFonts w:ascii="Garamond" w:eastAsia="Garamond" w:hAnsi="Garamond" w:cs="Menlo Regular"/>
        </w:rPr>
        <w:t xml:space="preserve"> are true. If this </w:t>
      </w:r>
      <w:r w:rsidRPr="00B5318C">
        <w:rPr>
          <w:rFonts w:ascii="Garamond" w:eastAsia="Garamond" w:hAnsi="Garamond" w:cs="Menlo Regular"/>
        </w:rPr>
        <w:t>proposal</w:t>
      </w:r>
      <w:r w:rsidRPr="00EE29FC">
        <w:rPr>
          <w:rFonts w:ascii="Garamond" w:eastAsia="Garamond" w:hAnsi="Garamond" w:cs="Menlo Regular"/>
        </w:rPr>
        <w:t xml:space="preserve"> were correct, </w:t>
      </w:r>
      <w:r>
        <w:rPr>
          <w:rFonts w:ascii="Garamond" w:eastAsia="Garamond" w:hAnsi="Garamond" w:cs="Menlo Regular"/>
        </w:rPr>
        <w:t>then</w:t>
      </w:r>
      <w:r w:rsidRPr="00EE29FC">
        <w:rPr>
          <w:rFonts w:ascii="Garamond" w:eastAsia="Garamond" w:hAnsi="Garamond" w:cs="Menlo Regular"/>
        </w:rPr>
        <w:t xml:space="preserve"> </w:t>
      </w:r>
      <w:r>
        <w:rPr>
          <w:rFonts w:ascii="Garamond" w:eastAsia="Garamond" w:hAnsi="Garamond" w:cs="Menlo Regular"/>
        </w:rPr>
        <w:t>we would</w:t>
      </w:r>
      <w:r w:rsidRPr="00630025">
        <w:rPr>
          <w:rFonts w:ascii="Garamond" w:eastAsia="Garamond" w:hAnsi="Garamond" w:cs="Menlo Regular"/>
        </w:rPr>
        <w:t xml:space="preserve"> expect to find much lo</w:t>
      </w:r>
      <w:r w:rsidRPr="003761D6">
        <w:rPr>
          <w:rFonts w:ascii="Garamond" w:eastAsia="Garamond" w:hAnsi="Garamond" w:cs="Menlo Regular"/>
        </w:rPr>
        <w:t xml:space="preserve">wer levels of agreement that either claim is true: for in any given case of evaluating </w:t>
      </w:r>
      <w:r w:rsidRPr="003761D6">
        <w:rPr>
          <w:rFonts w:ascii="Cambria Math" w:eastAsia="Garamond" w:hAnsi="Cambria Math" w:cs="Cambria Math"/>
        </w:rPr>
        <w:t>⌜</w:t>
      </w:r>
      <w:r w:rsidRPr="003761D6">
        <w:rPr>
          <w:rFonts w:ascii="Garamond" w:eastAsia="Garamond" w:hAnsi="Garamond" w:cs="Garamond"/>
        </w:rPr>
        <w:t xml:space="preserve">y </w:t>
      </w:r>
      <w:r w:rsidRPr="003761D6">
        <w:rPr>
          <w:rFonts w:ascii="Garamond" w:eastAsia="Garamond" w:hAnsi="Garamond" w:cs="Garamond"/>
          <w:i/>
        </w:rPr>
        <w:t>because</w:t>
      </w:r>
      <w:r w:rsidRPr="003761D6">
        <w:rPr>
          <w:rFonts w:ascii="Garamond" w:eastAsia="Garamond" w:hAnsi="Garamond" w:cs="Garamond"/>
        </w:rPr>
        <w:t xml:space="preserve"> x</w:t>
      </w:r>
      <w:r w:rsidRPr="003761D6">
        <w:rPr>
          <w:rFonts w:ascii="Cambria Math" w:eastAsia="Garamond" w:hAnsi="Cambria Math" w:cs="Cambria Math"/>
        </w:rPr>
        <w:t>⌝</w:t>
      </w:r>
      <w:r w:rsidRPr="00EE29FC">
        <w:rPr>
          <w:rFonts w:ascii="Garamond" w:eastAsia="Garamond" w:hAnsi="Garamond" w:cs="Cambria Math"/>
        </w:rPr>
        <w:t xml:space="preserve"> or </w:t>
      </w:r>
      <w:r w:rsidRPr="00630025">
        <w:rPr>
          <w:rFonts w:ascii="Cambria Math" w:eastAsia="Garamond" w:hAnsi="Cambria Math" w:cs="Cambria Math"/>
        </w:rPr>
        <w:t>⌜</w:t>
      </w:r>
      <w:r w:rsidRPr="003761D6">
        <w:rPr>
          <w:rFonts w:ascii="Garamond" w:eastAsia="Garamond" w:hAnsi="Garamond" w:cs="Garamond"/>
        </w:rPr>
        <w:t xml:space="preserve">x </w:t>
      </w:r>
      <w:r w:rsidRPr="003761D6">
        <w:rPr>
          <w:rFonts w:ascii="Garamond" w:eastAsia="Garamond" w:hAnsi="Garamond" w:cs="Garamond"/>
          <w:i/>
        </w:rPr>
        <w:t>because</w:t>
      </w:r>
      <w:r w:rsidRPr="003761D6">
        <w:rPr>
          <w:rFonts w:ascii="Garamond" w:eastAsia="Garamond" w:hAnsi="Garamond" w:cs="Garamond"/>
        </w:rPr>
        <w:t xml:space="preserve"> y</w:t>
      </w:r>
      <w:r w:rsidRPr="003761D6">
        <w:rPr>
          <w:rFonts w:ascii="Cambria Math" w:eastAsia="Garamond" w:hAnsi="Cambria Math" w:cs="Cambria Math"/>
        </w:rPr>
        <w:t>⌝</w:t>
      </w:r>
      <w:r w:rsidRPr="00EE29FC">
        <w:rPr>
          <w:rFonts w:ascii="Garamond" w:eastAsia="Garamond" w:hAnsi="Garamond" w:cs="Cambria Math"/>
        </w:rPr>
        <w:t xml:space="preserve"> participants who take </w:t>
      </w:r>
      <w:r w:rsidRPr="00EE29FC">
        <w:rPr>
          <w:rFonts w:ascii="Garamond" w:eastAsia="Garamond" w:hAnsi="Garamond" w:cs="Cambria Math"/>
          <w:i/>
          <w:iCs/>
        </w:rPr>
        <w:t>only</w:t>
      </w:r>
      <w:r w:rsidRPr="00EE29FC">
        <w:rPr>
          <w:rFonts w:ascii="Garamond" w:eastAsia="Garamond" w:hAnsi="Garamond" w:cs="Cambria Math"/>
        </w:rPr>
        <w:t xml:space="preserve"> the converse to be true will judge that the claim with which they are faced is false. Since according to this proposal in </w:t>
      </w:r>
      <w:r w:rsidRPr="00EE29FC">
        <w:rPr>
          <w:rFonts w:ascii="Garamond" w:eastAsia="Garamond" w:hAnsi="Garamond" w:cs="Cambria Math"/>
          <w:i/>
          <w:iCs/>
        </w:rPr>
        <w:t>every</w:t>
      </w:r>
      <w:r w:rsidRPr="00EE29FC">
        <w:rPr>
          <w:rFonts w:ascii="Garamond" w:eastAsia="Garamond" w:hAnsi="Garamond" w:cs="Cambria Math"/>
        </w:rPr>
        <w:t xml:space="preserve"> such case there are participants who judge that only the converse explanatory claim is true, we should </w:t>
      </w:r>
      <w:r>
        <w:rPr>
          <w:rFonts w:ascii="Garamond" w:eastAsia="Garamond" w:hAnsi="Garamond" w:cs="Cambria Math"/>
        </w:rPr>
        <w:t xml:space="preserve">expect to </w:t>
      </w:r>
      <w:r w:rsidRPr="00EE29FC">
        <w:rPr>
          <w:rFonts w:ascii="Garamond" w:eastAsia="Garamond" w:hAnsi="Garamond" w:cs="Cambria Math"/>
        </w:rPr>
        <w:t>find</w:t>
      </w:r>
      <w:r>
        <w:rPr>
          <w:rFonts w:ascii="Garamond" w:eastAsia="Garamond" w:hAnsi="Garamond" w:cs="Cambria Math"/>
        </w:rPr>
        <w:t xml:space="preserve"> much </w:t>
      </w:r>
      <w:r w:rsidRPr="00EE29FC">
        <w:rPr>
          <w:rFonts w:ascii="Garamond" w:eastAsia="Garamond" w:hAnsi="Garamond" w:cs="Cambria Math"/>
        </w:rPr>
        <w:t>lower levels of agreement</w:t>
      </w:r>
      <w:r>
        <w:rPr>
          <w:rFonts w:ascii="Garamond" w:eastAsia="Garamond" w:hAnsi="Garamond" w:cs="Cambria Math"/>
        </w:rPr>
        <w:t xml:space="preserve"> that each of </w:t>
      </w:r>
      <w:r w:rsidRPr="00EE29FC">
        <w:rPr>
          <w:rFonts w:ascii="Garamond" w:eastAsia="Garamond" w:hAnsi="Garamond" w:cs="Cambria Math"/>
        </w:rPr>
        <w:t>the claims are true</w:t>
      </w:r>
      <w:r>
        <w:rPr>
          <w:rFonts w:ascii="Garamond" w:eastAsia="Garamond" w:hAnsi="Garamond" w:cs="Cambria Math"/>
        </w:rPr>
        <w:t>, than what we in fact find</w:t>
      </w:r>
      <w:r w:rsidRPr="00EE29FC">
        <w:rPr>
          <w:rFonts w:ascii="Garamond" w:eastAsia="Garamond" w:hAnsi="Garamond" w:cs="Cambria Math"/>
        </w:rPr>
        <w:t xml:space="preserve">.  Moreover, </w:t>
      </w:r>
      <w:r w:rsidRPr="00EE29FC">
        <w:rPr>
          <w:rFonts w:ascii="Garamond" w:eastAsia="Garamond" w:hAnsi="Garamond" w:cs="Menlo Regular"/>
        </w:rPr>
        <w:t>there is</w:t>
      </w:r>
      <w:r>
        <w:rPr>
          <w:rFonts w:ascii="Garamond" w:eastAsia="Garamond" w:hAnsi="Garamond" w:cs="Menlo Regular"/>
        </w:rPr>
        <w:t xml:space="preserve"> </w:t>
      </w:r>
      <w:r w:rsidRPr="00630025">
        <w:rPr>
          <w:rFonts w:ascii="Garamond" w:eastAsia="Garamond" w:hAnsi="Garamond" w:cs="Menlo Regular"/>
        </w:rPr>
        <w:t xml:space="preserve">empirical </w:t>
      </w:r>
      <w:r w:rsidRPr="00EE29FC">
        <w:rPr>
          <w:rFonts w:ascii="Garamond" w:eastAsia="Garamond" w:hAnsi="Garamond" w:cs="Menlo Regular"/>
        </w:rPr>
        <w:t xml:space="preserve">reason to </w:t>
      </w:r>
      <w:r>
        <w:rPr>
          <w:rFonts w:ascii="Garamond" w:eastAsia="Garamond" w:hAnsi="Garamond" w:cs="Menlo Regular"/>
        </w:rPr>
        <w:t>reject</w:t>
      </w:r>
      <w:r w:rsidRPr="00EE29FC">
        <w:rPr>
          <w:rFonts w:ascii="Garamond" w:eastAsia="Garamond" w:hAnsi="Garamond" w:cs="Menlo Regular"/>
        </w:rPr>
        <w:t xml:space="preserve"> </w:t>
      </w:r>
      <w:r w:rsidRPr="00630025">
        <w:rPr>
          <w:rFonts w:ascii="Garamond" w:eastAsia="Garamond" w:hAnsi="Garamond" w:cs="Menlo Regular"/>
        </w:rPr>
        <w:t>th</w:t>
      </w:r>
      <w:r w:rsidRPr="003761D6">
        <w:rPr>
          <w:rFonts w:ascii="Garamond" w:eastAsia="Garamond" w:hAnsi="Garamond" w:cs="Menlo Regular"/>
        </w:rPr>
        <w:t xml:space="preserve">is proposal. </w:t>
      </w:r>
      <w:r w:rsidRPr="00EE29FC">
        <w:rPr>
          <w:rFonts w:ascii="Garamond" w:eastAsia="Garamond" w:hAnsi="Garamond" w:cs="Menlo Regular"/>
        </w:rPr>
        <w:t xml:space="preserve">Recent empirical work by </w:t>
      </w:r>
      <w:r w:rsidRPr="00630025">
        <w:rPr>
          <w:rFonts w:ascii="Garamond" w:eastAsia="Garamond" w:hAnsi="Garamond" w:cs="Menlo Regular"/>
        </w:rPr>
        <w:t>L</w:t>
      </w:r>
      <w:r w:rsidRPr="00EE29FC">
        <w:rPr>
          <w:rFonts w:ascii="Garamond" w:eastAsia="Garamond" w:hAnsi="Garamond" w:cs="Menlo Regular"/>
        </w:rPr>
        <w:t xml:space="preserve">atham and </w:t>
      </w:r>
      <w:r w:rsidRPr="00630025">
        <w:rPr>
          <w:rFonts w:ascii="Garamond" w:eastAsia="Garamond" w:hAnsi="Garamond" w:cs="Menlo Regular"/>
        </w:rPr>
        <w:t>Miler</w:t>
      </w:r>
      <w:r w:rsidRPr="00EE29FC">
        <w:rPr>
          <w:rFonts w:ascii="Garamond" w:eastAsia="Garamond" w:hAnsi="Garamond" w:cs="Menlo Regular"/>
        </w:rPr>
        <w:t xml:space="preserve"> (ms) presented participants with similar vignettes and asked them </w:t>
      </w:r>
      <w:r w:rsidRPr="00EE29FC">
        <w:rPr>
          <w:rFonts w:ascii="Garamond" w:eastAsia="Garamond" w:hAnsi="Garamond" w:cs="Menlo Regular"/>
          <w:i/>
          <w:iCs/>
        </w:rPr>
        <w:t>both</w:t>
      </w:r>
      <w:r w:rsidRPr="00EE29FC">
        <w:rPr>
          <w:rFonts w:ascii="Garamond" w:eastAsia="Garamond" w:hAnsi="Garamond" w:cs="Menlo Regular"/>
        </w:rPr>
        <w:t xml:space="preserve"> whether </w:t>
      </w:r>
      <w:r w:rsidRPr="00EE29FC">
        <w:rPr>
          <w:rFonts w:ascii="Cambria Math" w:eastAsia="Garamond" w:hAnsi="Cambria Math" w:cs="Cambria Math"/>
        </w:rPr>
        <w:t>⌜</w:t>
      </w:r>
      <w:r w:rsidRPr="00630025">
        <w:rPr>
          <w:rFonts w:ascii="Garamond" w:eastAsia="Garamond" w:hAnsi="Garamond" w:cs="Garamond"/>
        </w:rPr>
        <w:t>y</w:t>
      </w:r>
      <w:r w:rsidRPr="003761D6">
        <w:rPr>
          <w:rFonts w:ascii="Garamond" w:eastAsia="Garamond" w:hAnsi="Garamond" w:cs="Garamond"/>
        </w:rPr>
        <w:t xml:space="preserve"> </w:t>
      </w:r>
      <w:r w:rsidRPr="003761D6">
        <w:rPr>
          <w:rFonts w:ascii="Garamond" w:eastAsia="Garamond" w:hAnsi="Garamond" w:cs="Garamond"/>
          <w:i/>
        </w:rPr>
        <w:t>because</w:t>
      </w:r>
      <w:r w:rsidRPr="003761D6">
        <w:rPr>
          <w:rFonts w:ascii="Garamond" w:eastAsia="Garamond" w:hAnsi="Garamond" w:cs="Garamond"/>
        </w:rPr>
        <w:t xml:space="preserve"> x</w:t>
      </w:r>
      <w:r w:rsidRPr="00EE29FC">
        <w:rPr>
          <w:rFonts w:ascii="Cambria Math" w:eastAsia="Garamond" w:hAnsi="Cambria Math" w:cs="Cambria Math"/>
        </w:rPr>
        <w:t>⌝</w:t>
      </w:r>
      <w:r w:rsidRPr="00EE29FC">
        <w:rPr>
          <w:rFonts w:ascii="Garamond" w:eastAsia="Garamond" w:hAnsi="Garamond" w:cs="Menlo Regular"/>
        </w:rPr>
        <w:t xml:space="preserve"> and whether </w:t>
      </w:r>
      <w:r w:rsidRPr="00EE29FC">
        <w:rPr>
          <w:rFonts w:ascii="Cambria Math" w:eastAsia="Garamond" w:hAnsi="Cambria Math" w:cs="Cambria Math"/>
        </w:rPr>
        <w:t>⌜</w:t>
      </w:r>
      <w:r w:rsidRPr="00630025">
        <w:rPr>
          <w:rFonts w:ascii="Garamond" w:eastAsia="Garamond" w:hAnsi="Garamond" w:cs="Garamond"/>
        </w:rPr>
        <w:t>y</w:t>
      </w:r>
      <w:r w:rsidRPr="003761D6">
        <w:rPr>
          <w:rFonts w:ascii="Garamond" w:eastAsia="Garamond" w:hAnsi="Garamond" w:cs="Garamond"/>
        </w:rPr>
        <w:t xml:space="preserve"> </w:t>
      </w:r>
      <w:r w:rsidRPr="003761D6">
        <w:rPr>
          <w:rFonts w:ascii="Garamond" w:eastAsia="Garamond" w:hAnsi="Garamond" w:cs="Garamond"/>
          <w:i/>
        </w:rPr>
        <w:t>because</w:t>
      </w:r>
      <w:r w:rsidRPr="003761D6">
        <w:rPr>
          <w:rFonts w:ascii="Garamond" w:eastAsia="Garamond" w:hAnsi="Garamond" w:cs="Garamond"/>
        </w:rPr>
        <w:t xml:space="preserve"> x</w:t>
      </w:r>
      <w:r w:rsidRPr="00EE29FC">
        <w:rPr>
          <w:rFonts w:ascii="Cambria Math" w:eastAsia="Garamond" w:hAnsi="Cambria Math" w:cs="Cambria Math"/>
        </w:rPr>
        <w:t>⌝</w:t>
      </w:r>
      <w:r w:rsidRPr="00EE29FC">
        <w:rPr>
          <w:rFonts w:ascii="Garamond" w:eastAsia="Garamond" w:hAnsi="Garamond" w:cs="Menlo Regular"/>
        </w:rPr>
        <w:t xml:space="preserve">. They found that </w:t>
      </w:r>
      <w:r>
        <w:rPr>
          <w:rFonts w:ascii="Garamond" w:eastAsia="Garamond" w:hAnsi="Garamond" w:cs="Menlo Regular"/>
        </w:rPr>
        <w:t>participants</w:t>
      </w:r>
      <w:r w:rsidRPr="00EE29FC">
        <w:rPr>
          <w:rFonts w:ascii="Garamond" w:eastAsia="Garamond" w:hAnsi="Garamond" w:cs="Menlo Regular"/>
        </w:rPr>
        <w:t xml:space="preserve"> </w:t>
      </w:r>
      <w:r w:rsidRPr="00630025">
        <w:rPr>
          <w:rFonts w:ascii="Garamond" w:eastAsia="Garamond" w:hAnsi="Garamond" w:cs="Menlo Regular"/>
        </w:rPr>
        <w:t>judged</w:t>
      </w:r>
      <w:r w:rsidRPr="00EE29FC">
        <w:rPr>
          <w:rFonts w:ascii="Garamond" w:eastAsia="Garamond" w:hAnsi="Garamond" w:cs="Menlo Regular"/>
        </w:rPr>
        <w:t xml:space="preserve"> </w:t>
      </w:r>
      <w:r w:rsidRPr="00EE29FC">
        <w:rPr>
          <w:rFonts w:ascii="Garamond" w:eastAsia="Garamond" w:hAnsi="Garamond" w:cs="Menlo Regular"/>
          <w:i/>
          <w:iCs/>
        </w:rPr>
        <w:t>both</w:t>
      </w:r>
      <w:r w:rsidRPr="00EE29FC">
        <w:rPr>
          <w:rFonts w:ascii="Garamond" w:eastAsia="Garamond" w:hAnsi="Garamond" w:cs="Menlo Regular"/>
        </w:rPr>
        <w:t xml:space="preserve"> </w:t>
      </w:r>
      <w:r w:rsidRPr="00630025">
        <w:rPr>
          <w:rFonts w:ascii="Garamond" w:eastAsia="Garamond" w:hAnsi="Garamond" w:cs="Menlo Regular"/>
        </w:rPr>
        <w:t xml:space="preserve">claims </w:t>
      </w:r>
      <w:r w:rsidRPr="00EE29FC">
        <w:rPr>
          <w:rFonts w:ascii="Garamond" w:eastAsia="Garamond" w:hAnsi="Garamond" w:cs="Menlo Regular"/>
        </w:rPr>
        <w:t>to be true. So</w:t>
      </w:r>
      <w:r w:rsidRPr="00630025">
        <w:rPr>
          <w:rFonts w:ascii="Garamond" w:eastAsia="Garamond" w:hAnsi="Garamond" w:cs="Menlo Regular"/>
        </w:rPr>
        <w:t>,</w:t>
      </w:r>
      <w:r w:rsidRPr="00EE29FC">
        <w:rPr>
          <w:rFonts w:ascii="Garamond" w:eastAsia="Garamond" w:hAnsi="Garamond" w:cs="Menlo Regular"/>
        </w:rPr>
        <w:t xml:space="preserve"> we can set aside this response.</w:t>
      </w:r>
    </w:p>
    <w:p w14:paraId="3B1BE526" w14:textId="77777777" w:rsidR="006D7650" w:rsidRPr="00BE4F16" w:rsidRDefault="006D7650" w:rsidP="006D7650">
      <w:pPr>
        <w:spacing w:line="480" w:lineRule="auto"/>
        <w:jc w:val="both"/>
        <w:rPr>
          <w:rFonts w:ascii="Garamond" w:eastAsia="Garamond" w:hAnsi="Garamond" w:cs="Menlo Regular"/>
        </w:rPr>
      </w:pPr>
    </w:p>
    <w:p w14:paraId="3832B7C6" w14:textId="77777777" w:rsidR="006D7650" w:rsidRDefault="006D7650" w:rsidP="006D7650">
      <w:pPr>
        <w:spacing w:line="480" w:lineRule="auto"/>
        <w:jc w:val="both"/>
        <w:rPr>
          <w:rFonts w:ascii="Cambria Math" w:eastAsia="Garamond" w:hAnsi="Cambria Math" w:cs="Cambria Math"/>
        </w:rPr>
      </w:pPr>
      <w:r>
        <w:rPr>
          <w:rFonts w:ascii="Garamond" w:eastAsia="Garamond" w:hAnsi="Garamond" w:cs="Cambria"/>
        </w:rPr>
        <w:t xml:space="preserve">Fourth, defenders of the assumption trio might argue that non-philosophers employ many different explanatory notions, </w:t>
      </w:r>
      <w:r w:rsidRPr="00497E0D">
        <w:rPr>
          <w:rFonts w:ascii="Garamond" w:eastAsia="Garamond" w:hAnsi="Garamond" w:cs="Cambria"/>
        </w:rPr>
        <w:t xml:space="preserve">and that they </w:t>
      </w:r>
      <w:r>
        <w:rPr>
          <w:rFonts w:ascii="Garamond" w:eastAsia="Garamond" w:hAnsi="Garamond" w:cs="Cambria"/>
        </w:rPr>
        <w:t xml:space="preserve">are </w:t>
      </w:r>
      <w:r w:rsidRPr="00497E0D">
        <w:rPr>
          <w:rFonts w:ascii="Garamond" w:eastAsia="Garamond" w:hAnsi="Garamond" w:cs="Cambria"/>
        </w:rPr>
        <w:t xml:space="preserve">using different such </w:t>
      </w:r>
      <w:r w:rsidRPr="00EA1D91">
        <w:rPr>
          <w:rFonts w:ascii="Garamond" w:eastAsia="Garamond" w:hAnsi="Garamond" w:cs="Cambria"/>
        </w:rPr>
        <w:t xml:space="preserve">notions to evaluate </w:t>
      </w:r>
      <w:r w:rsidRPr="00EA1D91">
        <w:rPr>
          <w:rFonts w:ascii="Cambria Math" w:eastAsia="Garamond" w:hAnsi="Cambria Math" w:cs="Cambria Math"/>
        </w:rPr>
        <w:t>⌜</w:t>
      </w:r>
      <w:r w:rsidRPr="00EA1D91">
        <w:rPr>
          <w:rFonts w:ascii="Garamond" w:eastAsia="Garamond" w:hAnsi="Garamond" w:cs="Garamond"/>
        </w:rPr>
        <w:t xml:space="preserve">y </w:t>
      </w:r>
      <w:r w:rsidRPr="00EA1D91">
        <w:rPr>
          <w:rFonts w:ascii="Garamond" w:eastAsia="Garamond" w:hAnsi="Garamond" w:cs="Garamond"/>
          <w:i/>
        </w:rPr>
        <w:t>because</w:t>
      </w:r>
      <w:r w:rsidRPr="00EA1D91">
        <w:rPr>
          <w:rFonts w:ascii="Garamond" w:eastAsia="Garamond" w:hAnsi="Garamond" w:cs="Garamond"/>
        </w:rPr>
        <w:t xml:space="preserve"> x</w:t>
      </w:r>
      <w:r w:rsidRPr="00EA1D91">
        <w:rPr>
          <w:rFonts w:ascii="Cambria Math" w:eastAsia="Garamond" w:hAnsi="Cambria Math" w:cs="Cambria Math"/>
        </w:rPr>
        <w:t>⌝</w:t>
      </w:r>
      <w:r w:rsidRPr="0082534A">
        <w:rPr>
          <w:rFonts w:ascii="Garamond" w:eastAsia="Garamond" w:hAnsi="Garamond" w:cs="Cambria Math"/>
        </w:rPr>
        <w:t xml:space="preserve"> than they are to evaluate </w:t>
      </w:r>
      <w:r w:rsidRPr="00CC1FB6">
        <w:rPr>
          <w:rFonts w:ascii="Cambria Math" w:eastAsia="Garamond" w:hAnsi="Cambria Math" w:cs="Cambria Math"/>
        </w:rPr>
        <w:t>⌜</w:t>
      </w:r>
      <w:r w:rsidRPr="00A424E3">
        <w:rPr>
          <w:rFonts w:ascii="Garamond" w:eastAsia="Garamond" w:hAnsi="Garamond" w:cs="Garamond"/>
        </w:rPr>
        <w:t xml:space="preserve">x </w:t>
      </w:r>
      <w:r w:rsidRPr="00A424E3">
        <w:rPr>
          <w:rFonts w:ascii="Garamond" w:eastAsia="Garamond" w:hAnsi="Garamond" w:cs="Garamond"/>
          <w:i/>
        </w:rPr>
        <w:t>because</w:t>
      </w:r>
      <w:r w:rsidRPr="00A424E3">
        <w:rPr>
          <w:rFonts w:ascii="Garamond" w:eastAsia="Garamond" w:hAnsi="Garamond" w:cs="Garamond"/>
        </w:rPr>
        <w:t xml:space="preserve"> y</w:t>
      </w:r>
      <w:r w:rsidRPr="00A424E3">
        <w:rPr>
          <w:rFonts w:ascii="Cambria Math" w:eastAsia="Garamond" w:hAnsi="Cambria Math" w:cs="Cambria Math"/>
        </w:rPr>
        <w:t>⌝</w:t>
      </w:r>
      <w:r w:rsidRPr="0082534A">
        <w:rPr>
          <w:rFonts w:ascii="Garamond" w:eastAsia="Garamond" w:hAnsi="Garamond" w:cs="Cambria Math"/>
        </w:rPr>
        <w:t>.</w:t>
      </w:r>
      <w:r w:rsidRPr="00CC1FB6">
        <w:rPr>
          <w:rFonts w:ascii="Garamond" w:eastAsia="Garamond" w:hAnsi="Garamond" w:cs="Cambria Math"/>
        </w:rPr>
        <w:t xml:space="preserve"> </w:t>
      </w:r>
      <w:r w:rsidRPr="00A424E3">
        <w:rPr>
          <w:rFonts w:ascii="Garamond" w:eastAsia="Garamond" w:hAnsi="Garamond" w:cs="Cambria Math"/>
        </w:rPr>
        <w:t xml:space="preserve">In particular, it may be that they are using </w:t>
      </w:r>
      <w:r>
        <w:rPr>
          <w:rFonts w:ascii="Garamond" w:eastAsia="Garamond" w:hAnsi="Garamond" w:cs="Cambria Math"/>
        </w:rPr>
        <w:t xml:space="preserve">the </w:t>
      </w:r>
      <w:r w:rsidRPr="00A424E3">
        <w:rPr>
          <w:rFonts w:ascii="Garamond" w:eastAsia="Garamond" w:hAnsi="Garamond" w:cs="Cambria Math"/>
        </w:rPr>
        <w:t xml:space="preserve">notion of metaphysical explanation to evaluate </w:t>
      </w:r>
      <w:r w:rsidRPr="00A424E3">
        <w:rPr>
          <w:rFonts w:ascii="Cambria Math" w:eastAsia="Garamond" w:hAnsi="Cambria Math" w:cs="Cambria Math"/>
        </w:rPr>
        <w:t>⌜</w:t>
      </w:r>
      <w:r w:rsidRPr="00A424E3">
        <w:rPr>
          <w:rFonts w:ascii="Garamond" w:eastAsia="Garamond" w:hAnsi="Garamond" w:cs="Garamond"/>
        </w:rPr>
        <w:t xml:space="preserve">x </w:t>
      </w:r>
      <w:r w:rsidRPr="00A424E3">
        <w:rPr>
          <w:rFonts w:ascii="Garamond" w:eastAsia="Garamond" w:hAnsi="Garamond" w:cs="Garamond"/>
          <w:i/>
        </w:rPr>
        <w:t>because</w:t>
      </w:r>
      <w:r w:rsidRPr="00A424E3">
        <w:rPr>
          <w:rFonts w:ascii="Garamond" w:eastAsia="Garamond" w:hAnsi="Garamond" w:cs="Garamond"/>
        </w:rPr>
        <w:t xml:space="preserve"> y</w:t>
      </w:r>
      <w:r w:rsidRPr="00A424E3">
        <w:rPr>
          <w:rFonts w:ascii="Cambria Math" w:eastAsia="Garamond" w:hAnsi="Cambria Math" w:cs="Cambria Math"/>
        </w:rPr>
        <w:t>⌝</w:t>
      </w:r>
      <w:r w:rsidRPr="0082534A">
        <w:rPr>
          <w:rFonts w:ascii="Garamond" w:eastAsia="Garamond" w:hAnsi="Garamond" w:cs="Cambria Math"/>
        </w:rPr>
        <w:t xml:space="preserve"> , and as a consequence are </w:t>
      </w:r>
      <w:r>
        <w:rPr>
          <w:rFonts w:ascii="Garamond" w:eastAsia="Garamond" w:hAnsi="Garamond" w:cs="Cambria Math"/>
        </w:rPr>
        <w:t>judging</w:t>
      </w:r>
      <w:r w:rsidRPr="0082534A">
        <w:rPr>
          <w:rFonts w:ascii="Garamond" w:eastAsia="Garamond" w:hAnsi="Garamond" w:cs="Cambria Math"/>
        </w:rPr>
        <w:t xml:space="preserve"> that the </w:t>
      </w:r>
      <w:r>
        <w:rPr>
          <w:rFonts w:ascii="Garamond" w:eastAsia="Garamond" w:hAnsi="Garamond" w:cs="Cambria Math"/>
        </w:rPr>
        <w:t xml:space="preserve">relevant </w:t>
      </w:r>
      <w:r w:rsidRPr="0082534A">
        <w:rPr>
          <w:rFonts w:ascii="Garamond" w:eastAsia="Garamond" w:hAnsi="Garamond" w:cs="Cambria Math"/>
        </w:rPr>
        <w:t xml:space="preserve">claim is true, and </w:t>
      </w:r>
      <w:r>
        <w:rPr>
          <w:rFonts w:ascii="Garamond" w:eastAsia="Garamond" w:hAnsi="Garamond" w:cs="Cambria Math"/>
        </w:rPr>
        <w:t xml:space="preserve">then </w:t>
      </w:r>
      <w:r w:rsidRPr="0082534A">
        <w:rPr>
          <w:rFonts w:ascii="Garamond" w:eastAsia="Garamond" w:hAnsi="Garamond" w:cs="Cambria Math"/>
        </w:rPr>
        <w:t xml:space="preserve">are using some other notion to </w:t>
      </w:r>
      <w:r w:rsidRPr="00F67F86">
        <w:rPr>
          <w:rFonts w:ascii="Garamond" w:eastAsia="Garamond" w:hAnsi="Garamond" w:cs="Cambria Math"/>
        </w:rPr>
        <w:t>evaluate</w:t>
      </w:r>
      <w:r w:rsidRPr="0082534A">
        <w:rPr>
          <w:rFonts w:ascii="Garamond" w:eastAsia="Garamond" w:hAnsi="Garamond" w:cs="Cambria Math"/>
        </w:rPr>
        <w:t xml:space="preserve"> </w:t>
      </w:r>
      <w:r w:rsidRPr="00CC1FB6">
        <w:rPr>
          <w:rFonts w:ascii="Cambria Math" w:eastAsia="Garamond" w:hAnsi="Cambria Math" w:cs="Cambria Math"/>
        </w:rPr>
        <w:t>⌜</w:t>
      </w:r>
      <w:r w:rsidRPr="00A424E3">
        <w:rPr>
          <w:rFonts w:ascii="Garamond" w:eastAsia="Garamond" w:hAnsi="Garamond" w:cs="Garamond"/>
        </w:rPr>
        <w:t xml:space="preserve">y </w:t>
      </w:r>
      <w:r w:rsidRPr="00A424E3">
        <w:rPr>
          <w:rFonts w:ascii="Garamond" w:eastAsia="Garamond" w:hAnsi="Garamond" w:cs="Garamond"/>
          <w:i/>
        </w:rPr>
        <w:t>because</w:t>
      </w:r>
      <w:r w:rsidRPr="00A424E3">
        <w:rPr>
          <w:rFonts w:ascii="Garamond" w:eastAsia="Garamond" w:hAnsi="Garamond" w:cs="Garamond"/>
        </w:rPr>
        <w:t xml:space="preserve"> x</w:t>
      </w:r>
      <w:r w:rsidRPr="00A424E3">
        <w:rPr>
          <w:rFonts w:ascii="Cambria Math" w:eastAsia="Garamond" w:hAnsi="Cambria Math" w:cs="Cambria Math"/>
        </w:rPr>
        <w:t>⌝</w:t>
      </w:r>
      <w:r w:rsidRPr="0082534A">
        <w:rPr>
          <w:rFonts w:ascii="Garamond" w:eastAsia="Garamond" w:hAnsi="Garamond" w:cs="Cambria Math"/>
        </w:rPr>
        <w:t xml:space="preserve">, and as a consequence they are </w:t>
      </w:r>
      <w:r w:rsidRPr="00F67F86">
        <w:rPr>
          <w:rFonts w:ascii="Garamond" w:eastAsia="Garamond" w:hAnsi="Garamond" w:cs="Cambria Math"/>
        </w:rPr>
        <w:t>judging</w:t>
      </w:r>
      <w:r w:rsidRPr="0082534A">
        <w:rPr>
          <w:rFonts w:ascii="Garamond" w:eastAsia="Garamond" w:hAnsi="Garamond" w:cs="Cambria Math"/>
        </w:rPr>
        <w:t xml:space="preserve"> that </w:t>
      </w:r>
      <w:r w:rsidRPr="0082534A">
        <w:rPr>
          <w:rFonts w:ascii="Garamond" w:eastAsia="Garamond" w:hAnsi="Garamond" w:cs="Cambria Math"/>
          <w:i/>
          <w:iCs/>
        </w:rPr>
        <w:t>that</w:t>
      </w:r>
      <w:r w:rsidRPr="0082534A">
        <w:rPr>
          <w:rFonts w:ascii="Garamond" w:eastAsia="Garamond" w:hAnsi="Garamond" w:cs="Cambria Math"/>
        </w:rPr>
        <w:t xml:space="preserve"> claim is also true. </w:t>
      </w:r>
      <w:r>
        <w:rPr>
          <w:rFonts w:ascii="Garamond" w:eastAsia="Garamond" w:hAnsi="Garamond" w:cs="Cambria Math"/>
        </w:rPr>
        <w:t>But if that is</w:t>
      </w:r>
      <w:r w:rsidRPr="0082534A">
        <w:rPr>
          <w:rFonts w:ascii="Garamond" w:eastAsia="Garamond" w:hAnsi="Garamond" w:cs="Cambria Math"/>
        </w:rPr>
        <w:t xml:space="preserve"> so</w:t>
      </w:r>
      <w:r>
        <w:rPr>
          <w:rFonts w:ascii="Garamond" w:eastAsia="Garamond" w:hAnsi="Garamond" w:cs="Cambria Math"/>
        </w:rPr>
        <w:t xml:space="preserve">, </w:t>
      </w:r>
      <w:r w:rsidRPr="0082534A">
        <w:rPr>
          <w:rFonts w:ascii="Garamond" w:eastAsia="Garamond" w:hAnsi="Garamond" w:cs="Cambria Math"/>
        </w:rPr>
        <w:t xml:space="preserve">this would do nothing to </w:t>
      </w:r>
      <w:r w:rsidRPr="00F67F86">
        <w:rPr>
          <w:rFonts w:ascii="Garamond" w:eastAsia="Garamond" w:hAnsi="Garamond" w:cs="Cambria Math"/>
        </w:rPr>
        <w:t>under</w:t>
      </w:r>
      <w:r>
        <w:rPr>
          <w:rFonts w:ascii="Garamond" w:eastAsia="Garamond" w:hAnsi="Garamond" w:cs="Cambria Math"/>
        </w:rPr>
        <w:t>mine</w:t>
      </w:r>
      <w:r w:rsidRPr="0082534A">
        <w:rPr>
          <w:rFonts w:ascii="Garamond" w:eastAsia="Garamond" w:hAnsi="Garamond" w:cs="Cambria Math"/>
        </w:rPr>
        <w:t xml:space="preserve"> the </w:t>
      </w:r>
      <w:r w:rsidRPr="00F67F86">
        <w:rPr>
          <w:rFonts w:ascii="Garamond" w:eastAsia="Garamond" w:hAnsi="Garamond" w:cs="Cambria Math"/>
        </w:rPr>
        <w:t>widespread</w:t>
      </w:r>
      <w:r w:rsidRPr="0082534A">
        <w:rPr>
          <w:rFonts w:ascii="Garamond" w:eastAsia="Garamond" w:hAnsi="Garamond" w:cs="Cambria Math"/>
        </w:rPr>
        <w:t xml:space="preserve"> asymmetry assumption.</w:t>
      </w:r>
      <w:r>
        <w:rPr>
          <w:rFonts w:ascii="Cambria Math" w:eastAsia="Garamond" w:hAnsi="Cambria Math" w:cs="Cambria Math"/>
        </w:rPr>
        <w:t xml:space="preserve"> </w:t>
      </w:r>
    </w:p>
    <w:p w14:paraId="0CC10006" w14:textId="77777777" w:rsidR="006D7650" w:rsidRPr="0082534A" w:rsidRDefault="006D7650" w:rsidP="006D7650">
      <w:pPr>
        <w:spacing w:line="480" w:lineRule="auto"/>
        <w:jc w:val="both"/>
        <w:rPr>
          <w:rFonts w:ascii="Cambria Math" w:eastAsia="Garamond" w:hAnsi="Cambria Math" w:cs="Cambria Math"/>
        </w:rPr>
      </w:pPr>
    </w:p>
    <w:p w14:paraId="6F57D3D1" w14:textId="304EA42D" w:rsidR="00561378" w:rsidRDefault="006D7650" w:rsidP="00561378">
      <w:pPr>
        <w:spacing w:line="480" w:lineRule="auto"/>
        <w:jc w:val="both"/>
        <w:rPr>
          <w:rFonts w:ascii="Garamond" w:eastAsia="Garamond" w:hAnsi="Garamond" w:cs="Cambria"/>
        </w:rPr>
      </w:pPr>
      <w:r>
        <w:rPr>
          <w:rFonts w:ascii="Garamond" w:eastAsia="Garamond" w:hAnsi="Garamond" w:cs="Cambria"/>
        </w:rPr>
        <w:t xml:space="preserve">One version of this strategy would be to suggest that some of the vignettes that we offer can be read in causal terms, and so some participants take themselves to be evaluating causal explanations instead of metaphysical explanations. For instance, one might worry that the cortisol case can be read as causal: that the presence of cortisol </w:t>
      </w:r>
      <w:r w:rsidRPr="0082534A">
        <w:rPr>
          <w:rFonts w:ascii="Garamond" w:eastAsia="Garamond" w:hAnsi="Garamond" w:cs="Cambria"/>
          <w:i/>
          <w:iCs/>
        </w:rPr>
        <w:t>causes</w:t>
      </w:r>
      <w:r>
        <w:rPr>
          <w:rFonts w:ascii="Garamond" w:eastAsia="Garamond" w:hAnsi="Garamond" w:cs="Cambria"/>
        </w:rPr>
        <w:t xml:space="preserve"> stress, rather than constitutes its being the case that there is stress. However, even if this were so, we would still not predict the results that we attained. Participants who read the vignette as causal would be expected to respond that cortisol levels explain stress (since the causal arrow runs from cortisol to stress) but </w:t>
      </w:r>
      <w:r w:rsidRPr="0082534A">
        <w:rPr>
          <w:rFonts w:ascii="Garamond" w:eastAsia="Garamond" w:hAnsi="Garamond" w:cs="Cambria"/>
          <w:i/>
          <w:iCs/>
        </w:rPr>
        <w:t>not</w:t>
      </w:r>
      <w:r>
        <w:rPr>
          <w:rFonts w:ascii="Garamond" w:eastAsia="Garamond" w:hAnsi="Garamond" w:cs="Cambria"/>
        </w:rPr>
        <w:t xml:space="preserve"> that stress explains cortisol. So, at best we might explain why we found agreement that cortisol explains stress. </w:t>
      </w:r>
    </w:p>
    <w:p w14:paraId="742A75A4" w14:textId="77777777" w:rsidR="006D7650" w:rsidRDefault="006D7650" w:rsidP="006D7650">
      <w:pPr>
        <w:spacing w:line="480" w:lineRule="auto"/>
        <w:jc w:val="both"/>
        <w:rPr>
          <w:rFonts w:ascii="Garamond" w:eastAsia="Garamond" w:hAnsi="Garamond" w:cs="Cambria"/>
        </w:rPr>
      </w:pPr>
    </w:p>
    <w:p w14:paraId="620CC8D7" w14:textId="0BBFDC1C" w:rsidR="006D7650" w:rsidRDefault="006D7650" w:rsidP="006D7650">
      <w:pPr>
        <w:spacing w:line="480" w:lineRule="auto"/>
        <w:jc w:val="both"/>
        <w:rPr>
          <w:rFonts w:ascii="Garamond" w:eastAsia="Garamond" w:hAnsi="Garamond" w:cs="Cambria"/>
        </w:rPr>
      </w:pPr>
      <w:r>
        <w:rPr>
          <w:rFonts w:ascii="Garamond" w:eastAsia="Garamond" w:hAnsi="Garamond" w:cs="Cambria"/>
        </w:rPr>
        <w:t xml:space="preserve">For the multiple sources of explanation hypothesis to explain our results we also need to explain why people judge that stress explains cortisol. Suppose the remaining participants interpret the explanatory claims as metaphysical rather than causal. To explain our results, it would need to be that these participants are inclined to judge (a) that stress explains cortisol and (b) that cortisol </w:t>
      </w:r>
      <w:r w:rsidRPr="0082534A">
        <w:rPr>
          <w:rFonts w:ascii="Garamond" w:eastAsia="Garamond" w:hAnsi="Garamond" w:cs="Cambria"/>
          <w:i/>
          <w:iCs/>
        </w:rPr>
        <w:t>does not</w:t>
      </w:r>
      <w:r>
        <w:rPr>
          <w:rFonts w:ascii="Garamond" w:eastAsia="Garamond" w:hAnsi="Garamond" w:cs="Cambria"/>
        </w:rPr>
        <w:t xml:space="preserve"> explain stress. Why is that? Well, they must judge (a) to explain our result, namely that people do judge that stress explains cortisol. Moreover, they must also </w:t>
      </w:r>
      <w:r>
        <w:rPr>
          <w:rFonts w:ascii="Garamond" w:eastAsia="Garamond" w:hAnsi="Garamond" w:cs="Cambria"/>
          <w:i/>
          <w:iCs/>
        </w:rPr>
        <w:t xml:space="preserve">not </w:t>
      </w:r>
      <w:r>
        <w:rPr>
          <w:rFonts w:ascii="Garamond" w:eastAsia="Garamond" w:hAnsi="Garamond" w:cs="Cambria"/>
        </w:rPr>
        <w:t>judge that cortisol explains stress, since if they did then this would undermine the widespread asymmetry assumption. But it seems unlikely that participants who interpret the vignette as metaphysical are judging that stress explains cortisol and not the converse. And, if they are, then those judgments are radically different from those of philosophers, which would go towards undermining the idea that the notion they are using is continuous with philosophers. Thus, this version of the suggestion seems to us to be implausible as an attempt to rescue the assumption trio.</w:t>
      </w:r>
    </w:p>
    <w:p w14:paraId="771C4287" w14:textId="73FEEEDF" w:rsidR="005018F6" w:rsidRDefault="00561378" w:rsidP="00561378">
      <w:pPr>
        <w:spacing w:line="480" w:lineRule="auto"/>
        <w:jc w:val="both"/>
        <w:rPr>
          <w:rFonts w:ascii="Garamond" w:hAnsi="Garamond" w:cs="Arial"/>
          <w:color w:val="0A0A0A"/>
        </w:rPr>
      </w:pPr>
      <w:r>
        <w:rPr>
          <w:rFonts w:ascii="Garamond" w:eastAsia="Garamond" w:hAnsi="Garamond" w:cs="Cambria"/>
        </w:rPr>
        <w:lastRenderedPageBreak/>
        <w:t>Similarly, one might try to argue that the Set/Member case might be interpreted causally</w:t>
      </w:r>
      <w:r w:rsidR="00F81DC6">
        <w:rPr>
          <w:rFonts w:ascii="Garamond" w:eastAsia="Garamond" w:hAnsi="Garamond" w:cs="Cambria"/>
        </w:rPr>
        <w:t xml:space="preserve"> by participants and that this explains our results</w:t>
      </w:r>
      <w:r>
        <w:rPr>
          <w:rFonts w:ascii="Garamond" w:eastAsia="Garamond" w:hAnsi="Garamond" w:cs="Cambria"/>
        </w:rPr>
        <w:t xml:space="preserve">. </w:t>
      </w:r>
      <w:r w:rsidR="00F81DC6">
        <w:rPr>
          <w:rFonts w:ascii="Garamond" w:eastAsia="Garamond" w:hAnsi="Garamond" w:cs="Cambria"/>
        </w:rPr>
        <w:t>The idea might be</w:t>
      </w:r>
      <w:r w:rsidR="00EF2892">
        <w:rPr>
          <w:rFonts w:ascii="Garamond" w:eastAsia="Garamond" w:hAnsi="Garamond" w:cs="Cambria"/>
        </w:rPr>
        <w:t xml:space="preserve"> that since we describe </w:t>
      </w:r>
      <w:r w:rsidR="00CE674D">
        <w:rPr>
          <w:rFonts w:ascii="Garamond" w:eastAsia="Garamond" w:hAnsi="Garamond" w:cs="Cambria"/>
        </w:rPr>
        <w:t>the cases</w:t>
      </w:r>
      <w:r w:rsidR="00EF2892">
        <w:rPr>
          <w:rFonts w:ascii="Garamond" w:eastAsia="Garamond" w:hAnsi="Garamond" w:cs="Cambria"/>
        </w:rPr>
        <w:t xml:space="preserve"> in terms of a biconditional, </w:t>
      </w:r>
      <w:r w:rsidRPr="0086311E">
        <w:rPr>
          <w:rFonts w:ascii="Garamond" w:hAnsi="Garamond" w:cs="Arial"/>
          <w:color w:val="0A0A0A"/>
        </w:rPr>
        <w:t>"</w:t>
      </w:r>
      <w:r w:rsidR="00B41942">
        <w:rPr>
          <w:rFonts w:ascii="Garamond" w:hAnsi="Garamond" w:cs="Arial"/>
          <w:color w:val="0A0A0A"/>
        </w:rPr>
        <w:t>s</w:t>
      </w:r>
      <w:r w:rsidRPr="0086311E">
        <w:rPr>
          <w:rFonts w:ascii="Garamond" w:hAnsi="Garamond" w:cs="Arial"/>
          <w:color w:val="0A0A0A"/>
        </w:rPr>
        <w:t>ets only exist when their members do, and their members only exist when the set does</w:t>
      </w:r>
      <w:r w:rsidR="00B41942">
        <w:rPr>
          <w:rFonts w:ascii="Garamond" w:hAnsi="Garamond" w:cs="Arial"/>
          <w:color w:val="0A0A0A"/>
        </w:rPr>
        <w:t xml:space="preserve">” people might interpret this biconditional causally. </w:t>
      </w:r>
      <w:r w:rsidR="000C462E">
        <w:rPr>
          <w:rFonts w:ascii="Garamond" w:hAnsi="Garamond" w:cs="Arial"/>
          <w:color w:val="0A0A0A"/>
        </w:rPr>
        <w:t>Let us</w:t>
      </w:r>
      <w:r w:rsidR="00CE674D">
        <w:rPr>
          <w:rFonts w:ascii="Garamond" w:hAnsi="Garamond" w:cs="Arial"/>
          <w:color w:val="0A0A0A"/>
        </w:rPr>
        <w:t xml:space="preserve"> suppose that is so. </w:t>
      </w:r>
      <w:r w:rsidR="00150D80">
        <w:rPr>
          <w:rFonts w:ascii="Garamond" w:hAnsi="Garamond" w:cs="Arial"/>
          <w:color w:val="0A0A0A"/>
        </w:rPr>
        <w:t>If</w:t>
      </w:r>
      <w:r w:rsidR="00CE674D">
        <w:rPr>
          <w:rFonts w:ascii="Garamond" w:hAnsi="Garamond" w:cs="Arial"/>
          <w:color w:val="0A0A0A"/>
        </w:rPr>
        <w:t xml:space="preserve"> we begin with the </w:t>
      </w:r>
      <w:r w:rsidR="00315CEE">
        <w:rPr>
          <w:rFonts w:ascii="Garamond" w:hAnsi="Garamond" w:cs="Arial"/>
          <w:color w:val="0A0A0A"/>
        </w:rPr>
        <w:t>assumption that</w:t>
      </w:r>
      <w:r w:rsidR="00CE674D">
        <w:rPr>
          <w:rFonts w:ascii="Garamond" w:hAnsi="Garamond" w:cs="Arial"/>
          <w:color w:val="0A0A0A"/>
        </w:rPr>
        <w:t xml:space="preserve"> </w:t>
      </w:r>
      <w:r w:rsidR="00315CEE">
        <w:rPr>
          <w:rFonts w:ascii="Garamond" w:hAnsi="Garamond" w:cs="Arial"/>
          <w:color w:val="0A0A0A"/>
        </w:rPr>
        <w:t xml:space="preserve">people </w:t>
      </w:r>
      <w:r w:rsidR="00CE674D">
        <w:rPr>
          <w:rFonts w:ascii="Garamond" w:hAnsi="Garamond" w:cs="Arial"/>
          <w:color w:val="0A0A0A"/>
        </w:rPr>
        <w:t xml:space="preserve">typically </w:t>
      </w:r>
      <w:r w:rsidR="00315CEE">
        <w:rPr>
          <w:rFonts w:ascii="Garamond" w:hAnsi="Garamond" w:cs="Arial"/>
          <w:color w:val="0A0A0A"/>
        </w:rPr>
        <w:t xml:space="preserve">take causal relations </w:t>
      </w:r>
      <w:r w:rsidR="00CE674D">
        <w:rPr>
          <w:rFonts w:ascii="Garamond" w:hAnsi="Garamond" w:cs="Arial"/>
          <w:color w:val="0A0A0A"/>
        </w:rPr>
        <w:t xml:space="preserve">and thus explanations, </w:t>
      </w:r>
      <w:r w:rsidR="00315CEE">
        <w:rPr>
          <w:rFonts w:ascii="Garamond" w:hAnsi="Garamond" w:cs="Arial"/>
          <w:color w:val="0A0A0A"/>
        </w:rPr>
        <w:t xml:space="preserve">to be asymmetric, this means that people will either suppose that the </w:t>
      </w:r>
      <w:r w:rsidR="00CE674D">
        <w:rPr>
          <w:rFonts w:ascii="Garamond" w:hAnsi="Garamond" w:cs="Arial"/>
          <w:color w:val="0A0A0A"/>
        </w:rPr>
        <w:t>existence</w:t>
      </w:r>
      <w:r w:rsidR="00315CEE">
        <w:rPr>
          <w:rFonts w:ascii="Garamond" w:hAnsi="Garamond" w:cs="Arial"/>
          <w:color w:val="0A0A0A"/>
        </w:rPr>
        <w:t xml:space="preserve"> of the set causes</w:t>
      </w:r>
      <w:r w:rsidR="00CE674D">
        <w:rPr>
          <w:rFonts w:ascii="Garamond" w:hAnsi="Garamond" w:cs="Arial"/>
          <w:color w:val="0A0A0A"/>
        </w:rPr>
        <w:t xml:space="preserve"> (and hence explains)</w:t>
      </w:r>
      <w:r w:rsidR="00315CEE">
        <w:rPr>
          <w:rFonts w:ascii="Garamond" w:hAnsi="Garamond" w:cs="Arial"/>
          <w:color w:val="0A0A0A"/>
        </w:rPr>
        <w:t xml:space="preserve"> the </w:t>
      </w:r>
      <w:r w:rsidR="00CE674D">
        <w:rPr>
          <w:rFonts w:ascii="Garamond" w:hAnsi="Garamond" w:cs="Arial"/>
          <w:color w:val="0A0A0A"/>
        </w:rPr>
        <w:t>existence</w:t>
      </w:r>
      <w:r w:rsidR="00315CEE">
        <w:rPr>
          <w:rFonts w:ascii="Garamond" w:hAnsi="Garamond" w:cs="Arial"/>
          <w:color w:val="0A0A0A"/>
        </w:rPr>
        <w:t xml:space="preserve"> of the member, or the reverse</w:t>
      </w:r>
      <w:r w:rsidR="00CE674D">
        <w:rPr>
          <w:rFonts w:ascii="Garamond" w:hAnsi="Garamond" w:cs="Arial"/>
          <w:color w:val="0A0A0A"/>
        </w:rPr>
        <w:t xml:space="preserve">, but not both. On the face of it, it seems much more likely that people will </w:t>
      </w:r>
      <w:r w:rsidR="00315CEE">
        <w:rPr>
          <w:rFonts w:ascii="Garamond" w:hAnsi="Garamond" w:cs="Arial"/>
          <w:color w:val="0A0A0A"/>
        </w:rPr>
        <w:t xml:space="preserve">suppose that </w:t>
      </w:r>
      <w:r w:rsidR="00CE674D">
        <w:rPr>
          <w:rFonts w:ascii="Garamond" w:hAnsi="Garamond" w:cs="Arial"/>
          <w:color w:val="0A0A0A"/>
        </w:rPr>
        <w:t>t</w:t>
      </w:r>
      <w:r w:rsidR="00315CEE">
        <w:rPr>
          <w:rFonts w:ascii="Garamond" w:hAnsi="Garamond" w:cs="Arial"/>
          <w:color w:val="0A0A0A"/>
        </w:rPr>
        <w:t xml:space="preserve">he </w:t>
      </w:r>
      <w:r w:rsidR="00CE674D">
        <w:rPr>
          <w:rFonts w:ascii="Garamond" w:hAnsi="Garamond" w:cs="Arial"/>
          <w:color w:val="0A0A0A"/>
        </w:rPr>
        <w:t>existence</w:t>
      </w:r>
      <w:r w:rsidR="00315CEE">
        <w:rPr>
          <w:rFonts w:ascii="Garamond" w:hAnsi="Garamond" w:cs="Arial"/>
          <w:color w:val="0A0A0A"/>
        </w:rPr>
        <w:t xml:space="preserve"> of the member</w:t>
      </w:r>
      <w:r w:rsidR="00CE674D">
        <w:rPr>
          <w:rFonts w:ascii="Garamond" w:hAnsi="Garamond" w:cs="Arial"/>
          <w:color w:val="0A0A0A"/>
        </w:rPr>
        <w:t>, a concrete person,</w:t>
      </w:r>
      <w:r w:rsidR="00315CEE">
        <w:rPr>
          <w:rFonts w:ascii="Garamond" w:hAnsi="Garamond" w:cs="Arial"/>
          <w:color w:val="0A0A0A"/>
        </w:rPr>
        <w:t xml:space="preserve"> </w:t>
      </w:r>
      <w:r w:rsidR="00CE674D">
        <w:rPr>
          <w:rFonts w:ascii="Garamond" w:hAnsi="Garamond" w:cs="Arial"/>
          <w:color w:val="0A0A0A"/>
        </w:rPr>
        <w:t>causes</w:t>
      </w:r>
      <w:r w:rsidR="00315CEE">
        <w:rPr>
          <w:rFonts w:ascii="Garamond" w:hAnsi="Garamond" w:cs="Arial"/>
          <w:color w:val="0A0A0A"/>
        </w:rPr>
        <w:t xml:space="preserve"> the </w:t>
      </w:r>
      <w:r w:rsidR="00CE674D">
        <w:rPr>
          <w:rFonts w:ascii="Garamond" w:hAnsi="Garamond" w:cs="Arial"/>
          <w:color w:val="0A0A0A"/>
        </w:rPr>
        <w:t>existence of the set rather than the other way around. If, however,</w:t>
      </w:r>
      <w:r w:rsidR="00315CEE">
        <w:rPr>
          <w:rFonts w:ascii="Garamond" w:hAnsi="Garamond" w:cs="Arial"/>
          <w:color w:val="0A0A0A"/>
        </w:rPr>
        <w:t xml:space="preserve"> people take that to be true, then they will tend to judge that the set </w:t>
      </w:r>
      <w:r w:rsidR="00CE674D">
        <w:rPr>
          <w:rFonts w:ascii="Garamond" w:hAnsi="Garamond" w:cs="Arial"/>
          <w:color w:val="0A0A0A"/>
        </w:rPr>
        <w:t>exists</w:t>
      </w:r>
      <w:r w:rsidR="00315CEE">
        <w:rPr>
          <w:rFonts w:ascii="Garamond" w:hAnsi="Garamond" w:cs="Arial"/>
          <w:color w:val="0A0A0A"/>
        </w:rPr>
        <w:t xml:space="preserve"> </w:t>
      </w:r>
      <w:r w:rsidR="00CE674D">
        <w:rPr>
          <w:rFonts w:ascii="Garamond" w:hAnsi="Garamond" w:cs="Arial"/>
          <w:color w:val="0A0A0A"/>
        </w:rPr>
        <w:t>because</w:t>
      </w:r>
      <w:r w:rsidR="00315CEE">
        <w:rPr>
          <w:rFonts w:ascii="Garamond" w:hAnsi="Garamond" w:cs="Arial"/>
          <w:color w:val="0A0A0A"/>
        </w:rPr>
        <w:t xml:space="preserve"> the </w:t>
      </w:r>
      <w:r w:rsidR="00CE674D">
        <w:rPr>
          <w:rFonts w:ascii="Garamond" w:hAnsi="Garamond" w:cs="Arial"/>
          <w:color w:val="0A0A0A"/>
        </w:rPr>
        <w:t>member</w:t>
      </w:r>
      <w:r w:rsidR="00315CEE">
        <w:rPr>
          <w:rFonts w:ascii="Garamond" w:hAnsi="Garamond" w:cs="Arial"/>
          <w:color w:val="0A0A0A"/>
        </w:rPr>
        <w:t xml:space="preserve"> does and </w:t>
      </w:r>
      <w:r w:rsidR="00CE674D">
        <w:rPr>
          <w:rFonts w:ascii="Garamond" w:hAnsi="Garamond" w:cs="Arial"/>
          <w:color w:val="0A0A0A"/>
        </w:rPr>
        <w:t xml:space="preserve">will not judge that the member exists because the set does, and so we should still expect to </w:t>
      </w:r>
      <w:r w:rsidR="00A46995">
        <w:rPr>
          <w:rFonts w:ascii="Garamond" w:hAnsi="Garamond" w:cs="Arial"/>
          <w:color w:val="0A0A0A"/>
        </w:rPr>
        <w:t>observe</w:t>
      </w:r>
      <w:r w:rsidR="00CE674D">
        <w:rPr>
          <w:rFonts w:ascii="Garamond" w:hAnsi="Garamond" w:cs="Arial"/>
          <w:color w:val="0A0A0A"/>
        </w:rPr>
        <w:t xml:space="preserve"> an asymmetry </w:t>
      </w:r>
      <w:r w:rsidR="00A46995">
        <w:rPr>
          <w:rFonts w:ascii="Garamond" w:hAnsi="Garamond" w:cs="Arial"/>
          <w:color w:val="0A0A0A"/>
        </w:rPr>
        <w:t>in</w:t>
      </w:r>
      <w:r w:rsidR="00CE674D">
        <w:rPr>
          <w:rFonts w:ascii="Garamond" w:hAnsi="Garamond" w:cs="Arial"/>
          <w:color w:val="0A0A0A"/>
        </w:rPr>
        <w:t xml:space="preserve"> judgement</w:t>
      </w:r>
      <w:r w:rsidR="00A46995">
        <w:rPr>
          <w:rFonts w:ascii="Garamond" w:hAnsi="Garamond" w:cs="Arial"/>
          <w:color w:val="0A0A0A"/>
        </w:rPr>
        <w:t>s</w:t>
      </w:r>
      <w:r w:rsidR="00CE674D">
        <w:rPr>
          <w:rFonts w:ascii="Garamond" w:hAnsi="Garamond" w:cs="Arial"/>
          <w:color w:val="0A0A0A"/>
        </w:rPr>
        <w:t xml:space="preserve">. So, in order </w:t>
      </w:r>
      <w:r w:rsidR="00315CEE">
        <w:rPr>
          <w:rFonts w:ascii="Garamond" w:hAnsi="Garamond" w:cs="Arial"/>
          <w:color w:val="0A0A0A"/>
        </w:rPr>
        <w:t xml:space="preserve">for this </w:t>
      </w:r>
      <w:r w:rsidR="00CE674D">
        <w:rPr>
          <w:rFonts w:ascii="Garamond" w:hAnsi="Garamond" w:cs="Arial"/>
          <w:color w:val="0A0A0A"/>
        </w:rPr>
        <w:t>claim</w:t>
      </w:r>
      <w:r w:rsidR="00315CEE">
        <w:rPr>
          <w:rFonts w:ascii="Garamond" w:hAnsi="Garamond" w:cs="Arial"/>
          <w:color w:val="0A0A0A"/>
        </w:rPr>
        <w:t xml:space="preserve"> about causal </w:t>
      </w:r>
      <w:r w:rsidR="00CE674D">
        <w:rPr>
          <w:rFonts w:ascii="Garamond" w:hAnsi="Garamond" w:cs="Arial"/>
          <w:color w:val="0A0A0A"/>
        </w:rPr>
        <w:t>interpretation</w:t>
      </w:r>
      <w:r w:rsidR="00315CEE">
        <w:rPr>
          <w:rFonts w:ascii="Garamond" w:hAnsi="Garamond" w:cs="Arial"/>
          <w:color w:val="0A0A0A"/>
        </w:rPr>
        <w:t xml:space="preserve"> to </w:t>
      </w:r>
      <w:r w:rsidR="00CE674D">
        <w:rPr>
          <w:rFonts w:ascii="Garamond" w:hAnsi="Garamond" w:cs="Arial"/>
          <w:color w:val="0A0A0A"/>
        </w:rPr>
        <w:t>explain</w:t>
      </w:r>
      <w:r w:rsidR="00315CEE">
        <w:rPr>
          <w:rFonts w:ascii="Garamond" w:hAnsi="Garamond" w:cs="Arial"/>
          <w:color w:val="0A0A0A"/>
        </w:rPr>
        <w:t xml:space="preserve"> </w:t>
      </w:r>
      <w:r w:rsidR="00010A61">
        <w:rPr>
          <w:rFonts w:ascii="Garamond" w:hAnsi="Garamond" w:cs="Arial"/>
          <w:color w:val="0A0A0A"/>
        </w:rPr>
        <w:t>our</w:t>
      </w:r>
      <w:r w:rsidR="00315CEE">
        <w:rPr>
          <w:rFonts w:ascii="Garamond" w:hAnsi="Garamond" w:cs="Arial"/>
          <w:color w:val="0A0A0A"/>
        </w:rPr>
        <w:t xml:space="preserve"> results</w:t>
      </w:r>
      <w:r w:rsidR="00010A61">
        <w:rPr>
          <w:rFonts w:ascii="Garamond" w:hAnsi="Garamond" w:cs="Arial"/>
          <w:color w:val="0A0A0A"/>
        </w:rPr>
        <w:t xml:space="preserve">, </w:t>
      </w:r>
      <w:r w:rsidR="00315CEE">
        <w:rPr>
          <w:rFonts w:ascii="Garamond" w:hAnsi="Garamond" w:cs="Arial"/>
          <w:color w:val="0A0A0A"/>
        </w:rPr>
        <w:t xml:space="preserve">it would need to be that </w:t>
      </w:r>
      <w:r w:rsidR="00010A61">
        <w:rPr>
          <w:rFonts w:ascii="Garamond" w:hAnsi="Garamond" w:cs="Arial"/>
          <w:color w:val="0A0A0A"/>
        </w:rPr>
        <w:t>either</w:t>
      </w:r>
      <w:r w:rsidR="00315CEE">
        <w:rPr>
          <w:rFonts w:ascii="Garamond" w:hAnsi="Garamond" w:cs="Arial"/>
          <w:color w:val="0A0A0A"/>
        </w:rPr>
        <w:t xml:space="preserve"> (a) some people </w:t>
      </w:r>
      <w:r w:rsidR="00010A61">
        <w:rPr>
          <w:rFonts w:ascii="Garamond" w:hAnsi="Garamond" w:cs="Arial"/>
          <w:color w:val="0A0A0A"/>
        </w:rPr>
        <w:t xml:space="preserve">interpret the vignette as one in which the existence of the set causes the existence of the member, and some interpret it the opposite way or (b) </w:t>
      </w:r>
      <w:r w:rsidR="00315CEE">
        <w:rPr>
          <w:rFonts w:ascii="Garamond" w:hAnsi="Garamond" w:cs="Arial"/>
          <w:color w:val="0A0A0A"/>
        </w:rPr>
        <w:t xml:space="preserve">that people take </w:t>
      </w:r>
      <w:r w:rsidR="00010A61">
        <w:rPr>
          <w:rFonts w:ascii="Garamond" w:hAnsi="Garamond" w:cs="Arial"/>
          <w:color w:val="0A0A0A"/>
        </w:rPr>
        <w:t xml:space="preserve">causation/causal explanation to be </w:t>
      </w:r>
      <w:r w:rsidR="00DE4CEC">
        <w:rPr>
          <w:rFonts w:ascii="Garamond" w:hAnsi="Garamond" w:cs="Arial"/>
          <w:color w:val="0A0A0A"/>
        </w:rPr>
        <w:t xml:space="preserve">(sometimes) </w:t>
      </w:r>
      <w:r w:rsidR="00010A61">
        <w:rPr>
          <w:rFonts w:ascii="Garamond" w:hAnsi="Garamond" w:cs="Arial"/>
          <w:color w:val="0A0A0A"/>
        </w:rPr>
        <w:t>symmetric,</w:t>
      </w:r>
      <w:r w:rsidR="00DE4CEC">
        <w:rPr>
          <w:rFonts w:ascii="Garamond" w:hAnsi="Garamond" w:cs="Arial"/>
          <w:color w:val="0A0A0A"/>
        </w:rPr>
        <w:t xml:space="preserve"> so that even </w:t>
      </w:r>
      <w:r w:rsidR="00315CEE">
        <w:rPr>
          <w:rFonts w:ascii="Garamond" w:hAnsi="Garamond" w:cs="Arial"/>
          <w:color w:val="0A0A0A"/>
        </w:rPr>
        <w:t xml:space="preserve">though they </w:t>
      </w:r>
      <w:r w:rsidR="008B03D6">
        <w:rPr>
          <w:rFonts w:ascii="Garamond" w:hAnsi="Garamond" w:cs="Arial"/>
          <w:color w:val="0A0A0A"/>
        </w:rPr>
        <w:t>judge</w:t>
      </w:r>
      <w:r w:rsidR="00315CEE">
        <w:rPr>
          <w:rFonts w:ascii="Garamond" w:hAnsi="Garamond" w:cs="Arial"/>
          <w:color w:val="0A0A0A"/>
        </w:rPr>
        <w:t xml:space="preserve"> </w:t>
      </w:r>
      <w:r w:rsidR="008B03D6">
        <w:rPr>
          <w:rFonts w:ascii="Garamond" w:hAnsi="Garamond" w:cs="Arial"/>
          <w:color w:val="0A0A0A"/>
        </w:rPr>
        <w:t>that, say</w:t>
      </w:r>
      <w:r w:rsidR="00315CEE">
        <w:rPr>
          <w:rFonts w:ascii="Garamond" w:hAnsi="Garamond" w:cs="Arial"/>
          <w:color w:val="0A0A0A"/>
        </w:rPr>
        <w:t xml:space="preserve">, the </w:t>
      </w:r>
      <w:r w:rsidR="008B03D6">
        <w:rPr>
          <w:rFonts w:ascii="Garamond" w:hAnsi="Garamond" w:cs="Arial"/>
          <w:color w:val="0A0A0A"/>
        </w:rPr>
        <w:t>existence of the member</w:t>
      </w:r>
      <w:r w:rsidR="00315CEE">
        <w:rPr>
          <w:rFonts w:ascii="Garamond" w:hAnsi="Garamond" w:cs="Arial"/>
          <w:color w:val="0A0A0A"/>
        </w:rPr>
        <w:t xml:space="preserve"> cause</w:t>
      </w:r>
      <w:r w:rsidR="008B03D6">
        <w:rPr>
          <w:rFonts w:ascii="Garamond" w:hAnsi="Garamond" w:cs="Arial"/>
          <w:color w:val="0A0A0A"/>
        </w:rPr>
        <w:t>s</w:t>
      </w:r>
      <w:r w:rsidR="00315CEE">
        <w:rPr>
          <w:rFonts w:ascii="Garamond" w:hAnsi="Garamond" w:cs="Arial"/>
          <w:color w:val="0A0A0A"/>
        </w:rPr>
        <w:t xml:space="preserve"> </w:t>
      </w:r>
      <w:r w:rsidR="008B03D6">
        <w:rPr>
          <w:rFonts w:ascii="Garamond" w:hAnsi="Garamond" w:cs="Arial"/>
          <w:color w:val="0A0A0A"/>
        </w:rPr>
        <w:t>the existence of the</w:t>
      </w:r>
      <w:r w:rsidR="00315CEE">
        <w:rPr>
          <w:rFonts w:ascii="Garamond" w:hAnsi="Garamond" w:cs="Arial"/>
          <w:color w:val="0A0A0A"/>
        </w:rPr>
        <w:t xml:space="preserve"> set, they </w:t>
      </w:r>
      <w:r w:rsidR="009644C5">
        <w:rPr>
          <w:rFonts w:ascii="Garamond" w:hAnsi="Garamond" w:cs="Arial"/>
          <w:color w:val="0A0A0A"/>
        </w:rPr>
        <w:t xml:space="preserve">also think that the existence of the set causes the existence of the member, and thus the </w:t>
      </w:r>
      <w:r w:rsidR="00743E2F">
        <w:rPr>
          <w:rFonts w:ascii="Garamond" w:hAnsi="Garamond" w:cs="Arial"/>
          <w:color w:val="0A0A0A"/>
        </w:rPr>
        <w:t>explanation</w:t>
      </w:r>
      <w:r w:rsidR="009644C5">
        <w:rPr>
          <w:rFonts w:ascii="Garamond" w:hAnsi="Garamond" w:cs="Arial"/>
          <w:color w:val="0A0A0A"/>
        </w:rPr>
        <w:t xml:space="preserve"> proceeds in both directions. </w:t>
      </w:r>
      <w:r w:rsidR="005018F6">
        <w:rPr>
          <w:rFonts w:ascii="Garamond" w:hAnsi="Garamond" w:cs="Arial"/>
          <w:color w:val="0A0A0A"/>
        </w:rPr>
        <w:t xml:space="preserve"> </w:t>
      </w:r>
      <w:r w:rsidR="00315CEE">
        <w:rPr>
          <w:rFonts w:ascii="Garamond" w:hAnsi="Garamond" w:cs="Arial"/>
          <w:color w:val="0A0A0A"/>
        </w:rPr>
        <w:t xml:space="preserve"> </w:t>
      </w:r>
    </w:p>
    <w:p w14:paraId="738FF010" w14:textId="005E0ED9" w:rsidR="00561378" w:rsidRPr="008B60FD" w:rsidRDefault="00315CEE" w:rsidP="006D7650">
      <w:pPr>
        <w:spacing w:line="480" w:lineRule="auto"/>
        <w:jc w:val="both"/>
        <w:rPr>
          <w:rFonts w:ascii="Garamond" w:hAnsi="Garamond" w:cs="Arial"/>
          <w:color w:val="0A0A0A"/>
        </w:rPr>
      </w:pPr>
      <w:r>
        <w:rPr>
          <w:rFonts w:ascii="Garamond" w:hAnsi="Garamond" w:cs="Arial"/>
          <w:color w:val="0A0A0A"/>
        </w:rPr>
        <w:t>We take (b) to be unlikely</w:t>
      </w:r>
      <w:r w:rsidR="008529A4">
        <w:rPr>
          <w:rFonts w:ascii="Garamond" w:hAnsi="Garamond" w:cs="Arial"/>
          <w:color w:val="0A0A0A"/>
        </w:rPr>
        <w:t>,</w:t>
      </w:r>
      <w:r>
        <w:rPr>
          <w:rFonts w:ascii="Garamond" w:hAnsi="Garamond" w:cs="Arial"/>
          <w:color w:val="0A0A0A"/>
        </w:rPr>
        <w:t xml:space="preserve"> though of </w:t>
      </w:r>
      <w:r w:rsidR="008529A4">
        <w:rPr>
          <w:rFonts w:ascii="Garamond" w:hAnsi="Garamond" w:cs="Arial"/>
          <w:color w:val="0A0A0A"/>
        </w:rPr>
        <w:t>course</w:t>
      </w:r>
      <w:r>
        <w:rPr>
          <w:rFonts w:ascii="Garamond" w:hAnsi="Garamond" w:cs="Arial"/>
          <w:color w:val="0A0A0A"/>
        </w:rPr>
        <w:t xml:space="preserve"> our results do not speak to causal cases. Still, we do know from empirical work that people tend to </w:t>
      </w:r>
      <w:r w:rsidR="00D76BB9">
        <w:rPr>
          <w:rFonts w:ascii="Garamond" w:hAnsi="Garamond" w:cs="Arial"/>
          <w:color w:val="0A0A0A"/>
        </w:rPr>
        <w:t>make</w:t>
      </w:r>
      <w:r>
        <w:rPr>
          <w:rFonts w:ascii="Garamond" w:hAnsi="Garamond" w:cs="Arial"/>
          <w:color w:val="0A0A0A"/>
        </w:rPr>
        <w:t xml:space="preserve"> </w:t>
      </w:r>
      <w:r w:rsidR="00D76BB9">
        <w:rPr>
          <w:rFonts w:ascii="Garamond" w:hAnsi="Garamond" w:cs="Arial"/>
          <w:color w:val="0A0A0A"/>
        </w:rPr>
        <w:t>asymmetric</w:t>
      </w:r>
      <w:r>
        <w:rPr>
          <w:rFonts w:ascii="Garamond" w:hAnsi="Garamond" w:cs="Arial"/>
          <w:color w:val="0A0A0A"/>
        </w:rPr>
        <w:t xml:space="preserve"> causal </w:t>
      </w:r>
      <w:r w:rsidR="0093039C">
        <w:rPr>
          <w:rFonts w:ascii="Garamond" w:hAnsi="Garamond" w:cs="Arial"/>
          <w:color w:val="0A0A0A"/>
        </w:rPr>
        <w:t>judgements</w:t>
      </w:r>
      <w:r>
        <w:rPr>
          <w:rFonts w:ascii="Garamond" w:hAnsi="Garamond" w:cs="Arial"/>
          <w:color w:val="0A0A0A"/>
        </w:rPr>
        <w:t xml:space="preserve"> (</w:t>
      </w:r>
      <w:r w:rsidR="00A50807">
        <w:rPr>
          <w:rFonts w:ascii="Garamond" w:hAnsi="Garamond" w:cs="Arial"/>
          <w:color w:val="0A0A0A"/>
        </w:rPr>
        <w:t xml:space="preserve">e.g., </w:t>
      </w:r>
      <w:r>
        <w:rPr>
          <w:rFonts w:ascii="Garamond" w:hAnsi="Garamond" w:cs="Arial"/>
          <w:color w:val="0A0A0A"/>
        </w:rPr>
        <w:t xml:space="preserve">Sloman 2005). We also </w:t>
      </w:r>
      <w:r w:rsidR="005F07B2">
        <w:rPr>
          <w:rFonts w:ascii="Garamond" w:hAnsi="Garamond" w:cs="Arial"/>
          <w:color w:val="0A0A0A"/>
        </w:rPr>
        <w:t>take</w:t>
      </w:r>
      <w:r>
        <w:rPr>
          <w:rFonts w:ascii="Garamond" w:hAnsi="Garamond" w:cs="Arial"/>
          <w:color w:val="0A0A0A"/>
        </w:rPr>
        <w:t xml:space="preserve"> (a) </w:t>
      </w:r>
      <w:r w:rsidR="005F07B2">
        <w:rPr>
          <w:rFonts w:ascii="Garamond" w:hAnsi="Garamond" w:cs="Arial"/>
          <w:color w:val="0A0A0A"/>
        </w:rPr>
        <w:t>to be unlikely</w:t>
      </w:r>
      <w:r>
        <w:rPr>
          <w:rFonts w:ascii="Garamond" w:hAnsi="Garamond" w:cs="Arial"/>
          <w:color w:val="0A0A0A"/>
        </w:rPr>
        <w:t xml:space="preserve">. It seems unlikely that </w:t>
      </w:r>
      <w:r w:rsidR="003A1841">
        <w:rPr>
          <w:rFonts w:ascii="Garamond" w:hAnsi="Garamond" w:cs="Arial"/>
          <w:color w:val="0A0A0A"/>
        </w:rPr>
        <w:t xml:space="preserve">many participants </w:t>
      </w:r>
      <w:r>
        <w:rPr>
          <w:rFonts w:ascii="Garamond" w:hAnsi="Garamond" w:cs="Arial"/>
          <w:color w:val="0A0A0A"/>
        </w:rPr>
        <w:t xml:space="preserve">interpret the causal claim to go in one direction, and </w:t>
      </w:r>
      <w:r w:rsidR="003A1841">
        <w:rPr>
          <w:rFonts w:ascii="Garamond" w:hAnsi="Garamond" w:cs="Arial"/>
          <w:color w:val="0A0A0A"/>
        </w:rPr>
        <w:t>many</w:t>
      </w:r>
      <w:r>
        <w:rPr>
          <w:rFonts w:ascii="Garamond" w:hAnsi="Garamond" w:cs="Arial"/>
          <w:color w:val="0A0A0A"/>
        </w:rPr>
        <w:t xml:space="preserve"> in the oth</w:t>
      </w:r>
      <w:r w:rsidR="001335B4">
        <w:rPr>
          <w:rFonts w:ascii="Garamond" w:hAnsi="Garamond" w:cs="Arial"/>
          <w:color w:val="0A0A0A"/>
        </w:rPr>
        <w:t>er</w:t>
      </w:r>
      <w:r w:rsidR="00832661">
        <w:rPr>
          <w:rFonts w:ascii="Garamond" w:hAnsi="Garamond" w:cs="Arial"/>
          <w:color w:val="0A0A0A"/>
        </w:rPr>
        <w:t xml:space="preserve"> direction too</w:t>
      </w:r>
      <w:r>
        <w:rPr>
          <w:rFonts w:ascii="Garamond" w:hAnsi="Garamond" w:cs="Arial"/>
          <w:color w:val="0A0A0A"/>
        </w:rPr>
        <w:t xml:space="preserve">. </w:t>
      </w:r>
      <w:r w:rsidR="001335B4">
        <w:rPr>
          <w:rFonts w:ascii="Garamond" w:hAnsi="Garamond" w:cs="Arial"/>
          <w:color w:val="0A0A0A"/>
        </w:rPr>
        <w:t>Indeed,</w:t>
      </w:r>
      <w:r>
        <w:rPr>
          <w:rFonts w:ascii="Garamond" w:hAnsi="Garamond" w:cs="Arial"/>
          <w:color w:val="0A0A0A"/>
        </w:rPr>
        <w:t xml:space="preserve"> </w:t>
      </w:r>
      <w:r w:rsidR="00A21198">
        <w:rPr>
          <w:rFonts w:ascii="Garamond" w:hAnsi="Garamond" w:cs="Arial"/>
          <w:color w:val="0A0A0A"/>
        </w:rPr>
        <w:t xml:space="preserve">we take it to be </w:t>
      </w:r>
      <w:r w:rsidR="0004365C">
        <w:rPr>
          <w:rFonts w:ascii="Garamond" w:hAnsi="Garamond" w:cs="Arial"/>
          <w:color w:val="0A0A0A"/>
        </w:rPr>
        <w:t>unlikely</w:t>
      </w:r>
      <w:r w:rsidR="00A21198">
        <w:rPr>
          <w:rFonts w:ascii="Garamond" w:hAnsi="Garamond" w:cs="Arial"/>
          <w:color w:val="0A0A0A"/>
        </w:rPr>
        <w:t xml:space="preserve"> that </w:t>
      </w:r>
      <w:r>
        <w:rPr>
          <w:rFonts w:ascii="Garamond" w:hAnsi="Garamond" w:cs="Arial"/>
          <w:color w:val="0A0A0A"/>
        </w:rPr>
        <w:t xml:space="preserve">people will </w:t>
      </w:r>
      <w:r w:rsidR="00A21198">
        <w:rPr>
          <w:rFonts w:ascii="Garamond" w:hAnsi="Garamond" w:cs="Arial"/>
          <w:color w:val="0A0A0A"/>
        </w:rPr>
        <w:t>suppose</w:t>
      </w:r>
      <w:r>
        <w:rPr>
          <w:rFonts w:ascii="Garamond" w:hAnsi="Garamond" w:cs="Arial"/>
          <w:color w:val="0A0A0A"/>
        </w:rPr>
        <w:t xml:space="preserve"> that an </w:t>
      </w:r>
      <w:r w:rsidR="00A21198">
        <w:rPr>
          <w:rFonts w:ascii="Garamond" w:hAnsi="Garamond" w:cs="Arial"/>
          <w:color w:val="0A0A0A"/>
        </w:rPr>
        <w:t>abstract</w:t>
      </w:r>
      <w:r>
        <w:rPr>
          <w:rFonts w:ascii="Garamond" w:hAnsi="Garamond" w:cs="Arial"/>
          <w:color w:val="0A0A0A"/>
        </w:rPr>
        <w:t xml:space="preserve"> object, like a set, cause</w:t>
      </w:r>
      <w:r w:rsidR="00DC763D">
        <w:rPr>
          <w:rFonts w:ascii="Garamond" w:hAnsi="Garamond" w:cs="Arial"/>
          <w:color w:val="0A0A0A"/>
        </w:rPr>
        <w:t>s</w:t>
      </w:r>
      <w:r>
        <w:rPr>
          <w:rFonts w:ascii="Garamond" w:hAnsi="Garamond" w:cs="Arial"/>
          <w:color w:val="0A0A0A"/>
        </w:rPr>
        <w:t xml:space="preserve"> the </w:t>
      </w:r>
      <w:r w:rsidR="00DC763D">
        <w:rPr>
          <w:rFonts w:ascii="Garamond" w:hAnsi="Garamond" w:cs="Arial"/>
          <w:color w:val="0A0A0A"/>
        </w:rPr>
        <w:t>existence</w:t>
      </w:r>
      <w:r>
        <w:rPr>
          <w:rFonts w:ascii="Garamond" w:hAnsi="Garamond" w:cs="Arial"/>
          <w:color w:val="0A0A0A"/>
        </w:rPr>
        <w:t xml:space="preserve"> of a person. </w:t>
      </w:r>
      <w:r w:rsidR="00214674">
        <w:rPr>
          <w:rFonts w:ascii="Garamond" w:hAnsi="Garamond" w:cs="Arial"/>
          <w:color w:val="0A0A0A"/>
        </w:rPr>
        <w:t>So</w:t>
      </w:r>
      <w:r w:rsidR="00DC763D">
        <w:rPr>
          <w:rFonts w:ascii="Garamond" w:hAnsi="Garamond" w:cs="Arial"/>
          <w:color w:val="0A0A0A"/>
        </w:rPr>
        <w:t>,</w:t>
      </w:r>
      <w:r w:rsidR="00214674">
        <w:rPr>
          <w:rFonts w:ascii="Garamond" w:hAnsi="Garamond" w:cs="Arial"/>
          <w:color w:val="0A0A0A"/>
        </w:rPr>
        <w:t xml:space="preserve"> while we cannot</w:t>
      </w:r>
      <w:r w:rsidR="00DC763D">
        <w:rPr>
          <w:rFonts w:ascii="Garamond" w:hAnsi="Garamond" w:cs="Arial"/>
          <w:color w:val="0A0A0A"/>
        </w:rPr>
        <w:t xml:space="preserve"> </w:t>
      </w:r>
      <w:r w:rsidR="00214674">
        <w:rPr>
          <w:rFonts w:ascii="Garamond" w:hAnsi="Garamond" w:cs="Arial"/>
          <w:color w:val="0A0A0A"/>
        </w:rPr>
        <w:t xml:space="preserve">rule </w:t>
      </w:r>
      <w:r w:rsidR="00CC3EA0">
        <w:rPr>
          <w:rFonts w:ascii="Garamond" w:hAnsi="Garamond" w:cs="Arial"/>
          <w:color w:val="0A0A0A"/>
        </w:rPr>
        <w:t xml:space="preserve">out that people do interpret this </w:t>
      </w:r>
      <w:r w:rsidR="00CC3EA0">
        <w:rPr>
          <w:rFonts w:ascii="Garamond" w:hAnsi="Garamond" w:cs="Arial"/>
          <w:color w:val="0A0A0A"/>
        </w:rPr>
        <w:lastRenderedPageBreak/>
        <w:t xml:space="preserve">vignette causally, even if they do, we think </w:t>
      </w:r>
      <w:r w:rsidR="00F218FD">
        <w:rPr>
          <w:rFonts w:ascii="Garamond" w:hAnsi="Garamond" w:cs="Arial"/>
          <w:color w:val="0A0A0A"/>
        </w:rPr>
        <w:t xml:space="preserve">that </w:t>
      </w:r>
      <w:r w:rsidR="00CC3EA0">
        <w:rPr>
          <w:rFonts w:ascii="Garamond" w:hAnsi="Garamond" w:cs="Arial"/>
          <w:color w:val="0A0A0A"/>
        </w:rPr>
        <w:t xml:space="preserve">it </w:t>
      </w:r>
      <w:r w:rsidR="0004365C">
        <w:rPr>
          <w:rFonts w:ascii="Garamond" w:hAnsi="Garamond" w:cs="Arial"/>
          <w:color w:val="0A0A0A"/>
        </w:rPr>
        <w:t xml:space="preserve">is </w:t>
      </w:r>
      <w:r w:rsidR="00CC3EA0">
        <w:rPr>
          <w:rFonts w:ascii="Garamond" w:hAnsi="Garamond" w:cs="Arial"/>
          <w:color w:val="0A0A0A"/>
        </w:rPr>
        <w:t xml:space="preserve">very unlikely that this would be a good </w:t>
      </w:r>
      <w:r w:rsidR="005B5B65">
        <w:rPr>
          <w:rFonts w:ascii="Garamond" w:hAnsi="Garamond" w:cs="Arial"/>
          <w:color w:val="0A0A0A"/>
        </w:rPr>
        <w:t>explanation of our results</w:t>
      </w:r>
      <w:r w:rsidR="00CF4D32">
        <w:rPr>
          <w:rFonts w:ascii="Garamond" w:hAnsi="Garamond" w:cs="Arial"/>
          <w:color w:val="0A0A0A"/>
        </w:rPr>
        <w:t>.</w:t>
      </w:r>
    </w:p>
    <w:p w14:paraId="1F81BA52" w14:textId="77777777" w:rsidR="006D7650" w:rsidRDefault="006D7650" w:rsidP="006D7650">
      <w:pPr>
        <w:spacing w:line="480" w:lineRule="auto"/>
        <w:jc w:val="both"/>
        <w:rPr>
          <w:rFonts w:ascii="Garamond" w:hAnsi="Garamond" w:cs="Times New Roman"/>
          <w:lang w:val="en-GB"/>
        </w:rPr>
      </w:pPr>
      <w:r>
        <w:rPr>
          <w:rFonts w:ascii="Garamond" w:eastAsia="Garamond" w:hAnsi="Garamond" w:cs="Cambria"/>
        </w:rPr>
        <w:t xml:space="preserve">Another version of this strategy, that the defender of the assumption trio might adopt, is to argue that there are multiple kinds of non-causal explanation, and that participants are in fact employing several notions. One suggestion, for instance, is that amongst the class of non-causal explanations there are not only metaphysical explanations, but also </w:t>
      </w:r>
      <w:r w:rsidRPr="0082534A">
        <w:rPr>
          <w:rFonts w:ascii="Garamond" w:eastAsia="Garamond" w:hAnsi="Garamond" w:cs="Cambria"/>
          <w:i/>
          <w:iCs/>
        </w:rPr>
        <w:t>rationalising</w:t>
      </w:r>
      <w:r>
        <w:rPr>
          <w:rFonts w:ascii="Garamond" w:eastAsia="Garamond" w:hAnsi="Garamond" w:cs="Cambria"/>
        </w:rPr>
        <w:t xml:space="preserve"> explanations and </w:t>
      </w:r>
      <w:r w:rsidRPr="0082534A">
        <w:rPr>
          <w:rFonts w:ascii="Garamond" w:eastAsia="Garamond" w:hAnsi="Garamond" w:cs="Cambria"/>
          <w:i/>
          <w:iCs/>
        </w:rPr>
        <w:t>evidential</w:t>
      </w:r>
      <w:r>
        <w:rPr>
          <w:rFonts w:ascii="Garamond" w:eastAsia="Garamond" w:hAnsi="Garamond" w:cs="Cambria"/>
        </w:rPr>
        <w:t xml:space="preserve"> explanations.</w:t>
      </w:r>
      <w:r>
        <w:rPr>
          <w:rStyle w:val="FootnoteReference"/>
          <w:rFonts w:ascii="Garamond" w:eastAsia="Garamond" w:hAnsi="Garamond" w:cs="Cambria"/>
        </w:rPr>
        <w:footnoteReference w:id="14"/>
      </w:r>
      <w:r>
        <w:rPr>
          <w:rFonts w:ascii="Garamond" w:eastAsia="Garamond" w:hAnsi="Garamond" w:cs="Cambria"/>
        </w:rPr>
        <w:t xml:space="preserve"> Rationalising explanations are explanations that give us reasons why something is the case.</w:t>
      </w:r>
      <w:r>
        <w:rPr>
          <w:rStyle w:val="FootnoteReference"/>
          <w:rFonts w:ascii="Garamond" w:eastAsia="Garamond" w:hAnsi="Garamond" w:cs="Cambria"/>
        </w:rPr>
        <w:footnoteReference w:id="15"/>
      </w:r>
      <w:r>
        <w:rPr>
          <w:rFonts w:ascii="Garamond" w:eastAsia="Garamond" w:hAnsi="Garamond" w:cs="Cambria"/>
        </w:rPr>
        <w:t xml:space="preserve"> Evidential explanations are explanations that present </w:t>
      </w:r>
      <w:r w:rsidRPr="003820BC">
        <w:rPr>
          <w:rFonts w:ascii="Garamond" w:hAnsi="Garamond" w:cs="Times New Roman"/>
          <w:lang w:val="en-GB"/>
        </w:rPr>
        <w:t>evidence or justi</w:t>
      </w:r>
      <w:r>
        <w:rPr>
          <w:rFonts w:ascii="Times New Roman" w:hAnsi="Times New Roman" w:cs="Times New Roman"/>
          <w:lang w:val="en-GB"/>
        </w:rPr>
        <w:t>fi</w:t>
      </w:r>
      <w:r w:rsidRPr="003820BC">
        <w:rPr>
          <w:rFonts w:ascii="Garamond" w:hAnsi="Garamond" w:cs="Times New Roman"/>
          <w:lang w:val="en-GB"/>
        </w:rPr>
        <w:t xml:space="preserve">cation for the </w:t>
      </w:r>
      <w:r>
        <w:rPr>
          <w:rFonts w:ascii="Garamond" w:hAnsi="Garamond" w:cs="Times New Roman"/>
          <w:lang w:val="en-GB"/>
        </w:rPr>
        <w:t xml:space="preserve">explanans. </w:t>
      </w:r>
    </w:p>
    <w:p w14:paraId="4ED5A9F0" w14:textId="77777777" w:rsidR="006D7650" w:rsidRDefault="006D7650" w:rsidP="006D7650">
      <w:pPr>
        <w:spacing w:line="480" w:lineRule="auto"/>
        <w:jc w:val="both"/>
        <w:rPr>
          <w:rFonts w:ascii="Garamond" w:eastAsia="Garamond" w:hAnsi="Garamond" w:cs="Cambria"/>
        </w:rPr>
      </w:pPr>
    </w:p>
    <w:p w14:paraId="75E54755" w14:textId="77777777" w:rsidR="006D7650" w:rsidRDefault="006D7650" w:rsidP="006D7650">
      <w:pPr>
        <w:spacing w:line="480" w:lineRule="auto"/>
        <w:jc w:val="both"/>
        <w:rPr>
          <w:rFonts w:ascii="Garamond" w:eastAsia="Garamond" w:hAnsi="Garamond" w:cs="Cambria"/>
        </w:rPr>
      </w:pPr>
      <w:r>
        <w:rPr>
          <w:rFonts w:ascii="Garamond" w:eastAsia="Garamond" w:hAnsi="Garamond" w:cs="Cambria"/>
        </w:rPr>
        <w:t xml:space="preserve"> For instance, consider the following three ‘because’ claims: </w:t>
      </w:r>
    </w:p>
    <w:p w14:paraId="77EE7E56" w14:textId="77777777" w:rsidR="006D7650" w:rsidRPr="0082534A" w:rsidRDefault="006D7650" w:rsidP="006D7650">
      <w:pPr>
        <w:pStyle w:val="ListParagraph"/>
        <w:numPr>
          <w:ilvl w:val="0"/>
          <w:numId w:val="8"/>
        </w:numPr>
        <w:spacing w:line="480" w:lineRule="auto"/>
        <w:jc w:val="both"/>
        <w:rPr>
          <w:rFonts w:ascii="Garamond" w:eastAsia="Garamond" w:hAnsi="Garamond" w:cs="Cambria"/>
          <w:sz w:val="24"/>
          <w:szCs w:val="24"/>
        </w:rPr>
      </w:pPr>
      <w:r w:rsidRPr="0082534A">
        <w:rPr>
          <w:rFonts w:ascii="Garamond" w:eastAsia="Garamond" w:hAnsi="Garamond" w:cs="Cambria"/>
          <w:sz w:val="24"/>
          <w:szCs w:val="24"/>
        </w:rPr>
        <w:t xml:space="preserve">The </w:t>
      </w:r>
      <w:r>
        <w:rPr>
          <w:rFonts w:ascii="Garamond" w:eastAsia="Garamond" w:hAnsi="Garamond" w:cs="Cambria"/>
          <w:sz w:val="24"/>
          <w:szCs w:val="24"/>
        </w:rPr>
        <w:t>sign</w:t>
      </w:r>
      <w:r w:rsidRPr="0082534A">
        <w:rPr>
          <w:rFonts w:ascii="Garamond" w:eastAsia="Garamond" w:hAnsi="Garamond" w:cs="Cambria"/>
          <w:sz w:val="24"/>
          <w:szCs w:val="24"/>
        </w:rPr>
        <w:t xml:space="preserve"> is red because it is maroon.</w:t>
      </w:r>
    </w:p>
    <w:p w14:paraId="1371B031" w14:textId="77777777" w:rsidR="006D7650" w:rsidRDefault="006D7650" w:rsidP="006D7650">
      <w:pPr>
        <w:pStyle w:val="ListParagraph"/>
        <w:numPr>
          <w:ilvl w:val="0"/>
          <w:numId w:val="8"/>
        </w:numPr>
        <w:spacing w:line="480" w:lineRule="auto"/>
        <w:jc w:val="both"/>
        <w:rPr>
          <w:rFonts w:ascii="Garamond" w:eastAsia="Garamond" w:hAnsi="Garamond" w:cs="Cambria"/>
          <w:sz w:val="24"/>
          <w:szCs w:val="24"/>
        </w:rPr>
      </w:pPr>
      <w:r w:rsidRPr="0082534A">
        <w:rPr>
          <w:rFonts w:ascii="Garamond" w:eastAsia="Garamond" w:hAnsi="Garamond" w:cs="Cambria"/>
          <w:sz w:val="24"/>
          <w:szCs w:val="24"/>
        </w:rPr>
        <w:t xml:space="preserve">The </w:t>
      </w:r>
      <w:r>
        <w:rPr>
          <w:rFonts w:ascii="Garamond" w:eastAsia="Garamond" w:hAnsi="Garamond" w:cs="Cambria"/>
          <w:sz w:val="24"/>
          <w:szCs w:val="24"/>
        </w:rPr>
        <w:t>sign</w:t>
      </w:r>
      <w:r w:rsidRPr="0082534A">
        <w:rPr>
          <w:rFonts w:ascii="Garamond" w:eastAsia="Garamond" w:hAnsi="Garamond" w:cs="Cambria"/>
          <w:sz w:val="24"/>
          <w:szCs w:val="24"/>
        </w:rPr>
        <w:t xml:space="preserve"> is red because the colour of the bulb</w:t>
      </w:r>
      <w:r>
        <w:rPr>
          <w:rFonts w:ascii="Garamond" w:eastAsia="Garamond" w:hAnsi="Garamond" w:cs="Cambria"/>
          <w:sz w:val="24"/>
          <w:szCs w:val="24"/>
        </w:rPr>
        <w:t xml:space="preserve"> above it</w:t>
      </w:r>
      <w:r w:rsidRPr="0082534A">
        <w:rPr>
          <w:rFonts w:ascii="Garamond" w:eastAsia="Garamond" w:hAnsi="Garamond" w:cs="Cambria"/>
          <w:sz w:val="24"/>
          <w:szCs w:val="24"/>
        </w:rPr>
        <w:t xml:space="preserve"> was changed yesterday.</w:t>
      </w:r>
    </w:p>
    <w:p w14:paraId="0B810086" w14:textId="77777777" w:rsidR="006D7650" w:rsidRPr="0082534A" w:rsidRDefault="006D7650" w:rsidP="006D7650">
      <w:pPr>
        <w:pStyle w:val="ListParagraph"/>
        <w:numPr>
          <w:ilvl w:val="0"/>
          <w:numId w:val="8"/>
        </w:numPr>
        <w:spacing w:line="480" w:lineRule="auto"/>
        <w:jc w:val="both"/>
        <w:rPr>
          <w:rFonts w:ascii="Garamond" w:eastAsia="Garamond" w:hAnsi="Garamond" w:cs="Cambria"/>
          <w:sz w:val="24"/>
          <w:szCs w:val="24"/>
        </w:rPr>
      </w:pPr>
      <w:r>
        <w:rPr>
          <w:rFonts w:ascii="Garamond" w:eastAsia="Garamond" w:hAnsi="Garamond" w:cs="Cambria"/>
          <w:sz w:val="24"/>
          <w:szCs w:val="24"/>
        </w:rPr>
        <w:t>The sign is red because it looks red under ideal conditions.</w:t>
      </w:r>
    </w:p>
    <w:p w14:paraId="6EFDDB69" w14:textId="77777777" w:rsidR="006D7650" w:rsidRPr="0082534A" w:rsidRDefault="006D7650" w:rsidP="006D7650">
      <w:pPr>
        <w:pStyle w:val="ListParagraph"/>
        <w:numPr>
          <w:ilvl w:val="0"/>
          <w:numId w:val="8"/>
        </w:numPr>
        <w:spacing w:line="480" w:lineRule="auto"/>
        <w:jc w:val="both"/>
        <w:rPr>
          <w:rFonts w:ascii="Garamond" w:eastAsia="Garamond" w:hAnsi="Garamond" w:cs="Cambria"/>
          <w:sz w:val="24"/>
          <w:szCs w:val="24"/>
        </w:rPr>
      </w:pPr>
      <w:r w:rsidRPr="0082534A">
        <w:rPr>
          <w:rFonts w:ascii="Garamond" w:eastAsia="Garamond" w:hAnsi="Garamond" w:cs="Cambria"/>
          <w:sz w:val="24"/>
          <w:szCs w:val="24"/>
        </w:rPr>
        <w:t xml:space="preserve">The </w:t>
      </w:r>
      <w:r>
        <w:rPr>
          <w:rFonts w:ascii="Garamond" w:eastAsia="Garamond" w:hAnsi="Garamond" w:cs="Cambria"/>
          <w:sz w:val="24"/>
          <w:szCs w:val="24"/>
        </w:rPr>
        <w:t>sign</w:t>
      </w:r>
      <w:r w:rsidRPr="0082534A">
        <w:rPr>
          <w:rFonts w:ascii="Garamond" w:eastAsia="Garamond" w:hAnsi="Garamond" w:cs="Cambria"/>
          <w:sz w:val="24"/>
          <w:szCs w:val="24"/>
        </w:rPr>
        <w:t xml:space="preserve"> is red because it signals danger. </w:t>
      </w:r>
    </w:p>
    <w:p w14:paraId="1BD736F8" w14:textId="77777777" w:rsidR="006D7650" w:rsidRDefault="006D7650" w:rsidP="006D7650">
      <w:pPr>
        <w:spacing w:line="480" w:lineRule="auto"/>
        <w:jc w:val="both"/>
        <w:rPr>
          <w:rFonts w:ascii="Garamond" w:eastAsia="Garamond" w:hAnsi="Garamond" w:cs="Cambria"/>
        </w:rPr>
      </w:pPr>
    </w:p>
    <w:p w14:paraId="2A648A42" w14:textId="77777777" w:rsidR="006D7650" w:rsidRPr="0082534A" w:rsidRDefault="006D7650" w:rsidP="006D7650">
      <w:pPr>
        <w:spacing w:line="480" w:lineRule="auto"/>
        <w:jc w:val="both"/>
        <w:rPr>
          <w:rFonts w:ascii="Garamond" w:eastAsia="Garamond" w:hAnsi="Garamond" w:cs="Cambria"/>
        </w:rPr>
      </w:pPr>
      <w:r>
        <w:rPr>
          <w:rFonts w:ascii="Garamond" w:eastAsia="Garamond" w:hAnsi="Garamond" w:cs="Cambria"/>
        </w:rPr>
        <w:t xml:space="preserve">(1) </w:t>
      </w:r>
      <w:r w:rsidRPr="0082534A">
        <w:rPr>
          <w:rFonts w:ascii="Garamond" w:eastAsia="Garamond" w:hAnsi="Garamond" w:cs="Cambria"/>
        </w:rPr>
        <w:t>is (arguably at least) an example of metaphysical explanation. We take it that (2) is an example of a causal explanation. (3)</w:t>
      </w:r>
      <w:r>
        <w:rPr>
          <w:rFonts w:ascii="Garamond" w:eastAsia="Garamond" w:hAnsi="Garamond" w:cs="Cambria"/>
        </w:rPr>
        <w:t xml:space="preserve"> is an example of evidential explanation.</w:t>
      </w:r>
      <w:r>
        <w:rPr>
          <w:rStyle w:val="FootnoteReference"/>
          <w:rFonts w:ascii="Garamond" w:eastAsia="Garamond" w:hAnsi="Garamond" w:cs="Cambria"/>
        </w:rPr>
        <w:footnoteReference w:id="16"/>
      </w:r>
      <w:r>
        <w:rPr>
          <w:rFonts w:ascii="Garamond" w:eastAsia="Garamond" w:hAnsi="Garamond" w:cs="Cambria"/>
        </w:rPr>
        <w:t xml:space="preserve"> The fact that the sign looks red under ideal conditions is evidence that it is red. (4) is an example of a rationalising explanation. </w:t>
      </w:r>
      <w:r w:rsidRPr="0082534A">
        <w:rPr>
          <w:rFonts w:ascii="Garamond" w:eastAsia="Garamond" w:hAnsi="Garamond" w:cs="Cambria"/>
        </w:rPr>
        <w:t xml:space="preserve">The </w:t>
      </w:r>
      <w:r w:rsidRPr="0082534A">
        <w:rPr>
          <w:rFonts w:ascii="Garamond" w:eastAsia="Garamond" w:hAnsi="Garamond" w:cs="Cambria"/>
          <w:i/>
          <w:iCs/>
        </w:rPr>
        <w:t>reason</w:t>
      </w:r>
      <w:r w:rsidRPr="0082534A">
        <w:rPr>
          <w:rFonts w:ascii="Garamond" w:eastAsia="Garamond" w:hAnsi="Garamond" w:cs="Cambria"/>
        </w:rPr>
        <w:t xml:space="preserve"> the </w:t>
      </w:r>
      <w:r>
        <w:rPr>
          <w:rFonts w:ascii="Garamond" w:eastAsia="Garamond" w:hAnsi="Garamond" w:cs="Cambria"/>
        </w:rPr>
        <w:t>sign</w:t>
      </w:r>
      <w:r w:rsidRPr="0082534A">
        <w:rPr>
          <w:rFonts w:ascii="Garamond" w:eastAsia="Garamond" w:hAnsi="Garamond" w:cs="Cambria"/>
        </w:rPr>
        <w:t xml:space="preserve"> is red is that red signal</w:t>
      </w:r>
      <w:r>
        <w:rPr>
          <w:rFonts w:ascii="Garamond" w:eastAsia="Garamond" w:hAnsi="Garamond" w:cs="Cambria"/>
        </w:rPr>
        <w:t>s</w:t>
      </w:r>
      <w:r w:rsidRPr="0082534A">
        <w:rPr>
          <w:rFonts w:ascii="Garamond" w:eastAsia="Garamond" w:hAnsi="Garamond" w:cs="Cambria"/>
        </w:rPr>
        <w:t xml:space="preserve"> danger, and the purpose of the </w:t>
      </w:r>
      <w:r>
        <w:rPr>
          <w:rFonts w:ascii="Garamond" w:eastAsia="Garamond" w:hAnsi="Garamond" w:cs="Cambria"/>
        </w:rPr>
        <w:t>sign</w:t>
      </w:r>
      <w:r w:rsidRPr="0082534A">
        <w:rPr>
          <w:rFonts w:ascii="Garamond" w:eastAsia="Garamond" w:hAnsi="Garamond" w:cs="Cambria"/>
        </w:rPr>
        <w:t xml:space="preserve"> is to signal danger. </w:t>
      </w:r>
    </w:p>
    <w:p w14:paraId="6E18C85C" w14:textId="77777777" w:rsidR="006D7650" w:rsidRDefault="006D7650" w:rsidP="006D7650">
      <w:pPr>
        <w:spacing w:line="480" w:lineRule="auto"/>
        <w:jc w:val="both"/>
        <w:rPr>
          <w:rFonts w:ascii="Garamond" w:eastAsia="Garamond" w:hAnsi="Garamond" w:cs="Cambria Math"/>
        </w:rPr>
      </w:pPr>
      <w:r>
        <w:rPr>
          <w:rFonts w:ascii="Garamond" w:eastAsia="Garamond" w:hAnsi="Garamond" w:cs="Cambria"/>
        </w:rPr>
        <w:lastRenderedPageBreak/>
        <w:t xml:space="preserve">Given that, it might be then argued that some participants are evaluating </w:t>
      </w:r>
      <w:r w:rsidRPr="0082534A">
        <w:rPr>
          <w:rFonts w:ascii="Garamond" w:eastAsia="Garamond" w:hAnsi="Garamond" w:cs="Cambria"/>
          <w:i/>
          <w:iCs/>
        </w:rPr>
        <w:t>metaphysical</w:t>
      </w:r>
      <w:r>
        <w:rPr>
          <w:rFonts w:ascii="Garamond" w:eastAsia="Garamond" w:hAnsi="Garamond" w:cs="Cambria"/>
        </w:rPr>
        <w:t xml:space="preserve"> explanations, while others are evaluating </w:t>
      </w:r>
      <w:r w:rsidRPr="0082534A">
        <w:rPr>
          <w:rFonts w:ascii="Garamond" w:eastAsia="Garamond" w:hAnsi="Garamond" w:cs="Cambria"/>
          <w:i/>
          <w:iCs/>
        </w:rPr>
        <w:t>evidential</w:t>
      </w:r>
      <w:r>
        <w:rPr>
          <w:rFonts w:ascii="Garamond" w:eastAsia="Garamond" w:hAnsi="Garamond" w:cs="Cambria"/>
        </w:rPr>
        <w:t xml:space="preserve"> or </w:t>
      </w:r>
      <w:r w:rsidRPr="0082534A">
        <w:rPr>
          <w:rFonts w:ascii="Garamond" w:eastAsia="Garamond" w:hAnsi="Garamond" w:cs="Cambria"/>
          <w:i/>
          <w:iCs/>
        </w:rPr>
        <w:t>rational</w:t>
      </w:r>
      <w:r>
        <w:rPr>
          <w:rFonts w:ascii="Garamond" w:eastAsia="Garamond" w:hAnsi="Garamond" w:cs="Cambria"/>
        </w:rPr>
        <w:t xml:space="preserve"> explanations. One reason to think that this might be occurring is because participants are motivated to try and make sense of the statement with which they are </w:t>
      </w:r>
      <w:r w:rsidRPr="00973B3E">
        <w:rPr>
          <w:rFonts w:ascii="Garamond" w:eastAsia="Garamond" w:hAnsi="Garamond" w:cs="Cambria"/>
        </w:rPr>
        <w:t xml:space="preserve">presented. </w:t>
      </w:r>
      <w:r>
        <w:rPr>
          <w:rFonts w:ascii="Garamond" w:eastAsia="Garamond" w:hAnsi="Garamond" w:cs="Cambria"/>
        </w:rPr>
        <w:t>For example,</w:t>
      </w:r>
      <w:r w:rsidRPr="00614410">
        <w:rPr>
          <w:rFonts w:ascii="Garamond" w:eastAsia="Garamond" w:hAnsi="Garamond" w:cs="Cambria"/>
        </w:rPr>
        <w:t xml:space="preserve"> participants presented with </w:t>
      </w:r>
      <w:r w:rsidRPr="00614410">
        <w:rPr>
          <w:rFonts w:ascii="Cambria Math" w:eastAsia="Garamond" w:hAnsi="Cambria Math" w:cs="Cambria Math"/>
        </w:rPr>
        <w:t>⌜</w:t>
      </w:r>
      <w:r w:rsidRPr="00614410">
        <w:rPr>
          <w:rFonts w:ascii="Garamond" w:eastAsia="Garamond" w:hAnsi="Garamond" w:cs="Garamond"/>
        </w:rPr>
        <w:t xml:space="preserve">x </w:t>
      </w:r>
      <w:r w:rsidRPr="00614410">
        <w:rPr>
          <w:rFonts w:ascii="Garamond" w:eastAsia="Garamond" w:hAnsi="Garamond" w:cs="Garamond"/>
          <w:i/>
        </w:rPr>
        <w:t>because</w:t>
      </w:r>
      <w:r w:rsidRPr="00614410">
        <w:rPr>
          <w:rFonts w:ascii="Garamond" w:eastAsia="Garamond" w:hAnsi="Garamond" w:cs="Garamond"/>
        </w:rPr>
        <w:t xml:space="preserve"> y</w:t>
      </w:r>
      <w:r w:rsidRPr="00614410">
        <w:rPr>
          <w:rFonts w:ascii="Cambria Math" w:eastAsia="Garamond" w:hAnsi="Cambria Math" w:cs="Cambria Math"/>
        </w:rPr>
        <w:t>⌝</w:t>
      </w:r>
      <w:r w:rsidRPr="0082534A">
        <w:rPr>
          <w:rFonts w:ascii="Garamond" w:eastAsia="Garamond" w:hAnsi="Garamond" w:cs="Cambria Math"/>
        </w:rPr>
        <w:t xml:space="preserve"> will read that as a metaphysical explanation if they are inclined to judge that y metaphysically explains x, a</w:t>
      </w:r>
      <w:r>
        <w:rPr>
          <w:rFonts w:ascii="Garamond" w:eastAsia="Garamond" w:hAnsi="Garamond" w:cs="Cambria Math"/>
        </w:rPr>
        <w:t>n</w:t>
      </w:r>
      <w:r w:rsidRPr="0082534A">
        <w:rPr>
          <w:rFonts w:ascii="Garamond" w:eastAsia="Garamond" w:hAnsi="Garamond" w:cs="Cambria Math"/>
        </w:rPr>
        <w:t xml:space="preserve">d they will then judge that this is </w:t>
      </w:r>
      <w:r>
        <w:rPr>
          <w:rFonts w:ascii="Garamond" w:eastAsia="Garamond" w:hAnsi="Garamond" w:cs="Cambria Math"/>
        </w:rPr>
        <w:t>s</w:t>
      </w:r>
      <w:r w:rsidRPr="0082534A">
        <w:rPr>
          <w:rFonts w:ascii="Garamond" w:eastAsia="Garamond" w:hAnsi="Garamond" w:cs="Cambria Math"/>
        </w:rPr>
        <w:t>o. But</w:t>
      </w:r>
      <w:r>
        <w:rPr>
          <w:rFonts w:ascii="Garamond" w:eastAsia="Garamond" w:hAnsi="Garamond" w:cs="Cambria Math"/>
        </w:rPr>
        <w:t>,</w:t>
      </w:r>
      <w:r w:rsidRPr="0082534A">
        <w:rPr>
          <w:rFonts w:ascii="Garamond" w:eastAsia="Garamond" w:hAnsi="Garamond" w:cs="Cambria Math"/>
        </w:rPr>
        <w:t xml:space="preserve"> if they are inclined </w:t>
      </w:r>
      <w:r>
        <w:rPr>
          <w:rFonts w:ascii="Garamond" w:eastAsia="Garamond" w:hAnsi="Garamond" w:cs="Cambria Math"/>
        </w:rPr>
        <w:t>to</w:t>
      </w:r>
      <w:r w:rsidRPr="0082534A">
        <w:rPr>
          <w:rFonts w:ascii="Garamond" w:eastAsia="Garamond" w:hAnsi="Garamond" w:cs="Cambria Math"/>
        </w:rPr>
        <w:t xml:space="preserve"> judge that y does not </w:t>
      </w:r>
      <w:r w:rsidRPr="00616BE9">
        <w:rPr>
          <w:rFonts w:ascii="Garamond" w:eastAsia="Garamond" w:hAnsi="Garamond" w:cs="Cambria Math"/>
        </w:rPr>
        <w:t>metaphysically</w:t>
      </w:r>
      <w:r w:rsidRPr="0082534A">
        <w:rPr>
          <w:rFonts w:ascii="Garamond" w:eastAsia="Garamond" w:hAnsi="Garamond" w:cs="Cambria Math"/>
        </w:rPr>
        <w:t xml:space="preserve"> </w:t>
      </w:r>
      <w:r>
        <w:rPr>
          <w:rFonts w:ascii="Garamond" w:eastAsia="Garamond" w:hAnsi="Garamond" w:cs="Cambria Math"/>
        </w:rPr>
        <w:t>explain</w:t>
      </w:r>
      <w:r w:rsidRPr="0082534A">
        <w:rPr>
          <w:rFonts w:ascii="Garamond" w:eastAsia="Garamond" w:hAnsi="Garamond" w:cs="Cambria Math"/>
        </w:rPr>
        <w:t xml:space="preserve"> x, then they will read the </w:t>
      </w:r>
      <w:r w:rsidRPr="00973B3E">
        <w:rPr>
          <w:rFonts w:ascii="Cambria Math" w:eastAsia="Garamond" w:hAnsi="Cambria Math" w:cs="Cambria Math"/>
        </w:rPr>
        <w:t>⌜</w:t>
      </w:r>
      <w:r w:rsidRPr="00614410">
        <w:rPr>
          <w:rFonts w:ascii="Garamond" w:eastAsia="Garamond" w:hAnsi="Garamond" w:cs="Garamond"/>
        </w:rPr>
        <w:t xml:space="preserve">x </w:t>
      </w:r>
      <w:r w:rsidRPr="00614410">
        <w:rPr>
          <w:rFonts w:ascii="Garamond" w:eastAsia="Garamond" w:hAnsi="Garamond" w:cs="Garamond"/>
          <w:i/>
        </w:rPr>
        <w:t>because</w:t>
      </w:r>
      <w:r w:rsidRPr="00614410">
        <w:rPr>
          <w:rFonts w:ascii="Garamond" w:eastAsia="Garamond" w:hAnsi="Garamond" w:cs="Garamond"/>
        </w:rPr>
        <w:t xml:space="preserve"> y</w:t>
      </w:r>
      <w:r w:rsidRPr="00614410">
        <w:rPr>
          <w:rFonts w:ascii="Cambria Math" w:eastAsia="Garamond" w:hAnsi="Cambria Math" w:cs="Cambria Math"/>
        </w:rPr>
        <w:t>⌝</w:t>
      </w:r>
      <w:r w:rsidRPr="0082534A">
        <w:rPr>
          <w:rFonts w:ascii="Garamond" w:eastAsia="Garamond" w:hAnsi="Garamond" w:cs="Cambria Math"/>
        </w:rPr>
        <w:t xml:space="preserve"> in terms of </w:t>
      </w:r>
      <w:r>
        <w:rPr>
          <w:rFonts w:ascii="Garamond" w:eastAsia="Garamond" w:hAnsi="Garamond" w:cs="Cambria Math"/>
        </w:rPr>
        <w:t>s</w:t>
      </w:r>
      <w:r w:rsidRPr="0082534A">
        <w:rPr>
          <w:rFonts w:ascii="Garamond" w:eastAsia="Garamond" w:hAnsi="Garamond" w:cs="Cambria Math"/>
        </w:rPr>
        <w:t>ome other kind of non</w:t>
      </w:r>
      <w:r>
        <w:rPr>
          <w:rFonts w:ascii="Garamond" w:eastAsia="Garamond" w:hAnsi="Garamond" w:cs="Cambria Math"/>
        </w:rPr>
        <w:t>-causal</w:t>
      </w:r>
      <w:r w:rsidRPr="0082534A">
        <w:rPr>
          <w:rFonts w:ascii="Garamond" w:eastAsia="Garamond" w:hAnsi="Garamond" w:cs="Cambria Math"/>
        </w:rPr>
        <w:t xml:space="preserve"> </w:t>
      </w:r>
      <w:r>
        <w:rPr>
          <w:rFonts w:ascii="Garamond" w:eastAsia="Garamond" w:hAnsi="Garamond" w:cs="Cambria Math"/>
        </w:rPr>
        <w:t>explanation</w:t>
      </w:r>
      <w:r w:rsidRPr="0082534A">
        <w:rPr>
          <w:rFonts w:ascii="Garamond" w:eastAsia="Garamond" w:hAnsi="Garamond" w:cs="Cambria Math"/>
        </w:rPr>
        <w:t xml:space="preserve"> </w:t>
      </w:r>
      <w:r>
        <w:rPr>
          <w:rFonts w:ascii="Garamond" w:eastAsia="Garamond" w:hAnsi="Garamond" w:cs="Cambria Math"/>
        </w:rPr>
        <w:t>whereby</w:t>
      </w:r>
      <w:r w:rsidRPr="0082534A">
        <w:rPr>
          <w:rFonts w:ascii="Garamond" w:eastAsia="Garamond" w:hAnsi="Garamond" w:cs="Cambria Math"/>
        </w:rPr>
        <w:t xml:space="preserve"> y </w:t>
      </w:r>
      <w:r w:rsidRPr="0082534A">
        <w:rPr>
          <w:rFonts w:ascii="Garamond" w:eastAsia="Garamond" w:hAnsi="Garamond" w:cs="Cambria Math"/>
          <w:i/>
          <w:iCs/>
        </w:rPr>
        <w:t>does</w:t>
      </w:r>
      <w:r>
        <w:rPr>
          <w:rFonts w:ascii="Garamond" w:eastAsia="Garamond" w:hAnsi="Garamond" w:cs="Cambria Math"/>
        </w:rPr>
        <w:t xml:space="preserve"> </w:t>
      </w:r>
      <w:r w:rsidRPr="0082534A">
        <w:rPr>
          <w:rFonts w:ascii="Garamond" w:eastAsia="Garamond" w:hAnsi="Garamond" w:cs="Cambria Math"/>
        </w:rPr>
        <w:t xml:space="preserve">explain x. </w:t>
      </w:r>
      <w:r>
        <w:rPr>
          <w:rFonts w:ascii="Garamond" w:eastAsia="Garamond" w:hAnsi="Garamond" w:cs="Cambria Math"/>
        </w:rPr>
        <w:t>As a result, they</w:t>
      </w:r>
      <w:r w:rsidRPr="0082534A">
        <w:rPr>
          <w:rFonts w:ascii="Garamond" w:eastAsia="Garamond" w:hAnsi="Garamond" w:cs="Cambria Math"/>
        </w:rPr>
        <w:t xml:space="preserve"> </w:t>
      </w:r>
      <w:r>
        <w:rPr>
          <w:rFonts w:ascii="Garamond" w:eastAsia="Garamond" w:hAnsi="Garamond" w:cs="Cambria Math"/>
        </w:rPr>
        <w:t xml:space="preserve">too </w:t>
      </w:r>
      <w:r w:rsidRPr="0082534A">
        <w:rPr>
          <w:rFonts w:ascii="Garamond" w:eastAsia="Garamond" w:hAnsi="Garamond" w:cs="Cambria Math"/>
        </w:rPr>
        <w:t xml:space="preserve">will then judge that </w:t>
      </w:r>
      <w:r w:rsidRPr="00973B3E">
        <w:rPr>
          <w:rFonts w:ascii="Cambria Math" w:eastAsia="Garamond" w:hAnsi="Cambria Math" w:cs="Cambria Math"/>
        </w:rPr>
        <w:t>⌜</w:t>
      </w:r>
      <w:r w:rsidRPr="00614410">
        <w:rPr>
          <w:rFonts w:ascii="Garamond" w:eastAsia="Garamond" w:hAnsi="Garamond" w:cs="Garamond"/>
        </w:rPr>
        <w:t xml:space="preserve">x </w:t>
      </w:r>
      <w:r w:rsidRPr="00614410">
        <w:rPr>
          <w:rFonts w:ascii="Garamond" w:eastAsia="Garamond" w:hAnsi="Garamond" w:cs="Garamond"/>
          <w:i/>
        </w:rPr>
        <w:t>because</w:t>
      </w:r>
      <w:r w:rsidRPr="00614410">
        <w:rPr>
          <w:rFonts w:ascii="Garamond" w:eastAsia="Garamond" w:hAnsi="Garamond" w:cs="Garamond"/>
        </w:rPr>
        <w:t xml:space="preserve"> y</w:t>
      </w:r>
      <w:r w:rsidRPr="00614410">
        <w:rPr>
          <w:rFonts w:ascii="Cambria Math" w:eastAsia="Garamond" w:hAnsi="Cambria Math" w:cs="Cambria Math"/>
        </w:rPr>
        <w:t>⌝</w:t>
      </w:r>
      <w:r w:rsidRPr="0082534A">
        <w:rPr>
          <w:rFonts w:ascii="Garamond" w:eastAsia="Garamond" w:hAnsi="Garamond" w:cs="Cambria Math"/>
        </w:rPr>
        <w:t xml:space="preserve"> is true</w:t>
      </w:r>
      <w:r>
        <w:rPr>
          <w:rFonts w:ascii="Garamond" w:eastAsia="Garamond" w:hAnsi="Garamond" w:cs="Cambria Math"/>
        </w:rPr>
        <w:t>. But again, if this is what is happening, it does not undermine the widespread asymmetry assumption.</w:t>
      </w:r>
    </w:p>
    <w:p w14:paraId="47CB6F14" w14:textId="77777777" w:rsidR="006D7650" w:rsidRDefault="006D7650" w:rsidP="006D7650">
      <w:pPr>
        <w:spacing w:line="480" w:lineRule="auto"/>
        <w:jc w:val="both"/>
        <w:rPr>
          <w:rFonts w:ascii="Garamond" w:eastAsia="Garamond" w:hAnsi="Garamond" w:cs="Cambria Math"/>
        </w:rPr>
      </w:pPr>
      <w:r>
        <w:rPr>
          <w:rFonts w:ascii="Garamond" w:eastAsia="Garamond" w:hAnsi="Garamond" w:cs="Cambria Math"/>
        </w:rPr>
        <w:t xml:space="preserve"> </w:t>
      </w:r>
    </w:p>
    <w:p w14:paraId="62711D44" w14:textId="77777777" w:rsidR="006D7650" w:rsidRPr="0082534A" w:rsidRDefault="006D7650" w:rsidP="006D7650">
      <w:pPr>
        <w:spacing w:line="480" w:lineRule="auto"/>
        <w:jc w:val="both"/>
        <w:rPr>
          <w:rFonts w:ascii="Garamond" w:eastAsia="Garamond" w:hAnsi="Garamond" w:cs="Cambria Math"/>
        </w:rPr>
      </w:pPr>
      <w:r>
        <w:rPr>
          <w:rFonts w:ascii="Garamond" w:eastAsia="Garamond" w:hAnsi="Garamond" w:cs="Cambria Math"/>
        </w:rPr>
        <w:t xml:space="preserve">Could this proposal explain our data? Well, appealing to rationalising explanations is unlikely to help. That is because for an appeal to this kind of explanation to explain our data, it would need to be that where people are inclined to </w:t>
      </w:r>
      <w:r w:rsidRPr="00486632">
        <w:rPr>
          <w:rFonts w:ascii="Garamond" w:eastAsia="Garamond" w:hAnsi="Garamond" w:cs="Cambria Math"/>
        </w:rPr>
        <w:t>judge</w:t>
      </w:r>
      <w:r w:rsidRPr="001A0645">
        <w:rPr>
          <w:rFonts w:ascii="Garamond" w:eastAsia="Garamond" w:hAnsi="Garamond" w:cs="Cambria Math"/>
        </w:rPr>
        <w:t xml:space="preserve"> that </w:t>
      </w:r>
      <w:r w:rsidRPr="0082534A">
        <w:rPr>
          <w:rFonts w:ascii="Garamond" w:eastAsia="Garamond" w:hAnsi="Garamond" w:cs="Cambria Math"/>
        </w:rPr>
        <w:t xml:space="preserve">y metaphysically </w:t>
      </w:r>
      <w:r w:rsidRPr="001A0645">
        <w:rPr>
          <w:rFonts w:ascii="Garamond" w:eastAsia="Garamond" w:hAnsi="Garamond" w:cs="Cambria Math"/>
        </w:rPr>
        <w:t>explains</w:t>
      </w:r>
      <w:r w:rsidRPr="0082534A">
        <w:rPr>
          <w:rFonts w:ascii="Garamond" w:eastAsia="Garamond" w:hAnsi="Garamond" w:cs="Cambria Math"/>
        </w:rPr>
        <w:t xml:space="preserve"> x, they are also inclined to judge that x </w:t>
      </w:r>
      <w:r w:rsidRPr="001A0645">
        <w:rPr>
          <w:rFonts w:ascii="Garamond" w:eastAsia="Garamond" w:hAnsi="Garamond" w:cs="Cambria Math"/>
        </w:rPr>
        <w:t>rationally</w:t>
      </w:r>
      <w:r w:rsidRPr="0082534A">
        <w:rPr>
          <w:rFonts w:ascii="Garamond" w:eastAsia="Garamond" w:hAnsi="Garamond" w:cs="Cambria Math"/>
        </w:rPr>
        <w:t xml:space="preserve"> explains y</w:t>
      </w:r>
      <w:r>
        <w:rPr>
          <w:rFonts w:ascii="Garamond" w:eastAsia="Garamond" w:hAnsi="Garamond" w:cs="Cambria Math"/>
        </w:rPr>
        <w:t xml:space="preserve">. But, in all the cases that we offer this seems implausible, because the direction of the rationalising explanation tends to run in the same direction as the metaphysical explanation. So, while participants might be employing both notions of explanation, we would not expect them (collectively) to judge both that </w:t>
      </w:r>
      <w:r w:rsidRPr="00A424E3">
        <w:rPr>
          <w:rFonts w:ascii="Cambria Math" w:eastAsia="Garamond" w:hAnsi="Cambria Math" w:cs="Cambria Math"/>
        </w:rPr>
        <w:t>⌜</w:t>
      </w:r>
      <w:r w:rsidRPr="00A424E3">
        <w:rPr>
          <w:rFonts w:ascii="Garamond" w:eastAsia="Garamond" w:hAnsi="Garamond" w:cs="Garamond"/>
        </w:rPr>
        <w:t xml:space="preserve">x </w:t>
      </w:r>
      <w:r w:rsidRPr="003417FF">
        <w:rPr>
          <w:rFonts w:ascii="Garamond" w:eastAsia="Garamond" w:hAnsi="Garamond" w:cs="Garamond"/>
          <w:i/>
        </w:rPr>
        <w:t>because</w:t>
      </w:r>
      <w:r w:rsidRPr="00E72FDB">
        <w:rPr>
          <w:rFonts w:ascii="Garamond" w:eastAsia="Garamond" w:hAnsi="Garamond" w:cs="Garamond"/>
        </w:rPr>
        <w:t xml:space="preserve"> y</w:t>
      </w:r>
      <w:r w:rsidRPr="00E72FDB">
        <w:rPr>
          <w:rFonts w:ascii="Cambria Math" w:eastAsia="Garamond" w:hAnsi="Cambria Math" w:cs="Cambria Math"/>
        </w:rPr>
        <w:t>⌝</w:t>
      </w:r>
      <w:r w:rsidRPr="0082534A">
        <w:rPr>
          <w:rFonts w:ascii="Garamond" w:eastAsia="Garamond" w:hAnsi="Garamond" w:cs="Cambria Math"/>
        </w:rPr>
        <w:t xml:space="preserve"> and that </w:t>
      </w:r>
      <w:r w:rsidRPr="003417FF">
        <w:rPr>
          <w:rFonts w:ascii="Cambria Math" w:eastAsia="Garamond" w:hAnsi="Cambria Math" w:cs="Cambria Math"/>
        </w:rPr>
        <w:t>⌜</w:t>
      </w:r>
      <w:r w:rsidRPr="00E72FDB">
        <w:rPr>
          <w:rFonts w:ascii="Garamond" w:eastAsia="Garamond" w:hAnsi="Garamond" w:cs="Garamond"/>
        </w:rPr>
        <w:t xml:space="preserve">y </w:t>
      </w:r>
      <w:r w:rsidRPr="00E72FDB">
        <w:rPr>
          <w:rFonts w:ascii="Garamond" w:eastAsia="Garamond" w:hAnsi="Garamond" w:cs="Garamond"/>
          <w:i/>
        </w:rPr>
        <w:t>because</w:t>
      </w:r>
      <w:r w:rsidRPr="00E72FDB">
        <w:rPr>
          <w:rFonts w:ascii="Garamond" w:eastAsia="Garamond" w:hAnsi="Garamond" w:cs="Garamond"/>
        </w:rPr>
        <w:t xml:space="preserve"> x</w:t>
      </w:r>
      <w:r w:rsidRPr="00E72FDB">
        <w:rPr>
          <w:rFonts w:ascii="Cambria Math" w:eastAsia="Garamond" w:hAnsi="Cambria Math" w:cs="Cambria Math"/>
        </w:rPr>
        <w:t>⌝</w:t>
      </w:r>
      <w:r w:rsidRPr="0082534A">
        <w:rPr>
          <w:rFonts w:ascii="Garamond" w:eastAsia="Garamond" w:hAnsi="Garamond" w:cs="Cambria Math"/>
        </w:rPr>
        <w:t xml:space="preserve">.  </w:t>
      </w:r>
    </w:p>
    <w:p w14:paraId="287CB317" w14:textId="77777777" w:rsidR="006D7650" w:rsidRDefault="006D7650" w:rsidP="006D7650">
      <w:pPr>
        <w:spacing w:line="480" w:lineRule="auto"/>
        <w:jc w:val="both"/>
        <w:rPr>
          <w:rFonts w:ascii="Garamond" w:eastAsia="Garamond" w:hAnsi="Garamond" w:cs="Cambria Math"/>
        </w:rPr>
      </w:pPr>
      <w:r w:rsidRPr="0082534A">
        <w:rPr>
          <w:rFonts w:ascii="Garamond" w:eastAsia="Garamond" w:hAnsi="Garamond" w:cs="Cambria Math"/>
        </w:rPr>
        <w:t xml:space="preserve">What </w:t>
      </w:r>
      <w:r>
        <w:rPr>
          <w:rFonts w:ascii="Garamond" w:eastAsia="Garamond" w:hAnsi="Garamond" w:cs="Cambria Math"/>
        </w:rPr>
        <w:t>about</w:t>
      </w:r>
      <w:r w:rsidRPr="0082534A">
        <w:rPr>
          <w:rFonts w:ascii="Garamond" w:eastAsia="Garamond" w:hAnsi="Garamond" w:cs="Cambria Math"/>
        </w:rPr>
        <w:t xml:space="preserve"> </w:t>
      </w:r>
      <w:r w:rsidRPr="00E72FDB">
        <w:rPr>
          <w:rFonts w:ascii="Garamond" w:eastAsia="Garamond" w:hAnsi="Garamond" w:cs="Cambria Math"/>
        </w:rPr>
        <w:t xml:space="preserve">evidential explanations? </w:t>
      </w:r>
      <w:r>
        <w:rPr>
          <w:rFonts w:ascii="Garamond" w:eastAsia="Garamond" w:hAnsi="Garamond" w:cs="Cambria Math"/>
        </w:rPr>
        <w:t xml:space="preserve">Again, for this proposal to work, it will need to be the case that evidential explanations tend to run in the </w:t>
      </w:r>
      <w:r w:rsidRPr="0082534A">
        <w:rPr>
          <w:rFonts w:ascii="Garamond" w:eastAsia="Garamond" w:hAnsi="Garamond" w:cs="Cambria Math"/>
          <w:i/>
          <w:iCs/>
        </w:rPr>
        <w:t>opposite</w:t>
      </w:r>
      <w:r>
        <w:rPr>
          <w:rFonts w:ascii="Garamond" w:eastAsia="Garamond" w:hAnsi="Garamond" w:cs="Cambria Math"/>
        </w:rPr>
        <w:t xml:space="preserve"> direction from the metaphysical ones (in our cases). Is that plausible? Perhaps it is. We regrettably do not know enough about how non-philosophers think about evidential connections to be sure that they will judge that wherever we have metaphysical explanations we have evidential connections </w:t>
      </w:r>
      <w:r>
        <w:rPr>
          <w:rFonts w:ascii="Garamond" w:eastAsia="Garamond" w:hAnsi="Garamond" w:cs="Cambria Math"/>
        </w:rPr>
        <w:lastRenderedPageBreak/>
        <w:t xml:space="preserve">that run in both directions. Perhaps non-philosophers do think of evidential connections in this manner. If so, then if they judge that the presence of cortisol </w:t>
      </w:r>
      <w:r w:rsidRPr="0082534A">
        <w:rPr>
          <w:rFonts w:ascii="Garamond" w:eastAsia="Garamond" w:hAnsi="Garamond" w:cs="Cambria Math"/>
          <w:i/>
          <w:iCs/>
        </w:rPr>
        <w:t>metaphysically</w:t>
      </w:r>
      <w:r>
        <w:rPr>
          <w:rFonts w:ascii="Garamond" w:eastAsia="Garamond" w:hAnsi="Garamond" w:cs="Cambria Math"/>
        </w:rPr>
        <w:t xml:space="preserve"> explains the presence of stress, they will also judge that the presence of either stress or cortisol is </w:t>
      </w:r>
      <w:r w:rsidRPr="0082534A">
        <w:rPr>
          <w:rFonts w:ascii="Garamond" w:eastAsia="Garamond" w:hAnsi="Garamond" w:cs="Cambria Math"/>
          <w:i/>
          <w:iCs/>
        </w:rPr>
        <w:t>evidence</w:t>
      </w:r>
      <w:r>
        <w:rPr>
          <w:rFonts w:ascii="Garamond" w:eastAsia="Garamond" w:hAnsi="Garamond" w:cs="Cambria Math"/>
        </w:rPr>
        <w:t xml:space="preserve"> for the other. If that is right, then defenders of the assumption trio might explain our results by appealing to people’s judgements regarding both metaphysical </w:t>
      </w:r>
      <w:r w:rsidRPr="0082534A">
        <w:rPr>
          <w:rFonts w:ascii="Garamond" w:eastAsia="Garamond" w:hAnsi="Garamond" w:cs="Cambria Math"/>
          <w:i/>
          <w:iCs/>
        </w:rPr>
        <w:t>and</w:t>
      </w:r>
      <w:r>
        <w:rPr>
          <w:rFonts w:ascii="Garamond" w:eastAsia="Garamond" w:hAnsi="Garamond" w:cs="Cambria Math"/>
        </w:rPr>
        <w:t xml:space="preserve"> evidential explanations. They could argue that people judge that cortisol metaphysically explains stress and not the converse, in line with the widespread asymmetry assumption, and that people also judge that stress </w:t>
      </w:r>
      <w:r w:rsidRPr="0082534A">
        <w:rPr>
          <w:rFonts w:ascii="Garamond" w:eastAsia="Garamond" w:hAnsi="Garamond" w:cs="Cambria Math"/>
          <w:i/>
          <w:iCs/>
        </w:rPr>
        <w:t>evidentially</w:t>
      </w:r>
      <w:r>
        <w:rPr>
          <w:rFonts w:ascii="Garamond" w:eastAsia="Garamond" w:hAnsi="Garamond" w:cs="Cambria Math"/>
        </w:rPr>
        <w:t xml:space="preserve"> explains cortisol. That is why participants agree both that cortisol because stress, and that stress because cortisol: they interpret the first statement as a statement about metaphysical explanation, and the second as a statement about evidential explanation. </w:t>
      </w:r>
      <w:r>
        <w:rPr>
          <w:rFonts w:ascii="Garamond" w:eastAsia="Garamond" w:hAnsi="Garamond" w:cs="Cambria Math"/>
          <w:i/>
          <w:iCs/>
        </w:rPr>
        <w:t>M</w:t>
      </w:r>
      <w:r w:rsidRPr="0082534A">
        <w:rPr>
          <w:rFonts w:ascii="Garamond" w:eastAsia="Garamond" w:hAnsi="Garamond" w:cs="Cambria Math"/>
          <w:i/>
          <w:iCs/>
        </w:rPr>
        <w:t>utatis mutandis</w:t>
      </w:r>
      <w:r>
        <w:rPr>
          <w:rFonts w:ascii="Garamond" w:eastAsia="Garamond" w:hAnsi="Garamond" w:cs="Cambria Math"/>
        </w:rPr>
        <w:t xml:space="preserve"> for the other two cases.</w:t>
      </w:r>
    </w:p>
    <w:p w14:paraId="52EF36B9" w14:textId="77777777" w:rsidR="006D7650" w:rsidRDefault="006D7650" w:rsidP="006D7650">
      <w:pPr>
        <w:spacing w:line="480" w:lineRule="auto"/>
        <w:jc w:val="both"/>
        <w:rPr>
          <w:rFonts w:ascii="Garamond" w:eastAsia="Garamond" w:hAnsi="Garamond" w:cs="Cambria Math"/>
        </w:rPr>
      </w:pPr>
      <w:r>
        <w:rPr>
          <w:rFonts w:ascii="Garamond" w:eastAsia="Garamond" w:hAnsi="Garamond" w:cs="Cambria Math"/>
        </w:rPr>
        <w:t xml:space="preserve"> </w:t>
      </w:r>
    </w:p>
    <w:p w14:paraId="3E1327FB" w14:textId="2D32FB98" w:rsidR="006D7650" w:rsidRDefault="006D7650" w:rsidP="006D7650">
      <w:pPr>
        <w:spacing w:line="480" w:lineRule="auto"/>
        <w:jc w:val="both"/>
        <w:rPr>
          <w:rFonts w:ascii="Garamond" w:eastAsia="Garamond" w:hAnsi="Garamond" w:cs="Cambria"/>
        </w:rPr>
      </w:pPr>
      <w:r>
        <w:rPr>
          <w:rFonts w:ascii="Garamond" w:eastAsia="Garamond" w:hAnsi="Garamond" w:cs="Cambria"/>
        </w:rPr>
        <w:t xml:space="preserve">We think that there is something to this suggestion; </w:t>
      </w:r>
      <w:r w:rsidR="008B60FD">
        <w:rPr>
          <w:rFonts w:ascii="Garamond" w:eastAsia="Garamond" w:hAnsi="Garamond" w:cs="Cambria"/>
        </w:rPr>
        <w:t>certainly,</w:t>
      </w:r>
      <w:r>
        <w:rPr>
          <w:rFonts w:ascii="Garamond" w:eastAsia="Garamond" w:hAnsi="Garamond" w:cs="Cambria"/>
        </w:rPr>
        <w:t xml:space="preserve"> one that would be worth following up on in future research. To succeed, it requires that people judge that evidential connections obtain in what we might pre-theoretically have thought was the ‘wrong’ direction. For example, it requires that people judge that the presence of a singleton set is evidence for the presence of its member, and that is why they are inclined to judge that ‘member because set’, is true. We are not confident that people employ this notion of evidential explanation, but nor are we confident that they do not. We think that further research would be required to show that this is in fact the correct interpretation of our results, and hence to show that the assumption trio is in good standing. However, as it stands, we think that our results do put significant pressure on the assumption trio.</w:t>
      </w:r>
    </w:p>
    <w:bookmarkEnd w:id="1"/>
    <w:p w14:paraId="07488999" w14:textId="0FCA74FF" w:rsidR="00640E3E" w:rsidRDefault="004C59C3" w:rsidP="00FD6ED4">
      <w:pPr>
        <w:spacing w:line="480" w:lineRule="auto"/>
        <w:jc w:val="both"/>
        <w:rPr>
          <w:rFonts w:ascii="Garamond" w:eastAsia="Garamond" w:hAnsi="Garamond" w:cs="Cambria"/>
        </w:rPr>
      </w:pPr>
      <w:r>
        <w:rPr>
          <w:rFonts w:ascii="Garamond" w:eastAsia="Garamond" w:hAnsi="Garamond" w:cs="Cambria"/>
        </w:rPr>
        <w:t>Fifth</w:t>
      </w:r>
      <w:r w:rsidR="00F92FD1">
        <w:rPr>
          <w:rFonts w:ascii="Garamond" w:eastAsia="Garamond" w:hAnsi="Garamond" w:cs="Cambria"/>
        </w:rPr>
        <w:t>, defenders of the assumption</w:t>
      </w:r>
      <w:r w:rsidR="002F4E5B">
        <w:rPr>
          <w:rFonts w:ascii="Garamond" w:eastAsia="Garamond" w:hAnsi="Garamond" w:cs="Cambria"/>
        </w:rPr>
        <w:t xml:space="preserve"> trio might </w:t>
      </w:r>
      <w:r w:rsidR="00337519">
        <w:rPr>
          <w:rFonts w:ascii="Garamond" w:eastAsia="Garamond" w:hAnsi="Garamond" w:cs="Cambria"/>
        </w:rPr>
        <w:t>argue that</w:t>
      </w:r>
      <w:r w:rsidR="00245C72">
        <w:rPr>
          <w:rFonts w:ascii="Garamond" w:eastAsia="Garamond" w:hAnsi="Garamond" w:cs="Cambria"/>
        </w:rPr>
        <w:t xml:space="preserve"> non-philosophers may be unable, without prior tutoring, to clearly distinguish a proposition’s being true, and an utterance of that proposition being an act of explanation. Perhaps our participants are treating these </w:t>
      </w:r>
      <w:r w:rsidR="00245C72">
        <w:rPr>
          <w:rFonts w:ascii="Garamond" w:eastAsia="Garamond" w:hAnsi="Garamond" w:cs="Cambria"/>
        </w:rPr>
        <w:lastRenderedPageBreak/>
        <w:t>as equivalent, and</w:t>
      </w:r>
      <w:r w:rsidR="008F27B1">
        <w:rPr>
          <w:rFonts w:ascii="Garamond" w:eastAsia="Garamond" w:hAnsi="Garamond" w:cs="Cambria"/>
        </w:rPr>
        <w:t xml:space="preserve"> all of their judgements are judgements about whether the utterance is an act of explanation. </w:t>
      </w:r>
      <w:r w:rsidR="00640E3E">
        <w:rPr>
          <w:rFonts w:ascii="Garamond" w:eastAsia="Garamond" w:hAnsi="Garamond" w:cs="Cambria"/>
        </w:rPr>
        <w:t xml:space="preserve">If so, the fact that in some cases non-philosophers’ </w:t>
      </w:r>
      <w:r w:rsidR="00616BA2">
        <w:rPr>
          <w:rFonts w:ascii="Garamond" w:eastAsia="Garamond" w:hAnsi="Garamond" w:cs="Cambria"/>
        </w:rPr>
        <w:t>“</w:t>
      </w:r>
      <w:r w:rsidR="00640E3E">
        <w:rPr>
          <w:rFonts w:ascii="Garamond" w:eastAsia="Garamond" w:hAnsi="Garamond" w:cs="Cambria"/>
        </w:rPr>
        <w:t>truth</w:t>
      </w:r>
      <w:r w:rsidR="00616BA2">
        <w:rPr>
          <w:rFonts w:ascii="Garamond" w:eastAsia="Garamond" w:hAnsi="Garamond" w:cs="Cambria"/>
        </w:rPr>
        <w:t>”</w:t>
      </w:r>
      <w:r w:rsidR="00640E3E">
        <w:rPr>
          <w:rFonts w:ascii="Garamond" w:eastAsia="Garamond" w:hAnsi="Garamond" w:cs="Cambria"/>
        </w:rPr>
        <w:t xml:space="preserve"> judgements </w:t>
      </w:r>
      <w:r w:rsidR="00616BA2">
        <w:rPr>
          <w:rFonts w:ascii="Garamond" w:eastAsia="Garamond" w:hAnsi="Garamond" w:cs="Cambria"/>
        </w:rPr>
        <w:t>are</w:t>
      </w:r>
      <w:r w:rsidR="00640E3E">
        <w:rPr>
          <w:rFonts w:ascii="Garamond" w:eastAsia="Garamond" w:hAnsi="Garamond" w:cs="Cambria"/>
        </w:rPr>
        <w:t xml:space="preserve"> sensitive to salience and congruence factors merely tells us that their </w:t>
      </w:r>
      <w:r w:rsidR="00640E3E" w:rsidRPr="006A4021">
        <w:rPr>
          <w:rFonts w:ascii="Garamond" w:eastAsia="Garamond" w:hAnsi="Garamond" w:cs="Cambria"/>
          <w:i/>
        </w:rPr>
        <w:t>explanation</w:t>
      </w:r>
      <w:r w:rsidR="00640E3E">
        <w:rPr>
          <w:rFonts w:ascii="Garamond" w:eastAsia="Garamond" w:hAnsi="Garamond" w:cs="Cambria"/>
        </w:rPr>
        <w:t xml:space="preserve"> judgements </w:t>
      </w:r>
      <w:r w:rsidR="00623E49">
        <w:rPr>
          <w:rFonts w:ascii="Garamond" w:eastAsia="Garamond" w:hAnsi="Garamond" w:cs="Cambria"/>
        </w:rPr>
        <w:t>are</w:t>
      </w:r>
      <w:r w:rsidR="00640E3E">
        <w:rPr>
          <w:rFonts w:ascii="Garamond" w:eastAsia="Garamond" w:hAnsi="Garamond" w:cs="Cambria"/>
        </w:rPr>
        <w:t xml:space="preserve"> sensitive </w:t>
      </w:r>
      <w:r w:rsidR="00616BA2">
        <w:rPr>
          <w:rFonts w:ascii="Garamond" w:eastAsia="Garamond" w:hAnsi="Garamond" w:cs="Cambria"/>
        </w:rPr>
        <w:t xml:space="preserve">in </w:t>
      </w:r>
      <w:r w:rsidR="00623E49">
        <w:rPr>
          <w:rFonts w:ascii="Garamond" w:eastAsia="Garamond" w:hAnsi="Garamond" w:cs="Cambria"/>
        </w:rPr>
        <w:t>this</w:t>
      </w:r>
      <w:r w:rsidR="00616BA2">
        <w:rPr>
          <w:rFonts w:ascii="Garamond" w:eastAsia="Garamond" w:hAnsi="Garamond" w:cs="Cambria"/>
        </w:rPr>
        <w:t xml:space="preserve"> manner, something that is consistent with the assumption trio.</w:t>
      </w:r>
    </w:p>
    <w:p w14:paraId="06A742C5" w14:textId="4B0635ED" w:rsidR="006220F4" w:rsidRDefault="00640E3E" w:rsidP="00FD6ED4">
      <w:pPr>
        <w:spacing w:line="480" w:lineRule="auto"/>
        <w:jc w:val="both"/>
        <w:rPr>
          <w:rFonts w:ascii="Garamond" w:eastAsia="Garamond" w:hAnsi="Garamond" w:cs="Cambria"/>
        </w:rPr>
      </w:pPr>
      <w:r>
        <w:rPr>
          <w:rFonts w:ascii="Garamond" w:eastAsia="Garamond" w:hAnsi="Garamond" w:cs="Cambria"/>
        </w:rPr>
        <w:t xml:space="preserve">This possibility </w:t>
      </w:r>
      <w:r w:rsidR="009E7407">
        <w:rPr>
          <w:rFonts w:ascii="Garamond" w:eastAsia="Garamond" w:hAnsi="Garamond" w:cs="Cambria"/>
        </w:rPr>
        <w:t xml:space="preserve">also </w:t>
      </w:r>
      <w:r>
        <w:rPr>
          <w:rFonts w:ascii="Garamond" w:eastAsia="Garamond" w:hAnsi="Garamond" w:cs="Cambria"/>
        </w:rPr>
        <w:t>strikes us as promising</w:t>
      </w:r>
      <w:r w:rsidR="009E7407">
        <w:rPr>
          <w:rFonts w:ascii="Garamond" w:eastAsia="Garamond" w:hAnsi="Garamond" w:cs="Cambria"/>
        </w:rPr>
        <w:t xml:space="preserve">. </w:t>
      </w:r>
      <w:r>
        <w:rPr>
          <w:rFonts w:ascii="Garamond" w:eastAsia="Garamond" w:hAnsi="Garamond" w:cs="Cambria"/>
        </w:rPr>
        <w:t xml:space="preserve">Do we have reason to suppose it is true, beyond the fact that drawing the </w:t>
      </w:r>
      <w:r w:rsidR="00894EF8">
        <w:rPr>
          <w:rFonts w:ascii="Garamond" w:eastAsia="Garamond" w:hAnsi="Garamond" w:cs="Cambria"/>
        </w:rPr>
        <w:t>distinction</w:t>
      </w:r>
      <w:r>
        <w:rPr>
          <w:rFonts w:ascii="Garamond" w:eastAsia="Garamond" w:hAnsi="Garamond" w:cs="Cambria"/>
        </w:rPr>
        <w:t xml:space="preserve"> between truth and </w:t>
      </w:r>
      <w:r w:rsidR="008E1A28">
        <w:rPr>
          <w:rFonts w:ascii="Garamond" w:eastAsia="Garamond" w:hAnsi="Garamond" w:cs="Cambria"/>
        </w:rPr>
        <w:t>explanation</w:t>
      </w:r>
      <w:r>
        <w:rPr>
          <w:rFonts w:ascii="Garamond" w:eastAsia="Garamond" w:hAnsi="Garamond" w:cs="Cambria"/>
        </w:rPr>
        <w:t xml:space="preserve"> does appear to be something that non-</w:t>
      </w:r>
      <w:r w:rsidR="008E1A28">
        <w:rPr>
          <w:rFonts w:ascii="Garamond" w:eastAsia="Garamond" w:hAnsi="Garamond" w:cs="Cambria"/>
        </w:rPr>
        <w:t>philosophers</w:t>
      </w:r>
      <w:r>
        <w:rPr>
          <w:rFonts w:ascii="Garamond" w:eastAsia="Garamond" w:hAnsi="Garamond" w:cs="Cambria"/>
        </w:rPr>
        <w:t xml:space="preserve"> might </w:t>
      </w:r>
      <w:r w:rsidR="008E1A28">
        <w:rPr>
          <w:rFonts w:ascii="Garamond" w:eastAsia="Garamond" w:hAnsi="Garamond" w:cs="Cambria"/>
        </w:rPr>
        <w:t xml:space="preserve">find difficult? </w:t>
      </w:r>
      <w:r w:rsidR="00E04F2A">
        <w:rPr>
          <w:rFonts w:ascii="Garamond" w:eastAsia="Garamond" w:hAnsi="Garamond" w:cs="Cambria"/>
        </w:rPr>
        <w:t xml:space="preserve">There is evidence that non-philosophers draw </w:t>
      </w:r>
      <w:r w:rsidR="00E04F2A" w:rsidRPr="006A4021">
        <w:rPr>
          <w:rFonts w:ascii="Garamond" w:eastAsia="Garamond" w:hAnsi="Garamond" w:cs="Cambria"/>
          <w:i/>
        </w:rPr>
        <w:t>some</w:t>
      </w:r>
      <w:r w:rsidR="00E04F2A">
        <w:rPr>
          <w:rFonts w:ascii="Garamond" w:eastAsia="Garamond" w:hAnsi="Garamond" w:cs="Cambria"/>
        </w:rPr>
        <w:t xml:space="preserve"> distinction here. In experiment </w:t>
      </w:r>
      <w:r w:rsidR="00F07198">
        <w:rPr>
          <w:rFonts w:ascii="Garamond" w:eastAsia="Garamond" w:hAnsi="Garamond" w:cs="Cambria"/>
        </w:rPr>
        <w:t>1</w:t>
      </w:r>
      <w:r w:rsidR="00E04F2A">
        <w:rPr>
          <w:rFonts w:ascii="Garamond" w:eastAsia="Garamond" w:hAnsi="Garamond" w:cs="Cambria"/>
        </w:rPr>
        <w:t xml:space="preserve"> we found that </w:t>
      </w:r>
      <w:r w:rsidR="00F07198">
        <w:rPr>
          <w:rFonts w:ascii="Garamond" w:eastAsia="Garamond" w:hAnsi="Garamond" w:cs="Cambria"/>
        </w:rPr>
        <w:t xml:space="preserve">the interaction of </w:t>
      </w:r>
      <w:r w:rsidR="00E04F2A">
        <w:rPr>
          <w:rFonts w:ascii="Garamond" w:eastAsia="Garamond" w:hAnsi="Garamond" w:cs="Cambria"/>
        </w:rPr>
        <w:t>salience</w:t>
      </w:r>
      <w:r>
        <w:rPr>
          <w:rFonts w:ascii="Garamond" w:eastAsia="Garamond" w:hAnsi="Garamond" w:cs="Cambria"/>
        </w:rPr>
        <w:t xml:space="preserve"> and congruence </w:t>
      </w:r>
      <w:r w:rsidR="001B4D84">
        <w:rPr>
          <w:rFonts w:ascii="Garamond" w:eastAsia="Garamond" w:hAnsi="Garamond" w:cs="Cambria"/>
        </w:rPr>
        <w:t xml:space="preserve">has </w:t>
      </w:r>
      <w:r>
        <w:rPr>
          <w:rFonts w:ascii="Garamond" w:eastAsia="Garamond" w:hAnsi="Garamond" w:cs="Cambria"/>
        </w:rPr>
        <w:t xml:space="preserve">an effect on </w:t>
      </w:r>
      <w:r w:rsidR="00E04F2A">
        <w:rPr>
          <w:rFonts w:ascii="Garamond" w:eastAsia="Garamond" w:hAnsi="Garamond" w:cs="Cambria"/>
        </w:rPr>
        <w:t xml:space="preserve">one set of judgements and not the other. </w:t>
      </w:r>
      <w:r w:rsidR="001C27F7">
        <w:rPr>
          <w:rFonts w:ascii="Garamond" w:eastAsia="Garamond" w:hAnsi="Garamond" w:cs="Cambria"/>
        </w:rPr>
        <w:t xml:space="preserve">Rather puzzling, though, they have an effect on truth judgements but not explanation judgements. </w:t>
      </w:r>
      <w:r w:rsidR="008B60FD">
        <w:rPr>
          <w:rFonts w:ascii="Garamond" w:eastAsia="Garamond" w:hAnsi="Garamond" w:cs="Cambria"/>
        </w:rPr>
        <w:t>So,</w:t>
      </w:r>
      <w:r w:rsidR="00674F0E">
        <w:rPr>
          <w:rFonts w:ascii="Garamond" w:eastAsia="Garamond" w:hAnsi="Garamond" w:cs="Cambria"/>
        </w:rPr>
        <w:t xml:space="preserve"> while participants </w:t>
      </w:r>
      <w:r w:rsidR="00692DEA">
        <w:rPr>
          <w:rFonts w:ascii="Garamond" w:eastAsia="Garamond" w:hAnsi="Garamond" w:cs="Cambria"/>
        </w:rPr>
        <w:t xml:space="preserve">do appear, at least in this case, to be treating these as different, there could be a case made that they are not thinking of judgments of truth, and judgements of utterances as being </w:t>
      </w:r>
      <w:r w:rsidR="004369FE">
        <w:rPr>
          <w:rFonts w:ascii="Garamond" w:eastAsia="Garamond" w:hAnsi="Garamond" w:cs="Cambria"/>
        </w:rPr>
        <w:t xml:space="preserve">acts of </w:t>
      </w:r>
      <w:r w:rsidR="00692DEA">
        <w:rPr>
          <w:rFonts w:ascii="Garamond" w:eastAsia="Garamond" w:hAnsi="Garamond" w:cs="Cambria"/>
        </w:rPr>
        <w:t xml:space="preserve">explanation, in quite the way we are imagining. </w:t>
      </w:r>
      <w:r w:rsidR="00C901D7">
        <w:rPr>
          <w:rFonts w:ascii="Garamond" w:eastAsia="Garamond" w:hAnsi="Garamond" w:cs="Cambria"/>
        </w:rPr>
        <w:t>Notably though, i</w:t>
      </w:r>
      <w:r w:rsidR="00160F54">
        <w:rPr>
          <w:rFonts w:ascii="Garamond" w:eastAsia="Garamond" w:hAnsi="Garamond" w:cs="Cambria"/>
        </w:rPr>
        <w:t xml:space="preserve">n all the remaining experiments participants’ truth and explanation judgements are aligned. </w:t>
      </w:r>
    </w:p>
    <w:p w14:paraId="44963D09" w14:textId="1C7CD68E" w:rsidR="006C4B66" w:rsidRDefault="00160F54" w:rsidP="00FD6ED4">
      <w:pPr>
        <w:spacing w:line="480" w:lineRule="auto"/>
        <w:jc w:val="both"/>
        <w:rPr>
          <w:rFonts w:ascii="Menlo Bold" w:eastAsia="Garamond" w:hAnsi="Menlo Bold" w:cs="Menlo Bold"/>
        </w:rPr>
      </w:pPr>
      <w:r>
        <w:rPr>
          <w:rFonts w:ascii="Garamond" w:eastAsia="Garamond" w:hAnsi="Garamond" w:cs="Cambria"/>
        </w:rPr>
        <w:t>So</w:t>
      </w:r>
      <w:r w:rsidR="00950AC0">
        <w:rPr>
          <w:rFonts w:ascii="Garamond" w:eastAsia="Garamond" w:hAnsi="Garamond" w:cs="Cambria"/>
        </w:rPr>
        <w:t>,</w:t>
      </w:r>
      <w:r w:rsidR="00640E3E">
        <w:rPr>
          <w:rFonts w:ascii="Garamond" w:eastAsia="Garamond" w:hAnsi="Garamond" w:cs="Cambria"/>
        </w:rPr>
        <w:t xml:space="preserve"> </w:t>
      </w:r>
      <w:r w:rsidR="00F622A7">
        <w:rPr>
          <w:rFonts w:ascii="Garamond" w:eastAsia="Garamond" w:hAnsi="Garamond" w:cs="Cambria"/>
        </w:rPr>
        <w:t xml:space="preserve">let’s </w:t>
      </w:r>
      <w:r w:rsidR="00640E3E">
        <w:rPr>
          <w:rFonts w:ascii="Garamond" w:eastAsia="Garamond" w:hAnsi="Garamond" w:cs="Cambria"/>
        </w:rPr>
        <w:t xml:space="preserve">suppose that </w:t>
      </w:r>
      <w:r>
        <w:rPr>
          <w:rFonts w:ascii="Garamond" w:eastAsia="Garamond" w:hAnsi="Garamond" w:cs="Cambria"/>
        </w:rPr>
        <w:t>participants are simply judging, in all cases, whether the utterance is an act of explanation.</w:t>
      </w:r>
      <w:r w:rsidR="008B2B38">
        <w:rPr>
          <w:rFonts w:ascii="Garamond" w:eastAsia="Garamond" w:hAnsi="Garamond" w:cs="Cambria"/>
        </w:rPr>
        <w:t xml:space="preserve"> </w:t>
      </w:r>
      <w:r w:rsidR="00D63D63">
        <w:rPr>
          <w:rFonts w:ascii="Garamond" w:eastAsia="Garamond" w:hAnsi="Garamond" w:cs="Cambria"/>
        </w:rPr>
        <w:t xml:space="preserve">If so, then the experiments we report do nothing to undermine the truth </w:t>
      </w:r>
      <w:r w:rsidR="00D63D63" w:rsidRPr="00D63D63">
        <w:rPr>
          <w:rFonts w:ascii="Garamond" w:eastAsia="Garamond" w:hAnsi="Garamond" w:cs="Cambria"/>
          <w:i/>
        </w:rPr>
        <w:t>simpliciter</w:t>
      </w:r>
      <w:r w:rsidR="00D63D63">
        <w:rPr>
          <w:rFonts w:ascii="Garamond" w:eastAsia="Garamond" w:hAnsi="Garamond" w:cs="Cambria"/>
        </w:rPr>
        <w:t xml:space="preserve"> assumption. Nevertheless, they still show that the assumption trio is false. For they show that at least one of the other two assumptions is false. R</w:t>
      </w:r>
      <w:r w:rsidR="00492A94">
        <w:rPr>
          <w:rFonts w:ascii="Garamond" w:eastAsia="Garamond" w:hAnsi="Garamond" w:cs="Cambria"/>
        </w:rPr>
        <w:t xml:space="preserve">ecall that in all three experiments </w:t>
      </w:r>
      <w:r w:rsidR="00195CCE">
        <w:rPr>
          <w:rFonts w:ascii="Garamond" w:eastAsia="Garamond" w:hAnsi="Garamond" w:cs="Cambria"/>
        </w:rPr>
        <w:t xml:space="preserve">participants </w:t>
      </w:r>
      <w:r w:rsidR="00492A94">
        <w:rPr>
          <w:rFonts w:ascii="Garamond" w:eastAsia="Garamond" w:hAnsi="Garamond" w:cs="Cambria"/>
        </w:rPr>
        <w:t xml:space="preserve">judged both that utterances of </w:t>
      </w:r>
      <w:r w:rsidR="006C4B66" w:rsidRPr="0077262B">
        <w:rPr>
          <w:rFonts w:ascii="Menlo Bold" w:eastAsia="Garamond" w:hAnsi="Menlo Bold" w:cs="Menlo Bold"/>
        </w:rPr>
        <w:t>⌜</w:t>
      </w:r>
      <w:r w:rsidR="006C4B66" w:rsidRPr="00C26681">
        <w:rPr>
          <w:rFonts w:ascii="Garamond" w:eastAsia="Garamond" w:hAnsi="Garamond" w:cs="Garamond"/>
        </w:rPr>
        <w:t xml:space="preserve">x </w:t>
      </w:r>
      <w:r w:rsidR="006C4B66" w:rsidRPr="006A0AB4">
        <w:rPr>
          <w:rFonts w:ascii="Garamond" w:eastAsia="Garamond" w:hAnsi="Garamond" w:cs="Garamond"/>
          <w:i/>
        </w:rPr>
        <w:t>because</w:t>
      </w:r>
      <w:r w:rsidR="006C4B66" w:rsidRPr="006A0AB4">
        <w:rPr>
          <w:rFonts w:ascii="Garamond" w:eastAsia="Garamond" w:hAnsi="Garamond" w:cs="Garamond"/>
        </w:rPr>
        <w:t xml:space="preserve"> y</w:t>
      </w:r>
      <w:r w:rsidR="006C4B66" w:rsidRPr="0077262B">
        <w:rPr>
          <w:rFonts w:ascii="Menlo Bold" w:eastAsia="Garamond" w:hAnsi="Menlo Bold" w:cs="Menlo Bold"/>
        </w:rPr>
        <w:t>⌝</w:t>
      </w:r>
      <w:r w:rsidR="006C4B66">
        <w:rPr>
          <w:rFonts w:ascii="Garamond" w:eastAsia="Garamond" w:hAnsi="Garamond" w:cs="Garamond"/>
        </w:rPr>
        <w:t xml:space="preserve"> and of </w:t>
      </w:r>
      <w:r w:rsidR="006C4B66" w:rsidRPr="0077262B">
        <w:rPr>
          <w:rFonts w:ascii="Menlo Bold" w:eastAsia="Garamond" w:hAnsi="Menlo Bold" w:cs="Menlo Bold"/>
        </w:rPr>
        <w:t>⌜</w:t>
      </w:r>
      <w:r w:rsidR="006C4B66">
        <w:rPr>
          <w:rFonts w:ascii="Garamond" w:eastAsia="Garamond" w:hAnsi="Garamond" w:cs="Garamond"/>
        </w:rPr>
        <w:t>y</w:t>
      </w:r>
      <w:r w:rsidR="006C4B66" w:rsidRPr="00C26681">
        <w:rPr>
          <w:rFonts w:ascii="Garamond" w:eastAsia="Garamond" w:hAnsi="Garamond" w:cs="Garamond"/>
        </w:rPr>
        <w:t xml:space="preserve"> </w:t>
      </w:r>
      <w:r w:rsidR="006C4B66" w:rsidRPr="006A0AB4">
        <w:rPr>
          <w:rFonts w:ascii="Garamond" w:eastAsia="Garamond" w:hAnsi="Garamond" w:cs="Garamond"/>
          <w:i/>
        </w:rPr>
        <w:t>because</w:t>
      </w:r>
      <w:r w:rsidR="006C4B66" w:rsidRPr="006A0AB4">
        <w:rPr>
          <w:rFonts w:ascii="Garamond" w:eastAsia="Garamond" w:hAnsi="Garamond" w:cs="Garamond"/>
        </w:rPr>
        <w:t xml:space="preserve"> </w:t>
      </w:r>
      <w:r w:rsidR="006C4B66">
        <w:rPr>
          <w:rFonts w:ascii="Garamond" w:eastAsia="Garamond" w:hAnsi="Garamond" w:cs="Garamond"/>
        </w:rPr>
        <w:t>x</w:t>
      </w:r>
      <w:r w:rsidR="006C4B66" w:rsidRPr="0077262B">
        <w:rPr>
          <w:rFonts w:ascii="Menlo Bold" w:eastAsia="Garamond" w:hAnsi="Menlo Bold" w:cs="Menlo Bold"/>
        </w:rPr>
        <w:t>⌝</w:t>
      </w:r>
      <w:r w:rsidR="006C4B66">
        <w:rPr>
          <w:rFonts w:ascii="Menlo Bold" w:eastAsia="Garamond" w:hAnsi="Menlo Bold" w:cs="Menlo Bold"/>
        </w:rPr>
        <w:t xml:space="preserve"> </w:t>
      </w:r>
      <w:r w:rsidR="006C4B66" w:rsidRPr="006C4B66">
        <w:rPr>
          <w:rFonts w:ascii="Garamond" w:eastAsia="Garamond" w:hAnsi="Garamond" w:cs="Menlo Bold"/>
        </w:rPr>
        <w:t xml:space="preserve">are acts of </w:t>
      </w:r>
      <w:r w:rsidR="006C4B66" w:rsidRPr="0023071E">
        <w:rPr>
          <w:rFonts w:ascii="Garamond" w:eastAsia="Garamond" w:hAnsi="Garamond" w:cs="Menlo Bold"/>
        </w:rPr>
        <w:t>explanation.</w:t>
      </w:r>
      <w:r w:rsidR="006C4B66" w:rsidRPr="00186A39">
        <w:rPr>
          <w:rFonts w:ascii="Garamond" w:eastAsia="Garamond" w:hAnsi="Garamond" w:cs="Menlo Bold"/>
        </w:rPr>
        <w:t xml:space="preserve"> </w:t>
      </w:r>
      <w:r w:rsidR="0023071E" w:rsidRPr="00186A39">
        <w:rPr>
          <w:rFonts w:ascii="Garamond" w:eastAsia="Garamond" w:hAnsi="Garamond" w:cs="Menlo Bold"/>
        </w:rPr>
        <w:t>As noted previously,</w:t>
      </w:r>
      <w:r w:rsidR="0023071E">
        <w:rPr>
          <w:rFonts w:ascii="Menlo Bold" w:eastAsia="Garamond" w:hAnsi="Menlo Bold" w:cs="Menlo Bold"/>
        </w:rPr>
        <w:t xml:space="preserve"> </w:t>
      </w:r>
      <w:r w:rsidR="00E27104">
        <w:rPr>
          <w:rFonts w:ascii="Garamond" w:eastAsia="Garamond" w:hAnsi="Garamond" w:cs="Cambria"/>
        </w:rPr>
        <w:t>p</w:t>
      </w:r>
      <w:r w:rsidR="006C4B66">
        <w:rPr>
          <w:rFonts w:ascii="Garamond" w:eastAsia="Garamond" w:hAnsi="Garamond" w:cs="Cambria"/>
        </w:rPr>
        <w:t xml:space="preserve">hilosophers hold that an </w:t>
      </w:r>
      <w:r w:rsidR="001172CF">
        <w:rPr>
          <w:rFonts w:ascii="Garamond" w:eastAsia="Garamond" w:hAnsi="Garamond" w:cs="Cambria"/>
        </w:rPr>
        <w:t xml:space="preserve">utterance can only be an act of </w:t>
      </w:r>
      <w:r w:rsidR="006C4B66">
        <w:rPr>
          <w:rFonts w:ascii="Garamond" w:eastAsia="Garamond" w:hAnsi="Garamond" w:cs="Cambria"/>
        </w:rPr>
        <w:t>explanation if the proposition expressed is true</w:t>
      </w:r>
      <w:r w:rsidR="00E27104">
        <w:rPr>
          <w:rFonts w:ascii="Garamond" w:eastAsia="Garamond" w:hAnsi="Garamond" w:cs="Cambria"/>
        </w:rPr>
        <w:t xml:space="preserve">, though it might </w:t>
      </w:r>
      <w:r w:rsidR="00E27104" w:rsidRPr="00186A39">
        <w:rPr>
          <w:rFonts w:ascii="Garamond" w:eastAsia="Garamond" w:hAnsi="Garamond" w:cs="Cambria"/>
          <w:i/>
        </w:rPr>
        <w:t>fail</w:t>
      </w:r>
      <w:r w:rsidR="00E27104">
        <w:rPr>
          <w:rFonts w:ascii="Garamond" w:eastAsia="Garamond" w:hAnsi="Garamond" w:cs="Cambria"/>
        </w:rPr>
        <w:t xml:space="preserve"> to be an act of explanation even if the proposition expressed is true. </w:t>
      </w:r>
      <w:r w:rsidR="006C4B66">
        <w:rPr>
          <w:rFonts w:ascii="Garamond" w:eastAsia="Garamond" w:hAnsi="Garamond" w:cs="Cambria"/>
        </w:rPr>
        <w:t xml:space="preserve"> If non-philosophers are employing </w:t>
      </w:r>
      <w:r w:rsidR="00FD525C">
        <w:rPr>
          <w:rFonts w:ascii="Garamond" w:eastAsia="Garamond" w:hAnsi="Garamond" w:cs="Cambria"/>
        </w:rPr>
        <w:t>roughly</w:t>
      </w:r>
      <w:r w:rsidR="00F20082">
        <w:rPr>
          <w:rFonts w:ascii="Garamond" w:eastAsia="Garamond" w:hAnsi="Garamond" w:cs="Cambria"/>
        </w:rPr>
        <w:t xml:space="preserve"> this</w:t>
      </w:r>
      <w:r w:rsidR="00FD525C">
        <w:rPr>
          <w:rFonts w:ascii="Garamond" w:eastAsia="Garamond" w:hAnsi="Garamond" w:cs="Cambria"/>
        </w:rPr>
        <w:t xml:space="preserve"> </w:t>
      </w:r>
      <w:r w:rsidR="006C4B66">
        <w:rPr>
          <w:rFonts w:ascii="Garamond" w:eastAsia="Garamond" w:hAnsi="Garamond" w:cs="Cambria"/>
        </w:rPr>
        <w:t xml:space="preserve">notion of an act of explanation, then it follows that they are implicitly judging that both </w:t>
      </w:r>
      <w:r w:rsidR="006C4B66" w:rsidRPr="0077262B">
        <w:rPr>
          <w:rFonts w:ascii="Menlo Bold" w:eastAsia="Garamond" w:hAnsi="Menlo Bold" w:cs="Menlo Bold"/>
        </w:rPr>
        <w:t>⌜</w:t>
      </w:r>
      <w:r w:rsidR="006C4B66" w:rsidRPr="00C26681">
        <w:rPr>
          <w:rFonts w:ascii="Garamond" w:eastAsia="Garamond" w:hAnsi="Garamond" w:cs="Garamond"/>
        </w:rPr>
        <w:t xml:space="preserve">x </w:t>
      </w:r>
      <w:r w:rsidR="006C4B66" w:rsidRPr="006A0AB4">
        <w:rPr>
          <w:rFonts w:ascii="Garamond" w:eastAsia="Garamond" w:hAnsi="Garamond" w:cs="Garamond"/>
          <w:i/>
        </w:rPr>
        <w:t>because</w:t>
      </w:r>
      <w:r w:rsidR="006C4B66" w:rsidRPr="006A0AB4">
        <w:rPr>
          <w:rFonts w:ascii="Garamond" w:eastAsia="Garamond" w:hAnsi="Garamond" w:cs="Garamond"/>
        </w:rPr>
        <w:t xml:space="preserve"> y</w:t>
      </w:r>
      <w:r w:rsidR="006C4B66" w:rsidRPr="0077262B">
        <w:rPr>
          <w:rFonts w:ascii="Menlo Bold" w:eastAsia="Garamond" w:hAnsi="Menlo Bold" w:cs="Menlo Bold"/>
        </w:rPr>
        <w:t>⌝</w:t>
      </w:r>
      <w:r w:rsidR="006C4B66">
        <w:rPr>
          <w:rFonts w:ascii="Garamond" w:eastAsia="Garamond" w:hAnsi="Garamond" w:cs="Garamond"/>
        </w:rPr>
        <w:t xml:space="preserve"> and </w:t>
      </w:r>
      <w:r w:rsidR="006C4B66" w:rsidRPr="0077262B">
        <w:rPr>
          <w:rFonts w:ascii="Menlo Bold" w:eastAsia="Garamond" w:hAnsi="Menlo Bold" w:cs="Menlo Bold"/>
        </w:rPr>
        <w:t>⌜</w:t>
      </w:r>
      <w:r w:rsidR="006C4B66">
        <w:rPr>
          <w:rFonts w:ascii="Garamond" w:eastAsia="Garamond" w:hAnsi="Garamond" w:cs="Garamond"/>
        </w:rPr>
        <w:t>y</w:t>
      </w:r>
      <w:r w:rsidR="006C4B66" w:rsidRPr="00C26681">
        <w:rPr>
          <w:rFonts w:ascii="Garamond" w:eastAsia="Garamond" w:hAnsi="Garamond" w:cs="Garamond"/>
        </w:rPr>
        <w:t xml:space="preserve"> </w:t>
      </w:r>
      <w:r w:rsidR="006C4B66" w:rsidRPr="006A0AB4">
        <w:rPr>
          <w:rFonts w:ascii="Garamond" w:eastAsia="Garamond" w:hAnsi="Garamond" w:cs="Garamond"/>
          <w:i/>
        </w:rPr>
        <w:t>because</w:t>
      </w:r>
      <w:r w:rsidR="006C4B66" w:rsidRPr="006A0AB4">
        <w:rPr>
          <w:rFonts w:ascii="Garamond" w:eastAsia="Garamond" w:hAnsi="Garamond" w:cs="Garamond"/>
        </w:rPr>
        <w:t xml:space="preserve"> </w:t>
      </w:r>
      <w:r w:rsidR="006C4B66">
        <w:rPr>
          <w:rFonts w:ascii="Garamond" w:eastAsia="Garamond" w:hAnsi="Garamond" w:cs="Garamond"/>
        </w:rPr>
        <w:t>x</w:t>
      </w:r>
      <w:r w:rsidR="006C4B66" w:rsidRPr="00186A39">
        <w:rPr>
          <w:rFonts w:ascii="Cambria" w:eastAsia="Garamond" w:hAnsi="Cambria" w:cs="Cambria"/>
        </w:rPr>
        <w:t>⌝</w:t>
      </w:r>
      <w:r w:rsidR="006C4B66" w:rsidRPr="00186A39">
        <w:rPr>
          <w:rFonts w:ascii="Garamond" w:eastAsia="Garamond" w:hAnsi="Garamond" w:cs="Menlo Bold"/>
        </w:rPr>
        <w:t xml:space="preserve"> are true, contra that widespread-</w:t>
      </w:r>
      <w:r w:rsidR="006C4B66" w:rsidRPr="00186A39">
        <w:rPr>
          <w:rFonts w:ascii="Garamond" w:eastAsia="Garamond" w:hAnsi="Garamond" w:cs="Menlo Bold"/>
        </w:rPr>
        <w:lastRenderedPageBreak/>
        <w:t>asymmetry assumption. By contrast, if non-</w:t>
      </w:r>
      <w:r w:rsidR="006C4B66" w:rsidRPr="006C4B66">
        <w:rPr>
          <w:rFonts w:ascii="Garamond" w:eastAsia="Garamond" w:hAnsi="Garamond" w:cs="Menlo Bold"/>
        </w:rPr>
        <w:t>philosophers</w:t>
      </w:r>
      <w:r w:rsidR="006C4B66" w:rsidRPr="00186A39">
        <w:rPr>
          <w:rFonts w:ascii="Garamond" w:eastAsia="Garamond" w:hAnsi="Garamond" w:cs="Menlo Bold"/>
        </w:rPr>
        <w:t xml:space="preserve"> suppose that a speech act can be an act of </w:t>
      </w:r>
      <w:r w:rsidR="006C4B66">
        <w:rPr>
          <w:rFonts w:ascii="Garamond" w:eastAsia="Garamond" w:hAnsi="Garamond" w:cs="Menlo Bold"/>
        </w:rPr>
        <w:t>explanation</w:t>
      </w:r>
      <w:r w:rsidR="006C4B66" w:rsidRPr="00186A39">
        <w:rPr>
          <w:rFonts w:ascii="Garamond" w:eastAsia="Garamond" w:hAnsi="Garamond" w:cs="Menlo Bold"/>
        </w:rPr>
        <w:t xml:space="preserve"> </w:t>
      </w:r>
      <w:r w:rsidR="006C4B66" w:rsidRPr="00186A39">
        <w:rPr>
          <w:rFonts w:ascii="Garamond" w:eastAsia="Garamond" w:hAnsi="Garamond" w:cs="Menlo Bold"/>
          <w:i/>
        </w:rPr>
        <w:t>even if the proposition expressed is false</w:t>
      </w:r>
      <w:r w:rsidR="006C4B66" w:rsidRPr="00186A39">
        <w:rPr>
          <w:rFonts w:ascii="Garamond" w:eastAsia="Garamond" w:hAnsi="Garamond" w:cs="Menlo Bold"/>
        </w:rPr>
        <w:t xml:space="preserve">, then they surely are employing a notion of </w:t>
      </w:r>
      <w:r w:rsidR="006C4B66" w:rsidRPr="006C4B66">
        <w:rPr>
          <w:rFonts w:ascii="Garamond" w:eastAsia="Garamond" w:hAnsi="Garamond" w:cs="Menlo Bold"/>
        </w:rPr>
        <w:t>metaphysical</w:t>
      </w:r>
      <w:r w:rsidR="006C4B66" w:rsidRPr="00186A39">
        <w:rPr>
          <w:rFonts w:ascii="Garamond" w:eastAsia="Garamond" w:hAnsi="Garamond" w:cs="Menlo Bold"/>
        </w:rPr>
        <w:t xml:space="preserve"> </w:t>
      </w:r>
      <w:r w:rsidR="006C4B66">
        <w:rPr>
          <w:rFonts w:ascii="Garamond" w:eastAsia="Garamond" w:hAnsi="Garamond" w:cs="Menlo Bold"/>
        </w:rPr>
        <w:t>explanation</w:t>
      </w:r>
      <w:r w:rsidR="00F005B0">
        <w:rPr>
          <w:rFonts w:ascii="Garamond" w:eastAsia="Garamond" w:hAnsi="Garamond" w:cs="Menlo Bold"/>
        </w:rPr>
        <w:t xml:space="preserve"> (broadly </w:t>
      </w:r>
      <w:r w:rsidR="0042430B">
        <w:rPr>
          <w:rFonts w:ascii="Garamond" w:eastAsia="Garamond" w:hAnsi="Garamond" w:cs="Menlo Bold"/>
        </w:rPr>
        <w:t>construed</w:t>
      </w:r>
      <w:r w:rsidR="00F005B0">
        <w:rPr>
          <w:rFonts w:ascii="Garamond" w:eastAsia="Garamond" w:hAnsi="Garamond" w:cs="Menlo Bold"/>
        </w:rPr>
        <w:t>)</w:t>
      </w:r>
      <w:r w:rsidR="006C4B66" w:rsidRPr="00186A39">
        <w:rPr>
          <w:rFonts w:ascii="Garamond" w:eastAsia="Garamond" w:hAnsi="Garamond" w:cs="Menlo Bold"/>
        </w:rPr>
        <w:t xml:space="preserve"> that </w:t>
      </w:r>
      <w:r w:rsidR="006C4B66" w:rsidRPr="006C4B66">
        <w:rPr>
          <w:rFonts w:ascii="Garamond" w:eastAsia="Garamond" w:hAnsi="Garamond" w:cs="Menlo Bold"/>
        </w:rPr>
        <w:t>i</w:t>
      </w:r>
      <w:r w:rsidR="008D261A">
        <w:rPr>
          <w:rFonts w:ascii="Garamond" w:eastAsia="Garamond" w:hAnsi="Garamond" w:cs="Menlo Bold"/>
        </w:rPr>
        <w:t>s</w:t>
      </w:r>
      <w:r w:rsidR="006C4B66" w:rsidRPr="006C4B66">
        <w:rPr>
          <w:rFonts w:ascii="Garamond" w:eastAsia="Garamond" w:hAnsi="Garamond" w:cs="Menlo Bold"/>
        </w:rPr>
        <w:t xml:space="preserve"> n</w:t>
      </w:r>
      <w:r w:rsidR="006C4B66" w:rsidRPr="00186A39">
        <w:rPr>
          <w:rFonts w:ascii="Garamond" w:eastAsia="Garamond" w:hAnsi="Garamond" w:cs="Menlo Bold"/>
        </w:rPr>
        <w:t>ot continuous with that of</w:t>
      </w:r>
      <w:r w:rsidR="006C4B66">
        <w:rPr>
          <w:rFonts w:ascii="Garamond" w:eastAsia="Garamond" w:hAnsi="Garamond" w:cs="Menlo Bold"/>
        </w:rPr>
        <w:t xml:space="preserve"> </w:t>
      </w:r>
      <w:r w:rsidR="006C4B66" w:rsidRPr="006C4B66">
        <w:rPr>
          <w:rFonts w:ascii="Garamond" w:eastAsia="Garamond" w:hAnsi="Garamond" w:cs="Menlo Bold"/>
        </w:rPr>
        <w:t>philosophers</w:t>
      </w:r>
      <w:r w:rsidR="00E175D8">
        <w:rPr>
          <w:rFonts w:ascii="Garamond" w:eastAsia="Garamond" w:hAnsi="Garamond" w:cs="Menlo Bold"/>
        </w:rPr>
        <w:t>. Then</w:t>
      </w:r>
      <w:r w:rsidR="006C4B66" w:rsidRPr="00186A39">
        <w:rPr>
          <w:rFonts w:ascii="Garamond" w:eastAsia="Garamond" w:hAnsi="Garamond" w:cs="Menlo Bold"/>
        </w:rPr>
        <w:t xml:space="preserve"> the folk-</w:t>
      </w:r>
      <w:r w:rsidR="006C4B66" w:rsidRPr="006C4B66">
        <w:rPr>
          <w:rFonts w:ascii="Garamond" w:eastAsia="Garamond" w:hAnsi="Garamond" w:cs="Menlo Bold"/>
        </w:rPr>
        <w:t>phil</w:t>
      </w:r>
      <w:r w:rsidR="006C4B66" w:rsidRPr="00F313E8">
        <w:rPr>
          <w:rFonts w:ascii="Garamond" w:eastAsia="Garamond" w:hAnsi="Garamond" w:cs="Menlo Bold"/>
        </w:rPr>
        <w:t>osophical</w:t>
      </w:r>
      <w:r w:rsidR="006C4B66" w:rsidRPr="00186A39">
        <w:rPr>
          <w:rFonts w:ascii="Garamond" w:eastAsia="Garamond" w:hAnsi="Garamond" w:cs="Menlo Bold"/>
        </w:rPr>
        <w:t xml:space="preserve"> continuity assumption is false. In either case, our results undermine the assumption trio.</w:t>
      </w:r>
      <w:r w:rsidR="006C4B66">
        <w:rPr>
          <w:rFonts w:ascii="Menlo Bold" w:eastAsia="Garamond" w:hAnsi="Menlo Bold" w:cs="Menlo Bold"/>
        </w:rPr>
        <w:t xml:space="preserve"> </w:t>
      </w:r>
    </w:p>
    <w:p w14:paraId="047A6904" w14:textId="3E4767D3" w:rsidR="007F2279" w:rsidRDefault="006E0F1C" w:rsidP="00FD6ED4">
      <w:pPr>
        <w:spacing w:line="480" w:lineRule="auto"/>
        <w:jc w:val="both"/>
        <w:rPr>
          <w:rFonts w:ascii="Garamond" w:eastAsia="Garamond" w:hAnsi="Garamond" w:cs="Menlo Bold"/>
        </w:rPr>
      </w:pPr>
      <w:r w:rsidRPr="00AA3A34">
        <w:rPr>
          <w:rFonts w:ascii="Garamond" w:eastAsia="Garamond" w:hAnsi="Garamond" w:cs="Menlo Bold"/>
        </w:rPr>
        <w:t xml:space="preserve">The defender of the assumption trio might also argue that there is no </w:t>
      </w:r>
      <w:r w:rsidRPr="00AA3A34">
        <w:rPr>
          <w:rFonts w:ascii="Garamond" w:eastAsia="Garamond" w:hAnsi="Garamond" w:cs="Menlo Bold"/>
          <w:i/>
          <w:iCs/>
        </w:rPr>
        <w:t>unified</w:t>
      </w:r>
      <w:r w:rsidRPr="00AA3A34">
        <w:rPr>
          <w:rFonts w:ascii="Garamond" w:eastAsia="Garamond" w:hAnsi="Garamond" w:cs="Menlo Bold"/>
        </w:rPr>
        <w:t xml:space="preserve"> diagnosis of what has gone wrong here; instead, she might suggest that there is something </w:t>
      </w:r>
      <w:r w:rsidR="00B55886">
        <w:rPr>
          <w:rFonts w:ascii="Garamond" w:eastAsia="Garamond" w:hAnsi="Garamond" w:cs="Menlo Bold"/>
        </w:rPr>
        <w:t>peculiar, or confounding, or potentially misleading,</w:t>
      </w:r>
      <w:r w:rsidRPr="00AA3A34">
        <w:rPr>
          <w:rFonts w:ascii="Garamond" w:eastAsia="Garamond" w:hAnsi="Garamond" w:cs="Menlo Bold"/>
        </w:rPr>
        <w:t xml:space="preserve"> about each case, and this is why we get the results we do. For instance, she might suggest that in the mind/brain case some people might read the case as causal, and that some people might be swayed by </w:t>
      </w:r>
      <w:r w:rsidR="00FA787E" w:rsidRPr="00AA3A34">
        <w:rPr>
          <w:rFonts w:ascii="Garamond" w:eastAsia="Garamond" w:hAnsi="Garamond" w:cs="Menlo Bold"/>
        </w:rPr>
        <w:t>background</w:t>
      </w:r>
      <w:r w:rsidR="00907805">
        <w:rPr>
          <w:rFonts w:ascii="Garamond" w:eastAsia="Garamond" w:hAnsi="Garamond" w:cs="Menlo Bold"/>
        </w:rPr>
        <w:t xml:space="preserve"> </w:t>
      </w:r>
      <w:r w:rsidRPr="00AA3A34">
        <w:rPr>
          <w:rFonts w:ascii="Garamond" w:eastAsia="Garamond" w:hAnsi="Garamond" w:cs="Menlo Bold"/>
        </w:rPr>
        <w:t xml:space="preserve">knowledge </w:t>
      </w:r>
      <w:r w:rsidR="00FA787E">
        <w:rPr>
          <w:rFonts w:ascii="Garamond" w:eastAsia="Garamond" w:hAnsi="Garamond" w:cs="Menlo Bold"/>
        </w:rPr>
        <w:t>of</w:t>
      </w:r>
      <w:r w:rsidRPr="00AA3A34">
        <w:rPr>
          <w:rFonts w:ascii="Garamond" w:eastAsia="Garamond" w:hAnsi="Garamond" w:cs="Menlo Bold"/>
        </w:rPr>
        <w:t xml:space="preserve"> minds/brains. She might </w:t>
      </w:r>
      <w:r w:rsidR="00003C1C">
        <w:rPr>
          <w:rFonts w:ascii="Garamond" w:eastAsia="Garamond" w:hAnsi="Garamond" w:cs="Menlo Bold"/>
        </w:rPr>
        <w:t xml:space="preserve">then </w:t>
      </w:r>
      <w:r w:rsidRPr="00AA3A34">
        <w:rPr>
          <w:rFonts w:ascii="Garamond" w:eastAsia="Garamond" w:hAnsi="Garamond" w:cs="Menlo Bold"/>
        </w:rPr>
        <w:t>argue that in the set case, non-</w:t>
      </w:r>
      <w:r w:rsidR="00866C01">
        <w:rPr>
          <w:rFonts w:ascii="Garamond" w:eastAsia="Garamond" w:hAnsi="Garamond" w:cs="Menlo Bold"/>
        </w:rPr>
        <w:t>philosophers</w:t>
      </w:r>
      <w:r w:rsidRPr="00AA3A34">
        <w:rPr>
          <w:rFonts w:ascii="Garamond" w:eastAsia="Garamond" w:hAnsi="Garamond" w:cs="Menlo Bold"/>
        </w:rPr>
        <w:t xml:space="preserve"> who are not </w:t>
      </w:r>
      <w:r w:rsidR="00DE79B6">
        <w:rPr>
          <w:rFonts w:ascii="Garamond" w:eastAsia="Garamond" w:hAnsi="Garamond" w:cs="Menlo Bold"/>
        </w:rPr>
        <w:t>mathematicians</w:t>
      </w:r>
      <w:r w:rsidRPr="00AA3A34">
        <w:rPr>
          <w:rFonts w:ascii="Garamond" w:eastAsia="Garamond" w:hAnsi="Garamond" w:cs="Menlo Bold"/>
        </w:rPr>
        <w:t xml:space="preserve">, simply don’t know enough about sets to have a firm view, and so perhaps take the </w:t>
      </w:r>
      <w:r w:rsidR="00DE79B6">
        <w:rPr>
          <w:rFonts w:ascii="Garamond" w:eastAsia="Garamond" w:hAnsi="Garamond" w:cs="Menlo Bold"/>
        </w:rPr>
        <w:t>direction</w:t>
      </w:r>
      <w:r w:rsidRPr="00AA3A34">
        <w:rPr>
          <w:rFonts w:ascii="Garamond" w:eastAsia="Garamond" w:hAnsi="Garamond" w:cs="Menlo Bold"/>
        </w:rPr>
        <w:t xml:space="preserve"> of </w:t>
      </w:r>
      <w:r w:rsidR="00DE79B6">
        <w:rPr>
          <w:rFonts w:ascii="Garamond" w:eastAsia="Garamond" w:hAnsi="Garamond" w:cs="Menlo Bold"/>
        </w:rPr>
        <w:t>explanation</w:t>
      </w:r>
      <w:r w:rsidRPr="00AA3A34">
        <w:rPr>
          <w:rFonts w:ascii="Garamond" w:eastAsia="Garamond" w:hAnsi="Garamond" w:cs="Menlo Bold"/>
        </w:rPr>
        <w:t xml:space="preserve"> to </w:t>
      </w:r>
      <w:r w:rsidR="00DE79B6">
        <w:rPr>
          <w:rFonts w:ascii="Garamond" w:eastAsia="Garamond" w:hAnsi="Garamond" w:cs="Menlo Bold"/>
        </w:rPr>
        <w:t>proceed</w:t>
      </w:r>
      <w:r w:rsidRPr="00AA3A34">
        <w:rPr>
          <w:rFonts w:ascii="Garamond" w:eastAsia="Garamond" w:hAnsi="Garamond" w:cs="Menlo Bold"/>
        </w:rPr>
        <w:t xml:space="preserve"> in both </w:t>
      </w:r>
      <w:r w:rsidR="00DE79B6">
        <w:rPr>
          <w:rFonts w:ascii="Garamond" w:eastAsia="Garamond" w:hAnsi="Garamond" w:cs="Menlo Bold"/>
        </w:rPr>
        <w:t>directions</w:t>
      </w:r>
      <w:r w:rsidRPr="00AA3A34">
        <w:rPr>
          <w:rFonts w:ascii="Garamond" w:eastAsia="Garamond" w:hAnsi="Garamond" w:cs="Menlo Bold"/>
        </w:rPr>
        <w:t xml:space="preserve"> </w:t>
      </w:r>
      <w:r w:rsidR="00DE79B6" w:rsidRPr="00DE79B6">
        <w:rPr>
          <w:rFonts w:ascii="Garamond" w:eastAsia="Garamond" w:hAnsi="Garamond" w:cs="Menlo Bold"/>
        </w:rPr>
        <w:t>because</w:t>
      </w:r>
      <w:r w:rsidRPr="00AA3A34">
        <w:rPr>
          <w:rFonts w:ascii="Garamond" w:eastAsia="Garamond" w:hAnsi="Garamond" w:cs="Menlo Bold"/>
        </w:rPr>
        <w:t xml:space="preserve"> the two are necessarily </w:t>
      </w:r>
      <w:r w:rsidR="00DE79B6">
        <w:rPr>
          <w:rFonts w:ascii="Garamond" w:eastAsia="Garamond" w:hAnsi="Garamond" w:cs="Menlo Bold"/>
        </w:rPr>
        <w:t>associated and in a way, all that is known about singleton sets and members is that they are associated in this way.</w:t>
      </w:r>
      <w:r w:rsidR="00EB4DED">
        <w:rPr>
          <w:rFonts w:ascii="Garamond" w:eastAsia="Garamond" w:hAnsi="Garamond" w:cs="Menlo Bold"/>
        </w:rPr>
        <w:t xml:space="preserve"> </w:t>
      </w:r>
      <w:r w:rsidR="00933F1A">
        <w:rPr>
          <w:rFonts w:ascii="Garamond" w:eastAsia="Garamond" w:hAnsi="Garamond" w:cs="Menlo Bold"/>
        </w:rPr>
        <w:t xml:space="preserve">Finally, </w:t>
      </w:r>
      <w:r w:rsidRPr="00AA3A34">
        <w:rPr>
          <w:rFonts w:ascii="Garamond" w:eastAsia="Garamond" w:hAnsi="Garamond" w:cs="Menlo Bold"/>
        </w:rPr>
        <w:t xml:space="preserve">she might try to tell some different story about why we </w:t>
      </w:r>
      <w:r w:rsidR="00EB4DED">
        <w:rPr>
          <w:rFonts w:ascii="Garamond" w:eastAsia="Garamond" w:hAnsi="Garamond" w:cs="Menlo Bold"/>
        </w:rPr>
        <w:t>get</w:t>
      </w:r>
      <w:r w:rsidRPr="00AA3A34">
        <w:rPr>
          <w:rFonts w:ascii="Garamond" w:eastAsia="Garamond" w:hAnsi="Garamond" w:cs="Menlo Bold"/>
        </w:rPr>
        <w:t xml:space="preserve"> the results we do, in the </w:t>
      </w:r>
      <w:r w:rsidR="00EB4DED">
        <w:rPr>
          <w:rFonts w:ascii="Garamond" w:eastAsia="Garamond" w:hAnsi="Garamond" w:cs="Menlo Bold"/>
        </w:rPr>
        <w:t>Euthyphro</w:t>
      </w:r>
      <w:r w:rsidRPr="00AA3A34">
        <w:rPr>
          <w:rFonts w:ascii="Garamond" w:eastAsia="Garamond" w:hAnsi="Garamond" w:cs="Menlo Bold"/>
        </w:rPr>
        <w:t xml:space="preserve"> case. </w:t>
      </w:r>
      <w:r w:rsidR="00EB4DED" w:rsidRPr="00EB4DED">
        <w:rPr>
          <w:rFonts w:ascii="Garamond" w:eastAsia="Garamond" w:hAnsi="Garamond" w:cs="Menlo Bold"/>
        </w:rPr>
        <w:t>Perhaps</w:t>
      </w:r>
      <w:r w:rsidRPr="00AA3A34">
        <w:rPr>
          <w:rFonts w:ascii="Garamond" w:eastAsia="Garamond" w:hAnsi="Garamond" w:cs="Menlo Bold"/>
        </w:rPr>
        <w:t xml:space="preserve">, for instance, she could think that </w:t>
      </w:r>
      <w:r w:rsidR="00EB4DED" w:rsidRPr="00EB4DED">
        <w:rPr>
          <w:rFonts w:ascii="Garamond" w:eastAsia="Garamond" w:hAnsi="Garamond" w:cs="Menlo Bold"/>
        </w:rPr>
        <w:t>people</w:t>
      </w:r>
      <w:r w:rsidRPr="00AA3A34">
        <w:rPr>
          <w:rFonts w:ascii="Garamond" w:eastAsia="Garamond" w:hAnsi="Garamond" w:cs="Menlo Bold"/>
        </w:rPr>
        <w:t xml:space="preserve"> take different views on this depending on their religious views. </w:t>
      </w:r>
      <w:r w:rsidR="003405FB">
        <w:rPr>
          <w:rFonts w:ascii="Garamond" w:eastAsia="Garamond" w:hAnsi="Garamond" w:cs="Menlo Bold"/>
        </w:rPr>
        <w:t>W</w:t>
      </w:r>
      <w:r w:rsidR="00E45AF7">
        <w:rPr>
          <w:rFonts w:ascii="Garamond" w:eastAsia="Garamond" w:hAnsi="Garamond" w:cs="Menlo Bold"/>
        </w:rPr>
        <w:t xml:space="preserve">e have already argued that appealing to a causal reading of the mind/brain case is not </w:t>
      </w:r>
      <w:r w:rsidR="00870D8A">
        <w:rPr>
          <w:rFonts w:ascii="Garamond" w:eastAsia="Garamond" w:hAnsi="Garamond" w:cs="Menlo Bold"/>
        </w:rPr>
        <w:t>explanatory</w:t>
      </w:r>
      <w:r w:rsidR="00E45AF7">
        <w:rPr>
          <w:rFonts w:ascii="Garamond" w:eastAsia="Garamond" w:hAnsi="Garamond" w:cs="Menlo Bold"/>
        </w:rPr>
        <w:t xml:space="preserve"> of our results. And while we acknowledge that we certainly cannot rule out that there are different explanations of our results in each case, where these explanations are consistent with the assumption trio, </w:t>
      </w:r>
      <w:r w:rsidR="009F3976">
        <w:rPr>
          <w:rFonts w:ascii="Garamond" w:eastAsia="Garamond" w:hAnsi="Garamond" w:cs="Menlo Bold"/>
        </w:rPr>
        <w:t xml:space="preserve">we think that the fact that we find </w:t>
      </w:r>
      <w:r w:rsidRPr="00AA3A34">
        <w:rPr>
          <w:rFonts w:ascii="Garamond" w:eastAsia="Garamond" w:hAnsi="Garamond" w:cs="Menlo Bold"/>
        </w:rPr>
        <w:t xml:space="preserve">results across </w:t>
      </w:r>
      <w:r w:rsidR="008C0298">
        <w:rPr>
          <w:rFonts w:ascii="Garamond" w:eastAsia="Garamond" w:hAnsi="Garamond" w:cs="Menlo Bold"/>
        </w:rPr>
        <w:t>three</w:t>
      </w:r>
      <w:r w:rsidRPr="00AA3A34">
        <w:rPr>
          <w:rFonts w:ascii="Garamond" w:eastAsia="Garamond" w:hAnsi="Garamond" w:cs="Menlo Bold"/>
        </w:rPr>
        <w:t xml:space="preserve"> very </w:t>
      </w:r>
      <w:r w:rsidR="008C0298" w:rsidRPr="008C0298">
        <w:rPr>
          <w:rFonts w:ascii="Garamond" w:eastAsia="Garamond" w:hAnsi="Garamond" w:cs="Menlo Bold"/>
          <w:i/>
          <w:iCs/>
        </w:rPr>
        <w:t>different</w:t>
      </w:r>
      <w:r w:rsidRPr="00AA3A34">
        <w:rPr>
          <w:rFonts w:ascii="Garamond" w:eastAsia="Garamond" w:hAnsi="Garamond" w:cs="Menlo Bold"/>
        </w:rPr>
        <w:t xml:space="preserve"> cases suggests that the results are robust. </w:t>
      </w:r>
    </w:p>
    <w:p w14:paraId="50F98F19" w14:textId="77777777" w:rsidR="00055B7E" w:rsidRDefault="007F2279" w:rsidP="00FD6ED4">
      <w:pPr>
        <w:spacing w:line="480" w:lineRule="auto"/>
        <w:jc w:val="both"/>
        <w:rPr>
          <w:rFonts w:ascii="Garamond" w:eastAsia="Garamond" w:hAnsi="Garamond" w:cs="Menlo Bold"/>
        </w:rPr>
      </w:pPr>
      <w:r>
        <w:rPr>
          <w:rFonts w:ascii="Garamond" w:eastAsia="Garamond" w:hAnsi="Garamond" w:cs="Menlo Bold"/>
        </w:rPr>
        <w:t xml:space="preserve">Finally, the defender of the assumption trio might suggest that </w:t>
      </w:r>
      <w:r w:rsidR="00657B0A">
        <w:rPr>
          <w:rFonts w:ascii="Garamond" w:eastAsia="Garamond" w:hAnsi="Garamond" w:cs="Menlo Bold"/>
        </w:rPr>
        <w:t xml:space="preserve">what explains these results in a way that is consistent with the </w:t>
      </w:r>
      <w:r w:rsidR="003551AD">
        <w:rPr>
          <w:rFonts w:ascii="Garamond" w:eastAsia="Garamond" w:hAnsi="Garamond" w:cs="Menlo Bold"/>
        </w:rPr>
        <w:t>assumption</w:t>
      </w:r>
      <w:r w:rsidR="00657B0A">
        <w:rPr>
          <w:rFonts w:ascii="Garamond" w:eastAsia="Garamond" w:hAnsi="Garamond" w:cs="Menlo Bold"/>
        </w:rPr>
        <w:t xml:space="preserve"> trio, is that </w:t>
      </w:r>
      <w:r w:rsidR="003551AD">
        <w:rPr>
          <w:rFonts w:ascii="Garamond" w:eastAsia="Garamond" w:hAnsi="Garamond" w:cs="Menlo Bold"/>
        </w:rPr>
        <w:t>although</w:t>
      </w:r>
      <w:r w:rsidR="00657B0A">
        <w:rPr>
          <w:rFonts w:ascii="Garamond" w:eastAsia="Garamond" w:hAnsi="Garamond" w:cs="Menlo Bold"/>
        </w:rPr>
        <w:t xml:space="preserve"> non-</w:t>
      </w:r>
      <w:r w:rsidR="003551AD">
        <w:rPr>
          <w:rFonts w:ascii="Garamond" w:eastAsia="Garamond" w:hAnsi="Garamond" w:cs="Menlo Bold"/>
        </w:rPr>
        <w:t>philosophers</w:t>
      </w:r>
      <w:r w:rsidR="00657B0A">
        <w:rPr>
          <w:rFonts w:ascii="Garamond" w:eastAsia="Garamond" w:hAnsi="Garamond" w:cs="Menlo Bold"/>
        </w:rPr>
        <w:t xml:space="preserve"> employ a </w:t>
      </w:r>
      <w:r w:rsidR="003551AD">
        <w:rPr>
          <w:rFonts w:ascii="Garamond" w:eastAsia="Garamond" w:hAnsi="Garamond" w:cs="Menlo Bold"/>
        </w:rPr>
        <w:t>notion</w:t>
      </w:r>
      <w:r w:rsidR="00657B0A">
        <w:rPr>
          <w:rFonts w:ascii="Garamond" w:eastAsia="Garamond" w:hAnsi="Garamond" w:cs="Menlo Bold"/>
        </w:rPr>
        <w:t xml:space="preserve"> of </w:t>
      </w:r>
      <w:r w:rsidR="003551AD">
        <w:rPr>
          <w:rFonts w:ascii="Garamond" w:eastAsia="Garamond" w:hAnsi="Garamond" w:cs="Menlo Bold"/>
        </w:rPr>
        <w:t>metaphysical</w:t>
      </w:r>
      <w:r w:rsidR="00657B0A">
        <w:rPr>
          <w:rFonts w:ascii="Garamond" w:eastAsia="Garamond" w:hAnsi="Garamond" w:cs="Menlo Bold"/>
        </w:rPr>
        <w:t xml:space="preserve"> </w:t>
      </w:r>
      <w:r w:rsidR="003551AD">
        <w:rPr>
          <w:rFonts w:ascii="Garamond" w:eastAsia="Garamond" w:hAnsi="Garamond" w:cs="Menlo Bold"/>
        </w:rPr>
        <w:t>explanation</w:t>
      </w:r>
      <w:r w:rsidR="00657B0A">
        <w:rPr>
          <w:rFonts w:ascii="Garamond" w:eastAsia="Garamond" w:hAnsi="Garamond" w:cs="Menlo Bold"/>
        </w:rPr>
        <w:t xml:space="preserve"> </w:t>
      </w:r>
      <w:r w:rsidR="000819A7">
        <w:rPr>
          <w:rFonts w:ascii="Garamond" w:eastAsia="Garamond" w:hAnsi="Garamond" w:cs="Menlo Bold"/>
        </w:rPr>
        <w:t>which embraces the</w:t>
      </w:r>
      <w:r w:rsidR="00BF38A6">
        <w:rPr>
          <w:rFonts w:ascii="Garamond" w:eastAsia="Garamond" w:hAnsi="Garamond" w:cs="Menlo Bold"/>
        </w:rPr>
        <w:t xml:space="preserve"> </w:t>
      </w:r>
      <w:r w:rsidR="000819A7">
        <w:rPr>
          <w:rFonts w:ascii="Garamond" w:eastAsia="Garamond" w:hAnsi="Garamond" w:cs="Menlo Bold"/>
        </w:rPr>
        <w:t>widespread</w:t>
      </w:r>
      <w:r w:rsidR="00BF38A6">
        <w:rPr>
          <w:rFonts w:ascii="Garamond" w:eastAsia="Garamond" w:hAnsi="Garamond" w:cs="Menlo Bold"/>
        </w:rPr>
        <w:t xml:space="preserve"> </w:t>
      </w:r>
      <w:r w:rsidR="000819A7">
        <w:rPr>
          <w:rFonts w:ascii="Garamond" w:eastAsia="Garamond" w:hAnsi="Garamond" w:cs="Menlo Bold"/>
        </w:rPr>
        <w:t xml:space="preserve">asymmetry </w:t>
      </w:r>
      <w:r w:rsidR="000819A7">
        <w:rPr>
          <w:rFonts w:ascii="Garamond" w:eastAsia="Garamond" w:hAnsi="Garamond" w:cs="Menlo Bold"/>
        </w:rPr>
        <w:lastRenderedPageBreak/>
        <w:t>assumption</w:t>
      </w:r>
      <w:r w:rsidR="00A67F6F">
        <w:rPr>
          <w:rFonts w:ascii="Garamond" w:eastAsia="Garamond" w:hAnsi="Garamond" w:cs="Menlo Bold"/>
        </w:rPr>
        <w:t xml:space="preserve">, </w:t>
      </w:r>
      <w:r w:rsidR="00BF38A6">
        <w:rPr>
          <w:rFonts w:ascii="Garamond" w:eastAsia="Garamond" w:hAnsi="Garamond" w:cs="Menlo Bold"/>
        </w:rPr>
        <w:t xml:space="preserve">their judgements in the cases we offer do not </w:t>
      </w:r>
      <w:r w:rsidR="000751AF">
        <w:rPr>
          <w:rFonts w:ascii="Garamond" w:eastAsia="Garamond" w:hAnsi="Garamond" w:cs="Menlo Bold"/>
        </w:rPr>
        <w:t>reflect this</w:t>
      </w:r>
      <w:r w:rsidR="00A67F6F">
        <w:rPr>
          <w:rFonts w:ascii="Garamond" w:eastAsia="Garamond" w:hAnsi="Garamond" w:cs="Menlo Bold"/>
        </w:rPr>
        <w:t xml:space="preserve"> </w:t>
      </w:r>
      <w:r w:rsidR="000751AF">
        <w:rPr>
          <w:rFonts w:ascii="Garamond" w:eastAsia="Garamond" w:hAnsi="Garamond" w:cs="Menlo Bold"/>
        </w:rPr>
        <w:t>because</w:t>
      </w:r>
      <w:r w:rsidR="00FC5FB0">
        <w:rPr>
          <w:rFonts w:ascii="Garamond" w:eastAsia="Garamond" w:hAnsi="Garamond" w:cs="Menlo Bold"/>
        </w:rPr>
        <w:t xml:space="preserve"> in these cases</w:t>
      </w:r>
      <w:r w:rsidR="000751AF">
        <w:rPr>
          <w:rFonts w:ascii="Garamond" w:eastAsia="Garamond" w:hAnsi="Garamond" w:cs="Menlo Bold"/>
        </w:rPr>
        <w:t xml:space="preserve"> participants confuse modal covariation with metaphysical </w:t>
      </w:r>
      <w:r w:rsidR="003D577C">
        <w:rPr>
          <w:rFonts w:ascii="Garamond" w:eastAsia="Garamond" w:hAnsi="Garamond" w:cs="Menlo Bold"/>
        </w:rPr>
        <w:t>explanation</w:t>
      </w:r>
      <w:r w:rsidR="000751AF">
        <w:rPr>
          <w:rFonts w:ascii="Garamond" w:eastAsia="Garamond" w:hAnsi="Garamond" w:cs="Menlo Bold"/>
        </w:rPr>
        <w:t xml:space="preserve">. </w:t>
      </w:r>
    </w:p>
    <w:p w14:paraId="2D123088" w14:textId="6210EDC1" w:rsidR="00FD4610" w:rsidRDefault="000751AF" w:rsidP="00FD6ED4">
      <w:pPr>
        <w:spacing w:line="480" w:lineRule="auto"/>
        <w:jc w:val="both"/>
        <w:rPr>
          <w:rFonts w:ascii="Garamond" w:hAnsi="Garamond"/>
          <w:lang w:val="en-US"/>
        </w:rPr>
      </w:pPr>
      <w:r>
        <w:rPr>
          <w:rFonts w:ascii="Garamond" w:eastAsia="Garamond" w:hAnsi="Garamond" w:cs="Menlo Bold"/>
        </w:rPr>
        <w:t xml:space="preserve">The idea, we take it, is this. Just as we know that people distinguish the </w:t>
      </w:r>
      <w:r w:rsidRPr="00AA3A34">
        <w:rPr>
          <w:rFonts w:ascii="Garamond" w:eastAsia="Garamond" w:hAnsi="Garamond" w:cs="Menlo Bold"/>
          <w:i/>
          <w:iCs/>
        </w:rPr>
        <w:t>notion</w:t>
      </w:r>
      <w:r>
        <w:rPr>
          <w:rFonts w:ascii="Garamond" w:eastAsia="Garamond" w:hAnsi="Garamond" w:cs="Menlo Bold"/>
        </w:rPr>
        <w:t xml:space="preserve"> of correlation from causation</w:t>
      </w:r>
      <w:r w:rsidR="00D71D5A">
        <w:rPr>
          <w:rFonts w:ascii="Garamond" w:eastAsia="Garamond" w:hAnsi="Garamond" w:cs="Menlo Bold"/>
        </w:rPr>
        <w:t>,</w:t>
      </w:r>
      <w:r>
        <w:rPr>
          <w:rFonts w:ascii="Garamond" w:eastAsia="Garamond" w:hAnsi="Garamond" w:cs="Menlo Bold"/>
        </w:rPr>
        <w:t xml:space="preserve"> we also know that sometimes </w:t>
      </w:r>
      <w:r w:rsidR="00032C74">
        <w:rPr>
          <w:rFonts w:ascii="Garamond" w:eastAsia="Garamond" w:hAnsi="Garamond" w:cs="Menlo Bold"/>
        </w:rPr>
        <w:t>people</w:t>
      </w:r>
      <w:r>
        <w:rPr>
          <w:rFonts w:ascii="Garamond" w:eastAsia="Garamond" w:hAnsi="Garamond" w:cs="Menlo Bold"/>
        </w:rPr>
        <w:t xml:space="preserve"> </w:t>
      </w:r>
      <w:r w:rsidR="00D71D5A">
        <w:rPr>
          <w:rFonts w:ascii="Garamond" w:eastAsia="Garamond" w:hAnsi="Garamond" w:cs="Menlo Bold"/>
        </w:rPr>
        <w:t xml:space="preserve">mistake merely correlational relations for causal ones. </w:t>
      </w:r>
      <w:r w:rsidR="009C414A">
        <w:rPr>
          <w:rFonts w:ascii="Garamond" w:eastAsia="Garamond" w:hAnsi="Garamond" w:cs="Menlo Bold"/>
        </w:rPr>
        <w:t xml:space="preserve">This can fairly easily be </w:t>
      </w:r>
      <w:r w:rsidR="00DB783B">
        <w:rPr>
          <w:rFonts w:ascii="Garamond" w:eastAsia="Garamond" w:hAnsi="Garamond" w:cs="Menlo Bold"/>
        </w:rPr>
        <w:t>explained</w:t>
      </w:r>
      <w:r w:rsidR="009C414A">
        <w:rPr>
          <w:rFonts w:ascii="Garamond" w:eastAsia="Garamond" w:hAnsi="Garamond" w:cs="Menlo Bold"/>
        </w:rPr>
        <w:t xml:space="preserve"> by the fact that </w:t>
      </w:r>
      <w:r w:rsidR="00DB783B">
        <w:rPr>
          <w:rFonts w:ascii="Garamond" w:eastAsia="Garamond" w:hAnsi="Garamond" w:cs="Menlo Bold"/>
        </w:rPr>
        <w:t>mechanisms</w:t>
      </w:r>
      <w:r w:rsidR="009C414A">
        <w:rPr>
          <w:rFonts w:ascii="Garamond" w:eastAsia="Garamond" w:hAnsi="Garamond" w:cs="Menlo Bold"/>
        </w:rPr>
        <w:t xml:space="preserve"> </w:t>
      </w:r>
      <w:r w:rsidR="00DB783B">
        <w:rPr>
          <w:rFonts w:ascii="Garamond" w:eastAsia="Garamond" w:hAnsi="Garamond" w:cs="Menlo Bold"/>
        </w:rPr>
        <w:t xml:space="preserve">that </w:t>
      </w:r>
      <w:r w:rsidR="009C414A">
        <w:rPr>
          <w:rFonts w:ascii="Garamond" w:eastAsia="Garamond" w:hAnsi="Garamond" w:cs="Menlo Bold"/>
        </w:rPr>
        <w:t>evolved to detect causal relations do so by, in t</w:t>
      </w:r>
      <w:r w:rsidR="008E43F0">
        <w:rPr>
          <w:rFonts w:ascii="Garamond" w:eastAsia="Garamond" w:hAnsi="Garamond" w:cs="Menlo Bold"/>
        </w:rPr>
        <w:t xml:space="preserve">he </w:t>
      </w:r>
      <w:r w:rsidR="009C414A">
        <w:rPr>
          <w:rFonts w:ascii="Garamond" w:eastAsia="Garamond" w:hAnsi="Garamond" w:cs="Menlo Bold"/>
        </w:rPr>
        <w:t xml:space="preserve">first instance, detecting </w:t>
      </w:r>
      <w:r w:rsidR="008E43F0">
        <w:rPr>
          <w:rFonts w:ascii="Garamond" w:eastAsia="Garamond" w:hAnsi="Garamond" w:cs="Menlo Bold"/>
        </w:rPr>
        <w:t>associations</w:t>
      </w:r>
      <w:r w:rsidR="002D0338">
        <w:rPr>
          <w:rFonts w:ascii="Garamond" w:eastAsia="Garamond" w:hAnsi="Garamond" w:cs="Menlo Bold"/>
        </w:rPr>
        <w:t>, and then sorting these into the causal and noncausal (see</w:t>
      </w:r>
      <w:r w:rsidR="00870211">
        <w:rPr>
          <w:rFonts w:ascii="Garamond" w:eastAsia="Garamond" w:hAnsi="Garamond" w:cs="Menlo Bold"/>
        </w:rPr>
        <w:t>, for example,</w:t>
      </w:r>
      <w:r w:rsidR="002D0338">
        <w:rPr>
          <w:rFonts w:ascii="Garamond" w:eastAsia="Garamond" w:hAnsi="Garamond" w:cs="Menlo Bold"/>
        </w:rPr>
        <w:t xml:space="preserve"> Sloman 2005 and </w:t>
      </w:r>
      <w:r w:rsidR="002D0338" w:rsidRPr="003D0565">
        <w:rPr>
          <w:rFonts w:ascii="Garamond" w:hAnsi="Garamond"/>
          <w:lang w:val="en-US"/>
        </w:rPr>
        <w:t>Hagmeyer</w:t>
      </w:r>
      <w:r w:rsidR="00471CD4">
        <w:rPr>
          <w:rFonts w:ascii="Garamond" w:hAnsi="Garamond"/>
          <w:lang w:val="en-US"/>
        </w:rPr>
        <w:t xml:space="preserve"> et al</w:t>
      </w:r>
      <w:r w:rsidR="008814BF">
        <w:rPr>
          <w:rFonts w:ascii="Garamond" w:hAnsi="Garamond"/>
          <w:lang w:val="en-US"/>
        </w:rPr>
        <w:t>.</w:t>
      </w:r>
      <w:r w:rsidR="002D0338" w:rsidRPr="003D0565">
        <w:rPr>
          <w:rFonts w:ascii="Garamond" w:hAnsi="Garamond"/>
          <w:lang w:val="en-US"/>
        </w:rPr>
        <w:t xml:space="preserve"> 2007</w:t>
      </w:r>
      <w:r w:rsidR="002D0338">
        <w:rPr>
          <w:rFonts w:ascii="Garamond" w:hAnsi="Garamond"/>
          <w:lang w:val="en-US"/>
        </w:rPr>
        <w:t xml:space="preserve">). </w:t>
      </w:r>
      <w:r w:rsidR="00476265">
        <w:rPr>
          <w:rFonts w:ascii="Garamond" w:hAnsi="Garamond"/>
          <w:lang w:val="en-US"/>
        </w:rPr>
        <w:t xml:space="preserve">We know, however, that sometimes </w:t>
      </w:r>
      <w:r w:rsidR="00FD4610">
        <w:rPr>
          <w:rFonts w:ascii="Garamond" w:hAnsi="Garamond"/>
          <w:lang w:val="en-US"/>
        </w:rPr>
        <w:t xml:space="preserve">having detected an association, the mechanism then fails to properly sort that association into causal versus not. </w:t>
      </w:r>
    </w:p>
    <w:p w14:paraId="0AB0D1BC" w14:textId="3263C75A" w:rsidR="002D0338" w:rsidRDefault="006B4B2E" w:rsidP="00FD6ED4">
      <w:pPr>
        <w:spacing w:line="480" w:lineRule="auto"/>
        <w:jc w:val="both"/>
        <w:rPr>
          <w:rFonts w:ascii="Garamond" w:eastAsia="Garamond" w:hAnsi="Garamond" w:cs="Menlo Bold"/>
        </w:rPr>
      </w:pPr>
      <w:r>
        <w:rPr>
          <w:rFonts w:ascii="Garamond" w:hAnsi="Garamond"/>
          <w:lang w:val="en-US"/>
        </w:rPr>
        <w:t xml:space="preserve">Interestingly, Miller and Norton (2017) suggest that the same mechanisms that </w:t>
      </w:r>
      <w:r w:rsidR="00EC5D9E">
        <w:rPr>
          <w:rFonts w:ascii="Garamond" w:hAnsi="Garamond"/>
          <w:lang w:val="en-US"/>
        </w:rPr>
        <w:t>evolved</w:t>
      </w:r>
      <w:r>
        <w:rPr>
          <w:rFonts w:ascii="Garamond" w:hAnsi="Garamond"/>
          <w:lang w:val="en-US"/>
        </w:rPr>
        <w:t xml:space="preserve"> to detect causal relation</w:t>
      </w:r>
      <w:r w:rsidR="008814BF">
        <w:rPr>
          <w:rFonts w:ascii="Garamond" w:hAnsi="Garamond"/>
          <w:lang w:val="en-US"/>
        </w:rPr>
        <w:t>s</w:t>
      </w:r>
      <w:r>
        <w:rPr>
          <w:rFonts w:ascii="Garamond" w:hAnsi="Garamond"/>
          <w:lang w:val="en-US"/>
        </w:rPr>
        <w:t xml:space="preserve">, also generate people’s judgments about metaphysical explanations. While they offer their account as a debunking account of metaphysical explanation, it could instead be offered as an account of </w:t>
      </w:r>
      <w:r w:rsidRPr="00AA3A34">
        <w:rPr>
          <w:rFonts w:ascii="Garamond" w:hAnsi="Garamond"/>
          <w:i/>
          <w:iCs/>
          <w:lang w:val="en-US"/>
        </w:rPr>
        <w:t>how</w:t>
      </w:r>
      <w:r>
        <w:rPr>
          <w:rFonts w:ascii="Garamond" w:hAnsi="Garamond"/>
          <w:lang w:val="en-US"/>
        </w:rPr>
        <w:t xml:space="preserve"> people come to detect metaphysical explanations.</w:t>
      </w:r>
      <w:r w:rsidR="00A12693" w:rsidRPr="00A12693">
        <w:rPr>
          <w:rFonts w:ascii="Garamond" w:hAnsi="Garamond"/>
          <w:lang w:val="en-US"/>
        </w:rPr>
        <w:t xml:space="preserve"> </w:t>
      </w:r>
      <w:r w:rsidR="00A12693">
        <w:rPr>
          <w:rFonts w:ascii="Garamond" w:hAnsi="Garamond"/>
          <w:lang w:val="en-US"/>
        </w:rPr>
        <w:t xml:space="preserve">It might be argued that the mechanisms </w:t>
      </w:r>
      <w:r w:rsidR="0020103F">
        <w:rPr>
          <w:rFonts w:ascii="Garamond" w:hAnsi="Garamond"/>
          <w:lang w:val="en-US"/>
        </w:rPr>
        <w:t>which</w:t>
      </w:r>
      <w:r w:rsidR="00A12693">
        <w:rPr>
          <w:rFonts w:ascii="Garamond" w:hAnsi="Garamond"/>
          <w:lang w:val="en-US"/>
        </w:rPr>
        <w:t xml:space="preserve"> allow </w:t>
      </w:r>
      <w:r w:rsidR="00F67137">
        <w:rPr>
          <w:rFonts w:ascii="Garamond" w:hAnsi="Garamond"/>
          <w:lang w:val="en-US"/>
        </w:rPr>
        <w:t xml:space="preserve">us </w:t>
      </w:r>
      <w:r w:rsidR="00A12693">
        <w:rPr>
          <w:rFonts w:ascii="Garamond" w:hAnsi="Garamond"/>
          <w:lang w:val="en-US"/>
        </w:rPr>
        <w:t>to detect causal relations sometimes mistake mere modal association for metaphysical explanation</w:t>
      </w:r>
      <w:r w:rsidR="00231E88">
        <w:rPr>
          <w:rFonts w:ascii="Garamond" w:hAnsi="Garamond"/>
          <w:lang w:val="en-US"/>
        </w:rPr>
        <w:t xml:space="preserve">, particularly in cases where not only does x supervene on y, but y also supervenes on x. </w:t>
      </w:r>
      <w:r w:rsidR="00617AA9">
        <w:rPr>
          <w:rFonts w:ascii="Garamond" w:hAnsi="Garamond"/>
          <w:lang w:val="en-US"/>
        </w:rPr>
        <w:t xml:space="preserve">This, at least, could </w:t>
      </w:r>
      <w:r w:rsidR="00A97116">
        <w:rPr>
          <w:rFonts w:ascii="Garamond" w:hAnsi="Garamond"/>
          <w:lang w:val="en-US"/>
        </w:rPr>
        <w:t>potentially e</w:t>
      </w:r>
      <w:r w:rsidR="00617AA9">
        <w:rPr>
          <w:rFonts w:ascii="Garamond" w:hAnsi="Garamond"/>
          <w:lang w:val="en-US"/>
        </w:rPr>
        <w:t>xplain people</w:t>
      </w:r>
      <w:r w:rsidR="00791B3A">
        <w:rPr>
          <w:rFonts w:ascii="Garamond" w:hAnsi="Garamond"/>
          <w:lang w:val="en-US"/>
        </w:rPr>
        <w:t>’</w:t>
      </w:r>
      <w:r w:rsidR="00617AA9">
        <w:rPr>
          <w:rFonts w:ascii="Garamond" w:hAnsi="Garamond"/>
          <w:lang w:val="en-US"/>
        </w:rPr>
        <w:t xml:space="preserve">s judgements in the Euthyphro and Sets cases. </w:t>
      </w:r>
      <w:r w:rsidR="00A12E28">
        <w:rPr>
          <w:rFonts w:ascii="Garamond" w:hAnsi="Garamond"/>
          <w:lang w:val="en-US"/>
        </w:rPr>
        <w:t xml:space="preserve">In both cases we have mechanisms that detect the modal association; however, the mechanism then fails to properly sort these associations into explanatory and non-explanatory, instead labelling them </w:t>
      </w:r>
      <w:r w:rsidR="00A12E28" w:rsidRPr="00AA3A34">
        <w:rPr>
          <w:rFonts w:ascii="Garamond" w:hAnsi="Garamond"/>
          <w:i/>
          <w:iCs/>
          <w:lang w:val="en-US"/>
        </w:rPr>
        <w:t>both</w:t>
      </w:r>
      <w:r w:rsidR="00A12E28">
        <w:rPr>
          <w:rFonts w:ascii="Garamond" w:hAnsi="Garamond"/>
          <w:lang w:val="en-US"/>
        </w:rPr>
        <w:t xml:space="preserve"> as explanatory. </w:t>
      </w:r>
      <w:r w:rsidR="00727331">
        <w:rPr>
          <w:rFonts w:ascii="Garamond" w:hAnsi="Garamond"/>
          <w:lang w:val="en-US"/>
        </w:rPr>
        <w:t xml:space="preserve">So, it is not that people do not generally take metaphysical explanation to be asymmetric, it is just that in these </w:t>
      </w:r>
      <w:r w:rsidR="00D2033B">
        <w:rPr>
          <w:rFonts w:ascii="Garamond" w:hAnsi="Garamond"/>
          <w:lang w:val="en-US"/>
        </w:rPr>
        <w:t>cases</w:t>
      </w:r>
      <w:r w:rsidR="00727331">
        <w:rPr>
          <w:rFonts w:ascii="Garamond" w:hAnsi="Garamond"/>
          <w:lang w:val="en-US"/>
        </w:rPr>
        <w:t xml:space="preserve"> people’s cognitive mechanisms lead them astray.   </w:t>
      </w:r>
    </w:p>
    <w:p w14:paraId="2A85B54F" w14:textId="2FEADA72" w:rsidR="00E50B6D" w:rsidRPr="00AA3A34" w:rsidRDefault="00D2033B" w:rsidP="00AA3A34">
      <w:pPr>
        <w:spacing w:line="480" w:lineRule="auto"/>
        <w:jc w:val="both"/>
        <w:rPr>
          <w:rFonts w:ascii="Garamond" w:eastAsia="Garamond" w:hAnsi="Garamond" w:cs="Menlo Bold"/>
        </w:rPr>
      </w:pPr>
      <w:r>
        <w:rPr>
          <w:rFonts w:ascii="Garamond" w:eastAsia="Garamond" w:hAnsi="Garamond" w:cs="Menlo Bold"/>
        </w:rPr>
        <w:t>Still</w:t>
      </w:r>
      <w:r w:rsidR="006370B7">
        <w:rPr>
          <w:rFonts w:ascii="Garamond" w:eastAsia="Garamond" w:hAnsi="Garamond" w:cs="Menlo Bold"/>
        </w:rPr>
        <w:t xml:space="preserve">, while we think </w:t>
      </w:r>
      <w:r>
        <w:rPr>
          <w:rFonts w:ascii="Garamond" w:eastAsia="Garamond" w:hAnsi="Garamond" w:cs="Menlo Bold"/>
        </w:rPr>
        <w:t xml:space="preserve">that </w:t>
      </w:r>
      <w:r w:rsidR="006370B7">
        <w:rPr>
          <w:rFonts w:ascii="Garamond" w:eastAsia="Garamond" w:hAnsi="Garamond" w:cs="Menlo Bold"/>
        </w:rPr>
        <w:t xml:space="preserve">the </w:t>
      </w:r>
      <w:r w:rsidR="00A94F06">
        <w:rPr>
          <w:rFonts w:ascii="Garamond" w:eastAsia="Garamond" w:hAnsi="Garamond" w:cs="Menlo Bold"/>
        </w:rPr>
        <w:t>general</w:t>
      </w:r>
      <w:r w:rsidR="006370B7">
        <w:rPr>
          <w:rFonts w:ascii="Garamond" w:eastAsia="Garamond" w:hAnsi="Garamond" w:cs="Menlo Bold"/>
        </w:rPr>
        <w:t xml:space="preserve"> idea her</w:t>
      </w:r>
      <w:r w:rsidR="00A94F06">
        <w:rPr>
          <w:rFonts w:ascii="Garamond" w:eastAsia="Garamond" w:hAnsi="Garamond" w:cs="Menlo Bold"/>
        </w:rPr>
        <w:t>e</w:t>
      </w:r>
      <w:r w:rsidR="006370B7">
        <w:rPr>
          <w:rFonts w:ascii="Garamond" w:eastAsia="Garamond" w:hAnsi="Garamond" w:cs="Menlo Bold"/>
        </w:rPr>
        <w:t xml:space="preserve"> has </w:t>
      </w:r>
      <w:r w:rsidR="00A94F06">
        <w:rPr>
          <w:rFonts w:ascii="Garamond" w:eastAsia="Garamond" w:hAnsi="Garamond" w:cs="Menlo Bold"/>
        </w:rPr>
        <w:t xml:space="preserve">some plausibility, because we think that it may be that people’s judgements about metaphysical explanation are at least in part informed by the functioning of something like the casual detection mechanism, in fact this </w:t>
      </w:r>
      <w:r w:rsidR="00727331">
        <w:rPr>
          <w:rFonts w:ascii="Garamond" w:eastAsia="Garamond" w:hAnsi="Garamond" w:cs="Menlo Bold"/>
        </w:rPr>
        <w:lastRenderedPageBreak/>
        <w:t>explanation of our results</w:t>
      </w:r>
      <w:r w:rsidR="009C2B79">
        <w:rPr>
          <w:rFonts w:ascii="Garamond" w:eastAsia="Garamond" w:hAnsi="Garamond" w:cs="Menlo Bold"/>
        </w:rPr>
        <w:t xml:space="preserve"> does not sit well</w:t>
      </w:r>
      <w:r w:rsidR="00111293">
        <w:rPr>
          <w:rFonts w:ascii="Garamond" w:eastAsia="Garamond" w:hAnsi="Garamond" w:cs="Menlo Bold"/>
        </w:rPr>
        <w:t xml:space="preserve"> with our results taken as a whole.</w:t>
      </w:r>
      <w:r w:rsidR="00F400B2">
        <w:rPr>
          <w:rFonts w:ascii="Garamond" w:eastAsia="Garamond" w:hAnsi="Garamond" w:cs="Menlo Bold"/>
        </w:rPr>
        <w:t xml:space="preserve"> </w:t>
      </w:r>
      <w:r w:rsidR="009C2B79">
        <w:rPr>
          <w:rFonts w:ascii="Garamond" w:eastAsia="Garamond" w:hAnsi="Garamond" w:cs="Menlo Bold"/>
        </w:rPr>
        <w:t xml:space="preserve">If this were the right explanation, then we would expect to find </w:t>
      </w:r>
      <w:r w:rsidR="00E929D5">
        <w:rPr>
          <w:rFonts w:ascii="Garamond" w:eastAsia="Garamond" w:hAnsi="Garamond" w:cs="Menlo Bold"/>
        </w:rPr>
        <w:t xml:space="preserve">people’s judgements </w:t>
      </w:r>
      <w:r w:rsidR="00735347">
        <w:rPr>
          <w:rFonts w:ascii="Garamond" w:eastAsia="Garamond" w:hAnsi="Garamond" w:cs="Menlo Bold"/>
        </w:rPr>
        <w:t>to be</w:t>
      </w:r>
      <w:r w:rsidR="00E929D5">
        <w:rPr>
          <w:rFonts w:ascii="Garamond" w:eastAsia="Garamond" w:hAnsi="Garamond" w:cs="Menlo Bold"/>
        </w:rPr>
        <w:t xml:space="preserve"> much stronger in the congruent conditions than the incongruent ones. Why so? </w:t>
      </w:r>
      <w:r w:rsidR="009B0363">
        <w:rPr>
          <w:rFonts w:ascii="Garamond" w:eastAsia="Garamond" w:hAnsi="Garamond" w:cs="Menlo Bold"/>
        </w:rPr>
        <w:t>Because</w:t>
      </w:r>
      <w:r w:rsidR="00C618C9">
        <w:rPr>
          <w:rFonts w:ascii="Garamond" w:eastAsia="Garamond" w:hAnsi="Garamond" w:cs="Menlo Bold"/>
        </w:rPr>
        <w:t xml:space="preserve"> the </w:t>
      </w:r>
      <w:r w:rsidR="006370B7">
        <w:rPr>
          <w:rFonts w:ascii="Garamond" w:eastAsia="Garamond" w:hAnsi="Garamond" w:cs="Menlo Bold"/>
        </w:rPr>
        <w:t xml:space="preserve">causal detection mechanism functions, in part, </w:t>
      </w:r>
      <w:r w:rsidR="003A7337">
        <w:rPr>
          <w:rFonts w:ascii="Garamond" w:eastAsia="Garamond" w:hAnsi="Garamond" w:cs="Menlo Bold"/>
        </w:rPr>
        <w:t>using</w:t>
      </w:r>
      <w:r w:rsidR="00834453">
        <w:rPr>
          <w:rFonts w:ascii="Garamond" w:eastAsia="Garamond" w:hAnsi="Garamond" w:cs="Menlo Bold"/>
        </w:rPr>
        <w:t xml:space="preserve"> actual or imagined interventions, which allow us to detect </w:t>
      </w:r>
      <w:r w:rsidR="00834453" w:rsidRPr="00AA3A34">
        <w:rPr>
          <w:rFonts w:ascii="Garamond" w:eastAsia="Garamond" w:hAnsi="Garamond" w:cs="Menlo Bold"/>
          <w:i/>
          <w:iCs/>
        </w:rPr>
        <w:t>asymmetries</w:t>
      </w:r>
      <w:r w:rsidR="00834453">
        <w:rPr>
          <w:rFonts w:ascii="Garamond" w:eastAsia="Garamond" w:hAnsi="Garamond" w:cs="Menlo Bold"/>
        </w:rPr>
        <w:t xml:space="preserve">: that is, to </w:t>
      </w:r>
      <w:r w:rsidR="00731F13">
        <w:rPr>
          <w:rFonts w:ascii="Garamond" w:eastAsia="Garamond" w:hAnsi="Garamond" w:cs="Menlo Bold"/>
        </w:rPr>
        <w:t>detect</w:t>
      </w:r>
      <w:r w:rsidR="00834453">
        <w:rPr>
          <w:rFonts w:ascii="Garamond" w:eastAsia="Garamond" w:hAnsi="Garamond" w:cs="Menlo Bold"/>
        </w:rPr>
        <w:t xml:space="preserve"> that intervening on one thing has an effect o</w:t>
      </w:r>
      <w:r w:rsidR="00731F13">
        <w:rPr>
          <w:rFonts w:ascii="Garamond" w:eastAsia="Garamond" w:hAnsi="Garamond" w:cs="Menlo Bold"/>
        </w:rPr>
        <w:t>n</w:t>
      </w:r>
      <w:r w:rsidR="00834453">
        <w:rPr>
          <w:rFonts w:ascii="Garamond" w:eastAsia="Garamond" w:hAnsi="Garamond" w:cs="Menlo Bold"/>
        </w:rPr>
        <w:t xml:space="preserve"> </w:t>
      </w:r>
      <w:r w:rsidR="00731F13">
        <w:rPr>
          <w:rFonts w:ascii="Garamond" w:eastAsia="Garamond" w:hAnsi="Garamond" w:cs="Menlo Bold"/>
        </w:rPr>
        <w:t>the</w:t>
      </w:r>
      <w:r w:rsidR="00834453">
        <w:rPr>
          <w:rFonts w:ascii="Garamond" w:eastAsia="Garamond" w:hAnsi="Garamond" w:cs="Menlo Bold"/>
        </w:rPr>
        <w:t xml:space="preserve"> other, but not the converse. When this </w:t>
      </w:r>
      <w:r w:rsidR="00731F13">
        <w:rPr>
          <w:rFonts w:ascii="Garamond" w:eastAsia="Garamond" w:hAnsi="Garamond" w:cs="Menlo Bold"/>
        </w:rPr>
        <w:t xml:space="preserve">is </w:t>
      </w:r>
      <w:r w:rsidR="00834453">
        <w:rPr>
          <w:rFonts w:ascii="Garamond" w:eastAsia="Garamond" w:hAnsi="Garamond" w:cs="Menlo Bold"/>
        </w:rPr>
        <w:t>the case</w:t>
      </w:r>
      <w:r w:rsidR="003A7337">
        <w:rPr>
          <w:rFonts w:ascii="Garamond" w:eastAsia="Garamond" w:hAnsi="Garamond" w:cs="Menlo Bold"/>
        </w:rPr>
        <w:t>,</w:t>
      </w:r>
      <w:r w:rsidR="00834453">
        <w:rPr>
          <w:rFonts w:ascii="Garamond" w:eastAsia="Garamond" w:hAnsi="Garamond" w:cs="Menlo Bold"/>
        </w:rPr>
        <w:t xml:space="preserve"> the mechanism tend</w:t>
      </w:r>
      <w:r w:rsidR="00731F13">
        <w:rPr>
          <w:rFonts w:ascii="Garamond" w:eastAsia="Garamond" w:hAnsi="Garamond" w:cs="Menlo Bold"/>
        </w:rPr>
        <w:t xml:space="preserve">s </w:t>
      </w:r>
      <w:r w:rsidR="00834453">
        <w:rPr>
          <w:rFonts w:ascii="Garamond" w:eastAsia="Garamond" w:hAnsi="Garamond" w:cs="Menlo Bold"/>
        </w:rPr>
        <w:t xml:space="preserve">to signal </w:t>
      </w:r>
      <w:r w:rsidR="00731F13">
        <w:rPr>
          <w:rFonts w:ascii="Garamond" w:eastAsia="Garamond" w:hAnsi="Garamond" w:cs="Menlo Bold"/>
        </w:rPr>
        <w:t>that the</w:t>
      </w:r>
      <w:r w:rsidR="00834453">
        <w:rPr>
          <w:rFonts w:ascii="Garamond" w:eastAsia="Garamond" w:hAnsi="Garamond" w:cs="Menlo Bold"/>
        </w:rPr>
        <w:t xml:space="preserve"> </w:t>
      </w:r>
      <w:r w:rsidR="00731F13">
        <w:rPr>
          <w:rFonts w:ascii="Garamond" w:eastAsia="Garamond" w:hAnsi="Garamond" w:cs="Menlo Bold"/>
        </w:rPr>
        <w:t>correlation</w:t>
      </w:r>
      <w:r w:rsidR="00834453">
        <w:rPr>
          <w:rFonts w:ascii="Garamond" w:eastAsia="Garamond" w:hAnsi="Garamond" w:cs="Menlo Bold"/>
        </w:rPr>
        <w:t xml:space="preserve"> is </w:t>
      </w:r>
      <w:r w:rsidR="00731F13">
        <w:rPr>
          <w:rFonts w:ascii="Garamond" w:eastAsia="Garamond" w:hAnsi="Garamond" w:cs="Menlo Bold"/>
        </w:rPr>
        <w:t>c</w:t>
      </w:r>
      <w:r w:rsidR="00834453">
        <w:rPr>
          <w:rFonts w:ascii="Garamond" w:eastAsia="Garamond" w:hAnsi="Garamond" w:cs="Menlo Bold"/>
        </w:rPr>
        <w:t xml:space="preserve">ausal, and tells us which </w:t>
      </w:r>
      <w:r w:rsidR="00731F13">
        <w:rPr>
          <w:rFonts w:ascii="Garamond" w:eastAsia="Garamond" w:hAnsi="Garamond" w:cs="Menlo Bold"/>
        </w:rPr>
        <w:t>is the</w:t>
      </w:r>
      <w:r w:rsidR="00834453">
        <w:rPr>
          <w:rFonts w:ascii="Garamond" w:eastAsia="Garamond" w:hAnsi="Garamond" w:cs="Menlo Bold"/>
        </w:rPr>
        <w:t xml:space="preserve"> cause, and which </w:t>
      </w:r>
      <w:r w:rsidR="00731F13">
        <w:rPr>
          <w:rFonts w:ascii="Garamond" w:eastAsia="Garamond" w:hAnsi="Garamond" w:cs="Menlo Bold"/>
        </w:rPr>
        <w:t>the effect</w:t>
      </w:r>
      <w:r w:rsidR="00834453">
        <w:rPr>
          <w:rFonts w:ascii="Garamond" w:eastAsia="Garamond" w:hAnsi="Garamond" w:cs="Menlo Bold"/>
        </w:rPr>
        <w:t xml:space="preserve"> (</w:t>
      </w:r>
      <w:r w:rsidR="00E50B6D" w:rsidRPr="003D0565">
        <w:rPr>
          <w:rFonts w:ascii="Garamond" w:hAnsi="Garamond"/>
          <w:lang w:val="en-US"/>
        </w:rPr>
        <w:t>Sloman 2005</w:t>
      </w:r>
      <w:r w:rsidR="001729FA">
        <w:rPr>
          <w:rFonts w:ascii="Garamond" w:hAnsi="Garamond"/>
          <w:lang w:val="en-US"/>
        </w:rPr>
        <w:t>,</w:t>
      </w:r>
      <w:r w:rsidR="00E50B6D" w:rsidRPr="003D0565">
        <w:rPr>
          <w:rFonts w:ascii="Garamond" w:hAnsi="Garamond"/>
          <w:lang w:val="en-US"/>
        </w:rPr>
        <w:t xml:space="preserve"> Hagmeyer</w:t>
      </w:r>
      <w:r w:rsidR="00736F55">
        <w:rPr>
          <w:rFonts w:ascii="Garamond" w:hAnsi="Garamond"/>
          <w:lang w:val="en-US"/>
        </w:rPr>
        <w:t xml:space="preserve"> et </w:t>
      </w:r>
      <w:r w:rsidR="00AA3A34">
        <w:rPr>
          <w:rFonts w:ascii="Garamond" w:hAnsi="Garamond"/>
          <w:lang w:val="en-US"/>
        </w:rPr>
        <w:t xml:space="preserve">al. </w:t>
      </w:r>
      <w:r w:rsidR="00AA3A34" w:rsidRPr="003D0565">
        <w:rPr>
          <w:rFonts w:ascii="Garamond" w:hAnsi="Garamond"/>
          <w:lang w:val="en-US"/>
        </w:rPr>
        <w:t>2007</w:t>
      </w:r>
      <w:r w:rsidR="00E50B6D" w:rsidRPr="003D0565">
        <w:rPr>
          <w:rFonts w:ascii="Garamond" w:hAnsi="Garamond"/>
          <w:lang w:val="en-US"/>
        </w:rPr>
        <w:t>).</w:t>
      </w:r>
      <w:r w:rsidR="00E50B6D">
        <w:rPr>
          <w:lang w:val="en-US"/>
        </w:rPr>
        <w:t xml:space="preserve"> </w:t>
      </w:r>
      <w:r w:rsidR="00834453">
        <w:rPr>
          <w:lang w:val="en-US"/>
        </w:rPr>
        <w:t xml:space="preserve"> </w:t>
      </w:r>
      <w:r w:rsidR="00E50B6D">
        <w:rPr>
          <w:rFonts w:ascii="Garamond" w:eastAsia="Cambria" w:hAnsi="Garamond" w:cs="Times New Roman"/>
          <w:lang w:eastAsia="en-US"/>
        </w:rPr>
        <w:t xml:space="preserve">As Hagmeyer et al put it: </w:t>
      </w:r>
    </w:p>
    <w:p w14:paraId="668955E3" w14:textId="77777777" w:rsidR="00E50B6D" w:rsidRPr="004A0EEE" w:rsidRDefault="00E50B6D" w:rsidP="00E50B6D">
      <w:pPr>
        <w:spacing w:before="100" w:beforeAutospacing="1" w:after="100" w:afterAutospacing="1" w:line="360" w:lineRule="auto"/>
        <w:ind w:left="567" w:right="567"/>
        <w:jc w:val="both"/>
        <w:rPr>
          <w:rFonts w:ascii="Garamond" w:hAnsi="Garamond" w:cs="Times New Roman"/>
          <w:lang w:eastAsia="en-US"/>
        </w:rPr>
      </w:pPr>
      <w:r w:rsidRPr="000379CF">
        <w:rPr>
          <w:rFonts w:ascii="Garamond" w:hAnsi="Garamond" w:cs="Times New Roman"/>
          <w:lang w:eastAsia="en-US"/>
        </w:rPr>
        <w:t xml:space="preserve">Interventions often enable us to differentiate amongst the different causal structures that are compatible with an observation. If we manipulate an event A and nothing happens, then A cannot be the cause of event B, but if a manipulation of event B leads to a change in A, then we know that B is a cause of A, although there might be other causes of A as well. </w:t>
      </w:r>
      <w:r>
        <w:rPr>
          <w:rFonts w:ascii="Garamond" w:hAnsi="Garamond" w:cs="Times New Roman"/>
          <w:lang w:eastAsia="en-US"/>
        </w:rPr>
        <w:t>(2007:87.)</w:t>
      </w:r>
    </w:p>
    <w:p w14:paraId="7F1DA9B5" w14:textId="2964B77E" w:rsidR="00144331" w:rsidRDefault="006C0E53" w:rsidP="00FD6ED4">
      <w:pPr>
        <w:spacing w:line="480" w:lineRule="auto"/>
        <w:jc w:val="both"/>
        <w:rPr>
          <w:rFonts w:ascii="Garamond" w:hAnsi="Garamond"/>
        </w:rPr>
      </w:pPr>
      <w:r>
        <w:rPr>
          <w:rFonts w:ascii="Garamond" w:eastAsia="Cambria" w:hAnsi="Garamond" w:cs="Times New Roman"/>
          <w:lang w:eastAsia="en-US"/>
        </w:rPr>
        <w:t>There is a range of empirical data that supports the idea that the causal detection mechanism seeks out asymmetries via various environmental cues.</w:t>
      </w:r>
      <w:r w:rsidR="00834453">
        <w:rPr>
          <w:rFonts w:ascii="Garamond" w:eastAsia="Cambria" w:hAnsi="Garamond" w:cs="Times New Roman"/>
          <w:lang w:eastAsia="en-US"/>
        </w:rPr>
        <w:t xml:space="preserve"> So, if people were using this sort of mechanism to detect metaphysical </w:t>
      </w:r>
      <w:r w:rsidR="00D02D9B">
        <w:rPr>
          <w:rFonts w:ascii="Garamond" w:eastAsia="Cambria" w:hAnsi="Garamond" w:cs="Times New Roman"/>
          <w:lang w:eastAsia="en-US"/>
        </w:rPr>
        <w:t xml:space="preserve">explanations by sorting the explanatory from the non-explanatory modal associations, </w:t>
      </w:r>
      <w:r w:rsidR="005269E1">
        <w:rPr>
          <w:rFonts w:ascii="Garamond" w:eastAsia="Cambria" w:hAnsi="Garamond" w:cs="Times New Roman"/>
          <w:lang w:eastAsia="en-US"/>
        </w:rPr>
        <w:t xml:space="preserve">then </w:t>
      </w:r>
      <w:r w:rsidR="00D02D9B">
        <w:rPr>
          <w:rFonts w:ascii="Garamond" w:eastAsia="Cambria" w:hAnsi="Garamond" w:cs="Times New Roman"/>
          <w:lang w:eastAsia="en-US"/>
        </w:rPr>
        <w:t xml:space="preserve">we would </w:t>
      </w:r>
      <w:r w:rsidR="00834453">
        <w:rPr>
          <w:rFonts w:ascii="Garamond" w:eastAsia="Cambria" w:hAnsi="Garamond" w:cs="Times New Roman"/>
          <w:lang w:eastAsia="en-US"/>
        </w:rPr>
        <w:t>expe</w:t>
      </w:r>
      <w:r w:rsidR="00D02D9B">
        <w:rPr>
          <w:rFonts w:ascii="Garamond" w:eastAsia="Cambria" w:hAnsi="Garamond" w:cs="Times New Roman"/>
          <w:lang w:eastAsia="en-US"/>
        </w:rPr>
        <w:t xml:space="preserve">ct that </w:t>
      </w:r>
      <w:r w:rsidR="00834453">
        <w:rPr>
          <w:rFonts w:ascii="Garamond" w:eastAsia="Cambria" w:hAnsi="Garamond" w:cs="Times New Roman"/>
          <w:lang w:eastAsia="en-US"/>
        </w:rPr>
        <w:t xml:space="preserve">in conditions of congruence, </w:t>
      </w:r>
      <w:r w:rsidR="0045549C">
        <w:rPr>
          <w:rFonts w:ascii="Garamond" w:eastAsia="Cambria" w:hAnsi="Garamond" w:cs="Times New Roman"/>
          <w:lang w:eastAsia="en-US"/>
        </w:rPr>
        <w:t>people</w:t>
      </w:r>
      <w:r w:rsidR="00834453">
        <w:rPr>
          <w:rFonts w:ascii="Garamond" w:eastAsia="Cambria" w:hAnsi="Garamond" w:cs="Times New Roman"/>
          <w:lang w:eastAsia="en-US"/>
        </w:rPr>
        <w:t xml:space="preserve"> will tend to </w:t>
      </w:r>
      <w:r w:rsidR="00A377B6">
        <w:rPr>
          <w:rFonts w:ascii="Garamond" w:eastAsia="Cambria" w:hAnsi="Garamond" w:cs="Times New Roman"/>
          <w:lang w:eastAsia="en-US"/>
        </w:rPr>
        <w:t xml:space="preserve">be much more likely </w:t>
      </w:r>
      <w:r w:rsidR="00834453">
        <w:rPr>
          <w:rFonts w:ascii="Garamond" w:eastAsia="Cambria" w:hAnsi="Garamond" w:cs="Times New Roman"/>
          <w:lang w:eastAsia="en-US"/>
        </w:rPr>
        <w:t xml:space="preserve">agree that there is an </w:t>
      </w:r>
      <w:r w:rsidR="00A377B6">
        <w:rPr>
          <w:rFonts w:ascii="Garamond" w:eastAsia="Cambria" w:hAnsi="Garamond" w:cs="Times New Roman"/>
          <w:lang w:eastAsia="en-US"/>
        </w:rPr>
        <w:t xml:space="preserve">explanation than in conditions of incongruence. </w:t>
      </w:r>
      <w:r w:rsidR="00AA091C">
        <w:rPr>
          <w:rFonts w:ascii="Garamond" w:eastAsia="Cambria" w:hAnsi="Garamond" w:cs="Times New Roman"/>
          <w:lang w:eastAsia="en-US"/>
        </w:rPr>
        <w:t>After all, the former are precisely cases where a relevant intervention is made salient</w:t>
      </w:r>
      <w:r w:rsidR="00B614BD">
        <w:rPr>
          <w:rFonts w:ascii="Garamond" w:eastAsia="Cambria" w:hAnsi="Garamond" w:cs="Times New Roman"/>
          <w:lang w:eastAsia="en-US"/>
        </w:rPr>
        <w:t xml:space="preserve">, and </w:t>
      </w:r>
      <w:r w:rsidR="005269E1">
        <w:rPr>
          <w:rFonts w:ascii="Garamond" w:eastAsia="Cambria" w:hAnsi="Garamond" w:cs="Times New Roman"/>
          <w:lang w:eastAsia="en-US"/>
        </w:rPr>
        <w:t>this</w:t>
      </w:r>
      <w:r w:rsidR="00B614BD">
        <w:rPr>
          <w:rFonts w:ascii="Garamond" w:eastAsia="Cambria" w:hAnsi="Garamond" w:cs="Times New Roman"/>
          <w:lang w:eastAsia="en-US"/>
        </w:rPr>
        <w:t xml:space="preserve"> should trigger the causal detection mechanism to categorise the association as a metaphysical explanation.</w:t>
      </w:r>
      <w:r w:rsidR="00EA7FDB">
        <w:rPr>
          <w:rFonts w:ascii="Garamond" w:eastAsia="Cambria" w:hAnsi="Garamond" w:cs="Times New Roman"/>
          <w:lang w:eastAsia="en-US"/>
        </w:rPr>
        <w:t xml:space="preserve"> </w:t>
      </w:r>
      <w:r w:rsidR="00144331">
        <w:rPr>
          <w:rFonts w:ascii="Garamond" w:eastAsia="Cambria" w:hAnsi="Garamond" w:cs="Times New Roman"/>
          <w:lang w:eastAsia="en-US"/>
        </w:rPr>
        <w:t>However, recall that</w:t>
      </w:r>
      <w:r w:rsidR="00FE418E">
        <w:rPr>
          <w:rFonts w:ascii="Garamond" w:eastAsia="Cambria" w:hAnsi="Garamond" w:cs="Times New Roman"/>
          <w:lang w:eastAsia="en-US"/>
        </w:rPr>
        <w:t xml:space="preserve"> while in the </w:t>
      </w:r>
      <w:r w:rsidR="00FE418E">
        <w:rPr>
          <w:rFonts w:ascii="Garamond" w:hAnsi="Garamond"/>
        </w:rPr>
        <w:t>God/good case we found that congruence had an effect on both truth and explanation judgements</w:t>
      </w:r>
      <w:r w:rsidR="00A352D3">
        <w:rPr>
          <w:rFonts w:ascii="Garamond" w:hAnsi="Garamond"/>
        </w:rPr>
        <w:t xml:space="preserve">, in the </w:t>
      </w:r>
      <w:r w:rsidR="00144331">
        <w:rPr>
          <w:rFonts w:ascii="Garamond" w:hAnsi="Garamond"/>
        </w:rPr>
        <w:t xml:space="preserve">set/member case we found that salience and congruence had </w:t>
      </w:r>
      <w:r w:rsidR="00144331" w:rsidRPr="008B60FD">
        <w:rPr>
          <w:rFonts w:ascii="Garamond" w:hAnsi="Garamond"/>
          <w:i/>
          <w:iCs/>
        </w:rPr>
        <w:t>no</w:t>
      </w:r>
      <w:r w:rsidR="00144331">
        <w:rPr>
          <w:rFonts w:ascii="Garamond" w:hAnsi="Garamond"/>
        </w:rPr>
        <w:t xml:space="preserve"> effect </w:t>
      </w:r>
      <w:r w:rsidR="00144331">
        <w:rPr>
          <w:rFonts w:ascii="Garamond" w:hAnsi="Garamond"/>
        </w:rPr>
        <w:lastRenderedPageBreak/>
        <w:t xml:space="preserve">on </w:t>
      </w:r>
      <w:r w:rsidR="00C65F9F">
        <w:rPr>
          <w:rFonts w:ascii="Garamond" w:hAnsi="Garamond"/>
        </w:rPr>
        <w:t>people’s</w:t>
      </w:r>
      <w:r w:rsidR="00144331">
        <w:rPr>
          <w:rFonts w:ascii="Garamond" w:hAnsi="Garamond"/>
        </w:rPr>
        <w:t xml:space="preserve"> judgement</w:t>
      </w:r>
      <w:r w:rsidR="00107DAC">
        <w:rPr>
          <w:rFonts w:ascii="Garamond" w:hAnsi="Garamond"/>
        </w:rPr>
        <w:t>s</w:t>
      </w:r>
      <w:r w:rsidR="00111293">
        <w:rPr>
          <w:rFonts w:ascii="Garamond" w:hAnsi="Garamond"/>
        </w:rPr>
        <w:t xml:space="preserve">. </w:t>
      </w:r>
      <w:r w:rsidR="00E42B1C">
        <w:rPr>
          <w:rFonts w:ascii="Garamond" w:hAnsi="Garamond"/>
        </w:rPr>
        <w:t>This seems to us to militate against this explanation of our results.</w:t>
      </w:r>
      <w:r w:rsidR="003043A1">
        <w:rPr>
          <w:rStyle w:val="FootnoteReference"/>
          <w:rFonts w:ascii="Garamond" w:hAnsi="Garamond"/>
        </w:rPr>
        <w:footnoteReference w:id="17"/>
      </w:r>
      <w:r w:rsidR="008D4039">
        <w:rPr>
          <w:rFonts w:ascii="Garamond" w:hAnsi="Garamond"/>
        </w:rPr>
        <w:t xml:space="preserve"> </w:t>
      </w:r>
    </w:p>
    <w:p w14:paraId="77CF5403" w14:textId="77777777" w:rsidR="003043A1" w:rsidRDefault="003043A1" w:rsidP="00FD6ED4">
      <w:pPr>
        <w:spacing w:line="480" w:lineRule="auto"/>
        <w:jc w:val="both"/>
        <w:rPr>
          <w:rFonts w:ascii="Garamond" w:hAnsi="Garamond"/>
        </w:rPr>
      </w:pPr>
    </w:p>
    <w:p w14:paraId="34743218" w14:textId="77777777" w:rsidR="003043A1" w:rsidRDefault="003043A1" w:rsidP="00FD6ED4">
      <w:pPr>
        <w:spacing w:line="480" w:lineRule="auto"/>
        <w:jc w:val="both"/>
        <w:rPr>
          <w:rFonts w:ascii="Garamond" w:eastAsia="Cambria" w:hAnsi="Garamond" w:cs="Times New Roman"/>
          <w:lang w:eastAsia="en-US"/>
        </w:rPr>
      </w:pPr>
    </w:p>
    <w:p w14:paraId="346DEF0C" w14:textId="77777777" w:rsidR="00F55CDC" w:rsidRDefault="00F55CDC" w:rsidP="00F55CDC">
      <w:pPr>
        <w:spacing w:line="480" w:lineRule="auto"/>
        <w:jc w:val="both"/>
        <w:rPr>
          <w:rFonts w:ascii="Garamond" w:eastAsia="Garamond" w:hAnsi="Garamond" w:cs="Menlo Bold"/>
        </w:rPr>
      </w:pPr>
      <w:bookmarkStart w:id="2" w:name="_Hlk140401392"/>
      <w:r>
        <w:rPr>
          <w:rFonts w:ascii="Garamond" w:eastAsia="Garamond" w:hAnsi="Garamond" w:cs="Menlo Bold"/>
        </w:rPr>
        <w:t>At this point, the defender of the assumption trio might argue that even if all that we say here about our results is correct, it still does not undermine the assumption trio, because it does not undermine the assumption of continuity. For it would not show, or so goes the idea, that non-philosophers do not share a notion of metaphysical explanation that is closely connected to the one employed by philosophers. Here is a case in point.</w:t>
      </w:r>
      <w:r>
        <w:rPr>
          <w:rStyle w:val="FootnoteReference"/>
          <w:rFonts w:ascii="Garamond" w:eastAsia="Garamond" w:hAnsi="Garamond" w:cs="Menlo Bold"/>
        </w:rPr>
        <w:footnoteReference w:id="18"/>
      </w:r>
      <w:r>
        <w:rPr>
          <w:rFonts w:ascii="Garamond" w:eastAsia="Garamond" w:hAnsi="Garamond" w:cs="Menlo Bold"/>
        </w:rPr>
        <w:t xml:space="preserve"> It seems </w:t>
      </w:r>
      <w:r w:rsidRPr="0082534A">
        <w:rPr>
          <w:rFonts w:ascii="Garamond" w:eastAsia="Garamond" w:hAnsi="Garamond" w:cs="Menlo Bold"/>
          <w:i/>
          <w:iCs/>
        </w:rPr>
        <w:t>prima facie</w:t>
      </w:r>
      <w:r>
        <w:rPr>
          <w:rFonts w:ascii="Garamond" w:eastAsia="Garamond" w:hAnsi="Garamond" w:cs="Menlo Bold"/>
        </w:rPr>
        <w:t xml:space="preserve"> reasonable to think that non-philosophers have a concept of acceleration that is close to the notion as it appears in Newtonian physics. But suppose, as it also plausible, non-philosophers judge that some things do not count as accelerations, which according to Newtonian physics do count as accelerations. (For instance, consider the case of a carnival ride in which people sit in chairs connected to a central rotating column spinning at a uniform rate. Suppose that people judge that the chairs are not accelerating in that case). Even though the judgements of Newtonian physicists regarding acceleration and those of non-philosophers differ, we would still be inclined to say that they share a concept, or at least, that their concepts are strongly continuous. If so, then it does not follow that just because certain judgements of philosophers regarding metaphysical explanation are different from those of non-philosophers, that they do not share the same, or at least a continuous, concept of metaphysical explanation.</w:t>
      </w:r>
    </w:p>
    <w:p w14:paraId="78785D06" w14:textId="77777777" w:rsidR="00F55CDC" w:rsidRDefault="00F55CDC" w:rsidP="00F55CDC">
      <w:pPr>
        <w:spacing w:line="480" w:lineRule="auto"/>
        <w:jc w:val="both"/>
        <w:rPr>
          <w:rFonts w:ascii="Garamond" w:eastAsia="Garamond" w:hAnsi="Garamond" w:cs="Menlo Bold"/>
        </w:rPr>
      </w:pPr>
    </w:p>
    <w:p w14:paraId="5E45771F" w14:textId="456A4C57" w:rsidR="00AD1C41" w:rsidRPr="00B853F2" w:rsidRDefault="00F55CDC" w:rsidP="00FD6ED4">
      <w:pPr>
        <w:spacing w:line="480" w:lineRule="auto"/>
        <w:jc w:val="both"/>
        <w:rPr>
          <w:rFonts w:ascii="Garamond" w:eastAsia="Garamond" w:hAnsi="Garamond" w:cs="Menlo Bold"/>
        </w:rPr>
      </w:pPr>
      <w:r>
        <w:rPr>
          <w:rFonts w:ascii="Garamond" w:eastAsia="Garamond" w:hAnsi="Garamond" w:cs="Menlo Bold"/>
        </w:rPr>
        <w:t xml:space="preserve">We agree that the mere fact that two parties disagree about the extension of some concept does not show that their concepts are not continuous. However, we do think that if (a) two parties disagree on sufficiently many cases, or if (b) they disagree about certain core or essential cases, or if (c) they disagree on a range of easy or paradigm cases, then this gives us a good reason (though still defeasible) to think that their concepts are neither the same nor continuous (or at least, not strongly continuous). As such, we take it that the evidence we present goes some very small way towards showing (a) to be true and can plausibly be said to show that (c) is true too. We think that the cases we presented are easy (except perhaps sets and members), paradigmatic ones, and so if philosophers and non-philosophers disagree about them, then it gives a reason to think that their concepts are not strongly continuous. Moreover, although we only investigated three cases, and so our results certainly do not show that philosophers and non-philosophers disagree about </w:t>
      </w:r>
      <w:r w:rsidRPr="0082534A">
        <w:rPr>
          <w:rFonts w:ascii="Garamond" w:eastAsia="Garamond" w:hAnsi="Garamond" w:cs="Menlo Bold"/>
          <w:i/>
          <w:iCs/>
        </w:rPr>
        <w:t>lots</w:t>
      </w:r>
      <w:r>
        <w:rPr>
          <w:rFonts w:ascii="Garamond" w:eastAsia="Garamond" w:hAnsi="Garamond" w:cs="Menlo Bold"/>
        </w:rPr>
        <w:t xml:space="preserve"> of cases, it does show that they disagree about the only cases that have been empirically investigated. And that should give us pause to worry that they might not agree about remaining the cases either. So, while we do not think that this evidence </w:t>
      </w:r>
      <w:r w:rsidRPr="0082534A">
        <w:rPr>
          <w:rFonts w:ascii="Garamond" w:eastAsia="Garamond" w:hAnsi="Garamond" w:cs="Menlo Bold"/>
          <w:i/>
          <w:iCs/>
        </w:rPr>
        <w:t>decisively</w:t>
      </w:r>
      <w:r>
        <w:rPr>
          <w:rFonts w:ascii="Garamond" w:eastAsia="Garamond" w:hAnsi="Garamond" w:cs="Menlo Bold"/>
        </w:rPr>
        <w:t xml:space="preserve"> shows that the two concepts are not continuous, we certainly think it puts pressure on the claim that they are. Again, this is a place where follow up empirical work could profitably be undertaken to see just how widespread the disagreement lies when it comes to such cases. </w:t>
      </w:r>
    </w:p>
    <w:bookmarkEnd w:id="2"/>
    <w:p w14:paraId="0CE2D710" w14:textId="2797A2C3" w:rsidR="000C014B" w:rsidRDefault="00F9763E" w:rsidP="000C014B">
      <w:pPr>
        <w:spacing w:line="480" w:lineRule="auto"/>
        <w:jc w:val="both"/>
        <w:rPr>
          <w:rFonts w:ascii="Garamond" w:eastAsia="Garamond" w:hAnsi="Garamond" w:cs="Cambria"/>
        </w:rPr>
      </w:pPr>
      <w:r>
        <w:rPr>
          <w:rFonts w:ascii="Garamond" w:eastAsia="Garamond" w:hAnsi="Garamond" w:cs="Cambria"/>
        </w:rPr>
        <w:t>What</w:t>
      </w:r>
      <w:r w:rsidR="00B853F2">
        <w:rPr>
          <w:rFonts w:ascii="Garamond" w:eastAsia="Garamond" w:hAnsi="Garamond" w:cs="Cambria"/>
        </w:rPr>
        <w:t>, though,</w:t>
      </w:r>
      <w:r>
        <w:rPr>
          <w:rFonts w:ascii="Garamond" w:eastAsia="Garamond" w:hAnsi="Garamond" w:cs="Cambria"/>
        </w:rPr>
        <w:t xml:space="preserve"> should we conclude if </w:t>
      </w:r>
      <w:r w:rsidR="00FD22FB">
        <w:rPr>
          <w:rFonts w:ascii="Garamond" w:eastAsia="Garamond" w:hAnsi="Garamond" w:cs="Cambria"/>
        </w:rPr>
        <w:t xml:space="preserve">we are inclined to </w:t>
      </w:r>
      <w:r w:rsidR="00E5344B">
        <w:rPr>
          <w:rFonts w:ascii="Garamond" w:eastAsia="Garamond" w:hAnsi="Garamond" w:cs="Cambria"/>
        </w:rPr>
        <w:t>say</w:t>
      </w:r>
      <w:r w:rsidR="00FD22FB">
        <w:rPr>
          <w:rFonts w:ascii="Garamond" w:eastAsia="Garamond" w:hAnsi="Garamond" w:cs="Cambria"/>
        </w:rPr>
        <w:t xml:space="preserve"> that </w:t>
      </w:r>
      <w:r w:rsidR="00F36998">
        <w:rPr>
          <w:rFonts w:ascii="Garamond" w:eastAsia="Garamond" w:hAnsi="Garamond" w:cs="Cambria"/>
        </w:rPr>
        <w:t xml:space="preserve">at least </w:t>
      </w:r>
      <w:r w:rsidR="00A562FC">
        <w:rPr>
          <w:rFonts w:ascii="Garamond" w:eastAsia="Garamond" w:hAnsi="Garamond" w:cs="Cambria"/>
        </w:rPr>
        <w:t xml:space="preserve">one </w:t>
      </w:r>
      <w:r w:rsidR="00F36998">
        <w:rPr>
          <w:rFonts w:ascii="Garamond" w:eastAsia="Garamond" w:hAnsi="Garamond" w:cs="Cambria"/>
        </w:rPr>
        <w:t xml:space="preserve">member of the </w:t>
      </w:r>
      <w:r>
        <w:rPr>
          <w:rFonts w:ascii="Garamond" w:eastAsia="Garamond" w:hAnsi="Garamond" w:cs="Cambria"/>
        </w:rPr>
        <w:t xml:space="preserve">assumption trio </w:t>
      </w:r>
      <w:r w:rsidR="000A1CEF">
        <w:rPr>
          <w:rFonts w:ascii="Garamond" w:eastAsia="Garamond" w:hAnsi="Garamond" w:cs="Cambria"/>
        </w:rPr>
        <w:t xml:space="preserve">is </w:t>
      </w:r>
      <w:r>
        <w:rPr>
          <w:rFonts w:ascii="Garamond" w:eastAsia="Garamond" w:hAnsi="Garamond" w:cs="Cambria"/>
        </w:rPr>
        <w:t xml:space="preserve">false? We could simply embrace the idea that </w:t>
      </w:r>
      <w:r w:rsidR="00FF5C12">
        <w:rPr>
          <w:rFonts w:ascii="Garamond" w:eastAsia="Garamond" w:hAnsi="Garamond" w:cs="Cambria"/>
        </w:rPr>
        <w:t xml:space="preserve">the </w:t>
      </w:r>
      <w:r w:rsidR="00625DCB">
        <w:rPr>
          <w:rFonts w:ascii="Garamond" w:eastAsia="Garamond" w:hAnsi="Garamond" w:cs="Cambria"/>
        </w:rPr>
        <w:t xml:space="preserve">notion of metaphysical explanation employed by non-philosophers is quite different from that employed by philosophers. </w:t>
      </w:r>
      <w:r w:rsidR="00A03E8C">
        <w:rPr>
          <w:rFonts w:ascii="Garamond" w:eastAsia="Garamond" w:hAnsi="Garamond" w:cs="Cambria"/>
        </w:rPr>
        <w:t xml:space="preserve">Perhaps we philosophers have developed a specialised notion of explanation that performs certain theoretical work for us, and which is just very different from the everyday notion. </w:t>
      </w:r>
    </w:p>
    <w:p w14:paraId="6CD03400" w14:textId="7FCF61D3" w:rsidR="00786A8D" w:rsidRDefault="000C014B" w:rsidP="00176884">
      <w:pPr>
        <w:spacing w:line="480" w:lineRule="auto"/>
        <w:jc w:val="both"/>
        <w:rPr>
          <w:rFonts w:ascii="Garamond" w:eastAsia="Garamond" w:hAnsi="Garamond" w:cs="Cambria"/>
        </w:rPr>
      </w:pPr>
      <w:r>
        <w:rPr>
          <w:rFonts w:ascii="Garamond" w:eastAsia="Garamond" w:hAnsi="Garamond" w:cs="Cambria"/>
        </w:rPr>
        <w:lastRenderedPageBreak/>
        <w:t>This approach leaves much of current philosophical methodology untouched; but it requires we concede that the notion of metaphysical explanation, as it is used by philosophers, does not have some long-standing pedigree: it is not a well understood, broadly used notion on which we all have a good grasp. Indeed, it leaves open the charge that philosophers have invented some new, parochial notion, which may be uninteresting, or worse, unintelligible. It also leaves us open to the charge that our theorising</w:t>
      </w:r>
      <w:r w:rsidR="00574A5C">
        <w:rPr>
          <w:rFonts w:ascii="Garamond" w:eastAsia="Garamond" w:hAnsi="Garamond" w:cs="Cambria"/>
        </w:rPr>
        <w:t xml:space="preserve"> fails to</w:t>
      </w:r>
      <w:r>
        <w:rPr>
          <w:rFonts w:ascii="Garamond" w:eastAsia="Garamond" w:hAnsi="Garamond" w:cs="Cambria"/>
        </w:rPr>
        <w:t xml:space="preserve"> target the very sorts of questions and concerns </w:t>
      </w:r>
      <w:r w:rsidR="006365C6">
        <w:rPr>
          <w:rFonts w:ascii="Garamond" w:eastAsia="Garamond" w:hAnsi="Garamond" w:cs="Cambria"/>
        </w:rPr>
        <w:t>of</w:t>
      </w:r>
      <w:r>
        <w:rPr>
          <w:rFonts w:ascii="Garamond" w:eastAsia="Garamond" w:hAnsi="Garamond" w:cs="Cambria"/>
        </w:rPr>
        <w:t xml:space="preserve"> non-philosophers </w:t>
      </w:r>
      <w:r w:rsidR="006365C6">
        <w:rPr>
          <w:rFonts w:ascii="Garamond" w:eastAsia="Garamond" w:hAnsi="Garamond" w:cs="Cambria"/>
        </w:rPr>
        <w:t>which motivated employing the notion to begin with</w:t>
      </w:r>
      <w:r>
        <w:rPr>
          <w:rFonts w:ascii="Garamond" w:eastAsia="Garamond" w:hAnsi="Garamond" w:cs="Cambria"/>
        </w:rPr>
        <w:t>.</w:t>
      </w:r>
    </w:p>
    <w:p w14:paraId="19D6DACB" w14:textId="26229126" w:rsidR="00176884" w:rsidRPr="00F20644" w:rsidRDefault="00A03E8C" w:rsidP="00176884">
      <w:pPr>
        <w:spacing w:line="480" w:lineRule="auto"/>
        <w:jc w:val="both"/>
        <w:rPr>
          <w:rFonts w:ascii="Garamond" w:eastAsia="Garamond" w:hAnsi="Garamond" w:cs="Cambria"/>
        </w:rPr>
      </w:pPr>
      <w:r>
        <w:rPr>
          <w:rFonts w:ascii="Garamond" w:eastAsia="Garamond" w:hAnsi="Garamond" w:cs="Cambria"/>
        </w:rPr>
        <w:t>Alternatively, we might cling to the idea that the notions are indeed continuous, and engage in a project of explicating the content of those notions by appealing to empirical work such as our</w:t>
      </w:r>
      <w:r w:rsidR="00F3222E">
        <w:rPr>
          <w:rFonts w:ascii="Garamond" w:eastAsia="Garamond" w:hAnsi="Garamond" w:cs="Cambria"/>
        </w:rPr>
        <w:t>s</w:t>
      </w:r>
      <w:r>
        <w:rPr>
          <w:rFonts w:ascii="Garamond" w:eastAsia="Garamond" w:hAnsi="Garamond" w:cs="Cambria"/>
        </w:rPr>
        <w:t xml:space="preserve">. </w:t>
      </w:r>
      <w:r w:rsidR="00A62D94">
        <w:rPr>
          <w:rFonts w:ascii="Garamond" w:eastAsia="Garamond" w:hAnsi="Garamond" w:cs="Cambria"/>
        </w:rPr>
        <w:t xml:space="preserve">To pursue this approach would require further empirical research into the </w:t>
      </w:r>
      <w:r w:rsidR="00DB2D41">
        <w:rPr>
          <w:rFonts w:ascii="Garamond" w:eastAsia="Garamond" w:hAnsi="Garamond" w:cs="Cambria"/>
        </w:rPr>
        <w:t>conditions</w:t>
      </w:r>
      <w:r w:rsidR="00A62D94">
        <w:rPr>
          <w:rFonts w:ascii="Garamond" w:eastAsia="Garamond" w:hAnsi="Garamond" w:cs="Cambria"/>
        </w:rPr>
        <w:t xml:space="preserve"> </w:t>
      </w:r>
      <w:r w:rsidR="00DB2D41">
        <w:rPr>
          <w:rFonts w:ascii="Garamond" w:eastAsia="Garamond" w:hAnsi="Garamond" w:cs="Cambria"/>
        </w:rPr>
        <w:t>under</w:t>
      </w:r>
      <w:r w:rsidR="00A62D94">
        <w:rPr>
          <w:rFonts w:ascii="Garamond" w:eastAsia="Garamond" w:hAnsi="Garamond" w:cs="Cambria"/>
        </w:rPr>
        <w:t xml:space="preserve"> which people judge that one thing metaphysically </w:t>
      </w:r>
      <w:r w:rsidR="00DB2D41">
        <w:rPr>
          <w:rFonts w:ascii="Garamond" w:eastAsia="Garamond" w:hAnsi="Garamond" w:cs="Cambria"/>
        </w:rPr>
        <w:t>explains another</w:t>
      </w:r>
      <w:r w:rsidR="00F3222E">
        <w:rPr>
          <w:rFonts w:ascii="Garamond" w:eastAsia="Garamond" w:hAnsi="Garamond" w:cs="Cambria"/>
        </w:rPr>
        <w:t xml:space="preserve">. </w:t>
      </w:r>
      <w:r w:rsidR="005201F4">
        <w:rPr>
          <w:rFonts w:ascii="Garamond" w:eastAsia="Garamond" w:hAnsi="Garamond" w:cs="Cambria"/>
        </w:rPr>
        <w:t xml:space="preserve">Given the results we report here, if we pursue this approach we have reason to think that </w:t>
      </w:r>
      <w:r w:rsidR="00F72E62">
        <w:rPr>
          <w:rFonts w:ascii="Garamond" w:eastAsia="Garamond" w:hAnsi="Garamond" w:cs="Cambria"/>
        </w:rPr>
        <w:t xml:space="preserve">at the very least </w:t>
      </w:r>
      <w:r w:rsidR="005201F4">
        <w:rPr>
          <w:rFonts w:ascii="Garamond" w:eastAsia="Garamond" w:hAnsi="Garamond" w:cs="Cambria"/>
        </w:rPr>
        <w:t xml:space="preserve">the widespread-asymmetry assumption </w:t>
      </w:r>
      <w:r w:rsidR="0099339B">
        <w:rPr>
          <w:rFonts w:ascii="Garamond" w:eastAsia="Garamond" w:hAnsi="Garamond" w:cs="Cambria"/>
        </w:rPr>
        <w:t>is false</w:t>
      </w:r>
      <w:r w:rsidR="00F72E62">
        <w:rPr>
          <w:rFonts w:ascii="Garamond" w:eastAsia="Garamond" w:hAnsi="Garamond" w:cs="Cambria"/>
        </w:rPr>
        <w:t xml:space="preserve">: </w:t>
      </w:r>
      <w:r w:rsidR="003D0245">
        <w:rPr>
          <w:rFonts w:ascii="Garamond" w:eastAsia="Garamond" w:hAnsi="Garamond" w:cs="Cambria"/>
        </w:rPr>
        <w:t xml:space="preserve">current ways of thinking about metaphysical explanation have over emphasised the role of asymmetry in our judgements. </w:t>
      </w:r>
      <w:r w:rsidR="00176884">
        <w:rPr>
          <w:rFonts w:ascii="Garamond" w:eastAsia="Garamond" w:hAnsi="Garamond" w:cs="Cambria"/>
        </w:rPr>
        <w:t xml:space="preserve">That, in turn, has significant down-stream consequences for theorising about the conditions </w:t>
      </w:r>
      <w:r w:rsidR="00F20644">
        <w:rPr>
          <w:rFonts w:ascii="Garamond" w:eastAsia="Garamond" w:hAnsi="Garamond" w:cs="Cambria"/>
        </w:rPr>
        <w:t xml:space="preserve">under which </w:t>
      </w:r>
      <w:r w:rsidR="00176884" w:rsidRPr="0077262B">
        <w:rPr>
          <w:rFonts w:ascii="Garamond" w:eastAsia="Garamond" w:hAnsi="Garamond" w:cs="Menlo Regular"/>
        </w:rPr>
        <w:t xml:space="preserve">propositions of </w:t>
      </w:r>
      <w:r w:rsidR="00176884">
        <w:rPr>
          <w:rFonts w:ascii="Garamond" w:eastAsia="Garamond" w:hAnsi="Garamond" w:cs="Menlo Regular"/>
        </w:rPr>
        <w:t>the</w:t>
      </w:r>
      <w:r w:rsidR="00176884" w:rsidRPr="0077262B">
        <w:rPr>
          <w:rFonts w:ascii="Garamond" w:eastAsia="Garamond" w:hAnsi="Garamond" w:cs="Menlo Regular"/>
        </w:rPr>
        <w:t xml:space="preserve"> form </w:t>
      </w:r>
      <w:r w:rsidR="00176884" w:rsidRPr="0077262B">
        <w:rPr>
          <w:rFonts w:ascii="Menlo Bold" w:eastAsia="Garamond" w:hAnsi="Menlo Bold" w:cs="Menlo Bold"/>
        </w:rPr>
        <w:t>⌜</w:t>
      </w:r>
      <w:r w:rsidR="00176884" w:rsidRPr="00C26681">
        <w:rPr>
          <w:rFonts w:ascii="Garamond" w:eastAsia="Garamond" w:hAnsi="Garamond" w:cs="Garamond"/>
        </w:rPr>
        <w:t xml:space="preserve">x </w:t>
      </w:r>
      <w:r w:rsidR="00176884" w:rsidRPr="006A0AB4">
        <w:rPr>
          <w:rFonts w:ascii="Garamond" w:eastAsia="Garamond" w:hAnsi="Garamond" w:cs="Garamond"/>
          <w:i/>
        </w:rPr>
        <w:t>because</w:t>
      </w:r>
      <w:r w:rsidR="00176884" w:rsidRPr="006A0AB4">
        <w:rPr>
          <w:rFonts w:ascii="Garamond" w:eastAsia="Garamond" w:hAnsi="Garamond" w:cs="Garamond"/>
        </w:rPr>
        <w:t xml:space="preserve"> y</w:t>
      </w:r>
      <w:r w:rsidR="00176884" w:rsidRPr="0077262B">
        <w:rPr>
          <w:rFonts w:ascii="Menlo Bold" w:eastAsia="Garamond" w:hAnsi="Menlo Bold" w:cs="Menlo Bold"/>
        </w:rPr>
        <w:t>⌝</w:t>
      </w:r>
      <w:r w:rsidR="00176884">
        <w:rPr>
          <w:rFonts w:ascii="Garamond" w:eastAsia="Garamond" w:hAnsi="Garamond" w:cs="Menlo Regular"/>
        </w:rPr>
        <w:t xml:space="preserve"> are true.</w:t>
      </w:r>
      <w:r w:rsidR="00F20644">
        <w:rPr>
          <w:rFonts w:ascii="Garamond" w:eastAsia="Garamond" w:hAnsi="Garamond" w:cs="Menlo Regular"/>
        </w:rPr>
        <w:t xml:space="preserve"> </w:t>
      </w:r>
    </w:p>
    <w:p w14:paraId="72CA3133" w14:textId="77777777" w:rsidR="00E735C2" w:rsidRDefault="00F20644" w:rsidP="00176884">
      <w:pPr>
        <w:spacing w:line="480" w:lineRule="auto"/>
        <w:jc w:val="both"/>
        <w:rPr>
          <w:rFonts w:ascii="Garamond" w:hAnsi="Garamond"/>
        </w:rPr>
      </w:pPr>
      <w:r>
        <w:rPr>
          <w:rFonts w:ascii="Garamond" w:eastAsia="Garamond" w:hAnsi="Garamond" w:cs="Menlo Regular"/>
        </w:rPr>
        <w:t xml:space="preserve">There are already a great number of these accounts, </w:t>
      </w:r>
      <w:r w:rsidR="00176884" w:rsidRPr="0077262B">
        <w:rPr>
          <w:rFonts w:ascii="Garamond" w:eastAsia="Garamond" w:hAnsi="Garamond" w:cs="Menlo Regular"/>
        </w:rPr>
        <w:t>ranging from those that appeal to relations of ground in some way</w:t>
      </w:r>
      <w:r w:rsidR="00176884">
        <w:rPr>
          <w:rStyle w:val="FootnoteReference"/>
          <w:rFonts w:ascii="Garamond" w:hAnsi="Garamond"/>
        </w:rPr>
        <w:footnoteReference w:id="19"/>
      </w:r>
      <w:r w:rsidR="00176884" w:rsidRPr="0077262B">
        <w:rPr>
          <w:rFonts w:ascii="Garamond" w:eastAsia="Garamond" w:hAnsi="Garamond" w:cs="Menlo Regular"/>
        </w:rPr>
        <w:t>, through to those that do not.</w:t>
      </w:r>
      <w:r w:rsidR="00176884">
        <w:rPr>
          <w:rStyle w:val="FootnoteReference"/>
          <w:rFonts w:ascii="Garamond" w:hAnsi="Garamond"/>
        </w:rPr>
        <w:footnoteReference w:id="20"/>
      </w:r>
      <w:r w:rsidR="00176884">
        <w:rPr>
          <w:rFonts w:ascii="Garamond" w:hAnsi="Garamond"/>
        </w:rPr>
        <w:t xml:space="preserve"> Many, but not all, of the accounts that appeal to ground posit a primitive, asymmetric, relation, in part motivated by the </w:t>
      </w:r>
      <w:r>
        <w:rPr>
          <w:rFonts w:ascii="Garamond" w:hAnsi="Garamond"/>
        </w:rPr>
        <w:t xml:space="preserve">purported </w:t>
      </w:r>
      <w:r w:rsidR="00176884">
        <w:rPr>
          <w:rFonts w:ascii="Garamond" w:hAnsi="Garamond"/>
        </w:rPr>
        <w:t xml:space="preserve">need for some asymmetric worldly structure that can back asymmetric metaphysical explanation. But if metaphysical explanation is not asymmetric, then positing </w:t>
      </w:r>
      <w:r w:rsidR="00176884">
        <w:rPr>
          <w:rFonts w:ascii="Garamond" w:hAnsi="Garamond"/>
        </w:rPr>
        <w:lastRenderedPageBreak/>
        <w:t>a relation with these features, (at least for these reasons) is clearly a mistake. Similar considerations apply to non-grounding approaches that attempt to capture the asymmetry of metaphysical explanation.</w:t>
      </w:r>
      <w:r w:rsidR="00E735C2">
        <w:rPr>
          <w:rFonts w:ascii="Garamond" w:hAnsi="Garamond"/>
        </w:rPr>
        <w:t xml:space="preserve"> </w:t>
      </w:r>
    </w:p>
    <w:p w14:paraId="1F5EF7FB" w14:textId="30BF0AEE" w:rsidR="00176884" w:rsidRPr="00E735C2" w:rsidRDefault="00E735C2" w:rsidP="00FD6ED4">
      <w:pPr>
        <w:spacing w:line="480" w:lineRule="auto"/>
        <w:jc w:val="both"/>
        <w:rPr>
          <w:rFonts w:ascii="Garamond" w:eastAsia="Garamond" w:hAnsi="Garamond" w:cs="Menlo Regular"/>
        </w:rPr>
      </w:pPr>
      <w:r>
        <w:rPr>
          <w:rFonts w:ascii="Garamond" w:hAnsi="Garamond"/>
        </w:rPr>
        <w:t xml:space="preserve">So if philosophers embrace </w:t>
      </w:r>
      <w:r w:rsidR="00786A8D">
        <w:rPr>
          <w:rFonts w:ascii="Garamond" w:hAnsi="Garamond"/>
        </w:rPr>
        <w:t>this</w:t>
      </w:r>
      <w:r>
        <w:rPr>
          <w:rFonts w:ascii="Garamond" w:hAnsi="Garamond"/>
        </w:rPr>
        <w:t xml:space="preserve"> approach, our results suggest that some of the theorising about the properties of the worldly structures that back metaphysical explanations are mistaken: for they are premised on erroneous assumptions about the properties of metaphysical explanations. </w:t>
      </w:r>
    </w:p>
    <w:p w14:paraId="0131BB3A" w14:textId="308D219A" w:rsidR="00B67D34" w:rsidRDefault="00BF3F04" w:rsidP="00FD6ED4">
      <w:pPr>
        <w:spacing w:line="480" w:lineRule="auto"/>
        <w:jc w:val="both"/>
        <w:rPr>
          <w:rFonts w:ascii="Garamond" w:eastAsia="Garamond" w:hAnsi="Garamond" w:cs="Cambria"/>
        </w:rPr>
      </w:pPr>
      <w:r>
        <w:rPr>
          <w:rFonts w:ascii="Garamond" w:eastAsia="Garamond" w:hAnsi="Garamond" w:cs="Cambria"/>
        </w:rPr>
        <w:t>This second</w:t>
      </w:r>
      <w:r w:rsidR="00E03E18">
        <w:rPr>
          <w:rFonts w:ascii="Garamond" w:eastAsia="Garamond" w:hAnsi="Garamond" w:cs="Cambria"/>
        </w:rPr>
        <w:t xml:space="preserve"> approach requires significant methodological upheaval. If philosophical judgements are not a good guide to </w:t>
      </w:r>
      <w:r w:rsidR="00B35E95">
        <w:rPr>
          <w:rFonts w:ascii="Garamond" w:eastAsia="Garamond" w:hAnsi="Garamond" w:cs="Cambria"/>
        </w:rPr>
        <w:t xml:space="preserve">the </w:t>
      </w:r>
      <w:r w:rsidR="00E03E18">
        <w:rPr>
          <w:rFonts w:ascii="Garamond" w:eastAsia="Garamond" w:hAnsi="Garamond" w:cs="Cambria"/>
        </w:rPr>
        <w:t>judgements</w:t>
      </w:r>
      <w:r w:rsidR="00B35E95">
        <w:rPr>
          <w:rFonts w:ascii="Garamond" w:eastAsia="Garamond" w:hAnsi="Garamond" w:cs="Cambria"/>
        </w:rPr>
        <w:t xml:space="preserve"> of non-philosophers</w:t>
      </w:r>
      <w:r w:rsidR="00E03E18">
        <w:rPr>
          <w:rFonts w:ascii="Garamond" w:eastAsia="Garamond" w:hAnsi="Garamond" w:cs="Cambria"/>
        </w:rPr>
        <w:t xml:space="preserve"> </w:t>
      </w:r>
      <w:r w:rsidR="00B81142">
        <w:rPr>
          <w:rFonts w:ascii="Garamond" w:eastAsia="Garamond" w:hAnsi="Garamond" w:cs="Cambria"/>
        </w:rPr>
        <w:t>(as this research suggest</w:t>
      </w:r>
      <w:r w:rsidR="00D9678C">
        <w:rPr>
          <w:rFonts w:ascii="Garamond" w:eastAsia="Garamond" w:hAnsi="Garamond" w:cs="Cambria"/>
        </w:rPr>
        <w:t>s</w:t>
      </w:r>
      <w:r w:rsidR="00B81142">
        <w:rPr>
          <w:rFonts w:ascii="Garamond" w:eastAsia="Garamond" w:hAnsi="Garamond" w:cs="Cambria"/>
        </w:rPr>
        <w:t xml:space="preserve">) </w:t>
      </w:r>
      <w:r w:rsidR="00E03E18">
        <w:rPr>
          <w:rFonts w:ascii="Garamond" w:eastAsia="Garamond" w:hAnsi="Garamond" w:cs="Cambria"/>
        </w:rPr>
        <w:t>then much more engagement with empirical</w:t>
      </w:r>
      <w:r w:rsidR="00BA21AB">
        <w:rPr>
          <w:rFonts w:ascii="Garamond" w:eastAsia="Garamond" w:hAnsi="Garamond" w:cs="Cambria"/>
        </w:rPr>
        <w:t xml:space="preserve"> work is required. Moreover, there are then questions about why </w:t>
      </w:r>
      <w:r w:rsidR="00984F71">
        <w:rPr>
          <w:rFonts w:ascii="Garamond" w:eastAsia="Garamond" w:hAnsi="Garamond" w:cs="Cambria"/>
        </w:rPr>
        <w:t>philosophical</w:t>
      </w:r>
      <w:r w:rsidR="00BA21AB">
        <w:rPr>
          <w:rFonts w:ascii="Garamond" w:eastAsia="Garamond" w:hAnsi="Garamond" w:cs="Cambria"/>
        </w:rPr>
        <w:t xml:space="preserve"> </w:t>
      </w:r>
      <w:r w:rsidR="00984F71">
        <w:rPr>
          <w:rFonts w:ascii="Garamond" w:eastAsia="Garamond" w:hAnsi="Garamond" w:cs="Cambria"/>
        </w:rPr>
        <w:t>judgements</w:t>
      </w:r>
      <w:r w:rsidR="00BA21AB">
        <w:rPr>
          <w:rFonts w:ascii="Garamond" w:eastAsia="Garamond" w:hAnsi="Garamond" w:cs="Cambria"/>
        </w:rPr>
        <w:t xml:space="preserve"> are so different from </w:t>
      </w:r>
      <w:r w:rsidR="00984F71">
        <w:rPr>
          <w:rFonts w:ascii="Garamond" w:eastAsia="Garamond" w:hAnsi="Garamond" w:cs="Cambria"/>
        </w:rPr>
        <w:t>everyday</w:t>
      </w:r>
      <w:r w:rsidR="00BA21AB">
        <w:rPr>
          <w:rFonts w:ascii="Garamond" w:eastAsia="Garamond" w:hAnsi="Garamond" w:cs="Cambria"/>
        </w:rPr>
        <w:t xml:space="preserve"> </w:t>
      </w:r>
      <w:r w:rsidR="00984F71">
        <w:rPr>
          <w:rFonts w:ascii="Garamond" w:eastAsia="Garamond" w:hAnsi="Garamond" w:cs="Cambria"/>
        </w:rPr>
        <w:t>judgments</w:t>
      </w:r>
      <w:r w:rsidR="00BA21AB">
        <w:rPr>
          <w:rFonts w:ascii="Garamond" w:eastAsia="Garamond" w:hAnsi="Garamond" w:cs="Cambria"/>
        </w:rPr>
        <w:t xml:space="preserve"> if they are both </w:t>
      </w:r>
      <w:r w:rsidR="00984F71">
        <w:rPr>
          <w:rFonts w:ascii="Garamond" w:eastAsia="Garamond" w:hAnsi="Garamond" w:cs="Cambria"/>
        </w:rPr>
        <w:t>judgments</w:t>
      </w:r>
      <w:r w:rsidR="00BA21AB">
        <w:rPr>
          <w:rFonts w:ascii="Garamond" w:eastAsia="Garamond" w:hAnsi="Garamond" w:cs="Cambria"/>
        </w:rPr>
        <w:t xml:space="preserve"> about </w:t>
      </w:r>
      <w:r w:rsidR="00D9678C">
        <w:rPr>
          <w:rFonts w:ascii="Garamond" w:eastAsia="Garamond" w:hAnsi="Garamond" w:cs="Cambria"/>
        </w:rPr>
        <w:t>the same notion, or at least, two notions that are continuous,</w:t>
      </w:r>
      <w:r w:rsidR="00BA21AB">
        <w:rPr>
          <w:rFonts w:ascii="Garamond" w:eastAsia="Garamond" w:hAnsi="Garamond" w:cs="Cambria"/>
        </w:rPr>
        <w:t xml:space="preserve"> and in turn, questions about how best to </w:t>
      </w:r>
      <w:r w:rsidR="00984F71">
        <w:rPr>
          <w:rFonts w:ascii="Garamond" w:eastAsia="Garamond" w:hAnsi="Garamond" w:cs="Cambria"/>
        </w:rPr>
        <w:t>systematise</w:t>
      </w:r>
      <w:r w:rsidR="00BA21AB">
        <w:rPr>
          <w:rFonts w:ascii="Garamond" w:eastAsia="Garamond" w:hAnsi="Garamond" w:cs="Cambria"/>
        </w:rPr>
        <w:t xml:space="preserve"> these quite </w:t>
      </w:r>
      <w:r w:rsidR="00984F71">
        <w:rPr>
          <w:rFonts w:ascii="Garamond" w:eastAsia="Garamond" w:hAnsi="Garamond" w:cs="Cambria"/>
        </w:rPr>
        <w:t xml:space="preserve">different judgements into </w:t>
      </w:r>
      <w:r w:rsidR="00BA21AB">
        <w:rPr>
          <w:rFonts w:ascii="Garamond" w:eastAsia="Garamond" w:hAnsi="Garamond" w:cs="Cambria"/>
        </w:rPr>
        <w:t xml:space="preserve">a cohesive account of </w:t>
      </w:r>
      <w:r w:rsidR="00984F71">
        <w:rPr>
          <w:rFonts w:ascii="Garamond" w:eastAsia="Garamond" w:hAnsi="Garamond" w:cs="Cambria"/>
        </w:rPr>
        <w:t>metaphysical</w:t>
      </w:r>
      <w:r w:rsidR="00BA21AB">
        <w:rPr>
          <w:rFonts w:ascii="Garamond" w:eastAsia="Garamond" w:hAnsi="Garamond" w:cs="Cambria"/>
        </w:rPr>
        <w:t xml:space="preserve"> </w:t>
      </w:r>
      <w:r w:rsidR="00984F71">
        <w:rPr>
          <w:rFonts w:ascii="Garamond" w:eastAsia="Garamond" w:hAnsi="Garamond" w:cs="Cambria"/>
        </w:rPr>
        <w:t>explanation</w:t>
      </w:r>
      <w:r w:rsidR="00BA21AB">
        <w:rPr>
          <w:rFonts w:ascii="Garamond" w:eastAsia="Garamond" w:hAnsi="Garamond" w:cs="Cambria"/>
        </w:rPr>
        <w:t>.</w:t>
      </w:r>
    </w:p>
    <w:p w14:paraId="1CDA068B" w14:textId="4EE35B92" w:rsidR="00B312E5" w:rsidRDefault="00B67D34" w:rsidP="00FD6ED4">
      <w:pPr>
        <w:spacing w:line="480" w:lineRule="auto"/>
        <w:jc w:val="both"/>
        <w:rPr>
          <w:rFonts w:ascii="Garamond" w:eastAsia="Garamond" w:hAnsi="Garamond" w:cs="Cambria"/>
        </w:rPr>
      </w:pPr>
      <w:r>
        <w:rPr>
          <w:rFonts w:ascii="Garamond" w:eastAsia="Garamond" w:hAnsi="Garamond" w:cs="Cambria"/>
        </w:rPr>
        <w:t xml:space="preserve">Whichever approach is pursued, we take it that there is still interesting and important work to be done in investigating </w:t>
      </w:r>
      <w:r w:rsidR="00F313E8">
        <w:rPr>
          <w:rFonts w:ascii="Garamond" w:eastAsia="Garamond" w:hAnsi="Garamond" w:cs="Cambria"/>
        </w:rPr>
        <w:t xml:space="preserve">non-philosophers’ </w:t>
      </w:r>
      <w:r>
        <w:rPr>
          <w:rFonts w:ascii="Garamond" w:eastAsia="Garamond" w:hAnsi="Garamond" w:cs="Cambria"/>
        </w:rPr>
        <w:t>notion of metaphysical explanatio</w:t>
      </w:r>
      <w:r w:rsidR="009C3B3E">
        <w:rPr>
          <w:rFonts w:ascii="Garamond" w:eastAsia="Garamond" w:hAnsi="Garamond" w:cs="Cambria"/>
        </w:rPr>
        <w:t>n</w:t>
      </w:r>
      <w:r w:rsidR="00645C37">
        <w:rPr>
          <w:rFonts w:ascii="Garamond" w:eastAsia="Garamond" w:hAnsi="Garamond" w:cs="Cambria"/>
        </w:rPr>
        <w:t xml:space="preserve"> </w:t>
      </w:r>
      <w:r w:rsidR="009C3B3E">
        <w:rPr>
          <w:rFonts w:ascii="Garamond" w:eastAsia="Garamond" w:hAnsi="Garamond" w:cs="Cambria"/>
        </w:rPr>
        <w:t xml:space="preserve">whether </w:t>
      </w:r>
      <w:r w:rsidR="00D9678C">
        <w:rPr>
          <w:rFonts w:ascii="Garamond" w:eastAsia="Garamond" w:hAnsi="Garamond" w:cs="Cambria"/>
        </w:rPr>
        <w:t xml:space="preserve">or not </w:t>
      </w:r>
      <w:r w:rsidR="009C3B3E">
        <w:rPr>
          <w:rFonts w:ascii="Garamond" w:eastAsia="Garamond" w:hAnsi="Garamond" w:cs="Cambria"/>
        </w:rPr>
        <w:t xml:space="preserve">this is taken to be </w:t>
      </w:r>
      <w:r w:rsidR="00D9678C">
        <w:rPr>
          <w:rFonts w:ascii="Garamond" w:eastAsia="Garamond" w:hAnsi="Garamond" w:cs="Cambria"/>
        </w:rPr>
        <w:t xml:space="preserve">continuous with </w:t>
      </w:r>
      <w:r w:rsidR="00645C37">
        <w:rPr>
          <w:rFonts w:ascii="Garamond" w:eastAsia="Garamond" w:hAnsi="Garamond" w:cs="Cambria"/>
        </w:rPr>
        <w:t>the</w:t>
      </w:r>
      <w:r w:rsidR="009C3B3E">
        <w:rPr>
          <w:rFonts w:ascii="Garamond" w:eastAsia="Garamond" w:hAnsi="Garamond" w:cs="Cambria"/>
        </w:rPr>
        <w:t xml:space="preserve"> notion employed by philosophers. We hope to have begun making some, small, </w:t>
      </w:r>
      <w:r w:rsidR="00B55D1C">
        <w:rPr>
          <w:rFonts w:ascii="Garamond" w:eastAsia="Garamond" w:hAnsi="Garamond" w:cs="Cambria"/>
        </w:rPr>
        <w:t>inroads</w:t>
      </w:r>
      <w:r w:rsidR="009C3B3E">
        <w:rPr>
          <w:rFonts w:ascii="Garamond" w:eastAsia="Garamond" w:hAnsi="Garamond" w:cs="Cambria"/>
        </w:rPr>
        <w:t xml:space="preserve"> into this task.</w:t>
      </w:r>
    </w:p>
    <w:p w14:paraId="51A622FF" w14:textId="77777777" w:rsidR="000B13BC" w:rsidRDefault="000B13BC" w:rsidP="000B13BC">
      <w:pPr>
        <w:spacing w:line="360" w:lineRule="auto"/>
        <w:jc w:val="both"/>
        <w:rPr>
          <w:rFonts w:ascii="Garamond" w:hAnsi="Garamond"/>
        </w:rPr>
      </w:pPr>
    </w:p>
    <w:p w14:paraId="577F562A" w14:textId="6D996B4C" w:rsidR="00B03880" w:rsidRDefault="005064DF" w:rsidP="000B13BC">
      <w:pPr>
        <w:spacing w:line="360" w:lineRule="auto"/>
        <w:jc w:val="both"/>
        <w:rPr>
          <w:rFonts w:ascii="Garamond" w:hAnsi="Garamond"/>
        </w:rPr>
      </w:pPr>
      <w:r w:rsidRPr="002C0A91">
        <w:rPr>
          <w:rFonts w:ascii="Garamond" w:hAnsi="Garamond"/>
          <w:b/>
          <w:bCs/>
        </w:rPr>
        <w:t>References</w:t>
      </w:r>
    </w:p>
    <w:p w14:paraId="21936A3D" w14:textId="073E02A6" w:rsidR="00396054" w:rsidRPr="00F00E92" w:rsidRDefault="005064DF" w:rsidP="00F00E92">
      <w:pPr>
        <w:spacing w:line="360" w:lineRule="auto"/>
        <w:ind w:left="720" w:hanging="720"/>
        <w:jc w:val="both"/>
        <w:rPr>
          <w:rFonts w:ascii="Garamond" w:hAnsi="Garamond"/>
        </w:rPr>
      </w:pPr>
      <w:r w:rsidRPr="00F00E92">
        <w:rPr>
          <w:rFonts w:ascii="Garamond" w:hAnsi="Garamond"/>
        </w:rPr>
        <w:t>Audi, P. (2012</w:t>
      </w:r>
      <w:r w:rsidR="00396054" w:rsidRPr="00F00E92">
        <w:rPr>
          <w:rFonts w:ascii="Garamond" w:hAnsi="Garamond"/>
        </w:rPr>
        <w:t>a</w:t>
      </w:r>
      <w:r w:rsidRPr="00F00E92">
        <w:rPr>
          <w:rFonts w:ascii="Garamond" w:hAnsi="Garamond"/>
        </w:rPr>
        <w:t xml:space="preserve">). ‘A clarification and defense of the notion of grounding.’ In F. Correia &amp; B. Schnieder (Eds.), </w:t>
      </w:r>
      <w:r w:rsidRPr="00F00E92">
        <w:rPr>
          <w:rFonts w:ascii="Garamond" w:hAnsi="Garamond"/>
          <w:i/>
          <w:iCs/>
        </w:rPr>
        <w:t xml:space="preserve">Metaphysical grounding: Understanding the structure of reality </w:t>
      </w:r>
      <w:r w:rsidRPr="00F00E92">
        <w:rPr>
          <w:rFonts w:ascii="Garamond" w:hAnsi="Garamond"/>
        </w:rPr>
        <w:t>(pp. 101–121). Cambridge: Cambridge University Press.</w:t>
      </w:r>
    </w:p>
    <w:p w14:paraId="7C1A9220" w14:textId="70F84C21" w:rsidR="00396054" w:rsidRPr="00F00E92" w:rsidRDefault="00396054" w:rsidP="00F00E92">
      <w:pPr>
        <w:spacing w:line="360" w:lineRule="auto"/>
        <w:ind w:left="720" w:hanging="720"/>
        <w:jc w:val="both"/>
        <w:rPr>
          <w:rFonts w:ascii="Garamond" w:hAnsi="Garamond"/>
        </w:rPr>
      </w:pPr>
      <w:r w:rsidRPr="00F00E92">
        <w:rPr>
          <w:rFonts w:ascii="Garamond" w:hAnsi="Garamond"/>
        </w:rPr>
        <w:t xml:space="preserve">Audi, P. (2012b). ‘Grounding: Toward a Theory of the In-Virtue-Of Relation’. </w:t>
      </w:r>
      <w:r w:rsidRPr="00F00E92">
        <w:rPr>
          <w:rFonts w:ascii="Garamond" w:eastAsia="Times New Roman" w:hAnsi="Garamond" w:cs="Times New Roman"/>
          <w:i/>
          <w:iCs/>
          <w:lang w:eastAsia="en-US"/>
        </w:rPr>
        <w:t>Journal of Philosophy</w:t>
      </w:r>
      <w:r w:rsidRPr="00F00E92">
        <w:rPr>
          <w:rFonts w:ascii="Garamond" w:eastAsia="Times New Roman" w:hAnsi="Garamond" w:cs="Times New Roman"/>
          <w:lang w:eastAsia="en-US"/>
        </w:rPr>
        <w:t> 109 (12):685-711.</w:t>
      </w:r>
    </w:p>
    <w:p w14:paraId="369C6BF7" w14:textId="5EECD6A3" w:rsidR="004613FD" w:rsidRDefault="005064DF" w:rsidP="002A7B95">
      <w:pPr>
        <w:spacing w:line="360" w:lineRule="auto"/>
        <w:ind w:left="720" w:hanging="720"/>
        <w:jc w:val="both"/>
        <w:rPr>
          <w:rFonts w:ascii="Garamond" w:hAnsi="Garamond" w:cs="Garamond"/>
        </w:rPr>
      </w:pPr>
      <w:r w:rsidRPr="00F00E92">
        <w:rPr>
          <w:rFonts w:ascii="Garamond" w:hAnsi="Garamond" w:cs="Garamond"/>
        </w:rPr>
        <w:lastRenderedPageBreak/>
        <w:t>Baron, S., &amp; Norton, J.</w:t>
      </w:r>
      <w:r w:rsidRPr="00F00E92">
        <w:rPr>
          <w:rFonts w:ascii="Garamond" w:hAnsi="Garamond" w:cs="Garamond"/>
          <w:b/>
        </w:rPr>
        <w:t xml:space="preserve"> </w:t>
      </w:r>
      <w:r w:rsidRPr="00F00E92">
        <w:rPr>
          <w:rFonts w:ascii="Garamond" w:hAnsi="Garamond" w:cs="Garamond"/>
        </w:rPr>
        <w:t xml:space="preserve">(2019). ‘Metaphysical Explanation: The Kitcher Picture.’ </w:t>
      </w:r>
      <w:r w:rsidRPr="00F00E92">
        <w:rPr>
          <w:rFonts w:ascii="Garamond" w:hAnsi="Garamond" w:cs="Garamond"/>
          <w:i/>
        </w:rPr>
        <w:t>Erkenntnis</w:t>
      </w:r>
      <w:r w:rsidRPr="00F00E92">
        <w:rPr>
          <w:rFonts w:ascii="Garamond" w:hAnsi="Garamond" w:cs="Garamond"/>
        </w:rPr>
        <w:t>. DOI 10.1007/s10670-018-00101-2</w:t>
      </w:r>
    </w:p>
    <w:p w14:paraId="7E7DC6E9" w14:textId="63737853" w:rsidR="00AF4DD6" w:rsidRPr="00F00E92" w:rsidRDefault="004613FD" w:rsidP="004613FD">
      <w:pPr>
        <w:spacing w:line="360" w:lineRule="auto"/>
        <w:ind w:left="720" w:hanging="720"/>
        <w:jc w:val="both"/>
        <w:rPr>
          <w:rFonts w:ascii="Garamond" w:hAnsi="Garamond" w:cs="Garamond"/>
        </w:rPr>
      </w:pPr>
      <w:r>
        <w:rPr>
          <w:rFonts w:ascii="Garamond" w:hAnsi="Garamond" w:cs="Garamond"/>
        </w:rPr>
        <w:t xml:space="preserve">Berker, S. (2018). “The Unity of Grounding” </w:t>
      </w:r>
      <w:r w:rsidR="00AF4DD6" w:rsidRPr="008B60FD">
        <w:rPr>
          <w:rStyle w:val="pubinfo"/>
          <w:rFonts w:ascii="Garamond" w:hAnsi="Garamond" w:cs="Open Sans"/>
          <w:i/>
          <w:iCs/>
          <w:color w:val="555555"/>
        </w:rPr>
        <w:t>Mind</w:t>
      </w:r>
      <w:r w:rsidR="00AF4DD6" w:rsidRPr="008B60FD">
        <w:rPr>
          <w:rStyle w:val="apple-converted-space"/>
          <w:rFonts w:ascii="Garamond" w:hAnsi="Garamond" w:cs="Open Sans"/>
          <w:color w:val="555555"/>
        </w:rPr>
        <w:t> </w:t>
      </w:r>
      <w:r w:rsidR="00AF4DD6" w:rsidRPr="008B60FD">
        <w:rPr>
          <w:rStyle w:val="pubinfo"/>
          <w:rFonts w:ascii="Garamond" w:hAnsi="Garamond" w:cs="Open Sans"/>
          <w:color w:val="555555"/>
        </w:rPr>
        <w:t>127 (507):729-777.</w:t>
      </w:r>
    </w:p>
    <w:p w14:paraId="64240E87" w14:textId="50612D4F" w:rsidR="006F7FD0" w:rsidRPr="00F00E92" w:rsidRDefault="006F7FD0" w:rsidP="00F00E92">
      <w:pPr>
        <w:spacing w:line="360" w:lineRule="auto"/>
        <w:ind w:left="720" w:hanging="720"/>
        <w:jc w:val="both"/>
        <w:rPr>
          <w:rFonts w:ascii="Garamond" w:hAnsi="Garamond" w:cs="Garamond"/>
        </w:rPr>
      </w:pPr>
      <w:r w:rsidRPr="00F00E92">
        <w:rPr>
          <w:rFonts w:ascii="Garamond" w:hAnsi="Garamond" w:cs="Garamond"/>
        </w:rPr>
        <w:t xml:space="preserve">Bertrand, M. (2019). “Metaphysical Explanation by Constraint”. </w:t>
      </w:r>
      <w:r w:rsidRPr="00F00E92">
        <w:rPr>
          <w:rFonts w:ascii="Garamond" w:eastAsia="Times New Roman" w:hAnsi="Garamond" w:cs="Times New Roman"/>
          <w:i/>
          <w:iCs/>
          <w:lang w:eastAsia="en-US"/>
        </w:rPr>
        <w:t>Erkenntnis</w:t>
      </w:r>
      <w:r w:rsidRPr="00F00E92">
        <w:rPr>
          <w:rFonts w:ascii="Garamond" w:eastAsia="Times New Roman" w:hAnsi="Garamond" w:cs="Times New Roman"/>
          <w:lang w:eastAsia="en-US"/>
        </w:rPr>
        <w:t> 84 (6):1325-1340.</w:t>
      </w:r>
    </w:p>
    <w:p w14:paraId="4855EBF3" w14:textId="3B141C0C" w:rsidR="000E7EDB" w:rsidRPr="00F00E92" w:rsidRDefault="00687047" w:rsidP="00F00E92">
      <w:pPr>
        <w:spacing w:line="360" w:lineRule="auto"/>
        <w:ind w:left="720" w:hanging="720"/>
        <w:jc w:val="both"/>
        <w:rPr>
          <w:rFonts w:ascii="Garamond" w:eastAsia="Times New Roman" w:hAnsi="Garamond" w:cs="Times New Roman"/>
          <w:lang w:eastAsia="en-US"/>
        </w:rPr>
      </w:pPr>
      <w:r w:rsidRPr="00F00E92">
        <w:rPr>
          <w:rFonts w:ascii="Garamond" w:hAnsi="Garamond" w:cs="Garamond"/>
        </w:rPr>
        <w:t xml:space="preserve">Bliss, R. (2014). “Viciousness and Circle of Ground”. </w:t>
      </w:r>
      <w:r w:rsidRPr="00F00E92">
        <w:rPr>
          <w:rFonts w:ascii="Garamond" w:eastAsia="Times New Roman" w:hAnsi="Garamond" w:cs="Times New Roman"/>
          <w:i/>
          <w:iCs/>
          <w:lang w:eastAsia="en-US"/>
        </w:rPr>
        <w:t>Metaphilosophy</w:t>
      </w:r>
      <w:r w:rsidRPr="00F00E92">
        <w:rPr>
          <w:rFonts w:ascii="Garamond" w:eastAsia="Times New Roman" w:hAnsi="Garamond" w:cs="Times New Roman"/>
          <w:lang w:eastAsia="en-US"/>
        </w:rPr>
        <w:t> 45 (2):245-256.</w:t>
      </w:r>
    </w:p>
    <w:p w14:paraId="6C65A3CF" w14:textId="0D84D054" w:rsidR="00745BCC" w:rsidRPr="00F00E92" w:rsidRDefault="000A7104" w:rsidP="00F00E92">
      <w:pPr>
        <w:spacing w:line="360" w:lineRule="auto"/>
        <w:ind w:left="720" w:hanging="720"/>
        <w:jc w:val="both"/>
        <w:rPr>
          <w:rFonts w:ascii="Garamond" w:eastAsia="Times New Roman" w:hAnsi="Garamond" w:cs="Times New Roman"/>
          <w:lang w:eastAsia="en-US"/>
        </w:rPr>
      </w:pPr>
      <w:r w:rsidRPr="00F00E92">
        <w:rPr>
          <w:rFonts w:ascii="Garamond" w:hAnsi="Garamond" w:cs="Garamond"/>
        </w:rPr>
        <w:t xml:space="preserve">Bliss, R. (2013). “Viciousness’ and the Structure of Reality”. </w:t>
      </w:r>
      <w:r w:rsidRPr="00F00E92">
        <w:rPr>
          <w:rFonts w:ascii="Garamond" w:eastAsia="Times New Roman" w:hAnsi="Garamond" w:cs="Times New Roman"/>
          <w:i/>
          <w:iCs/>
          <w:lang w:eastAsia="en-US"/>
        </w:rPr>
        <w:t>Philosophical Studies</w:t>
      </w:r>
      <w:r w:rsidRPr="00F00E92">
        <w:rPr>
          <w:rFonts w:ascii="Garamond" w:eastAsia="Times New Roman" w:hAnsi="Garamond" w:cs="Times New Roman"/>
          <w:lang w:eastAsia="en-US"/>
        </w:rPr>
        <w:t> 166 (2):399-418.</w:t>
      </w:r>
    </w:p>
    <w:p w14:paraId="70D736C5" w14:textId="1F6E8746" w:rsidR="00A16344" w:rsidRPr="00A16344" w:rsidRDefault="00745BCC" w:rsidP="00783771">
      <w:pPr>
        <w:spacing w:line="360" w:lineRule="auto"/>
        <w:ind w:left="720" w:hanging="720"/>
        <w:jc w:val="both"/>
        <w:rPr>
          <w:rFonts w:ascii="Garamond" w:eastAsia="Times New Roman" w:hAnsi="Garamond" w:cs="Times New Roman"/>
          <w:lang w:eastAsia="en-US"/>
        </w:rPr>
      </w:pPr>
      <w:r w:rsidRPr="00F00E92">
        <w:rPr>
          <w:rFonts w:ascii="Garamond" w:eastAsia="Times New Roman" w:hAnsi="Garamond" w:cs="Times New Roman"/>
          <w:lang w:eastAsia="en-US"/>
        </w:rPr>
        <w:t xml:space="preserve">Cameron, R. (2008). “Turtles all the way down: Regress, Priority and Fundamentality”. </w:t>
      </w:r>
      <w:r w:rsidRPr="00F00E92">
        <w:rPr>
          <w:rFonts w:ascii="Garamond" w:eastAsia="Times New Roman" w:hAnsi="Garamond" w:cs="Times New Roman"/>
          <w:i/>
          <w:iCs/>
          <w:lang w:eastAsia="en-US"/>
        </w:rPr>
        <w:t>Philosophical Quarterly</w:t>
      </w:r>
      <w:r w:rsidRPr="00F00E92">
        <w:rPr>
          <w:rFonts w:ascii="Garamond" w:eastAsia="Times New Roman" w:hAnsi="Garamond" w:cs="Times New Roman"/>
          <w:lang w:eastAsia="en-US"/>
        </w:rPr>
        <w:t> 58 (230):1-14.</w:t>
      </w:r>
    </w:p>
    <w:p w14:paraId="0B4C9B1E" w14:textId="1CF1DB05" w:rsidR="00A16344" w:rsidRPr="00A16344" w:rsidRDefault="00A16344" w:rsidP="00F00E92">
      <w:pPr>
        <w:spacing w:line="360" w:lineRule="auto"/>
        <w:ind w:left="720" w:hanging="720"/>
        <w:jc w:val="both"/>
        <w:rPr>
          <w:rFonts w:ascii="Garamond" w:eastAsia="Times New Roman" w:hAnsi="Garamond" w:cs="Times New Roman"/>
          <w:lang w:eastAsia="en-US"/>
        </w:rPr>
      </w:pPr>
      <w:r w:rsidRPr="008B60FD">
        <w:rPr>
          <w:rFonts w:ascii="Garamond" w:hAnsi="Garamond" w:cs="Arial"/>
          <w:color w:val="333333"/>
          <w:shd w:val="clear" w:color="auto" w:fill="FFFFFF"/>
        </w:rPr>
        <w:t>Chapman, L. J., &amp; Chapman, J. P. (1969). Illusory correlation as an obstacle to the use of valid psychodiagnostic signs. </w:t>
      </w:r>
      <w:r w:rsidRPr="008B60FD">
        <w:rPr>
          <w:rFonts w:ascii="Garamond" w:hAnsi="Garamond" w:cs="Arial"/>
          <w:i/>
          <w:iCs/>
          <w:color w:val="333333"/>
        </w:rPr>
        <w:t>Journal of Abnormal Psychology, 74</w:t>
      </w:r>
      <w:r w:rsidRPr="008B60FD">
        <w:rPr>
          <w:rFonts w:ascii="Garamond" w:hAnsi="Garamond" w:cs="Arial"/>
          <w:color w:val="333333"/>
          <w:shd w:val="clear" w:color="auto" w:fill="FFFFFF"/>
        </w:rPr>
        <w:t>(3), 271–280. </w:t>
      </w:r>
      <w:hyperlink r:id="rId8" w:tgtFrame="_blank" w:history="1">
        <w:r w:rsidRPr="008B60FD">
          <w:rPr>
            <w:rFonts w:ascii="Garamond" w:hAnsi="Garamond" w:cs="Arial"/>
            <w:color w:val="2C72B7"/>
            <w:u w:val="single"/>
          </w:rPr>
          <w:t>https://doi.org/10.1037/h0027592</w:t>
        </w:r>
      </w:hyperlink>
    </w:p>
    <w:p w14:paraId="0E4BFEEE" w14:textId="7BF31337" w:rsidR="00333DB5" w:rsidRDefault="0038245F" w:rsidP="00A16344">
      <w:pPr>
        <w:spacing w:line="360" w:lineRule="auto"/>
        <w:ind w:left="720" w:hanging="720"/>
        <w:jc w:val="both"/>
        <w:rPr>
          <w:rFonts w:ascii="Garamond" w:hAnsi="Garamond" w:cs="Times New Roman"/>
          <w:lang w:val="en-US"/>
        </w:rPr>
      </w:pPr>
      <w:r w:rsidRPr="00F00E92">
        <w:rPr>
          <w:rFonts w:ascii="Garamond" w:hAnsi="Garamond" w:cs="Times New Roman"/>
          <w:lang w:val="en-US"/>
        </w:rPr>
        <w:t>Correia, F.</w:t>
      </w:r>
      <w:r w:rsidR="00F00E92">
        <w:rPr>
          <w:rFonts w:ascii="Garamond" w:hAnsi="Garamond" w:cs="Times New Roman"/>
          <w:lang w:val="en-US"/>
        </w:rPr>
        <w:t xml:space="preserve"> </w:t>
      </w:r>
      <w:r w:rsidRPr="00F00E92">
        <w:rPr>
          <w:rFonts w:ascii="Garamond" w:hAnsi="Garamond" w:cs="Times New Roman"/>
          <w:lang w:val="en-US"/>
        </w:rPr>
        <w:t xml:space="preserve">(2014). “Logical Grounds” </w:t>
      </w:r>
      <w:r w:rsidRPr="00F00E92">
        <w:rPr>
          <w:rFonts w:ascii="Garamond" w:hAnsi="Garamond" w:cs="Times New Roman"/>
          <w:i/>
          <w:lang w:val="en-US"/>
        </w:rPr>
        <w:t>The review of Symbolic Logic,</w:t>
      </w:r>
      <w:r w:rsidRPr="00F00E92">
        <w:rPr>
          <w:rFonts w:ascii="Garamond" w:hAnsi="Garamond" w:cs="Times New Roman"/>
          <w:lang w:val="en-US"/>
        </w:rPr>
        <w:t xml:space="preserve"> 7/1,pp. 31–59.</w:t>
      </w:r>
    </w:p>
    <w:p w14:paraId="54FAF320" w14:textId="561E17BE" w:rsidR="00333DB5" w:rsidRPr="00F00E92" w:rsidRDefault="00333DB5" w:rsidP="00333DB5">
      <w:pPr>
        <w:spacing w:line="360" w:lineRule="auto"/>
        <w:ind w:left="720" w:hanging="720"/>
        <w:jc w:val="both"/>
        <w:rPr>
          <w:rFonts w:ascii="Garamond" w:hAnsi="Garamond" w:cs="Times New Roman"/>
          <w:lang w:val="en-US"/>
        </w:rPr>
      </w:pPr>
      <w:r>
        <w:rPr>
          <w:rFonts w:ascii="Garamond" w:hAnsi="Garamond" w:cs="Times New Roman"/>
          <w:lang w:val="en-US"/>
        </w:rPr>
        <w:t>Correia, F. and Schnieder, B. (</w:t>
      </w:r>
      <w:r w:rsidRPr="00333DB5">
        <w:rPr>
          <w:rFonts w:ascii="Garamond" w:hAnsi="Garamond" w:cs="Times New Roman"/>
          <w:lang w:val="en-US"/>
        </w:rPr>
        <w:t xml:space="preserve">2012). </w:t>
      </w:r>
      <w:r w:rsidRPr="008B60FD">
        <w:rPr>
          <w:rFonts w:ascii="Garamond" w:hAnsi="Garamond" w:cs="Times New Roman"/>
          <w:i/>
          <w:iCs/>
          <w:lang w:val="en-US"/>
        </w:rPr>
        <w:t>Metaphysical grounding: understanding the structure of reality</w:t>
      </w:r>
      <w:r w:rsidRPr="00333DB5">
        <w:rPr>
          <w:rFonts w:ascii="Garamond" w:hAnsi="Garamond" w:cs="Times New Roman"/>
          <w:lang w:val="en-US"/>
        </w:rPr>
        <w:t>.</w:t>
      </w:r>
      <w:r w:rsidRPr="009D674A">
        <w:rPr>
          <w:rFonts w:ascii="Garamond" w:hAnsi="Garamond" w:cs="Times New Roman"/>
          <w:lang w:val="en-US"/>
        </w:rPr>
        <w:t xml:space="preserve"> </w:t>
      </w:r>
      <w:r w:rsidRPr="008B60FD">
        <w:rPr>
          <w:rStyle w:val="pubinfo"/>
          <w:rFonts w:ascii="Garamond" w:hAnsi="Garamond" w:cs="Open Sans"/>
          <w:color w:val="555555"/>
        </w:rPr>
        <w:t>Cambridge: Cambridge University Press.</w:t>
      </w:r>
    </w:p>
    <w:p w14:paraId="52F3036F" w14:textId="1079E6A7" w:rsidR="003D499D" w:rsidRPr="00F00E92" w:rsidRDefault="005064DF" w:rsidP="00F00E92">
      <w:pPr>
        <w:spacing w:line="360" w:lineRule="auto"/>
        <w:ind w:left="720" w:hanging="720"/>
        <w:jc w:val="both"/>
        <w:rPr>
          <w:rFonts w:ascii="Garamond" w:hAnsi="Garamond"/>
        </w:rPr>
      </w:pPr>
      <w:r w:rsidRPr="00F00E92">
        <w:rPr>
          <w:rFonts w:ascii="Garamond" w:hAnsi="Garamond"/>
        </w:rPr>
        <w:t xml:space="preserve">Dasgupta, S. (2017). ‘Constitutive Explanation.’ </w:t>
      </w:r>
      <w:r w:rsidRPr="00F00E92">
        <w:rPr>
          <w:rFonts w:ascii="Garamond" w:hAnsi="Garamond"/>
          <w:i/>
          <w:iCs/>
        </w:rPr>
        <w:t>Philosophical Issues</w:t>
      </w:r>
      <w:r w:rsidRPr="00F00E92">
        <w:rPr>
          <w:rFonts w:ascii="Garamond" w:hAnsi="Garamond"/>
        </w:rPr>
        <w:t xml:space="preserve"> 27(1):74-97. </w:t>
      </w:r>
    </w:p>
    <w:p w14:paraId="635E9934" w14:textId="345BCCDD" w:rsidR="00737E3E" w:rsidRDefault="003D499D" w:rsidP="00B966B1">
      <w:pPr>
        <w:spacing w:line="360" w:lineRule="auto"/>
        <w:ind w:left="720" w:hanging="720"/>
        <w:jc w:val="both"/>
        <w:rPr>
          <w:rFonts w:ascii="Garamond" w:hAnsi="Garamond"/>
        </w:rPr>
      </w:pPr>
      <w:r w:rsidRPr="00F00E92">
        <w:rPr>
          <w:rFonts w:ascii="Garamond" w:hAnsi="Garamond"/>
        </w:rPr>
        <w:t>Einhorn, H. J., &amp; Hogarth, R. M. (1986). Judging probable cause. </w:t>
      </w:r>
      <w:r w:rsidRPr="00F00E92">
        <w:rPr>
          <w:rFonts w:ascii="Garamond" w:hAnsi="Garamond"/>
          <w:i/>
          <w:iCs/>
        </w:rPr>
        <w:t>Psychological Bulletin</w:t>
      </w:r>
      <w:r w:rsidRPr="00F00E92">
        <w:rPr>
          <w:rFonts w:ascii="Garamond" w:hAnsi="Garamond"/>
        </w:rPr>
        <w:t>, </w:t>
      </w:r>
      <w:r w:rsidRPr="00F00E92">
        <w:rPr>
          <w:rFonts w:ascii="Garamond" w:hAnsi="Garamond"/>
          <w:i/>
          <w:iCs/>
        </w:rPr>
        <w:t>99</w:t>
      </w:r>
      <w:r w:rsidRPr="00F00E92">
        <w:rPr>
          <w:rFonts w:ascii="Garamond" w:hAnsi="Garamond"/>
        </w:rPr>
        <w:t>(1).</w:t>
      </w:r>
    </w:p>
    <w:p w14:paraId="0AAACE04" w14:textId="474EF9E7" w:rsidR="00737E3E" w:rsidRPr="00F00E92" w:rsidRDefault="00737E3E" w:rsidP="00CB0077">
      <w:pPr>
        <w:pStyle w:val="NormalWeb"/>
      </w:pPr>
      <w:r w:rsidRPr="00CB0077">
        <w:rPr>
          <w:rFonts w:ascii="Garamond" w:hAnsi="Garamond"/>
        </w:rPr>
        <w:t xml:space="preserve">Evans, Matthew. </w:t>
      </w:r>
      <w:r w:rsidR="00C23282" w:rsidRPr="00CB0077">
        <w:rPr>
          <w:rFonts w:ascii="Garamond" w:hAnsi="Garamond"/>
        </w:rPr>
        <w:t>(</w:t>
      </w:r>
      <w:r w:rsidRPr="00CB0077">
        <w:rPr>
          <w:rFonts w:ascii="Garamond" w:hAnsi="Garamond"/>
        </w:rPr>
        <w:t>2012</w:t>
      </w:r>
      <w:r w:rsidR="00C23282" w:rsidRPr="00CB0077">
        <w:rPr>
          <w:rFonts w:ascii="Garamond" w:hAnsi="Garamond"/>
        </w:rPr>
        <w:t>)</w:t>
      </w:r>
      <w:r w:rsidRPr="00CB0077">
        <w:rPr>
          <w:rFonts w:ascii="Garamond" w:hAnsi="Garamond"/>
        </w:rPr>
        <w:t xml:space="preserve">. “Lessons from </w:t>
      </w:r>
      <w:r w:rsidRPr="00CB0077">
        <w:rPr>
          <w:rFonts w:ascii="Garamond" w:hAnsi="Garamond"/>
          <w:i/>
          <w:iCs/>
        </w:rPr>
        <w:t xml:space="preserve">Euthyphro </w:t>
      </w:r>
      <w:r w:rsidRPr="00CB0077">
        <w:rPr>
          <w:rFonts w:ascii="Garamond" w:hAnsi="Garamond"/>
        </w:rPr>
        <w:t xml:space="preserve">10a-10b.” </w:t>
      </w:r>
      <w:r w:rsidRPr="00CB0077">
        <w:rPr>
          <w:rFonts w:ascii="Garamond" w:hAnsi="Garamond"/>
          <w:i/>
          <w:iCs/>
        </w:rPr>
        <w:t xml:space="preserve">Oxford Studies in Ancient Philosophy </w:t>
      </w:r>
      <w:r w:rsidRPr="00CB0077">
        <w:rPr>
          <w:rFonts w:ascii="Garamond" w:hAnsi="Garamond"/>
        </w:rPr>
        <w:t xml:space="preserve">42: 1-38. </w:t>
      </w:r>
    </w:p>
    <w:p w14:paraId="78B97D7D" w14:textId="5F968D8D" w:rsidR="003D499D" w:rsidRPr="00F00E92" w:rsidRDefault="00B86EF6" w:rsidP="00F00E92">
      <w:pPr>
        <w:spacing w:line="360" w:lineRule="auto"/>
        <w:ind w:left="720" w:hanging="720"/>
        <w:jc w:val="both"/>
        <w:rPr>
          <w:rFonts w:ascii="Garamond" w:hAnsi="Garamond"/>
        </w:rPr>
      </w:pPr>
      <w:r w:rsidRPr="00F00E92">
        <w:rPr>
          <w:rFonts w:ascii="Garamond" w:hAnsi="Garamond"/>
        </w:rPr>
        <w:t>Glazier, M. (2020). Explanation. In Michael J. Raven (ed.), </w:t>
      </w:r>
      <w:r w:rsidRPr="00F00E92">
        <w:rPr>
          <w:rFonts w:ascii="Garamond" w:hAnsi="Garamond"/>
          <w:i/>
          <w:iCs/>
        </w:rPr>
        <w:t>Routledge Handbook of Metaphysical Grounding</w:t>
      </w:r>
      <w:r w:rsidRPr="00F00E92">
        <w:rPr>
          <w:rFonts w:ascii="Garamond" w:hAnsi="Garamond"/>
        </w:rPr>
        <w:t>. London: pp. 121-132.</w:t>
      </w:r>
    </w:p>
    <w:p w14:paraId="1318CA9B" w14:textId="2DC147B2" w:rsidR="00B86EF6" w:rsidRDefault="003D499D" w:rsidP="00F00E92">
      <w:pPr>
        <w:spacing w:line="360" w:lineRule="auto"/>
        <w:ind w:left="720" w:hanging="720"/>
        <w:jc w:val="both"/>
        <w:rPr>
          <w:rFonts w:ascii="Garamond" w:hAnsi="Garamond" w:cs="Arial"/>
          <w:shd w:val="clear" w:color="auto" w:fill="FFFFFF"/>
        </w:rPr>
      </w:pPr>
      <w:r w:rsidRPr="00F00E92">
        <w:rPr>
          <w:rFonts w:ascii="Garamond" w:hAnsi="Garamond" w:cs="Arial"/>
          <w:shd w:val="clear" w:color="auto" w:fill="FFFFFF"/>
        </w:rPr>
        <w:t xml:space="preserve">Gopnik, A., Glymour, C., Sobel, D., Schulz, L., Kushnir, T., and Danks, D. (2004). ‘A theory of causal learning in children: Causal maps and Bayes nets.’ </w:t>
      </w:r>
      <w:r w:rsidRPr="00F00E92">
        <w:rPr>
          <w:rFonts w:ascii="Garamond" w:hAnsi="Garamond" w:cs="Arial"/>
          <w:i/>
          <w:iCs/>
          <w:shd w:val="clear" w:color="auto" w:fill="FFFFFF"/>
        </w:rPr>
        <w:t xml:space="preserve">Psychological Review, </w:t>
      </w:r>
      <w:r w:rsidRPr="00F00E92">
        <w:rPr>
          <w:rFonts w:ascii="Garamond" w:hAnsi="Garamond" w:cs="Arial"/>
          <w:shd w:val="clear" w:color="auto" w:fill="FFFFFF"/>
        </w:rPr>
        <w:t xml:space="preserve">111:1–30. </w:t>
      </w:r>
    </w:p>
    <w:p w14:paraId="4E8730BC" w14:textId="31E9DA33" w:rsidR="00C31532" w:rsidRPr="004F5884" w:rsidRDefault="00C31532" w:rsidP="004F5884">
      <w:pPr>
        <w:widowControl w:val="0"/>
        <w:autoSpaceDE w:val="0"/>
        <w:autoSpaceDN w:val="0"/>
        <w:adjustRightInd w:val="0"/>
        <w:spacing w:after="0" w:line="360" w:lineRule="auto"/>
        <w:ind w:left="720" w:hanging="720"/>
        <w:jc w:val="both"/>
        <w:rPr>
          <w:rFonts w:ascii="Garamond" w:hAnsi="Garamond" w:cs="Arial"/>
          <w:color w:val="262626"/>
          <w:szCs w:val="28"/>
        </w:rPr>
      </w:pPr>
      <w:r>
        <w:rPr>
          <w:rFonts w:ascii="Garamond" w:hAnsi="Garamond" w:cs="Arial"/>
          <w:color w:val="262626"/>
          <w:szCs w:val="28"/>
        </w:rPr>
        <w:t xml:space="preserve">Hagmayer, Y and S Sloman, D Lagnado, M. Waldman. (2007). “Causal Reasoning Through Intervention”. In </w:t>
      </w:r>
      <w:r w:rsidRPr="00D747DD">
        <w:rPr>
          <w:rFonts w:ascii="Garamond" w:hAnsi="Garamond" w:cs="Arial"/>
          <w:i/>
          <w:color w:val="262626"/>
          <w:szCs w:val="28"/>
        </w:rPr>
        <w:t xml:space="preserve">Causal learning: Psychology, Philosophy and Cpmputation. </w:t>
      </w:r>
      <w:r>
        <w:rPr>
          <w:rFonts w:ascii="Garamond" w:hAnsi="Garamond" w:cs="Arial"/>
          <w:color w:val="262626"/>
          <w:szCs w:val="28"/>
        </w:rPr>
        <w:t xml:space="preserve">, eds A Gponik and L Schultz OUP. </w:t>
      </w:r>
    </w:p>
    <w:p w14:paraId="6D92ACA3" w14:textId="77777777" w:rsidR="005064DF" w:rsidRPr="00F00E92" w:rsidRDefault="005064DF" w:rsidP="00F00E92">
      <w:pPr>
        <w:spacing w:line="360" w:lineRule="auto"/>
        <w:ind w:left="720" w:hanging="720"/>
        <w:jc w:val="both"/>
        <w:rPr>
          <w:rFonts w:ascii="Garamond" w:hAnsi="Garamond"/>
        </w:rPr>
      </w:pPr>
      <w:r w:rsidRPr="00F00E92">
        <w:rPr>
          <w:rFonts w:ascii="Garamond" w:hAnsi="Garamond"/>
        </w:rPr>
        <w:lastRenderedPageBreak/>
        <w:t>Hilton, D. J. (1990). ‘Conversational processes and causal explanation.’ </w:t>
      </w:r>
      <w:r w:rsidRPr="00F00E92">
        <w:rPr>
          <w:rFonts w:ascii="Garamond" w:hAnsi="Garamond"/>
          <w:i/>
          <w:iCs/>
        </w:rPr>
        <w:t>Psychological Bulletin</w:t>
      </w:r>
      <w:r w:rsidRPr="00F00E92">
        <w:rPr>
          <w:rFonts w:ascii="Garamond" w:hAnsi="Garamond"/>
        </w:rPr>
        <w:t>, </w:t>
      </w:r>
      <w:r w:rsidRPr="00F00E92">
        <w:rPr>
          <w:rFonts w:ascii="Garamond" w:hAnsi="Garamond"/>
          <w:i/>
          <w:iCs/>
        </w:rPr>
        <w:t>107</w:t>
      </w:r>
      <w:r w:rsidRPr="00F00E92">
        <w:rPr>
          <w:rFonts w:ascii="Garamond" w:hAnsi="Garamond"/>
        </w:rPr>
        <w:t>(1), 65.</w:t>
      </w:r>
    </w:p>
    <w:p w14:paraId="2EF5D231" w14:textId="77777777" w:rsidR="005064DF" w:rsidRPr="00F00E92" w:rsidRDefault="005064DF" w:rsidP="00F00E92">
      <w:pPr>
        <w:spacing w:line="360" w:lineRule="auto"/>
        <w:ind w:left="720" w:hanging="720"/>
        <w:jc w:val="both"/>
        <w:rPr>
          <w:rFonts w:ascii="Garamond" w:hAnsi="Garamond"/>
        </w:rPr>
      </w:pPr>
      <w:r w:rsidRPr="00F00E92">
        <w:rPr>
          <w:rFonts w:ascii="Garamond" w:hAnsi="Garamond"/>
        </w:rPr>
        <w:t xml:space="preserve">Hilton, D. J., &amp; Erb, H. P. (1996). ‘Mental models and causal explanation: Judgements of probable cause and explanatory relevance.’ </w:t>
      </w:r>
      <w:r w:rsidRPr="00F00E92">
        <w:rPr>
          <w:rFonts w:ascii="Garamond" w:hAnsi="Garamond"/>
          <w:i/>
          <w:iCs/>
        </w:rPr>
        <w:t>Thinking &amp; Reasoning</w:t>
      </w:r>
      <w:r w:rsidRPr="00F00E92">
        <w:rPr>
          <w:rFonts w:ascii="Garamond" w:hAnsi="Garamond"/>
        </w:rPr>
        <w:t xml:space="preserve">, 2(4), 273–308. </w:t>
      </w:r>
    </w:p>
    <w:p w14:paraId="278D67B6" w14:textId="77777777" w:rsidR="005064DF" w:rsidRPr="00F00E92" w:rsidRDefault="005064DF" w:rsidP="00F00E92">
      <w:pPr>
        <w:spacing w:line="360" w:lineRule="auto"/>
        <w:ind w:left="720" w:hanging="720"/>
        <w:jc w:val="both"/>
        <w:rPr>
          <w:rFonts w:ascii="Garamond" w:hAnsi="Garamond" w:cs="Times New Roman"/>
        </w:rPr>
      </w:pPr>
      <w:r w:rsidRPr="00F00E92">
        <w:rPr>
          <w:rFonts w:ascii="Garamond" w:hAnsi="Garamond" w:cs="Times New Roman"/>
        </w:rPr>
        <w:t xml:space="preserve">Hitchcock, C., &amp; Knobe, J. (2009). ‘Cause and norm.’ </w:t>
      </w:r>
      <w:r w:rsidRPr="00F00E92">
        <w:rPr>
          <w:rFonts w:ascii="Garamond" w:hAnsi="Garamond" w:cs="Times New Roman"/>
          <w:i/>
        </w:rPr>
        <w:t>Journal of Philosophy</w:t>
      </w:r>
      <w:r w:rsidRPr="00F00E92">
        <w:rPr>
          <w:rFonts w:ascii="Garamond" w:hAnsi="Garamond" w:cs="Times New Roman"/>
        </w:rPr>
        <w:t>, 11(11), 587–612.</w:t>
      </w:r>
    </w:p>
    <w:p w14:paraId="0458996D" w14:textId="3949DE73" w:rsidR="00300B07" w:rsidRPr="00F00E92" w:rsidRDefault="005064DF" w:rsidP="00F00E92">
      <w:pPr>
        <w:spacing w:line="360" w:lineRule="auto"/>
        <w:ind w:left="720" w:hanging="720"/>
        <w:jc w:val="both"/>
        <w:rPr>
          <w:rFonts w:ascii="Garamond" w:hAnsi="Garamond" w:cs="Times New Roman"/>
        </w:rPr>
      </w:pPr>
      <w:r w:rsidRPr="00F00E92">
        <w:rPr>
          <w:rFonts w:ascii="Garamond" w:hAnsi="Garamond" w:cs="Times New Roman"/>
        </w:rPr>
        <w:t>Hoyos, C.</w:t>
      </w:r>
      <w:r w:rsidR="00F00E92">
        <w:rPr>
          <w:rFonts w:ascii="Garamond" w:hAnsi="Garamond" w:cs="Times New Roman"/>
        </w:rPr>
        <w:t>, &amp;</w:t>
      </w:r>
      <w:r w:rsidRPr="00F00E92">
        <w:rPr>
          <w:rFonts w:ascii="Garamond" w:hAnsi="Garamond" w:cs="Times New Roman"/>
        </w:rPr>
        <w:t xml:space="preserve"> D Gentner (2017). ‘Generating explanations via analogical reasoning’ </w:t>
      </w:r>
      <w:r w:rsidRPr="00F00E92">
        <w:rPr>
          <w:rFonts w:ascii="Garamond" w:hAnsi="Garamond" w:cs="Times New Roman"/>
          <w:i/>
        </w:rPr>
        <w:t>Psychonometric Bulletin Review</w:t>
      </w:r>
      <w:r w:rsidRPr="00F00E92">
        <w:rPr>
          <w:rFonts w:ascii="Garamond" w:hAnsi="Garamond" w:cs="Times New Roman"/>
        </w:rPr>
        <w:t xml:space="preserve"> 24:1364–1374 DOI 10.3758/s13423-017-1289-5</w:t>
      </w:r>
    </w:p>
    <w:p w14:paraId="1AF8534F" w14:textId="3D672AC7" w:rsidR="005064DF" w:rsidRPr="00F00E92" w:rsidRDefault="00300B07" w:rsidP="00F00E92">
      <w:pPr>
        <w:spacing w:line="360" w:lineRule="auto"/>
        <w:ind w:left="720" w:hanging="720"/>
        <w:jc w:val="both"/>
        <w:rPr>
          <w:rFonts w:ascii="Garamond" w:hAnsi="Garamond" w:cs="Times New Roman"/>
        </w:rPr>
      </w:pPr>
      <w:r w:rsidRPr="00F00E92">
        <w:rPr>
          <w:rFonts w:ascii="Garamond" w:hAnsi="Garamond" w:cs="Times New Roman"/>
          <w:lang w:val="en-US"/>
        </w:rPr>
        <w:t>Jenkins, C. 2011. “Is Metaphysical Dependence Irreflexive?”, The Monist 94: 267–76.</w:t>
      </w:r>
    </w:p>
    <w:p w14:paraId="4B5E7280" w14:textId="39E0E4CE" w:rsidR="00FF1142" w:rsidRPr="00F00E92" w:rsidRDefault="005064DF" w:rsidP="00F00E92">
      <w:pPr>
        <w:spacing w:line="360" w:lineRule="auto"/>
        <w:ind w:left="720" w:hanging="720"/>
        <w:jc w:val="both"/>
        <w:rPr>
          <w:rFonts w:ascii="Garamond" w:hAnsi="Garamond" w:cs="Times New Roman"/>
        </w:rPr>
      </w:pPr>
      <w:r w:rsidRPr="00F00E92">
        <w:rPr>
          <w:rFonts w:ascii="Garamond" w:hAnsi="Garamond" w:cs="Times New Roman"/>
        </w:rPr>
        <w:t xml:space="preserve">Kahneman, D., &amp; Miller, D. T. (1986). ‘Norm theory: Comparing reality to its alternatives.’ </w:t>
      </w:r>
      <w:r w:rsidRPr="00F00E92">
        <w:rPr>
          <w:rFonts w:ascii="Garamond" w:hAnsi="Garamond" w:cs="Times New Roman"/>
          <w:i/>
        </w:rPr>
        <w:t>Psychological Review,</w:t>
      </w:r>
      <w:r w:rsidRPr="00F00E92">
        <w:rPr>
          <w:rFonts w:ascii="Garamond" w:hAnsi="Garamond" w:cs="Times New Roman"/>
        </w:rPr>
        <w:t xml:space="preserve"> 93(2), 136–153.</w:t>
      </w:r>
    </w:p>
    <w:p w14:paraId="36FA85D8" w14:textId="61E7C43C" w:rsidR="00063462" w:rsidRPr="00F00E92" w:rsidRDefault="005064DF" w:rsidP="00F00E92">
      <w:pPr>
        <w:spacing w:line="360" w:lineRule="auto"/>
        <w:ind w:left="720" w:hanging="720"/>
        <w:jc w:val="both"/>
        <w:rPr>
          <w:rFonts w:ascii="Garamond" w:hAnsi="Garamond"/>
        </w:rPr>
      </w:pPr>
      <w:r w:rsidRPr="00F00E92">
        <w:rPr>
          <w:rFonts w:ascii="Garamond" w:hAnsi="Garamond"/>
        </w:rPr>
        <w:t>Kovacs, D. M. (forthcoming).</w:t>
      </w:r>
      <w:r w:rsidR="002B7DD8" w:rsidRPr="00F00E92">
        <w:rPr>
          <w:rFonts w:ascii="Garamond" w:hAnsi="Garamond"/>
        </w:rPr>
        <w:t xml:space="preserve"> </w:t>
      </w:r>
      <w:r w:rsidRPr="00F00E92">
        <w:rPr>
          <w:rFonts w:ascii="Garamond" w:hAnsi="Garamond"/>
        </w:rPr>
        <w:t xml:space="preserve">‘Metaphysically Explanatory Unification.’ </w:t>
      </w:r>
      <w:r w:rsidRPr="00F00E92">
        <w:rPr>
          <w:rFonts w:ascii="Garamond" w:hAnsi="Garamond"/>
          <w:i/>
        </w:rPr>
        <w:t>Philosophical Studies</w:t>
      </w:r>
      <w:r w:rsidRPr="00F00E92">
        <w:rPr>
          <w:rFonts w:ascii="Garamond" w:hAnsi="Garamond"/>
        </w:rPr>
        <w:t>. DOI:10.1007/s11098-019-01279-z</w:t>
      </w:r>
    </w:p>
    <w:p w14:paraId="37601CAE" w14:textId="77777777" w:rsidR="004F5884" w:rsidRDefault="00063462" w:rsidP="004F5884">
      <w:pPr>
        <w:spacing w:line="360" w:lineRule="auto"/>
        <w:ind w:left="720" w:hanging="720"/>
        <w:jc w:val="both"/>
        <w:rPr>
          <w:rStyle w:val="Hyperlink"/>
          <w:rFonts w:ascii="Garamond" w:hAnsi="Garamond"/>
        </w:rPr>
      </w:pPr>
      <w:r w:rsidRPr="00F00E92">
        <w:rPr>
          <w:rFonts w:ascii="Garamond" w:hAnsi="Garamond"/>
        </w:rPr>
        <w:t>Latham, A. J</w:t>
      </w:r>
      <w:r w:rsidR="00F00E92">
        <w:rPr>
          <w:rFonts w:ascii="Garamond" w:hAnsi="Garamond"/>
        </w:rPr>
        <w:t>., &amp;</w:t>
      </w:r>
      <w:r w:rsidRPr="00F00E92">
        <w:rPr>
          <w:rFonts w:ascii="Garamond" w:hAnsi="Garamond"/>
        </w:rPr>
        <w:t xml:space="preserve"> Miller, K. (ms) “Judgements of Metaphysical Explanations are Context Sensitive”  </w:t>
      </w:r>
      <w:hyperlink r:id="rId9" w:history="1">
        <w:r w:rsidR="00DF5976" w:rsidRPr="00F00E92">
          <w:rPr>
            <w:rStyle w:val="Hyperlink"/>
            <w:rFonts w:ascii="Garamond" w:hAnsi="Garamond"/>
          </w:rPr>
          <w:t>https://philpapers.org/rec/LATJOM</w:t>
        </w:r>
      </w:hyperlink>
    </w:p>
    <w:p w14:paraId="67BBF898" w14:textId="2B3455BD" w:rsidR="00BD455E" w:rsidRPr="004F5884" w:rsidRDefault="00BD455E" w:rsidP="004F5884">
      <w:pPr>
        <w:spacing w:line="360" w:lineRule="auto"/>
        <w:ind w:left="720" w:hanging="720"/>
        <w:jc w:val="both"/>
        <w:rPr>
          <w:rFonts w:ascii="Garamond" w:hAnsi="Garamond"/>
          <w:color w:val="0000FF"/>
          <w:u w:val="single"/>
        </w:rPr>
      </w:pPr>
      <w:r w:rsidRPr="00186A39">
        <w:rPr>
          <w:rFonts w:ascii="Garamond" w:hAnsi="Garamond" w:cs="Helvetica"/>
          <w:lang w:val="en-US"/>
        </w:rPr>
        <w:t xml:space="preserve">Liquin, E. G., &amp; Lombrozo, T. (2020). </w:t>
      </w:r>
      <w:r>
        <w:rPr>
          <w:rFonts w:ascii="Garamond" w:hAnsi="Garamond" w:cs="Helvetica"/>
          <w:lang w:val="en-US"/>
        </w:rPr>
        <w:t>“</w:t>
      </w:r>
      <w:r w:rsidRPr="00186A39">
        <w:rPr>
          <w:rFonts w:ascii="Garamond" w:hAnsi="Garamond" w:cs="Helvetica"/>
          <w:lang w:val="en-US"/>
        </w:rPr>
        <w:t>A functional approach to explanation-seeking curiosity.</w:t>
      </w:r>
      <w:r>
        <w:rPr>
          <w:rFonts w:ascii="Garamond" w:hAnsi="Garamond" w:cs="Helvetica"/>
          <w:lang w:val="en-US"/>
        </w:rPr>
        <w:t>”</w:t>
      </w:r>
      <w:r w:rsidRPr="00186A39">
        <w:rPr>
          <w:rFonts w:ascii="Garamond" w:hAnsi="Garamond" w:cs="Helvetica"/>
          <w:lang w:val="en-US"/>
        </w:rPr>
        <w:t xml:space="preserve"> </w:t>
      </w:r>
      <w:r w:rsidRPr="00186A39">
        <w:rPr>
          <w:rFonts w:ascii="Garamond" w:hAnsi="Garamond" w:cs="Helvetica"/>
          <w:i/>
          <w:lang w:val="en-US"/>
        </w:rPr>
        <w:t>Cognitive Psychology,</w:t>
      </w:r>
      <w:r w:rsidRPr="00186A39">
        <w:rPr>
          <w:rFonts w:ascii="Garamond" w:hAnsi="Garamond" w:cs="Helvetica"/>
          <w:lang w:val="en-US"/>
        </w:rPr>
        <w:t xml:space="preserve"> 119, 101276.</w:t>
      </w:r>
    </w:p>
    <w:p w14:paraId="0BD5ADD3" w14:textId="202FE395" w:rsidR="00BD455E" w:rsidRPr="004F5884" w:rsidRDefault="00BD455E" w:rsidP="004F5884">
      <w:pPr>
        <w:widowControl w:val="0"/>
        <w:autoSpaceDE w:val="0"/>
        <w:autoSpaceDN w:val="0"/>
        <w:adjustRightInd w:val="0"/>
        <w:spacing w:after="0" w:line="360" w:lineRule="auto"/>
        <w:ind w:left="720" w:hanging="720"/>
        <w:jc w:val="both"/>
        <w:rPr>
          <w:rFonts w:ascii="Garamond" w:hAnsi="Garamond" w:cs="Helvetica"/>
          <w:color w:val="14A0C2"/>
          <w:lang w:val="en-US"/>
        </w:rPr>
      </w:pPr>
      <w:r w:rsidRPr="00AA3A34">
        <w:rPr>
          <w:rFonts w:ascii="Garamond" w:hAnsi="Garamond" w:cs="Helvetica"/>
          <w:lang w:val="en-US"/>
        </w:rPr>
        <w:t xml:space="preserve">Liquin, E. G., Metz, S. E., &amp; Lombrozo, T. (2020). “Science demands explanation, religion tolerates mystery”. </w:t>
      </w:r>
      <w:r w:rsidRPr="00AA3A34">
        <w:rPr>
          <w:rFonts w:ascii="Garamond" w:hAnsi="Garamond" w:cs="Helvetica"/>
          <w:i/>
          <w:lang w:val="en-US"/>
        </w:rPr>
        <w:t>Cognition,</w:t>
      </w:r>
      <w:r w:rsidRPr="00AA3A34">
        <w:rPr>
          <w:rFonts w:ascii="Garamond" w:hAnsi="Garamond" w:cs="Helvetica"/>
          <w:lang w:val="en-US"/>
        </w:rPr>
        <w:t xml:space="preserve"> 204, 104398.</w:t>
      </w:r>
    </w:p>
    <w:p w14:paraId="1688AAC4" w14:textId="73AFE298" w:rsidR="00461468" w:rsidRPr="00F00E92" w:rsidRDefault="005064DF" w:rsidP="00F00E92">
      <w:pPr>
        <w:spacing w:line="360" w:lineRule="auto"/>
        <w:ind w:left="720" w:hanging="720"/>
        <w:jc w:val="both"/>
        <w:rPr>
          <w:rFonts w:ascii="Garamond" w:hAnsi="Garamond"/>
          <w:highlight w:val="white"/>
        </w:rPr>
      </w:pPr>
      <w:r w:rsidRPr="00F00E92">
        <w:rPr>
          <w:rFonts w:ascii="Garamond" w:hAnsi="Garamond"/>
          <w:highlight w:val="white"/>
        </w:rPr>
        <w:t>Lombrozo, T. (2007). ‘Simplicity and probability in causal explanation.’ </w:t>
      </w:r>
      <w:r w:rsidRPr="00F00E92">
        <w:rPr>
          <w:rFonts w:ascii="Garamond" w:hAnsi="Garamond"/>
          <w:i/>
          <w:iCs/>
          <w:highlight w:val="white"/>
        </w:rPr>
        <w:t>Cognitive psychology</w:t>
      </w:r>
      <w:r w:rsidRPr="00F00E92">
        <w:rPr>
          <w:rFonts w:ascii="Garamond" w:hAnsi="Garamond"/>
          <w:highlight w:val="white"/>
        </w:rPr>
        <w:t>, </w:t>
      </w:r>
      <w:r w:rsidRPr="00F00E92">
        <w:rPr>
          <w:rFonts w:ascii="Garamond" w:hAnsi="Garamond"/>
          <w:i/>
          <w:iCs/>
          <w:highlight w:val="white"/>
        </w:rPr>
        <w:t>55</w:t>
      </w:r>
      <w:r w:rsidRPr="00F00E92">
        <w:rPr>
          <w:rFonts w:ascii="Garamond" w:hAnsi="Garamond"/>
          <w:highlight w:val="white"/>
        </w:rPr>
        <w:t>(3), 232-257.</w:t>
      </w:r>
    </w:p>
    <w:p w14:paraId="63791812" w14:textId="301DA151" w:rsidR="00CB54D8" w:rsidRDefault="002B7DD8" w:rsidP="00F43AD4">
      <w:pPr>
        <w:spacing w:line="360" w:lineRule="auto"/>
        <w:ind w:left="720" w:hanging="720"/>
        <w:jc w:val="both"/>
        <w:rPr>
          <w:rFonts w:ascii="Garamond" w:hAnsi="Garamond"/>
        </w:rPr>
      </w:pPr>
      <w:r w:rsidRPr="00F00E92">
        <w:rPr>
          <w:rFonts w:ascii="Garamond" w:hAnsi="Garamond"/>
        </w:rPr>
        <w:t>McGill</w:t>
      </w:r>
      <w:r w:rsidR="005064DF" w:rsidRPr="00F00E92">
        <w:rPr>
          <w:rFonts w:ascii="Garamond" w:hAnsi="Garamond"/>
        </w:rPr>
        <w:t>, A. L. (1989). ‘Context effects in judgments of causation.’ </w:t>
      </w:r>
      <w:r w:rsidR="005064DF" w:rsidRPr="00F00E92">
        <w:rPr>
          <w:rFonts w:ascii="Garamond" w:hAnsi="Garamond"/>
          <w:i/>
          <w:iCs/>
        </w:rPr>
        <w:t>Journal of Personality and Social Psychology</w:t>
      </w:r>
      <w:r w:rsidR="005064DF" w:rsidRPr="00F00E92">
        <w:rPr>
          <w:rFonts w:ascii="Garamond" w:hAnsi="Garamond"/>
        </w:rPr>
        <w:t>, </w:t>
      </w:r>
      <w:r w:rsidR="005064DF" w:rsidRPr="00F00E92">
        <w:rPr>
          <w:rFonts w:ascii="Garamond" w:hAnsi="Garamond"/>
          <w:i/>
          <w:iCs/>
        </w:rPr>
        <w:t>57</w:t>
      </w:r>
      <w:r w:rsidR="005064DF" w:rsidRPr="00F00E92">
        <w:rPr>
          <w:rFonts w:ascii="Garamond" w:hAnsi="Garamond"/>
        </w:rPr>
        <w:t>(2), 189.</w:t>
      </w:r>
    </w:p>
    <w:p w14:paraId="6089C86F" w14:textId="2752E357" w:rsidR="00CB54D8" w:rsidRPr="00F00E92" w:rsidRDefault="00CB54D8" w:rsidP="00CB54D8">
      <w:pPr>
        <w:spacing w:line="360" w:lineRule="auto"/>
        <w:ind w:left="720" w:hanging="720"/>
        <w:jc w:val="both"/>
        <w:rPr>
          <w:rFonts w:ascii="Garamond" w:hAnsi="Garamond"/>
        </w:rPr>
      </w:pPr>
      <w:r>
        <w:rPr>
          <w:rFonts w:ascii="Garamond" w:hAnsi="Garamond"/>
        </w:rPr>
        <w:t xml:space="preserve">Maurin, A. (2019). “Grounding and metaphysical explanation: it’s complicated”. </w:t>
      </w:r>
      <w:r w:rsidRPr="008B60FD">
        <w:rPr>
          <w:rStyle w:val="pubinfo"/>
          <w:rFonts w:ascii="Garamond" w:hAnsi="Garamond" w:cs="Open Sans"/>
          <w:i/>
          <w:iCs/>
          <w:color w:val="555555"/>
          <w:sz w:val="23"/>
          <w:szCs w:val="23"/>
        </w:rPr>
        <w:t>Philosophical Studies</w:t>
      </w:r>
      <w:r w:rsidRPr="008B60FD">
        <w:rPr>
          <w:rStyle w:val="apple-converted-space"/>
          <w:rFonts w:ascii="Garamond" w:hAnsi="Garamond" w:cs="Open Sans"/>
          <w:color w:val="555555"/>
          <w:sz w:val="23"/>
          <w:szCs w:val="23"/>
        </w:rPr>
        <w:t> </w:t>
      </w:r>
      <w:r w:rsidRPr="008B60FD">
        <w:rPr>
          <w:rStyle w:val="pubinfo"/>
          <w:rFonts w:ascii="Garamond" w:hAnsi="Garamond" w:cs="Open Sans"/>
          <w:color w:val="555555"/>
          <w:sz w:val="23"/>
          <w:szCs w:val="23"/>
        </w:rPr>
        <w:t>176 (6):1573-</w:t>
      </w:r>
      <w:r w:rsidRPr="008B60FD">
        <w:rPr>
          <w:rStyle w:val="pubinfo"/>
          <w:rFonts w:ascii="Garamond" w:hAnsi="Garamond" w:cs="Open Sans"/>
          <w:color w:val="555555"/>
        </w:rPr>
        <w:t>1594.</w:t>
      </w:r>
    </w:p>
    <w:p w14:paraId="0D1A07B4" w14:textId="1062A2F9" w:rsidR="000B0FF3" w:rsidRPr="00F00E92" w:rsidRDefault="005064DF" w:rsidP="00F00E92">
      <w:pPr>
        <w:spacing w:line="360" w:lineRule="auto"/>
        <w:ind w:left="720" w:hanging="720"/>
        <w:jc w:val="both"/>
        <w:rPr>
          <w:rFonts w:ascii="Garamond" w:hAnsi="Garamond" w:cs="Garamond"/>
        </w:rPr>
      </w:pPr>
      <w:r w:rsidRPr="00F00E92">
        <w:rPr>
          <w:rFonts w:ascii="Garamond" w:hAnsi="Garamond" w:cs="Garamond"/>
        </w:rPr>
        <w:t>Miller, K</w:t>
      </w:r>
      <w:r w:rsidR="00F00E92">
        <w:rPr>
          <w:rFonts w:ascii="Garamond" w:hAnsi="Garamond" w:cs="Garamond"/>
        </w:rPr>
        <w:t>,</w:t>
      </w:r>
      <w:r w:rsidRPr="00F00E92">
        <w:rPr>
          <w:rFonts w:ascii="Garamond" w:hAnsi="Garamond" w:cs="Garamond"/>
        </w:rPr>
        <w:t xml:space="preserve"> &amp; Norton, J. (2017). ‘Grounding: it’s (probably) all in the head.’ </w:t>
      </w:r>
      <w:r w:rsidRPr="00F00E92">
        <w:rPr>
          <w:rFonts w:ascii="Garamond" w:hAnsi="Garamond" w:cs="Garamond"/>
          <w:i/>
        </w:rPr>
        <w:t>Philosophical Studies</w:t>
      </w:r>
      <w:r w:rsidRPr="00F00E92">
        <w:rPr>
          <w:rFonts w:ascii="Garamond" w:hAnsi="Garamond" w:cs="Garamond"/>
        </w:rPr>
        <w:t>, 174(12), 3059-3081.</w:t>
      </w:r>
    </w:p>
    <w:p w14:paraId="64FBD3BE" w14:textId="56D84323" w:rsidR="002B7DD8" w:rsidRPr="00F00E92" w:rsidRDefault="000B0FF3" w:rsidP="00F00E92">
      <w:pPr>
        <w:spacing w:line="360" w:lineRule="auto"/>
        <w:ind w:left="720" w:hanging="720"/>
        <w:jc w:val="both"/>
        <w:rPr>
          <w:rFonts w:ascii="Garamond" w:hAnsi="Garamond" w:cs="Times New Roman"/>
        </w:rPr>
      </w:pPr>
      <w:r w:rsidRPr="00F00E92">
        <w:rPr>
          <w:rFonts w:ascii="Garamond" w:hAnsi="Garamond" w:cs="Times New Roman"/>
        </w:rPr>
        <w:t>Murphy, G.</w:t>
      </w:r>
      <w:r w:rsidR="00F00E92">
        <w:rPr>
          <w:rFonts w:ascii="Garamond" w:hAnsi="Garamond" w:cs="Times New Roman"/>
        </w:rPr>
        <w:t xml:space="preserve"> </w:t>
      </w:r>
      <w:r w:rsidRPr="00F00E92">
        <w:rPr>
          <w:rFonts w:ascii="Garamond" w:hAnsi="Garamond" w:cs="Times New Roman"/>
        </w:rPr>
        <w:t>L.</w:t>
      </w:r>
      <w:r w:rsidR="00F00E92">
        <w:rPr>
          <w:rFonts w:ascii="Garamond" w:hAnsi="Garamond" w:cs="Times New Roman"/>
        </w:rPr>
        <w:t>,</w:t>
      </w:r>
      <w:r w:rsidRPr="00F00E92">
        <w:rPr>
          <w:rFonts w:ascii="Garamond" w:hAnsi="Garamond" w:cs="Times New Roman"/>
        </w:rPr>
        <w:t xml:space="preserve"> </w:t>
      </w:r>
      <w:r w:rsidR="00F00E92">
        <w:rPr>
          <w:rFonts w:ascii="Garamond" w:hAnsi="Garamond" w:cs="Times New Roman"/>
        </w:rPr>
        <w:t>&amp;</w:t>
      </w:r>
      <w:r w:rsidRPr="00F00E92">
        <w:rPr>
          <w:rFonts w:ascii="Garamond" w:hAnsi="Garamond" w:cs="Times New Roman"/>
        </w:rPr>
        <w:t xml:space="preserve"> Medin, D.L. (1985) The role of theories in conceptual coherence. Psychol. Rev. 92, 289–316</w:t>
      </w:r>
      <w:r w:rsidR="002B7DD8" w:rsidRPr="00F00E92">
        <w:rPr>
          <w:rFonts w:ascii="Garamond" w:hAnsi="Garamond" w:cs="Times New Roman"/>
        </w:rPr>
        <w:t>.</w:t>
      </w:r>
    </w:p>
    <w:p w14:paraId="5868057F" w14:textId="5A5D69D9" w:rsidR="00375DA0" w:rsidRPr="00F00E92" w:rsidRDefault="005064DF" w:rsidP="00F00E92">
      <w:pPr>
        <w:spacing w:line="360" w:lineRule="auto"/>
        <w:ind w:left="720" w:hanging="720"/>
        <w:jc w:val="both"/>
        <w:rPr>
          <w:rFonts w:ascii="Garamond" w:hAnsi="Garamond" w:cs="Times New Roman"/>
        </w:rPr>
      </w:pPr>
      <w:r w:rsidRPr="00F00E92">
        <w:rPr>
          <w:rFonts w:ascii="Garamond" w:hAnsi="Garamond" w:cs="Garamond"/>
        </w:rPr>
        <w:lastRenderedPageBreak/>
        <w:t xml:space="preserve">Norton, J., &amp; Miller, K. (2017). ‘A Psychologistic Theory of Metaphysical Explanation’. </w:t>
      </w:r>
      <w:r w:rsidRPr="00F00E92">
        <w:rPr>
          <w:rFonts w:ascii="Garamond" w:hAnsi="Garamond" w:cs="Garamond"/>
          <w:i/>
        </w:rPr>
        <w:t>Synthese</w:t>
      </w:r>
      <w:r w:rsidRPr="00F00E92">
        <w:rPr>
          <w:rFonts w:ascii="Garamond" w:hAnsi="Garamond" w:cs="Garamond"/>
        </w:rPr>
        <w:t>. DOI 10.1007/s11229-017-1566-x</w:t>
      </w:r>
    </w:p>
    <w:p w14:paraId="5150D813" w14:textId="56188DE1" w:rsidR="00375DA0" w:rsidRPr="00F00E92" w:rsidRDefault="00375DA0" w:rsidP="00F00E92">
      <w:pPr>
        <w:spacing w:line="360" w:lineRule="auto"/>
        <w:ind w:left="720" w:hanging="720"/>
        <w:jc w:val="both"/>
        <w:rPr>
          <w:rFonts w:ascii="Garamond" w:hAnsi="Garamond"/>
        </w:rPr>
      </w:pPr>
      <w:r w:rsidRPr="00F00E92">
        <w:rPr>
          <w:rFonts w:ascii="Garamond" w:hAnsi="Garamond"/>
        </w:rPr>
        <w:t xml:space="preserve">Raven, M. J. (2012). “In Defence of Ground.” </w:t>
      </w:r>
      <w:r w:rsidRPr="00F00E92">
        <w:rPr>
          <w:rFonts w:ascii="Garamond" w:eastAsia="Times New Roman" w:hAnsi="Garamond" w:cs="Times New Roman"/>
          <w:i/>
          <w:iCs/>
          <w:color w:val="555555"/>
          <w:lang w:eastAsia="en-US"/>
        </w:rPr>
        <w:t>Australasian Journal of Philosophy</w:t>
      </w:r>
      <w:r w:rsidRPr="00F00E92">
        <w:rPr>
          <w:rFonts w:ascii="Garamond" w:eastAsia="Times New Roman" w:hAnsi="Garamond" w:cs="Times New Roman"/>
          <w:color w:val="555555"/>
          <w:lang w:eastAsia="en-US"/>
        </w:rPr>
        <w:t> 90 (4):687 - 701.</w:t>
      </w:r>
    </w:p>
    <w:p w14:paraId="26F247C9" w14:textId="77777777" w:rsidR="005064DF" w:rsidRPr="00F00E92" w:rsidRDefault="005064DF" w:rsidP="00F00E92">
      <w:pPr>
        <w:spacing w:line="360" w:lineRule="auto"/>
        <w:ind w:left="720" w:hanging="720"/>
        <w:jc w:val="both"/>
        <w:rPr>
          <w:rFonts w:ascii="Garamond" w:hAnsi="Garamond"/>
        </w:rPr>
      </w:pPr>
      <w:r w:rsidRPr="00F00E92">
        <w:rPr>
          <w:rFonts w:ascii="Garamond" w:hAnsi="Garamond"/>
        </w:rPr>
        <w:t>Raven, M. J. (2013). ‘Is ground a strict partial order?’ </w:t>
      </w:r>
      <w:r w:rsidRPr="00F00E92">
        <w:rPr>
          <w:rFonts w:ascii="Garamond" w:hAnsi="Garamond"/>
          <w:i/>
          <w:iCs/>
        </w:rPr>
        <w:t>American Philosophical Quarterly</w:t>
      </w:r>
      <w:r w:rsidRPr="00F00E92">
        <w:rPr>
          <w:rFonts w:ascii="Garamond" w:hAnsi="Garamond"/>
        </w:rPr>
        <w:t xml:space="preserve">, </w:t>
      </w:r>
      <w:r w:rsidRPr="00F00E92">
        <w:rPr>
          <w:rFonts w:ascii="Garamond" w:hAnsi="Garamond"/>
          <w:i/>
          <w:iCs/>
        </w:rPr>
        <w:t>50</w:t>
      </w:r>
      <w:r w:rsidRPr="00F00E92">
        <w:rPr>
          <w:rFonts w:ascii="Garamond" w:hAnsi="Garamond"/>
        </w:rPr>
        <w:t>(2), 193-201.</w:t>
      </w:r>
    </w:p>
    <w:p w14:paraId="5EA890EC" w14:textId="03CC9524" w:rsidR="00785E24" w:rsidRPr="00F00E92" w:rsidRDefault="005064DF" w:rsidP="00F00E92">
      <w:pPr>
        <w:spacing w:line="360" w:lineRule="auto"/>
        <w:ind w:left="720" w:hanging="720"/>
        <w:jc w:val="both"/>
        <w:rPr>
          <w:rFonts w:ascii="Garamond" w:hAnsi="Garamond"/>
        </w:rPr>
      </w:pPr>
      <w:r w:rsidRPr="00F00E92">
        <w:rPr>
          <w:rFonts w:ascii="Garamond" w:hAnsi="Garamond"/>
        </w:rPr>
        <w:t xml:space="preserve">Raven, M. J. (2015). ‘Ground.’ </w:t>
      </w:r>
      <w:r w:rsidRPr="00F00E92">
        <w:rPr>
          <w:rFonts w:ascii="Garamond" w:hAnsi="Garamond"/>
          <w:i/>
          <w:iCs/>
        </w:rPr>
        <w:t>Philosophy Compass</w:t>
      </w:r>
      <w:r w:rsidRPr="00F00E92">
        <w:rPr>
          <w:rFonts w:ascii="Garamond" w:hAnsi="Garamond"/>
        </w:rPr>
        <w:t xml:space="preserve">, 10(5), 322–333. </w:t>
      </w:r>
    </w:p>
    <w:p w14:paraId="13918188" w14:textId="4CB29654" w:rsidR="00980AA1" w:rsidRPr="00F00E92" w:rsidRDefault="005064DF" w:rsidP="00F00E92">
      <w:pPr>
        <w:spacing w:line="360" w:lineRule="auto"/>
        <w:ind w:left="720" w:hanging="720"/>
        <w:jc w:val="both"/>
        <w:rPr>
          <w:rFonts w:ascii="Garamond" w:hAnsi="Garamond"/>
        </w:rPr>
      </w:pPr>
      <w:r w:rsidRPr="00F00E92">
        <w:rPr>
          <w:rFonts w:ascii="Garamond" w:hAnsi="Garamond"/>
        </w:rPr>
        <w:t xml:space="preserve">Rodriguez-Pereyra, G. (2005). ‘Why Truthmakers?’ In H. Beebee and J. Dodd (eds.), </w:t>
      </w:r>
      <w:r w:rsidRPr="00F00E92">
        <w:rPr>
          <w:rFonts w:ascii="Garamond" w:hAnsi="Garamond"/>
          <w:i/>
          <w:iCs/>
        </w:rPr>
        <w:t>Truthmakers: The Contemporary Debate</w:t>
      </w:r>
      <w:r w:rsidRPr="00F00E92">
        <w:rPr>
          <w:rFonts w:ascii="Garamond" w:hAnsi="Garamond"/>
        </w:rPr>
        <w:t xml:space="preserve">. Oxford: Clarendon Press. </w:t>
      </w:r>
    </w:p>
    <w:p w14:paraId="6A3E12B9" w14:textId="77777777" w:rsidR="002B7DD8" w:rsidRPr="00F00E92" w:rsidRDefault="00980AA1" w:rsidP="00F00E92">
      <w:pPr>
        <w:spacing w:line="360" w:lineRule="auto"/>
        <w:ind w:left="720" w:hanging="720"/>
        <w:jc w:val="both"/>
        <w:rPr>
          <w:rFonts w:ascii="Garamond" w:hAnsi="Garamond"/>
        </w:rPr>
      </w:pPr>
      <w:r w:rsidRPr="00F00E92">
        <w:rPr>
          <w:rFonts w:ascii="Garamond" w:hAnsi="Garamond"/>
          <w:highlight w:val="white"/>
        </w:rPr>
        <w:t xml:space="preserve">Rodriguez-Pereyra, G. (2015). ‘Grounding is not a Strict Order.’ </w:t>
      </w:r>
      <w:r w:rsidRPr="00F00E92">
        <w:rPr>
          <w:rFonts w:ascii="Garamond" w:hAnsi="Garamond"/>
          <w:i/>
          <w:highlight w:val="white"/>
        </w:rPr>
        <w:t xml:space="preserve">Journal of the American Philosophical Association, </w:t>
      </w:r>
      <w:r w:rsidRPr="00F00E92">
        <w:rPr>
          <w:rFonts w:ascii="Garamond" w:hAnsi="Garamond"/>
          <w:highlight w:val="white"/>
        </w:rPr>
        <w:t>1(3), 517-534. doi:10.1017/apa.2014.22</w:t>
      </w:r>
      <w:r w:rsidR="002B7DD8" w:rsidRPr="00F00E92">
        <w:rPr>
          <w:rFonts w:ascii="Garamond" w:hAnsi="Garamond"/>
        </w:rPr>
        <w:t>.</w:t>
      </w:r>
    </w:p>
    <w:p w14:paraId="2F1A728D" w14:textId="77777777" w:rsidR="002B7DD8" w:rsidRPr="00F00E92" w:rsidRDefault="00975911" w:rsidP="00F00E92">
      <w:pPr>
        <w:spacing w:line="360" w:lineRule="auto"/>
        <w:ind w:left="720" w:hanging="720"/>
        <w:jc w:val="both"/>
        <w:rPr>
          <w:rFonts w:ascii="Garamond" w:hAnsi="Garamond"/>
        </w:rPr>
      </w:pPr>
      <w:r w:rsidRPr="00F00E92">
        <w:rPr>
          <w:rFonts w:ascii="Garamond" w:hAnsi="Garamond"/>
        </w:rPr>
        <w:t xml:space="preserve">Rosen, G. (2010). ‘Metaphysical Dependence: Grounding and Reduction’. In </w:t>
      </w:r>
      <w:r w:rsidRPr="00F00E92">
        <w:rPr>
          <w:rFonts w:ascii="Garamond" w:hAnsi="Garamond"/>
          <w:i/>
          <w:iCs/>
        </w:rPr>
        <w:t>Modality: Metaphysics, Logic, and Epistemology</w:t>
      </w:r>
      <w:r w:rsidRPr="00F00E92">
        <w:rPr>
          <w:rFonts w:ascii="Garamond" w:hAnsi="Garamond"/>
        </w:rPr>
        <w:t>, edited by B. Hale and A. Hoffmann, pp. 109–36.</w:t>
      </w:r>
    </w:p>
    <w:p w14:paraId="0741E717" w14:textId="77777777" w:rsidR="002B7DD8" w:rsidRPr="00F00E92" w:rsidRDefault="005064DF" w:rsidP="00F00E92">
      <w:pPr>
        <w:spacing w:line="360" w:lineRule="auto"/>
        <w:ind w:left="720" w:hanging="720"/>
        <w:jc w:val="both"/>
        <w:rPr>
          <w:rFonts w:ascii="Garamond" w:hAnsi="Garamond"/>
        </w:rPr>
      </w:pPr>
      <w:r w:rsidRPr="00F00E92">
        <w:rPr>
          <w:rFonts w:ascii="Garamond" w:hAnsi="Garamond"/>
        </w:rPr>
        <w:t xml:space="preserve">Schaffer, J. (2009). ‘On What Grounds What.’ In D. Manley, D. Chalmers, and R. Wasserman (eds.), </w:t>
      </w:r>
      <w:r w:rsidRPr="00F00E92">
        <w:rPr>
          <w:rFonts w:ascii="Garamond" w:hAnsi="Garamond"/>
          <w:i/>
          <w:iCs/>
        </w:rPr>
        <w:t>Metametaphysics: New Essays on the Foundations of Ontology</w:t>
      </w:r>
      <w:r w:rsidRPr="00F00E92">
        <w:rPr>
          <w:rFonts w:ascii="Garamond" w:hAnsi="Garamond"/>
        </w:rPr>
        <w:t xml:space="preserve">. Oxford: Oxford University Press. </w:t>
      </w:r>
    </w:p>
    <w:p w14:paraId="7B7943E6" w14:textId="77777777" w:rsidR="002B7DD8" w:rsidRPr="00F00E92" w:rsidRDefault="00B86EF6" w:rsidP="00F00E92">
      <w:pPr>
        <w:spacing w:line="360" w:lineRule="auto"/>
        <w:ind w:left="720" w:hanging="720"/>
        <w:jc w:val="both"/>
        <w:rPr>
          <w:rFonts w:ascii="Garamond" w:hAnsi="Garamond"/>
        </w:rPr>
      </w:pPr>
      <w:r w:rsidRPr="00F00E92">
        <w:rPr>
          <w:rFonts w:ascii="Garamond" w:hAnsi="Garamond"/>
        </w:rPr>
        <w:t xml:space="preserve">Schaffer, J. (2010). ‘The Internal Relatedness of All Things’ </w:t>
      </w:r>
      <w:r w:rsidRPr="00F00E92">
        <w:rPr>
          <w:rFonts w:ascii="Garamond" w:hAnsi="Garamond"/>
          <w:i/>
          <w:iCs/>
        </w:rPr>
        <w:t>Mind</w:t>
      </w:r>
      <w:r w:rsidRPr="00F00E92">
        <w:rPr>
          <w:rFonts w:ascii="Garamond" w:hAnsi="Garamond"/>
        </w:rPr>
        <w:t xml:space="preserve"> 119:341-376.</w:t>
      </w:r>
    </w:p>
    <w:p w14:paraId="348169DD" w14:textId="77777777" w:rsidR="002B7DD8" w:rsidRPr="00F00E92" w:rsidRDefault="005064DF" w:rsidP="00F00E92">
      <w:pPr>
        <w:spacing w:line="360" w:lineRule="auto"/>
        <w:ind w:left="720" w:hanging="720"/>
        <w:jc w:val="both"/>
        <w:rPr>
          <w:rFonts w:ascii="Garamond" w:hAnsi="Garamond" w:cs="Arial"/>
          <w:shd w:val="clear" w:color="auto" w:fill="FFFFFF"/>
        </w:rPr>
      </w:pPr>
      <w:r w:rsidRPr="00F00E92">
        <w:rPr>
          <w:rFonts w:ascii="Garamond" w:hAnsi="Garamond" w:cs="Arial"/>
          <w:shd w:val="clear" w:color="auto" w:fill="FFFFFF"/>
        </w:rPr>
        <w:t>Schaffer, J. (2016). ‘Grounding in the image of causation.’ </w:t>
      </w:r>
      <w:r w:rsidRPr="00F00E92">
        <w:rPr>
          <w:rFonts w:ascii="Garamond" w:hAnsi="Garamond" w:cs="Arial"/>
          <w:i/>
          <w:iCs/>
        </w:rPr>
        <w:t>Philosophical Studies</w:t>
      </w:r>
      <w:r w:rsidRPr="00F00E92">
        <w:rPr>
          <w:rFonts w:ascii="Garamond" w:hAnsi="Garamond" w:cs="Arial"/>
          <w:shd w:val="clear" w:color="auto" w:fill="FFFFFF"/>
        </w:rPr>
        <w:t> 173 (1):49-100.</w:t>
      </w:r>
    </w:p>
    <w:p w14:paraId="53BB9FFE" w14:textId="70054E3C" w:rsidR="002B7DD8" w:rsidRPr="00F00E92" w:rsidRDefault="00542804" w:rsidP="00F00E92">
      <w:pPr>
        <w:spacing w:line="360" w:lineRule="auto"/>
        <w:ind w:left="720" w:hanging="720"/>
        <w:jc w:val="both"/>
        <w:rPr>
          <w:rFonts w:ascii="Garamond" w:hAnsi="Garamond"/>
          <w:lang w:val="en-US"/>
        </w:rPr>
      </w:pPr>
      <w:r w:rsidRPr="00F00E92">
        <w:rPr>
          <w:rFonts w:ascii="Garamond" w:hAnsi="Garamond"/>
          <w:lang w:val="en-US"/>
        </w:rPr>
        <w:t>Schaffer,</w:t>
      </w:r>
      <w:r w:rsidR="00F00E92">
        <w:rPr>
          <w:rFonts w:ascii="Garamond" w:hAnsi="Garamond"/>
          <w:lang w:val="en-US"/>
        </w:rPr>
        <w:t xml:space="preserve"> </w:t>
      </w:r>
      <w:r w:rsidRPr="00F00E92">
        <w:rPr>
          <w:rFonts w:ascii="Garamond" w:hAnsi="Garamond"/>
          <w:lang w:val="en-US"/>
        </w:rPr>
        <w:t>J</w:t>
      </w:r>
      <w:r w:rsidR="00F00E92">
        <w:rPr>
          <w:rFonts w:ascii="Garamond" w:hAnsi="Garamond"/>
          <w:lang w:val="en-US"/>
        </w:rPr>
        <w:t>.</w:t>
      </w:r>
      <w:r w:rsidRPr="00F00E92">
        <w:rPr>
          <w:rFonts w:ascii="Garamond" w:hAnsi="Garamond"/>
          <w:lang w:val="en-US"/>
        </w:rPr>
        <w:t xml:space="preserve"> (2012.) “Grounding, Transitivity, and Contrastivity”, in F. Correia &amp; B. Schnieder (eds.), Metaphysical</w:t>
      </w:r>
      <w:r w:rsidR="0045041B" w:rsidRPr="00F00E92">
        <w:rPr>
          <w:rFonts w:ascii="Garamond" w:hAnsi="Garamond"/>
          <w:lang w:val="en-US"/>
        </w:rPr>
        <w:t xml:space="preserve"> </w:t>
      </w:r>
      <w:r w:rsidRPr="00F00E92">
        <w:rPr>
          <w:rFonts w:ascii="Garamond" w:hAnsi="Garamond"/>
          <w:lang w:val="en-US"/>
        </w:rPr>
        <w:t>Grounding: Understanding the Structure of Reality. Cambridge: Cambridge University</w:t>
      </w:r>
      <w:r w:rsidR="000F181A" w:rsidRPr="00F00E92">
        <w:rPr>
          <w:rFonts w:ascii="Garamond" w:hAnsi="Garamond"/>
          <w:lang w:val="en-US"/>
        </w:rPr>
        <w:t xml:space="preserve"> </w:t>
      </w:r>
      <w:r w:rsidRPr="00F00E92">
        <w:rPr>
          <w:rFonts w:ascii="Garamond" w:hAnsi="Garamond"/>
          <w:lang w:val="en-US"/>
        </w:rPr>
        <w:t>Press.</w:t>
      </w:r>
    </w:p>
    <w:p w14:paraId="0EBCE09E" w14:textId="6D724D25" w:rsidR="00783771" w:rsidRDefault="005064DF" w:rsidP="00DC7283">
      <w:pPr>
        <w:spacing w:line="360" w:lineRule="auto"/>
        <w:ind w:left="720" w:hanging="720"/>
        <w:jc w:val="both"/>
        <w:rPr>
          <w:rFonts w:ascii="Garamond" w:hAnsi="Garamond"/>
        </w:rPr>
      </w:pPr>
      <w:r w:rsidRPr="00F00E92">
        <w:rPr>
          <w:rFonts w:ascii="Garamond" w:hAnsi="Garamond"/>
        </w:rPr>
        <w:t xml:space="preserve">Shaheen, J. L. (2017). ‘The causal metaphor account of metaphysical explanation.’ </w:t>
      </w:r>
      <w:r w:rsidRPr="00F00E92">
        <w:rPr>
          <w:rFonts w:ascii="Garamond" w:hAnsi="Garamond"/>
          <w:i/>
          <w:iCs/>
        </w:rPr>
        <w:t>Philosophical Studies</w:t>
      </w:r>
      <w:r w:rsidRPr="00F00E92">
        <w:rPr>
          <w:rFonts w:ascii="Garamond" w:hAnsi="Garamond"/>
        </w:rPr>
        <w:t xml:space="preserve">, </w:t>
      </w:r>
      <w:r w:rsidRPr="00F00E92">
        <w:rPr>
          <w:rFonts w:ascii="Garamond" w:hAnsi="Garamond"/>
          <w:i/>
          <w:iCs/>
        </w:rPr>
        <w:t>174</w:t>
      </w:r>
      <w:r w:rsidRPr="00F00E92">
        <w:rPr>
          <w:rFonts w:ascii="Garamond" w:hAnsi="Garamond"/>
        </w:rPr>
        <w:t>, 553–578.</w:t>
      </w:r>
    </w:p>
    <w:p w14:paraId="1DC8E202" w14:textId="210117F7" w:rsidR="00783771" w:rsidRPr="00F00E92" w:rsidRDefault="00783771" w:rsidP="00783771">
      <w:pPr>
        <w:spacing w:line="360" w:lineRule="auto"/>
        <w:ind w:left="720" w:hanging="720"/>
        <w:jc w:val="both"/>
        <w:rPr>
          <w:rFonts w:ascii="Garamond" w:hAnsi="Garamond"/>
        </w:rPr>
      </w:pPr>
      <w:r>
        <w:rPr>
          <w:rFonts w:ascii="Garamond" w:hAnsi="Garamond"/>
        </w:rPr>
        <w:t xml:space="preserve">Skiles, A. (2015). “Against Grounding </w:t>
      </w:r>
      <w:r w:rsidRPr="00783771">
        <w:rPr>
          <w:rFonts w:ascii="Garamond" w:hAnsi="Garamond"/>
        </w:rPr>
        <w:t xml:space="preserve">Necessitarianism” </w:t>
      </w:r>
      <w:r w:rsidRPr="008B60FD">
        <w:rPr>
          <w:rStyle w:val="pubinfo"/>
          <w:rFonts w:ascii="Garamond" w:hAnsi="Garamond" w:cs="Open Sans"/>
          <w:i/>
          <w:iCs/>
          <w:color w:val="555555"/>
          <w:sz w:val="23"/>
          <w:szCs w:val="23"/>
        </w:rPr>
        <w:t>Erkenntnis</w:t>
      </w:r>
      <w:r w:rsidRPr="008B60FD">
        <w:rPr>
          <w:rStyle w:val="apple-converted-space"/>
          <w:rFonts w:ascii="Garamond" w:hAnsi="Garamond" w:cs="Open Sans"/>
          <w:color w:val="555555"/>
          <w:sz w:val="23"/>
          <w:szCs w:val="23"/>
        </w:rPr>
        <w:t> </w:t>
      </w:r>
      <w:r w:rsidRPr="008B60FD">
        <w:rPr>
          <w:rStyle w:val="pubinfo"/>
          <w:rFonts w:ascii="Garamond" w:hAnsi="Garamond" w:cs="Open Sans"/>
          <w:color w:val="555555"/>
          <w:sz w:val="23"/>
          <w:szCs w:val="23"/>
        </w:rPr>
        <w:t>80 (4):717-751.</w:t>
      </w:r>
    </w:p>
    <w:p w14:paraId="4BE65AD3" w14:textId="169746D1" w:rsidR="003D499D" w:rsidRPr="00F00E92" w:rsidRDefault="003D499D" w:rsidP="00F00E92">
      <w:pPr>
        <w:spacing w:line="360" w:lineRule="auto"/>
        <w:ind w:left="720" w:hanging="720"/>
        <w:jc w:val="both"/>
        <w:rPr>
          <w:rFonts w:ascii="Garamond" w:hAnsi="Garamond"/>
          <w:highlight w:val="white"/>
        </w:rPr>
      </w:pPr>
      <w:r w:rsidRPr="00F00E92">
        <w:rPr>
          <w:rFonts w:ascii="Garamond" w:hAnsi="Garamond"/>
        </w:rPr>
        <w:t xml:space="preserve">Sloman, S. (2005). </w:t>
      </w:r>
      <w:r w:rsidRPr="00F00E92">
        <w:rPr>
          <w:rFonts w:ascii="Garamond" w:hAnsi="Garamond"/>
          <w:i/>
          <w:iCs/>
        </w:rPr>
        <w:t>Causal Models: how people think about the world and its alternatives</w:t>
      </w:r>
      <w:r w:rsidRPr="00F00E92">
        <w:rPr>
          <w:rFonts w:ascii="Garamond" w:hAnsi="Garamond"/>
        </w:rPr>
        <w:t>. Oxford: OUP.</w:t>
      </w:r>
    </w:p>
    <w:p w14:paraId="0516F2EA" w14:textId="77777777" w:rsidR="002B7DD8" w:rsidRPr="00F00E92" w:rsidRDefault="003D499D" w:rsidP="00F00E92">
      <w:pPr>
        <w:spacing w:line="360" w:lineRule="auto"/>
        <w:ind w:left="720" w:hanging="720"/>
        <w:jc w:val="both"/>
        <w:rPr>
          <w:rFonts w:ascii="Garamond" w:hAnsi="Garamond"/>
          <w:shd w:val="clear" w:color="auto" w:fill="FFFFFF"/>
        </w:rPr>
      </w:pPr>
      <w:r w:rsidRPr="00F00E92">
        <w:rPr>
          <w:rFonts w:ascii="Garamond" w:hAnsi="Garamond"/>
          <w:shd w:val="clear" w:color="auto" w:fill="FFFFFF"/>
        </w:rPr>
        <w:lastRenderedPageBreak/>
        <w:t>Steyvers, M., Tenenbaum, J. B., Wagenmakers, E. J., &amp; Blum, B. (2003). Inferring causal networks from observations and interventions. </w:t>
      </w:r>
      <w:r w:rsidRPr="00F00E92">
        <w:rPr>
          <w:rFonts w:ascii="Garamond" w:hAnsi="Garamond"/>
          <w:i/>
          <w:iCs/>
          <w:shd w:val="clear" w:color="auto" w:fill="FFFFFF"/>
        </w:rPr>
        <w:t>Cognitive science</w:t>
      </w:r>
      <w:r w:rsidRPr="00F00E92">
        <w:rPr>
          <w:rFonts w:ascii="Garamond" w:hAnsi="Garamond"/>
          <w:shd w:val="clear" w:color="auto" w:fill="FFFFFF"/>
        </w:rPr>
        <w:t>, </w:t>
      </w:r>
      <w:r w:rsidRPr="00F00E92">
        <w:rPr>
          <w:rFonts w:ascii="Garamond" w:hAnsi="Garamond"/>
          <w:i/>
          <w:iCs/>
          <w:shd w:val="clear" w:color="auto" w:fill="FFFFFF"/>
        </w:rPr>
        <w:t>27</w:t>
      </w:r>
      <w:r w:rsidRPr="00F00E92">
        <w:rPr>
          <w:rFonts w:ascii="Garamond" w:hAnsi="Garamond"/>
          <w:shd w:val="clear" w:color="auto" w:fill="FFFFFF"/>
        </w:rPr>
        <w:t>(3), 453-489.</w:t>
      </w:r>
    </w:p>
    <w:p w14:paraId="34A3C26B" w14:textId="07CEB84E" w:rsidR="00812B2D" w:rsidRDefault="00E90352" w:rsidP="004F5884">
      <w:pPr>
        <w:spacing w:line="360" w:lineRule="auto"/>
        <w:ind w:left="720" w:hanging="720"/>
        <w:jc w:val="both"/>
        <w:rPr>
          <w:rFonts w:ascii="Garamond" w:hAnsi="Garamond" w:cs="Times New Roman"/>
          <w:lang w:val="en-US"/>
        </w:rPr>
      </w:pPr>
      <w:r w:rsidRPr="00F00E92">
        <w:rPr>
          <w:rFonts w:ascii="Garamond" w:hAnsi="Garamond" w:cs="Times New Roman"/>
          <w:lang w:val="en-US"/>
        </w:rPr>
        <w:t>Thompson, N. 2016. “Metaphysical Interdependence”, in</w:t>
      </w:r>
      <w:r w:rsidR="009645F1" w:rsidRPr="00F00E92">
        <w:rPr>
          <w:rFonts w:ascii="Garamond" w:hAnsi="Garamond" w:cs="Times New Roman"/>
          <w:lang w:val="en-US"/>
        </w:rPr>
        <w:t xml:space="preserve"> </w:t>
      </w:r>
      <w:r w:rsidRPr="00F00E92">
        <w:rPr>
          <w:rFonts w:ascii="Garamond" w:hAnsi="Garamond" w:cs="Times New Roman"/>
          <w:lang w:val="en-US"/>
        </w:rPr>
        <w:t xml:space="preserve">M. Jago (ed.), </w:t>
      </w:r>
      <w:r w:rsidRPr="00F00E92">
        <w:rPr>
          <w:rFonts w:ascii="Garamond" w:hAnsi="Garamond" w:cs="Times New Roman"/>
          <w:i/>
          <w:lang w:val="en-US"/>
        </w:rPr>
        <w:t>Reality</w:t>
      </w:r>
      <w:r w:rsidR="00FA52FC" w:rsidRPr="00F00E92">
        <w:rPr>
          <w:rFonts w:ascii="Garamond" w:hAnsi="Garamond" w:cs="Times New Roman"/>
          <w:i/>
          <w:lang w:val="en-US"/>
        </w:rPr>
        <w:t xml:space="preserve"> </w:t>
      </w:r>
      <w:r w:rsidRPr="00F00E92">
        <w:rPr>
          <w:rFonts w:ascii="Garamond" w:hAnsi="Garamond" w:cs="Times New Roman"/>
          <w:i/>
          <w:lang w:val="en-US"/>
        </w:rPr>
        <w:t>Making.</w:t>
      </w:r>
      <w:r w:rsidRPr="00F00E92">
        <w:rPr>
          <w:rFonts w:ascii="Garamond" w:hAnsi="Garamond" w:cs="Times New Roman"/>
          <w:lang w:val="en-US"/>
        </w:rPr>
        <w:t xml:space="preserve"> Oxford: Oxford</w:t>
      </w:r>
      <w:r w:rsidR="0013288B" w:rsidRPr="00F00E92">
        <w:rPr>
          <w:rFonts w:ascii="Garamond" w:hAnsi="Garamond" w:cs="Times New Roman"/>
          <w:lang w:val="en-US"/>
        </w:rPr>
        <w:t xml:space="preserve"> </w:t>
      </w:r>
      <w:r w:rsidRPr="00F00E92">
        <w:rPr>
          <w:rFonts w:ascii="Garamond" w:hAnsi="Garamond" w:cs="Times New Roman"/>
          <w:lang w:val="en-US"/>
        </w:rPr>
        <w:t>University Press.</w:t>
      </w:r>
    </w:p>
    <w:p w14:paraId="0A849DF2" w14:textId="5176AEA3" w:rsidR="00812B2D" w:rsidRPr="008B60FD" w:rsidRDefault="00812B2D" w:rsidP="00812B2D">
      <w:pPr>
        <w:spacing w:line="360" w:lineRule="auto"/>
        <w:ind w:left="720" w:hanging="720"/>
        <w:jc w:val="both"/>
        <w:rPr>
          <w:rFonts w:ascii="Garamond" w:hAnsi="Garamond" w:cs="Times New Roman"/>
          <w:lang w:val="en-US"/>
        </w:rPr>
      </w:pPr>
      <w:r>
        <w:rPr>
          <w:rFonts w:ascii="Garamond" w:hAnsi="Garamond" w:cs="Times New Roman"/>
          <w:lang w:val="en-US"/>
        </w:rPr>
        <w:t>Thompson, N. (2019).</w:t>
      </w:r>
      <w:r w:rsidR="005C370D">
        <w:rPr>
          <w:rFonts w:ascii="Garamond" w:hAnsi="Garamond" w:cs="Times New Roman"/>
          <w:lang w:val="en-US"/>
        </w:rPr>
        <w:t xml:space="preserve"> “</w:t>
      </w:r>
      <w:r>
        <w:rPr>
          <w:rFonts w:ascii="Garamond" w:hAnsi="Garamond" w:cs="Times New Roman"/>
          <w:lang w:val="en-US"/>
        </w:rPr>
        <w:t>Questions and Answers: Metaphysical Explanation and the Structure of Reality</w:t>
      </w:r>
      <w:r w:rsidRPr="005C370D">
        <w:rPr>
          <w:rFonts w:ascii="Garamond" w:hAnsi="Garamond" w:cs="Times New Roman"/>
          <w:lang w:val="en-US"/>
        </w:rPr>
        <w:t xml:space="preserve">.” </w:t>
      </w:r>
      <w:r w:rsidRPr="008B60FD">
        <w:rPr>
          <w:rStyle w:val="pubinfo"/>
          <w:rFonts w:ascii="Garamond" w:hAnsi="Garamond" w:cs="Open Sans"/>
          <w:i/>
          <w:iCs/>
          <w:color w:val="555555"/>
          <w:sz w:val="23"/>
          <w:szCs w:val="23"/>
        </w:rPr>
        <w:t>Journal of the American Philosophical Association</w:t>
      </w:r>
      <w:r w:rsidRPr="008B60FD">
        <w:rPr>
          <w:rStyle w:val="apple-converted-space"/>
          <w:rFonts w:ascii="Garamond" w:hAnsi="Garamond" w:cs="Open Sans"/>
          <w:color w:val="555555"/>
          <w:sz w:val="23"/>
          <w:szCs w:val="23"/>
        </w:rPr>
        <w:t> </w:t>
      </w:r>
      <w:r w:rsidRPr="008B60FD">
        <w:rPr>
          <w:rStyle w:val="pubinfo"/>
          <w:rFonts w:ascii="Garamond" w:hAnsi="Garamond" w:cs="Open Sans"/>
          <w:color w:val="555555"/>
          <w:sz w:val="23"/>
          <w:szCs w:val="23"/>
        </w:rPr>
        <w:t>5 (1):98-116.</w:t>
      </w:r>
    </w:p>
    <w:p w14:paraId="704D228D" w14:textId="77777777" w:rsidR="002B7DD8" w:rsidRPr="00F00E92" w:rsidRDefault="00375DA0" w:rsidP="00F00E92">
      <w:pPr>
        <w:spacing w:line="360" w:lineRule="auto"/>
        <w:ind w:left="720" w:hanging="720"/>
        <w:jc w:val="both"/>
        <w:rPr>
          <w:rFonts w:ascii="Garamond" w:hAnsi="Garamond"/>
          <w:shd w:val="clear" w:color="auto" w:fill="FFFFFF"/>
        </w:rPr>
      </w:pPr>
      <w:r w:rsidRPr="00F00E92">
        <w:rPr>
          <w:rFonts w:ascii="Garamond" w:hAnsi="Garamond" w:cs="Arial"/>
          <w:shd w:val="clear" w:color="auto" w:fill="FFFFFF"/>
        </w:rPr>
        <w:t>Trogdon, K. (2013). An introduction to grounding. In Miguel Hoeltje, Benjamin Schnieder &amp; Alex Steinberg (eds.), Varieties of Dependence. Munich, Germany: Philosophia Verlag. pp. 97-122.</w:t>
      </w:r>
    </w:p>
    <w:p w14:paraId="2C8BEBDF" w14:textId="77777777" w:rsidR="002B7DD8" w:rsidRDefault="005064DF" w:rsidP="00F00E92">
      <w:pPr>
        <w:spacing w:line="360" w:lineRule="auto"/>
        <w:ind w:left="720" w:hanging="720"/>
        <w:jc w:val="both"/>
        <w:rPr>
          <w:rFonts w:ascii="Garamond" w:hAnsi="Garamond"/>
        </w:rPr>
      </w:pPr>
      <w:r w:rsidRPr="00F00E92">
        <w:rPr>
          <w:rFonts w:ascii="Garamond" w:hAnsi="Garamond"/>
        </w:rPr>
        <w:t>Vasilyeva, N., Wilkenfeld, D., &amp; Lombrozo, T. (2017). ‘Contextual utility affects the perceived quality of explanations.’ </w:t>
      </w:r>
      <w:r w:rsidRPr="00F00E92">
        <w:rPr>
          <w:rFonts w:ascii="Garamond" w:hAnsi="Garamond"/>
          <w:i/>
          <w:iCs/>
        </w:rPr>
        <w:t>Psychonomic bulletin &amp; review</w:t>
      </w:r>
      <w:r w:rsidRPr="00F00E92">
        <w:rPr>
          <w:rFonts w:ascii="Garamond" w:hAnsi="Garamond"/>
        </w:rPr>
        <w:t>, </w:t>
      </w:r>
      <w:r w:rsidRPr="00F00E92">
        <w:rPr>
          <w:rFonts w:ascii="Garamond" w:hAnsi="Garamond"/>
          <w:i/>
          <w:iCs/>
        </w:rPr>
        <w:t>24</w:t>
      </w:r>
      <w:r w:rsidRPr="00F00E92">
        <w:rPr>
          <w:rFonts w:ascii="Garamond" w:hAnsi="Garamond"/>
        </w:rPr>
        <w:t>(5), 1436-1450.</w:t>
      </w:r>
    </w:p>
    <w:p w14:paraId="2805580C" w14:textId="141C6770" w:rsidR="009D674A" w:rsidRPr="00AA3A34" w:rsidRDefault="009D674A" w:rsidP="00AA3A34">
      <w:pPr>
        <w:spacing w:line="360" w:lineRule="auto"/>
        <w:ind w:left="720" w:hanging="720"/>
        <w:jc w:val="both"/>
        <w:rPr>
          <w:rFonts w:ascii="Garamond" w:hAnsi="Garamond"/>
        </w:rPr>
      </w:pPr>
      <w:r w:rsidRPr="009D674A">
        <w:rPr>
          <w:rFonts w:ascii="Garamond" w:hAnsi="Garamond"/>
        </w:rPr>
        <w:t xml:space="preserve">Waskan. J. Harmon, I., Horne, Z., Spino, J and Clevenger, J. (2014). “Explanatory anti-psychologism overturned by law and scientific case classifications”. </w:t>
      </w:r>
      <w:r w:rsidRPr="00AA3A34">
        <w:rPr>
          <w:rFonts w:ascii="Garamond" w:hAnsi="Garamond"/>
          <w:i/>
          <w:iCs/>
          <w:color w:val="111111"/>
        </w:rPr>
        <w:t>Synthese</w:t>
      </w:r>
      <w:r w:rsidRPr="00AA3A34">
        <w:rPr>
          <w:rFonts w:ascii="Garamond" w:hAnsi="Garamond"/>
          <w:color w:val="111111"/>
        </w:rPr>
        <w:t xml:space="preserve"> (2014) 191:1013–1035 DOI 10.1007/s11229-013-0304-2 </w:t>
      </w:r>
    </w:p>
    <w:p w14:paraId="58291B4C" w14:textId="20FB5DA4" w:rsidR="00C9448E" w:rsidRPr="00F00E92" w:rsidRDefault="00C9448E" w:rsidP="00AA3A34">
      <w:pPr>
        <w:spacing w:line="360" w:lineRule="auto"/>
        <w:ind w:left="720" w:hanging="720"/>
        <w:jc w:val="both"/>
        <w:rPr>
          <w:rFonts w:ascii="Garamond" w:hAnsi="Garamond"/>
          <w:shd w:val="clear" w:color="auto" w:fill="FFFFFF"/>
        </w:rPr>
      </w:pPr>
      <w:r>
        <w:rPr>
          <w:rFonts w:ascii="Garamond" w:hAnsi="Garamond"/>
          <w:shd w:val="clear" w:color="auto" w:fill="FFFFFF"/>
        </w:rPr>
        <w:t xml:space="preserve">Wilkenfeld, D., and Lombrozo, T. (2015). “Inference to the best explanation IBE) versus explaining for the best inference. </w:t>
      </w:r>
      <w:r w:rsidRPr="00AA3A34">
        <w:rPr>
          <w:rStyle w:val="pubinfo"/>
          <w:rFonts w:ascii="Garamond" w:hAnsi="Garamond" w:cs="Open Sans"/>
          <w:i/>
          <w:iCs/>
          <w:color w:val="555555"/>
        </w:rPr>
        <w:t>Science &amp; Education</w:t>
      </w:r>
      <w:r w:rsidRPr="00AA3A34">
        <w:rPr>
          <w:rStyle w:val="apple-converted-space"/>
          <w:rFonts w:ascii="Garamond" w:hAnsi="Garamond" w:cs="Open Sans"/>
          <w:color w:val="555555"/>
        </w:rPr>
        <w:t> </w:t>
      </w:r>
      <w:r w:rsidRPr="00AA3A34">
        <w:rPr>
          <w:rStyle w:val="pubinfo"/>
          <w:rFonts w:ascii="Garamond" w:hAnsi="Garamond" w:cs="Open Sans"/>
          <w:color w:val="555555"/>
        </w:rPr>
        <w:t>24 (9-10):1059-1077.</w:t>
      </w:r>
    </w:p>
    <w:p w14:paraId="21293A55" w14:textId="2E8024EE" w:rsidR="00034831" w:rsidRDefault="005064DF" w:rsidP="00034831">
      <w:pPr>
        <w:spacing w:line="360" w:lineRule="auto"/>
        <w:ind w:left="720" w:hanging="720"/>
        <w:jc w:val="both"/>
        <w:rPr>
          <w:rFonts w:ascii="Garamond" w:hAnsi="Garamond" w:cs="Arial"/>
          <w:shd w:val="clear" w:color="auto" w:fill="FFFFFF"/>
        </w:rPr>
      </w:pPr>
      <w:r w:rsidRPr="00F00E92">
        <w:rPr>
          <w:rFonts w:ascii="Garamond" w:hAnsi="Garamond" w:cs="Arial"/>
          <w:shd w:val="clear" w:color="auto" w:fill="FFFFFF"/>
        </w:rPr>
        <w:t>Wilson, A. (2018</w:t>
      </w:r>
      <w:r w:rsidR="00034831">
        <w:rPr>
          <w:rFonts w:ascii="Garamond" w:hAnsi="Garamond" w:cs="Arial"/>
          <w:shd w:val="clear" w:color="auto" w:fill="FFFFFF"/>
        </w:rPr>
        <w:t>a</w:t>
      </w:r>
      <w:r w:rsidRPr="00F00E92">
        <w:rPr>
          <w:rFonts w:ascii="Garamond" w:hAnsi="Garamond" w:cs="Arial"/>
          <w:shd w:val="clear" w:color="auto" w:fill="FFFFFF"/>
        </w:rPr>
        <w:t>). ‘Metaphysical causation.’ </w:t>
      </w:r>
      <w:r w:rsidRPr="00F00E92">
        <w:rPr>
          <w:rFonts w:ascii="Garamond" w:hAnsi="Garamond" w:cs="Arial"/>
          <w:i/>
          <w:iCs/>
          <w:shd w:val="clear" w:color="auto" w:fill="FFFFFF"/>
        </w:rPr>
        <w:t>Noûs</w:t>
      </w:r>
      <w:r w:rsidRPr="00F00E92">
        <w:rPr>
          <w:rFonts w:ascii="Garamond" w:hAnsi="Garamond" w:cs="Arial"/>
          <w:shd w:val="clear" w:color="auto" w:fill="FFFFFF"/>
        </w:rPr>
        <w:t>, </w:t>
      </w:r>
      <w:r w:rsidRPr="00F00E92">
        <w:rPr>
          <w:rFonts w:ascii="Garamond" w:hAnsi="Garamond" w:cs="Arial"/>
          <w:i/>
          <w:iCs/>
          <w:shd w:val="clear" w:color="auto" w:fill="FFFFFF"/>
        </w:rPr>
        <w:t>52</w:t>
      </w:r>
      <w:r w:rsidRPr="00F00E92">
        <w:rPr>
          <w:rFonts w:ascii="Garamond" w:hAnsi="Garamond" w:cs="Arial"/>
          <w:shd w:val="clear" w:color="auto" w:fill="FFFFFF"/>
        </w:rPr>
        <w:t>(4), 723-751</w:t>
      </w:r>
    </w:p>
    <w:p w14:paraId="714203F7" w14:textId="7C7DA4A3" w:rsidR="00034831" w:rsidRPr="00034831" w:rsidRDefault="00034831" w:rsidP="00034831">
      <w:pPr>
        <w:spacing w:line="360" w:lineRule="auto"/>
        <w:ind w:left="720" w:hanging="720"/>
        <w:jc w:val="both"/>
        <w:rPr>
          <w:rFonts w:ascii="Garamond" w:hAnsi="Garamond" w:cs="Arial"/>
          <w:shd w:val="clear" w:color="auto" w:fill="FFFFFF"/>
        </w:rPr>
      </w:pPr>
      <w:r>
        <w:rPr>
          <w:rFonts w:ascii="Garamond" w:hAnsi="Garamond" w:cs="Arial"/>
          <w:shd w:val="clear" w:color="auto" w:fill="FFFFFF"/>
        </w:rPr>
        <w:t>Wilson, A. (2018b) “Grounding entails counterpossible non-trivia</w:t>
      </w:r>
      <w:r w:rsidRPr="00034831">
        <w:rPr>
          <w:rFonts w:ascii="Garamond" w:hAnsi="Garamond" w:cs="Arial"/>
          <w:shd w:val="clear" w:color="auto" w:fill="FFFFFF"/>
        </w:rPr>
        <w:t>lity</w:t>
      </w:r>
      <w:r w:rsidRPr="00333DB5">
        <w:rPr>
          <w:rFonts w:ascii="Garamond" w:hAnsi="Garamond" w:cs="Arial"/>
          <w:shd w:val="clear" w:color="auto" w:fill="FFFFFF"/>
        </w:rPr>
        <w:t xml:space="preserve">” </w:t>
      </w:r>
      <w:r w:rsidRPr="00AA3A34">
        <w:rPr>
          <w:rStyle w:val="pubinfo"/>
          <w:rFonts w:ascii="Garamond" w:hAnsi="Garamond" w:cs="Open Sans"/>
          <w:i/>
          <w:iCs/>
          <w:color w:val="555555"/>
        </w:rPr>
        <w:t>Philosophy and Phenomenological Research</w:t>
      </w:r>
      <w:r w:rsidRPr="00AA3A34">
        <w:rPr>
          <w:rStyle w:val="apple-converted-space"/>
          <w:rFonts w:ascii="Garamond" w:hAnsi="Garamond" w:cs="Open Sans"/>
          <w:color w:val="555555"/>
        </w:rPr>
        <w:t> </w:t>
      </w:r>
      <w:r w:rsidRPr="00AA3A34">
        <w:rPr>
          <w:rStyle w:val="pubinfo"/>
          <w:rFonts w:ascii="Garamond" w:hAnsi="Garamond" w:cs="Open Sans"/>
          <w:color w:val="555555"/>
        </w:rPr>
        <w:t>96 (3):716-728.</w:t>
      </w:r>
    </w:p>
    <w:p w14:paraId="707D8259" w14:textId="31B63A92" w:rsidR="00915F42" w:rsidRPr="000B13BC" w:rsidRDefault="005064DF" w:rsidP="000B13BC">
      <w:pPr>
        <w:spacing w:line="360" w:lineRule="auto"/>
        <w:ind w:left="720" w:hanging="720"/>
        <w:jc w:val="both"/>
        <w:rPr>
          <w:rFonts w:ascii="Garamond" w:hAnsi="Garamond"/>
          <w:shd w:val="clear" w:color="auto" w:fill="FFFFFF"/>
        </w:rPr>
      </w:pPr>
      <w:r w:rsidRPr="00F00E92">
        <w:rPr>
          <w:rFonts w:ascii="Garamond" w:hAnsi="Garamond"/>
        </w:rPr>
        <w:t xml:space="preserve">Wilson, J. (2014). ‘No Work for a Theory of Grounding.’ </w:t>
      </w:r>
      <w:r w:rsidRPr="00F00E92">
        <w:rPr>
          <w:rFonts w:ascii="Garamond" w:hAnsi="Garamond"/>
          <w:i/>
          <w:iCs/>
        </w:rPr>
        <w:t>Inquiry</w:t>
      </w:r>
      <w:r w:rsidRPr="00F00E92">
        <w:rPr>
          <w:rFonts w:ascii="Garamond" w:hAnsi="Garamond"/>
        </w:rPr>
        <w:t>, 57(5–6):1–45.</w:t>
      </w:r>
    </w:p>
    <w:sectPr w:rsidR="00915F42" w:rsidRPr="000B13BC" w:rsidSect="00B54A83">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B4A8" w14:textId="77777777" w:rsidR="001A27C6" w:rsidRDefault="001A27C6" w:rsidP="007345D5">
      <w:pPr>
        <w:spacing w:after="0"/>
      </w:pPr>
      <w:r>
        <w:separator/>
      </w:r>
    </w:p>
  </w:endnote>
  <w:endnote w:type="continuationSeparator" w:id="0">
    <w:p w14:paraId="0B76E709" w14:textId="77777777" w:rsidR="001A27C6" w:rsidRDefault="001A27C6" w:rsidP="00734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nlo Bold">
    <w:altName w:val="DokChampa"/>
    <w:panose1 w:val="020B0709030604020204"/>
    <w:charset w:val="00"/>
    <w:family w:val="modern"/>
    <w:pitch w:val="fixed"/>
    <w:sig w:usb0="E60022FF" w:usb1="D000F1FB" w:usb2="00000028" w:usb3="00000000" w:csb0="000001D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enlo Regular">
    <w:altName w:val="DokChampa"/>
    <w:panose1 w:val="020B0609030804020204"/>
    <w:charset w:val="00"/>
    <w:family w:val="modern"/>
    <w:pitch w:val="fixed"/>
    <w:sig w:usb0="E60022FF" w:usb1="D200F9FB" w:usb2="02000028" w:usb3="00000000" w:csb0="000001D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984F" w14:textId="77777777" w:rsidR="00546E76" w:rsidRDefault="00546E76" w:rsidP="00C07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DD175" w14:textId="77777777" w:rsidR="00546E76" w:rsidRDefault="00546E76" w:rsidP="00C070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9D0E" w14:textId="77777777" w:rsidR="00546E76" w:rsidRDefault="00546E76" w:rsidP="00C07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3584">
      <w:rPr>
        <w:rStyle w:val="PageNumber"/>
        <w:noProof/>
      </w:rPr>
      <w:t>19</w:t>
    </w:r>
    <w:r>
      <w:rPr>
        <w:rStyle w:val="PageNumber"/>
      </w:rPr>
      <w:fldChar w:fldCharType="end"/>
    </w:r>
  </w:p>
  <w:p w14:paraId="37F1D796" w14:textId="77777777" w:rsidR="00546E76" w:rsidRDefault="00546E76" w:rsidP="00C070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B642" w14:textId="77777777" w:rsidR="001A27C6" w:rsidRDefault="001A27C6" w:rsidP="007345D5">
      <w:pPr>
        <w:spacing w:after="0"/>
      </w:pPr>
      <w:r>
        <w:separator/>
      </w:r>
    </w:p>
  </w:footnote>
  <w:footnote w:type="continuationSeparator" w:id="0">
    <w:p w14:paraId="54316C04" w14:textId="77777777" w:rsidR="001A27C6" w:rsidRDefault="001A27C6" w:rsidP="007345D5">
      <w:pPr>
        <w:spacing w:after="0"/>
      </w:pPr>
      <w:r>
        <w:continuationSeparator/>
      </w:r>
    </w:p>
  </w:footnote>
  <w:footnote w:id="1">
    <w:p w14:paraId="1C237807" w14:textId="1C5F1551" w:rsidR="00546E76" w:rsidRPr="00AB70B0" w:rsidRDefault="00546E76" w:rsidP="00583D56">
      <w:pPr>
        <w:pStyle w:val="FootnoteText"/>
        <w:jc w:val="both"/>
        <w:rPr>
          <w:rFonts w:ascii="Garamond" w:hAnsi="Garamond"/>
          <w:sz w:val="20"/>
          <w:szCs w:val="20"/>
        </w:rPr>
      </w:pPr>
      <w:r w:rsidRPr="00E94005">
        <w:rPr>
          <w:rStyle w:val="FootnoteReference"/>
          <w:rFonts w:ascii="Garamond" w:hAnsi="Garamond"/>
          <w:sz w:val="20"/>
          <w:szCs w:val="20"/>
        </w:rPr>
        <w:footnoteRef/>
      </w:r>
      <w:r w:rsidRPr="00920B22">
        <w:rPr>
          <w:rFonts w:ascii="Garamond" w:eastAsia="Garamond" w:hAnsi="Garamond" w:cs="Garamond"/>
          <w:sz w:val="20"/>
          <w:szCs w:val="20"/>
        </w:rPr>
        <w:t xml:space="preserve"> </w:t>
      </w:r>
      <w:r w:rsidRPr="00E7570B">
        <w:rPr>
          <w:rFonts w:ascii="Garamond" w:eastAsia="Garamond" w:hAnsi="Garamond" w:cs="Garamond"/>
          <w:sz w:val="20"/>
          <w:szCs w:val="20"/>
        </w:rPr>
        <w:t>We</w:t>
      </w:r>
      <w:r w:rsidRPr="00B140F2">
        <w:rPr>
          <w:rFonts w:ascii="Garamond" w:eastAsia="Garamond" w:hAnsi="Garamond" w:cs="Garamond"/>
          <w:sz w:val="20"/>
          <w:szCs w:val="20"/>
        </w:rPr>
        <w:t xml:space="preserve"> use corner quotes here to signify that </w:t>
      </w:r>
      <w:r w:rsidRPr="0030771F">
        <w:rPr>
          <w:rFonts w:ascii="Menlo Regular" w:eastAsia="Garamond" w:hAnsi="Menlo Regular" w:cs="Menlo Regular"/>
          <w:sz w:val="20"/>
          <w:szCs w:val="20"/>
        </w:rPr>
        <w:t>⌜</w:t>
      </w:r>
      <w:r w:rsidRPr="00E94005">
        <w:rPr>
          <w:rFonts w:ascii="Garamond" w:eastAsia="Garamond" w:hAnsi="Garamond" w:cs="Garamond"/>
          <w:sz w:val="20"/>
          <w:szCs w:val="20"/>
        </w:rPr>
        <w:t xml:space="preserve">x </w:t>
      </w:r>
      <w:r w:rsidRPr="00920B22">
        <w:rPr>
          <w:rFonts w:ascii="Garamond" w:eastAsia="Garamond" w:hAnsi="Garamond" w:cs="Garamond"/>
          <w:i/>
          <w:sz w:val="20"/>
          <w:szCs w:val="20"/>
        </w:rPr>
        <w:t>because</w:t>
      </w:r>
      <w:r w:rsidRPr="00E7570B">
        <w:rPr>
          <w:rFonts w:ascii="Garamond" w:eastAsia="Garamond" w:hAnsi="Garamond" w:cs="Garamond"/>
          <w:sz w:val="20"/>
          <w:szCs w:val="20"/>
        </w:rPr>
        <w:t xml:space="preserve"> y</w:t>
      </w:r>
      <w:r w:rsidRPr="0030771F">
        <w:rPr>
          <w:rFonts w:ascii="Menlo Regular" w:eastAsia="Garamond" w:hAnsi="Menlo Regular" w:cs="Menlo Regular"/>
          <w:sz w:val="20"/>
          <w:szCs w:val="20"/>
        </w:rPr>
        <w:t>⌝</w:t>
      </w:r>
      <w:r w:rsidRPr="00E94005">
        <w:rPr>
          <w:rFonts w:ascii="Garamond" w:eastAsia="Garamond" w:hAnsi="Garamond" w:cs="Garamond"/>
          <w:sz w:val="20"/>
          <w:szCs w:val="20"/>
        </w:rPr>
        <w:t xml:space="preserve"> is a </w:t>
      </w:r>
      <w:r w:rsidRPr="00920B22">
        <w:rPr>
          <w:rFonts w:ascii="Garamond" w:eastAsia="Garamond" w:hAnsi="Garamond" w:cs="Garamond"/>
          <w:i/>
          <w:sz w:val="20"/>
          <w:szCs w:val="20"/>
        </w:rPr>
        <w:t>kind</w:t>
      </w:r>
      <w:r w:rsidRPr="00E7570B">
        <w:rPr>
          <w:rFonts w:ascii="Garamond" w:eastAsia="Garamond" w:hAnsi="Garamond" w:cs="Garamond"/>
          <w:sz w:val="20"/>
          <w:szCs w:val="20"/>
        </w:rPr>
        <w:t xml:space="preserve"> of sentence, where x and y are variables that range over sentences. </w:t>
      </w:r>
      <w:r w:rsidRPr="00B140F2">
        <w:rPr>
          <w:rFonts w:ascii="Garamond" w:eastAsia="Garamond" w:hAnsi="Garamond" w:cs="Garamond"/>
          <w:sz w:val="20"/>
          <w:szCs w:val="20"/>
        </w:rPr>
        <w:t>We</w:t>
      </w:r>
      <w:r w:rsidRPr="0009267A">
        <w:rPr>
          <w:rFonts w:ascii="Garamond" w:eastAsia="Garamond" w:hAnsi="Garamond" w:cs="Garamond"/>
          <w:sz w:val="20"/>
          <w:szCs w:val="20"/>
        </w:rPr>
        <w:t xml:space="preserve"> will speak of ‘an instance of </w:t>
      </w:r>
      <w:r w:rsidRPr="0030771F">
        <w:rPr>
          <w:rFonts w:ascii="Menlo Regular" w:eastAsia="Garamond" w:hAnsi="Menlo Regular" w:cs="Menlo Regular"/>
          <w:sz w:val="20"/>
          <w:szCs w:val="20"/>
        </w:rPr>
        <w:t>⌜</w:t>
      </w:r>
      <w:r w:rsidRPr="00E94005">
        <w:rPr>
          <w:rFonts w:ascii="Garamond" w:eastAsia="Garamond" w:hAnsi="Garamond" w:cs="Garamond"/>
          <w:sz w:val="20"/>
          <w:szCs w:val="20"/>
        </w:rPr>
        <w:t xml:space="preserve">x </w:t>
      </w:r>
      <w:r w:rsidRPr="00920B22">
        <w:rPr>
          <w:rFonts w:ascii="Garamond" w:eastAsia="Garamond" w:hAnsi="Garamond" w:cs="Garamond"/>
          <w:i/>
          <w:sz w:val="20"/>
          <w:szCs w:val="20"/>
        </w:rPr>
        <w:t>beca</w:t>
      </w:r>
      <w:r w:rsidRPr="00E7570B">
        <w:rPr>
          <w:rFonts w:ascii="Garamond" w:eastAsia="Garamond" w:hAnsi="Garamond" w:cs="Garamond"/>
          <w:i/>
          <w:sz w:val="20"/>
          <w:szCs w:val="20"/>
        </w:rPr>
        <w:t>use</w:t>
      </w:r>
      <w:r w:rsidRPr="00B140F2">
        <w:rPr>
          <w:rFonts w:ascii="Garamond" w:eastAsia="Garamond" w:hAnsi="Garamond" w:cs="Garamond"/>
          <w:sz w:val="20"/>
          <w:szCs w:val="20"/>
        </w:rPr>
        <w:t xml:space="preserve"> y</w:t>
      </w:r>
      <w:r w:rsidRPr="0030771F">
        <w:rPr>
          <w:rFonts w:ascii="Menlo Regular" w:eastAsia="Garamond" w:hAnsi="Menlo Regular" w:cs="Menlo Regular"/>
          <w:sz w:val="20"/>
          <w:szCs w:val="20"/>
        </w:rPr>
        <w:t>⌝</w:t>
      </w:r>
      <w:r w:rsidRPr="00E94005">
        <w:rPr>
          <w:rFonts w:ascii="Garamond" w:eastAsia="Garamond" w:hAnsi="Garamond" w:cs="Menlo Regular"/>
          <w:sz w:val="20"/>
          <w:szCs w:val="20"/>
        </w:rPr>
        <w:t xml:space="preserve">’ when </w:t>
      </w:r>
      <w:r w:rsidRPr="00920B22">
        <w:rPr>
          <w:rFonts w:ascii="Garamond" w:eastAsia="Garamond" w:hAnsi="Garamond" w:cs="Menlo Regular"/>
          <w:sz w:val="20"/>
          <w:szCs w:val="20"/>
        </w:rPr>
        <w:t>we</w:t>
      </w:r>
      <w:r w:rsidRPr="00E7570B">
        <w:rPr>
          <w:rFonts w:ascii="Garamond" w:eastAsia="Garamond" w:hAnsi="Garamond" w:cs="Menlo Regular"/>
          <w:sz w:val="20"/>
          <w:szCs w:val="20"/>
        </w:rPr>
        <w:t xml:space="preserve"> intend to talk about a particular instance of the schema. </w:t>
      </w:r>
      <w:r w:rsidRPr="00B140F2">
        <w:rPr>
          <w:rFonts w:ascii="Garamond" w:eastAsia="Garamond" w:hAnsi="Garamond" w:cs="Menlo Regular"/>
          <w:sz w:val="20"/>
          <w:szCs w:val="20"/>
        </w:rPr>
        <w:t>We</w:t>
      </w:r>
      <w:r w:rsidRPr="0009267A">
        <w:rPr>
          <w:rFonts w:ascii="Garamond" w:eastAsia="Garamond" w:hAnsi="Garamond" w:cs="Menlo Regular"/>
          <w:sz w:val="20"/>
          <w:szCs w:val="20"/>
        </w:rPr>
        <w:t xml:space="preserve"> will simply speak of </w:t>
      </w:r>
      <w:r w:rsidRPr="0030771F">
        <w:rPr>
          <w:rFonts w:ascii="Menlo Regular" w:eastAsia="Garamond" w:hAnsi="Menlo Regular" w:cs="Menlo Regular"/>
          <w:sz w:val="20"/>
          <w:szCs w:val="20"/>
        </w:rPr>
        <w:t>⌜</w:t>
      </w:r>
      <w:r w:rsidRPr="00E94005">
        <w:rPr>
          <w:rFonts w:ascii="Garamond" w:eastAsia="Garamond" w:hAnsi="Garamond" w:cs="Garamond"/>
          <w:sz w:val="20"/>
          <w:szCs w:val="20"/>
        </w:rPr>
        <w:t xml:space="preserve">x </w:t>
      </w:r>
      <w:r w:rsidRPr="00920B22">
        <w:rPr>
          <w:rFonts w:ascii="Garamond" w:eastAsia="Garamond" w:hAnsi="Garamond" w:cs="Garamond"/>
          <w:i/>
          <w:sz w:val="20"/>
          <w:szCs w:val="20"/>
        </w:rPr>
        <w:t>because</w:t>
      </w:r>
      <w:r w:rsidRPr="00E7570B">
        <w:rPr>
          <w:rFonts w:ascii="Garamond" w:eastAsia="Garamond" w:hAnsi="Garamond" w:cs="Garamond"/>
          <w:sz w:val="20"/>
          <w:szCs w:val="20"/>
        </w:rPr>
        <w:t xml:space="preserve"> y</w:t>
      </w:r>
      <w:r w:rsidRPr="0030771F">
        <w:rPr>
          <w:rFonts w:ascii="Menlo Regular" w:eastAsia="Garamond" w:hAnsi="Menlo Regular" w:cs="Menlo Regular"/>
          <w:sz w:val="20"/>
          <w:szCs w:val="20"/>
        </w:rPr>
        <w:t>⌝</w:t>
      </w:r>
      <w:r w:rsidRPr="00E94005">
        <w:rPr>
          <w:rFonts w:ascii="Garamond" w:eastAsia="Garamond" w:hAnsi="Garamond" w:cs="Menlo Regular"/>
          <w:sz w:val="20"/>
          <w:szCs w:val="20"/>
        </w:rPr>
        <w:t xml:space="preserve"> in order to talk about all instances</w:t>
      </w:r>
      <w:r>
        <w:rPr>
          <w:rFonts w:ascii="Garamond" w:eastAsia="Garamond" w:hAnsi="Garamond" w:cs="Menlo Regular"/>
          <w:sz w:val="20"/>
          <w:szCs w:val="20"/>
        </w:rPr>
        <w:t xml:space="preserve"> </w:t>
      </w:r>
      <w:r w:rsidRPr="00E94005">
        <w:rPr>
          <w:rFonts w:ascii="Garamond" w:eastAsia="Garamond" w:hAnsi="Garamond" w:cs="Menlo Regular"/>
          <w:sz w:val="20"/>
          <w:szCs w:val="20"/>
        </w:rPr>
        <w:t>of the schema.</w:t>
      </w:r>
    </w:p>
  </w:footnote>
  <w:footnote w:id="2">
    <w:p w14:paraId="46A75039" w14:textId="77777777" w:rsidR="00546E76" w:rsidRPr="0030771F" w:rsidRDefault="00546E76" w:rsidP="00583D56">
      <w:pPr>
        <w:pStyle w:val="FootnoteText"/>
        <w:jc w:val="both"/>
        <w:rPr>
          <w:rFonts w:ascii="Garamond" w:hAnsi="Garamond"/>
          <w:sz w:val="20"/>
          <w:szCs w:val="20"/>
        </w:rPr>
      </w:pPr>
      <w:r w:rsidRPr="0030771F">
        <w:rPr>
          <w:rStyle w:val="FootnoteReference"/>
          <w:rFonts w:ascii="Garamond" w:hAnsi="Garamond"/>
          <w:sz w:val="20"/>
          <w:szCs w:val="20"/>
        </w:rPr>
        <w:footnoteRef/>
      </w:r>
      <w:r w:rsidRPr="0030771F">
        <w:rPr>
          <w:rFonts w:ascii="Garamond" w:hAnsi="Garamond"/>
          <w:sz w:val="20"/>
          <w:szCs w:val="20"/>
        </w:rPr>
        <w:t xml:space="preserve"> Though there are some, such as Wilson (2018) and Schaffer (2016), who think that metaphysical explanation is a sort of non-diachronic causation.</w:t>
      </w:r>
    </w:p>
  </w:footnote>
  <w:footnote w:id="3">
    <w:p w14:paraId="392D9E9C" w14:textId="1EC8EA06" w:rsidR="00546E76" w:rsidRPr="00436FCA" w:rsidRDefault="00546E76" w:rsidP="00676FEB">
      <w:pPr>
        <w:pStyle w:val="FootnoteText"/>
        <w:jc w:val="both"/>
        <w:rPr>
          <w:lang w:val="en-US"/>
        </w:rPr>
      </w:pPr>
      <w:r>
        <w:rPr>
          <w:rStyle w:val="FootnoteReference"/>
        </w:rPr>
        <w:footnoteRef/>
      </w:r>
      <w:r>
        <w:t xml:space="preserve"> </w:t>
      </w:r>
      <w:r>
        <w:rPr>
          <w:rFonts w:ascii="Garamond" w:hAnsi="Garamond"/>
          <w:sz w:val="20"/>
          <w:szCs w:val="20"/>
        </w:rPr>
        <w:t>See</w:t>
      </w:r>
      <w:r w:rsidRPr="00306531">
        <w:rPr>
          <w:rFonts w:ascii="Garamond" w:hAnsi="Garamond"/>
          <w:sz w:val="20"/>
          <w:szCs w:val="20"/>
        </w:rPr>
        <w:t xml:space="preserve"> </w:t>
      </w:r>
      <w:r w:rsidRPr="00306531">
        <w:rPr>
          <w:rFonts w:ascii="Garamond" w:hAnsi="Garamond" w:cs="Times New Roman"/>
          <w:sz w:val="20"/>
          <w:szCs w:val="20"/>
          <w:lang w:val="en-US"/>
        </w:rPr>
        <w:t>Correia and Schnieder (2012: 24), Jenkins (201</w:t>
      </w:r>
      <w:r w:rsidR="0076619A">
        <w:rPr>
          <w:rFonts w:ascii="Garamond" w:hAnsi="Garamond" w:cs="Times New Roman"/>
          <w:sz w:val="20"/>
          <w:szCs w:val="20"/>
          <w:lang w:val="en-US"/>
        </w:rPr>
        <w:t>1),</w:t>
      </w:r>
      <w:r w:rsidRPr="00306531">
        <w:rPr>
          <w:rFonts w:ascii="Garamond" w:hAnsi="Garamond" w:cs="Times New Roman"/>
          <w:sz w:val="20"/>
          <w:szCs w:val="20"/>
          <w:lang w:val="en-US"/>
        </w:rPr>
        <w:t xml:space="preserve"> Raven (2013: 193, 2015: 326) and Skiles (2015: 719) as endorsing this view. </w:t>
      </w:r>
      <w:r w:rsidRPr="00436FCA">
        <w:rPr>
          <w:rFonts w:ascii="Garamond" w:hAnsi="Garamond"/>
          <w:sz w:val="20"/>
          <w:szCs w:val="20"/>
          <w:lang w:val="en-US"/>
        </w:rPr>
        <w:t xml:space="preserve">Notable </w:t>
      </w:r>
      <w:r w:rsidRPr="00D1747E">
        <w:rPr>
          <w:rFonts w:ascii="Garamond" w:hAnsi="Garamond"/>
          <w:sz w:val="20"/>
          <w:szCs w:val="20"/>
          <w:lang w:val="en-US"/>
        </w:rPr>
        <w:t>exceptions</w:t>
      </w:r>
      <w:r w:rsidRPr="00436FCA">
        <w:rPr>
          <w:rFonts w:ascii="Garamond" w:hAnsi="Garamond"/>
          <w:sz w:val="20"/>
          <w:szCs w:val="20"/>
          <w:lang w:val="en-US"/>
        </w:rPr>
        <w:t xml:space="preserve"> to this </w:t>
      </w:r>
      <w:r>
        <w:rPr>
          <w:rFonts w:ascii="Garamond" w:hAnsi="Garamond"/>
          <w:sz w:val="20"/>
          <w:szCs w:val="20"/>
          <w:lang w:val="en-US"/>
        </w:rPr>
        <w:t>trend</w:t>
      </w:r>
      <w:r w:rsidRPr="00436FCA">
        <w:rPr>
          <w:rFonts w:ascii="Garamond" w:hAnsi="Garamond"/>
          <w:sz w:val="20"/>
          <w:szCs w:val="20"/>
          <w:lang w:val="en-US"/>
        </w:rPr>
        <w:t xml:space="preserve"> include </w:t>
      </w:r>
      <w:r w:rsidRPr="00436FCA">
        <w:rPr>
          <w:rFonts w:ascii="Garamond" w:hAnsi="Garamond"/>
          <w:sz w:val="20"/>
          <w:szCs w:val="20"/>
        </w:rPr>
        <w:t>Thompson (2016</w:t>
      </w:r>
      <w:r>
        <w:rPr>
          <w:rFonts w:ascii="Garamond" w:hAnsi="Garamond"/>
          <w:sz w:val="20"/>
          <w:szCs w:val="20"/>
        </w:rPr>
        <w:t>, 2019</w:t>
      </w:r>
      <w:r w:rsidRPr="00D1747E">
        <w:rPr>
          <w:rFonts w:ascii="Garamond" w:hAnsi="Garamond"/>
          <w:sz w:val="20"/>
          <w:szCs w:val="20"/>
        </w:rPr>
        <w:t xml:space="preserve">), </w:t>
      </w:r>
      <w:r w:rsidRPr="00436FCA">
        <w:rPr>
          <w:rFonts w:ascii="Garamond" w:hAnsi="Garamond"/>
          <w:sz w:val="20"/>
          <w:szCs w:val="20"/>
        </w:rPr>
        <w:t>Maurin (201</w:t>
      </w:r>
      <w:r w:rsidR="00CB54D8">
        <w:rPr>
          <w:rFonts w:ascii="Garamond" w:hAnsi="Garamond"/>
          <w:sz w:val="20"/>
          <w:szCs w:val="20"/>
        </w:rPr>
        <w:t>9</w:t>
      </w:r>
      <w:r w:rsidRPr="00436FCA">
        <w:rPr>
          <w:rFonts w:ascii="Garamond" w:hAnsi="Garamond"/>
          <w:sz w:val="20"/>
          <w:szCs w:val="20"/>
        </w:rPr>
        <w:t xml:space="preserve">) </w:t>
      </w:r>
      <w:r>
        <w:rPr>
          <w:rFonts w:ascii="Garamond" w:hAnsi="Garamond"/>
          <w:sz w:val="20"/>
          <w:szCs w:val="20"/>
        </w:rPr>
        <w:t xml:space="preserve">and </w:t>
      </w:r>
      <w:r w:rsidRPr="00436FCA">
        <w:rPr>
          <w:rFonts w:ascii="Garamond" w:hAnsi="Garamond"/>
          <w:sz w:val="20"/>
          <w:szCs w:val="20"/>
        </w:rPr>
        <w:t>Dasgupta (2017).</w:t>
      </w:r>
    </w:p>
  </w:footnote>
  <w:footnote w:id="4">
    <w:p w14:paraId="170352AD" w14:textId="51FE918F" w:rsidR="00546E76" w:rsidRPr="0030771F" w:rsidRDefault="00546E76" w:rsidP="00583D56">
      <w:pPr>
        <w:pStyle w:val="FootnoteText"/>
        <w:jc w:val="both"/>
        <w:rPr>
          <w:rFonts w:ascii="Garamond" w:hAnsi="Garamond"/>
          <w:sz w:val="20"/>
          <w:szCs w:val="20"/>
          <w:lang w:val="en-US"/>
        </w:rPr>
      </w:pPr>
      <w:r w:rsidRPr="0030771F">
        <w:rPr>
          <w:rStyle w:val="FootnoteReference"/>
          <w:rFonts w:ascii="Garamond" w:hAnsi="Garamond"/>
          <w:sz w:val="20"/>
          <w:szCs w:val="20"/>
        </w:rPr>
        <w:footnoteRef/>
      </w:r>
      <w:r w:rsidRPr="0030771F">
        <w:rPr>
          <w:rFonts w:ascii="Garamond" w:hAnsi="Garamond"/>
          <w:sz w:val="20"/>
          <w:szCs w:val="20"/>
        </w:rPr>
        <w:t xml:space="preserve">  See S</w:t>
      </w:r>
      <w:r>
        <w:rPr>
          <w:rFonts w:ascii="Garamond" w:hAnsi="Garamond"/>
          <w:sz w:val="20"/>
          <w:szCs w:val="20"/>
        </w:rPr>
        <w:t>chaffer, 2009, 2010; Raven, 2013</w:t>
      </w:r>
      <w:r w:rsidRPr="0030771F">
        <w:rPr>
          <w:rFonts w:ascii="Garamond" w:hAnsi="Garamond"/>
          <w:sz w:val="20"/>
          <w:szCs w:val="20"/>
        </w:rPr>
        <w:t>, 2015; Rosen, 2010; Audi, 2012a, 2012b; Cameron, 2008).</w:t>
      </w:r>
    </w:p>
  </w:footnote>
  <w:footnote w:id="5">
    <w:p w14:paraId="7B5D91D2" w14:textId="0D13F087" w:rsidR="00546E76" w:rsidRPr="00A828B7" w:rsidRDefault="00546E76" w:rsidP="00583D56">
      <w:pPr>
        <w:pStyle w:val="FootnoteText"/>
        <w:jc w:val="both"/>
        <w:rPr>
          <w:rFonts w:ascii="Garamond" w:hAnsi="Garamond"/>
          <w:sz w:val="20"/>
          <w:szCs w:val="20"/>
          <w:lang w:val="en-US"/>
        </w:rPr>
      </w:pPr>
      <w:r w:rsidRPr="00A828B7">
        <w:rPr>
          <w:rStyle w:val="FootnoteReference"/>
          <w:rFonts w:ascii="Garamond" w:hAnsi="Garamond"/>
          <w:sz w:val="20"/>
          <w:szCs w:val="20"/>
        </w:rPr>
        <w:footnoteRef/>
      </w:r>
      <w:r w:rsidRPr="00A828B7">
        <w:rPr>
          <w:rFonts w:ascii="Garamond" w:hAnsi="Garamond"/>
          <w:sz w:val="20"/>
          <w:szCs w:val="20"/>
        </w:rPr>
        <w:t xml:space="preserve"> </w:t>
      </w:r>
      <w:r w:rsidRPr="00A828B7">
        <w:rPr>
          <w:rFonts w:ascii="Garamond" w:hAnsi="Garamond"/>
          <w:sz w:val="20"/>
          <w:szCs w:val="20"/>
          <w:lang w:val="en-US"/>
        </w:rPr>
        <w:t>Bliss (2013, 2014).</w:t>
      </w:r>
    </w:p>
  </w:footnote>
  <w:footnote w:id="6">
    <w:p w14:paraId="75DD215B" w14:textId="372F7424" w:rsidR="00546E76" w:rsidRPr="00A828B7" w:rsidRDefault="00546E76" w:rsidP="00583D56">
      <w:pPr>
        <w:pStyle w:val="FootnoteText"/>
        <w:jc w:val="both"/>
        <w:rPr>
          <w:lang w:val="en-US"/>
        </w:rPr>
      </w:pPr>
      <w:r w:rsidRPr="00A828B7">
        <w:rPr>
          <w:rStyle w:val="FootnoteReference"/>
          <w:rFonts w:ascii="Garamond" w:hAnsi="Garamond"/>
          <w:sz w:val="20"/>
          <w:szCs w:val="20"/>
        </w:rPr>
        <w:footnoteRef/>
      </w:r>
      <w:r w:rsidRPr="00A828B7">
        <w:rPr>
          <w:rFonts w:ascii="Garamond" w:hAnsi="Garamond"/>
          <w:sz w:val="20"/>
          <w:szCs w:val="20"/>
        </w:rPr>
        <w:t xml:space="preserve"> </w:t>
      </w:r>
      <w:r w:rsidRPr="00A828B7">
        <w:rPr>
          <w:rFonts w:ascii="Garamond" w:hAnsi="Garamond"/>
          <w:sz w:val="20"/>
          <w:szCs w:val="20"/>
          <w:lang w:val="en-US"/>
        </w:rPr>
        <w:t>Sometimes these are framed as examples of symmetrical instances of grounding. Since authors often move freely between these terms, it is clear that these examples constitute examples of symmetrical metaphysical explanation</w:t>
      </w:r>
      <w:r w:rsidRPr="00A828B7">
        <w:rPr>
          <w:sz w:val="20"/>
          <w:szCs w:val="20"/>
          <w:lang w:val="en-US"/>
        </w:rPr>
        <w:t>.</w:t>
      </w:r>
    </w:p>
  </w:footnote>
  <w:footnote w:id="7">
    <w:p w14:paraId="35BB3B47" w14:textId="77777777" w:rsidR="00546E76" w:rsidRPr="00E91B5F" w:rsidRDefault="00546E76" w:rsidP="00583D56">
      <w:pPr>
        <w:pStyle w:val="FootnoteText"/>
        <w:jc w:val="both"/>
        <w:rPr>
          <w:rFonts w:ascii="Garamond" w:hAnsi="Garamond"/>
          <w:sz w:val="20"/>
          <w:szCs w:val="20"/>
          <w:lang w:val="en-US"/>
        </w:rPr>
      </w:pPr>
      <w:r w:rsidRPr="00E91B5F">
        <w:rPr>
          <w:rStyle w:val="FootnoteReference"/>
          <w:rFonts w:ascii="Garamond" w:hAnsi="Garamond"/>
          <w:sz w:val="20"/>
          <w:szCs w:val="20"/>
        </w:rPr>
        <w:footnoteRef/>
      </w:r>
      <w:r w:rsidRPr="00E91B5F">
        <w:rPr>
          <w:rFonts w:ascii="Garamond" w:hAnsi="Garamond"/>
          <w:sz w:val="20"/>
          <w:szCs w:val="20"/>
        </w:rPr>
        <w:t xml:space="preserve"> </w:t>
      </w:r>
      <w:r w:rsidRPr="00E91B5F">
        <w:rPr>
          <w:rFonts w:ascii="Garamond" w:hAnsi="Garamond"/>
          <w:sz w:val="20"/>
          <w:szCs w:val="20"/>
          <w:lang w:val="en-US"/>
        </w:rPr>
        <w:t>The only work we know of is that by Latham and Miler (ms)</w:t>
      </w:r>
      <w:r>
        <w:rPr>
          <w:rFonts w:ascii="Garamond" w:hAnsi="Garamond"/>
          <w:sz w:val="20"/>
          <w:szCs w:val="20"/>
          <w:lang w:val="en-US"/>
        </w:rPr>
        <w:t>,</w:t>
      </w:r>
      <w:r w:rsidRPr="00E91B5F">
        <w:rPr>
          <w:rFonts w:ascii="Garamond" w:hAnsi="Garamond"/>
          <w:sz w:val="20"/>
          <w:szCs w:val="20"/>
          <w:lang w:val="en-US"/>
        </w:rPr>
        <w:t xml:space="preserve"> which investigates whether judgments about metaphysical explanation are context sensitive. </w:t>
      </w:r>
    </w:p>
  </w:footnote>
  <w:footnote w:id="8">
    <w:p w14:paraId="68B4116D" w14:textId="77777777" w:rsidR="00546E76" w:rsidRPr="003343B1" w:rsidRDefault="00546E76" w:rsidP="00583D56">
      <w:pPr>
        <w:pStyle w:val="FootnoteText"/>
        <w:jc w:val="both"/>
        <w:rPr>
          <w:rFonts w:ascii="Garamond" w:hAnsi="Garamond"/>
          <w:sz w:val="20"/>
          <w:szCs w:val="20"/>
          <w:lang w:val="en-US"/>
        </w:rPr>
      </w:pPr>
      <w:r w:rsidRPr="003343B1">
        <w:rPr>
          <w:rStyle w:val="FootnoteReference"/>
          <w:rFonts w:ascii="Garamond" w:hAnsi="Garamond"/>
          <w:sz w:val="20"/>
          <w:szCs w:val="20"/>
        </w:rPr>
        <w:footnoteRef/>
      </w:r>
      <w:r w:rsidRPr="003343B1">
        <w:rPr>
          <w:rFonts w:ascii="Garamond" w:hAnsi="Garamond"/>
          <w:sz w:val="20"/>
          <w:szCs w:val="20"/>
        </w:rPr>
        <w:t xml:space="preserve"> Gopnik et al., </w:t>
      </w:r>
      <w:r>
        <w:rPr>
          <w:rFonts w:ascii="Garamond" w:hAnsi="Garamond"/>
          <w:sz w:val="20"/>
          <w:szCs w:val="20"/>
        </w:rPr>
        <w:t>(</w:t>
      </w:r>
      <w:r w:rsidRPr="003343B1">
        <w:rPr>
          <w:rFonts w:ascii="Garamond" w:hAnsi="Garamond"/>
          <w:sz w:val="20"/>
          <w:szCs w:val="20"/>
        </w:rPr>
        <w:t>2004</w:t>
      </w:r>
      <w:r>
        <w:rPr>
          <w:rFonts w:ascii="Garamond" w:hAnsi="Garamond"/>
          <w:sz w:val="20"/>
          <w:szCs w:val="20"/>
        </w:rPr>
        <w:t>),</w:t>
      </w:r>
      <w:r w:rsidRPr="003343B1">
        <w:rPr>
          <w:rFonts w:ascii="Garamond" w:hAnsi="Garamond"/>
          <w:sz w:val="20"/>
          <w:szCs w:val="20"/>
        </w:rPr>
        <w:t xml:space="preserve"> Steyvers, Tenenbaum, Wagenmakers &amp; Blum </w:t>
      </w:r>
      <w:r>
        <w:rPr>
          <w:rFonts w:ascii="Garamond" w:hAnsi="Garamond"/>
          <w:sz w:val="20"/>
          <w:szCs w:val="20"/>
        </w:rPr>
        <w:t>(</w:t>
      </w:r>
      <w:r w:rsidRPr="003343B1">
        <w:rPr>
          <w:rFonts w:ascii="Garamond" w:hAnsi="Garamond"/>
          <w:sz w:val="20"/>
          <w:szCs w:val="20"/>
        </w:rPr>
        <w:t>2003</w:t>
      </w:r>
      <w:r>
        <w:rPr>
          <w:rFonts w:ascii="Garamond" w:hAnsi="Garamond"/>
          <w:sz w:val="20"/>
          <w:szCs w:val="20"/>
        </w:rPr>
        <w:t>) and</w:t>
      </w:r>
      <w:r w:rsidRPr="003343B1">
        <w:rPr>
          <w:rFonts w:ascii="Garamond" w:hAnsi="Garamond"/>
          <w:sz w:val="20"/>
          <w:szCs w:val="20"/>
        </w:rPr>
        <w:t xml:space="preserve"> Sloman </w:t>
      </w:r>
      <w:r>
        <w:rPr>
          <w:rFonts w:ascii="Garamond" w:hAnsi="Garamond"/>
          <w:sz w:val="20"/>
          <w:szCs w:val="20"/>
        </w:rPr>
        <w:t>(</w:t>
      </w:r>
      <w:r w:rsidRPr="003343B1">
        <w:rPr>
          <w:rFonts w:ascii="Garamond" w:hAnsi="Garamond"/>
          <w:sz w:val="20"/>
          <w:szCs w:val="20"/>
        </w:rPr>
        <w:t>2005</w:t>
      </w:r>
      <w:r>
        <w:rPr>
          <w:rFonts w:ascii="Garamond" w:hAnsi="Garamond"/>
          <w:sz w:val="20"/>
          <w:szCs w:val="20"/>
        </w:rPr>
        <w:t>).</w:t>
      </w:r>
    </w:p>
  </w:footnote>
  <w:footnote w:id="9">
    <w:p w14:paraId="5F0D7C5B" w14:textId="77777777" w:rsidR="00546E76" w:rsidRPr="00C2502E" w:rsidRDefault="00546E76" w:rsidP="00583D56">
      <w:pPr>
        <w:pStyle w:val="FootnoteText"/>
        <w:jc w:val="both"/>
        <w:rPr>
          <w:rFonts w:ascii="Garamond" w:hAnsi="Garamond"/>
          <w:sz w:val="20"/>
          <w:szCs w:val="20"/>
          <w:lang w:val="en-US"/>
        </w:rPr>
      </w:pPr>
      <w:r w:rsidRPr="00C2502E">
        <w:rPr>
          <w:rStyle w:val="FootnoteReference"/>
          <w:rFonts w:ascii="Garamond" w:hAnsi="Garamond"/>
          <w:sz w:val="20"/>
          <w:szCs w:val="20"/>
        </w:rPr>
        <w:footnoteRef/>
      </w:r>
      <w:r w:rsidRPr="00C2502E">
        <w:rPr>
          <w:rFonts w:ascii="Garamond" w:hAnsi="Garamond"/>
          <w:sz w:val="20"/>
          <w:szCs w:val="20"/>
        </w:rPr>
        <w:t xml:space="preserve"> </w:t>
      </w:r>
      <w:r w:rsidRPr="00BB3D9E">
        <w:rPr>
          <w:rFonts w:ascii="Garamond" w:hAnsi="Garamond"/>
          <w:sz w:val="20"/>
          <w:szCs w:val="20"/>
        </w:rPr>
        <w:t xml:space="preserve">Einhorn &amp; Hogarth </w:t>
      </w:r>
      <w:r>
        <w:rPr>
          <w:rFonts w:ascii="Garamond" w:hAnsi="Garamond"/>
          <w:sz w:val="20"/>
          <w:szCs w:val="20"/>
        </w:rPr>
        <w:t>(</w:t>
      </w:r>
      <w:r w:rsidRPr="00BB3D9E">
        <w:rPr>
          <w:rFonts w:ascii="Garamond" w:hAnsi="Garamond"/>
          <w:sz w:val="20"/>
          <w:szCs w:val="20"/>
        </w:rPr>
        <w:t>1986</w:t>
      </w:r>
      <w:r>
        <w:rPr>
          <w:rFonts w:ascii="Garamond" w:hAnsi="Garamond"/>
          <w:sz w:val="20"/>
          <w:szCs w:val="20"/>
        </w:rPr>
        <w:t>) and</w:t>
      </w:r>
      <w:r w:rsidRPr="00BB3D9E">
        <w:rPr>
          <w:rFonts w:ascii="Garamond" w:hAnsi="Garamond"/>
          <w:sz w:val="20"/>
          <w:szCs w:val="20"/>
        </w:rPr>
        <w:t xml:space="preserve"> Murphy &amp; Medin </w:t>
      </w:r>
      <w:r>
        <w:rPr>
          <w:rFonts w:ascii="Garamond" w:hAnsi="Garamond"/>
          <w:sz w:val="20"/>
          <w:szCs w:val="20"/>
        </w:rPr>
        <w:t>(</w:t>
      </w:r>
      <w:r w:rsidRPr="00BB3D9E">
        <w:rPr>
          <w:rFonts w:ascii="Garamond" w:hAnsi="Garamond"/>
          <w:sz w:val="20"/>
          <w:szCs w:val="20"/>
        </w:rPr>
        <w:t>1985</w:t>
      </w:r>
      <w:r>
        <w:rPr>
          <w:rFonts w:ascii="Garamond" w:hAnsi="Garamond"/>
          <w:sz w:val="20"/>
          <w:szCs w:val="20"/>
        </w:rPr>
        <w:t>).</w:t>
      </w:r>
    </w:p>
  </w:footnote>
  <w:footnote w:id="10">
    <w:p w14:paraId="6EE81F83" w14:textId="01AEDE29" w:rsidR="00546E76" w:rsidRPr="00186A39" w:rsidRDefault="00546E76" w:rsidP="00676FEB">
      <w:pPr>
        <w:pStyle w:val="FootnoteText"/>
        <w:jc w:val="both"/>
        <w:rPr>
          <w:lang w:val="en-US"/>
        </w:rPr>
      </w:pPr>
      <w:r>
        <w:rPr>
          <w:rStyle w:val="FootnoteReference"/>
        </w:rPr>
        <w:footnoteRef/>
      </w:r>
      <w:r>
        <w:t xml:space="preserve"> </w:t>
      </w:r>
      <w:r w:rsidRPr="00186A39">
        <w:rPr>
          <w:rFonts w:ascii="Garamond" w:hAnsi="Garamond"/>
          <w:sz w:val="20"/>
          <w:szCs w:val="20"/>
          <w:lang w:val="en-US"/>
        </w:rPr>
        <w:t xml:space="preserve">This is an abstract characterization of the sentence participants respond to, which has the form “Fred is stressed because he has high cortisol levels.’ Likewise for the other sentences in our predictions. </w:t>
      </w:r>
    </w:p>
  </w:footnote>
  <w:footnote w:id="11">
    <w:p w14:paraId="10A0221F" w14:textId="77777777" w:rsidR="00546E76" w:rsidRPr="0030771F" w:rsidRDefault="00546E76" w:rsidP="00583D56">
      <w:pPr>
        <w:pStyle w:val="FootnoteText"/>
        <w:jc w:val="both"/>
        <w:rPr>
          <w:rFonts w:ascii="Garamond" w:hAnsi="Garamond"/>
          <w:sz w:val="20"/>
          <w:szCs w:val="20"/>
          <w:lang w:val="en-US"/>
        </w:rPr>
      </w:pPr>
      <w:r w:rsidRPr="0030771F">
        <w:rPr>
          <w:rStyle w:val="FootnoteReference"/>
          <w:rFonts w:ascii="Garamond" w:hAnsi="Garamond"/>
          <w:sz w:val="20"/>
          <w:szCs w:val="20"/>
        </w:rPr>
        <w:footnoteRef/>
      </w:r>
      <w:r w:rsidRPr="0030771F">
        <w:rPr>
          <w:rFonts w:ascii="Garamond" w:hAnsi="Garamond"/>
          <w:sz w:val="20"/>
          <w:szCs w:val="20"/>
        </w:rPr>
        <w:t xml:space="preserve"> </w:t>
      </w:r>
      <w:r w:rsidRPr="0030771F">
        <w:rPr>
          <w:rFonts w:ascii="Garamond" w:hAnsi="Garamond"/>
          <w:sz w:val="20"/>
          <w:szCs w:val="20"/>
          <w:lang w:val="en-US"/>
        </w:rPr>
        <w:t xml:space="preserve">These are people in a large database who partake in a range of online experiments, usually in psychology, behavioral economics and sociology, for monetary compensation. While they have significant experience in completing online experiments, there is little reason to think that these people will have a particular interest in, or knowledge of, philosophy. </w:t>
      </w:r>
    </w:p>
  </w:footnote>
  <w:footnote w:id="12">
    <w:p w14:paraId="21E2E9CD" w14:textId="55E6976E" w:rsidR="00AA0F1A" w:rsidRPr="00A27454" w:rsidRDefault="00AA0F1A">
      <w:pPr>
        <w:pStyle w:val="FootnoteText"/>
        <w:rPr>
          <w:rFonts w:ascii="Garamond" w:hAnsi="Garamond"/>
          <w:sz w:val="20"/>
          <w:szCs w:val="20"/>
        </w:rPr>
      </w:pPr>
      <w:r w:rsidRPr="00A27454">
        <w:rPr>
          <w:rStyle w:val="FootnoteReference"/>
          <w:rFonts w:ascii="Garamond" w:hAnsi="Garamond"/>
          <w:sz w:val="20"/>
          <w:szCs w:val="20"/>
        </w:rPr>
        <w:footnoteRef/>
      </w:r>
      <w:r w:rsidRPr="00A27454">
        <w:rPr>
          <w:rFonts w:ascii="Garamond" w:hAnsi="Garamond"/>
          <w:sz w:val="20"/>
          <w:szCs w:val="20"/>
        </w:rPr>
        <w:t xml:space="preserve"> You </w:t>
      </w:r>
      <w:r w:rsidR="00B409DF">
        <w:rPr>
          <w:rFonts w:ascii="Garamond" w:hAnsi="Garamond"/>
          <w:sz w:val="20"/>
          <w:szCs w:val="20"/>
        </w:rPr>
        <w:t>m</w:t>
      </w:r>
      <w:r w:rsidR="009F2090">
        <w:rPr>
          <w:rFonts w:ascii="Garamond" w:hAnsi="Garamond"/>
          <w:sz w:val="20"/>
          <w:szCs w:val="20"/>
        </w:rPr>
        <w:t>ight</w:t>
      </w:r>
      <w:r w:rsidRPr="00A27454">
        <w:rPr>
          <w:rFonts w:ascii="Garamond" w:hAnsi="Garamond"/>
          <w:sz w:val="20"/>
          <w:szCs w:val="20"/>
        </w:rPr>
        <w:t xml:space="preserve"> wonder whether people’s background knowledge of psychology</w:t>
      </w:r>
      <w:r w:rsidR="000B513D">
        <w:rPr>
          <w:rFonts w:ascii="Garamond" w:hAnsi="Garamond"/>
          <w:sz w:val="20"/>
          <w:szCs w:val="20"/>
        </w:rPr>
        <w:t xml:space="preserve">, </w:t>
      </w:r>
      <w:r w:rsidR="00AB0552" w:rsidRPr="00A27454">
        <w:rPr>
          <w:rFonts w:ascii="Garamond" w:hAnsi="Garamond"/>
          <w:sz w:val="20"/>
          <w:szCs w:val="20"/>
        </w:rPr>
        <w:t>neuroscience,</w:t>
      </w:r>
      <w:r w:rsidRPr="00A27454">
        <w:rPr>
          <w:rFonts w:ascii="Garamond" w:hAnsi="Garamond"/>
          <w:sz w:val="20"/>
          <w:szCs w:val="20"/>
        </w:rPr>
        <w:t xml:space="preserve"> </w:t>
      </w:r>
      <w:r w:rsidR="009F2090">
        <w:rPr>
          <w:rFonts w:ascii="Garamond" w:hAnsi="Garamond"/>
          <w:sz w:val="20"/>
          <w:szCs w:val="20"/>
        </w:rPr>
        <w:t>and</w:t>
      </w:r>
      <w:r w:rsidRPr="00A27454">
        <w:rPr>
          <w:rFonts w:ascii="Garamond" w:hAnsi="Garamond"/>
          <w:sz w:val="20"/>
          <w:szCs w:val="20"/>
        </w:rPr>
        <w:t xml:space="preserve"> related areas, </w:t>
      </w:r>
      <w:r w:rsidR="0047120E">
        <w:rPr>
          <w:rFonts w:ascii="Garamond" w:hAnsi="Garamond"/>
          <w:sz w:val="20"/>
          <w:szCs w:val="20"/>
        </w:rPr>
        <w:t xml:space="preserve">would </w:t>
      </w:r>
      <w:r w:rsidR="00AB0552">
        <w:rPr>
          <w:rFonts w:ascii="Garamond" w:hAnsi="Garamond"/>
          <w:sz w:val="20"/>
          <w:szCs w:val="20"/>
        </w:rPr>
        <w:t>influence</w:t>
      </w:r>
      <w:r>
        <w:rPr>
          <w:rFonts w:ascii="Garamond" w:hAnsi="Garamond"/>
          <w:sz w:val="20"/>
          <w:szCs w:val="20"/>
        </w:rPr>
        <w:t xml:space="preserve"> their responses here. </w:t>
      </w:r>
      <w:r w:rsidRPr="00A27454">
        <w:rPr>
          <w:rFonts w:ascii="Garamond" w:hAnsi="Garamond"/>
          <w:sz w:val="20"/>
          <w:szCs w:val="20"/>
        </w:rPr>
        <w:t>This is an interesting sugges</w:t>
      </w:r>
      <w:r>
        <w:rPr>
          <w:rFonts w:ascii="Garamond" w:hAnsi="Garamond"/>
          <w:sz w:val="20"/>
          <w:szCs w:val="20"/>
        </w:rPr>
        <w:t>tion</w:t>
      </w:r>
      <w:r w:rsidR="00C76F0C">
        <w:rPr>
          <w:rFonts w:ascii="Garamond" w:hAnsi="Garamond"/>
          <w:sz w:val="20"/>
          <w:szCs w:val="20"/>
        </w:rPr>
        <w:t xml:space="preserve"> and would be worth investigating in future</w:t>
      </w:r>
      <w:r>
        <w:rPr>
          <w:rFonts w:ascii="Garamond" w:hAnsi="Garamond"/>
          <w:sz w:val="20"/>
          <w:szCs w:val="20"/>
        </w:rPr>
        <w:t>.</w:t>
      </w:r>
      <w:r w:rsidRPr="00A27454">
        <w:rPr>
          <w:rFonts w:ascii="Garamond" w:hAnsi="Garamond"/>
          <w:sz w:val="20"/>
          <w:szCs w:val="20"/>
        </w:rPr>
        <w:t xml:space="preserve"> </w:t>
      </w:r>
      <w:r w:rsidR="00FA773F">
        <w:rPr>
          <w:rFonts w:ascii="Garamond" w:hAnsi="Garamond"/>
          <w:sz w:val="20"/>
          <w:szCs w:val="20"/>
        </w:rPr>
        <w:t xml:space="preserve">In the </w:t>
      </w:r>
      <w:r w:rsidR="00B409DF">
        <w:rPr>
          <w:rFonts w:ascii="Garamond" w:hAnsi="Garamond"/>
          <w:sz w:val="20"/>
          <w:szCs w:val="20"/>
        </w:rPr>
        <w:t>current study,</w:t>
      </w:r>
      <w:r w:rsidRPr="00A27454">
        <w:rPr>
          <w:rFonts w:ascii="Garamond" w:hAnsi="Garamond"/>
          <w:sz w:val="20"/>
          <w:szCs w:val="20"/>
        </w:rPr>
        <w:t xml:space="preserve"> we think that the numbers of participants who would have </w:t>
      </w:r>
      <w:r w:rsidR="009F2090">
        <w:rPr>
          <w:rFonts w:ascii="Garamond" w:hAnsi="Garamond"/>
          <w:sz w:val="20"/>
          <w:szCs w:val="20"/>
        </w:rPr>
        <w:t>specialized</w:t>
      </w:r>
      <w:r w:rsidRPr="00A27454">
        <w:rPr>
          <w:rFonts w:ascii="Garamond" w:hAnsi="Garamond"/>
          <w:sz w:val="20"/>
          <w:szCs w:val="20"/>
        </w:rPr>
        <w:t xml:space="preserve"> knowledge </w:t>
      </w:r>
      <w:r w:rsidR="000C1FB5">
        <w:rPr>
          <w:rFonts w:ascii="Garamond" w:hAnsi="Garamond"/>
          <w:sz w:val="20"/>
          <w:szCs w:val="20"/>
        </w:rPr>
        <w:t xml:space="preserve">in these areas </w:t>
      </w:r>
      <w:r w:rsidRPr="00A27454">
        <w:rPr>
          <w:rFonts w:ascii="Garamond" w:hAnsi="Garamond"/>
          <w:sz w:val="20"/>
          <w:szCs w:val="20"/>
        </w:rPr>
        <w:t xml:space="preserve">is </w:t>
      </w:r>
      <w:r w:rsidR="0047120E">
        <w:rPr>
          <w:rFonts w:ascii="Garamond" w:hAnsi="Garamond"/>
          <w:sz w:val="20"/>
          <w:szCs w:val="20"/>
        </w:rPr>
        <w:t xml:space="preserve">very </w:t>
      </w:r>
      <w:r w:rsidRPr="00A27454">
        <w:rPr>
          <w:rFonts w:ascii="Garamond" w:hAnsi="Garamond"/>
          <w:sz w:val="20"/>
          <w:szCs w:val="20"/>
        </w:rPr>
        <w:t>like</w:t>
      </w:r>
      <w:r w:rsidR="004018E6">
        <w:rPr>
          <w:rFonts w:ascii="Garamond" w:hAnsi="Garamond"/>
          <w:sz w:val="20"/>
          <w:szCs w:val="20"/>
        </w:rPr>
        <w:t>ly</w:t>
      </w:r>
      <w:r w:rsidRPr="00A27454">
        <w:rPr>
          <w:rFonts w:ascii="Garamond" w:hAnsi="Garamond"/>
          <w:sz w:val="20"/>
          <w:szCs w:val="20"/>
        </w:rPr>
        <w:t xml:space="preserve"> to be </w:t>
      </w:r>
      <w:r w:rsidR="004018E6" w:rsidRPr="00A27454">
        <w:rPr>
          <w:rFonts w:ascii="Garamond" w:hAnsi="Garamond"/>
          <w:sz w:val="20"/>
          <w:szCs w:val="20"/>
        </w:rPr>
        <w:t>low</w:t>
      </w:r>
      <w:r w:rsidRPr="00A27454">
        <w:rPr>
          <w:rFonts w:ascii="Garamond" w:hAnsi="Garamond"/>
          <w:sz w:val="20"/>
          <w:szCs w:val="20"/>
        </w:rPr>
        <w:t xml:space="preserve">, and so we think it unlikely that the </w:t>
      </w:r>
      <w:r w:rsidR="004018E6">
        <w:rPr>
          <w:rFonts w:ascii="Garamond" w:hAnsi="Garamond"/>
          <w:sz w:val="20"/>
          <w:szCs w:val="20"/>
        </w:rPr>
        <w:t xml:space="preserve">current </w:t>
      </w:r>
      <w:r w:rsidRPr="00A27454">
        <w:rPr>
          <w:rFonts w:ascii="Garamond" w:hAnsi="Garamond"/>
          <w:sz w:val="20"/>
          <w:szCs w:val="20"/>
        </w:rPr>
        <w:t xml:space="preserve">results would be </w:t>
      </w:r>
      <w:r w:rsidR="004018E6">
        <w:rPr>
          <w:rFonts w:ascii="Garamond" w:hAnsi="Garamond"/>
          <w:sz w:val="20"/>
          <w:szCs w:val="20"/>
        </w:rPr>
        <w:t>significantly</w:t>
      </w:r>
      <w:r w:rsidRPr="00A27454">
        <w:rPr>
          <w:rFonts w:ascii="Garamond" w:hAnsi="Garamond"/>
          <w:sz w:val="20"/>
          <w:szCs w:val="20"/>
        </w:rPr>
        <w:t xml:space="preserve"> impacted</w:t>
      </w:r>
      <w:r w:rsidR="004018E6">
        <w:rPr>
          <w:rFonts w:ascii="Garamond" w:hAnsi="Garamond"/>
          <w:sz w:val="20"/>
          <w:szCs w:val="20"/>
        </w:rPr>
        <w:t>.</w:t>
      </w:r>
    </w:p>
  </w:footnote>
  <w:footnote w:id="13">
    <w:p w14:paraId="28A229AF" w14:textId="30782AAE" w:rsidR="00BB2886" w:rsidRPr="00A27454" w:rsidRDefault="00756B35" w:rsidP="00BB2886">
      <w:pPr>
        <w:pStyle w:val="FootnoteText"/>
        <w:rPr>
          <w:rFonts w:ascii="Garamond" w:hAnsi="Garamond"/>
          <w:sz w:val="20"/>
          <w:szCs w:val="20"/>
        </w:rPr>
      </w:pPr>
      <w:r w:rsidRPr="00171586">
        <w:rPr>
          <w:rStyle w:val="FootnoteReference"/>
          <w:rFonts w:ascii="Garamond" w:hAnsi="Garamond"/>
          <w:sz w:val="20"/>
          <w:szCs w:val="20"/>
        </w:rPr>
        <w:footnoteRef/>
      </w:r>
      <w:r w:rsidRPr="00171586">
        <w:rPr>
          <w:rFonts w:ascii="Garamond" w:hAnsi="Garamond"/>
          <w:sz w:val="20"/>
          <w:szCs w:val="20"/>
        </w:rPr>
        <w:t xml:space="preserve"> </w:t>
      </w:r>
      <w:r w:rsidR="00060CE3">
        <w:rPr>
          <w:rFonts w:ascii="Garamond" w:hAnsi="Garamond"/>
          <w:sz w:val="20"/>
          <w:szCs w:val="20"/>
        </w:rPr>
        <w:t>Like</w:t>
      </w:r>
      <w:r w:rsidR="005D5C0D">
        <w:rPr>
          <w:rFonts w:ascii="Garamond" w:hAnsi="Garamond"/>
          <w:sz w:val="20"/>
          <w:szCs w:val="20"/>
        </w:rPr>
        <w:t xml:space="preserve"> </w:t>
      </w:r>
      <w:r w:rsidR="00B554EA">
        <w:rPr>
          <w:rFonts w:ascii="Garamond" w:hAnsi="Garamond"/>
          <w:sz w:val="20"/>
          <w:szCs w:val="20"/>
        </w:rPr>
        <w:t xml:space="preserve">with </w:t>
      </w:r>
      <w:r w:rsidR="00060CE3">
        <w:rPr>
          <w:rFonts w:ascii="Garamond" w:hAnsi="Garamond"/>
          <w:sz w:val="20"/>
          <w:szCs w:val="20"/>
        </w:rPr>
        <w:t>fn. 12, you</w:t>
      </w:r>
      <w:r w:rsidRPr="00171586">
        <w:rPr>
          <w:rFonts w:ascii="Garamond" w:hAnsi="Garamond"/>
          <w:sz w:val="20"/>
          <w:szCs w:val="20"/>
        </w:rPr>
        <w:t xml:space="preserve"> might wonder </w:t>
      </w:r>
      <w:r w:rsidR="00060CE3">
        <w:rPr>
          <w:rFonts w:ascii="Garamond" w:hAnsi="Garamond"/>
          <w:sz w:val="20"/>
          <w:szCs w:val="20"/>
        </w:rPr>
        <w:t>whether there</w:t>
      </w:r>
      <w:r w:rsidR="00B554EA">
        <w:rPr>
          <w:rFonts w:ascii="Garamond" w:hAnsi="Garamond"/>
          <w:sz w:val="20"/>
          <w:szCs w:val="20"/>
        </w:rPr>
        <w:t xml:space="preserve"> is</w:t>
      </w:r>
      <w:r w:rsidRPr="00171586">
        <w:rPr>
          <w:rFonts w:ascii="Garamond" w:hAnsi="Garamond"/>
          <w:sz w:val="20"/>
          <w:szCs w:val="20"/>
        </w:rPr>
        <w:t xml:space="preserve"> an association here, between people’s responses and either their religiosity </w:t>
      </w:r>
      <w:r w:rsidR="00B554EA">
        <w:rPr>
          <w:rFonts w:ascii="Garamond" w:hAnsi="Garamond"/>
          <w:sz w:val="20"/>
          <w:szCs w:val="20"/>
        </w:rPr>
        <w:t>(</w:t>
      </w:r>
      <w:r w:rsidRPr="00171586">
        <w:rPr>
          <w:rFonts w:ascii="Garamond" w:hAnsi="Garamond"/>
          <w:sz w:val="20"/>
          <w:szCs w:val="20"/>
        </w:rPr>
        <w:t>or religio</w:t>
      </w:r>
      <w:r w:rsidR="00171586">
        <w:rPr>
          <w:rFonts w:ascii="Garamond" w:hAnsi="Garamond"/>
          <w:sz w:val="20"/>
          <w:szCs w:val="20"/>
        </w:rPr>
        <w:t>us</w:t>
      </w:r>
      <w:r w:rsidR="00B554EA">
        <w:rPr>
          <w:rFonts w:ascii="Garamond" w:hAnsi="Garamond"/>
          <w:sz w:val="20"/>
          <w:szCs w:val="20"/>
        </w:rPr>
        <w:t xml:space="preserve"> belief)</w:t>
      </w:r>
      <w:r w:rsidR="00CD4D1A">
        <w:rPr>
          <w:rFonts w:ascii="Garamond" w:hAnsi="Garamond"/>
          <w:sz w:val="20"/>
          <w:szCs w:val="20"/>
        </w:rPr>
        <w:t>.</w:t>
      </w:r>
      <w:r w:rsidRPr="00171586">
        <w:rPr>
          <w:rFonts w:ascii="Garamond" w:hAnsi="Garamond"/>
          <w:sz w:val="20"/>
          <w:szCs w:val="20"/>
        </w:rPr>
        <w:t xml:space="preserve"> </w:t>
      </w:r>
      <w:r w:rsidR="00C77564">
        <w:rPr>
          <w:rFonts w:ascii="Garamond" w:hAnsi="Garamond"/>
          <w:sz w:val="20"/>
          <w:szCs w:val="20"/>
        </w:rPr>
        <w:t xml:space="preserve">This too would be worth investigating in future. </w:t>
      </w:r>
      <w:r w:rsidR="00CD4D1A">
        <w:rPr>
          <w:rFonts w:ascii="Garamond" w:hAnsi="Garamond"/>
          <w:sz w:val="20"/>
          <w:szCs w:val="20"/>
        </w:rPr>
        <w:t>However, while d</w:t>
      </w:r>
      <w:r w:rsidR="005B2DC0">
        <w:rPr>
          <w:rFonts w:ascii="Garamond" w:hAnsi="Garamond"/>
          <w:sz w:val="20"/>
          <w:szCs w:val="20"/>
        </w:rPr>
        <w:t xml:space="preserve">ifferent </w:t>
      </w:r>
      <w:r w:rsidR="00DB7316">
        <w:rPr>
          <w:rFonts w:ascii="Garamond" w:hAnsi="Garamond"/>
          <w:sz w:val="20"/>
          <w:szCs w:val="20"/>
        </w:rPr>
        <w:t>religio</w:t>
      </w:r>
      <w:r w:rsidR="005B2DC0">
        <w:rPr>
          <w:rFonts w:ascii="Garamond" w:hAnsi="Garamond"/>
          <w:sz w:val="20"/>
          <w:szCs w:val="20"/>
        </w:rPr>
        <w:t>ns</w:t>
      </w:r>
      <w:r w:rsidR="00632714">
        <w:rPr>
          <w:rFonts w:ascii="Garamond" w:hAnsi="Garamond"/>
          <w:sz w:val="20"/>
          <w:szCs w:val="20"/>
        </w:rPr>
        <w:t xml:space="preserve"> </w:t>
      </w:r>
      <w:r w:rsidR="005B2DC0">
        <w:rPr>
          <w:rFonts w:ascii="Garamond" w:hAnsi="Garamond"/>
          <w:sz w:val="20"/>
          <w:szCs w:val="20"/>
        </w:rPr>
        <w:t>and denominations</w:t>
      </w:r>
      <w:r w:rsidR="008F56E3">
        <w:rPr>
          <w:rFonts w:ascii="Garamond" w:hAnsi="Garamond"/>
          <w:sz w:val="20"/>
          <w:szCs w:val="20"/>
        </w:rPr>
        <w:t xml:space="preserve"> </w:t>
      </w:r>
      <w:r w:rsidR="00F3638B">
        <w:rPr>
          <w:rFonts w:ascii="Garamond" w:hAnsi="Garamond"/>
          <w:sz w:val="20"/>
          <w:szCs w:val="20"/>
        </w:rPr>
        <w:t xml:space="preserve">do </w:t>
      </w:r>
      <w:r w:rsidR="008F56E3">
        <w:rPr>
          <w:rFonts w:ascii="Garamond" w:hAnsi="Garamond"/>
          <w:sz w:val="20"/>
          <w:szCs w:val="20"/>
        </w:rPr>
        <w:t>take a clear stance</w:t>
      </w:r>
      <w:r w:rsidR="00005904">
        <w:rPr>
          <w:rFonts w:ascii="Garamond" w:hAnsi="Garamond"/>
          <w:sz w:val="20"/>
          <w:szCs w:val="20"/>
        </w:rPr>
        <w:t xml:space="preserve"> </w:t>
      </w:r>
      <w:r w:rsidR="001C07A2">
        <w:rPr>
          <w:rFonts w:ascii="Garamond" w:hAnsi="Garamond"/>
          <w:sz w:val="20"/>
          <w:szCs w:val="20"/>
        </w:rPr>
        <w:t xml:space="preserve">regarding </w:t>
      </w:r>
      <w:r w:rsidR="008F56E3">
        <w:rPr>
          <w:rFonts w:ascii="Garamond" w:hAnsi="Garamond"/>
          <w:sz w:val="20"/>
          <w:szCs w:val="20"/>
        </w:rPr>
        <w:t>the</w:t>
      </w:r>
      <w:r w:rsidR="001D7735">
        <w:rPr>
          <w:rFonts w:ascii="Garamond" w:hAnsi="Garamond"/>
          <w:sz w:val="20"/>
          <w:szCs w:val="20"/>
        </w:rPr>
        <w:t xml:space="preserve"> correct </w:t>
      </w:r>
      <w:r w:rsidR="00005904">
        <w:rPr>
          <w:rFonts w:ascii="Garamond" w:hAnsi="Garamond"/>
          <w:sz w:val="20"/>
          <w:szCs w:val="20"/>
        </w:rPr>
        <w:t>direction of explanation in this case (i.e. Divine Command Theory)</w:t>
      </w:r>
      <w:r w:rsidR="00CD4D1A">
        <w:rPr>
          <w:rFonts w:ascii="Garamond" w:hAnsi="Garamond"/>
          <w:sz w:val="20"/>
          <w:szCs w:val="20"/>
        </w:rPr>
        <w:t xml:space="preserve"> </w:t>
      </w:r>
      <w:r w:rsidR="00816F19">
        <w:rPr>
          <w:rFonts w:ascii="Garamond" w:hAnsi="Garamond"/>
          <w:sz w:val="20"/>
          <w:szCs w:val="20"/>
        </w:rPr>
        <w:t>there is</w:t>
      </w:r>
      <w:r w:rsidR="00C77564">
        <w:rPr>
          <w:rFonts w:ascii="Garamond" w:hAnsi="Garamond"/>
          <w:sz w:val="20"/>
          <w:szCs w:val="20"/>
        </w:rPr>
        <w:t xml:space="preserve"> </w:t>
      </w:r>
      <w:r w:rsidR="00CD4D1A">
        <w:rPr>
          <w:rFonts w:ascii="Garamond" w:hAnsi="Garamond"/>
          <w:sz w:val="20"/>
          <w:szCs w:val="20"/>
        </w:rPr>
        <w:t xml:space="preserve">still persistent </w:t>
      </w:r>
      <w:r w:rsidR="00516C11">
        <w:rPr>
          <w:rFonts w:ascii="Garamond" w:hAnsi="Garamond"/>
          <w:sz w:val="20"/>
          <w:szCs w:val="20"/>
        </w:rPr>
        <w:t xml:space="preserve">disagreement </w:t>
      </w:r>
      <w:r w:rsidR="00C77564">
        <w:rPr>
          <w:rFonts w:ascii="Garamond" w:hAnsi="Garamond"/>
          <w:sz w:val="20"/>
          <w:szCs w:val="20"/>
        </w:rPr>
        <w:t xml:space="preserve">between them </w:t>
      </w:r>
      <w:r w:rsidR="00516C11">
        <w:rPr>
          <w:rFonts w:ascii="Garamond" w:hAnsi="Garamond"/>
          <w:sz w:val="20"/>
          <w:szCs w:val="20"/>
        </w:rPr>
        <w:t xml:space="preserve">regarding </w:t>
      </w:r>
      <w:r w:rsidR="00516C11">
        <w:rPr>
          <w:rFonts w:ascii="Garamond" w:hAnsi="Garamond"/>
          <w:i/>
          <w:iCs/>
          <w:sz w:val="20"/>
          <w:szCs w:val="20"/>
        </w:rPr>
        <w:t>which</w:t>
      </w:r>
      <w:r w:rsidR="00516C11">
        <w:rPr>
          <w:rFonts w:ascii="Garamond" w:hAnsi="Garamond"/>
          <w:sz w:val="20"/>
          <w:szCs w:val="20"/>
        </w:rPr>
        <w:t xml:space="preserve"> direction is </w:t>
      </w:r>
      <w:r w:rsidR="00CD4D1A">
        <w:rPr>
          <w:rFonts w:ascii="Garamond" w:hAnsi="Garamond"/>
          <w:sz w:val="20"/>
          <w:szCs w:val="20"/>
        </w:rPr>
        <w:t xml:space="preserve">the </w:t>
      </w:r>
      <w:r w:rsidR="00516C11">
        <w:rPr>
          <w:rFonts w:ascii="Garamond" w:hAnsi="Garamond"/>
          <w:sz w:val="20"/>
          <w:szCs w:val="20"/>
        </w:rPr>
        <w:t>correct</w:t>
      </w:r>
      <w:r w:rsidR="00CD4D1A">
        <w:rPr>
          <w:rFonts w:ascii="Garamond" w:hAnsi="Garamond"/>
          <w:sz w:val="20"/>
          <w:szCs w:val="20"/>
        </w:rPr>
        <w:t xml:space="preserve"> one</w:t>
      </w:r>
      <w:r w:rsidR="00AA195F">
        <w:rPr>
          <w:rFonts w:ascii="Garamond" w:hAnsi="Garamond"/>
          <w:sz w:val="20"/>
          <w:szCs w:val="20"/>
        </w:rPr>
        <w:t>.</w:t>
      </w:r>
    </w:p>
    <w:p w14:paraId="2F0304C1" w14:textId="7025F38A" w:rsidR="00756B35" w:rsidRPr="00171586" w:rsidRDefault="00756B35">
      <w:pPr>
        <w:pStyle w:val="FootnoteText"/>
        <w:rPr>
          <w:rFonts w:ascii="Garamond" w:hAnsi="Garamond"/>
          <w:sz w:val="20"/>
          <w:szCs w:val="20"/>
        </w:rPr>
      </w:pPr>
      <w:r w:rsidRPr="00171586">
        <w:rPr>
          <w:rFonts w:ascii="Garamond" w:hAnsi="Garamond"/>
          <w:sz w:val="20"/>
          <w:szCs w:val="20"/>
        </w:rPr>
        <w:t xml:space="preserve"> </w:t>
      </w:r>
    </w:p>
  </w:footnote>
  <w:footnote w:id="14">
    <w:p w14:paraId="7FF19AAD" w14:textId="77777777" w:rsidR="006D7650" w:rsidRPr="0082534A" w:rsidRDefault="006D7650" w:rsidP="006D7650">
      <w:pPr>
        <w:pStyle w:val="FootnoteText"/>
        <w:jc w:val="both"/>
        <w:rPr>
          <w:rFonts w:ascii="Garamond" w:hAnsi="Garamond"/>
          <w:sz w:val="20"/>
          <w:szCs w:val="20"/>
        </w:rPr>
      </w:pPr>
      <w:r w:rsidRPr="0082534A">
        <w:rPr>
          <w:rStyle w:val="FootnoteReference"/>
          <w:rFonts w:ascii="Garamond" w:hAnsi="Garamond"/>
          <w:sz w:val="20"/>
          <w:szCs w:val="20"/>
        </w:rPr>
        <w:footnoteRef/>
      </w:r>
      <w:r w:rsidRPr="0082534A">
        <w:rPr>
          <w:rFonts w:ascii="Garamond" w:hAnsi="Garamond"/>
          <w:sz w:val="20"/>
          <w:szCs w:val="20"/>
        </w:rPr>
        <w:t xml:space="preserve"> With thanks to an anonymous referee for pressing us further on this issue. </w:t>
      </w:r>
    </w:p>
  </w:footnote>
  <w:footnote w:id="15">
    <w:p w14:paraId="72C7DE86" w14:textId="77777777" w:rsidR="006D7650" w:rsidRPr="0082534A" w:rsidRDefault="006D7650" w:rsidP="006D7650">
      <w:pPr>
        <w:pStyle w:val="FootnoteText"/>
        <w:jc w:val="both"/>
        <w:rPr>
          <w:rFonts w:ascii="Garamond" w:hAnsi="Garamond"/>
          <w:sz w:val="20"/>
          <w:szCs w:val="20"/>
        </w:rPr>
      </w:pPr>
      <w:r w:rsidRPr="0082534A">
        <w:rPr>
          <w:rStyle w:val="FootnoteReference"/>
          <w:rFonts w:ascii="Garamond" w:hAnsi="Garamond"/>
          <w:sz w:val="20"/>
          <w:szCs w:val="20"/>
        </w:rPr>
        <w:footnoteRef/>
      </w:r>
      <w:r w:rsidRPr="0082534A">
        <w:rPr>
          <w:rFonts w:ascii="Garamond" w:hAnsi="Garamond"/>
          <w:sz w:val="20"/>
          <w:szCs w:val="20"/>
        </w:rPr>
        <w:t xml:space="preserve"> For discussion see Evans (2012) and Berker (2018). </w:t>
      </w:r>
    </w:p>
  </w:footnote>
  <w:footnote w:id="16">
    <w:p w14:paraId="78B0A84C" w14:textId="77777777" w:rsidR="006D7650" w:rsidRPr="0082534A" w:rsidRDefault="006D7650" w:rsidP="006D7650">
      <w:pPr>
        <w:pStyle w:val="FootnoteText"/>
        <w:jc w:val="both"/>
        <w:rPr>
          <w:rFonts w:ascii="Garamond" w:hAnsi="Garamond"/>
          <w:sz w:val="20"/>
          <w:szCs w:val="20"/>
        </w:rPr>
      </w:pPr>
      <w:r w:rsidRPr="0082534A">
        <w:rPr>
          <w:rStyle w:val="FootnoteReference"/>
          <w:rFonts w:ascii="Garamond" w:hAnsi="Garamond"/>
          <w:sz w:val="20"/>
          <w:szCs w:val="20"/>
        </w:rPr>
        <w:footnoteRef/>
      </w:r>
      <w:r w:rsidRPr="0082534A">
        <w:rPr>
          <w:rFonts w:ascii="Garamond" w:hAnsi="Garamond"/>
          <w:sz w:val="20"/>
          <w:szCs w:val="20"/>
        </w:rPr>
        <w:t xml:space="preserve"> At least, on the assumption that you do not think that what it is for something to be red </w:t>
      </w:r>
      <w:r w:rsidRPr="0082534A">
        <w:rPr>
          <w:rFonts w:ascii="Garamond" w:hAnsi="Garamond"/>
          <w:i/>
          <w:iCs/>
          <w:sz w:val="20"/>
          <w:szCs w:val="20"/>
        </w:rPr>
        <w:t>just is</w:t>
      </w:r>
      <w:r w:rsidRPr="0082534A">
        <w:rPr>
          <w:rFonts w:ascii="Garamond" w:hAnsi="Garamond"/>
          <w:sz w:val="20"/>
          <w:szCs w:val="20"/>
        </w:rPr>
        <w:t xml:space="preserve"> for to look red under certain conditions. </w:t>
      </w:r>
    </w:p>
  </w:footnote>
  <w:footnote w:id="17">
    <w:p w14:paraId="17E01E30" w14:textId="6546E7E9" w:rsidR="003043A1" w:rsidRPr="003043A1" w:rsidRDefault="003043A1">
      <w:pPr>
        <w:pStyle w:val="FootnoteText"/>
        <w:rPr>
          <w:rFonts w:ascii="Garamond" w:hAnsi="Garamond"/>
          <w:sz w:val="20"/>
          <w:szCs w:val="20"/>
        </w:rPr>
      </w:pPr>
      <w:r w:rsidRPr="003043A1">
        <w:rPr>
          <w:rStyle w:val="FootnoteReference"/>
          <w:rFonts w:ascii="Garamond" w:hAnsi="Garamond"/>
          <w:sz w:val="20"/>
          <w:szCs w:val="20"/>
        </w:rPr>
        <w:footnoteRef/>
      </w:r>
      <w:r w:rsidRPr="003043A1">
        <w:rPr>
          <w:rFonts w:ascii="Garamond" w:hAnsi="Garamond"/>
          <w:sz w:val="20"/>
          <w:szCs w:val="20"/>
        </w:rPr>
        <w:t xml:space="preserve"> One might worry that in the God/good vignette it is not specified that the prayer in fact changes God’s mind. However, we take it that even if participants did not come to believe that the prayer changed God’s mind, that the intervention that proceeds via God’s mental states is, in this vignette, made salient as compared to an intervention on what is good. Indeed, that seems to be borne out by the results here</w:t>
      </w:r>
      <w:r>
        <w:rPr>
          <w:rFonts w:ascii="Garamond" w:hAnsi="Garamond"/>
          <w:sz w:val="20"/>
          <w:szCs w:val="20"/>
        </w:rPr>
        <w:t xml:space="preserve"> which found an effect of congruence on peoples’ judgements. </w:t>
      </w:r>
      <w:r w:rsidRPr="003043A1">
        <w:rPr>
          <w:rFonts w:ascii="Garamond" w:hAnsi="Garamond"/>
          <w:sz w:val="20"/>
          <w:szCs w:val="20"/>
        </w:rPr>
        <w:t xml:space="preserve"> </w:t>
      </w:r>
    </w:p>
  </w:footnote>
  <w:footnote w:id="18">
    <w:p w14:paraId="5287D607" w14:textId="77777777" w:rsidR="00F55CDC" w:rsidRPr="0082534A" w:rsidRDefault="00F55CDC" w:rsidP="00F55CDC">
      <w:pPr>
        <w:pStyle w:val="FootnoteText"/>
        <w:jc w:val="both"/>
        <w:rPr>
          <w:rFonts w:ascii="Garamond" w:hAnsi="Garamond"/>
          <w:sz w:val="20"/>
          <w:szCs w:val="20"/>
        </w:rPr>
      </w:pPr>
      <w:r w:rsidRPr="0082534A">
        <w:rPr>
          <w:rStyle w:val="FootnoteReference"/>
          <w:rFonts w:ascii="Garamond" w:hAnsi="Garamond"/>
          <w:sz w:val="20"/>
          <w:szCs w:val="20"/>
        </w:rPr>
        <w:footnoteRef/>
      </w:r>
      <w:r w:rsidRPr="0082534A">
        <w:rPr>
          <w:rFonts w:ascii="Garamond" w:hAnsi="Garamond"/>
          <w:sz w:val="20"/>
          <w:szCs w:val="20"/>
        </w:rPr>
        <w:t xml:space="preserve"> This case was suggested by an anonymous referee. </w:t>
      </w:r>
    </w:p>
  </w:footnote>
  <w:footnote w:id="19">
    <w:p w14:paraId="434E517E" w14:textId="77777777" w:rsidR="00546E76" w:rsidRPr="0077262B" w:rsidRDefault="00546E76" w:rsidP="00583D56">
      <w:pPr>
        <w:widowControl w:val="0"/>
        <w:autoSpaceDE w:val="0"/>
        <w:autoSpaceDN w:val="0"/>
        <w:adjustRightInd w:val="0"/>
        <w:spacing w:after="0"/>
        <w:jc w:val="both"/>
        <w:rPr>
          <w:rFonts w:ascii="Times New Roman" w:hAnsi="Times New Roman" w:cs="Times New Roman"/>
          <w:sz w:val="20"/>
          <w:szCs w:val="20"/>
          <w:lang w:val="en-US"/>
        </w:rPr>
      </w:pPr>
      <w:r w:rsidRPr="0077262B">
        <w:rPr>
          <w:rStyle w:val="FootnoteReference"/>
          <w:rFonts w:ascii="Garamond" w:hAnsi="Garamond"/>
        </w:rPr>
        <w:footnoteRef/>
      </w:r>
      <w:r w:rsidRPr="0077262B">
        <w:rPr>
          <w:rFonts w:ascii="Garamond" w:hAnsi="Garamond"/>
        </w:rPr>
        <w:t xml:space="preserve"> </w:t>
      </w:r>
      <w:r w:rsidRPr="00CE4BA4">
        <w:rPr>
          <w:rFonts w:ascii="Garamond" w:hAnsi="Garamond" w:cs="Times New Roman"/>
          <w:sz w:val="20"/>
          <w:szCs w:val="20"/>
          <w:lang w:val="en-US"/>
        </w:rPr>
        <w:t>Schaffer (2009), Cameron (2008), Audi (2012a), Raven</w:t>
      </w:r>
      <w:r w:rsidRPr="00E05CFD">
        <w:rPr>
          <w:rFonts w:ascii="Garamond" w:hAnsi="Garamond" w:cs="Times New Roman"/>
          <w:sz w:val="20"/>
          <w:szCs w:val="20"/>
          <w:lang w:val="en-US"/>
        </w:rPr>
        <w:t xml:space="preserve"> (2012) and Trogdon (2013</w:t>
      </w:r>
      <w:r w:rsidRPr="00936F88">
        <w:rPr>
          <w:rFonts w:ascii="Garamond" w:hAnsi="Garamond" w:cs="Times New Roman"/>
          <w:sz w:val="20"/>
          <w:szCs w:val="20"/>
          <w:lang w:val="en-US"/>
        </w:rPr>
        <w:t xml:space="preserve">) </w:t>
      </w:r>
      <w:r w:rsidRPr="0096104C">
        <w:rPr>
          <w:rFonts w:ascii="Garamond" w:hAnsi="Garamond" w:cs="Times New Roman"/>
          <w:sz w:val="20"/>
          <w:szCs w:val="20"/>
          <w:lang w:val="en-US"/>
        </w:rPr>
        <w:t>Fine (2012); Correia (2005).</w:t>
      </w:r>
    </w:p>
  </w:footnote>
  <w:footnote w:id="20">
    <w:p w14:paraId="2E992039" w14:textId="77777777" w:rsidR="00546E76" w:rsidRPr="0077262B" w:rsidRDefault="00546E76" w:rsidP="00583D56">
      <w:pPr>
        <w:pStyle w:val="FootnoteText"/>
        <w:jc w:val="both"/>
        <w:rPr>
          <w:rFonts w:ascii="Garamond" w:hAnsi="Garamond"/>
          <w:lang w:val="en-US"/>
        </w:rPr>
      </w:pPr>
      <w:r>
        <w:rPr>
          <w:rStyle w:val="FootnoteReference"/>
        </w:rPr>
        <w:footnoteRef/>
      </w:r>
      <w:r>
        <w:t xml:space="preserve"> </w:t>
      </w:r>
      <w:r w:rsidRPr="0077262B">
        <w:rPr>
          <w:rFonts w:ascii="Garamond" w:hAnsi="Garamond"/>
          <w:sz w:val="20"/>
          <w:szCs w:val="20"/>
          <w:lang w:val="en-US"/>
        </w:rPr>
        <w:t>For a variety of such approaches see Kovacs (</w:t>
      </w:r>
      <w:r>
        <w:rPr>
          <w:rFonts w:ascii="Garamond" w:hAnsi="Garamond"/>
          <w:sz w:val="20"/>
          <w:szCs w:val="20"/>
          <w:lang w:val="en-US"/>
        </w:rPr>
        <w:t>forthcoming</w:t>
      </w:r>
      <w:r w:rsidRPr="0077262B">
        <w:rPr>
          <w:rFonts w:ascii="Garamond" w:hAnsi="Garamond"/>
          <w:sz w:val="20"/>
          <w:szCs w:val="20"/>
          <w:lang w:val="en-US"/>
        </w:rPr>
        <w:t xml:space="preserve">) Miller and Norton (2017) Baron and Norton (2019), </w:t>
      </w:r>
      <w:r w:rsidRPr="0030771F">
        <w:rPr>
          <w:rFonts w:ascii="Garamond" w:hAnsi="Garamond"/>
          <w:sz w:val="20"/>
          <w:szCs w:val="20"/>
        </w:rPr>
        <w:t xml:space="preserve">Wilson (2014), Shaheen (2017), </w:t>
      </w:r>
      <w:r w:rsidRPr="0077262B">
        <w:rPr>
          <w:rFonts w:ascii="Garamond" w:hAnsi="Garamond"/>
          <w:sz w:val="20"/>
          <w:szCs w:val="20"/>
          <w:lang w:val="en-US"/>
        </w:rPr>
        <w:t>Bertrand (2019)</w:t>
      </w:r>
      <w:r>
        <w:rPr>
          <w:rFonts w:ascii="Garamond" w:hAnsi="Garamond"/>
          <w:sz w:val="20"/>
          <w:szCs w:val="20"/>
          <w:lang w:val="en-US"/>
        </w:rPr>
        <w:t>, Norton and Miller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15C"/>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A73FE"/>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07FE2"/>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76038"/>
    <w:multiLevelType w:val="hybridMultilevel"/>
    <w:tmpl w:val="435ECEE6"/>
    <w:lvl w:ilvl="0" w:tplc="068C6E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21514C"/>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0857EE"/>
    <w:multiLevelType w:val="hybridMultilevel"/>
    <w:tmpl w:val="76AC050C"/>
    <w:lvl w:ilvl="0" w:tplc="9FF64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1330C"/>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31FDB"/>
    <w:multiLevelType w:val="hybridMultilevel"/>
    <w:tmpl w:val="91D62AF2"/>
    <w:lvl w:ilvl="0" w:tplc="F5240B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611DB5"/>
    <w:multiLevelType w:val="hybridMultilevel"/>
    <w:tmpl w:val="720827FC"/>
    <w:lvl w:ilvl="0" w:tplc="2EDC01D4">
      <w:start w:val="1"/>
      <w:numFmt w:val="lowerLetter"/>
      <w:lvlText w:val="(%1)"/>
      <w:lvlJc w:val="left"/>
      <w:pPr>
        <w:ind w:left="720" w:hanging="360"/>
      </w:pPr>
      <w:rPr>
        <w:rFonts w:cs="Menl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6674906">
    <w:abstractNumId w:val="0"/>
  </w:num>
  <w:num w:numId="2" w16cid:durableId="463473285">
    <w:abstractNumId w:val="5"/>
  </w:num>
  <w:num w:numId="3" w16cid:durableId="222985844">
    <w:abstractNumId w:val="4"/>
  </w:num>
  <w:num w:numId="4" w16cid:durableId="103814281">
    <w:abstractNumId w:val="6"/>
  </w:num>
  <w:num w:numId="5" w16cid:durableId="1823082219">
    <w:abstractNumId w:val="2"/>
  </w:num>
  <w:num w:numId="6" w16cid:durableId="373236422">
    <w:abstractNumId w:val="8"/>
  </w:num>
  <w:num w:numId="7" w16cid:durableId="534736784">
    <w:abstractNumId w:val="1"/>
  </w:num>
  <w:num w:numId="8" w16cid:durableId="316499413">
    <w:abstractNumId w:val="7"/>
  </w:num>
  <w:num w:numId="9" w16cid:durableId="651787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5D5"/>
    <w:rsid w:val="00002307"/>
    <w:rsid w:val="0000268A"/>
    <w:rsid w:val="00002853"/>
    <w:rsid w:val="00003ADD"/>
    <w:rsid w:val="00003C1C"/>
    <w:rsid w:val="00004728"/>
    <w:rsid w:val="000049D1"/>
    <w:rsid w:val="00004BD4"/>
    <w:rsid w:val="00004C1D"/>
    <w:rsid w:val="000051A5"/>
    <w:rsid w:val="00005904"/>
    <w:rsid w:val="0000608B"/>
    <w:rsid w:val="000063E7"/>
    <w:rsid w:val="00006510"/>
    <w:rsid w:val="00006C87"/>
    <w:rsid w:val="00007C9A"/>
    <w:rsid w:val="00010A61"/>
    <w:rsid w:val="00012CF9"/>
    <w:rsid w:val="0001487B"/>
    <w:rsid w:val="0001515A"/>
    <w:rsid w:val="000152C2"/>
    <w:rsid w:val="000155A2"/>
    <w:rsid w:val="00020618"/>
    <w:rsid w:val="000211F8"/>
    <w:rsid w:val="000217CB"/>
    <w:rsid w:val="00021F27"/>
    <w:rsid w:val="0002258E"/>
    <w:rsid w:val="00023A75"/>
    <w:rsid w:val="00024A14"/>
    <w:rsid w:val="00024AA8"/>
    <w:rsid w:val="00025BB7"/>
    <w:rsid w:val="00025C18"/>
    <w:rsid w:val="00025F34"/>
    <w:rsid w:val="00027732"/>
    <w:rsid w:val="00027AD9"/>
    <w:rsid w:val="00030484"/>
    <w:rsid w:val="000311F3"/>
    <w:rsid w:val="0003253F"/>
    <w:rsid w:val="00032C74"/>
    <w:rsid w:val="00032E54"/>
    <w:rsid w:val="00033A2E"/>
    <w:rsid w:val="00034331"/>
    <w:rsid w:val="000346BD"/>
    <w:rsid w:val="00034831"/>
    <w:rsid w:val="0003533B"/>
    <w:rsid w:val="00035449"/>
    <w:rsid w:val="000358BD"/>
    <w:rsid w:val="0003667B"/>
    <w:rsid w:val="00036DCE"/>
    <w:rsid w:val="0003796C"/>
    <w:rsid w:val="00037D52"/>
    <w:rsid w:val="00040C7D"/>
    <w:rsid w:val="000418B5"/>
    <w:rsid w:val="000434A4"/>
    <w:rsid w:val="0004365C"/>
    <w:rsid w:val="00046239"/>
    <w:rsid w:val="00046DD0"/>
    <w:rsid w:val="00047D4E"/>
    <w:rsid w:val="00050AB5"/>
    <w:rsid w:val="00051424"/>
    <w:rsid w:val="00051607"/>
    <w:rsid w:val="00051615"/>
    <w:rsid w:val="0005220A"/>
    <w:rsid w:val="000534F6"/>
    <w:rsid w:val="000550EA"/>
    <w:rsid w:val="000552B1"/>
    <w:rsid w:val="000559F9"/>
    <w:rsid w:val="00055B7E"/>
    <w:rsid w:val="00055CE3"/>
    <w:rsid w:val="0005641E"/>
    <w:rsid w:val="00056FB5"/>
    <w:rsid w:val="00060CE3"/>
    <w:rsid w:val="0006178A"/>
    <w:rsid w:val="00062FF7"/>
    <w:rsid w:val="00063205"/>
    <w:rsid w:val="00063462"/>
    <w:rsid w:val="000640B3"/>
    <w:rsid w:val="00064B86"/>
    <w:rsid w:val="0006561B"/>
    <w:rsid w:val="00065A13"/>
    <w:rsid w:val="000663E0"/>
    <w:rsid w:val="000678F7"/>
    <w:rsid w:val="000702EB"/>
    <w:rsid w:val="000706EC"/>
    <w:rsid w:val="00071608"/>
    <w:rsid w:val="000718C0"/>
    <w:rsid w:val="00071C36"/>
    <w:rsid w:val="00071C3E"/>
    <w:rsid w:val="0007202E"/>
    <w:rsid w:val="000724F8"/>
    <w:rsid w:val="00073205"/>
    <w:rsid w:val="0007359B"/>
    <w:rsid w:val="0007370E"/>
    <w:rsid w:val="00073BE3"/>
    <w:rsid w:val="00075121"/>
    <w:rsid w:val="000751AF"/>
    <w:rsid w:val="0007583E"/>
    <w:rsid w:val="00075868"/>
    <w:rsid w:val="00075D99"/>
    <w:rsid w:val="00076440"/>
    <w:rsid w:val="00077643"/>
    <w:rsid w:val="00077F2D"/>
    <w:rsid w:val="0008041B"/>
    <w:rsid w:val="00080475"/>
    <w:rsid w:val="00080DC6"/>
    <w:rsid w:val="00081184"/>
    <w:rsid w:val="000819A7"/>
    <w:rsid w:val="00081EF3"/>
    <w:rsid w:val="00082D91"/>
    <w:rsid w:val="00083A9F"/>
    <w:rsid w:val="0008430D"/>
    <w:rsid w:val="00084589"/>
    <w:rsid w:val="00084D5F"/>
    <w:rsid w:val="000851AF"/>
    <w:rsid w:val="000862BD"/>
    <w:rsid w:val="0008643A"/>
    <w:rsid w:val="000901C6"/>
    <w:rsid w:val="000902A9"/>
    <w:rsid w:val="000905CD"/>
    <w:rsid w:val="00090DD8"/>
    <w:rsid w:val="0009149A"/>
    <w:rsid w:val="000914D0"/>
    <w:rsid w:val="000923D2"/>
    <w:rsid w:val="0009267A"/>
    <w:rsid w:val="00093CC4"/>
    <w:rsid w:val="00094112"/>
    <w:rsid w:val="000946B4"/>
    <w:rsid w:val="00094CF8"/>
    <w:rsid w:val="00095047"/>
    <w:rsid w:val="000953DD"/>
    <w:rsid w:val="00095760"/>
    <w:rsid w:val="00095D39"/>
    <w:rsid w:val="00096A97"/>
    <w:rsid w:val="00096AAA"/>
    <w:rsid w:val="00096B1B"/>
    <w:rsid w:val="0009747E"/>
    <w:rsid w:val="000A0311"/>
    <w:rsid w:val="000A1CEF"/>
    <w:rsid w:val="000A3C98"/>
    <w:rsid w:val="000A3E74"/>
    <w:rsid w:val="000A46C3"/>
    <w:rsid w:val="000A4B07"/>
    <w:rsid w:val="000A4CCF"/>
    <w:rsid w:val="000A5416"/>
    <w:rsid w:val="000A556A"/>
    <w:rsid w:val="000A5AAC"/>
    <w:rsid w:val="000A693E"/>
    <w:rsid w:val="000A7104"/>
    <w:rsid w:val="000A7CEA"/>
    <w:rsid w:val="000B0D84"/>
    <w:rsid w:val="000B0FF3"/>
    <w:rsid w:val="000B13BC"/>
    <w:rsid w:val="000B2888"/>
    <w:rsid w:val="000B362B"/>
    <w:rsid w:val="000B513D"/>
    <w:rsid w:val="000B5F53"/>
    <w:rsid w:val="000B61B4"/>
    <w:rsid w:val="000B64B8"/>
    <w:rsid w:val="000B7597"/>
    <w:rsid w:val="000C014B"/>
    <w:rsid w:val="000C1FB5"/>
    <w:rsid w:val="000C33F8"/>
    <w:rsid w:val="000C3B8A"/>
    <w:rsid w:val="000C462E"/>
    <w:rsid w:val="000C5F99"/>
    <w:rsid w:val="000C6541"/>
    <w:rsid w:val="000C7772"/>
    <w:rsid w:val="000C7DC9"/>
    <w:rsid w:val="000D0F50"/>
    <w:rsid w:val="000D2821"/>
    <w:rsid w:val="000D3DFD"/>
    <w:rsid w:val="000D49E0"/>
    <w:rsid w:val="000D4A0A"/>
    <w:rsid w:val="000D4A75"/>
    <w:rsid w:val="000D7353"/>
    <w:rsid w:val="000D7DF1"/>
    <w:rsid w:val="000E0AC4"/>
    <w:rsid w:val="000E1508"/>
    <w:rsid w:val="000E2D5A"/>
    <w:rsid w:val="000E316C"/>
    <w:rsid w:val="000E3474"/>
    <w:rsid w:val="000E37A3"/>
    <w:rsid w:val="000E432E"/>
    <w:rsid w:val="000E712F"/>
    <w:rsid w:val="000E77C0"/>
    <w:rsid w:val="000E7CCE"/>
    <w:rsid w:val="000E7EDB"/>
    <w:rsid w:val="000F0444"/>
    <w:rsid w:val="000F064C"/>
    <w:rsid w:val="000F0865"/>
    <w:rsid w:val="000F181A"/>
    <w:rsid w:val="000F20EB"/>
    <w:rsid w:val="000F3B91"/>
    <w:rsid w:val="000F3C1F"/>
    <w:rsid w:val="000F3EDB"/>
    <w:rsid w:val="000F53B0"/>
    <w:rsid w:val="000F542C"/>
    <w:rsid w:val="000F5D3F"/>
    <w:rsid w:val="000F6085"/>
    <w:rsid w:val="000F6800"/>
    <w:rsid w:val="000F6C4F"/>
    <w:rsid w:val="000F6D29"/>
    <w:rsid w:val="000F7DC9"/>
    <w:rsid w:val="001008E1"/>
    <w:rsid w:val="00101AC0"/>
    <w:rsid w:val="00101AC9"/>
    <w:rsid w:val="00101D32"/>
    <w:rsid w:val="00102284"/>
    <w:rsid w:val="0010284D"/>
    <w:rsid w:val="0010415F"/>
    <w:rsid w:val="001047D3"/>
    <w:rsid w:val="00107435"/>
    <w:rsid w:val="00107A6F"/>
    <w:rsid w:val="00107DAC"/>
    <w:rsid w:val="00111293"/>
    <w:rsid w:val="001113D7"/>
    <w:rsid w:val="0011142C"/>
    <w:rsid w:val="00111C62"/>
    <w:rsid w:val="00111F17"/>
    <w:rsid w:val="0011228E"/>
    <w:rsid w:val="00112637"/>
    <w:rsid w:val="001131B4"/>
    <w:rsid w:val="00113584"/>
    <w:rsid w:val="00114B39"/>
    <w:rsid w:val="00115582"/>
    <w:rsid w:val="0011679E"/>
    <w:rsid w:val="00116DAC"/>
    <w:rsid w:val="001172CF"/>
    <w:rsid w:val="00117AE9"/>
    <w:rsid w:val="001209BF"/>
    <w:rsid w:val="00121568"/>
    <w:rsid w:val="0012327E"/>
    <w:rsid w:val="00124009"/>
    <w:rsid w:val="001240DE"/>
    <w:rsid w:val="00126014"/>
    <w:rsid w:val="00126441"/>
    <w:rsid w:val="00130510"/>
    <w:rsid w:val="00130A8B"/>
    <w:rsid w:val="00130C6B"/>
    <w:rsid w:val="00132214"/>
    <w:rsid w:val="0013228B"/>
    <w:rsid w:val="0013288B"/>
    <w:rsid w:val="00133049"/>
    <w:rsid w:val="001335B4"/>
    <w:rsid w:val="0013363F"/>
    <w:rsid w:val="00133F82"/>
    <w:rsid w:val="001371B0"/>
    <w:rsid w:val="00137C90"/>
    <w:rsid w:val="001414D2"/>
    <w:rsid w:val="001425E8"/>
    <w:rsid w:val="0014269B"/>
    <w:rsid w:val="00144331"/>
    <w:rsid w:val="0014461C"/>
    <w:rsid w:val="0014540E"/>
    <w:rsid w:val="00145598"/>
    <w:rsid w:val="00147B35"/>
    <w:rsid w:val="00150D80"/>
    <w:rsid w:val="00151BA0"/>
    <w:rsid w:val="00152ACA"/>
    <w:rsid w:val="001553B6"/>
    <w:rsid w:val="00155DEE"/>
    <w:rsid w:val="0015624F"/>
    <w:rsid w:val="00157ABA"/>
    <w:rsid w:val="00157D19"/>
    <w:rsid w:val="0016003D"/>
    <w:rsid w:val="00160B6A"/>
    <w:rsid w:val="00160DC9"/>
    <w:rsid w:val="00160F54"/>
    <w:rsid w:val="001611A0"/>
    <w:rsid w:val="00162CBF"/>
    <w:rsid w:val="00164120"/>
    <w:rsid w:val="00165279"/>
    <w:rsid w:val="00165B85"/>
    <w:rsid w:val="00166107"/>
    <w:rsid w:val="00170322"/>
    <w:rsid w:val="00170675"/>
    <w:rsid w:val="00171586"/>
    <w:rsid w:val="00171806"/>
    <w:rsid w:val="00171AE7"/>
    <w:rsid w:val="00172619"/>
    <w:rsid w:val="001729FA"/>
    <w:rsid w:val="00172F2D"/>
    <w:rsid w:val="001733A6"/>
    <w:rsid w:val="0017403C"/>
    <w:rsid w:val="001740BF"/>
    <w:rsid w:val="001748D2"/>
    <w:rsid w:val="001767D6"/>
    <w:rsid w:val="00176884"/>
    <w:rsid w:val="001769BD"/>
    <w:rsid w:val="001778C1"/>
    <w:rsid w:val="00177BBC"/>
    <w:rsid w:val="00181180"/>
    <w:rsid w:val="0018169A"/>
    <w:rsid w:val="00181B94"/>
    <w:rsid w:val="001826D3"/>
    <w:rsid w:val="00182963"/>
    <w:rsid w:val="00182AE8"/>
    <w:rsid w:val="00184459"/>
    <w:rsid w:val="00185625"/>
    <w:rsid w:val="00186A39"/>
    <w:rsid w:val="00187DCD"/>
    <w:rsid w:val="00190B18"/>
    <w:rsid w:val="00190BDC"/>
    <w:rsid w:val="00190D93"/>
    <w:rsid w:val="00191CB9"/>
    <w:rsid w:val="00192064"/>
    <w:rsid w:val="001923C9"/>
    <w:rsid w:val="00192808"/>
    <w:rsid w:val="00193CAB"/>
    <w:rsid w:val="00194EAE"/>
    <w:rsid w:val="001959E9"/>
    <w:rsid w:val="00195CCE"/>
    <w:rsid w:val="00196844"/>
    <w:rsid w:val="001A04A0"/>
    <w:rsid w:val="001A0645"/>
    <w:rsid w:val="001A102A"/>
    <w:rsid w:val="001A2699"/>
    <w:rsid w:val="001A27C6"/>
    <w:rsid w:val="001A4AD8"/>
    <w:rsid w:val="001A586D"/>
    <w:rsid w:val="001B041F"/>
    <w:rsid w:val="001B1652"/>
    <w:rsid w:val="001B46E0"/>
    <w:rsid w:val="001B48CD"/>
    <w:rsid w:val="001B4D84"/>
    <w:rsid w:val="001C07A2"/>
    <w:rsid w:val="001C1A4D"/>
    <w:rsid w:val="001C1B14"/>
    <w:rsid w:val="001C27F7"/>
    <w:rsid w:val="001C3C2C"/>
    <w:rsid w:val="001C5694"/>
    <w:rsid w:val="001C76AF"/>
    <w:rsid w:val="001D01EC"/>
    <w:rsid w:val="001D0D26"/>
    <w:rsid w:val="001D0DEC"/>
    <w:rsid w:val="001D0EFD"/>
    <w:rsid w:val="001D111C"/>
    <w:rsid w:val="001D1630"/>
    <w:rsid w:val="001D2443"/>
    <w:rsid w:val="001D302F"/>
    <w:rsid w:val="001D3793"/>
    <w:rsid w:val="001D38BC"/>
    <w:rsid w:val="001D461F"/>
    <w:rsid w:val="001D4728"/>
    <w:rsid w:val="001D4D5B"/>
    <w:rsid w:val="001D5834"/>
    <w:rsid w:val="001D586E"/>
    <w:rsid w:val="001D5FB1"/>
    <w:rsid w:val="001D76B1"/>
    <w:rsid w:val="001D7735"/>
    <w:rsid w:val="001D7F5F"/>
    <w:rsid w:val="001E16C5"/>
    <w:rsid w:val="001E25A5"/>
    <w:rsid w:val="001E275F"/>
    <w:rsid w:val="001E4BD6"/>
    <w:rsid w:val="001E59DF"/>
    <w:rsid w:val="001E7401"/>
    <w:rsid w:val="001F0410"/>
    <w:rsid w:val="001F08F1"/>
    <w:rsid w:val="001F0E00"/>
    <w:rsid w:val="001F1A3A"/>
    <w:rsid w:val="001F1FBC"/>
    <w:rsid w:val="001F29E8"/>
    <w:rsid w:val="001F394F"/>
    <w:rsid w:val="001F3B9D"/>
    <w:rsid w:val="001F47AB"/>
    <w:rsid w:val="001F4E5E"/>
    <w:rsid w:val="001F65D2"/>
    <w:rsid w:val="001F694D"/>
    <w:rsid w:val="001F6DBC"/>
    <w:rsid w:val="001F6F6C"/>
    <w:rsid w:val="001F7086"/>
    <w:rsid w:val="001F7598"/>
    <w:rsid w:val="00200241"/>
    <w:rsid w:val="0020103F"/>
    <w:rsid w:val="002017CE"/>
    <w:rsid w:val="00201AB0"/>
    <w:rsid w:val="00203386"/>
    <w:rsid w:val="00203952"/>
    <w:rsid w:val="00203F88"/>
    <w:rsid w:val="002047DB"/>
    <w:rsid w:val="0020535E"/>
    <w:rsid w:val="00205DC3"/>
    <w:rsid w:val="002103D4"/>
    <w:rsid w:val="002107DC"/>
    <w:rsid w:val="00210F43"/>
    <w:rsid w:val="00211A95"/>
    <w:rsid w:val="00212461"/>
    <w:rsid w:val="002128B4"/>
    <w:rsid w:val="00213F55"/>
    <w:rsid w:val="00214674"/>
    <w:rsid w:val="00214711"/>
    <w:rsid w:val="00216E44"/>
    <w:rsid w:val="00217067"/>
    <w:rsid w:val="002174C9"/>
    <w:rsid w:val="00217ACD"/>
    <w:rsid w:val="00217CE7"/>
    <w:rsid w:val="00217EBB"/>
    <w:rsid w:val="0022018B"/>
    <w:rsid w:val="00220783"/>
    <w:rsid w:val="00220A47"/>
    <w:rsid w:val="002211E4"/>
    <w:rsid w:val="002212B0"/>
    <w:rsid w:val="00221A73"/>
    <w:rsid w:val="00222227"/>
    <w:rsid w:val="00222DC1"/>
    <w:rsid w:val="00223B84"/>
    <w:rsid w:val="00224900"/>
    <w:rsid w:val="00224BFB"/>
    <w:rsid w:val="00225FE5"/>
    <w:rsid w:val="00227007"/>
    <w:rsid w:val="002272E1"/>
    <w:rsid w:val="002273B3"/>
    <w:rsid w:val="0023071E"/>
    <w:rsid w:val="002308AD"/>
    <w:rsid w:val="0023169D"/>
    <w:rsid w:val="00231E88"/>
    <w:rsid w:val="00232698"/>
    <w:rsid w:val="00232ECC"/>
    <w:rsid w:val="00233D47"/>
    <w:rsid w:val="00235441"/>
    <w:rsid w:val="00235B9C"/>
    <w:rsid w:val="00236151"/>
    <w:rsid w:val="002364BD"/>
    <w:rsid w:val="00236A9E"/>
    <w:rsid w:val="00237002"/>
    <w:rsid w:val="002406F7"/>
    <w:rsid w:val="002409F9"/>
    <w:rsid w:val="00245C72"/>
    <w:rsid w:val="00245CDE"/>
    <w:rsid w:val="00245E30"/>
    <w:rsid w:val="00246398"/>
    <w:rsid w:val="0024680F"/>
    <w:rsid w:val="002469A3"/>
    <w:rsid w:val="002508D7"/>
    <w:rsid w:val="00252287"/>
    <w:rsid w:val="002536CC"/>
    <w:rsid w:val="0025452B"/>
    <w:rsid w:val="00256688"/>
    <w:rsid w:val="002566A2"/>
    <w:rsid w:val="00260099"/>
    <w:rsid w:val="00261048"/>
    <w:rsid w:val="002612C5"/>
    <w:rsid w:val="0026175A"/>
    <w:rsid w:val="00262288"/>
    <w:rsid w:val="002624B7"/>
    <w:rsid w:val="00263214"/>
    <w:rsid w:val="0026403B"/>
    <w:rsid w:val="0026436D"/>
    <w:rsid w:val="00264FF3"/>
    <w:rsid w:val="0026513C"/>
    <w:rsid w:val="00265B4C"/>
    <w:rsid w:val="00265B59"/>
    <w:rsid w:val="00267CC1"/>
    <w:rsid w:val="00270055"/>
    <w:rsid w:val="002719A2"/>
    <w:rsid w:val="00271F6E"/>
    <w:rsid w:val="00272617"/>
    <w:rsid w:val="00272A99"/>
    <w:rsid w:val="00273521"/>
    <w:rsid w:val="002738DC"/>
    <w:rsid w:val="00273994"/>
    <w:rsid w:val="00274289"/>
    <w:rsid w:val="002764E5"/>
    <w:rsid w:val="00276EC5"/>
    <w:rsid w:val="0027745D"/>
    <w:rsid w:val="00277C38"/>
    <w:rsid w:val="00277C68"/>
    <w:rsid w:val="002806EE"/>
    <w:rsid w:val="00281848"/>
    <w:rsid w:val="0028321A"/>
    <w:rsid w:val="00283ABE"/>
    <w:rsid w:val="0028423F"/>
    <w:rsid w:val="002855BC"/>
    <w:rsid w:val="00286CBA"/>
    <w:rsid w:val="00287198"/>
    <w:rsid w:val="00287605"/>
    <w:rsid w:val="00287B54"/>
    <w:rsid w:val="00290085"/>
    <w:rsid w:val="002909B4"/>
    <w:rsid w:val="002909CA"/>
    <w:rsid w:val="00290A57"/>
    <w:rsid w:val="00291BCB"/>
    <w:rsid w:val="00293183"/>
    <w:rsid w:val="00294615"/>
    <w:rsid w:val="00297700"/>
    <w:rsid w:val="002A07A1"/>
    <w:rsid w:val="002A184F"/>
    <w:rsid w:val="002A21A4"/>
    <w:rsid w:val="002A2A46"/>
    <w:rsid w:val="002A3733"/>
    <w:rsid w:val="002A5FEB"/>
    <w:rsid w:val="002A64F6"/>
    <w:rsid w:val="002A65B0"/>
    <w:rsid w:val="002A6E2E"/>
    <w:rsid w:val="002A77F6"/>
    <w:rsid w:val="002A7AB6"/>
    <w:rsid w:val="002A7B63"/>
    <w:rsid w:val="002A7B92"/>
    <w:rsid w:val="002A7B95"/>
    <w:rsid w:val="002A7F53"/>
    <w:rsid w:val="002B073E"/>
    <w:rsid w:val="002B0B8B"/>
    <w:rsid w:val="002B0C33"/>
    <w:rsid w:val="002B11CD"/>
    <w:rsid w:val="002B2A68"/>
    <w:rsid w:val="002B2F73"/>
    <w:rsid w:val="002B326A"/>
    <w:rsid w:val="002B46EF"/>
    <w:rsid w:val="002B470F"/>
    <w:rsid w:val="002B473B"/>
    <w:rsid w:val="002B68CE"/>
    <w:rsid w:val="002B6F26"/>
    <w:rsid w:val="002B72EF"/>
    <w:rsid w:val="002B7B96"/>
    <w:rsid w:val="002B7DD8"/>
    <w:rsid w:val="002B7E63"/>
    <w:rsid w:val="002C06E3"/>
    <w:rsid w:val="002C0A91"/>
    <w:rsid w:val="002C1AB9"/>
    <w:rsid w:val="002C215C"/>
    <w:rsid w:val="002C2EDD"/>
    <w:rsid w:val="002C2FB8"/>
    <w:rsid w:val="002C42FD"/>
    <w:rsid w:val="002C477F"/>
    <w:rsid w:val="002C4ADB"/>
    <w:rsid w:val="002C56B1"/>
    <w:rsid w:val="002C5944"/>
    <w:rsid w:val="002C70C6"/>
    <w:rsid w:val="002C7238"/>
    <w:rsid w:val="002D0338"/>
    <w:rsid w:val="002D1BD8"/>
    <w:rsid w:val="002D4709"/>
    <w:rsid w:val="002D70D6"/>
    <w:rsid w:val="002D75D3"/>
    <w:rsid w:val="002D77BA"/>
    <w:rsid w:val="002E1D2C"/>
    <w:rsid w:val="002E3525"/>
    <w:rsid w:val="002E3867"/>
    <w:rsid w:val="002E3FB8"/>
    <w:rsid w:val="002E4048"/>
    <w:rsid w:val="002E4CEB"/>
    <w:rsid w:val="002E4E60"/>
    <w:rsid w:val="002E57F8"/>
    <w:rsid w:val="002E5E86"/>
    <w:rsid w:val="002E661F"/>
    <w:rsid w:val="002E7906"/>
    <w:rsid w:val="002E7B7F"/>
    <w:rsid w:val="002E7D62"/>
    <w:rsid w:val="002F07CE"/>
    <w:rsid w:val="002F16C3"/>
    <w:rsid w:val="002F1A6B"/>
    <w:rsid w:val="002F355B"/>
    <w:rsid w:val="002F413F"/>
    <w:rsid w:val="002F4D79"/>
    <w:rsid w:val="002F4E5B"/>
    <w:rsid w:val="002F5038"/>
    <w:rsid w:val="002F59B7"/>
    <w:rsid w:val="002F61E3"/>
    <w:rsid w:val="002F6833"/>
    <w:rsid w:val="002F7920"/>
    <w:rsid w:val="002F7EEE"/>
    <w:rsid w:val="00300B07"/>
    <w:rsid w:val="00300C9D"/>
    <w:rsid w:val="00300FFB"/>
    <w:rsid w:val="003015CB"/>
    <w:rsid w:val="00302C28"/>
    <w:rsid w:val="00303531"/>
    <w:rsid w:val="003043A1"/>
    <w:rsid w:val="00304498"/>
    <w:rsid w:val="003055DF"/>
    <w:rsid w:val="00305707"/>
    <w:rsid w:val="00306E25"/>
    <w:rsid w:val="0030771F"/>
    <w:rsid w:val="0031051A"/>
    <w:rsid w:val="00311ADF"/>
    <w:rsid w:val="00312C26"/>
    <w:rsid w:val="00313B3F"/>
    <w:rsid w:val="003149BB"/>
    <w:rsid w:val="00315695"/>
    <w:rsid w:val="00315CEE"/>
    <w:rsid w:val="00316451"/>
    <w:rsid w:val="00316FF9"/>
    <w:rsid w:val="003177D7"/>
    <w:rsid w:val="003179CA"/>
    <w:rsid w:val="003179DC"/>
    <w:rsid w:val="00317C57"/>
    <w:rsid w:val="00317F15"/>
    <w:rsid w:val="00320329"/>
    <w:rsid w:val="003210BA"/>
    <w:rsid w:val="0032149B"/>
    <w:rsid w:val="003217C5"/>
    <w:rsid w:val="003228F9"/>
    <w:rsid w:val="00322973"/>
    <w:rsid w:val="00323D4B"/>
    <w:rsid w:val="0032492A"/>
    <w:rsid w:val="00325507"/>
    <w:rsid w:val="00326B3C"/>
    <w:rsid w:val="00330A61"/>
    <w:rsid w:val="00331A58"/>
    <w:rsid w:val="003329B8"/>
    <w:rsid w:val="00333193"/>
    <w:rsid w:val="0033351F"/>
    <w:rsid w:val="003337D2"/>
    <w:rsid w:val="00333DB5"/>
    <w:rsid w:val="00333E0F"/>
    <w:rsid w:val="0033484F"/>
    <w:rsid w:val="00334D8A"/>
    <w:rsid w:val="003353B5"/>
    <w:rsid w:val="0033633E"/>
    <w:rsid w:val="00337519"/>
    <w:rsid w:val="003405FB"/>
    <w:rsid w:val="003407EC"/>
    <w:rsid w:val="00340866"/>
    <w:rsid w:val="003417FF"/>
    <w:rsid w:val="00343872"/>
    <w:rsid w:val="00346B9F"/>
    <w:rsid w:val="00346FBC"/>
    <w:rsid w:val="0034740F"/>
    <w:rsid w:val="00347576"/>
    <w:rsid w:val="003479A1"/>
    <w:rsid w:val="003504A2"/>
    <w:rsid w:val="00350B8D"/>
    <w:rsid w:val="0035217B"/>
    <w:rsid w:val="0035360C"/>
    <w:rsid w:val="003551AD"/>
    <w:rsid w:val="00355596"/>
    <w:rsid w:val="003560FF"/>
    <w:rsid w:val="00357828"/>
    <w:rsid w:val="00357908"/>
    <w:rsid w:val="00360159"/>
    <w:rsid w:val="00360240"/>
    <w:rsid w:val="00360B99"/>
    <w:rsid w:val="0036268B"/>
    <w:rsid w:val="00362AEE"/>
    <w:rsid w:val="00364E5B"/>
    <w:rsid w:val="00365C08"/>
    <w:rsid w:val="00366357"/>
    <w:rsid w:val="0036680D"/>
    <w:rsid w:val="0036745B"/>
    <w:rsid w:val="00367B84"/>
    <w:rsid w:val="00370A8D"/>
    <w:rsid w:val="00371231"/>
    <w:rsid w:val="00371D49"/>
    <w:rsid w:val="00372774"/>
    <w:rsid w:val="00372D35"/>
    <w:rsid w:val="003732D7"/>
    <w:rsid w:val="00373383"/>
    <w:rsid w:val="00373532"/>
    <w:rsid w:val="003739F0"/>
    <w:rsid w:val="00373BC1"/>
    <w:rsid w:val="003749CE"/>
    <w:rsid w:val="003758E6"/>
    <w:rsid w:val="00375DA0"/>
    <w:rsid w:val="00375F59"/>
    <w:rsid w:val="003761D6"/>
    <w:rsid w:val="00377678"/>
    <w:rsid w:val="003800A8"/>
    <w:rsid w:val="003800D7"/>
    <w:rsid w:val="00380612"/>
    <w:rsid w:val="00380E8D"/>
    <w:rsid w:val="0038141A"/>
    <w:rsid w:val="003817D9"/>
    <w:rsid w:val="0038245F"/>
    <w:rsid w:val="003826F4"/>
    <w:rsid w:val="003854C8"/>
    <w:rsid w:val="0038591A"/>
    <w:rsid w:val="00385D46"/>
    <w:rsid w:val="003862BF"/>
    <w:rsid w:val="00386DE4"/>
    <w:rsid w:val="0038787E"/>
    <w:rsid w:val="00387A29"/>
    <w:rsid w:val="00387D73"/>
    <w:rsid w:val="003918E8"/>
    <w:rsid w:val="00396054"/>
    <w:rsid w:val="00397272"/>
    <w:rsid w:val="00397F6A"/>
    <w:rsid w:val="003A0F3A"/>
    <w:rsid w:val="003A12ED"/>
    <w:rsid w:val="003A14ED"/>
    <w:rsid w:val="003A158A"/>
    <w:rsid w:val="003A1841"/>
    <w:rsid w:val="003A223D"/>
    <w:rsid w:val="003A25B4"/>
    <w:rsid w:val="003A32A6"/>
    <w:rsid w:val="003A3B35"/>
    <w:rsid w:val="003A43D5"/>
    <w:rsid w:val="003A4DA3"/>
    <w:rsid w:val="003A5A1F"/>
    <w:rsid w:val="003A72F9"/>
    <w:rsid w:val="003A7337"/>
    <w:rsid w:val="003A7E60"/>
    <w:rsid w:val="003B0321"/>
    <w:rsid w:val="003B17D5"/>
    <w:rsid w:val="003B21B8"/>
    <w:rsid w:val="003B3A4D"/>
    <w:rsid w:val="003B4220"/>
    <w:rsid w:val="003B534A"/>
    <w:rsid w:val="003B54A4"/>
    <w:rsid w:val="003B628E"/>
    <w:rsid w:val="003C463A"/>
    <w:rsid w:val="003C4C53"/>
    <w:rsid w:val="003C5EE5"/>
    <w:rsid w:val="003C66FE"/>
    <w:rsid w:val="003C7328"/>
    <w:rsid w:val="003D0245"/>
    <w:rsid w:val="003D23B0"/>
    <w:rsid w:val="003D2A2D"/>
    <w:rsid w:val="003D499D"/>
    <w:rsid w:val="003D50B9"/>
    <w:rsid w:val="003D55BB"/>
    <w:rsid w:val="003D577C"/>
    <w:rsid w:val="003D62BB"/>
    <w:rsid w:val="003D6502"/>
    <w:rsid w:val="003D6EB4"/>
    <w:rsid w:val="003D7485"/>
    <w:rsid w:val="003D7CC5"/>
    <w:rsid w:val="003E2EF2"/>
    <w:rsid w:val="003E446E"/>
    <w:rsid w:val="003E457C"/>
    <w:rsid w:val="003E511C"/>
    <w:rsid w:val="003E5124"/>
    <w:rsid w:val="003E5B62"/>
    <w:rsid w:val="003E5B68"/>
    <w:rsid w:val="003F09E1"/>
    <w:rsid w:val="003F1A47"/>
    <w:rsid w:val="003F3800"/>
    <w:rsid w:val="003F4444"/>
    <w:rsid w:val="003F5FF5"/>
    <w:rsid w:val="003F6FCB"/>
    <w:rsid w:val="003F7CD8"/>
    <w:rsid w:val="0040059F"/>
    <w:rsid w:val="00400B48"/>
    <w:rsid w:val="004010B5"/>
    <w:rsid w:val="004018E6"/>
    <w:rsid w:val="0040275F"/>
    <w:rsid w:val="00402A88"/>
    <w:rsid w:val="0040355E"/>
    <w:rsid w:val="00404318"/>
    <w:rsid w:val="004066B0"/>
    <w:rsid w:val="00407C58"/>
    <w:rsid w:val="00410139"/>
    <w:rsid w:val="00412228"/>
    <w:rsid w:val="0041318B"/>
    <w:rsid w:val="00413DF2"/>
    <w:rsid w:val="0041457A"/>
    <w:rsid w:val="004148A3"/>
    <w:rsid w:val="0041564E"/>
    <w:rsid w:val="00415927"/>
    <w:rsid w:val="0041684A"/>
    <w:rsid w:val="00416A4D"/>
    <w:rsid w:val="00417F63"/>
    <w:rsid w:val="00420C71"/>
    <w:rsid w:val="00420CF7"/>
    <w:rsid w:val="00422FC6"/>
    <w:rsid w:val="0042339D"/>
    <w:rsid w:val="0042430B"/>
    <w:rsid w:val="00424622"/>
    <w:rsid w:val="00424D27"/>
    <w:rsid w:val="00426ACC"/>
    <w:rsid w:val="0043158D"/>
    <w:rsid w:val="004337EC"/>
    <w:rsid w:val="00434866"/>
    <w:rsid w:val="004369FE"/>
    <w:rsid w:val="00436FCA"/>
    <w:rsid w:val="00440F01"/>
    <w:rsid w:val="00441059"/>
    <w:rsid w:val="004414AD"/>
    <w:rsid w:val="00441C98"/>
    <w:rsid w:val="00443A34"/>
    <w:rsid w:val="004449DA"/>
    <w:rsid w:val="00444D2A"/>
    <w:rsid w:val="0044590A"/>
    <w:rsid w:val="00446144"/>
    <w:rsid w:val="00446154"/>
    <w:rsid w:val="004461D8"/>
    <w:rsid w:val="004502B1"/>
    <w:rsid w:val="0045041B"/>
    <w:rsid w:val="0045134A"/>
    <w:rsid w:val="00451726"/>
    <w:rsid w:val="0045228B"/>
    <w:rsid w:val="0045270B"/>
    <w:rsid w:val="004538AE"/>
    <w:rsid w:val="0045549C"/>
    <w:rsid w:val="004563AD"/>
    <w:rsid w:val="0045652D"/>
    <w:rsid w:val="00456CF6"/>
    <w:rsid w:val="004604B1"/>
    <w:rsid w:val="004613FD"/>
    <w:rsid w:val="00461468"/>
    <w:rsid w:val="004619DA"/>
    <w:rsid w:val="00461EC9"/>
    <w:rsid w:val="0046465B"/>
    <w:rsid w:val="004654D6"/>
    <w:rsid w:val="00470FE5"/>
    <w:rsid w:val="0047120E"/>
    <w:rsid w:val="00471CD4"/>
    <w:rsid w:val="0047589C"/>
    <w:rsid w:val="00475997"/>
    <w:rsid w:val="00476265"/>
    <w:rsid w:val="00476B5D"/>
    <w:rsid w:val="004775FC"/>
    <w:rsid w:val="0048089D"/>
    <w:rsid w:val="00480F35"/>
    <w:rsid w:val="00481AD9"/>
    <w:rsid w:val="00483CF3"/>
    <w:rsid w:val="00484E82"/>
    <w:rsid w:val="00485668"/>
    <w:rsid w:val="00486632"/>
    <w:rsid w:val="004871F8"/>
    <w:rsid w:val="00487DB3"/>
    <w:rsid w:val="004914CA"/>
    <w:rsid w:val="00492A94"/>
    <w:rsid w:val="00492DBE"/>
    <w:rsid w:val="00493E4E"/>
    <w:rsid w:val="004952DA"/>
    <w:rsid w:val="00496DEA"/>
    <w:rsid w:val="0049764D"/>
    <w:rsid w:val="004979D1"/>
    <w:rsid w:val="00497B44"/>
    <w:rsid w:val="00497D99"/>
    <w:rsid w:val="00497DBA"/>
    <w:rsid w:val="00497E0D"/>
    <w:rsid w:val="004A0DE9"/>
    <w:rsid w:val="004A0F89"/>
    <w:rsid w:val="004A1360"/>
    <w:rsid w:val="004A15D5"/>
    <w:rsid w:val="004A1FA1"/>
    <w:rsid w:val="004A2D4F"/>
    <w:rsid w:val="004A2FDC"/>
    <w:rsid w:val="004A3110"/>
    <w:rsid w:val="004A5CA9"/>
    <w:rsid w:val="004A63F7"/>
    <w:rsid w:val="004A65C4"/>
    <w:rsid w:val="004B0AAE"/>
    <w:rsid w:val="004B1FEF"/>
    <w:rsid w:val="004B531F"/>
    <w:rsid w:val="004B68A0"/>
    <w:rsid w:val="004B74FC"/>
    <w:rsid w:val="004B79EA"/>
    <w:rsid w:val="004B7A8E"/>
    <w:rsid w:val="004C18E1"/>
    <w:rsid w:val="004C2D4C"/>
    <w:rsid w:val="004C4929"/>
    <w:rsid w:val="004C4E00"/>
    <w:rsid w:val="004C4EB5"/>
    <w:rsid w:val="004C571B"/>
    <w:rsid w:val="004C59C3"/>
    <w:rsid w:val="004C7255"/>
    <w:rsid w:val="004C73AE"/>
    <w:rsid w:val="004C7586"/>
    <w:rsid w:val="004C798C"/>
    <w:rsid w:val="004D08DA"/>
    <w:rsid w:val="004D120E"/>
    <w:rsid w:val="004D1A15"/>
    <w:rsid w:val="004D2DC4"/>
    <w:rsid w:val="004D367C"/>
    <w:rsid w:val="004D399D"/>
    <w:rsid w:val="004D3CAB"/>
    <w:rsid w:val="004D3DAA"/>
    <w:rsid w:val="004D43F4"/>
    <w:rsid w:val="004D72FA"/>
    <w:rsid w:val="004E0941"/>
    <w:rsid w:val="004E1B21"/>
    <w:rsid w:val="004E22D0"/>
    <w:rsid w:val="004E2CF8"/>
    <w:rsid w:val="004E32CB"/>
    <w:rsid w:val="004E346B"/>
    <w:rsid w:val="004E4127"/>
    <w:rsid w:val="004E4767"/>
    <w:rsid w:val="004E482F"/>
    <w:rsid w:val="004E491F"/>
    <w:rsid w:val="004E4DD7"/>
    <w:rsid w:val="004E5454"/>
    <w:rsid w:val="004E57B9"/>
    <w:rsid w:val="004E5D3C"/>
    <w:rsid w:val="004E5F97"/>
    <w:rsid w:val="004E6B59"/>
    <w:rsid w:val="004E799A"/>
    <w:rsid w:val="004E7DDA"/>
    <w:rsid w:val="004F0E03"/>
    <w:rsid w:val="004F0F5A"/>
    <w:rsid w:val="004F1B14"/>
    <w:rsid w:val="004F38AD"/>
    <w:rsid w:val="004F42CF"/>
    <w:rsid w:val="004F5884"/>
    <w:rsid w:val="004F6D9F"/>
    <w:rsid w:val="004F725A"/>
    <w:rsid w:val="00500F15"/>
    <w:rsid w:val="005018F6"/>
    <w:rsid w:val="00502144"/>
    <w:rsid w:val="005030BA"/>
    <w:rsid w:val="005033D7"/>
    <w:rsid w:val="00503D65"/>
    <w:rsid w:val="00504951"/>
    <w:rsid w:val="0050541F"/>
    <w:rsid w:val="005059D8"/>
    <w:rsid w:val="00505E1E"/>
    <w:rsid w:val="005064DF"/>
    <w:rsid w:val="00506588"/>
    <w:rsid w:val="00506784"/>
    <w:rsid w:val="00506EFE"/>
    <w:rsid w:val="005079F3"/>
    <w:rsid w:val="005105FD"/>
    <w:rsid w:val="0051258A"/>
    <w:rsid w:val="005134ED"/>
    <w:rsid w:val="00514A5D"/>
    <w:rsid w:val="00516B50"/>
    <w:rsid w:val="00516C11"/>
    <w:rsid w:val="005173B9"/>
    <w:rsid w:val="005201F4"/>
    <w:rsid w:val="00520B18"/>
    <w:rsid w:val="00522EBB"/>
    <w:rsid w:val="0052333B"/>
    <w:rsid w:val="00523E35"/>
    <w:rsid w:val="0052526A"/>
    <w:rsid w:val="005269E1"/>
    <w:rsid w:val="00526B45"/>
    <w:rsid w:val="00526C21"/>
    <w:rsid w:val="00527237"/>
    <w:rsid w:val="0052777A"/>
    <w:rsid w:val="00527844"/>
    <w:rsid w:val="00530E15"/>
    <w:rsid w:val="00532C59"/>
    <w:rsid w:val="005331FF"/>
    <w:rsid w:val="00533292"/>
    <w:rsid w:val="0053516B"/>
    <w:rsid w:val="005354D4"/>
    <w:rsid w:val="00535A81"/>
    <w:rsid w:val="00542804"/>
    <w:rsid w:val="00542D39"/>
    <w:rsid w:val="00545B49"/>
    <w:rsid w:val="0054632A"/>
    <w:rsid w:val="00546E76"/>
    <w:rsid w:val="00552C06"/>
    <w:rsid w:val="005542F8"/>
    <w:rsid w:val="00554B8F"/>
    <w:rsid w:val="005575F5"/>
    <w:rsid w:val="00560719"/>
    <w:rsid w:val="00561378"/>
    <w:rsid w:val="00561D34"/>
    <w:rsid w:val="00562184"/>
    <w:rsid w:val="0056268E"/>
    <w:rsid w:val="0056394F"/>
    <w:rsid w:val="005645C7"/>
    <w:rsid w:val="005645E2"/>
    <w:rsid w:val="0056523C"/>
    <w:rsid w:val="005664F1"/>
    <w:rsid w:val="0057067F"/>
    <w:rsid w:val="00572BD5"/>
    <w:rsid w:val="005732B8"/>
    <w:rsid w:val="00574A5C"/>
    <w:rsid w:val="00574D08"/>
    <w:rsid w:val="005762F1"/>
    <w:rsid w:val="0057648F"/>
    <w:rsid w:val="0057660F"/>
    <w:rsid w:val="005770AB"/>
    <w:rsid w:val="00577409"/>
    <w:rsid w:val="00580AAE"/>
    <w:rsid w:val="00581D4D"/>
    <w:rsid w:val="005820F2"/>
    <w:rsid w:val="0058229B"/>
    <w:rsid w:val="005825A7"/>
    <w:rsid w:val="0058277C"/>
    <w:rsid w:val="00582C3F"/>
    <w:rsid w:val="00582F70"/>
    <w:rsid w:val="00583D56"/>
    <w:rsid w:val="005863D0"/>
    <w:rsid w:val="00590DD6"/>
    <w:rsid w:val="0059155D"/>
    <w:rsid w:val="005915A9"/>
    <w:rsid w:val="00591C75"/>
    <w:rsid w:val="00592E3A"/>
    <w:rsid w:val="005935D7"/>
    <w:rsid w:val="00593714"/>
    <w:rsid w:val="005939FD"/>
    <w:rsid w:val="00593FC9"/>
    <w:rsid w:val="0059413B"/>
    <w:rsid w:val="005945CA"/>
    <w:rsid w:val="005A1C30"/>
    <w:rsid w:val="005A1FD6"/>
    <w:rsid w:val="005A5693"/>
    <w:rsid w:val="005A5A7F"/>
    <w:rsid w:val="005A6D12"/>
    <w:rsid w:val="005A7B71"/>
    <w:rsid w:val="005B0304"/>
    <w:rsid w:val="005B1C01"/>
    <w:rsid w:val="005B25DE"/>
    <w:rsid w:val="005B2DC0"/>
    <w:rsid w:val="005B35ED"/>
    <w:rsid w:val="005B3633"/>
    <w:rsid w:val="005B3907"/>
    <w:rsid w:val="005B3AF6"/>
    <w:rsid w:val="005B3CF3"/>
    <w:rsid w:val="005B4DBA"/>
    <w:rsid w:val="005B4E36"/>
    <w:rsid w:val="005B4F5E"/>
    <w:rsid w:val="005B4F94"/>
    <w:rsid w:val="005B5539"/>
    <w:rsid w:val="005B5B65"/>
    <w:rsid w:val="005B6118"/>
    <w:rsid w:val="005B7CF1"/>
    <w:rsid w:val="005C2A22"/>
    <w:rsid w:val="005C370D"/>
    <w:rsid w:val="005C4DC5"/>
    <w:rsid w:val="005C6C81"/>
    <w:rsid w:val="005C74E2"/>
    <w:rsid w:val="005D0719"/>
    <w:rsid w:val="005D132F"/>
    <w:rsid w:val="005D1D87"/>
    <w:rsid w:val="005D344E"/>
    <w:rsid w:val="005D3595"/>
    <w:rsid w:val="005D3932"/>
    <w:rsid w:val="005D443F"/>
    <w:rsid w:val="005D53CB"/>
    <w:rsid w:val="005D5762"/>
    <w:rsid w:val="005D5C0D"/>
    <w:rsid w:val="005E0414"/>
    <w:rsid w:val="005E110A"/>
    <w:rsid w:val="005E2567"/>
    <w:rsid w:val="005E3B04"/>
    <w:rsid w:val="005E4211"/>
    <w:rsid w:val="005E44FA"/>
    <w:rsid w:val="005E6061"/>
    <w:rsid w:val="005E6306"/>
    <w:rsid w:val="005E6892"/>
    <w:rsid w:val="005E7C78"/>
    <w:rsid w:val="005F07B2"/>
    <w:rsid w:val="005F17F9"/>
    <w:rsid w:val="005F1976"/>
    <w:rsid w:val="005F1BDA"/>
    <w:rsid w:val="005F234B"/>
    <w:rsid w:val="005F2451"/>
    <w:rsid w:val="005F2460"/>
    <w:rsid w:val="005F27E4"/>
    <w:rsid w:val="005F3FE1"/>
    <w:rsid w:val="005F4795"/>
    <w:rsid w:val="005F5122"/>
    <w:rsid w:val="005F6126"/>
    <w:rsid w:val="005F6853"/>
    <w:rsid w:val="005F6861"/>
    <w:rsid w:val="005F6DB6"/>
    <w:rsid w:val="005F6EA5"/>
    <w:rsid w:val="005F7100"/>
    <w:rsid w:val="005F74A5"/>
    <w:rsid w:val="00600949"/>
    <w:rsid w:val="006010E0"/>
    <w:rsid w:val="006013D4"/>
    <w:rsid w:val="00602456"/>
    <w:rsid w:val="00602E39"/>
    <w:rsid w:val="00604320"/>
    <w:rsid w:val="00604AEF"/>
    <w:rsid w:val="00606C05"/>
    <w:rsid w:val="00607428"/>
    <w:rsid w:val="00607CE7"/>
    <w:rsid w:val="0061081C"/>
    <w:rsid w:val="006139AA"/>
    <w:rsid w:val="00614410"/>
    <w:rsid w:val="006148D6"/>
    <w:rsid w:val="00615EB0"/>
    <w:rsid w:val="00616B2C"/>
    <w:rsid w:val="00616BA2"/>
    <w:rsid w:val="00616BE9"/>
    <w:rsid w:val="00616DF6"/>
    <w:rsid w:val="006177CE"/>
    <w:rsid w:val="00617AA9"/>
    <w:rsid w:val="00620796"/>
    <w:rsid w:val="00620947"/>
    <w:rsid w:val="00620CE7"/>
    <w:rsid w:val="00621D53"/>
    <w:rsid w:val="006220F4"/>
    <w:rsid w:val="00622A5E"/>
    <w:rsid w:val="00623966"/>
    <w:rsid w:val="00623AE0"/>
    <w:rsid w:val="00623E49"/>
    <w:rsid w:val="00623EF8"/>
    <w:rsid w:val="00624C64"/>
    <w:rsid w:val="00624E59"/>
    <w:rsid w:val="00624FC5"/>
    <w:rsid w:val="006253F2"/>
    <w:rsid w:val="006257CF"/>
    <w:rsid w:val="00625CEE"/>
    <w:rsid w:val="00625DCB"/>
    <w:rsid w:val="0062732F"/>
    <w:rsid w:val="0062756B"/>
    <w:rsid w:val="0062780F"/>
    <w:rsid w:val="00630025"/>
    <w:rsid w:val="006315D0"/>
    <w:rsid w:val="00632342"/>
    <w:rsid w:val="00632714"/>
    <w:rsid w:val="00634696"/>
    <w:rsid w:val="00634CBC"/>
    <w:rsid w:val="006355D9"/>
    <w:rsid w:val="00635A32"/>
    <w:rsid w:val="006365C6"/>
    <w:rsid w:val="00636A9E"/>
    <w:rsid w:val="00636AC4"/>
    <w:rsid w:val="006370B7"/>
    <w:rsid w:val="00637F35"/>
    <w:rsid w:val="0064085D"/>
    <w:rsid w:val="0064087C"/>
    <w:rsid w:val="00640E3E"/>
    <w:rsid w:val="0064236C"/>
    <w:rsid w:val="00642C50"/>
    <w:rsid w:val="0064316A"/>
    <w:rsid w:val="006436AB"/>
    <w:rsid w:val="00643787"/>
    <w:rsid w:val="00643A6E"/>
    <w:rsid w:val="00644B0E"/>
    <w:rsid w:val="0064585B"/>
    <w:rsid w:val="00645C37"/>
    <w:rsid w:val="00645D7A"/>
    <w:rsid w:val="00646493"/>
    <w:rsid w:val="00651300"/>
    <w:rsid w:val="006514BD"/>
    <w:rsid w:val="006521D5"/>
    <w:rsid w:val="00653EB4"/>
    <w:rsid w:val="0065412A"/>
    <w:rsid w:val="0065448B"/>
    <w:rsid w:val="00654A41"/>
    <w:rsid w:val="006557A3"/>
    <w:rsid w:val="00655864"/>
    <w:rsid w:val="006559CB"/>
    <w:rsid w:val="00656AA6"/>
    <w:rsid w:val="00656D62"/>
    <w:rsid w:val="00657B0A"/>
    <w:rsid w:val="00657B27"/>
    <w:rsid w:val="00660036"/>
    <w:rsid w:val="00660063"/>
    <w:rsid w:val="00662939"/>
    <w:rsid w:val="00662BA7"/>
    <w:rsid w:val="00663D31"/>
    <w:rsid w:val="00664350"/>
    <w:rsid w:val="006669AF"/>
    <w:rsid w:val="00666C02"/>
    <w:rsid w:val="006671D4"/>
    <w:rsid w:val="006674A6"/>
    <w:rsid w:val="00667812"/>
    <w:rsid w:val="00667877"/>
    <w:rsid w:val="00667C3E"/>
    <w:rsid w:val="00672177"/>
    <w:rsid w:val="006744CD"/>
    <w:rsid w:val="0067451E"/>
    <w:rsid w:val="00674F0E"/>
    <w:rsid w:val="00675DF2"/>
    <w:rsid w:val="006762A5"/>
    <w:rsid w:val="00676A7E"/>
    <w:rsid w:val="00676D3A"/>
    <w:rsid w:val="00676FEB"/>
    <w:rsid w:val="00677183"/>
    <w:rsid w:val="00680FE5"/>
    <w:rsid w:val="00683683"/>
    <w:rsid w:val="0068378C"/>
    <w:rsid w:val="00683CF4"/>
    <w:rsid w:val="006856D4"/>
    <w:rsid w:val="00686805"/>
    <w:rsid w:val="0068689E"/>
    <w:rsid w:val="0068699D"/>
    <w:rsid w:val="00686B2D"/>
    <w:rsid w:val="00686C89"/>
    <w:rsid w:val="00687047"/>
    <w:rsid w:val="006870BB"/>
    <w:rsid w:val="006921EF"/>
    <w:rsid w:val="0069276E"/>
    <w:rsid w:val="00692DEA"/>
    <w:rsid w:val="00693E07"/>
    <w:rsid w:val="0069509F"/>
    <w:rsid w:val="006951D5"/>
    <w:rsid w:val="00696077"/>
    <w:rsid w:val="00696951"/>
    <w:rsid w:val="0069763E"/>
    <w:rsid w:val="006A0AB4"/>
    <w:rsid w:val="006A1977"/>
    <w:rsid w:val="006A1BB6"/>
    <w:rsid w:val="006A3E49"/>
    <w:rsid w:val="006A4021"/>
    <w:rsid w:val="006A44E1"/>
    <w:rsid w:val="006A5B96"/>
    <w:rsid w:val="006A5EEF"/>
    <w:rsid w:val="006A67BB"/>
    <w:rsid w:val="006A6CE8"/>
    <w:rsid w:val="006A7EEB"/>
    <w:rsid w:val="006B065F"/>
    <w:rsid w:val="006B260D"/>
    <w:rsid w:val="006B3034"/>
    <w:rsid w:val="006B3F11"/>
    <w:rsid w:val="006B4B2E"/>
    <w:rsid w:val="006B4C96"/>
    <w:rsid w:val="006B57C3"/>
    <w:rsid w:val="006B5FF7"/>
    <w:rsid w:val="006B6AEF"/>
    <w:rsid w:val="006B6B85"/>
    <w:rsid w:val="006B7ACC"/>
    <w:rsid w:val="006C0978"/>
    <w:rsid w:val="006C0B79"/>
    <w:rsid w:val="006C0E53"/>
    <w:rsid w:val="006C3298"/>
    <w:rsid w:val="006C3FF2"/>
    <w:rsid w:val="006C4470"/>
    <w:rsid w:val="006C4B66"/>
    <w:rsid w:val="006C4F28"/>
    <w:rsid w:val="006C5481"/>
    <w:rsid w:val="006C5B70"/>
    <w:rsid w:val="006C65C6"/>
    <w:rsid w:val="006C6981"/>
    <w:rsid w:val="006C7494"/>
    <w:rsid w:val="006D198A"/>
    <w:rsid w:val="006D237D"/>
    <w:rsid w:val="006D29D0"/>
    <w:rsid w:val="006D2ECF"/>
    <w:rsid w:val="006D4E9A"/>
    <w:rsid w:val="006D611C"/>
    <w:rsid w:val="006D66EA"/>
    <w:rsid w:val="006D7650"/>
    <w:rsid w:val="006D7AD7"/>
    <w:rsid w:val="006E0B79"/>
    <w:rsid w:val="006E0F1C"/>
    <w:rsid w:val="006E149B"/>
    <w:rsid w:val="006E1E7B"/>
    <w:rsid w:val="006E38D7"/>
    <w:rsid w:val="006E409F"/>
    <w:rsid w:val="006E45CD"/>
    <w:rsid w:val="006E594F"/>
    <w:rsid w:val="006E6171"/>
    <w:rsid w:val="006E73C4"/>
    <w:rsid w:val="006E79AC"/>
    <w:rsid w:val="006F0489"/>
    <w:rsid w:val="006F05A2"/>
    <w:rsid w:val="006F1FD2"/>
    <w:rsid w:val="006F3007"/>
    <w:rsid w:val="006F369F"/>
    <w:rsid w:val="006F626C"/>
    <w:rsid w:val="006F6559"/>
    <w:rsid w:val="006F6E5E"/>
    <w:rsid w:val="006F6E96"/>
    <w:rsid w:val="006F7FD0"/>
    <w:rsid w:val="007021DD"/>
    <w:rsid w:val="00702508"/>
    <w:rsid w:val="00703054"/>
    <w:rsid w:val="007039F8"/>
    <w:rsid w:val="00703B58"/>
    <w:rsid w:val="00704817"/>
    <w:rsid w:val="007053AB"/>
    <w:rsid w:val="00705C72"/>
    <w:rsid w:val="00705E24"/>
    <w:rsid w:val="00706425"/>
    <w:rsid w:val="00706F5A"/>
    <w:rsid w:val="0070710C"/>
    <w:rsid w:val="007071A6"/>
    <w:rsid w:val="00710AFC"/>
    <w:rsid w:val="00711424"/>
    <w:rsid w:val="00711FA3"/>
    <w:rsid w:val="0071319F"/>
    <w:rsid w:val="00714AA4"/>
    <w:rsid w:val="007151D7"/>
    <w:rsid w:val="0071581B"/>
    <w:rsid w:val="00720C3F"/>
    <w:rsid w:val="00720E24"/>
    <w:rsid w:val="0072109E"/>
    <w:rsid w:val="007214EF"/>
    <w:rsid w:val="0072255F"/>
    <w:rsid w:val="0072376D"/>
    <w:rsid w:val="00723A63"/>
    <w:rsid w:val="00723D59"/>
    <w:rsid w:val="00724319"/>
    <w:rsid w:val="007243F2"/>
    <w:rsid w:val="007251D1"/>
    <w:rsid w:val="007260E5"/>
    <w:rsid w:val="0072629E"/>
    <w:rsid w:val="00727331"/>
    <w:rsid w:val="00727980"/>
    <w:rsid w:val="007309CF"/>
    <w:rsid w:val="00731678"/>
    <w:rsid w:val="00731B89"/>
    <w:rsid w:val="00731F13"/>
    <w:rsid w:val="00732343"/>
    <w:rsid w:val="00733F13"/>
    <w:rsid w:val="00733FD4"/>
    <w:rsid w:val="007345D5"/>
    <w:rsid w:val="00735041"/>
    <w:rsid w:val="00735347"/>
    <w:rsid w:val="00736F55"/>
    <w:rsid w:val="00737331"/>
    <w:rsid w:val="00737E3E"/>
    <w:rsid w:val="00740E4B"/>
    <w:rsid w:val="00742B8B"/>
    <w:rsid w:val="00743E2F"/>
    <w:rsid w:val="00745BCC"/>
    <w:rsid w:val="00746967"/>
    <w:rsid w:val="00746EDB"/>
    <w:rsid w:val="00747ADF"/>
    <w:rsid w:val="007501AA"/>
    <w:rsid w:val="00750E7B"/>
    <w:rsid w:val="00751453"/>
    <w:rsid w:val="00752565"/>
    <w:rsid w:val="00754430"/>
    <w:rsid w:val="00756B35"/>
    <w:rsid w:val="00757370"/>
    <w:rsid w:val="00757627"/>
    <w:rsid w:val="00757E56"/>
    <w:rsid w:val="007602ED"/>
    <w:rsid w:val="00760FDB"/>
    <w:rsid w:val="00761603"/>
    <w:rsid w:val="00763637"/>
    <w:rsid w:val="00763C14"/>
    <w:rsid w:val="00764FA1"/>
    <w:rsid w:val="0076605F"/>
    <w:rsid w:val="0076619A"/>
    <w:rsid w:val="00766F8B"/>
    <w:rsid w:val="0076747A"/>
    <w:rsid w:val="00767B3D"/>
    <w:rsid w:val="00767F5A"/>
    <w:rsid w:val="00770A82"/>
    <w:rsid w:val="00770F5A"/>
    <w:rsid w:val="00771C32"/>
    <w:rsid w:val="00774BC3"/>
    <w:rsid w:val="00776884"/>
    <w:rsid w:val="00776F5D"/>
    <w:rsid w:val="00776FF9"/>
    <w:rsid w:val="00777625"/>
    <w:rsid w:val="00777F2D"/>
    <w:rsid w:val="00777F5D"/>
    <w:rsid w:val="00780A21"/>
    <w:rsid w:val="007834E4"/>
    <w:rsid w:val="00783771"/>
    <w:rsid w:val="0078380C"/>
    <w:rsid w:val="00783F28"/>
    <w:rsid w:val="00784091"/>
    <w:rsid w:val="00785611"/>
    <w:rsid w:val="00785E24"/>
    <w:rsid w:val="00786A8D"/>
    <w:rsid w:val="007870D5"/>
    <w:rsid w:val="00787242"/>
    <w:rsid w:val="007872FC"/>
    <w:rsid w:val="00790A64"/>
    <w:rsid w:val="00790AB0"/>
    <w:rsid w:val="00790DED"/>
    <w:rsid w:val="00791B3A"/>
    <w:rsid w:val="00791EA4"/>
    <w:rsid w:val="00792C0E"/>
    <w:rsid w:val="007932E1"/>
    <w:rsid w:val="007948BC"/>
    <w:rsid w:val="00797AA8"/>
    <w:rsid w:val="007A3731"/>
    <w:rsid w:val="007A3871"/>
    <w:rsid w:val="007A6283"/>
    <w:rsid w:val="007A66F9"/>
    <w:rsid w:val="007A73D0"/>
    <w:rsid w:val="007B1639"/>
    <w:rsid w:val="007B1E74"/>
    <w:rsid w:val="007B27BA"/>
    <w:rsid w:val="007B2A26"/>
    <w:rsid w:val="007B372B"/>
    <w:rsid w:val="007B390D"/>
    <w:rsid w:val="007B5435"/>
    <w:rsid w:val="007B5E2C"/>
    <w:rsid w:val="007B6327"/>
    <w:rsid w:val="007B6967"/>
    <w:rsid w:val="007B7D9C"/>
    <w:rsid w:val="007C0A5F"/>
    <w:rsid w:val="007C16E8"/>
    <w:rsid w:val="007C3561"/>
    <w:rsid w:val="007C5114"/>
    <w:rsid w:val="007C5B9E"/>
    <w:rsid w:val="007C6A48"/>
    <w:rsid w:val="007D1126"/>
    <w:rsid w:val="007D244F"/>
    <w:rsid w:val="007D2561"/>
    <w:rsid w:val="007D2DCA"/>
    <w:rsid w:val="007D3E27"/>
    <w:rsid w:val="007D5B51"/>
    <w:rsid w:val="007D7192"/>
    <w:rsid w:val="007D771D"/>
    <w:rsid w:val="007E09D0"/>
    <w:rsid w:val="007E43C7"/>
    <w:rsid w:val="007E4A04"/>
    <w:rsid w:val="007E52FB"/>
    <w:rsid w:val="007E56D0"/>
    <w:rsid w:val="007E66D5"/>
    <w:rsid w:val="007E70D7"/>
    <w:rsid w:val="007E78C0"/>
    <w:rsid w:val="007F0FF9"/>
    <w:rsid w:val="007F15B7"/>
    <w:rsid w:val="007F2279"/>
    <w:rsid w:val="007F25C5"/>
    <w:rsid w:val="007F3110"/>
    <w:rsid w:val="007F4A8E"/>
    <w:rsid w:val="007F4F6E"/>
    <w:rsid w:val="007F5B25"/>
    <w:rsid w:val="007F7555"/>
    <w:rsid w:val="007F7CF1"/>
    <w:rsid w:val="007F7FD8"/>
    <w:rsid w:val="008011E0"/>
    <w:rsid w:val="008036ED"/>
    <w:rsid w:val="00804CB9"/>
    <w:rsid w:val="008051FF"/>
    <w:rsid w:val="00805577"/>
    <w:rsid w:val="008056BF"/>
    <w:rsid w:val="008078E9"/>
    <w:rsid w:val="00807EC2"/>
    <w:rsid w:val="00810777"/>
    <w:rsid w:val="00811D6D"/>
    <w:rsid w:val="008121FB"/>
    <w:rsid w:val="00812B2D"/>
    <w:rsid w:val="008167E4"/>
    <w:rsid w:val="00816E27"/>
    <w:rsid w:val="00816F19"/>
    <w:rsid w:val="00817AB8"/>
    <w:rsid w:val="0082056D"/>
    <w:rsid w:val="008219DD"/>
    <w:rsid w:val="00822207"/>
    <w:rsid w:val="00823845"/>
    <w:rsid w:val="00823BD8"/>
    <w:rsid w:val="00823FFA"/>
    <w:rsid w:val="008250B5"/>
    <w:rsid w:val="0082534A"/>
    <w:rsid w:val="00825B72"/>
    <w:rsid w:val="00825E8C"/>
    <w:rsid w:val="00825EC8"/>
    <w:rsid w:val="0082639F"/>
    <w:rsid w:val="008272AE"/>
    <w:rsid w:val="00827813"/>
    <w:rsid w:val="00830C1B"/>
    <w:rsid w:val="008313FE"/>
    <w:rsid w:val="00832661"/>
    <w:rsid w:val="00832FDC"/>
    <w:rsid w:val="008336D4"/>
    <w:rsid w:val="00833EA5"/>
    <w:rsid w:val="00834453"/>
    <w:rsid w:val="00835453"/>
    <w:rsid w:val="00836CF2"/>
    <w:rsid w:val="00837B14"/>
    <w:rsid w:val="008414A2"/>
    <w:rsid w:val="008414B2"/>
    <w:rsid w:val="0084344D"/>
    <w:rsid w:val="0084347A"/>
    <w:rsid w:val="0084390F"/>
    <w:rsid w:val="0084437F"/>
    <w:rsid w:val="008503D4"/>
    <w:rsid w:val="00850842"/>
    <w:rsid w:val="00850E3C"/>
    <w:rsid w:val="008529A4"/>
    <w:rsid w:val="00852D3D"/>
    <w:rsid w:val="0085523B"/>
    <w:rsid w:val="00855538"/>
    <w:rsid w:val="0085640D"/>
    <w:rsid w:val="00856B03"/>
    <w:rsid w:val="00857416"/>
    <w:rsid w:val="0086133A"/>
    <w:rsid w:val="008623BF"/>
    <w:rsid w:val="008639DF"/>
    <w:rsid w:val="00864281"/>
    <w:rsid w:val="00864D99"/>
    <w:rsid w:val="00866A6C"/>
    <w:rsid w:val="00866C01"/>
    <w:rsid w:val="00870211"/>
    <w:rsid w:val="00870D8A"/>
    <w:rsid w:val="0087176A"/>
    <w:rsid w:val="00871F49"/>
    <w:rsid w:val="00872369"/>
    <w:rsid w:val="0087263E"/>
    <w:rsid w:val="0087458B"/>
    <w:rsid w:val="0087522B"/>
    <w:rsid w:val="00875654"/>
    <w:rsid w:val="00876C1D"/>
    <w:rsid w:val="00877C76"/>
    <w:rsid w:val="008814BF"/>
    <w:rsid w:val="00882078"/>
    <w:rsid w:val="008821B2"/>
    <w:rsid w:val="00884AA4"/>
    <w:rsid w:val="008865AF"/>
    <w:rsid w:val="00891895"/>
    <w:rsid w:val="00892776"/>
    <w:rsid w:val="0089311C"/>
    <w:rsid w:val="00893431"/>
    <w:rsid w:val="008934B3"/>
    <w:rsid w:val="00894252"/>
    <w:rsid w:val="0089428E"/>
    <w:rsid w:val="0089470B"/>
    <w:rsid w:val="00894EF8"/>
    <w:rsid w:val="00895983"/>
    <w:rsid w:val="00897254"/>
    <w:rsid w:val="008A0A4F"/>
    <w:rsid w:val="008A0CF4"/>
    <w:rsid w:val="008A1318"/>
    <w:rsid w:val="008A1481"/>
    <w:rsid w:val="008A1C19"/>
    <w:rsid w:val="008A2C0F"/>
    <w:rsid w:val="008A2D1E"/>
    <w:rsid w:val="008A5526"/>
    <w:rsid w:val="008A6E37"/>
    <w:rsid w:val="008A6F46"/>
    <w:rsid w:val="008B03D6"/>
    <w:rsid w:val="008B077B"/>
    <w:rsid w:val="008B2B38"/>
    <w:rsid w:val="008B38D8"/>
    <w:rsid w:val="008B3B0E"/>
    <w:rsid w:val="008B3E9D"/>
    <w:rsid w:val="008B4300"/>
    <w:rsid w:val="008B4AFA"/>
    <w:rsid w:val="008B4D9F"/>
    <w:rsid w:val="008B5917"/>
    <w:rsid w:val="008B60A9"/>
    <w:rsid w:val="008B60FD"/>
    <w:rsid w:val="008B691C"/>
    <w:rsid w:val="008B6AD6"/>
    <w:rsid w:val="008C0298"/>
    <w:rsid w:val="008C282B"/>
    <w:rsid w:val="008C2C5C"/>
    <w:rsid w:val="008C32DF"/>
    <w:rsid w:val="008C36D9"/>
    <w:rsid w:val="008C4516"/>
    <w:rsid w:val="008C480A"/>
    <w:rsid w:val="008C5F49"/>
    <w:rsid w:val="008C605A"/>
    <w:rsid w:val="008C69C1"/>
    <w:rsid w:val="008C6C6E"/>
    <w:rsid w:val="008C746A"/>
    <w:rsid w:val="008C7563"/>
    <w:rsid w:val="008D261A"/>
    <w:rsid w:val="008D3B66"/>
    <w:rsid w:val="008D3E99"/>
    <w:rsid w:val="008D4024"/>
    <w:rsid w:val="008D4039"/>
    <w:rsid w:val="008D664B"/>
    <w:rsid w:val="008D6D61"/>
    <w:rsid w:val="008D749B"/>
    <w:rsid w:val="008D7DB4"/>
    <w:rsid w:val="008E04DB"/>
    <w:rsid w:val="008E09CE"/>
    <w:rsid w:val="008E137B"/>
    <w:rsid w:val="008E1A28"/>
    <w:rsid w:val="008E2064"/>
    <w:rsid w:val="008E3C38"/>
    <w:rsid w:val="008E4025"/>
    <w:rsid w:val="008E43F0"/>
    <w:rsid w:val="008E4D3D"/>
    <w:rsid w:val="008E6721"/>
    <w:rsid w:val="008E68A3"/>
    <w:rsid w:val="008E7DB8"/>
    <w:rsid w:val="008F00FD"/>
    <w:rsid w:val="008F21CC"/>
    <w:rsid w:val="008F27B1"/>
    <w:rsid w:val="008F2EE0"/>
    <w:rsid w:val="008F38E1"/>
    <w:rsid w:val="008F3A81"/>
    <w:rsid w:val="008F56E3"/>
    <w:rsid w:val="008F5FFF"/>
    <w:rsid w:val="008F65B7"/>
    <w:rsid w:val="008F6A83"/>
    <w:rsid w:val="00900091"/>
    <w:rsid w:val="00900897"/>
    <w:rsid w:val="0090204B"/>
    <w:rsid w:val="009024BC"/>
    <w:rsid w:val="00902534"/>
    <w:rsid w:val="0090330D"/>
    <w:rsid w:val="00903A71"/>
    <w:rsid w:val="00904A9C"/>
    <w:rsid w:val="009058DF"/>
    <w:rsid w:val="009059FF"/>
    <w:rsid w:val="00907468"/>
    <w:rsid w:val="00907805"/>
    <w:rsid w:val="00907D08"/>
    <w:rsid w:val="00911160"/>
    <w:rsid w:val="00911B50"/>
    <w:rsid w:val="00912E4C"/>
    <w:rsid w:val="00913B0B"/>
    <w:rsid w:val="0091527E"/>
    <w:rsid w:val="009154E0"/>
    <w:rsid w:val="00915F42"/>
    <w:rsid w:val="00916145"/>
    <w:rsid w:val="00916810"/>
    <w:rsid w:val="009202EE"/>
    <w:rsid w:val="00920B22"/>
    <w:rsid w:val="009219E9"/>
    <w:rsid w:val="00924DFC"/>
    <w:rsid w:val="00925F7E"/>
    <w:rsid w:val="009262F3"/>
    <w:rsid w:val="009264EC"/>
    <w:rsid w:val="0092750F"/>
    <w:rsid w:val="0093039C"/>
    <w:rsid w:val="00932FDD"/>
    <w:rsid w:val="009330D6"/>
    <w:rsid w:val="00933F1A"/>
    <w:rsid w:val="00934254"/>
    <w:rsid w:val="00936363"/>
    <w:rsid w:val="00936F88"/>
    <w:rsid w:val="0093747B"/>
    <w:rsid w:val="0093781A"/>
    <w:rsid w:val="00937D31"/>
    <w:rsid w:val="00940403"/>
    <w:rsid w:val="00940AFC"/>
    <w:rsid w:val="00941585"/>
    <w:rsid w:val="009420E4"/>
    <w:rsid w:val="00942C26"/>
    <w:rsid w:val="00942E87"/>
    <w:rsid w:val="00945899"/>
    <w:rsid w:val="00946F23"/>
    <w:rsid w:val="009500B1"/>
    <w:rsid w:val="00950AC0"/>
    <w:rsid w:val="00950F69"/>
    <w:rsid w:val="009514D0"/>
    <w:rsid w:val="0095204A"/>
    <w:rsid w:val="00952126"/>
    <w:rsid w:val="009530E1"/>
    <w:rsid w:val="009539BB"/>
    <w:rsid w:val="00953EEB"/>
    <w:rsid w:val="009549B2"/>
    <w:rsid w:val="00956181"/>
    <w:rsid w:val="00956514"/>
    <w:rsid w:val="009575DD"/>
    <w:rsid w:val="00957BC6"/>
    <w:rsid w:val="00960418"/>
    <w:rsid w:val="0096277E"/>
    <w:rsid w:val="00962B3C"/>
    <w:rsid w:val="00963DCF"/>
    <w:rsid w:val="009644C5"/>
    <w:rsid w:val="009645F1"/>
    <w:rsid w:val="00965D01"/>
    <w:rsid w:val="00966109"/>
    <w:rsid w:val="00970240"/>
    <w:rsid w:val="00971DB3"/>
    <w:rsid w:val="00972DA0"/>
    <w:rsid w:val="009739E1"/>
    <w:rsid w:val="00973B3E"/>
    <w:rsid w:val="009754CD"/>
    <w:rsid w:val="00975911"/>
    <w:rsid w:val="00975952"/>
    <w:rsid w:val="009764A4"/>
    <w:rsid w:val="009773D4"/>
    <w:rsid w:val="009774DB"/>
    <w:rsid w:val="00980AA1"/>
    <w:rsid w:val="00981091"/>
    <w:rsid w:val="009817F9"/>
    <w:rsid w:val="00982AC7"/>
    <w:rsid w:val="00982D99"/>
    <w:rsid w:val="00982F44"/>
    <w:rsid w:val="00983EC6"/>
    <w:rsid w:val="00984F71"/>
    <w:rsid w:val="00987B67"/>
    <w:rsid w:val="00987C48"/>
    <w:rsid w:val="00990CF3"/>
    <w:rsid w:val="0099249B"/>
    <w:rsid w:val="0099339B"/>
    <w:rsid w:val="00994A5E"/>
    <w:rsid w:val="0099585F"/>
    <w:rsid w:val="00995F7F"/>
    <w:rsid w:val="009967A8"/>
    <w:rsid w:val="00996AAC"/>
    <w:rsid w:val="009A046C"/>
    <w:rsid w:val="009A0C70"/>
    <w:rsid w:val="009A1B17"/>
    <w:rsid w:val="009A25ED"/>
    <w:rsid w:val="009A3DE1"/>
    <w:rsid w:val="009A4A9D"/>
    <w:rsid w:val="009A534F"/>
    <w:rsid w:val="009A536E"/>
    <w:rsid w:val="009A6566"/>
    <w:rsid w:val="009A7249"/>
    <w:rsid w:val="009B0363"/>
    <w:rsid w:val="009B0FE3"/>
    <w:rsid w:val="009B34A6"/>
    <w:rsid w:val="009B3B7C"/>
    <w:rsid w:val="009B4337"/>
    <w:rsid w:val="009B52BF"/>
    <w:rsid w:val="009B5EB7"/>
    <w:rsid w:val="009B6389"/>
    <w:rsid w:val="009B68B1"/>
    <w:rsid w:val="009C2369"/>
    <w:rsid w:val="009C2B79"/>
    <w:rsid w:val="009C3B3E"/>
    <w:rsid w:val="009C414A"/>
    <w:rsid w:val="009C4957"/>
    <w:rsid w:val="009C5B44"/>
    <w:rsid w:val="009C7B78"/>
    <w:rsid w:val="009D02A9"/>
    <w:rsid w:val="009D28AD"/>
    <w:rsid w:val="009D2CB9"/>
    <w:rsid w:val="009D3DA4"/>
    <w:rsid w:val="009D61AD"/>
    <w:rsid w:val="009D674A"/>
    <w:rsid w:val="009D72DF"/>
    <w:rsid w:val="009D7A45"/>
    <w:rsid w:val="009D7A53"/>
    <w:rsid w:val="009D7F31"/>
    <w:rsid w:val="009E0C40"/>
    <w:rsid w:val="009E0DC0"/>
    <w:rsid w:val="009E1391"/>
    <w:rsid w:val="009E17DB"/>
    <w:rsid w:val="009E3062"/>
    <w:rsid w:val="009E3266"/>
    <w:rsid w:val="009E38ED"/>
    <w:rsid w:val="009E6184"/>
    <w:rsid w:val="009E7407"/>
    <w:rsid w:val="009F1AC1"/>
    <w:rsid w:val="009F1C42"/>
    <w:rsid w:val="009F2090"/>
    <w:rsid w:val="009F3976"/>
    <w:rsid w:val="009F41E9"/>
    <w:rsid w:val="009F5785"/>
    <w:rsid w:val="009F6239"/>
    <w:rsid w:val="009F719C"/>
    <w:rsid w:val="009F7F38"/>
    <w:rsid w:val="00A00C45"/>
    <w:rsid w:val="00A011BF"/>
    <w:rsid w:val="00A02522"/>
    <w:rsid w:val="00A02540"/>
    <w:rsid w:val="00A03E8C"/>
    <w:rsid w:val="00A04F4D"/>
    <w:rsid w:val="00A0561F"/>
    <w:rsid w:val="00A0581D"/>
    <w:rsid w:val="00A06251"/>
    <w:rsid w:val="00A07418"/>
    <w:rsid w:val="00A1020A"/>
    <w:rsid w:val="00A11E11"/>
    <w:rsid w:val="00A12693"/>
    <w:rsid w:val="00A12A29"/>
    <w:rsid w:val="00A12E28"/>
    <w:rsid w:val="00A130E8"/>
    <w:rsid w:val="00A15167"/>
    <w:rsid w:val="00A152DC"/>
    <w:rsid w:val="00A16267"/>
    <w:rsid w:val="00A16344"/>
    <w:rsid w:val="00A16D3D"/>
    <w:rsid w:val="00A17244"/>
    <w:rsid w:val="00A20C50"/>
    <w:rsid w:val="00A21198"/>
    <w:rsid w:val="00A21E5F"/>
    <w:rsid w:val="00A250E8"/>
    <w:rsid w:val="00A25B5B"/>
    <w:rsid w:val="00A25BB5"/>
    <w:rsid w:val="00A27454"/>
    <w:rsid w:val="00A27E17"/>
    <w:rsid w:val="00A32249"/>
    <w:rsid w:val="00A325C2"/>
    <w:rsid w:val="00A350AE"/>
    <w:rsid w:val="00A352D3"/>
    <w:rsid w:val="00A35C81"/>
    <w:rsid w:val="00A35FAC"/>
    <w:rsid w:val="00A3644C"/>
    <w:rsid w:val="00A36557"/>
    <w:rsid w:val="00A377B6"/>
    <w:rsid w:val="00A37F4E"/>
    <w:rsid w:val="00A4020C"/>
    <w:rsid w:val="00A40F9F"/>
    <w:rsid w:val="00A424E3"/>
    <w:rsid w:val="00A426FC"/>
    <w:rsid w:val="00A43E5D"/>
    <w:rsid w:val="00A46995"/>
    <w:rsid w:val="00A470EA"/>
    <w:rsid w:val="00A470F4"/>
    <w:rsid w:val="00A47730"/>
    <w:rsid w:val="00A50807"/>
    <w:rsid w:val="00A50ED8"/>
    <w:rsid w:val="00A5176E"/>
    <w:rsid w:val="00A52AC8"/>
    <w:rsid w:val="00A53FD2"/>
    <w:rsid w:val="00A5416F"/>
    <w:rsid w:val="00A5484B"/>
    <w:rsid w:val="00A54DDC"/>
    <w:rsid w:val="00A55167"/>
    <w:rsid w:val="00A562FC"/>
    <w:rsid w:val="00A60A0A"/>
    <w:rsid w:val="00A61D35"/>
    <w:rsid w:val="00A62477"/>
    <w:rsid w:val="00A62574"/>
    <w:rsid w:val="00A62D94"/>
    <w:rsid w:val="00A643A1"/>
    <w:rsid w:val="00A656A8"/>
    <w:rsid w:val="00A65D8A"/>
    <w:rsid w:val="00A66426"/>
    <w:rsid w:val="00A66756"/>
    <w:rsid w:val="00A668F8"/>
    <w:rsid w:val="00A67A66"/>
    <w:rsid w:val="00A67F6F"/>
    <w:rsid w:val="00A700C2"/>
    <w:rsid w:val="00A73848"/>
    <w:rsid w:val="00A745E3"/>
    <w:rsid w:val="00A754A8"/>
    <w:rsid w:val="00A80342"/>
    <w:rsid w:val="00A8068F"/>
    <w:rsid w:val="00A80F7B"/>
    <w:rsid w:val="00A823D4"/>
    <w:rsid w:val="00A8258E"/>
    <w:rsid w:val="00A828B7"/>
    <w:rsid w:val="00A858E7"/>
    <w:rsid w:val="00A85BDA"/>
    <w:rsid w:val="00A85EA5"/>
    <w:rsid w:val="00A87A16"/>
    <w:rsid w:val="00A9102A"/>
    <w:rsid w:val="00A914CD"/>
    <w:rsid w:val="00A91710"/>
    <w:rsid w:val="00A92671"/>
    <w:rsid w:val="00A92900"/>
    <w:rsid w:val="00A92AF2"/>
    <w:rsid w:val="00A92B49"/>
    <w:rsid w:val="00A92D2C"/>
    <w:rsid w:val="00A94DAA"/>
    <w:rsid w:val="00A94F06"/>
    <w:rsid w:val="00A95B7F"/>
    <w:rsid w:val="00A95D19"/>
    <w:rsid w:val="00A968BB"/>
    <w:rsid w:val="00A97116"/>
    <w:rsid w:val="00A978AE"/>
    <w:rsid w:val="00AA0438"/>
    <w:rsid w:val="00AA091C"/>
    <w:rsid w:val="00AA0F1A"/>
    <w:rsid w:val="00AA195F"/>
    <w:rsid w:val="00AA1C66"/>
    <w:rsid w:val="00AA2747"/>
    <w:rsid w:val="00AA2C03"/>
    <w:rsid w:val="00AA3A34"/>
    <w:rsid w:val="00AA4944"/>
    <w:rsid w:val="00AA576F"/>
    <w:rsid w:val="00AA60A8"/>
    <w:rsid w:val="00AA646F"/>
    <w:rsid w:val="00AA6C8E"/>
    <w:rsid w:val="00AA725A"/>
    <w:rsid w:val="00AA7BCA"/>
    <w:rsid w:val="00AB0552"/>
    <w:rsid w:val="00AB05B5"/>
    <w:rsid w:val="00AB05BB"/>
    <w:rsid w:val="00AB154E"/>
    <w:rsid w:val="00AB17BD"/>
    <w:rsid w:val="00AB1B77"/>
    <w:rsid w:val="00AB317B"/>
    <w:rsid w:val="00AB43C3"/>
    <w:rsid w:val="00AB6D06"/>
    <w:rsid w:val="00AB6F2D"/>
    <w:rsid w:val="00AB70B0"/>
    <w:rsid w:val="00AB75C3"/>
    <w:rsid w:val="00AB7691"/>
    <w:rsid w:val="00AC023D"/>
    <w:rsid w:val="00AC1061"/>
    <w:rsid w:val="00AC16E0"/>
    <w:rsid w:val="00AC3C65"/>
    <w:rsid w:val="00AC3D62"/>
    <w:rsid w:val="00AC6EF7"/>
    <w:rsid w:val="00AC7A8D"/>
    <w:rsid w:val="00AD01F6"/>
    <w:rsid w:val="00AD0E2E"/>
    <w:rsid w:val="00AD1113"/>
    <w:rsid w:val="00AD1C41"/>
    <w:rsid w:val="00AD4A74"/>
    <w:rsid w:val="00AD4CCE"/>
    <w:rsid w:val="00AD5408"/>
    <w:rsid w:val="00AE0C0B"/>
    <w:rsid w:val="00AE0F83"/>
    <w:rsid w:val="00AE34EE"/>
    <w:rsid w:val="00AE38A8"/>
    <w:rsid w:val="00AF05D0"/>
    <w:rsid w:val="00AF1110"/>
    <w:rsid w:val="00AF1949"/>
    <w:rsid w:val="00AF216E"/>
    <w:rsid w:val="00AF2AF2"/>
    <w:rsid w:val="00AF3220"/>
    <w:rsid w:val="00AF344D"/>
    <w:rsid w:val="00AF35A2"/>
    <w:rsid w:val="00AF38D8"/>
    <w:rsid w:val="00AF3E33"/>
    <w:rsid w:val="00AF4DD6"/>
    <w:rsid w:val="00AF4F14"/>
    <w:rsid w:val="00AF5576"/>
    <w:rsid w:val="00AF6520"/>
    <w:rsid w:val="00AF65D2"/>
    <w:rsid w:val="00AF7A72"/>
    <w:rsid w:val="00B0159F"/>
    <w:rsid w:val="00B021D9"/>
    <w:rsid w:val="00B02306"/>
    <w:rsid w:val="00B03527"/>
    <w:rsid w:val="00B03558"/>
    <w:rsid w:val="00B03880"/>
    <w:rsid w:val="00B044AE"/>
    <w:rsid w:val="00B04B41"/>
    <w:rsid w:val="00B0521E"/>
    <w:rsid w:val="00B06540"/>
    <w:rsid w:val="00B065E7"/>
    <w:rsid w:val="00B06A7D"/>
    <w:rsid w:val="00B06DA1"/>
    <w:rsid w:val="00B070EF"/>
    <w:rsid w:val="00B100C1"/>
    <w:rsid w:val="00B10AE0"/>
    <w:rsid w:val="00B1148F"/>
    <w:rsid w:val="00B140F2"/>
    <w:rsid w:val="00B148D8"/>
    <w:rsid w:val="00B14EAA"/>
    <w:rsid w:val="00B1507D"/>
    <w:rsid w:val="00B1581D"/>
    <w:rsid w:val="00B16693"/>
    <w:rsid w:val="00B208B9"/>
    <w:rsid w:val="00B209F1"/>
    <w:rsid w:val="00B21E6A"/>
    <w:rsid w:val="00B21FC2"/>
    <w:rsid w:val="00B23F5F"/>
    <w:rsid w:val="00B26CF6"/>
    <w:rsid w:val="00B26FCB"/>
    <w:rsid w:val="00B310EF"/>
    <w:rsid w:val="00B312E5"/>
    <w:rsid w:val="00B3160A"/>
    <w:rsid w:val="00B31864"/>
    <w:rsid w:val="00B31D4F"/>
    <w:rsid w:val="00B3264C"/>
    <w:rsid w:val="00B338B5"/>
    <w:rsid w:val="00B33CD2"/>
    <w:rsid w:val="00B3479B"/>
    <w:rsid w:val="00B357B0"/>
    <w:rsid w:val="00B359CD"/>
    <w:rsid w:val="00B35E95"/>
    <w:rsid w:val="00B36957"/>
    <w:rsid w:val="00B36E4A"/>
    <w:rsid w:val="00B37050"/>
    <w:rsid w:val="00B37332"/>
    <w:rsid w:val="00B409DF"/>
    <w:rsid w:val="00B41942"/>
    <w:rsid w:val="00B42930"/>
    <w:rsid w:val="00B42A5A"/>
    <w:rsid w:val="00B42FAF"/>
    <w:rsid w:val="00B44D2C"/>
    <w:rsid w:val="00B45134"/>
    <w:rsid w:val="00B47472"/>
    <w:rsid w:val="00B47F5F"/>
    <w:rsid w:val="00B516BC"/>
    <w:rsid w:val="00B51A21"/>
    <w:rsid w:val="00B527D6"/>
    <w:rsid w:val="00B5318C"/>
    <w:rsid w:val="00B53907"/>
    <w:rsid w:val="00B539B7"/>
    <w:rsid w:val="00B53CF6"/>
    <w:rsid w:val="00B54669"/>
    <w:rsid w:val="00B54A83"/>
    <w:rsid w:val="00B554EA"/>
    <w:rsid w:val="00B55886"/>
    <w:rsid w:val="00B559B0"/>
    <w:rsid w:val="00B55BD6"/>
    <w:rsid w:val="00B55C73"/>
    <w:rsid w:val="00B55D1C"/>
    <w:rsid w:val="00B60A68"/>
    <w:rsid w:val="00B613E0"/>
    <w:rsid w:val="00B614BD"/>
    <w:rsid w:val="00B61844"/>
    <w:rsid w:val="00B61A14"/>
    <w:rsid w:val="00B61CAA"/>
    <w:rsid w:val="00B632CE"/>
    <w:rsid w:val="00B63BC6"/>
    <w:rsid w:val="00B6432C"/>
    <w:rsid w:val="00B65F7F"/>
    <w:rsid w:val="00B65FF2"/>
    <w:rsid w:val="00B66601"/>
    <w:rsid w:val="00B67578"/>
    <w:rsid w:val="00B676CC"/>
    <w:rsid w:val="00B67D34"/>
    <w:rsid w:val="00B71DC9"/>
    <w:rsid w:val="00B764DC"/>
    <w:rsid w:val="00B76CF4"/>
    <w:rsid w:val="00B77D3A"/>
    <w:rsid w:val="00B81142"/>
    <w:rsid w:val="00B818BB"/>
    <w:rsid w:val="00B81977"/>
    <w:rsid w:val="00B820AE"/>
    <w:rsid w:val="00B8227B"/>
    <w:rsid w:val="00B8318A"/>
    <w:rsid w:val="00B83719"/>
    <w:rsid w:val="00B84871"/>
    <w:rsid w:val="00B8514C"/>
    <w:rsid w:val="00B853F2"/>
    <w:rsid w:val="00B8546A"/>
    <w:rsid w:val="00B85C57"/>
    <w:rsid w:val="00B85E42"/>
    <w:rsid w:val="00B86EF6"/>
    <w:rsid w:val="00B87373"/>
    <w:rsid w:val="00B87A11"/>
    <w:rsid w:val="00B90624"/>
    <w:rsid w:val="00B90949"/>
    <w:rsid w:val="00B914DA"/>
    <w:rsid w:val="00B91924"/>
    <w:rsid w:val="00B91D41"/>
    <w:rsid w:val="00B93C33"/>
    <w:rsid w:val="00B945A9"/>
    <w:rsid w:val="00B94E54"/>
    <w:rsid w:val="00B951A7"/>
    <w:rsid w:val="00B95D4C"/>
    <w:rsid w:val="00B966B1"/>
    <w:rsid w:val="00B96A13"/>
    <w:rsid w:val="00B97D91"/>
    <w:rsid w:val="00BA03DB"/>
    <w:rsid w:val="00BA070C"/>
    <w:rsid w:val="00BA211C"/>
    <w:rsid w:val="00BA21AB"/>
    <w:rsid w:val="00BA2B76"/>
    <w:rsid w:val="00BA3640"/>
    <w:rsid w:val="00BA61D3"/>
    <w:rsid w:val="00BA625D"/>
    <w:rsid w:val="00BA6EEA"/>
    <w:rsid w:val="00BA6F6B"/>
    <w:rsid w:val="00BA7B6E"/>
    <w:rsid w:val="00BB00B4"/>
    <w:rsid w:val="00BB0239"/>
    <w:rsid w:val="00BB1056"/>
    <w:rsid w:val="00BB185B"/>
    <w:rsid w:val="00BB2330"/>
    <w:rsid w:val="00BB2886"/>
    <w:rsid w:val="00BB2DF0"/>
    <w:rsid w:val="00BB4202"/>
    <w:rsid w:val="00BB4DDD"/>
    <w:rsid w:val="00BB5A3B"/>
    <w:rsid w:val="00BB5DE2"/>
    <w:rsid w:val="00BB7A51"/>
    <w:rsid w:val="00BB7F67"/>
    <w:rsid w:val="00BC1268"/>
    <w:rsid w:val="00BC12DB"/>
    <w:rsid w:val="00BC1444"/>
    <w:rsid w:val="00BC3099"/>
    <w:rsid w:val="00BC4042"/>
    <w:rsid w:val="00BC4323"/>
    <w:rsid w:val="00BC48CA"/>
    <w:rsid w:val="00BC4A7F"/>
    <w:rsid w:val="00BC6430"/>
    <w:rsid w:val="00BC74A3"/>
    <w:rsid w:val="00BD016A"/>
    <w:rsid w:val="00BD11AB"/>
    <w:rsid w:val="00BD2302"/>
    <w:rsid w:val="00BD3190"/>
    <w:rsid w:val="00BD3293"/>
    <w:rsid w:val="00BD455E"/>
    <w:rsid w:val="00BD49B8"/>
    <w:rsid w:val="00BD4D90"/>
    <w:rsid w:val="00BD6151"/>
    <w:rsid w:val="00BD6231"/>
    <w:rsid w:val="00BD7807"/>
    <w:rsid w:val="00BE41B0"/>
    <w:rsid w:val="00BE4A28"/>
    <w:rsid w:val="00BE4F16"/>
    <w:rsid w:val="00BE50AD"/>
    <w:rsid w:val="00BE6624"/>
    <w:rsid w:val="00BE67B5"/>
    <w:rsid w:val="00BF020A"/>
    <w:rsid w:val="00BF0E6E"/>
    <w:rsid w:val="00BF38A6"/>
    <w:rsid w:val="00BF3F04"/>
    <w:rsid w:val="00BF41BB"/>
    <w:rsid w:val="00BF4514"/>
    <w:rsid w:val="00BF5498"/>
    <w:rsid w:val="00BF61F1"/>
    <w:rsid w:val="00BF657B"/>
    <w:rsid w:val="00BF752D"/>
    <w:rsid w:val="00C00224"/>
    <w:rsid w:val="00C00413"/>
    <w:rsid w:val="00C00B6E"/>
    <w:rsid w:val="00C00D9C"/>
    <w:rsid w:val="00C00DBA"/>
    <w:rsid w:val="00C01D46"/>
    <w:rsid w:val="00C01D88"/>
    <w:rsid w:val="00C03DA1"/>
    <w:rsid w:val="00C060DB"/>
    <w:rsid w:val="00C07011"/>
    <w:rsid w:val="00C07DA8"/>
    <w:rsid w:val="00C1036A"/>
    <w:rsid w:val="00C1233B"/>
    <w:rsid w:val="00C12874"/>
    <w:rsid w:val="00C136EB"/>
    <w:rsid w:val="00C1509A"/>
    <w:rsid w:val="00C173CC"/>
    <w:rsid w:val="00C21446"/>
    <w:rsid w:val="00C220DC"/>
    <w:rsid w:val="00C23282"/>
    <w:rsid w:val="00C240DA"/>
    <w:rsid w:val="00C24423"/>
    <w:rsid w:val="00C24B08"/>
    <w:rsid w:val="00C24B63"/>
    <w:rsid w:val="00C2585B"/>
    <w:rsid w:val="00C26681"/>
    <w:rsid w:val="00C31532"/>
    <w:rsid w:val="00C316B6"/>
    <w:rsid w:val="00C31FBA"/>
    <w:rsid w:val="00C32BA1"/>
    <w:rsid w:val="00C32E09"/>
    <w:rsid w:val="00C32F44"/>
    <w:rsid w:val="00C33AD1"/>
    <w:rsid w:val="00C33C5C"/>
    <w:rsid w:val="00C34779"/>
    <w:rsid w:val="00C3533C"/>
    <w:rsid w:val="00C35C1D"/>
    <w:rsid w:val="00C367F5"/>
    <w:rsid w:val="00C36CF8"/>
    <w:rsid w:val="00C4095C"/>
    <w:rsid w:val="00C4272C"/>
    <w:rsid w:val="00C42AC4"/>
    <w:rsid w:val="00C433BC"/>
    <w:rsid w:val="00C435F0"/>
    <w:rsid w:val="00C43906"/>
    <w:rsid w:val="00C44633"/>
    <w:rsid w:val="00C45E2B"/>
    <w:rsid w:val="00C47943"/>
    <w:rsid w:val="00C47BB5"/>
    <w:rsid w:val="00C5072F"/>
    <w:rsid w:val="00C51CC4"/>
    <w:rsid w:val="00C52DD3"/>
    <w:rsid w:val="00C539DB"/>
    <w:rsid w:val="00C54E0C"/>
    <w:rsid w:val="00C5506D"/>
    <w:rsid w:val="00C550E7"/>
    <w:rsid w:val="00C55CAA"/>
    <w:rsid w:val="00C55FBF"/>
    <w:rsid w:val="00C56F16"/>
    <w:rsid w:val="00C57069"/>
    <w:rsid w:val="00C6025A"/>
    <w:rsid w:val="00C605C5"/>
    <w:rsid w:val="00C612AE"/>
    <w:rsid w:val="00C618C9"/>
    <w:rsid w:val="00C622B5"/>
    <w:rsid w:val="00C64E62"/>
    <w:rsid w:val="00C65F9F"/>
    <w:rsid w:val="00C66D06"/>
    <w:rsid w:val="00C70CA7"/>
    <w:rsid w:val="00C729C0"/>
    <w:rsid w:val="00C73654"/>
    <w:rsid w:val="00C73E4E"/>
    <w:rsid w:val="00C748BF"/>
    <w:rsid w:val="00C74F6C"/>
    <w:rsid w:val="00C75E2E"/>
    <w:rsid w:val="00C76F0C"/>
    <w:rsid w:val="00C77564"/>
    <w:rsid w:val="00C804D6"/>
    <w:rsid w:val="00C80D06"/>
    <w:rsid w:val="00C8148B"/>
    <w:rsid w:val="00C8184C"/>
    <w:rsid w:val="00C81EBE"/>
    <w:rsid w:val="00C82092"/>
    <w:rsid w:val="00C821F1"/>
    <w:rsid w:val="00C82E84"/>
    <w:rsid w:val="00C82F17"/>
    <w:rsid w:val="00C8484F"/>
    <w:rsid w:val="00C849C1"/>
    <w:rsid w:val="00C84DC3"/>
    <w:rsid w:val="00C86FCB"/>
    <w:rsid w:val="00C87CFF"/>
    <w:rsid w:val="00C87E96"/>
    <w:rsid w:val="00C901D7"/>
    <w:rsid w:val="00C917E6"/>
    <w:rsid w:val="00C9324C"/>
    <w:rsid w:val="00C93A12"/>
    <w:rsid w:val="00C93DF1"/>
    <w:rsid w:val="00C9448E"/>
    <w:rsid w:val="00C96703"/>
    <w:rsid w:val="00C97782"/>
    <w:rsid w:val="00C97BB7"/>
    <w:rsid w:val="00C97C63"/>
    <w:rsid w:val="00CA13A1"/>
    <w:rsid w:val="00CA209E"/>
    <w:rsid w:val="00CA3580"/>
    <w:rsid w:val="00CA3588"/>
    <w:rsid w:val="00CA519D"/>
    <w:rsid w:val="00CA673C"/>
    <w:rsid w:val="00CA69F2"/>
    <w:rsid w:val="00CB0077"/>
    <w:rsid w:val="00CB0D4A"/>
    <w:rsid w:val="00CB0F21"/>
    <w:rsid w:val="00CB1849"/>
    <w:rsid w:val="00CB1D45"/>
    <w:rsid w:val="00CB1D6B"/>
    <w:rsid w:val="00CB2C0A"/>
    <w:rsid w:val="00CB318F"/>
    <w:rsid w:val="00CB3A44"/>
    <w:rsid w:val="00CB3CCF"/>
    <w:rsid w:val="00CB4DB9"/>
    <w:rsid w:val="00CB54D8"/>
    <w:rsid w:val="00CB5E71"/>
    <w:rsid w:val="00CB7173"/>
    <w:rsid w:val="00CB76A1"/>
    <w:rsid w:val="00CC0BA1"/>
    <w:rsid w:val="00CC19CB"/>
    <w:rsid w:val="00CC1FB6"/>
    <w:rsid w:val="00CC282B"/>
    <w:rsid w:val="00CC2A5E"/>
    <w:rsid w:val="00CC3EA0"/>
    <w:rsid w:val="00CC4A1F"/>
    <w:rsid w:val="00CC5EC3"/>
    <w:rsid w:val="00CC67ED"/>
    <w:rsid w:val="00CD014E"/>
    <w:rsid w:val="00CD0CED"/>
    <w:rsid w:val="00CD125C"/>
    <w:rsid w:val="00CD13D0"/>
    <w:rsid w:val="00CD1AE8"/>
    <w:rsid w:val="00CD2BAA"/>
    <w:rsid w:val="00CD3C87"/>
    <w:rsid w:val="00CD4150"/>
    <w:rsid w:val="00CD4D1A"/>
    <w:rsid w:val="00CD54AF"/>
    <w:rsid w:val="00CD694A"/>
    <w:rsid w:val="00CD6EF8"/>
    <w:rsid w:val="00CE09ED"/>
    <w:rsid w:val="00CE0CB6"/>
    <w:rsid w:val="00CE17DE"/>
    <w:rsid w:val="00CE1E59"/>
    <w:rsid w:val="00CE2771"/>
    <w:rsid w:val="00CE27E0"/>
    <w:rsid w:val="00CE30F2"/>
    <w:rsid w:val="00CE4BA4"/>
    <w:rsid w:val="00CE570F"/>
    <w:rsid w:val="00CE674D"/>
    <w:rsid w:val="00CE7967"/>
    <w:rsid w:val="00CF0FF9"/>
    <w:rsid w:val="00CF1A39"/>
    <w:rsid w:val="00CF1DA0"/>
    <w:rsid w:val="00CF2146"/>
    <w:rsid w:val="00CF27D0"/>
    <w:rsid w:val="00CF362F"/>
    <w:rsid w:val="00CF36B1"/>
    <w:rsid w:val="00CF3A61"/>
    <w:rsid w:val="00CF46B5"/>
    <w:rsid w:val="00CF4D32"/>
    <w:rsid w:val="00CF5B05"/>
    <w:rsid w:val="00D0032B"/>
    <w:rsid w:val="00D00CBB"/>
    <w:rsid w:val="00D00DFF"/>
    <w:rsid w:val="00D00FB6"/>
    <w:rsid w:val="00D01F4A"/>
    <w:rsid w:val="00D02D9B"/>
    <w:rsid w:val="00D0338E"/>
    <w:rsid w:val="00D03693"/>
    <w:rsid w:val="00D03BF0"/>
    <w:rsid w:val="00D07393"/>
    <w:rsid w:val="00D07396"/>
    <w:rsid w:val="00D1055B"/>
    <w:rsid w:val="00D1247C"/>
    <w:rsid w:val="00D12D1D"/>
    <w:rsid w:val="00D12EE0"/>
    <w:rsid w:val="00D14A57"/>
    <w:rsid w:val="00D1546C"/>
    <w:rsid w:val="00D1620C"/>
    <w:rsid w:val="00D1747E"/>
    <w:rsid w:val="00D2033B"/>
    <w:rsid w:val="00D206FE"/>
    <w:rsid w:val="00D21156"/>
    <w:rsid w:val="00D219E3"/>
    <w:rsid w:val="00D21D62"/>
    <w:rsid w:val="00D22CBB"/>
    <w:rsid w:val="00D233CD"/>
    <w:rsid w:val="00D23C87"/>
    <w:rsid w:val="00D24B71"/>
    <w:rsid w:val="00D252FB"/>
    <w:rsid w:val="00D254F6"/>
    <w:rsid w:val="00D2622B"/>
    <w:rsid w:val="00D2702F"/>
    <w:rsid w:val="00D279B1"/>
    <w:rsid w:val="00D30269"/>
    <w:rsid w:val="00D3152D"/>
    <w:rsid w:val="00D317BE"/>
    <w:rsid w:val="00D318D8"/>
    <w:rsid w:val="00D325F6"/>
    <w:rsid w:val="00D34804"/>
    <w:rsid w:val="00D34E2C"/>
    <w:rsid w:val="00D35284"/>
    <w:rsid w:val="00D35536"/>
    <w:rsid w:val="00D35BAF"/>
    <w:rsid w:val="00D36357"/>
    <w:rsid w:val="00D373D3"/>
    <w:rsid w:val="00D41A33"/>
    <w:rsid w:val="00D42547"/>
    <w:rsid w:val="00D42A69"/>
    <w:rsid w:val="00D44D13"/>
    <w:rsid w:val="00D451BB"/>
    <w:rsid w:val="00D45433"/>
    <w:rsid w:val="00D46F69"/>
    <w:rsid w:val="00D50D28"/>
    <w:rsid w:val="00D5124D"/>
    <w:rsid w:val="00D51326"/>
    <w:rsid w:val="00D5348B"/>
    <w:rsid w:val="00D53DE1"/>
    <w:rsid w:val="00D55D64"/>
    <w:rsid w:val="00D57015"/>
    <w:rsid w:val="00D57C7C"/>
    <w:rsid w:val="00D61DD5"/>
    <w:rsid w:val="00D634CD"/>
    <w:rsid w:val="00D6387D"/>
    <w:rsid w:val="00D63D63"/>
    <w:rsid w:val="00D64745"/>
    <w:rsid w:val="00D64896"/>
    <w:rsid w:val="00D64AFA"/>
    <w:rsid w:val="00D64E9C"/>
    <w:rsid w:val="00D656EF"/>
    <w:rsid w:val="00D66334"/>
    <w:rsid w:val="00D66A1F"/>
    <w:rsid w:val="00D67594"/>
    <w:rsid w:val="00D67842"/>
    <w:rsid w:val="00D67DCC"/>
    <w:rsid w:val="00D70866"/>
    <w:rsid w:val="00D71D5A"/>
    <w:rsid w:val="00D72FF5"/>
    <w:rsid w:val="00D740A2"/>
    <w:rsid w:val="00D75B87"/>
    <w:rsid w:val="00D76BB9"/>
    <w:rsid w:val="00D76F65"/>
    <w:rsid w:val="00D819FA"/>
    <w:rsid w:val="00D821C6"/>
    <w:rsid w:val="00D85110"/>
    <w:rsid w:val="00D862F8"/>
    <w:rsid w:val="00D86301"/>
    <w:rsid w:val="00D8715B"/>
    <w:rsid w:val="00D90E5F"/>
    <w:rsid w:val="00D91C4A"/>
    <w:rsid w:val="00D929E1"/>
    <w:rsid w:val="00D935C0"/>
    <w:rsid w:val="00D94AA3"/>
    <w:rsid w:val="00D9678C"/>
    <w:rsid w:val="00D96D68"/>
    <w:rsid w:val="00DA1DC4"/>
    <w:rsid w:val="00DA2CBA"/>
    <w:rsid w:val="00DA3616"/>
    <w:rsid w:val="00DA4549"/>
    <w:rsid w:val="00DA4892"/>
    <w:rsid w:val="00DA60F9"/>
    <w:rsid w:val="00DA61E6"/>
    <w:rsid w:val="00DB04E8"/>
    <w:rsid w:val="00DB057A"/>
    <w:rsid w:val="00DB0B79"/>
    <w:rsid w:val="00DB14DE"/>
    <w:rsid w:val="00DB160D"/>
    <w:rsid w:val="00DB1C71"/>
    <w:rsid w:val="00DB1E3D"/>
    <w:rsid w:val="00DB2D41"/>
    <w:rsid w:val="00DB4208"/>
    <w:rsid w:val="00DB479D"/>
    <w:rsid w:val="00DB4E5F"/>
    <w:rsid w:val="00DB690B"/>
    <w:rsid w:val="00DB6B3B"/>
    <w:rsid w:val="00DB6F65"/>
    <w:rsid w:val="00DB7316"/>
    <w:rsid w:val="00DB76AD"/>
    <w:rsid w:val="00DB783B"/>
    <w:rsid w:val="00DC025D"/>
    <w:rsid w:val="00DC064B"/>
    <w:rsid w:val="00DC0C29"/>
    <w:rsid w:val="00DC1017"/>
    <w:rsid w:val="00DC12D9"/>
    <w:rsid w:val="00DC147B"/>
    <w:rsid w:val="00DC1B0D"/>
    <w:rsid w:val="00DC2D71"/>
    <w:rsid w:val="00DC4B17"/>
    <w:rsid w:val="00DC5076"/>
    <w:rsid w:val="00DC588B"/>
    <w:rsid w:val="00DC58EF"/>
    <w:rsid w:val="00DC69E0"/>
    <w:rsid w:val="00DC6F60"/>
    <w:rsid w:val="00DC7283"/>
    <w:rsid w:val="00DC763D"/>
    <w:rsid w:val="00DD044F"/>
    <w:rsid w:val="00DD172D"/>
    <w:rsid w:val="00DD19B0"/>
    <w:rsid w:val="00DD1C81"/>
    <w:rsid w:val="00DD3274"/>
    <w:rsid w:val="00DD3A8A"/>
    <w:rsid w:val="00DD4863"/>
    <w:rsid w:val="00DD4AD4"/>
    <w:rsid w:val="00DD4DDE"/>
    <w:rsid w:val="00DD573C"/>
    <w:rsid w:val="00DD6172"/>
    <w:rsid w:val="00DD669C"/>
    <w:rsid w:val="00DD6C07"/>
    <w:rsid w:val="00DD6D2C"/>
    <w:rsid w:val="00DD6E72"/>
    <w:rsid w:val="00DD6ED5"/>
    <w:rsid w:val="00DD7793"/>
    <w:rsid w:val="00DD7C54"/>
    <w:rsid w:val="00DE185C"/>
    <w:rsid w:val="00DE2FA1"/>
    <w:rsid w:val="00DE3392"/>
    <w:rsid w:val="00DE4240"/>
    <w:rsid w:val="00DE4CEC"/>
    <w:rsid w:val="00DE622B"/>
    <w:rsid w:val="00DE703C"/>
    <w:rsid w:val="00DE79B6"/>
    <w:rsid w:val="00DE7DAE"/>
    <w:rsid w:val="00DF1B83"/>
    <w:rsid w:val="00DF21B3"/>
    <w:rsid w:val="00DF2708"/>
    <w:rsid w:val="00DF2A75"/>
    <w:rsid w:val="00DF3220"/>
    <w:rsid w:val="00DF3612"/>
    <w:rsid w:val="00DF398A"/>
    <w:rsid w:val="00DF4B0D"/>
    <w:rsid w:val="00DF5976"/>
    <w:rsid w:val="00DF7BCA"/>
    <w:rsid w:val="00DF7D16"/>
    <w:rsid w:val="00E00B93"/>
    <w:rsid w:val="00E01197"/>
    <w:rsid w:val="00E016DB"/>
    <w:rsid w:val="00E01E63"/>
    <w:rsid w:val="00E02C18"/>
    <w:rsid w:val="00E03E18"/>
    <w:rsid w:val="00E03E42"/>
    <w:rsid w:val="00E04F2A"/>
    <w:rsid w:val="00E053EE"/>
    <w:rsid w:val="00E05638"/>
    <w:rsid w:val="00E05BD6"/>
    <w:rsid w:val="00E05CFD"/>
    <w:rsid w:val="00E06C32"/>
    <w:rsid w:val="00E07FBF"/>
    <w:rsid w:val="00E1051B"/>
    <w:rsid w:val="00E11F67"/>
    <w:rsid w:val="00E12673"/>
    <w:rsid w:val="00E137B8"/>
    <w:rsid w:val="00E14A9B"/>
    <w:rsid w:val="00E15C40"/>
    <w:rsid w:val="00E175D8"/>
    <w:rsid w:val="00E175EA"/>
    <w:rsid w:val="00E22EE8"/>
    <w:rsid w:val="00E234B8"/>
    <w:rsid w:val="00E2378C"/>
    <w:rsid w:val="00E23936"/>
    <w:rsid w:val="00E24AC5"/>
    <w:rsid w:val="00E27080"/>
    <w:rsid w:val="00E27104"/>
    <w:rsid w:val="00E276AE"/>
    <w:rsid w:val="00E3042E"/>
    <w:rsid w:val="00E32835"/>
    <w:rsid w:val="00E342F2"/>
    <w:rsid w:val="00E36219"/>
    <w:rsid w:val="00E36302"/>
    <w:rsid w:val="00E367B1"/>
    <w:rsid w:val="00E403A1"/>
    <w:rsid w:val="00E40829"/>
    <w:rsid w:val="00E4267F"/>
    <w:rsid w:val="00E42B1C"/>
    <w:rsid w:val="00E42F78"/>
    <w:rsid w:val="00E43BDB"/>
    <w:rsid w:val="00E45AF7"/>
    <w:rsid w:val="00E46CAE"/>
    <w:rsid w:val="00E4780F"/>
    <w:rsid w:val="00E479CE"/>
    <w:rsid w:val="00E506F2"/>
    <w:rsid w:val="00E50B6D"/>
    <w:rsid w:val="00E522D2"/>
    <w:rsid w:val="00E52E5D"/>
    <w:rsid w:val="00E533D0"/>
    <w:rsid w:val="00E5344B"/>
    <w:rsid w:val="00E53796"/>
    <w:rsid w:val="00E538F4"/>
    <w:rsid w:val="00E5390C"/>
    <w:rsid w:val="00E53A55"/>
    <w:rsid w:val="00E565A7"/>
    <w:rsid w:val="00E56905"/>
    <w:rsid w:val="00E5769E"/>
    <w:rsid w:val="00E611CD"/>
    <w:rsid w:val="00E617F2"/>
    <w:rsid w:val="00E630F4"/>
    <w:rsid w:val="00E6330A"/>
    <w:rsid w:val="00E64192"/>
    <w:rsid w:val="00E66829"/>
    <w:rsid w:val="00E6733F"/>
    <w:rsid w:val="00E70705"/>
    <w:rsid w:val="00E71A10"/>
    <w:rsid w:val="00E72F1F"/>
    <w:rsid w:val="00E72FDB"/>
    <w:rsid w:val="00E7327C"/>
    <w:rsid w:val="00E735C2"/>
    <w:rsid w:val="00E7570B"/>
    <w:rsid w:val="00E761A7"/>
    <w:rsid w:val="00E761E0"/>
    <w:rsid w:val="00E777CB"/>
    <w:rsid w:val="00E77F7A"/>
    <w:rsid w:val="00E800BD"/>
    <w:rsid w:val="00E804BD"/>
    <w:rsid w:val="00E80BE6"/>
    <w:rsid w:val="00E82212"/>
    <w:rsid w:val="00E835AD"/>
    <w:rsid w:val="00E835B0"/>
    <w:rsid w:val="00E83FD0"/>
    <w:rsid w:val="00E84413"/>
    <w:rsid w:val="00E86338"/>
    <w:rsid w:val="00E87135"/>
    <w:rsid w:val="00E90352"/>
    <w:rsid w:val="00E9063A"/>
    <w:rsid w:val="00E919A5"/>
    <w:rsid w:val="00E91B5F"/>
    <w:rsid w:val="00E921A0"/>
    <w:rsid w:val="00E929D5"/>
    <w:rsid w:val="00E92E79"/>
    <w:rsid w:val="00E93866"/>
    <w:rsid w:val="00E94005"/>
    <w:rsid w:val="00E9645C"/>
    <w:rsid w:val="00EA00AF"/>
    <w:rsid w:val="00EA086C"/>
    <w:rsid w:val="00EA12BF"/>
    <w:rsid w:val="00EA1D91"/>
    <w:rsid w:val="00EA26A4"/>
    <w:rsid w:val="00EA2707"/>
    <w:rsid w:val="00EA2A83"/>
    <w:rsid w:val="00EA3FCC"/>
    <w:rsid w:val="00EA438E"/>
    <w:rsid w:val="00EA4A48"/>
    <w:rsid w:val="00EA50D0"/>
    <w:rsid w:val="00EA5561"/>
    <w:rsid w:val="00EA64D3"/>
    <w:rsid w:val="00EA6D84"/>
    <w:rsid w:val="00EA6FF4"/>
    <w:rsid w:val="00EA76D7"/>
    <w:rsid w:val="00EA7FDB"/>
    <w:rsid w:val="00EB0D19"/>
    <w:rsid w:val="00EB2A74"/>
    <w:rsid w:val="00EB348B"/>
    <w:rsid w:val="00EB3C1E"/>
    <w:rsid w:val="00EB47E2"/>
    <w:rsid w:val="00EB4DC0"/>
    <w:rsid w:val="00EB4DED"/>
    <w:rsid w:val="00EB53E5"/>
    <w:rsid w:val="00EB551D"/>
    <w:rsid w:val="00EC0A33"/>
    <w:rsid w:val="00EC254D"/>
    <w:rsid w:val="00EC2633"/>
    <w:rsid w:val="00EC34C7"/>
    <w:rsid w:val="00EC3B9A"/>
    <w:rsid w:val="00EC5707"/>
    <w:rsid w:val="00EC5D9E"/>
    <w:rsid w:val="00EC66DF"/>
    <w:rsid w:val="00EC773F"/>
    <w:rsid w:val="00EC78C2"/>
    <w:rsid w:val="00ED0EAC"/>
    <w:rsid w:val="00ED1236"/>
    <w:rsid w:val="00ED3015"/>
    <w:rsid w:val="00ED3915"/>
    <w:rsid w:val="00ED3E05"/>
    <w:rsid w:val="00ED496B"/>
    <w:rsid w:val="00ED5ADE"/>
    <w:rsid w:val="00ED5FBE"/>
    <w:rsid w:val="00ED743B"/>
    <w:rsid w:val="00ED7AB2"/>
    <w:rsid w:val="00ED7B35"/>
    <w:rsid w:val="00EE0276"/>
    <w:rsid w:val="00EE1907"/>
    <w:rsid w:val="00EE21FA"/>
    <w:rsid w:val="00EE2693"/>
    <w:rsid w:val="00EE398D"/>
    <w:rsid w:val="00EE4166"/>
    <w:rsid w:val="00EE471C"/>
    <w:rsid w:val="00EE52CE"/>
    <w:rsid w:val="00EE6145"/>
    <w:rsid w:val="00EE621A"/>
    <w:rsid w:val="00EE6564"/>
    <w:rsid w:val="00EE6921"/>
    <w:rsid w:val="00EE6F95"/>
    <w:rsid w:val="00EF0791"/>
    <w:rsid w:val="00EF0923"/>
    <w:rsid w:val="00EF0B45"/>
    <w:rsid w:val="00EF0FB7"/>
    <w:rsid w:val="00EF1574"/>
    <w:rsid w:val="00EF2892"/>
    <w:rsid w:val="00EF33B4"/>
    <w:rsid w:val="00EF44D0"/>
    <w:rsid w:val="00EF5765"/>
    <w:rsid w:val="00EF5B1D"/>
    <w:rsid w:val="00EF667C"/>
    <w:rsid w:val="00EF69FF"/>
    <w:rsid w:val="00EF6ECB"/>
    <w:rsid w:val="00EF759F"/>
    <w:rsid w:val="00F005B0"/>
    <w:rsid w:val="00F00BC7"/>
    <w:rsid w:val="00F00E92"/>
    <w:rsid w:val="00F013F6"/>
    <w:rsid w:val="00F01E33"/>
    <w:rsid w:val="00F02F35"/>
    <w:rsid w:val="00F03200"/>
    <w:rsid w:val="00F0419B"/>
    <w:rsid w:val="00F04524"/>
    <w:rsid w:val="00F04CF4"/>
    <w:rsid w:val="00F05926"/>
    <w:rsid w:val="00F05BF3"/>
    <w:rsid w:val="00F060CA"/>
    <w:rsid w:val="00F068B8"/>
    <w:rsid w:val="00F06BEE"/>
    <w:rsid w:val="00F07198"/>
    <w:rsid w:val="00F07315"/>
    <w:rsid w:val="00F078C2"/>
    <w:rsid w:val="00F1057A"/>
    <w:rsid w:val="00F10994"/>
    <w:rsid w:val="00F10BAE"/>
    <w:rsid w:val="00F10CAF"/>
    <w:rsid w:val="00F10FCE"/>
    <w:rsid w:val="00F113B9"/>
    <w:rsid w:val="00F1331E"/>
    <w:rsid w:val="00F136F5"/>
    <w:rsid w:val="00F13D3E"/>
    <w:rsid w:val="00F145B6"/>
    <w:rsid w:val="00F146D0"/>
    <w:rsid w:val="00F168BC"/>
    <w:rsid w:val="00F16CA0"/>
    <w:rsid w:val="00F17C3A"/>
    <w:rsid w:val="00F20082"/>
    <w:rsid w:val="00F20644"/>
    <w:rsid w:val="00F21560"/>
    <w:rsid w:val="00F218FD"/>
    <w:rsid w:val="00F224FE"/>
    <w:rsid w:val="00F2440C"/>
    <w:rsid w:val="00F24526"/>
    <w:rsid w:val="00F2483A"/>
    <w:rsid w:val="00F253C0"/>
    <w:rsid w:val="00F25735"/>
    <w:rsid w:val="00F25A84"/>
    <w:rsid w:val="00F25D60"/>
    <w:rsid w:val="00F26310"/>
    <w:rsid w:val="00F26F25"/>
    <w:rsid w:val="00F2719A"/>
    <w:rsid w:val="00F306A6"/>
    <w:rsid w:val="00F30FFC"/>
    <w:rsid w:val="00F312A8"/>
    <w:rsid w:val="00F313E8"/>
    <w:rsid w:val="00F3222E"/>
    <w:rsid w:val="00F326BA"/>
    <w:rsid w:val="00F32DB7"/>
    <w:rsid w:val="00F32FDE"/>
    <w:rsid w:val="00F33285"/>
    <w:rsid w:val="00F3373B"/>
    <w:rsid w:val="00F34C81"/>
    <w:rsid w:val="00F3546C"/>
    <w:rsid w:val="00F35D7D"/>
    <w:rsid w:val="00F3638B"/>
    <w:rsid w:val="00F36998"/>
    <w:rsid w:val="00F37311"/>
    <w:rsid w:val="00F400B2"/>
    <w:rsid w:val="00F401D1"/>
    <w:rsid w:val="00F40FA9"/>
    <w:rsid w:val="00F42072"/>
    <w:rsid w:val="00F42415"/>
    <w:rsid w:val="00F427B2"/>
    <w:rsid w:val="00F428EB"/>
    <w:rsid w:val="00F42DB7"/>
    <w:rsid w:val="00F42F61"/>
    <w:rsid w:val="00F433EC"/>
    <w:rsid w:val="00F43AD4"/>
    <w:rsid w:val="00F43BE4"/>
    <w:rsid w:val="00F46813"/>
    <w:rsid w:val="00F46C40"/>
    <w:rsid w:val="00F474A5"/>
    <w:rsid w:val="00F47C3D"/>
    <w:rsid w:val="00F50347"/>
    <w:rsid w:val="00F51844"/>
    <w:rsid w:val="00F5184A"/>
    <w:rsid w:val="00F52761"/>
    <w:rsid w:val="00F548D5"/>
    <w:rsid w:val="00F55BC6"/>
    <w:rsid w:val="00F55CDC"/>
    <w:rsid w:val="00F5685E"/>
    <w:rsid w:val="00F60FAA"/>
    <w:rsid w:val="00F615CD"/>
    <w:rsid w:val="00F622A7"/>
    <w:rsid w:val="00F62869"/>
    <w:rsid w:val="00F629C1"/>
    <w:rsid w:val="00F63029"/>
    <w:rsid w:val="00F6523F"/>
    <w:rsid w:val="00F658A5"/>
    <w:rsid w:val="00F65AA2"/>
    <w:rsid w:val="00F65C96"/>
    <w:rsid w:val="00F664F7"/>
    <w:rsid w:val="00F67137"/>
    <w:rsid w:val="00F6729A"/>
    <w:rsid w:val="00F67D3F"/>
    <w:rsid w:val="00F67F86"/>
    <w:rsid w:val="00F7200F"/>
    <w:rsid w:val="00F720F9"/>
    <w:rsid w:val="00F722C9"/>
    <w:rsid w:val="00F72E62"/>
    <w:rsid w:val="00F73A23"/>
    <w:rsid w:val="00F73AE3"/>
    <w:rsid w:val="00F7442A"/>
    <w:rsid w:val="00F75062"/>
    <w:rsid w:val="00F76CDD"/>
    <w:rsid w:val="00F77EB7"/>
    <w:rsid w:val="00F8000D"/>
    <w:rsid w:val="00F8013D"/>
    <w:rsid w:val="00F80D7B"/>
    <w:rsid w:val="00F813B3"/>
    <w:rsid w:val="00F81DC6"/>
    <w:rsid w:val="00F827BF"/>
    <w:rsid w:val="00F84516"/>
    <w:rsid w:val="00F84602"/>
    <w:rsid w:val="00F84CE2"/>
    <w:rsid w:val="00F85216"/>
    <w:rsid w:val="00F861CF"/>
    <w:rsid w:val="00F8640A"/>
    <w:rsid w:val="00F869A0"/>
    <w:rsid w:val="00F9010A"/>
    <w:rsid w:val="00F92102"/>
    <w:rsid w:val="00F92FD1"/>
    <w:rsid w:val="00F93471"/>
    <w:rsid w:val="00F9406B"/>
    <w:rsid w:val="00F94098"/>
    <w:rsid w:val="00F94EAD"/>
    <w:rsid w:val="00F9509E"/>
    <w:rsid w:val="00F95CDD"/>
    <w:rsid w:val="00F9600C"/>
    <w:rsid w:val="00F9763E"/>
    <w:rsid w:val="00F97749"/>
    <w:rsid w:val="00FA02E9"/>
    <w:rsid w:val="00FA03EE"/>
    <w:rsid w:val="00FA0D55"/>
    <w:rsid w:val="00FA0E59"/>
    <w:rsid w:val="00FA2054"/>
    <w:rsid w:val="00FA21A2"/>
    <w:rsid w:val="00FA39B9"/>
    <w:rsid w:val="00FA52FC"/>
    <w:rsid w:val="00FA773F"/>
    <w:rsid w:val="00FA787E"/>
    <w:rsid w:val="00FB08B0"/>
    <w:rsid w:val="00FB3A67"/>
    <w:rsid w:val="00FB3C4A"/>
    <w:rsid w:val="00FB5134"/>
    <w:rsid w:val="00FB59F9"/>
    <w:rsid w:val="00FB6575"/>
    <w:rsid w:val="00FB77A5"/>
    <w:rsid w:val="00FC0055"/>
    <w:rsid w:val="00FC035A"/>
    <w:rsid w:val="00FC0804"/>
    <w:rsid w:val="00FC08A5"/>
    <w:rsid w:val="00FC0CBA"/>
    <w:rsid w:val="00FC379B"/>
    <w:rsid w:val="00FC4A96"/>
    <w:rsid w:val="00FC5FB0"/>
    <w:rsid w:val="00FC7BBB"/>
    <w:rsid w:val="00FD0E34"/>
    <w:rsid w:val="00FD22FB"/>
    <w:rsid w:val="00FD2605"/>
    <w:rsid w:val="00FD3803"/>
    <w:rsid w:val="00FD38D7"/>
    <w:rsid w:val="00FD3E56"/>
    <w:rsid w:val="00FD4610"/>
    <w:rsid w:val="00FD4EE2"/>
    <w:rsid w:val="00FD525C"/>
    <w:rsid w:val="00FD5708"/>
    <w:rsid w:val="00FD5B1E"/>
    <w:rsid w:val="00FD5B43"/>
    <w:rsid w:val="00FD6AAB"/>
    <w:rsid w:val="00FD6CFB"/>
    <w:rsid w:val="00FD6ED4"/>
    <w:rsid w:val="00FD6FA0"/>
    <w:rsid w:val="00FD7D99"/>
    <w:rsid w:val="00FE07FF"/>
    <w:rsid w:val="00FE0C4D"/>
    <w:rsid w:val="00FE1673"/>
    <w:rsid w:val="00FE177F"/>
    <w:rsid w:val="00FE1DE2"/>
    <w:rsid w:val="00FE2839"/>
    <w:rsid w:val="00FE418E"/>
    <w:rsid w:val="00FE47C9"/>
    <w:rsid w:val="00FE4E84"/>
    <w:rsid w:val="00FE585C"/>
    <w:rsid w:val="00FE5B5C"/>
    <w:rsid w:val="00FE79B4"/>
    <w:rsid w:val="00FE7F65"/>
    <w:rsid w:val="00FF01E2"/>
    <w:rsid w:val="00FF1099"/>
    <w:rsid w:val="00FF1142"/>
    <w:rsid w:val="00FF220E"/>
    <w:rsid w:val="00FF3462"/>
    <w:rsid w:val="00FF444C"/>
    <w:rsid w:val="00FF5563"/>
    <w:rsid w:val="00FF5905"/>
    <w:rsid w:val="00FF5C12"/>
    <w:rsid w:val="00FF6444"/>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FBF5BAE"/>
  <w15:docId w15:val="{BBF68F1A-7867-3D4C-8B11-3A928FA0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5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7345D5"/>
  </w:style>
  <w:style w:type="character" w:customStyle="1" w:styleId="CommentTextChar">
    <w:name w:val="Comment Text Char"/>
    <w:basedOn w:val="DefaultParagraphFont"/>
    <w:link w:val="CommentText"/>
    <w:uiPriority w:val="99"/>
    <w:qFormat/>
    <w:rsid w:val="007345D5"/>
    <w:rPr>
      <w:sz w:val="24"/>
      <w:szCs w:val="24"/>
    </w:rPr>
  </w:style>
  <w:style w:type="paragraph" w:styleId="FootnoteText">
    <w:name w:val="footnote text"/>
    <w:basedOn w:val="Normal"/>
    <w:link w:val="FootnoteTextChar"/>
    <w:uiPriority w:val="99"/>
    <w:unhideWhenUsed/>
    <w:rsid w:val="007345D5"/>
    <w:pPr>
      <w:widowControl w:val="0"/>
      <w:spacing w:after="0"/>
    </w:pPr>
    <w:rPr>
      <w:rFonts w:ascii="Cambria" w:eastAsia="Cambria" w:hAnsi="Cambria" w:cs="Cambria"/>
      <w:color w:val="000000"/>
      <w:lang w:eastAsia="en-US"/>
    </w:rPr>
  </w:style>
  <w:style w:type="character" w:customStyle="1" w:styleId="FootnoteTextChar">
    <w:name w:val="Footnote Text Char"/>
    <w:basedOn w:val="DefaultParagraphFont"/>
    <w:link w:val="FootnoteText"/>
    <w:uiPriority w:val="99"/>
    <w:rsid w:val="007345D5"/>
    <w:rPr>
      <w:rFonts w:ascii="Cambria" w:eastAsia="Cambria" w:hAnsi="Cambria" w:cs="Cambria"/>
      <w:color w:val="000000"/>
      <w:sz w:val="24"/>
      <w:szCs w:val="24"/>
      <w:lang w:eastAsia="en-US"/>
    </w:rPr>
  </w:style>
  <w:style w:type="character" w:styleId="CommentReference">
    <w:name w:val="annotation reference"/>
    <w:basedOn w:val="DefaultParagraphFont"/>
    <w:uiPriority w:val="99"/>
    <w:semiHidden/>
    <w:unhideWhenUsed/>
    <w:rsid w:val="007345D5"/>
    <w:rPr>
      <w:sz w:val="18"/>
      <w:szCs w:val="18"/>
    </w:rPr>
  </w:style>
  <w:style w:type="character" w:styleId="FootnoteReference">
    <w:name w:val="footnote reference"/>
    <w:basedOn w:val="DefaultParagraphFont"/>
    <w:unhideWhenUsed/>
    <w:rsid w:val="007345D5"/>
    <w:rPr>
      <w:vertAlign w:val="superscript"/>
    </w:rPr>
  </w:style>
  <w:style w:type="paragraph" w:styleId="BalloonText">
    <w:name w:val="Balloon Text"/>
    <w:basedOn w:val="Normal"/>
    <w:link w:val="BalloonTextChar"/>
    <w:uiPriority w:val="99"/>
    <w:semiHidden/>
    <w:unhideWhenUsed/>
    <w:rsid w:val="007345D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45D5"/>
    <w:rPr>
      <w:rFonts w:ascii="Lucida Grande" w:hAnsi="Lucida Grande" w:cs="Lucida Grande"/>
      <w:sz w:val="18"/>
      <w:szCs w:val="18"/>
    </w:rPr>
  </w:style>
  <w:style w:type="paragraph" w:styleId="Footer">
    <w:name w:val="footer"/>
    <w:basedOn w:val="Normal"/>
    <w:link w:val="FooterChar"/>
    <w:uiPriority w:val="99"/>
    <w:unhideWhenUsed/>
    <w:rsid w:val="007345D5"/>
    <w:pPr>
      <w:tabs>
        <w:tab w:val="center" w:pos="4320"/>
        <w:tab w:val="right" w:pos="8640"/>
      </w:tabs>
      <w:spacing w:after="0"/>
    </w:pPr>
  </w:style>
  <w:style w:type="character" w:customStyle="1" w:styleId="FooterChar">
    <w:name w:val="Footer Char"/>
    <w:basedOn w:val="DefaultParagraphFont"/>
    <w:link w:val="Footer"/>
    <w:uiPriority w:val="99"/>
    <w:rsid w:val="007345D5"/>
    <w:rPr>
      <w:sz w:val="24"/>
      <w:szCs w:val="24"/>
    </w:rPr>
  </w:style>
  <w:style w:type="character" w:styleId="PageNumber">
    <w:name w:val="page number"/>
    <w:basedOn w:val="DefaultParagraphFont"/>
    <w:uiPriority w:val="99"/>
    <w:semiHidden/>
    <w:unhideWhenUsed/>
    <w:rsid w:val="007345D5"/>
  </w:style>
  <w:style w:type="paragraph" w:styleId="CommentSubject">
    <w:name w:val="annotation subject"/>
    <w:basedOn w:val="CommentText"/>
    <w:next w:val="CommentText"/>
    <w:link w:val="CommentSubjectChar"/>
    <w:uiPriority w:val="99"/>
    <w:semiHidden/>
    <w:unhideWhenUsed/>
    <w:rsid w:val="007345D5"/>
    <w:rPr>
      <w:b/>
      <w:bCs/>
      <w:sz w:val="20"/>
      <w:szCs w:val="20"/>
    </w:rPr>
  </w:style>
  <w:style w:type="character" w:customStyle="1" w:styleId="CommentSubjectChar">
    <w:name w:val="Comment Subject Char"/>
    <w:basedOn w:val="CommentTextChar"/>
    <w:link w:val="CommentSubject"/>
    <w:uiPriority w:val="99"/>
    <w:semiHidden/>
    <w:rsid w:val="007345D5"/>
    <w:rPr>
      <w:b/>
      <w:bCs/>
      <w:sz w:val="24"/>
      <w:szCs w:val="24"/>
    </w:rPr>
  </w:style>
  <w:style w:type="paragraph" w:styleId="ListParagraph">
    <w:name w:val="List Paragraph"/>
    <w:basedOn w:val="Normal"/>
    <w:uiPriority w:val="34"/>
    <w:qFormat/>
    <w:rsid w:val="007345D5"/>
    <w:pPr>
      <w:spacing w:line="276" w:lineRule="auto"/>
      <w:ind w:left="720"/>
      <w:contextualSpacing/>
    </w:pPr>
    <w:rPr>
      <w:sz w:val="22"/>
      <w:szCs w:val="22"/>
      <w:lang w:eastAsia="en-AU"/>
    </w:rPr>
  </w:style>
  <w:style w:type="paragraph" w:customStyle="1" w:styleId="Normal1">
    <w:name w:val="Normal1"/>
    <w:rsid w:val="007345D5"/>
    <w:pPr>
      <w:widowControl w:val="0"/>
    </w:pPr>
    <w:rPr>
      <w:rFonts w:ascii="Cambria" w:eastAsia="Cambria" w:hAnsi="Cambria" w:cs="Cambria"/>
      <w:color w:val="000000"/>
      <w:sz w:val="24"/>
      <w:szCs w:val="24"/>
      <w:lang w:eastAsia="en-US"/>
    </w:rPr>
  </w:style>
  <w:style w:type="paragraph" w:customStyle="1" w:styleId="Normal2">
    <w:name w:val="Normal2"/>
    <w:qFormat/>
    <w:rsid w:val="005064DF"/>
    <w:pPr>
      <w:spacing w:after="0"/>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DF5976"/>
    <w:rPr>
      <w:color w:val="0000FF"/>
      <w:u w:val="single"/>
    </w:rPr>
  </w:style>
  <w:style w:type="character" w:customStyle="1" w:styleId="articletitle">
    <w:name w:val="articletitle"/>
    <w:basedOn w:val="DefaultParagraphFont"/>
    <w:rsid w:val="00687047"/>
  </w:style>
  <w:style w:type="character" w:customStyle="1" w:styleId="name">
    <w:name w:val="name"/>
    <w:basedOn w:val="DefaultParagraphFont"/>
    <w:rsid w:val="00687047"/>
  </w:style>
  <w:style w:type="character" w:customStyle="1" w:styleId="apple-converted-space">
    <w:name w:val="apple-converted-space"/>
    <w:basedOn w:val="DefaultParagraphFont"/>
    <w:rsid w:val="00687047"/>
  </w:style>
  <w:style w:type="character" w:customStyle="1" w:styleId="pubyear">
    <w:name w:val="pubyear"/>
    <w:basedOn w:val="DefaultParagraphFont"/>
    <w:rsid w:val="00687047"/>
  </w:style>
  <w:style w:type="character" w:customStyle="1" w:styleId="pubinfo">
    <w:name w:val="pubinfo"/>
    <w:basedOn w:val="DefaultParagraphFont"/>
    <w:rsid w:val="00687047"/>
  </w:style>
  <w:style w:type="character" w:styleId="Emphasis">
    <w:name w:val="Emphasis"/>
    <w:basedOn w:val="DefaultParagraphFont"/>
    <w:uiPriority w:val="20"/>
    <w:qFormat/>
    <w:rsid w:val="00687047"/>
    <w:rPr>
      <w:i/>
      <w:iCs/>
    </w:rPr>
  </w:style>
  <w:style w:type="paragraph" w:styleId="Revision">
    <w:name w:val="Revision"/>
    <w:hidden/>
    <w:uiPriority w:val="99"/>
    <w:semiHidden/>
    <w:rsid w:val="00B61844"/>
    <w:pPr>
      <w:spacing w:after="0"/>
    </w:pPr>
    <w:rPr>
      <w:sz w:val="24"/>
      <w:szCs w:val="24"/>
    </w:rPr>
  </w:style>
  <w:style w:type="paragraph" w:styleId="NormalWeb">
    <w:name w:val="Normal (Web)"/>
    <w:basedOn w:val="Normal"/>
    <w:uiPriority w:val="99"/>
    <w:unhideWhenUsed/>
    <w:rsid w:val="00227007"/>
    <w:pPr>
      <w:spacing w:before="100" w:beforeAutospacing="1" w:after="100" w:afterAutospacing="1"/>
    </w:pPr>
    <w:rPr>
      <w:rFonts w:ascii="Times New Roman" w:eastAsia="Times New Roman" w:hAnsi="Times New Roman" w:cs="Times New Roman"/>
      <w:lang w:eastAsia="en-GB"/>
    </w:rPr>
  </w:style>
  <w:style w:type="character" w:customStyle="1" w:styleId="hi">
    <w:name w:val="hi"/>
    <w:basedOn w:val="DefaultParagraphFont"/>
    <w:rsid w:val="00333DB5"/>
  </w:style>
  <w:style w:type="table" w:styleId="TableGrid">
    <w:name w:val="Table Grid"/>
    <w:basedOn w:val="TableNormal"/>
    <w:uiPriority w:val="59"/>
    <w:rsid w:val="0010743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7076">
      <w:bodyDiv w:val="1"/>
      <w:marLeft w:val="0"/>
      <w:marRight w:val="0"/>
      <w:marTop w:val="0"/>
      <w:marBottom w:val="0"/>
      <w:divBdr>
        <w:top w:val="none" w:sz="0" w:space="0" w:color="auto"/>
        <w:left w:val="none" w:sz="0" w:space="0" w:color="auto"/>
        <w:bottom w:val="none" w:sz="0" w:space="0" w:color="auto"/>
        <w:right w:val="none" w:sz="0" w:space="0" w:color="auto"/>
      </w:divBdr>
    </w:div>
    <w:div w:id="414519154">
      <w:bodyDiv w:val="1"/>
      <w:marLeft w:val="0"/>
      <w:marRight w:val="0"/>
      <w:marTop w:val="0"/>
      <w:marBottom w:val="0"/>
      <w:divBdr>
        <w:top w:val="none" w:sz="0" w:space="0" w:color="auto"/>
        <w:left w:val="none" w:sz="0" w:space="0" w:color="auto"/>
        <w:bottom w:val="none" w:sz="0" w:space="0" w:color="auto"/>
        <w:right w:val="none" w:sz="0" w:space="0" w:color="auto"/>
      </w:divBdr>
    </w:div>
    <w:div w:id="667752220">
      <w:bodyDiv w:val="1"/>
      <w:marLeft w:val="0"/>
      <w:marRight w:val="0"/>
      <w:marTop w:val="0"/>
      <w:marBottom w:val="0"/>
      <w:divBdr>
        <w:top w:val="none" w:sz="0" w:space="0" w:color="auto"/>
        <w:left w:val="none" w:sz="0" w:space="0" w:color="auto"/>
        <w:bottom w:val="none" w:sz="0" w:space="0" w:color="auto"/>
        <w:right w:val="none" w:sz="0" w:space="0" w:color="auto"/>
      </w:divBdr>
      <w:divsChild>
        <w:div w:id="7948381">
          <w:marLeft w:val="0"/>
          <w:marRight w:val="0"/>
          <w:marTop w:val="0"/>
          <w:marBottom w:val="0"/>
          <w:divBdr>
            <w:top w:val="none" w:sz="0" w:space="0" w:color="auto"/>
            <w:left w:val="none" w:sz="0" w:space="0" w:color="auto"/>
            <w:bottom w:val="none" w:sz="0" w:space="0" w:color="auto"/>
            <w:right w:val="none" w:sz="0" w:space="0" w:color="auto"/>
          </w:divBdr>
          <w:divsChild>
            <w:div w:id="785541274">
              <w:marLeft w:val="0"/>
              <w:marRight w:val="0"/>
              <w:marTop w:val="0"/>
              <w:marBottom w:val="0"/>
              <w:divBdr>
                <w:top w:val="none" w:sz="0" w:space="0" w:color="auto"/>
                <w:left w:val="none" w:sz="0" w:space="0" w:color="auto"/>
                <w:bottom w:val="none" w:sz="0" w:space="0" w:color="auto"/>
                <w:right w:val="none" w:sz="0" w:space="0" w:color="auto"/>
              </w:divBdr>
              <w:divsChild>
                <w:div w:id="3602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8048">
      <w:bodyDiv w:val="1"/>
      <w:marLeft w:val="0"/>
      <w:marRight w:val="0"/>
      <w:marTop w:val="0"/>
      <w:marBottom w:val="0"/>
      <w:divBdr>
        <w:top w:val="none" w:sz="0" w:space="0" w:color="auto"/>
        <w:left w:val="none" w:sz="0" w:space="0" w:color="auto"/>
        <w:bottom w:val="none" w:sz="0" w:space="0" w:color="auto"/>
        <w:right w:val="none" w:sz="0" w:space="0" w:color="auto"/>
      </w:divBdr>
      <w:divsChild>
        <w:div w:id="286861609">
          <w:marLeft w:val="0"/>
          <w:marRight w:val="0"/>
          <w:marTop w:val="0"/>
          <w:marBottom w:val="0"/>
          <w:divBdr>
            <w:top w:val="none" w:sz="0" w:space="0" w:color="auto"/>
            <w:left w:val="none" w:sz="0" w:space="0" w:color="auto"/>
            <w:bottom w:val="none" w:sz="0" w:space="0" w:color="auto"/>
            <w:right w:val="none" w:sz="0" w:space="0" w:color="auto"/>
          </w:divBdr>
          <w:divsChild>
            <w:div w:id="1584871361">
              <w:marLeft w:val="0"/>
              <w:marRight w:val="0"/>
              <w:marTop w:val="0"/>
              <w:marBottom w:val="0"/>
              <w:divBdr>
                <w:top w:val="none" w:sz="0" w:space="0" w:color="auto"/>
                <w:left w:val="none" w:sz="0" w:space="0" w:color="auto"/>
                <w:bottom w:val="none" w:sz="0" w:space="0" w:color="auto"/>
                <w:right w:val="none" w:sz="0" w:space="0" w:color="auto"/>
              </w:divBdr>
              <w:divsChild>
                <w:div w:id="18252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19730">
      <w:bodyDiv w:val="1"/>
      <w:marLeft w:val="0"/>
      <w:marRight w:val="0"/>
      <w:marTop w:val="0"/>
      <w:marBottom w:val="0"/>
      <w:divBdr>
        <w:top w:val="none" w:sz="0" w:space="0" w:color="auto"/>
        <w:left w:val="none" w:sz="0" w:space="0" w:color="auto"/>
        <w:bottom w:val="none" w:sz="0" w:space="0" w:color="auto"/>
        <w:right w:val="none" w:sz="0" w:space="0" w:color="auto"/>
      </w:divBdr>
    </w:div>
    <w:div w:id="1167139312">
      <w:bodyDiv w:val="1"/>
      <w:marLeft w:val="0"/>
      <w:marRight w:val="0"/>
      <w:marTop w:val="0"/>
      <w:marBottom w:val="0"/>
      <w:divBdr>
        <w:top w:val="none" w:sz="0" w:space="0" w:color="auto"/>
        <w:left w:val="none" w:sz="0" w:space="0" w:color="auto"/>
        <w:bottom w:val="none" w:sz="0" w:space="0" w:color="auto"/>
        <w:right w:val="none" w:sz="0" w:space="0" w:color="auto"/>
      </w:divBdr>
      <w:divsChild>
        <w:div w:id="1981836565">
          <w:marLeft w:val="0"/>
          <w:marRight w:val="0"/>
          <w:marTop w:val="0"/>
          <w:marBottom w:val="0"/>
          <w:divBdr>
            <w:top w:val="none" w:sz="0" w:space="0" w:color="auto"/>
            <w:left w:val="none" w:sz="0" w:space="0" w:color="auto"/>
            <w:bottom w:val="none" w:sz="0" w:space="0" w:color="auto"/>
            <w:right w:val="none" w:sz="0" w:space="0" w:color="auto"/>
          </w:divBdr>
        </w:div>
        <w:div w:id="1731072878">
          <w:marLeft w:val="0"/>
          <w:marRight w:val="0"/>
          <w:marTop w:val="0"/>
          <w:marBottom w:val="0"/>
          <w:divBdr>
            <w:top w:val="none" w:sz="0" w:space="0" w:color="auto"/>
            <w:left w:val="none" w:sz="0" w:space="0" w:color="auto"/>
            <w:bottom w:val="none" w:sz="0" w:space="0" w:color="auto"/>
            <w:right w:val="none" w:sz="0" w:space="0" w:color="auto"/>
          </w:divBdr>
        </w:div>
        <w:div w:id="2109999877">
          <w:marLeft w:val="0"/>
          <w:marRight w:val="0"/>
          <w:marTop w:val="0"/>
          <w:marBottom w:val="0"/>
          <w:divBdr>
            <w:top w:val="none" w:sz="0" w:space="0" w:color="auto"/>
            <w:left w:val="none" w:sz="0" w:space="0" w:color="auto"/>
            <w:bottom w:val="none" w:sz="0" w:space="0" w:color="auto"/>
            <w:right w:val="none" w:sz="0" w:space="0" w:color="auto"/>
          </w:divBdr>
        </w:div>
        <w:div w:id="1466779818">
          <w:marLeft w:val="0"/>
          <w:marRight w:val="0"/>
          <w:marTop w:val="0"/>
          <w:marBottom w:val="0"/>
          <w:divBdr>
            <w:top w:val="none" w:sz="0" w:space="0" w:color="auto"/>
            <w:left w:val="none" w:sz="0" w:space="0" w:color="auto"/>
            <w:bottom w:val="none" w:sz="0" w:space="0" w:color="auto"/>
            <w:right w:val="none" w:sz="0" w:space="0" w:color="auto"/>
          </w:divBdr>
        </w:div>
        <w:div w:id="772285642">
          <w:marLeft w:val="0"/>
          <w:marRight w:val="0"/>
          <w:marTop w:val="0"/>
          <w:marBottom w:val="0"/>
          <w:divBdr>
            <w:top w:val="none" w:sz="0" w:space="0" w:color="auto"/>
            <w:left w:val="none" w:sz="0" w:space="0" w:color="auto"/>
            <w:bottom w:val="none" w:sz="0" w:space="0" w:color="auto"/>
            <w:right w:val="none" w:sz="0" w:space="0" w:color="auto"/>
          </w:divBdr>
        </w:div>
        <w:div w:id="1519658837">
          <w:marLeft w:val="0"/>
          <w:marRight w:val="0"/>
          <w:marTop w:val="0"/>
          <w:marBottom w:val="0"/>
          <w:divBdr>
            <w:top w:val="none" w:sz="0" w:space="0" w:color="auto"/>
            <w:left w:val="none" w:sz="0" w:space="0" w:color="auto"/>
            <w:bottom w:val="none" w:sz="0" w:space="0" w:color="auto"/>
            <w:right w:val="none" w:sz="0" w:space="0" w:color="auto"/>
          </w:divBdr>
        </w:div>
        <w:div w:id="1857498046">
          <w:marLeft w:val="0"/>
          <w:marRight w:val="0"/>
          <w:marTop w:val="0"/>
          <w:marBottom w:val="0"/>
          <w:divBdr>
            <w:top w:val="none" w:sz="0" w:space="0" w:color="auto"/>
            <w:left w:val="none" w:sz="0" w:space="0" w:color="auto"/>
            <w:bottom w:val="none" w:sz="0" w:space="0" w:color="auto"/>
            <w:right w:val="none" w:sz="0" w:space="0" w:color="auto"/>
          </w:divBdr>
        </w:div>
        <w:div w:id="734284497">
          <w:marLeft w:val="0"/>
          <w:marRight w:val="0"/>
          <w:marTop w:val="0"/>
          <w:marBottom w:val="0"/>
          <w:divBdr>
            <w:top w:val="none" w:sz="0" w:space="0" w:color="auto"/>
            <w:left w:val="none" w:sz="0" w:space="0" w:color="auto"/>
            <w:bottom w:val="none" w:sz="0" w:space="0" w:color="auto"/>
            <w:right w:val="none" w:sz="0" w:space="0" w:color="auto"/>
          </w:divBdr>
        </w:div>
        <w:div w:id="1144933156">
          <w:marLeft w:val="0"/>
          <w:marRight w:val="0"/>
          <w:marTop w:val="0"/>
          <w:marBottom w:val="0"/>
          <w:divBdr>
            <w:top w:val="none" w:sz="0" w:space="0" w:color="auto"/>
            <w:left w:val="none" w:sz="0" w:space="0" w:color="auto"/>
            <w:bottom w:val="none" w:sz="0" w:space="0" w:color="auto"/>
            <w:right w:val="none" w:sz="0" w:space="0" w:color="auto"/>
          </w:divBdr>
        </w:div>
      </w:divsChild>
    </w:div>
    <w:div w:id="1200047258">
      <w:bodyDiv w:val="1"/>
      <w:marLeft w:val="0"/>
      <w:marRight w:val="0"/>
      <w:marTop w:val="0"/>
      <w:marBottom w:val="0"/>
      <w:divBdr>
        <w:top w:val="none" w:sz="0" w:space="0" w:color="auto"/>
        <w:left w:val="none" w:sz="0" w:space="0" w:color="auto"/>
        <w:bottom w:val="none" w:sz="0" w:space="0" w:color="auto"/>
        <w:right w:val="none" w:sz="0" w:space="0" w:color="auto"/>
      </w:divBdr>
    </w:div>
    <w:div w:id="1264263115">
      <w:bodyDiv w:val="1"/>
      <w:marLeft w:val="0"/>
      <w:marRight w:val="0"/>
      <w:marTop w:val="0"/>
      <w:marBottom w:val="0"/>
      <w:divBdr>
        <w:top w:val="none" w:sz="0" w:space="0" w:color="auto"/>
        <w:left w:val="none" w:sz="0" w:space="0" w:color="auto"/>
        <w:bottom w:val="none" w:sz="0" w:space="0" w:color="auto"/>
        <w:right w:val="none" w:sz="0" w:space="0" w:color="auto"/>
      </w:divBdr>
      <w:divsChild>
        <w:div w:id="1503203901">
          <w:marLeft w:val="0"/>
          <w:marRight w:val="0"/>
          <w:marTop w:val="0"/>
          <w:marBottom w:val="0"/>
          <w:divBdr>
            <w:top w:val="none" w:sz="0" w:space="0" w:color="auto"/>
            <w:left w:val="none" w:sz="0" w:space="0" w:color="auto"/>
            <w:bottom w:val="none" w:sz="0" w:space="0" w:color="auto"/>
            <w:right w:val="none" w:sz="0" w:space="0" w:color="auto"/>
          </w:divBdr>
        </w:div>
        <w:div w:id="1069158373">
          <w:marLeft w:val="0"/>
          <w:marRight w:val="0"/>
          <w:marTop w:val="0"/>
          <w:marBottom w:val="0"/>
          <w:divBdr>
            <w:top w:val="none" w:sz="0" w:space="0" w:color="auto"/>
            <w:left w:val="none" w:sz="0" w:space="0" w:color="auto"/>
            <w:bottom w:val="none" w:sz="0" w:space="0" w:color="auto"/>
            <w:right w:val="none" w:sz="0" w:space="0" w:color="auto"/>
          </w:divBdr>
        </w:div>
        <w:div w:id="1560940514">
          <w:marLeft w:val="0"/>
          <w:marRight w:val="0"/>
          <w:marTop w:val="0"/>
          <w:marBottom w:val="0"/>
          <w:divBdr>
            <w:top w:val="none" w:sz="0" w:space="0" w:color="auto"/>
            <w:left w:val="none" w:sz="0" w:space="0" w:color="auto"/>
            <w:bottom w:val="none" w:sz="0" w:space="0" w:color="auto"/>
            <w:right w:val="none" w:sz="0" w:space="0" w:color="auto"/>
          </w:divBdr>
        </w:div>
        <w:div w:id="1628273094">
          <w:marLeft w:val="0"/>
          <w:marRight w:val="0"/>
          <w:marTop w:val="0"/>
          <w:marBottom w:val="0"/>
          <w:divBdr>
            <w:top w:val="none" w:sz="0" w:space="0" w:color="auto"/>
            <w:left w:val="none" w:sz="0" w:space="0" w:color="auto"/>
            <w:bottom w:val="none" w:sz="0" w:space="0" w:color="auto"/>
            <w:right w:val="none" w:sz="0" w:space="0" w:color="auto"/>
          </w:divBdr>
        </w:div>
        <w:div w:id="1104107300">
          <w:marLeft w:val="0"/>
          <w:marRight w:val="0"/>
          <w:marTop w:val="0"/>
          <w:marBottom w:val="0"/>
          <w:divBdr>
            <w:top w:val="none" w:sz="0" w:space="0" w:color="auto"/>
            <w:left w:val="none" w:sz="0" w:space="0" w:color="auto"/>
            <w:bottom w:val="none" w:sz="0" w:space="0" w:color="auto"/>
            <w:right w:val="none" w:sz="0" w:space="0" w:color="auto"/>
          </w:divBdr>
        </w:div>
        <w:div w:id="705181711">
          <w:marLeft w:val="0"/>
          <w:marRight w:val="0"/>
          <w:marTop w:val="0"/>
          <w:marBottom w:val="0"/>
          <w:divBdr>
            <w:top w:val="none" w:sz="0" w:space="0" w:color="auto"/>
            <w:left w:val="none" w:sz="0" w:space="0" w:color="auto"/>
            <w:bottom w:val="none" w:sz="0" w:space="0" w:color="auto"/>
            <w:right w:val="none" w:sz="0" w:space="0" w:color="auto"/>
          </w:divBdr>
        </w:div>
        <w:div w:id="693770201">
          <w:marLeft w:val="0"/>
          <w:marRight w:val="0"/>
          <w:marTop w:val="0"/>
          <w:marBottom w:val="0"/>
          <w:divBdr>
            <w:top w:val="none" w:sz="0" w:space="0" w:color="auto"/>
            <w:left w:val="none" w:sz="0" w:space="0" w:color="auto"/>
            <w:bottom w:val="none" w:sz="0" w:space="0" w:color="auto"/>
            <w:right w:val="none" w:sz="0" w:space="0" w:color="auto"/>
          </w:divBdr>
        </w:div>
        <w:div w:id="2093500627">
          <w:marLeft w:val="0"/>
          <w:marRight w:val="0"/>
          <w:marTop w:val="0"/>
          <w:marBottom w:val="0"/>
          <w:divBdr>
            <w:top w:val="none" w:sz="0" w:space="0" w:color="auto"/>
            <w:left w:val="none" w:sz="0" w:space="0" w:color="auto"/>
            <w:bottom w:val="none" w:sz="0" w:space="0" w:color="auto"/>
            <w:right w:val="none" w:sz="0" w:space="0" w:color="auto"/>
          </w:divBdr>
        </w:div>
        <w:div w:id="1674063585">
          <w:marLeft w:val="0"/>
          <w:marRight w:val="0"/>
          <w:marTop w:val="0"/>
          <w:marBottom w:val="0"/>
          <w:divBdr>
            <w:top w:val="none" w:sz="0" w:space="0" w:color="auto"/>
            <w:left w:val="none" w:sz="0" w:space="0" w:color="auto"/>
            <w:bottom w:val="none" w:sz="0" w:space="0" w:color="auto"/>
            <w:right w:val="none" w:sz="0" w:space="0" w:color="auto"/>
          </w:divBdr>
        </w:div>
        <w:div w:id="1976981736">
          <w:marLeft w:val="0"/>
          <w:marRight w:val="0"/>
          <w:marTop w:val="0"/>
          <w:marBottom w:val="0"/>
          <w:divBdr>
            <w:top w:val="none" w:sz="0" w:space="0" w:color="auto"/>
            <w:left w:val="none" w:sz="0" w:space="0" w:color="auto"/>
            <w:bottom w:val="none" w:sz="0" w:space="0" w:color="auto"/>
            <w:right w:val="none" w:sz="0" w:space="0" w:color="auto"/>
          </w:divBdr>
        </w:div>
        <w:div w:id="1273635421">
          <w:marLeft w:val="0"/>
          <w:marRight w:val="0"/>
          <w:marTop w:val="0"/>
          <w:marBottom w:val="0"/>
          <w:divBdr>
            <w:top w:val="none" w:sz="0" w:space="0" w:color="auto"/>
            <w:left w:val="none" w:sz="0" w:space="0" w:color="auto"/>
            <w:bottom w:val="none" w:sz="0" w:space="0" w:color="auto"/>
            <w:right w:val="none" w:sz="0" w:space="0" w:color="auto"/>
          </w:divBdr>
        </w:div>
        <w:div w:id="1826163529">
          <w:marLeft w:val="0"/>
          <w:marRight w:val="0"/>
          <w:marTop w:val="0"/>
          <w:marBottom w:val="0"/>
          <w:divBdr>
            <w:top w:val="none" w:sz="0" w:space="0" w:color="auto"/>
            <w:left w:val="none" w:sz="0" w:space="0" w:color="auto"/>
            <w:bottom w:val="none" w:sz="0" w:space="0" w:color="auto"/>
            <w:right w:val="none" w:sz="0" w:space="0" w:color="auto"/>
          </w:divBdr>
        </w:div>
        <w:div w:id="1818839187">
          <w:marLeft w:val="0"/>
          <w:marRight w:val="0"/>
          <w:marTop w:val="0"/>
          <w:marBottom w:val="0"/>
          <w:divBdr>
            <w:top w:val="none" w:sz="0" w:space="0" w:color="auto"/>
            <w:left w:val="none" w:sz="0" w:space="0" w:color="auto"/>
            <w:bottom w:val="none" w:sz="0" w:space="0" w:color="auto"/>
            <w:right w:val="none" w:sz="0" w:space="0" w:color="auto"/>
          </w:divBdr>
        </w:div>
        <w:div w:id="1327049716">
          <w:marLeft w:val="0"/>
          <w:marRight w:val="0"/>
          <w:marTop w:val="0"/>
          <w:marBottom w:val="0"/>
          <w:divBdr>
            <w:top w:val="none" w:sz="0" w:space="0" w:color="auto"/>
            <w:left w:val="none" w:sz="0" w:space="0" w:color="auto"/>
            <w:bottom w:val="none" w:sz="0" w:space="0" w:color="auto"/>
            <w:right w:val="none" w:sz="0" w:space="0" w:color="auto"/>
          </w:divBdr>
        </w:div>
        <w:div w:id="1264533739">
          <w:marLeft w:val="0"/>
          <w:marRight w:val="0"/>
          <w:marTop w:val="0"/>
          <w:marBottom w:val="0"/>
          <w:divBdr>
            <w:top w:val="none" w:sz="0" w:space="0" w:color="auto"/>
            <w:left w:val="none" w:sz="0" w:space="0" w:color="auto"/>
            <w:bottom w:val="none" w:sz="0" w:space="0" w:color="auto"/>
            <w:right w:val="none" w:sz="0" w:space="0" w:color="auto"/>
          </w:divBdr>
        </w:div>
        <w:div w:id="395323557">
          <w:marLeft w:val="0"/>
          <w:marRight w:val="0"/>
          <w:marTop w:val="0"/>
          <w:marBottom w:val="0"/>
          <w:divBdr>
            <w:top w:val="none" w:sz="0" w:space="0" w:color="auto"/>
            <w:left w:val="none" w:sz="0" w:space="0" w:color="auto"/>
            <w:bottom w:val="none" w:sz="0" w:space="0" w:color="auto"/>
            <w:right w:val="none" w:sz="0" w:space="0" w:color="auto"/>
          </w:divBdr>
        </w:div>
        <w:div w:id="1135831528">
          <w:marLeft w:val="0"/>
          <w:marRight w:val="0"/>
          <w:marTop w:val="0"/>
          <w:marBottom w:val="0"/>
          <w:divBdr>
            <w:top w:val="none" w:sz="0" w:space="0" w:color="auto"/>
            <w:left w:val="none" w:sz="0" w:space="0" w:color="auto"/>
            <w:bottom w:val="none" w:sz="0" w:space="0" w:color="auto"/>
            <w:right w:val="none" w:sz="0" w:space="0" w:color="auto"/>
          </w:divBdr>
        </w:div>
        <w:div w:id="89130564">
          <w:marLeft w:val="0"/>
          <w:marRight w:val="0"/>
          <w:marTop w:val="0"/>
          <w:marBottom w:val="0"/>
          <w:divBdr>
            <w:top w:val="none" w:sz="0" w:space="0" w:color="auto"/>
            <w:left w:val="none" w:sz="0" w:space="0" w:color="auto"/>
            <w:bottom w:val="none" w:sz="0" w:space="0" w:color="auto"/>
            <w:right w:val="none" w:sz="0" w:space="0" w:color="auto"/>
          </w:divBdr>
        </w:div>
        <w:div w:id="1448348549">
          <w:marLeft w:val="0"/>
          <w:marRight w:val="0"/>
          <w:marTop w:val="0"/>
          <w:marBottom w:val="0"/>
          <w:divBdr>
            <w:top w:val="none" w:sz="0" w:space="0" w:color="auto"/>
            <w:left w:val="none" w:sz="0" w:space="0" w:color="auto"/>
            <w:bottom w:val="none" w:sz="0" w:space="0" w:color="auto"/>
            <w:right w:val="none" w:sz="0" w:space="0" w:color="auto"/>
          </w:divBdr>
        </w:div>
        <w:div w:id="1745179057">
          <w:marLeft w:val="0"/>
          <w:marRight w:val="0"/>
          <w:marTop w:val="0"/>
          <w:marBottom w:val="0"/>
          <w:divBdr>
            <w:top w:val="none" w:sz="0" w:space="0" w:color="auto"/>
            <w:left w:val="none" w:sz="0" w:space="0" w:color="auto"/>
            <w:bottom w:val="none" w:sz="0" w:space="0" w:color="auto"/>
            <w:right w:val="none" w:sz="0" w:space="0" w:color="auto"/>
          </w:divBdr>
        </w:div>
        <w:div w:id="223681431">
          <w:marLeft w:val="0"/>
          <w:marRight w:val="0"/>
          <w:marTop w:val="0"/>
          <w:marBottom w:val="0"/>
          <w:divBdr>
            <w:top w:val="none" w:sz="0" w:space="0" w:color="auto"/>
            <w:left w:val="none" w:sz="0" w:space="0" w:color="auto"/>
            <w:bottom w:val="none" w:sz="0" w:space="0" w:color="auto"/>
            <w:right w:val="none" w:sz="0" w:space="0" w:color="auto"/>
          </w:divBdr>
        </w:div>
        <w:div w:id="98065591">
          <w:marLeft w:val="0"/>
          <w:marRight w:val="0"/>
          <w:marTop w:val="0"/>
          <w:marBottom w:val="0"/>
          <w:divBdr>
            <w:top w:val="none" w:sz="0" w:space="0" w:color="auto"/>
            <w:left w:val="none" w:sz="0" w:space="0" w:color="auto"/>
            <w:bottom w:val="none" w:sz="0" w:space="0" w:color="auto"/>
            <w:right w:val="none" w:sz="0" w:space="0" w:color="auto"/>
          </w:divBdr>
        </w:div>
        <w:div w:id="231083575">
          <w:marLeft w:val="0"/>
          <w:marRight w:val="0"/>
          <w:marTop w:val="0"/>
          <w:marBottom w:val="0"/>
          <w:divBdr>
            <w:top w:val="none" w:sz="0" w:space="0" w:color="auto"/>
            <w:left w:val="none" w:sz="0" w:space="0" w:color="auto"/>
            <w:bottom w:val="none" w:sz="0" w:space="0" w:color="auto"/>
            <w:right w:val="none" w:sz="0" w:space="0" w:color="auto"/>
          </w:divBdr>
        </w:div>
        <w:div w:id="1531917431">
          <w:marLeft w:val="0"/>
          <w:marRight w:val="0"/>
          <w:marTop w:val="0"/>
          <w:marBottom w:val="0"/>
          <w:divBdr>
            <w:top w:val="none" w:sz="0" w:space="0" w:color="auto"/>
            <w:left w:val="none" w:sz="0" w:space="0" w:color="auto"/>
            <w:bottom w:val="none" w:sz="0" w:space="0" w:color="auto"/>
            <w:right w:val="none" w:sz="0" w:space="0" w:color="auto"/>
          </w:divBdr>
        </w:div>
        <w:div w:id="1149128745">
          <w:marLeft w:val="0"/>
          <w:marRight w:val="0"/>
          <w:marTop w:val="0"/>
          <w:marBottom w:val="0"/>
          <w:divBdr>
            <w:top w:val="none" w:sz="0" w:space="0" w:color="auto"/>
            <w:left w:val="none" w:sz="0" w:space="0" w:color="auto"/>
            <w:bottom w:val="none" w:sz="0" w:space="0" w:color="auto"/>
            <w:right w:val="none" w:sz="0" w:space="0" w:color="auto"/>
          </w:divBdr>
          <w:divsChild>
            <w:div w:id="1630479498">
              <w:marLeft w:val="0"/>
              <w:marRight w:val="0"/>
              <w:marTop w:val="0"/>
              <w:marBottom w:val="0"/>
              <w:divBdr>
                <w:top w:val="none" w:sz="0" w:space="0" w:color="auto"/>
                <w:left w:val="none" w:sz="0" w:space="0" w:color="auto"/>
                <w:bottom w:val="none" w:sz="0" w:space="0" w:color="auto"/>
                <w:right w:val="none" w:sz="0" w:space="0" w:color="auto"/>
              </w:divBdr>
            </w:div>
            <w:div w:id="1535846041">
              <w:marLeft w:val="0"/>
              <w:marRight w:val="0"/>
              <w:marTop w:val="0"/>
              <w:marBottom w:val="0"/>
              <w:divBdr>
                <w:top w:val="none" w:sz="0" w:space="0" w:color="auto"/>
                <w:left w:val="none" w:sz="0" w:space="0" w:color="auto"/>
                <w:bottom w:val="none" w:sz="0" w:space="0" w:color="auto"/>
                <w:right w:val="none" w:sz="0" w:space="0" w:color="auto"/>
              </w:divBdr>
            </w:div>
            <w:div w:id="1279024668">
              <w:marLeft w:val="0"/>
              <w:marRight w:val="0"/>
              <w:marTop w:val="0"/>
              <w:marBottom w:val="0"/>
              <w:divBdr>
                <w:top w:val="none" w:sz="0" w:space="0" w:color="auto"/>
                <w:left w:val="none" w:sz="0" w:space="0" w:color="auto"/>
                <w:bottom w:val="none" w:sz="0" w:space="0" w:color="auto"/>
                <w:right w:val="none" w:sz="0" w:space="0" w:color="auto"/>
              </w:divBdr>
            </w:div>
            <w:div w:id="2001301862">
              <w:marLeft w:val="0"/>
              <w:marRight w:val="0"/>
              <w:marTop w:val="0"/>
              <w:marBottom w:val="0"/>
              <w:divBdr>
                <w:top w:val="none" w:sz="0" w:space="0" w:color="auto"/>
                <w:left w:val="none" w:sz="0" w:space="0" w:color="auto"/>
                <w:bottom w:val="none" w:sz="0" w:space="0" w:color="auto"/>
                <w:right w:val="none" w:sz="0" w:space="0" w:color="auto"/>
              </w:divBdr>
            </w:div>
            <w:div w:id="1994603880">
              <w:marLeft w:val="0"/>
              <w:marRight w:val="0"/>
              <w:marTop w:val="0"/>
              <w:marBottom w:val="0"/>
              <w:divBdr>
                <w:top w:val="none" w:sz="0" w:space="0" w:color="auto"/>
                <w:left w:val="none" w:sz="0" w:space="0" w:color="auto"/>
                <w:bottom w:val="none" w:sz="0" w:space="0" w:color="auto"/>
                <w:right w:val="none" w:sz="0" w:space="0" w:color="auto"/>
              </w:divBdr>
            </w:div>
            <w:div w:id="1677998447">
              <w:marLeft w:val="0"/>
              <w:marRight w:val="0"/>
              <w:marTop w:val="0"/>
              <w:marBottom w:val="0"/>
              <w:divBdr>
                <w:top w:val="none" w:sz="0" w:space="0" w:color="auto"/>
                <w:left w:val="none" w:sz="0" w:space="0" w:color="auto"/>
                <w:bottom w:val="none" w:sz="0" w:space="0" w:color="auto"/>
                <w:right w:val="none" w:sz="0" w:space="0" w:color="auto"/>
              </w:divBdr>
            </w:div>
            <w:div w:id="1752652164">
              <w:marLeft w:val="0"/>
              <w:marRight w:val="0"/>
              <w:marTop w:val="0"/>
              <w:marBottom w:val="0"/>
              <w:divBdr>
                <w:top w:val="none" w:sz="0" w:space="0" w:color="auto"/>
                <w:left w:val="none" w:sz="0" w:space="0" w:color="auto"/>
                <w:bottom w:val="none" w:sz="0" w:space="0" w:color="auto"/>
                <w:right w:val="none" w:sz="0" w:space="0" w:color="auto"/>
              </w:divBdr>
            </w:div>
            <w:div w:id="757943683">
              <w:marLeft w:val="0"/>
              <w:marRight w:val="0"/>
              <w:marTop w:val="0"/>
              <w:marBottom w:val="0"/>
              <w:divBdr>
                <w:top w:val="none" w:sz="0" w:space="0" w:color="auto"/>
                <w:left w:val="none" w:sz="0" w:space="0" w:color="auto"/>
                <w:bottom w:val="none" w:sz="0" w:space="0" w:color="auto"/>
                <w:right w:val="none" w:sz="0" w:space="0" w:color="auto"/>
              </w:divBdr>
            </w:div>
            <w:div w:id="1126464863">
              <w:marLeft w:val="0"/>
              <w:marRight w:val="0"/>
              <w:marTop w:val="0"/>
              <w:marBottom w:val="0"/>
              <w:divBdr>
                <w:top w:val="none" w:sz="0" w:space="0" w:color="auto"/>
                <w:left w:val="none" w:sz="0" w:space="0" w:color="auto"/>
                <w:bottom w:val="none" w:sz="0" w:space="0" w:color="auto"/>
                <w:right w:val="none" w:sz="0" w:space="0" w:color="auto"/>
              </w:divBdr>
            </w:div>
          </w:divsChild>
        </w:div>
        <w:div w:id="1245996226">
          <w:marLeft w:val="0"/>
          <w:marRight w:val="0"/>
          <w:marTop w:val="0"/>
          <w:marBottom w:val="0"/>
          <w:divBdr>
            <w:top w:val="none" w:sz="0" w:space="0" w:color="auto"/>
            <w:left w:val="none" w:sz="0" w:space="0" w:color="auto"/>
            <w:bottom w:val="none" w:sz="0" w:space="0" w:color="auto"/>
            <w:right w:val="none" w:sz="0" w:space="0" w:color="auto"/>
          </w:divBdr>
        </w:div>
        <w:div w:id="2083212541">
          <w:marLeft w:val="0"/>
          <w:marRight w:val="0"/>
          <w:marTop w:val="0"/>
          <w:marBottom w:val="0"/>
          <w:divBdr>
            <w:top w:val="none" w:sz="0" w:space="0" w:color="auto"/>
            <w:left w:val="none" w:sz="0" w:space="0" w:color="auto"/>
            <w:bottom w:val="none" w:sz="0" w:space="0" w:color="auto"/>
            <w:right w:val="none" w:sz="0" w:space="0" w:color="auto"/>
          </w:divBdr>
        </w:div>
        <w:div w:id="681473874">
          <w:marLeft w:val="0"/>
          <w:marRight w:val="0"/>
          <w:marTop w:val="0"/>
          <w:marBottom w:val="0"/>
          <w:divBdr>
            <w:top w:val="none" w:sz="0" w:space="0" w:color="auto"/>
            <w:left w:val="none" w:sz="0" w:space="0" w:color="auto"/>
            <w:bottom w:val="none" w:sz="0" w:space="0" w:color="auto"/>
            <w:right w:val="none" w:sz="0" w:space="0" w:color="auto"/>
          </w:divBdr>
        </w:div>
        <w:div w:id="800073408">
          <w:marLeft w:val="0"/>
          <w:marRight w:val="0"/>
          <w:marTop w:val="0"/>
          <w:marBottom w:val="0"/>
          <w:divBdr>
            <w:top w:val="none" w:sz="0" w:space="0" w:color="auto"/>
            <w:left w:val="none" w:sz="0" w:space="0" w:color="auto"/>
            <w:bottom w:val="none" w:sz="0" w:space="0" w:color="auto"/>
            <w:right w:val="none" w:sz="0" w:space="0" w:color="auto"/>
          </w:divBdr>
        </w:div>
        <w:div w:id="390152353">
          <w:marLeft w:val="0"/>
          <w:marRight w:val="0"/>
          <w:marTop w:val="0"/>
          <w:marBottom w:val="0"/>
          <w:divBdr>
            <w:top w:val="none" w:sz="0" w:space="0" w:color="auto"/>
            <w:left w:val="none" w:sz="0" w:space="0" w:color="auto"/>
            <w:bottom w:val="none" w:sz="0" w:space="0" w:color="auto"/>
            <w:right w:val="none" w:sz="0" w:space="0" w:color="auto"/>
          </w:divBdr>
        </w:div>
        <w:div w:id="790319444">
          <w:marLeft w:val="0"/>
          <w:marRight w:val="0"/>
          <w:marTop w:val="0"/>
          <w:marBottom w:val="0"/>
          <w:divBdr>
            <w:top w:val="none" w:sz="0" w:space="0" w:color="auto"/>
            <w:left w:val="none" w:sz="0" w:space="0" w:color="auto"/>
            <w:bottom w:val="none" w:sz="0" w:space="0" w:color="auto"/>
            <w:right w:val="none" w:sz="0" w:space="0" w:color="auto"/>
          </w:divBdr>
          <w:divsChild>
            <w:div w:id="1882353994">
              <w:marLeft w:val="0"/>
              <w:marRight w:val="0"/>
              <w:marTop w:val="0"/>
              <w:marBottom w:val="0"/>
              <w:divBdr>
                <w:top w:val="none" w:sz="0" w:space="0" w:color="auto"/>
                <w:left w:val="none" w:sz="0" w:space="0" w:color="auto"/>
                <w:bottom w:val="none" w:sz="0" w:space="0" w:color="auto"/>
                <w:right w:val="none" w:sz="0" w:space="0" w:color="auto"/>
              </w:divBdr>
            </w:div>
            <w:div w:id="1200750641">
              <w:marLeft w:val="0"/>
              <w:marRight w:val="0"/>
              <w:marTop w:val="0"/>
              <w:marBottom w:val="0"/>
              <w:divBdr>
                <w:top w:val="none" w:sz="0" w:space="0" w:color="auto"/>
                <w:left w:val="none" w:sz="0" w:space="0" w:color="auto"/>
                <w:bottom w:val="none" w:sz="0" w:space="0" w:color="auto"/>
                <w:right w:val="none" w:sz="0" w:space="0" w:color="auto"/>
              </w:divBdr>
            </w:div>
            <w:div w:id="1681346660">
              <w:marLeft w:val="0"/>
              <w:marRight w:val="0"/>
              <w:marTop w:val="0"/>
              <w:marBottom w:val="0"/>
              <w:divBdr>
                <w:top w:val="none" w:sz="0" w:space="0" w:color="auto"/>
                <w:left w:val="none" w:sz="0" w:space="0" w:color="auto"/>
                <w:bottom w:val="none" w:sz="0" w:space="0" w:color="auto"/>
                <w:right w:val="none" w:sz="0" w:space="0" w:color="auto"/>
              </w:divBdr>
            </w:div>
          </w:divsChild>
        </w:div>
        <w:div w:id="617906079">
          <w:marLeft w:val="0"/>
          <w:marRight w:val="0"/>
          <w:marTop w:val="0"/>
          <w:marBottom w:val="0"/>
          <w:divBdr>
            <w:top w:val="none" w:sz="0" w:space="0" w:color="auto"/>
            <w:left w:val="none" w:sz="0" w:space="0" w:color="auto"/>
            <w:bottom w:val="none" w:sz="0" w:space="0" w:color="auto"/>
            <w:right w:val="none" w:sz="0" w:space="0" w:color="auto"/>
          </w:divBdr>
        </w:div>
        <w:div w:id="747725221">
          <w:marLeft w:val="0"/>
          <w:marRight w:val="0"/>
          <w:marTop w:val="0"/>
          <w:marBottom w:val="0"/>
          <w:divBdr>
            <w:top w:val="none" w:sz="0" w:space="0" w:color="auto"/>
            <w:left w:val="none" w:sz="0" w:space="0" w:color="auto"/>
            <w:bottom w:val="none" w:sz="0" w:space="0" w:color="auto"/>
            <w:right w:val="none" w:sz="0" w:space="0" w:color="auto"/>
          </w:divBdr>
        </w:div>
        <w:div w:id="739641781">
          <w:marLeft w:val="0"/>
          <w:marRight w:val="0"/>
          <w:marTop w:val="0"/>
          <w:marBottom w:val="0"/>
          <w:divBdr>
            <w:top w:val="none" w:sz="0" w:space="0" w:color="auto"/>
            <w:left w:val="none" w:sz="0" w:space="0" w:color="auto"/>
            <w:bottom w:val="none" w:sz="0" w:space="0" w:color="auto"/>
            <w:right w:val="none" w:sz="0" w:space="0" w:color="auto"/>
          </w:divBdr>
        </w:div>
        <w:div w:id="2047369720">
          <w:marLeft w:val="0"/>
          <w:marRight w:val="0"/>
          <w:marTop w:val="0"/>
          <w:marBottom w:val="0"/>
          <w:divBdr>
            <w:top w:val="none" w:sz="0" w:space="0" w:color="auto"/>
            <w:left w:val="none" w:sz="0" w:space="0" w:color="auto"/>
            <w:bottom w:val="none" w:sz="0" w:space="0" w:color="auto"/>
            <w:right w:val="none" w:sz="0" w:space="0" w:color="auto"/>
          </w:divBdr>
        </w:div>
        <w:div w:id="61101806">
          <w:marLeft w:val="0"/>
          <w:marRight w:val="0"/>
          <w:marTop w:val="0"/>
          <w:marBottom w:val="0"/>
          <w:divBdr>
            <w:top w:val="none" w:sz="0" w:space="0" w:color="auto"/>
            <w:left w:val="none" w:sz="0" w:space="0" w:color="auto"/>
            <w:bottom w:val="none" w:sz="0" w:space="0" w:color="auto"/>
            <w:right w:val="none" w:sz="0" w:space="0" w:color="auto"/>
          </w:divBdr>
        </w:div>
        <w:div w:id="2063670774">
          <w:marLeft w:val="0"/>
          <w:marRight w:val="0"/>
          <w:marTop w:val="0"/>
          <w:marBottom w:val="0"/>
          <w:divBdr>
            <w:top w:val="none" w:sz="0" w:space="0" w:color="auto"/>
            <w:left w:val="none" w:sz="0" w:space="0" w:color="auto"/>
            <w:bottom w:val="none" w:sz="0" w:space="0" w:color="auto"/>
            <w:right w:val="none" w:sz="0" w:space="0" w:color="auto"/>
          </w:divBdr>
        </w:div>
        <w:div w:id="1869684217">
          <w:marLeft w:val="0"/>
          <w:marRight w:val="0"/>
          <w:marTop w:val="0"/>
          <w:marBottom w:val="0"/>
          <w:divBdr>
            <w:top w:val="none" w:sz="0" w:space="0" w:color="auto"/>
            <w:left w:val="none" w:sz="0" w:space="0" w:color="auto"/>
            <w:bottom w:val="none" w:sz="0" w:space="0" w:color="auto"/>
            <w:right w:val="none" w:sz="0" w:space="0" w:color="auto"/>
          </w:divBdr>
        </w:div>
        <w:div w:id="1465466252">
          <w:marLeft w:val="0"/>
          <w:marRight w:val="0"/>
          <w:marTop w:val="0"/>
          <w:marBottom w:val="0"/>
          <w:divBdr>
            <w:top w:val="none" w:sz="0" w:space="0" w:color="auto"/>
            <w:left w:val="none" w:sz="0" w:space="0" w:color="auto"/>
            <w:bottom w:val="none" w:sz="0" w:space="0" w:color="auto"/>
            <w:right w:val="none" w:sz="0" w:space="0" w:color="auto"/>
          </w:divBdr>
          <w:divsChild>
            <w:div w:id="2099211343">
              <w:marLeft w:val="0"/>
              <w:marRight w:val="0"/>
              <w:marTop w:val="0"/>
              <w:marBottom w:val="0"/>
              <w:divBdr>
                <w:top w:val="none" w:sz="0" w:space="0" w:color="auto"/>
                <w:left w:val="none" w:sz="0" w:space="0" w:color="auto"/>
                <w:bottom w:val="none" w:sz="0" w:space="0" w:color="auto"/>
                <w:right w:val="none" w:sz="0" w:space="0" w:color="auto"/>
              </w:divBdr>
            </w:div>
            <w:div w:id="1268778985">
              <w:marLeft w:val="0"/>
              <w:marRight w:val="0"/>
              <w:marTop w:val="0"/>
              <w:marBottom w:val="0"/>
              <w:divBdr>
                <w:top w:val="none" w:sz="0" w:space="0" w:color="auto"/>
                <w:left w:val="none" w:sz="0" w:space="0" w:color="auto"/>
                <w:bottom w:val="none" w:sz="0" w:space="0" w:color="auto"/>
                <w:right w:val="none" w:sz="0" w:space="0" w:color="auto"/>
              </w:divBdr>
            </w:div>
            <w:div w:id="2024283630">
              <w:marLeft w:val="0"/>
              <w:marRight w:val="0"/>
              <w:marTop w:val="0"/>
              <w:marBottom w:val="0"/>
              <w:divBdr>
                <w:top w:val="none" w:sz="0" w:space="0" w:color="auto"/>
                <w:left w:val="none" w:sz="0" w:space="0" w:color="auto"/>
                <w:bottom w:val="none" w:sz="0" w:space="0" w:color="auto"/>
                <w:right w:val="none" w:sz="0" w:space="0" w:color="auto"/>
              </w:divBdr>
            </w:div>
          </w:divsChild>
        </w:div>
        <w:div w:id="1344671763">
          <w:marLeft w:val="0"/>
          <w:marRight w:val="0"/>
          <w:marTop w:val="0"/>
          <w:marBottom w:val="0"/>
          <w:divBdr>
            <w:top w:val="none" w:sz="0" w:space="0" w:color="auto"/>
            <w:left w:val="none" w:sz="0" w:space="0" w:color="auto"/>
            <w:bottom w:val="none" w:sz="0" w:space="0" w:color="auto"/>
            <w:right w:val="none" w:sz="0" w:space="0" w:color="auto"/>
          </w:divBdr>
        </w:div>
        <w:div w:id="812600979">
          <w:marLeft w:val="0"/>
          <w:marRight w:val="0"/>
          <w:marTop w:val="0"/>
          <w:marBottom w:val="0"/>
          <w:divBdr>
            <w:top w:val="none" w:sz="0" w:space="0" w:color="auto"/>
            <w:left w:val="none" w:sz="0" w:space="0" w:color="auto"/>
            <w:bottom w:val="none" w:sz="0" w:space="0" w:color="auto"/>
            <w:right w:val="none" w:sz="0" w:space="0" w:color="auto"/>
          </w:divBdr>
        </w:div>
        <w:div w:id="968514989">
          <w:marLeft w:val="0"/>
          <w:marRight w:val="0"/>
          <w:marTop w:val="0"/>
          <w:marBottom w:val="0"/>
          <w:divBdr>
            <w:top w:val="none" w:sz="0" w:space="0" w:color="auto"/>
            <w:left w:val="none" w:sz="0" w:space="0" w:color="auto"/>
            <w:bottom w:val="none" w:sz="0" w:space="0" w:color="auto"/>
            <w:right w:val="none" w:sz="0" w:space="0" w:color="auto"/>
          </w:divBdr>
          <w:divsChild>
            <w:div w:id="1807043766">
              <w:marLeft w:val="0"/>
              <w:marRight w:val="0"/>
              <w:marTop w:val="0"/>
              <w:marBottom w:val="0"/>
              <w:divBdr>
                <w:top w:val="none" w:sz="0" w:space="0" w:color="auto"/>
                <w:left w:val="none" w:sz="0" w:space="0" w:color="auto"/>
                <w:bottom w:val="none" w:sz="0" w:space="0" w:color="auto"/>
                <w:right w:val="none" w:sz="0" w:space="0" w:color="auto"/>
              </w:divBdr>
            </w:div>
            <w:div w:id="1936010080">
              <w:marLeft w:val="0"/>
              <w:marRight w:val="0"/>
              <w:marTop w:val="0"/>
              <w:marBottom w:val="0"/>
              <w:divBdr>
                <w:top w:val="none" w:sz="0" w:space="0" w:color="auto"/>
                <w:left w:val="none" w:sz="0" w:space="0" w:color="auto"/>
                <w:bottom w:val="none" w:sz="0" w:space="0" w:color="auto"/>
                <w:right w:val="none" w:sz="0" w:space="0" w:color="auto"/>
              </w:divBdr>
            </w:div>
            <w:div w:id="688022486">
              <w:marLeft w:val="0"/>
              <w:marRight w:val="0"/>
              <w:marTop w:val="0"/>
              <w:marBottom w:val="0"/>
              <w:divBdr>
                <w:top w:val="none" w:sz="0" w:space="0" w:color="auto"/>
                <w:left w:val="none" w:sz="0" w:space="0" w:color="auto"/>
                <w:bottom w:val="none" w:sz="0" w:space="0" w:color="auto"/>
                <w:right w:val="none" w:sz="0" w:space="0" w:color="auto"/>
              </w:divBdr>
            </w:div>
          </w:divsChild>
        </w:div>
        <w:div w:id="1567689290">
          <w:marLeft w:val="0"/>
          <w:marRight w:val="0"/>
          <w:marTop w:val="0"/>
          <w:marBottom w:val="0"/>
          <w:divBdr>
            <w:top w:val="none" w:sz="0" w:space="0" w:color="auto"/>
            <w:left w:val="none" w:sz="0" w:space="0" w:color="auto"/>
            <w:bottom w:val="none" w:sz="0" w:space="0" w:color="auto"/>
            <w:right w:val="none" w:sz="0" w:space="0" w:color="auto"/>
          </w:divBdr>
        </w:div>
        <w:div w:id="1381711773">
          <w:marLeft w:val="0"/>
          <w:marRight w:val="0"/>
          <w:marTop w:val="0"/>
          <w:marBottom w:val="0"/>
          <w:divBdr>
            <w:top w:val="none" w:sz="0" w:space="0" w:color="auto"/>
            <w:left w:val="none" w:sz="0" w:space="0" w:color="auto"/>
            <w:bottom w:val="none" w:sz="0" w:space="0" w:color="auto"/>
            <w:right w:val="none" w:sz="0" w:space="0" w:color="auto"/>
          </w:divBdr>
        </w:div>
        <w:div w:id="193277930">
          <w:marLeft w:val="0"/>
          <w:marRight w:val="0"/>
          <w:marTop w:val="0"/>
          <w:marBottom w:val="0"/>
          <w:divBdr>
            <w:top w:val="none" w:sz="0" w:space="0" w:color="auto"/>
            <w:left w:val="none" w:sz="0" w:space="0" w:color="auto"/>
            <w:bottom w:val="none" w:sz="0" w:space="0" w:color="auto"/>
            <w:right w:val="none" w:sz="0" w:space="0" w:color="auto"/>
          </w:divBdr>
        </w:div>
        <w:div w:id="812983193">
          <w:marLeft w:val="0"/>
          <w:marRight w:val="0"/>
          <w:marTop w:val="0"/>
          <w:marBottom w:val="0"/>
          <w:divBdr>
            <w:top w:val="none" w:sz="0" w:space="0" w:color="auto"/>
            <w:left w:val="none" w:sz="0" w:space="0" w:color="auto"/>
            <w:bottom w:val="none" w:sz="0" w:space="0" w:color="auto"/>
            <w:right w:val="none" w:sz="0" w:space="0" w:color="auto"/>
          </w:divBdr>
        </w:div>
        <w:div w:id="1010643128">
          <w:marLeft w:val="0"/>
          <w:marRight w:val="0"/>
          <w:marTop w:val="0"/>
          <w:marBottom w:val="0"/>
          <w:divBdr>
            <w:top w:val="none" w:sz="0" w:space="0" w:color="auto"/>
            <w:left w:val="none" w:sz="0" w:space="0" w:color="auto"/>
            <w:bottom w:val="none" w:sz="0" w:space="0" w:color="auto"/>
            <w:right w:val="none" w:sz="0" w:space="0" w:color="auto"/>
          </w:divBdr>
        </w:div>
        <w:div w:id="535509575">
          <w:marLeft w:val="0"/>
          <w:marRight w:val="0"/>
          <w:marTop w:val="0"/>
          <w:marBottom w:val="0"/>
          <w:divBdr>
            <w:top w:val="none" w:sz="0" w:space="0" w:color="auto"/>
            <w:left w:val="none" w:sz="0" w:space="0" w:color="auto"/>
            <w:bottom w:val="none" w:sz="0" w:space="0" w:color="auto"/>
            <w:right w:val="none" w:sz="0" w:space="0" w:color="auto"/>
          </w:divBdr>
          <w:divsChild>
            <w:div w:id="382677845">
              <w:marLeft w:val="0"/>
              <w:marRight w:val="0"/>
              <w:marTop w:val="0"/>
              <w:marBottom w:val="0"/>
              <w:divBdr>
                <w:top w:val="none" w:sz="0" w:space="0" w:color="auto"/>
                <w:left w:val="none" w:sz="0" w:space="0" w:color="auto"/>
                <w:bottom w:val="none" w:sz="0" w:space="0" w:color="auto"/>
                <w:right w:val="none" w:sz="0" w:space="0" w:color="auto"/>
              </w:divBdr>
            </w:div>
            <w:div w:id="1830631632">
              <w:marLeft w:val="0"/>
              <w:marRight w:val="0"/>
              <w:marTop w:val="0"/>
              <w:marBottom w:val="0"/>
              <w:divBdr>
                <w:top w:val="none" w:sz="0" w:space="0" w:color="auto"/>
                <w:left w:val="none" w:sz="0" w:space="0" w:color="auto"/>
                <w:bottom w:val="none" w:sz="0" w:space="0" w:color="auto"/>
                <w:right w:val="none" w:sz="0" w:space="0" w:color="auto"/>
              </w:divBdr>
            </w:div>
          </w:divsChild>
        </w:div>
        <w:div w:id="1016662446">
          <w:marLeft w:val="0"/>
          <w:marRight w:val="0"/>
          <w:marTop w:val="0"/>
          <w:marBottom w:val="0"/>
          <w:divBdr>
            <w:top w:val="none" w:sz="0" w:space="0" w:color="auto"/>
            <w:left w:val="none" w:sz="0" w:space="0" w:color="auto"/>
            <w:bottom w:val="none" w:sz="0" w:space="0" w:color="auto"/>
            <w:right w:val="none" w:sz="0" w:space="0" w:color="auto"/>
          </w:divBdr>
        </w:div>
        <w:div w:id="1811437054">
          <w:marLeft w:val="0"/>
          <w:marRight w:val="0"/>
          <w:marTop w:val="0"/>
          <w:marBottom w:val="0"/>
          <w:divBdr>
            <w:top w:val="none" w:sz="0" w:space="0" w:color="auto"/>
            <w:left w:val="none" w:sz="0" w:space="0" w:color="auto"/>
            <w:bottom w:val="none" w:sz="0" w:space="0" w:color="auto"/>
            <w:right w:val="none" w:sz="0" w:space="0" w:color="auto"/>
          </w:divBdr>
        </w:div>
        <w:div w:id="402026923">
          <w:marLeft w:val="0"/>
          <w:marRight w:val="0"/>
          <w:marTop w:val="0"/>
          <w:marBottom w:val="0"/>
          <w:divBdr>
            <w:top w:val="none" w:sz="0" w:space="0" w:color="auto"/>
            <w:left w:val="none" w:sz="0" w:space="0" w:color="auto"/>
            <w:bottom w:val="none" w:sz="0" w:space="0" w:color="auto"/>
            <w:right w:val="none" w:sz="0" w:space="0" w:color="auto"/>
          </w:divBdr>
        </w:div>
        <w:div w:id="1540166235">
          <w:marLeft w:val="0"/>
          <w:marRight w:val="0"/>
          <w:marTop w:val="0"/>
          <w:marBottom w:val="0"/>
          <w:divBdr>
            <w:top w:val="none" w:sz="0" w:space="0" w:color="auto"/>
            <w:left w:val="none" w:sz="0" w:space="0" w:color="auto"/>
            <w:bottom w:val="none" w:sz="0" w:space="0" w:color="auto"/>
            <w:right w:val="none" w:sz="0" w:space="0" w:color="auto"/>
          </w:divBdr>
        </w:div>
      </w:divsChild>
    </w:div>
    <w:div w:id="1581256292">
      <w:bodyDiv w:val="1"/>
      <w:marLeft w:val="0"/>
      <w:marRight w:val="0"/>
      <w:marTop w:val="0"/>
      <w:marBottom w:val="0"/>
      <w:divBdr>
        <w:top w:val="none" w:sz="0" w:space="0" w:color="auto"/>
        <w:left w:val="none" w:sz="0" w:space="0" w:color="auto"/>
        <w:bottom w:val="none" w:sz="0" w:space="0" w:color="auto"/>
        <w:right w:val="none" w:sz="0" w:space="0" w:color="auto"/>
      </w:divBdr>
      <w:divsChild>
        <w:div w:id="1202473341">
          <w:marLeft w:val="0"/>
          <w:marRight w:val="0"/>
          <w:marTop w:val="0"/>
          <w:marBottom w:val="0"/>
          <w:divBdr>
            <w:top w:val="none" w:sz="0" w:space="0" w:color="auto"/>
            <w:left w:val="none" w:sz="0" w:space="0" w:color="auto"/>
            <w:bottom w:val="none" w:sz="0" w:space="0" w:color="auto"/>
            <w:right w:val="none" w:sz="0" w:space="0" w:color="auto"/>
          </w:divBdr>
          <w:divsChild>
            <w:div w:id="1272278562">
              <w:marLeft w:val="0"/>
              <w:marRight w:val="0"/>
              <w:marTop w:val="0"/>
              <w:marBottom w:val="0"/>
              <w:divBdr>
                <w:top w:val="none" w:sz="0" w:space="0" w:color="auto"/>
                <w:left w:val="none" w:sz="0" w:space="0" w:color="auto"/>
                <w:bottom w:val="none" w:sz="0" w:space="0" w:color="auto"/>
                <w:right w:val="none" w:sz="0" w:space="0" w:color="auto"/>
              </w:divBdr>
              <w:divsChild>
                <w:div w:id="19462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4872">
      <w:bodyDiv w:val="1"/>
      <w:marLeft w:val="0"/>
      <w:marRight w:val="0"/>
      <w:marTop w:val="0"/>
      <w:marBottom w:val="0"/>
      <w:divBdr>
        <w:top w:val="none" w:sz="0" w:space="0" w:color="auto"/>
        <w:left w:val="none" w:sz="0" w:space="0" w:color="auto"/>
        <w:bottom w:val="none" w:sz="0" w:space="0" w:color="auto"/>
        <w:right w:val="none" w:sz="0" w:space="0" w:color="auto"/>
      </w:divBdr>
    </w:div>
    <w:div w:id="1833449655">
      <w:bodyDiv w:val="1"/>
      <w:marLeft w:val="0"/>
      <w:marRight w:val="0"/>
      <w:marTop w:val="0"/>
      <w:marBottom w:val="0"/>
      <w:divBdr>
        <w:top w:val="none" w:sz="0" w:space="0" w:color="auto"/>
        <w:left w:val="none" w:sz="0" w:space="0" w:color="auto"/>
        <w:bottom w:val="none" w:sz="0" w:space="0" w:color="auto"/>
        <w:right w:val="none" w:sz="0" w:space="0" w:color="auto"/>
      </w:divBdr>
      <w:divsChild>
        <w:div w:id="1498839198">
          <w:marLeft w:val="0"/>
          <w:marRight w:val="0"/>
          <w:marTop w:val="0"/>
          <w:marBottom w:val="0"/>
          <w:divBdr>
            <w:top w:val="none" w:sz="0" w:space="0" w:color="auto"/>
            <w:left w:val="none" w:sz="0" w:space="0" w:color="auto"/>
            <w:bottom w:val="none" w:sz="0" w:space="0" w:color="auto"/>
            <w:right w:val="none" w:sz="0" w:space="0" w:color="auto"/>
          </w:divBdr>
          <w:divsChild>
            <w:div w:id="825896428">
              <w:marLeft w:val="0"/>
              <w:marRight w:val="0"/>
              <w:marTop w:val="0"/>
              <w:marBottom w:val="0"/>
              <w:divBdr>
                <w:top w:val="none" w:sz="0" w:space="0" w:color="auto"/>
                <w:left w:val="none" w:sz="0" w:space="0" w:color="auto"/>
                <w:bottom w:val="none" w:sz="0" w:space="0" w:color="auto"/>
                <w:right w:val="none" w:sz="0" w:space="0" w:color="auto"/>
              </w:divBdr>
              <w:divsChild>
                <w:div w:id="14951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26861">
      <w:bodyDiv w:val="1"/>
      <w:marLeft w:val="0"/>
      <w:marRight w:val="0"/>
      <w:marTop w:val="0"/>
      <w:marBottom w:val="0"/>
      <w:divBdr>
        <w:top w:val="none" w:sz="0" w:space="0" w:color="auto"/>
        <w:left w:val="none" w:sz="0" w:space="0" w:color="auto"/>
        <w:bottom w:val="none" w:sz="0" w:space="0" w:color="auto"/>
        <w:right w:val="none" w:sz="0" w:space="0" w:color="auto"/>
      </w:divBdr>
      <w:divsChild>
        <w:div w:id="675811434">
          <w:marLeft w:val="0"/>
          <w:marRight w:val="0"/>
          <w:marTop w:val="0"/>
          <w:marBottom w:val="0"/>
          <w:divBdr>
            <w:top w:val="none" w:sz="0" w:space="0" w:color="auto"/>
            <w:left w:val="none" w:sz="0" w:space="0" w:color="auto"/>
            <w:bottom w:val="none" w:sz="0" w:space="0" w:color="auto"/>
            <w:right w:val="none" w:sz="0" w:space="0" w:color="auto"/>
          </w:divBdr>
        </w:div>
        <w:div w:id="1005745328">
          <w:marLeft w:val="0"/>
          <w:marRight w:val="0"/>
          <w:marTop w:val="0"/>
          <w:marBottom w:val="0"/>
          <w:divBdr>
            <w:top w:val="none" w:sz="0" w:space="0" w:color="auto"/>
            <w:left w:val="none" w:sz="0" w:space="0" w:color="auto"/>
            <w:bottom w:val="none" w:sz="0" w:space="0" w:color="auto"/>
            <w:right w:val="none" w:sz="0" w:space="0" w:color="auto"/>
          </w:divBdr>
        </w:div>
        <w:div w:id="525407955">
          <w:marLeft w:val="0"/>
          <w:marRight w:val="0"/>
          <w:marTop w:val="0"/>
          <w:marBottom w:val="0"/>
          <w:divBdr>
            <w:top w:val="none" w:sz="0" w:space="0" w:color="auto"/>
            <w:left w:val="none" w:sz="0" w:space="0" w:color="auto"/>
            <w:bottom w:val="none" w:sz="0" w:space="0" w:color="auto"/>
            <w:right w:val="none" w:sz="0" w:space="0" w:color="auto"/>
          </w:divBdr>
        </w:div>
        <w:div w:id="962728395">
          <w:marLeft w:val="0"/>
          <w:marRight w:val="0"/>
          <w:marTop w:val="0"/>
          <w:marBottom w:val="0"/>
          <w:divBdr>
            <w:top w:val="none" w:sz="0" w:space="0" w:color="auto"/>
            <w:left w:val="none" w:sz="0" w:space="0" w:color="auto"/>
            <w:bottom w:val="none" w:sz="0" w:space="0" w:color="auto"/>
            <w:right w:val="none" w:sz="0" w:space="0" w:color="auto"/>
          </w:divBdr>
        </w:div>
        <w:div w:id="704061905">
          <w:marLeft w:val="0"/>
          <w:marRight w:val="0"/>
          <w:marTop w:val="0"/>
          <w:marBottom w:val="0"/>
          <w:divBdr>
            <w:top w:val="none" w:sz="0" w:space="0" w:color="auto"/>
            <w:left w:val="none" w:sz="0" w:space="0" w:color="auto"/>
            <w:bottom w:val="none" w:sz="0" w:space="0" w:color="auto"/>
            <w:right w:val="none" w:sz="0" w:space="0" w:color="auto"/>
          </w:divBdr>
        </w:div>
        <w:div w:id="1434787418">
          <w:marLeft w:val="0"/>
          <w:marRight w:val="0"/>
          <w:marTop w:val="0"/>
          <w:marBottom w:val="0"/>
          <w:divBdr>
            <w:top w:val="none" w:sz="0" w:space="0" w:color="auto"/>
            <w:left w:val="none" w:sz="0" w:space="0" w:color="auto"/>
            <w:bottom w:val="none" w:sz="0" w:space="0" w:color="auto"/>
            <w:right w:val="none" w:sz="0" w:space="0" w:color="auto"/>
          </w:divBdr>
        </w:div>
      </w:divsChild>
    </w:div>
    <w:div w:id="211520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37/h00275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hilpapers.org/rec/LATJ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CB720-14A9-034F-8CE0-E219B36E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48</Pages>
  <Words>13401</Words>
  <Characters>76390</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89612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67</cp:revision>
  <cp:lastPrinted>2019-11-12T03:54:00Z</cp:lastPrinted>
  <dcterms:created xsi:type="dcterms:W3CDTF">2024-05-27T00:00:00Z</dcterms:created>
  <dcterms:modified xsi:type="dcterms:W3CDTF">2024-05-27T01:42:00Z</dcterms:modified>
</cp:coreProperties>
</file>