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B2AB2" w14:textId="41B87E4E" w:rsidR="00CE17DE" w:rsidRDefault="008A1481" w:rsidP="007345D5">
      <w:pPr>
        <w:spacing w:after="0" w:line="360" w:lineRule="auto"/>
        <w:jc w:val="both"/>
        <w:rPr>
          <w:rFonts w:ascii="Garamond" w:hAnsi="Garamond"/>
          <w:b/>
        </w:rPr>
      </w:pPr>
      <w:r>
        <w:rPr>
          <w:rFonts w:ascii="Garamond" w:hAnsi="Garamond"/>
          <w:b/>
        </w:rPr>
        <w:t xml:space="preserve">Accommodating Our </w:t>
      </w:r>
      <w:r w:rsidR="00CE17DE">
        <w:rPr>
          <w:rFonts w:ascii="Garamond" w:hAnsi="Garamond"/>
          <w:b/>
        </w:rPr>
        <w:t xml:space="preserve">Pattern of Judgements about Metaphysical Explanations: Evidence that Metaphysical Explanation is not </w:t>
      </w:r>
      <w:proofErr w:type="gramStart"/>
      <w:r w:rsidR="00CE17DE">
        <w:rPr>
          <w:rFonts w:ascii="Garamond" w:hAnsi="Garamond"/>
          <w:b/>
        </w:rPr>
        <w:t>Asymmetric</w:t>
      </w:r>
      <w:proofErr w:type="gramEnd"/>
    </w:p>
    <w:p w14:paraId="362A711F" w14:textId="77777777" w:rsidR="007345D5" w:rsidRDefault="007345D5" w:rsidP="007345D5">
      <w:pPr>
        <w:spacing w:after="0" w:line="360" w:lineRule="auto"/>
        <w:jc w:val="both"/>
        <w:rPr>
          <w:rFonts w:ascii="Garamond" w:hAnsi="Garamond"/>
        </w:rPr>
      </w:pPr>
    </w:p>
    <w:p w14:paraId="1542721B" w14:textId="77777777" w:rsidR="00AA646F" w:rsidRPr="007F7FD8" w:rsidRDefault="00AA646F" w:rsidP="00AA646F">
      <w:pPr>
        <w:spacing w:after="0" w:line="360" w:lineRule="auto"/>
        <w:jc w:val="both"/>
        <w:rPr>
          <w:rFonts w:ascii="Garamond" w:hAnsi="Garamond"/>
          <w:b/>
          <w:bCs/>
        </w:rPr>
      </w:pPr>
      <w:r w:rsidRPr="007F7FD8">
        <w:rPr>
          <w:rFonts w:ascii="Garamond" w:hAnsi="Garamond"/>
          <w:b/>
          <w:bCs/>
        </w:rPr>
        <w:t>Abstract</w:t>
      </w:r>
    </w:p>
    <w:p w14:paraId="31201FFF" w14:textId="77777777" w:rsidR="00AA646F" w:rsidRDefault="00AA646F" w:rsidP="00AA646F">
      <w:pPr>
        <w:spacing w:after="0" w:line="360" w:lineRule="auto"/>
        <w:jc w:val="both"/>
        <w:rPr>
          <w:rFonts w:ascii="Garamond" w:hAnsi="Garamond"/>
        </w:rPr>
      </w:pPr>
    </w:p>
    <w:p w14:paraId="4016FA9C" w14:textId="6F6139C5" w:rsidR="008A5526" w:rsidRDefault="003D50B9" w:rsidP="00AA646F">
      <w:pPr>
        <w:spacing w:after="0" w:line="360" w:lineRule="auto"/>
        <w:jc w:val="both"/>
        <w:rPr>
          <w:rFonts w:ascii="Garamond" w:hAnsi="Garamond"/>
        </w:rPr>
      </w:pPr>
      <w:r>
        <w:rPr>
          <w:rFonts w:ascii="Garamond" w:hAnsi="Garamond"/>
        </w:rPr>
        <w:t>It is near orthodoxy to suppose that metaphysi</w:t>
      </w:r>
      <w:r w:rsidR="00C550E7">
        <w:rPr>
          <w:rFonts w:ascii="Garamond" w:hAnsi="Garamond"/>
        </w:rPr>
        <w:t>cal explanations are asymmetric: if</w:t>
      </w:r>
      <w:r>
        <w:rPr>
          <w:rFonts w:ascii="Garamond" w:hAnsi="Garamond"/>
        </w:rPr>
        <w:t xml:space="preserve"> x metaphysically explains y, then y does not metaphysically explain x. </w:t>
      </w:r>
      <w:r w:rsidR="00C550E7">
        <w:rPr>
          <w:rFonts w:ascii="Garamond" w:hAnsi="Garamond"/>
        </w:rPr>
        <w:t>That is because philosophers have typically thought</w:t>
      </w:r>
      <w:r w:rsidR="00037D52">
        <w:rPr>
          <w:rFonts w:ascii="Garamond" w:hAnsi="Garamond"/>
        </w:rPr>
        <w:t xml:space="preserve"> that an account of metaphysical explanation ought be sensitive to our practices in offering and evaluating metaphysical explanations, and to our intuitions about the conditions under which such explanations obtain, or fail to. Philosophers have supposed that as a matter of fact </w:t>
      </w:r>
      <w:r w:rsidR="00C550E7">
        <w:rPr>
          <w:rFonts w:ascii="Garamond" w:hAnsi="Garamond"/>
        </w:rPr>
        <w:t xml:space="preserve">if we judge that x metaphysically explains y, then </w:t>
      </w:r>
      <w:r w:rsidR="00037D52">
        <w:rPr>
          <w:rFonts w:ascii="Garamond" w:hAnsi="Garamond"/>
        </w:rPr>
        <w:t>do not</w:t>
      </w:r>
      <w:r w:rsidR="00C550E7">
        <w:rPr>
          <w:rFonts w:ascii="Garamond" w:hAnsi="Garamond"/>
        </w:rPr>
        <w:t xml:space="preserve"> judge the converse: our every day practices, and </w:t>
      </w:r>
      <w:r w:rsidR="00F168BC">
        <w:rPr>
          <w:rFonts w:ascii="Garamond" w:hAnsi="Garamond"/>
        </w:rPr>
        <w:t xml:space="preserve">our </w:t>
      </w:r>
      <w:r w:rsidR="00C550E7">
        <w:rPr>
          <w:rFonts w:ascii="Garamond" w:hAnsi="Garamond"/>
        </w:rPr>
        <w:t xml:space="preserve">intuitions about cases, are evidence that metaphysical explanation is asymmetric. In turn, this </w:t>
      </w:r>
      <w:proofErr w:type="gramStart"/>
      <w:r>
        <w:rPr>
          <w:rFonts w:ascii="Garamond" w:hAnsi="Garamond"/>
        </w:rPr>
        <w:t>assumption</w:t>
      </w:r>
      <w:proofErr w:type="gramEnd"/>
      <w:r>
        <w:rPr>
          <w:rFonts w:ascii="Garamond" w:hAnsi="Garamond"/>
        </w:rPr>
        <w:t xml:space="preserve"> has led those who posit some kind of primitive relation that  ‘backs’ metaphysical explanation—such as grounding—to suppose that relation to be asymmetric.</w:t>
      </w:r>
      <w:r w:rsidR="00F168BC">
        <w:rPr>
          <w:rFonts w:ascii="Garamond" w:hAnsi="Garamond"/>
        </w:rPr>
        <w:t xml:space="preserve"> Strangely, however, there has been no empirical investigation of our judgements on these matters, beyond armchair speculation of philosophers. This paper investigates our judgements and finds that, contrary to philosophical orthodoxy, of the population we tested people do not judge that metaphysical explanations are asymmetric.</w:t>
      </w:r>
    </w:p>
    <w:p w14:paraId="0B6B82FF" w14:textId="77777777" w:rsidR="005064DF" w:rsidRDefault="005064DF" w:rsidP="00AA646F">
      <w:pPr>
        <w:spacing w:after="0" w:line="360" w:lineRule="auto"/>
        <w:jc w:val="both"/>
        <w:rPr>
          <w:rFonts w:ascii="Garamond" w:hAnsi="Garamond"/>
        </w:rPr>
      </w:pPr>
    </w:p>
    <w:p w14:paraId="3878373B" w14:textId="0552218B" w:rsidR="00AA646F" w:rsidRPr="007F7FD8" w:rsidRDefault="002C0A91" w:rsidP="00AA646F">
      <w:pPr>
        <w:spacing w:after="0" w:line="360" w:lineRule="auto"/>
        <w:jc w:val="both"/>
        <w:rPr>
          <w:rFonts w:ascii="Garamond" w:hAnsi="Garamond"/>
          <w:b/>
          <w:bCs/>
        </w:rPr>
      </w:pPr>
      <w:r>
        <w:rPr>
          <w:rFonts w:ascii="Garamond" w:hAnsi="Garamond"/>
          <w:b/>
          <w:bCs/>
        </w:rPr>
        <w:t xml:space="preserve">1 </w:t>
      </w:r>
      <w:r w:rsidR="00AA646F" w:rsidRPr="007F7FD8">
        <w:rPr>
          <w:rFonts w:ascii="Garamond" w:hAnsi="Garamond"/>
          <w:b/>
          <w:bCs/>
        </w:rPr>
        <w:t>Introduction</w:t>
      </w:r>
    </w:p>
    <w:p w14:paraId="76EB91BF" w14:textId="77777777" w:rsidR="00AA646F" w:rsidRDefault="00AA646F" w:rsidP="00AA646F">
      <w:pPr>
        <w:spacing w:after="0" w:line="360" w:lineRule="auto"/>
        <w:jc w:val="both"/>
        <w:rPr>
          <w:rFonts w:ascii="Garamond" w:hAnsi="Garamond"/>
        </w:rPr>
      </w:pPr>
    </w:p>
    <w:p w14:paraId="464338E2" w14:textId="249B4C00" w:rsidR="00AA646F" w:rsidRPr="00636A9E" w:rsidRDefault="000F0865" w:rsidP="00AA646F">
      <w:pPr>
        <w:spacing w:line="360" w:lineRule="auto"/>
        <w:jc w:val="both"/>
        <w:rPr>
          <w:rFonts w:ascii="Garamond" w:eastAsia="Garamond" w:hAnsi="Garamond" w:cs="Cambria"/>
        </w:rPr>
      </w:pPr>
      <w:r>
        <w:rPr>
          <w:rFonts w:ascii="Garamond" w:hAnsi="Garamond"/>
        </w:rPr>
        <w:t>Theorising abo</w:t>
      </w:r>
      <w:r w:rsidR="000678F7">
        <w:rPr>
          <w:rFonts w:ascii="Garamond" w:hAnsi="Garamond"/>
        </w:rPr>
        <w:t xml:space="preserve">ut metaphysical explanation is </w:t>
      </w:r>
      <w:r>
        <w:rPr>
          <w:rFonts w:ascii="Garamond" w:hAnsi="Garamond"/>
        </w:rPr>
        <w:t xml:space="preserve">a hot topic. </w:t>
      </w:r>
      <w:r w:rsidR="00F25735">
        <w:rPr>
          <w:rFonts w:ascii="Garamond" w:hAnsi="Garamond"/>
        </w:rPr>
        <w:t xml:space="preserve">Metaphysical explanations are, in many areas, the bread and butter of philosophy: explaining minds in terms of brains; justice in terms of arrangements of institutions; macro-level phenomena in terms of micro-level phenomena, and so on, characterise a lot of what philosophy is </w:t>
      </w:r>
      <w:r w:rsidR="00B87373">
        <w:rPr>
          <w:rFonts w:ascii="Garamond" w:hAnsi="Garamond"/>
        </w:rPr>
        <w:t>in the business of doing</w:t>
      </w:r>
      <w:r w:rsidR="00F25735">
        <w:rPr>
          <w:rFonts w:ascii="Garamond" w:hAnsi="Garamond"/>
        </w:rPr>
        <w:t xml:space="preserve">. </w:t>
      </w:r>
      <w:r w:rsidR="0093747B">
        <w:rPr>
          <w:rFonts w:ascii="Garamond" w:hAnsi="Garamond"/>
        </w:rPr>
        <w:t>In what follows we will suppose that metaphysical explanations are</w:t>
      </w:r>
      <w:r w:rsidR="00602E39">
        <w:rPr>
          <w:rFonts w:ascii="Garamond" w:hAnsi="Garamond"/>
        </w:rPr>
        <w:t xml:space="preserve"> true</w:t>
      </w:r>
      <w:r w:rsidR="0093747B">
        <w:rPr>
          <w:rFonts w:ascii="Garamond" w:hAnsi="Garamond"/>
        </w:rPr>
        <w:t xml:space="preserve"> propositions of the form </w:t>
      </w:r>
      <w:r w:rsidR="0093747B" w:rsidRPr="00C96F05">
        <w:rPr>
          <w:rFonts w:ascii="Menlo Regular" w:eastAsia="Garamond" w:hAnsi="Menlo Regular" w:cs="Menlo Regular"/>
        </w:rPr>
        <w:t>⌜</w:t>
      </w:r>
      <w:r w:rsidR="0093747B" w:rsidRPr="00C96F05">
        <w:rPr>
          <w:rFonts w:ascii="Garamond" w:eastAsia="Garamond" w:hAnsi="Garamond" w:cs="Garamond"/>
        </w:rPr>
        <w:t xml:space="preserve">x </w:t>
      </w:r>
      <w:r w:rsidR="0093747B" w:rsidRPr="00C96F05">
        <w:rPr>
          <w:rFonts w:ascii="Garamond" w:eastAsia="Garamond" w:hAnsi="Garamond" w:cs="Garamond"/>
          <w:i/>
        </w:rPr>
        <w:t>because</w:t>
      </w:r>
      <w:r w:rsidR="0093747B" w:rsidRPr="00C96F05">
        <w:rPr>
          <w:rFonts w:ascii="Garamond" w:eastAsia="Garamond" w:hAnsi="Garamond" w:cs="Garamond"/>
        </w:rPr>
        <w:t xml:space="preserve"> y</w:t>
      </w:r>
      <w:r w:rsidR="0093747B" w:rsidRPr="00C96F05">
        <w:rPr>
          <w:rFonts w:ascii="Menlo Regular" w:eastAsia="Garamond" w:hAnsi="Menlo Regular" w:cs="Menlo Regular"/>
        </w:rPr>
        <w:t>⌝</w:t>
      </w:r>
      <w:r w:rsidR="0093747B" w:rsidRPr="00195AAA">
        <w:rPr>
          <w:rStyle w:val="FootnoteReference"/>
          <w:rFonts w:ascii="Garamond" w:hAnsi="Garamond"/>
        </w:rPr>
        <w:footnoteReference w:id="1"/>
      </w:r>
      <w:r w:rsidR="0093747B">
        <w:rPr>
          <w:rFonts w:ascii="Garamond" w:hAnsi="Garamond"/>
        </w:rPr>
        <w:t xml:space="preserve"> </w:t>
      </w:r>
      <w:r w:rsidR="00AA646F" w:rsidRPr="003C5BF4">
        <w:rPr>
          <w:rFonts w:ascii="Garamond" w:hAnsi="Garamond"/>
        </w:rPr>
        <w:t xml:space="preserve">where </w:t>
      </w:r>
      <w:r w:rsidR="00AA646F" w:rsidRPr="00542818">
        <w:rPr>
          <w:rFonts w:ascii="Cambria" w:eastAsia="Garamond" w:hAnsi="Cambria" w:cs="Cambria"/>
        </w:rPr>
        <w:t>⌜</w:t>
      </w:r>
      <w:r w:rsidR="00AA646F" w:rsidRPr="003C5BF4">
        <w:rPr>
          <w:rFonts w:ascii="Garamond" w:hAnsi="Garamond"/>
        </w:rPr>
        <w:t>x</w:t>
      </w:r>
      <w:r w:rsidR="00AA646F" w:rsidRPr="00E61946">
        <w:rPr>
          <w:rFonts w:ascii="Cambria" w:eastAsia="Garamond" w:hAnsi="Cambria" w:cs="Cambria"/>
        </w:rPr>
        <w:t>⌝</w:t>
      </w:r>
      <w:r w:rsidR="00AA646F" w:rsidRPr="003C5BF4">
        <w:rPr>
          <w:rFonts w:ascii="Garamond" w:hAnsi="Garamond"/>
        </w:rPr>
        <w:t xml:space="preserve"> and</w:t>
      </w:r>
      <w:r w:rsidR="00AA646F">
        <w:rPr>
          <w:rFonts w:ascii="Garamond" w:hAnsi="Garamond"/>
        </w:rPr>
        <w:t xml:space="preserve"> </w:t>
      </w:r>
      <w:r w:rsidR="00AA646F" w:rsidRPr="00542818">
        <w:rPr>
          <w:rFonts w:ascii="Cambria" w:eastAsia="Garamond" w:hAnsi="Cambria" w:cs="Cambria"/>
        </w:rPr>
        <w:t>⌜</w:t>
      </w:r>
      <w:r w:rsidR="00AA646F" w:rsidRPr="003C5BF4">
        <w:rPr>
          <w:rFonts w:ascii="Garamond" w:hAnsi="Garamond"/>
        </w:rPr>
        <w:t>y</w:t>
      </w:r>
      <w:r w:rsidR="00AA646F" w:rsidRPr="00E61946">
        <w:rPr>
          <w:rFonts w:ascii="Cambria" w:eastAsia="Garamond" w:hAnsi="Cambria" w:cs="Cambria"/>
        </w:rPr>
        <w:t>⌝</w:t>
      </w:r>
      <w:r w:rsidR="00AA646F" w:rsidRPr="003C5BF4">
        <w:rPr>
          <w:rFonts w:ascii="Garamond" w:hAnsi="Garamond"/>
        </w:rPr>
        <w:t xml:space="preserve"> are sentences,</w:t>
      </w:r>
      <w:r w:rsidR="00AA646F" w:rsidRPr="00195AAA">
        <w:rPr>
          <w:rFonts w:ascii="Garamond" w:hAnsi="Garamond"/>
        </w:rPr>
        <w:t xml:space="preserve"> and </w:t>
      </w:r>
      <w:r w:rsidR="00AA646F" w:rsidRPr="001D27AA">
        <w:rPr>
          <w:rFonts w:ascii="Garamond" w:hAnsi="Garamond"/>
          <w:i/>
        </w:rPr>
        <w:t>‘</w:t>
      </w:r>
      <w:r w:rsidR="00AA646F" w:rsidRPr="00924819">
        <w:rPr>
          <w:rFonts w:ascii="Garamond" w:hAnsi="Garamond"/>
          <w:i/>
        </w:rPr>
        <w:t>because</w:t>
      </w:r>
      <w:r w:rsidR="00AA646F">
        <w:rPr>
          <w:rFonts w:ascii="Garamond" w:hAnsi="Garamond"/>
          <w:i/>
        </w:rPr>
        <w:t>’</w:t>
      </w:r>
      <w:r w:rsidR="00AA646F" w:rsidRPr="00924819">
        <w:rPr>
          <w:rFonts w:ascii="Garamond" w:hAnsi="Garamond"/>
          <w:i/>
        </w:rPr>
        <w:t xml:space="preserve"> </w:t>
      </w:r>
      <w:r w:rsidR="00AA646F">
        <w:rPr>
          <w:rFonts w:ascii="Garamond" w:hAnsi="Garamond"/>
        </w:rPr>
        <w:t>expresses</w:t>
      </w:r>
      <w:r w:rsidR="00AA646F" w:rsidRPr="00000EAA">
        <w:rPr>
          <w:rFonts w:ascii="Garamond" w:hAnsi="Garamond"/>
        </w:rPr>
        <w:t xml:space="preserve"> a particular kind of explanatory connection (i.e. one that is metaphysical rather than causal).</w:t>
      </w:r>
      <w:r w:rsidR="00AA646F" w:rsidRPr="00195AAA">
        <w:rPr>
          <w:rStyle w:val="FootnoteReference"/>
          <w:rFonts w:ascii="Garamond" w:hAnsi="Garamond"/>
        </w:rPr>
        <w:footnoteReference w:id="2"/>
      </w:r>
      <w:r w:rsidR="00AA646F" w:rsidRPr="00195AAA">
        <w:rPr>
          <w:rFonts w:ascii="Garamond" w:hAnsi="Garamond"/>
        </w:rPr>
        <w:t xml:space="preserve"> </w:t>
      </w:r>
      <w:r w:rsidR="00636A9E">
        <w:rPr>
          <w:rFonts w:ascii="Menlo Regular" w:eastAsia="Garamond" w:hAnsi="Menlo Regular" w:cs="Menlo Regular"/>
        </w:rPr>
        <w:t xml:space="preserve"> </w:t>
      </w:r>
    </w:p>
    <w:p w14:paraId="502FA5D8" w14:textId="77A97ADC" w:rsidR="000678F7" w:rsidRDefault="00602E39" w:rsidP="00AA646F">
      <w:pPr>
        <w:spacing w:line="360" w:lineRule="auto"/>
        <w:jc w:val="both"/>
        <w:rPr>
          <w:rFonts w:ascii="Garamond" w:hAnsi="Garamond"/>
        </w:rPr>
      </w:pPr>
      <w:r>
        <w:rPr>
          <w:rFonts w:ascii="Garamond" w:eastAsia="Garamond" w:hAnsi="Garamond" w:cs="Cambria"/>
        </w:rPr>
        <w:lastRenderedPageBreak/>
        <w:t>Amongst recent research in this area,</w:t>
      </w:r>
      <w:r w:rsidR="004A0DE9">
        <w:rPr>
          <w:rFonts w:ascii="Garamond" w:eastAsia="Garamond" w:hAnsi="Garamond" w:cs="Cambria"/>
        </w:rPr>
        <w:t xml:space="preserve"> it</w:t>
      </w:r>
      <w:r w:rsidR="00AA646F" w:rsidRPr="003A44DF">
        <w:rPr>
          <w:rFonts w:ascii="Garamond" w:eastAsia="Garamond" w:hAnsi="Garamond" w:cs="Cambria"/>
        </w:rPr>
        <w:t xml:space="preserve"> is often held that instances </w:t>
      </w:r>
      <w:r w:rsidR="00AA646F" w:rsidRPr="003A44DF">
        <w:rPr>
          <w:rFonts w:ascii="Garamond" w:hAnsi="Garamond"/>
        </w:rPr>
        <w:t>of</w:t>
      </w:r>
      <w:r w:rsidR="00AA646F">
        <w:rPr>
          <w:rFonts w:ascii="Garamond" w:hAnsi="Garamond"/>
        </w:rPr>
        <w:t xml:space="preserve"> </w:t>
      </w:r>
      <w:r w:rsidR="00AA646F" w:rsidRPr="00542818">
        <w:rPr>
          <w:rFonts w:ascii="Cambria" w:eastAsia="Garamond" w:hAnsi="Cambria" w:cs="Cambria"/>
        </w:rPr>
        <w:t>⌜</w:t>
      </w:r>
      <w:r w:rsidR="00AA646F" w:rsidRPr="00C509D1">
        <w:rPr>
          <w:rFonts w:ascii="Garamond" w:eastAsia="Garamond" w:hAnsi="Garamond" w:cs="Garamond"/>
        </w:rPr>
        <w:t xml:space="preserve">x </w:t>
      </w:r>
      <w:r w:rsidR="00AA646F" w:rsidRPr="00EB5885">
        <w:rPr>
          <w:rFonts w:ascii="Garamond" w:eastAsia="Garamond" w:hAnsi="Garamond" w:cs="Garamond"/>
          <w:i/>
        </w:rPr>
        <w:t>because</w:t>
      </w:r>
      <w:r w:rsidR="00AA646F" w:rsidRPr="00546F0E">
        <w:rPr>
          <w:rFonts w:ascii="Garamond" w:eastAsia="Garamond" w:hAnsi="Garamond" w:cs="Garamond"/>
        </w:rPr>
        <w:t xml:space="preserve"> y</w:t>
      </w:r>
      <w:r w:rsidR="00AA646F" w:rsidRPr="00E61946">
        <w:rPr>
          <w:rFonts w:ascii="Cambria" w:eastAsia="Garamond" w:hAnsi="Cambria" w:cs="Cambria"/>
        </w:rPr>
        <w:t>⌝</w:t>
      </w:r>
      <w:r w:rsidR="00AA646F">
        <w:rPr>
          <w:rFonts w:ascii="Garamond" w:hAnsi="Garamond"/>
        </w:rPr>
        <w:t xml:space="preserve"> are true iff</w:t>
      </w:r>
      <w:r w:rsidR="00AA646F">
        <w:rPr>
          <w:rStyle w:val="FootnoteReference"/>
          <w:rFonts w:ascii="Garamond" w:hAnsi="Garamond"/>
        </w:rPr>
        <w:footnoteReference w:id="3"/>
      </w:r>
      <w:r w:rsidR="00AA646F">
        <w:rPr>
          <w:rFonts w:ascii="Garamond" w:hAnsi="Garamond"/>
        </w:rPr>
        <w:t xml:space="preserve"> there is a pair of facts,</w:t>
      </w:r>
      <w:r w:rsidR="00FC08A5">
        <w:rPr>
          <w:rStyle w:val="FootnoteReference"/>
          <w:rFonts w:ascii="Garamond" w:hAnsi="Garamond"/>
        </w:rPr>
        <w:footnoteReference w:id="4"/>
      </w:r>
      <w:r w:rsidR="00AA646F">
        <w:rPr>
          <w:rFonts w:ascii="Garamond" w:hAnsi="Garamond"/>
        </w:rPr>
        <w:t xml:space="preserve"> [x]</w:t>
      </w:r>
      <w:r w:rsidR="00AA646F">
        <w:rPr>
          <w:rStyle w:val="FootnoteReference"/>
          <w:rFonts w:ascii="Garamond" w:hAnsi="Garamond"/>
        </w:rPr>
        <w:footnoteReference w:id="5"/>
      </w:r>
      <w:r w:rsidR="00AA646F">
        <w:rPr>
          <w:rFonts w:ascii="Garamond" w:hAnsi="Garamond"/>
        </w:rPr>
        <w:t xml:space="preserve"> and [y],</w:t>
      </w:r>
      <w:r w:rsidR="00AA646F" w:rsidDel="00B55516">
        <w:rPr>
          <w:rFonts w:ascii="Garamond" w:hAnsi="Garamond"/>
        </w:rPr>
        <w:t xml:space="preserve"> </w:t>
      </w:r>
      <w:r w:rsidR="00AA646F">
        <w:rPr>
          <w:rFonts w:ascii="Garamond" w:hAnsi="Garamond"/>
        </w:rPr>
        <w:t xml:space="preserve">such that [x] obtains iff the sentence x, is true, and [y] obtains iff only sentence y, is true, and each fact is in some good sense what the relevant sentence is </w:t>
      </w:r>
      <w:r w:rsidR="00AA646F" w:rsidRPr="00B25935">
        <w:rPr>
          <w:rFonts w:ascii="Garamond" w:hAnsi="Garamond"/>
          <w:i/>
          <w:iCs/>
        </w:rPr>
        <w:t>about</w:t>
      </w:r>
      <w:r w:rsidR="00AA646F">
        <w:rPr>
          <w:rFonts w:ascii="Garamond" w:hAnsi="Garamond"/>
        </w:rPr>
        <w:t>, or what makes the sentence true,</w:t>
      </w:r>
      <w:r w:rsidR="00AA646F">
        <w:rPr>
          <w:rStyle w:val="FootnoteReference"/>
          <w:rFonts w:ascii="Garamond" w:hAnsi="Garamond"/>
        </w:rPr>
        <w:footnoteReference w:id="6"/>
      </w:r>
      <w:r w:rsidR="00AA646F">
        <w:rPr>
          <w:rFonts w:ascii="Garamond" w:hAnsi="Garamond"/>
        </w:rPr>
        <w:t xml:space="preserve"> and a particular explanatory connection obtains between [y] and [x].</w:t>
      </w:r>
      <w:r w:rsidR="00AA646F">
        <w:rPr>
          <w:rStyle w:val="FootnoteReference"/>
          <w:rFonts w:ascii="Garamond" w:hAnsi="Garamond"/>
        </w:rPr>
        <w:footnoteReference w:id="7"/>
      </w:r>
      <w:r w:rsidR="00AA646F">
        <w:rPr>
          <w:rFonts w:ascii="Garamond" w:hAnsi="Garamond"/>
        </w:rPr>
        <w:t xml:space="preserve"> </w:t>
      </w:r>
      <w:r w:rsidR="00733F13">
        <w:rPr>
          <w:rFonts w:ascii="Garamond" w:hAnsi="Garamond"/>
        </w:rPr>
        <w:t xml:space="preserve">One popular </w:t>
      </w:r>
      <w:r w:rsidR="00D862F8">
        <w:rPr>
          <w:rFonts w:ascii="Garamond" w:hAnsi="Garamond"/>
        </w:rPr>
        <w:t xml:space="preserve">contemporary </w:t>
      </w:r>
      <w:r w:rsidR="00AA646F">
        <w:rPr>
          <w:rFonts w:ascii="Garamond" w:hAnsi="Garamond"/>
        </w:rPr>
        <w:t>suppose</w:t>
      </w:r>
      <w:r w:rsidR="00006510">
        <w:rPr>
          <w:rFonts w:ascii="Garamond" w:hAnsi="Garamond"/>
        </w:rPr>
        <w:t>s</w:t>
      </w:r>
      <w:r w:rsidR="00AA646F">
        <w:rPr>
          <w:rFonts w:ascii="Garamond" w:hAnsi="Garamond"/>
        </w:rPr>
        <w:t xml:space="preserve"> that the explanatory connection which must obtain between [y] and [x] in order for </w:t>
      </w:r>
      <w:r w:rsidR="00AA646F" w:rsidRPr="00542818">
        <w:rPr>
          <w:rFonts w:ascii="Cambria" w:eastAsia="Garamond" w:hAnsi="Cambria" w:cs="Cambria"/>
        </w:rPr>
        <w:t>⌜</w:t>
      </w:r>
      <w:r w:rsidR="00AA646F" w:rsidRPr="00C509D1">
        <w:rPr>
          <w:rFonts w:ascii="Garamond" w:eastAsia="Garamond" w:hAnsi="Garamond" w:cs="Garamond"/>
        </w:rPr>
        <w:t xml:space="preserve">x </w:t>
      </w:r>
      <w:r w:rsidR="00AA646F" w:rsidRPr="00EB5885">
        <w:rPr>
          <w:rFonts w:ascii="Garamond" w:eastAsia="Garamond" w:hAnsi="Garamond" w:cs="Garamond"/>
          <w:i/>
        </w:rPr>
        <w:t>because</w:t>
      </w:r>
      <w:r w:rsidR="00AA646F" w:rsidRPr="00546F0E">
        <w:rPr>
          <w:rFonts w:ascii="Garamond" w:eastAsia="Garamond" w:hAnsi="Garamond" w:cs="Garamond"/>
        </w:rPr>
        <w:t xml:space="preserve"> y</w:t>
      </w:r>
      <w:r w:rsidR="00AA646F" w:rsidRPr="00E61946">
        <w:rPr>
          <w:rFonts w:ascii="Cambria" w:eastAsia="Garamond" w:hAnsi="Cambria" w:cs="Cambria"/>
        </w:rPr>
        <w:t>⌝</w:t>
      </w:r>
      <w:r w:rsidR="00AA646F">
        <w:rPr>
          <w:rFonts w:ascii="Garamond" w:hAnsi="Garamond"/>
        </w:rPr>
        <w:t xml:space="preserve"> to be true is the relation of grounding.</w:t>
      </w:r>
      <w:r w:rsidR="00AA646F">
        <w:rPr>
          <w:rStyle w:val="FootnoteReference"/>
          <w:rFonts w:ascii="Garamond" w:eastAsia="Garamond" w:hAnsi="Garamond" w:cs="Cambria"/>
        </w:rPr>
        <w:footnoteReference w:id="8"/>
      </w:r>
      <w:r w:rsidR="00AA646F">
        <w:rPr>
          <w:rFonts w:ascii="Garamond" w:eastAsia="Garamond" w:hAnsi="Garamond" w:cs="Cambria"/>
        </w:rPr>
        <w:t xml:space="preserve"> </w:t>
      </w:r>
      <w:r w:rsidR="00AA646F">
        <w:rPr>
          <w:rFonts w:ascii="Garamond" w:hAnsi="Garamond"/>
        </w:rPr>
        <w:t>Then</w:t>
      </w:r>
      <w:r w:rsidR="00CB4DB9">
        <w:rPr>
          <w:rFonts w:ascii="Garamond" w:hAnsi="Garamond"/>
        </w:rPr>
        <w:t>, for instance,</w:t>
      </w:r>
      <w:r w:rsidR="00AA646F">
        <w:rPr>
          <w:rFonts w:ascii="Garamond" w:hAnsi="Garamond"/>
        </w:rPr>
        <w:t xml:space="preserve"> ‘{</w:t>
      </w:r>
      <w:r w:rsidR="00CB4DB9">
        <w:rPr>
          <w:rFonts w:ascii="Garamond" w:hAnsi="Garamond"/>
        </w:rPr>
        <w:t>Annie</w:t>
      </w:r>
      <w:r w:rsidR="00AA646F">
        <w:rPr>
          <w:rFonts w:ascii="Garamond" w:hAnsi="Garamond"/>
        </w:rPr>
        <w:t xml:space="preserve">} exists </w:t>
      </w:r>
      <w:r w:rsidR="00AA646F" w:rsidRPr="001B5AA0">
        <w:rPr>
          <w:rFonts w:ascii="Garamond" w:hAnsi="Garamond"/>
          <w:i/>
        </w:rPr>
        <w:t>because</w:t>
      </w:r>
      <w:r w:rsidR="00AA646F">
        <w:rPr>
          <w:rFonts w:ascii="Garamond" w:hAnsi="Garamond"/>
        </w:rPr>
        <w:t xml:space="preserve"> </w:t>
      </w:r>
      <w:r w:rsidR="00CB4DB9">
        <w:rPr>
          <w:rFonts w:ascii="Garamond" w:hAnsi="Garamond"/>
        </w:rPr>
        <w:t>Annie</w:t>
      </w:r>
      <w:r w:rsidR="00AA646F">
        <w:rPr>
          <w:rFonts w:ascii="Garamond" w:hAnsi="Garamond"/>
        </w:rPr>
        <w:t xml:space="preserve"> exists’ is true </w:t>
      </w:r>
      <w:r w:rsidR="002624B7">
        <w:rPr>
          <w:rFonts w:ascii="Garamond" w:hAnsi="Garamond"/>
        </w:rPr>
        <w:t>iff</w:t>
      </w:r>
      <w:r w:rsidR="00AA646F">
        <w:rPr>
          <w:rFonts w:ascii="Garamond" w:hAnsi="Garamond"/>
        </w:rPr>
        <w:t xml:space="preserve"> [</w:t>
      </w:r>
      <w:r w:rsidR="00CB4DB9">
        <w:rPr>
          <w:rFonts w:ascii="Garamond" w:hAnsi="Garamond"/>
        </w:rPr>
        <w:t>Annie</w:t>
      </w:r>
      <w:r w:rsidR="00AA646F">
        <w:rPr>
          <w:rFonts w:ascii="Garamond" w:hAnsi="Garamond"/>
        </w:rPr>
        <w:t xml:space="preserve"> exis</w:t>
      </w:r>
      <w:r w:rsidR="00CB4DB9">
        <w:rPr>
          <w:rFonts w:ascii="Garamond" w:hAnsi="Garamond"/>
        </w:rPr>
        <w:t>ts] grounds [{Annie} exists].</w:t>
      </w:r>
      <w:r w:rsidR="00D862F8">
        <w:rPr>
          <w:rFonts w:ascii="Garamond" w:hAnsi="Garamond"/>
        </w:rPr>
        <w:t xml:space="preserve"> We call this a grounding-based account of metaphysical explanation. </w:t>
      </w:r>
    </w:p>
    <w:p w14:paraId="38EB19DC" w14:textId="32F62B1F" w:rsidR="00E5769E" w:rsidRDefault="009D72DF" w:rsidP="00AA646F">
      <w:pPr>
        <w:spacing w:line="360" w:lineRule="auto"/>
        <w:jc w:val="both"/>
        <w:rPr>
          <w:rFonts w:ascii="Garamond" w:eastAsia="Garamond" w:hAnsi="Garamond" w:cs="Menlo Regular"/>
        </w:rPr>
      </w:pPr>
      <w:r>
        <w:rPr>
          <w:rFonts w:ascii="Garamond" w:hAnsi="Garamond"/>
        </w:rPr>
        <w:t xml:space="preserve">Defenders of grounding-based accounts </w:t>
      </w:r>
      <w:r w:rsidR="0025452B">
        <w:rPr>
          <w:rFonts w:ascii="Garamond" w:hAnsi="Garamond"/>
        </w:rPr>
        <w:t xml:space="preserve">are motivated towards such an account, at least in part, because they think it best accommodates many of our central intuitions and judgements </w:t>
      </w:r>
      <w:r w:rsidR="002624B7">
        <w:rPr>
          <w:rFonts w:ascii="Garamond" w:hAnsi="Garamond"/>
        </w:rPr>
        <w:t xml:space="preserve">about metaphysical explanations. </w:t>
      </w:r>
      <w:r w:rsidR="00006510">
        <w:rPr>
          <w:rFonts w:ascii="Garamond" w:hAnsi="Garamond"/>
        </w:rPr>
        <w:t>It</w:t>
      </w:r>
      <w:r w:rsidR="0025452B">
        <w:rPr>
          <w:rFonts w:ascii="Garamond" w:hAnsi="Garamond"/>
        </w:rPr>
        <w:t xml:space="preserve"> </w:t>
      </w:r>
      <w:r w:rsidR="002806EE">
        <w:rPr>
          <w:rFonts w:ascii="Garamond" w:hAnsi="Garamond"/>
        </w:rPr>
        <w:t>is typical</w:t>
      </w:r>
      <w:r w:rsidR="0025452B">
        <w:rPr>
          <w:rFonts w:ascii="Garamond" w:hAnsi="Garamond"/>
        </w:rPr>
        <w:t xml:space="preserve">ly supposed that grounding is an </w:t>
      </w:r>
      <w:r w:rsidR="002806EE">
        <w:rPr>
          <w:rFonts w:ascii="Garamond" w:hAnsi="Garamond"/>
        </w:rPr>
        <w:t>asymmetric, irreflexive, and non-monotonic relation</w:t>
      </w:r>
      <w:r w:rsidR="0025452B">
        <w:rPr>
          <w:rFonts w:ascii="Garamond" w:hAnsi="Garamond"/>
        </w:rPr>
        <w:t>,</w:t>
      </w:r>
      <w:r w:rsidR="002806EE">
        <w:rPr>
          <w:rStyle w:val="FootnoteReference"/>
          <w:rFonts w:ascii="Garamond" w:hAnsi="Garamond"/>
        </w:rPr>
        <w:footnoteReference w:id="9"/>
      </w:r>
      <w:r w:rsidR="0025452B">
        <w:rPr>
          <w:rFonts w:ascii="Garamond" w:hAnsi="Garamond"/>
        </w:rPr>
        <w:t xml:space="preserve"> because it is thought </w:t>
      </w:r>
      <w:r w:rsidR="00EF44D0">
        <w:rPr>
          <w:rFonts w:ascii="Garamond" w:hAnsi="Garamond"/>
        </w:rPr>
        <w:t xml:space="preserve">that this best accords with the judgements </w:t>
      </w:r>
      <w:r w:rsidR="00B87373">
        <w:rPr>
          <w:rFonts w:ascii="Garamond" w:hAnsi="Garamond"/>
        </w:rPr>
        <w:t xml:space="preserve">we </w:t>
      </w:r>
      <w:r w:rsidR="00EF44D0">
        <w:rPr>
          <w:rFonts w:ascii="Garamond" w:hAnsi="Garamond"/>
        </w:rPr>
        <w:t xml:space="preserve">make about propositions of the form </w:t>
      </w:r>
      <w:r w:rsidR="00EF44D0" w:rsidRPr="00BB2330">
        <w:rPr>
          <w:rFonts w:ascii="Menlo Regular" w:eastAsia="Garamond" w:hAnsi="Menlo Regular" w:cs="Menlo Regular"/>
        </w:rPr>
        <w:t>⌜</w:t>
      </w:r>
      <w:r w:rsidR="00EF44D0" w:rsidRPr="00BB2330">
        <w:rPr>
          <w:rFonts w:ascii="Garamond" w:eastAsia="Garamond" w:hAnsi="Garamond" w:cs="Garamond"/>
        </w:rPr>
        <w:t xml:space="preserve">x </w:t>
      </w:r>
      <w:r w:rsidR="00EF44D0" w:rsidRPr="00BB2330">
        <w:rPr>
          <w:rFonts w:ascii="Garamond" w:eastAsia="Garamond" w:hAnsi="Garamond" w:cs="Garamond"/>
          <w:i/>
        </w:rPr>
        <w:t>because</w:t>
      </w:r>
      <w:r w:rsidR="00EF44D0" w:rsidRPr="00BB2330">
        <w:rPr>
          <w:rFonts w:ascii="Garamond" w:eastAsia="Garamond" w:hAnsi="Garamond" w:cs="Garamond"/>
        </w:rPr>
        <w:t xml:space="preserve"> y</w:t>
      </w:r>
      <w:r w:rsidR="00EF44D0" w:rsidRPr="00217067">
        <w:rPr>
          <w:rFonts w:ascii="Cambria" w:eastAsia="Garamond" w:hAnsi="Cambria" w:cs="Cambria"/>
        </w:rPr>
        <w:t>⌝</w:t>
      </w:r>
      <w:r w:rsidR="00EF44D0" w:rsidRPr="00217067">
        <w:rPr>
          <w:rFonts w:ascii="Garamond" w:eastAsia="Garamond" w:hAnsi="Garamond" w:cs="Menlo Regular"/>
        </w:rPr>
        <w:t>. In particular, it is</w:t>
      </w:r>
      <w:r w:rsidR="00B45134" w:rsidRPr="00217067">
        <w:rPr>
          <w:rFonts w:ascii="Garamond" w:eastAsia="Garamond" w:hAnsi="Garamond" w:cs="Menlo Regular"/>
        </w:rPr>
        <w:t xml:space="preserve"> </w:t>
      </w:r>
      <w:r w:rsidR="003F3800">
        <w:rPr>
          <w:rFonts w:ascii="Garamond" w:eastAsia="Garamond" w:hAnsi="Garamond" w:cs="Menlo Regular"/>
        </w:rPr>
        <w:t>assumed</w:t>
      </w:r>
      <w:r w:rsidR="003F3800" w:rsidRPr="00217067">
        <w:rPr>
          <w:rFonts w:ascii="Garamond" w:eastAsia="Garamond" w:hAnsi="Garamond" w:cs="Menlo Regular"/>
        </w:rPr>
        <w:t xml:space="preserve"> </w:t>
      </w:r>
      <w:r w:rsidR="00B45134" w:rsidRPr="00217067">
        <w:rPr>
          <w:rFonts w:ascii="Garamond" w:eastAsia="Garamond" w:hAnsi="Garamond" w:cs="Menlo Regular"/>
        </w:rPr>
        <w:t xml:space="preserve">that </w:t>
      </w:r>
      <w:r w:rsidR="0025452B" w:rsidRPr="00217067">
        <w:rPr>
          <w:rFonts w:ascii="Garamond" w:hAnsi="Garamond"/>
        </w:rPr>
        <w:t xml:space="preserve">we will not judge that </w:t>
      </w:r>
      <w:r w:rsidR="0025452B" w:rsidRPr="00BB2330">
        <w:rPr>
          <w:rFonts w:ascii="Menlo Regular" w:eastAsia="Garamond" w:hAnsi="Menlo Regular" w:cs="Menlo Regular"/>
        </w:rPr>
        <w:t>⌜</w:t>
      </w:r>
      <w:r w:rsidR="0025452B" w:rsidRPr="00BB2330">
        <w:rPr>
          <w:rFonts w:ascii="Garamond" w:eastAsia="Garamond" w:hAnsi="Garamond" w:cs="Garamond"/>
        </w:rPr>
        <w:t xml:space="preserve">x </w:t>
      </w:r>
      <w:r w:rsidR="0025452B" w:rsidRPr="00BB2330">
        <w:rPr>
          <w:rFonts w:ascii="Garamond" w:eastAsia="Garamond" w:hAnsi="Garamond" w:cs="Garamond"/>
          <w:i/>
        </w:rPr>
        <w:t>because</w:t>
      </w:r>
      <w:r w:rsidR="0025452B" w:rsidRPr="00BB2330">
        <w:rPr>
          <w:rFonts w:ascii="Garamond" w:eastAsia="Garamond" w:hAnsi="Garamond" w:cs="Garamond"/>
        </w:rPr>
        <w:t xml:space="preserve"> </w:t>
      </w:r>
      <w:r w:rsidR="0025452B">
        <w:rPr>
          <w:rFonts w:ascii="Garamond" w:eastAsia="Garamond" w:hAnsi="Garamond" w:cs="Garamond"/>
        </w:rPr>
        <w:t>x</w:t>
      </w:r>
      <w:r w:rsidR="0025452B" w:rsidRPr="00BB2330">
        <w:rPr>
          <w:rFonts w:ascii="Menlo Regular" w:eastAsia="Garamond" w:hAnsi="Menlo Regular" w:cs="Menlo Regular"/>
        </w:rPr>
        <w:t>⌝</w:t>
      </w:r>
      <w:r w:rsidR="0025452B" w:rsidRPr="00BB2330">
        <w:rPr>
          <w:rFonts w:ascii="Garamond" w:eastAsia="Garamond" w:hAnsi="Garamond" w:cs="Cambria"/>
        </w:rPr>
        <w:t xml:space="preserve"> </w:t>
      </w:r>
      <w:r w:rsidR="002624B7">
        <w:rPr>
          <w:rFonts w:ascii="Garamond" w:hAnsi="Garamond"/>
        </w:rPr>
        <w:t>expresses a metaphysical</w:t>
      </w:r>
      <w:r w:rsidR="0025452B">
        <w:rPr>
          <w:rFonts w:ascii="Garamond" w:hAnsi="Garamond"/>
        </w:rPr>
        <w:t xml:space="preserve"> explanation</w:t>
      </w:r>
      <w:r w:rsidR="00632342">
        <w:rPr>
          <w:rFonts w:ascii="Garamond" w:hAnsi="Garamond"/>
        </w:rPr>
        <w:t>,</w:t>
      </w:r>
      <w:r w:rsidR="008B4AFA">
        <w:rPr>
          <w:rFonts w:ascii="Garamond" w:hAnsi="Garamond"/>
        </w:rPr>
        <w:t xml:space="preserve"> for we will not judge that anything explains itself. Hence</w:t>
      </w:r>
      <w:r w:rsidR="008C605A">
        <w:rPr>
          <w:rFonts w:ascii="Garamond" w:hAnsi="Garamond"/>
        </w:rPr>
        <w:t xml:space="preserve"> </w:t>
      </w:r>
      <w:r w:rsidR="0013363F">
        <w:rPr>
          <w:rFonts w:ascii="Garamond" w:hAnsi="Garamond"/>
        </w:rPr>
        <w:t xml:space="preserve">it is thought that metaphysical explanations are irreflexive, and therefore </w:t>
      </w:r>
      <w:r w:rsidR="003337D2">
        <w:rPr>
          <w:rFonts w:ascii="Garamond" w:hAnsi="Garamond"/>
        </w:rPr>
        <w:t xml:space="preserve">that </w:t>
      </w:r>
      <w:r w:rsidR="0013363F">
        <w:rPr>
          <w:rFonts w:ascii="Garamond" w:hAnsi="Garamond"/>
        </w:rPr>
        <w:t xml:space="preserve">so too </w:t>
      </w:r>
      <w:r w:rsidR="003337D2">
        <w:rPr>
          <w:rFonts w:ascii="Garamond" w:hAnsi="Garamond"/>
        </w:rPr>
        <w:t>must</w:t>
      </w:r>
      <w:r w:rsidR="0013363F">
        <w:rPr>
          <w:rFonts w:ascii="Garamond" w:hAnsi="Garamond"/>
        </w:rPr>
        <w:t xml:space="preserve"> grounding relations be. It is </w:t>
      </w:r>
      <w:r w:rsidR="00F722C9">
        <w:rPr>
          <w:rFonts w:ascii="Garamond" w:hAnsi="Garamond"/>
        </w:rPr>
        <w:t xml:space="preserve">also </w:t>
      </w:r>
      <w:r w:rsidR="003F3800">
        <w:rPr>
          <w:rFonts w:ascii="Garamond" w:hAnsi="Garamond"/>
        </w:rPr>
        <w:t xml:space="preserve">assumed </w:t>
      </w:r>
      <w:r w:rsidR="00F10BAE" w:rsidRPr="00217067">
        <w:rPr>
          <w:rFonts w:ascii="Garamond" w:eastAsia="Garamond" w:hAnsi="Garamond" w:cs="Menlo Regular"/>
        </w:rPr>
        <w:t xml:space="preserve">that </w:t>
      </w:r>
      <w:r w:rsidR="00E5769E">
        <w:rPr>
          <w:rFonts w:ascii="Garamond" w:hAnsi="Garamond"/>
        </w:rPr>
        <w:t>if</w:t>
      </w:r>
      <w:r w:rsidR="00F10BAE" w:rsidRPr="00217067">
        <w:rPr>
          <w:rFonts w:ascii="Garamond" w:hAnsi="Garamond"/>
        </w:rPr>
        <w:t xml:space="preserve"> </w:t>
      </w:r>
      <w:r w:rsidR="00876C1D">
        <w:rPr>
          <w:rFonts w:ascii="Garamond" w:hAnsi="Garamond"/>
        </w:rPr>
        <w:t>we</w:t>
      </w:r>
      <w:r w:rsidR="00F10BAE" w:rsidRPr="00217067">
        <w:rPr>
          <w:rFonts w:ascii="Garamond" w:hAnsi="Garamond"/>
        </w:rPr>
        <w:t xml:space="preserve"> judge that</w:t>
      </w:r>
      <w:r w:rsidR="00F10BAE">
        <w:rPr>
          <w:rFonts w:ascii="Garamond" w:hAnsi="Garamond"/>
        </w:rPr>
        <w:t xml:space="preserve"> </w:t>
      </w:r>
      <w:r w:rsidR="00F10BAE" w:rsidRPr="00BB2330">
        <w:rPr>
          <w:rFonts w:ascii="Menlo Regular" w:eastAsia="Garamond" w:hAnsi="Menlo Regular" w:cs="Menlo Regular"/>
        </w:rPr>
        <w:t>⌜</w:t>
      </w:r>
      <w:r w:rsidR="00F10BAE" w:rsidRPr="00BB2330">
        <w:rPr>
          <w:rFonts w:ascii="Garamond" w:eastAsia="Garamond" w:hAnsi="Garamond" w:cs="Garamond"/>
        </w:rPr>
        <w:t xml:space="preserve">x </w:t>
      </w:r>
      <w:r w:rsidR="00F10BAE" w:rsidRPr="002A07A1">
        <w:rPr>
          <w:rFonts w:ascii="Garamond" w:eastAsia="Garamond" w:hAnsi="Garamond" w:cs="Garamond"/>
          <w:i/>
        </w:rPr>
        <w:t>because</w:t>
      </w:r>
      <w:r w:rsidR="00F10BAE" w:rsidRPr="002A07A1">
        <w:rPr>
          <w:rFonts w:ascii="Garamond" w:eastAsia="Garamond" w:hAnsi="Garamond" w:cs="Garamond"/>
        </w:rPr>
        <w:t xml:space="preserve"> </w:t>
      </w:r>
      <w:r w:rsidR="00E5769E" w:rsidRPr="002A07A1">
        <w:rPr>
          <w:rFonts w:ascii="Garamond" w:eastAsia="Garamond" w:hAnsi="Garamond" w:cs="Garamond"/>
        </w:rPr>
        <w:t>y</w:t>
      </w:r>
      <w:r w:rsidR="00F10BAE" w:rsidRPr="002A07A1">
        <w:rPr>
          <w:rFonts w:ascii="Cambria" w:eastAsia="Garamond" w:hAnsi="Cambria" w:cs="Cambria"/>
        </w:rPr>
        <w:t>⌝</w:t>
      </w:r>
      <w:r w:rsidR="00F10BAE" w:rsidRPr="002A07A1">
        <w:rPr>
          <w:rFonts w:ascii="Garamond" w:eastAsia="Garamond" w:hAnsi="Garamond" w:cs="Cambria"/>
        </w:rPr>
        <w:t xml:space="preserve"> </w:t>
      </w:r>
      <w:r w:rsidR="00EC3B9A">
        <w:rPr>
          <w:rFonts w:ascii="Garamond" w:hAnsi="Garamond"/>
        </w:rPr>
        <w:t>expresses</w:t>
      </w:r>
      <w:r w:rsidR="00EE0276">
        <w:rPr>
          <w:rFonts w:ascii="Garamond" w:hAnsi="Garamond"/>
        </w:rPr>
        <w:t xml:space="preserve"> a metaphysical </w:t>
      </w:r>
      <w:r w:rsidR="00F10BAE" w:rsidRPr="002A07A1">
        <w:rPr>
          <w:rFonts w:ascii="Garamond" w:hAnsi="Garamond"/>
        </w:rPr>
        <w:t xml:space="preserve">explanation, </w:t>
      </w:r>
      <w:r w:rsidR="00E5769E" w:rsidRPr="002A07A1">
        <w:rPr>
          <w:rFonts w:ascii="Garamond" w:hAnsi="Garamond"/>
        </w:rPr>
        <w:t>then we will not also judge</w:t>
      </w:r>
      <w:r w:rsidR="00B87373">
        <w:rPr>
          <w:rFonts w:ascii="Garamond" w:hAnsi="Garamond"/>
        </w:rPr>
        <w:t xml:space="preserve"> that</w:t>
      </w:r>
      <w:r w:rsidR="00E5769E" w:rsidRPr="002A07A1">
        <w:rPr>
          <w:rFonts w:ascii="Garamond" w:hAnsi="Garamond"/>
        </w:rPr>
        <w:t xml:space="preserve"> </w:t>
      </w:r>
      <w:r w:rsidR="00E5769E" w:rsidRPr="002A07A1">
        <w:rPr>
          <w:rFonts w:ascii="Cambria" w:eastAsia="Garamond" w:hAnsi="Cambria" w:cs="Cambria"/>
        </w:rPr>
        <w:t>⌜</w:t>
      </w:r>
      <w:r w:rsidR="00E5769E" w:rsidRPr="002A07A1">
        <w:rPr>
          <w:rFonts w:ascii="Garamond" w:eastAsia="Garamond" w:hAnsi="Garamond" w:cs="Garamond"/>
        </w:rPr>
        <w:t xml:space="preserve">y </w:t>
      </w:r>
      <w:r w:rsidR="00E5769E" w:rsidRPr="002A07A1">
        <w:rPr>
          <w:rFonts w:ascii="Garamond" w:eastAsia="Garamond" w:hAnsi="Garamond" w:cs="Garamond"/>
          <w:i/>
        </w:rPr>
        <w:t>because</w:t>
      </w:r>
      <w:r w:rsidR="00E5769E" w:rsidRPr="002A07A1">
        <w:rPr>
          <w:rFonts w:ascii="Garamond" w:eastAsia="Garamond" w:hAnsi="Garamond" w:cs="Garamond"/>
        </w:rPr>
        <w:t xml:space="preserve"> x</w:t>
      </w:r>
      <w:r w:rsidR="00E5769E" w:rsidRPr="002A07A1">
        <w:rPr>
          <w:rFonts w:ascii="Cambria" w:eastAsia="Garamond" w:hAnsi="Cambria" w:cs="Cambria"/>
        </w:rPr>
        <w:t>⌝</w:t>
      </w:r>
      <w:r w:rsidR="00E5769E" w:rsidRPr="002A07A1">
        <w:rPr>
          <w:rFonts w:ascii="Garamond" w:eastAsia="Garamond" w:hAnsi="Garamond" w:cs="Menlo Regular"/>
        </w:rPr>
        <w:t xml:space="preserve"> </w:t>
      </w:r>
      <w:r w:rsidR="00EC3B9A">
        <w:rPr>
          <w:rFonts w:ascii="Garamond" w:eastAsia="Garamond" w:hAnsi="Garamond" w:cs="Menlo Regular"/>
        </w:rPr>
        <w:t>expresses</w:t>
      </w:r>
      <w:r w:rsidR="00E5769E" w:rsidRPr="002A07A1">
        <w:rPr>
          <w:rFonts w:ascii="Garamond" w:eastAsia="Garamond" w:hAnsi="Garamond" w:cs="Menlo Regular"/>
        </w:rPr>
        <w:t xml:space="preserve"> </w:t>
      </w:r>
      <w:r w:rsidR="00EE6564">
        <w:rPr>
          <w:rFonts w:ascii="Garamond" w:eastAsia="Garamond" w:hAnsi="Garamond" w:cs="Menlo Regular"/>
        </w:rPr>
        <w:t xml:space="preserve">a metaphysical </w:t>
      </w:r>
      <w:r w:rsidR="002A07A1">
        <w:rPr>
          <w:rFonts w:ascii="Garamond" w:eastAsia="Garamond" w:hAnsi="Garamond" w:cs="Menlo Regular"/>
        </w:rPr>
        <w:t>explanation</w:t>
      </w:r>
      <w:r w:rsidR="00BB4202">
        <w:rPr>
          <w:rFonts w:ascii="Garamond" w:eastAsia="Garamond" w:hAnsi="Garamond" w:cs="Menlo Regular"/>
        </w:rPr>
        <w:t xml:space="preserve">: that is because it </w:t>
      </w:r>
      <w:r w:rsidR="008C605A">
        <w:rPr>
          <w:rFonts w:ascii="Garamond" w:eastAsia="Garamond" w:hAnsi="Garamond" w:cs="Menlo Regular"/>
        </w:rPr>
        <w:t xml:space="preserve">is thought that we will judge that explanations </w:t>
      </w:r>
      <w:r w:rsidR="00AF3220">
        <w:rPr>
          <w:rFonts w:ascii="Garamond" w:eastAsia="Garamond" w:hAnsi="Garamond" w:cs="Menlo Regular"/>
        </w:rPr>
        <w:t>cannot be</w:t>
      </w:r>
      <w:r w:rsidR="008C605A">
        <w:rPr>
          <w:rFonts w:ascii="Garamond" w:eastAsia="Garamond" w:hAnsi="Garamond" w:cs="Menlo Regular"/>
        </w:rPr>
        <w:t xml:space="preserve"> circular</w:t>
      </w:r>
      <w:r w:rsidR="00420CF7">
        <w:rPr>
          <w:rFonts w:ascii="Garamond" w:eastAsia="Garamond" w:hAnsi="Garamond" w:cs="Menlo Regular"/>
        </w:rPr>
        <w:t>. H</w:t>
      </w:r>
      <w:r w:rsidR="008C605A">
        <w:rPr>
          <w:rFonts w:ascii="Garamond" w:eastAsia="Garamond" w:hAnsi="Garamond" w:cs="Menlo Regular"/>
        </w:rPr>
        <w:t>ence that</w:t>
      </w:r>
      <w:r w:rsidR="001414D2">
        <w:rPr>
          <w:rFonts w:ascii="Garamond" w:eastAsia="Garamond" w:hAnsi="Garamond" w:cs="Menlo Regular"/>
        </w:rPr>
        <w:t xml:space="preserve"> </w:t>
      </w:r>
      <w:r w:rsidR="00E5769E" w:rsidRPr="002A07A1">
        <w:rPr>
          <w:rFonts w:ascii="Garamond" w:eastAsia="Garamond" w:hAnsi="Garamond" w:cs="Menlo Regular"/>
        </w:rPr>
        <w:t xml:space="preserve">it is </w:t>
      </w:r>
      <w:r w:rsidR="0038141A">
        <w:rPr>
          <w:rFonts w:ascii="Garamond" w:eastAsia="Garamond" w:hAnsi="Garamond" w:cs="Menlo Regular"/>
        </w:rPr>
        <w:t>thought</w:t>
      </w:r>
      <w:r w:rsidR="0038141A" w:rsidRPr="002A07A1">
        <w:rPr>
          <w:rFonts w:ascii="Garamond" w:eastAsia="Garamond" w:hAnsi="Garamond" w:cs="Menlo Regular"/>
        </w:rPr>
        <w:t xml:space="preserve"> </w:t>
      </w:r>
      <w:r w:rsidR="00E5769E" w:rsidRPr="002A07A1">
        <w:rPr>
          <w:rFonts w:ascii="Garamond" w:eastAsia="Garamond" w:hAnsi="Garamond" w:cs="Menlo Regular"/>
        </w:rPr>
        <w:t xml:space="preserve">that </w:t>
      </w:r>
      <w:r w:rsidR="00B51A21">
        <w:rPr>
          <w:rFonts w:ascii="Garamond" w:eastAsia="Garamond" w:hAnsi="Garamond" w:cs="Menlo Regular"/>
        </w:rPr>
        <w:t xml:space="preserve">metaphysical </w:t>
      </w:r>
      <w:r w:rsidR="002A07A1">
        <w:rPr>
          <w:rFonts w:ascii="Garamond" w:eastAsia="Garamond" w:hAnsi="Garamond" w:cs="Menlo Regular"/>
        </w:rPr>
        <w:t>explanation</w:t>
      </w:r>
      <w:r w:rsidR="00B51A21">
        <w:rPr>
          <w:rFonts w:ascii="Garamond" w:eastAsia="Garamond" w:hAnsi="Garamond" w:cs="Menlo Regular"/>
        </w:rPr>
        <w:t>s</w:t>
      </w:r>
      <w:r w:rsidR="00E5769E" w:rsidRPr="002A07A1">
        <w:rPr>
          <w:rFonts w:ascii="Garamond" w:eastAsia="Garamond" w:hAnsi="Garamond" w:cs="Menlo Regular"/>
        </w:rPr>
        <w:t xml:space="preserve"> are asymmetric,</w:t>
      </w:r>
      <w:r w:rsidR="00653EB4" w:rsidRPr="00653EB4">
        <w:rPr>
          <w:rStyle w:val="FootnoteReference"/>
          <w:rFonts w:ascii="Garamond" w:hAnsi="Garamond"/>
        </w:rPr>
        <w:t xml:space="preserve"> </w:t>
      </w:r>
      <w:r w:rsidR="00653EB4">
        <w:rPr>
          <w:rStyle w:val="FootnoteReference"/>
          <w:rFonts w:ascii="Garamond" w:hAnsi="Garamond"/>
        </w:rPr>
        <w:footnoteReference w:id="10"/>
      </w:r>
      <w:r w:rsidR="00653EB4" w:rsidRPr="00BB2330">
        <w:rPr>
          <w:rFonts w:ascii="Garamond" w:hAnsi="Garamond"/>
        </w:rPr>
        <w:t xml:space="preserve"> </w:t>
      </w:r>
      <w:r w:rsidR="002A07A1" w:rsidRPr="002A07A1">
        <w:rPr>
          <w:rFonts w:ascii="Garamond" w:eastAsia="Garamond" w:hAnsi="Garamond" w:cs="Menlo Regular"/>
        </w:rPr>
        <w:t>and</w:t>
      </w:r>
      <w:r w:rsidR="00E5769E" w:rsidRPr="002A07A1">
        <w:rPr>
          <w:rFonts w:ascii="Garamond" w:eastAsia="Garamond" w:hAnsi="Garamond" w:cs="Menlo Regular"/>
        </w:rPr>
        <w:t xml:space="preserve"> that so too are grounding relations. Similar </w:t>
      </w:r>
      <w:r w:rsidR="002A07A1" w:rsidRPr="002A07A1">
        <w:rPr>
          <w:rFonts w:ascii="Garamond" w:eastAsia="Garamond" w:hAnsi="Garamond" w:cs="Menlo Regular"/>
        </w:rPr>
        <w:t>considerations</w:t>
      </w:r>
      <w:r w:rsidR="00E5769E" w:rsidRPr="002A07A1">
        <w:rPr>
          <w:rFonts w:ascii="Garamond" w:eastAsia="Garamond" w:hAnsi="Garamond" w:cs="Menlo Regular"/>
        </w:rPr>
        <w:t xml:space="preserve"> apply to non-monotonicity.</w:t>
      </w:r>
    </w:p>
    <w:p w14:paraId="62F8C3DB" w14:textId="67BD13AD" w:rsidR="002D4709" w:rsidRPr="00D50D28" w:rsidRDefault="00407C58" w:rsidP="00AA646F">
      <w:pPr>
        <w:spacing w:line="360" w:lineRule="auto"/>
        <w:jc w:val="both"/>
        <w:rPr>
          <w:rFonts w:ascii="Garamond" w:eastAsia="Garamond" w:hAnsi="Garamond" w:cs="Menlo Regular"/>
        </w:rPr>
      </w:pPr>
      <w:r>
        <w:rPr>
          <w:rFonts w:ascii="Garamond" w:eastAsia="Garamond" w:hAnsi="Garamond" w:cs="Menlo Regular"/>
        </w:rPr>
        <w:lastRenderedPageBreak/>
        <w:t>Quite generally</w:t>
      </w:r>
      <w:r w:rsidR="00E05BD6">
        <w:rPr>
          <w:rFonts w:ascii="Garamond" w:eastAsia="Garamond" w:hAnsi="Garamond" w:cs="Menlo Regular"/>
        </w:rPr>
        <w:t>,</w:t>
      </w:r>
      <w:r>
        <w:rPr>
          <w:rFonts w:ascii="Garamond" w:eastAsia="Garamond" w:hAnsi="Garamond" w:cs="Menlo Regular"/>
        </w:rPr>
        <w:t xml:space="preserve"> </w:t>
      </w:r>
      <w:r w:rsidR="00E05BD6">
        <w:rPr>
          <w:rFonts w:ascii="Garamond" w:eastAsia="Garamond" w:hAnsi="Garamond" w:cs="Menlo Regular"/>
        </w:rPr>
        <w:t xml:space="preserve">the methodology to which extant grounding-based theorists appeal in developing their account of metaphysical explanation strongly suggests that they </w:t>
      </w:r>
      <w:r w:rsidR="006856D4">
        <w:rPr>
          <w:rFonts w:ascii="Garamond" w:eastAsia="Garamond" w:hAnsi="Garamond" w:cs="Menlo Regular"/>
        </w:rPr>
        <w:t xml:space="preserve">take it to be a desideratum of </w:t>
      </w:r>
      <w:r w:rsidR="00FB3C4A">
        <w:rPr>
          <w:rFonts w:ascii="Garamond" w:eastAsia="Garamond" w:hAnsi="Garamond" w:cs="Menlo Regular"/>
        </w:rPr>
        <w:t>an</w:t>
      </w:r>
      <w:r w:rsidR="006856D4">
        <w:rPr>
          <w:rFonts w:ascii="Garamond" w:eastAsia="Garamond" w:hAnsi="Garamond" w:cs="Menlo Regular"/>
        </w:rPr>
        <w:t xml:space="preserve"> account of metaphysical explanation that </w:t>
      </w:r>
      <w:r w:rsidR="0032492A">
        <w:rPr>
          <w:rFonts w:ascii="Garamond" w:eastAsia="Garamond" w:hAnsi="Garamond" w:cs="Menlo Regular"/>
        </w:rPr>
        <w:t>it</w:t>
      </w:r>
      <w:r w:rsidR="000A4B07">
        <w:rPr>
          <w:rFonts w:ascii="Garamond" w:eastAsia="Garamond" w:hAnsi="Garamond" w:cs="Menlo Regular"/>
        </w:rPr>
        <w:t xml:space="preserve"> accommodate</w:t>
      </w:r>
      <w:r w:rsidR="006856D4">
        <w:rPr>
          <w:rFonts w:ascii="Garamond" w:eastAsia="Garamond" w:hAnsi="Garamond" w:cs="Menlo Regular"/>
        </w:rPr>
        <w:t xml:space="preserve"> our </w:t>
      </w:r>
      <w:r w:rsidR="00233D47">
        <w:rPr>
          <w:rFonts w:ascii="Garamond" w:eastAsia="Garamond" w:hAnsi="Garamond" w:cs="Menlo Regular"/>
        </w:rPr>
        <w:t xml:space="preserve">general </w:t>
      </w:r>
      <w:r w:rsidR="00233D47" w:rsidRPr="00F42F61">
        <w:rPr>
          <w:rFonts w:ascii="Garamond" w:eastAsia="Garamond" w:hAnsi="Garamond" w:cs="Menlo Regular"/>
          <w:i/>
        </w:rPr>
        <w:t>pattern</w:t>
      </w:r>
      <w:r w:rsidR="00233D47">
        <w:rPr>
          <w:rFonts w:ascii="Garamond" w:eastAsia="Garamond" w:hAnsi="Garamond" w:cs="Menlo Regular"/>
        </w:rPr>
        <w:t xml:space="preserve"> of </w:t>
      </w:r>
      <w:r>
        <w:rPr>
          <w:rFonts w:ascii="Garamond" w:eastAsia="Garamond" w:hAnsi="Garamond" w:cs="Menlo Regular"/>
        </w:rPr>
        <w:t xml:space="preserve">judgements about what </w:t>
      </w:r>
      <w:r w:rsidR="006856D4">
        <w:rPr>
          <w:rFonts w:ascii="Garamond" w:eastAsia="Garamond" w:hAnsi="Garamond" w:cs="Menlo Regular"/>
        </w:rPr>
        <w:t xml:space="preserve">metaphysically </w:t>
      </w:r>
      <w:r>
        <w:rPr>
          <w:rFonts w:ascii="Garamond" w:eastAsia="Garamond" w:hAnsi="Garamond" w:cs="Menlo Regular"/>
        </w:rPr>
        <w:t>explains what</w:t>
      </w:r>
      <w:r w:rsidR="006856D4">
        <w:rPr>
          <w:rFonts w:ascii="Garamond" w:eastAsia="Garamond" w:hAnsi="Garamond" w:cs="Menlo Regular"/>
        </w:rPr>
        <w:t xml:space="preserve">. </w:t>
      </w:r>
      <w:r w:rsidR="00CB3CCF">
        <w:rPr>
          <w:rFonts w:ascii="Garamond" w:eastAsia="Garamond" w:hAnsi="Garamond" w:cs="Menlo Regular"/>
        </w:rPr>
        <w:t xml:space="preserve">Accommodating </w:t>
      </w:r>
      <w:r w:rsidR="00420C71">
        <w:rPr>
          <w:rFonts w:ascii="Garamond" w:eastAsia="Garamond" w:hAnsi="Garamond" w:cs="Menlo Regular"/>
        </w:rPr>
        <w:t>our pattern of judgements,</w:t>
      </w:r>
      <w:r w:rsidR="00CB3CCF">
        <w:rPr>
          <w:rFonts w:ascii="Garamond" w:eastAsia="Garamond" w:hAnsi="Garamond" w:cs="Menlo Regular"/>
        </w:rPr>
        <w:t xml:space="preserve"> need not, and will almost certain</w:t>
      </w:r>
      <w:r w:rsidR="00420C71">
        <w:rPr>
          <w:rFonts w:ascii="Garamond" w:eastAsia="Garamond" w:hAnsi="Garamond" w:cs="Menlo Regular"/>
        </w:rPr>
        <w:t>ly</w:t>
      </w:r>
      <w:r w:rsidR="00CB3CCF">
        <w:rPr>
          <w:rFonts w:ascii="Garamond" w:eastAsia="Garamond" w:hAnsi="Garamond" w:cs="Menlo Regular"/>
        </w:rPr>
        <w:t xml:space="preserve"> in fact not, involve </w:t>
      </w:r>
      <w:r w:rsidR="006856D4" w:rsidRPr="00F42F61">
        <w:rPr>
          <w:rFonts w:ascii="Garamond" w:eastAsia="Garamond" w:hAnsi="Garamond" w:cs="Menlo Regular"/>
          <w:i/>
        </w:rPr>
        <w:t>vindicating</w:t>
      </w:r>
      <w:r w:rsidR="006856D4">
        <w:rPr>
          <w:rFonts w:ascii="Garamond" w:eastAsia="Garamond" w:hAnsi="Garamond" w:cs="Menlo Regular"/>
        </w:rPr>
        <w:t xml:space="preserve"> all our judgements—after all, there might be disagreements about what explains what</w:t>
      </w:r>
      <w:r w:rsidR="008C480A">
        <w:rPr>
          <w:rFonts w:ascii="Garamond" w:eastAsia="Garamond" w:hAnsi="Garamond" w:cs="Menlo Regular"/>
        </w:rPr>
        <w:t>, and these disagreements may not be faultless</w:t>
      </w:r>
      <w:r w:rsidR="0064085D">
        <w:rPr>
          <w:rFonts w:ascii="Garamond" w:eastAsia="Garamond" w:hAnsi="Garamond" w:cs="Menlo Regular"/>
        </w:rPr>
        <w:t>. R</w:t>
      </w:r>
      <w:r w:rsidR="006856D4">
        <w:rPr>
          <w:rFonts w:ascii="Garamond" w:eastAsia="Garamond" w:hAnsi="Garamond" w:cs="Menlo Regular"/>
        </w:rPr>
        <w:t xml:space="preserve">ather, it means </w:t>
      </w:r>
      <w:r w:rsidR="0041564E">
        <w:rPr>
          <w:rFonts w:ascii="Garamond" w:eastAsia="Garamond" w:hAnsi="Garamond" w:cs="Menlo Regular"/>
        </w:rPr>
        <w:t>accommodating</w:t>
      </w:r>
      <w:r w:rsidR="0041564E" w:rsidRPr="0041564E">
        <w:rPr>
          <w:rFonts w:ascii="Garamond" w:eastAsia="Garamond" w:hAnsi="Garamond" w:cs="Menlo Regular"/>
        </w:rPr>
        <w:t xml:space="preserve"> the rough pattern of judgements that we find. </w:t>
      </w:r>
      <w:r w:rsidR="0041564E" w:rsidRPr="004A2D4F">
        <w:rPr>
          <w:rFonts w:ascii="Garamond" w:eastAsia="Garamond" w:hAnsi="Garamond" w:cs="Menlo Regular"/>
        </w:rPr>
        <w:t xml:space="preserve">So, for instance, if in general people are inclined to judge that </w:t>
      </w:r>
      <w:proofErr w:type="gramStart"/>
      <w:r w:rsidR="0041564E" w:rsidRPr="004A2D4F">
        <w:rPr>
          <w:rFonts w:ascii="Garamond" w:eastAsia="Garamond" w:hAnsi="Garamond" w:cs="Menlo Regular"/>
        </w:rPr>
        <w:t>instances</w:t>
      </w:r>
      <w:proofErr w:type="gramEnd"/>
      <w:r w:rsidR="0041564E" w:rsidRPr="004A2D4F">
        <w:rPr>
          <w:rFonts w:ascii="Garamond" w:eastAsia="Garamond" w:hAnsi="Garamond" w:cs="Menlo Regular"/>
        </w:rPr>
        <w:t xml:space="preserve"> of </w:t>
      </w:r>
      <w:r w:rsidR="0041564E" w:rsidRPr="00F42F61">
        <w:rPr>
          <w:rFonts w:ascii="Cambria" w:eastAsia="Garamond" w:hAnsi="Cambria" w:cs="Cambria"/>
        </w:rPr>
        <w:t>⌜</w:t>
      </w:r>
      <w:r w:rsidR="0041564E" w:rsidRPr="0041564E">
        <w:rPr>
          <w:rFonts w:ascii="Garamond" w:eastAsia="Garamond" w:hAnsi="Garamond" w:cs="Garamond"/>
        </w:rPr>
        <w:t xml:space="preserve">x </w:t>
      </w:r>
      <w:r w:rsidR="0041564E" w:rsidRPr="0041564E">
        <w:rPr>
          <w:rFonts w:ascii="Garamond" w:eastAsia="Garamond" w:hAnsi="Garamond" w:cs="Garamond"/>
          <w:i/>
        </w:rPr>
        <w:t>because</w:t>
      </w:r>
      <w:r w:rsidR="0041564E" w:rsidRPr="0041564E">
        <w:rPr>
          <w:rFonts w:ascii="Garamond" w:eastAsia="Garamond" w:hAnsi="Garamond" w:cs="Garamond"/>
        </w:rPr>
        <w:t xml:space="preserve"> x</w:t>
      </w:r>
      <w:r w:rsidR="0041564E" w:rsidRPr="00F42F61">
        <w:rPr>
          <w:rFonts w:ascii="Cambria" w:eastAsia="Garamond" w:hAnsi="Cambria" w:cs="Cambria"/>
        </w:rPr>
        <w:t>⌝</w:t>
      </w:r>
      <w:r w:rsidR="0041564E" w:rsidRPr="00F42F61">
        <w:rPr>
          <w:rFonts w:ascii="Garamond" w:eastAsia="Garamond" w:hAnsi="Garamond" w:cs="Menlo Regular"/>
        </w:rPr>
        <w:t xml:space="preserve"> are not metaphysical explanations, then this is a pattern that ought be accommodated. Likewise, if in general, most of us judge that if </w:t>
      </w:r>
      <w:r w:rsidR="0041564E" w:rsidRPr="00F42F61">
        <w:rPr>
          <w:rFonts w:ascii="Cambria" w:eastAsia="Garamond" w:hAnsi="Cambria" w:cs="Cambria"/>
        </w:rPr>
        <w:t>⌜</w:t>
      </w:r>
      <w:r w:rsidR="0041564E" w:rsidRPr="0041564E">
        <w:rPr>
          <w:rFonts w:ascii="Garamond" w:eastAsia="Garamond" w:hAnsi="Garamond" w:cs="Garamond"/>
        </w:rPr>
        <w:t xml:space="preserve">x </w:t>
      </w:r>
      <w:r w:rsidR="0041564E" w:rsidRPr="0041564E">
        <w:rPr>
          <w:rFonts w:ascii="Garamond" w:eastAsia="Garamond" w:hAnsi="Garamond" w:cs="Garamond"/>
          <w:i/>
        </w:rPr>
        <w:t>because</w:t>
      </w:r>
      <w:r w:rsidR="0041564E" w:rsidRPr="0041564E">
        <w:rPr>
          <w:rFonts w:ascii="Garamond" w:eastAsia="Garamond" w:hAnsi="Garamond" w:cs="Garamond"/>
        </w:rPr>
        <w:t xml:space="preserve"> y</w:t>
      </w:r>
      <w:r w:rsidR="0041564E" w:rsidRPr="00F42F61">
        <w:rPr>
          <w:rFonts w:ascii="Cambria" w:eastAsia="Garamond" w:hAnsi="Cambria" w:cs="Cambria"/>
        </w:rPr>
        <w:t>⌝</w:t>
      </w:r>
      <w:r w:rsidR="0041564E" w:rsidRPr="00F42F61">
        <w:rPr>
          <w:rFonts w:ascii="Garamond" w:eastAsia="Garamond" w:hAnsi="Garamond" w:cs="Menlo Regular"/>
        </w:rPr>
        <w:t xml:space="preserve"> is a metaphysical explanation, then </w:t>
      </w:r>
      <w:r w:rsidR="0041564E" w:rsidRPr="00F42F61">
        <w:rPr>
          <w:rFonts w:ascii="Cambria" w:eastAsia="Garamond" w:hAnsi="Cambria" w:cs="Cambria"/>
        </w:rPr>
        <w:t>⌜</w:t>
      </w:r>
      <w:r w:rsidR="0041564E" w:rsidRPr="0041564E">
        <w:rPr>
          <w:rFonts w:ascii="Garamond" w:eastAsia="Garamond" w:hAnsi="Garamond" w:cs="Garamond"/>
        </w:rPr>
        <w:t xml:space="preserve">y </w:t>
      </w:r>
      <w:r w:rsidR="0041564E" w:rsidRPr="0041564E">
        <w:rPr>
          <w:rFonts w:ascii="Garamond" w:eastAsia="Garamond" w:hAnsi="Garamond" w:cs="Garamond"/>
          <w:i/>
        </w:rPr>
        <w:t>because</w:t>
      </w:r>
      <w:r w:rsidR="0041564E" w:rsidRPr="0041564E">
        <w:rPr>
          <w:rFonts w:ascii="Garamond" w:eastAsia="Garamond" w:hAnsi="Garamond" w:cs="Garamond"/>
        </w:rPr>
        <w:t xml:space="preserve"> x</w:t>
      </w:r>
      <w:r w:rsidR="0041564E" w:rsidRPr="00F42F61">
        <w:rPr>
          <w:rFonts w:ascii="Cambria" w:eastAsia="Garamond" w:hAnsi="Cambria" w:cs="Cambria"/>
        </w:rPr>
        <w:t>⌝</w:t>
      </w:r>
      <w:r w:rsidR="0041564E" w:rsidRPr="00F42F61">
        <w:rPr>
          <w:rFonts w:ascii="Garamond" w:eastAsia="Garamond" w:hAnsi="Garamond" w:cs="Menlo Regular"/>
        </w:rPr>
        <w:t xml:space="preserve"> is not, then this, too, is a pattern that ought be accommodated. If we are inclined to judge that </w:t>
      </w:r>
      <w:r w:rsidR="0041564E" w:rsidRPr="00F42F61">
        <w:rPr>
          <w:rFonts w:ascii="Cambria" w:eastAsia="Garamond" w:hAnsi="Cambria" w:cs="Cambria"/>
        </w:rPr>
        <w:t>⌜</w:t>
      </w:r>
      <w:r w:rsidR="0041564E" w:rsidRPr="0041564E">
        <w:rPr>
          <w:rFonts w:ascii="Garamond" w:eastAsia="Garamond" w:hAnsi="Garamond" w:cs="Garamond"/>
        </w:rPr>
        <w:t xml:space="preserve">x </w:t>
      </w:r>
      <w:r w:rsidR="0041564E" w:rsidRPr="0041564E">
        <w:rPr>
          <w:rFonts w:ascii="Garamond" w:eastAsia="Garamond" w:hAnsi="Garamond" w:cs="Garamond"/>
          <w:i/>
        </w:rPr>
        <w:t>because</w:t>
      </w:r>
      <w:r w:rsidR="0041564E" w:rsidRPr="0041564E">
        <w:rPr>
          <w:rFonts w:ascii="Garamond" w:eastAsia="Garamond" w:hAnsi="Garamond" w:cs="Garamond"/>
        </w:rPr>
        <w:t xml:space="preserve"> y</w:t>
      </w:r>
      <w:r w:rsidR="0041564E" w:rsidRPr="00F42F61">
        <w:rPr>
          <w:rFonts w:ascii="Cambria" w:eastAsia="Garamond" w:hAnsi="Cambria" w:cs="Cambria"/>
        </w:rPr>
        <w:t>⌝</w:t>
      </w:r>
      <w:r w:rsidR="0041564E" w:rsidRPr="00F42F61">
        <w:rPr>
          <w:rFonts w:ascii="Garamond" w:eastAsia="Garamond" w:hAnsi="Garamond" w:cs="Menlo Regular"/>
        </w:rPr>
        <w:t xml:space="preserve"> is a metaphysical explanation only in </w:t>
      </w:r>
      <w:r w:rsidR="0041564E" w:rsidRPr="0041564E">
        <w:rPr>
          <w:rFonts w:ascii="Garamond" w:eastAsia="Garamond" w:hAnsi="Garamond" w:cs="Menlo Regular"/>
        </w:rPr>
        <w:t>certain</w:t>
      </w:r>
      <w:r w:rsidR="0041564E" w:rsidRPr="00F42F61">
        <w:rPr>
          <w:rFonts w:ascii="Garamond" w:eastAsia="Garamond" w:hAnsi="Garamond" w:cs="Menlo Regular"/>
        </w:rPr>
        <w:t xml:space="preserve"> </w:t>
      </w:r>
      <w:r w:rsidR="0041564E" w:rsidRPr="0041564E">
        <w:rPr>
          <w:rFonts w:ascii="Garamond" w:eastAsia="Garamond" w:hAnsi="Garamond" w:cs="Menlo Regular"/>
        </w:rPr>
        <w:t>circumstances</w:t>
      </w:r>
      <w:r w:rsidR="004A2D4F" w:rsidRPr="00F05BF3">
        <w:rPr>
          <w:rFonts w:ascii="Garamond" w:eastAsia="Garamond" w:hAnsi="Garamond" w:cs="Menlo Regular"/>
        </w:rPr>
        <w:t xml:space="preserve">, or only relative to certain subjects, then this, too, is a pattern we ought accommodate. </w:t>
      </w:r>
      <w:r w:rsidR="00D57015">
        <w:rPr>
          <w:rFonts w:ascii="Garamond" w:eastAsia="Garamond" w:hAnsi="Garamond" w:cs="Menlo Regular"/>
        </w:rPr>
        <w:t xml:space="preserve">To put it another way, were an account of metaphysical explanation to </w:t>
      </w:r>
      <w:r w:rsidR="00D57015" w:rsidRPr="00F42F61">
        <w:rPr>
          <w:rFonts w:ascii="Garamond" w:eastAsia="Garamond" w:hAnsi="Garamond" w:cs="Menlo Regular"/>
          <w:i/>
        </w:rPr>
        <w:t>systematically</w:t>
      </w:r>
      <w:r w:rsidR="00D57015">
        <w:rPr>
          <w:rFonts w:ascii="Garamond" w:eastAsia="Garamond" w:hAnsi="Garamond" w:cs="Menlo Regular"/>
        </w:rPr>
        <w:t xml:space="preserve"> and </w:t>
      </w:r>
      <w:r w:rsidR="00D57015" w:rsidRPr="00F42F61">
        <w:rPr>
          <w:rFonts w:ascii="Garamond" w:eastAsia="Garamond" w:hAnsi="Garamond" w:cs="Menlo Regular"/>
          <w:i/>
        </w:rPr>
        <w:t>frequently</w:t>
      </w:r>
      <w:r w:rsidR="00D57015">
        <w:rPr>
          <w:rFonts w:ascii="Garamond" w:eastAsia="Garamond" w:hAnsi="Garamond" w:cs="Menlo Regular"/>
        </w:rPr>
        <w:t xml:space="preserve"> misalign with our</w:t>
      </w:r>
      <w:r w:rsidR="00F05BF3">
        <w:rPr>
          <w:rFonts w:ascii="Garamond" w:eastAsia="Garamond" w:hAnsi="Garamond" w:cs="Menlo Regular"/>
        </w:rPr>
        <w:t xml:space="preserve"> </w:t>
      </w:r>
      <w:r w:rsidR="00F05BF3" w:rsidRPr="00F42F61">
        <w:rPr>
          <w:rFonts w:ascii="Garamond" w:eastAsia="Garamond" w:hAnsi="Garamond" w:cs="Menlo Regular"/>
          <w:i/>
        </w:rPr>
        <w:t>pattern</w:t>
      </w:r>
      <w:r w:rsidR="00F05BF3">
        <w:rPr>
          <w:rFonts w:ascii="Garamond" w:eastAsia="Garamond" w:hAnsi="Garamond" w:cs="Menlo Regular"/>
        </w:rPr>
        <w:t xml:space="preserve"> of </w:t>
      </w:r>
      <w:r w:rsidR="00D57015">
        <w:rPr>
          <w:rFonts w:ascii="Garamond" w:eastAsia="Garamond" w:hAnsi="Garamond" w:cs="Menlo Regular"/>
        </w:rPr>
        <w:t>judgements</w:t>
      </w:r>
      <w:r w:rsidR="00A35FAC">
        <w:rPr>
          <w:rFonts w:ascii="Garamond" w:eastAsia="Garamond" w:hAnsi="Garamond" w:cs="Menlo Regular"/>
        </w:rPr>
        <w:t xml:space="preserve">, </w:t>
      </w:r>
      <w:r w:rsidR="00D57015">
        <w:rPr>
          <w:rFonts w:ascii="Garamond" w:eastAsia="Garamond" w:hAnsi="Garamond" w:cs="Menlo Regular"/>
        </w:rPr>
        <w:t xml:space="preserve">this would be a serious objection to the account. </w:t>
      </w:r>
      <w:r w:rsidR="0089311C">
        <w:rPr>
          <w:rFonts w:ascii="Garamond" w:eastAsia="Garamond" w:hAnsi="Garamond" w:cs="Menlo Regular"/>
        </w:rPr>
        <w:t>Moreover, we think this is an entirely reasonable methodological assumption to make. Since the concept of metaphysical explanation is taken to be one that can be traced back several thousand years,</w:t>
      </w:r>
      <w:r w:rsidR="0089311C">
        <w:rPr>
          <w:rStyle w:val="FootnoteReference"/>
          <w:rFonts w:ascii="Garamond" w:eastAsia="Garamond" w:hAnsi="Garamond" w:cs="Menlo Regular"/>
        </w:rPr>
        <w:footnoteReference w:id="11"/>
      </w:r>
      <w:r w:rsidR="0089311C">
        <w:rPr>
          <w:rFonts w:ascii="Garamond" w:eastAsia="Garamond" w:hAnsi="Garamond" w:cs="Menlo Regular"/>
        </w:rPr>
        <w:t xml:space="preserve"> and is a deployed in perfectly ordinary situations, we would expect an account of metaphysical explanation to be sensitive to our pattern of judgements, lest it run the risk of being accused of changing the subject, and providing an account of some other phenomenon entire</w:t>
      </w:r>
      <w:r w:rsidR="0005220A">
        <w:rPr>
          <w:rFonts w:ascii="Garamond" w:eastAsia="Garamond" w:hAnsi="Garamond" w:cs="Menlo Regular"/>
        </w:rPr>
        <w:t>ly.</w:t>
      </w:r>
    </w:p>
    <w:p w14:paraId="60DD8A18" w14:textId="5BA8C3CA" w:rsidR="00203952" w:rsidRDefault="00BA070C" w:rsidP="00F433EC">
      <w:pPr>
        <w:spacing w:line="360" w:lineRule="auto"/>
        <w:jc w:val="both"/>
        <w:rPr>
          <w:rFonts w:ascii="Garamond" w:eastAsia="Garamond" w:hAnsi="Garamond" w:cs="Cambria"/>
        </w:rPr>
      </w:pPr>
      <w:r>
        <w:rPr>
          <w:rFonts w:ascii="Garamond" w:eastAsia="Garamond" w:hAnsi="Garamond" w:cs="Menlo Regular"/>
        </w:rPr>
        <w:t>Recently, grounding-based accounts have come under fire for failing to accommodate</w:t>
      </w:r>
      <w:r w:rsidR="0047589C">
        <w:rPr>
          <w:rFonts w:ascii="Garamond" w:eastAsia="Garamond" w:hAnsi="Garamond" w:cs="Menlo Regular"/>
        </w:rPr>
        <w:t xml:space="preserve"> particular patterns in</w:t>
      </w:r>
      <w:r w:rsidR="009420E4">
        <w:rPr>
          <w:rFonts w:ascii="Garamond" w:eastAsia="Garamond" w:hAnsi="Garamond" w:cs="Menlo Regular"/>
        </w:rPr>
        <w:t xml:space="preserve"> our judgements about </w:t>
      </w:r>
      <w:r w:rsidR="0047589C">
        <w:rPr>
          <w:rFonts w:ascii="Garamond" w:eastAsia="Garamond" w:hAnsi="Garamond" w:cs="Menlo Regular"/>
        </w:rPr>
        <w:t xml:space="preserve">metaphysical </w:t>
      </w:r>
      <w:r w:rsidR="009420E4">
        <w:rPr>
          <w:rFonts w:ascii="Garamond" w:eastAsia="Garamond" w:hAnsi="Garamond" w:cs="Menlo Regular"/>
        </w:rPr>
        <w:t xml:space="preserve">explanation. </w:t>
      </w:r>
      <w:r w:rsidR="00807EC2">
        <w:rPr>
          <w:rFonts w:ascii="Garamond" w:eastAsia="Garamond" w:hAnsi="Garamond" w:cs="Menlo Regular"/>
        </w:rPr>
        <w:t xml:space="preserve">It has been argued that </w:t>
      </w:r>
      <w:r w:rsidR="009E17DB">
        <w:rPr>
          <w:rFonts w:ascii="Garamond" w:eastAsia="Garamond" w:hAnsi="Garamond" w:cs="Menlo Regular"/>
        </w:rPr>
        <w:t>e</w:t>
      </w:r>
      <w:r w:rsidR="00580AAE">
        <w:rPr>
          <w:rFonts w:ascii="Garamond" w:hAnsi="Garamond"/>
        </w:rPr>
        <w:t>xplanation—whether metaphysical or not—</w:t>
      </w:r>
      <w:r w:rsidR="00A643A1">
        <w:rPr>
          <w:rFonts w:ascii="Garamond" w:hAnsi="Garamond"/>
        </w:rPr>
        <w:t>is</w:t>
      </w:r>
      <w:r w:rsidR="00580AAE">
        <w:rPr>
          <w:rFonts w:ascii="Garamond" w:hAnsi="Garamond"/>
        </w:rPr>
        <w:t xml:space="preserve"> something that involves both sub</w:t>
      </w:r>
      <w:r w:rsidR="00A85EA5">
        <w:rPr>
          <w:rFonts w:ascii="Garamond" w:hAnsi="Garamond"/>
        </w:rPr>
        <w:t xml:space="preserve">jectivity and agent-relativity, for </w:t>
      </w:r>
      <w:r w:rsidR="00196844">
        <w:rPr>
          <w:rFonts w:ascii="Garamond" w:hAnsi="Garamond"/>
        </w:rPr>
        <w:t xml:space="preserve">these explanations </w:t>
      </w:r>
      <w:r w:rsidR="00A85EA5">
        <w:rPr>
          <w:rFonts w:ascii="Garamond" w:hAnsi="Garamond"/>
        </w:rPr>
        <w:t>are things that (</w:t>
      </w:r>
      <w:r w:rsidR="00A85EA5" w:rsidRPr="0030771F">
        <w:rPr>
          <w:rFonts w:ascii="Garamond" w:hAnsi="Garamond"/>
          <w:i/>
        </w:rPr>
        <w:t>inter alia</w:t>
      </w:r>
      <w:r w:rsidR="00A85EA5">
        <w:rPr>
          <w:rFonts w:ascii="Garamond" w:hAnsi="Garamond"/>
        </w:rPr>
        <w:t xml:space="preserve">) </w:t>
      </w:r>
      <w:r w:rsidR="00580AAE">
        <w:rPr>
          <w:rFonts w:ascii="Garamond" w:hAnsi="Garamond"/>
        </w:rPr>
        <w:t>increase under</w:t>
      </w:r>
      <w:r w:rsidR="005F6DB6">
        <w:rPr>
          <w:rFonts w:ascii="Garamond" w:hAnsi="Garamond"/>
        </w:rPr>
        <w:t>standing, or make some phenomenon</w:t>
      </w:r>
      <w:r w:rsidR="00580AAE">
        <w:rPr>
          <w:rFonts w:ascii="Garamond" w:hAnsi="Garamond"/>
        </w:rPr>
        <w:t xml:space="preserve"> intelligible, or answer some ‘why’ question</w:t>
      </w:r>
      <w:r w:rsidR="00F433EC">
        <w:rPr>
          <w:rFonts w:ascii="Garamond" w:hAnsi="Garamond"/>
        </w:rPr>
        <w:t>, for some particular subject or other.</w:t>
      </w:r>
      <w:r w:rsidR="0086133A">
        <w:rPr>
          <w:rStyle w:val="FootnoteReference"/>
          <w:rFonts w:ascii="Garamond" w:hAnsi="Garamond"/>
        </w:rPr>
        <w:footnoteReference w:id="12"/>
      </w:r>
      <w:r w:rsidR="000C33F8">
        <w:rPr>
          <w:rFonts w:ascii="Garamond" w:hAnsi="Garamond"/>
        </w:rPr>
        <w:t xml:space="preserve"> In what follows we will suppose that </w:t>
      </w:r>
      <w:r w:rsidR="00F433EC">
        <w:rPr>
          <w:rFonts w:ascii="Garamond" w:hAnsi="Garamond"/>
        </w:rPr>
        <w:t xml:space="preserve">metaphysical explanation is </w:t>
      </w:r>
      <w:r w:rsidR="00F433EC" w:rsidRPr="00FF1DB3">
        <w:rPr>
          <w:rFonts w:ascii="Garamond" w:hAnsi="Garamond"/>
          <w:i/>
        </w:rPr>
        <w:t>agent-relative</w:t>
      </w:r>
      <w:r w:rsidR="00F433EC">
        <w:rPr>
          <w:rFonts w:ascii="Garamond" w:hAnsi="Garamond"/>
        </w:rPr>
        <w:t xml:space="preserve"> iff instances of </w:t>
      </w:r>
      <w:r w:rsidR="00F433EC" w:rsidRPr="00542818">
        <w:rPr>
          <w:rFonts w:ascii="Cambria" w:eastAsia="Garamond" w:hAnsi="Cambria" w:cs="Cambria"/>
        </w:rPr>
        <w:t>⌜</w:t>
      </w:r>
      <w:r w:rsidR="00F433EC" w:rsidRPr="00C509D1">
        <w:rPr>
          <w:rFonts w:ascii="Garamond" w:eastAsia="Garamond" w:hAnsi="Garamond" w:cs="Garamond"/>
        </w:rPr>
        <w:t xml:space="preserve">x </w:t>
      </w:r>
      <w:r w:rsidR="00F433EC" w:rsidRPr="008B1803">
        <w:rPr>
          <w:rFonts w:ascii="Garamond" w:eastAsia="Garamond" w:hAnsi="Garamond" w:cs="Garamond"/>
          <w:i/>
        </w:rPr>
        <w:t>because</w:t>
      </w:r>
      <w:r w:rsidR="00F433EC" w:rsidRPr="008B1803">
        <w:rPr>
          <w:rFonts w:ascii="Garamond" w:eastAsia="Garamond" w:hAnsi="Garamond" w:cs="Garamond"/>
        </w:rPr>
        <w:t xml:space="preserve"> y</w:t>
      </w:r>
      <w:r w:rsidR="00F433EC" w:rsidRPr="008B1803">
        <w:rPr>
          <w:rFonts w:ascii="Menlo Regular" w:eastAsia="Garamond" w:hAnsi="Menlo Regular" w:cs="Menlo Regular"/>
        </w:rPr>
        <w:t>⌝</w:t>
      </w:r>
      <w:r w:rsidR="00F433EC" w:rsidRPr="008B1803">
        <w:rPr>
          <w:rFonts w:ascii="Garamond" w:eastAsia="Garamond" w:hAnsi="Garamond" w:cs="Cambria"/>
        </w:rPr>
        <w:t xml:space="preserve"> </w:t>
      </w:r>
      <w:r w:rsidR="00F433EC">
        <w:rPr>
          <w:rFonts w:ascii="Garamond" w:hAnsi="Garamond"/>
        </w:rPr>
        <w:t xml:space="preserve">just in case whether </w:t>
      </w:r>
      <w:r w:rsidR="00F433EC" w:rsidRPr="00542818">
        <w:rPr>
          <w:rFonts w:ascii="Cambria" w:eastAsia="Garamond" w:hAnsi="Cambria" w:cs="Cambria"/>
        </w:rPr>
        <w:t>⌜</w:t>
      </w:r>
      <w:r w:rsidR="00F433EC" w:rsidRPr="00C509D1">
        <w:rPr>
          <w:rFonts w:ascii="Garamond" w:eastAsia="Garamond" w:hAnsi="Garamond" w:cs="Garamond"/>
        </w:rPr>
        <w:t xml:space="preserve">x </w:t>
      </w:r>
      <w:r w:rsidR="00F433EC" w:rsidRPr="008B1803">
        <w:rPr>
          <w:rFonts w:ascii="Garamond" w:eastAsia="Garamond" w:hAnsi="Garamond" w:cs="Garamond"/>
          <w:i/>
        </w:rPr>
        <w:t>because</w:t>
      </w:r>
      <w:r w:rsidR="00F433EC" w:rsidRPr="008B1803">
        <w:rPr>
          <w:rFonts w:ascii="Garamond" w:eastAsia="Garamond" w:hAnsi="Garamond" w:cs="Garamond"/>
        </w:rPr>
        <w:t xml:space="preserve"> y</w:t>
      </w:r>
      <w:r w:rsidR="00F433EC" w:rsidRPr="008B1803">
        <w:rPr>
          <w:rFonts w:ascii="Menlo Regular" w:eastAsia="Garamond" w:hAnsi="Menlo Regular" w:cs="Menlo Regular"/>
        </w:rPr>
        <w:t>⌝</w:t>
      </w:r>
      <w:r w:rsidR="00F433EC">
        <w:rPr>
          <w:rFonts w:ascii="Menlo Regular" w:eastAsia="Garamond" w:hAnsi="Menlo Regular" w:cs="Menlo Regular"/>
        </w:rPr>
        <w:t xml:space="preserve"> </w:t>
      </w:r>
      <w:r w:rsidR="00F433EC">
        <w:rPr>
          <w:rFonts w:ascii="Garamond" w:hAnsi="Garamond"/>
        </w:rPr>
        <w:t xml:space="preserve">is true can only ever be assessed </w:t>
      </w:r>
      <w:r w:rsidR="00203952">
        <w:rPr>
          <w:rFonts w:ascii="Garamond" w:hAnsi="Garamond"/>
        </w:rPr>
        <w:t>relative to a subject</w:t>
      </w:r>
      <w:r w:rsidR="00F433EC" w:rsidRPr="00B516B3">
        <w:rPr>
          <w:rFonts w:ascii="Garamond" w:hAnsi="Garamond"/>
        </w:rPr>
        <w:t xml:space="preserve">. </w:t>
      </w:r>
      <w:r w:rsidR="00F615CD">
        <w:rPr>
          <w:rFonts w:ascii="Garamond" w:hAnsi="Garamond"/>
        </w:rPr>
        <w:t xml:space="preserve">Then </w:t>
      </w:r>
      <w:r w:rsidR="00F433EC">
        <w:rPr>
          <w:rFonts w:ascii="Garamond" w:hAnsi="Garamond"/>
        </w:rPr>
        <w:t xml:space="preserve">metaphysical explanations are </w:t>
      </w:r>
      <w:r w:rsidR="00F433EC" w:rsidRPr="004658FD">
        <w:rPr>
          <w:rFonts w:ascii="Garamond" w:hAnsi="Garamond"/>
          <w:i/>
        </w:rPr>
        <w:t>agent-neutral</w:t>
      </w:r>
      <w:r w:rsidR="00F433EC">
        <w:rPr>
          <w:rFonts w:ascii="Garamond" w:hAnsi="Garamond"/>
        </w:rPr>
        <w:t xml:space="preserve"> iff they are not agent-relative. Further, </w:t>
      </w:r>
      <w:r w:rsidR="00F615CD">
        <w:rPr>
          <w:rFonts w:ascii="Garamond" w:hAnsi="Garamond"/>
        </w:rPr>
        <w:t>we will</w:t>
      </w:r>
      <w:r w:rsidR="00F433EC">
        <w:rPr>
          <w:rFonts w:ascii="Garamond" w:hAnsi="Garamond"/>
        </w:rPr>
        <w:t xml:space="preserve"> say that metaphysical </w:t>
      </w:r>
      <w:r w:rsidR="00F433EC">
        <w:rPr>
          <w:rFonts w:ascii="Garamond" w:hAnsi="Garamond"/>
        </w:rPr>
        <w:lastRenderedPageBreak/>
        <w:t xml:space="preserve">explanations are </w:t>
      </w:r>
      <w:r w:rsidR="00F433EC" w:rsidRPr="00935CD3">
        <w:rPr>
          <w:rFonts w:ascii="Garamond" w:hAnsi="Garamond"/>
          <w:i/>
        </w:rPr>
        <w:t>context sensitive</w:t>
      </w:r>
      <w:r w:rsidR="00F433EC">
        <w:rPr>
          <w:rFonts w:ascii="Garamond" w:hAnsi="Garamond"/>
        </w:rPr>
        <w:t xml:space="preserve"> just in case whether an instance </w:t>
      </w:r>
      <w:r w:rsidR="00F433EC" w:rsidRPr="001B0D50">
        <w:rPr>
          <w:rFonts w:ascii="Garamond" w:hAnsi="Garamond"/>
        </w:rPr>
        <w:t xml:space="preserve">of </w:t>
      </w:r>
      <w:r w:rsidR="00F433EC" w:rsidRPr="001B0D50">
        <w:rPr>
          <w:rFonts w:ascii="Menlo Regular" w:eastAsia="Garamond" w:hAnsi="Menlo Regular" w:cs="Menlo Regular"/>
        </w:rPr>
        <w:t>⌜</w:t>
      </w:r>
      <w:r w:rsidR="00F433EC" w:rsidRPr="001B0D50">
        <w:rPr>
          <w:rFonts w:ascii="Garamond" w:eastAsia="Garamond" w:hAnsi="Garamond" w:cs="Garamond"/>
        </w:rPr>
        <w:t xml:space="preserve">x </w:t>
      </w:r>
      <w:r w:rsidR="00F433EC" w:rsidRPr="001B0D50">
        <w:rPr>
          <w:rFonts w:ascii="Garamond" w:eastAsia="Garamond" w:hAnsi="Garamond" w:cs="Garamond"/>
          <w:i/>
        </w:rPr>
        <w:t>because</w:t>
      </w:r>
      <w:r w:rsidR="00F433EC" w:rsidRPr="001B0D50">
        <w:rPr>
          <w:rFonts w:ascii="Garamond" w:eastAsia="Garamond" w:hAnsi="Garamond" w:cs="Garamond"/>
        </w:rPr>
        <w:t xml:space="preserve"> y</w:t>
      </w:r>
      <w:r w:rsidR="00F433EC" w:rsidRPr="001B0D50">
        <w:rPr>
          <w:rFonts w:ascii="Menlo Regular" w:eastAsia="Garamond" w:hAnsi="Menlo Regular" w:cs="Menlo Regular"/>
        </w:rPr>
        <w:t>⌝</w:t>
      </w:r>
      <w:r w:rsidR="00F433EC" w:rsidRPr="001B0D50">
        <w:rPr>
          <w:rFonts w:ascii="Garamond" w:eastAsia="Garamond" w:hAnsi="Garamond" w:cs="Cambria"/>
        </w:rPr>
        <w:t xml:space="preserve"> </w:t>
      </w:r>
      <w:r w:rsidR="00F433EC">
        <w:rPr>
          <w:rFonts w:ascii="Garamond" w:eastAsia="Garamond" w:hAnsi="Garamond" w:cs="Cambria"/>
        </w:rPr>
        <w:t xml:space="preserve">is true, depends on features of </w:t>
      </w:r>
      <w:r w:rsidR="003C66FE">
        <w:rPr>
          <w:rFonts w:ascii="Garamond" w:eastAsia="Garamond" w:hAnsi="Garamond" w:cs="Cambria"/>
        </w:rPr>
        <w:t>a</w:t>
      </w:r>
      <w:r w:rsidR="00F433EC">
        <w:rPr>
          <w:rFonts w:ascii="Garamond" w:eastAsia="Garamond" w:hAnsi="Garamond" w:cs="Cambria"/>
        </w:rPr>
        <w:t xml:space="preserve"> </w:t>
      </w:r>
      <w:r w:rsidR="00203952">
        <w:rPr>
          <w:rFonts w:ascii="Garamond" w:eastAsia="Garamond" w:hAnsi="Garamond" w:cs="Cambria"/>
        </w:rPr>
        <w:t>subject’s</w:t>
      </w:r>
      <w:r w:rsidR="00F433EC">
        <w:rPr>
          <w:rFonts w:ascii="Garamond" w:eastAsia="Garamond" w:hAnsi="Garamond" w:cs="Cambria"/>
        </w:rPr>
        <w:t xml:space="preserve"> context. </w:t>
      </w:r>
      <w:r w:rsidR="00203952">
        <w:rPr>
          <w:rFonts w:ascii="Garamond" w:eastAsia="Garamond" w:hAnsi="Garamond" w:cs="Cambria"/>
        </w:rPr>
        <w:t xml:space="preserve">Here, we will take a subject’s </w:t>
      </w:r>
      <w:r w:rsidR="00F433EC">
        <w:rPr>
          <w:rFonts w:ascii="Garamond" w:eastAsia="Garamond" w:hAnsi="Garamond" w:cs="Cambria"/>
        </w:rPr>
        <w:t>context to be something broader than just a centred world (a world centred on an individual a</w:t>
      </w:r>
      <w:r w:rsidR="00203952">
        <w:rPr>
          <w:rFonts w:ascii="Garamond" w:eastAsia="Garamond" w:hAnsi="Garamond" w:cs="Cambria"/>
        </w:rPr>
        <w:t xml:space="preserve">t a time and place). We take a subject’s </w:t>
      </w:r>
      <w:r w:rsidR="00F433EC">
        <w:rPr>
          <w:rFonts w:ascii="Garamond" w:eastAsia="Garamond" w:hAnsi="Garamond" w:cs="Cambria"/>
        </w:rPr>
        <w:t xml:space="preserve">context to include all of the </w:t>
      </w:r>
      <w:r w:rsidR="00203952">
        <w:rPr>
          <w:rFonts w:ascii="Garamond" w:eastAsia="Garamond" w:hAnsi="Garamond" w:cs="Cambria"/>
        </w:rPr>
        <w:t xml:space="preserve">subject’s </w:t>
      </w:r>
      <w:r w:rsidR="00F433EC">
        <w:rPr>
          <w:rFonts w:ascii="Garamond" w:eastAsia="Garamond" w:hAnsi="Garamond" w:cs="Cambria"/>
        </w:rPr>
        <w:t xml:space="preserve">psychological properties at a time and place in a world—and hence that </w:t>
      </w:r>
      <w:r w:rsidR="00203952">
        <w:rPr>
          <w:rFonts w:ascii="Garamond" w:eastAsia="Garamond" w:hAnsi="Garamond" w:cs="Cambria"/>
        </w:rPr>
        <w:t>subject’s</w:t>
      </w:r>
      <w:r w:rsidR="00F433EC">
        <w:rPr>
          <w:rFonts w:ascii="Garamond" w:eastAsia="Garamond" w:hAnsi="Garamond" w:cs="Cambria"/>
        </w:rPr>
        <w:t xml:space="preserve"> epistemic goals, beliefs, knowledge, capacities, and so forth—as well as the</w:t>
      </w:r>
      <w:r w:rsidR="00203952">
        <w:rPr>
          <w:rFonts w:ascii="Garamond" w:eastAsia="Garamond" w:hAnsi="Garamond" w:cs="Cambria"/>
        </w:rPr>
        <w:t>ir</w:t>
      </w:r>
      <w:r w:rsidR="00F433EC">
        <w:rPr>
          <w:rFonts w:ascii="Garamond" w:eastAsia="Garamond" w:hAnsi="Garamond" w:cs="Cambria"/>
        </w:rPr>
        <w:t xml:space="preserve"> local environment. </w:t>
      </w:r>
    </w:p>
    <w:p w14:paraId="04B7D987" w14:textId="746C0475" w:rsidR="00F433EC" w:rsidRPr="003C66FE" w:rsidRDefault="00F433EC" w:rsidP="00D819FA">
      <w:pPr>
        <w:spacing w:line="360" w:lineRule="auto"/>
        <w:jc w:val="both"/>
        <w:rPr>
          <w:rFonts w:ascii="Garamond" w:eastAsia="Garamond" w:hAnsi="Garamond" w:cs="Cambria"/>
        </w:rPr>
      </w:pPr>
      <w:r>
        <w:rPr>
          <w:rFonts w:ascii="Garamond" w:eastAsia="Garamond" w:hAnsi="Garamond" w:cs="Cambria"/>
        </w:rPr>
        <w:t xml:space="preserve">Then one way for metaphysical explanations to be context sensitive is if they are </w:t>
      </w:r>
      <w:r w:rsidRPr="00C85340">
        <w:rPr>
          <w:rFonts w:ascii="Garamond" w:eastAsia="Garamond" w:hAnsi="Garamond" w:cs="Cambria"/>
          <w:i/>
        </w:rPr>
        <w:t>subjective</w:t>
      </w:r>
      <w:r>
        <w:rPr>
          <w:rFonts w:ascii="Garamond" w:eastAsia="Garamond" w:hAnsi="Garamond" w:cs="Cambria"/>
        </w:rPr>
        <w:t xml:space="preserve">, where </w:t>
      </w:r>
      <w:r>
        <w:rPr>
          <w:rFonts w:ascii="Garamond" w:hAnsi="Garamond"/>
        </w:rPr>
        <w:t xml:space="preserve">metaphysical explanations are </w:t>
      </w:r>
      <w:r w:rsidRPr="00C85340">
        <w:rPr>
          <w:rFonts w:ascii="Garamond" w:hAnsi="Garamond"/>
        </w:rPr>
        <w:t>subjective</w:t>
      </w:r>
      <w:r>
        <w:rPr>
          <w:rFonts w:ascii="Garamond" w:hAnsi="Garamond"/>
        </w:rPr>
        <w:t xml:space="preserve"> iff whether an instance </w:t>
      </w:r>
      <w:r w:rsidRPr="001B0D50">
        <w:rPr>
          <w:rFonts w:ascii="Garamond" w:hAnsi="Garamond"/>
        </w:rPr>
        <w:t xml:space="preserve">of </w:t>
      </w:r>
      <w:r w:rsidRPr="001B0D50">
        <w:rPr>
          <w:rFonts w:ascii="Menlo Regular" w:eastAsia="Garamond" w:hAnsi="Menlo Regular" w:cs="Menlo Regular"/>
        </w:rPr>
        <w:t>⌜</w:t>
      </w:r>
      <w:r w:rsidRPr="001B0D50">
        <w:rPr>
          <w:rFonts w:ascii="Garamond" w:eastAsia="Garamond" w:hAnsi="Garamond" w:cs="Garamond"/>
        </w:rPr>
        <w:t xml:space="preserve">x </w:t>
      </w:r>
      <w:r w:rsidRPr="001B0D50">
        <w:rPr>
          <w:rFonts w:ascii="Garamond" w:eastAsia="Garamond" w:hAnsi="Garamond" w:cs="Garamond"/>
          <w:i/>
        </w:rPr>
        <w:t>because</w:t>
      </w:r>
      <w:r w:rsidRPr="001B0D50">
        <w:rPr>
          <w:rFonts w:ascii="Garamond" w:eastAsia="Garamond" w:hAnsi="Garamond" w:cs="Garamond"/>
        </w:rPr>
        <w:t xml:space="preserve"> y</w:t>
      </w:r>
      <w:r w:rsidRPr="001B0D50">
        <w:rPr>
          <w:rFonts w:ascii="Menlo Regular" w:eastAsia="Garamond" w:hAnsi="Menlo Regular" w:cs="Menlo Regular"/>
        </w:rPr>
        <w:t>⌝</w:t>
      </w:r>
      <w:r w:rsidRPr="001B0D50">
        <w:rPr>
          <w:rFonts w:ascii="Garamond" w:eastAsia="Garamond" w:hAnsi="Garamond" w:cs="Cambria"/>
        </w:rPr>
        <w:t xml:space="preserve"> </w:t>
      </w:r>
      <w:r>
        <w:rPr>
          <w:rFonts w:ascii="Garamond" w:eastAsia="Garamond" w:hAnsi="Garamond" w:cs="Cambria"/>
        </w:rPr>
        <w:t xml:space="preserve">is true </w:t>
      </w:r>
      <w:r w:rsidRPr="001B0D50">
        <w:rPr>
          <w:rFonts w:ascii="Garamond" w:eastAsia="Garamond" w:hAnsi="Garamond" w:cs="Cambria"/>
        </w:rPr>
        <w:t>depends on the ment</w:t>
      </w:r>
      <w:r>
        <w:rPr>
          <w:rFonts w:ascii="Garamond" w:eastAsia="Garamond" w:hAnsi="Garamond" w:cs="Cambria"/>
        </w:rPr>
        <w:t xml:space="preserve">al states of (certain) </w:t>
      </w:r>
      <w:r w:rsidR="003C66FE">
        <w:rPr>
          <w:rFonts w:ascii="Garamond" w:eastAsia="Garamond" w:hAnsi="Garamond" w:cs="Cambria"/>
        </w:rPr>
        <w:t xml:space="preserve">subjects. If, say, </w:t>
      </w:r>
      <w:r w:rsidR="003C66FE">
        <w:rPr>
          <w:rFonts w:ascii="Garamond" w:hAnsi="Garamond"/>
        </w:rPr>
        <w:t>whether there is an explanation present depends on whether that explanation induces certain psychological features in the relevant subject, then metaphysical explanations are subjective.</w:t>
      </w:r>
      <w:r w:rsidR="003C66FE">
        <w:rPr>
          <w:rFonts w:ascii="Garamond" w:eastAsia="Garamond" w:hAnsi="Garamond" w:cs="Cambria"/>
        </w:rPr>
        <w:t xml:space="preserve"> Since one aspect of a</w:t>
      </w:r>
      <w:r>
        <w:rPr>
          <w:rFonts w:ascii="Garamond" w:eastAsia="Garamond" w:hAnsi="Garamond" w:cs="Cambria"/>
        </w:rPr>
        <w:t xml:space="preserve"> </w:t>
      </w:r>
      <w:r w:rsidR="00203952">
        <w:rPr>
          <w:rFonts w:ascii="Garamond" w:eastAsia="Garamond" w:hAnsi="Garamond" w:cs="Cambria"/>
        </w:rPr>
        <w:t>subject’s</w:t>
      </w:r>
      <w:r>
        <w:rPr>
          <w:rFonts w:ascii="Garamond" w:eastAsia="Garamond" w:hAnsi="Garamond" w:cs="Cambria"/>
        </w:rPr>
        <w:t xml:space="preserve"> context is that </w:t>
      </w:r>
      <w:r w:rsidR="003C66FE">
        <w:rPr>
          <w:rFonts w:ascii="Garamond" w:eastAsia="Garamond" w:hAnsi="Garamond" w:cs="Cambria"/>
        </w:rPr>
        <w:t>subject’s</w:t>
      </w:r>
      <w:r>
        <w:rPr>
          <w:rFonts w:ascii="Garamond" w:eastAsia="Garamond" w:hAnsi="Garamond" w:cs="Cambria"/>
        </w:rPr>
        <w:t xml:space="preserve"> mental states—their epistemic goals, their background knowledge, their state of understanding—one way in which metaphysical explanation can be context sensitive is if it is subjective. Then metaphysical explanations are </w:t>
      </w:r>
      <w:r w:rsidRPr="004658FD">
        <w:rPr>
          <w:rFonts w:ascii="Garamond" w:eastAsia="Garamond" w:hAnsi="Garamond" w:cs="Cambria"/>
          <w:i/>
        </w:rPr>
        <w:t>objective</w:t>
      </w:r>
      <w:r>
        <w:rPr>
          <w:rFonts w:ascii="Garamond" w:eastAsia="Garamond" w:hAnsi="Garamond" w:cs="Cambria"/>
        </w:rPr>
        <w:t xml:space="preserve"> iff they are not </w:t>
      </w:r>
      <w:r>
        <w:rPr>
          <w:rFonts w:ascii="Garamond" w:hAnsi="Garamond"/>
        </w:rPr>
        <w:t xml:space="preserve">subjective, and are </w:t>
      </w:r>
      <w:r w:rsidRPr="00FA0BC3">
        <w:rPr>
          <w:rFonts w:ascii="Garamond" w:hAnsi="Garamond"/>
          <w:i/>
        </w:rPr>
        <w:t>context insensitive</w:t>
      </w:r>
      <w:r>
        <w:rPr>
          <w:rFonts w:ascii="Garamond" w:hAnsi="Garamond"/>
        </w:rPr>
        <w:t xml:space="preserve"> just in case they are not context sensitive. If metaphysical explanations are context insensitive, then they are objective, though the converse does not hold. </w:t>
      </w:r>
    </w:p>
    <w:p w14:paraId="1DDE9587" w14:textId="7CFA74D5" w:rsidR="002E7D62" w:rsidRDefault="00077643" w:rsidP="00D819FA">
      <w:pPr>
        <w:spacing w:line="360" w:lineRule="auto"/>
        <w:jc w:val="both"/>
        <w:rPr>
          <w:rFonts w:ascii="Garamond" w:hAnsi="Garamond"/>
        </w:rPr>
      </w:pPr>
      <w:r>
        <w:rPr>
          <w:rFonts w:ascii="Garamond" w:hAnsi="Garamond"/>
        </w:rPr>
        <w:t xml:space="preserve">If what </w:t>
      </w:r>
      <w:r w:rsidR="00580AAE">
        <w:rPr>
          <w:rFonts w:ascii="Garamond" w:hAnsi="Garamond"/>
        </w:rPr>
        <w:t xml:space="preserve">increases understanding, or illuminates some phenomenon, or answers some why question, </w:t>
      </w:r>
      <w:r w:rsidR="0087263E">
        <w:rPr>
          <w:rFonts w:ascii="Garamond" w:hAnsi="Garamond"/>
        </w:rPr>
        <w:t xml:space="preserve">does so </w:t>
      </w:r>
      <w:r w:rsidR="00580AAE" w:rsidRPr="00F42F61">
        <w:rPr>
          <w:rFonts w:ascii="Garamond" w:hAnsi="Garamond"/>
          <w:i/>
        </w:rPr>
        <w:t>for</w:t>
      </w:r>
      <w:r w:rsidR="00580AAE">
        <w:rPr>
          <w:rFonts w:ascii="Garamond" w:hAnsi="Garamond"/>
        </w:rPr>
        <w:t xml:space="preserve"> one subject, </w:t>
      </w:r>
      <w:r w:rsidR="0087263E">
        <w:rPr>
          <w:rFonts w:ascii="Garamond" w:hAnsi="Garamond"/>
        </w:rPr>
        <w:t xml:space="preserve">but not </w:t>
      </w:r>
      <w:r w:rsidR="0087263E" w:rsidRPr="00F42F61">
        <w:rPr>
          <w:rFonts w:ascii="Garamond" w:hAnsi="Garamond"/>
          <w:i/>
        </w:rPr>
        <w:t>for</w:t>
      </w:r>
      <w:r w:rsidR="0087263E">
        <w:rPr>
          <w:rFonts w:ascii="Garamond" w:hAnsi="Garamond"/>
        </w:rPr>
        <w:t xml:space="preserve"> another, </w:t>
      </w:r>
      <w:r w:rsidR="000534F6">
        <w:rPr>
          <w:rFonts w:ascii="Garamond" w:hAnsi="Garamond"/>
        </w:rPr>
        <w:t xml:space="preserve">and if it is increasing understanding, </w:t>
      </w:r>
      <w:r w:rsidR="000534F6" w:rsidRPr="00B8514C">
        <w:rPr>
          <w:rFonts w:ascii="Garamond" w:hAnsi="Garamond"/>
        </w:rPr>
        <w:t xml:space="preserve">or providing illumination, or some such, </w:t>
      </w:r>
      <w:r w:rsidR="004B79EA" w:rsidRPr="007D244F">
        <w:rPr>
          <w:rFonts w:ascii="Garamond" w:hAnsi="Garamond"/>
        </w:rPr>
        <w:t xml:space="preserve">for </w:t>
      </w:r>
      <w:r w:rsidR="007D244F">
        <w:rPr>
          <w:rFonts w:ascii="Garamond" w:hAnsi="Garamond"/>
        </w:rPr>
        <w:t xml:space="preserve">subjects, </w:t>
      </w:r>
      <w:r w:rsidR="000534F6" w:rsidRPr="007D244F">
        <w:rPr>
          <w:rFonts w:ascii="Garamond" w:hAnsi="Garamond"/>
        </w:rPr>
        <w:t>that determine</w:t>
      </w:r>
      <w:r w:rsidR="004B79EA" w:rsidRPr="007D244F">
        <w:rPr>
          <w:rFonts w:ascii="Garamond" w:hAnsi="Garamond"/>
        </w:rPr>
        <w:t>s</w:t>
      </w:r>
      <w:r w:rsidR="000534F6" w:rsidRPr="007D244F">
        <w:rPr>
          <w:rFonts w:ascii="Garamond" w:hAnsi="Garamond"/>
        </w:rPr>
        <w:t xml:space="preserve"> whether </w:t>
      </w:r>
      <w:r w:rsidR="000534F6" w:rsidRPr="00F42F61">
        <w:rPr>
          <w:rFonts w:ascii="Cambria" w:eastAsia="Garamond" w:hAnsi="Cambria" w:cs="Cambria"/>
        </w:rPr>
        <w:t>⌜</w:t>
      </w:r>
      <w:r w:rsidR="000534F6" w:rsidRPr="00B8514C">
        <w:rPr>
          <w:rFonts w:ascii="Garamond" w:eastAsia="Garamond" w:hAnsi="Garamond" w:cs="Garamond"/>
        </w:rPr>
        <w:t xml:space="preserve">x </w:t>
      </w:r>
      <w:r w:rsidR="000534F6" w:rsidRPr="007D244F">
        <w:rPr>
          <w:rFonts w:ascii="Garamond" w:eastAsia="Garamond" w:hAnsi="Garamond" w:cs="Garamond"/>
          <w:i/>
        </w:rPr>
        <w:t>because</w:t>
      </w:r>
      <w:r w:rsidR="000534F6" w:rsidRPr="007D244F">
        <w:rPr>
          <w:rFonts w:ascii="Garamond" w:eastAsia="Garamond" w:hAnsi="Garamond" w:cs="Garamond"/>
        </w:rPr>
        <w:t xml:space="preserve"> y</w:t>
      </w:r>
      <w:r w:rsidR="000534F6" w:rsidRPr="00F42F61">
        <w:rPr>
          <w:rFonts w:ascii="Cambria" w:eastAsia="Garamond" w:hAnsi="Cambria" w:cs="Cambria"/>
        </w:rPr>
        <w:t>⌝</w:t>
      </w:r>
      <w:r w:rsidR="000534F6" w:rsidRPr="00F42F61">
        <w:rPr>
          <w:rFonts w:ascii="Garamond" w:eastAsia="Garamond" w:hAnsi="Garamond" w:cs="Menlo Regular"/>
        </w:rPr>
        <w:t xml:space="preserve"> is a metaphysical </w:t>
      </w:r>
      <w:r w:rsidR="002E7D62" w:rsidRPr="002E7D62">
        <w:rPr>
          <w:rFonts w:ascii="Garamond" w:eastAsia="Garamond" w:hAnsi="Garamond" w:cs="Menlo Regular"/>
        </w:rPr>
        <w:t>explanation</w:t>
      </w:r>
      <w:r w:rsidR="000534F6" w:rsidRPr="00F42F61">
        <w:rPr>
          <w:rFonts w:ascii="Garamond" w:eastAsia="Garamond" w:hAnsi="Garamond" w:cs="Menlo Regular"/>
        </w:rPr>
        <w:t xml:space="preserve"> or not, then</w:t>
      </w:r>
      <w:r w:rsidR="000534F6" w:rsidRPr="00B8514C">
        <w:rPr>
          <w:rFonts w:ascii="Garamond" w:hAnsi="Garamond"/>
        </w:rPr>
        <w:t xml:space="preserve"> </w:t>
      </w:r>
      <w:r w:rsidR="0087263E" w:rsidRPr="007D244F">
        <w:rPr>
          <w:rFonts w:ascii="Garamond" w:hAnsi="Garamond"/>
        </w:rPr>
        <w:t>metaphysical</w:t>
      </w:r>
      <w:r w:rsidR="0087263E">
        <w:rPr>
          <w:rFonts w:ascii="Garamond" w:hAnsi="Garamond"/>
        </w:rPr>
        <w:t xml:space="preserve"> explanation will be agent-relativ</w:t>
      </w:r>
      <w:r w:rsidR="0007583E">
        <w:rPr>
          <w:rFonts w:ascii="Garamond" w:hAnsi="Garamond"/>
        </w:rPr>
        <w:t xml:space="preserve">e, since instances </w:t>
      </w:r>
      <w:r w:rsidR="002E7D62" w:rsidRPr="002E7D62">
        <w:rPr>
          <w:rFonts w:ascii="Garamond" w:hAnsi="Garamond"/>
        </w:rPr>
        <w:t xml:space="preserve">of </w:t>
      </w:r>
      <w:r w:rsidR="002E7D62" w:rsidRPr="00F42F61">
        <w:rPr>
          <w:rFonts w:ascii="Cambria" w:eastAsia="Garamond" w:hAnsi="Cambria" w:cs="Cambria"/>
        </w:rPr>
        <w:t>⌜</w:t>
      </w:r>
      <w:r w:rsidR="002E7D62" w:rsidRPr="002E7D62">
        <w:rPr>
          <w:rFonts w:ascii="Garamond" w:eastAsia="Garamond" w:hAnsi="Garamond" w:cs="Garamond"/>
        </w:rPr>
        <w:t xml:space="preserve">x </w:t>
      </w:r>
      <w:r w:rsidR="002E7D62" w:rsidRPr="002E7D62">
        <w:rPr>
          <w:rFonts w:ascii="Garamond" w:eastAsia="Garamond" w:hAnsi="Garamond" w:cs="Garamond"/>
          <w:i/>
        </w:rPr>
        <w:t>because</w:t>
      </w:r>
      <w:r w:rsidR="002E7D62" w:rsidRPr="002E7D62">
        <w:rPr>
          <w:rFonts w:ascii="Garamond" w:eastAsia="Garamond" w:hAnsi="Garamond" w:cs="Garamond"/>
        </w:rPr>
        <w:t xml:space="preserve"> x</w:t>
      </w:r>
      <w:r w:rsidR="002E7D62" w:rsidRPr="00F42F61">
        <w:rPr>
          <w:rFonts w:ascii="Cambria" w:eastAsia="Garamond" w:hAnsi="Cambria" w:cs="Cambria"/>
        </w:rPr>
        <w:t>⌝</w:t>
      </w:r>
      <w:r w:rsidR="002E7D62" w:rsidRPr="00F42F61">
        <w:rPr>
          <w:rFonts w:ascii="Garamond" w:eastAsia="Garamond" w:hAnsi="Garamond" w:cs="Menlo Regular"/>
        </w:rPr>
        <w:t xml:space="preserve"> will be metaphysical explanations for some subject</w:t>
      </w:r>
      <w:r w:rsidR="002F1A6B">
        <w:rPr>
          <w:rFonts w:ascii="Garamond" w:eastAsia="Garamond" w:hAnsi="Garamond" w:cs="Menlo Regular"/>
        </w:rPr>
        <w:t>s</w:t>
      </w:r>
      <w:r w:rsidR="002E7D62" w:rsidRPr="00F42F61">
        <w:rPr>
          <w:rFonts w:ascii="Garamond" w:eastAsia="Garamond" w:hAnsi="Garamond" w:cs="Menlo Regular"/>
        </w:rPr>
        <w:t>, and not other</w:t>
      </w:r>
      <w:r w:rsidR="0007583E">
        <w:rPr>
          <w:rFonts w:ascii="Garamond" w:eastAsia="Garamond" w:hAnsi="Garamond" w:cs="Menlo Regular"/>
        </w:rPr>
        <w:t>s</w:t>
      </w:r>
      <w:r w:rsidR="002E7D62" w:rsidRPr="00F42F61">
        <w:rPr>
          <w:rFonts w:ascii="Garamond" w:eastAsia="Garamond" w:hAnsi="Garamond" w:cs="Menlo Regular"/>
        </w:rPr>
        <w:t>.</w:t>
      </w:r>
      <w:r w:rsidR="002E7D62">
        <w:rPr>
          <w:rFonts w:ascii="Menlo Regular" w:eastAsia="Garamond" w:hAnsi="Menlo Regular" w:cs="Menlo Regular"/>
        </w:rPr>
        <w:t xml:space="preserve"> </w:t>
      </w:r>
    </w:p>
    <w:p w14:paraId="78578554" w14:textId="760C5034" w:rsidR="004538AE" w:rsidRPr="00CB3A44" w:rsidRDefault="00580AAE" w:rsidP="00D819FA">
      <w:pPr>
        <w:spacing w:line="360" w:lineRule="auto"/>
        <w:jc w:val="both"/>
        <w:rPr>
          <w:rFonts w:ascii="Garamond" w:hAnsi="Garamond"/>
        </w:rPr>
      </w:pPr>
      <w:r>
        <w:rPr>
          <w:rFonts w:ascii="Garamond" w:hAnsi="Garamond"/>
        </w:rPr>
        <w:t xml:space="preserve">Some authors have concluded, on this basis, that metaphysical explanations </w:t>
      </w:r>
      <w:r w:rsidR="002E7D62">
        <w:rPr>
          <w:rFonts w:ascii="Garamond" w:hAnsi="Garamond"/>
        </w:rPr>
        <w:t>are</w:t>
      </w:r>
      <w:r>
        <w:rPr>
          <w:rFonts w:ascii="Garamond" w:hAnsi="Garamond"/>
        </w:rPr>
        <w:t xml:space="preserve"> both subjective and agent-relative</w:t>
      </w:r>
      <w:r w:rsidR="00D819FA">
        <w:rPr>
          <w:rFonts w:ascii="Garamond" w:hAnsi="Garamond"/>
        </w:rPr>
        <w:t>,</w:t>
      </w:r>
      <w:r>
        <w:rPr>
          <w:rStyle w:val="FootnoteReference"/>
          <w:rFonts w:ascii="Garamond" w:hAnsi="Garamond"/>
        </w:rPr>
        <w:footnoteReference w:id="13"/>
      </w:r>
      <w:r>
        <w:rPr>
          <w:rFonts w:ascii="Garamond" w:hAnsi="Garamond"/>
        </w:rPr>
        <w:t xml:space="preserve"> </w:t>
      </w:r>
      <w:r w:rsidR="00D819FA">
        <w:rPr>
          <w:rFonts w:ascii="Garamond" w:hAnsi="Garamond"/>
        </w:rPr>
        <w:t>and</w:t>
      </w:r>
      <w:r>
        <w:rPr>
          <w:rFonts w:ascii="Garamond" w:hAnsi="Garamond"/>
        </w:rPr>
        <w:t xml:space="preserve"> have argued that </w:t>
      </w:r>
      <w:r w:rsidR="0013228B">
        <w:rPr>
          <w:rFonts w:ascii="Garamond" w:hAnsi="Garamond"/>
        </w:rPr>
        <w:t>grounding</w:t>
      </w:r>
      <w:r w:rsidR="00936363">
        <w:rPr>
          <w:rFonts w:ascii="Garamond" w:hAnsi="Garamond"/>
        </w:rPr>
        <w:t>-based accounts</w:t>
      </w:r>
      <w:r w:rsidR="0013228B">
        <w:rPr>
          <w:rFonts w:ascii="Garamond" w:hAnsi="Garamond"/>
        </w:rPr>
        <w:t xml:space="preserve"> of metaphysical explanation fail</w:t>
      </w:r>
      <w:r w:rsidR="00025C18">
        <w:rPr>
          <w:rFonts w:ascii="Garamond" w:hAnsi="Garamond"/>
        </w:rPr>
        <w:t xml:space="preserve"> because they </w:t>
      </w:r>
      <w:r>
        <w:rPr>
          <w:rFonts w:ascii="Garamond" w:eastAsia="Garamond" w:hAnsi="Garamond" w:cs="Cambria"/>
        </w:rPr>
        <w:t>cannot accommodate either the subjectivity or agent-relativi</w:t>
      </w:r>
      <w:r w:rsidR="008B3E9D">
        <w:rPr>
          <w:rFonts w:ascii="Garamond" w:eastAsia="Garamond" w:hAnsi="Garamond" w:cs="Cambria"/>
        </w:rPr>
        <w:t xml:space="preserve">ty of metaphysical explanation. After all, </w:t>
      </w:r>
      <w:r>
        <w:rPr>
          <w:rFonts w:ascii="Garamond" w:eastAsia="Garamond" w:hAnsi="Garamond" w:cs="Cambria"/>
        </w:rPr>
        <w:t>whether or not a grounding relation obtains between certain facts is not an agent-relative or subjective matter.</w:t>
      </w:r>
      <w:r w:rsidRPr="00644D38">
        <w:rPr>
          <w:rStyle w:val="FootnoteReference"/>
          <w:rFonts w:ascii="Garamond" w:hAnsi="Garamond"/>
        </w:rPr>
        <w:t xml:space="preserve"> </w:t>
      </w:r>
    </w:p>
    <w:p w14:paraId="4445637E" w14:textId="00D6C137" w:rsidR="00A968BB" w:rsidRDefault="00972DA0" w:rsidP="00580AAE">
      <w:pPr>
        <w:spacing w:line="360" w:lineRule="auto"/>
        <w:jc w:val="both"/>
        <w:rPr>
          <w:rFonts w:ascii="Garamond" w:eastAsia="Garamond" w:hAnsi="Garamond" w:cs="Cambria"/>
        </w:rPr>
      </w:pPr>
      <w:r>
        <w:rPr>
          <w:rFonts w:ascii="Garamond" w:eastAsia="Garamond" w:hAnsi="Garamond" w:cs="Cambria"/>
        </w:rPr>
        <w:t>This</w:t>
      </w:r>
      <w:r w:rsidR="004538AE">
        <w:rPr>
          <w:rFonts w:ascii="Garamond" w:eastAsia="Garamond" w:hAnsi="Garamond" w:cs="Cambria"/>
        </w:rPr>
        <w:t xml:space="preserve"> objection </w:t>
      </w:r>
      <w:r w:rsidR="003329B8">
        <w:rPr>
          <w:rFonts w:ascii="Garamond" w:eastAsia="Garamond" w:hAnsi="Garamond" w:cs="Cambria"/>
        </w:rPr>
        <w:t>assumes</w:t>
      </w:r>
      <w:r w:rsidR="00185625">
        <w:rPr>
          <w:rFonts w:ascii="Garamond" w:eastAsia="Garamond" w:hAnsi="Garamond" w:cs="Cambria"/>
        </w:rPr>
        <w:t xml:space="preserve"> that it is a desideratum of an</w:t>
      </w:r>
      <w:r w:rsidR="003329B8">
        <w:rPr>
          <w:rFonts w:ascii="Garamond" w:eastAsia="Garamond" w:hAnsi="Garamond" w:cs="Cambria"/>
        </w:rPr>
        <w:t xml:space="preserve"> account of metaphysical explanation that it accommodate </w:t>
      </w:r>
      <w:r w:rsidR="00E9645C">
        <w:rPr>
          <w:rFonts w:ascii="Garamond" w:eastAsia="Garamond" w:hAnsi="Garamond" w:cs="Cambria"/>
        </w:rPr>
        <w:t xml:space="preserve">our pattern of judgements, </w:t>
      </w:r>
      <w:r w:rsidR="003329B8">
        <w:rPr>
          <w:rFonts w:ascii="Garamond" w:eastAsia="Garamond" w:hAnsi="Garamond" w:cs="Cambria"/>
        </w:rPr>
        <w:t xml:space="preserve">and then </w:t>
      </w:r>
      <w:r w:rsidR="00A92D2C">
        <w:rPr>
          <w:rFonts w:ascii="Garamond" w:eastAsia="Garamond" w:hAnsi="Garamond" w:cs="Cambria"/>
        </w:rPr>
        <w:t xml:space="preserve">claims </w:t>
      </w:r>
      <w:r w:rsidR="003329B8">
        <w:rPr>
          <w:rFonts w:ascii="Garamond" w:eastAsia="Garamond" w:hAnsi="Garamond" w:cs="Cambria"/>
        </w:rPr>
        <w:t xml:space="preserve">that </w:t>
      </w:r>
      <w:r w:rsidR="00E9645C">
        <w:rPr>
          <w:rFonts w:ascii="Garamond" w:eastAsia="Garamond" w:hAnsi="Garamond" w:cs="Cambria"/>
        </w:rPr>
        <w:t xml:space="preserve">there is at least one such pattern that </w:t>
      </w:r>
      <w:r w:rsidR="003329B8">
        <w:rPr>
          <w:rFonts w:ascii="Garamond" w:eastAsia="Garamond" w:hAnsi="Garamond" w:cs="Cambria"/>
        </w:rPr>
        <w:t xml:space="preserve">grounding-based accounts cannot </w:t>
      </w:r>
      <w:r w:rsidR="00E9645C">
        <w:rPr>
          <w:rFonts w:ascii="Garamond" w:eastAsia="Garamond" w:hAnsi="Garamond" w:cs="Cambria"/>
        </w:rPr>
        <w:t>accommodate.</w:t>
      </w:r>
    </w:p>
    <w:p w14:paraId="7289144E" w14:textId="77777777" w:rsidR="006D29D0" w:rsidRDefault="006D29D0" w:rsidP="006D29D0">
      <w:pPr>
        <w:spacing w:line="360" w:lineRule="auto"/>
        <w:jc w:val="both"/>
        <w:rPr>
          <w:rFonts w:ascii="Garamond" w:eastAsia="Garamond" w:hAnsi="Garamond" w:cs="Menlo Regular"/>
        </w:rPr>
      </w:pPr>
      <w:r>
        <w:rPr>
          <w:rFonts w:ascii="Garamond" w:eastAsia="Garamond" w:hAnsi="Garamond" w:cs="Menlo Regular"/>
        </w:rPr>
        <w:lastRenderedPageBreak/>
        <w:t xml:space="preserve">Let’s say that people’s </w:t>
      </w:r>
      <w:r w:rsidRPr="00CE3062">
        <w:rPr>
          <w:rFonts w:ascii="Garamond" w:eastAsia="Garamond" w:hAnsi="Garamond" w:cs="Menlo Regular"/>
          <w:i/>
        </w:rPr>
        <w:t>judgements</w:t>
      </w:r>
      <w:r w:rsidRPr="00232282">
        <w:rPr>
          <w:rFonts w:ascii="Garamond" w:eastAsia="Garamond" w:hAnsi="Garamond" w:cs="Menlo Regular"/>
        </w:rPr>
        <w:t xml:space="preserve"> about </w:t>
      </w:r>
      <w:r w:rsidRPr="00232282">
        <w:rPr>
          <w:rFonts w:ascii="Garamond" w:eastAsia="Garamond" w:hAnsi="Garamond" w:cs="Cambria"/>
        </w:rPr>
        <w:t xml:space="preserve">whether assertions of </w:t>
      </w:r>
      <w:r w:rsidRPr="005A192B">
        <w:rPr>
          <w:rFonts w:ascii="Cambria" w:eastAsia="Garamond" w:hAnsi="Cambria" w:cs="Cambria"/>
        </w:rPr>
        <w:t>⌜</w:t>
      </w:r>
      <w:r w:rsidRPr="00232282">
        <w:rPr>
          <w:rFonts w:ascii="Garamond" w:eastAsia="Garamond" w:hAnsi="Garamond" w:cs="Garamond"/>
        </w:rPr>
        <w:t xml:space="preserve">x </w:t>
      </w:r>
      <w:r w:rsidRPr="00232282">
        <w:rPr>
          <w:rFonts w:ascii="Garamond" w:eastAsia="Garamond" w:hAnsi="Garamond" w:cs="Garamond"/>
          <w:i/>
        </w:rPr>
        <w:t>because</w:t>
      </w:r>
      <w:r w:rsidRPr="00232282">
        <w:rPr>
          <w:rFonts w:ascii="Garamond" w:eastAsia="Garamond" w:hAnsi="Garamond" w:cs="Garamond"/>
        </w:rPr>
        <w:t xml:space="preserve"> y</w:t>
      </w:r>
      <w:r w:rsidRPr="005A192B">
        <w:rPr>
          <w:rFonts w:ascii="Cambria" w:eastAsia="Garamond" w:hAnsi="Cambria" w:cs="Cambria"/>
        </w:rPr>
        <w:t>⌝</w:t>
      </w:r>
      <w:r w:rsidRPr="00232282">
        <w:rPr>
          <w:rFonts w:ascii="Garamond" w:eastAsia="Garamond" w:hAnsi="Garamond" w:cs="Menlo Regular"/>
        </w:rPr>
        <w:t xml:space="preserve"> are metaphysical explanations, are </w:t>
      </w:r>
      <w:r>
        <w:rPr>
          <w:rFonts w:ascii="Garamond" w:eastAsia="Garamond" w:hAnsi="Garamond" w:cs="Menlo Regular"/>
          <w:i/>
        </w:rPr>
        <w:t>agent-relative</w:t>
      </w:r>
      <w:r w:rsidRPr="005A192B">
        <w:rPr>
          <w:rFonts w:ascii="Garamond" w:eastAsia="Garamond" w:hAnsi="Garamond" w:cs="Menlo Regular"/>
        </w:rPr>
        <w:t xml:space="preserve"> </w:t>
      </w:r>
      <w:r>
        <w:rPr>
          <w:rFonts w:ascii="Garamond" w:eastAsia="Garamond" w:hAnsi="Garamond" w:cs="Menlo Regular"/>
        </w:rPr>
        <w:t xml:space="preserve">iff their judgements about whether assertions of </w:t>
      </w:r>
      <w:r w:rsidRPr="005A192B">
        <w:rPr>
          <w:rFonts w:ascii="Cambria" w:eastAsia="Garamond" w:hAnsi="Cambria" w:cs="Cambria"/>
        </w:rPr>
        <w:t>⌜</w:t>
      </w:r>
      <w:r w:rsidRPr="00232282">
        <w:rPr>
          <w:rFonts w:ascii="Garamond" w:eastAsia="Garamond" w:hAnsi="Garamond" w:cs="Garamond"/>
        </w:rPr>
        <w:t xml:space="preserve">x </w:t>
      </w:r>
      <w:r w:rsidRPr="00232282">
        <w:rPr>
          <w:rFonts w:ascii="Garamond" w:eastAsia="Garamond" w:hAnsi="Garamond" w:cs="Garamond"/>
          <w:i/>
        </w:rPr>
        <w:t>because</w:t>
      </w:r>
      <w:r w:rsidRPr="00232282">
        <w:rPr>
          <w:rFonts w:ascii="Garamond" w:eastAsia="Garamond" w:hAnsi="Garamond" w:cs="Garamond"/>
        </w:rPr>
        <w:t xml:space="preserve"> y</w:t>
      </w:r>
      <w:r w:rsidRPr="005A192B">
        <w:rPr>
          <w:rFonts w:ascii="Cambria" w:eastAsia="Garamond" w:hAnsi="Cambria" w:cs="Cambria"/>
        </w:rPr>
        <w:t>⌝</w:t>
      </w:r>
      <w:r>
        <w:rPr>
          <w:rFonts w:ascii="Garamond" w:eastAsia="Garamond" w:hAnsi="Garamond" w:cs="Menlo Regular"/>
        </w:rPr>
        <w:t xml:space="preserve"> are metaphysical explanations are always judgements relative to some particular subject. Then let’s say that people’s </w:t>
      </w:r>
      <w:r w:rsidRPr="00D65EFE">
        <w:rPr>
          <w:rFonts w:ascii="Garamond" w:eastAsia="Garamond" w:hAnsi="Garamond" w:cs="Menlo Regular"/>
          <w:i/>
        </w:rPr>
        <w:t>judgements</w:t>
      </w:r>
      <w:r w:rsidRPr="00232282">
        <w:rPr>
          <w:rFonts w:ascii="Garamond" w:eastAsia="Garamond" w:hAnsi="Garamond" w:cs="Menlo Regular"/>
        </w:rPr>
        <w:t xml:space="preserve"> about </w:t>
      </w:r>
      <w:r w:rsidRPr="00232282">
        <w:rPr>
          <w:rFonts w:ascii="Garamond" w:eastAsia="Garamond" w:hAnsi="Garamond" w:cs="Cambria"/>
        </w:rPr>
        <w:t xml:space="preserve">whether assertions of </w:t>
      </w:r>
      <w:r w:rsidRPr="00D65EFE">
        <w:rPr>
          <w:rFonts w:ascii="Cambria" w:eastAsia="Garamond" w:hAnsi="Cambria" w:cs="Cambria"/>
        </w:rPr>
        <w:t>⌜</w:t>
      </w:r>
      <w:r w:rsidRPr="00232282">
        <w:rPr>
          <w:rFonts w:ascii="Garamond" w:eastAsia="Garamond" w:hAnsi="Garamond" w:cs="Garamond"/>
        </w:rPr>
        <w:t xml:space="preserve">x </w:t>
      </w:r>
      <w:r w:rsidRPr="00232282">
        <w:rPr>
          <w:rFonts w:ascii="Garamond" w:eastAsia="Garamond" w:hAnsi="Garamond" w:cs="Garamond"/>
          <w:i/>
        </w:rPr>
        <w:t>because</w:t>
      </w:r>
      <w:r w:rsidRPr="00232282">
        <w:rPr>
          <w:rFonts w:ascii="Garamond" w:eastAsia="Garamond" w:hAnsi="Garamond" w:cs="Garamond"/>
        </w:rPr>
        <w:t xml:space="preserve"> y</w:t>
      </w:r>
      <w:r w:rsidRPr="00D65EFE">
        <w:rPr>
          <w:rFonts w:ascii="Cambria" w:eastAsia="Garamond" w:hAnsi="Cambria" w:cs="Cambria"/>
        </w:rPr>
        <w:t>⌝</w:t>
      </w:r>
      <w:r w:rsidRPr="00232282">
        <w:rPr>
          <w:rFonts w:ascii="Garamond" w:eastAsia="Garamond" w:hAnsi="Garamond" w:cs="Menlo Regular"/>
        </w:rPr>
        <w:t xml:space="preserve"> are metaphysical explanations, are </w:t>
      </w:r>
      <w:r>
        <w:rPr>
          <w:rFonts w:ascii="Garamond" w:eastAsia="Garamond" w:hAnsi="Garamond" w:cs="Menlo Regular"/>
          <w:i/>
        </w:rPr>
        <w:t>context sensitive</w:t>
      </w:r>
      <w:r w:rsidRPr="00D65EFE">
        <w:rPr>
          <w:rFonts w:ascii="Garamond" w:eastAsia="Garamond" w:hAnsi="Garamond" w:cs="Menlo Regular"/>
        </w:rPr>
        <w:t xml:space="preserve"> </w:t>
      </w:r>
      <w:r>
        <w:rPr>
          <w:rFonts w:ascii="Garamond" w:eastAsia="Garamond" w:hAnsi="Garamond" w:cs="Menlo Regular"/>
        </w:rPr>
        <w:t xml:space="preserve">iff their judgements about whether assertions of </w:t>
      </w:r>
      <w:r w:rsidRPr="005A192B">
        <w:rPr>
          <w:rFonts w:ascii="Cambria" w:eastAsia="Garamond" w:hAnsi="Cambria" w:cs="Cambria"/>
        </w:rPr>
        <w:t>⌜</w:t>
      </w:r>
      <w:r w:rsidRPr="00232282">
        <w:rPr>
          <w:rFonts w:ascii="Garamond" w:eastAsia="Garamond" w:hAnsi="Garamond" w:cs="Garamond"/>
        </w:rPr>
        <w:t xml:space="preserve">x </w:t>
      </w:r>
      <w:r w:rsidRPr="00232282">
        <w:rPr>
          <w:rFonts w:ascii="Garamond" w:eastAsia="Garamond" w:hAnsi="Garamond" w:cs="Garamond"/>
          <w:i/>
        </w:rPr>
        <w:t>because</w:t>
      </w:r>
      <w:r w:rsidRPr="00232282">
        <w:rPr>
          <w:rFonts w:ascii="Garamond" w:eastAsia="Garamond" w:hAnsi="Garamond" w:cs="Garamond"/>
        </w:rPr>
        <w:t xml:space="preserve"> y</w:t>
      </w:r>
      <w:r w:rsidRPr="005A192B">
        <w:rPr>
          <w:rFonts w:ascii="Cambria" w:eastAsia="Garamond" w:hAnsi="Cambria" w:cs="Cambria"/>
        </w:rPr>
        <w:t>⌝</w:t>
      </w:r>
      <w:r>
        <w:rPr>
          <w:rFonts w:ascii="Garamond" w:eastAsia="Garamond" w:hAnsi="Garamond" w:cs="Menlo Regular"/>
        </w:rPr>
        <w:t xml:space="preserve"> are metaphysical explanations, non-trivially</w:t>
      </w:r>
      <w:r>
        <w:rPr>
          <w:rStyle w:val="FootnoteReference"/>
          <w:rFonts w:ascii="Garamond" w:eastAsia="Garamond" w:hAnsi="Garamond" w:cs="Menlo Regular"/>
        </w:rPr>
        <w:footnoteReference w:id="14"/>
      </w:r>
      <w:r>
        <w:rPr>
          <w:rFonts w:ascii="Garamond" w:eastAsia="Garamond" w:hAnsi="Garamond" w:cs="Menlo Regular"/>
        </w:rPr>
        <w:t xml:space="preserve"> depend on features of the context they are assessing. In particular, people’s </w:t>
      </w:r>
      <w:r w:rsidRPr="00D65EFE">
        <w:rPr>
          <w:rFonts w:ascii="Garamond" w:eastAsia="Garamond" w:hAnsi="Garamond" w:cs="Menlo Regular"/>
          <w:i/>
        </w:rPr>
        <w:t>judgements</w:t>
      </w:r>
      <w:r w:rsidRPr="00232282">
        <w:rPr>
          <w:rFonts w:ascii="Garamond" w:eastAsia="Garamond" w:hAnsi="Garamond" w:cs="Menlo Regular"/>
        </w:rPr>
        <w:t xml:space="preserve"> about </w:t>
      </w:r>
      <w:r w:rsidRPr="00232282">
        <w:rPr>
          <w:rFonts w:ascii="Garamond" w:eastAsia="Garamond" w:hAnsi="Garamond" w:cs="Cambria"/>
        </w:rPr>
        <w:t xml:space="preserve">whether assertions of </w:t>
      </w:r>
      <w:r w:rsidRPr="00D65EFE">
        <w:rPr>
          <w:rFonts w:ascii="Cambria" w:eastAsia="Garamond" w:hAnsi="Cambria" w:cs="Cambria"/>
        </w:rPr>
        <w:t>⌜</w:t>
      </w:r>
      <w:r w:rsidRPr="00232282">
        <w:rPr>
          <w:rFonts w:ascii="Garamond" w:eastAsia="Garamond" w:hAnsi="Garamond" w:cs="Garamond"/>
        </w:rPr>
        <w:t xml:space="preserve">x </w:t>
      </w:r>
      <w:r w:rsidRPr="00232282">
        <w:rPr>
          <w:rFonts w:ascii="Garamond" w:eastAsia="Garamond" w:hAnsi="Garamond" w:cs="Garamond"/>
          <w:i/>
        </w:rPr>
        <w:t>because</w:t>
      </w:r>
      <w:r w:rsidRPr="00232282">
        <w:rPr>
          <w:rFonts w:ascii="Garamond" w:eastAsia="Garamond" w:hAnsi="Garamond" w:cs="Garamond"/>
        </w:rPr>
        <w:t xml:space="preserve"> y</w:t>
      </w:r>
      <w:r w:rsidRPr="00D65EFE">
        <w:rPr>
          <w:rFonts w:ascii="Cambria" w:eastAsia="Garamond" w:hAnsi="Cambria" w:cs="Cambria"/>
        </w:rPr>
        <w:t>⌝</w:t>
      </w:r>
      <w:r w:rsidRPr="00232282">
        <w:rPr>
          <w:rFonts w:ascii="Garamond" w:eastAsia="Garamond" w:hAnsi="Garamond" w:cs="Menlo Regular"/>
        </w:rPr>
        <w:t xml:space="preserve"> are metaphysical explanations, are </w:t>
      </w:r>
      <w:r w:rsidRPr="00232282">
        <w:rPr>
          <w:rFonts w:ascii="Garamond" w:eastAsia="Garamond" w:hAnsi="Garamond" w:cs="Menlo Regular"/>
          <w:i/>
        </w:rPr>
        <w:t>subjective</w:t>
      </w:r>
      <w:r w:rsidRPr="00D65EFE">
        <w:rPr>
          <w:rFonts w:ascii="Garamond" w:eastAsia="Garamond" w:hAnsi="Garamond" w:cs="Menlo Regular"/>
        </w:rPr>
        <w:t xml:space="preserve"> </w:t>
      </w:r>
      <w:r>
        <w:rPr>
          <w:rFonts w:ascii="Garamond" w:eastAsia="Garamond" w:hAnsi="Garamond" w:cs="Menlo Regular"/>
        </w:rPr>
        <w:t xml:space="preserve">iff their judgements about whether assertions of </w:t>
      </w:r>
      <w:r w:rsidRPr="005A192B">
        <w:rPr>
          <w:rFonts w:ascii="Cambria" w:eastAsia="Garamond" w:hAnsi="Cambria" w:cs="Cambria"/>
        </w:rPr>
        <w:t>⌜</w:t>
      </w:r>
      <w:r w:rsidRPr="00232282">
        <w:rPr>
          <w:rFonts w:ascii="Garamond" w:eastAsia="Garamond" w:hAnsi="Garamond" w:cs="Garamond"/>
        </w:rPr>
        <w:t xml:space="preserve">x </w:t>
      </w:r>
      <w:r w:rsidRPr="00232282">
        <w:rPr>
          <w:rFonts w:ascii="Garamond" w:eastAsia="Garamond" w:hAnsi="Garamond" w:cs="Garamond"/>
          <w:i/>
        </w:rPr>
        <w:t>because</w:t>
      </w:r>
      <w:r w:rsidRPr="00232282">
        <w:rPr>
          <w:rFonts w:ascii="Garamond" w:eastAsia="Garamond" w:hAnsi="Garamond" w:cs="Garamond"/>
        </w:rPr>
        <w:t xml:space="preserve"> y</w:t>
      </w:r>
      <w:r w:rsidRPr="005A192B">
        <w:rPr>
          <w:rFonts w:ascii="Cambria" w:eastAsia="Garamond" w:hAnsi="Cambria" w:cs="Cambria"/>
        </w:rPr>
        <w:t>⌝</w:t>
      </w:r>
      <w:r>
        <w:rPr>
          <w:rFonts w:ascii="Garamond" w:eastAsia="Garamond" w:hAnsi="Garamond" w:cs="Menlo Regular"/>
        </w:rPr>
        <w:t xml:space="preserve"> are metaphysical explanations non-trivially depend on the psychological or epistemic features of the subject relative to whom they are assessing whether the utterance is a metaphysical explanation.</w:t>
      </w:r>
    </w:p>
    <w:p w14:paraId="20DDD563" w14:textId="28EE2B12" w:rsidR="00222227" w:rsidRDefault="00185625" w:rsidP="00580AAE">
      <w:pPr>
        <w:spacing w:line="360" w:lineRule="auto"/>
        <w:jc w:val="both"/>
        <w:rPr>
          <w:rFonts w:ascii="Garamond" w:eastAsia="Garamond" w:hAnsi="Garamond" w:cs="Cambria"/>
        </w:rPr>
      </w:pPr>
      <w:r>
        <w:rPr>
          <w:rFonts w:ascii="Garamond" w:eastAsia="Garamond" w:hAnsi="Garamond" w:cs="Cambria"/>
        </w:rPr>
        <w:t>T</w:t>
      </w:r>
      <w:r w:rsidR="00D12EE0">
        <w:rPr>
          <w:rFonts w:ascii="Garamond" w:eastAsia="Garamond" w:hAnsi="Garamond" w:cs="Cambria"/>
        </w:rPr>
        <w:t xml:space="preserve">here is good reason to think our judgements </w:t>
      </w:r>
      <w:r w:rsidR="00960418">
        <w:rPr>
          <w:rFonts w:ascii="Garamond" w:eastAsia="Garamond" w:hAnsi="Garamond" w:cs="Cambria"/>
        </w:rPr>
        <w:t xml:space="preserve">are agent-relative and </w:t>
      </w:r>
      <w:r w:rsidR="006D29D0">
        <w:rPr>
          <w:rFonts w:ascii="Garamond" w:eastAsia="Garamond" w:hAnsi="Garamond" w:cs="Cambria"/>
        </w:rPr>
        <w:t>context sensitive</w:t>
      </w:r>
      <w:r w:rsidR="00960418">
        <w:rPr>
          <w:rFonts w:ascii="Garamond" w:eastAsia="Garamond" w:hAnsi="Garamond" w:cs="Cambria"/>
        </w:rPr>
        <w:t>. There is plenty of</w:t>
      </w:r>
      <w:r w:rsidR="00D12EE0">
        <w:rPr>
          <w:rFonts w:ascii="Garamond" w:eastAsia="Garamond" w:hAnsi="Garamond" w:cs="Cambria"/>
        </w:rPr>
        <w:t xml:space="preserve"> empirical research </w:t>
      </w:r>
      <w:r w:rsidR="004A1360">
        <w:rPr>
          <w:rFonts w:ascii="Garamond" w:eastAsia="Garamond" w:hAnsi="Garamond" w:cs="Cambria"/>
        </w:rPr>
        <w:t>that suggests that judgements about</w:t>
      </w:r>
      <w:r w:rsidR="00D12EE0">
        <w:rPr>
          <w:rFonts w:ascii="Garamond" w:eastAsia="Garamond" w:hAnsi="Garamond" w:cs="Cambria"/>
        </w:rPr>
        <w:t xml:space="preserve"> </w:t>
      </w:r>
      <w:r w:rsidR="00D12EE0" w:rsidRPr="00776F5D">
        <w:rPr>
          <w:rFonts w:ascii="Garamond" w:eastAsia="Garamond" w:hAnsi="Garamond" w:cs="Cambria"/>
          <w:i/>
        </w:rPr>
        <w:t>causal</w:t>
      </w:r>
      <w:r w:rsidR="00D12EE0">
        <w:rPr>
          <w:rFonts w:ascii="Garamond" w:eastAsia="Garamond" w:hAnsi="Garamond" w:cs="Cambria"/>
        </w:rPr>
        <w:t xml:space="preserve"> explanations are subjective </w:t>
      </w:r>
      <w:r w:rsidR="004A1360">
        <w:rPr>
          <w:rFonts w:ascii="Garamond" w:eastAsia="Garamond" w:hAnsi="Garamond" w:cs="Cambria"/>
        </w:rPr>
        <w:t>and</w:t>
      </w:r>
      <w:r w:rsidR="00333E0F">
        <w:rPr>
          <w:rFonts w:ascii="Garamond" w:eastAsia="Garamond" w:hAnsi="Garamond" w:cs="Cambria"/>
        </w:rPr>
        <w:t xml:space="preserve"> agent-relative</w:t>
      </w:r>
      <w:r w:rsidR="00333E0F">
        <w:rPr>
          <w:rFonts w:ascii="Garamond" w:hAnsi="Garamond"/>
        </w:rPr>
        <w:t xml:space="preserve"> (</w:t>
      </w:r>
      <w:proofErr w:type="spellStart"/>
      <w:r w:rsidR="00333E0F">
        <w:rPr>
          <w:rFonts w:ascii="Garamond" w:hAnsi="Garamond"/>
        </w:rPr>
        <w:t>Triandis</w:t>
      </w:r>
      <w:proofErr w:type="spellEnd"/>
      <w:r w:rsidR="00333E0F">
        <w:rPr>
          <w:rFonts w:ascii="Garamond" w:hAnsi="Garamond"/>
        </w:rPr>
        <w:t xml:space="preserve"> (1995; </w:t>
      </w:r>
      <w:proofErr w:type="spellStart"/>
      <w:r w:rsidR="00333E0F">
        <w:rPr>
          <w:rFonts w:ascii="Garamond" w:hAnsi="Garamond"/>
        </w:rPr>
        <w:t>Nisbett</w:t>
      </w:r>
      <w:proofErr w:type="spellEnd"/>
      <w:r w:rsidR="00333E0F">
        <w:rPr>
          <w:rFonts w:ascii="Garamond" w:hAnsi="Garamond"/>
        </w:rPr>
        <w:t xml:space="preserve"> 2003); Hilton (1990), Pennington &amp; Hastie (1993), </w:t>
      </w:r>
      <w:proofErr w:type="spellStart"/>
      <w:r w:rsidR="00333E0F">
        <w:rPr>
          <w:rFonts w:ascii="Garamond" w:hAnsi="Garamond"/>
        </w:rPr>
        <w:t>Vlach</w:t>
      </w:r>
      <w:proofErr w:type="spellEnd"/>
      <w:r w:rsidR="00333E0F">
        <w:rPr>
          <w:rFonts w:ascii="Garamond" w:hAnsi="Garamond"/>
        </w:rPr>
        <w:t xml:space="preserve"> &amp; Noll (2016)), (Chin-Parker and </w:t>
      </w:r>
      <w:proofErr w:type="spellStart"/>
      <w:r w:rsidR="00333E0F">
        <w:rPr>
          <w:rFonts w:ascii="Garamond" w:hAnsi="Garamond"/>
        </w:rPr>
        <w:t>Bradner</w:t>
      </w:r>
      <w:proofErr w:type="spellEnd"/>
      <w:r w:rsidR="00333E0F">
        <w:rPr>
          <w:rFonts w:ascii="Garamond" w:hAnsi="Garamond"/>
        </w:rPr>
        <w:t xml:space="preserve"> (2010)) </w:t>
      </w:r>
      <w:proofErr w:type="spellStart"/>
      <w:r w:rsidR="00333E0F">
        <w:rPr>
          <w:rFonts w:ascii="Garamond" w:hAnsi="Garamond"/>
        </w:rPr>
        <w:t>Hoyos</w:t>
      </w:r>
      <w:proofErr w:type="spellEnd"/>
      <w:r w:rsidR="00333E0F">
        <w:rPr>
          <w:rFonts w:ascii="Garamond" w:hAnsi="Garamond"/>
        </w:rPr>
        <w:t xml:space="preserve"> and </w:t>
      </w:r>
      <w:proofErr w:type="spellStart"/>
      <w:r w:rsidR="00333E0F">
        <w:rPr>
          <w:rFonts w:ascii="Garamond" w:hAnsi="Garamond"/>
        </w:rPr>
        <w:t>Gentner</w:t>
      </w:r>
      <w:proofErr w:type="spellEnd"/>
      <w:r w:rsidR="00333E0F">
        <w:rPr>
          <w:rFonts w:ascii="Garamond" w:hAnsi="Garamond"/>
        </w:rPr>
        <w:t xml:space="preserve"> (2017); </w:t>
      </w:r>
      <w:r w:rsidR="00333E0F">
        <w:rPr>
          <w:rFonts w:ascii="Garamond" w:eastAsiaTheme="minorHAnsi" w:hAnsi="Garamond"/>
        </w:rPr>
        <w:t xml:space="preserve"> (</w:t>
      </w:r>
      <w:r w:rsidR="00333E0F" w:rsidRPr="001E03F5">
        <w:rPr>
          <w:rFonts w:ascii="Garamond" w:eastAsiaTheme="minorHAnsi" w:hAnsi="Garamond"/>
        </w:rPr>
        <w:t xml:space="preserve">Hilton and </w:t>
      </w:r>
      <w:proofErr w:type="spellStart"/>
      <w:r w:rsidR="00333E0F" w:rsidRPr="001E03F5">
        <w:rPr>
          <w:rFonts w:ascii="Garamond" w:eastAsiaTheme="minorHAnsi" w:hAnsi="Garamond"/>
        </w:rPr>
        <w:t>Slugoski</w:t>
      </w:r>
      <w:proofErr w:type="spellEnd"/>
      <w:r w:rsidR="00333E0F" w:rsidRPr="001E03F5">
        <w:rPr>
          <w:rFonts w:ascii="Garamond" w:eastAsiaTheme="minorHAnsi" w:hAnsi="Garamond"/>
        </w:rPr>
        <w:t xml:space="preserve"> 1986; </w:t>
      </w:r>
      <w:proofErr w:type="spellStart"/>
      <w:r w:rsidR="00333E0F" w:rsidRPr="001E03F5">
        <w:rPr>
          <w:rFonts w:ascii="Garamond" w:eastAsiaTheme="minorHAnsi" w:hAnsi="Garamond"/>
        </w:rPr>
        <w:t>Knobe</w:t>
      </w:r>
      <w:proofErr w:type="spellEnd"/>
      <w:r w:rsidR="00333E0F" w:rsidRPr="001E03F5">
        <w:rPr>
          <w:rFonts w:ascii="Garamond" w:eastAsiaTheme="minorHAnsi" w:hAnsi="Garamond"/>
        </w:rPr>
        <w:t xml:space="preserve"> </w:t>
      </w:r>
      <w:r w:rsidR="00333E0F">
        <w:rPr>
          <w:rFonts w:ascii="Garamond" w:eastAsiaTheme="minorHAnsi" w:hAnsi="Garamond"/>
        </w:rPr>
        <w:t xml:space="preserve">2009; Hitchcock and </w:t>
      </w:r>
      <w:proofErr w:type="spellStart"/>
      <w:r w:rsidR="00333E0F">
        <w:rPr>
          <w:rFonts w:ascii="Garamond" w:eastAsiaTheme="minorHAnsi" w:hAnsi="Garamond"/>
        </w:rPr>
        <w:t>Knobe</w:t>
      </w:r>
      <w:proofErr w:type="spellEnd"/>
      <w:r w:rsidR="00333E0F">
        <w:rPr>
          <w:rFonts w:ascii="Garamond" w:eastAsiaTheme="minorHAnsi" w:hAnsi="Garamond"/>
        </w:rPr>
        <w:t xml:space="preserve"> 2009; </w:t>
      </w:r>
      <w:proofErr w:type="spellStart"/>
      <w:r w:rsidR="00333E0F">
        <w:rPr>
          <w:rFonts w:ascii="Garamond" w:hAnsi="Garamond"/>
        </w:rPr>
        <w:t>Kahneman</w:t>
      </w:r>
      <w:proofErr w:type="spellEnd"/>
      <w:r w:rsidR="00333E0F">
        <w:rPr>
          <w:rFonts w:ascii="Garamond" w:hAnsi="Garamond"/>
        </w:rPr>
        <w:t xml:space="preserve"> &amp; Miller 1986)</w:t>
      </w:r>
      <w:r w:rsidR="00333E0F">
        <w:rPr>
          <w:rFonts w:ascii="Garamond" w:eastAsiaTheme="minorHAnsi" w:hAnsi="Garamond"/>
        </w:rPr>
        <w:t xml:space="preserve"> </w:t>
      </w:r>
      <w:r w:rsidR="00BA7B6E">
        <w:rPr>
          <w:rFonts w:ascii="Garamond" w:eastAsia="Garamond" w:hAnsi="Garamond" w:cs="Cambria"/>
        </w:rPr>
        <w:t>and recent empirical work by Latham</w:t>
      </w:r>
      <w:r w:rsidR="00E02C18">
        <w:rPr>
          <w:rFonts w:ascii="Garamond" w:eastAsia="Garamond" w:hAnsi="Garamond" w:cs="Cambria"/>
        </w:rPr>
        <w:t xml:space="preserve"> and Mill</w:t>
      </w:r>
      <w:r w:rsidR="00BA7B6E">
        <w:rPr>
          <w:rFonts w:ascii="Garamond" w:eastAsia="Garamond" w:hAnsi="Garamond" w:cs="Cambria"/>
        </w:rPr>
        <w:t>er</w:t>
      </w:r>
      <w:r w:rsidR="00E02C18">
        <w:rPr>
          <w:rFonts w:ascii="Garamond" w:eastAsia="Garamond" w:hAnsi="Garamond" w:cs="Cambria"/>
        </w:rPr>
        <w:t xml:space="preserve"> (</w:t>
      </w:r>
      <w:proofErr w:type="spellStart"/>
      <w:r w:rsidR="00E02C18">
        <w:rPr>
          <w:rFonts w:ascii="Garamond" w:eastAsia="Garamond" w:hAnsi="Garamond" w:cs="Cambria"/>
        </w:rPr>
        <w:t>ms</w:t>
      </w:r>
      <w:proofErr w:type="spellEnd"/>
      <w:r w:rsidR="00E02C18">
        <w:rPr>
          <w:rFonts w:ascii="Garamond" w:eastAsia="Garamond" w:hAnsi="Garamond" w:cs="Cambria"/>
        </w:rPr>
        <w:t xml:space="preserve">) </w:t>
      </w:r>
      <w:r w:rsidR="00FF1142">
        <w:rPr>
          <w:rFonts w:ascii="Garamond" w:eastAsia="Garamond" w:hAnsi="Garamond" w:cs="Cambria"/>
        </w:rPr>
        <w:t xml:space="preserve">on our judgements about metaphysical explanation </w:t>
      </w:r>
      <w:r w:rsidR="00BA7B6E">
        <w:rPr>
          <w:rFonts w:ascii="Garamond" w:eastAsia="Garamond" w:hAnsi="Garamond" w:cs="Cambria"/>
        </w:rPr>
        <w:t xml:space="preserve">has shown that </w:t>
      </w:r>
      <w:r w:rsidR="00FF1142">
        <w:rPr>
          <w:rFonts w:ascii="Garamond" w:eastAsia="Garamond" w:hAnsi="Garamond" w:cs="Cambria"/>
        </w:rPr>
        <w:t xml:space="preserve">said judgements </w:t>
      </w:r>
      <w:r w:rsidR="005B1C01" w:rsidRPr="005B1C01">
        <w:rPr>
          <w:rFonts w:ascii="Garamond" w:eastAsia="Garamond" w:hAnsi="Garamond" w:cs="Cambria Math"/>
        </w:rPr>
        <w:t xml:space="preserve">are </w:t>
      </w:r>
      <w:r w:rsidR="004C798C">
        <w:rPr>
          <w:rFonts w:ascii="Garamond" w:eastAsia="Garamond" w:hAnsi="Garamond" w:cs="Cambria"/>
        </w:rPr>
        <w:t>context sensitive</w:t>
      </w:r>
      <w:r w:rsidR="004C798C" w:rsidRPr="005B1C01">
        <w:rPr>
          <w:rFonts w:ascii="Garamond" w:eastAsia="Garamond" w:hAnsi="Garamond" w:cs="Cambria"/>
        </w:rPr>
        <w:t xml:space="preserve"> </w:t>
      </w:r>
      <w:r w:rsidR="00BA7B6E" w:rsidRPr="005B1C01">
        <w:rPr>
          <w:rFonts w:ascii="Garamond" w:eastAsia="Garamond" w:hAnsi="Garamond" w:cs="Cambria"/>
        </w:rPr>
        <w:t>and agent-relative.</w:t>
      </w:r>
      <w:r w:rsidR="00857416">
        <w:rPr>
          <w:rFonts w:ascii="Garamond" w:eastAsia="Garamond" w:hAnsi="Garamond" w:cs="Cambria"/>
        </w:rPr>
        <w:t xml:space="preserve"> </w:t>
      </w:r>
    </w:p>
    <w:p w14:paraId="76C89F4C" w14:textId="5CBF3319" w:rsidR="00EA086C" w:rsidRDefault="000418B5" w:rsidP="002909CA">
      <w:pPr>
        <w:spacing w:line="360" w:lineRule="auto"/>
        <w:jc w:val="both"/>
        <w:rPr>
          <w:rFonts w:ascii="Garamond" w:eastAsia="Garamond" w:hAnsi="Garamond" w:cs="Cambria"/>
        </w:rPr>
      </w:pPr>
      <w:r>
        <w:rPr>
          <w:rFonts w:ascii="Garamond" w:eastAsia="Garamond" w:hAnsi="Garamond" w:cs="Cambria"/>
        </w:rPr>
        <w:t xml:space="preserve">As we argue in §2, however, </w:t>
      </w:r>
      <w:r w:rsidR="00DD4AD4">
        <w:rPr>
          <w:rFonts w:ascii="Garamond" w:eastAsia="Garamond" w:hAnsi="Garamond" w:cs="Cambria"/>
        </w:rPr>
        <w:t xml:space="preserve">contrary to recent suggestions this </w:t>
      </w:r>
      <w:r w:rsidR="001767D6">
        <w:rPr>
          <w:rFonts w:ascii="Garamond" w:eastAsia="Garamond" w:hAnsi="Garamond" w:cs="Cambria"/>
        </w:rPr>
        <w:t xml:space="preserve">empirical data </w:t>
      </w:r>
      <w:r>
        <w:rPr>
          <w:rFonts w:ascii="Garamond" w:eastAsia="Garamond" w:hAnsi="Garamond" w:cs="Cambria"/>
        </w:rPr>
        <w:t xml:space="preserve">does not show that there are </w:t>
      </w:r>
      <w:r w:rsidR="00E27080">
        <w:rPr>
          <w:rFonts w:ascii="Garamond" w:eastAsia="Garamond" w:hAnsi="Garamond" w:cs="Cambria"/>
        </w:rPr>
        <w:t xml:space="preserve">patterns of </w:t>
      </w:r>
      <w:r>
        <w:rPr>
          <w:rFonts w:ascii="Garamond" w:eastAsia="Garamond" w:hAnsi="Garamond" w:cs="Cambria"/>
        </w:rPr>
        <w:t xml:space="preserve">judgements that extant grounding-based accounts cannot accommodate. </w:t>
      </w:r>
      <w:r w:rsidR="00FC7BBB">
        <w:rPr>
          <w:rFonts w:ascii="Garamond" w:eastAsia="Garamond" w:hAnsi="Garamond" w:cs="Cambria"/>
        </w:rPr>
        <w:t xml:space="preserve">To know </w:t>
      </w:r>
      <w:r w:rsidR="00C55CAA">
        <w:rPr>
          <w:rFonts w:ascii="Garamond" w:eastAsia="Garamond" w:hAnsi="Garamond" w:cs="Cambria"/>
        </w:rPr>
        <w:t>whether there are such patterns,</w:t>
      </w:r>
      <w:r w:rsidR="00FC7BBB">
        <w:rPr>
          <w:rFonts w:ascii="Garamond" w:eastAsia="Garamond" w:hAnsi="Garamond" w:cs="Cambria"/>
        </w:rPr>
        <w:t xml:space="preserve"> we need to know more about the ways in which our judgements are </w:t>
      </w:r>
      <w:r w:rsidR="00DD4AD4">
        <w:rPr>
          <w:rFonts w:ascii="Garamond" w:eastAsia="Garamond" w:hAnsi="Garamond" w:cs="Cambria"/>
        </w:rPr>
        <w:t xml:space="preserve">context sensitive </w:t>
      </w:r>
      <w:r w:rsidR="00FC7BBB">
        <w:rPr>
          <w:rFonts w:ascii="Garamond" w:eastAsia="Garamond" w:hAnsi="Garamond" w:cs="Cambria"/>
        </w:rPr>
        <w:t xml:space="preserve">and agent-relative. </w:t>
      </w:r>
      <w:r w:rsidR="0064316A">
        <w:rPr>
          <w:rFonts w:ascii="Garamond" w:eastAsia="Garamond" w:hAnsi="Garamond" w:cs="Cambria"/>
        </w:rPr>
        <w:t>W</w:t>
      </w:r>
      <w:r w:rsidR="00A80F7B">
        <w:rPr>
          <w:rFonts w:ascii="Garamond" w:eastAsia="Garamond" w:hAnsi="Garamond" w:cs="Cambria"/>
        </w:rPr>
        <w:t xml:space="preserve">e aim to determine whether there are some patterns of </w:t>
      </w:r>
      <w:r w:rsidR="00BD7807">
        <w:rPr>
          <w:rFonts w:ascii="Garamond" w:eastAsia="Garamond" w:hAnsi="Garamond" w:cs="Cambria"/>
        </w:rPr>
        <w:t xml:space="preserve">context sensitive </w:t>
      </w:r>
      <w:r w:rsidR="00A80F7B">
        <w:rPr>
          <w:rFonts w:ascii="Garamond" w:eastAsia="Garamond" w:hAnsi="Garamond" w:cs="Cambria"/>
        </w:rPr>
        <w:t xml:space="preserve">agent-relative judgements that extant grounding-based theories cannot accommodate. </w:t>
      </w:r>
      <w:r>
        <w:rPr>
          <w:rFonts w:ascii="Garamond" w:eastAsia="Garamond" w:hAnsi="Garamond" w:cs="Cambria"/>
        </w:rPr>
        <w:t>We outline the stud</w:t>
      </w:r>
      <w:r w:rsidR="00A80F7B">
        <w:rPr>
          <w:rFonts w:ascii="Garamond" w:eastAsia="Garamond" w:hAnsi="Garamond" w:cs="Cambria"/>
        </w:rPr>
        <w:t xml:space="preserve">y’s methodology and results in </w:t>
      </w:r>
      <w:r>
        <w:rPr>
          <w:rFonts w:ascii="Garamond" w:eastAsia="Garamond" w:hAnsi="Garamond" w:cs="Cambria"/>
        </w:rPr>
        <w:t xml:space="preserve">§3, before </w:t>
      </w:r>
      <w:r w:rsidR="00B42FAF">
        <w:rPr>
          <w:rFonts w:ascii="Garamond" w:eastAsia="Garamond" w:hAnsi="Garamond" w:cs="Cambria"/>
        </w:rPr>
        <w:t xml:space="preserve">arguing, in §4, that they provide good reason to </w:t>
      </w:r>
      <w:r w:rsidR="00B42FAF">
        <w:rPr>
          <w:rFonts w:ascii="Garamond" w:eastAsia="Garamond" w:hAnsi="Garamond" w:cs="Cambria"/>
        </w:rPr>
        <w:lastRenderedPageBreak/>
        <w:t xml:space="preserve">think that extant grounding-based theories cannot accommodate </w:t>
      </w:r>
      <w:r w:rsidR="00D75B87">
        <w:rPr>
          <w:rFonts w:ascii="Garamond" w:eastAsia="Garamond" w:hAnsi="Garamond" w:cs="Cambria"/>
        </w:rPr>
        <w:t xml:space="preserve">the particular </w:t>
      </w:r>
      <w:r w:rsidR="00B42FAF">
        <w:rPr>
          <w:rFonts w:ascii="Garamond" w:eastAsia="Garamond" w:hAnsi="Garamond" w:cs="Cambria"/>
        </w:rPr>
        <w:t>pattern of judgements</w:t>
      </w:r>
      <w:r w:rsidR="00D75B87">
        <w:rPr>
          <w:rFonts w:ascii="Garamond" w:eastAsia="Garamond" w:hAnsi="Garamond" w:cs="Cambria"/>
        </w:rPr>
        <w:t xml:space="preserve"> we find: namely a pattern on which our judgements </w:t>
      </w:r>
      <w:r w:rsidR="00216E44">
        <w:rPr>
          <w:rFonts w:ascii="Garamond" w:eastAsia="Garamond" w:hAnsi="Garamond" w:cs="Cambria"/>
        </w:rPr>
        <w:t>fail to be asymmetric.</w:t>
      </w:r>
    </w:p>
    <w:p w14:paraId="2E1821DF" w14:textId="77777777" w:rsidR="002C0A91" w:rsidRPr="002909CA" w:rsidRDefault="002C0A91" w:rsidP="002909CA">
      <w:pPr>
        <w:spacing w:line="360" w:lineRule="auto"/>
        <w:jc w:val="both"/>
        <w:rPr>
          <w:rFonts w:ascii="Garamond" w:eastAsia="Garamond" w:hAnsi="Garamond" w:cs="Cambria"/>
        </w:rPr>
      </w:pPr>
    </w:p>
    <w:p w14:paraId="54B5F702" w14:textId="6ED82F0B" w:rsidR="00AA646F" w:rsidRPr="002C0A91" w:rsidRDefault="00D325F6" w:rsidP="00AA646F">
      <w:pPr>
        <w:spacing w:after="0" w:line="360" w:lineRule="auto"/>
        <w:jc w:val="both"/>
        <w:rPr>
          <w:rFonts w:ascii="Garamond" w:eastAsia="Garamond" w:hAnsi="Garamond" w:cs="Menlo Regular"/>
          <w:b/>
          <w:bCs/>
        </w:rPr>
      </w:pPr>
      <w:r w:rsidRPr="002C0A91">
        <w:rPr>
          <w:rFonts w:ascii="Garamond" w:eastAsia="Garamond" w:hAnsi="Garamond" w:cs="Menlo Regular"/>
          <w:b/>
          <w:bCs/>
        </w:rPr>
        <w:t xml:space="preserve">2 </w:t>
      </w:r>
      <w:r w:rsidR="002909CA" w:rsidRPr="002C0A91">
        <w:rPr>
          <w:rFonts w:ascii="Garamond" w:eastAsia="Garamond" w:hAnsi="Garamond" w:cs="Menlo Regular"/>
          <w:b/>
          <w:bCs/>
        </w:rPr>
        <w:t>Empirical Evidence: what we know so far</w:t>
      </w:r>
    </w:p>
    <w:p w14:paraId="1466B3A1" w14:textId="77777777" w:rsidR="001F47AB" w:rsidRDefault="001F47AB" w:rsidP="00AA646F">
      <w:pPr>
        <w:spacing w:after="0" w:line="360" w:lineRule="auto"/>
        <w:jc w:val="both"/>
        <w:rPr>
          <w:rFonts w:ascii="Garamond" w:eastAsia="Garamond" w:hAnsi="Garamond" w:cs="Menlo Regular"/>
        </w:rPr>
      </w:pPr>
    </w:p>
    <w:p w14:paraId="197C5AEB" w14:textId="5D4B70FF" w:rsidR="00AA646F" w:rsidRPr="0030771F" w:rsidRDefault="00EA086C" w:rsidP="00AA646F">
      <w:pPr>
        <w:spacing w:after="0" w:line="360" w:lineRule="auto"/>
        <w:jc w:val="both"/>
        <w:rPr>
          <w:rFonts w:ascii="Garamond" w:hAnsi="Garamond"/>
        </w:rPr>
      </w:pPr>
      <w:r>
        <w:rPr>
          <w:rFonts w:ascii="Garamond" w:eastAsia="Garamond" w:hAnsi="Garamond" w:cs="Menlo Regular"/>
        </w:rPr>
        <w:t xml:space="preserve">There is plenty of evidence </w:t>
      </w:r>
      <w:r w:rsidR="00AA646F">
        <w:rPr>
          <w:rFonts w:ascii="Garamond" w:eastAsia="Garamond" w:hAnsi="Garamond" w:cs="Menlo Regular"/>
        </w:rPr>
        <w:t xml:space="preserve">that subjects will differently prefer, or disprefer, </w:t>
      </w:r>
      <w:r w:rsidR="00AA646F">
        <w:rPr>
          <w:rFonts w:ascii="Garamond" w:hAnsi="Garamond"/>
        </w:rPr>
        <w:t xml:space="preserve">different putative causal </w:t>
      </w:r>
      <w:r w:rsidR="00B66601">
        <w:rPr>
          <w:rFonts w:ascii="Garamond" w:hAnsi="Garamond"/>
        </w:rPr>
        <w:t xml:space="preserve">explanations depending on </w:t>
      </w:r>
      <w:r w:rsidR="0027745D">
        <w:rPr>
          <w:rFonts w:ascii="Garamond" w:hAnsi="Garamond"/>
        </w:rPr>
        <w:t>contextual factors including</w:t>
      </w:r>
      <w:r w:rsidR="00AA646F">
        <w:rPr>
          <w:rFonts w:ascii="Garamond" w:hAnsi="Garamond"/>
        </w:rPr>
        <w:t xml:space="preserve"> the beliefs of the explainer and the subject being offered the explanation (see Hilton (1990), Pennington &amp; Hastie (1</w:t>
      </w:r>
      <w:r w:rsidR="002E4E60">
        <w:rPr>
          <w:rFonts w:ascii="Garamond" w:hAnsi="Garamond"/>
        </w:rPr>
        <w:t xml:space="preserve">993), and </w:t>
      </w:r>
      <w:proofErr w:type="spellStart"/>
      <w:r w:rsidR="002E4E60">
        <w:rPr>
          <w:rFonts w:ascii="Garamond" w:hAnsi="Garamond"/>
        </w:rPr>
        <w:t>Vlach</w:t>
      </w:r>
      <w:proofErr w:type="spellEnd"/>
      <w:r w:rsidR="002E4E60">
        <w:rPr>
          <w:rFonts w:ascii="Garamond" w:hAnsi="Garamond"/>
        </w:rPr>
        <w:t xml:space="preserve"> &amp; Noll (2016)). </w:t>
      </w:r>
      <w:r w:rsidR="00DB4208">
        <w:rPr>
          <w:rFonts w:ascii="Garamond" w:hAnsi="Garamond"/>
        </w:rPr>
        <w:t>P</w:t>
      </w:r>
      <w:r w:rsidR="002E4E60">
        <w:rPr>
          <w:rFonts w:ascii="Garamond" w:hAnsi="Garamond"/>
        </w:rPr>
        <w:t xml:space="preserve">eople are </w:t>
      </w:r>
      <w:r w:rsidR="00AA646F">
        <w:rPr>
          <w:rFonts w:ascii="Garamond" w:hAnsi="Garamond"/>
        </w:rPr>
        <w:t>inclined to prefer the  (putative) explanation that is most salient at the context</w:t>
      </w:r>
      <w:r w:rsidR="00AA646F">
        <w:rPr>
          <w:rFonts w:ascii="Garamond" w:eastAsiaTheme="minorHAnsi" w:hAnsi="Garamond"/>
        </w:rPr>
        <w:t xml:space="preserve"> (</w:t>
      </w:r>
      <w:r w:rsidR="00AA646F" w:rsidRPr="001E03F5">
        <w:rPr>
          <w:rFonts w:ascii="Garamond" w:eastAsiaTheme="minorHAnsi" w:hAnsi="Garamond"/>
        </w:rPr>
        <w:t xml:space="preserve">Hilton and </w:t>
      </w:r>
      <w:proofErr w:type="spellStart"/>
      <w:r w:rsidR="00AA646F" w:rsidRPr="001E03F5">
        <w:rPr>
          <w:rFonts w:ascii="Garamond" w:eastAsiaTheme="minorHAnsi" w:hAnsi="Garamond"/>
        </w:rPr>
        <w:t>Slugoski</w:t>
      </w:r>
      <w:proofErr w:type="spellEnd"/>
      <w:r w:rsidR="00AA646F" w:rsidRPr="001E03F5">
        <w:rPr>
          <w:rFonts w:ascii="Garamond" w:eastAsiaTheme="minorHAnsi" w:hAnsi="Garamond"/>
        </w:rPr>
        <w:t xml:space="preserve"> 1986; </w:t>
      </w:r>
      <w:proofErr w:type="spellStart"/>
      <w:r w:rsidR="00AA646F" w:rsidRPr="001E03F5">
        <w:rPr>
          <w:rFonts w:ascii="Garamond" w:eastAsiaTheme="minorHAnsi" w:hAnsi="Garamond"/>
        </w:rPr>
        <w:t>Knobe</w:t>
      </w:r>
      <w:proofErr w:type="spellEnd"/>
      <w:r w:rsidR="00AA646F" w:rsidRPr="001E03F5">
        <w:rPr>
          <w:rFonts w:ascii="Garamond" w:eastAsiaTheme="minorHAnsi" w:hAnsi="Garamond"/>
        </w:rPr>
        <w:t xml:space="preserve"> </w:t>
      </w:r>
      <w:r w:rsidR="00AA646F">
        <w:rPr>
          <w:rFonts w:ascii="Garamond" w:eastAsiaTheme="minorHAnsi" w:hAnsi="Garamond"/>
        </w:rPr>
        <w:t xml:space="preserve">2009; Hitchcock and </w:t>
      </w:r>
      <w:proofErr w:type="spellStart"/>
      <w:r w:rsidR="00AA646F">
        <w:rPr>
          <w:rFonts w:ascii="Garamond" w:eastAsiaTheme="minorHAnsi" w:hAnsi="Garamond"/>
        </w:rPr>
        <w:t>Knobe</w:t>
      </w:r>
      <w:proofErr w:type="spellEnd"/>
      <w:r w:rsidR="00AA646F">
        <w:rPr>
          <w:rFonts w:ascii="Garamond" w:eastAsiaTheme="minorHAnsi" w:hAnsi="Garamond"/>
        </w:rPr>
        <w:t xml:space="preserve"> 2009; </w:t>
      </w:r>
      <w:proofErr w:type="spellStart"/>
      <w:r w:rsidR="00AA646F">
        <w:rPr>
          <w:rFonts w:ascii="Garamond" w:hAnsi="Garamond"/>
        </w:rPr>
        <w:t>Kahneman</w:t>
      </w:r>
      <w:proofErr w:type="spellEnd"/>
      <w:r w:rsidR="00AA646F">
        <w:rPr>
          <w:rFonts w:ascii="Garamond" w:hAnsi="Garamond"/>
        </w:rPr>
        <w:t xml:space="preserve"> &amp; Miller 1986)</w:t>
      </w:r>
      <w:r w:rsidR="00AA646F">
        <w:rPr>
          <w:rFonts w:ascii="Garamond" w:eastAsiaTheme="minorHAnsi" w:hAnsi="Garamond"/>
        </w:rPr>
        <w:t>. Sometimes a (putative) causal explanation is more salient when it appeals to causal factors that are in some way abnormal: to causal factors that do not typically occur and hence which stand out</w:t>
      </w:r>
      <w:r w:rsidR="0095204A">
        <w:rPr>
          <w:rFonts w:ascii="Garamond" w:eastAsiaTheme="minorHAnsi" w:hAnsi="Garamond"/>
        </w:rPr>
        <w:t xml:space="preserve">. </w:t>
      </w:r>
      <w:r w:rsidR="00AA646F">
        <w:rPr>
          <w:rFonts w:ascii="Garamond" w:eastAsiaTheme="minorHAnsi" w:hAnsi="Garamond"/>
        </w:rPr>
        <w:t>Sometimes salience is the product of practicality</w:t>
      </w:r>
      <w:r w:rsidR="000718C0">
        <w:rPr>
          <w:rFonts w:ascii="Garamond" w:eastAsiaTheme="minorHAnsi" w:hAnsi="Garamond"/>
        </w:rPr>
        <w:t>. P</w:t>
      </w:r>
      <w:r w:rsidR="00AA646F">
        <w:rPr>
          <w:rFonts w:ascii="Garamond" w:eastAsiaTheme="minorHAnsi" w:hAnsi="Garamond"/>
        </w:rPr>
        <w:t>eople are more likely to prefer causal explanation</w:t>
      </w:r>
      <w:r w:rsidR="0095204A">
        <w:rPr>
          <w:rFonts w:ascii="Garamond" w:eastAsiaTheme="minorHAnsi" w:hAnsi="Garamond"/>
        </w:rPr>
        <w:t>s</w:t>
      </w:r>
      <w:r w:rsidR="00AA646F">
        <w:rPr>
          <w:rFonts w:ascii="Garamond" w:eastAsiaTheme="minorHAnsi" w:hAnsi="Garamond"/>
        </w:rPr>
        <w:t xml:space="preserve"> that appeal to causal factors over which they have control, to those </w:t>
      </w:r>
      <w:r w:rsidR="0095204A">
        <w:rPr>
          <w:rFonts w:ascii="Garamond" w:eastAsiaTheme="minorHAnsi" w:hAnsi="Garamond"/>
        </w:rPr>
        <w:t xml:space="preserve">that </w:t>
      </w:r>
      <w:r w:rsidR="00AA646F">
        <w:rPr>
          <w:rFonts w:ascii="Garamond" w:eastAsiaTheme="minorHAnsi" w:hAnsi="Garamond"/>
        </w:rPr>
        <w:t>appeal to causal factors over which they have no control</w:t>
      </w:r>
      <w:r w:rsidR="00AA646F">
        <w:rPr>
          <w:rFonts w:ascii="Garamond" w:hAnsi="Garamond"/>
        </w:rPr>
        <w:t xml:space="preserve"> (Hitchcock and </w:t>
      </w:r>
      <w:proofErr w:type="spellStart"/>
      <w:r w:rsidR="00AA646F">
        <w:rPr>
          <w:rFonts w:ascii="Garamond" w:hAnsi="Garamond"/>
        </w:rPr>
        <w:t>Knobe</w:t>
      </w:r>
      <w:proofErr w:type="spellEnd"/>
      <w:r w:rsidR="00AA646F">
        <w:rPr>
          <w:rFonts w:ascii="Garamond" w:hAnsi="Garamond"/>
        </w:rPr>
        <w:t xml:space="preserve"> 2009</w:t>
      </w:r>
      <w:r w:rsidR="00AA646F">
        <w:rPr>
          <w:rFonts w:ascii="Garamond" w:eastAsiaTheme="minorHAnsi" w:hAnsi="Garamond"/>
        </w:rPr>
        <w:t xml:space="preserve">). </w:t>
      </w:r>
      <w:r w:rsidR="00AA646F">
        <w:rPr>
          <w:rFonts w:ascii="Garamond" w:hAnsi="Garamond"/>
        </w:rPr>
        <w:t>Further, different kinds of explanations are evaluated according to their perceived usefulness to the evaluator in facilitating the performance of upcoming tasks  (</w:t>
      </w:r>
      <w:proofErr w:type="spellStart"/>
      <w:r w:rsidR="00AA646F">
        <w:rPr>
          <w:rFonts w:ascii="Garamond" w:hAnsi="Garamond"/>
        </w:rPr>
        <w:t>Vasilyeva</w:t>
      </w:r>
      <w:proofErr w:type="spellEnd"/>
      <w:r w:rsidR="00AA646F">
        <w:rPr>
          <w:rFonts w:ascii="Garamond" w:hAnsi="Garamond"/>
        </w:rPr>
        <w:t xml:space="preserve">, </w:t>
      </w:r>
      <w:proofErr w:type="spellStart"/>
      <w:r w:rsidR="00AA646F">
        <w:rPr>
          <w:rFonts w:ascii="Garamond" w:hAnsi="Garamond"/>
        </w:rPr>
        <w:t>Wilkenfeld</w:t>
      </w:r>
      <w:proofErr w:type="spellEnd"/>
      <w:r w:rsidR="00AA646F">
        <w:rPr>
          <w:rFonts w:ascii="Garamond" w:hAnsi="Garamond"/>
        </w:rPr>
        <w:t xml:space="preserve">, and </w:t>
      </w:r>
      <w:proofErr w:type="spellStart"/>
      <w:r w:rsidR="00AA646F">
        <w:rPr>
          <w:rFonts w:ascii="Garamond" w:hAnsi="Garamond"/>
        </w:rPr>
        <w:t>Lombrozo</w:t>
      </w:r>
      <w:proofErr w:type="spellEnd"/>
      <w:r w:rsidR="00AA646F">
        <w:rPr>
          <w:rFonts w:ascii="Garamond" w:hAnsi="Garamond"/>
        </w:rPr>
        <w:t xml:space="preserve"> 2017)</w:t>
      </w:r>
      <w:r w:rsidR="0095204A">
        <w:rPr>
          <w:rFonts w:ascii="Garamond" w:hAnsi="Garamond"/>
        </w:rPr>
        <w:t xml:space="preserve"> and are sensitive to which contrast class is identified (</w:t>
      </w:r>
      <w:r w:rsidR="00AA646F">
        <w:rPr>
          <w:rFonts w:ascii="Garamond" w:hAnsi="Garamond"/>
        </w:rPr>
        <w:t>McGill 1989</w:t>
      </w:r>
      <w:r w:rsidR="0095204A">
        <w:rPr>
          <w:rFonts w:ascii="Garamond" w:hAnsi="Garamond"/>
        </w:rPr>
        <w:t xml:space="preserve">; </w:t>
      </w:r>
      <w:r w:rsidR="00AA646F">
        <w:rPr>
          <w:rFonts w:ascii="Garamond" w:hAnsi="Garamond"/>
        </w:rPr>
        <w:t xml:space="preserve">Hilton &amp; </w:t>
      </w:r>
      <w:proofErr w:type="spellStart"/>
      <w:r w:rsidR="00AA646F">
        <w:rPr>
          <w:rFonts w:ascii="Garamond" w:hAnsi="Garamond"/>
        </w:rPr>
        <w:t>Erb</w:t>
      </w:r>
      <w:proofErr w:type="spellEnd"/>
      <w:r w:rsidR="00AA646F">
        <w:rPr>
          <w:rFonts w:ascii="Garamond" w:hAnsi="Garamond"/>
        </w:rPr>
        <w:t xml:space="preserve"> 1996. </w:t>
      </w:r>
      <w:r w:rsidR="00AA646F">
        <w:rPr>
          <w:rFonts w:ascii="Garamond" w:eastAsiaTheme="minorHAnsi" w:hAnsi="Garamond"/>
        </w:rPr>
        <w:t xml:space="preserve">Sometimes salience is the product of background beliefs and expectations. </w:t>
      </w:r>
      <w:r w:rsidR="0095204A">
        <w:rPr>
          <w:rFonts w:ascii="Garamond" w:eastAsiaTheme="minorHAnsi" w:hAnsi="Garamond"/>
        </w:rPr>
        <w:t>P</w:t>
      </w:r>
      <w:r w:rsidR="00AA646F">
        <w:rPr>
          <w:rFonts w:ascii="Garamond" w:eastAsiaTheme="minorHAnsi" w:hAnsi="Garamond"/>
        </w:rPr>
        <w:t>eople are more likely to prefer causal explanations when those explanations accord with their expectations about what explains what</w:t>
      </w:r>
      <w:r w:rsidR="00AA646F">
        <w:rPr>
          <w:rFonts w:ascii="Garamond" w:hAnsi="Garamond"/>
        </w:rPr>
        <w:t xml:space="preserve"> (Hitchcock and Kobe 2009; </w:t>
      </w:r>
      <w:proofErr w:type="spellStart"/>
      <w:r w:rsidR="00AA646F">
        <w:rPr>
          <w:rFonts w:ascii="Garamond" w:eastAsiaTheme="minorHAnsi" w:hAnsi="Garamond"/>
        </w:rPr>
        <w:t>Kahneman</w:t>
      </w:r>
      <w:proofErr w:type="spellEnd"/>
      <w:r w:rsidR="00AA646F">
        <w:rPr>
          <w:rFonts w:ascii="Garamond" w:eastAsiaTheme="minorHAnsi" w:hAnsi="Garamond"/>
        </w:rPr>
        <w:t xml:space="preserve"> and Miller 1986) and cohere with their existing set of explanations </w:t>
      </w:r>
      <w:r w:rsidR="00AA646F" w:rsidRPr="00A753E8">
        <w:rPr>
          <w:rFonts w:ascii="Garamond" w:hAnsi="Garamond"/>
        </w:rPr>
        <w:t>(Murph</w:t>
      </w:r>
      <w:r w:rsidR="00AA646F">
        <w:rPr>
          <w:rFonts w:ascii="Garamond" w:hAnsi="Garamond"/>
        </w:rPr>
        <w:t xml:space="preserve">y &amp; </w:t>
      </w:r>
      <w:proofErr w:type="spellStart"/>
      <w:r w:rsidR="00AA646F">
        <w:rPr>
          <w:rFonts w:ascii="Garamond" w:hAnsi="Garamond"/>
        </w:rPr>
        <w:t>Medin</w:t>
      </w:r>
      <w:proofErr w:type="spellEnd"/>
      <w:r w:rsidR="00AA646F">
        <w:rPr>
          <w:rFonts w:ascii="Garamond" w:hAnsi="Garamond"/>
        </w:rPr>
        <w:t xml:space="preserve">, 1985; </w:t>
      </w:r>
      <w:proofErr w:type="spellStart"/>
      <w:r w:rsidR="00AA646F">
        <w:rPr>
          <w:rFonts w:ascii="Garamond" w:hAnsi="Garamond"/>
        </w:rPr>
        <w:t>Mackonis</w:t>
      </w:r>
      <w:proofErr w:type="spellEnd"/>
      <w:r w:rsidR="00AA646F">
        <w:rPr>
          <w:rFonts w:ascii="Garamond" w:hAnsi="Garamond"/>
        </w:rPr>
        <w:t xml:space="preserve">, 2013; Chapman &amp; Chapman (1969). </w:t>
      </w:r>
    </w:p>
    <w:p w14:paraId="52B8A769" w14:textId="77777777" w:rsidR="00AA646F" w:rsidRDefault="00AA646F" w:rsidP="00AA646F">
      <w:pPr>
        <w:spacing w:after="0" w:line="360" w:lineRule="auto"/>
        <w:jc w:val="both"/>
        <w:rPr>
          <w:rFonts w:ascii="Garamond" w:hAnsi="Garamond"/>
        </w:rPr>
      </w:pPr>
    </w:p>
    <w:p w14:paraId="436ECEE5" w14:textId="725D2F0F" w:rsidR="00F50347" w:rsidRPr="00B065E7" w:rsidRDefault="0033351F" w:rsidP="00F50347">
      <w:pPr>
        <w:spacing w:after="0" w:line="360" w:lineRule="auto"/>
        <w:jc w:val="both"/>
        <w:rPr>
          <w:rFonts w:ascii="Garamond" w:hAnsi="Garamond"/>
        </w:rPr>
      </w:pPr>
      <w:r>
        <w:rPr>
          <w:rFonts w:ascii="Garamond" w:hAnsi="Garamond"/>
        </w:rPr>
        <w:t xml:space="preserve">Jointly, this suggests that </w:t>
      </w:r>
      <w:r w:rsidR="00C24B63">
        <w:rPr>
          <w:rFonts w:ascii="Garamond" w:hAnsi="Garamond"/>
        </w:rPr>
        <w:t xml:space="preserve">judgements about </w:t>
      </w:r>
      <w:r>
        <w:rPr>
          <w:rFonts w:ascii="Garamond" w:hAnsi="Garamond"/>
        </w:rPr>
        <w:t xml:space="preserve">causal explanations are </w:t>
      </w:r>
      <w:r w:rsidR="0040275F">
        <w:rPr>
          <w:rFonts w:ascii="Garamond" w:hAnsi="Garamond"/>
        </w:rPr>
        <w:t xml:space="preserve">context sensitive, subjective, </w:t>
      </w:r>
      <w:r>
        <w:rPr>
          <w:rFonts w:ascii="Garamond" w:hAnsi="Garamond"/>
        </w:rPr>
        <w:t xml:space="preserve">and agent-relative, and, in turn, suggests </w:t>
      </w:r>
      <w:r w:rsidR="009D7A45">
        <w:rPr>
          <w:rFonts w:ascii="Garamond" w:hAnsi="Garamond"/>
        </w:rPr>
        <w:t>we</w:t>
      </w:r>
      <w:r>
        <w:rPr>
          <w:rFonts w:ascii="Garamond" w:hAnsi="Garamond"/>
        </w:rPr>
        <w:t xml:space="preserve"> ought expect</w:t>
      </w:r>
      <w:r w:rsidR="00C24B63">
        <w:rPr>
          <w:rFonts w:ascii="Garamond" w:hAnsi="Garamond"/>
        </w:rPr>
        <w:t xml:space="preserve"> judgements about</w:t>
      </w:r>
      <w:r>
        <w:rPr>
          <w:rFonts w:ascii="Garamond" w:hAnsi="Garamond"/>
        </w:rPr>
        <w:t xml:space="preserve"> metaphysical explanations to have these features. Indeed, there is recent evidence that this is so. Latham</w:t>
      </w:r>
      <w:r w:rsidR="00DB76AD">
        <w:rPr>
          <w:rFonts w:ascii="Garamond" w:hAnsi="Garamond"/>
        </w:rPr>
        <w:t xml:space="preserve"> and </w:t>
      </w:r>
      <w:r>
        <w:rPr>
          <w:rFonts w:ascii="Garamond" w:hAnsi="Garamond"/>
        </w:rPr>
        <w:t xml:space="preserve">Miller </w:t>
      </w:r>
      <w:r w:rsidR="00DB76AD">
        <w:rPr>
          <w:rFonts w:ascii="Garamond" w:hAnsi="Garamond"/>
        </w:rPr>
        <w:t>(</w:t>
      </w:r>
      <w:proofErr w:type="spellStart"/>
      <w:r w:rsidR="00DB76AD">
        <w:rPr>
          <w:rFonts w:ascii="Garamond" w:hAnsi="Garamond"/>
        </w:rPr>
        <w:t>ms</w:t>
      </w:r>
      <w:proofErr w:type="spellEnd"/>
      <w:r w:rsidR="00DB76AD">
        <w:rPr>
          <w:rFonts w:ascii="Garamond" w:hAnsi="Garamond"/>
        </w:rPr>
        <w:t>)</w:t>
      </w:r>
      <w:r>
        <w:rPr>
          <w:rFonts w:ascii="Garamond" w:hAnsi="Garamond"/>
        </w:rPr>
        <w:t xml:space="preserve"> </w:t>
      </w:r>
      <w:r w:rsidR="00F42DB7">
        <w:rPr>
          <w:rFonts w:ascii="Garamond" w:hAnsi="Garamond"/>
        </w:rPr>
        <w:t>investigated people’s judgements regarding whether a</w:t>
      </w:r>
      <w:r w:rsidR="00DD7C54">
        <w:rPr>
          <w:rFonts w:ascii="Garamond" w:hAnsi="Garamond"/>
        </w:rPr>
        <w:t xml:space="preserve">n utterance of </w:t>
      </w:r>
      <w:r w:rsidR="00DD7C54" w:rsidRPr="005A192B">
        <w:rPr>
          <w:rFonts w:ascii="Cambria" w:eastAsia="Garamond" w:hAnsi="Cambria" w:cs="Cambria"/>
        </w:rPr>
        <w:t>⌜</w:t>
      </w:r>
      <w:r w:rsidR="00DD7C54" w:rsidRPr="00232282">
        <w:rPr>
          <w:rFonts w:ascii="Garamond" w:eastAsia="Garamond" w:hAnsi="Garamond" w:cs="Garamond"/>
        </w:rPr>
        <w:t xml:space="preserve">x </w:t>
      </w:r>
      <w:r w:rsidR="00DD7C54" w:rsidRPr="00232282">
        <w:rPr>
          <w:rFonts w:ascii="Garamond" w:eastAsia="Garamond" w:hAnsi="Garamond" w:cs="Garamond"/>
          <w:i/>
        </w:rPr>
        <w:t>because</w:t>
      </w:r>
      <w:r w:rsidR="00DD7C54" w:rsidRPr="00232282">
        <w:rPr>
          <w:rFonts w:ascii="Garamond" w:eastAsia="Garamond" w:hAnsi="Garamond" w:cs="Garamond"/>
        </w:rPr>
        <w:t xml:space="preserve"> y</w:t>
      </w:r>
      <w:r w:rsidR="00DD7C54" w:rsidRPr="005A192B">
        <w:rPr>
          <w:rFonts w:ascii="Cambria" w:eastAsia="Garamond" w:hAnsi="Cambria" w:cs="Cambria"/>
        </w:rPr>
        <w:t>⌝</w:t>
      </w:r>
      <w:r w:rsidR="00DD7C54">
        <w:rPr>
          <w:rFonts w:ascii="Garamond" w:eastAsia="Garamond" w:hAnsi="Garamond" w:cs="Menlo Regular"/>
        </w:rPr>
        <w:t xml:space="preserve"> </w:t>
      </w:r>
      <w:r w:rsidR="00F42DB7">
        <w:rPr>
          <w:rFonts w:ascii="Garamond" w:hAnsi="Garamond"/>
        </w:rPr>
        <w:t xml:space="preserve">was true, or was an explanation for </w:t>
      </w:r>
      <w:r w:rsidR="00270055">
        <w:rPr>
          <w:rFonts w:ascii="Garamond" w:hAnsi="Garamond"/>
        </w:rPr>
        <w:t>a subject,</w:t>
      </w:r>
      <w:r w:rsidR="00F42DB7">
        <w:rPr>
          <w:rFonts w:ascii="Garamond" w:hAnsi="Garamond"/>
        </w:rPr>
        <w:t xml:space="preserve"> in three contexts: a context in which </w:t>
      </w:r>
      <w:r w:rsidR="004B68A0">
        <w:rPr>
          <w:rFonts w:ascii="Garamond" w:hAnsi="Garamond"/>
        </w:rPr>
        <w:t xml:space="preserve">the </w:t>
      </w:r>
      <w:r w:rsidR="0057067F">
        <w:rPr>
          <w:rFonts w:ascii="Garamond" w:hAnsi="Garamond"/>
        </w:rPr>
        <w:t xml:space="preserve">subject </w:t>
      </w:r>
      <w:r w:rsidR="004B68A0">
        <w:rPr>
          <w:rFonts w:ascii="Garamond" w:hAnsi="Garamond"/>
        </w:rPr>
        <w:t xml:space="preserve">who </w:t>
      </w:r>
      <w:r w:rsidR="00300FFB">
        <w:rPr>
          <w:rFonts w:ascii="Garamond" w:hAnsi="Garamond"/>
        </w:rPr>
        <w:t xml:space="preserve">asserts </w:t>
      </w:r>
      <w:r w:rsidR="00DD7C54" w:rsidRPr="005A192B">
        <w:rPr>
          <w:rFonts w:ascii="Cambria" w:eastAsia="Garamond" w:hAnsi="Cambria" w:cs="Cambria"/>
        </w:rPr>
        <w:t>⌜</w:t>
      </w:r>
      <w:r w:rsidR="00DD7C54" w:rsidRPr="00232282">
        <w:rPr>
          <w:rFonts w:ascii="Garamond" w:eastAsia="Garamond" w:hAnsi="Garamond" w:cs="Garamond"/>
        </w:rPr>
        <w:t xml:space="preserve">x </w:t>
      </w:r>
      <w:r w:rsidR="00DD7C54" w:rsidRPr="00232282">
        <w:rPr>
          <w:rFonts w:ascii="Garamond" w:eastAsia="Garamond" w:hAnsi="Garamond" w:cs="Garamond"/>
          <w:i/>
        </w:rPr>
        <w:t>because</w:t>
      </w:r>
      <w:r w:rsidR="00DD7C54" w:rsidRPr="00232282">
        <w:rPr>
          <w:rFonts w:ascii="Garamond" w:eastAsia="Garamond" w:hAnsi="Garamond" w:cs="Garamond"/>
        </w:rPr>
        <w:t xml:space="preserve"> y</w:t>
      </w:r>
      <w:r w:rsidR="00DD7C54" w:rsidRPr="005A192B">
        <w:rPr>
          <w:rFonts w:ascii="Cambria" w:eastAsia="Garamond" w:hAnsi="Cambria" w:cs="Cambria"/>
        </w:rPr>
        <w:t>⌝</w:t>
      </w:r>
      <w:r w:rsidR="00DD7C54">
        <w:rPr>
          <w:rFonts w:ascii="Garamond" w:eastAsia="Garamond" w:hAnsi="Garamond" w:cs="Menlo Regular"/>
        </w:rPr>
        <w:t xml:space="preserve"> </w:t>
      </w:r>
      <w:r w:rsidR="004B68A0">
        <w:rPr>
          <w:rFonts w:ascii="Garamond" w:hAnsi="Garamond"/>
        </w:rPr>
        <w:t>is someone for whom it is explicitly stated that coming to learn y illumina</w:t>
      </w:r>
      <w:r w:rsidR="00823BD8">
        <w:rPr>
          <w:rFonts w:ascii="Garamond" w:hAnsi="Garamond"/>
        </w:rPr>
        <w:t xml:space="preserve">ted, for that individual, why x—what they call the epistemic </w:t>
      </w:r>
      <w:r w:rsidR="00300FFB">
        <w:rPr>
          <w:rFonts w:ascii="Garamond" w:hAnsi="Garamond"/>
        </w:rPr>
        <w:t>condition</w:t>
      </w:r>
      <w:r w:rsidR="00823BD8">
        <w:rPr>
          <w:rFonts w:ascii="Garamond" w:hAnsi="Garamond"/>
        </w:rPr>
        <w:t>—</w:t>
      </w:r>
      <w:r w:rsidR="00607428">
        <w:rPr>
          <w:rFonts w:ascii="Garamond" w:hAnsi="Garamond"/>
        </w:rPr>
        <w:t xml:space="preserve">and a context in which </w:t>
      </w:r>
      <w:r w:rsidR="004B68A0">
        <w:rPr>
          <w:rFonts w:ascii="Garamond" w:hAnsi="Garamond"/>
        </w:rPr>
        <w:t xml:space="preserve">intervening on [y] in order to </w:t>
      </w:r>
      <w:r w:rsidR="004B68A0">
        <w:rPr>
          <w:rFonts w:ascii="Garamond" w:hAnsi="Garamond"/>
        </w:rPr>
        <w:lastRenderedPageBreak/>
        <w:t>intervene on</w:t>
      </w:r>
      <w:r w:rsidR="00823BD8">
        <w:rPr>
          <w:rFonts w:ascii="Garamond" w:hAnsi="Garamond"/>
        </w:rPr>
        <w:t xml:space="preserve"> [x] is especially salient</w:t>
      </w:r>
      <w:r w:rsidR="00DD7C54">
        <w:rPr>
          <w:rFonts w:ascii="Garamond" w:hAnsi="Garamond"/>
        </w:rPr>
        <w:t xml:space="preserve"> </w:t>
      </w:r>
      <w:r w:rsidR="00506EFE">
        <w:rPr>
          <w:rFonts w:ascii="Garamond" w:hAnsi="Garamond"/>
        </w:rPr>
        <w:t>in the context occupied by the subject—</w:t>
      </w:r>
      <w:r w:rsidR="00823BD8">
        <w:rPr>
          <w:rFonts w:ascii="Garamond" w:hAnsi="Garamond"/>
        </w:rPr>
        <w:t xml:space="preserve">what the call the </w:t>
      </w:r>
      <w:r w:rsidR="00506EFE">
        <w:rPr>
          <w:rFonts w:ascii="Garamond" w:hAnsi="Garamond"/>
        </w:rPr>
        <w:t>intervention condition</w:t>
      </w:r>
      <w:r w:rsidR="00823BD8">
        <w:rPr>
          <w:rFonts w:ascii="Garamond" w:hAnsi="Garamond"/>
        </w:rPr>
        <w:t>—</w:t>
      </w:r>
      <w:r w:rsidR="00FE585C">
        <w:rPr>
          <w:rFonts w:ascii="Garamond" w:hAnsi="Garamond"/>
        </w:rPr>
        <w:t xml:space="preserve"> and a context in which </w:t>
      </w:r>
      <w:r w:rsidR="00AA1C66">
        <w:rPr>
          <w:rFonts w:ascii="Garamond" w:hAnsi="Garamond"/>
        </w:rPr>
        <w:t xml:space="preserve">it is </w:t>
      </w:r>
      <w:r w:rsidR="004B68A0">
        <w:rPr>
          <w:rFonts w:ascii="Garamond" w:hAnsi="Garamond"/>
        </w:rPr>
        <w:t xml:space="preserve">explicitly stated that the </w:t>
      </w:r>
      <w:r w:rsidR="003B0321">
        <w:rPr>
          <w:rFonts w:ascii="Garamond" w:hAnsi="Garamond"/>
        </w:rPr>
        <w:t>subject who asserts</w:t>
      </w:r>
      <w:r w:rsidR="004B68A0">
        <w:rPr>
          <w:rFonts w:ascii="Garamond" w:hAnsi="Garamond"/>
        </w:rPr>
        <w:t xml:space="preserve"> </w:t>
      </w:r>
      <w:r w:rsidR="00C33AD1" w:rsidRPr="005A192B">
        <w:rPr>
          <w:rFonts w:ascii="Cambria" w:eastAsia="Garamond" w:hAnsi="Cambria" w:cs="Cambria"/>
        </w:rPr>
        <w:t>⌜</w:t>
      </w:r>
      <w:r w:rsidR="00C33AD1" w:rsidRPr="00232282">
        <w:rPr>
          <w:rFonts w:ascii="Garamond" w:eastAsia="Garamond" w:hAnsi="Garamond" w:cs="Garamond"/>
        </w:rPr>
        <w:t xml:space="preserve">x </w:t>
      </w:r>
      <w:r w:rsidR="00C33AD1" w:rsidRPr="00232282">
        <w:rPr>
          <w:rFonts w:ascii="Garamond" w:eastAsia="Garamond" w:hAnsi="Garamond" w:cs="Garamond"/>
          <w:i/>
        </w:rPr>
        <w:t>because</w:t>
      </w:r>
      <w:r w:rsidR="00C33AD1" w:rsidRPr="00232282">
        <w:rPr>
          <w:rFonts w:ascii="Garamond" w:eastAsia="Garamond" w:hAnsi="Garamond" w:cs="Garamond"/>
        </w:rPr>
        <w:t xml:space="preserve"> y</w:t>
      </w:r>
      <w:r w:rsidR="00C33AD1" w:rsidRPr="005A192B">
        <w:rPr>
          <w:rFonts w:ascii="Cambria" w:eastAsia="Garamond" w:hAnsi="Cambria" w:cs="Cambria"/>
        </w:rPr>
        <w:t>⌝</w:t>
      </w:r>
      <w:r w:rsidR="00C33AD1">
        <w:rPr>
          <w:rFonts w:ascii="Garamond" w:eastAsia="Garamond" w:hAnsi="Garamond" w:cs="Menlo Regular"/>
        </w:rPr>
        <w:t xml:space="preserve"> </w:t>
      </w:r>
      <w:r w:rsidR="004B68A0">
        <w:rPr>
          <w:rFonts w:ascii="Garamond" w:hAnsi="Garamond"/>
        </w:rPr>
        <w:t xml:space="preserve">is someone for whom coming to learn y did not in any way illuminate </w:t>
      </w:r>
      <w:r w:rsidR="004B68A0" w:rsidRPr="00B065E7">
        <w:rPr>
          <w:rFonts w:ascii="Garamond" w:hAnsi="Garamond"/>
        </w:rPr>
        <w:t>why x; nor i</w:t>
      </w:r>
      <w:r w:rsidR="003B0321" w:rsidRPr="00B065E7">
        <w:rPr>
          <w:rFonts w:ascii="Garamond" w:hAnsi="Garamond"/>
        </w:rPr>
        <w:t xml:space="preserve">s it salient, at that context, that </w:t>
      </w:r>
      <w:r w:rsidR="004B68A0" w:rsidRPr="00B065E7">
        <w:rPr>
          <w:rFonts w:ascii="Garamond" w:hAnsi="Garamond"/>
        </w:rPr>
        <w:t xml:space="preserve">intervening on [y] </w:t>
      </w:r>
      <w:r w:rsidR="00E234B8" w:rsidRPr="00B065E7">
        <w:rPr>
          <w:rFonts w:ascii="Garamond" w:hAnsi="Garamond"/>
        </w:rPr>
        <w:t xml:space="preserve">is a way to </w:t>
      </w:r>
      <w:r w:rsidR="004B68A0" w:rsidRPr="00B065E7">
        <w:rPr>
          <w:rFonts w:ascii="Garamond" w:hAnsi="Garamond"/>
        </w:rPr>
        <w:t>intervene on</w:t>
      </w:r>
      <w:r w:rsidR="00823BD8" w:rsidRPr="00B065E7">
        <w:rPr>
          <w:rFonts w:ascii="Garamond" w:hAnsi="Garamond"/>
        </w:rPr>
        <w:t xml:space="preserve"> [x]—what they call the absence </w:t>
      </w:r>
      <w:r w:rsidR="003B0321" w:rsidRPr="00B065E7">
        <w:rPr>
          <w:rFonts w:ascii="Garamond" w:hAnsi="Garamond"/>
        </w:rPr>
        <w:t>condition</w:t>
      </w:r>
      <w:r w:rsidR="00823BD8" w:rsidRPr="00B065E7">
        <w:rPr>
          <w:rFonts w:ascii="Garamond" w:hAnsi="Garamond"/>
        </w:rPr>
        <w:t>.</w:t>
      </w:r>
      <w:r w:rsidR="004B68A0" w:rsidRPr="00B065E7">
        <w:rPr>
          <w:rFonts w:ascii="Garamond" w:hAnsi="Garamond"/>
        </w:rPr>
        <w:t xml:space="preserve"> </w:t>
      </w:r>
      <w:r w:rsidR="00EA3FCC" w:rsidRPr="00B065E7">
        <w:rPr>
          <w:rFonts w:ascii="Garamond" w:hAnsi="Garamond"/>
        </w:rPr>
        <w:t>They found that</w:t>
      </w:r>
      <w:r w:rsidR="00635A32" w:rsidRPr="00B065E7">
        <w:rPr>
          <w:rFonts w:ascii="Garamond" w:hAnsi="Garamond"/>
        </w:rPr>
        <w:t xml:space="preserve"> </w:t>
      </w:r>
      <w:r w:rsidR="00CC5EC3" w:rsidRPr="00B065E7">
        <w:rPr>
          <w:rFonts w:ascii="Garamond" w:hAnsi="Garamond"/>
        </w:rPr>
        <w:t xml:space="preserve">participants were more likely to agree that </w:t>
      </w:r>
      <w:r w:rsidR="00B065E7" w:rsidRPr="00B065E7">
        <w:rPr>
          <w:rFonts w:ascii="Garamond" w:hAnsi="Garamond"/>
        </w:rPr>
        <w:t xml:space="preserve">the assertion of </w:t>
      </w:r>
      <w:r w:rsidR="00B065E7" w:rsidRPr="0030771F">
        <w:rPr>
          <w:rFonts w:ascii="Menlo Regular" w:eastAsia="Garamond" w:hAnsi="Menlo Regular" w:cs="Menlo Regular"/>
        </w:rPr>
        <w:t>⌜</w:t>
      </w:r>
      <w:r w:rsidR="00B065E7" w:rsidRPr="00B065E7">
        <w:rPr>
          <w:rFonts w:ascii="Garamond" w:eastAsia="Garamond" w:hAnsi="Garamond" w:cs="Garamond"/>
        </w:rPr>
        <w:t xml:space="preserve">x </w:t>
      </w:r>
      <w:r w:rsidR="00B065E7" w:rsidRPr="00B065E7">
        <w:rPr>
          <w:rFonts w:ascii="Garamond" w:eastAsia="Garamond" w:hAnsi="Garamond" w:cs="Garamond"/>
          <w:i/>
        </w:rPr>
        <w:t>because</w:t>
      </w:r>
      <w:r w:rsidR="00B065E7" w:rsidRPr="00B065E7">
        <w:rPr>
          <w:rFonts w:ascii="Garamond" w:eastAsia="Garamond" w:hAnsi="Garamond" w:cs="Garamond"/>
        </w:rPr>
        <w:t xml:space="preserve"> y</w:t>
      </w:r>
      <w:r w:rsidR="00B065E7" w:rsidRPr="0030771F">
        <w:rPr>
          <w:rFonts w:ascii="Menlo Regular" w:eastAsia="Garamond" w:hAnsi="Menlo Regular" w:cs="Menlo Regular"/>
        </w:rPr>
        <w:t>⌝</w:t>
      </w:r>
      <w:r w:rsidR="00B065E7" w:rsidRPr="0030771F">
        <w:rPr>
          <w:rFonts w:ascii="Garamond" w:eastAsia="Garamond" w:hAnsi="Garamond" w:cs="Cambria"/>
        </w:rPr>
        <w:t xml:space="preserve"> in the intervention condition was an explanation, for the subject, than they were the absence condition. </w:t>
      </w:r>
      <w:r w:rsidR="00E761A7" w:rsidRPr="00B065E7">
        <w:rPr>
          <w:rFonts w:ascii="Garamond" w:hAnsi="Garamond"/>
        </w:rPr>
        <w:t xml:space="preserve">They also found that </w:t>
      </w:r>
      <w:r w:rsidR="00DC0C29" w:rsidRPr="00B065E7">
        <w:rPr>
          <w:rFonts w:ascii="Garamond" w:hAnsi="Garamond"/>
        </w:rPr>
        <w:t xml:space="preserve">although a majority of participants judged that the </w:t>
      </w:r>
      <w:r w:rsidR="00B065E7" w:rsidRPr="00B065E7">
        <w:rPr>
          <w:rFonts w:ascii="Garamond" w:hAnsi="Garamond"/>
        </w:rPr>
        <w:t>assertion</w:t>
      </w:r>
      <w:r w:rsidR="00DC0C29" w:rsidRPr="00B065E7">
        <w:rPr>
          <w:rFonts w:ascii="Garamond" w:hAnsi="Garamond"/>
        </w:rPr>
        <w:t xml:space="preserve"> was, in each </w:t>
      </w:r>
      <w:r w:rsidR="00B065E7" w:rsidRPr="00B065E7">
        <w:rPr>
          <w:rFonts w:ascii="Garamond" w:hAnsi="Garamond"/>
        </w:rPr>
        <w:t>condition</w:t>
      </w:r>
      <w:r w:rsidR="00DC0C29" w:rsidRPr="00B065E7">
        <w:rPr>
          <w:rFonts w:ascii="Garamond" w:hAnsi="Garamond"/>
        </w:rPr>
        <w:t xml:space="preserve">, true and </w:t>
      </w:r>
      <w:r w:rsidR="00B359CD" w:rsidRPr="00B065E7">
        <w:rPr>
          <w:rFonts w:ascii="Garamond" w:hAnsi="Garamond"/>
        </w:rPr>
        <w:t xml:space="preserve">that it </w:t>
      </w:r>
      <w:r w:rsidR="00DC0C29" w:rsidRPr="00B065E7">
        <w:rPr>
          <w:rFonts w:ascii="Garamond" w:hAnsi="Garamond"/>
        </w:rPr>
        <w:t xml:space="preserve">was an </w:t>
      </w:r>
      <w:r w:rsidR="0003667B" w:rsidRPr="00B065E7">
        <w:rPr>
          <w:rFonts w:ascii="Garamond" w:hAnsi="Garamond"/>
        </w:rPr>
        <w:t>explanation</w:t>
      </w:r>
      <w:r w:rsidR="00DC0C29" w:rsidRPr="00B065E7">
        <w:rPr>
          <w:rFonts w:ascii="Garamond" w:hAnsi="Garamond"/>
        </w:rPr>
        <w:t xml:space="preserve"> for the </w:t>
      </w:r>
      <w:r w:rsidR="00B065E7" w:rsidRPr="00B065E7">
        <w:rPr>
          <w:rFonts w:ascii="Garamond" w:hAnsi="Garamond"/>
        </w:rPr>
        <w:t>subject</w:t>
      </w:r>
      <w:r w:rsidR="00DC0C29" w:rsidRPr="00B065E7">
        <w:rPr>
          <w:rFonts w:ascii="Garamond" w:hAnsi="Garamond"/>
        </w:rPr>
        <w:t xml:space="preserve">, </w:t>
      </w:r>
      <w:r w:rsidR="00F50347" w:rsidRPr="00B065E7">
        <w:rPr>
          <w:rFonts w:ascii="Garamond" w:hAnsi="Garamond"/>
        </w:rPr>
        <w:t xml:space="preserve">the majority </w:t>
      </w:r>
      <w:r w:rsidR="00217EBB" w:rsidRPr="00B065E7">
        <w:rPr>
          <w:rFonts w:ascii="Garamond" w:hAnsi="Garamond"/>
        </w:rPr>
        <w:t>was</w:t>
      </w:r>
      <w:r w:rsidR="00F50347" w:rsidRPr="00B065E7">
        <w:rPr>
          <w:rFonts w:ascii="Garamond" w:hAnsi="Garamond"/>
        </w:rPr>
        <w:t xml:space="preserve"> significantly smaller in </w:t>
      </w:r>
      <w:r w:rsidR="00EC2633" w:rsidRPr="00B065E7">
        <w:rPr>
          <w:rFonts w:ascii="Garamond" w:hAnsi="Garamond"/>
        </w:rPr>
        <w:t xml:space="preserve">the absence </w:t>
      </w:r>
      <w:r w:rsidR="00B065E7" w:rsidRPr="00B065E7">
        <w:rPr>
          <w:rFonts w:ascii="Garamond" w:hAnsi="Garamond"/>
        </w:rPr>
        <w:t xml:space="preserve">condition </w:t>
      </w:r>
      <w:r w:rsidR="00EC2633" w:rsidRPr="00B065E7">
        <w:rPr>
          <w:rFonts w:ascii="Garamond" w:hAnsi="Garamond"/>
        </w:rPr>
        <w:t xml:space="preserve">than in the </w:t>
      </w:r>
      <w:r w:rsidR="00B065E7" w:rsidRPr="00B065E7">
        <w:rPr>
          <w:rFonts w:ascii="Garamond" w:hAnsi="Garamond"/>
        </w:rPr>
        <w:t>intervention condition</w:t>
      </w:r>
      <w:r w:rsidR="00EC2633" w:rsidRPr="00B065E7">
        <w:rPr>
          <w:rFonts w:ascii="Garamond" w:hAnsi="Garamond"/>
        </w:rPr>
        <w:t xml:space="preserve">. </w:t>
      </w:r>
      <w:r w:rsidR="00B359CD" w:rsidRPr="00B065E7">
        <w:rPr>
          <w:rFonts w:ascii="Garamond" w:hAnsi="Garamond"/>
        </w:rPr>
        <w:t>They concluded that the presence of</w:t>
      </w:r>
      <w:r w:rsidR="008B4D9F" w:rsidRPr="00B065E7">
        <w:rPr>
          <w:rFonts w:ascii="Garamond" w:hAnsi="Garamond"/>
        </w:rPr>
        <w:t xml:space="preserve"> certain </w:t>
      </w:r>
      <w:r w:rsidR="00B065E7" w:rsidRPr="00B065E7">
        <w:rPr>
          <w:rFonts w:ascii="Garamond" w:hAnsi="Garamond"/>
        </w:rPr>
        <w:t xml:space="preserve">contextual factors </w:t>
      </w:r>
      <w:r w:rsidR="00B359CD" w:rsidRPr="00B065E7">
        <w:rPr>
          <w:rFonts w:ascii="Garamond" w:hAnsi="Garamond"/>
        </w:rPr>
        <w:t xml:space="preserve">made it more likely that people would judge that </w:t>
      </w:r>
      <w:r w:rsidR="00B42A5A" w:rsidRPr="0030771F">
        <w:rPr>
          <w:rFonts w:ascii="Menlo Regular" w:eastAsia="Garamond" w:hAnsi="Menlo Regular" w:cs="Menlo Regular"/>
        </w:rPr>
        <w:t>⌜</w:t>
      </w:r>
      <w:r w:rsidR="00B42A5A" w:rsidRPr="00B065E7">
        <w:rPr>
          <w:rFonts w:ascii="Garamond" w:eastAsia="Garamond" w:hAnsi="Garamond" w:cs="Garamond"/>
        </w:rPr>
        <w:t xml:space="preserve">x </w:t>
      </w:r>
      <w:r w:rsidR="00B42A5A" w:rsidRPr="00B065E7">
        <w:rPr>
          <w:rFonts w:ascii="Garamond" w:eastAsia="Garamond" w:hAnsi="Garamond" w:cs="Garamond"/>
          <w:i/>
        </w:rPr>
        <w:t>because</w:t>
      </w:r>
      <w:r w:rsidR="00B42A5A" w:rsidRPr="00B065E7">
        <w:rPr>
          <w:rFonts w:ascii="Garamond" w:eastAsia="Garamond" w:hAnsi="Garamond" w:cs="Garamond"/>
        </w:rPr>
        <w:t xml:space="preserve"> y</w:t>
      </w:r>
      <w:r w:rsidR="00B42A5A" w:rsidRPr="0030771F">
        <w:rPr>
          <w:rFonts w:ascii="Menlo Regular" w:eastAsia="Garamond" w:hAnsi="Menlo Regular" w:cs="Menlo Regular"/>
        </w:rPr>
        <w:t>⌝</w:t>
      </w:r>
      <w:r w:rsidR="00B42A5A" w:rsidRPr="00B065E7">
        <w:rPr>
          <w:rFonts w:ascii="Garamond" w:eastAsia="Garamond" w:hAnsi="Garamond" w:cs="Menlo Regular"/>
        </w:rPr>
        <w:t xml:space="preserve"> </w:t>
      </w:r>
      <w:r w:rsidR="00B359CD" w:rsidRPr="00B065E7">
        <w:rPr>
          <w:rFonts w:ascii="Garamond" w:hAnsi="Garamond"/>
        </w:rPr>
        <w:t>was an explanation</w:t>
      </w:r>
      <w:r w:rsidR="00B42A5A" w:rsidRPr="00B065E7">
        <w:rPr>
          <w:rFonts w:ascii="Garamond" w:hAnsi="Garamond"/>
        </w:rPr>
        <w:t xml:space="preserve"> for </w:t>
      </w:r>
      <w:r w:rsidR="00B065E7" w:rsidRPr="00B065E7">
        <w:rPr>
          <w:rFonts w:ascii="Garamond" w:hAnsi="Garamond"/>
        </w:rPr>
        <w:t xml:space="preserve">the subject. They concluded that our judgements are </w:t>
      </w:r>
      <w:r w:rsidR="00B065E7">
        <w:rPr>
          <w:rFonts w:ascii="Garamond" w:hAnsi="Garamond"/>
        </w:rPr>
        <w:t>both</w:t>
      </w:r>
      <w:r w:rsidR="00B065E7" w:rsidRPr="00B065E7">
        <w:rPr>
          <w:rFonts w:ascii="Garamond" w:hAnsi="Garamond"/>
        </w:rPr>
        <w:t xml:space="preserve"> </w:t>
      </w:r>
      <w:r w:rsidR="00B065E7">
        <w:rPr>
          <w:rFonts w:ascii="Garamond" w:hAnsi="Garamond"/>
        </w:rPr>
        <w:t>context</w:t>
      </w:r>
      <w:r w:rsidR="00B065E7" w:rsidRPr="00B065E7">
        <w:rPr>
          <w:rFonts w:ascii="Garamond" w:hAnsi="Garamond"/>
        </w:rPr>
        <w:t xml:space="preserve"> sensitive and agent-relative, but unclear whether they are subjective</w:t>
      </w:r>
      <w:r w:rsidR="00B065E7">
        <w:rPr>
          <w:rFonts w:ascii="Garamond" w:hAnsi="Garamond"/>
        </w:rPr>
        <w:t>. That is because</w:t>
      </w:r>
      <w:r w:rsidR="00B065E7" w:rsidRPr="00B065E7">
        <w:rPr>
          <w:rFonts w:ascii="Garamond" w:hAnsi="Garamond"/>
        </w:rPr>
        <w:t xml:space="preserve"> </w:t>
      </w:r>
      <w:r w:rsidR="00B065E7">
        <w:rPr>
          <w:rFonts w:ascii="Garamond" w:hAnsi="Garamond"/>
        </w:rPr>
        <w:t>participants</w:t>
      </w:r>
      <w:r w:rsidR="00B065E7" w:rsidRPr="00B065E7">
        <w:rPr>
          <w:rFonts w:ascii="Garamond" w:hAnsi="Garamond"/>
        </w:rPr>
        <w:t xml:space="preserve"> might assume that the subject in the intervention condition is </w:t>
      </w:r>
      <w:r w:rsidR="00B065E7" w:rsidRPr="0030771F">
        <w:rPr>
          <w:rFonts w:ascii="Garamond" w:hAnsi="Garamond"/>
          <w:i/>
        </w:rPr>
        <w:t>aware</w:t>
      </w:r>
      <w:r w:rsidR="00B065E7" w:rsidRPr="00B065E7">
        <w:rPr>
          <w:rFonts w:ascii="Garamond" w:hAnsi="Garamond"/>
        </w:rPr>
        <w:t xml:space="preserve"> of the salience of the particular intervention (in which case </w:t>
      </w:r>
      <w:r w:rsidR="00B065E7">
        <w:rPr>
          <w:rFonts w:ascii="Garamond" w:hAnsi="Garamond"/>
        </w:rPr>
        <w:t xml:space="preserve">the presence of this mental state is relevant in determining peoples judgements) or they </w:t>
      </w:r>
      <w:r w:rsidR="00B065E7" w:rsidRPr="00B065E7">
        <w:rPr>
          <w:rFonts w:ascii="Garamond" w:hAnsi="Garamond"/>
        </w:rPr>
        <w:t xml:space="preserve">might not make this assumption (in </w:t>
      </w:r>
      <w:r w:rsidR="00B065E7">
        <w:rPr>
          <w:rFonts w:ascii="Garamond" w:hAnsi="Garamond"/>
        </w:rPr>
        <w:t xml:space="preserve">which case the mental state of the subject plays no role). </w:t>
      </w:r>
    </w:p>
    <w:p w14:paraId="60C071D9" w14:textId="77777777" w:rsidR="00F95CDD" w:rsidRDefault="00F95CDD" w:rsidP="00F50347">
      <w:pPr>
        <w:spacing w:after="0" w:line="360" w:lineRule="auto"/>
        <w:jc w:val="both"/>
        <w:rPr>
          <w:rFonts w:ascii="Garamond" w:hAnsi="Garamond"/>
        </w:rPr>
      </w:pPr>
    </w:p>
    <w:p w14:paraId="2696CA14" w14:textId="1851D45E" w:rsidR="00BE4A28" w:rsidRDefault="0062732F" w:rsidP="000E37A3">
      <w:pPr>
        <w:spacing w:after="0" w:line="360" w:lineRule="auto"/>
        <w:jc w:val="both"/>
        <w:rPr>
          <w:rFonts w:ascii="Garamond" w:hAnsi="Garamond"/>
        </w:rPr>
      </w:pPr>
      <w:r>
        <w:rPr>
          <w:rFonts w:ascii="Garamond" w:hAnsi="Garamond"/>
        </w:rPr>
        <w:t>Despite what is sometimes suggested, however, e</w:t>
      </w:r>
      <w:r w:rsidR="00F95CDD">
        <w:rPr>
          <w:rFonts w:ascii="Garamond" w:hAnsi="Garamond"/>
        </w:rPr>
        <w:t>xtant grounding-accounts</w:t>
      </w:r>
      <w:r w:rsidR="00751453">
        <w:rPr>
          <w:rFonts w:ascii="Garamond" w:hAnsi="Garamond"/>
        </w:rPr>
        <w:t xml:space="preserve"> can</w:t>
      </w:r>
      <w:r w:rsidR="00192064">
        <w:rPr>
          <w:rFonts w:ascii="Garamond" w:hAnsi="Garamond"/>
        </w:rPr>
        <w:t xml:space="preserve"> </w:t>
      </w:r>
      <w:r w:rsidR="00F95CDD">
        <w:rPr>
          <w:rFonts w:ascii="Garamond" w:hAnsi="Garamond"/>
        </w:rPr>
        <w:t>accommodate</w:t>
      </w:r>
      <w:r w:rsidR="00AE0F83">
        <w:rPr>
          <w:rFonts w:ascii="Garamond" w:hAnsi="Garamond"/>
        </w:rPr>
        <w:t xml:space="preserve"> that data. </w:t>
      </w:r>
      <w:r w:rsidR="000E37A3">
        <w:rPr>
          <w:rFonts w:ascii="Garamond" w:hAnsi="Garamond"/>
        </w:rPr>
        <w:t xml:space="preserve">Defenders of </w:t>
      </w:r>
      <w:r w:rsidR="00BE4A28">
        <w:rPr>
          <w:rFonts w:ascii="Garamond" w:eastAsia="Garamond" w:hAnsi="Garamond" w:cs="Cambria"/>
        </w:rPr>
        <w:t xml:space="preserve">such approaches </w:t>
      </w:r>
      <w:r w:rsidR="000E37A3">
        <w:rPr>
          <w:rFonts w:ascii="Garamond" w:eastAsia="Garamond" w:hAnsi="Garamond" w:cs="Cambria"/>
        </w:rPr>
        <w:t xml:space="preserve">can argue that these findings merely show that </w:t>
      </w:r>
      <w:r w:rsidR="00EE2693">
        <w:rPr>
          <w:rFonts w:ascii="Garamond" w:eastAsia="Garamond" w:hAnsi="Garamond" w:cs="Cambria"/>
        </w:rPr>
        <w:t xml:space="preserve">judgements </w:t>
      </w:r>
      <w:r w:rsidR="00BE4A28">
        <w:rPr>
          <w:rFonts w:ascii="Garamond" w:eastAsia="Garamond" w:hAnsi="Garamond" w:cs="Cambria"/>
        </w:rPr>
        <w:t xml:space="preserve">about </w:t>
      </w:r>
      <w:r w:rsidR="00BE4A28" w:rsidRPr="00246D3E">
        <w:rPr>
          <w:rFonts w:ascii="Garamond" w:eastAsia="Garamond" w:hAnsi="Garamond" w:cs="Cambria"/>
          <w:i/>
        </w:rPr>
        <w:t>acts</w:t>
      </w:r>
      <w:r w:rsidR="00BE4A28">
        <w:rPr>
          <w:rFonts w:ascii="Garamond" w:eastAsia="Garamond" w:hAnsi="Garamond" w:cs="Cambria"/>
        </w:rPr>
        <w:t xml:space="preserve"> of metaphysical explanation </w:t>
      </w:r>
      <w:r w:rsidR="00CB1849">
        <w:rPr>
          <w:rFonts w:ascii="Garamond" w:eastAsia="Garamond" w:hAnsi="Garamond" w:cs="Cambria"/>
        </w:rPr>
        <w:t xml:space="preserve">are agent-relative and subjective, and do not show that </w:t>
      </w:r>
      <w:r w:rsidR="00BE4A28">
        <w:rPr>
          <w:rFonts w:ascii="Garamond" w:eastAsia="Garamond" w:hAnsi="Garamond" w:cs="Cambria"/>
        </w:rPr>
        <w:t>metaphysical explanations themselves</w:t>
      </w:r>
      <w:r w:rsidR="00D57C7C">
        <w:rPr>
          <w:rFonts w:ascii="Garamond" w:eastAsia="Garamond" w:hAnsi="Garamond" w:cs="Cambria"/>
        </w:rPr>
        <w:t xml:space="preserve"> have these </w:t>
      </w:r>
      <w:r w:rsidR="00711FA3">
        <w:rPr>
          <w:rFonts w:ascii="Garamond" w:eastAsia="Garamond" w:hAnsi="Garamond" w:cs="Cambria"/>
        </w:rPr>
        <w:t>properties</w:t>
      </w:r>
      <w:r w:rsidR="00BE4A28">
        <w:rPr>
          <w:rFonts w:ascii="Garamond" w:eastAsia="Garamond" w:hAnsi="Garamond" w:cs="Cambria"/>
        </w:rPr>
        <w:t xml:space="preserve">. </w:t>
      </w:r>
      <w:r w:rsidR="00FC0CBA">
        <w:rPr>
          <w:rFonts w:ascii="Garamond" w:eastAsia="Garamond" w:hAnsi="Garamond" w:cs="Cambria"/>
        </w:rPr>
        <w:t xml:space="preserve">Following </w:t>
      </w:r>
      <w:proofErr w:type="spellStart"/>
      <w:r w:rsidR="00FC0CBA">
        <w:rPr>
          <w:rFonts w:ascii="Garamond" w:eastAsia="Garamond" w:hAnsi="Garamond" w:cs="Cambria"/>
        </w:rPr>
        <w:t>Achinstein</w:t>
      </w:r>
      <w:proofErr w:type="spellEnd"/>
      <w:r w:rsidR="00FC0CBA">
        <w:rPr>
          <w:rFonts w:ascii="Garamond" w:eastAsia="Garamond" w:hAnsi="Garamond" w:cs="Cambria"/>
        </w:rPr>
        <w:t xml:space="preserve"> (1983) we will suppose that a</w:t>
      </w:r>
      <w:r w:rsidR="00EA12BF">
        <w:rPr>
          <w:rFonts w:ascii="Garamond" w:eastAsia="Garamond" w:hAnsi="Garamond" w:cs="Cambria"/>
        </w:rPr>
        <w:t>n</w:t>
      </w:r>
      <w:r w:rsidR="00BE4A28">
        <w:rPr>
          <w:rFonts w:ascii="Garamond" w:eastAsia="Garamond" w:hAnsi="Garamond" w:cs="Cambria"/>
        </w:rPr>
        <w:t xml:space="preserve"> </w:t>
      </w:r>
      <w:r w:rsidR="00BE4A28" w:rsidRPr="00F42F61">
        <w:rPr>
          <w:rFonts w:ascii="Garamond" w:eastAsia="Garamond" w:hAnsi="Garamond" w:cs="Cambria"/>
          <w:i/>
        </w:rPr>
        <w:t>act</w:t>
      </w:r>
      <w:r w:rsidR="00BE4A28">
        <w:rPr>
          <w:rFonts w:ascii="Garamond" w:eastAsia="Garamond" w:hAnsi="Garamond" w:cs="Cambria"/>
        </w:rPr>
        <w:t xml:space="preserve"> of metaphysical explanation </w:t>
      </w:r>
      <w:r w:rsidR="00EA12BF">
        <w:rPr>
          <w:rFonts w:ascii="Garamond" w:eastAsia="Garamond" w:hAnsi="Garamond" w:cs="Cambria"/>
        </w:rPr>
        <w:t>is</w:t>
      </w:r>
      <w:r w:rsidR="00BE4A28">
        <w:rPr>
          <w:rFonts w:ascii="Garamond" w:eastAsia="Garamond" w:hAnsi="Garamond" w:cs="Cambria"/>
        </w:rPr>
        <w:t xml:space="preserve"> a speech act that expresses a proposition of the form </w:t>
      </w:r>
      <w:r w:rsidR="00BE4A28">
        <w:rPr>
          <w:rFonts w:ascii="Cambria Math" w:eastAsia="Garamond" w:hAnsi="Cambria Math" w:cs="Cambria Math"/>
        </w:rPr>
        <w:t>⌜</w:t>
      </w:r>
      <w:r w:rsidR="00BE4A28">
        <w:rPr>
          <w:rFonts w:ascii="Garamond" w:eastAsia="Garamond" w:hAnsi="Garamond" w:cs="Garamond"/>
        </w:rPr>
        <w:t xml:space="preserve">x </w:t>
      </w:r>
      <w:r w:rsidR="00BE4A28">
        <w:rPr>
          <w:rFonts w:ascii="Garamond" w:eastAsia="Garamond" w:hAnsi="Garamond" w:cs="Garamond"/>
          <w:i/>
        </w:rPr>
        <w:t>because</w:t>
      </w:r>
      <w:r w:rsidR="00BE4A28">
        <w:rPr>
          <w:rFonts w:ascii="Garamond" w:eastAsia="Garamond" w:hAnsi="Garamond" w:cs="Garamond"/>
        </w:rPr>
        <w:t xml:space="preserve"> y</w:t>
      </w:r>
      <w:r w:rsidR="00BE4A28">
        <w:rPr>
          <w:rFonts w:ascii="Cambria Math" w:eastAsia="Garamond" w:hAnsi="Cambria Math" w:cs="Cambria Math"/>
        </w:rPr>
        <w:t xml:space="preserve">⌝. </w:t>
      </w:r>
      <w:r w:rsidR="00BE4A28" w:rsidRPr="009F1E32">
        <w:rPr>
          <w:rFonts w:ascii="Garamond" w:eastAsia="Garamond" w:hAnsi="Garamond" w:cs="Cambria Math"/>
        </w:rPr>
        <w:t xml:space="preserve">Then </w:t>
      </w:r>
      <w:r w:rsidR="00EA76D7">
        <w:rPr>
          <w:rFonts w:ascii="Garamond" w:eastAsia="Garamond" w:hAnsi="Garamond" w:cs="Cambria Math"/>
        </w:rPr>
        <w:t xml:space="preserve">it might be that </w:t>
      </w:r>
      <w:r w:rsidR="00AA2747">
        <w:rPr>
          <w:rFonts w:ascii="Garamond" w:hAnsi="Garamond"/>
        </w:rPr>
        <w:t>some</w:t>
      </w:r>
      <w:r w:rsidR="00BE4A28">
        <w:rPr>
          <w:rFonts w:ascii="Garamond" w:hAnsi="Garamond"/>
        </w:rPr>
        <w:t xml:space="preserve"> speech acts</w:t>
      </w:r>
      <w:r w:rsidR="00AA2747">
        <w:rPr>
          <w:rFonts w:ascii="Garamond" w:hAnsi="Garamond"/>
        </w:rPr>
        <w:t xml:space="preserve"> </w:t>
      </w:r>
      <w:r w:rsidR="0018169A">
        <w:rPr>
          <w:rFonts w:ascii="Garamond" w:hAnsi="Garamond"/>
        </w:rPr>
        <w:t>that express</w:t>
      </w:r>
      <w:r w:rsidR="00BE4A28">
        <w:rPr>
          <w:rFonts w:ascii="Garamond" w:hAnsi="Garamond"/>
        </w:rPr>
        <w:t xml:space="preserve"> propositions</w:t>
      </w:r>
      <w:r w:rsidR="0018169A">
        <w:rPr>
          <w:rFonts w:ascii="Garamond" w:hAnsi="Garamond"/>
        </w:rPr>
        <w:t xml:space="preserve"> of that form</w:t>
      </w:r>
      <w:r w:rsidR="00BE4A28">
        <w:rPr>
          <w:rFonts w:ascii="Garamond" w:hAnsi="Garamond"/>
        </w:rPr>
        <w:t xml:space="preserve"> count as acts of metaphysical explanation, </w:t>
      </w:r>
      <w:r w:rsidR="00C220DC">
        <w:rPr>
          <w:rFonts w:ascii="Garamond" w:hAnsi="Garamond"/>
        </w:rPr>
        <w:t>and others do not, depending on features of the context in which they are uttered</w:t>
      </w:r>
      <w:r w:rsidR="00B71DC9">
        <w:rPr>
          <w:rFonts w:ascii="Garamond" w:hAnsi="Garamond"/>
        </w:rPr>
        <w:t xml:space="preserve">: perhaps they only count as acts of explanation if they answer the relevant subject’s why question, or if they illuminate, for that subject, why  [x] is the case, or some such. </w:t>
      </w:r>
      <w:r w:rsidR="000C5F99">
        <w:rPr>
          <w:rFonts w:ascii="Garamond" w:hAnsi="Garamond"/>
        </w:rPr>
        <w:t xml:space="preserve">If so, </w:t>
      </w:r>
      <w:r w:rsidR="00BE4A28" w:rsidRPr="00F6523F">
        <w:rPr>
          <w:rFonts w:ascii="Garamond" w:eastAsia="Garamond" w:hAnsi="Garamond" w:cs="Cambria Math"/>
          <w:i/>
        </w:rPr>
        <w:t>acts</w:t>
      </w:r>
      <w:r w:rsidR="00BE4A28" w:rsidRPr="00246D3E">
        <w:rPr>
          <w:rFonts w:ascii="Garamond" w:eastAsia="Garamond" w:hAnsi="Garamond" w:cs="Cambria Math"/>
        </w:rPr>
        <w:t xml:space="preserve"> of metaphysical explanation </w:t>
      </w:r>
      <w:r w:rsidR="000F0444">
        <w:rPr>
          <w:rFonts w:ascii="Garamond" w:eastAsia="Garamond" w:hAnsi="Garamond" w:cs="Cambria Math"/>
        </w:rPr>
        <w:t>are agent-relative and subjective, and it is these acts that participants judge to be act</w:t>
      </w:r>
      <w:r w:rsidR="00EA12BF">
        <w:rPr>
          <w:rFonts w:ascii="Garamond" w:eastAsia="Garamond" w:hAnsi="Garamond" w:cs="Cambria Math"/>
        </w:rPr>
        <w:t>s</w:t>
      </w:r>
      <w:r w:rsidR="000F0444">
        <w:rPr>
          <w:rFonts w:ascii="Garamond" w:eastAsia="Garamond" w:hAnsi="Garamond" w:cs="Cambria Math"/>
        </w:rPr>
        <w:t xml:space="preserve"> of explanation, or not, at different contexts. </w:t>
      </w:r>
      <w:r w:rsidR="00EA64D3">
        <w:rPr>
          <w:rFonts w:ascii="Garamond" w:eastAsia="Garamond" w:hAnsi="Garamond" w:cs="Cambria Math"/>
        </w:rPr>
        <w:t xml:space="preserve">Their judging this, however, is consistent with </w:t>
      </w:r>
      <w:r w:rsidR="00BE4A28" w:rsidRPr="00246D3E">
        <w:rPr>
          <w:rFonts w:ascii="Garamond" w:eastAsia="Garamond" w:hAnsi="Garamond" w:cs="Cambria"/>
        </w:rPr>
        <w:t>metaphysical</w:t>
      </w:r>
      <w:r w:rsidR="00BE4A28">
        <w:rPr>
          <w:rFonts w:ascii="Garamond" w:eastAsia="Garamond" w:hAnsi="Garamond" w:cs="Cambria"/>
        </w:rPr>
        <w:t xml:space="preserve"> explanations </w:t>
      </w:r>
      <w:r w:rsidR="00BE4A28" w:rsidRPr="0030771F">
        <w:rPr>
          <w:rFonts w:ascii="Garamond" w:eastAsia="Garamond" w:hAnsi="Garamond" w:cs="Cambria"/>
          <w:i/>
        </w:rPr>
        <w:t>themselves</w:t>
      </w:r>
      <w:r w:rsidR="00BE4A28">
        <w:rPr>
          <w:rFonts w:ascii="Garamond" w:eastAsia="Garamond" w:hAnsi="Garamond" w:cs="Cambria"/>
        </w:rPr>
        <w:t xml:space="preserve"> </w:t>
      </w:r>
      <w:r w:rsidR="00735041">
        <w:rPr>
          <w:rFonts w:ascii="Garamond" w:eastAsia="Garamond" w:hAnsi="Garamond" w:cs="Cambria"/>
        </w:rPr>
        <w:t>being</w:t>
      </w:r>
      <w:r w:rsidR="00BE4A28">
        <w:rPr>
          <w:rFonts w:ascii="Garamond" w:eastAsia="Garamond" w:hAnsi="Garamond" w:cs="Cambria"/>
        </w:rPr>
        <w:t xml:space="preserve"> agent-neural and </w:t>
      </w:r>
      <w:r w:rsidR="00F6523F">
        <w:rPr>
          <w:rFonts w:ascii="Garamond" w:eastAsia="Garamond" w:hAnsi="Garamond" w:cs="Cambria"/>
        </w:rPr>
        <w:t>context insensitive</w:t>
      </w:r>
      <w:r w:rsidR="0054632A">
        <w:rPr>
          <w:rFonts w:ascii="Garamond" w:eastAsia="Garamond" w:hAnsi="Garamond" w:cs="Cambria Math"/>
        </w:rPr>
        <w:t>, since it might be that</w:t>
      </w:r>
      <w:r w:rsidR="00BE4A28" w:rsidRPr="008B2C64">
        <w:rPr>
          <w:rFonts w:ascii="Garamond" w:eastAsia="Garamond" w:hAnsi="Garamond" w:cs="Cambria Math"/>
        </w:rPr>
        <w:t xml:space="preserve"> </w:t>
      </w:r>
      <w:r w:rsidR="00004C1D">
        <w:rPr>
          <w:rFonts w:ascii="Garamond" w:eastAsia="Garamond" w:hAnsi="Garamond" w:cs="Cambria Math"/>
        </w:rPr>
        <w:t>the</w:t>
      </w:r>
      <w:r w:rsidR="00BE4A28">
        <w:rPr>
          <w:rFonts w:ascii="Cambria Math" w:eastAsia="Garamond" w:hAnsi="Cambria Math" w:cs="Cambria Math"/>
        </w:rPr>
        <w:t xml:space="preserve"> </w:t>
      </w:r>
      <w:r w:rsidR="00BE4A28">
        <w:rPr>
          <w:rFonts w:ascii="Garamond" w:hAnsi="Garamond"/>
        </w:rPr>
        <w:t xml:space="preserve">proposition expressed by any such speech act expresses a metaphysical explanation (if </w:t>
      </w:r>
      <w:r w:rsidR="00BE4A28">
        <w:rPr>
          <w:rFonts w:ascii="Garamond" w:hAnsi="Garamond"/>
        </w:rPr>
        <w:lastRenderedPageBreak/>
        <w:t>the proposition is true) regardless of whether the speech act is itself an act of explanation.</w:t>
      </w:r>
      <w:r w:rsidR="00D3152D">
        <w:rPr>
          <w:rFonts w:ascii="Garamond" w:hAnsi="Garamond"/>
        </w:rPr>
        <w:t xml:space="preserve"> </w:t>
      </w:r>
      <w:r w:rsidR="00EA12BF">
        <w:rPr>
          <w:rFonts w:ascii="Garamond" w:hAnsi="Garamond"/>
        </w:rPr>
        <w:t xml:space="preserve">Hence extant grounding-based accounts can accommodate the fact that our pattern of judgments is both </w:t>
      </w:r>
      <w:r w:rsidR="00F6523F">
        <w:rPr>
          <w:rFonts w:ascii="Garamond" w:hAnsi="Garamond"/>
        </w:rPr>
        <w:t xml:space="preserve">context sensitive </w:t>
      </w:r>
      <w:r w:rsidR="00EA12BF">
        <w:rPr>
          <w:rFonts w:ascii="Garamond" w:hAnsi="Garamond"/>
        </w:rPr>
        <w:t xml:space="preserve">and agent-relative, by locating that </w:t>
      </w:r>
      <w:r w:rsidR="00F6523F">
        <w:rPr>
          <w:rFonts w:ascii="Garamond" w:hAnsi="Garamond"/>
        </w:rPr>
        <w:t xml:space="preserve">context sensitivity </w:t>
      </w:r>
      <w:r w:rsidR="00EA12BF">
        <w:rPr>
          <w:rFonts w:ascii="Garamond" w:hAnsi="Garamond"/>
        </w:rPr>
        <w:t xml:space="preserve">and agent-relativity entirely in acts of explanation, and not in metaphysical explanations themselves. </w:t>
      </w:r>
    </w:p>
    <w:p w14:paraId="212AB911" w14:textId="77777777" w:rsidR="009D7A53" w:rsidRDefault="009D7A53" w:rsidP="000E37A3">
      <w:pPr>
        <w:spacing w:after="0" w:line="360" w:lineRule="auto"/>
        <w:jc w:val="both"/>
        <w:rPr>
          <w:rFonts w:ascii="Garamond" w:hAnsi="Garamond"/>
        </w:rPr>
      </w:pPr>
    </w:p>
    <w:p w14:paraId="0A42AD36" w14:textId="4A689778" w:rsidR="00C43906" w:rsidRDefault="004C4EB5" w:rsidP="000E37A3">
      <w:pPr>
        <w:spacing w:after="0" w:line="360" w:lineRule="auto"/>
        <w:jc w:val="both"/>
        <w:rPr>
          <w:rFonts w:ascii="Garamond" w:eastAsia="Garamond" w:hAnsi="Garamond" w:cs="Menlo Regular"/>
        </w:rPr>
      </w:pPr>
      <w:r>
        <w:rPr>
          <w:rFonts w:ascii="Garamond" w:hAnsi="Garamond"/>
        </w:rPr>
        <w:t xml:space="preserve">Is there </w:t>
      </w:r>
      <w:r w:rsidR="00172619">
        <w:rPr>
          <w:rFonts w:ascii="Garamond" w:hAnsi="Garamond"/>
        </w:rPr>
        <w:t>some pattern of judgements that</w:t>
      </w:r>
      <w:r>
        <w:rPr>
          <w:rFonts w:ascii="Garamond" w:hAnsi="Garamond"/>
        </w:rPr>
        <w:t xml:space="preserve"> </w:t>
      </w:r>
      <w:r w:rsidRPr="00B71DC9">
        <w:rPr>
          <w:rFonts w:ascii="Garamond" w:hAnsi="Garamond"/>
          <w:i/>
        </w:rPr>
        <w:t>would</w:t>
      </w:r>
      <w:r>
        <w:rPr>
          <w:rFonts w:ascii="Garamond" w:hAnsi="Garamond"/>
        </w:rPr>
        <w:t xml:space="preserve"> pose a problem for the extant grounding-theorist? Yes. </w:t>
      </w:r>
      <w:r w:rsidR="00714AA4">
        <w:rPr>
          <w:rFonts w:ascii="Garamond" w:hAnsi="Garamond"/>
        </w:rPr>
        <w:t xml:space="preserve">Extant grounding-based theorists can </w:t>
      </w:r>
      <w:r w:rsidR="00C82E84">
        <w:rPr>
          <w:rFonts w:ascii="Garamond" w:hAnsi="Garamond"/>
        </w:rPr>
        <w:t xml:space="preserve">maintain that </w:t>
      </w:r>
      <w:r w:rsidR="006E149B">
        <w:rPr>
          <w:rFonts w:ascii="Garamond" w:hAnsi="Garamond"/>
        </w:rPr>
        <w:t xml:space="preserve">metaphysical explanations are </w:t>
      </w:r>
      <w:r w:rsidR="00E43BDB">
        <w:rPr>
          <w:rFonts w:ascii="Garamond" w:hAnsi="Garamond"/>
        </w:rPr>
        <w:t xml:space="preserve">context insensitive </w:t>
      </w:r>
      <w:r w:rsidR="006E149B">
        <w:rPr>
          <w:rFonts w:ascii="Garamond" w:hAnsi="Garamond"/>
        </w:rPr>
        <w:t xml:space="preserve">and agent-neutral, so long as all of people’s </w:t>
      </w:r>
      <w:r w:rsidR="003C4C53">
        <w:rPr>
          <w:rFonts w:ascii="Garamond" w:hAnsi="Garamond"/>
        </w:rPr>
        <w:t xml:space="preserve">contexts sensitive </w:t>
      </w:r>
      <w:r w:rsidR="006E149B">
        <w:rPr>
          <w:rFonts w:ascii="Garamond" w:hAnsi="Garamond"/>
        </w:rPr>
        <w:t xml:space="preserve">and agent-relative judgements can be explained by their locating their </w:t>
      </w:r>
      <w:r w:rsidR="00214711">
        <w:rPr>
          <w:rFonts w:ascii="Garamond" w:hAnsi="Garamond"/>
        </w:rPr>
        <w:t xml:space="preserve">context sensitivity </w:t>
      </w:r>
      <w:r w:rsidR="006E149B">
        <w:rPr>
          <w:rFonts w:ascii="Garamond" w:hAnsi="Garamond"/>
        </w:rPr>
        <w:t xml:space="preserve">and agent-relativity in the act of explanation and not the explanation itself. </w:t>
      </w:r>
      <w:r w:rsidR="00C82E84">
        <w:rPr>
          <w:rFonts w:ascii="Garamond" w:hAnsi="Garamond"/>
        </w:rPr>
        <w:t xml:space="preserve">This can be done </w:t>
      </w:r>
      <w:r w:rsidR="002174C9">
        <w:rPr>
          <w:rFonts w:ascii="Garamond" w:hAnsi="Garamond"/>
        </w:rPr>
        <w:t>as</w:t>
      </w:r>
      <w:r w:rsidR="00C82E84">
        <w:rPr>
          <w:rFonts w:ascii="Garamond" w:hAnsi="Garamond"/>
        </w:rPr>
        <w:t xml:space="preserve"> long as people’s patterns in judging that certain speech acts </w:t>
      </w:r>
      <w:r w:rsidR="00C82E84" w:rsidRPr="00C82E84">
        <w:rPr>
          <w:rFonts w:ascii="Garamond" w:hAnsi="Garamond"/>
          <w:i/>
        </w:rPr>
        <w:t>are</w:t>
      </w:r>
      <w:r w:rsidR="00C82E84">
        <w:rPr>
          <w:rFonts w:ascii="Garamond" w:hAnsi="Garamond"/>
        </w:rPr>
        <w:t xml:space="preserve"> acts of explanation, are a subset of </w:t>
      </w:r>
      <w:r w:rsidR="002174C9">
        <w:rPr>
          <w:rFonts w:ascii="Garamond" w:hAnsi="Garamond"/>
        </w:rPr>
        <w:t xml:space="preserve">the cases in which the grounding-based theorist holds that there is a metaphysical explanation present. </w:t>
      </w:r>
      <w:r w:rsidR="00BF020A">
        <w:rPr>
          <w:rFonts w:ascii="Garamond" w:hAnsi="Garamond"/>
        </w:rPr>
        <w:t>That is, the grounding-based theorist can accommodate</w:t>
      </w:r>
      <w:r w:rsidR="00BF020A" w:rsidRPr="00BF020A">
        <w:rPr>
          <w:rFonts w:ascii="Garamond" w:hAnsi="Garamond"/>
        </w:rPr>
        <w:t xml:space="preserve"> its being the case that for a range of true propositions of the form </w:t>
      </w:r>
      <w:r w:rsidR="00BF020A" w:rsidRPr="00BF020A">
        <w:rPr>
          <w:rFonts w:ascii="Cambria" w:eastAsia="Garamond" w:hAnsi="Cambria" w:cs="Cambria"/>
        </w:rPr>
        <w:t>⌜</w:t>
      </w:r>
      <w:r w:rsidR="00BF020A" w:rsidRPr="00BF020A">
        <w:rPr>
          <w:rFonts w:ascii="Garamond" w:eastAsia="Garamond" w:hAnsi="Garamond" w:cs="Garamond"/>
        </w:rPr>
        <w:t xml:space="preserve">x </w:t>
      </w:r>
      <w:r w:rsidR="00BF020A" w:rsidRPr="00BF020A">
        <w:rPr>
          <w:rFonts w:ascii="Garamond" w:eastAsia="Garamond" w:hAnsi="Garamond" w:cs="Garamond"/>
          <w:i/>
        </w:rPr>
        <w:t>because</w:t>
      </w:r>
      <w:r w:rsidR="00BF020A" w:rsidRPr="00BF020A">
        <w:rPr>
          <w:rFonts w:ascii="Garamond" w:eastAsia="Garamond" w:hAnsi="Garamond" w:cs="Garamond"/>
        </w:rPr>
        <w:t xml:space="preserve"> y</w:t>
      </w:r>
      <w:r w:rsidR="00BF020A" w:rsidRPr="00BF020A">
        <w:rPr>
          <w:rFonts w:ascii="Cambria" w:eastAsia="Garamond" w:hAnsi="Cambria" w:cs="Cambria"/>
        </w:rPr>
        <w:t>⌝</w:t>
      </w:r>
      <w:r w:rsidR="00BF020A" w:rsidRPr="00BF020A">
        <w:rPr>
          <w:rFonts w:ascii="Garamond" w:eastAsia="Garamond" w:hAnsi="Garamond" w:cs="Menlo Regular"/>
        </w:rPr>
        <w:t xml:space="preserve">, </w:t>
      </w:r>
      <w:r w:rsidR="008F65B7">
        <w:rPr>
          <w:rFonts w:ascii="Garamond" w:eastAsia="Garamond" w:hAnsi="Garamond" w:cs="Menlo Regular"/>
        </w:rPr>
        <w:t>assertions</w:t>
      </w:r>
      <w:r w:rsidR="008F65B7" w:rsidRPr="00BF020A">
        <w:rPr>
          <w:rFonts w:ascii="Garamond" w:eastAsia="Garamond" w:hAnsi="Garamond" w:cs="Menlo Regular"/>
        </w:rPr>
        <w:t xml:space="preserve"> </w:t>
      </w:r>
      <w:r w:rsidR="00BF020A" w:rsidRPr="00BF020A">
        <w:rPr>
          <w:rFonts w:ascii="Garamond" w:eastAsia="Garamond" w:hAnsi="Garamond" w:cs="Menlo Regular"/>
        </w:rPr>
        <w:t>of those propositions are not acts of explanation</w:t>
      </w:r>
      <w:r w:rsidR="007B6327">
        <w:rPr>
          <w:rFonts w:ascii="Garamond" w:eastAsia="Garamond" w:hAnsi="Garamond" w:cs="Menlo Regular"/>
        </w:rPr>
        <w:t xml:space="preserve"> (where, for instance, they don’t play the relevant epistemic role for the subject in question). </w:t>
      </w:r>
      <w:r w:rsidR="00BF020A" w:rsidRPr="00BF020A">
        <w:rPr>
          <w:rFonts w:ascii="Garamond" w:eastAsia="Garamond" w:hAnsi="Garamond" w:cs="Menlo Regular"/>
        </w:rPr>
        <w:t xml:space="preserve">But she cannot accommodate any </w:t>
      </w:r>
      <w:r w:rsidR="008F65B7">
        <w:rPr>
          <w:rFonts w:ascii="Garamond" w:eastAsia="Garamond" w:hAnsi="Garamond" w:cs="Menlo Regular"/>
        </w:rPr>
        <w:t>assertion of</w:t>
      </w:r>
      <w:r w:rsidR="008F65B7" w:rsidRPr="00BF020A">
        <w:rPr>
          <w:rFonts w:ascii="Garamond" w:eastAsia="Garamond" w:hAnsi="Garamond" w:cs="Menlo Regular"/>
        </w:rPr>
        <w:t xml:space="preserve"> </w:t>
      </w:r>
      <w:r w:rsidR="00C43906" w:rsidRPr="005A192B">
        <w:rPr>
          <w:rFonts w:ascii="Cambria" w:eastAsia="Garamond" w:hAnsi="Cambria" w:cs="Cambria"/>
        </w:rPr>
        <w:t>⌜</w:t>
      </w:r>
      <w:r w:rsidR="00C43906" w:rsidRPr="00232282">
        <w:rPr>
          <w:rFonts w:ascii="Garamond" w:eastAsia="Garamond" w:hAnsi="Garamond" w:cs="Garamond"/>
        </w:rPr>
        <w:t xml:space="preserve">x </w:t>
      </w:r>
      <w:r w:rsidR="00C43906" w:rsidRPr="00232282">
        <w:rPr>
          <w:rFonts w:ascii="Garamond" w:eastAsia="Garamond" w:hAnsi="Garamond" w:cs="Garamond"/>
          <w:i/>
        </w:rPr>
        <w:t>because</w:t>
      </w:r>
      <w:r w:rsidR="00C43906" w:rsidRPr="00232282">
        <w:rPr>
          <w:rFonts w:ascii="Garamond" w:eastAsia="Garamond" w:hAnsi="Garamond" w:cs="Garamond"/>
        </w:rPr>
        <w:t xml:space="preserve"> y</w:t>
      </w:r>
      <w:r w:rsidR="00C43906" w:rsidRPr="005A192B">
        <w:rPr>
          <w:rFonts w:ascii="Cambria" w:eastAsia="Garamond" w:hAnsi="Cambria" w:cs="Cambria"/>
        </w:rPr>
        <w:t>⌝</w:t>
      </w:r>
      <w:r w:rsidR="00C43906">
        <w:rPr>
          <w:rFonts w:ascii="Garamond" w:eastAsia="Garamond" w:hAnsi="Garamond" w:cs="Menlo Regular"/>
        </w:rPr>
        <w:t xml:space="preserve"> </w:t>
      </w:r>
      <w:r w:rsidR="00BF020A" w:rsidRPr="00BF020A">
        <w:rPr>
          <w:rFonts w:ascii="Garamond" w:eastAsia="Garamond" w:hAnsi="Garamond" w:cs="Menlo Regular"/>
        </w:rPr>
        <w:t>counting as a</w:t>
      </w:r>
      <w:r w:rsidR="00084D5F">
        <w:rPr>
          <w:rFonts w:ascii="Garamond" w:eastAsia="Garamond" w:hAnsi="Garamond" w:cs="Menlo Regular"/>
        </w:rPr>
        <w:t xml:space="preserve">n act of metaphysical explanation </w:t>
      </w:r>
      <w:r w:rsidR="00BF020A" w:rsidRPr="00BF020A">
        <w:rPr>
          <w:rFonts w:ascii="Garamond" w:eastAsia="Garamond" w:hAnsi="Garamond" w:cs="Menlo Regular"/>
        </w:rPr>
        <w:t xml:space="preserve">if the proposition </w:t>
      </w:r>
      <w:r w:rsidR="00084D5F">
        <w:rPr>
          <w:rFonts w:ascii="Garamond" w:eastAsia="Garamond" w:hAnsi="Garamond" w:cs="Menlo Regular"/>
        </w:rPr>
        <w:t>expressed</w:t>
      </w:r>
      <w:r w:rsidR="00084D5F" w:rsidRPr="00BF020A">
        <w:rPr>
          <w:rFonts w:ascii="Garamond" w:eastAsia="Garamond" w:hAnsi="Garamond" w:cs="Menlo Regular"/>
        </w:rPr>
        <w:t xml:space="preserve"> </w:t>
      </w:r>
      <w:r w:rsidR="000155A2">
        <w:rPr>
          <w:rFonts w:ascii="Garamond" w:eastAsia="Garamond" w:hAnsi="Garamond" w:cs="Menlo Regular"/>
        </w:rPr>
        <w:t>is</w:t>
      </w:r>
      <w:r w:rsidR="00BF020A" w:rsidRPr="00BF020A">
        <w:rPr>
          <w:rFonts w:ascii="Garamond" w:eastAsia="Garamond" w:hAnsi="Garamond" w:cs="Menlo Regular"/>
        </w:rPr>
        <w:t xml:space="preserve"> not a metaphysical explanation. </w:t>
      </w:r>
      <w:r w:rsidR="00C43906">
        <w:rPr>
          <w:rFonts w:ascii="Garamond" w:eastAsia="Garamond" w:hAnsi="Garamond" w:cs="Menlo Regular"/>
        </w:rPr>
        <w:t xml:space="preserve">So if there is some </w:t>
      </w:r>
      <w:r w:rsidR="00C43906" w:rsidRPr="00C43906">
        <w:rPr>
          <w:rFonts w:ascii="Garamond" w:eastAsia="Garamond" w:hAnsi="Garamond" w:cs="Menlo Regular"/>
        </w:rPr>
        <w:t xml:space="preserve">pattern of judgements in which </w:t>
      </w:r>
      <w:r w:rsidR="00C43906" w:rsidRPr="00412228">
        <w:rPr>
          <w:rFonts w:ascii="Garamond" w:eastAsia="Garamond" w:hAnsi="Garamond" w:cs="Menlo Regular"/>
        </w:rPr>
        <w:t xml:space="preserve">people judge that </w:t>
      </w:r>
      <w:r w:rsidR="008F65B7">
        <w:rPr>
          <w:rFonts w:ascii="Garamond" w:eastAsia="Garamond" w:hAnsi="Garamond" w:cs="Menlo Regular"/>
        </w:rPr>
        <w:t>assertions</w:t>
      </w:r>
      <w:r w:rsidR="00CA3580">
        <w:rPr>
          <w:rFonts w:ascii="Garamond" w:eastAsia="Garamond" w:hAnsi="Garamond" w:cs="Menlo Regular"/>
        </w:rPr>
        <w:t xml:space="preserve"> of</w:t>
      </w:r>
      <w:r w:rsidR="00C43906" w:rsidRPr="00412228">
        <w:rPr>
          <w:rFonts w:ascii="Garamond" w:eastAsia="Garamond" w:hAnsi="Garamond" w:cs="Menlo Regular"/>
        </w:rPr>
        <w:t xml:space="preserve"> </w:t>
      </w:r>
      <w:r w:rsidR="00C43906" w:rsidRPr="00CD0CED">
        <w:rPr>
          <w:rFonts w:ascii="Cambria" w:eastAsia="Garamond" w:hAnsi="Cambria" w:cs="Cambria"/>
        </w:rPr>
        <w:t>⌜</w:t>
      </w:r>
      <w:r w:rsidR="00C43906" w:rsidRPr="00CD0CED">
        <w:rPr>
          <w:rFonts w:ascii="Garamond" w:eastAsia="Garamond" w:hAnsi="Garamond" w:cs="Garamond"/>
        </w:rPr>
        <w:t xml:space="preserve">x </w:t>
      </w:r>
      <w:r w:rsidR="00C43906" w:rsidRPr="00CD0CED">
        <w:rPr>
          <w:rFonts w:ascii="Garamond" w:eastAsia="Garamond" w:hAnsi="Garamond" w:cs="Garamond"/>
          <w:i/>
        </w:rPr>
        <w:t>because</w:t>
      </w:r>
      <w:r w:rsidR="00C43906" w:rsidRPr="00CD0CED">
        <w:rPr>
          <w:rFonts w:ascii="Garamond" w:eastAsia="Garamond" w:hAnsi="Garamond" w:cs="Garamond"/>
        </w:rPr>
        <w:t xml:space="preserve"> y</w:t>
      </w:r>
      <w:r w:rsidR="00C43906" w:rsidRPr="00CD0CED">
        <w:rPr>
          <w:rFonts w:ascii="Cambria" w:eastAsia="Garamond" w:hAnsi="Cambria" w:cs="Cambria"/>
        </w:rPr>
        <w:t>⌝</w:t>
      </w:r>
      <w:r w:rsidR="00C43906" w:rsidRPr="00F42F61">
        <w:rPr>
          <w:rFonts w:ascii="Garamond" w:eastAsia="Garamond" w:hAnsi="Garamond" w:cs="Cambria"/>
        </w:rPr>
        <w:t xml:space="preserve"> are </w:t>
      </w:r>
      <w:r w:rsidR="00C43906" w:rsidRPr="00F42F61">
        <w:rPr>
          <w:rFonts w:ascii="Garamond" w:eastAsia="Garamond" w:hAnsi="Garamond" w:cs="Cambria"/>
          <w:i/>
        </w:rPr>
        <w:t>acts</w:t>
      </w:r>
      <w:r w:rsidR="00C43906" w:rsidRPr="00F42F61">
        <w:rPr>
          <w:rFonts w:ascii="Garamond" w:eastAsia="Garamond" w:hAnsi="Garamond" w:cs="Cambria"/>
        </w:rPr>
        <w:t xml:space="preserve"> of explanation, but where extant grounding-theorists say that these are not even acts of explanation</w:t>
      </w:r>
      <w:r w:rsidR="00412228" w:rsidRPr="00CD0CED">
        <w:rPr>
          <w:rFonts w:ascii="Garamond" w:eastAsia="Garamond" w:hAnsi="Garamond" w:cs="Cambria"/>
        </w:rPr>
        <w:t xml:space="preserve"> </w:t>
      </w:r>
      <w:r w:rsidR="00C43906" w:rsidRPr="00F42F61">
        <w:rPr>
          <w:rFonts w:ascii="Garamond" w:eastAsia="Garamond" w:hAnsi="Garamond" w:cs="Cambria"/>
        </w:rPr>
        <w:t xml:space="preserve">because </w:t>
      </w:r>
      <w:r w:rsidR="00CD0CED">
        <w:rPr>
          <w:rFonts w:ascii="Garamond" w:eastAsia="Garamond" w:hAnsi="Garamond" w:cs="Cambria"/>
        </w:rPr>
        <w:t xml:space="preserve">the </w:t>
      </w:r>
      <w:r w:rsidR="008F65B7">
        <w:rPr>
          <w:rFonts w:ascii="Garamond" w:eastAsia="Garamond" w:hAnsi="Garamond" w:cs="Cambria"/>
        </w:rPr>
        <w:t xml:space="preserve">assertion </w:t>
      </w:r>
      <w:r w:rsidR="00CD0CED">
        <w:rPr>
          <w:rFonts w:ascii="Garamond" w:eastAsia="Garamond" w:hAnsi="Garamond" w:cs="Cambria"/>
        </w:rPr>
        <w:t xml:space="preserve">does not express </w:t>
      </w:r>
      <w:r w:rsidR="00CA3580">
        <w:rPr>
          <w:rFonts w:ascii="Garamond" w:eastAsia="Garamond" w:hAnsi="Garamond" w:cs="Cambria"/>
        </w:rPr>
        <w:t xml:space="preserve">a </w:t>
      </w:r>
      <w:r w:rsidR="00C43906" w:rsidRPr="00F42F61">
        <w:rPr>
          <w:rFonts w:ascii="Garamond" w:eastAsia="Garamond" w:hAnsi="Garamond" w:cs="Cambria"/>
        </w:rPr>
        <w:t xml:space="preserve">metaphysical </w:t>
      </w:r>
      <w:r w:rsidR="001959E9">
        <w:rPr>
          <w:rFonts w:ascii="Garamond" w:eastAsia="Garamond" w:hAnsi="Garamond" w:cs="Cambria"/>
        </w:rPr>
        <w:t xml:space="preserve">explanation, </w:t>
      </w:r>
      <w:r w:rsidR="00C43906" w:rsidRPr="00F42F61">
        <w:rPr>
          <w:rFonts w:ascii="Garamond" w:eastAsia="Garamond" w:hAnsi="Garamond" w:cs="Cambria"/>
        </w:rPr>
        <w:t>then this would be a pattern that such a view cannot accommodate.</w:t>
      </w:r>
      <w:r w:rsidR="00C43906">
        <w:rPr>
          <w:rFonts w:ascii="Cambria" w:eastAsia="Garamond" w:hAnsi="Cambria" w:cs="Cambria"/>
        </w:rPr>
        <w:t xml:space="preserve"> </w:t>
      </w:r>
    </w:p>
    <w:p w14:paraId="793F69D2" w14:textId="77777777" w:rsidR="00EF5B1D" w:rsidRPr="00EF5B1D" w:rsidRDefault="00EF5B1D" w:rsidP="000E37A3">
      <w:pPr>
        <w:spacing w:after="0" w:line="360" w:lineRule="auto"/>
        <w:jc w:val="both"/>
        <w:rPr>
          <w:rFonts w:ascii="Garamond" w:eastAsia="Garamond" w:hAnsi="Garamond" w:cs="Menlo Regular"/>
        </w:rPr>
      </w:pPr>
    </w:p>
    <w:p w14:paraId="231A0041" w14:textId="2987B05C" w:rsidR="006E149B" w:rsidRPr="00EF5B1D" w:rsidRDefault="00EF5B1D" w:rsidP="000E37A3">
      <w:pPr>
        <w:spacing w:after="0" w:line="360" w:lineRule="auto"/>
        <w:jc w:val="both"/>
        <w:rPr>
          <w:rFonts w:ascii="Garamond" w:eastAsia="Garamond" w:hAnsi="Garamond" w:cs="Menlo Regular"/>
        </w:rPr>
      </w:pPr>
      <w:r w:rsidRPr="00EF5B1D">
        <w:rPr>
          <w:rFonts w:ascii="Garamond" w:eastAsia="Garamond" w:hAnsi="Garamond" w:cs="Menlo Regular"/>
        </w:rPr>
        <w:t xml:space="preserve">In what follows we outline a study that we ran to test a hypothesis about one such pattern of judgements: a pattern in which people judge both that </w:t>
      </w:r>
      <w:r w:rsidRPr="00EF5B1D">
        <w:rPr>
          <w:rFonts w:ascii="Cambria" w:eastAsia="Garamond" w:hAnsi="Cambria" w:cs="Cambria"/>
        </w:rPr>
        <w:t>⌜</w:t>
      </w:r>
      <w:r w:rsidRPr="00EF5B1D">
        <w:rPr>
          <w:rFonts w:ascii="Garamond" w:eastAsia="Garamond" w:hAnsi="Garamond" w:cs="Garamond"/>
        </w:rPr>
        <w:t xml:space="preserve">x </w:t>
      </w:r>
      <w:r w:rsidRPr="00EF5B1D">
        <w:rPr>
          <w:rFonts w:ascii="Garamond" w:eastAsia="Garamond" w:hAnsi="Garamond" w:cs="Garamond"/>
          <w:i/>
        </w:rPr>
        <w:t>because</w:t>
      </w:r>
      <w:r w:rsidRPr="00EF5B1D">
        <w:rPr>
          <w:rFonts w:ascii="Garamond" w:eastAsia="Garamond" w:hAnsi="Garamond" w:cs="Garamond"/>
        </w:rPr>
        <w:t xml:space="preserve"> y</w:t>
      </w:r>
      <w:r w:rsidRPr="00EF5B1D">
        <w:rPr>
          <w:rFonts w:ascii="Cambria" w:eastAsia="Garamond" w:hAnsi="Cambria" w:cs="Cambria"/>
        </w:rPr>
        <w:t>⌝</w:t>
      </w:r>
      <w:r w:rsidRPr="00EF5B1D">
        <w:rPr>
          <w:rFonts w:ascii="Garamond" w:eastAsia="Garamond" w:hAnsi="Garamond" w:cs="Cambria Math"/>
        </w:rPr>
        <w:t xml:space="preserve"> is an act of explanation in one context, and that </w:t>
      </w:r>
      <w:r w:rsidRPr="00EF5B1D">
        <w:rPr>
          <w:rFonts w:ascii="Cambria" w:eastAsia="Garamond" w:hAnsi="Cambria" w:cs="Cambria"/>
        </w:rPr>
        <w:t>⌜</w:t>
      </w:r>
      <w:r w:rsidRPr="00EF5B1D">
        <w:rPr>
          <w:rFonts w:ascii="Garamond" w:eastAsia="Garamond" w:hAnsi="Garamond" w:cs="Garamond"/>
        </w:rPr>
        <w:t xml:space="preserve">y </w:t>
      </w:r>
      <w:r w:rsidRPr="00EF5B1D">
        <w:rPr>
          <w:rFonts w:ascii="Garamond" w:eastAsia="Garamond" w:hAnsi="Garamond" w:cs="Garamond"/>
          <w:i/>
        </w:rPr>
        <w:t>because</w:t>
      </w:r>
      <w:r w:rsidRPr="00EF5B1D">
        <w:rPr>
          <w:rFonts w:ascii="Garamond" w:eastAsia="Garamond" w:hAnsi="Garamond" w:cs="Garamond"/>
        </w:rPr>
        <w:t xml:space="preserve"> x</w:t>
      </w:r>
      <w:r w:rsidRPr="00EF5B1D">
        <w:rPr>
          <w:rFonts w:ascii="Cambria" w:eastAsia="Garamond" w:hAnsi="Cambria" w:cs="Cambria"/>
        </w:rPr>
        <w:t>⌝</w:t>
      </w:r>
      <w:r w:rsidRPr="00EF5B1D">
        <w:rPr>
          <w:rFonts w:ascii="Garamond" w:eastAsia="Garamond" w:hAnsi="Garamond" w:cs="Cambria Math"/>
        </w:rPr>
        <w:t xml:space="preserve"> is an act of explanation in another context. Since grounding-based theorists suppose that metaphysical explanations are asymmetric, and so is the relation of ground, such a pattern of judgements, even conceived of </w:t>
      </w:r>
      <w:r w:rsidR="00CA3580">
        <w:rPr>
          <w:rFonts w:ascii="Garamond" w:eastAsia="Garamond" w:hAnsi="Garamond" w:cs="Cambria Math"/>
        </w:rPr>
        <w:t xml:space="preserve">as </w:t>
      </w:r>
      <w:r w:rsidRPr="00EF5B1D">
        <w:rPr>
          <w:rFonts w:ascii="Garamond" w:eastAsia="Garamond" w:hAnsi="Garamond" w:cs="Cambria Math"/>
        </w:rPr>
        <w:t xml:space="preserve">judgements </w:t>
      </w:r>
      <w:r w:rsidR="00CA3580">
        <w:rPr>
          <w:rFonts w:ascii="Garamond" w:eastAsia="Garamond" w:hAnsi="Garamond" w:cs="Cambria Math"/>
        </w:rPr>
        <w:t>of</w:t>
      </w:r>
      <w:r w:rsidR="00CA3580" w:rsidRPr="00EF5B1D">
        <w:rPr>
          <w:rFonts w:ascii="Garamond" w:eastAsia="Garamond" w:hAnsi="Garamond" w:cs="Cambria Math"/>
        </w:rPr>
        <w:t xml:space="preserve"> </w:t>
      </w:r>
      <w:r w:rsidRPr="00EF5B1D">
        <w:rPr>
          <w:rFonts w:ascii="Garamond" w:eastAsia="Garamond" w:hAnsi="Garamond" w:cs="Cambria Math"/>
          <w:i/>
        </w:rPr>
        <w:t>acts</w:t>
      </w:r>
      <w:r w:rsidRPr="00EF5B1D">
        <w:rPr>
          <w:rFonts w:ascii="Garamond" w:eastAsia="Garamond" w:hAnsi="Garamond" w:cs="Cambria Math"/>
        </w:rPr>
        <w:t xml:space="preserve"> of explanation, cannot be accommodated by their view. </w:t>
      </w:r>
    </w:p>
    <w:p w14:paraId="6FD8B8D0" w14:textId="77777777" w:rsidR="005173B9" w:rsidRDefault="005173B9" w:rsidP="000E37A3">
      <w:pPr>
        <w:spacing w:after="0" w:line="360" w:lineRule="auto"/>
        <w:jc w:val="both"/>
        <w:rPr>
          <w:rFonts w:ascii="Menlo Regular" w:eastAsia="Garamond" w:hAnsi="Menlo Regular" w:cs="Menlo Regular"/>
        </w:rPr>
      </w:pPr>
    </w:p>
    <w:p w14:paraId="4BBFB0B7" w14:textId="6C88BBFF" w:rsidR="00DD3A8A" w:rsidRDefault="00894252" w:rsidP="005173B9">
      <w:pPr>
        <w:spacing w:after="0" w:line="360" w:lineRule="auto"/>
        <w:jc w:val="both"/>
        <w:rPr>
          <w:rFonts w:ascii="Garamond" w:eastAsia="Garamond" w:hAnsi="Garamond" w:cs="Cambria Math"/>
        </w:rPr>
      </w:pPr>
      <w:r>
        <w:rPr>
          <w:rFonts w:ascii="Garamond" w:hAnsi="Garamond"/>
        </w:rPr>
        <w:t>We</w:t>
      </w:r>
      <w:r w:rsidR="005173B9">
        <w:rPr>
          <w:rFonts w:ascii="Garamond" w:hAnsi="Garamond"/>
        </w:rPr>
        <w:t xml:space="preserve"> present</w:t>
      </w:r>
      <w:r w:rsidR="00096AAA">
        <w:rPr>
          <w:rFonts w:ascii="Garamond" w:hAnsi="Garamond"/>
        </w:rPr>
        <w:t>ed</w:t>
      </w:r>
      <w:r w:rsidR="005173B9">
        <w:rPr>
          <w:rFonts w:ascii="Garamond" w:hAnsi="Garamond"/>
        </w:rPr>
        <w:t xml:space="preserve"> participants with three pairs of vignettes (though each participant only sees one vignette of the six).</w:t>
      </w:r>
      <w:r w:rsidR="00EA2707">
        <w:rPr>
          <w:rFonts w:ascii="Garamond" w:hAnsi="Garamond"/>
        </w:rPr>
        <w:t xml:space="preserve"> In each pair of vignettes the same pair of facts are explanatorily </w:t>
      </w:r>
      <w:r w:rsidR="00EA2707">
        <w:rPr>
          <w:rFonts w:ascii="Garamond" w:hAnsi="Garamond"/>
        </w:rPr>
        <w:lastRenderedPageBreak/>
        <w:t xml:space="preserve">relevant, </w:t>
      </w:r>
      <w:r w:rsidR="002F7920">
        <w:rPr>
          <w:rFonts w:ascii="Garamond" w:hAnsi="Garamond"/>
        </w:rPr>
        <w:t xml:space="preserve">but the context is different. In particular, since </w:t>
      </w:r>
      <w:r w:rsidR="00EA2707">
        <w:rPr>
          <w:rFonts w:ascii="Garamond" w:hAnsi="Garamond"/>
        </w:rPr>
        <w:t>Latham</w:t>
      </w:r>
      <w:r w:rsidR="00346B9F">
        <w:rPr>
          <w:rFonts w:ascii="Garamond" w:hAnsi="Garamond"/>
        </w:rPr>
        <w:t xml:space="preserve"> </w:t>
      </w:r>
      <w:r w:rsidR="00AA0438">
        <w:rPr>
          <w:rFonts w:ascii="Garamond" w:hAnsi="Garamond"/>
        </w:rPr>
        <w:t>and Miller</w:t>
      </w:r>
      <w:r w:rsidR="00346B9F">
        <w:rPr>
          <w:rFonts w:ascii="Garamond" w:hAnsi="Garamond"/>
        </w:rPr>
        <w:t xml:space="preserve"> found that making salient</w:t>
      </w:r>
      <w:r w:rsidR="00AA0438">
        <w:rPr>
          <w:rFonts w:ascii="Garamond" w:hAnsi="Garamond"/>
        </w:rPr>
        <w:t>, at a context,</w:t>
      </w:r>
      <w:r w:rsidR="00346B9F">
        <w:rPr>
          <w:rFonts w:ascii="Garamond" w:hAnsi="Garamond"/>
        </w:rPr>
        <w:t xml:space="preserve"> intervening on [y] in order to intervene on [x]</w:t>
      </w:r>
      <w:r w:rsidR="00AA0438">
        <w:rPr>
          <w:rFonts w:ascii="Garamond" w:hAnsi="Garamond"/>
        </w:rPr>
        <w:t xml:space="preserve"> </w:t>
      </w:r>
      <w:r w:rsidR="00346B9F">
        <w:rPr>
          <w:rFonts w:ascii="Garamond" w:hAnsi="Garamond"/>
        </w:rPr>
        <w:t xml:space="preserve">made it more likely that people would judge that </w:t>
      </w:r>
      <w:r w:rsidR="004A0F89">
        <w:rPr>
          <w:rFonts w:ascii="Garamond" w:hAnsi="Garamond"/>
        </w:rPr>
        <w:t xml:space="preserve">that subject’s </w:t>
      </w:r>
      <w:r w:rsidR="00AA0438">
        <w:rPr>
          <w:rFonts w:ascii="Garamond" w:hAnsi="Garamond"/>
        </w:rPr>
        <w:t>assertion</w:t>
      </w:r>
      <w:r w:rsidR="00AA0438" w:rsidRPr="00F52761">
        <w:rPr>
          <w:rFonts w:ascii="Garamond" w:hAnsi="Garamond"/>
        </w:rPr>
        <w:t xml:space="preserve"> </w:t>
      </w:r>
      <w:r w:rsidR="00346B9F" w:rsidRPr="00F52761">
        <w:rPr>
          <w:rFonts w:ascii="Garamond" w:hAnsi="Garamond"/>
        </w:rPr>
        <w:t xml:space="preserve">of </w:t>
      </w:r>
      <w:r w:rsidR="00346B9F" w:rsidRPr="00F52761">
        <w:rPr>
          <w:rFonts w:ascii="Cambria" w:eastAsia="Garamond" w:hAnsi="Cambria" w:cs="Cambria"/>
        </w:rPr>
        <w:t>⌜</w:t>
      </w:r>
      <w:r w:rsidR="00346B9F" w:rsidRPr="00F52761">
        <w:rPr>
          <w:rFonts w:ascii="Garamond" w:eastAsia="Garamond" w:hAnsi="Garamond" w:cs="Garamond"/>
        </w:rPr>
        <w:t xml:space="preserve">x </w:t>
      </w:r>
      <w:r w:rsidR="00346B9F" w:rsidRPr="00F52761">
        <w:rPr>
          <w:rFonts w:ascii="Garamond" w:eastAsia="Garamond" w:hAnsi="Garamond" w:cs="Garamond"/>
          <w:i/>
        </w:rPr>
        <w:t>because</w:t>
      </w:r>
      <w:r w:rsidR="00346B9F" w:rsidRPr="00F52761">
        <w:rPr>
          <w:rFonts w:ascii="Garamond" w:eastAsia="Garamond" w:hAnsi="Garamond" w:cs="Garamond"/>
        </w:rPr>
        <w:t xml:space="preserve"> y</w:t>
      </w:r>
      <w:r w:rsidR="00346B9F" w:rsidRPr="00F52761">
        <w:rPr>
          <w:rFonts w:ascii="Cambria" w:eastAsia="Garamond" w:hAnsi="Cambria" w:cs="Cambria"/>
        </w:rPr>
        <w:t>⌝</w:t>
      </w:r>
      <w:r w:rsidR="00AA0438">
        <w:rPr>
          <w:rFonts w:ascii="Garamond" w:eastAsia="Garamond" w:hAnsi="Garamond" w:cs="Cambria Math"/>
        </w:rPr>
        <w:t xml:space="preserve"> in that context </w:t>
      </w:r>
      <w:r w:rsidR="00346B9F" w:rsidRPr="00F52761">
        <w:rPr>
          <w:rFonts w:ascii="Garamond" w:eastAsia="Garamond" w:hAnsi="Garamond" w:cs="Cambria Math"/>
        </w:rPr>
        <w:t xml:space="preserve">was an explanation </w:t>
      </w:r>
      <w:r w:rsidR="004A0F89">
        <w:rPr>
          <w:rFonts w:ascii="Garamond" w:eastAsia="Garamond" w:hAnsi="Garamond" w:cs="Cambria Math"/>
        </w:rPr>
        <w:t>for that subject,</w:t>
      </w:r>
      <w:r w:rsidR="00346B9F" w:rsidRPr="00F52761">
        <w:rPr>
          <w:rFonts w:ascii="Garamond" w:eastAsia="Garamond" w:hAnsi="Garamond" w:cs="Cambria Math"/>
        </w:rPr>
        <w:t xml:space="preserve"> </w:t>
      </w:r>
      <w:r w:rsidR="00EA2707" w:rsidRPr="00F52761">
        <w:rPr>
          <w:rFonts w:ascii="Garamond" w:eastAsia="Garamond" w:hAnsi="Garamond" w:cs="Cambria Math"/>
        </w:rPr>
        <w:t>we</w:t>
      </w:r>
      <w:r w:rsidR="00950F69" w:rsidRPr="00F52761">
        <w:rPr>
          <w:rFonts w:ascii="Garamond" w:eastAsia="Garamond" w:hAnsi="Garamond" w:cs="Cambria Math"/>
        </w:rPr>
        <w:t xml:space="preserve"> focussed on manipulating this particular aspect of </w:t>
      </w:r>
      <w:r w:rsidR="00DD3A8A">
        <w:rPr>
          <w:rFonts w:ascii="Garamond" w:eastAsia="Garamond" w:hAnsi="Garamond" w:cs="Cambria Math"/>
        </w:rPr>
        <w:t xml:space="preserve">a subject’s </w:t>
      </w:r>
      <w:r w:rsidR="00950F69" w:rsidRPr="00F52761">
        <w:rPr>
          <w:rFonts w:ascii="Garamond" w:eastAsia="Garamond" w:hAnsi="Garamond" w:cs="Cambria Math"/>
        </w:rPr>
        <w:t xml:space="preserve">context. </w:t>
      </w:r>
    </w:p>
    <w:p w14:paraId="1635AC87" w14:textId="77777777" w:rsidR="00DD3A8A" w:rsidRDefault="00DD3A8A" w:rsidP="005173B9">
      <w:pPr>
        <w:spacing w:after="0" w:line="360" w:lineRule="auto"/>
        <w:jc w:val="both"/>
        <w:rPr>
          <w:rFonts w:ascii="Garamond" w:eastAsia="Garamond" w:hAnsi="Garamond" w:cs="Cambria Math"/>
        </w:rPr>
      </w:pPr>
    </w:p>
    <w:p w14:paraId="3D55AF50" w14:textId="4D5F839E" w:rsidR="005173B9" w:rsidRDefault="00950F69" w:rsidP="005173B9">
      <w:pPr>
        <w:spacing w:after="0" w:line="360" w:lineRule="auto"/>
        <w:jc w:val="both"/>
        <w:rPr>
          <w:rFonts w:ascii="Garamond" w:hAnsi="Garamond"/>
        </w:rPr>
      </w:pPr>
      <w:r w:rsidRPr="00F52761">
        <w:rPr>
          <w:rFonts w:ascii="Garamond" w:eastAsia="Garamond" w:hAnsi="Garamond" w:cs="Cambria Math"/>
        </w:rPr>
        <w:t>Hence in one pair of vignettes intervening on [x] in order to intervene on [y] is made salient</w:t>
      </w:r>
      <w:r w:rsidR="00AA0438">
        <w:rPr>
          <w:rFonts w:ascii="Garamond" w:eastAsia="Garamond" w:hAnsi="Garamond" w:cs="Cambria Math"/>
        </w:rPr>
        <w:t>,</w:t>
      </w:r>
      <w:r w:rsidR="00DD3A8A">
        <w:rPr>
          <w:rFonts w:ascii="Garamond" w:eastAsia="Garamond" w:hAnsi="Garamond" w:cs="Cambria Math"/>
        </w:rPr>
        <w:t xml:space="preserve"> </w:t>
      </w:r>
      <w:r w:rsidRPr="00F52761">
        <w:rPr>
          <w:rFonts w:ascii="Garamond" w:eastAsia="Garamond" w:hAnsi="Garamond" w:cs="Cambria Math"/>
        </w:rPr>
        <w:t xml:space="preserve">and in the other </w:t>
      </w:r>
      <w:r w:rsidRPr="00E07FBF">
        <w:rPr>
          <w:rFonts w:ascii="Garamond" w:eastAsia="Garamond" w:hAnsi="Garamond" w:cs="Cambria Math"/>
        </w:rPr>
        <w:t>pair, intervening on [y] in order to intervene on [x] is made salient</w:t>
      </w:r>
      <w:r w:rsidR="00DD3A8A">
        <w:rPr>
          <w:rFonts w:ascii="Garamond" w:eastAsia="Garamond" w:hAnsi="Garamond" w:cs="Cambria Math"/>
        </w:rPr>
        <w:t xml:space="preserve">. </w:t>
      </w:r>
      <w:r w:rsidR="00AA0438">
        <w:rPr>
          <w:rFonts w:ascii="Garamond" w:eastAsia="Garamond" w:hAnsi="Garamond" w:cs="Cambria Math"/>
        </w:rPr>
        <w:t>We</w:t>
      </w:r>
      <w:r w:rsidR="00850842">
        <w:rPr>
          <w:rFonts w:ascii="Garamond" w:eastAsia="Garamond" w:hAnsi="Garamond" w:cs="Cambria Math"/>
        </w:rPr>
        <w:t xml:space="preserve"> </w:t>
      </w:r>
      <w:r w:rsidR="00E07FBF" w:rsidRPr="00E07FBF">
        <w:rPr>
          <w:rFonts w:ascii="Garamond" w:eastAsia="Garamond" w:hAnsi="Garamond" w:cs="Cambria Math"/>
        </w:rPr>
        <w:t xml:space="preserve">hypothesised that </w:t>
      </w:r>
      <w:r w:rsidR="005173B9" w:rsidRPr="00E07FBF">
        <w:rPr>
          <w:rFonts w:ascii="Garamond" w:hAnsi="Garamond"/>
        </w:rPr>
        <w:t>in a context in which intervening on [x] in order to intervene on [y] is made salient</w:t>
      </w:r>
      <w:r w:rsidR="000E3474">
        <w:rPr>
          <w:rFonts w:ascii="Garamond" w:hAnsi="Garamond"/>
        </w:rPr>
        <w:t>, participants</w:t>
      </w:r>
      <w:r w:rsidR="005173B9" w:rsidRPr="00E07FBF">
        <w:rPr>
          <w:rFonts w:ascii="Garamond" w:hAnsi="Garamond"/>
        </w:rPr>
        <w:t xml:space="preserve"> </w:t>
      </w:r>
      <w:r w:rsidR="005F74A5">
        <w:rPr>
          <w:rFonts w:ascii="Garamond" w:hAnsi="Garamond"/>
        </w:rPr>
        <w:t>would</w:t>
      </w:r>
      <w:r w:rsidR="005F74A5" w:rsidRPr="00E07FBF">
        <w:rPr>
          <w:rFonts w:ascii="Garamond" w:hAnsi="Garamond"/>
        </w:rPr>
        <w:t xml:space="preserve"> </w:t>
      </w:r>
      <w:r w:rsidR="005173B9" w:rsidRPr="00E07FBF">
        <w:rPr>
          <w:rFonts w:ascii="Garamond" w:hAnsi="Garamond"/>
        </w:rPr>
        <w:t>judge that</w:t>
      </w:r>
      <w:r w:rsidR="00E07FBF" w:rsidRPr="00E07FBF">
        <w:rPr>
          <w:rFonts w:ascii="Garamond" w:hAnsi="Garamond"/>
        </w:rPr>
        <w:t xml:space="preserve"> an </w:t>
      </w:r>
      <w:r w:rsidR="005B3907">
        <w:rPr>
          <w:rFonts w:ascii="Garamond" w:hAnsi="Garamond"/>
        </w:rPr>
        <w:t>assertion</w:t>
      </w:r>
      <w:r w:rsidR="005B3907" w:rsidRPr="00E07FBF">
        <w:rPr>
          <w:rFonts w:ascii="Garamond" w:hAnsi="Garamond"/>
        </w:rPr>
        <w:t xml:space="preserve"> </w:t>
      </w:r>
      <w:r w:rsidR="00E07FBF" w:rsidRPr="00E07FBF">
        <w:rPr>
          <w:rFonts w:ascii="Garamond" w:hAnsi="Garamond"/>
        </w:rPr>
        <w:t>of</w:t>
      </w:r>
      <w:r w:rsidR="005173B9" w:rsidRPr="00E07FBF">
        <w:rPr>
          <w:rFonts w:ascii="Garamond" w:hAnsi="Garamond"/>
        </w:rPr>
        <w:t xml:space="preserve"> </w:t>
      </w:r>
      <w:r w:rsidR="00E07FBF" w:rsidRPr="00E07FBF">
        <w:rPr>
          <w:rFonts w:ascii="Cambria" w:eastAsia="Garamond" w:hAnsi="Cambria" w:cs="Cambria"/>
        </w:rPr>
        <w:t>⌜</w:t>
      </w:r>
      <w:r w:rsidR="00E07FBF" w:rsidRPr="00E07FBF">
        <w:rPr>
          <w:rFonts w:ascii="Garamond" w:eastAsia="Garamond" w:hAnsi="Garamond" w:cs="Garamond"/>
        </w:rPr>
        <w:t xml:space="preserve">x </w:t>
      </w:r>
      <w:r w:rsidR="00E07FBF" w:rsidRPr="00E07FBF">
        <w:rPr>
          <w:rFonts w:ascii="Garamond" w:eastAsia="Garamond" w:hAnsi="Garamond" w:cs="Garamond"/>
          <w:i/>
        </w:rPr>
        <w:t>because</w:t>
      </w:r>
      <w:r w:rsidR="00E07FBF" w:rsidRPr="00E07FBF">
        <w:rPr>
          <w:rFonts w:ascii="Garamond" w:eastAsia="Garamond" w:hAnsi="Garamond" w:cs="Garamond"/>
        </w:rPr>
        <w:t xml:space="preserve"> y</w:t>
      </w:r>
      <w:r w:rsidR="00E07FBF" w:rsidRPr="00E07FBF">
        <w:rPr>
          <w:rFonts w:ascii="Cambria" w:eastAsia="Garamond" w:hAnsi="Cambria" w:cs="Cambria"/>
        </w:rPr>
        <w:t>⌝</w:t>
      </w:r>
      <w:r w:rsidR="00E07FBF" w:rsidRPr="00E07FBF">
        <w:rPr>
          <w:rFonts w:ascii="Garamond" w:eastAsia="Garamond" w:hAnsi="Garamond" w:cs="Cambria Math"/>
        </w:rPr>
        <w:t xml:space="preserve"> is true</w:t>
      </w:r>
      <w:r w:rsidR="004952DA">
        <w:rPr>
          <w:rFonts w:ascii="Garamond" w:eastAsia="Garamond" w:hAnsi="Garamond" w:cs="Cambria Math"/>
        </w:rPr>
        <w:t xml:space="preserve">, </w:t>
      </w:r>
      <w:r w:rsidR="00E07FBF" w:rsidRPr="00E07FBF">
        <w:rPr>
          <w:rFonts w:ascii="Garamond" w:eastAsia="Garamond" w:hAnsi="Garamond" w:cs="Cambria Math"/>
        </w:rPr>
        <w:t xml:space="preserve">and it is an explanation for the </w:t>
      </w:r>
      <w:r w:rsidR="005B3907">
        <w:rPr>
          <w:rFonts w:ascii="Garamond" w:eastAsia="Garamond" w:hAnsi="Garamond" w:cs="Cambria Math"/>
        </w:rPr>
        <w:t>subject</w:t>
      </w:r>
      <w:r w:rsidR="00724319">
        <w:rPr>
          <w:rFonts w:ascii="Garamond" w:eastAsia="Garamond" w:hAnsi="Garamond" w:cs="Cambria Math"/>
        </w:rPr>
        <w:t xml:space="preserve"> at that context</w:t>
      </w:r>
      <w:r w:rsidR="00E07FBF" w:rsidRPr="00E07FBF">
        <w:rPr>
          <w:rFonts w:ascii="Garamond" w:eastAsia="Garamond" w:hAnsi="Garamond" w:cs="Cambria Math"/>
        </w:rPr>
        <w:t xml:space="preserve">, and </w:t>
      </w:r>
      <w:r w:rsidR="005173B9" w:rsidRPr="00E07FBF">
        <w:rPr>
          <w:rFonts w:ascii="Garamond" w:hAnsi="Garamond"/>
        </w:rPr>
        <w:t>that in a context in which intervening</w:t>
      </w:r>
      <w:r w:rsidR="005173B9">
        <w:rPr>
          <w:rFonts w:ascii="Garamond" w:hAnsi="Garamond"/>
        </w:rPr>
        <w:t xml:space="preserve"> on [y] in order to intervene on [x] is made salient,</w:t>
      </w:r>
      <w:r w:rsidR="004952DA">
        <w:rPr>
          <w:rFonts w:ascii="Garamond" w:hAnsi="Garamond"/>
        </w:rPr>
        <w:t xml:space="preserve"> </w:t>
      </w:r>
      <w:r w:rsidR="00BB00B4">
        <w:rPr>
          <w:rFonts w:ascii="Garamond" w:hAnsi="Garamond"/>
        </w:rPr>
        <w:t>participants</w:t>
      </w:r>
      <w:r w:rsidR="005173B9">
        <w:rPr>
          <w:rFonts w:ascii="Garamond" w:hAnsi="Garamond"/>
        </w:rPr>
        <w:t xml:space="preserve"> </w:t>
      </w:r>
      <w:r w:rsidR="00724319">
        <w:rPr>
          <w:rFonts w:ascii="Garamond" w:hAnsi="Garamond"/>
        </w:rPr>
        <w:t xml:space="preserve">would </w:t>
      </w:r>
      <w:r w:rsidR="00E07FBF">
        <w:rPr>
          <w:rFonts w:ascii="Garamond" w:hAnsi="Garamond"/>
        </w:rPr>
        <w:t xml:space="preserve">judge both that an </w:t>
      </w:r>
      <w:r w:rsidR="00BB00B4">
        <w:rPr>
          <w:rFonts w:ascii="Garamond" w:hAnsi="Garamond"/>
        </w:rPr>
        <w:t xml:space="preserve">assertion </w:t>
      </w:r>
      <w:r w:rsidR="00E07FBF">
        <w:rPr>
          <w:rFonts w:ascii="Garamond" w:hAnsi="Garamond"/>
        </w:rPr>
        <w:t xml:space="preserve">of </w:t>
      </w:r>
      <w:r w:rsidR="00E07FBF" w:rsidRPr="00F52761">
        <w:rPr>
          <w:rFonts w:ascii="Cambria" w:eastAsia="Garamond" w:hAnsi="Cambria" w:cs="Cambria"/>
        </w:rPr>
        <w:t>⌜</w:t>
      </w:r>
      <w:r w:rsidR="00E07FBF" w:rsidRPr="00F52761">
        <w:rPr>
          <w:rFonts w:ascii="Garamond" w:eastAsia="Garamond" w:hAnsi="Garamond" w:cs="Garamond"/>
        </w:rPr>
        <w:t xml:space="preserve">x </w:t>
      </w:r>
      <w:r w:rsidR="00E07FBF" w:rsidRPr="00F52761">
        <w:rPr>
          <w:rFonts w:ascii="Garamond" w:eastAsia="Garamond" w:hAnsi="Garamond" w:cs="Garamond"/>
          <w:i/>
        </w:rPr>
        <w:t>because</w:t>
      </w:r>
      <w:r w:rsidR="00E07FBF" w:rsidRPr="00F52761">
        <w:rPr>
          <w:rFonts w:ascii="Garamond" w:eastAsia="Garamond" w:hAnsi="Garamond" w:cs="Garamond"/>
        </w:rPr>
        <w:t xml:space="preserve"> y</w:t>
      </w:r>
      <w:r w:rsidR="00E07FBF" w:rsidRPr="00F52761">
        <w:rPr>
          <w:rFonts w:ascii="Cambria" w:eastAsia="Garamond" w:hAnsi="Cambria" w:cs="Cambria"/>
        </w:rPr>
        <w:t>⌝</w:t>
      </w:r>
      <w:r w:rsidR="00E07FBF" w:rsidRPr="00F52761">
        <w:rPr>
          <w:rFonts w:ascii="Garamond" w:eastAsia="Garamond" w:hAnsi="Garamond" w:cs="Cambria Math"/>
        </w:rPr>
        <w:t xml:space="preserve"> </w:t>
      </w:r>
      <w:r w:rsidR="00E07FBF">
        <w:rPr>
          <w:rFonts w:ascii="Garamond" w:eastAsia="Garamond" w:hAnsi="Garamond" w:cs="Cambria Math"/>
        </w:rPr>
        <w:t>is true</w:t>
      </w:r>
      <w:r w:rsidR="00724319">
        <w:rPr>
          <w:rFonts w:ascii="Garamond" w:eastAsia="Garamond" w:hAnsi="Garamond" w:cs="Cambria Math"/>
        </w:rPr>
        <w:t xml:space="preserve">, </w:t>
      </w:r>
      <w:r w:rsidR="00E07FBF">
        <w:rPr>
          <w:rFonts w:ascii="Garamond" w:eastAsia="Garamond" w:hAnsi="Garamond" w:cs="Cambria Math"/>
        </w:rPr>
        <w:t xml:space="preserve">and it is an explanation for the </w:t>
      </w:r>
      <w:r w:rsidR="00BB00B4">
        <w:rPr>
          <w:rFonts w:ascii="Garamond" w:eastAsia="Garamond" w:hAnsi="Garamond" w:cs="Cambria Math"/>
        </w:rPr>
        <w:t>subject</w:t>
      </w:r>
      <w:r w:rsidR="0007370E">
        <w:rPr>
          <w:rFonts w:ascii="Garamond" w:eastAsia="Garamond" w:hAnsi="Garamond" w:cs="Cambria Math"/>
        </w:rPr>
        <w:t xml:space="preserve"> at that context</w:t>
      </w:r>
      <w:r w:rsidR="00E07FBF">
        <w:rPr>
          <w:rFonts w:ascii="Garamond" w:eastAsia="Garamond" w:hAnsi="Garamond" w:cs="Cambria Math"/>
        </w:rPr>
        <w:t xml:space="preserve">. </w:t>
      </w:r>
    </w:p>
    <w:p w14:paraId="2485CAC7" w14:textId="77777777" w:rsidR="005173B9" w:rsidRDefault="005173B9" w:rsidP="005173B9">
      <w:pPr>
        <w:spacing w:after="0" w:line="360" w:lineRule="auto"/>
        <w:jc w:val="both"/>
        <w:rPr>
          <w:rFonts w:ascii="Garamond" w:hAnsi="Garamond"/>
        </w:rPr>
      </w:pPr>
    </w:p>
    <w:p w14:paraId="49CD5128" w14:textId="05B7D19E" w:rsidR="005173B9" w:rsidRDefault="00E07FBF" w:rsidP="005173B9">
      <w:pPr>
        <w:spacing w:after="0" w:line="360" w:lineRule="auto"/>
        <w:jc w:val="both"/>
        <w:rPr>
          <w:rFonts w:ascii="Garamond" w:hAnsi="Garamond"/>
        </w:rPr>
      </w:pPr>
      <w:r>
        <w:rPr>
          <w:rFonts w:ascii="Garamond" w:hAnsi="Garamond"/>
        </w:rPr>
        <w:t xml:space="preserve">More carefully, we had nine specific hypotheses.  </w:t>
      </w:r>
      <w:r w:rsidR="005173B9">
        <w:rPr>
          <w:rFonts w:ascii="Garamond" w:hAnsi="Garamond"/>
        </w:rPr>
        <w:t>First, we hypothesised tha</w:t>
      </w:r>
      <w:r w:rsidR="00E800BD">
        <w:rPr>
          <w:rFonts w:ascii="Garamond" w:hAnsi="Garamond"/>
        </w:rPr>
        <w:t xml:space="preserve">t mean levels of agreement that an utterance of </w:t>
      </w:r>
      <w:r w:rsidR="00E800BD" w:rsidRPr="00E07FBF">
        <w:rPr>
          <w:rFonts w:ascii="Cambria" w:eastAsia="Garamond" w:hAnsi="Cambria" w:cs="Cambria"/>
        </w:rPr>
        <w:t>⌜</w:t>
      </w:r>
      <w:r w:rsidR="00E800BD" w:rsidRPr="00E07FBF">
        <w:rPr>
          <w:rFonts w:ascii="Garamond" w:eastAsia="Garamond" w:hAnsi="Garamond" w:cs="Garamond"/>
        </w:rPr>
        <w:t xml:space="preserve">x </w:t>
      </w:r>
      <w:r w:rsidR="00E800BD" w:rsidRPr="00E07FBF">
        <w:rPr>
          <w:rFonts w:ascii="Garamond" w:eastAsia="Garamond" w:hAnsi="Garamond" w:cs="Garamond"/>
          <w:i/>
        </w:rPr>
        <w:t>because</w:t>
      </w:r>
      <w:r w:rsidR="00E800BD" w:rsidRPr="00E07FBF">
        <w:rPr>
          <w:rFonts w:ascii="Garamond" w:eastAsia="Garamond" w:hAnsi="Garamond" w:cs="Garamond"/>
        </w:rPr>
        <w:t xml:space="preserve"> y</w:t>
      </w:r>
      <w:r w:rsidR="00E800BD" w:rsidRPr="00E07FBF">
        <w:rPr>
          <w:rFonts w:ascii="Cambria" w:eastAsia="Garamond" w:hAnsi="Cambria" w:cs="Cambria"/>
        </w:rPr>
        <w:t>⌝</w:t>
      </w:r>
      <w:r w:rsidR="00E800BD" w:rsidRPr="00E07FBF">
        <w:rPr>
          <w:rFonts w:ascii="Garamond" w:eastAsia="Garamond" w:hAnsi="Garamond" w:cs="Cambria Math"/>
        </w:rPr>
        <w:t xml:space="preserve"> </w:t>
      </w:r>
      <w:r w:rsidR="005173B9">
        <w:rPr>
          <w:rFonts w:ascii="Garamond" w:hAnsi="Garamond"/>
        </w:rPr>
        <w:t>is true</w:t>
      </w:r>
      <w:r w:rsidR="005173B9" w:rsidRPr="00B66B2A">
        <w:rPr>
          <w:rFonts w:ascii="Garamond" w:hAnsi="Garamond"/>
        </w:rPr>
        <w:t xml:space="preserve"> </w:t>
      </w:r>
      <w:r w:rsidR="005173B9">
        <w:rPr>
          <w:rFonts w:ascii="Garamond" w:hAnsi="Garamond"/>
        </w:rPr>
        <w:t>in a context in which intervening on [y] in order to i</w:t>
      </w:r>
      <w:r w:rsidR="00E800BD">
        <w:rPr>
          <w:rFonts w:ascii="Garamond" w:hAnsi="Garamond"/>
        </w:rPr>
        <w:t>ntervene on [x] is made salient</w:t>
      </w:r>
      <w:r w:rsidR="004A65C4">
        <w:rPr>
          <w:rFonts w:ascii="Garamond" w:hAnsi="Garamond"/>
        </w:rPr>
        <w:t xml:space="preserve">, </w:t>
      </w:r>
      <w:r w:rsidR="005173B9">
        <w:rPr>
          <w:rFonts w:ascii="Garamond" w:hAnsi="Garamond"/>
        </w:rPr>
        <w:t xml:space="preserve">would be statistically significantly above 4: that is, we hypothesised that people would, on average, agree that </w:t>
      </w:r>
      <w:r w:rsidR="00E800BD" w:rsidRPr="00E07FBF">
        <w:rPr>
          <w:rFonts w:ascii="Cambria" w:eastAsia="Garamond" w:hAnsi="Cambria" w:cs="Cambria"/>
        </w:rPr>
        <w:t>⌜</w:t>
      </w:r>
      <w:r w:rsidR="00E800BD" w:rsidRPr="00E07FBF">
        <w:rPr>
          <w:rFonts w:ascii="Garamond" w:eastAsia="Garamond" w:hAnsi="Garamond" w:cs="Garamond"/>
        </w:rPr>
        <w:t xml:space="preserve">x </w:t>
      </w:r>
      <w:r w:rsidR="00E800BD" w:rsidRPr="00E07FBF">
        <w:rPr>
          <w:rFonts w:ascii="Garamond" w:eastAsia="Garamond" w:hAnsi="Garamond" w:cs="Garamond"/>
          <w:i/>
        </w:rPr>
        <w:t>because</w:t>
      </w:r>
      <w:r w:rsidR="00E800BD" w:rsidRPr="00E07FBF">
        <w:rPr>
          <w:rFonts w:ascii="Garamond" w:eastAsia="Garamond" w:hAnsi="Garamond" w:cs="Garamond"/>
        </w:rPr>
        <w:t xml:space="preserve"> y</w:t>
      </w:r>
      <w:r w:rsidR="00E800BD" w:rsidRPr="00E07FBF">
        <w:rPr>
          <w:rFonts w:ascii="Cambria" w:eastAsia="Garamond" w:hAnsi="Cambria" w:cs="Cambria"/>
        </w:rPr>
        <w:t>⌝</w:t>
      </w:r>
      <w:r w:rsidR="00E800BD" w:rsidRPr="00E07FBF">
        <w:rPr>
          <w:rFonts w:ascii="Garamond" w:eastAsia="Garamond" w:hAnsi="Garamond" w:cs="Cambria Math"/>
        </w:rPr>
        <w:t xml:space="preserve"> </w:t>
      </w:r>
      <w:r w:rsidR="005173B9">
        <w:rPr>
          <w:rFonts w:ascii="Garamond" w:hAnsi="Garamond"/>
        </w:rPr>
        <w:t>is true in this context.</w:t>
      </w:r>
      <w:r w:rsidR="00E800BD">
        <w:rPr>
          <w:rFonts w:ascii="Garamond" w:hAnsi="Garamond"/>
        </w:rPr>
        <w:t xml:space="preserve"> Further, we </w:t>
      </w:r>
      <w:r w:rsidR="005173B9">
        <w:rPr>
          <w:rFonts w:ascii="Garamond" w:hAnsi="Garamond"/>
        </w:rPr>
        <w:t xml:space="preserve">hypothesised that a </w:t>
      </w:r>
      <w:r w:rsidR="005173B9" w:rsidRPr="00E800BD">
        <w:rPr>
          <w:rFonts w:ascii="Garamond" w:hAnsi="Garamond"/>
        </w:rPr>
        <w:t>majority</w:t>
      </w:r>
      <w:r w:rsidR="005173B9">
        <w:rPr>
          <w:rFonts w:ascii="Garamond" w:hAnsi="Garamond"/>
        </w:rPr>
        <w:t xml:space="preserve"> of participants would agree that </w:t>
      </w:r>
      <w:r w:rsidR="00E800BD">
        <w:rPr>
          <w:rFonts w:ascii="Garamond" w:hAnsi="Garamond"/>
        </w:rPr>
        <w:t xml:space="preserve">the utterance of </w:t>
      </w:r>
      <w:r w:rsidR="00E800BD" w:rsidRPr="00E07FBF">
        <w:rPr>
          <w:rFonts w:ascii="Cambria" w:eastAsia="Garamond" w:hAnsi="Cambria" w:cs="Cambria"/>
        </w:rPr>
        <w:t>⌜</w:t>
      </w:r>
      <w:r w:rsidR="00E800BD" w:rsidRPr="00E07FBF">
        <w:rPr>
          <w:rFonts w:ascii="Garamond" w:eastAsia="Garamond" w:hAnsi="Garamond" w:cs="Garamond"/>
        </w:rPr>
        <w:t xml:space="preserve">x </w:t>
      </w:r>
      <w:r w:rsidR="00E800BD" w:rsidRPr="00E07FBF">
        <w:rPr>
          <w:rFonts w:ascii="Garamond" w:eastAsia="Garamond" w:hAnsi="Garamond" w:cs="Garamond"/>
          <w:i/>
        </w:rPr>
        <w:t>because</w:t>
      </w:r>
      <w:r w:rsidR="00E800BD" w:rsidRPr="00E07FBF">
        <w:rPr>
          <w:rFonts w:ascii="Garamond" w:eastAsia="Garamond" w:hAnsi="Garamond" w:cs="Garamond"/>
        </w:rPr>
        <w:t xml:space="preserve"> y</w:t>
      </w:r>
      <w:r w:rsidR="00E800BD" w:rsidRPr="00E07FBF">
        <w:rPr>
          <w:rFonts w:ascii="Cambria" w:eastAsia="Garamond" w:hAnsi="Cambria" w:cs="Cambria"/>
        </w:rPr>
        <w:t>⌝</w:t>
      </w:r>
      <w:r w:rsidR="00E800BD" w:rsidRPr="00E07FBF">
        <w:rPr>
          <w:rFonts w:ascii="Garamond" w:eastAsia="Garamond" w:hAnsi="Garamond" w:cs="Cambria Math"/>
        </w:rPr>
        <w:t xml:space="preserve"> </w:t>
      </w:r>
      <w:r w:rsidR="005173B9">
        <w:rPr>
          <w:rFonts w:ascii="Garamond" w:hAnsi="Garamond"/>
        </w:rPr>
        <w:t>is true</w:t>
      </w:r>
      <w:r w:rsidR="005173B9" w:rsidRPr="00B66B2A">
        <w:rPr>
          <w:rFonts w:ascii="Garamond" w:hAnsi="Garamond"/>
        </w:rPr>
        <w:t xml:space="preserve"> </w:t>
      </w:r>
      <w:r w:rsidR="005173B9">
        <w:rPr>
          <w:rFonts w:ascii="Garamond" w:hAnsi="Garamond"/>
        </w:rPr>
        <w:t xml:space="preserve">in </w:t>
      </w:r>
      <w:r w:rsidR="00E800BD">
        <w:rPr>
          <w:rFonts w:ascii="Garamond" w:hAnsi="Garamond"/>
        </w:rPr>
        <w:t>this context.</w:t>
      </w:r>
      <w:r w:rsidR="004A65C4">
        <w:rPr>
          <w:rFonts w:ascii="Garamond" w:hAnsi="Garamond"/>
        </w:rPr>
        <w:t xml:space="preserve"> </w:t>
      </w:r>
      <w:r w:rsidR="005173B9">
        <w:rPr>
          <w:rFonts w:ascii="Garamond" w:hAnsi="Garamond"/>
        </w:rPr>
        <w:t xml:space="preserve">Third, we hypothesised that mean levels of agreement that </w:t>
      </w:r>
      <w:r w:rsidR="007948BC" w:rsidRPr="00E07FBF">
        <w:rPr>
          <w:rFonts w:ascii="Cambria" w:eastAsia="Garamond" w:hAnsi="Cambria" w:cs="Cambria"/>
        </w:rPr>
        <w:t>⌜</w:t>
      </w:r>
      <w:r w:rsidR="007948BC">
        <w:rPr>
          <w:rFonts w:ascii="Garamond" w:eastAsia="Garamond" w:hAnsi="Garamond" w:cs="Garamond"/>
        </w:rPr>
        <w:t>y</w:t>
      </w:r>
      <w:r w:rsidR="007948BC" w:rsidRPr="00E07FBF">
        <w:rPr>
          <w:rFonts w:ascii="Garamond" w:eastAsia="Garamond" w:hAnsi="Garamond" w:cs="Garamond"/>
        </w:rPr>
        <w:t xml:space="preserve"> </w:t>
      </w:r>
      <w:r w:rsidR="007948BC" w:rsidRPr="00E07FBF">
        <w:rPr>
          <w:rFonts w:ascii="Garamond" w:eastAsia="Garamond" w:hAnsi="Garamond" w:cs="Garamond"/>
          <w:i/>
        </w:rPr>
        <w:t>because</w:t>
      </w:r>
      <w:r w:rsidR="007948BC" w:rsidRPr="00E07FBF">
        <w:rPr>
          <w:rFonts w:ascii="Garamond" w:eastAsia="Garamond" w:hAnsi="Garamond" w:cs="Garamond"/>
        </w:rPr>
        <w:t xml:space="preserve"> </w:t>
      </w:r>
      <w:r w:rsidR="007948BC">
        <w:rPr>
          <w:rFonts w:ascii="Garamond" w:eastAsia="Garamond" w:hAnsi="Garamond" w:cs="Garamond"/>
        </w:rPr>
        <w:t>x</w:t>
      </w:r>
      <w:r w:rsidR="007948BC" w:rsidRPr="00E07FBF">
        <w:rPr>
          <w:rFonts w:ascii="Cambria" w:eastAsia="Garamond" w:hAnsi="Cambria" w:cs="Cambria"/>
        </w:rPr>
        <w:t>⌝</w:t>
      </w:r>
      <w:r w:rsidR="007948BC" w:rsidRPr="00E07FBF">
        <w:rPr>
          <w:rFonts w:ascii="Garamond" w:eastAsia="Garamond" w:hAnsi="Garamond" w:cs="Cambria Math"/>
        </w:rPr>
        <w:t xml:space="preserve"> </w:t>
      </w:r>
      <w:r w:rsidR="005173B9">
        <w:rPr>
          <w:rFonts w:ascii="Garamond" w:hAnsi="Garamond"/>
        </w:rPr>
        <w:t xml:space="preserve">is true, in a context in which intervening on [x] in order to intervene on [y] is made salient, would be statistically significantly above 4. </w:t>
      </w:r>
      <w:r w:rsidR="00FA0E59">
        <w:rPr>
          <w:rFonts w:ascii="Garamond" w:hAnsi="Garamond"/>
        </w:rPr>
        <w:t xml:space="preserve">Further, and fourth, </w:t>
      </w:r>
      <w:r w:rsidR="005173B9">
        <w:rPr>
          <w:rFonts w:ascii="Garamond" w:hAnsi="Garamond"/>
        </w:rPr>
        <w:t>we hypothesised that a majority of participants would agree</w:t>
      </w:r>
      <w:r w:rsidR="00FA0E59">
        <w:rPr>
          <w:rFonts w:ascii="Garamond" w:hAnsi="Garamond"/>
        </w:rPr>
        <w:t xml:space="preserve"> that an utterance of</w:t>
      </w:r>
      <w:r w:rsidR="005173B9">
        <w:rPr>
          <w:rFonts w:ascii="Garamond" w:hAnsi="Garamond"/>
        </w:rPr>
        <w:t xml:space="preserve"> </w:t>
      </w:r>
      <w:r w:rsidR="00FA0E59" w:rsidRPr="00E07FBF">
        <w:rPr>
          <w:rFonts w:ascii="Cambria" w:eastAsia="Garamond" w:hAnsi="Cambria" w:cs="Cambria"/>
        </w:rPr>
        <w:t>⌜</w:t>
      </w:r>
      <w:r w:rsidR="00FA0E59">
        <w:rPr>
          <w:rFonts w:ascii="Garamond" w:eastAsia="Garamond" w:hAnsi="Garamond" w:cs="Garamond"/>
        </w:rPr>
        <w:t>y</w:t>
      </w:r>
      <w:r w:rsidR="00FA0E59" w:rsidRPr="00E07FBF">
        <w:rPr>
          <w:rFonts w:ascii="Garamond" w:eastAsia="Garamond" w:hAnsi="Garamond" w:cs="Garamond"/>
        </w:rPr>
        <w:t xml:space="preserve"> </w:t>
      </w:r>
      <w:r w:rsidR="00FA0E59" w:rsidRPr="00E07FBF">
        <w:rPr>
          <w:rFonts w:ascii="Garamond" w:eastAsia="Garamond" w:hAnsi="Garamond" w:cs="Garamond"/>
          <w:i/>
        </w:rPr>
        <w:t>because</w:t>
      </w:r>
      <w:r w:rsidR="00FA0E59" w:rsidRPr="00E07FBF">
        <w:rPr>
          <w:rFonts w:ascii="Garamond" w:eastAsia="Garamond" w:hAnsi="Garamond" w:cs="Garamond"/>
        </w:rPr>
        <w:t xml:space="preserve"> </w:t>
      </w:r>
      <w:r w:rsidR="00FA0E59">
        <w:rPr>
          <w:rFonts w:ascii="Garamond" w:eastAsia="Garamond" w:hAnsi="Garamond" w:cs="Garamond"/>
        </w:rPr>
        <w:t>x</w:t>
      </w:r>
      <w:r w:rsidR="00FA0E59" w:rsidRPr="00E07FBF">
        <w:rPr>
          <w:rFonts w:ascii="Cambria" w:eastAsia="Garamond" w:hAnsi="Cambria" w:cs="Cambria"/>
        </w:rPr>
        <w:t>⌝</w:t>
      </w:r>
      <w:r w:rsidR="00FA0E59" w:rsidRPr="00E07FBF">
        <w:rPr>
          <w:rFonts w:ascii="Garamond" w:eastAsia="Garamond" w:hAnsi="Garamond" w:cs="Cambria Math"/>
        </w:rPr>
        <w:t xml:space="preserve"> </w:t>
      </w:r>
      <w:r w:rsidR="005173B9">
        <w:rPr>
          <w:rFonts w:ascii="Garamond" w:hAnsi="Garamond"/>
        </w:rPr>
        <w:t xml:space="preserve">is true in </w:t>
      </w:r>
      <w:r w:rsidR="004A65C4">
        <w:rPr>
          <w:rFonts w:ascii="Garamond" w:hAnsi="Garamond"/>
        </w:rPr>
        <w:t>that context.</w:t>
      </w:r>
    </w:p>
    <w:p w14:paraId="64AF42F8" w14:textId="77777777" w:rsidR="005173B9" w:rsidRDefault="005173B9" w:rsidP="005173B9">
      <w:pPr>
        <w:spacing w:after="0" w:line="360" w:lineRule="auto"/>
        <w:jc w:val="both"/>
        <w:rPr>
          <w:rFonts w:ascii="Garamond" w:hAnsi="Garamond"/>
        </w:rPr>
      </w:pPr>
    </w:p>
    <w:p w14:paraId="2589FB8D" w14:textId="62713B0A" w:rsidR="005173B9" w:rsidRDefault="005173B9" w:rsidP="005173B9">
      <w:pPr>
        <w:spacing w:after="0" w:line="360" w:lineRule="auto"/>
        <w:jc w:val="both"/>
        <w:rPr>
          <w:rFonts w:ascii="Garamond" w:hAnsi="Garamond"/>
        </w:rPr>
      </w:pPr>
      <w:r>
        <w:rPr>
          <w:rFonts w:ascii="Garamond" w:hAnsi="Garamond"/>
        </w:rPr>
        <w:t xml:space="preserve">Fifth, we hypothesised that mean levels of agreement </w:t>
      </w:r>
      <w:r w:rsidR="00E86338">
        <w:rPr>
          <w:rFonts w:ascii="Garamond" w:hAnsi="Garamond"/>
        </w:rPr>
        <w:t xml:space="preserve">would be statistically significantly above 4 </w:t>
      </w:r>
      <w:r>
        <w:rPr>
          <w:rFonts w:ascii="Garamond" w:hAnsi="Garamond"/>
        </w:rPr>
        <w:t xml:space="preserve">that </w:t>
      </w:r>
      <w:r w:rsidR="009967A8">
        <w:rPr>
          <w:rFonts w:ascii="Garamond" w:hAnsi="Garamond"/>
        </w:rPr>
        <w:t>the assertion of</w:t>
      </w:r>
      <w:r w:rsidR="00D5348B">
        <w:rPr>
          <w:rFonts w:ascii="Garamond" w:hAnsi="Garamond"/>
        </w:rPr>
        <w:t xml:space="preserve"> </w:t>
      </w:r>
      <w:r w:rsidR="00D5348B" w:rsidRPr="00E07FBF">
        <w:rPr>
          <w:rFonts w:ascii="Cambria" w:eastAsia="Garamond" w:hAnsi="Cambria" w:cs="Cambria"/>
        </w:rPr>
        <w:t>⌜</w:t>
      </w:r>
      <w:r w:rsidR="00D5348B" w:rsidRPr="00E07FBF">
        <w:rPr>
          <w:rFonts w:ascii="Garamond" w:eastAsia="Garamond" w:hAnsi="Garamond" w:cs="Garamond"/>
        </w:rPr>
        <w:t xml:space="preserve">x </w:t>
      </w:r>
      <w:r w:rsidR="00D5348B" w:rsidRPr="00E07FBF">
        <w:rPr>
          <w:rFonts w:ascii="Garamond" w:eastAsia="Garamond" w:hAnsi="Garamond" w:cs="Garamond"/>
          <w:i/>
        </w:rPr>
        <w:t>because</w:t>
      </w:r>
      <w:r w:rsidR="00D5348B" w:rsidRPr="00E07FBF">
        <w:rPr>
          <w:rFonts w:ascii="Garamond" w:eastAsia="Garamond" w:hAnsi="Garamond" w:cs="Garamond"/>
        </w:rPr>
        <w:t xml:space="preserve"> y</w:t>
      </w:r>
      <w:r w:rsidR="00D5348B" w:rsidRPr="00D5348B">
        <w:rPr>
          <w:rFonts w:ascii="Cambria" w:eastAsia="Garamond" w:hAnsi="Cambria" w:cs="Cambria"/>
        </w:rPr>
        <w:t>⌝</w:t>
      </w:r>
      <w:r w:rsidR="009967A8" w:rsidRPr="00D5348B" w:rsidDel="009967A8">
        <w:rPr>
          <w:rFonts w:ascii="Garamond" w:eastAsia="Garamond" w:hAnsi="Garamond" w:cs="Cambria"/>
        </w:rPr>
        <w:t xml:space="preserve"> </w:t>
      </w:r>
      <w:r w:rsidRPr="00D5348B">
        <w:rPr>
          <w:rFonts w:ascii="Garamond" w:hAnsi="Garamond"/>
        </w:rPr>
        <w:t>was</w:t>
      </w:r>
      <w:r>
        <w:rPr>
          <w:rFonts w:ascii="Garamond" w:hAnsi="Garamond"/>
        </w:rPr>
        <w:t xml:space="preserve"> an explanation </w:t>
      </w:r>
      <w:r w:rsidRPr="00F42F61">
        <w:rPr>
          <w:rFonts w:ascii="Garamond" w:hAnsi="Garamond"/>
          <w:i/>
        </w:rPr>
        <w:t xml:space="preserve">for </w:t>
      </w:r>
      <w:r w:rsidR="00D5348B" w:rsidRPr="00F42F61">
        <w:rPr>
          <w:rFonts w:ascii="Garamond" w:hAnsi="Garamond"/>
          <w:i/>
        </w:rPr>
        <w:t xml:space="preserve">that </w:t>
      </w:r>
      <w:r w:rsidR="009967A8">
        <w:rPr>
          <w:rFonts w:ascii="Garamond" w:hAnsi="Garamond"/>
          <w:i/>
        </w:rPr>
        <w:t>subject in that context,</w:t>
      </w:r>
      <w:r w:rsidR="009967A8">
        <w:rPr>
          <w:rFonts w:ascii="Garamond" w:hAnsi="Garamond"/>
        </w:rPr>
        <w:t xml:space="preserve"> </w:t>
      </w:r>
      <w:r>
        <w:rPr>
          <w:rFonts w:ascii="Garamond" w:hAnsi="Garamond"/>
        </w:rPr>
        <w:t>of why x, in a context in which intervening on [y] in order to intervene on [x] is made salient: that is, we hypothesised that people would, on average, agree that</w:t>
      </w:r>
      <w:r w:rsidRPr="00BB29AD">
        <w:rPr>
          <w:rFonts w:ascii="Garamond" w:hAnsi="Garamond"/>
        </w:rPr>
        <w:t xml:space="preserve"> </w:t>
      </w:r>
      <w:r w:rsidR="006B5FF7">
        <w:rPr>
          <w:rFonts w:ascii="Garamond" w:hAnsi="Garamond"/>
        </w:rPr>
        <w:t xml:space="preserve">when </w:t>
      </w:r>
      <w:r>
        <w:rPr>
          <w:rFonts w:ascii="Garamond" w:hAnsi="Garamond"/>
        </w:rPr>
        <w:t>Maria</w:t>
      </w:r>
      <w:r w:rsidR="001A2699">
        <w:rPr>
          <w:rFonts w:ascii="Garamond" w:hAnsi="Garamond"/>
        </w:rPr>
        <w:t xml:space="preserve"> </w:t>
      </w:r>
      <w:r w:rsidR="00137C90">
        <w:rPr>
          <w:rFonts w:ascii="Garamond" w:hAnsi="Garamond"/>
        </w:rPr>
        <w:t xml:space="preserve">asserted </w:t>
      </w:r>
      <w:r w:rsidR="001A2699" w:rsidRPr="00E07FBF">
        <w:rPr>
          <w:rFonts w:ascii="Cambria" w:eastAsia="Garamond" w:hAnsi="Cambria" w:cs="Cambria"/>
        </w:rPr>
        <w:t>⌜</w:t>
      </w:r>
      <w:r w:rsidR="001A2699" w:rsidRPr="00E07FBF">
        <w:rPr>
          <w:rFonts w:ascii="Garamond" w:eastAsia="Garamond" w:hAnsi="Garamond" w:cs="Garamond"/>
        </w:rPr>
        <w:t xml:space="preserve">x </w:t>
      </w:r>
      <w:r w:rsidR="001A2699" w:rsidRPr="00E07FBF">
        <w:rPr>
          <w:rFonts w:ascii="Garamond" w:eastAsia="Garamond" w:hAnsi="Garamond" w:cs="Garamond"/>
          <w:i/>
        </w:rPr>
        <w:t>because</w:t>
      </w:r>
      <w:r w:rsidR="001A2699" w:rsidRPr="00E07FBF">
        <w:rPr>
          <w:rFonts w:ascii="Garamond" w:eastAsia="Garamond" w:hAnsi="Garamond" w:cs="Garamond"/>
        </w:rPr>
        <w:t xml:space="preserve"> y</w:t>
      </w:r>
      <w:r w:rsidR="001A2699" w:rsidRPr="00E07FBF">
        <w:rPr>
          <w:rFonts w:ascii="Cambria" w:eastAsia="Garamond" w:hAnsi="Cambria" w:cs="Cambria"/>
        </w:rPr>
        <w:t>⌝</w:t>
      </w:r>
      <w:r w:rsidR="00E86338">
        <w:rPr>
          <w:rFonts w:ascii="Garamond" w:eastAsia="Garamond" w:hAnsi="Garamond" w:cs="Cambria Math"/>
        </w:rPr>
        <w:t xml:space="preserve"> in that context, </w:t>
      </w:r>
      <w:r w:rsidR="001A2699">
        <w:rPr>
          <w:rFonts w:ascii="Garamond" w:hAnsi="Garamond"/>
        </w:rPr>
        <w:t xml:space="preserve">that </w:t>
      </w:r>
      <w:proofErr w:type="gramStart"/>
      <w:r w:rsidR="001A2699">
        <w:rPr>
          <w:rFonts w:ascii="Garamond" w:hAnsi="Garamond"/>
        </w:rPr>
        <w:t xml:space="preserve">was </w:t>
      </w:r>
      <w:r>
        <w:rPr>
          <w:rFonts w:ascii="Garamond" w:hAnsi="Garamond"/>
        </w:rPr>
        <w:t xml:space="preserve"> an</w:t>
      </w:r>
      <w:proofErr w:type="gramEnd"/>
      <w:r>
        <w:rPr>
          <w:rFonts w:ascii="Garamond" w:hAnsi="Garamond"/>
        </w:rPr>
        <w:t xml:space="preserve"> explanation for Maria, of why x. </w:t>
      </w:r>
      <w:r w:rsidR="00B3264C">
        <w:rPr>
          <w:rFonts w:ascii="Garamond" w:hAnsi="Garamond"/>
        </w:rPr>
        <w:t xml:space="preserve">Six, </w:t>
      </w:r>
      <w:r>
        <w:rPr>
          <w:rFonts w:ascii="Garamond" w:hAnsi="Garamond"/>
        </w:rPr>
        <w:t xml:space="preserve">we hypothesised that a </w:t>
      </w:r>
      <w:r w:rsidRPr="00DC513B">
        <w:rPr>
          <w:rFonts w:ascii="Garamond" w:hAnsi="Garamond"/>
        </w:rPr>
        <w:t>majority</w:t>
      </w:r>
      <w:r>
        <w:rPr>
          <w:rFonts w:ascii="Garamond" w:hAnsi="Garamond"/>
        </w:rPr>
        <w:t xml:space="preserve"> of participants would agree that </w:t>
      </w:r>
      <w:r w:rsidR="006B5FF7">
        <w:rPr>
          <w:rFonts w:ascii="Garamond" w:hAnsi="Garamond"/>
        </w:rPr>
        <w:t xml:space="preserve">when </w:t>
      </w:r>
      <w:r>
        <w:rPr>
          <w:rFonts w:ascii="Garamond" w:hAnsi="Garamond"/>
        </w:rPr>
        <w:t xml:space="preserve">Maria </w:t>
      </w:r>
      <w:r w:rsidR="00137C90">
        <w:rPr>
          <w:rFonts w:ascii="Garamond" w:hAnsi="Garamond"/>
        </w:rPr>
        <w:t xml:space="preserve">asserted  </w:t>
      </w:r>
      <w:r w:rsidR="00B3264C" w:rsidRPr="00E07FBF">
        <w:rPr>
          <w:rFonts w:ascii="Cambria" w:eastAsia="Garamond" w:hAnsi="Cambria" w:cs="Cambria"/>
        </w:rPr>
        <w:t>⌜</w:t>
      </w:r>
      <w:r w:rsidR="00B3264C" w:rsidRPr="00E07FBF">
        <w:rPr>
          <w:rFonts w:ascii="Garamond" w:eastAsia="Garamond" w:hAnsi="Garamond" w:cs="Garamond"/>
        </w:rPr>
        <w:t xml:space="preserve">x </w:t>
      </w:r>
      <w:r w:rsidR="00B3264C" w:rsidRPr="00E07FBF">
        <w:rPr>
          <w:rFonts w:ascii="Garamond" w:eastAsia="Garamond" w:hAnsi="Garamond" w:cs="Garamond"/>
          <w:i/>
        </w:rPr>
        <w:t>because</w:t>
      </w:r>
      <w:r w:rsidR="00B3264C" w:rsidRPr="00E07FBF">
        <w:rPr>
          <w:rFonts w:ascii="Garamond" w:eastAsia="Garamond" w:hAnsi="Garamond" w:cs="Garamond"/>
        </w:rPr>
        <w:t xml:space="preserve"> y</w:t>
      </w:r>
      <w:r w:rsidR="00B3264C" w:rsidRPr="00E07FBF">
        <w:rPr>
          <w:rFonts w:ascii="Cambria" w:eastAsia="Garamond" w:hAnsi="Cambria" w:cs="Cambria"/>
        </w:rPr>
        <w:t>⌝</w:t>
      </w:r>
      <w:r w:rsidR="00B3264C" w:rsidRPr="00E07FBF">
        <w:rPr>
          <w:rFonts w:ascii="Garamond" w:eastAsia="Garamond" w:hAnsi="Garamond" w:cs="Cambria Math"/>
        </w:rPr>
        <w:t xml:space="preserve"> </w:t>
      </w:r>
      <w:r w:rsidR="00B3264C">
        <w:rPr>
          <w:rFonts w:ascii="Garamond" w:eastAsia="Garamond" w:hAnsi="Garamond" w:cs="Cambria Math"/>
        </w:rPr>
        <w:t>,</w:t>
      </w:r>
      <w:r w:rsidR="006B5FF7">
        <w:rPr>
          <w:rFonts w:ascii="Garamond" w:eastAsia="Garamond" w:hAnsi="Garamond" w:cs="Cambria Math"/>
        </w:rPr>
        <w:t xml:space="preserve"> in this context,</w:t>
      </w:r>
      <w:r w:rsidR="00B3264C">
        <w:rPr>
          <w:rFonts w:ascii="Garamond" w:eastAsia="Garamond" w:hAnsi="Garamond" w:cs="Cambria Math"/>
        </w:rPr>
        <w:t xml:space="preserve"> this </w:t>
      </w:r>
      <w:r>
        <w:rPr>
          <w:rFonts w:ascii="Garamond" w:hAnsi="Garamond"/>
        </w:rPr>
        <w:t>was an explanation for Maria, of why x</w:t>
      </w:r>
      <w:r w:rsidR="006B5FF7">
        <w:rPr>
          <w:rFonts w:ascii="Garamond" w:hAnsi="Garamond"/>
        </w:rPr>
        <w:t>.</w:t>
      </w:r>
      <w:r w:rsidR="00137C90">
        <w:rPr>
          <w:rFonts w:ascii="Garamond" w:hAnsi="Garamond"/>
        </w:rPr>
        <w:t xml:space="preserve"> </w:t>
      </w:r>
      <w:r>
        <w:rPr>
          <w:rFonts w:ascii="Garamond" w:hAnsi="Garamond"/>
        </w:rPr>
        <w:t>Seventh</w:t>
      </w:r>
      <w:r w:rsidR="009A3DE1">
        <w:rPr>
          <w:rFonts w:ascii="Garamond" w:hAnsi="Garamond"/>
        </w:rPr>
        <w:t xml:space="preserve">, we </w:t>
      </w:r>
      <w:r w:rsidR="009A3DE1">
        <w:rPr>
          <w:rFonts w:ascii="Garamond" w:hAnsi="Garamond"/>
        </w:rPr>
        <w:lastRenderedPageBreak/>
        <w:t xml:space="preserve">hypothesised that mean levels of agreement would be statistically significantly above 4 that the assertion of </w:t>
      </w:r>
      <w:r w:rsidR="009A3DE1" w:rsidRPr="00E07FBF">
        <w:rPr>
          <w:rFonts w:ascii="Cambria" w:eastAsia="Garamond" w:hAnsi="Cambria" w:cs="Cambria"/>
        </w:rPr>
        <w:t>⌜</w:t>
      </w:r>
      <w:r w:rsidR="009A3DE1">
        <w:rPr>
          <w:rFonts w:ascii="Garamond" w:eastAsia="Garamond" w:hAnsi="Garamond" w:cs="Garamond"/>
        </w:rPr>
        <w:t>y</w:t>
      </w:r>
      <w:r w:rsidR="009A3DE1" w:rsidRPr="00E07FBF">
        <w:rPr>
          <w:rFonts w:ascii="Garamond" w:eastAsia="Garamond" w:hAnsi="Garamond" w:cs="Garamond"/>
        </w:rPr>
        <w:t xml:space="preserve"> </w:t>
      </w:r>
      <w:r w:rsidR="009A3DE1" w:rsidRPr="00E07FBF">
        <w:rPr>
          <w:rFonts w:ascii="Garamond" w:eastAsia="Garamond" w:hAnsi="Garamond" w:cs="Garamond"/>
          <w:i/>
        </w:rPr>
        <w:t>because</w:t>
      </w:r>
      <w:r w:rsidR="009A3DE1" w:rsidRPr="00E07FBF">
        <w:rPr>
          <w:rFonts w:ascii="Garamond" w:eastAsia="Garamond" w:hAnsi="Garamond" w:cs="Garamond"/>
        </w:rPr>
        <w:t xml:space="preserve"> </w:t>
      </w:r>
      <w:r w:rsidR="009A3DE1">
        <w:rPr>
          <w:rFonts w:ascii="Garamond" w:eastAsia="Garamond" w:hAnsi="Garamond" w:cs="Garamond"/>
        </w:rPr>
        <w:t>x</w:t>
      </w:r>
      <w:r w:rsidR="009A3DE1" w:rsidRPr="00D5348B">
        <w:rPr>
          <w:rFonts w:ascii="Cambria" w:eastAsia="Garamond" w:hAnsi="Cambria" w:cs="Cambria"/>
        </w:rPr>
        <w:t>⌝</w:t>
      </w:r>
      <w:r w:rsidR="009A3DE1" w:rsidRPr="00D5348B" w:rsidDel="009967A8">
        <w:rPr>
          <w:rFonts w:ascii="Garamond" w:eastAsia="Garamond" w:hAnsi="Garamond" w:cs="Cambria"/>
        </w:rPr>
        <w:t xml:space="preserve"> </w:t>
      </w:r>
      <w:r w:rsidR="009A3DE1" w:rsidRPr="00D5348B">
        <w:rPr>
          <w:rFonts w:ascii="Garamond" w:hAnsi="Garamond"/>
        </w:rPr>
        <w:t>was</w:t>
      </w:r>
      <w:r w:rsidR="009A3DE1">
        <w:rPr>
          <w:rFonts w:ascii="Garamond" w:hAnsi="Garamond"/>
        </w:rPr>
        <w:t xml:space="preserve"> an explanation </w:t>
      </w:r>
      <w:r w:rsidR="009A3DE1" w:rsidRPr="00F42F61">
        <w:rPr>
          <w:rFonts w:ascii="Garamond" w:hAnsi="Garamond"/>
          <w:i/>
        </w:rPr>
        <w:t xml:space="preserve">for that </w:t>
      </w:r>
      <w:r w:rsidR="009A3DE1">
        <w:rPr>
          <w:rFonts w:ascii="Garamond" w:hAnsi="Garamond"/>
          <w:i/>
        </w:rPr>
        <w:t>subject in that context,</w:t>
      </w:r>
      <w:r w:rsidR="009A3DE1">
        <w:rPr>
          <w:rFonts w:ascii="Garamond" w:hAnsi="Garamond"/>
        </w:rPr>
        <w:t xml:space="preserve"> of why y, in a context in which intervening on [x] in order to intervene on [y] is made salient: that is, </w:t>
      </w:r>
      <w:r>
        <w:rPr>
          <w:rFonts w:ascii="Garamond" w:hAnsi="Garamond"/>
        </w:rPr>
        <w:t xml:space="preserve">we hypothesised that mean levels of agreement that </w:t>
      </w:r>
      <w:r w:rsidR="0070710C">
        <w:rPr>
          <w:rFonts w:ascii="Garamond" w:hAnsi="Garamond"/>
        </w:rPr>
        <w:t>when</w:t>
      </w:r>
      <w:r>
        <w:rPr>
          <w:rFonts w:ascii="Garamond" w:hAnsi="Garamond"/>
        </w:rPr>
        <w:t xml:space="preserve"> Maria </w:t>
      </w:r>
      <w:r w:rsidR="0070710C">
        <w:rPr>
          <w:rFonts w:ascii="Garamond" w:hAnsi="Garamond"/>
        </w:rPr>
        <w:t>uttered</w:t>
      </w:r>
      <w:r>
        <w:rPr>
          <w:rFonts w:ascii="Garamond" w:hAnsi="Garamond"/>
        </w:rPr>
        <w:t xml:space="preserve"> </w:t>
      </w:r>
      <w:r w:rsidR="0070710C" w:rsidRPr="00E07FBF">
        <w:rPr>
          <w:rFonts w:ascii="Cambria" w:eastAsia="Garamond" w:hAnsi="Cambria" w:cs="Cambria"/>
        </w:rPr>
        <w:t>⌜</w:t>
      </w:r>
      <w:r w:rsidR="0070710C">
        <w:rPr>
          <w:rFonts w:ascii="Garamond" w:eastAsia="Garamond" w:hAnsi="Garamond" w:cs="Garamond"/>
        </w:rPr>
        <w:t>y</w:t>
      </w:r>
      <w:r w:rsidR="0070710C" w:rsidRPr="00E07FBF">
        <w:rPr>
          <w:rFonts w:ascii="Garamond" w:eastAsia="Garamond" w:hAnsi="Garamond" w:cs="Garamond"/>
        </w:rPr>
        <w:t xml:space="preserve"> </w:t>
      </w:r>
      <w:r w:rsidR="0070710C" w:rsidRPr="00E07FBF">
        <w:rPr>
          <w:rFonts w:ascii="Garamond" w:eastAsia="Garamond" w:hAnsi="Garamond" w:cs="Garamond"/>
          <w:i/>
        </w:rPr>
        <w:t>because</w:t>
      </w:r>
      <w:r w:rsidR="0070710C" w:rsidRPr="00E07FBF">
        <w:rPr>
          <w:rFonts w:ascii="Garamond" w:eastAsia="Garamond" w:hAnsi="Garamond" w:cs="Garamond"/>
        </w:rPr>
        <w:t xml:space="preserve"> </w:t>
      </w:r>
      <w:r w:rsidR="0070710C">
        <w:rPr>
          <w:rFonts w:ascii="Garamond" w:eastAsia="Garamond" w:hAnsi="Garamond" w:cs="Garamond"/>
        </w:rPr>
        <w:t>x</w:t>
      </w:r>
      <w:r w:rsidR="0070710C" w:rsidRPr="00E07FBF">
        <w:rPr>
          <w:rFonts w:ascii="Cambria" w:eastAsia="Garamond" w:hAnsi="Cambria" w:cs="Cambria"/>
        </w:rPr>
        <w:t>⌝</w:t>
      </w:r>
      <w:r>
        <w:rPr>
          <w:rFonts w:ascii="Garamond" w:hAnsi="Garamond"/>
        </w:rPr>
        <w:t xml:space="preserve"> </w:t>
      </w:r>
      <w:r w:rsidR="0070710C">
        <w:rPr>
          <w:rFonts w:ascii="Garamond" w:hAnsi="Garamond"/>
        </w:rPr>
        <w:t xml:space="preserve">this </w:t>
      </w:r>
      <w:r>
        <w:rPr>
          <w:rFonts w:ascii="Garamond" w:hAnsi="Garamond"/>
        </w:rPr>
        <w:t>was an explanation for Maria, of why y, in a context in which intervening on [x] in order to intervene on [y] is made salient</w:t>
      </w:r>
      <w:r w:rsidR="006B5FF7">
        <w:rPr>
          <w:rFonts w:ascii="Garamond" w:hAnsi="Garamond"/>
        </w:rPr>
        <w:t xml:space="preserve">, would be statistically significantly above 4. </w:t>
      </w:r>
      <w:r w:rsidR="0070710C">
        <w:rPr>
          <w:rFonts w:ascii="Garamond" w:hAnsi="Garamond"/>
        </w:rPr>
        <w:t xml:space="preserve">Eighth, </w:t>
      </w:r>
      <w:r>
        <w:rPr>
          <w:rFonts w:ascii="Garamond" w:hAnsi="Garamond"/>
        </w:rPr>
        <w:t xml:space="preserve">we hypothesised that a majority of participants would agree that </w:t>
      </w:r>
      <w:r w:rsidR="0070710C">
        <w:rPr>
          <w:rFonts w:ascii="Garamond" w:hAnsi="Garamond"/>
        </w:rPr>
        <w:t>when Maria uttered</w:t>
      </w:r>
      <w:r>
        <w:rPr>
          <w:rFonts w:ascii="Garamond" w:hAnsi="Garamond"/>
        </w:rPr>
        <w:t xml:space="preserve"> </w:t>
      </w:r>
      <w:r w:rsidR="0070710C" w:rsidRPr="00E07FBF">
        <w:rPr>
          <w:rFonts w:ascii="Cambria" w:eastAsia="Garamond" w:hAnsi="Cambria" w:cs="Cambria"/>
        </w:rPr>
        <w:t>⌜</w:t>
      </w:r>
      <w:r w:rsidR="0070710C">
        <w:rPr>
          <w:rFonts w:ascii="Garamond" w:eastAsia="Garamond" w:hAnsi="Garamond" w:cs="Garamond"/>
        </w:rPr>
        <w:t>y</w:t>
      </w:r>
      <w:r w:rsidR="0070710C" w:rsidRPr="00E07FBF">
        <w:rPr>
          <w:rFonts w:ascii="Garamond" w:eastAsia="Garamond" w:hAnsi="Garamond" w:cs="Garamond"/>
        </w:rPr>
        <w:t xml:space="preserve"> </w:t>
      </w:r>
      <w:r w:rsidR="0070710C" w:rsidRPr="006B5FF7">
        <w:rPr>
          <w:rFonts w:ascii="Garamond" w:eastAsia="Garamond" w:hAnsi="Garamond" w:cs="Garamond"/>
          <w:i/>
        </w:rPr>
        <w:t>because</w:t>
      </w:r>
      <w:r w:rsidR="0070710C" w:rsidRPr="00F9509E">
        <w:rPr>
          <w:rFonts w:ascii="Garamond" w:eastAsia="Garamond" w:hAnsi="Garamond" w:cs="Garamond"/>
        </w:rPr>
        <w:t xml:space="preserve"> </w:t>
      </w:r>
      <w:r w:rsidR="0070710C" w:rsidRPr="00F65C96">
        <w:rPr>
          <w:rFonts w:ascii="Garamond" w:eastAsia="Garamond" w:hAnsi="Garamond" w:cs="Garamond"/>
        </w:rPr>
        <w:t>x</w:t>
      </w:r>
      <w:r w:rsidR="0070710C" w:rsidRPr="009C5B44">
        <w:rPr>
          <w:rFonts w:ascii="Cambria" w:eastAsia="Garamond" w:hAnsi="Cambria" w:cs="Cambria"/>
        </w:rPr>
        <w:t>⌝</w:t>
      </w:r>
      <w:r w:rsidR="006B5FF7" w:rsidRPr="00F42F61">
        <w:rPr>
          <w:rFonts w:ascii="Garamond" w:eastAsia="Garamond" w:hAnsi="Garamond" w:cs="Cambria"/>
        </w:rPr>
        <w:t>, in this context,</w:t>
      </w:r>
      <w:r w:rsidR="0070710C" w:rsidRPr="006B5FF7">
        <w:rPr>
          <w:rFonts w:ascii="Garamond" w:eastAsia="Garamond" w:hAnsi="Garamond" w:cs="Cambria Math"/>
        </w:rPr>
        <w:t xml:space="preserve"> </w:t>
      </w:r>
      <w:r w:rsidR="0070710C" w:rsidRPr="00F9509E">
        <w:rPr>
          <w:rFonts w:ascii="Garamond" w:eastAsia="Garamond" w:hAnsi="Garamond" w:cs="Cambria Math"/>
        </w:rPr>
        <w:t>this</w:t>
      </w:r>
      <w:r w:rsidR="0070710C">
        <w:rPr>
          <w:rFonts w:ascii="Garamond" w:eastAsia="Garamond" w:hAnsi="Garamond" w:cs="Cambria Math"/>
        </w:rPr>
        <w:t xml:space="preserve"> </w:t>
      </w:r>
      <w:r>
        <w:rPr>
          <w:rFonts w:ascii="Garamond" w:hAnsi="Garamond"/>
        </w:rPr>
        <w:t>was an explanation for Maria, of why y</w:t>
      </w:r>
      <w:r w:rsidR="006B5FF7">
        <w:rPr>
          <w:rFonts w:ascii="Garamond" w:hAnsi="Garamond"/>
        </w:rPr>
        <w:t>.</w:t>
      </w:r>
    </w:p>
    <w:p w14:paraId="3399A1DC" w14:textId="77777777" w:rsidR="009A3DE1" w:rsidRDefault="009A3DE1" w:rsidP="005173B9">
      <w:pPr>
        <w:spacing w:after="0" w:line="360" w:lineRule="auto"/>
        <w:jc w:val="both"/>
        <w:rPr>
          <w:rFonts w:ascii="Garamond" w:hAnsi="Garamond"/>
        </w:rPr>
      </w:pPr>
    </w:p>
    <w:p w14:paraId="27E34878" w14:textId="6E9858C4" w:rsidR="009A3DE1" w:rsidRPr="009A3DE1" w:rsidRDefault="009A3DE1" w:rsidP="005173B9">
      <w:pPr>
        <w:spacing w:after="0" w:line="360" w:lineRule="auto"/>
        <w:jc w:val="both"/>
        <w:rPr>
          <w:rFonts w:ascii="Garamond" w:hAnsi="Garamond"/>
        </w:rPr>
      </w:pPr>
      <w:r w:rsidRPr="009A3DE1">
        <w:rPr>
          <w:rFonts w:ascii="Garamond" w:hAnsi="Garamond"/>
        </w:rPr>
        <w:t xml:space="preserve">In all, then, we hypothesised that participants would judge that an assertion of </w:t>
      </w:r>
      <w:r w:rsidRPr="0030771F">
        <w:rPr>
          <w:rFonts w:ascii="Menlo Regular" w:eastAsia="Garamond" w:hAnsi="Menlo Regular" w:cs="Menlo Regular"/>
        </w:rPr>
        <w:t>⌜</w:t>
      </w:r>
      <w:r w:rsidRPr="009A3DE1">
        <w:rPr>
          <w:rFonts w:ascii="Garamond" w:eastAsia="Garamond" w:hAnsi="Garamond" w:cs="Garamond"/>
        </w:rPr>
        <w:t xml:space="preserve">x </w:t>
      </w:r>
      <w:r w:rsidRPr="009A3DE1">
        <w:rPr>
          <w:rFonts w:ascii="Garamond" w:eastAsia="Garamond" w:hAnsi="Garamond" w:cs="Garamond"/>
          <w:i/>
        </w:rPr>
        <w:t>because</w:t>
      </w:r>
      <w:r w:rsidRPr="009A3DE1">
        <w:rPr>
          <w:rFonts w:ascii="Garamond" w:eastAsia="Garamond" w:hAnsi="Garamond" w:cs="Garamond"/>
        </w:rPr>
        <w:t xml:space="preserve"> y</w:t>
      </w:r>
      <w:r w:rsidRPr="0030771F">
        <w:rPr>
          <w:rFonts w:ascii="Menlo Regular" w:eastAsia="Garamond" w:hAnsi="Menlo Regular" w:cs="Menlo Regular"/>
        </w:rPr>
        <w:t>⌝</w:t>
      </w:r>
      <w:r w:rsidRPr="0030771F">
        <w:rPr>
          <w:rFonts w:ascii="Garamond" w:eastAsia="Garamond" w:hAnsi="Garamond" w:cs="Cambria"/>
        </w:rPr>
        <w:t xml:space="preserve"> </w:t>
      </w:r>
      <w:r>
        <w:rPr>
          <w:rFonts w:ascii="Garamond" w:eastAsia="Garamond" w:hAnsi="Garamond" w:cs="Cambria"/>
        </w:rPr>
        <w:t>is</w:t>
      </w:r>
      <w:r w:rsidRPr="0030771F">
        <w:rPr>
          <w:rFonts w:ascii="Garamond" w:eastAsia="Garamond" w:hAnsi="Garamond" w:cs="Cambria"/>
        </w:rPr>
        <w:t xml:space="preserve"> true, and </w:t>
      </w:r>
      <w:r>
        <w:rPr>
          <w:rFonts w:ascii="Garamond" w:eastAsia="Garamond" w:hAnsi="Garamond" w:cs="Cambria"/>
        </w:rPr>
        <w:t>is an</w:t>
      </w:r>
      <w:r w:rsidRPr="0030771F">
        <w:rPr>
          <w:rFonts w:ascii="Garamond" w:eastAsia="Garamond" w:hAnsi="Garamond" w:cs="Cambria"/>
        </w:rPr>
        <w:t xml:space="preserve"> </w:t>
      </w:r>
      <w:r w:rsidRPr="009A3DE1">
        <w:rPr>
          <w:rFonts w:ascii="Garamond" w:eastAsia="Garamond" w:hAnsi="Garamond" w:cs="Cambria"/>
        </w:rPr>
        <w:t>explanation</w:t>
      </w:r>
      <w:r w:rsidRPr="0030771F">
        <w:rPr>
          <w:rFonts w:ascii="Garamond" w:eastAsia="Garamond" w:hAnsi="Garamond" w:cs="Cambria"/>
        </w:rPr>
        <w:t>, and that an assertion of</w:t>
      </w:r>
      <w:r w:rsidRPr="009A3DE1">
        <w:rPr>
          <w:rFonts w:ascii="Garamond" w:hAnsi="Garamond"/>
        </w:rPr>
        <w:t xml:space="preserve"> </w:t>
      </w:r>
      <w:r w:rsidRPr="0030771F">
        <w:rPr>
          <w:rFonts w:ascii="Menlo Regular" w:eastAsia="Garamond" w:hAnsi="Menlo Regular" w:cs="Menlo Regular"/>
        </w:rPr>
        <w:t>⌜</w:t>
      </w:r>
      <w:r w:rsidRPr="009A3DE1">
        <w:rPr>
          <w:rFonts w:ascii="Garamond" w:eastAsia="Garamond" w:hAnsi="Garamond" w:cs="Garamond"/>
        </w:rPr>
        <w:t xml:space="preserve">y </w:t>
      </w:r>
      <w:r w:rsidRPr="009A3DE1">
        <w:rPr>
          <w:rFonts w:ascii="Garamond" w:eastAsia="Garamond" w:hAnsi="Garamond" w:cs="Garamond"/>
          <w:i/>
        </w:rPr>
        <w:t>because</w:t>
      </w:r>
      <w:r w:rsidRPr="009A3DE1">
        <w:rPr>
          <w:rFonts w:ascii="Garamond" w:eastAsia="Garamond" w:hAnsi="Garamond" w:cs="Garamond"/>
        </w:rPr>
        <w:t xml:space="preserve"> x</w:t>
      </w:r>
      <w:r w:rsidRPr="0030771F">
        <w:rPr>
          <w:rFonts w:ascii="Menlo Regular" w:eastAsia="Garamond" w:hAnsi="Menlo Regular" w:cs="Menlo Regular"/>
        </w:rPr>
        <w:t>⌝</w:t>
      </w:r>
      <w:r w:rsidRPr="0030771F">
        <w:rPr>
          <w:rFonts w:ascii="Garamond" w:eastAsia="Garamond" w:hAnsi="Garamond" w:cs="Cambria"/>
        </w:rPr>
        <w:t xml:space="preserve"> is true, and is an </w:t>
      </w:r>
      <w:r>
        <w:rPr>
          <w:rFonts w:ascii="Garamond" w:eastAsia="Garamond" w:hAnsi="Garamond" w:cs="Cambria"/>
        </w:rPr>
        <w:t>explanation</w:t>
      </w:r>
      <w:r w:rsidRPr="0030771F">
        <w:rPr>
          <w:rFonts w:ascii="Garamond" w:eastAsia="Garamond" w:hAnsi="Garamond" w:cs="Cambria"/>
        </w:rPr>
        <w:t xml:space="preserve">, when </w:t>
      </w:r>
      <w:r>
        <w:rPr>
          <w:rFonts w:ascii="Garamond" w:eastAsia="Garamond" w:hAnsi="Garamond" w:cs="Cambria"/>
        </w:rPr>
        <w:t>each</w:t>
      </w:r>
      <w:r w:rsidRPr="009A3DE1">
        <w:rPr>
          <w:rFonts w:ascii="Garamond" w:eastAsia="Garamond" w:hAnsi="Garamond" w:cs="Cambria"/>
        </w:rPr>
        <w:t xml:space="preserve"> assertion</w:t>
      </w:r>
      <w:r w:rsidRPr="0030771F">
        <w:rPr>
          <w:rFonts w:ascii="Garamond" w:eastAsia="Garamond" w:hAnsi="Garamond" w:cs="Cambria"/>
        </w:rPr>
        <w:t xml:space="preserve"> take</w:t>
      </w:r>
      <w:r>
        <w:rPr>
          <w:rFonts w:ascii="Garamond" w:eastAsia="Garamond" w:hAnsi="Garamond" w:cs="Cambria"/>
        </w:rPr>
        <w:t>s</w:t>
      </w:r>
      <w:r w:rsidRPr="0030771F">
        <w:rPr>
          <w:rFonts w:ascii="Garamond" w:eastAsia="Garamond" w:hAnsi="Garamond" w:cs="Cambria"/>
        </w:rPr>
        <w:t xml:space="preserve"> place in the right kind of context</w:t>
      </w:r>
      <w:r w:rsidRPr="009A3DE1">
        <w:rPr>
          <w:rFonts w:ascii="Garamond" w:eastAsia="Garamond" w:hAnsi="Garamond" w:cs="Cambria"/>
        </w:rPr>
        <w:t xml:space="preserve">: namely a </w:t>
      </w:r>
      <w:r>
        <w:rPr>
          <w:rFonts w:ascii="Garamond" w:eastAsia="Garamond" w:hAnsi="Garamond" w:cs="Cambria"/>
        </w:rPr>
        <w:t>context</w:t>
      </w:r>
      <w:r w:rsidRPr="009A3DE1">
        <w:rPr>
          <w:rFonts w:ascii="Garamond" w:eastAsia="Garamond" w:hAnsi="Garamond" w:cs="Cambria"/>
        </w:rPr>
        <w:t xml:space="preserve"> </w:t>
      </w:r>
      <w:proofErr w:type="gramStart"/>
      <w:r>
        <w:rPr>
          <w:rFonts w:ascii="Garamond" w:eastAsia="Garamond" w:hAnsi="Garamond" w:cs="Cambria"/>
        </w:rPr>
        <w:t>inn which</w:t>
      </w:r>
      <w:proofErr w:type="gramEnd"/>
      <w:r>
        <w:rPr>
          <w:rFonts w:ascii="Garamond" w:eastAsia="Garamond" w:hAnsi="Garamond" w:cs="Cambria"/>
        </w:rPr>
        <w:t xml:space="preserve"> a particular intervention is salient. </w:t>
      </w:r>
    </w:p>
    <w:p w14:paraId="398423D8" w14:textId="77777777" w:rsidR="005173B9" w:rsidRDefault="005173B9" w:rsidP="005173B9">
      <w:pPr>
        <w:spacing w:after="0" w:line="360" w:lineRule="auto"/>
        <w:jc w:val="both"/>
        <w:rPr>
          <w:rFonts w:ascii="Garamond" w:hAnsi="Garamond"/>
        </w:rPr>
      </w:pPr>
    </w:p>
    <w:p w14:paraId="36E00C66" w14:textId="1E1961B0" w:rsidR="006E149B" w:rsidRDefault="005173B9" w:rsidP="000E37A3">
      <w:pPr>
        <w:spacing w:after="0" w:line="360" w:lineRule="auto"/>
        <w:jc w:val="both"/>
        <w:rPr>
          <w:rFonts w:ascii="Garamond" w:hAnsi="Garamond"/>
        </w:rPr>
      </w:pPr>
      <w:r>
        <w:rPr>
          <w:rFonts w:ascii="Garamond" w:hAnsi="Garamond"/>
        </w:rPr>
        <w:t>Ninth, and finally, we hypothesised</w:t>
      </w:r>
      <w:r w:rsidR="008C282B">
        <w:rPr>
          <w:rFonts w:ascii="Garamond" w:hAnsi="Garamond"/>
        </w:rPr>
        <w:t xml:space="preserve"> that there would be </w:t>
      </w:r>
      <w:r w:rsidR="002C0A91">
        <w:rPr>
          <w:rFonts w:ascii="Garamond" w:hAnsi="Garamond"/>
        </w:rPr>
        <w:t xml:space="preserve">no significant difference between </w:t>
      </w:r>
      <w:r>
        <w:rPr>
          <w:rFonts w:ascii="Garamond" w:hAnsi="Garamond"/>
        </w:rPr>
        <w:t>participant</w:t>
      </w:r>
      <w:r w:rsidR="002C0A91">
        <w:rPr>
          <w:rFonts w:ascii="Garamond" w:hAnsi="Garamond"/>
        </w:rPr>
        <w:t>’s</w:t>
      </w:r>
      <w:r>
        <w:rPr>
          <w:rFonts w:ascii="Garamond" w:hAnsi="Garamond"/>
        </w:rPr>
        <w:t xml:space="preserve"> level</w:t>
      </w:r>
      <w:r w:rsidR="002C0A91">
        <w:rPr>
          <w:rFonts w:ascii="Garamond" w:hAnsi="Garamond"/>
        </w:rPr>
        <w:t>s</w:t>
      </w:r>
      <w:r>
        <w:rPr>
          <w:rFonts w:ascii="Garamond" w:hAnsi="Garamond"/>
        </w:rPr>
        <w:t xml:space="preserve"> of agreement regarding whether</w:t>
      </w:r>
      <w:r w:rsidR="00B1148F">
        <w:rPr>
          <w:rFonts w:ascii="Garamond" w:hAnsi="Garamond"/>
        </w:rPr>
        <w:t xml:space="preserve"> an utterance of</w:t>
      </w:r>
      <w:r>
        <w:rPr>
          <w:rFonts w:ascii="Garamond" w:hAnsi="Garamond"/>
        </w:rPr>
        <w:t xml:space="preserve"> </w:t>
      </w:r>
      <w:r w:rsidR="00B1148F" w:rsidRPr="00E07FBF">
        <w:rPr>
          <w:rFonts w:ascii="Cambria" w:eastAsia="Garamond" w:hAnsi="Cambria" w:cs="Cambria"/>
        </w:rPr>
        <w:t>⌜</w:t>
      </w:r>
      <w:r w:rsidR="00B1148F" w:rsidRPr="00E07FBF">
        <w:rPr>
          <w:rFonts w:ascii="Garamond" w:eastAsia="Garamond" w:hAnsi="Garamond" w:cs="Garamond"/>
        </w:rPr>
        <w:t xml:space="preserve">x </w:t>
      </w:r>
      <w:r w:rsidR="00B1148F" w:rsidRPr="00E07FBF">
        <w:rPr>
          <w:rFonts w:ascii="Garamond" w:eastAsia="Garamond" w:hAnsi="Garamond" w:cs="Garamond"/>
          <w:i/>
        </w:rPr>
        <w:t>because</w:t>
      </w:r>
      <w:r w:rsidR="00B1148F" w:rsidRPr="00E07FBF">
        <w:rPr>
          <w:rFonts w:ascii="Garamond" w:eastAsia="Garamond" w:hAnsi="Garamond" w:cs="Garamond"/>
        </w:rPr>
        <w:t xml:space="preserve"> y</w:t>
      </w:r>
      <w:r w:rsidR="00B1148F" w:rsidRPr="00E07FBF">
        <w:rPr>
          <w:rFonts w:ascii="Cambria" w:eastAsia="Garamond" w:hAnsi="Cambria" w:cs="Cambria"/>
        </w:rPr>
        <w:t>⌝</w:t>
      </w:r>
      <w:r w:rsidR="00B1148F" w:rsidRPr="00E07FBF">
        <w:rPr>
          <w:rFonts w:ascii="Garamond" w:eastAsia="Garamond" w:hAnsi="Garamond" w:cs="Cambria Math"/>
        </w:rPr>
        <w:t xml:space="preserve"> </w:t>
      </w:r>
      <w:r>
        <w:rPr>
          <w:rFonts w:ascii="Garamond" w:hAnsi="Garamond"/>
        </w:rPr>
        <w:t>is true</w:t>
      </w:r>
      <w:r w:rsidRPr="00B66B2A">
        <w:rPr>
          <w:rFonts w:ascii="Garamond" w:hAnsi="Garamond"/>
        </w:rPr>
        <w:t xml:space="preserve"> </w:t>
      </w:r>
      <w:r>
        <w:rPr>
          <w:rFonts w:ascii="Garamond" w:hAnsi="Garamond"/>
        </w:rPr>
        <w:t>in a context, and their level</w:t>
      </w:r>
      <w:r w:rsidR="002C0A91">
        <w:rPr>
          <w:rFonts w:ascii="Garamond" w:hAnsi="Garamond"/>
        </w:rPr>
        <w:t>s</w:t>
      </w:r>
      <w:r>
        <w:rPr>
          <w:rFonts w:ascii="Garamond" w:hAnsi="Garamond"/>
        </w:rPr>
        <w:t xml:space="preserve"> of agreement regarding whether</w:t>
      </w:r>
      <w:r w:rsidR="00B1148F">
        <w:rPr>
          <w:rFonts w:ascii="Garamond" w:hAnsi="Garamond"/>
        </w:rPr>
        <w:t xml:space="preserve"> an utterance of </w:t>
      </w:r>
      <w:r w:rsidR="00B1148F" w:rsidRPr="00E07FBF">
        <w:rPr>
          <w:rFonts w:ascii="Cambria" w:eastAsia="Garamond" w:hAnsi="Cambria" w:cs="Cambria"/>
        </w:rPr>
        <w:t>⌜</w:t>
      </w:r>
      <w:r w:rsidR="00B1148F" w:rsidRPr="00E07FBF">
        <w:rPr>
          <w:rFonts w:ascii="Garamond" w:eastAsia="Garamond" w:hAnsi="Garamond" w:cs="Garamond"/>
        </w:rPr>
        <w:t xml:space="preserve">x </w:t>
      </w:r>
      <w:r w:rsidR="00B1148F" w:rsidRPr="00E07FBF">
        <w:rPr>
          <w:rFonts w:ascii="Garamond" w:eastAsia="Garamond" w:hAnsi="Garamond" w:cs="Garamond"/>
          <w:i/>
        </w:rPr>
        <w:t>because</w:t>
      </w:r>
      <w:r w:rsidR="00B1148F" w:rsidRPr="00E07FBF">
        <w:rPr>
          <w:rFonts w:ascii="Garamond" w:eastAsia="Garamond" w:hAnsi="Garamond" w:cs="Garamond"/>
        </w:rPr>
        <w:t xml:space="preserve"> y</w:t>
      </w:r>
      <w:r w:rsidR="00B1148F" w:rsidRPr="00E07FBF">
        <w:rPr>
          <w:rFonts w:ascii="Cambria" w:eastAsia="Garamond" w:hAnsi="Cambria" w:cs="Cambria"/>
        </w:rPr>
        <w:t>⌝</w:t>
      </w:r>
      <w:r w:rsidR="00B1148F" w:rsidRPr="00E07FBF">
        <w:rPr>
          <w:rFonts w:ascii="Garamond" w:eastAsia="Garamond" w:hAnsi="Garamond" w:cs="Cambria Math"/>
        </w:rPr>
        <w:t xml:space="preserve"> </w:t>
      </w:r>
      <w:r w:rsidR="00B1148F">
        <w:rPr>
          <w:rFonts w:ascii="Garamond" w:hAnsi="Garamond"/>
        </w:rPr>
        <w:t xml:space="preserve">is an explanation for </w:t>
      </w:r>
      <w:r w:rsidR="00D30269">
        <w:rPr>
          <w:rFonts w:ascii="Garamond" w:hAnsi="Garamond"/>
        </w:rPr>
        <w:t xml:space="preserve">the </w:t>
      </w:r>
      <w:r w:rsidR="009A3DE1">
        <w:rPr>
          <w:rFonts w:ascii="Garamond" w:hAnsi="Garamond"/>
        </w:rPr>
        <w:t>subject</w:t>
      </w:r>
      <w:r w:rsidR="00D30269">
        <w:rPr>
          <w:rFonts w:ascii="Garamond" w:hAnsi="Garamond"/>
        </w:rPr>
        <w:t>, in that</w:t>
      </w:r>
      <w:r>
        <w:rPr>
          <w:rFonts w:ascii="Garamond" w:hAnsi="Garamond"/>
        </w:rPr>
        <w:t xml:space="preserve"> context. We made this prediction since if a participant judges that when Maria </w:t>
      </w:r>
      <w:r w:rsidR="009A3DE1">
        <w:rPr>
          <w:rFonts w:ascii="Garamond" w:hAnsi="Garamond"/>
        </w:rPr>
        <w:t xml:space="preserve">asserts </w:t>
      </w:r>
      <w:r w:rsidR="00AF7A72" w:rsidRPr="00E07FBF">
        <w:rPr>
          <w:rFonts w:ascii="Cambria" w:eastAsia="Garamond" w:hAnsi="Cambria" w:cs="Cambria"/>
        </w:rPr>
        <w:t>⌜</w:t>
      </w:r>
      <w:r w:rsidR="00AF7A72" w:rsidRPr="00E07FBF">
        <w:rPr>
          <w:rFonts w:ascii="Garamond" w:eastAsia="Garamond" w:hAnsi="Garamond" w:cs="Garamond"/>
        </w:rPr>
        <w:t xml:space="preserve">x </w:t>
      </w:r>
      <w:r w:rsidR="00AF7A72" w:rsidRPr="00E07FBF">
        <w:rPr>
          <w:rFonts w:ascii="Garamond" w:eastAsia="Garamond" w:hAnsi="Garamond" w:cs="Garamond"/>
          <w:i/>
        </w:rPr>
        <w:t>because</w:t>
      </w:r>
      <w:r w:rsidR="00AF7A72" w:rsidRPr="00E07FBF">
        <w:rPr>
          <w:rFonts w:ascii="Garamond" w:eastAsia="Garamond" w:hAnsi="Garamond" w:cs="Garamond"/>
        </w:rPr>
        <w:t xml:space="preserve"> y</w:t>
      </w:r>
      <w:r w:rsidR="00AF7A72" w:rsidRPr="00E07FBF">
        <w:rPr>
          <w:rFonts w:ascii="Cambria" w:eastAsia="Garamond" w:hAnsi="Cambria" w:cs="Cambria"/>
        </w:rPr>
        <w:t>⌝</w:t>
      </w:r>
      <w:r w:rsidR="00AF7A72" w:rsidRPr="00E07FBF">
        <w:rPr>
          <w:rFonts w:ascii="Garamond" w:eastAsia="Garamond" w:hAnsi="Garamond" w:cs="Cambria Math"/>
        </w:rPr>
        <w:t xml:space="preserve"> </w:t>
      </w:r>
      <w:r>
        <w:rPr>
          <w:rFonts w:ascii="Garamond" w:hAnsi="Garamond"/>
        </w:rPr>
        <w:t>she says something true, we would expect them to judge that what Maria says is an explanation, for Maria. We wanted to confirm that this was so.</w:t>
      </w:r>
    </w:p>
    <w:p w14:paraId="0F067A7A" w14:textId="77777777" w:rsidR="00AA646F" w:rsidRDefault="00AA646F" w:rsidP="00AA646F">
      <w:pPr>
        <w:spacing w:after="0" w:line="360" w:lineRule="auto"/>
        <w:jc w:val="both"/>
        <w:rPr>
          <w:rFonts w:ascii="Garamond" w:hAnsi="Garamond"/>
        </w:rPr>
      </w:pPr>
    </w:p>
    <w:p w14:paraId="06954BA1" w14:textId="76919A53" w:rsidR="00AA646F" w:rsidRDefault="00AA646F" w:rsidP="00AA646F">
      <w:pPr>
        <w:pStyle w:val="Normal1"/>
        <w:spacing w:line="360" w:lineRule="auto"/>
        <w:rPr>
          <w:rFonts w:ascii="Garamond" w:eastAsia="Garamond" w:hAnsi="Garamond" w:cs="Garamond"/>
          <w:b/>
        </w:rPr>
      </w:pPr>
      <w:r>
        <w:rPr>
          <w:rFonts w:ascii="Garamond" w:eastAsia="Garamond" w:hAnsi="Garamond" w:cs="Garamond"/>
          <w:b/>
        </w:rPr>
        <w:t xml:space="preserve">3 Experimental </w:t>
      </w:r>
      <w:proofErr w:type="gramStart"/>
      <w:r>
        <w:rPr>
          <w:rFonts w:ascii="Garamond" w:eastAsia="Garamond" w:hAnsi="Garamond" w:cs="Garamond"/>
          <w:b/>
        </w:rPr>
        <w:t>Design</w:t>
      </w:r>
      <w:proofErr w:type="gramEnd"/>
      <w:r>
        <w:rPr>
          <w:rFonts w:ascii="Garamond" w:eastAsia="Garamond" w:hAnsi="Garamond" w:cs="Garamond"/>
          <w:b/>
        </w:rPr>
        <w:t xml:space="preserve"> </w:t>
      </w:r>
    </w:p>
    <w:p w14:paraId="28830089" w14:textId="77777777" w:rsidR="00AA646F" w:rsidRPr="00D017AE" w:rsidRDefault="00AA646F" w:rsidP="00AA646F">
      <w:pPr>
        <w:pStyle w:val="Normal1"/>
        <w:spacing w:line="360" w:lineRule="auto"/>
        <w:rPr>
          <w:rFonts w:ascii="Garamond" w:eastAsia="Garamond" w:hAnsi="Garamond" w:cs="Garamond"/>
          <w:b/>
        </w:rPr>
      </w:pPr>
      <w:r>
        <w:rPr>
          <w:rFonts w:ascii="Garamond" w:eastAsia="Garamond" w:hAnsi="Garamond" w:cs="Garamond"/>
          <w:b/>
        </w:rPr>
        <w:t>3</w:t>
      </w:r>
      <w:r w:rsidRPr="00D017AE">
        <w:rPr>
          <w:rFonts w:ascii="Garamond" w:eastAsia="Garamond" w:hAnsi="Garamond" w:cs="Garamond"/>
          <w:b/>
        </w:rPr>
        <w:t>.1 Method</w:t>
      </w:r>
    </w:p>
    <w:p w14:paraId="44B83F37" w14:textId="77777777" w:rsidR="00AA646F" w:rsidRPr="00D017AE" w:rsidRDefault="00AA646F" w:rsidP="00AA646F">
      <w:pPr>
        <w:pStyle w:val="Normal1"/>
        <w:spacing w:after="0" w:line="360" w:lineRule="auto"/>
        <w:rPr>
          <w:rFonts w:ascii="Garamond" w:eastAsia="Garamond" w:hAnsi="Garamond" w:cs="Garamond"/>
          <w:i/>
        </w:rPr>
      </w:pPr>
      <w:r>
        <w:rPr>
          <w:rFonts w:ascii="Garamond" w:eastAsia="Garamond" w:hAnsi="Garamond" w:cs="Garamond"/>
          <w:i/>
        </w:rPr>
        <w:t>3</w:t>
      </w:r>
      <w:r w:rsidRPr="00D017AE">
        <w:rPr>
          <w:rFonts w:ascii="Garamond" w:eastAsia="Garamond" w:hAnsi="Garamond" w:cs="Garamond"/>
          <w:i/>
        </w:rPr>
        <w:t>.1.1 Participants</w:t>
      </w:r>
    </w:p>
    <w:p w14:paraId="6B5E0AB4" w14:textId="77777777" w:rsidR="00AA646F" w:rsidRPr="00D017AE" w:rsidRDefault="00AA646F" w:rsidP="00AA646F">
      <w:pPr>
        <w:pStyle w:val="Normal1"/>
        <w:spacing w:after="0" w:line="360" w:lineRule="auto"/>
        <w:rPr>
          <w:rFonts w:ascii="Garamond" w:eastAsia="Garamond" w:hAnsi="Garamond" w:cs="Garamond"/>
        </w:rPr>
      </w:pPr>
    </w:p>
    <w:p w14:paraId="11CD808C" w14:textId="3ED0A6F3" w:rsidR="00AA646F" w:rsidRDefault="00AA646F" w:rsidP="00AA646F">
      <w:pPr>
        <w:pStyle w:val="Normal1"/>
        <w:spacing w:after="0" w:line="360" w:lineRule="auto"/>
        <w:rPr>
          <w:rFonts w:ascii="Garamond" w:eastAsia="Garamond" w:hAnsi="Garamond" w:cs="Garamond"/>
        </w:rPr>
      </w:pPr>
      <w:r>
        <w:rPr>
          <w:rFonts w:ascii="Garamond" w:eastAsia="Garamond" w:hAnsi="Garamond" w:cs="Garamond"/>
        </w:rPr>
        <w:t>6</w:t>
      </w:r>
      <w:r w:rsidR="00BE50AD">
        <w:rPr>
          <w:rFonts w:ascii="Garamond" w:eastAsia="Garamond" w:hAnsi="Garamond" w:cs="Garamond"/>
        </w:rPr>
        <w:t>25</w:t>
      </w:r>
      <w:r w:rsidRPr="00D017AE">
        <w:rPr>
          <w:rFonts w:ascii="Garamond" w:eastAsia="Garamond" w:hAnsi="Garamond" w:cs="Garamond"/>
        </w:rPr>
        <w:t xml:space="preserve"> people participated in the study. Participants were U.S. residents, recruited and tested online using Amazon Mechan</w:t>
      </w:r>
      <w:r>
        <w:rPr>
          <w:rFonts w:ascii="Garamond" w:eastAsia="Garamond" w:hAnsi="Garamond" w:cs="Garamond"/>
        </w:rPr>
        <w:t>ical Turk,</w:t>
      </w:r>
      <w:r>
        <w:rPr>
          <w:rStyle w:val="FootnoteReference"/>
          <w:rFonts w:ascii="Garamond" w:eastAsia="Garamond" w:hAnsi="Garamond" w:cs="Garamond"/>
        </w:rPr>
        <w:footnoteReference w:id="15"/>
      </w:r>
      <w:r>
        <w:rPr>
          <w:rFonts w:ascii="Garamond" w:eastAsia="Garamond" w:hAnsi="Garamond" w:cs="Garamond"/>
        </w:rPr>
        <w:t xml:space="preserve"> and compensated $2 for approximately 20</w:t>
      </w:r>
      <w:r w:rsidRPr="00D017AE">
        <w:rPr>
          <w:rFonts w:ascii="Garamond" w:eastAsia="Garamond" w:hAnsi="Garamond" w:cs="Garamond"/>
        </w:rPr>
        <w:t xml:space="preserve"> minutes of their time. </w:t>
      </w:r>
      <w:r>
        <w:rPr>
          <w:rFonts w:ascii="Garamond" w:eastAsia="Garamond" w:hAnsi="Garamond" w:cs="Garamond"/>
        </w:rPr>
        <w:t xml:space="preserve">65 </w:t>
      </w:r>
      <w:r w:rsidRPr="00D017AE">
        <w:rPr>
          <w:rFonts w:ascii="Garamond" w:eastAsia="Garamond" w:hAnsi="Garamond" w:cs="Garamond"/>
        </w:rPr>
        <w:t>participants had to be excluded for failing to follow task instructions. This means that they failed to answer the questions</w:t>
      </w:r>
      <w:r>
        <w:rPr>
          <w:rFonts w:ascii="Garamond" w:eastAsia="Garamond" w:hAnsi="Garamond" w:cs="Garamond"/>
        </w:rPr>
        <w:t xml:space="preserve"> (</w:t>
      </w:r>
      <w:r w:rsidR="00BE50AD">
        <w:rPr>
          <w:rFonts w:ascii="Garamond" w:eastAsia="Garamond" w:hAnsi="Garamond" w:cs="Garamond"/>
        </w:rPr>
        <w:t>89</w:t>
      </w:r>
      <w:r>
        <w:rPr>
          <w:rFonts w:ascii="Garamond" w:eastAsia="Garamond" w:hAnsi="Garamond" w:cs="Garamond"/>
        </w:rPr>
        <w:t>)</w:t>
      </w:r>
      <w:r w:rsidRPr="00D017AE">
        <w:rPr>
          <w:rFonts w:ascii="Garamond" w:eastAsia="Garamond" w:hAnsi="Garamond" w:cs="Garamond"/>
        </w:rPr>
        <w:t xml:space="preserve">, or failed an </w:t>
      </w:r>
      <w:r w:rsidRPr="00D017AE">
        <w:rPr>
          <w:rFonts w:ascii="Garamond" w:eastAsia="Garamond" w:hAnsi="Garamond" w:cs="Garamond"/>
        </w:rPr>
        <w:lastRenderedPageBreak/>
        <w:t>attentional check question</w:t>
      </w:r>
      <w:r>
        <w:rPr>
          <w:rFonts w:ascii="Garamond" w:eastAsia="Garamond" w:hAnsi="Garamond" w:cs="Garamond"/>
        </w:rPr>
        <w:t xml:space="preserve"> (1</w:t>
      </w:r>
      <w:r w:rsidR="00BE50AD">
        <w:rPr>
          <w:rFonts w:ascii="Garamond" w:eastAsia="Garamond" w:hAnsi="Garamond" w:cs="Garamond"/>
        </w:rPr>
        <w:t>15</w:t>
      </w:r>
      <w:r>
        <w:rPr>
          <w:rFonts w:ascii="Garamond" w:eastAsia="Garamond" w:hAnsi="Garamond" w:cs="Garamond"/>
        </w:rPr>
        <w:t>)</w:t>
      </w:r>
      <w:r w:rsidRPr="00D017AE">
        <w:rPr>
          <w:rFonts w:ascii="Garamond" w:eastAsia="Garamond" w:hAnsi="Garamond" w:cs="Garamond"/>
        </w:rPr>
        <w:t>. The rema</w:t>
      </w:r>
      <w:r>
        <w:rPr>
          <w:rFonts w:ascii="Garamond" w:eastAsia="Garamond" w:hAnsi="Garamond" w:cs="Garamond"/>
        </w:rPr>
        <w:t xml:space="preserve">ining sample was composed of </w:t>
      </w:r>
      <w:r w:rsidR="00BE50AD">
        <w:rPr>
          <w:rFonts w:ascii="Garamond" w:eastAsia="Garamond" w:hAnsi="Garamond" w:cs="Garamond"/>
        </w:rPr>
        <w:t>421</w:t>
      </w:r>
      <w:r>
        <w:rPr>
          <w:rFonts w:ascii="Garamond" w:eastAsia="Garamond" w:hAnsi="Garamond" w:cs="Garamond"/>
        </w:rPr>
        <w:t xml:space="preserve"> </w:t>
      </w:r>
      <w:r w:rsidRPr="00D017AE">
        <w:rPr>
          <w:rFonts w:ascii="Garamond" w:eastAsia="Garamond" w:hAnsi="Garamond" w:cs="Garamond"/>
        </w:rPr>
        <w:t>particip</w:t>
      </w:r>
      <w:r>
        <w:rPr>
          <w:rFonts w:ascii="Garamond" w:eastAsia="Garamond" w:hAnsi="Garamond" w:cs="Garamond"/>
        </w:rPr>
        <w:t>ants (aged 2</w:t>
      </w:r>
      <w:r w:rsidR="00BE50AD">
        <w:rPr>
          <w:rFonts w:ascii="Garamond" w:eastAsia="Garamond" w:hAnsi="Garamond" w:cs="Garamond"/>
        </w:rPr>
        <w:t>1</w:t>
      </w:r>
      <w:r>
        <w:rPr>
          <w:rFonts w:ascii="Garamond" w:eastAsia="Garamond" w:hAnsi="Garamond" w:cs="Garamond"/>
        </w:rPr>
        <w:t>-</w:t>
      </w:r>
      <w:r w:rsidR="00BE50AD">
        <w:rPr>
          <w:rFonts w:ascii="Garamond" w:eastAsia="Garamond" w:hAnsi="Garamond" w:cs="Garamond"/>
        </w:rPr>
        <w:t>99</w:t>
      </w:r>
      <w:r>
        <w:rPr>
          <w:rFonts w:ascii="Garamond" w:eastAsia="Garamond" w:hAnsi="Garamond" w:cs="Garamond"/>
        </w:rPr>
        <w:t xml:space="preserve">; </w:t>
      </w:r>
      <w:r w:rsidR="00BE50AD">
        <w:rPr>
          <w:rFonts w:ascii="Garamond" w:eastAsia="Garamond" w:hAnsi="Garamond" w:cs="Garamond"/>
        </w:rPr>
        <w:t>155</w:t>
      </w:r>
      <w:r>
        <w:rPr>
          <w:rFonts w:ascii="Garamond" w:eastAsia="Garamond" w:hAnsi="Garamond" w:cs="Garamond"/>
        </w:rPr>
        <w:t xml:space="preserve"> female</w:t>
      </w:r>
      <w:r w:rsidR="00BE50AD">
        <w:rPr>
          <w:rFonts w:ascii="Garamond" w:eastAsia="Garamond" w:hAnsi="Garamond" w:cs="Garamond"/>
        </w:rPr>
        <w:t>, 2 transgender/non-binary</w:t>
      </w:r>
      <w:r>
        <w:rPr>
          <w:rFonts w:ascii="Garamond" w:eastAsia="Garamond" w:hAnsi="Garamond" w:cs="Garamond"/>
        </w:rPr>
        <w:t>). Mean age 3</w:t>
      </w:r>
      <w:r w:rsidR="00BE50AD">
        <w:rPr>
          <w:rFonts w:ascii="Garamond" w:eastAsia="Garamond" w:hAnsi="Garamond" w:cs="Garamond"/>
        </w:rPr>
        <w:t>2.07</w:t>
      </w:r>
      <w:r>
        <w:rPr>
          <w:rFonts w:ascii="Garamond" w:eastAsia="Garamond" w:hAnsi="Garamond" w:cs="Garamond"/>
        </w:rPr>
        <w:t xml:space="preserve"> (SD = 1</w:t>
      </w:r>
      <w:r w:rsidR="00BE50AD">
        <w:rPr>
          <w:rFonts w:ascii="Garamond" w:eastAsia="Garamond" w:hAnsi="Garamond" w:cs="Garamond"/>
        </w:rPr>
        <w:t>0.07</w:t>
      </w:r>
      <w:r w:rsidRPr="00D017AE">
        <w:rPr>
          <w:rFonts w:ascii="Garamond" w:eastAsia="Garamond" w:hAnsi="Garamond" w:cs="Garamond"/>
        </w:rPr>
        <w:t xml:space="preserve">). Ethics approval for this study was obtained from the [blanked] Human Research Ethics Committee. Informed consent was obtained from all participants prior to testing. The survey was conducted online using </w:t>
      </w:r>
      <w:proofErr w:type="spellStart"/>
      <w:r w:rsidRPr="00D017AE">
        <w:rPr>
          <w:rFonts w:ascii="Garamond" w:eastAsia="Garamond" w:hAnsi="Garamond" w:cs="Garamond"/>
        </w:rPr>
        <w:t>Qualtrics</w:t>
      </w:r>
      <w:proofErr w:type="spellEnd"/>
      <w:r w:rsidRPr="00D017AE">
        <w:rPr>
          <w:rFonts w:ascii="Garamond" w:eastAsia="Garamond" w:hAnsi="Garamond" w:cs="Garamond"/>
        </w:rPr>
        <w:t>.</w:t>
      </w:r>
    </w:p>
    <w:p w14:paraId="13C936BB" w14:textId="77777777" w:rsidR="00AA646F" w:rsidRPr="00D017AE" w:rsidRDefault="00AA646F" w:rsidP="00AA646F">
      <w:pPr>
        <w:pStyle w:val="Normal1"/>
        <w:spacing w:after="0" w:line="360" w:lineRule="auto"/>
        <w:rPr>
          <w:rFonts w:ascii="Garamond" w:eastAsia="Garamond" w:hAnsi="Garamond" w:cs="Garamond"/>
        </w:rPr>
      </w:pPr>
    </w:p>
    <w:p w14:paraId="3BAA5AFF" w14:textId="30EF8801" w:rsidR="007345D5" w:rsidRPr="00D3152D" w:rsidRDefault="00AA646F" w:rsidP="00D3152D">
      <w:pPr>
        <w:pStyle w:val="Normal1"/>
        <w:spacing w:after="0" w:line="360" w:lineRule="auto"/>
        <w:rPr>
          <w:rFonts w:ascii="Garamond" w:eastAsia="Garamond" w:hAnsi="Garamond" w:cs="Garamond"/>
          <w:i/>
        </w:rPr>
      </w:pPr>
      <w:r>
        <w:rPr>
          <w:rFonts w:ascii="Garamond" w:eastAsia="Garamond" w:hAnsi="Garamond" w:cs="Garamond"/>
          <w:i/>
        </w:rPr>
        <w:t>3</w:t>
      </w:r>
      <w:r w:rsidRPr="00D017AE">
        <w:rPr>
          <w:rFonts w:ascii="Garamond" w:eastAsia="Garamond" w:hAnsi="Garamond" w:cs="Garamond"/>
          <w:i/>
        </w:rPr>
        <w:t>.1.2 Materials and Procedure</w:t>
      </w:r>
    </w:p>
    <w:p w14:paraId="7A0D9660" w14:textId="77777777" w:rsidR="007345D5" w:rsidRDefault="007345D5" w:rsidP="007345D5">
      <w:pPr>
        <w:spacing w:after="0" w:line="360" w:lineRule="auto"/>
        <w:jc w:val="both"/>
        <w:rPr>
          <w:rFonts w:ascii="Garamond" w:hAnsi="Garamond"/>
        </w:rPr>
      </w:pPr>
    </w:p>
    <w:p w14:paraId="2500E97F" w14:textId="223E7F86" w:rsidR="007345D5" w:rsidRDefault="002566A2" w:rsidP="007345D5">
      <w:pPr>
        <w:spacing w:after="0" w:line="360" w:lineRule="auto"/>
        <w:jc w:val="both"/>
        <w:rPr>
          <w:rFonts w:ascii="Garamond" w:hAnsi="Garamond"/>
        </w:rPr>
      </w:pPr>
      <w:r>
        <w:rPr>
          <w:rFonts w:ascii="Garamond" w:hAnsi="Garamond"/>
        </w:rPr>
        <w:t xml:space="preserve">Participants were </w:t>
      </w:r>
      <w:r w:rsidR="007345D5">
        <w:rPr>
          <w:rFonts w:ascii="Garamond" w:hAnsi="Garamond"/>
        </w:rPr>
        <w:t>divided into six groups, each of</w:t>
      </w:r>
      <w:r>
        <w:rPr>
          <w:rFonts w:ascii="Garamond" w:hAnsi="Garamond"/>
        </w:rPr>
        <w:t xml:space="preserve"> which saw a </w:t>
      </w:r>
      <w:r w:rsidR="00D01F4A">
        <w:rPr>
          <w:rFonts w:ascii="Garamond" w:hAnsi="Garamond"/>
        </w:rPr>
        <w:t xml:space="preserve">single vignette </w:t>
      </w:r>
      <w:r w:rsidR="007345D5">
        <w:rPr>
          <w:rFonts w:ascii="Garamond" w:hAnsi="Garamond"/>
        </w:rPr>
        <w:t>and responde</w:t>
      </w:r>
      <w:r w:rsidR="00C87CFF">
        <w:rPr>
          <w:rFonts w:ascii="Garamond" w:hAnsi="Garamond"/>
        </w:rPr>
        <w:t>d to one set of statements</w:t>
      </w:r>
      <w:r w:rsidR="007345D5">
        <w:rPr>
          <w:rFonts w:ascii="Garamond" w:hAnsi="Garamond"/>
        </w:rPr>
        <w:t xml:space="preserve">. Group 1 </w:t>
      </w:r>
      <w:proofErr w:type="gramStart"/>
      <w:r w:rsidR="007345D5">
        <w:rPr>
          <w:rFonts w:ascii="Garamond" w:hAnsi="Garamond"/>
        </w:rPr>
        <w:t>participants</w:t>
      </w:r>
      <w:proofErr w:type="gramEnd"/>
      <w:r w:rsidR="007345D5">
        <w:rPr>
          <w:rFonts w:ascii="Garamond" w:hAnsi="Garamond"/>
        </w:rPr>
        <w:t xml:space="preserve"> saw vignette 1(a), and group 2 participants saw vignette 1(b). </w:t>
      </w:r>
    </w:p>
    <w:p w14:paraId="2F0A6DBA" w14:textId="77777777" w:rsidR="007345D5" w:rsidRPr="009E613D" w:rsidRDefault="007345D5" w:rsidP="007345D5">
      <w:pPr>
        <w:jc w:val="both"/>
        <w:rPr>
          <w:rFonts w:ascii="Garamond" w:hAnsi="Garamond"/>
        </w:rPr>
      </w:pPr>
    </w:p>
    <w:p w14:paraId="3E204213" w14:textId="104B833F" w:rsidR="007345D5" w:rsidRPr="00AE0870" w:rsidRDefault="007345D5" w:rsidP="007345D5">
      <w:pPr>
        <w:spacing w:after="0"/>
        <w:ind w:left="567" w:right="567"/>
        <w:jc w:val="both"/>
        <w:rPr>
          <w:rFonts w:ascii="Garamond" w:hAnsi="Garamond"/>
        </w:rPr>
      </w:pPr>
      <w:r w:rsidRPr="00AE0870">
        <w:rPr>
          <w:rFonts w:ascii="Garamond" w:hAnsi="Garamond"/>
        </w:rPr>
        <w:t xml:space="preserve">Vignette 1(a) </w:t>
      </w:r>
      <w:r w:rsidR="002A7B63">
        <w:rPr>
          <w:rFonts w:ascii="Garamond" w:hAnsi="Garamond"/>
        </w:rPr>
        <w:t>Mind/Brain</w:t>
      </w:r>
    </w:p>
    <w:p w14:paraId="7693B402" w14:textId="77777777" w:rsidR="007345D5" w:rsidRPr="00034C74" w:rsidRDefault="007345D5" w:rsidP="007345D5">
      <w:pPr>
        <w:spacing w:after="0"/>
        <w:ind w:left="567" w:right="567"/>
        <w:jc w:val="both"/>
        <w:rPr>
          <w:rFonts w:ascii="Garamond" w:hAnsi="Garamond"/>
        </w:rPr>
      </w:pPr>
    </w:p>
    <w:p w14:paraId="1B6D9A27" w14:textId="77777777" w:rsidR="007345D5" w:rsidRPr="00034C74" w:rsidRDefault="007345D5" w:rsidP="007345D5">
      <w:pPr>
        <w:spacing w:after="0"/>
        <w:ind w:left="567" w:right="567"/>
        <w:jc w:val="both"/>
        <w:rPr>
          <w:rFonts w:ascii="Garamond" w:hAnsi="Garamond"/>
        </w:rPr>
      </w:pPr>
      <w:r>
        <w:rPr>
          <w:rFonts w:ascii="Garamond" w:hAnsi="Garamond"/>
        </w:rPr>
        <w:t>Fred</w:t>
      </w:r>
      <w:r w:rsidRPr="00034C74">
        <w:rPr>
          <w:rFonts w:ascii="Garamond" w:hAnsi="Garamond"/>
        </w:rPr>
        <w:t xml:space="preserve"> is experiencing a lot of stress. He learns that whenever someone is stressed, </w:t>
      </w:r>
      <w:proofErr w:type="gramStart"/>
      <w:r w:rsidRPr="00034C74">
        <w:rPr>
          <w:rFonts w:ascii="Garamond" w:hAnsi="Garamond"/>
        </w:rPr>
        <w:t>they have very high cortisol levels, and that whenever anyone has very high cortisol levels</w:t>
      </w:r>
      <w:proofErr w:type="gramEnd"/>
      <w:r w:rsidRPr="00034C74">
        <w:rPr>
          <w:rFonts w:ascii="Garamond" w:hAnsi="Garamond"/>
        </w:rPr>
        <w:t xml:space="preserve">, </w:t>
      </w:r>
      <w:proofErr w:type="gramStart"/>
      <w:r w:rsidRPr="00034C74">
        <w:rPr>
          <w:rFonts w:ascii="Garamond" w:hAnsi="Garamond"/>
        </w:rPr>
        <w:t>they are stressed</w:t>
      </w:r>
      <w:proofErr w:type="gramEnd"/>
      <w:r w:rsidRPr="00034C74">
        <w:rPr>
          <w:rFonts w:ascii="Garamond" w:hAnsi="Garamond"/>
        </w:rPr>
        <w:t>. He learns that</w:t>
      </w:r>
      <w:r>
        <w:rPr>
          <w:rFonts w:ascii="Garamond" w:hAnsi="Garamond"/>
        </w:rPr>
        <w:t xml:space="preserve"> stress and high cortisol levels go together because what it is to have one, is to have the other.</w:t>
      </w:r>
    </w:p>
    <w:p w14:paraId="56BF9386" w14:textId="77777777" w:rsidR="007345D5" w:rsidRDefault="007345D5" w:rsidP="007345D5">
      <w:pPr>
        <w:spacing w:after="0"/>
        <w:ind w:left="567" w:right="567"/>
        <w:jc w:val="both"/>
        <w:rPr>
          <w:rFonts w:ascii="Garamond" w:hAnsi="Garamond"/>
        </w:rPr>
      </w:pPr>
      <w:r>
        <w:rPr>
          <w:rFonts w:ascii="Garamond" w:hAnsi="Garamond"/>
        </w:rPr>
        <w:t>Fred</w:t>
      </w:r>
      <w:r w:rsidRPr="00034C74">
        <w:rPr>
          <w:rFonts w:ascii="Garamond" w:hAnsi="Garamond"/>
        </w:rPr>
        <w:t xml:space="preserve"> goes to his pharmacist</w:t>
      </w:r>
      <w:r>
        <w:rPr>
          <w:rFonts w:ascii="Garamond" w:hAnsi="Garamond"/>
        </w:rPr>
        <w:t>, Maria</w:t>
      </w:r>
      <w:r w:rsidRPr="00034C74">
        <w:rPr>
          <w:rFonts w:ascii="Garamond" w:hAnsi="Garamond"/>
        </w:rPr>
        <w:t xml:space="preserve">. </w:t>
      </w:r>
      <w:r>
        <w:rPr>
          <w:rFonts w:ascii="Garamond" w:hAnsi="Garamond"/>
        </w:rPr>
        <w:t xml:space="preserve">Maria </w:t>
      </w:r>
      <w:r w:rsidRPr="00034C74">
        <w:rPr>
          <w:rFonts w:ascii="Garamond" w:hAnsi="Garamond"/>
        </w:rPr>
        <w:t xml:space="preserve">tells </w:t>
      </w:r>
      <w:r>
        <w:rPr>
          <w:rFonts w:ascii="Garamond" w:hAnsi="Garamond"/>
        </w:rPr>
        <w:t>Fred</w:t>
      </w:r>
      <w:r w:rsidRPr="00034C74">
        <w:rPr>
          <w:rFonts w:ascii="Garamond" w:hAnsi="Garamond"/>
        </w:rPr>
        <w:t xml:space="preserve"> that a new drug has just been released—</w:t>
      </w:r>
      <w:proofErr w:type="spellStart"/>
      <w:r w:rsidRPr="00034C74">
        <w:rPr>
          <w:rFonts w:ascii="Garamond" w:hAnsi="Garamond"/>
          <w:i/>
        </w:rPr>
        <w:t>destressor</w:t>
      </w:r>
      <w:proofErr w:type="spellEnd"/>
      <w:r w:rsidRPr="00034C74">
        <w:rPr>
          <w:rFonts w:ascii="Garamond" w:hAnsi="Garamond"/>
        </w:rPr>
        <w:t xml:space="preserve">—and that this drug works by preventing cortisol from being released into the system. </w:t>
      </w:r>
      <w:r>
        <w:rPr>
          <w:rFonts w:ascii="Garamond" w:hAnsi="Garamond"/>
        </w:rPr>
        <w:t>Maria</w:t>
      </w:r>
      <w:r w:rsidRPr="00034C74">
        <w:rPr>
          <w:rFonts w:ascii="Garamond" w:hAnsi="Garamond"/>
        </w:rPr>
        <w:t xml:space="preserve"> tells </w:t>
      </w:r>
      <w:r>
        <w:rPr>
          <w:rFonts w:ascii="Garamond" w:hAnsi="Garamond"/>
        </w:rPr>
        <w:t>Fred</w:t>
      </w:r>
      <w:r w:rsidRPr="00034C74">
        <w:rPr>
          <w:rFonts w:ascii="Garamond" w:hAnsi="Garamond"/>
        </w:rPr>
        <w:t xml:space="preserve"> ‘</w:t>
      </w:r>
      <w:r>
        <w:rPr>
          <w:rFonts w:ascii="Garamond" w:hAnsi="Garamond"/>
        </w:rPr>
        <w:t>Fred</w:t>
      </w:r>
      <w:r w:rsidRPr="00034C74">
        <w:rPr>
          <w:rFonts w:ascii="Garamond" w:hAnsi="Garamond"/>
        </w:rPr>
        <w:t xml:space="preserve">, you are stressed because you have high cortisol levels’ and she recommends that </w:t>
      </w:r>
      <w:r>
        <w:rPr>
          <w:rFonts w:ascii="Garamond" w:hAnsi="Garamond"/>
        </w:rPr>
        <w:t>Fred</w:t>
      </w:r>
      <w:r w:rsidRPr="00034C74">
        <w:rPr>
          <w:rFonts w:ascii="Garamond" w:hAnsi="Garamond"/>
        </w:rPr>
        <w:t xml:space="preserve"> takes </w:t>
      </w:r>
      <w:proofErr w:type="spellStart"/>
      <w:r w:rsidRPr="00034C74">
        <w:rPr>
          <w:rFonts w:ascii="Garamond" w:hAnsi="Garamond"/>
        </w:rPr>
        <w:t>destressor</w:t>
      </w:r>
      <w:proofErr w:type="spellEnd"/>
      <w:r w:rsidRPr="00034C74">
        <w:rPr>
          <w:rFonts w:ascii="Garamond" w:hAnsi="Garamond"/>
        </w:rPr>
        <w:t xml:space="preserve">. </w:t>
      </w:r>
    </w:p>
    <w:p w14:paraId="78FDD82D" w14:textId="77777777" w:rsidR="007345D5" w:rsidRDefault="007345D5" w:rsidP="002A7B63">
      <w:pPr>
        <w:spacing w:after="0"/>
        <w:ind w:right="567"/>
        <w:jc w:val="both"/>
        <w:rPr>
          <w:rFonts w:ascii="Garamond" w:hAnsi="Garamond"/>
        </w:rPr>
      </w:pPr>
    </w:p>
    <w:p w14:paraId="3D5B2CBB" w14:textId="77777777" w:rsidR="007345D5" w:rsidRDefault="007345D5" w:rsidP="007345D5">
      <w:pPr>
        <w:spacing w:after="0"/>
        <w:ind w:left="567" w:right="567"/>
        <w:jc w:val="both"/>
        <w:rPr>
          <w:rFonts w:ascii="Garamond" w:hAnsi="Garamond"/>
        </w:rPr>
      </w:pPr>
    </w:p>
    <w:p w14:paraId="6DCFD3FA" w14:textId="05BAB6BA" w:rsidR="007345D5" w:rsidRDefault="007345D5" w:rsidP="007345D5">
      <w:pPr>
        <w:spacing w:after="0"/>
        <w:ind w:left="567" w:right="567"/>
        <w:jc w:val="both"/>
        <w:rPr>
          <w:rFonts w:ascii="Garamond" w:hAnsi="Garamond"/>
        </w:rPr>
      </w:pPr>
      <w:r w:rsidRPr="00487CA1">
        <w:rPr>
          <w:rFonts w:ascii="Garamond" w:hAnsi="Garamond"/>
        </w:rPr>
        <w:t>Vignette 1</w:t>
      </w:r>
      <w:r>
        <w:rPr>
          <w:rFonts w:ascii="Garamond" w:hAnsi="Garamond"/>
        </w:rPr>
        <w:t>(</w:t>
      </w:r>
      <w:r w:rsidRPr="00487CA1">
        <w:rPr>
          <w:rFonts w:ascii="Garamond" w:hAnsi="Garamond"/>
        </w:rPr>
        <w:t xml:space="preserve">b) </w:t>
      </w:r>
      <w:r w:rsidR="002A7B63">
        <w:rPr>
          <w:rFonts w:ascii="Garamond" w:hAnsi="Garamond"/>
        </w:rPr>
        <w:t>Mind/Brain</w:t>
      </w:r>
    </w:p>
    <w:p w14:paraId="52AF0AB3" w14:textId="77777777" w:rsidR="00D01F4A" w:rsidRPr="00487CA1" w:rsidRDefault="00D01F4A" w:rsidP="007345D5">
      <w:pPr>
        <w:spacing w:after="0"/>
        <w:ind w:left="567" w:right="567"/>
        <w:jc w:val="both"/>
        <w:rPr>
          <w:rFonts w:ascii="Garamond" w:hAnsi="Garamond"/>
        </w:rPr>
      </w:pPr>
    </w:p>
    <w:p w14:paraId="59041A0D" w14:textId="77777777" w:rsidR="007345D5" w:rsidRPr="00034C74" w:rsidRDefault="007345D5" w:rsidP="007345D5">
      <w:pPr>
        <w:spacing w:after="0"/>
        <w:ind w:left="567" w:right="567"/>
        <w:jc w:val="both"/>
        <w:rPr>
          <w:rFonts w:ascii="Garamond" w:hAnsi="Garamond"/>
        </w:rPr>
      </w:pPr>
      <w:r>
        <w:rPr>
          <w:rFonts w:ascii="Garamond" w:hAnsi="Garamond"/>
        </w:rPr>
        <w:t>Fred</w:t>
      </w:r>
      <w:r w:rsidRPr="00034C74">
        <w:rPr>
          <w:rFonts w:ascii="Garamond" w:hAnsi="Garamond"/>
        </w:rPr>
        <w:t xml:space="preserve"> is experiencing a lot of stress. He learns that whenever someone is stressed, </w:t>
      </w:r>
      <w:proofErr w:type="gramStart"/>
      <w:r w:rsidRPr="00034C74">
        <w:rPr>
          <w:rFonts w:ascii="Garamond" w:hAnsi="Garamond"/>
        </w:rPr>
        <w:t>they have very high cortisol levels, and that whenever anyone has very high cortisol levels</w:t>
      </w:r>
      <w:proofErr w:type="gramEnd"/>
      <w:r w:rsidRPr="00034C74">
        <w:rPr>
          <w:rFonts w:ascii="Garamond" w:hAnsi="Garamond"/>
        </w:rPr>
        <w:t xml:space="preserve">, </w:t>
      </w:r>
      <w:proofErr w:type="gramStart"/>
      <w:r w:rsidRPr="00034C74">
        <w:rPr>
          <w:rFonts w:ascii="Garamond" w:hAnsi="Garamond"/>
        </w:rPr>
        <w:t>they are stressed</w:t>
      </w:r>
      <w:proofErr w:type="gramEnd"/>
      <w:r w:rsidRPr="00034C74">
        <w:rPr>
          <w:rFonts w:ascii="Garamond" w:hAnsi="Garamond"/>
        </w:rPr>
        <w:t>. He learns that</w:t>
      </w:r>
      <w:r>
        <w:rPr>
          <w:rFonts w:ascii="Garamond" w:hAnsi="Garamond"/>
        </w:rPr>
        <w:t xml:space="preserve"> stress and high cortisol levels go together because what it is to have one, is to have the other.</w:t>
      </w:r>
    </w:p>
    <w:p w14:paraId="0D6844DC" w14:textId="77777777" w:rsidR="007345D5" w:rsidRDefault="007345D5" w:rsidP="007345D5">
      <w:pPr>
        <w:spacing w:after="0"/>
        <w:ind w:left="567" w:right="567"/>
        <w:jc w:val="both"/>
        <w:rPr>
          <w:rFonts w:ascii="Garamond" w:hAnsi="Garamond"/>
        </w:rPr>
      </w:pPr>
      <w:r>
        <w:rPr>
          <w:rFonts w:ascii="Garamond" w:hAnsi="Garamond"/>
        </w:rPr>
        <w:t>Fred goes to his therapist, Maria. Maria</w:t>
      </w:r>
      <w:r w:rsidRPr="00034C74">
        <w:rPr>
          <w:rFonts w:ascii="Garamond" w:hAnsi="Garamond"/>
        </w:rPr>
        <w:t xml:space="preserve"> tells </w:t>
      </w:r>
      <w:r>
        <w:rPr>
          <w:rFonts w:ascii="Garamond" w:hAnsi="Garamond"/>
        </w:rPr>
        <w:t>Fred</w:t>
      </w:r>
      <w:r w:rsidRPr="00034C74">
        <w:rPr>
          <w:rFonts w:ascii="Garamond" w:hAnsi="Garamond"/>
        </w:rPr>
        <w:t xml:space="preserve"> that a new therapy technique has been developed—</w:t>
      </w:r>
      <w:proofErr w:type="spellStart"/>
      <w:r w:rsidRPr="00FB0492">
        <w:rPr>
          <w:rFonts w:ascii="Garamond" w:hAnsi="Garamond"/>
          <w:i/>
        </w:rPr>
        <w:t>unstressor</w:t>
      </w:r>
      <w:proofErr w:type="spellEnd"/>
      <w:r w:rsidRPr="00034C74">
        <w:rPr>
          <w:rFonts w:ascii="Garamond" w:hAnsi="Garamond"/>
        </w:rPr>
        <w:t xml:space="preserve">—and that this therapy, consisting of meditation and mindfulness, works to </w:t>
      </w:r>
      <w:r>
        <w:rPr>
          <w:rFonts w:ascii="Garamond" w:hAnsi="Garamond"/>
        </w:rPr>
        <w:t>alleviate the experience of stress</w:t>
      </w:r>
      <w:r w:rsidRPr="00034C74">
        <w:rPr>
          <w:rFonts w:ascii="Garamond" w:hAnsi="Garamond"/>
        </w:rPr>
        <w:t>. The therapist tells Fred ‘</w:t>
      </w:r>
      <w:r>
        <w:rPr>
          <w:rFonts w:ascii="Garamond" w:hAnsi="Garamond"/>
        </w:rPr>
        <w:t>Fred</w:t>
      </w:r>
      <w:r w:rsidRPr="00034C74">
        <w:rPr>
          <w:rFonts w:ascii="Garamond" w:hAnsi="Garamond"/>
        </w:rPr>
        <w:t xml:space="preserve">, you have high cortisol levels because you are stressed’ and she recommends that </w:t>
      </w:r>
      <w:r>
        <w:rPr>
          <w:rFonts w:ascii="Garamond" w:hAnsi="Garamond"/>
        </w:rPr>
        <w:t>Fred</w:t>
      </w:r>
      <w:r w:rsidRPr="00034C74">
        <w:rPr>
          <w:rFonts w:ascii="Garamond" w:hAnsi="Garamond"/>
        </w:rPr>
        <w:t xml:space="preserve"> undergo the </w:t>
      </w:r>
      <w:proofErr w:type="spellStart"/>
      <w:r>
        <w:rPr>
          <w:rFonts w:ascii="Garamond" w:hAnsi="Garamond"/>
        </w:rPr>
        <w:t>unstressor</w:t>
      </w:r>
      <w:proofErr w:type="spellEnd"/>
      <w:r>
        <w:rPr>
          <w:rFonts w:ascii="Garamond" w:hAnsi="Garamond"/>
        </w:rPr>
        <w:t xml:space="preserve"> </w:t>
      </w:r>
      <w:r w:rsidRPr="00034C74">
        <w:rPr>
          <w:rFonts w:ascii="Garamond" w:hAnsi="Garamond"/>
        </w:rPr>
        <w:t>therapy.</w:t>
      </w:r>
    </w:p>
    <w:p w14:paraId="26E87D49" w14:textId="77777777" w:rsidR="007345D5" w:rsidRDefault="007345D5" w:rsidP="007345D5">
      <w:pPr>
        <w:jc w:val="both"/>
        <w:rPr>
          <w:rFonts w:ascii="Garamond" w:hAnsi="Garamond"/>
          <w:b/>
          <w:bCs/>
        </w:rPr>
      </w:pPr>
    </w:p>
    <w:p w14:paraId="203A58C2" w14:textId="0CEE8098" w:rsidR="00D01F4A" w:rsidRPr="00D01F4A" w:rsidRDefault="00D01F4A" w:rsidP="007345D5">
      <w:pPr>
        <w:jc w:val="both"/>
        <w:rPr>
          <w:rFonts w:ascii="Garamond" w:hAnsi="Garamond"/>
          <w:bCs/>
        </w:rPr>
      </w:pPr>
      <w:r w:rsidRPr="00D01F4A">
        <w:rPr>
          <w:rFonts w:ascii="Garamond" w:hAnsi="Garamond"/>
          <w:bCs/>
        </w:rPr>
        <w:t>Group 3 participants saw vignette 2(a) and group 4 participants saw vignette 2(b)</w:t>
      </w:r>
    </w:p>
    <w:p w14:paraId="401B2C17" w14:textId="77777777" w:rsidR="007345D5" w:rsidRDefault="007345D5" w:rsidP="007345D5">
      <w:pPr>
        <w:spacing w:after="0"/>
        <w:ind w:left="567" w:right="567"/>
        <w:jc w:val="both"/>
        <w:rPr>
          <w:rFonts w:ascii="Garamond" w:hAnsi="Garamond"/>
          <w:bCs/>
        </w:rPr>
      </w:pPr>
      <w:r w:rsidRPr="002A7B63">
        <w:rPr>
          <w:rFonts w:ascii="Garamond" w:hAnsi="Garamond"/>
          <w:bCs/>
        </w:rPr>
        <w:t>Vignette 2a Sets</w:t>
      </w:r>
    </w:p>
    <w:p w14:paraId="6700A222" w14:textId="77777777" w:rsidR="002A7B63" w:rsidRPr="002A7B63" w:rsidRDefault="002A7B63" w:rsidP="007345D5">
      <w:pPr>
        <w:spacing w:after="0"/>
        <w:ind w:left="567" w:right="567"/>
        <w:jc w:val="both"/>
        <w:rPr>
          <w:rFonts w:ascii="Garamond" w:hAnsi="Garamond"/>
          <w:bCs/>
        </w:rPr>
      </w:pPr>
    </w:p>
    <w:p w14:paraId="6D774EA3" w14:textId="77777777" w:rsidR="007345D5" w:rsidRDefault="007345D5" w:rsidP="007345D5">
      <w:pPr>
        <w:spacing w:after="0"/>
        <w:ind w:left="567" w:right="567"/>
        <w:jc w:val="both"/>
        <w:rPr>
          <w:rFonts w:ascii="Garamond" w:hAnsi="Garamond"/>
        </w:rPr>
      </w:pPr>
      <w:r>
        <w:rPr>
          <w:rFonts w:ascii="Garamond" w:hAnsi="Garamond"/>
        </w:rPr>
        <w:t xml:space="preserve">Sets are abstract objects, like numbers, or functions (like addition, and subtraction, and division). But unlike number or functions, sets have members. Even though sets are abstract objects, their members can be </w:t>
      </w:r>
      <w:r>
        <w:rPr>
          <w:rFonts w:ascii="Garamond" w:hAnsi="Garamond"/>
        </w:rPr>
        <w:lastRenderedPageBreak/>
        <w:t xml:space="preserve">concrete things, like dogs, chairs, electrons, and people. In fact, for any bunch of things, there’s a set containing just those things. </w:t>
      </w:r>
      <w:r w:rsidRPr="00341A3E">
        <w:rPr>
          <w:rFonts w:ascii="Garamond" w:hAnsi="Garamond"/>
          <w:i/>
        </w:rPr>
        <w:t>Singleton</w:t>
      </w:r>
      <w:r w:rsidRPr="00034C74">
        <w:rPr>
          <w:rFonts w:ascii="Garamond" w:hAnsi="Garamond"/>
        </w:rPr>
        <w:t xml:space="preserve"> sets are sets that contain only one member. So the singleton set containing </w:t>
      </w:r>
      <w:r>
        <w:rPr>
          <w:rFonts w:ascii="Garamond" w:hAnsi="Garamond"/>
        </w:rPr>
        <w:t xml:space="preserve">the number 2, is the set that only contains 2. </w:t>
      </w:r>
      <w:r w:rsidRPr="00034C74">
        <w:rPr>
          <w:rFonts w:ascii="Garamond" w:hAnsi="Garamond"/>
        </w:rPr>
        <w:t xml:space="preserve">The singleton set containing Eminem, is the set that contains only Eminem as a member. </w:t>
      </w:r>
      <w:r>
        <w:rPr>
          <w:rFonts w:ascii="Garamond" w:hAnsi="Garamond"/>
        </w:rPr>
        <w:t xml:space="preserve">Sets only exist when their members do, and their members only exist when the set does. So if </w:t>
      </w:r>
      <w:r w:rsidRPr="00034C74">
        <w:rPr>
          <w:rFonts w:ascii="Garamond" w:hAnsi="Garamond"/>
        </w:rPr>
        <w:t>Eminem exists, then the singleton set containing Eminem exists. If the singleton set containing Eminem exists, then Eminem exists. If one exists, then so does the other.</w:t>
      </w:r>
    </w:p>
    <w:p w14:paraId="1510ACB8" w14:textId="77777777" w:rsidR="007345D5" w:rsidRPr="00034C74" w:rsidRDefault="007345D5" w:rsidP="007345D5">
      <w:pPr>
        <w:spacing w:after="0"/>
        <w:ind w:left="567" w:right="567"/>
        <w:jc w:val="both"/>
        <w:rPr>
          <w:rFonts w:ascii="Garamond" w:hAnsi="Garamond"/>
        </w:rPr>
      </w:pPr>
    </w:p>
    <w:p w14:paraId="3BBEB8BB" w14:textId="77777777" w:rsidR="007345D5" w:rsidRPr="00034C74" w:rsidRDefault="007345D5" w:rsidP="007345D5">
      <w:pPr>
        <w:spacing w:after="0"/>
        <w:ind w:left="567" w:right="567"/>
        <w:jc w:val="both"/>
        <w:rPr>
          <w:rFonts w:ascii="Garamond" w:hAnsi="Garamond"/>
        </w:rPr>
      </w:pPr>
      <w:r>
        <w:rPr>
          <w:rFonts w:ascii="Garamond" w:hAnsi="Garamond"/>
        </w:rPr>
        <w:t>Fred</w:t>
      </w:r>
      <w:r w:rsidRPr="00034C74">
        <w:rPr>
          <w:rFonts w:ascii="Garamond" w:hAnsi="Garamond"/>
        </w:rPr>
        <w:t xml:space="preserve"> is a member of an elite secret time team. This team of people can travel anywhere in time, and can erase people and events from the timeline, so that those people and events never existed at all. </w:t>
      </w:r>
      <w:r>
        <w:rPr>
          <w:rFonts w:ascii="Garamond" w:hAnsi="Garamond"/>
        </w:rPr>
        <w:t>Fred</w:t>
      </w:r>
      <w:r w:rsidRPr="00034C74">
        <w:rPr>
          <w:rFonts w:ascii="Garamond" w:hAnsi="Garamond"/>
        </w:rPr>
        <w:t xml:space="preserve"> is talking with his supervisor, </w:t>
      </w:r>
      <w:r>
        <w:rPr>
          <w:rFonts w:ascii="Garamond" w:hAnsi="Garamond"/>
        </w:rPr>
        <w:t>Maria</w:t>
      </w:r>
      <w:r w:rsidRPr="00034C74">
        <w:rPr>
          <w:rFonts w:ascii="Garamond" w:hAnsi="Garamond"/>
        </w:rPr>
        <w:t xml:space="preserve">, about the suggestion that they ought to erase Eminem from the timeline. </w:t>
      </w:r>
      <w:r>
        <w:rPr>
          <w:rFonts w:ascii="Garamond" w:hAnsi="Garamond"/>
        </w:rPr>
        <w:t>Fred</w:t>
      </w:r>
      <w:r w:rsidRPr="00034C74">
        <w:rPr>
          <w:rFonts w:ascii="Garamond" w:hAnsi="Garamond"/>
        </w:rPr>
        <w:t xml:space="preserve"> says to </w:t>
      </w:r>
      <w:r>
        <w:rPr>
          <w:rFonts w:ascii="Garamond" w:hAnsi="Garamond"/>
        </w:rPr>
        <w:t>Maria</w:t>
      </w:r>
      <w:r w:rsidRPr="00034C74">
        <w:rPr>
          <w:rFonts w:ascii="Garamond" w:hAnsi="Garamond"/>
        </w:rPr>
        <w:t xml:space="preserve"> ‘but what about the singleton set containing Eminem?’ </w:t>
      </w:r>
      <w:r>
        <w:rPr>
          <w:rFonts w:ascii="Garamond" w:hAnsi="Garamond"/>
        </w:rPr>
        <w:t>Maria</w:t>
      </w:r>
      <w:r w:rsidRPr="00034C74">
        <w:rPr>
          <w:rFonts w:ascii="Garamond" w:hAnsi="Garamond"/>
        </w:rPr>
        <w:t xml:space="preserve"> responds that if they erase Eminem, then they will erase the singleton set as well. At the end of their discussion, </w:t>
      </w:r>
      <w:r>
        <w:rPr>
          <w:rFonts w:ascii="Garamond" w:hAnsi="Garamond"/>
        </w:rPr>
        <w:t>Maria</w:t>
      </w:r>
      <w:r w:rsidRPr="00034C74">
        <w:rPr>
          <w:rFonts w:ascii="Garamond" w:hAnsi="Garamond"/>
        </w:rPr>
        <w:t xml:space="preserve"> tells </w:t>
      </w:r>
      <w:r>
        <w:rPr>
          <w:rFonts w:ascii="Garamond" w:hAnsi="Garamond"/>
        </w:rPr>
        <w:t>Fred</w:t>
      </w:r>
      <w:r w:rsidRPr="00034C74">
        <w:rPr>
          <w:rFonts w:ascii="Garamond" w:hAnsi="Garamond"/>
        </w:rPr>
        <w:t xml:space="preserve"> that the singleton set containing Eminem exists because Eminem exists.</w:t>
      </w:r>
    </w:p>
    <w:p w14:paraId="4FFC93C6" w14:textId="77777777" w:rsidR="007345D5" w:rsidRPr="00034C74" w:rsidRDefault="007345D5" w:rsidP="007345D5">
      <w:pPr>
        <w:jc w:val="both"/>
        <w:rPr>
          <w:rFonts w:ascii="Garamond" w:hAnsi="Garamond"/>
        </w:rPr>
      </w:pPr>
    </w:p>
    <w:p w14:paraId="27BDEFFE" w14:textId="77777777" w:rsidR="007345D5" w:rsidRPr="002A7B63" w:rsidRDefault="007345D5" w:rsidP="007345D5">
      <w:pPr>
        <w:ind w:left="567" w:right="567"/>
        <w:jc w:val="both"/>
        <w:rPr>
          <w:rFonts w:ascii="Garamond" w:hAnsi="Garamond"/>
          <w:bCs/>
        </w:rPr>
      </w:pPr>
      <w:r w:rsidRPr="002A7B63">
        <w:rPr>
          <w:rFonts w:ascii="Garamond" w:hAnsi="Garamond"/>
          <w:bCs/>
        </w:rPr>
        <w:t>Vignette 2b Sets</w:t>
      </w:r>
    </w:p>
    <w:p w14:paraId="3CACADAE" w14:textId="77777777" w:rsidR="007345D5" w:rsidRPr="00034C74" w:rsidRDefault="007345D5" w:rsidP="007345D5">
      <w:pPr>
        <w:ind w:left="567" w:right="567"/>
        <w:jc w:val="both"/>
        <w:rPr>
          <w:rFonts w:ascii="Garamond" w:hAnsi="Garamond"/>
        </w:rPr>
      </w:pPr>
      <w:r>
        <w:rPr>
          <w:rFonts w:ascii="Garamond" w:hAnsi="Garamond"/>
        </w:rPr>
        <w:t xml:space="preserve">Sets are abstract objects, like numbers, or functions (like addition, and subtraction, and division). But unlike number or functions, sets have members. Even though sets are abstract objects, their members can be concrete things, like dogs, chairs, electrons, and people. In fact, for any bunch of things, there’s a set containing just those things. </w:t>
      </w:r>
      <w:r w:rsidRPr="00341A3E">
        <w:rPr>
          <w:rFonts w:ascii="Garamond" w:hAnsi="Garamond"/>
          <w:i/>
        </w:rPr>
        <w:t>Singleton</w:t>
      </w:r>
      <w:r w:rsidRPr="00034C74">
        <w:rPr>
          <w:rFonts w:ascii="Garamond" w:hAnsi="Garamond"/>
        </w:rPr>
        <w:t xml:space="preserve"> sets are sets that contain only one member. So the singleton set containing </w:t>
      </w:r>
      <w:r>
        <w:rPr>
          <w:rFonts w:ascii="Garamond" w:hAnsi="Garamond"/>
        </w:rPr>
        <w:t xml:space="preserve">the number 2, is the set that only contains 2. </w:t>
      </w:r>
      <w:r w:rsidRPr="00034C74">
        <w:rPr>
          <w:rFonts w:ascii="Garamond" w:hAnsi="Garamond"/>
        </w:rPr>
        <w:t xml:space="preserve">The singleton set containing Eminem, is the set that contains only Eminem as a member. </w:t>
      </w:r>
      <w:r>
        <w:rPr>
          <w:rFonts w:ascii="Garamond" w:hAnsi="Garamond"/>
        </w:rPr>
        <w:t xml:space="preserve">Sets only exist when their members do, and their members only exist when the set does. So if </w:t>
      </w:r>
      <w:r w:rsidRPr="00034C74">
        <w:rPr>
          <w:rFonts w:ascii="Garamond" w:hAnsi="Garamond"/>
        </w:rPr>
        <w:t xml:space="preserve">Eminem exists, then the singleton set containing Eminem exists. If the singleton set containing Eminem exists, then Eminem exists. If one exists, then so does the other. </w:t>
      </w:r>
    </w:p>
    <w:p w14:paraId="478FADD9" w14:textId="77777777" w:rsidR="007345D5" w:rsidRDefault="007345D5" w:rsidP="007345D5">
      <w:pPr>
        <w:ind w:left="567" w:right="567"/>
        <w:jc w:val="both"/>
        <w:rPr>
          <w:rFonts w:ascii="Garamond" w:hAnsi="Garamond"/>
        </w:rPr>
      </w:pPr>
      <w:r>
        <w:rPr>
          <w:rFonts w:ascii="Garamond" w:hAnsi="Garamond"/>
        </w:rPr>
        <w:t>Fred</w:t>
      </w:r>
      <w:r w:rsidRPr="00034C74">
        <w:rPr>
          <w:rFonts w:ascii="Garamond" w:hAnsi="Garamond"/>
        </w:rPr>
        <w:t xml:space="preserve"> is a member of an elite secret abstract-objects team. This team of people can travel anywhere in the abstract realm and can intervene on any abstract object. The team of people can, for instance, intervene on numbers, and functions and sets. </w:t>
      </w:r>
      <w:r>
        <w:rPr>
          <w:rFonts w:ascii="Garamond" w:hAnsi="Garamond"/>
        </w:rPr>
        <w:t>Fred</w:t>
      </w:r>
      <w:r w:rsidRPr="00034C74">
        <w:rPr>
          <w:rFonts w:ascii="Garamond" w:hAnsi="Garamond"/>
        </w:rPr>
        <w:t xml:space="preserve"> is talking with his supervisor, </w:t>
      </w:r>
      <w:r>
        <w:rPr>
          <w:rFonts w:ascii="Garamond" w:hAnsi="Garamond"/>
        </w:rPr>
        <w:t>Maria</w:t>
      </w:r>
      <w:r w:rsidRPr="00034C74">
        <w:rPr>
          <w:rFonts w:ascii="Garamond" w:hAnsi="Garamond"/>
        </w:rPr>
        <w:t xml:space="preserve">, about the suggestion that they ought to erase the singleton set containing Eminem, from the abstract realm. </w:t>
      </w:r>
      <w:r>
        <w:rPr>
          <w:rFonts w:ascii="Garamond" w:hAnsi="Garamond"/>
        </w:rPr>
        <w:t>Fred</w:t>
      </w:r>
      <w:r w:rsidRPr="00034C74">
        <w:rPr>
          <w:rFonts w:ascii="Garamond" w:hAnsi="Garamond"/>
        </w:rPr>
        <w:t xml:space="preserve"> says to </w:t>
      </w:r>
      <w:r>
        <w:rPr>
          <w:rFonts w:ascii="Garamond" w:hAnsi="Garamond"/>
        </w:rPr>
        <w:t>Maria</w:t>
      </w:r>
      <w:r w:rsidRPr="00034C74">
        <w:rPr>
          <w:rFonts w:ascii="Garamond" w:hAnsi="Garamond"/>
        </w:rPr>
        <w:t xml:space="preserve"> ‘but what about Eminem?’ </w:t>
      </w:r>
      <w:r>
        <w:rPr>
          <w:rFonts w:ascii="Garamond" w:hAnsi="Garamond"/>
        </w:rPr>
        <w:t>Maria</w:t>
      </w:r>
      <w:r w:rsidRPr="00034C74">
        <w:rPr>
          <w:rFonts w:ascii="Garamond" w:hAnsi="Garamond"/>
        </w:rPr>
        <w:t xml:space="preserve"> responds that if they erase the singleton set containing Eminem, from the abstract realm, then they will erase Eminem as well. At the end of their discussion, </w:t>
      </w:r>
      <w:r>
        <w:rPr>
          <w:rFonts w:ascii="Garamond" w:hAnsi="Garamond"/>
        </w:rPr>
        <w:t>Maria</w:t>
      </w:r>
      <w:r w:rsidRPr="00034C74">
        <w:rPr>
          <w:rFonts w:ascii="Garamond" w:hAnsi="Garamond"/>
        </w:rPr>
        <w:t xml:space="preserve"> tells </w:t>
      </w:r>
      <w:r>
        <w:rPr>
          <w:rFonts w:ascii="Garamond" w:hAnsi="Garamond"/>
        </w:rPr>
        <w:t>Fred</w:t>
      </w:r>
      <w:r w:rsidRPr="00034C74">
        <w:rPr>
          <w:rFonts w:ascii="Garamond" w:hAnsi="Garamond"/>
        </w:rPr>
        <w:t xml:space="preserve"> that Eminem exists because the singleton set containing Eminem exists.</w:t>
      </w:r>
    </w:p>
    <w:p w14:paraId="721C1C4A" w14:textId="77777777" w:rsidR="007345D5" w:rsidRDefault="007345D5" w:rsidP="007345D5">
      <w:pPr>
        <w:jc w:val="both"/>
        <w:rPr>
          <w:rFonts w:ascii="Garamond" w:hAnsi="Garamond"/>
        </w:rPr>
      </w:pPr>
    </w:p>
    <w:p w14:paraId="1E58E4C5" w14:textId="534D1B0E" w:rsidR="002A7B63" w:rsidRDefault="002A7B63" w:rsidP="007345D5">
      <w:pPr>
        <w:jc w:val="both"/>
        <w:rPr>
          <w:rFonts w:ascii="Garamond" w:hAnsi="Garamond"/>
        </w:rPr>
      </w:pPr>
      <w:r>
        <w:rPr>
          <w:rFonts w:ascii="Garamond" w:hAnsi="Garamond"/>
        </w:rPr>
        <w:t>Group 5 participants saw vignette 3(a) and group 6 saw vignette 3(b).</w:t>
      </w:r>
    </w:p>
    <w:p w14:paraId="3B763659" w14:textId="77777777" w:rsidR="007345D5" w:rsidRDefault="007345D5" w:rsidP="007345D5">
      <w:pPr>
        <w:spacing w:after="0"/>
        <w:ind w:left="567" w:right="567"/>
        <w:jc w:val="both"/>
        <w:rPr>
          <w:rFonts w:ascii="Garamond" w:hAnsi="Garamond"/>
          <w:bCs/>
        </w:rPr>
      </w:pPr>
      <w:r w:rsidRPr="004C21E1">
        <w:rPr>
          <w:rFonts w:ascii="Garamond" w:hAnsi="Garamond"/>
          <w:bCs/>
        </w:rPr>
        <w:t>Vig</w:t>
      </w:r>
      <w:r>
        <w:rPr>
          <w:rFonts w:ascii="Garamond" w:hAnsi="Garamond"/>
          <w:bCs/>
        </w:rPr>
        <w:t>n</w:t>
      </w:r>
      <w:r w:rsidRPr="004C21E1">
        <w:rPr>
          <w:rFonts w:ascii="Garamond" w:hAnsi="Garamond"/>
          <w:bCs/>
        </w:rPr>
        <w:t>ette 3a Euthyphro</w:t>
      </w:r>
    </w:p>
    <w:p w14:paraId="410FCABA" w14:textId="77777777" w:rsidR="007345D5" w:rsidRPr="004C21E1" w:rsidRDefault="007345D5" w:rsidP="007345D5">
      <w:pPr>
        <w:spacing w:after="0"/>
        <w:ind w:left="567" w:right="567"/>
        <w:jc w:val="both"/>
        <w:rPr>
          <w:rFonts w:ascii="Garamond" w:hAnsi="Garamond"/>
          <w:bCs/>
        </w:rPr>
      </w:pPr>
    </w:p>
    <w:p w14:paraId="15E1059C" w14:textId="77777777" w:rsidR="007345D5" w:rsidRDefault="007345D5" w:rsidP="007345D5">
      <w:pPr>
        <w:spacing w:after="0"/>
        <w:ind w:left="567" w:right="567"/>
        <w:jc w:val="both"/>
        <w:rPr>
          <w:rFonts w:ascii="Garamond" w:hAnsi="Garamond"/>
        </w:rPr>
      </w:pPr>
      <w:r>
        <w:rPr>
          <w:rFonts w:ascii="Garamond" w:hAnsi="Garamond"/>
        </w:rPr>
        <w:lastRenderedPageBreak/>
        <w:t xml:space="preserve">Fred is not sure whether or not God approves of eating snails. Fred finds snails really tasty, and hopes that God does approve of eating snails, since, Fred knows, God approves of things only when they are good, and everything that is good, is something God approves of. </w:t>
      </w:r>
    </w:p>
    <w:p w14:paraId="74A0E273" w14:textId="77777777" w:rsidR="007345D5" w:rsidRDefault="007345D5" w:rsidP="007345D5">
      <w:pPr>
        <w:spacing w:after="0"/>
        <w:ind w:left="567" w:right="567"/>
        <w:jc w:val="both"/>
        <w:rPr>
          <w:rFonts w:ascii="Garamond" w:hAnsi="Garamond"/>
        </w:rPr>
      </w:pPr>
      <w:r>
        <w:rPr>
          <w:rFonts w:ascii="Garamond" w:hAnsi="Garamond"/>
        </w:rPr>
        <w:t xml:space="preserve">One day Fred meets up with his old friend, Maria, and the two of them visit Maria’s prayer group: the Change God’s Mind prayer group. The group aims to pray to God, to change His mind about what he approves of. Maria suggests that Fred prays, with the group, to bring it about that God approves of eating snails. In fact, God exists, and He does approve of eating snails. After the prayer meeting, Maria tells Fred that eating snails is good because God approves of it. </w:t>
      </w:r>
    </w:p>
    <w:p w14:paraId="5B1C3922" w14:textId="77777777" w:rsidR="007345D5" w:rsidRDefault="007345D5" w:rsidP="007345D5">
      <w:pPr>
        <w:spacing w:after="0"/>
        <w:ind w:left="567" w:right="567"/>
        <w:jc w:val="both"/>
        <w:rPr>
          <w:rFonts w:ascii="Garamond" w:hAnsi="Garamond"/>
        </w:rPr>
      </w:pPr>
    </w:p>
    <w:p w14:paraId="64C8A1CB" w14:textId="77777777" w:rsidR="007345D5" w:rsidRDefault="007345D5" w:rsidP="007345D5">
      <w:pPr>
        <w:spacing w:after="0"/>
        <w:ind w:left="567" w:right="567"/>
        <w:jc w:val="both"/>
        <w:rPr>
          <w:rFonts w:ascii="Garamond" w:hAnsi="Garamond"/>
        </w:rPr>
      </w:pPr>
    </w:p>
    <w:p w14:paraId="2A8E9764" w14:textId="77777777" w:rsidR="007345D5" w:rsidRDefault="007345D5" w:rsidP="007345D5">
      <w:pPr>
        <w:spacing w:after="0"/>
        <w:ind w:left="567" w:right="567"/>
        <w:jc w:val="both"/>
        <w:rPr>
          <w:rFonts w:ascii="Garamond" w:hAnsi="Garamond"/>
          <w:bCs/>
        </w:rPr>
      </w:pPr>
      <w:r w:rsidRPr="00451E82">
        <w:rPr>
          <w:rFonts w:ascii="Garamond" w:hAnsi="Garamond"/>
          <w:bCs/>
        </w:rPr>
        <w:t>Vignette 3b Euthyphro</w:t>
      </w:r>
    </w:p>
    <w:p w14:paraId="3B528FAD" w14:textId="77777777" w:rsidR="007345D5" w:rsidRPr="00451E82" w:rsidRDefault="007345D5" w:rsidP="007345D5">
      <w:pPr>
        <w:spacing w:after="0"/>
        <w:ind w:left="567" w:right="567"/>
        <w:jc w:val="both"/>
        <w:rPr>
          <w:rFonts w:ascii="Garamond" w:hAnsi="Garamond"/>
          <w:bCs/>
        </w:rPr>
      </w:pPr>
    </w:p>
    <w:p w14:paraId="695EAA19" w14:textId="77777777" w:rsidR="007345D5" w:rsidRDefault="007345D5" w:rsidP="007345D5">
      <w:pPr>
        <w:spacing w:after="0"/>
        <w:ind w:left="567" w:right="567"/>
        <w:jc w:val="both"/>
        <w:rPr>
          <w:rFonts w:ascii="Garamond" w:hAnsi="Garamond"/>
        </w:rPr>
      </w:pPr>
      <w:r>
        <w:rPr>
          <w:rFonts w:ascii="Garamond" w:hAnsi="Garamond"/>
        </w:rPr>
        <w:t xml:space="preserve">Fred is not sure whether or not God approves of eating snails. Fred finds snails really tasty, and hopes that God does approve of eating snails, since, Fred knows, God approves of things only when they are good, and everything that is good, is something God approves of. </w:t>
      </w:r>
    </w:p>
    <w:p w14:paraId="6FB08182" w14:textId="77777777" w:rsidR="007345D5" w:rsidRDefault="007345D5" w:rsidP="007345D5">
      <w:pPr>
        <w:spacing w:after="0"/>
        <w:ind w:left="567" w:right="567"/>
        <w:jc w:val="both"/>
        <w:rPr>
          <w:rFonts w:ascii="Garamond" w:hAnsi="Garamond"/>
        </w:rPr>
      </w:pPr>
      <w:r>
        <w:rPr>
          <w:rFonts w:ascii="Garamond" w:hAnsi="Garamond"/>
        </w:rPr>
        <w:t xml:space="preserve">One day Fred meets up with his old friend, Maria, and the two of them visit Maria’s prayer group: the Change What is Good prayer group. The group aims to pray to God, to get God to change which things are good. Maria suggests that Fred prays, with the group, to bring it about that eating snails is good. In fact, eating snails is good, and God exists, and He does approve of eating snails. After the prayer meeting, Maria tells Fred that God approves of eating snails because eating snails is good.  </w:t>
      </w:r>
    </w:p>
    <w:p w14:paraId="61653ECD" w14:textId="77777777" w:rsidR="007345D5" w:rsidRDefault="007345D5" w:rsidP="007345D5">
      <w:pPr>
        <w:spacing w:after="0"/>
        <w:ind w:left="567" w:right="567"/>
        <w:jc w:val="both"/>
        <w:rPr>
          <w:rFonts w:ascii="Garamond" w:hAnsi="Garamond"/>
        </w:rPr>
      </w:pPr>
    </w:p>
    <w:p w14:paraId="042731F1" w14:textId="77777777" w:rsidR="007345D5" w:rsidRDefault="007345D5" w:rsidP="007345D5">
      <w:pPr>
        <w:spacing w:after="0"/>
        <w:ind w:left="567" w:right="567"/>
        <w:jc w:val="both"/>
        <w:rPr>
          <w:rFonts w:ascii="Garamond" w:hAnsi="Garamond"/>
        </w:rPr>
      </w:pPr>
    </w:p>
    <w:p w14:paraId="310DDCB1" w14:textId="26EB15EB" w:rsidR="00170675" w:rsidRPr="008B6064" w:rsidRDefault="00170675" w:rsidP="00F42F61">
      <w:pPr>
        <w:spacing w:after="0" w:line="360" w:lineRule="auto"/>
        <w:jc w:val="both"/>
        <w:rPr>
          <w:rFonts w:ascii="Garamond" w:hAnsi="Garamond"/>
        </w:rPr>
      </w:pPr>
      <w:r>
        <w:rPr>
          <w:rFonts w:ascii="Garamond" w:hAnsi="Garamond"/>
        </w:rPr>
        <w:t xml:space="preserve">After seeing one of these vignettes all participants were then asked to respond to Maria’s </w:t>
      </w:r>
      <w:r w:rsidR="00DC2D71">
        <w:rPr>
          <w:rFonts w:ascii="Garamond" w:hAnsi="Garamond"/>
        </w:rPr>
        <w:t xml:space="preserve">assertion </w:t>
      </w:r>
      <w:r>
        <w:rPr>
          <w:rFonts w:ascii="Garamond" w:hAnsi="Garamond"/>
        </w:rPr>
        <w:t>on two different Likert scales. One of the Likert scales ran from 1 ‘Completely sure that what Maria says is false’ at one end (either the far left or the far right, determined randomly</w:t>
      </w:r>
      <w:r w:rsidR="00DC2D71">
        <w:rPr>
          <w:rFonts w:ascii="Garamond" w:hAnsi="Garamond"/>
        </w:rPr>
        <w:t>: this is so on all the Likert scales henceforth described</w:t>
      </w:r>
      <w:r>
        <w:rPr>
          <w:rFonts w:ascii="Garamond" w:hAnsi="Garamond"/>
        </w:rPr>
        <w:t xml:space="preserve">) to 7 ‘Completely sure that what Maria says is true’ at the opposite end of the scale via 4 ‘I am indifferent between these two options’. The other Likert scale ran from 1 ‘Completely sure that the statement is </w:t>
      </w:r>
      <w:r>
        <w:rPr>
          <w:rFonts w:ascii="Garamond" w:hAnsi="Garamond"/>
          <w:i/>
          <w:iCs/>
        </w:rPr>
        <w:t>not</w:t>
      </w:r>
      <w:r>
        <w:rPr>
          <w:rFonts w:ascii="Garamond" w:hAnsi="Garamond"/>
        </w:rPr>
        <w:t xml:space="preserve"> an explanation for Maria’ at one end to 7 ‘Completely sure that the statement </w:t>
      </w:r>
      <w:r>
        <w:rPr>
          <w:rFonts w:ascii="Garamond" w:hAnsi="Garamond"/>
          <w:i/>
          <w:iCs/>
        </w:rPr>
        <w:t>is</w:t>
      </w:r>
      <w:r>
        <w:rPr>
          <w:rFonts w:ascii="Garamond" w:hAnsi="Garamond"/>
        </w:rPr>
        <w:t xml:space="preserve"> an explanation for Maria via 4 ‘I am indifferent between these two options’.</w:t>
      </w:r>
    </w:p>
    <w:p w14:paraId="7BD831B0" w14:textId="77777777" w:rsidR="00170675" w:rsidRDefault="00170675" w:rsidP="00F42F61">
      <w:pPr>
        <w:spacing w:after="0" w:line="360" w:lineRule="auto"/>
        <w:jc w:val="both"/>
        <w:rPr>
          <w:rFonts w:ascii="Garamond" w:hAnsi="Garamond"/>
        </w:rPr>
      </w:pPr>
    </w:p>
    <w:p w14:paraId="2FF72067" w14:textId="1C71FBB2" w:rsidR="00170675" w:rsidRDefault="00170675" w:rsidP="00F42F61">
      <w:pPr>
        <w:spacing w:after="0" w:line="360" w:lineRule="auto"/>
        <w:jc w:val="both"/>
        <w:rPr>
          <w:rFonts w:ascii="Garamond" w:hAnsi="Garamond"/>
        </w:rPr>
      </w:pPr>
      <w:r>
        <w:rPr>
          <w:rFonts w:ascii="Garamond" w:hAnsi="Garamond"/>
        </w:rPr>
        <w:t xml:space="preserve">After having done so, participants were taken to a new page that did not have either the vignette or Likert scales on it and were asked an attentional check question: </w:t>
      </w:r>
      <w:r w:rsidRPr="00183BF0">
        <w:rPr>
          <w:rFonts w:ascii="Garamond" w:hAnsi="Garamond"/>
          <w:i/>
          <w:iCs/>
        </w:rPr>
        <w:t>“</w:t>
      </w:r>
      <w:r>
        <w:rPr>
          <w:rFonts w:ascii="Garamond" w:hAnsi="Garamond"/>
          <w:i/>
          <w:iCs/>
        </w:rPr>
        <w:t xml:space="preserve">In the vignette you were asked to read, what were Fred and Maria talking about?” </w:t>
      </w:r>
      <w:r>
        <w:rPr>
          <w:rFonts w:ascii="Garamond" w:hAnsi="Garamond"/>
        </w:rPr>
        <w:t xml:space="preserve">to which they could answer (1) Abstract Objects; (2) Bicycles; (3) God or (4) Minds and Brains. Participants who </w:t>
      </w:r>
      <w:r w:rsidR="002A7B63">
        <w:rPr>
          <w:rFonts w:ascii="Garamond" w:hAnsi="Garamond"/>
        </w:rPr>
        <w:t>choose incorrectly were eliminated.</w:t>
      </w:r>
    </w:p>
    <w:p w14:paraId="08D3C876" w14:textId="77777777" w:rsidR="008A6F46" w:rsidRPr="008B6064" w:rsidRDefault="008A6F46" w:rsidP="00170675">
      <w:pPr>
        <w:spacing w:after="0" w:line="360" w:lineRule="auto"/>
        <w:ind w:right="567"/>
        <w:jc w:val="both"/>
        <w:rPr>
          <w:rFonts w:ascii="Garamond" w:hAnsi="Garamond"/>
        </w:rPr>
      </w:pPr>
    </w:p>
    <w:p w14:paraId="4192697F" w14:textId="1B75182F" w:rsidR="00170675" w:rsidRPr="002F16C3" w:rsidRDefault="002F16C3" w:rsidP="007345D5">
      <w:pPr>
        <w:spacing w:after="0" w:line="360" w:lineRule="auto"/>
        <w:jc w:val="both"/>
        <w:rPr>
          <w:rFonts w:ascii="Garamond" w:hAnsi="Garamond"/>
          <w:i/>
        </w:rPr>
      </w:pPr>
      <w:r w:rsidRPr="002F16C3">
        <w:rPr>
          <w:rFonts w:ascii="Garamond" w:hAnsi="Garamond"/>
          <w:i/>
        </w:rPr>
        <w:lastRenderedPageBreak/>
        <w:t>3.1.3</w:t>
      </w:r>
      <w:r w:rsidR="008A6F46" w:rsidRPr="002F16C3">
        <w:rPr>
          <w:rFonts w:ascii="Garamond" w:hAnsi="Garamond"/>
          <w:i/>
        </w:rPr>
        <w:t xml:space="preserve"> </w:t>
      </w:r>
      <w:r w:rsidRPr="002F16C3">
        <w:rPr>
          <w:rFonts w:ascii="Garamond" w:hAnsi="Garamond"/>
          <w:i/>
        </w:rPr>
        <w:t>Analyses</w:t>
      </w:r>
    </w:p>
    <w:p w14:paraId="28E5FC56" w14:textId="212006AA" w:rsidR="00170675" w:rsidRDefault="00170675" w:rsidP="007345D5">
      <w:pPr>
        <w:spacing w:after="0" w:line="360" w:lineRule="auto"/>
        <w:jc w:val="both"/>
        <w:rPr>
          <w:rFonts w:ascii="Garamond" w:hAnsi="Garamond"/>
        </w:rPr>
      </w:pPr>
    </w:p>
    <w:p w14:paraId="67430EF0" w14:textId="76878E71" w:rsidR="00F47C3D" w:rsidRDefault="00F47C3D" w:rsidP="00F47C3D">
      <w:pPr>
        <w:spacing w:after="0" w:line="360" w:lineRule="auto"/>
        <w:jc w:val="both"/>
        <w:rPr>
          <w:rFonts w:ascii="Garamond" w:hAnsi="Garamond"/>
        </w:rPr>
      </w:pPr>
      <w:r>
        <w:rPr>
          <w:rFonts w:ascii="Garamond" w:hAnsi="Garamond"/>
        </w:rPr>
        <w:t xml:space="preserve">Let’s call participants’ levels of agreement regarding whether Maria’s </w:t>
      </w:r>
      <w:r w:rsidR="00E7570B">
        <w:rPr>
          <w:rFonts w:ascii="Garamond" w:hAnsi="Garamond"/>
        </w:rPr>
        <w:t xml:space="preserve">assertion </w:t>
      </w:r>
      <w:r>
        <w:rPr>
          <w:rFonts w:ascii="Garamond" w:hAnsi="Garamond"/>
        </w:rPr>
        <w:t xml:space="preserve">is true, their </w:t>
      </w:r>
      <w:r w:rsidRPr="00037914">
        <w:rPr>
          <w:rFonts w:ascii="Garamond" w:hAnsi="Garamond"/>
          <w:i/>
        </w:rPr>
        <w:t xml:space="preserve">levels of truth </w:t>
      </w:r>
      <w:r>
        <w:rPr>
          <w:rFonts w:ascii="Garamond" w:hAnsi="Garamond"/>
          <w:i/>
        </w:rPr>
        <w:t>agreement</w:t>
      </w:r>
      <w:r w:rsidRPr="00037914">
        <w:rPr>
          <w:rFonts w:ascii="Garamond" w:hAnsi="Garamond"/>
          <w:i/>
        </w:rPr>
        <w:t>.</w:t>
      </w:r>
      <w:r>
        <w:rPr>
          <w:rFonts w:ascii="Garamond" w:hAnsi="Garamond"/>
        </w:rPr>
        <w:t xml:space="preserve"> Then participants whose level of truth agreement is </w:t>
      </w:r>
      <w:r w:rsidRPr="005F3F8B">
        <w:rPr>
          <w:rFonts w:ascii="Garamond" w:hAnsi="Garamond"/>
          <w:i/>
        </w:rPr>
        <w:t>higher</w:t>
      </w:r>
      <w:r>
        <w:rPr>
          <w:rFonts w:ascii="Garamond" w:hAnsi="Garamond"/>
        </w:rPr>
        <w:t xml:space="preserve"> are participants who more strongly agree that Maria’s </w:t>
      </w:r>
      <w:r w:rsidR="00E7570B">
        <w:rPr>
          <w:rFonts w:ascii="Garamond" w:hAnsi="Garamond"/>
        </w:rPr>
        <w:t xml:space="preserve">assertion </w:t>
      </w:r>
      <w:r>
        <w:rPr>
          <w:rFonts w:ascii="Garamond" w:hAnsi="Garamond"/>
        </w:rPr>
        <w:t xml:space="preserve">is true. Let’s also call participants’ level of agreement whether Maria’s </w:t>
      </w:r>
      <w:r w:rsidR="00E7570B">
        <w:rPr>
          <w:rFonts w:ascii="Garamond" w:hAnsi="Garamond"/>
        </w:rPr>
        <w:t xml:space="preserve">assertion is </w:t>
      </w:r>
      <w:r w:rsidRPr="0067741E">
        <w:rPr>
          <w:rFonts w:ascii="Garamond" w:hAnsi="Garamond"/>
        </w:rPr>
        <w:t xml:space="preserve">an explanation for </w:t>
      </w:r>
      <w:r>
        <w:rPr>
          <w:rFonts w:ascii="Garamond" w:hAnsi="Garamond"/>
        </w:rPr>
        <w:t xml:space="preserve">Maria, their </w:t>
      </w:r>
      <w:r w:rsidRPr="004545F6">
        <w:rPr>
          <w:rFonts w:ascii="Garamond" w:hAnsi="Garamond"/>
          <w:i/>
        </w:rPr>
        <w:t>levels of explanation agreement</w:t>
      </w:r>
      <w:r>
        <w:rPr>
          <w:rFonts w:ascii="Garamond" w:hAnsi="Garamond"/>
        </w:rPr>
        <w:t xml:space="preserve">. Then participants whose level of explanation agreement is higher are participants who more strongly agree that Maria’s </w:t>
      </w:r>
      <w:r w:rsidR="00E7570B">
        <w:rPr>
          <w:rFonts w:ascii="Garamond" w:hAnsi="Garamond"/>
        </w:rPr>
        <w:t xml:space="preserve">assertion </w:t>
      </w:r>
      <w:r w:rsidRPr="0067741E">
        <w:rPr>
          <w:rFonts w:ascii="Garamond" w:hAnsi="Garamond"/>
        </w:rPr>
        <w:t xml:space="preserve">is an explanation for </w:t>
      </w:r>
      <w:r>
        <w:rPr>
          <w:rFonts w:ascii="Garamond" w:hAnsi="Garamond"/>
        </w:rPr>
        <w:t xml:space="preserve">her. </w:t>
      </w:r>
    </w:p>
    <w:p w14:paraId="12A0F74A" w14:textId="77777777" w:rsidR="00F47C3D" w:rsidRDefault="00F47C3D" w:rsidP="00F47C3D">
      <w:pPr>
        <w:spacing w:after="0" w:line="360" w:lineRule="auto"/>
        <w:jc w:val="both"/>
        <w:rPr>
          <w:rFonts w:ascii="Garamond" w:hAnsi="Garamond"/>
        </w:rPr>
      </w:pPr>
    </w:p>
    <w:p w14:paraId="443B8D27" w14:textId="078CA488" w:rsidR="00F47C3D" w:rsidRDefault="00F47C3D" w:rsidP="00F47C3D">
      <w:pPr>
        <w:spacing w:after="0" w:line="360" w:lineRule="auto"/>
        <w:jc w:val="both"/>
        <w:rPr>
          <w:rFonts w:ascii="Garamond" w:hAnsi="Garamond"/>
        </w:rPr>
      </w:pPr>
      <w:r>
        <w:rPr>
          <w:rFonts w:ascii="Garamond" w:hAnsi="Garamond"/>
        </w:rPr>
        <w:t>In order to test whether people’s levels of truth agreement and levels of explanation agreement differed significantly from indifference</w:t>
      </w:r>
      <w:r w:rsidR="00C4095C">
        <w:rPr>
          <w:rFonts w:ascii="Garamond" w:hAnsi="Garamond"/>
        </w:rPr>
        <w:t xml:space="preserve"> (a score of 4 on the Likert scale) </w:t>
      </w:r>
      <w:r>
        <w:rPr>
          <w:rFonts w:ascii="Garamond" w:hAnsi="Garamond"/>
        </w:rPr>
        <w:t xml:space="preserve">we ran separate one-sample t-tests to test whether the mean response significantly differs from 4 in each condition. If the mean is significantly above 4, then overall people might think that what Maria says is true or is an explanation for her; if the mean is significantly below 4 then overall people might think that what Maria says is false or is </w:t>
      </w:r>
      <w:r>
        <w:rPr>
          <w:rFonts w:ascii="Garamond" w:hAnsi="Garamond"/>
          <w:i/>
          <w:iCs/>
        </w:rPr>
        <w:t>not</w:t>
      </w:r>
      <w:r>
        <w:rPr>
          <w:rFonts w:ascii="Garamond" w:hAnsi="Garamond"/>
        </w:rPr>
        <w:t xml:space="preserve"> an explanation for her; if the mean does not differ significantly from </w:t>
      </w:r>
      <w:r w:rsidR="00C4095C">
        <w:rPr>
          <w:rFonts w:ascii="Garamond" w:hAnsi="Garamond"/>
        </w:rPr>
        <w:t xml:space="preserve">4 </w:t>
      </w:r>
      <w:r>
        <w:rPr>
          <w:rFonts w:ascii="Garamond" w:hAnsi="Garamond"/>
        </w:rPr>
        <w:t xml:space="preserve">then overall people might be indifferent. </w:t>
      </w:r>
      <w:bookmarkStart w:id="0" w:name="_Hlk24399329"/>
      <w:r>
        <w:rPr>
          <w:rFonts w:ascii="Garamond" w:hAnsi="Garamond"/>
        </w:rPr>
        <w:t xml:space="preserve">We compared levels of truth agreement and levels of explanation agreement between conditions 1(a) and 1(b), 2(a) and 2(b), and 3(a) and 3(b) using separate </w:t>
      </w:r>
      <w:bookmarkEnd w:id="0"/>
      <w:r>
        <w:rPr>
          <w:rFonts w:ascii="Garamond" w:hAnsi="Garamond"/>
        </w:rPr>
        <w:t>between-subjects t-tests</w:t>
      </w:r>
    </w:p>
    <w:p w14:paraId="3BA2DEA5" w14:textId="77777777" w:rsidR="00F47C3D" w:rsidRDefault="00F47C3D" w:rsidP="00F47C3D">
      <w:pPr>
        <w:spacing w:after="0" w:line="360" w:lineRule="auto"/>
        <w:jc w:val="both"/>
        <w:rPr>
          <w:rFonts w:ascii="Garamond" w:hAnsi="Garamond"/>
        </w:rPr>
      </w:pPr>
    </w:p>
    <w:p w14:paraId="724432BC" w14:textId="5D62C602" w:rsidR="00F47C3D" w:rsidRDefault="00F47C3D" w:rsidP="00F47C3D">
      <w:pPr>
        <w:spacing w:after="0" w:line="360" w:lineRule="auto"/>
        <w:jc w:val="both"/>
        <w:rPr>
          <w:rFonts w:ascii="Garamond" w:eastAsia="Garamond" w:hAnsi="Garamond" w:cs="Garamond"/>
        </w:rPr>
      </w:pPr>
      <w:r>
        <w:rPr>
          <w:rFonts w:ascii="Garamond" w:hAnsi="Garamond"/>
        </w:rPr>
        <w:t xml:space="preserve">In the condition in which the mean was significantly greater than 4, we combined the proportion of people who thought that what Maria said was false, or was not an explanation, with those who were indifferent. We then ran separate one-way </w:t>
      </w:r>
      <w:r w:rsidRPr="00F7123A">
        <w:rPr>
          <w:rFonts w:ascii="Cambria Math" w:eastAsia="Garamond" w:hAnsi="Cambria Math" w:cs="Cambria Math"/>
        </w:rPr>
        <w:t>𝜒</w:t>
      </w:r>
      <w:r w:rsidRPr="00F7123A">
        <w:rPr>
          <w:rFonts w:ascii="Garamond" w:eastAsia="Garamond" w:hAnsi="Garamond" w:cs="Garamond"/>
          <w:vertAlign w:val="superscript"/>
        </w:rPr>
        <w:t>2</w:t>
      </w:r>
      <w:r>
        <w:rPr>
          <w:rFonts w:ascii="Garamond" w:eastAsia="Garamond" w:hAnsi="Garamond" w:cs="Garamond"/>
        </w:rPr>
        <w:t xml:space="preserve">-tests to test whether the </w:t>
      </w:r>
      <w:r w:rsidRPr="0009267A">
        <w:rPr>
          <w:rFonts w:ascii="Garamond" w:eastAsia="Garamond" w:hAnsi="Garamond" w:cs="Garamond"/>
          <w:i/>
        </w:rPr>
        <w:t>majority</w:t>
      </w:r>
      <w:r>
        <w:rPr>
          <w:rFonts w:ascii="Garamond" w:eastAsia="Garamond" w:hAnsi="Garamond" w:cs="Garamond"/>
        </w:rPr>
        <w:t xml:space="preserve"> of people responded in agreement that what Maria said was true or </w:t>
      </w:r>
      <w:proofErr w:type="gramStart"/>
      <w:r>
        <w:rPr>
          <w:rFonts w:ascii="Garamond" w:eastAsia="Garamond" w:hAnsi="Garamond" w:cs="Garamond"/>
        </w:rPr>
        <w:t>was</w:t>
      </w:r>
      <w:proofErr w:type="gramEnd"/>
      <w:r>
        <w:rPr>
          <w:rFonts w:ascii="Garamond" w:eastAsia="Garamond" w:hAnsi="Garamond" w:cs="Garamond"/>
        </w:rPr>
        <w:t xml:space="preserve"> an explanation for her. We compared the proportions of people between conditions 1(a) and 1(b), 2(a) and 2(b), and 3(a) and 3(b) using separate </w:t>
      </w:r>
      <w:r w:rsidR="0030771F" w:rsidRPr="00F7123A">
        <w:rPr>
          <w:rFonts w:ascii="Cambria Math" w:eastAsia="Garamond" w:hAnsi="Cambria Math" w:cs="Cambria Math"/>
        </w:rPr>
        <w:t>𝜒</w:t>
      </w:r>
      <w:r w:rsidR="0030771F" w:rsidRPr="00F7123A">
        <w:rPr>
          <w:rFonts w:ascii="Garamond" w:eastAsia="Garamond" w:hAnsi="Garamond" w:cs="Garamond"/>
          <w:vertAlign w:val="superscript"/>
        </w:rPr>
        <w:t>2</w:t>
      </w:r>
      <w:r w:rsidR="00761603">
        <w:rPr>
          <w:rFonts w:ascii="Garamond" w:eastAsia="Garamond" w:hAnsi="Garamond" w:cs="Garamond"/>
          <w:vertAlign w:val="superscript"/>
        </w:rPr>
        <w:t xml:space="preserve"> </w:t>
      </w:r>
      <w:r>
        <w:rPr>
          <w:rFonts w:ascii="Garamond" w:eastAsia="Garamond" w:hAnsi="Garamond" w:cs="Garamond"/>
        </w:rPr>
        <w:t>tests of independence.</w:t>
      </w:r>
    </w:p>
    <w:p w14:paraId="3D5B4B7C" w14:textId="77777777" w:rsidR="00F47C3D" w:rsidRDefault="00F47C3D" w:rsidP="00F47C3D">
      <w:pPr>
        <w:spacing w:after="0" w:line="360" w:lineRule="auto"/>
        <w:jc w:val="both"/>
        <w:rPr>
          <w:rFonts w:ascii="Garamond" w:eastAsia="Garamond" w:hAnsi="Garamond" w:cs="Garamond"/>
        </w:rPr>
      </w:pPr>
    </w:p>
    <w:p w14:paraId="726BB12E" w14:textId="77777777" w:rsidR="00F47C3D" w:rsidRPr="00DF3EC2" w:rsidRDefault="00F47C3D" w:rsidP="00F47C3D">
      <w:pPr>
        <w:spacing w:after="0" w:line="360" w:lineRule="auto"/>
        <w:jc w:val="both"/>
        <w:rPr>
          <w:rFonts w:ascii="Garamond" w:hAnsi="Garamond"/>
        </w:rPr>
      </w:pPr>
      <w:r>
        <w:rPr>
          <w:rFonts w:ascii="Garamond" w:eastAsia="Garamond" w:hAnsi="Garamond" w:cs="Garamond"/>
        </w:rPr>
        <w:t>Finally, in order to test whether within participants their levels of truth agreement differed significantly from their levels of explanation agreement we ran separate paired-sample t-tests for each condition.</w:t>
      </w:r>
    </w:p>
    <w:p w14:paraId="64AC7981" w14:textId="47BE2A39" w:rsidR="00913B0B" w:rsidRDefault="00913B0B" w:rsidP="007345D5">
      <w:pPr>
        <w:spacing w:after="0" w:line="360" w:lineRule="auto"/>
        <w:jc w:val="both"/>
        <w:rPr>
          <w:rFonts w:ascii="Garamond" w:hAnsi="Garamond"/>
        </w:rPr>
      </w:pPr>
    </w:p>
    <w:p w14:paraId="73BC3B32" w14:textId="7FC39160" w:rsidR="00913B0B" w:rsidRPr="00791EA4" w:rsidRDefault="00F47C3D" w:rsidP="007345D5">
      <w:pPr>
        <w:spacing w:after="0" w:line="360" w:lineRule="auto"/>
        <w:jc w:val="both"/>
        <w:rPr>
          <w:rFonts w:ascii="Garamond" w:hAnsi="Garamond"/>
        </w:rPr>
      </w:pPr>
      <w:r w:rsidRPr="009530E1">
        <w:rPr>
          <w:rFonts w:ascii="Garamond" w:hAnsi="Garamond"/>
        </w:rPr>
        <w:t>4. Results</w:t>
      </w:r>
    </w:p>
    <w:p w14:paraId="534FF24C" w14:textId="43DA2921" w:rsidR="00913B0B" w:rsidRPr="002B473B" w:rsidRDefault="00913B0B" w:rsidP="007345D5">
      <w:pPr>
        <w:spacing w:after="0" w:line="360" w:lineRule="auto"/>
        <w:jc w:val="both"/>
        <w:rPr>
          <w:rFonts w:ascii="Garamond" w:hAnsi="Garamond"/>
        </w:rPr>
      </w:pPr>
    </w:p>
    <w:p w14:paraId="60D78481" w14:textId="59E6CCEB" w:rsidR="0040355E" w:rsidRDefault="009530E1" w:rsidP="00F47C3D">
      <w:pPr>
        <w:spacing w:after="0" w:line="360" w:lineRule="auto"/>
        <w:jc w:val="both"/>
        <w:rPr>
          <w:rFonts w:ascii="Garamond" w:hAnsi="Garamond"/>
        </w:rPr>
      </w:pPr>
      <w:r w:rsidRPr="00117AE9">
        <w:rPr>
          <w:rFonts w:ascii="Garamond" w:hAnsi="Garamond"/>
        </w:rPr>
        <w:t xml:space="preserve">Consider, first, our four hypotheses about people’s judgements about the truth of the various </w:t>
      </w:r>
      <w:r w:rsidR="0009267A">
        <w:rPr>
          <w:rFonts w:ascii="Garamond" w:hAnsi="Garamond"/>
        </w:rPr>
        <w:t>assertions</w:t>
      </w:r>
      <w:r w:rsidRPr="00117AE9">
        <w:rPr>
          <w:rFonts w:ascii="Garamond" w:hAnsi="Garamond"/>
        </w:rPr>
        <w:t>.</w:t>
      </w:r>
      <w:r w:rsidR="00165279">
        <w:rPr>
          <w:rFonts w:ascii="Garamond" w:hAnsi="Garamond"/>
        </w:rPr>
        <w:t xml:space="preserve">  Let’s call people’s </w:t>
      </w:r>
      <w:r w:rsidR="000B0D84">
        <w:rPr>
          <w:rFonts w:ascii="Garamond" w:hAnsi="Garamond"/>
        </w:rPr>
        <w:t xml:space="preserve">mean </w:t>
      </w:r>
      <w:r w:rsidR="00165279">
        <w:rPr>
          <w:rFonts w:ascii="Garamond" w:hAnsi="Garamond"/>
        </w:rPr>
        <w:t xml:space="preserve">levels of agreement that an </w:t>
      </w:r>
      <w:r w:rsidR="000B0D84">
        <w:rPr>
          <w:rFonts w:ascii="Garamond" w:hAnsi="Garamond"/>
        </w:rPr>
        <w:t xml:space="preserve">assertion </w:t>
      </w:r>
      <w:r w:rsidR="00165279">
        <w:rPr>
          <w:rFonts w:ascii="Garamond" w:hAnsi="Garamond"/>
        </w:rPr>
        <w:t xml:space="preserve">of </w:t>
      </w:r>
      <w:r w:rsidR="00165279" w:rsidRPr="00E07FBF">
        <w:rPr>
          <w:rFonts w:ascii="Cambria" w:eastAsia="Garamond" w:hAnsi="Cambria" w:cs="Cambria"/>
        </w:rPr>
        <w:t>⌜</w:t>
      </w:r>
      <w:r w:rsidR="00165279" w:rsidRPr="00E07FBF">
        <w:rPr>
          <w:rFonts w:ascii="Garamond" w:eastAsia="Garamond" w:hAnsi="Garamond" w:cs="Garamond"/>
        </w:rPr>
        <w:t xml:space="preserve">x </w:t>
      </w:r>
      <w:r w:rsidR="00165279" w:rsidRPr="00E07FBF">
        <w:rPr>
          <w:rFonts w:ascii="Garamond" w:eastAsia="Garamond" w:hAnsi="Garamond" w:cs="Garamond"/>
          <w:i/>
        </w:rPr>
        <w:t>because</w:t>
      </w:r>
      <w:r w:rsidR="00165279" w:rsidRPr="00E07FBF">
        <w:rPr>
          <w:rFonts w:ascii="Garamond" w:eastAsia="Garamond" w:hAnsi="Garamond" w:cs="Garamond"/>
        </w:rPr>
        <w:t xml:space="preserve"> y</w:t>
      </w:r>
      <w:r w:rsidR="00165279" w:rsidRPr="00E07FBF">
        <w:rPr>
          <w:rFonts w:ascii="Cambria" w:eastAsia="Garamond" w:hAnsi="Cambria" w:cs="Cambria"/>
        </w:rPr>
        <w:t>⌝</w:t>
      </w:r>
      <w:r w:rsidR="00165279">
        <w:rPr>
          <w:rFonts w:ascii="Garamond" w:eastAsia="Garamond" w:hAnsi="Garamond" w:cs="Cambria Math"/>
        </w:rPr>
        <w:t xml:space="preserve">, (or </w:t>
      </w:r>
      <w:r w:rsidR="00165279" w:rsidRPr="00E07FBF">
        <w:rPr>
          <w:rFonts w:ascii="Cambria" w:eastAsia="Garamond" w:hAnsi="Cambria" w:cs="Cambria"/>
        </w:rPr>
        <w:t>⌜</w:t>
      </w:r>
      <w:r w:rsidR="00165279">
        <w:rPr>
          <w:rFonts w:ascii="Garamond" w:eastAsia="Garamond" w:hAnsi="Garamond" w:cs="Garamond"/>
        </w:rPr>
        <w:t>y</w:t>
      </w:r>
      <w:r w:rsidR="00165279" w:rsidRPr="00E07FBF">
        <w:rPr>
          <w:rFonts w:ascii="Garamond" w:eastAsia="Garamond" w:hAnsi="Garamond" w:cs="Garamond"/>
        </w:rPr>
        <w:t xml:space="preserve"> </w:t>
      </w:r>
      <w:r w:rsidR="00165279" w:rsidRPr="00E07FBF">
        <w:rPr>
          <w:rFonts w:ascii="Garamond" w:eastAsia="Garamond" w:hAnsi="Garamond" w:cs="Garamond"/>
          <w:i/>
        </w:rPr>
        <w:t>because</w:t>
      </w:r>
      <w:r w:rsidR="00165279" w:rsidRPr="00E07FBF">
        <w:rPr>
          <w:rFonts w:ascii="Garamond" w:eastAsia="Garamond" w:hAnsi="Garamond" w:cs="Garamond"/>
        </w:rPr>
        <w:t xml:space="preserve"> </w:t>
      </w:r>
      <w:proofErr w:type="gramStart"/>
      <w:r w:rsidR="00165279">
        <w:rPr>
          <w:rFonts w:ascii="Garamond" w:eastAsia="Garamond" w:hAnsi="Garamond" w:cs="Garamond"/>
        </w:rPr>
        <w:t>x</w:t>
      </w:r>
      <w:r w:rsidR="00165279" w:rsidRPr="00E07FBF">
        <w:rPr>
          <w:rFonts w:ascii="Cambria" w:eastAsia="Garamond" w:hAnsi="Cambria" w:cs="Cambria"/>
        </w:rPr>
        <w:t>⌝</w:t>
      </w:r>
      <w:r w:rsidR="00165279" w:rsidRPr="00E07FBF">
        <w:rPr>
          <w:rFonts w:ascii="Garamond" w:eastAsia="Garamond" w:hAnsi="Garamond" w:cs="Cambria Math"/>
        </w:rPr>
        <w:t xml:space="preserve"> </w:t>
      </w:r>
      <w:r w:rsidR="00165279">
        <w:rPr>
          <w:rFonts w:ascii="Garamond" w:eastAsia="Garamond" w:hAnsi="Garamond" w:cs="Cambria Math"/>
        </w:rPr>
        <w:t>)</w:t>
      </w:r>
      <w:proofErr w:type="gramEnd"/>
      <w:r w:rsidR="00165279">
        <w:rPr>
          <w:rFonts w:ascii="Garamond" w:eastAsia="Garamond" w:hAnsi="Garamond" w:cs="Cambria Math"/>
        </w:rPr>
        <w:t xml:space="preserve"> is true, their </w:t>
      </w:r>
      <w:r w:rsidR="00165279" w:rsidRPr="00397F6A">
        <w:rPr>
          <w:rFonts w:ascii="Garamond" w:eastAsia="Garamond" w:hAnsi="Garamond" w:cs="Cambria Math"/>
          <w:i/>
        </w:rPr>
        <w:t>mean levels of truth agreement</w:t>
      </w:r>
      <w:r w:rsidR="000B0D84">
        <w:rPr>
          <w:rFonts w:ascii="Garamond" w:eastAsia="Garamond" w:hAnsi="Garamond" w:cs="Cambria Math"/>
        </w:rPr>
        <w:t xml:space="preserve">, and call people’s mean levels of agreement that an assertion of </w:t>
      </w:r>
      <w:r w:rsidR="000B0D84">
        <w:rPr>
          <w:rFonts w:ascii="Garamond" w:hAnsi="Garamond"/>
        </w:rPr>
        <w:t xml:space="preserve"> </w:t>
      </w:r>
      <w:r w:rsidR="000B0D84" w:rsidRPr="00E07FBF">
        <w:rPr>
          <w:rFonts w:ascii="Cambria" w:eastAsia="Garamond" w:hAnsi="Cambria" w:cs="Cambria"/>
        </w:rPr>
        <w:t>⌜</w:t>
      </w:r>
      <w:r w:rsidR="000B0D84" w:rsidRPr="00E07FBF">
        <w:rPr>
          <w:rFonts w:ascii="Garamond" w:eastAsia="Garamond" w:hAnsi="Garamond" w:cs="Garamond"/>
        </w:rPr>
        <w:t xml:space="preserve">x </w:t>
      </w:r>
      <w:r w:rsidR="000B0D84" w:rsidRPr="00E07FBF">
        <w:rPr>
          <w:rFonts w:ascii="Garamond" w:eastAsia="Garamond" w:hAnsi="Garamond" w:cs="Garamond"/>
          <w:i/>
        </w:rPr>
        <w:t>because</w:t>
      </w:r>
      <w:r w:rsidR="000B0D84" w:rsidRPr="00E07FBF">
        <w:rPr>
          <w:rFonts w:ascii="Garamond" w:eastAsia="Garamond" w:hAnsi="Garamond" w:cs="Garamond"/>
        </w:rPr>
        <w:t xml:space="preserve"> y</w:t>
      </w:r>
      <w:r w:rsidR="000B0D84" w:rsidRPr="00E07FBF">
        <w:rPr>
          <w:rFonts w:ascii="Cambria" w:eastAsia="Garamond" w:hAnsi="Cambria" w:cs="Cambria"/>
        </w:rPr>
        <w:t>⌝</w:t>
      </w:r>
      <w:r w:rsidR="000B0D84">
        <w:rPr>
          <w:rFonts w:ascii="Garamond" w:eastAsia="Garamond" w:hAnsi="Garamond" w:cs="Cambria Math"/>
        </w:rPr>
        <w:t xml:space="preserve">, (or </w:t>
      </w:r>
      <w:r w:rsidR="000B0D84" w:rsidRPr="00E07FBF">
        <w:rPr>
          <w:rFonts w:ascii="Cambria" w:eastAsia="Garamond" w:hAnsi="Cambria" w:cs="Cambria"/>
        </w:rPr>
        <w:t>⌜</w:t>
      </w:r>
      <w:r w:rsidR="000B0D84">
        <w:rPr>
          <w:rFonts w:ascii="Garamond" w:eastAsia="Garamond" w:hAnsi="Garamond" w:cs="Garamond"/>
        </w:rPr>
        <w:t>y</w:t>
      </w:r>
      <w:r w:rsidR="000B0D84" w:rsidRPr="00E07FBF">
        <w:rPr>
          <w:rFonts w:ascii="Garamond" w:eastAsia="Garamond" w:hAnsi="Garamond" w:cs="Garamond"/>
        </w:rPr>
        <w:t xml:space="preserve"> </w:t>
      </w:r>
      <w:r w:rsidR="000B0D84" w:rsidRPr="00E07FBF">
        <w:rPr>
          <w:rFonts w:ascii="Garamond" w:eastAsia="Garamond" w:hAnsi="Garamond" w:cs="Garamond"/>
          <w:i/>
        </w:rPr>
        <w:t>because</w:t>
      </w:r>
      <w:r w:rsidR="000B0D84" w:rsidRPr="00E07FBF">
        <w:rPr>
          <w:rFonts w:ascii="Garamond" w:eastAsia="Garamond" w:hAnsi="Garamond" w:cs="Garamond"/>
        </w:rPr>
        <w:t xml:space="preserve"> </w:t>
      </w:r>
      <w:r w:rsidR="000B0D84">
        <w:rPr>
          <w:rFonts w:ascii="Garamond" w:eastAsia="Garamond" w:hAnsi="Garamond" w:cs="Garamond"/>
        </w:rPr>
        <w:t>x</w:t>
      </w:r>
      <w:r w:rsidR="000B0D84" w:rsidRPr="00E07FBF">
        <w:rPr>
          <w:rFonts w:ascii="Cambria" w:eastAsia="Garamond" w:hAnsi="Cambria" w:cs="Cambria"/>
        </w:rPr>
        <w:t>⌝</w:t>
      </w:r>
      <w:r w:rsidR="000B0D84" w:rsidRPr="00E07FBF">
        <w:rPr>
          <w:rFonts w:ascii="Garamond" w:eastAsia="Garamond" w:hAnsi="Garamond" w:cs="Cambria Math"/>
        </w:rPr>
        <w:t xml:space="preserve"> </w:t>
      </w:r>
      <w:r w:rsidR="000B0D84">
        <w:rPr>
          <w:rFonts w:ascii="Garamond" w:eastAsia="Garamond" w:hAnsi="Garamond" w:cs="Cambria Math"/>
        </w:rPr>
        <w:t xml:space="preserve">) is an explanation for the (relevant) subject, their mean levels of explanation agreement.  Then we </w:t>
      </w:r>
      <w:r w:rsidRPr="00117AE9">
        <w:rPr>
          <w:rFonts w:ascii="Garamond" w:hAnsi="Garamond"/>
        </w:rPr>
        <w:t xml:space="preserve">hypothesised that in a context in which </w:t>
      </w:r>
      <w:r w:rsidRPr="006D611C">
        <w:rPr>
          <w:rFonts w:ascii="Garamond" w:hAnsi="Garamond"/>
        </w:rPr>
        <w:t>intervening on [y] in order to intervene on [x] is made salient</w:t>
      </w:r>
      <w:r w:rsidR="00752565">
        <w:rPr>
          <w:rFonts w:ascii="Garamond" w:hAnsi="Garamond"/>
        </w:rPr>
        <w:t>, participants’</w:t>
      </w:r>
      <w:r w:rsidRPr="006D611C">
        <w:rPr>
          <w:rFonts w:ascii="Garamond" w:hAnsi="Garamond"/>
        </w:rPr>
        <w:t xml:space="preserve"> mean</w:t>
      </w:r>
      <w:r w:rsidRPr="00F62869">
        <w:rPr>
          <w:rFonts w:ascii="Garamond" w:hAnsi="Garamond"/>
        </w:rPr>
        <w:t xml:space="preserve"> levels of </w:t>
      </w:r>
      <w:r w:rsidR="00CD1AE8">
        <w:rPr>
          <w:rFonts w:ascii="Garamond" w:hAnsi="Garamond"/>
        </w:rPr>
        <w:t xml:space="preserve">truth </w:t>
      </w:r>
      <w:r w:rsidRPr="00F62869">
        <w:rPr>
          <w:rFonts w:ascii="Garamond" w:hAnsi="Garamond"/>
        </w:rPr>
        <w:t xml:space="preserve">agreement </w:t>
      </w:r>
      <w:r w:rsidRPr="00791EA4">
        <w:rPr>
          <w:rFonts w:ascii="Garamond" w:eastAsia="Garamond" w:hAnsi="Garamond" w:cs="Cambria"/>
        </w:rPr>
        <w:t xml:space="preserve">would be </w:t>
      </w:r>
      <w:r w:rsidR="00CD1AE8">
        <w:rPr>
          <w:rFonts w:ascii="Garamond" w:eastAsia="Garamond" w:hAnsi="Garamond" w:cs="Cambria"/>
        </w:rPr>
        <w:t xml:space="preserve">significantly </w:t>
      </w:r>
      <w:r w:rsidRPr="00791EA4">
        <w:rPr>
          <w:rFonts w:ascii="Garamond" w:eastAsia="Garamond" w:hAnsi="Garamond" w:cs="Cambria"/>
        </w:rPr>
        <w:t>above 4.</w:t>
      </w:r>
      <w:r w:rsidR="00F62869">
        <w:rPr>
          <w:rFonts w:ascii="Garamond" w:eastAsia="Garamond" w:hAnsi="Garamond" w:cs="Cambria"/>
        </w:rPr>
        <w:t xml:space="preserve"> We also hypothesised that a majority of </w:t>
      </w:r>
      <w:r w:rsidR="005079F3">
        <w:rPr>
          <w:rFonts w:ascii="Garamond" w:eastAsia="Garamond" w:hAnsi="Garamond" w:cs="Cambria"/>
        </w:rPr>
        <w:t>participants</w:t>
      </w:r>
      <w:r w:rsidR="0048089D">
        <w:rPr>
          <w:rFonts w:ascii="Garamond" w:eastAsia="Garamond" w:hAnsi="Garamond" w:cs="Cambria"/>
        </w:rPr>
        <w:t xml:space="preserve"> would </w:t>
      </w:r>
      <w:r w:rsidR="00A95D19">
        <w:rPr>
          <w:rFonts w:ascii="Garamond" w:eastAsia="Garamond" w:hAnsi="Garamond" w:cs="Cambria"/>
        </w:rPr>
        <w:t xml:space="preserve">judge the assertion to be true. </w:t>
      </w:r>
      <w:r w:rsidR="0052526A">
        <w:rPr>
          <w:rFonts w:ascii="Garamond" w:eastAsia="Garamond" w:hAnsi="Garamond" w:cs="Cambria"/>
        </w:rPr>
        <w:t>We also</w:t>
      </w:r>
      <w:r w:rsidRPr="00791EA4">
        <w:rPr>
          <w:rFonts w:ascii="Garamond" w:eastAsia="Garamond" w:hAnsi="Garamond" w:cs="Cambria"/>
        </w:rPr>
        <w:t xml:space="preserve"> hypothesised that an </w:t>
      </w:r>
      <w:r w:rsidR="0052526A">
        <w:rPr>
          <w:rFonts w:ascii="Garamond" w:eastAsia="Garamond" w:hAnsi="Garamond" w:cs="Cambria"/>
        </w:rPr>
        <w:t>assertion</w:t>
      </w:r>
      <w:r w:rsidR="0052526A" w:rsidRPr="00791EA4">
        <w:rPr>
          <w:rFonts w:ascii="Garamond" w:eastAsia="Garamond" w:hAnsi="Garamond" w:cs="Cambria"/>
        </w:rPr>
        <w:t xml:space="preserve"> </w:t>
      </w:r>
      <w:r w:rsidRPr="00791EA4">
        <w:rPr>
          <w:rFonts w:ascii="Garamond" w:eastAsia="Garamond" w:hAnsi="Garamond" w:cs="Cambria"/>
        </w:rPr>
        <w:t xml:space="preserve">of </w:t>
      </w:r>
      <w:r w:rsidRPr="009530E1">
        <w:rPr>
          <w:rFonts w:ascii="Cambria" w:eastAsia="Garamond" w:hAnsi="Cambria" w:cs="Cambria"/>
        </w:rPr>
        <w:t>⌜</w:t>
      </w:r>
      <w:r w:rsidRPr="00791EA4">
        <w:rPr>
          <w:rFonts w:ascii="Garamond" w:eastAsia="Garamond" w:hAnsi="Garamond" w:cs="Garamond"/>
        </w:rPr>
        <w:t xml:space="preserve">y </w:t>
      </w:r>
      <w:r w:rsidRPr="00791EA4">
        <w:rPr>
          <w:rFonts w:ascii="Garamond" w:eastAsia="Garamond" w:hAnsi="Garamond" w:cs="Garamond"/>
          <w:i/>
        </w:rPr>
        <w:t>because</w:t>
      </w:r>
      <w:r w:rsidRPr="00791EA4">
        <w:rPr>
          <w:rFonts w:ascii="Garamond" w:eastAsia="Garamond" w:hAnsi="Garamond" w:cs="Garamond"/>
        </w:rPr>
        <w:t xml:space="preserve"> x</w:t>
      </w:r>
      <w:r w:rsidRPr="00791EA4">
        <w:rPr>
          <w:rFonts w:ascii="Cambria" w:eastAsia="Garamond" w:hAnsi="Cambria" w:cs="Cambria"/>
        </w:rPr>
        <w:t>⌝</w:t>
      </w:r>
      <w:r w:rsidRPr="00791EA4">
        <w:rPr>
          <w:rFonts w:ascii="Garamond" w:eastAsia="Garamond" w:hAnsi="Garamond" w:cs="Cambria"/>
        </w:rPr>
        <w:t xml:space="preserve"> in a </w:t>
      </w:r>
      <w:r w:rsidRPr="00791EA4">
        <w:rPr>
          <w:rFonts w:ascii="Garamond" w:hAnsi="Garamond"/>
        </w:rPr>
        <w:t>context in intervening on [x] in order to intervene on [y] is made salient</w:t>
      </w:r>
      <w:r w:rsidR="0052526A">
        <w:rPr>
          <w:rFonts w:ascii="Garamond" w:hAnsi="Garamond"/>
        </w:rPr>
        <w:t>, participants’</w:t>
      </w:r>
      <w:r w:rsidRPr="002B473B">
        <w:rPr>
          <w:rFonts w:ascii="Garamond" w:hAnsi="Garamond"/>
        </w:rPr>
        <w:t xml:space="preserve"> mean levels of agreement that </w:t>
      </w:r>
      <w:r w:rsidR="00BC4A7F">
        <w:rPr>
          <w:rFonts w:ascii="Garamond" w:hAnsi="Garamond"/>
        </w:rPr>
        <w:t xml:space="preserve">the assertion is true, </w:t>
      </w:r>
      <w:r w:rsidRPr="00791EA4">
        <w:rPr>
          <w:rFonts w:ascii="Garamond" w:eastAsia="Garamond" w:hAnsi="Garamond" w:cs="Cambria"/>
        </w:rPr>
        <w:t xml:space="preserve">would be </w:t>
      </w:r>
      <w:r w:rsidR="00BC4A7F">
        <w:rPr>
          <w:rFonts w:ascii="Garamond" w:eastAsia="Garamond" w:hAnsi="Garamond" w:cs="Cambria"/>
        </w:rPr>
        <w:t xml:space="preserve">significantly </w:t>
      </w:r>
      <w:r w:rsidRPr="00791EA4">
        <w:rPr>
          <w:rFonts w:ascii="Garamond" w:eastAsia="Garamond" w:hAnsi="Garamond" w:cs="Cambria"/>
        </w:rPr>
        <w:t xml:space="preserve">above 4. </w:t>
      </w:r>
      <w:r w:rsidR="00B1507D" w:rsidRPr="00791EA4">
        <w:rPr>
          <w:rFonts w:ascii="Garamond" w:hAnsi="Garamond"/>
        </w:rPr>
        <w:t xml:space="preserve"> </w:t>
      </w:r>
      <w:r w:rsidR="0048089D">
        <w:rPr>
          <w:rFonts w:ascii="Garamond" w:hAnsi="Garamond"/>
        </w:rPr>
        <w:t xml:space="preserve">We also hypothesised that a majority of people would </w:t>
      </w:r>
      <w:r w:rsidR="00FC4A96">
        <w:rPr>
          <w:rFonts w:ascii="Garamond" w:hAnsi="Garamond"/>
        </w:rPr>
        <w:t>judge that the assertion is true</w:t>
      </w:r>
      <w:r w:rsidR="00ED3E05">
        <w:rPr>
          <w:rFonts w:ascii="Garamond" w:hAnsi="Garamond"/>
        </w:rPr>
        <w:t>.</w:t>
      </w:r>
    </w:p>
    <w:p w14:paraId="7FDB2A0B" w14:textId="77777777" w:rsidR="0040355E" w:rsidRDefault="0040355E" w:rsidP="00F47C3D">
      <w:pPr>
        <w:spacing w:after="0" w:line="360" w:lineRule="auto"/>
        <w:jc w:val="both"/>
        <w:rPr>
          <w:rFonts w:ascii="Garamond" w:hAnsi="Garamond"/>
        </w:rPr>
      </w:pPr>
    </w:p>
    <w:p w14:paraId="7C4FEDA1" w14:textId="215C41DC" w:rsidR="00BD3190" w:rsidRDefault="0040355E" w:rsidP="00BD3190">
      <w:pPr>
        <w:spacing w:after="0" w:line="360" w:lineRule="auto"/>
        <w:jc w:val="both"/>
        <w:rPr>
          <w:rFonts w:ascii="Garamond" w:hAnsi="Garamond"/>
        </w:rPr>
      </w:pPr>
      <w:r>
        <w:rPr>
          <w:rFonts w:ascii="Garamond" w:eastAsia="Garamond" w:hAnsi="Garamond" w:cs="Garamond"/>
        </w:rPr>
        <w:t>Table 1 below summarises the descriptive data for level of truth agreement from the experiment. The ‘Yes’ column represents the proportion of participants who reported that what Maria said is true (5, 6 or 7). The ‘No’ column represents the proportion of participants who reported that what Maria said is false (1, 2 or 3). The ‘I’ column represents the proportion of people who reported being indifferent between these two options (4).</w:t>
      </w:r>
      <w:r w:rsidR="00BD3190" w:rsidRPr="00BD3190">
        <w:rPr>
          <w:rFonts w:ascii="Garamond" w:eastAsia="Garamond" w:hAnsi="Garamond" w:cs="Cambria"/>
        </w:rPr>
        <w:t xml:space="preserve"> </w:t>
      </w:r>
      <w:r w:rsidR="00BD3190">
        <w:rPr>
          <w:rFonts w:ascii="Garamond" w:eastAsia="Garamond" w:hAnsi="Garamond" w:cs="Cambria"/>
        </w:rPr>
        <w:t xml:space="preserve">The t-value tells us the result of the t-test, and the p-value tells us whether the t-test is significant. Where the p-value is &lt;0.05, the t-test tells us that the mean is significantly above, or below, 4. </w:t>
      </w:r>
    </w:p>
    <w:p w14:paraId="15E8EC19" w14:textId="77777777" w:rsidR="0040355E" w:rsidRDefault="0040355E" w:rsidP="00F47C3D">
      <w:pPr>
        <w:spacing w:after="0" w:line="360" w:lineRule="auto"/>
        <w:jc w:val="both"/>
        <w:rPr>
          <w:rFonts w:ascii="Garamond" w:hAnsi="Garamond"/>
        </w:rPr>
      </w:pPr>
    </w:p>
    <w:p w14:paraId="36B711E9" w14:textId="234E8B82" w:rsidR="002C0A91" w:rsidRDefault="00BD3190" w:rsidP="00F47C3D">
      <w:pPr>
        <w:spacing w:after="0" w:line="360" w:lineRule="auto"/>
        <w:jc w:val="both"/>
        <w:rPr>
          <w:rFonts w:ascii="Garamond" w:hAnsi="Garamond"/>
        </w:rPr>
      </w:pPr>
      <w:r>
        <w:rPr>
          <w:rFonts w:ascii="Garamond" w:hAnsi="Garamond"/>
        </w:rPr>
        <w:t>As we can see all</w:t>
      </w:r>
      <w:r w:rsidR="00ED3E05">
        <w:rPr>
          <w:rFonts w:ascii="Garamond" w:hAnsi="Garamond"/>
        </w:rPr>
        <w:t xml:space="preserve"> four of these hypotheses were vindicated across </w:t>
      </w:r>
      <w:r w:rsidR="00ED3E05" w:rsidRPr="00976038">
        <w:rPr>
          <w:rFonts w:ascii="Garamond" w:eastAsia="Garamond" w:hAnsi="Garamond" w:cs="Cambria"/>
          <w:i/>
        </w:rPr>
        <w:t>all three</w:t>
      </w:r>
      <w:r w:rsidR="00ED3E05">
        <w:rPr>
          <w:rFonts w:ascii="Garamond" w:eastAsia="Garamond" w:hAnsi="Garamond" w:cs="Cambria"/>
        </w:rPr>
        <w:t xml:space="preserve"> pairs of vignettes.</w:t>
      </w:r>
      <w:r w:rsidR="0040355E">
        <w:rPr>
          <w:rFonts w:ascii="Garamond" w:eastAsia="Garamond" w:hAnsi="Garamond" w:cs="Cambria"/>
        </w:rPr>
        <w:t xml:space="preserve"> </w:t>
      </w:r>
    </w:p>
    <w:p w14:paraId="5D682466" w14:textId="7F495756" w:rsidR="002C0A91" w:rsidRDefault="002C0A91" w:rsidP="00F47C3D">
      <w:pPr>
        <w:spacing w:after="0" w:line="360" w:lineRule="auto"/>
        <w:jc w:val="both"/>
        <w:rPr>
          <w:rFonts w:ascii="Garamond" w:hAnsi="Garamond"/>
        </w:rPr>
      </w:pPr>
    </w:p>
    <w:p w14:paraId="3BA868DE" w14:textId="77777777" w:rsidR="002C0A91" w:rsidRDefault="002C0A91" w:rsidP="00F47C3D">
      <w:pPr>
        <w:spacing w:after="0" w:line="360" w:lineRule="auto"/>
        <w:jc w:val="both"/>
        <w:rPr>
          <w:rFonts w:ascii="Garamond" w:hAnsi="Garamond"/>
        </w:rPr>
      </w:pPr>
    </w:p>
    <w:p w14:paraId="5E323E8D" w14:textId="77777777" w:rsidR="0040355E" w:rsidRPr="00BE50AD" w:rsidRDefault="0040355E" w:rsidP="0040355E">
      <w:pPr>
        <w:pStyle w:val="Normal1"/>
        <w:spacing w:after="0" w:line="480" w:lineRule="auto"/>
        <w:rPr>
          <w:rFonts w:ascii="Garamond" w:eastAsia="Garamond" w:hAnsi="Garamond" w:cs="Garamond"/>
          <w:color w:val="008000"/>
        </w:rPr>
      </w:pPr>
      <w:r w:rsidRPr="008A201B">
        <w:rPr>
          <w:rFonts w:ascii="Garamond" w:eastAsia="Garamond" w:hAnsi="Garamond" w:cs="Garamond"/>
          <w:i/>
          <w:iCs/>
        </w:rPr>
        <w:t>Table 1</w:t>
      </w:r>
      <w:r w:rsidRPr="00DC2E4F">
        <w:rPr>
          <w:rFonts w:ascii="Garamond" w:eastAsia="Garamond" w:hAnsi="Garamond" w:cs="Garamond"/>
          <w:i/>
          <w:iCs/>
        </w:rPr>
        <w:t xml:space="preserve">. </w:t>
      </w:r>
      <w:proofErr w:type="gramStart"/>
      <w:r w:rsidRPr="00DC2E4F">
        <w:rPr>
          <w:rFonts w:ascii="Garamond" w:eastAsia="Garamond" w:hAnsi="Garamond" w:cs="Garamond"/>
          <w:i/>
          <w:iCs/>
        </w:rPr>
        <w:t xml:space="preserve">Descriptive data </w:t>
      </w:r>
      <w:r>
        <w:rPr>
          <w:rFonts w:ascii="Garamond" w:eastAsia="Garamond" w:hAnsi="Garamond" w:cs="Garamond"/>
          <w:i/>
          <w:iCs/>
        </w:rPr>
        <w:t>and t-test results for level of truth agreement</w:t>
      </w:r>
      <w:r w:rsidRPr="00DC2E4F">
        <w:rPr>
          <w:rFonts w:ascii="Garamond" w:eastAsia="Garamond" w:hAnsi="Garamond" w:cs="Garamond"/>
          <w:i/>
          <w:iCs/>
        </w:rPr>
        <w:t>.</w:t>
      </w:r>
      <w:proofErr w:type="gramEnd"/>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875"/>
        <w:gridCol w:w="691"/>
        <w:gridCol w:w="842"/>
        <w:gridCol w:w="589"/>
        <w:gridCol w:w="700"/>
        <w:gridCol w:w="589"/>
        <w:gridCol w:w="615"/>
        <w:gridCol w:w="517"/>
      </w:tblGrid>
      <w:tr w:rsidR="0040355E" w:rsidRPr="003E5775" w14:paraId="71315F89" w14:textId="77777777" w:rsidTr="008313FE">
        <w:tc>
          <w:tcPr>
            <w:tcW w:w="2302"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4896863B" w14:textId="77777777" w:rsidR="0040355E" w:rsidRPr="007151D7" w:rsidRDefault="0040355E"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Condition</w:t>
            </w:r>
          </w:p>
        </w:tc>
        <w:tc>
          <w:tcPr>
            <w:tcW w:w="41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1A86B8F" w14:textId="77777777" w:rsidR="0040355E" w:rsidRPr="007151D7" w:rsidRDefault="0040355E" w:rsidP="008313F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%Yes</w:t>
            </w:r>
          </w:p>
        </w:tc>
        <w:tc>
          <w:tcPr>
            <w:tcW w:w="50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5333CE4" w14:textId="77777777" w:rsidR="0040355E" w:rsidRPr="007151D7" w:rsidRDefault="0040355E" w:rsidP="008313F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%No</w:t>
            </w:r>
          </w:p>
        </w:tc>
        <w:tc>
          <w:tcPr>
            <w:tcW w:w="35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9B3DEE7" w14:textId="77777777" w:rsidR="0040355E" w:rsidRPr="007151D7" w:rsidRDefault="0040355E" w:rsidP="008313F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%I</w:t>
            </w:r>
          </w:p>
        </w:tc>
        <w:tc>
          <w:tcPr>
            <w:tcW w:w="41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47B2938" w14:textId="77777777" w:rsidR="0040355E" w:rsidRPr="007151D7" w:rsidRDefault="0040355E" w:rsidP="008313F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Mean</w:t>
            </w:r>
          </w:p>
        </w:tc>
        <w:tc>
          <w:tcPr>
            <w:tcW w:w="35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3E9395C" w14:textId="77777777" w:rsidR="0040355E" w:rsidRPr="007151D7" w:rsidRDefault="0040355E" w:rsidP="008313F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SD</w:t>
            </w:r>
          </w:p>
        </w:tc>
        <w:tc>
          <w:tcPr>
            <w:tcW w:w="365" w:type="pct"/>
            <w:tcBorders>
              <w:top w:val="single" w:sz="8" w:space="0" w:color="auto"/>
              <w:left w:val="nil"/>
              <w:bottom w:val="single" w:sz="8" w:space="0" w:color="auto"/>
              <w:right w:val="single" w:sz="8" w:space="0" w:color="FFFFFF"/>
            </w:tcBorders>
            <w:vAlign w:val="center"/>
          </w:tcPr>
          <w:p w14:paraId="054A6D78" w14:textId="77777777" w:rsidR="0040355E" w:rsidRPr="007151D7" w:rsidRDefault="0040355E" w:rsidP="008313FE">
            <w:pPr>
              <w:spacing w:line="360" w:lineRule="auto"/>
              <w:jc w:val="center"/>
              <w:rPr>
                <w:rFonts w:ascii="Garamond" w:hAnsi="Garamond"/>
                <w:b/>
                <w:bCs/>
                <w:color w:val="000000" w:themeColor="text1"/>
                <w:sz w:val="20"/>
                <w:szCs w:val="20"/>
              </w:rPr>
            </w:pPr>
            <w:proofErr w:type="gramStart"/>
            <w:r w:rsidRPr="007151D7">
              <w:rPr>
                <w:rFonts w:ascii="Garamond" w:hAnsi="Garamond"/>
                <w:b/>
                <w:bCs/>
                <w:i/>
                <w:iCs/>
                <w:color w:val="000000" w:themeColor="text1"/>
                <w:sz w:val="20"/>
                <w:szCs w:val="20"/>
              </w:rPr>
              <w:t>t</w:t>
            </w:r>
            <w:proofErr w:type="gramEnd"/>
            <w:r w:rsidRPr="007151D7">
              <w:rPr>
                <w:rFonts w:ascii="Garamond" w:hAnsi="Garamond"/>
                <w:b/>
                <w:bCs/>
                <w:i/>
                <w:iCs/>
                <w:color w:val="000000" w:themeColor="text1"/>
                <w:sz w:val="20"/>
                <w:szCs w:val="20"/>
              </w:rPr>
              <w:t>-value</w:t>
            </w:r>
          </w:p>
        </w:tc>
        <w:tc>
          <w:tcPr>
            <w:tcW w:w="307" w:type="pct"/>
            <w:tcBorders>
              <w:top w:val="single" w:sz="8" w:space="0" w:color="auto"/>
              <w:left w:val="nil"/>
              <w:bottom w:val="single" w:sz="8" w:space="0" w:color="auto"/>
              <w:right w:val="single" w:sz="8" w:space="0" w:color="FFFFFF"/>
            </w:tcBorders>
            <w:vAlign w:val="center"/>
          </w:tcPr>
          <w:p w14:paraId="13564F6A" w14:textId="77777777" w:rsidR="0040355E" w:rsidRPr="007151D7" w:rsidRDefault="0040355E" w:rsidP="008313FE">
            <w:pPr>
              <w:spacing w:line="360" w:lineRule="auto"/>
              <w:jc w:val="center"/>
              <w:rPr>
                <w:rFonts w:ascii="Garamond" w:hAnsi="Garamond"/>
                <w:b/>
                <w:bCs/>
                <w:color w:val="000000" w:themeColor="text1"/>
                <w:sz w:val="20"/>
                <w:szCs w:val="20"/>
              </w:rPr>
            </w:pPr>
            <w:proofErr w:type="gramStart"/>
            <w:r w:rsidRPr="007151D7">
              <w:rPr>
                <w:rFonts w:ascii="Garamond" w:hAnsi="Garamond"/>
                <w:b/>
                <w:bCs/>
                <w:i/>
                <w:iCs/>
                <w:color w:val="000000" w:themeColor="text1"/>
                <w:sz w:val="20"/>
                <w:szCs w:val="20"/>
              </w:rPr>
              <w:t>p</w:t>
            </w:r>
            <w:proofErr w:type="gramEnd"/>
            <w:r w:rsidRPr="007151D7">
              <w:rPr>
                <w:rFonts w:ascii="Garamond" w:hAnsi="Garamond"/>
                <w:b/>
                <w:bCs/>
                <w:color w:val="000000" w:themeColor="text1"/>
                <w:sz w:val="20"/>
                <w:szCs w:val="20"/>
              </w:rPr>
              <w:t>-value</w:t>
            </w:r>
          </w:p>
        </w:tc>
      </w:tr>
      <w:tr w:rsidR="0040355E" w:rsidRPr="003E5775" w14:paraId="213767E6" w14:textId="77777777" w:rsidTr="008313FE">
        <w:tc>
          <w:tcPr>
            <w:tcW w:w="5000" w:type="pct"/>
            <w:gridSpan w:val="8"/>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E2AF64C" w14:textId="77777777" w:rsidR="0040355E" w:rsidRPr="007151D7" w:rsidRDefault="0040355E"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Mind/Brain</w:t>
            </w:r>
          </w:p>
        </w:tc>
      </w:tr>
      <w:tr w:rsidR="0040355E" w:rsidRPr="003E5775" w14:paraId="6B0CFCBE" w14:textId="77777777" w:rsidTr="008313FE">
        <w:tc>
          <w:tcPr>
            <w:tcW w:w="2302"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599B56C" w14:textId="77777777" w:rsidR="0040355E" w:rsidRPr="007151D7" w:rsidRDefault="0040355E" w:rsidP="008313FE">
            <w:pPr>
              <w:spacing w:line="360" w:lineRule="auto"/>
              <w:rPr>
                <w:rFonts w:ascii="Garamond" w:hAnsi="Garamond"/>
                <w:color w:val="000000" w:themeColor="text1"/>
                <w:sz w:val="20"/>
                <w:szCs w:val="20"/>
              </w:rPr>
            </w:pPr>
            <w:r w:rsidRPr="007151D7">
              <w:rPr>
                <w:rFonts w:ascii="Garamond" w:hAnsi="Garamond"/>
                <w:b/>
                <w:bCs/>
                <w:color w:val="000000" w:themeColor="text1"/>
                <w:sz w:val="20"/>
                <w:szCs w:val="20"/>
              </w:rPr>
              <w:t>1A:</w:t>
            </w:r>
            <w:r w:rsidRPr="007151D7">
              <w:rPr>
                <w:rFonts w:ascii="Garamond" w:hAnsi="Garamond"/>
                <w:color w:val="000000" w:themeColor="text1"/>
                <w:sz w:val="20"/>
                <w:szCs w:val="20"/>
              </w:rPr>
              <w:t xml:space="preserve"> </w:t>
            </w:r>
            <w:r w:rsidRPr="007151D7">
              <w:rPr>
                <w:rFonts w:ascii="Garamond" w:hAnsi="Garamond"/>
                <w:b/>
                <w:bCs/>
                <w:color w:val="000000" w:themeColor="text1"/>
                <w:sz w:val="20"/>
                <w:szCs w:val="20"/>
              </w:rPr>
              <w:t xml:space="preserve"> Stress because cortisol</w:t>
            </w:r>
            <w:r w:rsidRPr="007151D7">
              <w:rPr>
                <w:rFonts w:ascii="Garamond" w:hAnsi="Garamond"/>
                <w:color w:val="000000" w:themeColor="text1"/>
                <w:sz w:val="20"/>
                <w:szCs w:val="20"/>
              </w:rPr>
              <w:t xml:space="preserve"> (N =</w:t>
            </w:r>
            <w:r>
              <w:rPr>
                <w:rFonts w:ascii="Garamond" w:hAnsi="Garamond"/>
                <w:color w:val="000000" w:themeColor="text1"/>
                <w:sz w:val="20"/>
                <w:szCs w:val="20"/>
              </w:rPr>
              <w:t xml:space="preserve"> 74</w:t>
            </w:r>
            <w:r w:rsidRPr="007151D7">
              <w:rPr>
                <w:rFonts w:ascii="Garamond" w:hAnsi="Garamond"/>
                <w:color w:val="000000" w:themeColor="text1"/>
                <w:sz w:val="20"/>
                <w:szCs w:val="20"/>
              </w:rPr>
              <w:t>)</w:t>
            </w:r>
          </w:p>
        </w:tc>
        <w:tc>
          <w:tcPr>
            <w:tcW w:w="4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4D1EC64"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71.6</w:t>
            </w:r>
          </w:p>
        </w:tc>
        <w:tc>
          <w:tcPr>
            <w:tcW w:w="50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4669159"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16.2</w:t>
            </w:r>
          </w:p>
        </w:tc>
        <w:tc>
          <w:tcPr>
            <w:tcW w:w="35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DE2AEB7"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12.2</w:t>
            </w:r>
          </w:p>
        </w:tc>
        <w:tc>
          <w:tcPr>
            <w:tcW w:w="41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C5582D7"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5.09</w:t>
            </w:r>
          </w:p>
        </w:tc>
        <w:tc>
          <w:tcPr>
            <w:tcW w:w="35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7893C36"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1.48</w:t>
            </w:r>
          </w:p>
        </w:tc>
        <w:tc>
          <w:tcPr>
            <w:tcW w:w="365" w:type="pct"/>
            <w:tcBorders>
              <w:top w:val="nil"/>
              <w:left w:val="nil"/>
              <w:bottom w:val="single" w:sz="4" w:space="0" w:color="FFFFFF" w:themeColor="background1"/>
              <w:right w:val="single" w:sz="8" w:space="0" w:color="FFFFFF"/>
            </w:tcBorders>
            <w:vAlign w:val="center"/>
          </w:tcPr>
          <w:p w14:paraId="26D7AFBF"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6.353</w:t>
            </w:r>
          </w:p>
        </w:tc>
        <w:tc>
          <w:tcPr>
            <w:tcW w:w="307" w:type="pct"/>
            <w:tcBorders>
              <w:top w:val="nil"/>
              <w:left w:val="nil"/>
              <w:bottom w:val="single" w:sz="4" w:space="0" w:color="FFFFFF" w:themeColor="background1"/>
              <w:right w:val="single" w:sz="8" w:space="0" w:color="FFFFFF"/>
            </w:tcBorders>
            <w:vAlign w:val="center"/>
          </w:tcPr>
          <w:p w14:paraId="3B7DFAD8" w14:textId="77777777" w:rsidR="0040355E" w:rsidRPr="007151D7" w:rsidRDefault="0040355E"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40355E" w:rsidRPr="003E5775" w14:paraId="60FD2047"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C4901C7" w14:textId="77777777" w:rsidR="0040355E" w:rsidRPr="007151D7" w:rsidRDefault="0040355E" w:rsidP="008313FE">
            <w:pPr>
              <w:spacing w:line="360" w:lineRule="auto"/>
              <w:rPr>
                <w:rFonts w:ascii="Garamond" w:hAnsi="Garamond"/>
                <w:color w:val="000000" w:themeColor="text1"/>
                <w:sz w:val="20"/>
                <w:szCs w:val="20"/>
              </w:rPr>
            </w:pPr>
            <w:r w:rsidRPr="007151D7">
              <w:rPr>
                <w:rFonts w:ascii="Garamond" w:hAnsi="Garamond"/>
                <w:b/>
                <w:bCs/>
                <w:color w:val="000000" w:themeColor="text1"/>
                <w:sz w:val="20"/>
                <w:szCs w:val="20"/>
              </w:rPr>
              <w:lastRenderedPageBreak/>
              <w:t>1B:  Cortisol because stress</w:t>
            </w:r>
            <w:r w:rsidRPr="007151D7">
              <w:rPr>
                <w:rFonts w:ascii="Garamond" w:hAnsi="Garamond"/>
                <w:color w:val="000000" w:themeColor="text1"/>
                <w:sz w:val="20"/>
                <w:szCs w:val="20"/>
              </w:rPr>
              <w:t xml:space="preserve"> (N = </w:t>
            </w:r>
            <w:r>
              <w:rPr>
                <w:rFonts w:ascii="Garamond" w:hAnsi="Garamond"/>
                <w:color w:val="000000" w:themeColor="text1"/>
                <w:sz w:val="20"/>
                <w:szCs w:val="20"/>
              </w:rPr>
              <w:t>71</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7D619C4"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77.5</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BA75262"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7.0</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D10862A"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15.5</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DF7F02B"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5.46</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BC58594"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1.34</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33A23E15"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9.212</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723471C2" w14:textId="77777777" w:rsidR="0040355E" w:rsidRPr="007151D7" w:rsidRDefault="0040355E"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40355E" w:rsidRPr="003E5775" w14:paraId="0B0CFFB7"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9CC26EC" w14:textId="77777777" w:rsidR="0040355E" w:rsidRPr="00B47F5F" w:rsidRDefault="0040355E" w:rsidP="008313FE">
            <w:pPr>
              <w:spacing w:line="360" w:lineRule="auto"/>
              <w:rPr>
                <w:rFonts w:ascii="Garamond" w:hAnsi="Garamond"/>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7FE117C" w14:textId="77777777" w:rsidR="0040355E" w:rsidRDefault="0040355E" w:rsidP="008313FE">
            <w:pPr>
              <w:spacing w:line="360" w:lineRule="auto"/>
              <w:jc w:val="center"/>
              <w:rPr>
                <w:rFonts w:ascii="Garamond" w:hAnsi="Garamond"/>
                <w:color w:val="000000" w:themeColor="text1"/>
                <w:sz w:val="20"/>
                <w:szCs w:val="20"/>
              </w:rPr>
            </w:pP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48F1B583"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-1.576</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7BCD38E7"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.117</w:t>
            </w:r>
          </w:p>
        </w:tc>
      </w:tr>
      <w:tr w:rsidR="0040355E" w:rsidRPr="003E5775" w14:paraId="740F8016" w14:textId="77777777" w:rsidTr="008313FE">
        <w:tc>
          <w:tcPr>
            <w:tcW w:w="5000" w:type="pct"/>
            <w:gridSpan w:val="8"/>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CBAC475" w14:textId="77777777" w:rsidR="0040355E" w:rsidRPr="007151D7" w:rsidRDefault="0040355E"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Sets</w:t>
            </w:r>
          </w:p>
        </w:tc>
      </w:tr>
      <w:tr w:rsidR="0040355E" w:rsidRPr="003E5775" w14:paraId="227748BE"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1B1C60E" w14:textId="77777777" w:rsidR="0040355E" w:rsidRPr="007151D7" w:rsidRDefault="0040355E"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 xml:space="preserve">2A:  Set because member </w:t>
            </w:r>
            <w:r w:rsidRPr="007151D7">
              <w:rPr>
                <w:rFonts w:ascii="Garamond" w:hAnsi="Garamond"/>
                <w:color w:val="000000" w:themeColor="text1"/>
                <w:sz w:val="20"/>
                <w:szCs w:val="20"/>
              </w:rPr>
              <w:t>(N =</w:t>
            </w:r>
            <w:r>
              <w:rPr>
                <w:rFonts w:ascii="Garamond" w:hAnsi="Garamond"/>
                <w:color w:val="000000" w:themeColor="text1"/>
                <w:sz w:val="20"/>
                <w:szCs w:val="20"/>
              </w:rPr>
              <w:t xml:space="preserve"> 56</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C07B683"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85.9</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EF1BEF7"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5.4</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B3801D8"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8.9</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EAB758A"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5.66</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2C90035"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1.33</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1419B943"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9.380</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39E5082C" w14:textId="77777777" w:rsidR="0040355E" w:rsidRPr="007151D7" w:rsidRDefault="0040355E"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40355E" w:rsidRPr="003E5775" w14:paraId="25495C50"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52E62CF" w14:textId="77777777" w:rsidR="0040355E" w:rsidRPr="007151D7" w:rsidRDefault="0040355E"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2B:  Member because set</w:t>
            </w:r>
            <w:r w:rsidRPr="007151D7">
              <w:rPr>
                <w:rFonts w:ascii="Garamond" w:hAnsi="Garamond"/>
                <w:color w:val="000000" w:themeColor="text1"/>
                <w:sz w:val="20"/>
                <w:szCs w:val="20"/>
              </w:rPr>
              <w:t xml:space="preserve"> (N =</w:t>
            </w:r>
            <w:r>
              <w:rPr>
                <w:rFonts w:ascii="Garamond" w:hAnsi="Garamond"/>
                <w:color w:val="000000" w:themeColor="text1"/>
                <w:sz w:val="20"/>
                <w:szCs w:val="20"/>
              </w:rPr>
              <w:t xml:space="preserve"> 64</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F918B78"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71.8</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DA0667E"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14.1</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D88B8D4"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14.1</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1277AAE"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5.17</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29A1AA3"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1.60</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5CFCA63F"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5.862</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6382A037" w14:textId="77777777" w:rsidR="0040355E" w:rsidRPr="007151D7" w:rsidRDefault="0040355E"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40355E" w:rsidRPr="003E5775" w14:paraId="246821DB"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A6725FC" w14:textId="77777777" w:rsidR="0040355E" w:rsidRPr="007151D7" w:rsidRDefault="0040355E" w:rsidP="008313FE">
            <w:pPr>
              <w:spacing w:line="360" w:lineRule="auto"/>
              <w:rPr>
                <w:rFonts w:ascii="Garamond" w:hAnsi="Garamond"/>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228DB83" w14:textId="77777777" w:rsidR="0040355E" w:rsidRDefault="0040355E" w:rsidP="008313FE">
            <w:pPr>
              <w:spacing w:line="360" w:lineRule="auto"/>
              <w:jc w:val="center"/>
              <w:rPr>
                <w:rFonts w:ascii="Garamond" w:hAnsi="Garamond"/>
                <w:color w:val="000000" w:themeColor="text1"/>
                <w:sz w:val="20"/>
                <w:szCs w:val="20"/>
              </w:rPr>
            </w:pP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6479F572"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1.808</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35CA13D8"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.073</w:t>
            </w:r>
          </w:p>
        </w:tc>
      </w:tr>
      <w:tr w:rsidR="0040355E" w:rsidRPr="003E5775" w14:paraId="56FD852F" w14:textId="77777777" w:rsidTr="008313FE">
        <w:tc>
          <w:tcPr>
            <w:tcW w:w="5000" w:type="pct"/>
            <w:gridSpan w:val="8"/>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9E7A6F9" w14:textId="77777777" w:rsidR="0040355E" w:rsidRPr="007151D7" w:rsidRDefault="0040355E"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Euthyphro</w:t>
            </w:r>
          </w:p>
        </w:tc>
      </w:tr>
      <w:tr w:rsidR="0040355E" w:rsidRPr="003E5775" w14:paraId="15E16AED"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6EB3709" w14:textId="77777777" w:rsidR="0040355E" w:rsidRPr="007151D7" w:rsidRDefault="0040355E" w:rsidP="008313FE">
            <w:pPr>
              <w:spacing w:line="360" w:lineRule="auto"/>
              <w:rPr>
                <w:rFonts w:ascii="Garamond" w:hAnsi="Garamond"/>
                <w:color w:val="000000" w:themeColor="text1"/>
                <w:sz w:val="20"/>
                <w:szCs w:val="20"/>
              </w:rPr>
            </w:pPr>
            <w:r>
              <w:rPr>
                <w:rFonts w:ascii="Garamond" w:hAnsi="Garamond"/>
                <w:b/>
                <w:bCs/>
                <w:color w:val="000000" w:themeColor="text1"/>
                <w:sz w:val="20"/>
                <w:szCs w:val="20"/>
              </w:rPr>
              <w:t xml:space="preserve">3A: Good because God approves </w:t>
            </w:r>
            <w:r>
              <w:rPr>
                <w:rFonts w:ascii="Garamond" w:hAnsi="Garamond"/>
                <w:color w:val="000000" w:themeColor="text1"/>
                <w:sz w:val="20"/>
                <w:szCs w:val="20"/>
              </w:rPr>
              <w:t>(N = 76)</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8AB41BE"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65.8</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D05D7F5"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15.8</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43ACC36"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18.4</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EB91759"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4.96</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DC1821A"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1.66</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63A9184E"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5.042</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691641A6" w14:textId="77777777" w:rsidR="0040355E" w:rsidRPr="007151D7" w:rsidRDefault="0040355E"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40355E" w:rsidRPr="003E5775" w14:paraId="017E57A9"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3CFD5FA" w14:textId="77777777" w:rsidR="0040355E" w:rsidRPr="007151D7" w:rsidRDefault="0040355E" w:rsidP="008313FE">
            <w:pPr>
              <w:spacing w:line="360" w:lineRule="auto"/>
              <w:rPr>
                <w:rFonts w:ascii="Garamond" w:hAnsi="Garamond"/>
                <w:color w:val="000000" w:themeColor="text1"/>
                <w:sz w:val="20"/>
                <w:szCs w:val="20"/>
              </w:rPr>
            </w:pPr>
            <w:r>
              <w:rPr>
                <w:rFonts w:ascii="Garamond" w:hAnsi="Garamond"/>
                <w:b/>
                <w:bCs/>
                <w:color w:val="000000" w:themeColor="text1"/>
                <w:sz w:val="20"/>
                <w:szCs w:val="20"/>
              </w:rPr>
              <w:t xml:space="preserve">3B: God approves because good </w:t>
            </w:r>
            <w:r>
              <w:rPr>
                <w:rFonts w:ascii="Garamond" w:hAnsi="Garamond"/>
                <w:color w:val="000000" w:themeColor="text1"/>
                <w:sz w:val="20"/>
                <w:szCs w:val="20"/>
              </w:rPr>
              <w:t>(N = 80)</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7507D0F"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67.5</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5DA8CDA"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17.5</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C5A7051"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15.0</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493CD8F"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4.86</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541C3CA"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1.63</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1700D1E2"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4.737</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1580991B" w14:textId="77777777" w:rsidR="0040355E" w:rsidRPr="007151D7" w:rsidRDefault="0040355E"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40355E" w:rsidRPr="003E5775" w14:paraId="79E86463" w14:textId="77777777" w:rsidTr="008313FE">
        <w:tc>
          <w:tcPr>
            <w:tcW w:w="2302"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66F5A05F" w14:textId="77777777" w:rsidR="0040355E" w:rsidRDefault="0040355E" w:rsidP="008313FE">
            <w:pPr>
              <w:spacing w:line="360" w:lineRule="auto"/>
              <w:rPr>
                <w:rFonts w:ascii="Garamond" w:hAnsi="Garamond"/>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8163C45" w14:textId="77777777" w:rsidR="0040355E" w:rsidRDefault="0040355E" w:rsidP="008313FE">
            <w:pPr>
              <w:spacing w:line="360" w:lineRule="auto"/>
              <w:jc w:val="center"/>
              <w:rPr>
                <w:rFonts w:ascii="Garamond" w:hAnsi="Garamond"/>
                <w:color w:val="000000" w:themeColor="text1"/>
                <w:sz w:val="20"/>
                <w:szCs w:val="20"/>
              </w:rPr>
            </w:pPr>
          </w:p>
        </w:tc>
        <w:tc>
          <w:tcPr>
            <w:tcW w:w="365" w:type="pct"/>
            <w:tcBorders>
              <w:top w:val="single" w:sz="4" w:space="0" w:color="FFFFFF" w:themeColor="background1"/>
              <w:left w:val="nil"/>
              <w:bottom w:val="single" w:sz="4" w:space="0" w:color="auto"/>
              <w:right w:val="single" w:sz="8" w:space="0" w:color="FFFFFF"/>
            </w:tcBorders>
            <w:vAlign w:val="center"/>
          </w:tcPr>
          <w:p w14:paraId="08130D9E"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.372</w:t>
            </w:r>
          </w:p>
        </w:tc>
        <w:tc>
          <w:tcPr>
            <w:tcW w:w="307" w:type="pct"/>
            <w:tcBorders>
              <w:top w:val="single" w:sz="4" w:space="0" w:color="FFFFFF" w:themeColor="background1"/>
              <w:left w:val="nil"/>
              <w:bottom w:val="single" w:sz="4" w:space="0" w:color="auto"/>
              <w:right w:val="single" w:sz="8" w:space="0" w:color="FFFFFF"/>
            </w:tcBorders>
            <w:vAlign w:val="center"/>
          </w:tcPr>
          <w:p w14:paraId="5DFE2543" w14:textId="77777777" w:rsidR="0040355E" w:rsidRPr="007151D7" w:rsidRDefault="0040355E"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.710</w:t>
            </w:r>
          </w:p>
        </w:tc>
      </w:tr>
    </w:tbl>
    <w:p w14:paraId="51771638" w14:textId="4B5B6818" w:rsidR="0040355E" w:rsidRDefault="0040355E" w:rsidP="00F47C3D">
      <w:pPr>
        <w:spacing w:after="0" w:line="360" w:lineRule="auto"/>
        <w:jc w:val="both"/>
        <w:rPr>
          <w:rFonts w:ascii="Garamond" w:hAnsi="Garamond"/>
        </w:rPr>
      </w:pPr>
    </w:p>
    <w:p w14:paraId="0CB54D98" w14:textId="77777777" w:rsidR="002C0A91" w:rsidRDefault="002C0A91" w:rsidP="00F47C3D">
      <w:pPr>
        <w:spacing w:after="0" w:line="360" w:lineRule="auto"/>
        <w:jc w:val="both"/>
        <w:rPr>
          <w:rFonts w:ascii="Garamond" w:hAnsi="Garamond"/>
        </w:rPr>
      </w:pPr>
    </w:p>
    <w:p w14:paraId="403BF199" w14:textId="6960DF91" w:rsidR="009774DB" w:rsidRDefault="00415927" w:rsidP="00F47C3D">
      <w:pPr>
        <w:spacing w:after="0" w:line="360" w:lineRule="auto"/>
        <w:jc w:val="both"/>
        <w:rPr>
          <w:rFonts w:ascii="Garamond" w:hAnsi="Garamond"/>
        </w:rPr>
      </w:pPr>
      <w:r>
        <w:rPr>
          <w:rFonts w:ascii="Garamond" w:hAnsi="Garamond"/>
        </w:rPr>
        <w:t xml:space="preserve">Next, consider our four hypotheses regarding people’s judgements about whether the various </w:t>
      </w:r>
      <w:r w:rsidR="001740BF">
        <w:rPr>
          <w:rFonts w:ascii="Garamond" w:hAnsi="Garamond"/>
        </w:rPr>
        <w:t xml:space="preserve">assertions </w:t>
      </w:r>
      <w:r>
        <w:rPr>
          <w:rFonts w:ascii="Garamond" w:hAnsi="Garamond"/>
        </w:rPr>
        <w:t xml:space="preserve">are explanations for the subject who utters them.  </w:t>
      </w:r>
      <w:r w:rsidR="00B1507D">
        <w:rPr>
          <w:rFonts w:ascii="Garamond" w:hAnsi="Garamond"/>
        </w:rPr>
        <w:t>W</w:t>
      </w:r>
      <w:r w:rsidR="00F47C3D">
        <w:rPr>
          <w:rFonts w:ascii="Garamond" w:hAnsi="Garamond"/>
        </w:rPr>
        <w:t>e hypothesised</w:t>
      </w:r>
      <w:r>
        <w:rPr>
          <w:rFonts w:ascii="Garamond" w:hAnsi="Garamond"/>
        </w:rPr>
        <w:t xml:space="preserve"> </w:t>
      </w:r>
      <w:r w:rsidR="00F47C3D">
        <w:rPr>
          <w:rFonts w:ascii="Garamond" w:hAnsi="Garamond"/>
        </w:rPr>
        <w:t xml:space="preserve">that mean levels of agreement that what the </w:t>
      </w:r>
      <w:r w:rsidR="006F626C">
        <w:rPr>
          <w:rFonts w:ascii="Garamond" w:hAnsi="Garamond"/>
        </w:rPr>
        <w:t>subject,</w:t>
      </w:r>
      <w:r w:rsidR="00F47C3D">
        <w:rPr>
          <w:rFonts w:ascii="Garamond" w:hAnsi="Garamond"/>
        </w:rPr>
        <w:t xml:space="preserve"> said in </w:t>
      </w:r>
      <w:r w:rsidR="006F626C">
        <w:rPr>
          <w:rFonts w:ascii="Garamond" w:hAnsi="Garamond"/>
        </w:rPr>
        <w:t xml:space="preserve">asserting </w:t>
      </w:r>
      <w:r w:rsidR="00F47C3D" w:rsidRPr="00E07FBF">
        <w:rPr>
          <w:rFonts w:ascii="Cambria" w:eastAsia="Garamond" w:hAnsi="Cambria" w:cs="Cambria"/>
        </w:rPr>
        <w:t>⌜</w:t>
      </w:r>
      <w:r w:rsidR="00F47C3D" w:rsidRPr="00E07FBF">
        <w:rPr>
          <w:rFonts w:ascii="Garamond" w:eastAsia="Garamond" w:hAnsi="Garamond" w:cs="Garamond"/>
        </w:rPr>
        <w:t xml:space="preserve">x </w:t>
      </w:r>
      <w:r w:rsidR="00F47C3D" w:rsidRPr="00E07FBF">
        <w:rPr>
          <w:rFonts w:ascii="Garamond" w:eastAsia="Garamond" w:hAnsi="Garamond" w:cs="Garamond"/>
          <w:i/>
        </w:rPr>
        <w:t>because</w:t>
      </w:r>
      <w:r w:rsidR="00F47C3D" w:rsidRPr="00E07FBF">
        <w:rPr>
          <w:rFonts w:ascii="Garamond" w:eastAsia="Garamond" w:hAnsi="Garamond" w:cs="Garamond"/>
        </w:rPr>
        <w:t xml:space="preserve"> y</w:t>
      </w:r>
      <w:r w:rsidR="00F47C3D" w:rsidRPr="00D5348B">
        <w:rPr>
          <w:rFonts w:ascii="Cambria" w:eastAsia="Garamond" w:hAnsi="Cambria" w:cs="Cambria"/>
        </w:rPr>
        <w:t>⌝</w:t>
      </w:r>
      <w:r w:rsidR="00F47C3D" w:rsidRPr="00D5348B">
        <w:rPr>
          <w:rFonts w:ascii="Garamond" w:eastAsia="Garamond" w:hAnsi="Garamond" w:cs="Cambria"/>
        </w:rPr>
        <w:t xml:space="preserve">—in this case that </w:t>
      </w:r>
      <w:r w:rsidR="006B57C3">
        <w:rPr>
          <w:rFonts w:ascii="Garamond" w:eastAsia="Garamond" w:hAnsi="Garamond" w:cs="Cambria"/>
        </w:rPr>
        <w:t>subject</w:t>
      </w:r>
      <w:r w:rsidR="006B57C3" w:rsidRPr="00D5348B">
        <w:rPr>
          <w:rFonts w:ascii="Garamond" w:eastAsia="Garamond" w:hAnsi="Garamond" w:cs="Cambria"/>
        </w:rPr>
        <w:t xml:space="preserve"> </w:t>
      </w:r>
      <w:r w:rsidR="00F47C3D" w:rsidRPr="00D5348B">
        <w:rPr>
          <w:rFonts w:ascii="Garamond" w:eastAsia="Garamond" w:hAnsi="Garamond" w:cs="Cambria"/>
        </w:rPr>
        <w:t>is Maria—</w:t>
      </w:r>
      <w:r w:rsidR="000F6800">
        <w:rPr>
          <w:rFonts w:ascii="Garamond" w:hAnsi="Garamond"/>
        </w:rPr>
        <w:t xml:space="preserve">is </w:t>
      </w:r>
      <w:r w:rsidR="00F47C3D">
        <w:rPr>
          <w:rFonts w:ascii="Garamond" w:hAnsi="Garamond"/>
        </w:rPr>
        <w:t xml:space="preserve">an explanation </w:t>
      </w:r>
      <w:r w:rsidR="00F47C3D" w:rsidRPr="00C67EF7">
        <w:rPr>
          <w:rFonts w:ascii="Garamond" w:hAnsi="Garamond"/>
          <w:i/>
        </w:rPr>
        <w:t xml:space="preserve">for that </w:t>
      </w:r>
      <w:r w:rsidR="00095D39">
        <w:rPr>
          <w:rFonts w:ascii="Garamond" w:hAnsi="Garamond"/>
          <w:i/>
        </w:rPr>
        <w:t>subject</w:t>
      </w:r>
      <w:r w:rsidR="00095D39">
        <w:rPr>
          <w:rFonts w:ascii="Garamond" w:hAnsi="Garamond"/>
        </w:rPr>
        <w:t xml:space="preserve"> </w:t>
      </w:r>
      <w:r w:rsidR="00F47C3D">
        <w:rPr>
          <w:rFonts w:ascii="Garamond" w:hAnsi="Garamond"/>
        </w:rPr>
        <w:t xml:space="preserve">of why x, </w:t>
      </w:r>
      <w:r w:rsidR="000F6800">
        <w:rPr>
          <w:rFonts w:ascii="Garamond" w:hAnsi="Garamond"/>
        </w:rPr>
        <w:t xml:space="preserve">would be statistically significantly above 4 </w:t>
      </w:r>
      <w:r w:rsidR="00F47C3D">
        <w:rPr>
          <w:rFonts w:ascii="Garamond" w:hAnsi="Garamond"/>
        </w:rPr>
        <w:t>in a context in which intervening on [y] in order to intervene on [x] is made</w:t>
      </w:r>
      <w:r w:rsidR="00B914DA">
        <w:rPr>
          <w:rFonts w:ascii="Garamond" w:hAnsi="Garamond"/>
        </w:rPr>
        <w:t xml:space="preserve"> salient</w:t>
      </w:r>
      <w:r w:rsidR="00096B1B">
        <w:rPr>
          <w:rFonts w:ascii="Garamond" w:hAnsi="Garamond"/>
        </w:rPr>
        <w:t xml:space="preserve">. </w:t>
      </w:r>
      <w:r w:rsidR="00046239">
        <w:rPr>
          <w:rFonts w:ascii="Garamond" w:hAnsi="Garamond"/>
        </w:rPr>
        <w:t xml:space="preserve">We also </w:t>
      </w:r>
      <w:r w:rsidR="00F32FDE">
        <w:rPr>
          <w:rFonts w:ascii="Garamond" w:hAnsi="Garamond"/>
        </w:rPr>
        <w:t xml:space="preserve">predicted </w:t>
      </w:r>
      <w:r w:rsidR="00046239">
        <w:rPr>
          <w:rFonts w:ascii="Garamond" w:hAnsi="Garamond"/>
        </w:rPr>
        <w:t xml:space="preserve">that a majority of participants would </w:t>
      </w:r>
      <w:r w:rsidR="00F32FDE">
        <w:rPr>
          <w:rFonts w:ascii="Garamond" w:hAnsi="Garamond"/>
        </w:rPr>
        <w:t xml:space="preserve">judge that the assertion is an explanation for the subject. We also predicted that </w:t>
      </w:r>
      <w:r w:rsidR="00F47C3D">
        <w:rPr>
          <w:rFonts w:ascii="Garamond" w:hAnsi="Garamond"/>
        </w:rPr>
        <w:t xml:space="preserve">mean levels of agreement that </w:t>
      </w:r>
      <w:r w:rsidR="00B914DA">
        <w:rPr>
          <w:rFonts w:ascii="Garamond" w:hAnsi="Garamond"/>
        </w:rPr>
        <w:t xml:space="preserve">what the subject, said in asserting </w:t>
      </w:r>
      <w:r w:rsidR="00B914DA" w:rsidRPr="00E07FBF">
        <w:rPr>
          <w:rFonts w:ascii="Cambria" w:eastAsia="Garamond" w:hAnsi="Cambria" w:cs="Cambria"/>
        </w:rPr>
        <w:t>⌜</w:t>
      </w:r>
      <w:r w:rsidR="00B914DA">
        <w:rPr>
          <w:rFonts w:ascii="Garamond" w:eastAsia="Garamond" w:hAnsi="Garamond" w:cs="Garamond"/>
        </w:rPr>
        <w:t>y</w:t>
      </w:r>
      <w:r w:rsidR="00B914DA" w:rsidRPr="00E07FBF">
        <w:rPr>
          <w:rFonts w:ascii="Garamond" w:eastAsia="Garamond" w:hAnsi="Garamond" w:cs="Garamond"/>
        </w:rPr>
        <w:t xml:space="preserve"> </w:t>
      </w:r>
      <w:r w:rsidR="00B914DA" w:rsidRPr="00E07FBF">
        <w:rPr>
          <w:rFonts w:ascii="Garamond" w:eastAsia="Garamond" w:hAnsi="Garamond" w:cs="Garamond"/>
          <w:i/>
        </w:rPr>
        <w:t>because</w:t>
      </w:r>
      <w:r w:rsidR="00B914DA" w:rsidRPr="00E07FBF">
        <w:rPr>
          <w:rFonts w:ascii="Garamond" w:eastAsia="Garamond" w:hAnsi="Garamond" w:cs="Garamond"/>
        </w:rPr>
        <w:t xml:space="preserve"> </w:t>
      </w:r>
      <w:r w:rsidR="00B914DA">
        <w:rPr>
          <w:rFonts w:ascii="Garamond" w:eastAsia="Garamond" w:hAnsi="Garamond" w:cs="Garamond"/>
        </w:rPr>
        <w:t>x</w:t>
      </w:r>
      <w:r w:rsidR="00B914DA" w:rsidRPr="00D5348B">
        <w:rPr>
          <w:rFonts w:ascii="Cambria" w:eastAsia="Garamond" w:hAnsi="Cambria" w:cs="Cambria"/>
        </w:rPr>
        <w:t>⌝</w:t>
      </w:r>
      <w:r w:rsidR="00B914DA" w:rsidRPr="00D5348B">
        <w:rPr>
          <w:rFonts w:ascii="Garamond" w:eastAsia="Garamond" w:hAnsi="Garamond" w:cs="Cambria"/>
        </w:rPr>
        <w:t xml:space="preserve">—in this case that </w:t>
      </w:r>
      <w:r w:rsidR="00B914DA">
        <w:rPr>
          <w:rFonts w:ascii="Garamond" w:eastAsia="Garamond" w:hAnsi="Garamond" w:cs="Cambria"/>
        </w:rPr>
        <w:t>subject</w:t>
      </w:r>
      <w:r w:rsidR="00B914DA" w:rsidRPr="00D5348B">
        <w:rPr>
          <w:rFonts w:ascii="Garamond" w:eastAsia="Garamond" w:hAnsi="Garamond" w:cs="Cambria"/>
        </w:rPr>
        <w:t xml:space="preserve"> is Maria—</w:t>
      </w:r>
      <w:r w:rsidR="00B914DA">
        <w:rPr>
          <w:rFonts w:ascii="Garamond" w:hAnsi="Garamond"/>
        </w:rPr>
        <w:t xml:space="preserve">is an explanation </w:t>
      </w:r>
      <w:r w:rsidR="00B914DA" w:rsidRPr="00C67EF7">
        <w:rPr>
          <w:rFonts w:ascii="Garamond" w:hAnsi="Garamond"/>
          <w:i/>
        </w:rPr>
        <w:t xml:space="preserve">for that </w:t>
      </w:r>
      <w:r w:rsidR="00B914DA">
        <w:rPr>
          <w:rFonts w:ascii="Garamond" w:hAnsi="Garamond"/>
          <w:i/>
        </w:rPr>
        <w:t>subject</w:t>
      </w:r>
      <w:r w:rsidR="00B914DA">
        <w:rPr>
          <w:rFonts w:ascii="Garamond" w:hAnsi="Garamond"/>
        </w:rPr>
        <w:t xml:space="preserve"> of why y, would be statistically significantly above 4 in a context in which intervening on [x] in order to intervene on [y] is made salient.</w:t>
      </w:r>
      <w:r w:rsidR="009774DB">
        <w:rPr>
          <w:rFonts w:ascii="Garamond" w:hAnsi="Garamond"/>
        </w:rPr>
        <w:t xml:space="preserve"> </w:t>
      </w:r>
      <w:r w:rsidR="00BD016A">
        <w:rPr>
          <w:rFonts w:ascii="Garamond" w:hAnsi="Garamond"/>
        </w:rPr>
        <w:t xml:space="preserve">We also predicted that a majority of people would </w:t>
      </w:r>
      <w:r w:rsidR="009774DB">
        <w:rPr>
          <w:rFonts w:ascii="Garamond" w:hAnsi="Garamond"/>
        </w:rPr>
        <w:t xml:space="preserve">judge the assertion to be an explanation for the subject. </w:t>
      </w:r>
    </w:p>
    <w:p w14:paraId="43F1786F" w14:textId="77777777" w:rsidR="009774DB" w:rsidRDefault="009774DB" w:rsidP="00F47C3D">
      <w:pPr>
        <w:spacing w:after="0" w:line="360" w:lineRule="auto"/>
        <w:jc w:val="both"/>
        <w:rPr>
          <w:rFonts w:ascii="Garamond" w:hAnsi="Garamond"/>
        </w:rPr>
      </w:pPr>
    </w:p>
    <w:p w14:paraId="21A61C2F" w14:textId="77777777" w:rsidR="009774DB" w:rsidRPr="004D367C" w:rsidRDefault="009774DB" w:rsidP="009774DB">
      <w:pPr>
        <w:spacing w:after="0" w:line="360" w:lineRule="auto"/>
        <w:jc w:val="both"/>
        <w:rPr>
          <w:rFonts w:ascii="Garamond" w:hAnsi="Garamond"/>
        </w:rPr>
      </w:pPr>
      <w:r>
        <w:rPr>
          <w:rFonts w:ascii="Garamond" w:eastAsia="Garamond" w:hAnsi="Garamond" w:cs="Garamond"/>
        </w:rPr>
        <w:t>Table 2 below summarises the descriptive data for level of explanation agreement from the experiment. The ‘Yes’ column represents the proportion of participants who reported that what Maria said is an explanation for her (5, 6 or 7). The ‘No’ column represents the proportion of participants who reported that what Maria said is not an explanation for her (1, 2 or 3). The ‘I’ column represents the proportion of people who reported being indifferent between these two options (4).</w:t>
      </w:r>
    </w:p>
    <w:p w14:paraId="7C93F317" w14:textId="77777777" w:rsidR="009774DB" w:rsidRDefault="009774DB" w:rsidP="009774DB">
      <w:pPr>
        <w:spacing w:after="0" w:line="360" w:lineRule="auto"/>
        <w:jc w:val="both"/>
        <w:rPr>
          <w:rFonts w:ascii="Garamond" w:hAnsi="Garamond"/>
        </w:rPr>
      </w:pPr>
    </w:p>
    <w:p w14:paraId="52E1A627" w14:textId="77777777" w:rsidR="009774DB" w:rsidRPr="00BE50AD" w:rsidRDefault="009774DB" w:rsidP="009774DB">
      <w:pPr>
        <w:pStyle w:val="Normal1"/>
        <w:spacing w:after="0" w:line="480" w:lineRule="auto"/>
        <w:rPr>
          <w:rFonts w:ascii="Garamond" w:eastAsia="Garamond" w:hAnsi="Garamond" w:cs="Garamond"/>
          <w:color w:val="008000"/>
        </w:rPr>
      </w:pPr>
      <w:r w:rsidRPr="008A201B">
        <w:rPr>
          <w:rFonts w:ascii="Garamond" w:eastAsia="Garamond" w:hAnsi="Garamond" w:cs="Garamond"/>
          <w:i/>
          <w:iCs/>
        </w:rPr>
        <w:t xml:space="preserve">Table </w:t>
      </w:r>
      <w:r>
        <w:rPr>
          <w:rFonts w:ascii="Garamond" w:eastAsia="Garamond" w:hAnsi="Garamond" w:cs="Garamond"/>
          <w:i/>
          <w:iCs/>
        </w:rPr>
        <w:t>2</w:t>
      </w:r>
      <w:r w:rsidRPr="00DC2E4F">
        <w:rPr>
          <w:rFonts w:ascii="Garamond" w:eastAsia="Garamond" w:hAnsi="Garamond" w:cs="Garamond"/>
          <w:i/>
          <w:iCs/>
        </w:rPr>
        <w:t xml:space="preserve">. </w:t>
      </w:r>
      <w:proofErr w:type="gramStart"/>
      <w:r w:rsidRPr="00DC2E4F">
        <w:rPr>
          <w:rFonts w:ascii="Garamond" w:eastAsia="Garamond" w:hAnsi="Garamond" w:cs="Garamond"/>
          <w:i/>
          <w:iCs/>
        </w:rPr>
        <w:t xml:space="preserve">Descriptive data </w:t>
      </w:r>
      <w:r>
        <w:rPr>
          <w:rFonts w:ascii="Garamond" w:eastAsia="Garamond" w:hAnsi="Garamond" w:cs="Garamond"/>
          <w:i/>
          <w:iCs/>
        </w:rPr>
        <w:t>and t-test results for level of explanation agreement</w:t>
      </w:r>
      <w:r w:rsidRPr="00DC2E4F">
        <w:rPr>
          <w:rFonts w:ascii="Garamond" w:eastAsia="Garamond" w:hAnsi="Garamond" w:cs="Garamond"/>
          <w:i/>
          <w:iCs/>
        </w:rPr>
        <w:t>.</w:t>
      </w:r>
      <w:proofErr w:type="gramEnd"/>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875"/>
        <w:gridCol w:w="691"/>
        <w:gridCol w:w="842"/>
        <w:gridCol w:w="589"/>
        <w:gridCol w:w="700"/>
        <w:gridCol w:w="589"/>
        <w:gridCol w:w="615"/>
        <w:gridCol w:w="517"/>
      </w:tblGrid>
      <w:tr w:rsidR="009774DB" w:rsidRPr="003E5775" w14:paraId="608AD83D" w14:textId="77777777" w:rsidTr="008313FE">
        <w:tc>
          <w:tcPr>
            <w:tcW w:w="2302"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35AFF61E" w14:textId="77777777" w:rsidR="009774DB" w:rsidRPr="007151D7" w:rsidRDefault="009774DB"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Condition</w:t>
            </w:r>
          </w:p>
        </w:tc>
        <w:tc>
          <w:tcPr>
            <w:tcW w:w="41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3A81AF78" w14:textId="77777777" w:rsidR="009774DB" w:rsidRPr="007151D7" w:rsidRDefault="009774DB" w:rsidP="008313F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%Yes</w:t>
            </w:r>
          </w:p>
        </w:tc>
        <w:tc>
          <w:tcPr>
            <w:tcW w:w="50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C356EE1" w14:textId="77777777" w:rsidR="009774DB" w:rsidRPr="007151D7" w:rsidRDefault="009774DB" w:rsidP="008313F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%No</w:t>
            </w:r>
          </w:p>
        </w:tc>
        <w:tc>
          <w:tcPr>
            <w:tcW w:w="35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8EB70E0" w14:textId="77777777" w:rsidR="009774DB" w:rsidRPr="007151D7" w:rsidRDefault="009774DB" w:rsidP="008313F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%I</w:t>
            </w:r>
          </w:p>
        </w:tc>
        <w:tc>
          <w:tcPr>
            <w:tcW w:w="41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B5611A0" w14:textId="77777777" w:rsidR="009774DB" w:rsidRPr="007151D7" w:rsidRDefault="009774DB" w:rsidP="008313F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Mean</w:t>
            </w:r>
          </w:p>
        </w:tc>
        <w:tc>
          <w:tcPr>
            <w:tcW w:w="35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FEEEF34" w14:textId="77777777" w:rsidR="009774DB" w:rsidRPr="007151D7" w:rsidRDefault="009774DB" w:rsidP="008313F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SD</w:t>
            </w:r>
          </w:p>
        </w:tc>
        <w:tc>
          <w:tcPr>
            <w:tcW w:w="365" w:type="pct"/>
            <w:tcBorders>
              <w:top w:val="single" w:sz="8" w:space="0" w:color="auto"/>
              <w:left w:val="nil"/>
              <w:bottom w:val="single" w:sz="8" w:space="0" w:color="auto"/>
              <w:right w:val="single" w:sz="8" w:space="0" w:color="FFFFFF"/>
            </w:tcBorders>
            <w:vAlign w:val="center"/>
          </w:tcPr>
          <w:p w14:paraId="0C5B940E" w14:textId="77777777" w:rsidR="009774DB" w:rsidRPr="007151D7" w:rsidRDefault="009774DB" w:rsidP="008313FE">
            <w:pPr>
              <w:spacing w:line="360" w:lineRule="auto"/>
              <w:jc w:val="center"/>
              <w:rPr>
                <w:rFonts w:ascii="Garamond" w:hAnsi="Garamond"/>
                <w:b/>
                <w:bCs/>
                <w:color w:val="000000" w:themeColor="text1"/>
                <w:sz w:val="20"/>
                <w:szCs w:val="20"/>
              </w:rPr>
            </w:pPr>
            <w:proofErr w:type="gramStart"/>
            <w:r w:rsidRPr="007151D7">
              <w:rPr>
                <w:rFonts w:ascii="Garamond" w:hAnsi="Garamond"/>
                <w:b/>
                <w:bCs/>
                <w:i/>
                <w:iCs/>
                <w:color w:val="000000" w:themeColor="text1"/>
                <w:sz w:val="20"/>
                <w:szCs w:val="20"/>
              </w:rPr>
              <w:t>t</w:t>
            </w:r>
            <w:proofErr w:type="gramEnd"/>
            <w:r w:rsidRPr="007151D7">
              <w:rPr>
                <w:rFonts w:ascii="Garamond" w:hAnsi="Garamond"/>
                <w:b/>
                <w:bCs/>
                <w:i/>
                <w:iCs/>
                <w:color w:val="000000" w:themeColor="text1"/>
                <w:sz w:val="20"/>
                <w:szCs w:val="20"/>
              </w:rPr>
              <w:t>-value</w:t>
            </w:r>
          </w:p>
        </w:tc>
        <w:tc>
          <w:tcPr>
            <w:tcW w:w="307" w:type="pct"/>
            <w:tcBorders>
              <w:top w:val="single" w:sz="8" w:space="0" w:color="auto"/>
              <w:left w:val="nil"/>
              <w:bottom w:val="single" w:sz="8" w:space="0" w:color="auto"/>
              <w:right w:val="single" w:sz="8" w:space="0" w:color="FFFFFF"/>
            </w:tcBorders>
            <w:vAlign w:val="center"/>
          </w:tcPr>
          <w:p w14:paraId="304BA1CC" w14:textId="77777777" w:rsidR="009774DB" w:rsidRPr="007151D7" w:rsidRDefault="009774DB" w:rsidP="008313FE">
            <w:pPr>
              <w:spacing w:line="360" w:lineRule="auto"/>
              <w:jc w:val="center"/>
              <w:rPr>
                <w:rFonts w:ascii="Garamond" w:hAnsi="Garamond"/>
                <w:b/>
                <w:bCs/>
                <w:color w:val="000000" w:themeColor="text1"/>
                <w:sz w:val="20"/>
                <w:szCs w:val="20"/>
              </w:rPr>
            </w:pPr>
            <w:proofErr w:type="gramStart"/>
            <w:r w:rsidRPr="007151D7">
              <w:rPr>
                <w:rFonts w:ascii="Garamond" w:hAnsi="Garamond"/>
                <w:b/>
                <w:bCs/>
                <w:i/>
                <w:iCs/>
                <w:color w:val="000000" w:themeColor="text1"/>
                <w:sz w:val="20"/>
                <w:szCs w:val="20"/>
              </w:rPr>
              <w:t>p</w:t>
            </w:r>
            <w:proofErr w:type="gramEnd"/>
            <w:r w:rsidRPr="007151D7">
              <w:rPr>
                <w:rFonts w:ascii="Garamond" w:hAnsi="Garamond"/>
                <w:b/>
                <w:bCs/>
                <w:color w:val="000000" w:themeColor="text1"/>
                <w:sz w:val="20"/>
                <w:szCs w:val="20"/>
              </w:rPr>
              <w:t>-value</w:t>
            </w:r>
          </w:p>
        </w:tc>
      </w:tr>
      <w:tr w:rsidR="009774DB" w:rsidRPr="003E5775" w14:paraId="2DD79D0D" w14:textId="77777777" w:rsidTr="008313FE">
        <w:tc>
          <w:tcPr>
            <w:tcW w:w="5000" w:type="pct"/>
            <w:gridSpan w:val="8"/>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99680CA" w14:textId="77777777" w:rsidR="009774DB" w:rsidRPr="007151D7" w:rsidRDefault="009774DB"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Mind/Brain</w:t>
            </w:r>
          </w:p>
        </w:tc>
      </w:tr>
      <w:tr w:rsidR="009774DB" w:rsidRPr="003E5775" w14:paraId="42A404A1" w14:textId="77777777" w:rsidTr="008313FE">
        <w:tc>
          <w:tcPr>
            <w:tcW w:w="2302"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3B0C321" w14:textId="77777777" w:rsidR="009774DB" w:rsidRPr="007151D7" w:rsidRDefault="009774DB" w:rsidP="008313FE">
            <w:pPr>
              <w:spacing w:line="360" w:lineRule="auto"/>
              <w:rPr>
                <w:rFonts w:ascii="Garamond" w:hAnsi="Garamond"/>
                <w:color w:val="000000" w:themeColor="text1"/>
                <w:sz w:val="20"/>
                <w:szCs w:val="20"/>
              </w:rPr>
            </w:pPr>
            <w:r w:rsidRPr="007151D7">
              <w:rPr>
                <w:rFonts w:ascii="Garamond" w:hAnsi="Garamond"/>
                <w:b/>
                <w:bCs/>
                <w:color w:val="000000" w:themeColor="text1"/>
                <w:sz w:val="20"/>
                <w:szCs w:val="20"/>
              </w:rPr>
              <w:t>1A:</w:t>
            </w:r>
            <w:r w:rsidRPr="007151D7">
              <w:rPr>
                <w:rFonts w:ascii="Garamond" w:hAnsi="Garamond"/>
                <w:color w:val="000000" w:themeColor="text1"/>
                <w:sz w:val="20"/>
                <w:szCs w:val="20"/>
              </w:rPr>
              <w:t xml:space="preserve"> </w:t>
            </w:r>
            <w:r w:rsidRPr="007151D7">
              <w:rPr>
                <w:rFonts w:ascii="Garamond" w:hAnsi="Garamond"/>
                <w:b/>
                <w:bCs/>
                <w:color w:val="000000" w:themeColor="text1"/>
                <w:sz w:val="20"/>
                <w:szCs w:val="20"/>
              </w:rPr>
              <w:t xml:space="preserve"> Stress because cortisol</w:t>
            </w:r>
            <w:r w:rsidRPr="007151D7">
              <w:rPr>
                <w:rFonts w:ascii="Garamond" w:hAnsi="Garamond"/>
                <w:color w:val="000000" w:themeColor="text1"/>
                <w:sz w:val="20"/>
                <w:szCs w:val="20"/>
              </w:rPr>
              <w:t xml:space="preserve"> (N = </w:t>
            </w:r>
            <w:r>
              <w:rPr>
                <w:rFonts w:ascii="Garamond" w:hAnsi="Garamond"/>
                <w:color w:val="000000" w:themeColor="text1"/>
                <w:sz w:val="20"/>
                <w:szCs w:val="20"/>
              </w:rPr>
              <w:t>74</w:t>
            </w:r>
            <w:r w:rsidRPr="007151D7">
              <w:rPr>
                <w:rFonts w:ascii="Garamond" w:hAnsi="Garamond"/>
                <w:color w:val="000000" w:themeColor="text1"/>
                <w:sz w:val="20"/>
                <w:szCs w:val="20"/>
              </w:rPr>
              <w:t>)</w:t>
            </w:r>
          </w:p>
        </w:tc>
        <w:tc>
          <w:tcPr>
            <w:tcW w:w="4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F3AA6CC"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71.6</w:t>
            </w:r>
          </w:p>
        </w:tc>
        <w:tc>
          <w:tcPr>
            <w:tcW w:w="50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81DC9D6"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16.2</w:t>
            </w:r>
          </w:p>
        </w:tc>
        <w:tc>
          <w:tcPr>
            <w:tcW w:w="35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9D4D59B"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12.2</w:t>
            </w:r>
          </w:p>
        </w:tc>
        <w:tc>
          <w:tcPr>
            <w:tcW w:w="41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513845C"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5.00</w:t>
            </w:r>
          </w:p>
        </w:tc>
        <w:tc>
          <w:tcPr>
            <w:tcW w:w="35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8C98A38"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1.54</w:t>
            </w:r>
          </w:p>
        </w:tc>
        <w:tc>
          <w:tcPr>
            <w:tcW w:w="365" w:type="pct"/>
            <w:tcBorders>
              <w:top w:val="nil"/>
              <w:left w:val="nil"/>
              <w:bottom w:val="single" w:sz="4" w:space="0" w:color="FFFFFF" w:themeColor="background1"/>
              <w:right w:val="single" w:sz="8" w:space="0" w:color="FFFFFF"/>
            </w:tcBorders>
            <w:vAlign w:val="center"/>
          </w:tcPr>
          <w:p w14:paraId="66C88D83"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5.604</w:t>
            </w:r>
          </w:p>
        </w:tc>
        <w:tc>
          <w:tcPr>
            <w:tcW w:w="307" w:type="pct"/>
            <w:tcBorders>
              <w:top w:val="nil"/>
              <w:left w:val="nil"/>
              <w:bottom w:val="single" w:sz="4" w:space="0" w:color="FFFFFF" w:themeColor="background1"/>
              <w:right w:val="single" w:sz="8" w:space="0" w:color="FFFFFF"/>
            </w:tcBorders>
            <w:vAlign w:val="center"/>
          </w:tcPr>
          <w:p w14:paraId="36E9CE81" w14:textId="77777777" w:rsidR="009774DB" w:rsidRPr="007151D7" w:rsidRDefault="009774DB"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9774DB" w:rsidRPr="003E5775" w14:paraId="45DFB417"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29525F32" w14:textId="77777777" w:rsidR="009774DB" w:rsidRPr="007151D7" w:rsidRDefault="009774DB" w:rsidP="008313FE">
            <w:pPr>
              <w:spacing w:line="360" w:lineRule="auto"/>
              <w:rPr>
                <w:rFonts w:ascii="Garamond" w:hAnsi="Garamond"/>
                <w:color w:val="000000" w:themeColor="text1"/>
                <w:sz w:val="20"/>
                <w:szCs w:val="20"/>
              </w:rPr>
            </w:pPr>
            <w:r w:rsidRPr="007151D7">
              <w:rPr>
                <w:rFonts w:ascii="Garamond" w:hAnsi="Garamond"/>
                <w:b/>
                <w:bCs/>
                <w:color w:val="000000" w:themeColor="text1"/>
                <w:sz w:val="20"/>
                <w:szCs w:val="20"/>
              </w:rPr>
              <w:t>1B:  Cortisol because stress</w:t>
            </w:r>
            <w:r w:rsidRPr="007151D7">
              <w:rPr>
                <w:rFonts w:ascii="Garamond" w:hAnsi="Garamond"/>
                <w:color w:val="000000" w:themeColor="text1"/>
                <w:sz w:val="20"/>
                <w:szCs w:val="20"/>
              </w:rPr>
              <w:t xml:space="preserve"> (N = </w:t>
            </w:r>
            <w:r>
              <w:rPr>
                <w:rFonts w:ascii="Garamond" w:hAnsi="Garamond"/>
                <w:color w:val="000000" w:themeColor="text1"/>
                <w:sz w:val="20"/>
                <w:szCs w:val="20"/>
              </w:rPr>
              <w:t>71</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81AB84F"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81.6</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41DA2EA"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8.5</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FFFBA48"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9.9</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09A3CBE"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5.28</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818FDAB"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1.35</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51C86F3F"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7.975</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1160B3D5" w14:textId="77777777" w:rsidR="009774DB" w:rsidRPr="007151D7" w:rsidRDefault="009774DB"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9774DB" w:rsidRPr="003E5775" w14:paraId="5CF4FCF9"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20CBBA9" w14:textId="77777777" w:rsidR="009774DB" w:rsidRPr="00B47F5F" w:rsidRDefault="009774DB" w:rsidP="008313FE">
            <w:pPr>
              <w:spacing w:line="360" w:lineRule="auto"/>
              <w:rPr>
                <w:rFonts w:ascii="Garamond" w:hAnsi="Garamond"/>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D880C0D" w14:textId="77777777" w:rsidR="009774DB" w:rsidRDefault="009774DB" w:rsidP="008313FE">
            <w:pPr>
              <w:spacing w:line="360" w:lineRule="auto"/>
              <w:jc w:val="center"/>
              <w:rPr>
                <w:rFonts w:ascii="Garamond" w:hAnsi="Garamond"/>
                <w:color w:val="000000" w:themeColor="text1"/>
                <w:sz w:val="20"/>
                <w:szCs w:val="20"/>
              </w:rPr>
            </w:pP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57431767"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-1.170</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43E5AB9A"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.244</w:t>
            </w:r>
          </w:p>
        </w:tc>
      </w:tr>
      <w:tr w:rsidR="009774DB" w:rsidRPr="003E5775" w14:paraId="4F99B4C2" w14:textId="77777777" w:rsidTr="008313FE">
        <w:tc>
          <w:tcPr>
            <w:tcW w:w="5000" w:type="pct"/>
            <w:gridSpan w:val="8"/>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D99C7FB" w14:textId="77777777" w:rsidR="009774DB" w:rsidRPr="007151D7" w:rsidRDefault="009774DB"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Sets</w:t>
            </w:r>
          </w:p>
        </w:tc>
      </w:tr>
      <w:tr w:rsidR="009774DB" w:rsidRPr="003E5775" w14:paraId="0C365BBD"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6B868BE" w14:textId="77777777" w:rsidR="009774DB" w:rsidRPr="007151D7" w:rsidRDefault="009774DB"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 xml:space="preserve">2A:  Set because member </w:t>
            </w:r>
            <w:r w:rsidRPr="007151D7">
              <w:rPr>
                <w:rFonts w:ascii="Garamond" w:hAnsi="Garamond"/>
                <w:color w:val="000000" w:themeColor="text1"/>
                <w:sz w:val="20"/>
                <w:szCs w:val="20"/>
              </w:rPr>
              <w:t xml:space="preserve">(N = </w:t>
            </w:r>
            <w:r>
              <w:rPr>
                <w:rFonts w:ascii="Garamond" w:hAnsi="Garamond"/>
                <w:color w:val="000000" w:themeColor="text1"/>
                <w:sz w:val="20"/>
                <w:szCs w:val="20"/>
              </w:rPr>
              <w:t>56</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B971AEF"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78.6</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EF141D3"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12.5</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877375C"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8.9</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0939A10"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5.45</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98A4941"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1.50</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59291C9A"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7.213</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193B1F8E" w14:textId="77777777" w:rsidR="009774DB" w:rsidRPr="007151D7" w:rsidRDefault="009774DB"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9774DB" w:rsidRPr="003E5775" w14:paraId="22119653"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C6A0A46" w14:textId="77777777" w:rsidR="009774DB" w:rsidRPr="007151D7" w:rsidRDefault="009774DB"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2B:  Member because set</w:t>
            </w:r>
            <w:r w:rsidRPr="007151D7">
              <w:rPr>
                <w:rFonts w:ascii="Garamond" w:hAnsi="Garamond"/>
                <w:color w:val="000000" w:themeColor="text1"/>
                <w:sz w:val="20"/>
                <w:szCs w:val="20"/>
              </w:rPr>
              <w:t xml:space="preserve"> (N = </w:t>
            </w:r>
            <w:r>
              <w:rPr>
                <w:rFonts w:ascii="Garamond" w:hAnsi="Garamond"/>
                <w:color w:val="000000" w:themeColor="text1"/>
                <w:sz w:val="20"/>
                <w:szCs w:val="20"/>
              </w:rPr>
              <w:t>64</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B18E424"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75</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4F50235"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17.2</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6628FE1"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7.8</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E36A8D8"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4.95</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1F834EB"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1.58</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3A12FC07"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4.832</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055B7E86" w14:textId="77777777" w:rsidR="009774DB" w:rsidRPr="007151D7" w:rsidRDefault="009774DB"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9774DB" w:rsidRPr="003E5775" w14:paraId="66BC6CD6"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7C0B81C" w14:textId="77777777" w:rsidR="009774DB" w:rsidRPr="007151D7" w:rsidRDefault="009774DB" w:rsidP="008313FE">
            <w:pPr>
              <w:spacing w:line="360" w:lineRule="auto"/>
              <w:rPr>
                <w:rFonts w:ascii="Garamond" w:hAnsi="Garamond"/>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763C85C" w14:textId="77777777" w:rsidR="009774DB" w:rsidRDefault="009774DB" w:rsidP="008313FE">
            <w:pPr>
              <w:spacing w:line="360" w:lineRule="auto"/>
              <w:jc w:val="center"/>
              <w:rPr>
                <w:rFonts w:ascii="Garamond" w:hAnsi="Garamond"/>
                <w:color w:val="000000" w:themeColor="text1"/>
                <w:sz w:val="20"/>
                <w:szCs w:val="20"/>
              </w:rPr>
            </w:pP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2A0A687C"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1.748</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6C572892"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.083</w:t>
            </w:r>
          </w:p>
        </w:tc>
      </w:tr>
      <w:tr w:rsidR="009774DB" w:rsidRPr="003E5775" w14:paraId="01EEAF2E" w14:textId="77777777" w:rsidTr="008313FE">
        <w:tc>
          <w:tcPr>
            <w:tcW w:w="5000" w:type="pct"/>
            <w:gridSpan w:val="8"/>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5A83B10" w14:textId="77777777" w:rsidR="009774DB" w:rsidRPr="007151D7" w:rsidRDefault="009774DB" w:rsidP="008313F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Euthyphro</w:t>
            </w:r>
          </w:p>
        </w:tc>
      </w:tr>
      <w:tr w:rsidR="009774DB" w:rsidRPr="003E5775" w14:paraId="19B48AB6"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CC32D6F" w14:textId="77777777" w:rsidR="009774DB" w:rsidRPr="007151D7" w:rsidRDefault="009774DB" w:rsidP="008313FE">
            <w:pPr>
              <w:spacing w:line="360" w:lineRule="auto"/>
              <w:rPr>
                <w:rFonts w:ascii="Garamond" w:hAnsi="Garamond"/>
                <w:color w:val="000000" w:themeColor="text1"/>
                <w:sz w:val="20"/>
                <w:szCs w:val="20"/>
              </w:rPr>
            </w:pPr>
            <w:r>
              <w:rPr>
                <w:rFonts w:ascii="Garamond" w:hAnsi="Garamond"/>
                <w:b/>
                <w:bCs/>
                <w:color w:val="000000" w:themeColor="text1"/>
                <w:sz w:val="20"/>
                <w:szCs w:val="20"/>
              </w:rPr>
              <w:t xml:space="preserve">3A: Good because God approves </w:t>
            </w:r>
            <w:r>
              <w:rPr>
                <w:rFonts w:ascii="Garamond" w:hAnsi="Garamond"/>
                <w:color w:val="000000" w:themeColor="text1"/>
                <w:sz w:val="20"/>
                <w:szCs w:val="20"/>
              </w:rPr>
              <w:t>(N = 76)</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6B2DE3C"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68.4</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7046549"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15.8</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EAE71EB"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15.8</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5551A64"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4.87</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CE235E2"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1.58</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3D3A0AD9"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4.799</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76BF0876" w14:textId="77777777" w:rsidR="009774DB" w:rsidRPr="007151D7" w:rsidRDefault="009774DB"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9774DB" w:rsidRPr="003E5775" w14:paraId="32E37D45"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E3A14B3" w14:textId="77777777" w:rsidR="009774DB" w:rsidRPr="007151D7" w:rsidRDefault="009774DB" w:rsidP="008313FE">
            <w:pPr>
              <w:spacing w:line="360" w:lineRule="auto"/>
              <w:rPr>
                <w:rFonts w:ascii="Garamond" w:hAnsi="Garamond"/>
                <w:color w:val="000000" w:themeColor="text1"/>
                <w:sz w:val="20"/>
                <w:szCs w:val="20"/>
              </w:rPr>
            </w:pPr>
            <w:r>
              <w:rPr>
                <w:rFonts w:ascii="Garamond" w:hAnsi="Garamond"/>
                <w:b/>
                <w:bCs/>
                <w:color w:val="000000" w:themeColor="text1"/>
                <w:sz w:val="20"/>
                <w:szCs w:val="20"/>
              </w:rPr>
              <w:t xml:space="preserve">3B: God approves because good </w:t>
            </w:r>
            <w:r>
              <w:rPr>
                <w:rFonts w:ascii="Garamond" w:hAnsi="Garamond"/>
                <w:color w:val="000000" w:themeColor="text1"/>
                <w:sz w:val="20"/>
                <w:szCs w:val="20"/>
              </w:rPr>
              <w:t>(N = 80)</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538F3CA"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73.7</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4ED6148"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16.3</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1B9B2EB"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10.0</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C1197D7"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4.88</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9FB1554"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1.62</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306E2C08"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4.838</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0D9BF3C5" w14:textId="77777777" w:rsidR="009774DB" w:rsidRPr="007151D7" w:rsidRDefault="009774DB" w:rsidP="008313F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9774DB" w:rsidRPr="003E5775" w14:paraId="67B3E7A6" w14:textId="77777777" w:rsidTr="008313FE">
        <w:tc>
          <w:tcPr>
            <w:tcW w:w="2302"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5C499C74" w14:textId="77777777" w:rsidR="009774DB" w:rsidRDefault="009774DB" w:rsidP="008313FE">
            <w:pPr>
              <w:spacing w:line="360" w:lineRule="auto"/>
              <w:rPr>
                <w:rFonts w:ascii="Garamond" w:hAnsi="Garamond"/>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0F03E68F" w14:textId="77777777" w:rsidR="009774DB" w:rsidRDefault="009774DB" w:rsidP="008313FE">
            <w:pPr>
              <w:spacing w:line="360" w:lineRule="auto"/>
              <w:jc w:val="center"/>
              <w:rPr>
                <w:rFonts w:ascii="Garamond" w:hAnsi="Garamond"/>
                <w:color w:val="000000" w:themeColor="text1"/>
                <w:sz w:val="20"/>
                <w:szCs w:val="20"/>
              </w:rPr>
            </w:pPr>
          </w:p>
        </w:tc>
        <w:tc>
          <w:tcPr>
            <w:tcW w:w="365" w:type="pct"/>
            <w:tcBorders>
              <w:top w:val="single" w:sz="4" w:space="0" w:color="FFFFFF" w:themeColor="background1"/>
              <w:left w:val="nil"/>
              <w:bottom w:val="single" w:sz="4" w:space="0" w:color="auto"/>
              <w:right w:val="single" w:sz="8" w:space="0" w:color="FFFFFF"/>
            </w:tcBorders>
            <w:vAlign w:val="center"/>
          </w:tcPr>
          <w:p w14:paraId="23B0BC51"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-.026</w:t>
            </w:r>
          </w:p>
        </w:tc>
        <w:tc>
          <w:tcPr>
            <w:tcW w:w="307" w:type="pct"/>
            <w:tcBorders>
              <w:top w:val="single" w:sz="4" w:space="0" w:color="FFFFFF" w:themeColor="background1"/>
              <w:left w:val="nil"/>
              <w:bottom w:val="single" w:sz="4" w:space="0" w:color="auto"/>
              <w:right w:val="single" w:sz="8" w:space="0" w:color="FFFFFF"/>
            </w:tcBorders>
            <w:vAlign w:val="center"/>
          </w:tcPr>
          <w:p w14:paraId="4E352406" w14:textId="77777777" w:rsidR="009774DB" w:rsidRPr="007151D7" w:rsidRDefault="009774DB" w:rsidP="008313FE">
            <w:pPr>
              <w:spacing w:line="360" w:lineRule="auto"/>
              <w:jc w:val="center"/>
              <w:rPr>
                <w:rFonts w:ascii="Garamond" w:hAnsi="Garamond"/>
                <w:color w:val="000000" w:themeColor="text1"/>
                <w:sz w:val="20"/>
                <w:szCs w:val="20"/>
              </w:rPr>
            </w:pPr>
            <w:r>
              <w:rPr>
                <w:rFonts w:ascii="Garamond" w:hAnsi="Garamond"/>
                <w:color w:val="000000" w:themeColor="text1"/>
                <w:sz w:val="20"/>
                <w:szCs w:val="20"/>
              </w:rPr>
              <w:t>.980</w:t>
            </w:r>
          </w:p>
        </w:tc>
      </w:tr>
    </w:tbl>
    <w:p w14:paraId="693DC581" w14:textId="46CBD268" w:rsidR="003055DF" w:rsidRDefault="003055DF" w:rsidP="009774DB">
      <w:pPr>
        <w:spacing w:after="0" w:line="360" w:lineRule="auto"/>
        <w:jc w:val="both"/>
        <w:rPr>
          <w:rFonts w:ascii="Garamond" w:eastAsia="Garamond" w:hAnsi="Garamond" w:cs="Garamond"/>
        </w:rPr>
      </w:pPr>
    </w:p>
    <w:p w14:paraId="1453BDBF" w14:textId="77777777" w:rsidR="002C0A91" w:rsidRDefault="002C0A91" w:rsidP="009774DB">
      <w:pPr>
        <w:spacing w:after="0" w:line="360" w:lineRule="auto"/>
        <w:jc w:val="both"/>
        <w:rPr>
          <w:rFonts w:ascii="Garamond" w:eastAsia="Garamond" w:hAnsi="Garamond" w:cs="Garamond"/>
        </w:rPr>
      </w:pPr>
    </w:p>
    <w:p w14:paraId="7BCAB39A" w14:textId="747EAA46" w:rsidR="009774DB" w:rsidRDefault="003055DF" w:rsidP="009774DB">
      <w:pPr>
        <w:spacing w:after="0" w:line="360" w:lineRule="auto"/>
        <w:jc w:val="both"/>
        <w:rPr>
          <w:rFonts w:ascii="Garamond" w:eastAsia="Garamond" w:hAnsi="Garamond" w:cs="Garamond"/>
        </w:rPr>
      </w:pPr>
      <w:r>
        <w:rPr>
          <w:rFonts w:ascii="Garamond" w:eastAsia="Garamond" w:hAnsi="Garamond" w:cs="Garamond"/>
        </w:rPr>
        <w:t>Table 2 shows that all four our predictions about people’s judgements about whether what Maria said was an explanation for her, are supported. T</w:t>
      </w:r>
      <w:r w:rsidR="009774DB">
        <w:rPr>
          <w:rFonts w:ascii="Garamond" w:eastAsia="Garamond" w:hAnsi="Garamond" w:cs="Garamond"/>
        </w:rPr>
        <w:t xml:space="preserve">he results of our one-sample </w:t>
      </w:r>
      <w:r w:rsidR="009774DB" w:rsidRPr="004A1DFC">
        <w:rPr>
          <w:rFonts w:ascii="Garamond" w:eastAsia="Garamond" w:hAnsi="Garamond" w:cs="Cambria Math"/>
        </w:rPr>
        <w:t>t</w:t>
      </w:r>
      <w:r w:rsidR="009774DB" w:rsidRPr="003E0F04">
        <w:rPr>
          <w:rFonts w:ascii="Garamond" w:eastAsia="Garamond" w:hAnsi="Garamond" w:cs="Garamond"/>
        </w:rPr>
        <w:t>-tests</w:t>
      </w:r>
      <w:r w:rsidR="009774DB">
        <w:rPr>
          <w:rFonts w:ascii="Garamond" w:eastAsia="Garamond" w:hAnsi="Garamond" w:cs="Garamond"/>
        </w:rPr>
        <w:t xml:space="preserve"> (which, recall, show us whether the mean response differs significantly from a value of 4) appear to show that overall, people think that what Maria is saying is an explanation for her, in </w:t>
      </w:r>
      <w:r w:rsidR="009774DB" w:rsidRPr="00A25AF0">
        <w:rPr>
          <w:rFonts w:ascii="Garamond" w:eastAsia="Garamond" w:hAnsi="Garamond" w:cs="Garamond"/>
          <w:i/>
          <w:iCs/>
        </w:rPr>
        <w:t>all</w:t>
      </w:r>
      <w:r w:rsidR="009774DB">
        <w:rPr>
          <w:rFonts w:ascii="Garamond" w:eastAsia="Garamond" w:hAnsi="Garamond" w:cs="Garamond"/>
        </w:rPr>
        <w:t xml:space="preserve"> the conditions we tested. </w:t>
      </w:r>
    </w:p>
    <w:p w14:paraId="0F2CF071" w14:textId="77777777" w:rsidR="00303531" w:rsidRDefault="00303531" w:rsidP="004D367C">
      <w:pPr>
        <w:spacing w:after="0" w:line="360" w:lineRule="auto"/>
        <w:jc w:val="both"/>
        <w:rPr>
          <w:rFonts w:ascii="Garamond" w:eastAsia="Garamond" w:hAnsi="Garamond" w:cs="Garamond"/>
        </w:rPr>
      </w:pPr>
    </w:p>
    <w:p w14:paraId="470201B8" w14:textId="446DA3A7" w:rsidR="004D367C" w:rsidRPr="004D367C" w:rsidRDefault="004D367C" w:rsidP="004D367C">
      <w:pPr>
        <w:pStyle w:val="Normal1"/>
        <w:spacing w:line="360" w:lineRule="auto"/>
        <w:jc w:val="both"/>
        <w:rPr>
          <w:rFonts w:ascii="Garamond" w:eastAsia="Garamond" w:hAnsi="Garamond" w:cs="Garamond"/>
        </w:rPr>
      </w:pPr>
      <w:r>
        <w:rPr>
          <w:rFonts w:ascii="Garamond" w:eastAsia="Garamond" w:hAnsi="Garamond" w:cs="Garamond"/>
        </w:rPr>
        <w:t xml:space="preserve">However, the one-sample t-test’s do not tell us whether the majority of people in a given condition </w:t>
      </w:r>
      <w:r w:rsidR="003817D9">
        <w:rPr>
          <w:rFonts w:ascii="Garamond" w:eastAsia="Garamond" w:hAnsi="Garamond" w:cs="Garamond"/>
        </w:rPr>
        <w:t xml:space="preserve">judge </w:t>
      </w:r>
      <w:r>
        <w:rPr>
          <w:rFonts w:ascii="Garamond" w:eastAsia="Garamond" w:hAnsi="Garamond" w:cs="Garamond"/>
        </w:rPr>
        <w:t xml:space="preserve">that what Maria says is true, or is an explanation for her: for that we must look to the results of our one-way </w:t>
      </w:r>
      <w:r w:rsidRPr="00424CC9">
        <w:rPr>
          <w:rFonts w:ascii="Cambria Math" w:eastAsia="Garamond" w:hAnsi="Cambria Math" w:cs="Cambria Math"/>
        </w:rPr>
        <w:t>𝜒</w:t>
      </w:r>
      <w:r w:rsidRPr="00424CC9">
        <w:rPr>
          <w:rFonts w:ascii="Garamond" w:eastAsia="Garamond" w:hAnsi="Garamond" w:cs="Garamond"/>
          <w:vertAlign w:val="superscript"/>
        </w:rPr>
        <w:t>2</w:t>
      </w:r>
      <w:r w:rsidRPr="003E0F04">
        <w:rPr>
          <w:rFonts w:ascii="Garamond" w:eastAsia="Garamond" w:hAnsi="Garamond" w:cs="Garamond"/>
        </w:rPr>
        <w:t>-tests</w:t>
      </w:r>
      <w:r>
        <w:rPr>
          <w:rFonts w:ascii="Garamond" w:eastAsia="Garamond" w:hAnsi="Garamond" w:cs="Garamond"/>
        </w:rPr>
        <w:t xml:space="preserve">. We will start with the proportions of people who report that what Maria says is true, reported in Table 3 below. Surprisingly, we found that the majority of people in all conditions thought that what Maria says is </w:t>
      </w:r>
      <w:r>
        <w:rPr>
          <w:rFonts w:ascii="Garamond" w:eastAsia="Garamond" w:hAnsi="Garamond" w:cs="Garamond"/>
        </w:rPr>
        <w:lastRenderedPageBreak/>
        <w:t xml:space="preserve">true. </w:t>
      </w:r>
    </w:p>
    <w:p w14:paraId="70CCABA9" w14:textId="77777777" w:rsidR="004D367C" w:rsidRDefault="004D367C" w:rsidP="007345D5">
      <w:pPr>
        <w:spacing w:after="0" w:line="360" w:lineRule="auto"/>
        <w:jc w:val="both"/>
        <w:rPr>
          <w:rFonts w:ascii="Garamond" w:hAnsi="Garamond"/>
        </w:rPr>
      </w:pPr>
    </w:p>
    <w:p w14:paraId="3E957476" w14:textId="63DEA01D" w:rsidR="00BE50AD" w:rsidRPr="00BE50AD" w:rsidRDefault="00BE50AD" w:rsidP="00BE50AD">
      <w:pPr>
        <w:pStyle w:val="Normal1"/>
        <w:spacing w:after="0" w:line="480" w:lineRule="auto"/>
        <w:rPr>
          <w:rFonts w:ascii="Garamond" w:eastAsia="Garamond" w:hAnsi="Garamond" w:cs="Garamond"/>
          <w:i/>
          <w:iCs/>
        </w:rPr>
      </w:pPr>
      <w:r w:rsidRPr="008A201B">
        <w:rPr>
          <w:rFonts w:ascii="Garamond" w:eastAsia="Garamond" w:hAnsi="Garamond" w:cs="Garamond"/>
          <w:i/>
          <w:iCs/>
        </w:rPr>
        <w:t xml:space="preserve">Table </w:t>
      </w:r>
      <w:r>
        <w:rPr>
          <w:rFonts w:ascii="Garamond" w:eastAsia="Garamond" w:hAnsi="Garamond" w:cs="Garamond"/>
          <w:i/>
          <w:iCs/>
        </w:rPr>
        <w:t>3</w:t>
      </w:r>
      <w:r w:rsidRPr="00DC2E4F">
        <w:rPr>
          <w:rFonts w:ascii="Garamond" w:eastAsia="Garamond" w:hAnsi="Garamond" w:cs="Garamond"/>
          <w:i/>
          <w:iCs/>
        </w:rPr>
        <w:t xml:space="preserve">. </w:t>
      </w:r>
      <w:proofErr w:type="gramStart"/>
      <w:r w:rsidRPr="00096A5D">
        <w:rPr>
          <w:rFonts w:ascii="Garamond" w:eastAsia="Garamond" w:hAnsi="Garamond" w:cs="Garamond"/>
          <w:i/>
          <w:iCs/>
        </w:rPr>
        <w:t>Results of</w:t>
      </w:r>
      <w:r>
        <w:rPr>
          <w:rFonts w:ascii="Garamond" w:eastAsia="Garamond" w:hAnsi="Garamond" w:cs="Garamond"/>
          <w:i/>
          <w:iCs/>
        </w:rPr>
        <w:t xml:space="preserve"> </w:t>
      </w:r>
      <w:r w:rsidRPr="00096A5D">
        <w:rPr>
          <w:rFonts w:ascii="Cambria Math" w:eastAsia="Garamond" w:hAnsi="Cambria Math" w:cs="Cambria Math"/>
        </w:rPr>
        <w:t>𝜒</w:t>
      </w:r>
      <w:r w:rsidRPr="00094F90">
        <w:rPr>
          <w:rFonts w:ascii="Garamond" w:eastAsia="Garamond" w:hAnsi="Garamond" w:cs="Garamond"/>
          <w:i/>
          <w:iCs/>
          <w:vertAlign w:val="superscript"/>
        </w:rPr>
        <w:t>2</w:t>
      </w:r>
      <w:r w:rsidRPr="00094F90">
        <w:rPr>
          <w:rFonts w:ascii="Garamond" w:eastAsia="Garamond" w:hAnsi="Garamond" w:cs="Garamond"/>
          <w:i/>
          <w:iCs/>
        </w:rPr>
        <w:t>-tests</w:t>
      </w:r>
      <w:r>
        <w:rPr>
          <w:rFonts w:ascii="Garamond" w:eastAsia="Garamond" w:hAnsi="Garamond" w:cs="Garamond"/>
          <w:i/>
          <w:iCs/>
        </w:rPr>
        <w:t xml:space="preserve"> for level of truth agreement</w:t>
      </w:r>
      <w:r w:rsidRPr="00096A5D">
        <w:rPr>
          <w:rFonts w:ascii="Garamond" w:eastAsia="Garamond" w:hAnsi="Garamond" w:cs="Garamond"/>
          <w:i/>
          <w:iCs/>
        </w:rPr>
        <w:t>.</w:t>
      </w:r>
      <w:proofErr w:type="gramEnd"/>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5006"/>
        <w:gridCol w:w="892"/>
        <w:gridCol w:w="1093"/>
        <w:gridCol w:w="759"/>
        <w:gridCol w:w="668"/>
      </w:tblGrid>
      <w:tr w:rsidR="00BE50AD" w:rsidRPr="003E5775" w14:paraId="6AA7D4AB" w14:textId="77777777" w:rsidTr="002B68CE">
        <w:tc>
          <w:tcPr>
            <w:tcW w:w="2973"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0797A027" w14:textId="77777777" w:rsidR="00BE50AD" w:rsidRPr="007151D7"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Condition</w:t>
            </w:r>
          </w:p>
        </w:tc>
        <w:tc>
          <w:tcPr>
            <w:tcW w:w="53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EE7BC93" w14:textId="77777777" w:rsidR="00BE50AD" w:rsidRPr="007151D7" w:rsidRDefault="00BE50AD" w:rsidP="002B68C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%Yes</w:t>
            </w:r>
          </w:p>
        </w:tc>
        <w:tc>
          <w:tcPr>
            <w:tcW w:w="649"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B3A4D62" w14:textId="77777777" w:rsidR="00BE50AD" w:rsidRPr="007151D7" w:rsidRDefault="00BE50AD" w:rsidP="002B68C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%No</w:t>
            </w:r>
            <w:r>
              <w:rPr>
                <w:rFonts w:ascii="Garamond" w:hAnsi="Garamond"/>
                <w:b/>
                <w:bCs/>
                <w:color w:val="000000" w:themeColor="text1"/>
                <w:sz w:val="20"/>
                <w:szCs w:val="20"/>
              </w:rPr>
              <w:t>/I</w:t>
            </w:r>
          </w:p>
        </w:tc>
        <w:tc>
          <w:tcPr>
            <w:tcW w:w="451"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6B79DB8" w14:textId="77777777" w:rsidR="00BE50AD" w:rsidRPr="007151D7" w:rsidRDefault="00BE50AD" w:rsidP="002B68CE">
            <w:pPr>
              <w:spacing w:line="360" w:lineRule="auto"/>
              <w:jc w:val="center"/>
              <w:rPr>
                <w:rFonts w:ascii="Garamond" w:hAnsi="Garamond"/>
                <w:color w:val="000000" w:themeColor="text1"/>
                <w:sz w:val="20"/>
                <w:szCs w:val="20"/>
              </w:rPr>
            </w:pPr>
            <w:r w:rsidRPr="00424CC9">
              <w:rPr>
                <w:rFonts w:ascii="Cambria Math" w:eastAsia="Garamond" w:hAnsi="Cambria Math" w:cs="Cambria Math"/>
              </w:rPr>
              <w:t>𝜒</w:t>
            </w:r>
            <w:r w:rsidRPr="00424CC9">
              <w:rPr>
                <w:rFonts w:ascii="Garamond" w:eastAsia="Garamond" w:hAnsi="Garamond" w:cs="Garamond"/>
                <w:vertAlign w:val="superscript"/>
              </w:rPr>
              <w:t>2</w:t>
            </w:r>
          </w:p>
        </w:tc>
        <w:tc>
          <w:tcPr>
            <w:tcW w:w="397" w:type="pct"/>
            <w:tcBorders>
              <w:top w:val="single" w:sz="8" w:space="0" w:color="auto"/>
              <w:left w:val="nil"/>
              <w:bottom w:val="single" w:sz="8" w:space="0" w:color="auto"/>
              <w:right w:val="single" w:sz="8" w:space="0" w:color="FFFFFF"/>
            </w:tcBorders>
            <w:vAlign w:val="center"/>
          </w:tcPr>
          <w:p w14:paraId="4D2A4BB9" w14:textId="77777777" w:rsidR="00BE50AD" w:rsidRPr="007151D7" w:rsidRDefault="00BE50AD" w:rsidP="002B68CE">
            <w:pPr>
              <w:spacing w:line="360" w:lineRule="auto"/>
              <w:jc w:val="center"/>
              <w:rPr>
                <w:rFonts w:ascii="Garamond" w:hAnsi="Garamond"/>
                <w:b/>
                <w:bCs/>
                <w:color w:val="000000" w:themeColor="text1"/>
                <w:sz w:val="20"/>
                <w:szCs w:val="20"/>
              </w:rPr>
            </w:pPr>
            <w:proofErr w:type="gramStart"/>
            <w:r w:rsidRPr="007151D7">
              <w:rPr>
                <w:rFonts w:ascii="Garamond" w:hAnsi="Garamond"/>
                <w:b/>
                <w:bCs/>
                <w:i/>
                <w:iCs/>
                <w:color w:val="000000" w:themeColor="text1"/>
                <w:sz w:val="20"/>
                <w:szCs w:val="20"/>
              </w:rPr>
              <w:t>p</w:t>
            </w:r>
            <w:proofErr w:type="gramEnd"/>
            <w:r w:rsidRPr="007151D7">
              <w:rPr>
                <w:rFonts w:ascii="Garamond" w:hAnsi="Garamond"/>
                <w:b/>
                <w:bCs/>
                <w:color w:val="000000" w:themeColor="text1"/>
                <w:sz w:val="20"/>
                <w:szCs w:val="20"/>
              </w:rPr>
              <w:t>-value</w:t>
            </w:r>
          </w:p>
        </w:tc>
      </w:tr>
      <w:tr w:rsidR="00BE50AD" w:rsidRPr="003E5775" w14:paraId="003FCE79" w14:textId="77777777" w:rsidTr="002B68CE">
        <w:tc>
          <w:tcPr>
            <w:tcW w:w="5000" w:type="pct"/>
            <w:gridSpan w:val="5"/>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3968381" w14:textId="77777777" w:rsidR="00BE50AD" w:rsidRPr="007151D7"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Mind/Brain</w:t>
            </w:r>
          </w:p>
        </w:tc>
      </w:tr>
      <w:tr w:rsidR="00BE50AD" w:rsidRPr="003E5775" w14:paraId="62EB8FE6" w14:textId="77777777" w:rsidTr="002B68CE">
        <w:tc>
          <w:tcPr>
            <w:tcW w:w="2973"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2AE0ACEF" w14:textId="404C17CD" w:rsidR="00BE50AD" w:rsidRPr="007151D7" w:rsidRDefault="00BE50AD" w:rsidP="002B68CE">
            <w:pPr>
              <w:spacing w:line="360" w:lineRule="auto"/>
              <w:rPr>
                <w:rFonts w:ascii="Garamond" w:hAnsi="Garamond"/>
                <w:color w:val="000000" w:themeColor="text1"/>
                <w:sz w:val="20"/>
                <w:szCs w:val="20"/>
              </w:rPr>
            </w:pPr>
            <w:r w:rsidRPr="007151D7">
              <w:rPr>
                <w:rFonts w:ascii="Garamond" w:hAnsi="Garamond"/>
                <w:b/>
                <w:bCs/>
                <w:color w:val="000000" w:themeColor="text1"/>
                <w:sz w:val="20"/>
                <w:szCs w:val="20"/>
              </w:rPr>
              <w:t>1A:</w:t>
            </w:r>
            <w:r w:rsidRPr="007151D7">
              <w:rPr>
                <w:rFonts w:ascii="Garamond" w:hAnsi="Garamond"/>
                <w:color w:val="000000" w:themeColor="text1"/>
                <w:sz w:val="20"/>
                <w:szCs w:val="20"/>
              </w:rPr>
              <w:t xml:space="preserve"> </w:t>
            </w:r>
            <w:r w:rsidRPr="007151D7">
              <w:rPr>
                <w:rFonts w:ascii="Garamond" w:hAnsi="Garamond"/>
                <w:b/>
                <w:bCs/>
                <w:color w:val="000000" w:themeColor="text1"/>
                <w:sz w:val="20"/>
                <w:szCs w:val="20"/>
              </w:rPr>
              <w:t xml:space="preserve"> Stress because cortisol</w:t>
            </w:r>
            <w:r w:rsidR="002C0A91">
              <w:rPr>
                <w:rFonts w:ascii="Garamond" w:hAnsi="Garamond"/>
                <w:b/>
                <w:bCs/>
                <w:color w:val="000000" w:themeColor="text1"/>
                <w:sz w:val="20"/>
                <w:szCs w:val="20"/>
              </w:rPr>
              <w:t xml:space="preserve"> </w:t>
            </w:r>
            <w:r w:rsidR="002C0A91" w:rsidRPr="007151D7">
              <w:rPr>
                <w:rFonts w:ascii="Garamond" w:hAnsi="Garamond"/>
                <w:color w:val="000000" w:themeColor="text1"/>
                <w:sz w:val="20"/>
                <w:szCs w:val="20"/>
              </w:rPr>
              <w:t xml:space="preserve">(N = </w:t>
            </w:r>
            <w:r w:rsidR="002C0A91">
              <w:rPr>
                <w:rFonts w:ascii="Garamond" w:hAnsi="Garamond"/>
                <w:color w:val="000000" w:themeColor="text1"/>
                <w:sz w:val="20"/>
                <w:szCs w:val="20"/>
              </w:rPr>
              <w:t>74</w:t>
            </w:r>
            <w:r w:rsidR="002C0A91" w:rsidRPr="007151D7">
              <w:rPr>
                <w:rFonts w:ascii="Garamond" w:hAnsi="Garamond"/>
                <w:color w:val="000000" w:themeColor="text1"/>
                <w:sz w:val="20"/>
                <w:szCs w:val="20"/>
              </w:rPr>
              <w:t>)</w:t>
            </w:r>
          </w:p>
        </w:tc>
        <w:tc>
          <w:tcPr>
            <w:tcW w:w="53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857106A" w14:textId="765C3981" w:rsidR="00BE50AD" w:rsidRPr="007151D7" w:rsidRDefault="00E53A55"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71.6</w:t>
            </w:r>
          </w:p>
        </w:tc>
        <w:tc>
          <w:tcPr>
            <w:tcW w:w="649"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F1D6E3B" w14:textId="1E7438DC" w:rsidR="00BE50AD" w:rsidRPr="007151D7" w:rsidRDefault="00E53A55"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28.4</w:t>
            </w:r>
          </w:p>
        </w:tc>
        <w:tc>
          <w:tcPr>
            <w:tcW w:w="451"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71A77FD" w14:textId="64557114" w:rsidR="00BE50AD" w:rsidRPr="007151D7" w:rsidRDefault="00E53A55"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13.838</w:t>
            </w:r>
          </w:p>
        </w:tc>
        <w:tc>
          <w:tcPr>
            <w:tcW w:w="397" w:type="pct"/>
            <w:tcBorders>
              <w:top w:val="nil"/>
              <w:left w:val="nil"/>
              <w:bottom w:val="single" w:sz="4" w:space="0" w:color="FFFFFF" w:themeColor="background1"/>
              <w:right w:val="single" w:sz="8" w:space="0" w:color="FFFFFF"/>
            </w:tcBorders>
            <w:vAlign w:val="center"/>
          </w:tcPr>
          <w:p w14:paraId="4D7A2BB5" w14:textId="79DD070E" w:rsidR="00BE50AD" w:rsidRPr="007151D7" w:rsidRDefault="00E53A55" w:rsidP="002B68C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BE50AD" w:rsidRPr="003E5775" w14:paraId="20D2599C"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01FC5FE6" w14:textId="608D084D" w:rsidR="00BE50AD" w:rsidRPr="007151D7" w:rsidRDefault="00BE50AD" w:rsidP="002B68CE">
            <w:pPr>
              <w:spacing w:line="360" w:lineRule="auto"/>
              <w:rPr>
                <w:rFonts w:ascii="Garamond" w:hAnsi="Garamond"/>
                <w:color w:val="000000" w:themeColor="text1"/>
                <w:sz w:val="20"/>
                <w:szCs w:val="20"/>
              </w:rPr>
            </w:pPr>
            <w:r w:rsidRPr="007151D7">
              <w:rPr>
                <w:rFonts w:ascii="Garamond" w:hAnsi="Garamond"/>
                <w:b/>
                <w:bCs/>
                <w:color w:val="000000" w:themeColor="text1"/>
                <w:sz w:val="20"/>
                <w:szCs w:val="20"/>
              </w:rPr>
              <w:t>1B:  Cortisol because stress</w:t>
            </w:r>
            <w:r w:rsidR="002C0A91">
              <w:rPr>
                <w:rFonts w:ascii="Garamond" w:hAnsi="Garamond"/>
                <w:b/>
                <w:bCs/>
                <w:color w:val="000000" w:themeColor="text1"/>
                <w:sz w:val="20"/>
                <w:szCs w:val="20"/>
              </w:rPr>
              <w:t xml:space="preserve"> </w:t>
            </w:r>
            <w:r w:rsidR="002C0A91" w:rsidRPr="007151D7">
              <w:rPr>
                <w:rFonts w:ascii="Garamond" w:hAnsi="Garamond"/>
                <w:color w:val="000000" w:themeColor="text1"/>
                <w:sz w:val="20"/>
                <w:szCs w:val="20"/>
              </w:rPr>
              <w:t xml:space="preserve">(N = </w:t>
            </w:r>
            <w:r w:rsidR="002C0A91">
              <w:rPr>
                <w:rFonts w:ascii="Garamond" w:hAnsi="Garamond"/>
                <w:color w:val="000000" w:themeColor="text1"/>
                <w:sz w:val="20"/>
                <w:szCs w:val="20"/>
              </w:rPr>
              <w:t>71</w:t>
            </w:r>
            <w:r w:rsidR="002C0A91" w:rsidRPr="007151D7">
              <w:rPr>
                <w:rFonts w:ascii="Garamond" w:hAnsi="Garamond"/>
                <w:color w:val="000000" w:themeColor="text1"/>
                <w:sz w:val="20"/>
                <w:szCs w:val="20"/>
              </w:rPr>
              <w:t>)</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9F798E6" w14:textId="0510EE82" w:rsidR="00BE50AD" w:rsidRPr="007151D7" w:rsidRDefault="00B47F5F"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77.5</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AB19F0D" w14:textId="023FF118" w:rsidR="00BE50AD" w:rsidRPr="007151D7" w:rsidRDefault="00B47F5F"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22.5</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B2F8AFE" w14:textId="7CDDFE72" w:rsidR="00BE50AD" w:rsidRPr="007151D7" w:rsidRDefault="00B47F5F"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21.423</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79F400DF" w14:textId="06644D0E" w:rsidR="00BE50AD" w:rsidRPr="007151D7" w:rsidRDefault="00B47F5F" w:rsidP="002B68C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2B68CE" w:rsidRPr="003E5775" w14:paraId="45217E20"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F9328B7" w14:textId="24F50583" w:rsidR="002B68CE" w:rsidRPr="007151D7" w:rsidRDefault="002B68CE" w:rsidP="00B47F5F">
            <w:pPr>
              <w:spacing w:line="360" w:lineRule="auto"/>
              <w:rPr>
                <w:rFonts w:ascii="Garamond" w:hAnsi="Garamond"/>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C503904" w14:textId="77777777" w:rsidR="002B68CE" w:rsidRPr="007151D7" w:rsidRDefault="002B68CE" w:rsidP="00B47F5F">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CA84298" w14:textId="63C834DA" w:rsidR="002B68CE" w:rsidRPr="007151D7" w:rsidRDefault="002B68CE"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.651</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4E0F89AD" w14:textId="3C246ACE" w:rsidR="002B68CE" w:rsidRPr="007151D7" w:rsidRDefault="002B68CE"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.420</w:t>
            </w:r>
          </w:p>
        </w:tc>
      </w:tr>
      <w:tr w:rsidR="00B47F5F" w:rsidRPr="003E5775" w14:paraId="4A9821C0" w14:textId="77777777" w:rsidTr="002B68CE">
        <w:tc>
          <w:tcPr>
            <w:tcW w:w="5000" w:type="pct"/>
            <w:gridSpan w:val="5"/>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0C46D0B" w14:textId="77777777" w:rsidR="00B47F5F" w:rsidRPr="007151D7" w:rsidRDefault="00B47F5F" w:rsidP="00B47F5F">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Sets</w:t>
            </w:r>
          </w:p>
        </w:tc>
      </w:tr>
      <w:tr w:rsidR="00B47F5F" w:rsidRPr="003E5775" w14:paraId="2EAEA787"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953AC06" w14:textId="49FC1B33" w:rsidR="00B47F5F" w:rsidRPr="007151D7" w:rsidRDefault="00B47F5F" w:rsidP="00B47F5F">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2A:  Set because member</w:t>
            </w:r>
            <w:r w:rsidR="002C0A91">
              <w:rPr>
                <w:rFonts w:ascii="Garamond" w:hAnsi="Garamond"/>
                <w:b/>
                <w:bCs/>
                <w:color w:val="000000" w:themeColor="text1"/>
                <w:sz w:val="20"/>
                <w:szCs w:val="20"/>
              </w:rPr>
              <w:t xml:space="preserve"> </w:t>
            </w:r>
            <w:r w:rsidR="002C0A91" w:rsidRPr="007151D7">
              <w:rPr>
                <w:rFonts w:ascii="Garamond" w:hAnsi="Garamond"/>
                <w:color w:val="000000" w:themeColor="text1"/>
                <w:sz w:val="20"/>
                <w:szCs w:val="20"/>
              </w:rPr>
              <w:t xml:space="preserve">(N = </w:t>
            </w:r>
            <w:r w:rsidR="002C0A91">
              <w:rPr>
                <w:rFonts w:ascii="Garamond" w:hAnsi="Garamond"/>
                <w:color w:val="000000" w:themeColor="text1"/>
                <w:sz w:val="20"/>
                <w:szCs w:val="20"/>
              </w:rPr>
              <w:t>56</w:t>
            </w:r>
            <w:r w:rsidR="002C0A91" w:rsidRPr="007151D7">
              <w:rPr>
                <w:rFonts w:ascii="Garamond" w:hAnsi="Garamond"/>
                <w:color w:val="000000" w:themeColor="text1"/>
                <w:sz w:val="20"/>
                <w:szCs w:val="20"/>
              </w:rPr>
              <w:t>)</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9FB43E3" w14:textId="5FC11558" w:rsidR="00B47F5F" w:rsidRPr="007151D7" w:rsidRDefault="00D318D8"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85.7</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7682FE9" w14:textId="5AFA261A" w:rsidR="00B47F5F" w:rsidRPr="007151D7" w:rsidRDefault="00D318D8"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14.3</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302CC51" w14:textId="7B662CCA" w:rsidR="00B47F5F" w:rsidRPr="007151D7" w:rsidRDefault="002B68CE"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28.571</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7D6534FC" w14:textId="14463D06" w:rsidR="00B47F5F" w:rsidRPr="007151D7" w:rsidRDefault="002B68CE" w:rsidP="00B47F5F">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B47F5F" w:rsidRPr="003E5775" w14:paraId="5F4D89AD"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7D5DA2CE" w14:textId="4B294925" w:rsidR="00B47F5F" w:rsidRPr="007151D7" w:rsidRDefault="00B47F5F" w:rsidP="00B47F5F">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2B:  Member because set</w:t>
            </w:r>
            <w:r w:rsidR="002C0A91">
              <w:rPr>
                <w:rFonts w:ascii="Garamond" w:hAnsi="Garamond"/>
                <w:b/>
                <w:bCs/>
                <w:color w:val="000000" w:themeColor="text1"/>
                <w:sz w:val="20"/>
                <w:szCs w:val="20"/>
              </w:rPr>
              <w:t xml:space="preserve"> </w:t>
            </w:r>
            <w:r w:rsidR="002C0A91" w:rsidRPr="007151D7">
              <w:rPr>
                <w:rFonts w:ascii="Garamond" w:hAnsi="Garamond"/>
                <w:color w:val="000000" w:themeColor="text1"/>
                <w:sz w:val="20"/>
                <w:szCs w:val="20"/>
              </w:rPr>
              <w:t xml:space="preserve">(N = </w:t>
            </w:r>
            <w:r w:rsidR="002C0A91">
              <w:rPr>
                <w:rFonts w:ascii="Garamond" w:hAnsi="Garamond"/>
                <w:color w:val="000000" w:themeColor="text1"/>
                <w:sz w:val="20"/>
                <w:szCs w:val="20"/>
              </w:rPr>
              <w:t>64</w:t>
            </w:r>
            <w:r w:rsidR="002C0A91" w:rsidRPr="007151D7">
              <w:rPr>
                <w:rFonts w:ascii="Garamond" w:hAnsi="Garamond"/>
                <w:color w:val="000000" w:themeColor="text1"/>
                <w:sz w:val="20"/>
                <w:szCs w:val="20"/>
              </w:rPr>
              <w:t>)</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C3BC4F5" w14:textId="3797C021" w:rsidR="00B47F5F" w:rsidRPr="007151D7" w:rsidRDefault="00D318D8"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71.9</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BFF91E4" w14:textId="131A2558" w:rsidR="00B47F5F" w:rsidRPr="007151D7" w:rsidRDefault="00D318D8"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28.1</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68CBC15" w14:textId="76A5B592" w:rsidR="00B47F5F" w:rsidRPr="007151D7" w:rsidRDefault="00D318D8"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12.250</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20184CF8" w14:textId="793FD0EB" w:rsidR="00B47F5F" w:rsidRPr="007151D7" w:rsidRDefault="00D318D8" w:rsidP="00B47F5F">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2B68CE" w:rsidRPr="003E5775" w14:paraId="0066D49E"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7A629037" w14:textId="18A85A62" w:rsidR="002B68CE" w:rsidRPr="007151D7" w:rsidRDefault="002B68CE" w:rsidP="00B47F5F">
            <w:pPr>
              <w:spacing w:line="360" w:lineRule="auto"/>
              <w:rPr>
                <w:rFonts w:ascii="Garamond" w:hAnsi="Garamond"/>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32004ED" w14:textId="77777777" w:rsidR="002B68CE" w:rsidRPr="007151D7" w:rsidRDefault="002B68CE" w:rsidP="00B47F5F">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E69D9F4" w14:textId="22AD8666" w:rsidR="002B68CE" w:rsidRPr="007151D7" w:rsidRDefault="00D318D8"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3.370</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1DDB4806" w14:textId="2CE6D0E3" w:rsidR="002B68CE" w:rsidRPr="007151D7" w:rsidRDefault="00D318D8"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.066</w:t>
            </w:r>
          </w:p>
        </w:tc>
      </w:tr>
      <w:tr w:rsidR="00B47F5F" w:rsidRPr="003E5775" w14:paraId="077AB901" w14:textId="77777777" w:rsidTr="002B68CE">
        <w:tc>
          <w:tcPr>
            <w:tcW w:w="5000" w:type="pct"/>
            <w:gridSpan w:val="5"/>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CA7ABE8" w14:textId="77777777" w:rsidR="00B47F5F" w:rsidRPr="007151D7" w:rsidRDefault="00B47F5F" w:rsidP="00B47F5F">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Euthyphro</w:t>
            </w:r>
          </w:p>
        </w:tc>
      </w:tr>
      <w:tr w:rsidR="00B47F5F" w:rsidRPr="003E5775" w14:paraId="241E67C8"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A18070D" w14:textId="7A849B30" w:rsidR="00B47F5F" w:rsidRPr="007151D7" w:rsidRDefault="00B47F5F" w:rsidP="00B47F5F">
            <w:pPr>
              <w:spacing w:line="360" w:lineRule="auto"/>
              <w:rPr>
                <w:rFonts w:ascii="Garamond" w:hAnsi="Garamond"/>
                <w:color w:val="000000" w:themeColor="text1"/>
                <w:sz w:val="20"/>
                <w:szCs w:val="20"/>
              </w:rPr>
            </w:pPr>
            <w:r>
              <w:rPr>
                <w:rFonts w:ascii="Garamond" w:hAnsi="Garamond"/>
                <w:b/>
                <w:bCs/>
                <w:color w:val="000000" w:themeColor="text1"/>
                <w:sz w:val="20"/>
                <w:szCs w:val="20"/>
              </w:rPr>
              <w:t>3A: Good because God approves</w:t>
            </w:r>
            <w:r w:rsidR="002C0A91">
              <w:rPr>
                <w:rFonts w:ascii="Garamond" w:hAnsi="Garamond"/>
                <w:b/>
                <w:bCs/>
                <w:color w:val="000000" w:themeColor="text1"/>
                <w:sz w:val="20"/>
                <w:szCs w:val="20"/>
              </w:rPr>
              <w:t xml:space="preserve"> </w:t>
            </w:r>
            <w:r w:rsidR="002C0A91">
              <w:rPr>
                <w:rFonts w:ascii="Garamond" w:hAnsi="Garamond"/>
                <w:color w:val="000000" w:themeColor="text1"/>
                <w:sz w:val="20"/>
                <w:szCs w:val="20"/>
              </w:rPr>
              <w:t>(N = 76)</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6D32D3A" w14:textId="1496CFA1" w:rsidR="00B47F5F" w:rsidRPr="007151D7" w:rsidRDefault="00904A9C"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65.8</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E7AEA0D" w14:textId="7BA97886" w:rsidR="00B47F5F" w:rsidRPr="007151D7" w:rsidRDefault="00904A9C"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34.2</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C71E8B6" w14:textId="394AA48E" w:rsidR="00B47F5F" w:rsidRPr="007151D7" w:rsidRDefault="00904A9C"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7.579</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48F96ED9" w14:textId="5729EC1C" w:rsidR="00B47F5F" w:rsidRPr="007151D7" w:rsidRDefault="00904A9C"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.006</w:t>
            </w:r>
          </w:p>
        </w:tc>
      </w:tr>
      <w:tr w:rsidR="00B47F5F" w:rsidRPr="003E5775" w14:paraId="6CE2DE78" w14:textId="77777777" w:rsidTr="00B47F5F">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D801B2E" w14:textId="05525569" w:rsidR="00B47F5F" w:rsidRPr="007151D7" w:rsidRDefault="00B47F5F" w:rsidP="00B47F5F">
            <w:pPr>
              <w:spacing w:line="360" w:lineRule="auto"/>
              <w:rPr>
                <w:rFonts w:ascii="Garamond" w:hAnsi="Garamond"/>
                <w:color w:val="000000" w:themeColor="text1"/>
                <w:sz w:val="20"/>
                <w:szCs w:val="20"/>
              </w:rPr>
            </w:pPr>
            <w:r>
              <w:rPr>
                <w:rFonts w:ascii="Garamond" w:hAnsi="Garamond"/>
                <w:b/>
                <w:bCs/>
                <w:color w:val="000000" w:themeColor="text1"/>
                <w:sz w:val="20"/>
                <w:szCs w:val="20"/>
              </w:rPr>
              <w:t>3B: God approves because good</w:t>
            </w:r>
            <w:r w:rsidR="002C0A91">
              <w:rPr>
                <w:rFonts w:ascii="Garamond" w:hAnsi="Garamond"/>
                <w:b/>
                <w:bCs/>
                <w:color w:val="000000" w:themeColor="text1"/>
                <w:sz w:val="20"/>
                <w:szCs w:val="20"/>
              </w:rPr>
              <w:t xml:space="preserve"> </w:t>
            </w:r>
            <w:r w:rsidR="002C0A91">
              <w:rPr>
                <w:rFonts w:ascii="Garamond" w:hAnsi="Garamond"/>
                <w:color w:val="000000" w:themeColor="text1"/>
                <w:sz w:val="20"/>
                <w:szCs w:val="20"/>
              </w:rPr>
              <w:t>(N = 80)</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69F7E09" w14:textId="4A73E2CE" w:rsidR="00B47F5F" w:rsidRPr="007151D7" w:rsidRDefault="00904A9C"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67.5</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FB326AA" w14:textId="2140EA34" w:rsidR="00B47F5F" w:rsidRPr="007151D7" w:rsidRDefault="00904A9C"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32.5</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6DF2A49" w14:textId="0285AEC3" w:rsidR="00B47F5F" w:rsidRPr="007151D7" w:rsidRDefault="00904A9C"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9.800</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6A662D40" w14:textId="33365DC4" w:rsidR="00B47F5F" w:rsidRPr="007151D7" w:rsidRDefault="00904A9C"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.002</w:t>
            </w:r>
          </w:p>
        </w:tc>
      </w:tr>
      <w:tr w:rsidR="002B68CE" w:rsidRPr="003E5775" w14:paraId="1A542FBA" w14:textId="77777777" w:rsidTr="002C0A91">
        <w:tc>
          <w:tcPr>
            <w:tcW w:w="2973"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43DAFEF3" w14:textId="31E477D1" w:rsidR="002B68CE" w:rsidRDefault="002B68CE" w:rsidP="00B47F5F">
            <w:pPr>
              <w:spacing w:line="360" w:lineRule="auto"/>
              <w:rPr>
                <w:rFonts w:ascii="Garamond" w:hAnsi="Garamond"/>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34CC9A6" w14:textId="77777777" w:rsidR="002B68CE" w:rsidRPr="007151D7" w:rsidRDefault="002B68CE" w:rsidP="00B47F5F">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3E0AEE2" w14:textId="0EE6F1E6" w:rsidR="002B68CE" w:rsidRPr="007151D7" w:rsidRDefault="00367B84"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.051</w:t>
            </w:r>
          </w:p>
        </w:tc>
        <w:tc>
          <w:tcPr>
            <w:tcW w:w="397" w:type="pct"/>
            <w:tcBorders>
              <w:top w:val="single" w:sz="4" w:space="0" w:color="FFFFFF" w:themeColor="background1"/>
              <w:left w:val="nil"/>
              <w:bottom w:val="single" w:sz="4" w:space="0" w:color="auto"/>
              <w:right w:val="single" w:sz="8" w:space="0" w:color="FFFFFF"/>
            </w:tcBorders>
            <w:vAlign w:val="center"/>
          </w:tcPr>
          <w:p w14:paraId="0DA1FC2E" w14:textId="7A364EE8" w:rsidR="002B68CE" w:rsidRPr="007151D7" w:rsidRDefault="00367B84" w:rsidP="00B47F5F">
            <w:pPr>
              <w:spacing w:line="360" w:lineRule="auto"/>
              <w:jc w:val="center"/>
              <w:rPr>
                <w:rFonts w:ascii="Garamond" w:hAnsi="Garamond"/>
                <w:color w:val="000000" w:themeColor="text1"/>
                <w:sz w:val="20"/>
                <w:szCs w:val="20"/>
              </w:rPr>
            </w:pPr>
            <w:r>
              <w:rPr>
                <w:rFonts w:ascii="Garamond" w:hAnsi="Garamond"/>
                <w:color w:val="000000" w:themeColor="text1"/>
                <w:sz w:val="20"/>
                <w:szCs w:val="20"/>
              </w:rPr>
              <w:t>.821</w:t>
            </w:r>
          </w:p>
        </w:tc>
      </w:tr>
    </w:tbl>
    <w:p w14:paraId="479EFF2D" w14:textId="21923F5F" w:rsidR="00BE50AD" w:rsidRDefault="00BE50AD" w:rsidP="007345D5">
      <w:pPr>
        <w:spacing w:after="0" w:line="360" w:lineRule="auto"/>
        <w:jc w:val="both"/>
        <w:rPr>
          <w:rFonts w:ascii="Garamond" w:hAnsi="Garamond"/>
        </w:rPr>
      </w:pPr>
    </w:p>
    <w:p w14:paraId="0295E413" w14:textId="77777777" w:rsidR="002C0A91" w:rsidRDefault="002C0A91" w:rsidP="007345D5">
      <w:pPr>
        <w:spacing w:after="0" w:line="360" w:lineRule="auto"/>
        <w:jc w:val="both"/>
        <w:rPr>
          <w:rFonts w:ascii="Garamond" w:hAnsi="Garamond"/>
        </w:rPr>
      </w:pPr>
    </w:p>
    <w:p w14:paraId="62D7F45C" w14:textId="0A8401BF" w:rsidR="00AF216E" w:rsidRDefault="00AF216E" w:rsidP="007345D5">
      <w:pPr>
        <w:spacing w:after="0" w:line="360" w:lineRule="auto"/>
        <w:jc w:val="both"/>
        <w:rPr>
          <w:rFonts w:ascii="Garamond" w:hAnsi="Garamond"/>
        </w:rPr>
      </w:pPr>
      <w:r>
        <w:rPr>
          <w:rFonts w:ascii="Garamond" w:eastAsia="Garamond" w:hAnsi="Garamond" w:cs="Garamond"/>
        </w:rPr>
        <w:t xml:space="preserve">While the majority of people in all conditions thought that what Maria says is true, we thought that </w:t>
      </w:r>
      <w:r w:rsidR="00CF36B1">
        <w:rPr>
          <w:rFonts w:ascii="Garamond" w:eastAsia="Garamond" w:hAnsi="Garamond" w:cs="Garamond"/>
        </w:rPr>
        <w:t xml:space="preserve">which </w:t>
      </w:r>
      <w:r w:rsidR="0090330D">
        <w:rPr>
          <w:rFonts w:ascii="Garamond" w:eastAsia="Garamond" w:hAnsi="Garamond" w:cs="Garamond"/>
        </w:rPr>
        <w:t xml:space="preserve">kind of </w:t>
      </w:r>
      <w:r w:rsidR="00CF36B1">
        <w:rPr>
          <w:rFonts w:ascii="Garamond" w:eastAsia="Garamond" w:hAnsi="Garamond" w:cs="Garamond"/>
        </w:rPr>
        <w:t xml:space="preserve">vignette participants saw </w:t>
      </w:r>
      <w:r>
        <w:rPr>
          <w:rFonts w:ascii="Garamond" w:eastAsia="Garamond" w:hAnsi="Garamond" w:cs="Garamond"/>
        </w:rPr>
        <w:t>might have an effect o</w:t>
      </w:r>
      <w:r w:rsidR="006744CD">
        <w:rPr>
          <w:rFonts w:ascii="Garamond" w:eastAsia="Garamond" w:hAnsi="Garamond" w:cs="Garamond"/>
        </w:rPr>
        <w:t>n</w:t>
      </w:r>
      <w:r>
        <w:rPr>
          <w:rFonts w:ascii="Garamond" w:eastAsia="Garamond" w:hAnsi="Garamond" w:cs="Garamond"/>
        </w:rPr>
        <w:t xml:space="preserve"> the relative majority. In order to investigate this possibility, we performed separate </w:t>
      </w:r>
      <w:r w:rsidRPr="00424CC9">
        <w:rPr>
          <w:rFonts w:ascii="Cambria Math" w:eastAsia="Garamond" w:hAnsi="Cambria Math" w:cs="Cambria Math"/>
        </w:rPr>
        <w:t>𝜒</w:t>
      </w:r>
      <w:r w:rsidRPr="00424CC9">
        <w:rPr>
          <w:rFonts w:ascii="Garamond" w:eastAsia="Garamond" w:hAnsi="Garamond" w:cs="Garamond"/>
          <w:vertAlign w:val="superscript"/>
        </w:rPr>
        <w:t>2</w:t>
      </w:r>
      <w:r>
        <w:rPr>
          <w:rFonts w:ascii="Garamond" w:eastAsia="Garamond" w:hAnsi="Garamond" w:cs="Garamond"/>
          <w:vertAlign w:val="superscript"/>
        </w:rPr>
        <w:t xml:space="preserve"> </w:t>
      </w:r>
      <w:r>
        <w:rPr>
          <w:rFonts w:ascii="Garamond" w:eastAsia="Garamond" w:hAnsi="Garamond" w:cs="Garamond"/>
        </w:rPr>
        <w:t>of independence tests for level of truth agreement within each kind of vignette. The results of these separate independence tests show that there were no significant differences in proportions between any pair of vignettes. That is, there is no difference in proportions</w:t>
      </w:r>
      <w:r w:rsidR="002E3525">
        <w:rPr>
          <w:rFonts w:ascii="Garamond" w:eastAsia="Garamond" w:hAnsi="Garamond" w:cs="Garamond"/>
        </w:rPr>
        <w:t xml:space="preserve"> of participants who agree that what Maria says is true</w:t>
      </w:r>
      <w:r>
        <w:rPr>
          <w:rFonts w:ascii="Garamond" w:eastAsia="Garamond" w:hAnsi="Garamond" w:cs="Garamond"/>
        </w:rPr>
        <w:t xml:space="preserve"> between each kind of vignette </w:t>
      </w:r>
      <w:proofErr w:type="gramStart"/>
      <w:r>
        <w:rPr>
          <w:rFonts w:ascii="Garamond" w:eastAsia="Garamond" w:hAnsi="Garamond" w:cs="Garamond"/>
        </w:rPr>
        <w:t>in either</w:t>
      </w:r>
      <w:proofErr w:type="gramEnd"/>
      <w:r>
        <w:rPr>
          <w:rFonts w:ascii="Garamond" w:eastAsia="Garamond" w:hAnsi="Garamond" w:cs="Garamond"/>
        </w:rPr>
        <w:t xml:space="preserve"> the Mind/Brain case, Sets case, or Euthyphro case.</w:t>
      </w:r>
    </w:p>
    <w:p w14:paraId="0154C83C" w14:textId="2C926975" w:rsidR="00AF216E" w:rsidRDefault="00AF216E" w:rsidP="007345D5">
      <w:pPr>
        <w:spacing w:after="0" w:line="360" w:lineRule="auto"/>
        <w:jc w:val="both"/>
        <w:rPr>
          <w:rFonts w:ascii="Garamond" w:hAnsi="Garamond"/>
        </w:rPr>
      </w:pPr>
    </w:p>
    <w:p w14:paraId="07E4882C" w14:textId="0A32D3DA" w:rsidR="00AF216E" w:rsidRDefault="00AF216E" w:rsidP="007345D5">
      <w:pPr>
        <w:spacing w:after="0" w:line="360" w:lineRule="auto"/>
        <w:jc w:val="both"/>
        <w:rPr>
          <w:rFonts w:ascii="Garamond" w:hAnsi="Garamond"/>
        </w:rPr>
      </w:pPr>
      <w:r>
        <w:rPr>
          <w:rFonts w:ascii="Garamond" w:eastAsia="Garamond" w:hAnsi="Garamond" w:cs="Garamond"/>
        </w:rPr>
        <w:lastRenderedPageBreak/>
        <w:t>Now onto the proportions of people who report that what Marias says</w:t>
      </w:r>
      <w:r w:rsidR="005B3633">
        <w:rPr>
          <w:rFonts w:ascii="Garamond" w:eastAsia="Garamond" w:hAnsi="Garamond" w:cs="Garamond"/>
        </w:rPr>
        <w:t>, is an explanation for Maria</w:t>
      </w:r>
      <w:r>
        <w:rPr>
          <w:rFonts w:ascii="Garamond" w:eastAsia="Garamond" w:hAnsi="Garamond" w:cs="Garamond"/>
        </w:rPr>
        <w:t xml:space="preserve"> reported in Table 4 below. Once again, we found that the majority of people in all conditions thought that what Maria says </w:t>
      </w:r>
      <w:r w:rsidR="005B3633">
        <w:rPr>
          <w:rFonts w:ascii="Garamond" w:eastAsia="Garamond" w:hAnsi="Garamond" w:cs="Garamond"/>
        </w:rPr>
        <w:t xml:space="preserve">is an explanation for her. </w:t>
      </w:r>
    </w:p>
    <w:p w14:paraId="3715468B" w14:textId="46401AD6" w:rsidR="00BE50AD" w:rsidRDefault="00BE50AD" w:rsidP="007345D5">
      <w:pPr>
        <w:spacing w:after="0" w:line="360" w:lineRule="auto"/>
        <w:jc w:val="both"/>
        <w:rPr>
          <w:rFonts w:ascii="Garamond" w:hAnsi="Garamond"/>
        </w:rPr>
      </w:pPr>
    </w:p>
    <w:p w14:paraId="24526381" w14:textId="566A7CEE" w:rsidR="00BE50AD" w:rsidRPr="00BE50AD" w:rsidRDefault="00BE50AD" w:rsidP="00BE50AD">
      <w:pPr>
        <w:pStyle w:val="Normal1"/>
        <w:spacing w:after="0" w:line="480" w:lineRule="auto"/>
        <w:rPr>
          <w:rFonts w:ascii="Garamond" w:eastAsia="Garamond" w:hAnsi="Garamond" w:cs="Garamond"/>
          <w:i/>
          <w:iCs/>
        </w:rPr>
      </w:pPr>
      <w:r w:rsidRPr="008A201B">
        <w:rPr>
          <w:rFonts w:ascii="Garamond" w:eastAsia="Garamond" w:hAnsi="Garamond" w:cs="Garamond"/>
          <w:i/>
          <w:iCs/>
        </w:rPr>
        <w:t xml:space="preserve">Table </w:t>
      </w:r>
      <w:r>
        <w:rPr>
          <w:rFonts w:ascii="Garamond" w:eastAsia="Garamond" w:hAnsi="Garamond" w:cs="Garamond"/>
          <w:i/>
          <w:iCs/>
        </w:rPr>
        <w:t>4</w:t>
      </w:r>
      <w:r w:rsidRPr="00DC2E4F">
        <w:rPr>
          <w:rFonts w:ascii="Garamond" w:eastAsia="Garamond" w:hAnsi="Garamond" w:cs="Garamond"/>
          <w:i/>
          <w:iCs/>
        </w:rPr>
        <w:t xml:space="preserve">. </w:t>
      </w:r>
      <w:proofErr w:type="gramStart"/>
      <w:r w:rsidRPr="00096A5D">
        <w:rPr>
          <w:rFonts w:ascii="Garamond" w:eastAsia="Garamond" w:hAnsi="Garamond" w:cs="Garamond"/>
          <w:i/>
          <w:iCs/>
        </w:rPr>
        <w:t>Results of</w:t>
      </w:r>
      <w:r w:rsidR="00B47F5F">
        <w:rPr>
          <w:rFonts w:ascii="Garamond" w:eastAsia="Garamond" w:hAnsi="Garamond" w:cs="Garamond"/>
          <w:i/>
          <w:iCs/>
        </w:rPr>
        <w:t xml:space="preserve"> </w:t>
      </w:r>
      <w:r w:rsidRPr="00096A5D">
        <w:rPr>
          <w:rFonts w:ascii="Cambria Math" w:eastAsia="Garamond" w:hAnsi="Cambria Math" w:cs="Cambria Math"/>
        </w:rPr>
        <w:t>𝜒</w:t>
      </w:r>
      <w:r w:rsidRPr="00094F90">
        <w:rPr>
          <w:rFonts w:ascii="Garamond" w:eastAsia="Garamond" w:hAnsi="Garamond" w:cs="Garamond"/>
          <w:i/>
          <w:iCs/>
          <w:vertAlign w:val="superscript"/>
        </w:rPr>
        <w:t>2</w:t>
      </w:r>
      <w:r w:rsidRPr="00094F90">
        <w:rPr>
          <w:rFonts w:ascii="Garamond" w:eastAsia="Garamond" w:hAnsi="Garamond" w:cs="Garamond"/>
          <w:i/>
          <w:iCs/>
        </w:rPr>
        <w:t>-tests</w:t>
      </w:r>
      <w:r>
        <w:rPr>
          <w:rFonts w:ascii="Garamond" w:eastAsia="Garamond" w:hAnsi="Garamond" w:cs="Garamond"/>
          <w:i/>
          <w:iCs/>
        </w:rPr>
        <w:t xml:space="preserve"> for level of explanation agreement</w:t>
      </w:r>
      <w:r w:rsidRPr="00096A5D">
        <w:rPr>
          <w:rFonts w:ascii="Garamond" w:eastAsia="Garamond" w:hAnsi="Garamond" w:cs="Garamond"/>
          <w:i/>
          <w:iCs/>
        </w:rPr>
        <w:t>.</w:t>
      </w:r>
      <w:proofErr w:type="gramEnd"/>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5006"/>
        <w:gridCol w:w="892"/>
        <w:gridCol w:w="1093"/>
        <w:gridCol w:w="759"/>
        <w:gridCol w:w="668"/>
      </w:tblGrid>
      <w:tr w:rsidR="00BE50AD" w:rsidRPr="003E5775" w14:paraId="1F6F0240" w14:textId="77777777" w:rsidTr="002B68CE">
        <w:tc>
          <w:tcPr>
            <w:tcW w:w="2973"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77095402" w14:textId="77777777" w:rsidR="00BE50AD" w:rsidRPr="007151D7"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Condition</w:t>
            </w:r>
          </w:p>
        </w:tc>
        <w:tc>
          <w:tcPr>
            <w:tcW w:w="53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3BE8B85A" w14:textId="77777777" w:rsidR="00BE50AD" w:rsidRPr="007151D7" w:rsidRDefault="00BE50AD" w:rsidP="002B68C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%Yes</w:t>
            </w:r>
          </w:p>
        </w:tc>
        <w:tc>
          <w:tcPr>
            <w:tcW w:w="649"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9F536A0" w14:textId="77777777" w:rsidR="00BE50AD" w:rsidRPr="007151D7" w:rsidRDefault="00BE50AD" w:rsidP="002B68CE">
            <w:pPr>
              <w:spacing w:line="360" w:lineRule="auto"/>
              <w:jc w:val="center"/>
              <w:rPr>
                <w:rFonts w:ascii="Garamond" w:hAnsi="Garamond"/>
                <w:color w:val="000000" w:themeColor="text1"/>
                <w:sz w:val="20"/>
                <w:szCs w:val="20"/>
              </w:rPr>
            </w:pPr>
            <w:r w:rsidRPr="007151D7">
              <w:rPr>
                <w:rFonts w:ascii="Garamond" w:hAnsi="Garamond"/>
                <w:b/>
                <w:bCs/>
                <w:color w:val="000000" w:themeColor="text1"/>
                <w:sz w:val="20"/>
                <w:szCs w:val="20"/>
              </w:rPr>
              <w:t>%No</w:t>
            </w:r>
            <w:r>
              <w:rPr>
                <w:rFonts w:ascii="Garamond" w:hAnsi="Garamond"/>
                <w:b/>
                <w:bCs/>
                <w:color w:val="000000" w:themeColor="text1"/>
                <w:sz w:val="20"/>
                <w:szCs w:val="20"/>
              </w:rPr>
              <w:t>/I</w:t>
            </w:r>
          </w:p>
        </w:tc>
        <w:tc>
          <w:tcPr>
            <w:tcW w:w="451"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F3D8178" w14:textId="77777777" w:rsidR="00BE50AD" w:rsidRPr="007151D7" w:rsidRDefault="00BE50AD" w:rsidP="002B68CE">
            <w:pPr>
              <w:spacing w:line="360" w:lineRule="auto"/>
              <w:jc w:val="center"/>
              <w:rPr>
                <w:rFonts w:ascii="Garamond" w:hAnsi="Garamond"/>
                <w:color w:val="000000" w:themeColor="text1"/>
                <w:sz w:val="20"/>
                <w:szCs w:val="20"/>
              </w:rPr>
            </w:pPr>
            <w:r w:rsidRPr="00424CC9">
              <w:rPr>
                <w:rFonts w:ascii="Cambria Math" w:eastAsia="Garamond" w:hAnsi="Cambria Math" w:cs="Cambria Math"/>
              </w:rPr>
              <w:t>𝜒</w:t>
            </w:r>
            <w:r w:rsidRPr="00424CC9">
              <w:rPr>
                <w:rFonts w:ascii="Garamond" w:eastAsia="Garamond" w:hAnsi="Garamond" w:cs="Garamond"/>
                <w:vertAlign w:val="superscript"/>
              </w:rPr>
              <w:t>2</w:t>
            </w:r>
          </w:p>
        </w:tc>
        <w:tc>
          <w:tcPr>
            <w:tcW w:w="397" w:type="pct"/>
            <w:tcBorders>
              <w:top w:val="single" w:sz="8" w:space="0" w:color="auto"/>
              <w:left w:val="nil"/>
              <w:bottom w:val="single" w:sz="8" w:space="0" w:color="auto"/>
              <w:right w:val="single" w:sz="8" w:space="0" w:color="FFFFFF"/>
            </w:tcBorders>
            <w:vAlign w:val="center"/>
          </w:tcPr>
          <w:p w14:paraId="759CE7A1" w14:textId="77777777" w:rsidR="00BE50AD" w:rsidRPr="007151D7" w:rsidRDefault="00BE50AD" w:rsidP="002B68CE">
            <w:pPr>
              <w:spacing w:line="360" w:lineRule="auto"/>
              <w:jc w:val="center"/>
              <w:rPr>
                <w:rFonts w:ascii="Garamond" w:hAnsi="Garamond"/>
                <w:b/>
                <w:bCs/>
                <w:color w:val="000000" w:themeColor="text1"/>
                <w:sz w:val="20"/>
                <w:szCs w:val="20"/>
              </w:rPr>
            </w:pPr>
            <w:proofErr w:type="gramStart"/>
            <w:r w:rsidRPr="007151D7">
              <w:rPr>
                <w:rFonts w:ascii="Garamond" w:hAnsi="Garamond"/>
                <w:b/>
                <w:bCs/>
                <w:i/>
                <w:iCs/>
                <w:color w:val="000000" w:themeColor="text1"/>
                <w:sz w:val="20"/>
                <w:szCs w:val="20"/>
              </w:rPr>
              <w:t>p</w:t>
            </w:r>
            <w:proofErr w:type="gramEnd"/>
            <w:r w:rsidRPr="007151D7">
              <w:rPr>
                <w:rFonts w:ascii="Garamond" w:hAnsi="Garamond"/>
                <w:b/>
                <w:bCs/>
                <w:color w:val="000000" w:themeColor="text1"/>
                <w:sz w:val="20"/>
                <w:szCs w:val="20"/>
              </w:rPr>
              <w:t>-value</w:t>
            </w:r>
          </w:p>
        </w:tc>
      </w:tr>
      <w:tr w:rsidR="00BE50AD" w:rsidRPr="003E5775" w14:paraId="6710297E" w14:textId="77777777" w:rsidTr="002B68CE">
        <w:tc>
          <w:tcPr>
            <w:tcW w:w="5000" w:type="pct"/>
            <w:gridSpan w:val="5"/>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0B62759" w14:textId="77777777" w:rsidR="00BE50AD" w:rsidRPr="007151D7"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Mind/Brain</w:t>
            </w:r>
          </w:p>
        </w:tc>
      </w:tr>
      <w:tr w:rsidR="00BE50AD" w:rsidRPr="003E5775" w14:paraId="2B0B10CC" w14:textId="77777777" w:rsidTr="002B68CE">
        <w:tc>
          <w:tcPr>
            <w:tcW w:w="2973"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7214AE66" w14:textId="2015FF9F" w:rsidR="00BE50AD" w:rsidRPr="007151D7" w:rsidRDefault="00BE50AD" w:rsidP="002B68CE">
            <w:pPr>
              <w:spacing w:line="360" w:lineRule="auto"/>
              <w:rPr>
                <w:rFonts w:ascii="Garamond" w:hAnsi="Garamond"/>
                <w:color w:val="000000" w:themeColor="text1"/>
                <w:sz w:val="20"/>
                <w:szCs w:val="20"/>
              </w:rPr>
            </w:pPr>
            <w:r w:rsidRPr="007151D7">
              <w:rPr>
                <w:rFonts w:ascii="Garamond" w:hAnsi="Garamond"/>
                <w:b/>
                <w:bCs/>
                <w:color w:val="000000" w:themeColor="text1"/>
                <w:sz w:val="20"/>
                <w:szCs w:val="20"/>
              </w:rPr>
              <w:t>1A:</w:t>
            </w:r>
            <w:r w:rsidRPr="007151D7">
              <w:rPr>
                <w:rFonts w:ascii="Garamond" w:hAnsi="Garamond"/>
                <w:color w:val="000000" w:themeColor="text1"/>
                <w:sz w:val="20"/>
                <w:szCs w:val="20"/>
              </w:rPr>
              <w:t xml:space="preserve"> </w:t>
            </w:r>
            <w:r w:rsidRPr="007151D7">
              <w:rPr>
                <w:rFonts w:ascii="Garamond" w:hAnsi="Garamond"/>
                <w:b/>
                <w:bCs/>
                <w:color w:val="000000" w:themeColor="text1"/>
                <w:sz w:val="20"/>
                <w:szCs w:val="20"/>
              </w:rPr>
              <w:t xml:space="preserve"> Stress because cortisol</w:t>
            </w:r>
          </w:p>
        </w:tc>
        <w:tc>
          <w:tcPr>
            <w:tcW w:w="53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E736C61" w14:textId="340C6D9D" w:rsidR="00BE50AD" w:rsidRPr="007151D7" w:rsidRDefault="00E53A55"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71.6</w:t>
            </w:r>
          </w:p>
        </w:tc>
        <w:tc>
          <w:tcPr>
            <w:tcW w:w="649"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D117950" w14:textId="4EFA3EEE" w:rsidR="00BE50AD" w:rsidRPr="007151D7" w:rsidRDefault="00E53A55"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28.4</w:t>
            </w:r>
          </w:p>
        </w:tc>
        <w:tc>
          <w:tcPr>
            <w:tcW w:w="451"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267D51E" w14:textId="1C5B317E" w:rsidR="00BE50AD" w:rsidRPr="007151D7" w:rsidRDefault="00E53A55"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13.838</w:t>
            </w:r>
          </w:p>
        </w:tc>
        <w:tc>
          <w:tcPr>
            <w:tcW w:w="397" w:type="pct"/>
            <w:tcBorders>
              <w:top w:val="nil"/>
              <w:left w:val="nil"/>
              <w:bottom w:val="single" w:sz="4" w:space="0" w:color="FFFFFF" w:themeColor="background1"/>
              <w:right w:val="single" w:sz="8" w:space="0" w:color="FFFFFF"/>
            </w:tcBorders>
            <w:vAlign w:val="center"/>
          </w:tcPr>
          <w:p w14:paraId="5467BEAF" w14:textId="427B24FD" w:rsidR="00BE50AD" w:rsidRPr="007151D7" w:rsidRDefault="00E53A55" w:rsidP="002B68C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BE50AD" w:rsidRPr="003E5775" w14:paraId="464E51D6"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290380D" w14:textId="5430B3E0" w:rsidR="00BE50AD" w:rsidRPr="007151D7" w:rsidRDefault="00BE50AD" w:rsidP="002B68CE">
            <w:pPr>
              <w:spacing w:line="360" w:lineRule="auto"/>
              <w:rPr>
                <w:rFonts w:ascii="Garamond" w:hAnsi="Garamond"/>
                <w:color w:val="000000" w:themeColor="text1"/>
                <w:sz w:val="20"/>
                <w:szCs w:val="20"/>
              </w:rPr>
            </w:pPr>
            <w:r w:rsidRPr="007151D7">
              <w:rPr>
                <w:rFonts w:ascii="Garamond" w:hAnsi="Garamond"/>
                <w:b/>
                <w:bCs/>
                <w:color w:val="000000" w:themeColor="text1"/>
                <w:sz w:val="20"/>
                <w:szCs w:val="20"/>
              </w:rPr>
              <w:t>1B:  Cortisol because stress</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1C331AC" w14:textId="01E193A6" w:rsidR="00BE50AD" w:rsidRPr="007151D7" w:rsidRDefault="00B47F5F"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81.7</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855835A" w14:textId="57771E9D" w:rsidR="00BE50AD" w:rsidRPr="007151D7" w:rsidRDefault="00B47F5F"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18.3</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39CF4CE" w14:textId="46D1D5D0" w:rsidR="00BE50AD" w:rsidRPr="007151D7" w:rsidRDefault="00B47F5F"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28.521</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076845E7" w14:textId="4FED66AE" w:rsidR="00BE50AD" w:rsidRPr="007151D7" w:rsidRDefault="00B47F5F" w:rsidP="002B68C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2B68CE" w:rsidRPr="003E5775" w14:paraId="70BA0938"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2DD28B8" w14:textId="24D552FC" w:rsidR="002B68CE" w:rsidRPr="007151D7" w:rsidRDefault="002B68CE" w:rsidP="002B68CE">
            <w:pPr>
              <w:spacing w:line="360" w:lineRule="auto"/>
              <w:rPr>
                <w:rFonts w:ascii="Garamond" w:hAnsi="Garamond"/>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810437B" w14:textId="77777777" w:rsidR="002B68CE" w:rsidRPr="007151D7" w:rsidRDefault="002B68CE" w:rsidP="002B68CE">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2F98153" w14:textId="59CBF952" w:rsidR="002B68CE" w:rsidRPr="007151D7" w:rsidRDefault="002B68CE"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2.046</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68E33D78" w14:textId="02FF3BAB" w:rsidR="002B68CE" w:rsidRPr="007151D7" w:rsidRDefault="002B68CE"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.153</w:t>
            </w:r>
          </w:p>
        </w:tc>
      </w:tr>
      <w:tr w:rsidR="00BE50AD" w:rsidRPr="003E5775" w14:paraId="1795F557" w14:textId="77777777" w:rsidTr="002B68CE">
        <w:tc>
          <w:tcPr>
            <w:tcW w:w="5000" w:type="pct"/>
            <w:gridSpan w:val="5"/>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5A64AF2" w14:textId="77777777" w:rsidR="00BE50AD" w:rsidRPr="007151D7"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Sets</w:t>
            </w:r>
          </w:p>
        </w:tc>
      </w:tr>
      <w:tr w:rsidR="00BE50AD" w:rsidRPr="003E5775" w14:paraId="36DF1D08"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EF1D2C2" w14:textId="76134953" w:rsidR="00BE50AD" w:rsidRPr="007151D7"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2A:  Set because member</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E2F599B" w14:textId="4DAC1652" w:rsidR="00BE50AD" w:rsidRPr="007151D7" w:rsidRDefault="00D318D8"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78.6</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98D7657" w14:textId="2C78C8F2" w:rsidR="00BE50AD" w:rsidRPr="007151D7" w:rsidRDefault="00D318D8"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21.4</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30191B8" w14:textId="53532170" w:rsidR="00BE50AD" w:rsidRPr="007151D7" w:rsidRDefault="002B68CE"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18.286</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3E3FF678" w14:textId="4CC446C1" w:rsidR="00BE50AD" w:rsidRPr="007151D7" w:rsidRDefault="002B68CE" w:rsidP="002B68C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BE50AD" w:rsidRPr="003E5775" w14:paraId="3B1E39CB"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86981AB" w14:textId="2D0291D7" w:rsidR="00BE50AD" w:rsidRPr="007151D7"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2B:  Member because set</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2A034B7" w14:textId="40D89DD4" w:rsidR="00BE50AD" w:rsidRPr="007151D7" w:rsidRDefault="00D318D8"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75</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7134825" w14:textId="1071E9A7" w:rsidR="00BE50AD" w:rsidRPr="007151D7" w:rsidRDefault="00D318D8"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25</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9C36A11" w14:textId="1201ED62" w:rsidR="00BE50AD" w:rsidRPr="007151D7" w:rsidRDefault="00D318D8"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16.000</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28C8D19D" w14:textId="38CA8711" w:rsidR="00BE50AD" w:rsidRPr="007151D7" w:rsidRDefault="00D318D8" w:rsidP="002B68C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&lt;.011</w:t>
            </w:r>
            <w:proofErr w:type="gramEnd"/>
          </w:p>
        </w:tc>
      </w:tr>
      <w:tr w:rsidR="002B68CE" w:rsidRPr="003E5775" w14:paraId="12C18351"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94FD611" w14:textId="26DD6105" w:rsidR="002B68CE" w:rsidRPr="007151D7" w:rsidRDefault="002B68CE" w:rsidP="002B68CE">
            <w:pPr>
              <w:spacing w:line="360" w:lineRule="auto"/>
              <w:rPr>
                <w:rFonts w:ascii="Garamond" w:hAnsi="Garamond"/>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525ABBA" w14:textId="77777777" w:rsidR="002B68CE" w:rsidRPr="007151D7" w:rsidRDefault="002B68CE" w:rsidP="002B68CE">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139D39E" w14:textId="5407336F" w:rsidR="002B68CE" w:rsidRPr="007151D7" w:rsidRDefault="00D318D8"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.213</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42780E18" w14:textId="006BD176" w:rsidR="002B68CE" w:rsidRPr="007151D7" w:rsidRDefault="00D318D8"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.644</w:t>
            </w:r>
          </w:p>
        </w:tc>
      </w:tr>
      <w:tr w:rsidR="00BE50AD" w:rsidRPr="003E5775" w14:paraId="2887370E" w14:textId="77777777" w:rsidTr="002B68CE">
        <w:tc>
          <w:tcPr>
            <w:tcW w:w="5000" w:type="pct"/>
            <w:gridSpan w:val="5"/>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19BFEB6" w14:textId="77777777" w:rsidR="00BE50AD" w:rsidRPr="007151D7"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Euthyphro</w:t>
            </w:r>
          </w:p>
        </w:tc>
      </w:tr>
      <w:tr w:rsidR="00BE50AD" w:rsidRPr="003E5775" w14:paraId="5F6E2C7B"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657CAA2" w14:textId="48ED305F" w:rsidR="00BE50AD" w:rsidRPr="007151D7" w:rsidRDefault="00BE50AD" w:rsidP="002B68CE">
            <w:pPr>
              <w:spacing w:line="360" w:lineRule="auto"/>
              <w:rPr>
                <w:rFonts w:ascii="Garamond" w:hAnsi="Garamond"/>
                <w:color w:val="000000" w:themeColor="text1"/>
                <w:sz w:val="20"/>
                <w:szCs w:val="20"/>
              </w:rPr>
            </w:pPr>
            <w:r>
              <w:rPr>
                <w:rFonts w:ascii="Garamond" w:hAnsi="Garamond"/>
                <w:b/>
                <w:bCs/>
                <w:color w:val="000000" w:themeColor="text1"/>
                <w:sz w:val="20"/>
                <w:szCs w:val="20"/>
              </w:rPr>
              <w:t>3A: Good because God approves</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1058BAE" w14:textId="289B977E" w:rsidR="00BE50AD" w:rsidRPr="007151D7" w:rsidRDefault="00904A9C"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68.4</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CCC8274" w14:textId="66D56781" w:rsidR="00BE50AD" w:rsidRPr="007151D7" w:rsidRDefault="00904A9C"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31.6</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CB579BA" w14:textId="05D2E14B" w:rsidR="00BE50AD" w:rsidRPr="007151D7" w:rsidRDefault="00904A9C"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10.316</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490BA964" w14:textId="73D64217" w:rsidR="00BE50AD" w:rsidRPr="007151D7" w:rsidRDefault="00904A9C"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.001</w:t>
            </w:r>
          </w:p>
        </w:tc>
      </w:tr>
      <w:tr w:rsidR="00BE50AD" w:rsidRPr="003E5775" w14:paraId="531DA12C" w14:textId="77777777" w:rsidTr="00904A9C">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0AD4BA5" w14:textId="5373EC71" w:rsidR="00BE50AD" w:rsidRPr="007151D7" w:rsidRDefault="00BE50AD" w:rsidP="002B68CE">
            <w:pPr>
              <w:spacing w:line="360" w:lineRule="auto"/>
              <w:rPr>
                <w:rFonts w:ascii="Garamond" w:hAnsi="Garamond"/>
                <w:color w:val="000000" w:themeColor="text1"/>
                <w:sz w:val="20"/>
                <w:szCs w:val="20"/>
              </w:rPr>
            </w:pPr>
            <w:r>
              <w:rPr>
                <w:rFonts w:ascii="Garamond" w:hAnsi="Garamond"/>
                <w:b/>
                <w:bCs/>
                <w:color w:val="000000" w:themeColor="text1"/>
                <w:sz w:val="20"/>
                <w:szCs w:val="20"/>
              </w:rPr>
              <w:t>3B: God approves because good</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33BAE11" w14:textId="3CC4D87B" w:rsidR="00BE50AD" w:rsidRPr="007151D7" w:rsidRDefault="00904A9C"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73.8</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39193B3" w14:textId="55AB51CB" w:rsidR="00BE50AD" w:rsidRPr="007151D7" w:rsidRDefault="00904A9C"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26.3</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2DC057B" w14:textId="49D0BA66" w:rsidR="00BE50AD" w:rsidRPr="007151D7" w:rsidRDefault="00904A9C"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18.050</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5DCB1626" w14:textId="656C69B8" w:rsidR="00BE50AD" w:rsidRPr="007151D7" w:rsidRDefault="00904A9C" w:rsidP="002B68CE">
            <w:pPr>
              <w:spacing w:line="360" w:lineRule="auto"/>
              <w:jc w:val="center"/>
              <w:rPr>
                <w:rFonts w:ascii="Garamond" w:hAnsi="Garamond"/>
                <w:color w:val="000000" w:themeColor="text1"/>
                <w:sz w:val="20"/>
                <w:szCs w:val="20"/>
              </w:rPr>
            </w:pPr>
            <w:proofErr w:type="gramStart"/>
            <w:r>
              <w:rPr>
                <w:rFonts w:ascii="Garamond" w:hAnsi="Garamond"/>
                <w:color w:val="000000" w:themeColor="text1"/>
                <w:sz w:val="20"/>
                <w:szCs w:val="20"/>
              </w:rPr>
              <w:t>&lt;.001</w:t>
            </w:r>
            <w:proofErr w:type="gramEnd"/>
          </w:p>
        </w:tc>
      </w:tr>
      <w:tr w:rsidR="002B68CE" w:rsidRPr="003E5775" w14:paraId="1904DAA9" w14:textId="77777777" w:rsidTr="002B68CE">
        <w:tc>
          <w:tcPr>
            <w:tcW w:w="2973"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5AD8D72E" w14:textId="15DFBDA2" w:rsidR="002B68CE" w:rsidRDefault="002B68CE" w:rsidP="002B68CE">
            <w:pPr>
              <w:spacing w:line="360" w:lineRule="auto"/>
              <w:rPr>
                <w:rFonts w:ascii="Garamond" w:hAnsi="Garamond"/>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338C2740" w14:textId="77777777" w:rsidR="002B68CE" w:rsidRPr="007151D7" w:rsidRDefault="002B68CE" w:rsidP="002B68CE">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22CA8709" w14:textId="6F96B89D" w:rsidR="002B68CE" w:rsidRPr="007151D7" w:rsidRDefault="00367B84"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.539</w:t>
            </w:r>
          </w:p>
        </w:tc>
        <w:tc>
          <w:tcPr>
            <w:tcW w:w="397" w:type="pct"/>
            <w:tcBorders>
              <w:top w:val="single" w:sz="4" w:space="0" w:color="FFFFFF" w:themeColor="background1"/>
              <w:left w:val="nil"/>
              <w:bottom w:val="single" w:sz="4" w:space="0" w:color="auto"/>
              <w:right w:val="single" w:sz="8" w:space="0" w:color="FFFFFF"/>
            </w:tcBorders>
            <w:vAlign w:val="center"/>
          </w:tcPr>
          <w:p w14:paraId="4EAB345E" w14:textId="3A933D44" w:rsidR="002B68CE" w:rsidRPr="007151D7" w:rsidRDefault="00367B84" w:rsidP="002B68CE">
            <w:pPr>
              <w:spacing w:line="360" w:lineRule="auto"/>
              <w:jc w:val="center"/>
              <w:rPr>
                <w:rFonts w:ascii="Garamond" w:hAnsi="Garamond"/>
                <w:color w:val="000000" w:themeColor="text1"/>
                <w:sz w:val="20"/>
                <w:szCs w:val="20"/>
              </w:rPr>
            </w:pPr>
            <w:r>
              <w:rPr>
                <w:rFonts w:ascii="Garamond" w:hAnsi="Garamond"/>
                <w:color w:val="000000" w:themeColor="text1"/>
                <w:sz w:val="20"/>
                <w:szCs w:val="20"/>
              </w:rPr>
              <w:t>.463</w:t>
            </w:r>
          </w:p>
        </w:tc>
      </w:tr>
    </w:tbl>
    <w:p w14:paraId="0EDAE0F9" w14:textId="0C2B0E87" w:rsidR="00C81EBE" w:rsidRDefault="00C81EBE" w:rsidP="00AF216E">
      <w:pPr>
        <w:spacing w:after="0" w:line="360" w:lineRule="auto"/>
        <w:jc w:val="both"/>
        <w:rPr>
          <w:rFonts w:ascii="Garamond" w:eastAsia="Garamond" w:hAnsi="Garamond" w:cs="Garamond"/>
        </w:rPr>
      </w:pPr>
    </w:p>
    <w:p w14:paraId="6AD8FDEC" w14:textId="77777777" w:rsidR="002C0A91" w:rsidRDefault="002C0A91" w:rsidP="00AF216E">
      <w:pPr>
        <w:spacing w:after="0" w:line="360" w:lineRule="auto"/>
        <w:jc w:val="both"/>
        <w:rPr>
          <w:rFonts w:ascii="Garamond" w:eastAsia="Garamond" w:hAnsi="Garamond" w:cs="Garamond"/>
        </w:rPr>
      </w:pPr>
    </w:p>
    <w:p w14:paraId="6C7CB539" w14:textId="3D2C1FAD" w:rsidR="00BE50AD" w:rsidRDefault="00AF216E" w:rsidP="007345D5">
      <w:pPr>
        <w:spacing w:after="0" w:line="360" w:lineRule="auto"/>
        <w:jc w:val="both"/>
        <w:rPr>
          <w:rFonts w:ascii="Garamond" w:hAnsi="Garamond"/>
        </w:rPr>
      </w:pPr>
      <w:r>
        <w:rPr>
          <w:rFonts w:ascii="Garamond" w:eastAsia="Garamond" w:hAnsi="Garamond" w:cs="Garamond"/>
        </w:rPr>
        <w:t xml:space="preserve">While the majority of people in all conditions thought that what Maria says is an explanation for her, we once again thought that </w:t>
      </w:r>
      <w:r w:rsidR="00E52E5D">
        <w:rPr>
          <w:rFonts w:ascii="Garamond" w:eastAsia="Garamond" w:hAnsi="Garamond" w:cs="Garamond"/>
        </w:rPr>
        <w:t xml:space="preserve">which kind of vignette people saw </w:t>
      </w:r>
      <w:r>
        <w:rPr>
          <w:rFonts w:ascii="Garamond" w:eastAsia="Garamond" w:hAnsi="Garamond" w:cs="Garamond"/>
        </w:rPr>
        <w:t>might have an effect o</w:t>
      </w:r>
      <w:r w:rsidR="009817F9">
        <w:rPr>
          <w:rFonts w:ascii="Garamond" w:eastAsia="Garamond" w:hAnsi="Garamond" w:cs="Garamond"/>
        </w:rPr>
        <w:t>n</w:t>
      </w:r>
      <w:r>
        <w:rPr>
          <w:rFonts w:ascii="Garamond" w:eastAsia="Garamond" w:hAnsi="Garamond" w:cs="Garamond"/>
        </w:rPr>
        <w:t xml:space="preserve"> the relative majority. So in order to investigate this possibility, we again performed separate </w:t>
      </w:r>
      <w:r w:rsidRPr="00424CC9">
        <w:rPr>
          <w:rFonts w:ascii="Cambria Math" w:eastAsia="Garamond" w:hAnsi="Cambria Math" w:cs="Cambria Math"/>
        </w:rPr>
        <w:t>𝜒</w:t>
      </w:r>
      <w:r w:rsidRPr="00424CC9">
        <w:rPr>
          <w:rFonts w:ascii="Garamond" w:eastAsia="Garamond" w:hAnsi="Garamond" w:cs="Garamond"/>
          <w:vertAlign w:val="superscript"/>
        </w:rPr>
        <w:t>2</w:t>
      </w:r>
      <w:r>
        <w:rPr>
          <w:rFonts w:ascii="Garamond" w:eastAsia="Garamond" w:hAnsi="Garamond" w:cs="Garamond"/>
          <w:vertAlign w:val="superscript"/>
        </w:rPr>
        <w:t xml:space="preserve"> </w:t>
      </w:r>
      <w:r>
        <w:rPr>
          <w:rFonts w:ascii="Garamond" w:eastAsia="Garamond" w:hAnsi="Garamond" w:cs="Garamond"/>
        </w:rPr>
        <w:t xml:space="preserve">of independence tests for level of explanation within each kind of vignette. The results of these separate independence tests show that there were no significant differences in proportions </w:t>
      </w:r>
      <w:r w:rsidR="00A62574">
        <w:rPr>
          <w:rFonts w:ascii="Garamond" w:eastAsia="Garamond" w:hAnsi="Garamond" w:cs="Garamond"/>
        </w:rPr>
        <w:t xml:space="preserve">of people who agree that what Maria says is an explanation, </w:t>
      </w:r>
      <w:r>
        <w:rPr>
          <w:rFonts w:ascii="Garamond" w:eastAsia="Garamond" w:hAnsi="Garamond" w:cs="Garamond"/>
        </w:rPr>
        <w:t xml:space="preserve">between any pair of vignettes. </w:t>
      </w:r>
    </w:p>
    <w:p w14:paraId="49BB0C6A" w14:textId="77777777" w:rsidR="00514A5D" w:rsidRDefault="00514A5D" w:rsidP="007345D5">
      <w:pPr>
        <w:spacing w:after="0" w:line="360" w:lineRule="auto"/>
        <w:jc w:val="both"/>
        <w:rPr>
          <w:rFonts w:ascii="Garamond" w:hAnsi="Garamond"/>
        </w:rPr>
      </w:pPr>
    </w:p>
    <w:p w14:paraId="6BFC1E91" w14:textId="5A0B673D" w:rsidR="00BE50AD" w:rsidRDefault="00514A5D" w:rsidP="0030771F">
      <w:pPr>
        <w:spacing w:after="0" w:line="360" w:lineRule="auto"/>
        <w:jc w:val="both"/>
        <w:rPr>
          <w:rFonts w:ascii="Garamond" w:eastAsia="Garamond" w:hAnsi="Garamond" w:cs="Garamond"/>
        </w:rPr>
      </w:pPr>
      <w:r>
        <w:rPr>
          <w:rFonts w:ascii="Garamond" w:hAnsi="Garamond"/>
        </w:rPr>
        <w:lastRenderedPageBreak/>
        <w:t xml:space="preserve">Finally, we hypothesised that there would be no significant difference between participants’ mean levels of agreement regarding whether an assertion of </w:t>
      </w:r>
      <w:r w:rsidRPr="00E07FBF">
        <w:rPr>
          <w:rFonts w:ascii="Cambria" w:eastAsia="Garamond" w:hAnsi="Cambria" w:cs="Cambria"/>
        </w:rPr>
        <w:t>⌜</w:t>
      </w:r>
      <w:r w:rsidRPr="00E07FBF">
        <w:rPr>
          <w:rFonts w:ascii="Garamond" w:eastAsia="Garamond" w:hAnsi="Garamond" w:cs="Garamond"/>
        </w:rPr>
        <w:t xml:space="preserve">x </w:t>
      </w:r>
      <w:r w:rsidRPr="00E07FBF">
        <w:rPr>
          <w:rFonts w:ascii="Garamond" w:eastAsia="Garamond" w:hAnsi="Garamond" w:cs="Garamond"/>
          <w:i/>
        </w:rPr>
        <w:t>because</w:t>
      </w:r>
      <w:r w:rsidRPr="00E07FBF">
        <w:rPr>
          <w:rFonts w:ascii="Garamond" w:eastAsia="Garamond" w:hAnsi="Garamond" w:cs="Garamond"/>
        </w:rPr>
        <w:t xml:space="preserve"> y</w:t>
      </w:r>
      <w:r w:rsidRPr="00E07FBF">
        <w:rPr>
          <w:rFonts w:ascii="Cambria" w:eastAsia="Garamond" w:hAnsi="Cambria" w:cs="Cambria"/>
        </w:rPr>
        <w:t>⌝</w:t>
      </w:r>
      <w:r w:rsidRPr="00E07FBF">
        <w:rPr>
          <w:rFonts w:ascii="Garamond" w:eastAsia="Garamond" w:hAnsi="Garamond" w:cs="Cambria Math"/>
        </w:rPr>
        <w:t xml:space="preserve"> </w:t>
      </w:r>
      <w:r>
        <w:rPr>
          <w:rFonts w:ascii="Garamond" w:hAnsi="Garamond"/>
        </w:rPr>
        <w:t>is true</w:t>
      </w:r>
      <w:r w:rsidRPr="00B66B2A">
        <w:rPr>
          <w:rFonts w:ascii="Garamond" w:hAnsi="Garamond"/>
        </w:rPr>
        <w:t xml:space="preserve"> </w:t>
      </w:r>
      <w:r>
        <w:rPr>
          <w:rFonts w:ascii="Garamond" w:hAnsi="Garamond"/>
        </w:rPr>
        <w:t xml:space="preserve">in a context, and their mean levels of agreement regarding whether an assertion of </w:t>
      </w:r>
      <w:r w:rsidRPr="00E07FBF">
        <w:rPr>
          <w:rFonts w:ascii="Cambria" w:eastAsia="Garamond" w:hAnsi="Cambria" w:cs="Cambria"/>
        </w:rPr>
        <w:t>⌜</w:t>
      </w:r>
      <w:r w:rsidRPr="00E07FBF">
        <w:rPr>
          <w:rFonts w:ascii="Garamond" w:eastAsia="Garamond" w:hAnsi="Garamond" w:cs="Garamond"/>
        </w:rPr>
        <w:t xml:space="preserve">x </w:t>
      </w:r>
      <w:r w:rsidRPr="00E07FBF">
        <w:rPr>
          <w:rFonts w:ascii="Garamond" w:eastAsia="Garamond" w:hAnsi="Garamond" w:cs="Garamond"/>
          <w:i/>
        </w:rPr>
        <w:t>because</w:t>
      </w:r>
      <w:r w:rsidRPr="00E07FBF">
        <w:rPr>
          <w:rFonts w:ascii="Garamond" w:eastAsia="Garamond" w:hAnsi="Garamond" w:cs="Garamond"/>
        </w:rPr>
        <w:t xml:space="preserve"> y</w:t>
      </w:r>
      <w:r w:rsidRPr="00E07FBF">
        <w:rPr>
          <w:rFonts w:ascii="Cambria" w:eastAsia="Garamond" w:hAnsi="Cambria" w:cs="Cambria"/>
        </w:rPr>
        <w:t>⌝</w:t>
      </w:r>
      <w:r w:rsidRPr="00E07FBF">
        <w:rPr>
          <w:rFonts w:ascii="Garamond" w:eastAsia="Garamond" w:hAnsi="Garamond" w:cs="Cambria Math"/>
        </w:rPr>
        <w:t xml:space="preserve"> </w:t>
      </w:r>
      <w:r>
        <w:rPr>
          <w:rFonts w:ascii="Garamond" w:hAnsi="Garamond"/>
        </w:rPr>
        <w:t xml:space="preserve">is an explanation for the subject in that context. </w:t>
      </w:r>
      <w:r w:rsidR="005B7CF1">
        <w:rPr>
          <w:rFonts w:ascii="Garamond" w:hAnsi="Garamond"/>
        </w:rPr>
        <w:t>To test this we</w:t>
      </w:r>
      <w:r w:rsidR="00A17244">
        <w:rPr>
          <w:rFonts w:ascii="Garamond" w:hAnsi="Garamond"/>
        </w:rPr>
        <w:t xml:space="preserve"> </w:t>
      </w:r>
      <w:r w:rsidR="00AF216E">
        <w:rPr>
          <w:rFonts w:ascii="Garamond" w:eastAsia="Garamond" w:hAnsi="Garamond" w:cs="Garamond"/>
        </w:rPr>
        <w:t xml:space="preserve">compared within-subjects people’s level of truth agreement and level of explanation agreement with separate paired-samples t-tests, reported in Table 5 below. We found no significant difference between an individual’s level of truth agreement and level of explanation agreement across </w:t>
      </w:r>
      <w:r w:rsidR="00A0561F">
        <w:rPr>
          <w:rFonts w:ascii="Garamond" w:eastAsia="Garamond" w:hAnsi="Garamond" w:cs="Garamond"/>
        </w:rPr>
        <w:t xml:space="preserve">any of the </w:t>
      </w:r>
      <w:r w:rsidR="00AF216E">
        <w:rPr>
          <w:rFonts w:ascii="Garamond" w:eastAsia="Garamond" w:hAnsi="Garamond" w:cs="Garamond"/>
        </w:rPr>
        <w:t xml:space="preserve">3 </w:t>
      </w:r>
      <w:r w:rsidR="00EE398D">
        <w:rPr>
          <w:rFonts w:ascii="Garamond" w:eastAsia="Garamond" w:hAnsi="Garamond" w:cs="Garamond"/>
        </w:rPr>
        <w:t>pairs of vignettes</w:t>
      </w:r>
      <w:r w:rsidR="00CB0D4A">
        <w:rPr>
          <w:rFonts w:ascii="Garamond" w:eastAsia="Garamond" w:hAnsi="Garamond" w:cs="Garamond"/>
        </w:rPr>
        <w:t>.</w:t>
      </w:r>
      <w:r w:rsidR="00AF216E">
        <w:rPr>
          <w:rFonts w:ascii="Garamond" w:eastAsia="Garamond" w:hAnsi="Garamond" w:cs="Garamond"/>
        </w:rPr>
        <w:t xml:space="preserve"> </w:t>
      </w:r>
    </w:p>
    <w:p w14:paraId="53C366DB" w14:textId="77777777" w:rsidR="00AF216E" w:rsidRPr="00AF216E" w:rsidRDefault="00AF216E" w:rsidP="00AF216E">
      <w:pPr>
        <w:pStyle w:val="Normal1"/>
        <w:spacing w:line="360" w:lineRule="auto"/>
        <w:jc w:val="both"/>
        <w:rPr>
          <w:rFonts w:ascii="Garamond" w:eastAsia="Garamond" w:hAnsi="Garamond" w:cs="Garamond"/>
        </w:rPr>
      </w:pPr>
    </w:p>
    <w:p w14:paraId="7D49F4A6" w14:textId="273A5231" w:rsidR="00BE50AD" w:rsidRPr="00BE50AD" w:rsidRDefault="00BE50AD" w:rsidP="00BE50AD">
      <w:pPr>
        <w:pStyle w:val="Normal1"/>
        <w:spacing w:after="0" w:line="480" w:lineRule="auto"/>
        <w:rPr>
          <w:rFonts w:ascii="Garamond" w:eastAsia="Garamond" w:hAnsi="Garamond" w:cs="Garamond"/>
          <w:i/>
          <w:iCs/>
        </w:rPr>
      </w:pPr>
      <w:r w:rsidRPr="008A201B">
        <w:rPr>
          <w:rFonts w:ascii="Garamond" w:eastAsia="Garamond" w:hAnsi="Garamond" w:cs="Garamond"/>
          <w:i/>
          <w:iCs/>
        </w:rPr>
        <w:t xml:space="preserve">Table </w:t>
      </w:r>
      <w:r>
        <w:rPr>
          <w:rFonts w:ascii="Garamond" w:eastAsia="Garamond" w:hAnsi="Garamond" w:cs="Garamond"/>
          <w:i/>
          <w:iCs/>
        </w:rPr>
        <w:t>5</w:t>
      </w:r>
      <w:r w:rsidRPr="00DC2E4F">
        <w:rPr>
          <w:rFonts w:ascii="Garamond" w:eastAsia="Garamond" w:hAnsi="Garamond" w:cs="Garamond"/>
          <w:i/>
          <w:iCs/>
        </w:rPr>
        <w:t xml:space="preserve">. </w:t>
      </w:r>
      <w:proofErr w:type="gramStart"/>
      <w:r>
        <w:rPr>
          <w:rFonts w:ascii="Garamond" w:eastAsia="Garamond" w:hAnsi="Garamond" w:cs="Garamond"/>
          <w:i/>
          <w:iCs/>
        </w:rPr>
        <w:t>Results of within-subjects t-test for level of truth agreement vs. level of explanation agreement.</w:t>
      </w:r>
      <w:proofErr w:type="gramEnd"/>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6160"/>
        <w:gridCol w:w="1147"/>
        <w:gridCol w:w="1111"/>
      </w:tblGrid>
      <w:tr w:rsidR="00BE50AD" w:rsidRPr="003E5775" w14:paraId="27ACFF71" w14:textId="77777777" w:rsidTr="002B68CE">
        <w:tc>
          <w:tcPr>
            <w:tcW w:w="3659"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2CC3A82A" w14:textId="16263742" w:rsidR="00BE50AD" w:rsidRPr="003E5775" w:rsidRDefault="00BE50AD" w:rsidP="002B68CE">
            <w:pPr>
              <w:spacing w:line="360" w:lineRule="auto"/>
              <w:rPr>
                <w:color w:val="000000" w:themeColor="text1"/>
                <w:sz w:val="20"/>
                <w:szCs w:val="20"/>
              </w:rPr>
            </w:pPr>
            <w:r>
              <w:rPr>
                <w:color w:val="000000" w:themeColor="text1"/>
                <w:sz w:val="20"/>
                <w:szCs w:val="20"/>
              </w:rPr>
              <w:t>Level of Truth Agreement vs. Level of Explanation Agreement</w:t>
            </w:r>
          </w:p>
        </w:tc>
        <w:tc>
          <w:tcPr>
            <w:tcW w:w="681" w:type="pct"/>
            <w:tcBorders>
              <w:top w:val="single" w:sz="8" w:space="0" w:color="auto"/>
              <w:left w:val="nil"/>
              <w:bottom w:val="single" w:sz="8" w:space="0" w:color="auto"/>
              <w:right w:val="single" w:sz="8" w:space="0" w:color="FFFFFF"/>
            </w:tcBorders>
            <w:vAlign w:val="center"/>
          </w:tcPr>
          <w:p w14:paraId="69172F31" w14:textId="77777777" w:rsidR="00BE50AD" w:rsidRPr="003E5775" w:rsidRDefault="00BE50AD" w:rsidP="002B68CE">
            <w:pPr>
              <w:spacing w:line="360" w:lineRule="auto"/>
              <w:jc w:val="center"/>
              <w:rPr>
                <w:rFonts w:ascii="Garamond" w:hAnsi="Garamond"/>
                <w:b/>
                <w:bCs/>
                <w:color w:val="000000" w:themeColor="text1"/>
                <w:sz w:val="20"/>
                <w:szCs w:val="20"/>
              </w:rPr>
            </w:pPr>
            <w:proofErr w:type="gramStart"/>
            <w:r w:rsidRPr="003E5775">
              <w:rPr>
                <w:rFonts w:ascii="Garamond" w:hAnsi="Garamond"/>
                <w:b/>
                <w:bCs/>
                <w:i/>
                <w:iCs/>
                <w:color w:val="000000" w:themeColor="text1"/>
                <w:sz w:val="20"/>
                <w:szCs w:val="20"/>
              </w:rPr>
              <w:t>t</w:t>
            </w:r>
            <w:proofErr w:type="gramEnd"/>
            <w:r w:rsidRPr="003E5775">
              <w:rPr>
                <w:rFonts w:ascii="Garamond" w:hAnsi="Garamond"/>
                <w:b/>
                <w:bCs/>
                <w:i/>
                <w:iCs/>
                <w:color w:val="000000" w:themeColor="text1"/>
                <w:sz w:val="20"/>
                <w:szCs w:val="20"/>
              </w:rPr>
              <w:t>-value</w:t>
            </w:r>
          </w:p>
        </w:tc>
        <w:tc>
          <w:tcPr>
            <w:tcW w:w="660" w:type="pct"/>
            <w:tcBorders>
              <w:top w:val="single" w:sz="8" w:space="0" w:color="auto"/>
              <w:left w:val="nil"/>
              <w:bottom w:val="single" w:sz="8" w:space="0" w:color="auto"/>
              <w:right w:val="single" w:sz="8" w:space="0" w:color="FFFFFF"/>
            </w:tcBorders>
            <w:vAlign w:val="center"/>
          </w:tcPr>
          <w:p w14:paraId="397A6622" w14:textId="77777777" w:rsidR="00BE50AD" w:rsidRPr="003E5775" w:rsidRDefault="00BE50AD" w:rsidP="002B68CE">
            <w:pPr>
              <w:spacing w:line="360" w:lineRule="auto"/>
              <w:jc w:val="center"/>
              <w:rPr>
                <w:rFonts w:ascii="Garamond" w:hAnsi="Garamond"/>
                <w:b/>
                <w:bCs/>
                <w:color w:val="000000" w:themeColor="text1"/>
                <w:sz w:val="20"/>
                <w:szCs w:val="20"/>
              </w:rPr>
            </w:pPr>
            <w:proofErr w:type="gramStart"/>
            <w:r w:rsidRPr="003E5775">
              <w:rPr>
                <w:rFonts w:ascii="Garamond" w:hAnsi="Garamond"/>
                <w:b/>
                <w:bCs/>
                <w:i/>
                <w:iCs/>
                <w:color w:val="000000" w:themeColor="text1"/>
                <w:sz w:val="20"/>
                <w:szCs w:val="20"/>
              </w:rPr>
              <w:t>p</w:t>
            </w:r>
            <w:proofErr w:type="gramEnd"/>
            <w:r w:rsidRPr="003E5775">
              <w:rPr>
                <w:rFonts w:ascii="Garamond" w:hAnsi="Garamond"/>
                <w:b/>
                <w:bCs/>
                <w:color w:val="000000" w:themeColor="text1"/>
                <w:sz w:val="20"/>
                <w:szCs w:val="20"/>
              </w:rPr>
              <w:t>-value</w:t>
            </w:r>
          </w:p>
        </w:tc>
      </w:tr>
      <w:tr w:rsidR="00BE50AD" w:rsidRPr="003E5775" w14:paraId="13FCC404" w14:textId="77777777" w:rsidTr="00BE50AD">
        <w:tc>
          <w:tcPr>
            <w:tcW w:w="5000" w:type="pct"/>
            <w:gridSpan w:val="3"/>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81C6288" w14:textId="2436ECEB" w:rsidR="00BE50AD" w:rsidRPr="0089587A" w:rsidRDefault="00BE50AD" w:rsidP="00BE50AD">
            <w:pPr>
              <w:spacing w:line="360" w:lineRule="auto"/>
              <w:rPr>
                <w:color w:val="000000" w:themeColor="text1"/>
                <w:sz w:val="20"/>
                <w:szCs w:val="20"/>
              </w:rPr>
            </w:pPr>
            <w:r>
              <w:rPr>
                <w:rFonts w:ascii="Garamond" w:hAnsi="Garamond"/>
                <w:b/>
                <w:bCs/>
                <w:color w:val="000000" w:themeColor="text1"/>
                <w:sz w:val="20"/>
                <w:szCs w:val="20"/>
              </w:rPr>
              <w:t>Mind/Brain</w:t>
            </w:r>
          </w:p>
        </w:tc>
      </w:tr>
      <w:tr w:rsidR="00BE50AD" w:rsidRPr="003E5775" w14:paraId="20ACC853" w14:textId="77777777" w:rsidTr="002B68CE">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2F88CCE" w14:textId="79CEFF5D" w:rsidR="00BE50AD" w:rsidRPr="0089587A" w:rsidRDefault="00BE50AD" w:rsidP="002B68CE">
            <w:pPr>
              <w:spacing w:line="360" w:lineRule="auto"/>
              <w:rPr>
                <w:color w:val="000000" w:themeColor="text1"/>
                <w:sz w:val="20"/>
                <w:szCs w:val="20"/>
              </w:rPr>
            </w:pPr>
            <w:r w:rsidRPr="007151D7">
              <w:rPr>
                <w:rFonts w:ascii="Garamond" w:hAnsi="Garamond"/>
                <w:b/>
                <w:bCs/>
                <w:color w:val="000000" w:themeColor="text1"/>
                <w:sz w:val="20"/>
                <w:szCs w:val="20"/>
              </w:rPr>
              <w:t>1A:</w:t>
            </w:r>
            <w:r w:rsidRPr="007151D7">
              <w:rPr>
                <w:rFonts w:ascii="Garamond" w:hAnsi="Garamond"/>
                <w:color w:val="000000" w:themeColor="text1"/>
                <w:sz w:val="20"/>
                <w:szCs w:val="20"/>
              </w:rPr>
              <w:t xml:space="preserve"> </w:t>
            </w:r>
            <w:r w:rsidRPr="007151D7">
              <w:rPr>
                <w:rFonts w:ascii="Garamond" w:hAnsi="Garamond"/>
                <w:b/>
                <w:bCs/>
                <w:color w:val="000000" w:themeColor="text1"/>
                <w:sz w:val="20"/>
                <w:szCs w:val="20"/>
              </w:rPr>
              <w:t xml:space="preserve"> Stress because cortisol</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743E97A2" w14:textId="6D69C997" w:rsidR="00BE50AD" w:rsidRPr="0089587A" w:rsidRDefault="00E53A55" w:rsidP="002B68CE">
            <w:pPr>
              <w:spacing w:line="360" w:lineRule="auto"/>
              <w:jc w:val="center"/>
              <w:rPr>
                <w:color w:val="000000" w:themeColor="text1"/>
                <w:sz w:val="20"/>
                <w:szCs w:val="20"/>
              </w:rPr>
            </w:pPr>
            <w:r>
              <w:rPr>
                <w:color w:val="000000" w:themeColor="text1"/>
                <w:sz w:val="20"/>
                <w:szCs w:val="20"/>
              </w:rPr>
              <w:t>.656</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204C0D73" w14:textId="0CD16E2D" w:rsidR="00BE50AD" w:rsidRPr="0089587A" w:rsidRDefault="00E53A55" w:rsidP="002B68CE">
            <w:pPr>
              <w:spacing w:line="360" w:lineRule="auto"/>
              <w:jc w:val="center"/>
              <w:rPr>
                <w:color w:val="000000" w:themeColor="text1"/>
                <w:sz w:val="20"/>
                <w:szCs w:val="20"/>
              </w:rPr>
            </w:pPr>
            <w:r>
              <w:rPr>
                <w:color w:val="000000" w:themeColor="text1"/>
                <w:sz w:val="20"/>
                <w:szCs w:val="20"/>
              </w:rPr>
              <w:t>.514</w:t>
            </w:r>
          </w:p>
        </w:tc>
      </w:tr>
      <w:tr w:rsidR="00BE50AD" w:rsidRPr="003E5775" w14:paraId="1A83E4B2" w14:textId="77777777" w:rsidTr="00BE50AD">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F8DDFF0" w14:textId="120F1FDF" w:rsidR="00BE50AD" w:rsidRPr="0089587A"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1B:  Cortisol because stress</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20D4AE1D" w14:textId="658CFC2C" w:rsidR="00BE50AD" w:rsidRPr="0089587A" w:rsidRDefault="00B47F5F" w:rsidP="002B68CE">
            <w:pPr>
              <w:spacing w:line="360" w:lineRule="auto"/>
              <w:jc w:val="center"/>
              <w:rPr>
                <w:color w:val="000000" w:themeColor="text1"/>
                <w:sz w:val="20"/>
                <w:szCs w:val="20"/>
              </w:rPr>
            </w:pPr>
            <w:r>
              <w:rPr>
                <w:color w:val="000000" w:themeColor="text1"/>
                <w:sz w:val="20"/>
                <w:szCs w:val="20"/>
              </w:rPr>
              <w:t>1.341</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1A2863A8" w14:textId="1ED403E5" w:rsidR="00BE50AD" w:rsidRPr="0089587A" w:rsidRDefault="00B47F5F" w:rsidP="002B68CE">
            <w:pPr>
              <w:spacing w:line="360" w:lineRule="auto"/>
              <w:jc w:val="center"/>
              <w:rPr>
                <w:color w:val="000000" w:themeColor="text1"/>
                <w:sz w:val="20"/>
                <w:szCs w:val="20"/>
              </w:rPr>
            </w:pPr>
            <w:r>
              <w:rPr>
                <w:color w:val="000000" w:themeColor="text1"/>
                <w:sz w:val="20"/>
                <w:szCs w:val="20"/>
              </w:rPr>
              <w:t>.184</w:t>
            </w:r>
          </w:p>
        </w:tc>
      </w:tr>
      <w:tr w:rsidR="00BE50AD" w:rsidRPr="003E5775" w14:paraId="1BCB625B" w14:textId="77777777" w:rsidTr="00BE50AD">
        <w:tc>
          <w:tcPr>
            <w:tcW w:w="5000" w:type="pct"/>
            <w:gridSpan w:val="3"/>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12CB93F" w14:textId="5072C3BB" w:rsidR="00BE50AD" w:rsidRDefault="00BE50AD" w:rsidP="00BE50AD">
            <w:pPr>
              <w:spacing w:line="360" w:lineRule="auto"/>
              <w:rPr>
                <w:color w:val="000000" w:themeColor="text1"/>
                <w:sz w:val="20"/>
                <w:szCs w:val="20"/>
              </w:rPr>
            </w:pPr>
            <w:r>
              <w:rPr>
                <w:rFonts w:ascii="Garamond" w:hAnsi="Garamond"/>
                <w:b/>
                <w:bCs/>
                <w:color w:val="000000" w:themeColor="text1"/>
                <w:sz w:val="20"/>
                <w:szCs w:val="20"/>
              </w:rPr>
              <w:t>Sets</w:t>
            </w:r>
          </w:p>
        </w:tc>
      </w:tr>
      <w:tr w:rsidR="00BE50AD" w:rsidRPr="003E5775" w14:paraId="4FD1A2E7" w14:textId="77777777" w:rsidTr="00BE50AD">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48906F0" w14:textId="1AD957BE" w:rsidR="00BE50AD"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2A:  Set because member</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77DC02C5" w14:textId="49C2AC81" w:rsidR="00BE50AD" w:rsidRDefault="002B68CE" w:rsidP="002B68CE">
            <w:pPr>
              <w:spacing w:line="360" w:lineRule="auto"/>
              <w:jc w:val="center"/>
              <w:rPr>
                <w:color w:val="000000" w:themeColor="text1"/>
                <w:sz w:val="20"/>
                <w:szCs w:val="20"/>
              </w:rPr>
            </w:pPr>
            <w:r>
              <w:rPr>
                <w:color w:val="000000" w:themeColor="text1"/>
                <w:sz w:val="20"/>
                <w:szCs w:val="20"/>
              </w:rPr>
              <w:t>1.117</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4E633ABF" w14:textId="0719CA35" w:rsidR="00BE50AD" w:rsidRDefault="002B68CE" w:rsidP="002B68CE">
            <w:pPr>
              <w:spacing w:line="360" w:lineRule="auto"/>
              <w:jc w:val="center"/>
              <w:rPr>
                <w:color w:val="000000" w:themeColor="text1"/>
                <w:sz w:val="20"/>
                <w:szCs w:val="20"/>
              </w:rPr>
            </w:pPr>
            <w:r>
              <w:rPr>
                <w:color w:val="000000" w:themeColor="text1"/>
                <w:sz w:val="20"/>
                <w:szCs w:val="20"/>
              </w:rPr>
              <w:t>.269</w:t>
            </w:r>
          </w:p>
        </w:tc>
      </w:tr>
      <w:tr w:rsidR="00BE50AD" w:rsidRPr="003E5775" w14:paraId="53ECBCB7" w14:textId="77777777" w:rsidTr="00BE50AD">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E9ACF21" w14:textId="34B45743" w:rsidR="00BE50AD" w:rsidRDefault="00BE50AD" w:rsidP="002B68CE">
            <w:pPr>
              <w:spacing w:line="360" w:lineRule="auto"/>
              <w:rPr>
                <w:rFonts w:ascii="Garamond" w:hAnsi="Garamond"/>
                <w:b/>
                <w:bCs/>
                <w:color w:val="000000" w:themeColor="text1"/>
                <w:sz w:val="20"/>
                <w:szCs w:val="20"/>
              </w:rPr>
            </w:pPr>
            <w:r w:rsidRPr="007151D7">
              <w:rPr>
                <w:rFonts w:ascii="Garamond" w:hAnsi="Garamond"/>
                <w:b/>
                <w:bCs/>
                <w:color w:val="000000" w:themeColor="text1"/>
                <w:sz w:val="20"/>
                <w:szCs w:val="20"/>
              </w:rPr>
              <w:t>2B:  Member because set</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6408DB9C" w14:textId="1BD0A1E5" w:rsidR="00BE50AD" w:rsidRDefault="00904A9C" w:rsidP="002B68CE">
            <w:pPr>
              <w:spacing w:line="360" w:lineRule="auto"/>
              <w:jc w:val="center"/>
              <w:rPr>
                <w:color w:val="000000" w:themeColor="text1"/>
                <w:sz w:val="20"/>
                <w:szCs w:val="20"/>
              </w:rPr>
            </w:pPr>
            <w:r>
              <w:rPr>
                <w:color w:val="000000" w:themeColor="text1"/>
                <w:sz w:val="20"/>
                <w:szCs w:val="20"/>
              </w:rPr>
              <w:t>1.050</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42DDD979" w14:textId="09B9C7C2" w:rsidR="00BE50AD" w:rsidRDefault="00904A9C" w:rsidP="002B68CE">
            <w:pPr>
              <w:spacing w:line="360" w:lineRule="auto"/>
              <w:jc w:val="center"/>
              <w:rPr>
                <w:color w:val="000000" w:themeColor="text1"/>
                <w:sz w:val="20"/>
                <w:szCs w:val="20"/>
              </w:rPr>
            </w:pPr>
            <w:r>
              <w:rPr>
                <w:color w:val="000000" w:themeColor="text1"/>
                <w:sz w:val="20"/>
                <w:szCs w:val="20"/>
              </w:rPr>
              <w:t>.298</w:t>
            </w:r>
          </w:p>
        </w:tc>
      </w:tr>
      <w:tr w:rsidR="00BE50AD" w:rsidRPr="003E5775" w14:paraId="093EC0BC" w14:textId="77777777" w:rsidTr="00BE50AD">
        <w:tc>
          <w:tcPr>
            <w:tcW w:w="5000" w:type="pct"/>
            <w:gridSpan w:val="3"/>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48F51B8" w14:textId="0FA5045C" w:rsidR="00BE50AD" w:rsidRDefault="00BE50AD" w:rsidP="00BE50AD">
            <w:pPr>
              <w:spacing w:line="360" w:lineRule="auto"/>
              <w:rPr>
                <w:color w:val="000000" w:themeColor="text1"/>
                <w:sz w:val="20"/>
                <w:szCs w:val="20"/>
              </w:rPr>
            </w:pPr>
            <w:r>
              <w:rPr>
                <w:rFonts w:ascii="Garamond" w:hAnsi="Garamond"/>
                <w:b/>
                <w:bCs/>
                <w:color w:val="000000" w:themeColor="text1"/>
                <w:sz w:val="20"/>
                <w:szCs w:val="20"/>
              </w:rPr>
              <w:t>Euthyphro</w:t>
            </w:r>
          </w:p>
        </w:tc>
      </w:tr>
      <w:tr w:rsidR="00BE50AD" w:rsidRPr="003E5775" w14:paraId="4C6149B1" w14:textId="77777777" w:rsidTr="00BE50AD">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774AB50" w14:textId="24ABDDB0" w:rsidR="00BE50AD" w:rsidRDefault="00BE50AD" w:rsidP="002B68CE">
            <w:pPr>
              <w:spacing w:line="360" w:lineRule="auto"/>
              <w:rPr>
                <w:rFonts w:ascii="Garamond" w:hAnsi="Garamond"/>
                <w:b/>
                <w:bCs/>
                <w:color w:val="000000" w:themeColor="text1"/>
                <w:sz w:val="20"/>
                <w:szCs w:val="20"/>
              </w:rPr>
            </w:pPr>
            <w:r>
              <w:rPr>
                <w:rFonts w:ascii="Garamond" w:hAnsi="Garamond"/>
                <w:b/>
                <w:bCs/>
                <w:color w:val="000000" w:themeColor="text1"/>
                <w:sz w:val="20"/>
                <w:szCs w:val="20"/>
              </w:rPr>
              <w:t>3A: Good because God approves</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61DCECAF" w14:textId="12EDD0CD" w:rsidR="00BE50AD" w:rsidRDefault="00904A9C" w:rsidP="002B68CE">
            <w:pPr>
              <w:spacing w:line="360" w:lineRule="auto"/>
              <w:jc w:val="center"/>
              <w:rPr>
                <w:color w:val="000000" w:themeColor="text1"/>
                <w:sz w:val="20"/>
                <w:szCs w:val="20"/>
              </w:rPr>
            </w:pPr>
            <w:r>
              <w:rPr>
                <w:color w:val="000000" w:themeColor="text1"/>
                <w:sz w:val="20"/>
                <w:szCs w:val="20"/>
              </w:rPr>
              <w:t>.405</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7370E07E" w14:textId="463905E9" w:rsidR="00BE50AD" w:rsidRDefault="00904A9C" w:rsidP="002B68CE">
            <w:pPr>
              <w:spacing w:line="360" w:lineRule="auto"/>
              <w:jc w:val="center"/>
              <w:rPr>
                <w:color w:val="000000" w:themeColor="text1"/>
                <w:sz w:val="20"/>
                <w:szCs w:val="20"/>
              </w:rPr>
            </w:pPr>
            <w:r>
              <w:rPr>
                <w:color w:val="000000" w:themeColor="text1"/>
                <w:sz w:val="20"/>
                <w:szCs w:val="20"/>
              </w:rPr>
              <w:t>.686</w:t>
            </w:r>
          </w:p>
        </w:tc>
      </w:tr>
      <w:tr w:rsidR="00BE50AD" w:rsidRPr="003E5775" w14:paraId="1E70F2DE" w14:textId="77777777" w:rsidTr="002B68CE">
        <w:tc>
          <w:tcPr>
            <w:tcW w:w="3659"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3C3527A7" w14:textId="4ACCE5E4" w:rsidR="00BE50AD" w:rsidRDefault="00BE50AD" w:rsidP="002B68CE">
            <w:pPr>
              <w:spacing w:line="360" w:lineRule="auto"/>
              <w:rPr>
                <w:rFonts w:ascii="Garamond" w:hAnsi="Garamond"/>
                <w:b/>
                <w:bCs/>
                <w:color w:val="000000" w:themeColor="text1"/>
                <w:sz w:val="20"/>
                <w:szCs w:val="20"/>
              </w:rPr>
            </w:pPr>
            <w:r>
              <w:rPr>
                <w:rFonts w:ascii="Garamond" w:hAnsi="Garamond"/>
                <w:b/>
                <w:bCs/>
                <w:color w:val="000000" w:themeColor="text1"/>
                <w:sz w:val="20"/>
                <w:szCs w:val="20"/>
              </w:rPr>
              <w:t>3B: God approves because good</w:t>
            </w:r>
          </w:p>
        </w:tc>
        <w:tc>
          <w:tcPr>
            <w:tcW w:w="681" w:type="pct"/>
            <w:tcBorders>
              <w:top w:val="single" w:sz="4" w:space="0" w:color="FFFFFF" w:themeColor="background1"/>
              <w:left w:val="nil"/>
              <w:bottom w:val="single" w:sz="4" w:space="0" w:color="auto"/>
              <w:right w:val="single" w:sz="8" w:space="0" w:color="FFFFFF"/>
            </w:tcBorders>
            <w:vAlign w:val="center"/>
          </w:tcPr>
          <w:p w14:paraId="5E3F0822" w14:textId="7DA74646" w:rsidR="00BE50AD" w:rsidRDefault="00904A9C" w:rsidP="002B68CE">
            <w:pPr>
              <w:spacing w:line="360" w:lineRule="auto"/>
              <w:jc w:val="center"/>
              <w:rPr>
                <w:color w:val="000000" w:themeColor="text1"/>
                <w:sz w:val="20"/>
                <w:szCs w:val="20"/>
              </w:rPr>
            </w:pPr>
            <w:r>
              <w:rPr>
                <w:color w:val="000000" w:themeColor="text1"/>
                <w:sz w:val="20"/>
                <w:szCs w:val="20"/>
              </w:rPr>
              <w:t>-.076</w:t>
            </w:r>
          </w:p>
        </w:tc>
        <w:tc>
          <w:tcPr>
            <w:tcW w:w="660" w:type="pct"/>
            <w:tcBorders>
              <w:top w:val="single" w:sz="4" w:space="0" w:color="FFFFFF" w:themeColor="background1"/>
              <w:left w:val="nil"/>
              <w:bottom w:val="single" w:sz="4" w:space="0" w:color="auto"/>
              <w:right w:val="single" w:sz="8" w:space="0" w:color="FFFFFF"/>
            </w:tcBorders>
            <w:vAlign w:val="center"/>
          </w:tcPr>
          <w:p w14:paraId="3327F1B8" w14:textId="07B6BC00" w:rsidR="00BE50AD" w:rsidRDefault="00904A9C" w:rsidP="002B68CE">
            <w:pPr>
              <w:spacing w:line="360" w:lineRule="auto"/>
              <w:jc w:val="center"/>
              <w:rPr>
                <w:color w:val="000000" w:themeColor="text1"/>
                <w:sz w:val="20"/>
                <w:szCs w:val="20"/>
              </w:rPr>
            </w:pPr>
            <w:r>
              <w:rPr>
                <w:color w:val="000000" w:themeColor="text1"/>
                <w:sz w:val="20"/>
                <w:szCs w:val="20"/>
              </w:rPr>
              <w:t>.940</w:t>
            </w:r>
          </w:p>
        </w:tc>
      </w:tr>
    </w:tbl>
    <w:p w14:paraId="47E6F482" w14:textId="77777777" w:rsidR="007151D7" w:rsidRDefault="007151D7" w:rsidP="007345D5">
      <w:pPr>
        <w:spacing w:after="0" w:line="360" w:lineRule="auto"/>
        <w:jc w:val="both"/>
        <w:rPr>
          <w:rFonts w:ascii="Garamond" w:hAnsi="Garamond"/>
        </w:rPr>
      </w:pPr>
    </w:p>
    <w:p w14:paraId="79E6A43F" w14:textId="226E87C7" w:rsidR="007151D7" w:rsidRDefault="007151D7" w:rsidP="007345D5">
      <w:pPr>
        <w:spacing w:after="0" w:line="360" w:lineRule="auto"/>
        <w:jc w:val="both"/>
        <w:rPr>
          <w:rFonts w:ascii="Garamond" w:hAnsi="Garamond"/>
        </w:rPr>
      </w:pPr>
    </w:p>
    <w:p w14:paraId="055BA2AE" w14:textId="77777777" w:rsidR="002C0A91" w:rsidRDefault="002C0A91" w:rsidP="007345D5">
      <w:pPr>
        <w:spacing w:after="0" w:line="360" w:lineRule="auto"/>
        <w:jc w:val="both"/>
        <w:rPr>
          <w:rFonts w:ascii="Garamond" w:hAnsi="Garamond"/>
        </w:rPr>
      </w:pPr>
    </w:p>
    <w:p w14:paraId="762D86E2" w14:textId="42A34216" w:rsidR="002F16C3" w:rsidRPr="002C0A91" w:rsidRDefault="00C75E2E" w:rsidP="007345D5">
      <w:pPr>
        <w:spacing w:after="0" w:line="360" w:lineRule="auto"/>
        <w:jc w:val="both"/>
        <w:rPr>
          <w:rFonts w:ascii="Garamond" w:hAnsi="Garamond"/>
          <w:b/>
          <w:bCs/>
        </w:rPr>
      </w:pPr>
      <w:r w:rsidRPr="002C0A91">
        <w:rPr>
          <w:rFonts w:ascii="Garamond" w:hAnsi="Garamond"/>
          <w:b/>
          <w:bCs/>
        </w:rPr>
        <w:t>5</w:t>
      </w:r>
      <w:r w:rsidR="002F16C3" w:rsidRPr="002C0A91">
        <w:rPr>
          <w:rFonts w:ascii="Garamond" w:hAnsi="Garamond"/>
          <w:b/>
          <w:bCs/>
        </w:rPr>
        <w:t xml:space="preserve"> </w:t>
      </w:r>
      <w:proofErr w:type="gramStart"/>
      <w:r w:rsidR="002F16C3" w:rsidRPr="002C0A91">
        <w:rPr>
          <w:rFonts w:ascii="Garamond" w:hAnsi="Garamond"/>
          <w:b/>
          <w:bCs/>
        </w:rPr>
        <w:t>Discussion</w:t>
      </w:r>
      <w:proofErr w:type="gramEnd"/>
    </w:p>
    <w:p w14:paraId="0F2FF050" w14:textId="277CA855" w:rsidR="00F33285" w:rsidRPr="00AA6C8E" w:rsidRDefault="007345D5" w:rsidP="007345D5">
      <w:pPr>
        <w:spacing w:after="0" w:line="360" w:lineRule="auto"/>
        <w:jc w:val="both"/>
        <w:rPr>
          <w:rFonts w:ascii="Garamond" w:eastAsia="Garamond" w:hAnsi="Garamond" w:cs="Cambria Math"/>
        </w:rPr>
      </w:pPr>
      <w:r>
        <w:rPr>
          <w:rFonts w:ascii="Garamond" w:hAnsi="Garamond"/>
        </w:rPr>
        <w:br/>
      </w:r>
      <w:r w:rsidR="00593FC9">
        <w:rPr>
          <w:rFonts w:ascii="Garamond" w:hAnsi="Garamond"/>
        </w:rPr>
        <w:t xml:space="preserve">Let’s group our nine hypotheses into several classes. The first class are hypotheses regarding whether </w:t>
      </w:r>
      <w:r w:rsidR="00325507">
        <w:rPr>
          <w:rFonts w:ascii="Garamond" w:hAnsi="Garamond"/>
        </w:rPr>
        <w:t>assertion</w:t>
      </w:r>
      <w:r w:rsidR="00E01E63">
        <w:rPr>
          <w:rFonts w:ascii="Garamond" w:hAnsi="Garamond"/>
        </w:rPr>
        <w:t>s</w:t>
      </w:r>
      <w:r w:rsidR="00325507">
        <w:rPr>
          <w:rFonts w:ascii="Garamond" w:hAnsi="Garamond"/>
        </w:rPr>
        <w:t xml:space="preserve"> </w:t>
      </w:r>
      <w:r w:rsidR="00593FC9">
        <w:rPr>
          <w:rFonts w:ascii="Garamond" w:hAnsi="Garamond"/>
        </w:rPr>
        <w:t xml:space="preserve">of </w:t>
      </w:r>
      <w:r w:rsidR="00593FC9" w:rsidRPr="00E07FBF">
        <w:rPr>
          <w:rFonts w:ascii="Cambria" w:eastAsia="Garamond" w:hAnsi="Cambria" w:cs="Cambria"/>
        </w:rPr>
        <w:t>⌜</w:t>
      </w:r>
      <w:r w:rsidR="00593FC9" w:rsidRPr="00E07FBF">
        <w:rPr>
          <w:rFonts w:ascii="Garamond" w:eastAsia="Garamond" w:hAnsi="Garamond" w:cs="Garamond"/>
        </w:rPr>
        <w:t xml:space="preserve">x </w:t>
      </w:r>
      <w:r w:rsidR="00593FC9" w:rsidRPr="00E07FBF">
        <w:rPr>
          <w:rFonts w:ascii="Garamond" w:eastAsia="Garamond" w:hAnsi="Garamond" w:cs="Garamond"/>
          <w:i/>
        </w:rPr>
        <w:t>because</w:t>
      </w:r>
      <w:r w:rsidR="00593FC9" w:rsidRPr="00E07FBF">
        <w:rPr>
          <w:rFonts w:ascii="Garamond" w:eastAsia="Garamond" w:hAnsi="Garamond" w:cs="Garamond"/>
        </w:rPr>
        <w:t xml:space="preserve"> y</w:t>
      </w:r>
      <w:r w:rsidR="00593FC9" w:rsidRPr="00E07FBF">
        <w:rPr>
          <w:rFonts w:ascii="Cambria" w:eastAsia="Garamond" w:hAnsi="Cambria" w:cs="Cambria"/>
        </w:rPr>
        <w:t>⌝</w:t>
      </w:r>
      <w:r w:rsidR="00593FC9">
        <w:rPr>
          <w:rFonts w:ascii="Garamond" w:eastAsia="Garamond" w:hAnsi="Garamond" w:cs="Cambria Math"/>
        </w:rPr>
        <w:t xml:space="preserve"> or of </w:t>
      </w:r>
      <w:r w:rsidR="00593FC9" w:rsidRPr="00E07FBF">
        <w:rPr>
          <w:rFonts w:ascii="Cambria" w:eastAsia="Garamond" w:hAnsi="Cambria" w:cs="Cambria"/>
        </w:rPr>
        <w:t>⌜</w:t>
      </w:r>
      <w:r w:rsidR="00593FC9">
        <w:rPr>
          <w:rFonts w:ascii="Garamond" w:eastAsia="Garamond" w:hAnsi="Garamond" w:cs="Garamond"/>
        </w:rPr>
        <w:t>y</w:t>
      </w:r>
      <w:r w:rsidR="00593FC9" w:rsidRPr="00E07FBF">
        <w:rPr>
          <w:rFonts w:ascii="Garamond" w:eastAsia="Garamond" w:hAnsi="Garamond" w:cs="Garamond"/>
        </w:rPr>
        <w:t xml:space="preserve"> </w:t>
      </w:r>
      <w:r w:rsidR="00593FC9" w:rsidRPr="00E07FBF">
        <w:rPr>
          <w:rFonts w:ascii="Garamond" w:eastAsia="Garamond" w:hAnsi="Garamond" w:cs="Garamond"/>
          <w:i/>
        </w:rPr>
        <w:t>because</w:t>
      </w:r>
      <w:r w:rsidR="00593FC9" w:rsidRPr="00E07FBF">
        <w:rPr>
          <w:rFonts w:ascii="Garamond" w:eastAsia="Garamond" w:hAnsi="Garamond" w:cs="Garamond"/>
        </w:rPr>
        <w:t xml:space="preserve"> </w:t>
      </w:r>
      <w:r w:rsidR="00593FC9">
        <w:rPr>
          <w:rFonts w:ascii="Garamond" w:eastAsia="Garamond" w:hAnsi="Garamond" w:cs="Garamond"/>
        </w:rPr>
        <w:t>x</w:t>
      </w:r>
      <w:r w:rsidR="00593FC9" w:rsidRPr="00E07FBF">
        <w:rPr>
          <w:rFonts w:ascii="Cambria" w:eastAsia="Garamond" w:hAnsi="Cambria" w:cs="Cambria"/>
        </w:rPr>
        <w:t>⌝</w:t>
      </w:r>
      <w:r w:rsidR="00593FC9" w:rsidRPr="00E07FBF">
        <w:rPr>
          <w:rFonts w:ascii="Garamond" w:eastAsia="Garamond" w:hAnsi="Garamond" w:cs="Cambria Math"/>
        </w:rPr>
        <w:t xml:space="preserve"> </w:t>
      </w:r>
      <w:r w:rsidR="00AA725A">
        <w:rPr>
          <w:rFonts w:ascii="Garamond" w:hAnsi="Garamond"/>
        </w:rPr>
        <w:t xml:space="preserve">were judge by participants to be true. </w:t>
      </w:r>
      <w:r w:rsidR="00AA6C8E" w:rsidRPr="003F7CD8">
        <w:rPr>
          <w:rFonts w:ascii="Garamond" w:eastAsia="Garamond" w:hAnsi="Garamond" w:cs="Cambria Math"/>
        </w:rPr>
        <w:t xml:space="preserve">Let’s say that </w:t>
      </w:r>
      <w:r w:rsidR="00530E15">
        <w:rPr>
          <w:rFonts w:ascii="Garamond" w:eastAsia="Garamond" w:hAnsi="Garamond" w:cs="Cambria Math"/>
        </w:rPr>
        <w:t>a</w:t>
      </w:r>
      <w:r w:rsidR="00530E15" w:rsidRPr="003F7CD8">
        <w:rPr>
          <w:rFonts w:ascii="Garamond" w:eastAsia="Garamond" w:hAnsi="Garamond" w:cs="Cambria Math"/>
        </w:rPr>
        <w:t xml:space="preserve"> </w:t>
      </w:r>
      <w:r w:rsidR="00AA6C8E" w:rsidRPr="003F7CD8">
        <w:rPr>
          <w:rFonts w:ascii="Garamond" w:eastAsia="Garamond" w:hAnsi="Garamond" w:cs="Cambria Math"/>
        </w:rPr>
        <w:t xml:space="preserve">context is one in which </w:t>
      </w:r>
      <w:r w:rsidR="00AA6C8E" w:rsidRPr="00AA6C8E">
        <w:rPr>
          <w:rFonts w:ascii="Garamond" w:eastAsia="Garamond" w:hAnsi="Garamond" w:cs="Cambria Math"/>
          <w:i/>
        </w:rPr>
        <w:t>salience matches</w:t>
      </w:r>
      <w:r w:rsidR="00530E15">
        <w:rPr>
          <w:rFonts w:ascii="Garamond" w:eastAsia="Garamond" w:hAnsi="Garamond" w:cs="Cambria Math"/>
          <w:i/>
        </w:rPr>
        <w:t>,</w:t>
      </w:r>
      <w:r w:rsidR="00AA6C8E" w:rsidRPr="00AA6C8E">
        <w:rPr>
          <w:rFonts w:ascii="Garamond" w:eastAsia="Garamond" w:hAnsi="Garamond" w:cs="Cambria Math"/>
        </w:rPr>
        <w:t xml:space="preserve"> just in case participants are assessing an </w:t>
      </w:r>
      <w:r w:rsidR="00530E15">
        <w:rPr>
          <w:rFonts w:ascii="Garamond" w:eastAsia="Garamond" w:hAnsi="Garamond" w:cs="Cambria Math"/>
        </w:rPr>
        <w:t>assertion</w:t>
      </w:r>
      <w:r w:rsidR="00530E15" w:rsidRPr="00AA6C8E">
        <w:rPr>
          <w:rFonts w:ascii="Garamond" w:eastAsia="Garamond" w:hAnsi="Garamond" w:cs="Cambria Math"/>
        </w:rPr>
        <w:t xml:space="preserve"> </w:t>
      </w:r>
      <w:r w:rsidR="00AA6C8E" w:rsidRPr="00AA6C8E">
        <w:rPr>
          <w:rFonts w:ascii="Garamond" w:eastAsia="Garamond" w:hAnsi="Garamond" w:cs="Cambria Math"/>
        </w:rPr>
        <w:t xml:space="preserve">of </w:t>
      </w:r>
      <w:r w:rsidR="00AA6C8E" w:rsidRPr="00AA6C8E">
        <w:rPr>
          <w:rFonts w:ascii="Cambria" w:eastAsia="Garamond" w:hAnsi="Cambria" w:cs="Cambria"/>
        </w:rPr>
        <w:t>⌜</w:t>
      </w:r>
      <w:r w:rsidR="00AA6C8E" w:rsidRPr="00AA6C8E">
        <w:rPr>
          <w:rFonts w:ascii="Garamond" w:eastAsia="Garamond" w:hAnsi="Garamond" w:cs="Garamond"/>
        </w:rPr>
        <w:t xml:space="preserve">x </w:t>
      </w:r>
      <w:r w:rsidR="00AA6C8E" w:rsidRPr="00AA6C8E">
        <w:rPr>
          <w:rFonts w:ascii="Garamond" w:eastAsia="Garamond" w:hAnsi="Garamond" w:cs="Garamond"/>
          <w:i/>
        </w:rPr>
        <w:t>because</w:t>
      </w:r>
      <w:r w:rsidR="00AA6C8E" w:rsidRPr="00AA6C8E">
        <w:rPr>
          <w:rFonts w:ascii="Garamond" w:eastAsia="Garamond" w:hAnsi="Garamond" w:cs="Garamond"/>
        </w:rPr>
        <w:t xml:space="preserve"> y</w:t>
      </w:r>
      <w:r w:rsidR="00AA6C8E" w:rsidRPr="00AA6C8E">
        <w:rPr>
          <w:rFonts w:ascii="Cambria" w:eastAsia="Garamond" w:hAnsi="Cambria" w:cs="Cambria"/>
        </w:rPr>
        <w:t>⌝</w:t>
      </w:r>
      <w:r w:rsidR="00AA6C8E" w:rsidRPr="00AA6C8E">
        <w:rPr>
          <w:rFonts w:ascii="Garamond" w:eastAsia="Garamond" w:hAnsi="Garamond" w:cs="Cambria"/>
        </w:rPr>
        <w:t xml:space="preserve"> at </w:t>
      </w:r>
      <w:r w:rsidR="00530E15">
        <w:rPr>
          <w:rFonts w:ascii="Garamond" w:eastAsia="Garamond" w:hAnsi="Garamond" w:cs="Cambria"/>
        </w:rPr>
        <w:t>a</w:t>
      </w:r>
      <w:r w:rsidR="00530E15" w:rsidRPr="00AA6C8E">
        <w:rPr>
          <w:rFonts w:ascii="Garamond" w:eastAsia="Garamond" w:hAnsi="Garamond" w:cs="Cambria"/>
        </w:rPr>
        <w:t xml:space="preserve"> </w:t>
      </w:r>
      <w:r w:rsidR="00AA6C8E" w:rsidRPr="00AA6C8E">
        <w:rPr>
          <w:rFonts w:ascii="Garamond" w:eastAsia="Garamond" w:hAnsi="Garamond" w:cs="Cambria"/>
        </w:rPr>
        <w:t xml:space="preserve">context </w:t>
      </w:r>
      <w:r w:rsidR="00530E15">
        <w:rPr>
          <w:rFonts w:ascii="Garamond" w:eastAsia="Garamond" w:hAnsi="Garamond" w:cs="Cambria"/>
        </w:rPr>
        <w:t xml:space="preserve">in which </w:t>
      </w:r>
      <w:r w:rsidR="00AA6C8E" w:rsidRPr="00AA6C8E">
        <w:rPr>
          <w:rFonts w:ascii="Garamond" w:eastAsia="Garamond" w:hAnsi="Garamond" w:cs="Cambria"/>
        </w:rPr>
        <w:t xml:space="preserve">intervening </w:t>
      </w:r>
      <w:r w:rsidR="00AA6C8E" w:rsidRPr="00AA6C8E">
        <w:rPr>
          <w:rFonts w:ascii="Garamond" w:eastAsia="Garamond" w:hAnsi="Garamond" w:cs="Cambria"/>
        </w:rPr>
        <w:lastRenderedPageBreak/>
        <w:t xml:space="preserve">on [y] in order to </w:t>
      </w:r>
      <w:r w:rsidR="00AA6C8E">
        <w:rPr>
          <w:rFonts w:ascii="Garamond" w:eastAsia="Garamond" w:hAnsi="Garamond" w:cs="Cambria"/>
        </w:rPr>
        <w:t>intervene</w:t>
      </w:r>
      <w:r w:rsidR="00AA6C8E" w:rsidRPr="00AA6C8E">
        <w:rPr>
          <w:rFonts w:ascii="Garamond" w:eastAsia="Garamond" w:hAnsi="Garamond" w:cs="Cambria"/>
        </w:rPr>
        <w:t xml:space="preserve"> on [x] is </w:t>
      </w:r>
      <w:r w:rsidR="00530E15">
        <w:rPr>
          <w:rFonts w:ascii="Garamond" w:eastAsia="Garamond" w:hAnsi="Garamond" w:cs="Cambria"/>
        </w:rPr>
        <w:t xml:space="preserve">made </w:t>
      </w:r>
      <w:r w:rsidR="00AA6C8E" w:rsidRPr="00AA6C8E">
        <w:rPr>
          <w:rFonts w:ascii="Garamond" w:eastAsia="Garamond" w:hAnsi="Garamond" w:cs="Cambria"/>
        </w:rPr>
        <w:t xml:space="preserve">salient. </w:t>
      </w:r>
      <w:r w:rsidR="00554B8F" w:rsidRPr="0030771F">
        <w:rPr>
          <w:rFonts w:ascii="Garamond" w:eastAsia="Garamond" w:hAnsi="Garamond" w:cs="Cambria"/>
          <w:i/>
        </w:rPr>
        <w:t>Mutatis mutandis</w:t>
      </w:r>
      <w:r w:rsidR="00554B8F">
        <w:rPr>
          <w:rFonts w:ascii="Garamond" w:eastAsia="Garamond" w:hAnsi="Garamond" w:cs="Cambria"/>
        </w:rPr>
        <w:t xml:space="preserve"> for an assertion of </w:t>
      </w:r>
      <w:r w:rsidR="00AA6C8E" w:rsidRPr="00AA6C8E">
        <w:rPr>
          <w:rFonts w:ascii="Cambria" w:eastAsia="Garamond" w:hAnsi="Cambria" w:cs="Cambria"/>
        </w:rPr>
        <w:t>⌜</w:t>
      </w:r>
      <w:r w:rsidR="00AA6C8E" w:rsidRPr="00AA6C8E">
        <w:rPr>
          <w:rFonts w:ascii="Garamond" w:eastAsia="Garamond" w:hAnsi="Garamond" w:cs="Garamond"/>
        </w:rPr>
        <w:t xml:space="preserve">y </w:t>
      </w:r>
      <w:r w:rsidR="00AA6C8E" w:rsidRPr="00AA6C8E">
        <w:rPr>
          <w:rFonts w:ascii="Garamond" w:eastAsia="Garamond" w:hAnsi="Garamond" w:cs="Garamond"/>
          <w:i/>
        </w:rPr>
        <w:t>because</w:t>
      </w:r>
      <w:r w:rsidR="00AA6C8E" w:rsidRPr="00AA6C8E">
        <w:rPr>
          <w:rFonts w:ascii="Garamond" w:eastAsia="Garamond" w:hAnsi="Garamond" w:cs="Garamond"/>
        </w:rPr>
        <w:t xml:space="preserve"> x</w:t>
      </w:r>
      <w:r w:rsidR="00AA6C8E" w:rsidRPr="00AA6C8E">
        <w:rPr>
          <w:rFonts w:ascii="Cambria" w:eastAsia="Garamond" w:hAnsi="Cambria" w:cs="Cambria"/>
        </w:rPr>
        <w:t>⌝</w:t>
      </w:r>
      <w:r w:rsidR="00554B8F">
        <w:rPr>
          <w:rFonts w:ascii="Garamond" w:eastAsia="Garamond" w:hAnsi="Garamond" w:cs="Cambria"/>
        </w:rPr>
        <w:t xml:space="preserve">. </w:t>
      </w:r>
    </w:p>
    <w:p w14:paraId="6DC412DF" w14:textId="696DDEFE" w:rsidR="00F33285" w:rsidRDefault="00F33285" w:rsidP="007345D5">
      <w:pPr>
        <w:spacing w:after="0" w:line="360" w:lineRule="auto"/>
        <w:jc w:val="both"/>
        <w:rPr>
          <w:rFonts w:ascii="Garamond" w:eastAsia="Garamond" w:hAnsi="Garamond" w:cs="Cambria Math"/>
        </w:rPr>
      </w:pPr>
    </w:p>
    <w:p w14:paraId="1614E1E3" w14:textId="0BFC9AB9" w:rsidR="00F33285" w:rsidRPr="00F42F61" w:rsidRDefault="00220783" w:rsidP="00F33285">
      <w:pPr>
        <w:spacing w:after="0" w:line="360" w:lineRule="auto"/>
        <w:jc w:val="both"/>
        <w:rPr>
          <w:rFonts w:ascii="Garamond" w:eastAsia="Garamond" w:hAnsi="Garamond" w:cs="Cambria Math"/>
        </w:rPr>
      </w:pPr>
      <w:r>
        <w:rPr>
          <w:rFonts w:ascii="Garamond" w:eastAsia="Garamond" w:hAnsi="Garamond" w:cs="Cambria Math"/>
        </w:rPr>
        <w:t>W</w:t>
      </w:r>
      <w:r w:rsidR="00AA6C8E">
        <w:rPr>
          <w:rFonts w:ascii="Garamond" w:eastAsia="Garamond" w:hAnsi="Garamond" w:cs="Cambria Math"/>
        </w:rPr>
        <w:t>e</w:t>
      </w:r>
      <w:r w:rsidR="00F33285">
        <w:rPr>
          <w:rFonts w:ascii="Garamond" w:eastAsia="Garamond" w:hAnsi="Garamond" w:cs="Cambria Math"/>
        </w:rPr>
        <w:t xml:space="preserve"> hypothesised that mean levels of truth agreement for utterances of both </w:t>
      </w:r>
      <w:r w:rsidR="00F33285" w:rsidRPr="00E07FBF">
        <w:rPr>
          <w:rFonts w:ascii="Cambria" w:eastAsia="Garamond" w:hAnsi="Cambria" w:cs="Cambria"/>
        </w:rPr>
        <w:t>⌜</w:t>
      </w:r>
      <w:r w:rsidR="00F33285" w:rsidRPr="00E07FBF">
        <w:rPr>
          <w:rFonts w:ascii="Garamond" w:eastAsia="Garamond" w:hAnsi="Garamond" w:cs="Garamond"/>
        </w:rPr>
        <w:t xml:space="preserve">x </w:t>
      </w:r>
      <w:r w:rsidR="00F33285" w:rsidRPr="00E07FBF">
        <w:rPr>
          <w:rFonts w:ascii="Garamond" w:eastAsia="Garamond" w:hAnsi="Garamond" w:cs="Garamond"/>
          <w:i/>
        </w:rPr>
        <w:t>because</w:t>
      </w:r>
      <w:r w:rsidR="00F33285" w:rsidRPr="00E07FBF">
        <w:rPr>
          <w:rFonts w:ascii="Garamond" w:eastAsia="Garamond" w:hAnsi="Garamond" w:cs="Garamond"/>
        </w:rPr>
        <w:t xml:space="preserve"> y</w:t>
      </w:r>
      <w:r w:rsidR="00F33285" w:rsidRPr="00E07FBF">
        <w:rPr>
          <w:rFonts w:ascii="Cambria" w:eastAsia="Garamond" w:hAnsi="Cambria" w:cs="Cambria"/>
        </w:rPr>
        <w:t>⌝</w:t>
      </w:r>
      <w:r w:rsidR="00F33285">
        <w:rPr>
          <w:rFonts w:ascii="Garamond" w:eastAsia="Garamond" w:hAnsi="Garamond" w:cs="Cambria Math"/>
        </w:rPr>
        <w:t xml:space="preserve">, and </w:t>
      </w:r>
      <w:r w:rsidR="00F33285" w:rsidRPr="00E07FBF">
        <w:rPr>
          <w:rFonts w:ascii="Cambria" w:eastAsia="Garamond" w:hAnsi="Cambria" w:cs="Cambria"/>
        </w:rPr>
        <w:t>⌜</w:t>
      </w:r>
      <w:r w:rsidR="00F33285">
        <w:rPr>
          <w:rFonts w:ascii="Garamond" w:eastAsia="Garamond" w:hAnsi="Garamond" w:cs="Garamond"/>
        </w:rPr>
        <w:t>y</w:t>
      </w:r>
      <w:r w:rsidR="00F33285" w:rsidRPr="00E07FBF">
        <w:rPr>
          <w:rFonts w:ascii="Garamond" w:eastAsia="Garamond" w:hAnsi="Garamond" w:cs="Garamond"/>
        </w:rPr>
        <w:t xml:space="preserve"> </w:t>
      </w:r>
      <w:r w:rsidR="00F33285" w:rsidRPr="00E07FBF">
        <w:rPr>
          <w:rFonts w:ascii="Garamond" w:eastAsia="Garamond" w:hAnsi="Garamond" w:cs="Garamond"/>
          <w:i/>
        </w:rPr>
        <w:t>because</w:t>
      </w:r>
      <w:r w:rsidR="00F33285" w:rsidRPr="00E07FBF">
        <w:rPr>
          <w:rFonts w:ascii="Garamond" w:eastAsia="Garamond" w:hAnsi="Garamond" w:cs="Garamond"/>
        </w:rPr>
        <w:t xml:space="preserve"> </w:t>
      </w:r>
      <w:r w:rsidR="00F33285">
        <w:rPr>
          <w:rFonts w:ascii="Garamond" w:eastAsia="Garamond" w:hAnsi="Garamond" w:cs="Garamond"/>
        </w:rPr>
        <w:t>x</w:t>
      </w:r>
      <w:r w:rsidR="00F33285" w:rsidRPr="00E07FBF">
        <w:rPr>
          <w:rFonts w:ascii="Cambria" w:eastAsia="Garamond" w:hAnsi="Cambria" w:cs="Cambria"/>
        </w:rPr>
        <w:t>⌝</w:t>
      </w:r>
      <w:r w:rsidR="00F33285">
        <w:rPr>
          <w:rFonts w:ascii="Garamond" w:eastAsia="Garamond" w:hAnsi="Garamond" w:cs="Cambria Math"/>
        </w:rPr>
        <w:t xml:space="preserve"> in a context in which salience matches, </w:t>
      </w:r>
      <w:r w:rsidR="003F7CD8">
        <w:rPr>
          <w:rFonts w:ascii="Garamond" w:eastAsia="Garamond" w:hAnsi="Garamond" w:cs="Cambria Math"/>
        </w:rPr>
        <w:t xml:space="preserve">would </w:t>
      </w:r>
      <w:r w:rsidR="00F33285">
        <w:rPr>
          <w:rFonts w:ascii="Garamond" w:eastAsia="Garamond" w:hAnsi="Garamond" w:cs="Cambria Math"/>
        </w:rPr>
        <w:t>be above 4. Further, we judged that a majority of participants would judge that</w:t>
      </w:r>
      <w:r w:rsidR="00E01E63">
        <w:rPr>
          <w:rFonts w:ascii="Garamond" w:eastAsia="Garamond" w:hAnsi="Garamond" w:cs="Cambria Math"/>
        </w:rPr>
        <w:t xml:space="preserve"> an assertion of</w:t>
      </w:r>
      <w:r w:rsidR="00F33285">
        <w:rPr>
          <w:rFonts w:ascii="Garamond" w:eastAsia="Garamond" w:hAnsi="Garamond" w:cs="Cambria Math"/>
        </w:rPr>
        <w:t xml:space="preserve"> </w:t>
      </w:r>
      <w:r w:rsidR="00F33285" w:rsidRPr="00E07FBF">
        <w:rPr>
          <w:rFonts w:ascii="Cambria" w:eastAsia="Garamond" w:hAnsi="Cambria" w:cs="Cambria"/>
        </w:rPr>
        <w:t>⌜</w:t>
      </w:r>
      <w:r w:rsidR="00F33285" w:rsidRPr="00E07FBF">
        <w:rPr>
          <w:rFonts w:ascii="Garamond" w:eastAsia="Garamond" w:hAnsi="Garamond" w:cs="Garamond"/>
        </w:rPr>
        <w:t xml:space="preserve">x </w:t>
      </w:r>
      <w:r w:rsidR="00F33285" w:rsidRPr="00E07FBF">
        <w:rPr>
          <w:rFonts w:ascii="Garamond" w:eastAsia="Garamond" w:hAnsi="Garamond" w:cs="Garamond"/>
          <w:i/>
        </w:rPr>
        <w:t>because</w:t>
      </w:r>
      <w:r w:rsidR="00F33285" w:rsidRPr="00E07FBF">
        <w:rPr>
          <w:rFonts w:ascii="Garamond" w:eastAsia="Garamond" w:hAnsi="Garamond" w:cs="Garamond"/>
        </w:rPr>
        <w:t xml:space="preserve"> y</w:t>
      </w:r>
      <w:r w:rsidR="00F33285" w:rsidRPr="00E07FBF">
        <w:rPr>
          <w:rFonts w:ascii="Cambria" w:eastAsia="Garamond" w:hAnsi="Cambria" w:cs="Cambria"/>
        </w:rPr>
        <w:t>⌝</w:t>
      </w:r>
      <w:r w:rsidR="00F33285" w:rsidRPr="00E07FBF">
        <w:rPr>
          <w:rFonts w:ascii="Garamond" w:eastAsia="Garamond" w:hAnsi="Garamond" w:cs="Cambria Math"/>
        </w:rPr>
        <w:t xml:space="preserve"> </w:t>
      </w:r>
      <w:r w:rsidR="00F33285">
        <w:rPr>
          <w:rFonts w:ascii="Garamond" w:eastAsia="Garamond" w:hAnsi="Garamond" w:cs="Cambria Math"/>
        </w:rPr>
        <w:t xml:space="preserve">is true, and a majority would judge that </w:t>
      </w:r>
      <w:r w:rsidR="00E01E63">
        <w:rPr>
          <w:rFonts w:ascii="Garamond" w:eastAsia="Garamond" w:hAnsi="Garamond" w:cs="Cambria Math"/>
        </w:rPr>
        <w:t xml:space="preserve">an assertion of </w:t>
      </w:r>
      <w:r w:rsidR="00F33285" w:rsidRPr="00E07FBF">
        <w:rPr>
          <w:rFonts w:ascii="Cambria" w:eastAsia="Garamond" w:hAnsi="Cambria" w:cs="Cambria"/>
        </w:rPr>
        <w:t>⌜</w:t>
      </w:r>
      <w:r w:rsidR="00F33285" w:rsidRPr="00E07FBF">
        <w:rPr>
          <w:rFonts w:ascii="Garamond" w:eastAsia="Garamond" w:hAnsi="Garamond" w:cs="Garamond"/>
        </w:rPr>
        <w:t xml:space="preserve">x </w:t>
      </w:r>
      <w:r w:rsidR="00F33285" w:rsidRPr="00E07FBF">
        <w:rPr>
          <w:rFonts w:ascii="Garamond" w:eastAsia="Garamond" w:hAnsi="Garamond" w:cs="Garamond"/>
          <w:i/>
        </w:rPr>
        <w:t>because</w:t>
      </w:r>
      <w:r w:rsidR="00F33285" w:rsidRPr="00E07FBF">
        <w:rPr>
          <w:rFonts w:ascii="Garamond" w:eastAsia="Garamond" w:hAnsi="Garamond" w:cs="Garamond"/>
        </w:rPr>
        <w:t xml:space="preserve"> y</w:t>
      </w:r>
      <w:r w:rsidR="00F33285" w:rsidRPr="00E07FBF">
        <w:rPr>
          <w:rFonts w:ascii="Cambria" w:eastAsia="Garamond" w:hAnsi="Cambria" w:cs="Cambria"/>
        </w:rPr>
        <w:t>⌝</w:t>
      </w:r>
      <w:r w:rsidR="00F33285">
        <w:rPr>
          <w:rFonts w:ascii="Garamond" w:eastAsia="Garamond" w:hAnsi="Garamond" w:cs="Cambria Math"/>
        </w:rPr>
        <w:t xml:space="preserve"> is tr</w:t>
      </w:r>
      <w:r w:rsidR="003F7CD8">
        <w:rPr>
          <w:rFonts w:ascii="Garamond" w:eastAsia="Garamond" w:hAnsi="Garamond" w:cs="Cambria Math"/>
        </w:rPr>
        <w:t>ue,</w:t>
      </w:r>
      <w:r w:rsidR="00E01E63">
        <w:rPr>
          <w:rFonts w:ascii="Garamond" w:eastAsia="Garamond" w:hAnsi="Garamond" w:cs="Cambria Math"/>
        </w:rPr>
        <w:t xml:space="preserve"> when asserted </w:t>
      </w:r>
      <w:r w:rsidR="003F7CD8">
        <w:rPr>
          <w:rFonts w:ascii="Garamond" w:eastAsia="Garamond" w:hAnsi="Garamond" w:cs="Cambria Math"/>
        </w:rPr>
        <w:t xml:space="preserve">in a context in which salience matches. </w:t>
      </w:r>
      <w:r w:rsidR="002E1D2C">
        <w:rPr>
          <w:rFonts w:ascii="Garamond" w:eastAsia="Garamond" w:hAnsi="Garamond" w:cs="Cambria Math"/>
        </w:rPr>
        <w:t xml:space="preserve"> Both</w:t>
      </w:r>
      <w:r w:rsidR="00F33285">
        <w:rPr>
          <w:rFonts w:ascii="Garamond" w:eastAsia="Garamond" w:hAnsi="Garamond" w:cs="Cambria Math"/>
        </w:rPr>
        <w:t xml:space="preserve"> of these hypotheses were vindicated across all six vignettes. </w:t>
      </w:r>
    </w:p>
    <w:p w14:paraId="5CFDBC31" w14:textId="67773534" w:rsidR="0064087C" w:rsidRPr="00F65C96" w:rsidRDefault="0064087C" w:rsidP="007345D5">
      <w:pPr>
        <w:spacing w:after="0" w:line="360" w:lineRule="auto"/>
        <w:jc w:val="both"/>
        <w:rPr>
          <w:rFonts w:ascii="Garamond" w:eastAsia="Garamond" w:hAnsi="Garamond" w:cs="Cambria Math"/>
        </w:rPr>
      </w:pPr>
    </w:p>
    <w:p w14:paraId="73A54BF0" w14:textId="74C85AEF" w:rsidR="00035449" w:rsidRDefault="00934254" w:rsidP="007345D5">
      <w:pPr>
        <w:spacing w:after="0" w:line="360" w:lineRule="auto"/>
        <w:jc w:val="both"/>
        <w:rPr>
          <w:rFonts w:ascii="Garamond" w:hAnsi="Garamond"/>
        </w:rPr>
      </w:pPr>
      <w:r>
        <w:rPr>
          <w:rFonts w:ascii="Garamond" w:hAnsi="Garamond"/>
        </w:rPr>
        <w:t xml:space="preserve">It </w:t>
      </w:r>
      <w:r w:rsidRPr="00934254">
        <w:rPr>
          <w:rFonts w:ascii="Garamond" w:hAnsi="Garamond"/>
        </w:rPr>
        <w:t xml:space="preserve">is unsurprising </w:t>
      </w:r>
      <w:proofErr w:type="gramStart"/>
      <w:r w:rsidRPr="00934254">
        <w:rPr>
          <w:rFonts w:ascii="Garamond" w:hAnsi="Garamond"/>
        </w:rPr>
        <w:t xml:space="preserve">that </w:t>
      </w:r>
      <w:r w:rsidR="00E01E63">
        <w:rPr>
          <w:rFonts w:ascii="Garamond" w:hAnsi="Garamond"/>
        </w:rPr>
        <w:t>assertions</w:t>
      </w:r>
      <w:proofErr w:type="gramEnd"/>
      <w:r w:rsidR="00E01E63" w:rsidRPr="00934254">
        <w:rPr>
          <w:rFonts w:ascii="Garamond" w:hAnsi="Garamond"/>
        </w:rPr>
        <w:t xml:space="preserve"> </w:t>
      </w:r>
      <w:r w:rsidRPr="00934254">
        <w:rPr>
          <w:rFonts w:ascii="Garamond" w:hAnsi="Garamond"/>
        </w:rPr>
        <w:t xml:space="preserve">of </w:t>
      </w:r>
      <w:r w:rsidRPr="00934254">
        <w:rPr>
          <w:rFonts w:ascii="Cambria" w:eastAsia="Garamond" w:hAnsi="Cambria" w:cs="Cambria"/>
        </w:rPr>
        <w:t>⌜</w:t>
      </w:r>
      <w:r w:rsidRPr="00934254">
        <w:rPr>
          <w:rFonts w:ascii="Garamond" w:eastAsia="Garamond" w:hAnsi="Garamond" w:cs="Garamond"/>
        </w:rPr>
        <w:t xml:space="preserve">x </w:t>
      </w:r>
      <w:r w:rsidRPr="00934254">
        <w:rPr>
          <w:rFonts w:ascii="Garamond" w:eastAsia="Garamond" w:hAnsi="Garamond" w:cs="Garamond"/>
          <w:i/>
        </w:rPr>
        <w:t>because</w:t>
      </w:r>
      <w:r w:rsidRPr="00934254">
        <w:rPr>
          <w:rFonts w:ascii="Garamond" w:eastAsia="Garamond" w:hAnsi="Garamond" w:cs="Garamond"/>
        </w:rPr>
        <w:t xml:space="preserve"> y</w:t>
      </w:r>
      <w:r w:rsidRPr="00934254">
        <w:rPr>
          <w:rFonts w:ascii="Cambria" w:eastAsia="Garamond" w:hAnsi="Cambria" w:cs="Cambria"/>
        </w:rPr>
        <w:t>⌝</w:t>
      </w:r>
      <w:r w:rsidRPr="00934254">
        <w:rPr>
          <w:rFonts w:ascii="Garamond" w:eastAsia="Garamond" w:hAnsi="Garamond" w:cs="Cambria"/>
        </w:rPr>
        <w:t xml:space="preserve"> in </w:t>
      </w:r>
      <w:r w:rsidR="00035449">
        <w:rPr>
          <w:rFonts w:ascii="Garamond" w:eastAsia="Garamond" w:hAnsi="Garamond" w:cs="Cambria"/>
        </w:rPr>
        <w:t>the matching salience context were</w:t>
      </w:r>
      <w:r w:rsidRPr="00934254">
        <w:rPr>
          <w:rFonts w:ascii="Garamond" w:eastAsia="Garamond" w:hAnsi="Garamond" w:cs="Cambria"/>
        </w:rPr>
        <w:t xml:space="preserve"> judged to be true, and also unsurprising that a majority of participants made this judgement. That’s because these judgements align with philosophers’ intuitions about what explains what.</w:t>
      </w:r>
      <w:r>
        <w:rPr>
          <w:rFonts w:ascii="Cambria" w:eastAsia="Garamond" w:hAnsi="Cambria" w:cs="Cambria"/>
        </w:rPr>
        <w:t xml:space="preserve"> </w:t>
      </w:r>
      <w:r w:rsidR="007345D5">
        <w:rPr>
          <w:rFonts w:ascii="Garamond" w:hAnsi="Garamond"/>
        </w:rPr>
        <w:t xml:space="preserve">In 1(a) </w:t>
      </w:r>
      <w:r>
        <w:rPr>
          <w:rFonts w:ascii="Garamond" w:hAnsi="Garamond"/>
        </w:rPr>
        <w:t>Maria</w:t>
      </w:r>
      <w:r w:rsidR="007345D5">
        <w:rPr>
          <w:rFonts w:ascii="Garamond" w:hAnsi="Garamond"/>
        </w:rPr>
        <w:t xml:space="preserve"> asserts that Fred is stressed </w:t>
      </w:r>
      <w:r w:rsidR="007345D5" w:rsidRPr="0030771F">
        <w:rPr>
          <w:rFonts w:ascii="Garamond" w:hAnsi="Garamond"/>
          <w:i/>
        </w:rPr>
        <w:t>because</w:t>
      </w:r>
      <w:r w:rsidR="007345D5">
        <w:rPr>
          <w:rFonts w:ascii="Garamond" w:hAnsi="Garamond"/>
        </w:rPr>
        <w:t xml:space="preserve"> he has high cortisol levels. So she is asserting that something about Fred’s mental state is explained by something about his brain state. In 2(a) she asserts that </w:t>
      </w:r>
      <w:r w:rsidR="007345D5" w:rsidRPr="00034C74">
        <w:rPr>
          <w:rFonts w:ascii="Garamond" w:hAnsi="Garamond"/>
        </w:rPr>
        <w:t>the singleton set containing Emine</w:t>
      </w:r>
      <w:r w:rsidR="007345D5">
        <w:rPr>
          <w:rFonts w:ascii="Garamond" w:hAnsi="Garamond"/>
        </w:rPr>
        <w:t>m exists because Eminem exists. Again, this is just the direction of explanation that philosophers suppose to obtain. Finally, in 3(a) she asserts that</w:t>
      </w:r>
      <w:r w:rsidR="007345D5" w:rsidRPr="00034C74">
        <w:rPr>
          <w:rFonts w:ascii="Garamond" w:hAnsi="Garamond"/>
        </w:rPr>
        <w:t xml:space="preserve"> </w:t>
      </w:r>
      <w:r w:rsidR="007345D5">
        <w:rPr>
          <w:rFonts w:ascii="Garamond" w:hAnsi="Garamond"/>
        </w:rPr>
        <w:t>eating snails is good because God approves of it. This case is less clear</w:t>
      </w:r>
      <w:r w:rsidR="00811D6D">
        <w:rPr>
          <w:rFonts w:ascii="Garamond" w:hAnsi="Garamond"/>
        </w:rPr>
        <w:t>-</w:t>
      </w:r>
      <w:r w:rsidR="007345D5">
        <w:rPr>
          <w:rFonts w:ascii="Garamond" w:hAnsi="Garamond"/>
        </w:rPr>
        <w:t xml:space="preserve">cut, insofar as there is genuine philosophical disagreement about which direction explanation proceeds in. But given that there is this disagreement, it cannot be surprising that participants were inclined to </w:t>
      </w:r>
      <w:r w:rsidR="007345D5" w:rsidRPr="00934254">
        <w:rPr>
          <w:rFonts w:ascii="Garamond" w:hAnsi="Garamond"/>
        </w:rPr>
        <w:t xml:space="preserve">judge that Maria’s assertion is true. </w:t>
      </w:r>
    </w:p>
    <w:p w14:paraId="08A583E0" w14:textId="77777777" w:rsidR="00035449" w:rsidRDefault="00035449" w:rsidP="007345D5">
      <w:pPr>
        <w:spacing w:after="0" w:line="360" w:lineRule="auto"/>
        <w:jc w:val="both"/>
        <w:rPr>
          <w:rFonts w:ascii="Garamond" w:hAnsi="Garamond"/>
        </w:rPr>
      </w:pPr>
    </w:p>
    <w:p w14:paraId="3BD1691B" w14:textId="455577B6" w:rsidR="007345D5" w:rsidRDefault="00934254" w:rsidP="007345D5">
      <w:pPr>
        <w:spacing w:after="0" w:line="360" w:lineRule="auto"/>
        <w:jc w:val="both"/>
        <w:rPr>
          <w:rFonts w:ascii="Garamond" w:hAnsi="Garamond"/>
        </w:rPr>
      </w:pPr>
      <w:r w:rsidRPr="00934254">
        <w:rPr>
          <w:rFonts w:ascii="Garamond" w:hAnsi="Garamond"/>
        </w:rPr>
        <w:t xml:space="preserve">What is more surprising, however, is that in (1b), 2(b) and 3(b), participants also judged that Maria’s </w:t>
      </w:r>
      <w:r w:rsidR="00811D6D">
        <w:rPr>
          <w:rFonts w:ascii="Garamond" w:hAnsi="Garamond"/>
        </w:rPr>
        <w:t>assertion</w:t>
      </w:r>
      <w:r w:rsidR="00811D6D" w:rsidRPr="00934254">
        <w:rPr>
          <w:rFonts w:ascii="Garamond" w:hAnsi="Garamond"/>
        </w:rPr>
        <w:t xml:space="preserve"> </w:t>
      </w:r>
      <w:r w:rsidRPr="00934254">
        <w:rPr>
          <w:rFonts w:ascii="Garamond" w:hAnsi="Garamond"/>
        </w:rPr>
        <w:t xml:space="preserve">(this time of </w:t>
      </w:r>
      <w:r w:rsidRPr="00934254">
        <w:rPr>
          <w:rFonts w:ascii="Cambria" w:eastAsia="Garamond" w:hAnsi="Cambria" w:cs="Cambria"/>
        </w:rPr>
        <w:t>⌜</w:t>
      </w:r>
      <w:r w:rsidRPr="00934254">
        <w:rPr>
          <w:rFonts w:ascii="Garamond" w:eastAsia="Garamond" w:hAnsi="Garamond" w:cs="Garamond"/>
        </w:rPr>
        <w:t xml:space="preserve">y </w:t>
      </w:r>
      <w:r w:rsidRPr="00934254">
        <w:rPr>
          <w:rFonts w:ascii="Garamond" w:eastAsia="Garamond" w:hAnsi="Garamond" w:cs="Garamond"/>
          <w:i/>
        </w:rPr>
        <w:t>because</w:t>
      </w:r>
      <w:r w:rsidRPr="00934254">
        <w:rPr>
          <w:rFonts w:ascii="Garamond" w:eastAsia="Garamond" w:hAnsi="Garamond" w:cs="Garamond"/>
        </w:rPr>
        <w:t xml:space="preserve"> x</w:t>
      </w:r>
      <w:r w:rsidRPr="00934254">
        <w:rPr>
          <w:rFonts w:ascii="Cambria" w:eastAsia="Garamond" w:hAnsi="Cambria" w:cs="Cambria"/>
        </w:rPr>
        <w:t>⌝</w:t>
      </w:r>
      <w:r w:rsidRPr="00934254">
        <w:rPr>
          <w:rFonts w:ascii="Garamond" w:eastAsia="Garamond" w:hAnsi="Garamond" w:cs="Cambria"/>
        </w:rPr>
        <w:t>) was true, and, further, that a majority made that judgement.</w:t>
      </w:r>
      <w:r>
        <w:rPr>
          <w:rFonts w:ascii="Cambria" w:eastAsia="Garamond" w:hAnsi="Cambria" w:cs="Cambria"/>
        </w:rPr>
        <w:t xml:space="preserve"> </w:t>
      </w:r>
    </w:p>
    <w:p w14:paraId="6EF1188B" w14:textId="77777777" w:rsidR="00F060CA" w:rsidRDefault="00F060CA" w:rsidP="007345D5">
      <w:pPr>
        <w:spacing w:after="0" w:line="360" w:lineRule="auto"/>
        <w:jc w:val="both"/>
        <w:rPr>
          <w:rFonts w:ascii="Garamond" w:hAnsi="Garamond"/>
        </w:rPr>
      </w:pPr>
    </w:p>
    <w:p w14:paraId="27DD440C" w14:textId="416522E1" w:rsidR="007345D5" w:rsidRDefault="007345D5" w:rsidP="007345D5">
      <w:pPr>
        <w:spacing w:after="0" w:line="360" w:lineRule="auto"/>
        <w:jc w:val="both"/>
        <w:rPr>
          <w:rFonts w:ascii="Garamond" w:hAnsi="Garamond"/>
        </w:rPr>
      </w:pPr>
      <w:r>
        <w:rPr>
          <w:rFonts w:ascii="Garamond" w:hAnsi="Garamond"/>
        </w:rPr>
        <w:t>In 1(b) participants agreed that when Maria asserts that Fred has high cortisol levels because he is stressed, that she says something true. In 2(b) participants agreed that when Maria asse</w:t>
      </w:r>
      <w:r w:rsidR="00CE2771">
        <w:rPr>
          <w:rFonts w:ascii="Garamond" w:hAnsi="Garamond"/>
        </w:rPr>
        <w:t>r</w:t>
      </w:r>
      <w:r>
        <w:rPr>
          <w:rFonts w:ascii="Garamond" w:hAnsi="Garamond"/>
        </w:rPr>
        <w:t xml:space="preserve">ts that Eminem exists because </w:t>
      </w:r>
      <w:r w:rsidRPr="00034C74">
        <w:rPr>
          <w:rFonts w:ascii="Garamond" w:hAnsi="Garamond"/>
        </w:rPr>
        <w:t>the singleton set containing Emine</w:t>
      </w:r>
      <w:r>
        <w:rPr>
          <w:rFonts w:ascii="Garamond" w:hAnsi="Garamond"/>
        </w:rPr>
        <w:t>m exists, that she says something true. In 3(b) participants agreed that when Maria asserts that God approves of eating snails because eating snails is good, that she says something true. The</w:t>
      </w:r>
      <w:r w:rsidR="00CE2771">
        <w:rPr>
          <w:rFonts w:ascii="Garamond" w:hAnsi="Garamond"/>
        </w:rPr>
        <w:t>se</w:t>
      </w:r>
      <w:r>
        <w:rPr>
          <w:rFonts w:ascii="Garamond" w:hAnsi="Garamond"/>
        </w:rPr>
        <w:t xml:space="preserve"> results are particularly interesting, since in at least two of the three cases the direction of explanation proceeds in the </w:t>
      </w:r>
      <w:r w:rsidRPr="0030771F">
        <w:rPr>
          <w:rFonts w:ascii="Garamond" w:hAnsi="Garamond"/>
          <w:i/>
        </w:rPr>
        <w:t>opposite</w:t>
      </w:r>
      <w:r>
        <w:rPr>
          <w:rFonts w:ascii="Garamond" w:hAnsi="Garamond"/>
        </w:rPr>
        <w:t xml:space="preserve"> direction to the direction most </w:t>
      </w:r>
      <w:r>
        <w:rPr>
          <w:rFonts w:ascii="Garamond" w:hAnsi="Garamond"/>
        </w:rPr>
        <w:lastRenderedPageBreak/>
        <w:t xml:space="preserve">philosophers take to obtain. Case 2(b) is particularly salient in this regard, since as far as we know, no philosopher has suggested that one </w:t>
      </w:r>
      <w:r w:rsidR="00035449">
        <w:rPr>
          <w:rFonts w:ascii="Garamond" w:hAnsi="Garamond"/>
        </w:rPr>
        <w:t xml:space="preserve">can </w:t>
      </w:r>
      <w:r>
        <w:rPr>
          <w:rFonts w:ascii="Garamond" w:hAnsi="Garamond"/>
        </w:rPr>
        <w:t xml:space="preserve">explain the existence of a member of a set in terms of the existence of the set itself. Yet overall, our participants agreed that what Maria said, when she said that Eminem exists because </w:t>
      </w:r>
      <w:r w:rsidRPr="00034C74">
        <w:rPr>
          <w:rFonts w:ascii="Garamond" w:hAnsi="Garamond"/>
        </w:rPr>
        <w:t>the singleton set containing Emine</w:t>
      </w:r>
      <w:r>
        <w:rPr>
          <w:rFonts w:ascii="Garamond" w:hAnsi="Garamond"/>
        </w:rPr>
        <w:t xml:space="preserve">m exists, was true. </w:t>
      </w:r>
      <w:r w:rsidR="000862BD">
        <w:rPr>
          <w:rFonts w:ascii="Garamond" w:hAnsi="Garamond"/>
        </w:rPr>
        <w:t xml:space="preserve">Moreover, in all these cases a </w:t>
      </w:r>
      <w:r w:rsidRPr="00F42F61">
        <w:rPr>
          <w:rFonts w:ascii="Garamond" w:hAnsi="Garamond"/>
          <w:i/>
        </w:rPr>
        <w:t>majority</w:t>
      </w:r>
      <w:r>
        <w:rPr>
          <w:rFonts w:ascii="Garamond" w:hAnsi="Garamond"/>
        </w:rPr>
        <w:t xml:space="preserve"> of participants judged that what Maria said was true. </w:t>
      </w:r>
      <w:r w:rsidR="0084390F">
        <w:rPr>
          <w:rFonts w:ascii="Garamond" w:hAnsi="Garamond"/>
        </w:rPr>
        <w:t xml:space="preserve">That is important. After all, a mean of </w:t>
      </w:r>
      <w:r w:rsidR="001D38BC">
        <w:rPr>
          <w:rFonts w:ascii="Garamond" w:hAnsi="Garamond"/>
        </w:rPr>
        <w:t xml:space="preserve">significantly </w:t>
      </w:r>
      <w:r w:rsidR="0084390F">
        <w:rPr>
          <w:rFonts w:ascii="Garamond" w:hAnsi="Garamond"/>
        </w:rPr>
        <w:t xml:space="preserve">above 4 in these conditions could be the result of a majority of participants </w:t>
      </w:r>
      <w:r w:rsidR="0084390F" w:rsidRPr="00F42F61">
        <w:rPr>
          <w:rFonts w:ascii="Garamond" w:hAnsi="Garamond"/>
          <w:i/>
        </w:rPr>
        <w:t>weakly</w:t>
      </w:r>
      <w:r w:rsidR="0084390F">
        <w:rPr>
          <w:rFonts w:ascii="Garamond" w:hAnsi="Garamond"/>
        </w:rPr>
        <w:t xml:space="preserve"> </w:t>
      </w:r>
      <w:r w:rsidR="0084390F" w:rsidRPr="00F42F61">
        <w:rPr>
          <w:rFonts w:ascii="Garamond" w:hAnsi="Garamond"/>
          <w:i/>
        </w:rPr>
        <w:t>disagreeing</w:t>
      </w:r>
      <w:r w:rsidR="0084390F">
        <w:rPr>
          <w:rFonts w:ascii="Garamond" w:hAnsi="Garamond"/>
        </w:rPr>
        <w:t xml:space="preserve"> that the utterance is true (i.e. choosing 3 on the Likert scale) and a small minority </w:t>
      </w:r>
      <w:r w:rsidR="0084390F" w:rsidRPr="00F42F61">
        <w:rPr>
          <w:rFonts w:ascii="Garamond" w:hAnsi="Garamond"/>
          <w:i/>
        </w:rPr>
        <w:t>strongly</w:t>
      </w:r>
      <w:r w:rsidR="0084390F">
        <w:rPr>
          <w:rFonts w:ascii="Garamond" w:hAnsi="Garamond"/>
        </w:rPr>
        <w:t xml:space="preserve"> </w:t>
      </w:r>
      <w:r w:rsidR="0084390F" w:rsidRPr="00F42F61">
        <w:rPr>
          <w:rFonts w:ascii="Garamond" w:hAnsi="Garamond"/>
          <w:i/>
        </w:rPr>
        <w:t>agreeing</w:t>
      </w:r>
      <w:r w:rsidR="0084390F">
        <w:rPr>
          <w:rFonts w:ascii="Garamond" w:hAnsi="Garamond"/>
        </w:rPr>
        <w:t xml:space="preserve"> that it is true (i.e. choosing 7). In fact though, the mean above</w:t>
      </w:r>
      <w:r w:rsidR="001D38BC">
        <w:rPr>
          <w:rFonts w:ascii="Garamond" w:hAnsi="Garamond"/>
        </w:rPr>
        <w:t xml:space="preserve"> </w:t>
      </w:r>
      <w:r w:rsidR="0084390F">
        <w:rPr>
          <w:rFonts w:ascii="Garamond" w:hAnsi="Garamond"/>
        </w:rPr>
        <w:t xml:space="preserve">4 is the result of a majority of participants judging that the utterance is true. </w:t>
      </w:r>
      <w:r>
        <w:rPr>
          <w:rFonts w:ascii="Garamond" w:hAnsi="Garamond"/>
        </w:rPr>
        <w:t xml:space="preserve">That is a fairly startling result. </w:t>
      </w:r>
    </w:p>
    <w:p w14:paraId="523A2380" w14:textId="77777777" w:rsidR="000211F8" w:rsidRDefault="000211F8" w:rsidP="007345D5">
      <w:pPr>
        <w:spacing w:after="0" w:line="360" w:lineRule="auto"/>
        <w:jc w:val="both"/>
        <w:rPr>
          <w:rFonts w:ascii="Garamond" w:hAnsi="Garamond"/>
        </w:rPr>
      </w:pPr>
    </w:p>
    <w:p w14:paraId="43D10F3A" w14:textId="7452846A" w:rsidR="00F10994" w:rsidRDefault="000211F8" w:rsidP="007345D5">
      <w:pPr>
        <w:spacing w:after="0" w:line="360" w:lineRule="auto"/>
        <w:jc w:val="both"/>
        <w:rPr>
          <w:rFonts w:ascii="Garamond" w:eastAsia="Garamond" w:hAnsi="Garamond" w:cs="Cambria Math"/>
        </w:rPr>
      </w:pPr>
      <w:r>
        <w:rPr>
          <w:rFonts w:ascii="Garamond" w:hAnsi="Garamond"/>
        </w:rPr>
        <w:t xml:space="preserve">Moreover, we find the same pattern of results when we look at the </w:t>
      </w:r>
      <w:r w:rsidR="00D35284">
        <w:rPr>
          <w:rFonts w:ascii="Garamond" w:hAnsi="Garamond"/>
        </w:rPr>
        <w:t xml:space="preserve">second class of hypotheses. The second class of hypotheses are those regarding whether an </w:t>
      </w:r>
      <w:r w:rsidR="00370A8D">
        <w:rPr>
          <w:rFonts w:ascii="Garamond" w:hAnsi="Garamond"/>
        </w:rPr>
        <w:t xml:space="preserve">assertion </w:t>
      </w:r>
      <w:r w:rsidR="00D35284">
        <w:rPr>
          <w:rFonts w:ascii="Garamond" w:hAnsi="Garamond"/>
        </w:rPr>
        <w:t xml:space="preserve">of </w:t>
      </w:r>
      <w:r w:rsidR="00D35284" w:rsidRPr="00E07FBF">
        <w:rPr>
          <w:rFonts w:ascii="Cambria" w:eastAsia="Garamond" w:hAnsi="Cambria" w:cs="Cambria"/>
        </w:rPr>
        <w:t>⌜</w:t>
      </w:r>
      <w:r w:rsidR="00D35284" w:rsidRPr="00E07FBF">
        <w:rPr>
          <w:rFonts w:ascii="Garamond" w:eastAsia="Garamond" w:hAnsi="Garamond" w:cs="Garamond"/>
        </w:rPr>
        <w:t xml:space="preserve">x </w:t>
      </w:r>
      <w:r w:rsidR="00D35284" w:rsidRPr="00222DC1">
        <w:rPr>
          <w:rFonts w:ascii="Garamond" w:eastAsia="Garamond" w:hAnsi="Garamond" w:cs="Garamond"/>
          <w:i/>
        </w:rPr>
        <w:t>because</w:t>
      </w:r>
      <w:r w:rsidR="00D35284" w:rsidRPr="00222DC1">
        <w:rPr>
          <w:rFonts w:ascii="Garamond" w:eastAsia="Garamond" w:hAnsi="Garamond" w:cs="Garamond"/>
        </w:rPr>
        <w:t xml:space="preserve"> y</w:t>
      </w:r>
      <w:r w:rsidR="00D35284" w:rsidRPr="00F42072">
        <w:rPr>
          <w:rFonts w:ascii="Cambria" w:eastAsia="Garamond" w:hAnsi="Cambria" w:cs="Cambria"/>
        </w:rPr>
        <w:t>⌝</w:t>
      </w:r>
      <w:r w:rsidR="00FD6AAB" w:rsidRPr="00F42072">
        <w:rPr>
          <w:rFonts w:ascii="Garamond" w:eastAsia="Garamond" w:hAnsi="Garamond" w:cs="Cambria Math"/>
        </w:rPr>
        <w:t>,</w:t>
      </w:r>
      <w:r w:rsidR="00D35284" w:rsidRPr="00177BBC">
        <w:rPr>
          <w:rFonts w:ascii="Garamond" w:eastAsia="Garamond" w:hAnsi="Garamond" w:cs="Cambria Math"/>
        </w:rPr>
        <w:t xml:space="preserve"> or of </w:t>
      </w:r>
      <w:r w:rsidR="00D35284" w:rsidRPr="00177BBC">
        <w:rPr>
          <w:rFonts w:ascii="Cambria" w:eastAsia="Garamond" w:hAnsi="Cambria" w:cs="Cambria"/>
        </w:rPr>
        <w:t>⌜</w:t>
      </w:r>
      <w:r w:rsidR="00D35284" w:rsidRPr="00177BBC">
        <w:rPr>
          <w:rFonts w:ascii="Garamond" w:eastAsia="Garamond" w:hAnsi="Garamond" w:cs="Garamond"/>
        </w:rPr>
        <w:t xml:space="preserve">y </w:t>
      </w:r>
      <w:r w:rsidR="00D35284" w:rsidRPr="00177BBC">
        <w:rPr>
          <w:rFonts w:ascii="Garamond" w:eastAsia="Garamond" w:hAnsi="Garamond" w:cs="Garamond"/>
          <w:i/>
        </w:rPr>
        <w:t>because</w:t>
      </w:r>
      <w:r w:rsidR="00D35284" w:rsidRPr="00177BBC">
        <w:rPr>
          <w:rFonts w:ascii="Garamond" w:eastAsia="Garamond" w:hAnsi="Garamond" w:cs="Garamond"/>
        </w:rPr>
        <w:t xml:space="preserve"> x</w:t>
      </w:r>
      <w:r w:rsidR="00D35284" w:rsidRPr="00177BBC">
        <w:rPr>
          <w:rFonts w:ascii="Cambria" w:eastAsia="Garamond" w:hAnsi="Cambria" w:cs="Cambria"/>
        </w:rPr>
        <w:t>⌝</w:t>
      </w:r>
      <w:r w:rsidR="00370A8D">
        <w:rPr>
          <w:rFonts w:ascii="Cambria" w:eastAsia="Garamond" w:hAnsi="Cambria" w:cs="Cambria"/>
        </w:rPr>
        <w:t>,</w:t>
      </w:r>
      <w:r w:rsidR="00222DC1" w:rsidRPr="00F42F61">
        <w:rPr>
          <w:rFonts w:ascii="Garamond" w:eastAsia="Garamond" w:hAnsi="Garamond" w:cs="Cambria"/>
        </w:rPr>
        <w:t xml:space="preserve"> are judged to be an explanation for the subject at the context.</w:t>
      </w:r>
    </w:p>
    <w:p w14:paraId="495DE76C" w14:textId="77777777" w:rsidR="00AA7BCA" w:rsidRDefault="00AA7BCA" w:rsidP="007345D5">
      <w:pPr>
        <w:spacing w:after="0" w:line="360" w:lineRule="auto"/>
        <w:jc w:val="both"/>
        <w:rPr>
          <w:rFonts w:ascii="Garamond" w:hAnsi="Garamond"/>
        </w:rPr>
      </w:pPr>
    </w:p>
    <w:p w14:paraId="07F3A5FA" w14:textId="5B8F477E" w:rsidR="00D64896" w:rsidRPr="0030771F" w:rsidRDefault="00D64896" w:rsidP="00D64896">
      <w:pPr>
        <w:spacing w:after="0" w:line="360" w:lineRule="auto"/>
        <w:jc w:val="both"/>
        <w:rPr>
          <w:rFonts w:ascii="Cambria" w:eastAsia="Garamond" w:hAnsi="Cambria" w:cs="Cambria"/>
        </w:rPr>
      </w:pPr>
      <w:r>
        <w:rPr>
          <w:rFonts w:ascii="Garamond" w:eastAsia="Garamond" w:hAnsi="Garamond" w:cs="Cambria Math"/>
        </w:rPr>
        <w:t xml:space="preserve">We hypothesised that mean levels of </w:t>
      </w:r>
      <w:r w:rsidR="00B820AE">
        <w:rPr>
          <w:rFonts w:ascii="Garamond" w:eastAsia="Garamond" w:hAnsi="Garamond" w:cs="Cambria Math"/>
        </w:rPr>
        <w:t>explanation</w:t>
      </w:r>
      <w:r>
        <w:rPr>
          <w:rFonts w:ascii="Garamond" w:eastAsia="Garamond" w:hAnsi="Garamond" w:cs="Cambria Math"/>
        </w:rPr>
        <w:t xml:space="preserve"> agreement for </w:t>
      </w:r>
      <w:r w:rsidR="00071608">
        <w:rPr>
          <w:rFonts w:ascii="Garamond" w:eastAsia="Garamond" w:hAnsi="Garamond" w:cs="Cambria Math"/>
        </w:rPr>
        <w:t xml:space="preserve">assertions </w:t>
      </w:r>
      <w:r>
        <w:rPr>
          <w:rFonts w:ascii="Garamond" w:eastAsia="Garamond" w:hAnsi="Garamond" w:cs="Cambria Math"/>
        </w:rPr>
        <w:t xml:space="preserve">of both </w:t>
      </w:r>
      <w:r w:rsidRPr="00E07FBF">
        <w:rPr>
          <w:rFonts w:ascii="Cambria" w:eastAsia="Garamond" w:hAnsi="Cambria" w:cs="Cambria"/>
        </w:rPr>
        <w:t>⌜</w:t>
      </w:r>
      <w:r w:rsidRPr="00E07FBF">
        <w:rPr>
          <w:rFonts w:ascii="Garamond" w:eastAsia="Garamond" w:hAnsi="Garamond" w:cs="Garamond"/>
        </w:rPr>
        <w:t xml:space="preserve">x </w:t>
      </w:r>
      <w:r w:rsidRPr="00E07FBF">
        <w:rPr>
          <w:rFonts w:ascii="Garamond" w:eastAsia="Garamond" w:hAnsi="Garamond" w:cs="Garamond"/>
          <w:i/>
        </w:rPr>
        <w:t>because</w:t>
      </w:r>
      <w:r w:rsidRPr="00E07FBF">
        <w:rPr>
          <w:rFonts w:ascii="Garamond" w:eastAsia="Garamond" w:hAnsi="Garamond" w:cs="Garamond"/>
        </w:rPr>
        <w:t xml:space="preserve"> y</w:t>
      </w:r>
      <w:r w:rsidRPr="00E07FBF">
        <w:rPr>
          <w:rFonts w:ascii="Cambria" w:eastAsia="Garamond" w:hAnsi="Cambria" w:cs="Cambria"/>
        </w:rPr>
        <w:t>⌝</w:t>
      </w:r>
      <w:r>
        <w:rPr>
          <w:rFonts w:ascii="Garamond" w:eastAsia="Garamond" w:hAnsi="Garamond" w:cs="Cambria Math"/>
        </w:rPr>
        <w:t xml:space="preserve">, and </w:t>
      </w:r>
      <w:r w:rsidRPr="00E07FBF">
        <w:rPr>
          <w:rFonts w:ascii="Cambria" w:eastAsia="Garamond" w:hAnsi="Cambria" w:cs="Cambria"/>
        </w:rPr>
        <w:t>⌜</w:t>
      </w:r>
      <w:r>
        <w:rPr>
          <w:rFonts w:ascii="Garamond" w:eastAsia="Garamond" w:hAnsi="Garamond" w:cs="Garamond"/>
        </w:rPr>
        <w:t>y</w:t>
      </w:r>
      <w:r w:rsidRPr="00E07FBF">
        <w:rPr>
          <w:rFonts w:ascii="Garamond" w:eastAsia="Garamond" w:hAnsi="Garamond" w:cs="Garamond"/>
        </w:rPr>
        <w:t xml:space="preserve"> </w:t>
      </w:r>
      <w:r w:rsidRPr="00E07FBF">
        <w:rPr>
          <w:rFonts w:ascii="Garamond" w:eastAsia="Garamond" w:hAnsi="Garamond" w:cs="Garamond"/>
          <w:i/>
        </w:rPr>
        <w:t>because</w:t>
      </w:r>
      <w:r w:rsidRPr="00E07FBF">
        <w:rPr>
          <w:rFonts w:ascii="Garamond" w:eastAsia="Garamond" w:hAnsi="Garamond" w:cs="Garamond"/>
        </w:rPr>
        <w:t xml:space="preserve"> </w:t>
      </w:r>
      <w:r>
        <w:rPr>
          <w:rFonts w:ascii="Garamond" w:eastAsia="Garamond" w:hAnsi="Garamond" w:cs="Garamond"/>
        </w:rPr>
        <w:t>x</w:t>
      </w:r>
      <w:r w:rsidRPr="00E07FBF">
        <w:rPr>
          <w:rFonts w:ascii="Cambria" w:eastAsia="Garamond" w:hAnsi="Cambria" w:cs="Cambria"/>
        </w:rPr>
        <w:t>⌝</w:t>
      </w:r>
      <w:r w:rsidRPr="00E07FBF">
        <w:rPr>
          <w:rFonts w:ascii="Garamond" w:eastAsia="Garamond" w:hAnsi="Garamond" w:cs="Cambria Math"/>
        </w:rPr>
        <w:t xml:space="preserve"> </w:t>
      </w:r>
      <w:r w:rsidR="0068378C">
        <w:rPr>
          <w:rFonts w:ascii="Garamond" w:eastAsia="Garamond" w:hAnsi="Garamond" w:cs="Cambria Math"/>
        </w:rPr>
        <w:t xml:space="preserve">in a context in which salience matches, would </w:t>
      </w:r>
      <w:r>
        <w:rPr>
          <w:rFonts w:ascii="Garamond" w:eastAsia="Garamond" w:hAnsi="Garamond" w:cs="Cambria Math"/>
        </w:rPr>
        <w:t xml:space="preserve">be above 4. </w:t>
      </w:r>
      <w:r w:rsidRPr="00CD6EF8">
        <w:rPr>
          <w:rFonts w:ascii="Garamond" w:eastAsia="Garamond" w:hAnsi="Garamond" w:cs="Cambria Math"/>
        </w:rPr>
        <w:t xml:space="preserve">Further, we judged that a majority </w:t>
      </w:r>
      <w:r w:rsidRPr="000A46C3">
        <w:rPr>
          <w:rFonts w:ascii="Garamond" w:eastAsia="Garamond" w:hAnsi="Garamond" w:cs="Cambria Math"/>
        </w:rPr>
        <w:t>of participants would judge that</w:t>
      </w:r>
      <w:r w:rsidR="00B06540" w:rsidRPr="000A46C3">
        <w:rPr>
          <w:rFonts w:ascii="Garamond" w:eastAsia="Garamond" w:hAnsi="Garamond" w:cs="Cambria Math"/>
        </w:rPr>
        <w:t xml:space="preserve"> an </w:t>
      </w:r>
      <w:r w:rsidR="00484E82" w:rsidRPr="000A46C3">
        <w:rPr>
          <w:rFonts w:ascii="Garamond" w:eastAsia="Garamond" w:hAnsi="Garamond" w:cs="Cambria Math"/>
        </w:rPr>
        <w:t xml:space="preserve">assertion </w:t>
      </w:r>
      <w:r w:rsidR="00B06540" w:rsidRPr="000A46C3">
        <w:rPr>
          <w:rFonts w:ascii="Garamond" w:eastAsia="Garamond" w:hAnsi="Garamond" w:cs="Cambria Math"/>
        </w:rPr>
        <w:t xml:space="preserve">of </w:t>
      </w:r>
      <w:r w:rsidRPr="0030771F">
        <w:rPr>
          <w:rFonts w:ascii="Menlo Regular" w:eastAsia="Garamond" w:hAnsi="Menlo Regular" w:cs="Menlo Regular"/>
        </w:rPr>
        <w:t>⌜</w:t>
      </w:r>
      <w:r w:rsidRPr="00CD6EF8">
        <w:rPr>
          <w:rFonts w:ascii="Garamond" w:eastAsia="Garamond" w:hAnsi="Garamond" w:cs="Garamond"/>
        </w:rPr>
        <w:t xml:space="preserve">x </w:t>
      </w:r>
      <w:r w:rsidRPr="000A46C3">
        <w:rPr>
          <w:rFonts w:ascii="Garamond" w:eastAsia="Garamond" w:hAnsi="Garamond" w:cs="Garamond"/>
          <w:i/>
        </w:rPr>
        <w:t>because</w:t>
      </w:r>
      <w:r w:rsidRPr="000A46C3">
        <w:rPr>
          <w:rFonts w:ascii="Garamond" w:eastAsia="Garamond" w:hAnsi="Garamond" w:cs="Garamond"/>
        </w:rPr>
        <w:t xml:space="preserve"> y</w:t>
      </w:r>
      <w:r w:rsidRPr="0030771F">
        <w:rPr>
          <w:rFonts w:ascii="Menlo Regular" w:eastAsia="Garamond" w:hAnsi="Menlo Regular" w:cs="Menlo Regular"/>
        </w:rPr>
        <w:t>⌝</w:t>
      </w:r>
      <w:r w:rsidR="00484E82" w:rsidRPr="0030771F">
        <w:rPr>
          <w:rFonts w:ascii="Garamond" w:eastAsia="Garamond" w:hAnsi="Garamond" w:cs="Cambria"/>
        </w:rPr>
        <w:t xml:space="preserve">, and an assertion of </w:t>
      </w:r>
      <w:r w:rsidR="00484E82" w:rsidRPr="0030771F">
        <w:rPr>
          <w:rFonts w:ascii="Menlo Regular" w:eastAsia="Garamond" w:hAnsi="Menlo Regular" w:cs="Menlo Regular"/>
        </w:rPr>
        <w:t>⌜</w:t>
      </w:r>
      <w:r w:rsidR="00484E82" w:rsidRPr="00CD6EF8">
        <w:rPr>
          <w:rFonts w:ascii="Garamond" w:eastAsia="Garamond" w:hAnsi="Garamond" w:cs="Garamond"/>
        </w:rPr>
        <w:t>y</w:t>
      </w:r>
      <w:r w:rsidR="00484E82" w:rsidRPr="000A46C3">
        <w:rPr>
          <w:rFonts w:ascii="Garamond" w:eastAsia="Garamond" w:hAnsi="Garamond" w:cs="Garamond"/>
        </w:rPr>
        <w:t xml:space="preserve"> </w:t>
      </w:r>
      <w:r w:rsidR="00484E82" w:rsidRPr="000A46C3">
        <w:rPr>
          <w:rFonts w:ascii="Garamond" w:eastAsia="Garamond" w:hAnsi="Garamond" w:cs="Garamond"/>
          <w:i/>
        </w:rPr>
        <w:t>because</w:t>
      </w:r>
      <w:r w:rsidR="00484E82" w:rsidRPr="000A46C3">
        <w:rPr>
          <w:rFonts w:ascii="Garamond" w:eastAsia="Garamond" w:hAnsi="Garamond" w:cs="Garamond"/>
        </w:rPr>
        <w:t xml:space="preserve"> x</w:t>
      </w:r>
      <w:r w:rsidR="00484E82" w:rsidRPr="0030771F">
        <w:rPr>
          <w:rFonts w:ascii="Menlo Regular" w:eastAsia="Garamond" w:hAnsi="Menlo Regular" w:cs="Menlo Regular"/>
        </w:rPr>
        <w:t>⌝</w:t>
      </w:r>
      <w:r w:rsidR="00484E82" w:rsidRPr="0030771F">
        <w:rPr>
          <w:rFonts w:ascii="Garamond" w:eastAsia="Garamond" w:hAnsi="Garamond" w:cs="Cambria"/>
        </w:rPr>
        <w:t>,</w:t>
      </w:r>
      <w:r w:rsidR="00CD6EF8" w:rsidRPr="0030771F">
        <w:rPr>
          <w:rFonts w:ascii="Garamond" w:eastAsia="Garamond" w:hAnsi="Garamond" w:cs="Cambria"/>
        </w:rPr>
        <w:t xml:space="preserve"> are explanations for the subject at a context in which salient matches. </w:t>
      </w:r>
      <w:r w:rsidR="00B06540" w:rsidRPr="000A46C3">
        <w:rPr>
          <w:rFonts w:ascii="Garamond" w:eastAsia="Garamond" w:hAnsi="Garamond" w:cs="Cambria Math"/>
        </w:rPr>
        <w:t>.</w:t>
      </w:r>
      <w:r w:rsidR="00B06540">
        <w:rPr>
          <w:rFonts w:ascii="Garamond" w:eastAsia="Garamond" w:hAnsi="Garamond" w:cs="Cambria Math"/>
        </w:rPr>
        <w:t xml:space="preserve"> </w:t>
      </w:r>
      <w:r w:rsidR="00941585">
        <w:rPr>
          <w:rFonts w:ascii="Garamond" w:eastAsia="Garamond" w:hAnsi="Garamond" w:cs="Cambria Math"/>
        </w:rPr>
        <w:t xml:space="preserve"> </w:t>
      </w:r>
      <w:r w:rsidR="005E0414">
        <w:rPr>
          <w:rFonts w:ascii="Garamond" w:eastAsia="Garamond" w:hAnsi="Garamond" w:cs="Cambria Math"/>
        </w:rPr>
        <w:t>Again, all</w:t>
      </w:r>
      <w:r>
        <w:rPr>
          <w:rFonts w:ascii="Garamond" w:eastAsia="Garamond" w:hAnsi="Garamond" w:cs="Cambria Math"/>
        </w:rPr>
        <w:t xml:space="preserve"> of these hypotheses were vindicated across all six vignettes. </w:t>
      </w:r>
    </w:p>
    <w:p w14:paraId="5E663F2C" w14:textId="77777777" w:rsidR="00941585" w:rsidRDefault="00941585" w:rsidP="00D64896">
      <w:pPr>
        <w:spacing w:after="0" w:line="360" w:lineRule="auto"/>
        <w:jc w:val="both"/>
        <w:rPr>
          <w:rFonts w:ascii="Garamond" w:hAnsi="Garamond"/>
        </w:rPr>
      </w:pPr>
    </w:p>
    <w:p w14:paraId="672C0DB0" w14:textId="6060E908" w:rsidR="00645D7A" w:rsidRPr="00AA7BCA" w:rsidRDefault="00645D7A" w:rsidP="007345D5">
      <w:pPr>
        <w:spacing w:after="0" w:line="360" w:lineRule="auto"/>
        <w:jc w:val="both"/>
        <w:rPr>
          <w:rFonts w:ascii="Garamond" w:eastAsia="Garamond" w:hAnsi="Garamond" w:cs="Cambria Math"/>
        </w:rPr>
      </w:pPr>
      <w:r>
        <w:rPr>
          <w:rFonts w:ascii="Garamond" w:hAnsi="Garamond"/>
        </w:rPr>
        <w:t xml:space="preserve">As before, it ought be unsurprising that </w:t>
      </w:r>
      <w:r>
        <w:rPr>
          <w:rFonts w:ascii="Garamond" w:eastAsia="Garamond" w:hAnsi="Garamond" w:cs="Cambria Math"/>
        </w:rPr>
        <w:t xml:space="preserve">mean levels of explanation agreement for </w:t>
      </w:r>
      <w:r w:rsidR="000A46C3">
        <w:rPr>
          <w:rFonts w:ascii="Garamond" w:eastAsia="Garamond" w:hAnsi="Garamond" w:cs="Cambria Math"/>
        </w:rPr>
        <w:t xml:space="preserve">assertions </w:t>
      </w:r>
      <w:r>
        <w:rPr>
          <w:rFonts w:ascii="Garamond" w:eastAsia="Garamond" w:hAnsi="Garamond" w:cs="Cambria Math"/>
        </w:rPr>
        <w:t xml:space="preserve">of </w:t>
      </w:r>
      <w:r w:rsidRPr="00E07FBF">
        <w:rPr>
          <w:rFonts w:ascii="Cambria" w:eastAsia="Garamond" w:hAnsi="Cambria" w:cs="Cambria"/>
        </w:rPr>
        <w:t>⌜</w:t>
      </w:r>
      <w:r w:rsidRPr="00E07FBF">
        <w:rPr>
          <w:rFonts w:ascii="Garamond" w:eastAsia="Garamond" w:hAnsi="Garamond" w:cs="Garamond"/>
        </w:rPr>
        <w:t xml:space="preserve">x </w:t>
      </w:r>
      <w:r w:rsidRPr="00E07FBF">
        <w:rPr>
          <w:rFonts w:ascii="Garamond" w:eastAsia="Garamond" w:hAnsi="Garamond" w:cs="Garamond"/>
          <w:i/>
        </w:rPr>
        <w:t>because</w:t>
      </w:r>
      <w:r w:rsidRPr="00E07FBF">
        <w:rPr>
          <w:rFonts w:ascii="Garamond" w:eastAsia="Garamond" w:hAnsi="Garamond" w:cs="Garamond"/>
        </w:rPr>
        <w:t xml:space="preserve"> y</w:t>
      </w:r>
      <w:r w:rsidRPr="00E07FBF">
        <w:rPr>
          <w:rFonts w:ascii="Cambria" w:eastAsia="Garamond" w:hAnsi="Cambria" w:cs="Cambria"/>
        </w:rPr>
        <w:t>⌝</w:t>
      </w:r>
      <w:r>
        <w:rPr>
          <w:rFonts w:ascii="Garamond" w:eastAsia="Garamond" w:hAnsi="Garamond" w:cs="Cambria Math"/>
        </w:rPr>
        <w:t xml:space="preserve"> were above 4. After all, this is the direction in which philosophers suppose that explanation proceeds. </w:t>
      </w:r>
      <w:r w:rsidR="000A46C3">
        <w:rPr>
          <w:rFonts w:ascii="Garamond" w:eastAsia="Garamond" w:hAnsi="Garamond" w:cs="Cambria Math"/>
        </w:rPr>
        <w:t xml:space="preserve">Much more </w:t>
      </w:r>
      <w:r>
        <w:rPr>
          <w:rFonts w:ascii="Garamond" w:eastAsia="Garamond" w:hAnsi="Garamond" w:cs="Cambria Math"/>
        </w:rPr>
        <w:t xml:space="preserve">surprising is that </w:t>
      </w:r>
      <w:proofErr w:type="gramStart"/>
      <w:r>
        <w:rPr>
          <w:rFonts w:ascii="Garamond" w:eastAsia="Garamond" w:hAnsi="Garamond" w:cs="Cambria Math"/>
        </w:rPr>
        <w:t>mean</w:t>
      </w:r>
      <w:proofErr w:type="gramEnd"/>
      <w:r>
        <w:rPr>
          <w:rFonts w:ascii="Garamond" w:eastAsia="Garamond" w:hAnsi="Garamond" w:cs="Cambria Math"/>
        </w:rPr>
        <w:t xml:space="preserve"> levels of explanation agreement for </w:t>
      </w:r>
      <w:r w:rsidR="000A46C3">
        <w:rPr>
          <w:rFonts w:ascii="Garamond" w:eastAsia="Garamond" w:hAnsi="Garamond" w:cs="Cambria Math"/>
        </w:rPr>
        <w:t xml:space="preserve">assertions </w:t>
      </w:r>
      <w:r>
        <w:rPr>
          <w:rFonts w:ascii="Garamond" w:eastAsia="Garamond" w:hAnsi="Garamond" w:cs="Cambria Math"/>
        </w:rPr>
        <w:t xml:space="preserve">of </w:t>
      </w:r>
      <w:r w:rsidRPr="00E07FBF">
        <w:rPr>
          <w:rFonts w:ascii="Cambria" w:eastAsia="Garamond" w:hAnsi="Cambria" w:cs="Cambria"/>
        </w:rPr>
        <w:t>⌜</w:t>
      </w:r>
      <w:r>
        <w:rPr>
          <w:rFonts w:ascii="Garamond" w:eastAsia="Garamond" w:hAnsi="Garamond" w:cs="Garamond"/>
        </w:rPr>
        <w:t>y</w:t>
      </w:r>
      <w:r w:rsidRPr="00E07FBF">
        <w:rPr>
          <w:rFonts w:ascii="Garamond" w:eastAsia="Garamond" w:hAnsi="Garamond" w:cs="Garamond"/>
        </w:rPr>
        <w:t xml:space="preserve"> </w:t>
      </w:r>
      <w:r w:rsidRPr="00E07FBF">
        <w:rPr>
          <w:rFonts w:ascii="Garamond" w:eastAsia="Garamond" w:hAnsi="Garamond" w:cs="Garamond"/>
          <w:i/>
        </w:rPr>
        <w:t>because</w:t>
      </w:r>
      <w:r w:rsidRPr="00E07FBF">
        <w:rPr>
          <w:rFonts w:ascii="Garamond" w:eastAsia="Garamond" w:hAnsi="Garamond" w:cs="Garamond"/>
        </w:rPr>
        <w:t xml:space="preserve"> </w:t>
      </w:r>
      <w:r>
        <w:rPr>
          <w:rFonts w:ascii="Garamond" w:eastAsia="Garamond" w:hAnsi="Garamond" w:cs="Garamond"/>
        </w:rPr>
        <w:t>x</w:t>
      </w:r>
      <w:r w:rsidRPr="00E07FBF">
        <w:rPr>
          <w:rFonts w:ascii="Cambria" w:eastAsia="Garamond" w:hAnsi="Cambria" w:cs="Cambria"/>
        </w:rPr>
        <w:t>⌝</w:t>
      </w:r>
      <w:r>
        <w:rPr>
          <w:rFonts w:ascii="Garamond" w:eastAsia="Garamond" w:hAnsi="Garamond" w:cs="Cambria Math"/>
        </w:rPr>
        <w:t xml:space="preserve"> were also above 4. That is, in cases 1(b) 2(b), and 3(b) participants judged that Maria’s </w:t>
      </w:r>
      <w:r w:rsidR="000A46C3">
        <w:rPr>
          <w:rFonts w:ascii="Garamond" w:eastAsia="Garamond" w:hAnsi="Garamond" w:cs="Cambria Math"/>
        </w:rPr>
        <w:t xml:space="preserve">assertion </w:t>
      </w:r>
      <w:r>
        <w:rPr>
          <w:rFonts w:ascii="Garamond" w:eastAsia="Garamond" w:hAnsi="Garamond" w:cs="Cambria Math"/>
        </w:rPr>
        <w:t>was an explanation for her</w:t>
      </w:r>
      <w:r w:rsidR="00891895">
        <w:rPr>
          <w:rFonts w:ascii="Garamond" w:eastAsia="Garamond" w:hAnsi="Garamond" w:cs="Cambria Math"/>
        </w:rPr>
        <w:t>,</w:t>
      </w:r>
      <w:r>
        <w:rPr>
          <w:rFonts w:ascii="Garamond" w:eastAsia="Garamond" w:hAnsi="Garamond" w:cs="Cambria Math"/>
        </w:rPr>
        <w:t xml:space="preserve"> </w:t>
      </w:r>
      <w:r w:rsidR="00891895">
        <w:rPr>
          <w:rFonts w:ascii="Garamond" w:eastAsia="Garamond" w:hAnsi="Garamond" w:cs="Cambria Math"/>
        </w:rPr>
        <w:t xml:space="preserve">when at her context salience matched. </w:t>
      </w:r>
      <w:r w:rsidR="009575DD">
        <w:rPr>
          <w:rFonts w:ascii="Garamond" w:eastAsia="Garamond" w:hAnsi="Garamond" w:cs="Cambria Math"/>
        </w:rPr>
        <w:t xml:space="preserve">It was also the case that a majority of participants made this judgement. </w:t>
      </w:r>
      <w:r>
        <w:rPr>
          <w:rFonts w:ascii="Garamond" w:eastAsia="Garamond" w:hAnsi="Garamond" w:cs="Cambria Math"/>
        </w:rPr>
        <w:t xml:space="preserve"> </w:t>
      </w:r>
    </w:p>
    <w:p w14:paraId="07D1A09A" w14:textId="77777777" w:rsidR="007345D5" w:rsidRDefault="007345D5" w:rsidP="007345D5">
      <w:pPr>
        <w:spacing w:after="0" w:line="360" w:lineRule="auto"/>
        <w:jc w:val="both"/>
        <w:rPr>
          <w:rFonts w:ascii="Garamond" w:hAnsi="Garamond"/>
        </w:rPr>
      </w:pPr>
    </w:p>
    <w:p w14:paraId="5CDBBCB1" w14:textId="76BEF7ED" w:rsidR="004E5454" w:rsidRDefault="007345D5" w:rsidP="007345D5">
      <w:pPr>
        <w:spacing w:after="0" w:line="360" w:lineRule="auto"/>
        <w:jc w:val="both"/>
        <w:rPr>
          <w:rFonts w:ascii="Garamond" w:hAnsi="Garamond"/>
        </w:rPr>
      </w:pPr>
      <w:r>
        <w:rPr>
          <w:rFonts w:ascii="Garamond" w:hAnsi="Garamond"/>
        </w:rPr>
        <w:t xml:space="preserve">There is one other important result gleaned from this study. There was no significant difference between participants’ mean levels of </w:t>
      </w:r>
      <w:r w:rsidR="009514D0">
        <w:rPr>
          <w:rFonts w:ascii="Garamond" w:hAnsi="Garamond"/>
        </w:rPr>
        <w:t xml:space="preserve">truth </w:t>
      </w:r>
      <w:r>
        <w:rPr>
          <w:rFonts w:ascii="Garamond" w:hAnsi="Garamond"/>
        </w:rPr>
        <w:t xml:space="preserve">agreement regarding whether what Maria said in vignette 1(a), 2(a) and (2c) was true, and their means levels of </w:t>
      </w:r>
      <w:r w:rsidR="009514D0">
        <w:rPr>
          <w:rFonts w:ascii="Garamond" w:hAnsi="Garamond"/>
        </w:rPr>
        <w:t xml:space="preserve">truth </w:t>
      </w:r>
      <w:r>
        <w:rPr>
          <w:rFonts w:ascii="Garamond" w:hAnsi="Garamond"/>
        </w:rPr>
        <w:lastRenderedPageBreak/>
        <w:t xml:space="preserve">agreement regarding </w:t>
      </w:r>
      <w:r w:rsidR="0058229B">
        <w:rPr>
          <w:rFonts w:ascii="Garamond" w:hAnsi="Garamond"/>
        </w:rPr>
        <w:t xml:space="preserve">whether </w:t>
      </w:r>
      <w:r>
        <w:rPr>
          <w:rFonts w:ascii="Garamond" w:hAnsi="Garamond"/>
        </w:rPr>
        <w:t xml:space="preserve">what Maria said in vignette 1(b), 2(b) and 3(b) was true. That is, when we look at vignette 1(a) and 1(b), and look at participants’ mean levels of </w:t>
      </w:r>
      <w:r w:rsidR="005B5539">
        <w:rPr>
          <w:rFonts w:ascii="Garamond" w:hAnsi="Garamond"/>
        </w:rPr>
        <w:t xml:space="preserve">truth </w:t>
      </w:r>
      <w:r>
        <w:rPr>
          <w:rFonts w:ascii="Garamond" w:hAnsi="Garamond"/>
        </w:rPr>
        <w:t>agreement</w:t>
      </w:r>
      <w:r w:rsidR="009514D0">
        <w:rPr>
          <w:rFonts w:ascii="Garamond" w:hAnsi="Garamond"/>
        </w:rPr>
        <w:t xml:space="preserve">, </w:t>
      </w:r>
      <w:r>
        <w:rPr>
          <w:rFonts w:ascii="Garamond" w:hAnsi="Garamond"/>
        </w:rPr>
        <w:t>we</w:t>
      </w:r>
      <w:r w:rsidR="009514D0">
        <w:rPr>
          <w:rFonts w:ascii="Garamond" w:hAnsi="Garamond"/>
        </w:rPr>
        <w:t xml:space="preserve"> find no significant difference, and </w:t>
      </w:r>
      <w:r w:rsidR="009514D0" w:rsidRPr="009514D0">
        <w:rPr>
          <w:rFonts w:ascii="Garamond" w:hAnsi="Garamond"/>
          <w:i/>
        </w:rPr>
        <w:t>mutatis mutandis</w:t>
      </w:r>
      <w:r w:rsidR="009514D0">
        <w:rPr>
          <w:rFonts w:ascii="Garamond" w:hAnsi="Garamond"/>
        </w:rPr>
        <w:t xml:space="preserve"> for 2(a) and 2(b) and for 3(a) and 3(b). </w:t>
      </w:r>
      <w:r>
        <w:rPr>
          <w:rFonts w:ascii="Garamond" w:hAnsi="Garamond"/>
        </w:rPr>
        <w:t xml:space="preserve"> So</w:t>
      </w:r>
      <w:r w:rsidR="002A65B0">
        <w:rPr>
          <w:rFonts w:ascii="Garamond" w:hAnsi="Garamond"/>
        </w:rPr>
        <w:t xml:space="preserve"> </w:t>
      </w:r>
      <w:r>
        <w:rPr>
          <w:rFonts w:ascii="Garamond" w:hAnsi="Garamond"/>
        </w:rPr>
        <w:t xml:space="preserve">participants </w:t>
      </w:r>
      <w:r w:rsidR="004D120E">
        <w:rPr>
          <w:rFonts w:ascii="Garamond" w:hAnsi="Garamond"/>
        </w:rPr>
        <w:t>did not have statistically significantly different</w:t>
      </w:r>
      <w:r>
        <w:rPr>
          <w:rFonts w:ascii="Garamond" w:hAnsi="Garamond"/>
        </w:rPr>
        <w:t xml:space="preserve"> levels of agreement that when Maria said that Fred is stressed </w:t>
      </w:r>
      <w:r w:rsidRPr="0030771F">
        <w:rPr>
          <w:rFonts w:ascii="Garamond" w:hAnsi="Garamond"/>
          <w:i/>
        </w:rPr>
        <w:t>because</w:t>
      </w:r>
      <w:r>
        <w:rPr>
          <w:rFonts w:ascii="Garamond" w:hAnsi="Garamond"/>
        </w:rPr>
        <w:t xml:space="preserve"> he has high cortisol levels, she said something true, </w:t>
      </w:r>
      <w:r w:rsidR="004D120E">
        <w:rPr>
          <w:rFonts w:ascii="Garamond" w:hAnsi="Garamond"/>
        </w:rPr>
        <w:t>than</w:t>
      </w:r>
      <w:r>
        <w:rPr>
          <w:rFonts w:ascii="Garamond" w:hAnsi="Garamond"/>
        </w:rPr>
        <w:t xml:space="preserve"> when she said that Fred has high cortisol</w:t>
      </w:r>
      <w:r w:rsidR="004D120E">
        <w:rPr>
          <w:rFonts w:ascii="Garamond" w:hAnsi="Garamond"/>
        </w:rPr>
        <w:t xml:space="preserve"> levels </w:t>
      </w:r>
      <w:r w:rsidR="004D120E" w:rsidRPr="0030771F">
        <w:rPr>
          <w:rFonts w:ascii="Garamond" w:hAnsi="Garamond"/>
          <w:i/>
        </w:rPr>
        <w:t>because</w:t>
      </w:r>
      <w:r w:rsidR="004D120E">
        <w:rPr>
          <w:rFonts w:ascii="Garamond" w:hAnsi="Garamond"/>
        </w:rPr>
        <w:t xml:space="preserve"> he is stressed. </w:t>
      </w:r>
      <w:r>
        <w:rPr>
          <w:rFonts w:ascii="Garamond" w:hAnsi="Garamond"/>
        </w:rPr>
        <w:t xml:space="preserve">Likewise, participants </w:t>
      </w:r>
      <w:r w:rsidR="005134ED">
        <w:rPr>
          <w:rFonts w:ascii="Garamond" w:hAnsi="Garamond"/>
        </w:rPr>
        <w:t xml:space="preserve">did not have statistically significantly different levels of agreement that when Maria said that </w:t>
      </w:r>
      <w:r w:rsidRPr="00034C74">
        <w:rPr>
          <w:rFonts w:ascii="Garamond" w:hAnsi="Garamond"/>
        </w:rPr>
        <w:t>the singleton set containing Emine</w:t>
      </w:r>
      <w:r>
        <w:rPr>
          <w:rFonts w:ascii="Garamond" w:hAnsi="Garamond"/>
        </w:rPr>
        <w:t xml:space="preserve">m exists </w:t>
      </w:r>
      <w:r w:rsidRPr="0030771F">
        <w:rPr>
          <w:rFonts w:ascii="Garamond" w:hAnsi="Garamond"/>
          <w:i/>
        </w:rPr>
        <w:t>because</w:t>
      </w:r>
      <w:r>
        <w:rPr>
          <w:rFonts w:ascii="Garamond" w:hAnsi="Garamond"/>
        </w:rPr>
        <w:t xml:space="preserve"> Eminem exists, </w:t>
      </w:r>
      <w:proofErr w:type="gramStart"/>
      <w:r>
        <w:rPr>
          <w:rFonts w:ascii="Garamond" w:hAnsi="Garamond"/>
        </w:rPr>
        <w:t xml:space="preserve">she said something true, </w:t>
      </w:r>
      <w:r w:rsidR="005134ED">
        <w:rPr>
          <w:rFonts w:ascii="Garamond" w:hAnsi="Garamond"/>
        </w:rPr>
        <w:t>than</w:t>
      </w:r>
      <w:r w:rsidR="004E5454">
        <w:rPr>
          <w:rFonts w:ascii="Garamond" w:hAnsi="Garamond"/>
        </w:rPr>
        <w:t xml:space="preserve"> when she</w:t>
      </w:r>
      <w:r>
        <w:rPr>
          <w:rFonts w:ascii="Garamond" w:hAnsi="Garamond"/>
        </w:rPr>
        <w:t xml:space="preserve"> said that Eminem exists </w:t>
      </w:r>
      <w:r w:rsidRPr="0030771F">
        <w:rPr>
          <w:rFonts w:ascii="Garamond" w:hAnsi="Garamond"/>
          <w:i/>
        </w:rPr>
        <w:t>because</w:t>
      </w:r>
      <w:r>
        <w:rPr>
          <w:rFonts w:ascii="Garamond" w:hAnsi="Garamond"/>
        </w:rPr>
        <w:t xml:space="preserve"> the singleton set containing Eminem </w:t>
      </w:r>
      <w:r w:rsidR="004E5454">
        <w:rPr>
          <w:rFonts w:ascii="Garamond" w:hAnsi="Garamond"/>
        </w:rPr>
        <w:t>exists</w:t>
      </w:r>
      <w:proofErr w:type="gramEnd"/>
      <w:r w:rsidR="004E5454">
        <w:rPr>
          <w:rFonts w:ascii="Garamond" w:hAnsi="Garamond"/>
        </w:rPr>
        <w:t xml:space="preserve">, </w:t>
      </w:r>
      <w:proofErr w:type="gramStart"/>
      <w:r w:rsidR="004E5454">
        <w:rPr>
          <w:rFonts w:ascii="Garamond" w:hAnsi="Garamond"/>
        </w:rPr>
        <w:t>she said something true</w:t>
      </w:r>
      <w:proofErr w:type="gramEnd"/>
      <w:r w:rsidR="004E5454">
        <w:rPr>
          <w:rFonts w:ascii="Garamond" w:hAnsi="Garamond"/>
        </w:rPr>
        <w:t xml:space="preserve">.  </w:t>
      </w:r>
      <w:proofErr w:type="gramStart"/>
      <w:r w:rsidR="006E0B79" w:rsidRPr="0030771F">
        <w:rPr>
          <w:rFonts w:ascii="Garamond" w:hAnsi="Garamond"/>
          <w:i/>
        </w:rPr>
        <w:t xml:space="preserve">Mutatis mutandis </w:t>
      </w:r>
      <w:r w:rsidR="006E0B79">
        <w:rPr>
          <w:rFonts w:ascii="Garamond" w:hAnsi="Garamond"/>
        </w:rPr>
        <w:t>for the vignettes about God’s state of approval.</w:t>
      </w:r>
      <w:proofErr w:type="gramEnd"/>
      <w:r w:rsidR="006E0B79">
        <w:rPr>
          <w:rFonts w:ascii="Garamond" w:hAnsi="Garamond"/>
        </w:rPr>
        <w:t xml:space="preserve"> </w:t>
      </w:r>
      <w:r>
        <w:rPr>
          <w:rFonts w:ascii="Garamond" w:hAnsi="Garamond"/>
        </w:rPr>
        <w:t xml:space="preserve">Moreover, we find the same pattern of results when we look at participants’ mean levels of </w:t>
      </w:r>
      <w:r w:rsidR="004E5454">
        <w:rPr>
          <w:rFonts w:ascii="Garamond" w:hAnsi="Garamond"/>
        </w:rPr>
        <w:t xml:space="preserve">explanation </w:t>
      </w:r>
      <w:r>
        <w:rPr>
          <w:rFonts w:ascii="Garamond" w:hAnsi="Garamond"/>
        </w:rPr>
        <w:t>agreement</w:t>
      </w:r>
      <w:r w:rsidR="004E5454">
        <w:rPr>
          <w:rFonts w:ascii="Garamond" w:hAnsi="Garamond"/>
        </w:rPr>
        <w:t xml:space="preserve"> across the three pairs of vignettes. In each case, mean levels of explanation agreement between vignette 1(a) and 1(b) are not statistically </w:t>
      </w:r>
      <w:r w:rsidR="00CA69F2">
        <w:rPr>
          <w:rFonts w:ascii="Garamond" w:hAnsi="Garamond"/>
        </w:rPr>
        <w:t>significantly</w:t>
      </w:r>
      <w:r w:rsidR="004E5454">
        <w:rPr>
          <w:rFonts w:ascii="Garamond" w:hAnsi="Garamond"/>
        </w:rPr>
        <w:t xml:space="preserve"> different, and likewise for the remaining two pairs of vignettes.</w:t>
      </w:r>
    </w:p>
    <w:p w14:paraId="24143359" w14:textId="77777777" w:rsidR="007345D5" w:rsidRDefault="007345D5" w:rsidP="007345D5">
      <w:pPr>
        <w:spacing w:after="0" w:line="360" w:lineRule="auto"/>
        <w:jc w:val="both"/>
        <w:rPr>
          <w:rFonts w:ascii="Garamond" w:hAnsi="Garamond"/>
        </w:rPr>
      </w:pPr>
    </w:p>
    <w:p w14:paraId="1E00E9C6" w14:textId="1A71B20A" w:rsidR="007345D5" w:rsidRDefault="007345D5" w:rsidP="007345D5">
      <w:pPr>
        <w:spacing w:after="0" w:line="360" w:lineRule="auto"/>
        <w:jc w:val="both"/>
        <w:rPr>
          <w:rFonts w:ascii="Garamond" w:hAnsi="Garamond"/>
        </w:rPr>
      </w:pPr>
      <w:r>
        <w:rPr>
          <w:rFonts w:ascii="Garamond" w:hAnsi="Garamond"/>
        </w:rPr>
        <w:t>T</w:t>
      </w:r>
      <w:r w:rsidR="00A65D8A">
        <w:rPr>
          <w:rFonts w:ascii="Garamond" w:hAnsi="Garamond"/>
        </w:rPr>
        <w:t>his</w:t>
      </w:r>
      <w:r w:rsidR="004C7586">
        <w:rPr>
          <w:rFonts w:ascii="Garamond" w:hAnsi="Garamond"/>
        </w:rPr>
        <w:t>,</w:t>
      </w:r>
      <w:r w:rsidR="00A65D8A">
        <w:rPr>
          <w:rFonts w:ascii="Garamond" w:hAnsi="Garamond"/>
        </w:rPr>
        <w:t xml:space="preserve"> too</w:t>
      </w:r>
      <w:r w:rsidR="004C7586">
        <w:rPr>
          <w:rFonts w:ascii="Garamond" w:hAnsi="Garamond"/>
        </w:rPr>
        <w:t>,</w:t>
      </w:r>
      <w:r w:rsidR="00A65D8A">
        <w:rPr>
          <w:rFonts w:ascii="Garamond" w:hAnsi="Garamond"/>
        </w:rPr>
        <w:t xml:space="preserve"> is a startling result. </w:t>
      </w:r>
      <w:r>
        <w:rPr>
          <w:rFonts w:ascii="Garamond" w:hAnsi="Garamond"/>
        </w:rPr>
        <w:t xml:space="preserve">Consider, in particular, the vignette about Eminem and the singleton set containing Eminem. A majority of participants judged that when Maria said that Eminem exists </w:t>
      </w:r>
      <w:r w:rsidRPr="0030771F">
        <w:rPr>
          <w:rFonts w:ascii="Garamond" w:hAnsi="Garamond"/>
          <w:i/>
        </w:rPr>
        <w:t>because</w:t>
      </w:r>
      <w:r>
        <w:rPr>
          <w:rFonts w:ascii="Garamond" w:hAnsi="Garamond"/>
        </w:rPr>
        <w:t xml:space="preserve"> the singleton set containing Eminem does, she said something true, and that what she said was an explanation for her. Further, a majority of participants judged that when Maria said that the singleton set containing Eminem exists </w:t>
      </w:r>
      <w:r w:rsidRPr="0030771F">
        <w:rPr>
          <w:rFonts w:ascii="Garamond" w:hAnsi="Garamond"/>
          <w:i/>
        </w:rPr>
        <w:t>because</w:t>
      </w:r>
      <w:r>
        <w:rPr>
          <w:rFonts w:ascii="Garamond" w:hAnsi="Garamond"/>
        </w:rPr>
        <w:t xml:space="preserve"> Eminem does, she said something true, and that what she said was an explanation for her. Even so, one would have expected participants to </w:t>
      </w:r>
      <w:r w:rsidRPr="00F42F61">
        <w:rPr>
          <w:rFonts w:ascii="Garamond" w:hAnsi="Garamond"/>
          <w:i/>
        </w:rPr>
        <w:t>more strongly</w:t>
      </w:r>
      <w:r>
        <w:rPr>
          <w:rFonts w:ascii="Garamond" w:hAnsi="Garamond"/>
        </w:rPr>
        <w:t xml:space="preserve"> agree to the latter two statements than to the former two</w:t>
      </w:r>
      <w:r w:rsidR="00027732">
        <w:rPr>
          <w:rFonts w:ascii="Garamond" w:hAnsi="Garamond"/>
        </w:rPr>
        <w:t>,</w:t>
      </w:r>
      <w:r>
        <w:rPr>
          <w:rFonts w:ascii="Garamond" w:hAnsi="Garamond"/>
        </w:rPr>
        <w:t xml:space="preserve"> even given the change of context. After all, philosophers have typically thought that the fact that the singlet</w:t>
      </w:r>
      <w:r w:rsidR="005A7B71">
        <w:rPr>
          <w:rFonts w:ascii="Garamond" w:hAnsi="Garamond"/>
        </w:rPr>
        <w:t>on set containing Eminem exists</w:t>
      </w:r>
      <w:r>
        <w:rPr>
          <w:rFonts w:ascii="Garamond" w:hAnsi="Garamond"/>
        </w:rPr>
        <w:t xml:space="preserve"> is no explanation at all for the fact that Eminem exists. That there is a context in which people </w:t>
      </w:r>
      <w:r w:rsidRPr="005A7B71">
        <w:rPr>
          <w:rFonts w:ascii="Garamond" w:hAnsi="Garamond"/>
          <w:i/>
        </w:rPr>
        <w:t>as strongly</w:t>
      </w:r>
      <w:r>
        <w:rPr>
          <w:rFonts w:ascii="Garamond" w:hAnsi="Garamond"/>
        </w:rPr>
        <w:t xml:space="preserve"> agree that this is an explanation, as they agree that the converse is an explanation </w:t>
      </w:r>
      <w:r w:rsidR="00027732">
        <w:rPr>
          <w:rFonts w:ascii="Garamond" w:hAnsi="Garamond"/>
        </w:rPr>
        <w:t xml:space="preserve">at </w:t>
      </w:r>
      <w:r>
        <w:rPr>
          <w:rFonts w:ascii="Garamond" w:hAnsi="Garamond"/>
        </w:rPr>
        <w:t>a different context, is very striking indeed</w:t>
      </w:r>
      <w:r w:rsidR="00686805">
        <w:rPr>
          <w:rFonts w:ascii="Garamond" w:hAnsi="Garamond"/>
        </w:rPr>
        <w:t>.</w:t>
      </w:r>
    </w:p>
    <w:p w14:paraId="1AB5B8C3" w14:textId="77777777" w:rsidR="00CD125C" w:rsidRDefault="00CD125C" w:rsidP="007345D5">
      <w:pPr>
        <w:spacing w:after="0" w:line="360" w:lineRule="auto"/>
        <w:jc w:val="both"/>
        <w:rPr>
          <w:rFonts w:ascii="Garamond" w:hAnsi="Garamond"/>
        </w:rPr>
      </w:pPr>
    </w:p>
    <w:p w14:paraId="46849190" w14:textId="2D9BC12D" w:rsidR="00EA6FF4" w:rsidRDefault="00CD125C" w:rsidP="006921EF">
      <w:pPr>
        <w:spacing w:after="0" w:line="360" w:lineRule="auto"/>
        <w:jc w:val="both"/>
        <w:rPr>
          <w:rFonts w:ascii="Garamond" w:hAnsi="Garamond"/>
        </w:rPr>
      </w:pPr>
      <w:r>
        <w:rPr>
          <w:rFonts w:ascii="Garamond" w:hAnsi="Garamond"/>
        </w:rPr>
        <w:t xml:space="preserve">All up, the vindication of hypotheses (1) (8) shows that people’s judgements about which direction </w:t>
      </w:r>
      <w:proofErr w:type="gramStart"/>
      <w:r>
        <w:rPr>
          <w:rFonts w:ascii="Garamond" w:hAnsi="Garamond"/>
        </w:rPr>
        <w:t>explanation proceeds in, is sensitive to features of the context of assertion,</w:t>
      </w:r>
      <w:r w:rsidR="005863D0">
        <w:rPr>
          <w:rFonts w:ascii="Garamond" w:hAnsi="Garamond"/>
        </w:rPr>
        <w:t xml:space="preserve"> and </w:t>
      </w:r>
      <w:r>
        <w:rPr>
          <w:rFonts w:ascii="Garamond" w:hAnsi="Garamond"/>
        </w:rPr>
        <w:t xml:space="preserve">in particular, </w:t>
      </w:r>
      <w:r w:rsidR="005863D0">
        <w:rPr>
          <w:rFonts w:ascii="Garamond" w:hAnsi="Garamond"/>
        </w:rPr>
        <w:t>are</w:t>
      </w:r>
      <w:proofErr w:type="gramEnd"/>
      <w:r>
        <w:rPr>
          <w:rFonts w:ascii="Garamond" w:hAnsi="Garamond"/>
        </w:rPr>
        <w:t xml:space="preserve"> sensitive to which intervention is made salient at that context. This pattern of judgements, however, is one that is impossible for extant grounding-based theorists to accommodate, given that they suppose the grounding relation to be </w:t>
      </w:r>
      <w:r>
        <w:rPr>
          <w:rFonts w:ascii="Garamond" w:hAnsi="Garamond"/>
        </w:rPr>
        <w:lastRenderedPageBreak/>
        <w:t xml:space="preserve">asymmetric. They must say that </w:t>
      </w:r>
      <w:r w:rsidRPr="00976038">
        <w:rPr>
          <w:rFonts w:ascii="Garamond" w:hAnsi="Garamond"/>
          <w:i/>
        </w:rPr>
        <w:t>at most,</w:t>
      </w:r>
      <w:r>
        <w:rPr>
          <w:rFonts w:ascii="Garamond" w:hAnsi="Garamond"/>
        </w:rPr>
        <w:t xml:space="preserve"> one of these pairs of judgements is right: namely the one that aligns with the direction in which the grounding relation runs. </w:t>
      </w:r>
    </w:p>
    <w:p w14:paraId="1C00BC3F" w14:textId="77777777" w:rsidR="003E511C" w:rsidRDefault="003E511C" w:rsidP="006921EF">
      <w:pPr>
        <w:spacing w:after="0" w:line="360" w:lineRule="auto"/>
        <w:jc w:val="both"/>
        <w:rPr>
          <w:rFonts w:ascii="Garamond" w:eastAsia="Garamond" w:hAnsi="Garamond" w:cs="Cambria"/>
        </w:rPr>
      </w:pPr>
      <w:bookmarkStart w:id="1" w:name="_GoBack"/>
      <w:bookmarkEnd w:id="1"/>
    </w:p>
    <w:p w14:paraId="59BBEC03" w14:textId="4B4EA886" w:rsidR="003F4444" w:rsidRDefault="003F4444" w:rsidP="007345D5">
      <w:pPr>
        <w:spacing w:after="0" w:line="360" w:lineRule="auto"/>
        <w:jc w:val="both"/>
        <w:rPr>
          <w:rFonts w:ascii="Garamond" w:hAnsi="Garamond"/>
        </w:rPr>
      </w:pPr>
      <w:r>
        <w:rPr>
          <w:rFonts w:ascii="Garamond" w:eastAsia="Garamond" w:hAnsi="Garamond" w:cs="Cambria"/>
        </w:rPr>
        <w:t xml:space="preserve">But if </w:t>
      </w:r>
      <w:r w:rsidR="00EA6FF4">
        <w:rPr>
          <w:rFonts w:ascii="Garamond" w:eastAsia="Garamond" w:hAnsi="Garamond" w:cs="Cambria"/>
        </w:rPr>
        <w:t xml:space="preserve">that is the avenue that such theorists take, then it is difficult </w:t>
      </w:r>
      <w:r w:rsidRPr="00686805">
        <w:rPr>
          <w:rFonts w:ascii="Garamond" w:eastAsia="Garamond" w:hAnsi="Garamond" w:cs="Cambria"/>
        </w:rPr>
        <w:t xml:space="preserve">to see what licenses </w:t>
      </w:r>
      <w:r>
        <w:rPr>
          <w:rFonts w:ascii="Garamond" w:eastAsia="Garamond" w:hAnsi="Garamond" w:cs="Cambria"/>
        </w:rPr>
        <w:t xml:space="preserve">the supposition that </w:t>
      </w:r>
      <w:r w:rsidRPr="00686805">
        <w:rPr>
          <w:rFonts w:ascii="Garamond" w:eastAsia="Garamond" w:hAnsi="Garamond" w:cs="Cambria"/>
        </w:rPr>
        <w:t>grounding has the formal features it does</w:t>
      </w:r>
      <w:r w:rsidR="000923D2">
        <w:rPr>
          <w:rFonts w:ascii="Garamond" w:eastAsia="Garamond" w:hAnsi="Garamond" w:cs="Cambria"/>
        </w:rPr>
        <w:t>. After all, this supposition has always been</w:t>
      </w:r>
      <w:r>
        <w:rPr>
          <w:rFonts w:ascii="Garamond" w:eastAsia="Garamond" w:hAnsi="Garamond" w:cs="Cambria"/>
        </w:rPr>
        <w:t xml:space="preserve"> supported by an </w:t>
      </w:r>
      <w:r w:rsidRPr="00686805">
        <w:rPr>
          <w:rFonts w:ascii="Garamond" w:eastAsia="Garamond" w:hAnsi="Garamond" w:cs="Cambria"/>
        </w:rPr>
        <w:t>appeal to ou</w:t>
      </w:r>
      <w:r w:rsidR="00D1247C">
        <w:rPr>
          <w:rFonts w:ascii="Garamond" w:eastAsia="Garamond" w:hAnsi="Garamond" w:cs="Cambria"/>
        </w:rPr>
        <w:t>r</w:t>
      </w:r>
      <w:r w:rsidRPr="00686805">
        <w:rPr>
          <w:rFonts w:ascii="Garamond" w:eastAsia="Garamond" w:hAnsi="Garamond" w:cs="Cambria"/>
        </w:rPr>
        <w:t xml:space="preserve"> intuitions and judgements about explanation</w:t>
      </w:r>
      <w:r w:rsidR="000C6541">
        <w:rPr>
          <w:rFonts w:ascii="Garamond" w:eastAsia="Garamond" w:hAnsi="Garamond" w:cs="Cambria"/>
        </w:rPr>
        <w:t xml:space="preserve">. </w:t>
      </w:r>
      <w:r w:rsidRPr="00686805">
        <w:rPr>
          <w:rFonts w:ascii="Garamond" w:eastAsia="Garamond" w:hAnsi="Garamond" w:cs="Cambria"/>
        </w:rPr>
        <w:t xml:space="preserve">If we jettison these judgements and intuitions as being useful in </w:t>
      </w:r>
      <w:r>
        <w:rPr>
          <w:rFonts w:ascii="Garamond" w:eastAsia="Garamond" w:hAnsi="Garamond" w:cs="Cambria"/>
        </w:rPr>
        <w:t>developing</w:t>
      </w:r>
      <w:r w:rsidRPr="00686805">
        <w:rPr>
          <w:rFonts w:ascii="Garamond" w:eastAsia="Garamond" w:hAnsi="Garamond" w:cs="Cambria"/>
        </w:rPr>
        <w:t xml:space="preserve"> an </w:t>
      </w:r>
      <w:r>
        <w:rPr>
          <w:rFonts w:ascii="Garamond" w:eastAsia="Garamond" w:hAnsi="Garamond" w:cs="Cambria"/>
        </w:rPr>
        <w:t>account</w:t>
      </w:r>
      <w:r w:rsidRPr="00686805">
        <w:rPr>
          <w:rFonts w:ascii="Garamond" w:eastAsia="Garamond" w:hAnsi="Garamond" w:cs="Cambria"/>
        </w:rPr>
        <w:t xml:space="preserve"> of </w:t>
      </w:r>
      <w:r>
        <w:rPr>
          <w:rFonts w:ascii="Garamond" w:eastAsia="Garamond" w:hAnsi="Garamond" w:cs="Cambria"/>
        </w:rPr>
        <w:t>metaphysical explanation</w:t>
      </w:r>
      <w:r w:rsidRPr="00686805">
        <w:rPr>
          <w:rFonts w:ascii="Garamond" w:eastAsia="Garamond" w:hAnsi="Garamond" w:cs="Cambria"/>
        </w:rPr>
        <w:t xml:space="preserve"> then it’s not clear what our</w:t>
      </w:r>
      <w:r>
        <w:rPr>
          <w:rFonts w:ascii="Garamond" w:eastAsia="Garamond" w:hAnsi="Garamond" w:cs="Cambria"/>
        </w:rPr>
        <w:t xml:space="preserve"> </w:t>
      </w:r>
      <w:r w:rsidRPr="00686805">
        <w:rPr>
          <w:rFonts w:ascii="Garamond" w:eastAsia="Garamond" w:hAnsi="Garamond" w:cs="Cambria"/>
        </w:rPr>
        <w:t xml:space="preserve">motivation is, for supposing that </w:t>
      </w:r>
      <w:r>
        <w:rPr>
          <w:rFonts w:ascii="Garamond" w:eastAsia="Garamond" w:hAnsi="Garamond" w:cs="Cambria"/>
        </w:rPr>
        <w:t>grounding</w:t>
      </w:r>
      <w:r w:rsidRPr="00686805">
        <w:rPr>
          <w:rFonts w:ascii="Garamond" w:eastAsia="Garamond" w:hAnsi="Garamond" w:cs="Cambria"/>
        </w:rPr>
        <w:t xml:space="preserve"> has the formal features it does, much less that </w:t>
      </w:r>
      <w:r>
        <w:rPr>
          <w:rFonts w:ascii="Garamond" w:eastAsia="Garamond" w:hAnsi="Garamond" w:cs="Cambria"/>
        </w:rPr>
        <w:t>metaphysical explanation</w:t>
      </w:r>
      <w:r w:rsidRPr="00686805">
        <w:rPr>
          <w:rFonts w:ascii="Garamond" w:eastAsia="Garamond" w:hAnsi="Garamond" w:cs="Cambria"/>
        </w:rPr>
        <w:t xml:space="preserve"> has those features. </w:t>
      </w:r>
      <w:r>
        <w:rPr>
          <w:rFonts w:ascii="Garamond" w:eastAsia="Garamond" w:hAnsi="Garamond" w:cs="Cambria"/>
        </w:rPr>
        <w:t xml:space="preserve">Indeed, it’s not even clear that if one entirely jettisons the idea that an account of metaphysical explanation ought be sensitive to our patterns of judgements, that we haven’t simply changed the subject, and are not theorising about something else entirely. </w:t>
      </w:r>
    </w:p>
    <w:p w14:paraId="0D489495" w14:textId="68ADB0AC" w:rsidR="00C70CA7" w:rsidRDefault="00C70CA7" w:rsidP="007345D5">
      <w:pPr>
        <w:spacing w:after="0" w:line="360" w:lineRule="auto"/>
        <w:jc w:val="both"/>
        <w:rPr>
          <w:rFonts w:ascii="Garamond" w:hAnsi="Garamond"/>
        </w:rPr>
      </w:pPr>
    </w:p>
    <w:p w14:paraId="0A03FDFB" w14:textId="35735345" w:rsidR="005A7B71" w:rsidRDefault="00686805" w:rsidP="007345D5">
      <w:pPr>
        <w:spacing w:after="0" w:line="360" w:lineRule="auto"/>
        <w:jc w:val="both"/>
        <w:rPr>
          <w:rFonts w:ascii="Garamond" w:eastAsia="Garamond" w:hAnsi="Garamond" w:cs="Cambria"/>
        </w:rPr>
      </w:pPr>
      <w:r>
        <w:rPr>
          <w:rFonts w:ascii="Garamond" w:hAnsi="Garamond"/>
        </w:rPr>
        <w:t xml:space="preserve">Of course, none of this is to say that there is </w:t>
      </w:r>
      <w:r w:rsidRPr="00F42F61">
        <w:rPr>
          <w:rFonts w:ascii="Garamond" w:hAnsi="Garamond"/>
          <w:i/>
        </w:rPr>
        <w:t>no</w:t>
      </w:r>
      <w:r>
        <w:rPr>
          <w:rFonts w:ascii="Garamond" w:hAnsi="Garamond"/>
        </w:rPr>
        <w:t xml:space="preserve"> way for grounding-based accounts, quite generally, to accommodate this data: far from it. Grounding-based theorists could accommodate this data if they jettisoned their claim that grounding is an asymmetric relation. If, instead, grounding is a symmetrical </w:t>
      </w:r>
      <w:r w:rsidRPr="00686805">
        <w:rPr>
          <w:rFonts w:ascii="Garamond" w:hAnsi="Garamond"/>
        </w:rPr>
        <w:t xml:space="preserve">relation, and [x] </w:t>
      </w:r>
      <w:r w:rsidR="0085640D" w:rsidRPr="00686805">
        <w:rPr>
          <w:rFonts w:ascii="Garamond" w:hAnsi="Garamond"/>
        </w:rPr>
        <w:t>and</w:t>
      </w:r>
      <w:r w:rsidRPr="00686805">
        <w:rPr>
          <w:rFonts w:ascii="Garamond" w:hAnsi="Garamond"/>
        </w:rPr>
        <w:t xml:space="preserve"> [y] are related by a </w:t>
      </w:r>
      <w:r w:rsidR="0085640D" w:rsidRPr="00686805">
        <w:rPr>
          <w:rFonts w:ascii="Garamond" w:hAnsi="Garamond"/>
        </w:rPr>
        <w:t>grounding</w:t>
      </w:r>
      <w:r w:rsidRPr="00686805">
        <w:rPr>
          <w:rFonts w:ascii="Garamond" w:hAnsi="Garamond"/>
        </w:rPr>
        <w:t xml:space="preserve"> relation, then it follow</w:t>
      </w:r>
      <w:r w:rsidR="0085640D">
        <w:rPr>
          <w:rFonts w:ascii="Garamond" w:hAnsi="Garamond"/>
        </w:rPr>
        <w:t>s</w:t>
      </w:r>
      <w:r w:rsidRPr="00686805">
        <w:rPr>
          <w:rFonts w:ascii="Garamond" w:hAnsi="Garamond"/>
        </w:rPr>
        <w:t xml:space="preserve"> that both </w:t>
      </w:r>
      <w:r w:rsidRPr="00686805">
        <w:rPr>
          <w:rFonts w:ascii="Cambria" w:eastAsia="Garamond" w:hAnsi="Cambria" w:cs="Cambria"/>
        </w:rPr>
        <w:t>⌜</w:t>
      </w:r>
      <w:r w:rsidRPr="00686805">
        <w:rPr>
          <w:rFonts w:ascii="Garamond" w:eastAsia="Garamond" w:hAnsi="Garamond" w:cs="Garamond"/>
        </w:rPr>
        <w:t xml:space="preserve">x </w:t>
      </w:r>
      <w:r w:rsidRPr="00686805">
        <w:rPr>
          <w:rFonts w:ascii="Garamond" w:eastAsia="Garamond" w:hAnsi="Garamond" w:cs="Garamond"/>
          <w:i/>
        </w:rPr>
        <w:t>because</w:t>
      </w:r>
      <w:r w:rsidRPr="00686805">
        <w:rPr>
          <w:rFonts w:ascii="Garamond" w:eastAsia="Garamond" w:hAnsi="Garamond" w:cs="Garamond"/>
        </w:rPr>
        <w:t xml:space="preserve"> y</w:t>
      </w:r>
      <w:r w:rsidRPr="00686805">
        <w:rPr>
          <w:rFonts w:ascii="Cambria" w:eastAsia="Garamond" w:hAnsi="Cambria" w:cs="Cambria"/>
        </w:rPr>
        <w:t>⌝</w:t>
      </w:r>
      <w:r w:rsidRPr="00686805">
        <w:rPr>
          <w:rFonts w:ascii="Garamond" w:eastAsia="Garamond" w:hAnsi="Garamond" w:cs="Cambria"/>
        </w:rPr>
        <w:t xml:space="preserve"> and </w:t>
      </w:r>
      <w:r w:rsidRPr="00686805">
        <w:rPr>
          <w:rFonts w:ascii="Cambria" w:eastAsia="Garamond" w:hAnsi="Cambria" w:cs="Cambria"/>
        </w:rPr>
        <w:t>⌜</w:t>
      </w:r>
      <w:r w:rsidRPr="00686805">
        <w:rPr>
          <w:rFonts w:ascii="Garamond" w:eastAsia="Garamond" w:hAnsi="Garamond" w:cs="Garamond"/>
        </w:rPr>
        <w:t xml:space="preserve">y </w:t>
      </w:r>
      <w:r w:rsidRPr="00686805">
        <w:rPr>
          <w:rFonts w:ascii="Garamond" w:eastAsia="Garamond" w:hAnsi="Garamond" w:cs="Garamond"/>
          <w:i/>
        </w:rPr>
        <w:t>because</w:t>
      </w:r>
      <w:r w:rsidRPr="00686805">
        <w:rPr>
          <w:rFonts w:ascii="Garamond" w:eastAsia="Garamond" w:hAnsi="Garamond" w:cs="Garamond"/>
        </w:rPr>
        <w:t xml:space="preserve"> x</w:t>
      </w:r>
      <w:r w:rsidRPr="00686805">
        <w:rPr>
          <w:rFonts w:ascii="Cambria" w:eastAsia="Garamond" w:hAnsi="Cambria" w:cs="Cambria"/>
        </w:rPr>
        <w:t>⌝</w:t>
      </w:r>
      <w:r w:rsidRPr="00686805">
        <w:rPr>
          <w:rFonts w:ascii="Garamond" w:eastAsia="Garamond" w:hAnsi="Garamond" w:cs="Cambria"/>
        </w:rPr>
        <w:t xml:space="preserve"> are true. It might then be that whether an </w:t>
      </w:r>
      <w:r w:rsidR="00CB76A1">
        <w:rPr>
          <w:rFonts w:ascii="Garamond" w:eastAsia="Garamond" w:hAnsi="Garamond" w:cs="Cambria"/>
        </w:rPr>
        <w:t>assertion</w:t>
      </w:r>
      <w:r w:rsidR="00CB76A1" w:rsidRPr="00686805">
        <w:rPr>
          <w:rFonts w:ascii="Garamond" w:eastAsia="Garamond" w:hAnsi="Garamond" w:cs="Cambria"/>
        </w:rPr>
        <w:t xml:space="preserve"> </w:t>
      </w:r>
      <w:r w:rsidRPr="00686805">
        <w:rPr>
          <w:rFonts w:ascii="Garamond" w:eastAsia="Garamond" w:hAnsi="Garamond" w:cs="Cambria"/>
        </w:rPr>
        <w:t xml:space="preserve">of </w:t>
      </w:r>
      <w:r w:rsidRPr="00686805">
        <w:rPr>
          <w:rFonts w:ascii="Cambria" w:eastAsia="Garamond" w:hAnsi="Cambria" w:cs="Cambria"/>
        </w:rPr>
        <w:t>⌜</w:t>
      </w:r>
      <w:r w:rsidRPr="00686805">
        <w:rPr>
          <w:rFonts w:ascii="Garamond" w:eastAsia="Garamond" w:hAnsi="Garamond" w:cs="Garamond"/>
        </w:rPr>
        <w:t xml:space="preserve">x </w:t>
      </w:r>
      <w:r w:rsidRPr="00686805">
        <w:rPr>
          <w:rFonts w:ascii="Garamond" w:eastAsia="Garamond" w:hAnsi="Garamond" w:cs="Garamond"/>
          <w:i/>
        </w:rPr>
        <w:t>because</w:t>
      </w:r>
      <w:r w:rsidRPr="00686805">
        <w:rPr>
          <w:rFonts w:ascii="Garamond" w:eastAsia="Garamond" w:hAnsi="Garamond" w:cs="Garamond"/>
        </w:rPr>
        <w:t xml:space="preserve"> y</w:t>
      </w:r>
      <w:r w:rsidRPr="00686805">
        <w:rPr>
          <w:rFonts w:ascii="Cambria" w:eastAsia="Garamond" w:hAnsi="Cambria" w:cs="Cambria"/>
        </w:rPr>
        <w:t>⌝</w:t>
      </w:r>
      <w:r w:rsidRPr="00686805">
        <w:rPr>
          <w:rFonts w:ascii="Garamond" w:eastAsia="Garamond" w:hAnsi="Garamond" w:cs="Cambria"/>
        </w:rPr>
        <w:t xml:space="preserve"> is an act of </w:t>
      </w:r>
      <w:r w:rsidR="0085640D">
        <w:rPr>
          <w:rFonts w:ascii="Garamond" w:eastAsia="Garamond" w:hAnsi="Garamond" w:cs="Cambria"/>
        </w:rPr>
        <w:t>explanation</w:t>
      </w:r>
      <w:r w:rsidR="006C0978">
        <w:rPr>
          <w:rFonts w:ascii="Garamond" w:eastAsia="Garamond" w:hAnsi="Garamond" w:cs="Cambria"/>
        </w:rPr>
        <w:t xml:space="preserve"> </w:t>
      </w:r>
      <w:r w:rsidRPr="00686805">
        <w:rPr>
          <w:rFonts w:ascii="Garamond" w:eastAsia="Garamond" w:hAnsi="Garamond" w:cs="Cambria"/>
        </w:rPr>
        <w:t>is an agent-relati</w:t>
      </w:r>
      <w:r w:rsidR="007B390D">
        <w:rPr>
          <w:rFonts w:ascii="Garamond" w:eastAsia="Garamond" w:hAnsi="Garamond" w:cs="Cambria"/>
        </w:rPr>
        <w:t xml:space="preserve">ve and </w:t>
      </w:r>
      <w:r w:rsidR="00264FF3">
        <w:rPr>
          <w:rFonts w:ascii="Garamond" w:eastAsia="Garamond" w:hAnsi="Garamond" w:cs="Cambria"/>
        </w:rPr>
        <w:t xml:space="preserve">context sensitive </w:t>
      </w:r>
      <w:r w:rsidR="007B390D">
        <w:rPr>
          <w:rFonts w:ascii="Garamond" w:eastAsia="Garamond" w:hAnsi="Garamond" w:cs="Cambria"/>
        </w:rPr>
        <w:t>matter</w:t>
      </w:r>
      <w:r w:rsidR="0085523B">
        <w:rPr>
          <w:rFonts w:ascii="Garamond" w:eastAsia="Garamond" w:hAnsi="Garamond" w:cs="Cambria"/>
        </w:rPr>
        <w:t xml:space="preserve">. </w:t>
      </w:r>
      <w:r w:rsidRPr="00686805">
        <w:rPr>
          <w:rFonts w:ascii="Garamond" w:eastAsia="Garamond" w:hAnsi="Garamond" w:cs="Cambria"/>
        </w:rPr>
        <w:t xml:space="preserve">The point, </w:t>
      </w:r>
      <w:r w:rsidR="007B390D">
        <w:rPr>
          <w:rFonts w:ascii="Garamond" w:eastAsia="Garamond" w:hAnsi="Garamond" w:cs="Cambria"/>
        </w:rPr>
        <w:t>then, is not that there is some</w:t>
      </w:r>
      <w:r w:rsidRPr="00686805">
        <w:rPr>
          <w:rFonts w:ascii="Garamond" w:eastAsia="Garamond" w:hAnsi="Garamond" w:cs="Cambria"/>
        </w:rPr>
        <w:t xml:space="preserve"> deep problem with </w:t>
      </w:r>
      <w:r w:rsidR="007B390D" w:rsidRPr="00686805">
        <w:rPr>
          <w:rFonts w:ascii="Garamond" w:eastAsia="Garamond" w:hAnsi="Garamond" w:cs="Cambria"/>
        </w:rPr>
        <w:t>posting</w:t>
      </w:r>
      <w:r w:rsidRPr="00686805">
        <w:rPr>
          <w:rFonts w:ascii="Garamond" w:eastAsia="Garamond" w:hAnsi="Garamond" w:cs="Cambria"/>
        </w:rPr>
        <w:t xml:space="preserve"> grounding </w:t>
      </w:r>
      <w:r w:rsidR="007B390D" w:rsidRPr="00686805">
        <w:rPr>
          <w:rFonts w:ascii="Garamond" w:eastAsia="Garamond" w:hAnsi="Garamond" w:cs="Cambria"/>
        </w:rPr>
        <w:t>relations</w:t>
      </w:r>
      <w:r w:rsidRPr="00686805">
        <w:rPr>
          <w:rFonts w:ascii="Garamond" w:eastAsia="Garamond" w:hAnsi="Garamond" w:cs="Cambria"/>
        </w:rPr>
        <w:t xml:space="preserve"> to back </w:t>
      </w:r>
      <w:r w:rsidR="007B390D">
        <w:rPr>
          <w:rFonts w:ascii="Garamond" w:eastAsia="Garamond" w:hAnsi="Garamond" w:cs="Cambria"/>
        </w:rPr>
        <w:t>metaphysical explanation</w:t>
      </w:r>
      <w:r w:rsidR="004B0AAE">
        <w:rPr>
          <w:rFonts w:ascii="Garamond" w:eastAsia="Garamond" w:hAnsi="Garamond" w:cs="Cambria"/>
        </w:rPr>
        <w:t>s</w:t>
      </w:r>
      <w:r w:rsidRPr="00686805">
        <w:rPr>
          <w:rFonts w:ascii="Garamond" w:eastAsia="Garamond" w:hAnsi="Garamond" w:cs="Cambria"/>
        </w:rPr>
        <w:t>, b</w:t>
      </w:r>
      <w:r w:rsidR="007B390D">
        <w:rPr>
          <w:rFonts w:ascii="Garamond" w:eastAsia="Garamond" w:hAnsi="Garamond" w:cs="Cambria"/>
        </w:rPr>
        <w:t>u</w:t>
      </w:r>
      <w:r w:rsidRPr="00686805">
        <w:rPr>
          <w:rFonts w:ascii="Garamond" w:eastAsia="Garamond" w:hAnsi="Garamond" w:cs="Cambria"/>
        </w:rPr>
        <w:t>t rather, that if one supposes that relation to be asymmetric, then one cannot in</w:t>
      </w:r>
      <w:r w:rsidR="007B390D">
        <w:rPr>
          <w:rFonts w:ascii="Garamond" w:eastAsia="Garamond" w:hAnsi="Garamond" w:cs="Cambria"/>
        </w:rPr>
        <w:t xml:space="preserve"> </w:t>
      </w:r>
      <w:r w:rsidRPr="00686805">
        <w:rPr>
          <w:rFonts w:ascii="Garamond" w:eastAsia="Garamond" w:hAnsi="Garamond" w:cs="Cambria"/>
        </w:rPr>
        <w:t xml:space="preserve">fact accommodate </w:t>
      </w:r>
      <w:r w:rsidR="00E05638">
        <w:rPr>
          <w:rFonts w:ascii="Garamond" w:eastAsia="Garamond" w:hAnsi="Garamond" w:cs="Cambria"/>
        </w:rPr>
        <w:t>people’s</w:t>
      </w:r>
      <w:r w:rsidR="00E05638" w:rsidRPr="00686805">
        <w:rPr>
          <w:rFonts w:ascii="Garamond" w:eastAsia="Garamond" w:hAnsi="Garamond" w:cs="Cambria"/>
        </w:rPr>
        <w:t xml:space="preserve"> </w:t>
      </w:r>
      <w:r w:rsidRPr="00686805">
        <w:rPr>
          <w:rFonts w:ascii="Garamond" w:eastAsia="Garamond" w:hAnsi="Garamond" w:cs="Cambria"/>
        </w:rPr>
        <w:t xml:space="preserve">pattern of </w:t>
      </w:r>
      <w:r w:rsidR="007B390D" w:rsidRPr="00686805">
        <w:rPr>
          <w:rFonts w:ascii="Garamond" w:eastAsia="Garamond" w:hAnsi="Garamond" w:cs="Cambria"/>
        </w:rPr>
        <w:t>judgements</w:t>
      </w:r>
      <w:r w:rsidR="00E05638">
        <w:rPr>
          <w:rFonts w:ascii="Garamond" w:eastAsia="Garamond" w:hAnsi="Garamond" w:cs="Cambria"/>
        </w:rPr>
        <w:t>.</w:t>
      </w:r>
      <w:r w:rsidR="00526B45">
        <w:rPr>
          <w:rFonts w:ascii="Garamond" w:eastAsia="Garamond" w:hAnsi="Garamond" w:cs="Cambria"/>
        </w:rPr>
        <w:t xml:space="preserve"> </w:t>
      </w:r>
      <w:r w:rsidR="00C8484F">
        <w:rPr>
          <w:rFonts w:ascii="Garamond" w:eastAsia="Garamond" w:hAnsi="Garamond" w:cs="Cambria"/>
        </w:rPr>
        <w:t>So</w:t>
      </w:r>
      <w:r w:rsidR="008934B3">
        <w:rPr>
          <w:rFonts w:ascii="Garamond" w:eastAsia="Garamond" w:hAnsi="Garamond" w:cs="Cambria"/>
        </w:rPr>
        <w:t xml:space="preserve"> </w:t>
      </w:r>
      <w:r w:rsidR="00FD0E34">
        <w:rPr>
          <w:rFonts w:ascii="Garamond" w:eastAsia="Garamond" w:hAnsi="Garamond" w:cs="Cambria"/>
        </w:rPr>
        <w:t>even allowing that grounding-</w:t>
      </w:r>
      <w:r w:rsidR="008934B3">
        <w:rPr>
          <w:rFonts w:ascii="Garamond" w:eastAsia="Garamond" w:hAnsi="Garamond" w:cs="Cambria"/>
        </w:rPr>
        <w:t>ba</w:t>
      </w:r>
      <w:r w:rsidR="00FD0E34">
        <w:rPr>
          <w:rFonts w:ascii="Garamond" w:eastAsia="Garamond" w:hAnsi="Garamond" w:cs="Cambria"/>
        </w:rPr>
        <w:t>s</w:t>
      </w:r>
      <w:r w:rsidR="008934B3">
        <w:rPr>
          <w:rFonts w:ascii="Garamond" w:eastAsia="Garamond" w:hAnsi="Garamond" w:cs="Cambria"/>
        </w:rPr>
        <w:t>ed theorist</w:t>
      </w:r>
      <w:r w:rsidR="00FD0E34">
        <w:rPr>
          <w:rFonts w:ascii="Garamond" w:eastAsia="Garamond" w:hAnsi="Garamond" w:cs="Cambria"/>
        </w:rPr>
        <w:t>s</w:t>
      </w:r>
      <w:r w:rsidR="008934B3">
        <w:rPr>
          <w:rFonts w:ascii="Garamond" w:eastAsia="Garamond" w:hAnsi="Garamond" w:cs="Cambria"/>
        </w:rPr>
        <w:t xml:space="preserve"> can try to push any </w:t>
      </w:r>
      <w:r w:rsidR="004B0AAE">
        <w:rPr>
          <w:rFonts w:ascii="Garamond" w:eastAsia="Garamond" w:hAnsi="Garamond" w:cs="Cambria"/>
        </w:rPr>
        <w:t xml:space="preserve">context sensitivity </w:t>
      </w:r>
      <w:r w:rsidR="00FD0E34">
        <w:rPr>
          <w:rFonts w:ascii="Garamond" w:eastAsia="Garamond" w:hAnsi="Garamond" w:cs="Cambria"/>
        </w:rPr>
        <w:t>and</w:t>
      </w:r>
      <w:r w:rsidR="008934B3">
        <w:rPr>
          <w:rFonts w:ascii="Garamond" w:eastAsia="Garamond" w:hAnsi="Garamond" w:cs="Cambria"/>
        </w:rPr>
        <w:t xml:space="preserve"> </w:t>
      </w:r>
      <w:r w:rsidR="00FD0E34">
        <w:rPr>
          <w:rFonts w:ascii="Garamond" w:eastAsia="Garamond" w:hAnsi="Garamond" w:cs="Cambria"/>
        </w:rPr>
        <w:t>agent</w:t>
      </w:r>
      <w:r w:rsidR="008934B3">
        <w:rPr>
          <w:rFonts w:ascii="Garamond" w:eastAsia="Garamond" w:hAnsi="Garamond" w:cs="Cambria"/>
        </w:rPr>
        <w:t xml:space="preserve">-relativity into acts of </w:t>
      </w:r>
      <w:r w:rsidR="00FD0E34">
        <w:rPr>
          <w:rFonts w:ascii="Garamond" w:eastAsia="Garamond" w:hAnsi="Garamond" w:cs="Cambria"/>
        </w:rPr>
        <w:t>explanation</w:t>
      </w:r>
      <w:r w:rsidR="008934B3">
        <w:rPr>
          <w:rFonts w:ascii="Garamond" w:eastAsia="Garamond" w:hAnsi="Garamond" w:cs="Cambria"/>
        </w:rPr>
        <w:t xml:space="preserve"> rather </w:t>
      </w:r>
      <w:r w:rsidR="00FD0E34">
        <w:rPr>
          <w:rFonts w:ascii="Garamond" w:eastAsia="Garamond" w:hAnsi="Garamond" w:cs="Cambria"/>
        </w:rPr>
        <w:t>than</w:t>
      </w:r>
      <w:r w:rsidR="008934B3">
        <w:rPr>
          <w:rFonts w:ascii="Garamond" w:eastAsia="Garamond" w:hAnsi="Garamond" w:cs="Cambria"/>
        </w:rPr>
        <w:t xml:space="preserve"> </w:t>
      </w:r>
      <w:r w:rsidR="00FD0E34">
        <w:rPr>
          <w:rFonts w:ascii="Garamond" w:eastAsia="Garamond" w:hAnsi="Garamond" w:cs="Cambria"/>
        </w:rPr>
        <w:t>explanations</w:t>
      </w:r>
      <w:r w:rsidR="008934B3">
        <w:rPr>
          <w:rFonts w:ascii="Garamond" w:eastAsia="Garamond" w:hAnsi="Garamond" w:cs="Cambria"/>
        </w:rPr>
        <w:t xml:space="preserve"> themselves, </w:t>
      </w:r>
      <w:r w:rsidR="00E05638">
        <w:rPr>
          <w:rFonts w:ascii="Garamond" w:eastAsia="Garamond" w:hAnsi="Garamond" w:cs="Cambria"/>
        </w:rPr>
        <w:t xml:space="preserve">their current account </w:t>
      </w:r>
      <w:r w:rsidR="008934B3">
        <w:rPr>
          <w:rFonts w:ascii="Garamond" w:eastAsia="Garamond" w:hAnsi="Garamond" w:cs="Cambria"/>
        </w:rPr>
        <w:t xml:space="preserve">still cannot accommodate the patterns of </w:t>
      </w:r>
      <w:r w:rsidR="00FD0E34">
        <w:rPr>
          <w:rFonts w:ascii="Garamond" w:eastAsia="Garamond" w:hAnsi="Garamond" w:cs="Cambria"/>
        </w:rPr>
        <w:t>judgements</w:t>
      </w:r>
      <w:r w:rsidR="008934B3">
        <w:rPr>
          <w:rFonts w:ascii="Garamond" w:eastAsia="Garamond" w:hAnsi="Garamond" w:cs="Cambria"/>
        </w:rPr>
        <w:t xml:space="preserve"> that we in fact see. </w:t>
      </w:r>
      <w:r w:rsidR="00FD0E34">
        <w:rPr>
          <w:rFonts w:ascii="Garamond" w:eastAsia="Garamond" w:hAnsi="Garamond" w:cs="Cambria"/>
        </w:rPr>
        <w:t>We leave it to grounding-b</w:t>
      </w:r>
      <w:r w:rsidR="008934B3">
        <w:rPr>
          <w:rFonts w:ascii="Garamond" w:eastAsia="Garamond" w:hAnsi="Garamond" w:cs="Cambria"/>
        </w:rPr>
        <w:t>ased theorists to decide how they ought proceed in</w:t>
      </w:r>
      <w:r w:rsidR="00FD0E34">
        <w:rPr>
          <w:rFonts w:ascii="Garamond" w:eastAsia="Garamond" w:hAnsi="Garamond" w:cs="Cambria"/>
        </w:rPr>
        <w:t xml:space="preserve"> light</w:t>
      </w:r>
      <w:r w:rsidR="008934B3">
        <w:rPr>
          <w:rFonts w:ascii="Garamond" w:eastAsia="Garamond" w:hAnsi="Garamond" w:cs="Cambria"/>
        </w:rPr>
        <w:t xml:space="preserve"> of this evidence.  </w:t>
      </w:r>
    </w:p>
    <w:p w14:paraId="02F0AD58" w14:textId="531BE07E" w:rsidR="00526B45" w:rsidRDefault="00526B45" w:rsidP="007345D5">
      <w:pPr>
        <w:spacing w:after="0" w:line="360" w:lineRule="auto"/>
        <w:jc w:val="both"/>
        <w:rPr>
          <w:rFonts w:ascii="Garamond" w:eastAsia="Garamond" w:hAnsi="Garamond" w:cs="Cambria"/>
        </w:rPr>
      </w:pPr>
    </w:p>
    <w:p w14:paraId="200BBE56" w14:textId="451E60FC" w:rsidR="00E05638" w:rsidRDefault="00526B45" w:rsidP="00E05638">
      <w:pPr>
        <w:spacing w:after="0" w:line="360" w:lineRule="auto"/>
        <w:jc w:val="both"/>
        <w:rPr>
          <w:rFonts w:ascii="Garamond" w:eastAsia="Garamond" w:hAnsi="Garamond" w:cs="Cambria"/>
        </w:rPr>
      </w:pPr>
      <w:r>
        <w:rPr>
          <w:rFonts w:ascii="Garamond" w:eastAsia="Garamond" w:hAnsi="Garamond" w:cs="Cambria"/>
        </w:rPr>
        <w:t xml:space="preserve">This still leaves many avenues of empirical investigation open. It is natural to interpret these results as telling us that </w:t>
      </w:r>
      <w:r w:rsidR="00E05638">
        <w:rPr>
          <w:rFonts w:ascii="Garamond" w:hAnsi="Garamond"/>
        </w:rPr>
        <w:t>by changing the context in certain ways we can change</w:t>
      </w:r>
      <w:r w:rsidR="001F394F">
        <w:rPr>
          <w:rFonts w:ascii="Garamond" w:hAnsi="Garamond"/>
        </w:rPr>
        <w:t xml:space="preserve"> </w:t>
      </w:r>
      <w:r w:rsidR="005030BA">
        <w:rPr>
          <w:rFonts w:ascii="Garamond" w:hAnsi="Garamond"/>
        </w:rPr>
        <w:t xml:space="preserve">in </w:t>
      </w:r>
      <w:r w:rsidR="00E05638">
        <w:rPr>
          <w:rFonts w:ascii="Garamond" w:hAnsi="Garamond"/>
        </w:rPr>
        <w:t>which direction people think explanation proceeds</w:t>
      </w:r>
      <w:r w:rsidR="005030BA">
        <w:rPr>
          <w:rFonts w:ascii="Garamond" w:hAnsi="Garamond"/>
        </w:rPr>
        <w:t xml:space="preserve">. But our results do not in fact show that this is so. For all we know, it might be that in </w:t>
      </w:r>
      <w:r w:rsidR="005030BA" w:rsidRPr="0030771F">
        <w:rPr>
          <w:rFonts w:ascii="Garamond" w:hAnsi="Garamond"/>
          <w:i/>
        </w:rPr>
        <w:t>both</w:t>
      </w:r>
      <w:r w:rsidR="005030BA">
        <w:rPr>
          <w:rFonts w:ascii="Garamond" w:hAnsi="Garamond"/>
        </w:rPr>
        <w:t xml:space="preserve"> contexts people are inclined to judge that </w:t>
      </w:r>
      <w:r w:rsidR="0045270B">
        <w:rPr>
          <w:rFonts w:ascii="Garamond" w:hAnsi="Garamond"/>
        </w:rPr>
        <w:t>assertions</w:t>
      </w:r>
      <w:r w:rsidR="0056523C">
        <w:rPr>
          <w:rFonts w:ascii="Garamond" w:hAnsi="Garamond"/>
        </w:rPr>
        <w:t xml:space="preserve"> of </w:t>
      </w:r>
      <w:r w:rsidR="0056523C" w:rsidRPr="00686805">
        <w:rPr>
          <w:rFonts w:ascii="Cambria" w:eastAsia="Garamond" w:hAnsi="Cambria" w:cs="Cambria"/>
        </w:rPr>
        <w:t>⌜</w:t>
      </w:r>
      <w:r w:rsidR="0056523C" w:rsidRPr="00686805">
        <w:rPr>
          <w:rFonts w:ascii="Garamond" w:eastAsia="Garamond" w:hAnsi="Garamond" w:cs="Garamond"/>
        </w:rPr>
        <w:t xml:space="preserve">x </w:t>
      </w:r>
      <w:r w:rsidR="0056523C" w:rsidRPr="00686805">
        <w:rPr>
          <w:rFonts w:ascii="Garamond" w:eastAsia="Garamond" w:hAnsi="Garamond" w:cs="Garamond"/>
          <w:i/>
        </w:rPr>
        <w:t>because</w:t>
      </w:r>
      <w:r w:rsidR="0056523C" w:rsidRPr="00686805">
        <w:rPr>
          <w:rFonts w:ascii="Garamond" w:eastAsia="Garamond" w:hAnsi="Garamond" w:cs="Garamond"/>
        </w:rPr>
        <w:t xml:space="preserve"> y</w:t>
      </w:r>
      <w:r w:rsidR="0056523C" w:rsidRPr="00686805">
        <w:rPr>
          <w:rFonts w:ascii="Cambria" w:eastAsia="Garamond" w:hAnsi="Cambria" w:cs="Cambria"/>
        </w:rPr>
        <w:t>⌝</w:t>
      </w:r>
      <w:r w:rsidR="0056523C" w:rsidRPr="00686805">
        <w:rPr>
          <w:rFonts w:ascii="Garamond" w:eastAsia="Garamond" w:hAnsi="Garamond" w:cs="Cambria"/>
        </w:rPr>
        <w:t xml:space="preserve"> </w:t>
      </w:r>
      <w:r w:rsidR="0056523C" w:rsidRPr="0030771F">
        <w:rPr>
          <w:rFonts w:ascii="Garamond" w:eastAsia="Garamond" w:hAnsi="Garamond" w:cs="Cambria"/>
          <w:i/>
        </w:rPr>
        <w:t>and</w:t>
      </w:r>
      <w:r w:rsidR="0056523C" w:rsidRPr="00686805">
        <w:rPr>
          <w:rFonts w:ascii="Garamond" w:eastAsia="Garamond" w:hAnsi="Garamond" w:cs="Cambria"/>
        </w:rPr>
        <w:t xml:space="preserve"> </w:t>
      </w:r>
      <w:r w:rsidR="0056523C" w:rsidRPr="00686805">
        <w:rPr>
          <w:rFonts w:ascii="Cambria" w:eastAsia="Garamond" w:hAnsi="Cambria" w:cs="Cambria"/>
        </w:rPr>
        <w:t>⌜</w:t>
      </w:r>
      <w:r w:rsidR="0056523C" w:rsidRPr="00686805">
        <w:rPr>
          <w:rFonts w:ascii="Garamond" w:eastAsia="Garamond" w:hAnsi="Garamond" w:cs="Garamond"/>
        </w:rPr>
        <w:t xml:space="preserve">y </w:t>
      </w:r>
      <w:r w:rsidR="0056523C" w:rsidRPr="00686805">
        <w:rPr>
          <w:rFonts w:ascii="Garamond" w:eastAsia="Garamond" w:hAnsi="Garamond" w:cs="Garamond"/>
          <w:i/>
        </w:rPr>
        <w:t>because</w:t>
      </w:r>
      <w:r w:rsidR="0056523C" w:rsidRPr="00686805">
        <w:rPr>
          <w:rFonts w:ascii="Garamond" w:eastAsia="Garamond" w:hAnsi="Garamond" w:cs="Garamond"/>
        </w:rPr>
        <w:t xml:space="preserve"> x</w:t>
      </w:r>
      <w:r w:rsidR="0056523C" w:rsidRPr="00686805">
        <w:rPr>
          <w:rFonts w:ascii="Cambria" w:eastAsia="Garamond" w:hAnsi="Cambria" w:cs="Cambria"/>
        </w:rPr>
        <w:t>⌝</w:t>
      </w:r>
      <w:r w:rsidR="0056523C" w:rsidRPr="00686805">
        <w:rPr>
          <w:rFonts w:ascii="Garamond" w:eastAsia="Garamond" w:hAnsi="Garamond" w:cs="Cambria"/>
        </w:rPr>
        <w:t xml:space="preserve"> </w:t>
      </w:r>
      <w:r w:rsidR="0056523C">
        <w:rPr>
          <w:rFonts w:ascii="Garamond" w:eastAsia="Garamond" w:hAnsi="Garamond" w:cs="Cambria"/>
        </w:rPr>
        <w:t xml:space="preserve">are true, and are explanations for </w:t>
      </w:r>
      <w:r w:rsidR="004775FC">
        <w:rPr>
          <w:rFonts w:ascii="Garamond" w:eastAsia="Garamond" w:hAnsi="Garamond" w:cs="Cambria"/>
        </w:rPr>
        <w:lastRenderedPageBreak/>
        <w:t>t</w:t>
      </w:r>
      <w:r w:rsidR="0056523C">
        <w:rPr>
          <w:rFonts w:ascii="Garamond" w:eastAsia="Garamond" w:hAnsi="Garamond" w:cs="Cambria"/>
        </w:rPr>
        <w:t xml:space="preserve">he relevant subject. </w:t>
      </w:r>
      <w:r w:rsidR="00A54DDC">
        <w:rPr>
          <w:rFonts w:ascii="Garamond" w:eastAsia="Garamond" w:hAnsi="Garamond" w:cs="Cambria"/>
        </w:rPr>
        <w:t>That is to say, we do no</w:t>
      </w:r>
      <w:r w:rsidR="00441059">
        <w:rPr>
          <w:rFonts w:ascii="Garamond" w:eastAsia="Garamond" w:hAnsi="Garamond" w:cs="Cambria"/>
        </w:rPr>
        <w:t>t</w:t>
      </w:r>
      <w:r w:rsidR="00A54DDC">
        <w:rPr>
          <w:rFonts w:ascii="Garamond" w:eastAsia="Garamond" w:hAnsi="Garamond" w:cs="Cambria"/>
        </w:rPr>
        <w:t xml:space="preserve"> know that people would assess an utterance </w:t>
      </w:r>
      <w:proofErr w:type="gramStart"/>
      <w:r w:rsidR="00A54DDC">
        <w:rPr>
          <w:rFonts w:ascii="Garamond" w:eastAsia="Garamond" w:hAnsi="Garamond" w:cs="Cambria"/>
        </w:rPr>
        <w:t xml:space="preserve">of </w:t>
      </w:r>
      <w:r w:rsidR="00A54DDC" w:rsidRPr="00686805">
        <w:rPr>
          <w:rFonts w:ascii="Garamond" w:eastAsia="Garamond" w:hAnsi="Garamond" w:cs="Cambria"/>
        </w:rPr>
        <w:t xml:space="preserve"> </w:t>
      </w:r>
      <w:r w:rsidR="00A54DDC" w:rsidRPr="00686805">
        <w:rPr>
          <w:rFonts w:ascii="Cambria" w:eastAsia="Garamond" w:hAnsi="Cambria" w:cs="Cambria"/>
        </w:rPr>
        <w:t>⌜</w:t>
      </w:r>
      <w:r w:rsidR="00A54DDC" w:rsidRPr="00686805">
        <w:rPr>
          <w:rFonts w:ascii="Garamond" w:eastAsia="Garamond" w:hAnsi="Garamond" w:cs="Garamond"/>
        </w:rPr>
        <w:t>y</w:t>
      </w:r>
      <w:proofErr w:type="gramEnd"/>
      <w:r w:rsidR="00A54DDC" w:rsidRPr="00686805">
        <w:rPr>
          <w:rFonts w:ascii="Garamond" w:eastAsia="Garamond" w:hAnsi="Garamond" w:cs="Garamond"/>
        </w:rPr>
        <w:t xml:space="preserve"> </w:t>
      </w:r>
      <w:r w:rsidR="00A54DDC" w:rsidRPr="00686805">
        <w:rPr>
          <w:rFonts w:ascii="Garamond" w:eastAsia="Garamond" w:hAnsi="Garamond" w:cs="Garamond"/>
          <w:i/>
        </w:rPr>
        <w:t>because</w:t>
      </w:r>
      <w:r w:rsidR="00A54DDC" w:rsidRPr="00686805">
        <w:rPr>
          <w:rFonts w:ascii="Garamond" w:eastAsia="Garamond" w:hAnsi="Garamond" w:cs="Garamond"/>
        </w:rPr>
        <w:t xml:space="preserve"> x</w:t>
      </w:r>
      <w:r w:rsidR="00A54DDC" w:rsidRPr="00686805">
        <w:rPr>
          <w:rFonts w:ascii="Cambria" w:eastAsia="Garamond" w:hAnsi="Cambria" w:cs="Cambria"/>
        </w:rPr>
        <w:t>⌝</w:t>
      </w:r>
      <w:r w:rsidR="00A54DDC" w:rsidRPr="00686805">
        <w:rPr>
          <w:rFonts w:ascii="Garamond" w:eastAsia="Garamond" w:hAnsi="Garamond" w:cs="Cambria"/>
        </w:rPr>
        <w:t xml:space="preserve"> </w:t>
      </w:r>
      <w:r w:rsidR="00A54DDC">
        <w:rPr>
          <w:rFonts w:ascii="Garamond" w:eastAsia="Garamond" w:hAnsi="Garamond" w:cs="Cambria"/>
        </w:rPr>
        <w:t xml:space="preserve">as false, or as not an explanation for the subject, in a context in which intervening on [x] in order to intervene on [x] </w:t>
      </w:r>
      <w:r w:rsidR="00A823D4">
        <w:rPr>
          <w:rFonts w:ascii="Garamond" w:eastAsia="Garamond" w:hAnsi="Garamond" w:cs="Cambria"/>
        </w:rPr>
        <w:t xml:space="preserve">is </w:t>
      </w:r>
      <w:r w:rsidR="00A54DDC">
        <w:rPr>
          <w:rFonts w:ascii="Garamond" w:eastAsia="Garamond" w:hAnsi="Garamond" w:cs="Cambria"/>
        </w:rPr>
        <w:t xml:space="preserve">made salient: that is, a context in which salience </w:t>
      </w:r>
      <w:r w:rsidR="00A54DDC" w:rsidRPr="0030771F">
        <w:rPr>
          <w:rFonts w:ascii="Garamond" w:eastAsia="Garamond" w:hAnsi="Garamond" w:cs="Cambria"/>
          <w:i/>
        </w:rPr>
        <w:t>does not</w:t>
      </w:r>
      <w:r w:rsidR="00A54DDC">
        <w:rPr>
          <w:rFonts w:ascii="Garamond" w:eastAsia="Garamond" w:hAnsi="Garamond" w:cs="Cambria"/>
        </w:rPr>
        <w:t xml:space="preserve"> match. So perhaps context does not </w:t>
      </w:r>
      <w:r w:rsidR="00A54DDC" w:rsidRPr="00DD19B0">
        <w:rPr>
          <w:rFonts w:ascii="Garamond" w:eastAsia="Garamond" w:hAnsi="Garamond" w:cs="Cambria"/>
          <w:i/>
        </w:rPr>
        <w:t>switch</w:t>
      </w:r>
      <w:r w:rsidR="00A54DDC">
        <w:rPr>
          <w:rFonts w:ascii="Garamond" w:eastAsia="Garamond" w:hAnsi="Garamond" w:cs="Cambria"/>
        </w:rPr>
        <w:t xml:space="preserve"> the direction of explanation that people judge to obtain at all</w:t>
      </w:r>
      <w:r w:rsidR="00634696">
        <w:rPr>
          <w:rFonts w:ascii="Garamond" w:eastAsia="Garamond" w:hAnsi="Garamond" w:cs="Cambria"/>
        </w:rPr>
        <w:t xml:space="preserve">: perhaps in fact people think that explanation proceeds in both directions, </w:t>
      </w:r>
      <w:r w:rsidR="00634696" w:rsidRPr="0030771F">
        <w:rPr>
          <w:rFonts w:ascii="Garamond" w:eastAsia="Garamond" w:hAnsi="Garamond" w:cs="Cambria"/>
          <w:i/>
        </w:rPr>
        <w:t>regardless</w:t>
      </w:r>
      <w:r w:rsidR="00634696">
        <w:rPr>
          <w:rFonts w:ascii="Garamond" w:eastAsia="Garamond" w:hAnsi="Garamond" w:cs="Cambria"/>
        </w:rPr>
        <w:t xml:space="preserve"> of which intervention is salient. We think that unlikely, but further investigation would be needed</w:t>
      </w:r>
      <w:r w:rsidR="00DD19B0">
        <w:rPr>
          <w:rFonts w:ascii="Garamond" w:eastAsia="Garamond" w:hAnsi="Garamond" w:cs="Cambria"/>
        </w:rPr>
        <w:t xml:space="preserve"> to show that this is not so.</w:t>
      </w:r>
      <w:r w:rsidR="008C5F49">
        <w:rPr>
          <w:rFonts w:ascii="Garamond" w:eastAsia="Garamond" w:hAnsi="Garamond" w:cs="Cambria"/>
        </w:rPr>
        <w:t xml:space="preserve"> </w:t>
      </w:r>
    </w:p>
    <w:p w14:paraId="35D177E3" w14:textId="77777777" w:rsidR="008C5F49" w:rsidRDefault="008C5F49" w:rsidP="00E05638">
      <w:pPr>
        <w:spacing w:after="0" w:line="360" w:lineRule="auto"/>
        <w:jc w:val="both"/>
        <w:rPr>
          <w:rFonts w:ascii="Garamond" w:eastAsia="Garamond" w:hAnsi="Garamond" w:cs="Cambria"/>
        </w:rPr>
      </w:pPr>
    </w:p>
    <w:p w14:paraId="1F9E146C" w14:textId="0FC711FD" w:rsidR="008C5F49" w:rsidRDefault="008C5F49" w:rsidP="00E05638">
      <w:pPr>
        <w:spacing w:after="0" w:line="360" w:lineRule="auto"/>
        <w:jc w:val="both"/>
        <w:rPr>
          <w:rFonts w:ascii="Garamond" w:eastAsia="Garamond" w:hAnsi="Garamond" w:cs="Cambria"/>
        </w:rPr>
      </w:pPr>
      <w:r>
        <w:rPr>
          <w:rFonts w:ascii="Garamond" w:eastAsia="Garamond" w:hAnsi="Garamond" w:cs="Cambria"/>
        </w:rPr>
        <w:t>Quite generally, we think that insofar as theorists of metaphysical explanation take themselves to be engaged in theorising that is intended to be sensitive to our general pattern of judgements</w:t>
      </w:r>
      <w:r w:rsidR="003A3B35">
        <w:rPr>
          <w:rFonts w:ascii="Garamond" w:eastAsia="Garamond" w:hAnsi="Garamond" w:cs="Cambria"/>
        </w:rPr>
        <w:t xml:space="preserve"> about metaphysical explanation, or acts thereof</w:t>
      </w:r>
      <w:r>
        <w:rPr>
          <w:rFonts w:ascii="Garamond" w:eastAsia="Garamond" w:hAnsi="Garamond" w:cs="Cambria"/>
        </w:rPr>
        <w:t xml:space="preserve">, </w:t>
      </w:r>
      <w:r w:rsidR="003A3B35">
        <w:rPr>
          <w:rFonts w:ascii="Garamond" w:eastAsia="Garamond" w:hAnsi="Garamond" w:cs="Cambria"/>
        </w:rPr>
        <w:t xml:space="preserve">it is time to turn our attention to a deeper investigation of these judgements. </w:t>
      </w:r>
      <w:r w:rsidR="00E835AD">
        <w:rPr>
          <w:rFonts w:ascii="Garamond" w:eastAsia="Garamond" w:hAnsi="Garamond" w:cs="Cambria"/>
        </w:rPr>
        <w:t xml:space="preserve"> We cannot know what a good theory of metaphysical explanation ought accommodate, without having a much better, and more nuanced, understanding of that pattern of judgements. We hope to begun, but only just begun, this task here. </w:t>
      </w:r>
    </w:p>
    <w:p w14:paraId="068296B5" w14:textId="1CAED7E9" w:rsidR="005A7B71" w:rsidRDefault="005A7B71" w:rsidP="007345D5">
      <w:pPr>
        <w:spacing w:after="0" w:line="360" w:lineRule="auto"/>
        <w:jc w:val="both"/>
        <w:rPr>
          <w:rFonts w:ascii="Garamond" w:hAnsi="Garamond"/>
        </w:rPr>
      </w:pPr>
    </w:p>
    <w:p w14:paraId="7A9DD3CB" w14:textId="77777777" w:rsidR="002C0A91" w:rsidRDefault="002C0A91" w:rsidP="007345D5">
      <w:pPr>
        <w:spacing w:after="0" w:line="360" w:lineRule="auto"/>
        <w:jc w:val="both"/>
        <w:rPr>
          <w:rFonts w:ascii="Garamond" w:hAnsi="Garamond"/>
        </w:rPr>
      </w:pPr>
    </w:p>
    <w:p w14:paraId="2AAB8E9D" w14:textId="77777777" w:rsidR="005064DF" w:rsidRPr="002C0A91" w:rsidRDefault="005064DF" w:rsidP="005064DF">
      <w:pPr>
        <w:spacing w:after="0" w:line="360" w:lineRule="auto"/>
        <w:jc w:val="both"/>
        <w:rPr>
          <w:rFonts w:ascii="Garamond" w:hAnsi="Garamond"/>
          <w:b/>
          <w:bCs/>
        </w:rPr>
      </w:pPr>
      <w:r w:rsidRPr="002C0A91">
        <w:rPr>
          <w:rFonts w:ascii="Garamond" w:hAnsi="Garamond"/>
          <w:b/>
          <w:bCs/>
        </w:rPr>
        <w:t>References</w:t>
      </w:r>
    </w:p>
    <w:p w14:paraId="128AE545" w14:textId="77777777" w:rsidR="005064DF" w:rsidRDefault="005064DF" w:rsidP="005064DF">
      <w:pPr>
        <w:spacing w:after="0" w:line="360" w:lineRule="auto"/>
        <w:jc w:val="both"/>
        <w:rPr>
          <w:rFonts w:ascii="Garamond" w:hAnsi="Garamond"/>
        </w:rPr>
      </w:pPr>
    </w:p>
    <w:p w14:paraId="758A3F6F" w14:textId="77777777" w:rsidR="005064DF" w:rsidRPr="000B519E" w:rsidRDefault="005064DF" w:rsidP="005064DF">
      <w:pPr>
        <w:ind w:left="567" w:hanging="567"/>
        <w:rPr>
          <w:rFonts w:ascii="Garamond" w:hAnsi="Garamond"/>
          <w:color w:val="000000" w:themeColor="text1"/>
        </w:rPr>
      </w:pPr>
      <w:proofErr w:type="spellStart"/>
      <w:r w:rsidRPr="000B519E">
        <w:rPr>
          <w:rFonts w:ascii="Garamond" w:hAnsi="Garamond"/>
          <w:color w:val="000000" w:themeColor="text1"/>
        </w:rPr>
        <w:t>Achinstein</w:t>
      </w:r>
      <w:proofErr w:type="spellEnd"/>
      <w:r w:rsidRPr="000B519E">
        <w:rPr>
          <w:rFonts w:ascii="Garamond" w:hAnsi="Garamond"/>
          <w:color w:val="000000" w:themeColor="text1"/>
        </w:rPr>
        <w:t xml:space="preserve">, P. (1983). </w:t>
      </w:r>
      <w:proofErr w:type="gramStart"/>
      <w:r w:rsidRPr="000B519E">
        <w:rPr>
          <w:rFonts w:ascii="Garamond" w:hAnsi="Garamond"/>
          <w:i/>
          <w:iCs/>
          <w:color w:val="000000" w:themeColor="text1"/>
        </w:rPr>
        <w:t>The Nature of Explanation</w:t>
      </w:r>
      <w:r w:rsidRPr="000B519E">
        <w:rPr>
          <w:rFonts w:ascii="Garamond" w:hAnsi="Garamond"/>
          <w:color w:val="000000" w:themeColor="text1"/>
        </w:rPr>
        <w:t>.</w:t>
      </w:r>
      <w:proofErr w:type="gramEnd"/>
      <w:r w:rsidRPr="000B519E">
        <w:rPr>
          <w:rFonts w:ascii="Garamond" w:hAnsi="Garamond"/>
          <w:color w:val="000000" w:themeColor="text1"/>
        </w:rPr>
        <w:t xml:space="preserve"> New York: Oxford University Press. </w:t>
      </w:r>
    </w:p>
    <w:p w14:paraId="53B08E71" w14:textId="77777777" w:rsidR="005064DF" w:rsidRPr="000B519E" w:rsidRDefault="005064DF" w:rsidP="005064DF">
      <w:pPr>
        <w:ind w:left="567" w:hanging="567"/>
        <w:rPr>
          <w:rFonts w:ascii="Garamond" w:hAnsi="Garamond"/>
          <w:color w:val="000000" w:themeColor="text1"/>
        </w:rPr>
      </w:pPr>
      <w:r w:rsidRPr="000B519E">
        <w:rPr>
          <w:rFonts w:ascii="Garamond" w:hAnsi="Garamond"/>
          <w:color w:val="000000" w:themeColor="text1"/>
        </w:rPr>
        <w:t xml:space="preserve">Audi, P. (2012). ‘A clarification and </w:t>
      </w:r>
      <w:proofErr w:type="spellStart"/>
      <w:r w:rsidRPr="000B519E">
        <w:rPr>
          <w:rFonts w:ascii="Garamond" w:hAnsi="Garamond"/>
          <w:color w:val="000000" w:themeColor="text1"/>
        </w:rPr>
        <w:t>defense</w:t>
      </w:r>
      <w:proofErr w:type="spellEnd"/>
      <w:r w:rsidRPr="000B519E">
        <w:rPr>
          <w:rFonts w:ascii="Garamond" w:hAnsi="Garamond"/>
          <w:color w:val="000000" w:themeColor="text1"/>
        </w:rPr>
        <w:t xml:space="preserve"> of the notion of grounding.’ In F. </w:t>
      </w:r>
      <w:proofErr w:type="spellStart"/>
      <w:r w:rsidRPr="000B519E">
        <w:rPr>
          <w:rFonts w:ascii="Garamond" w:hAnsi="Garamond"/>
          <w:color w:val="000000" w:themeColor="text1"/>
        </w:rPr>
        <w:t>Correia</w:t>
      </w:r>
      <w:proofErr w:type="spellEnd"/>
      <w:r w:rsidRPr="000B519E">
        <w:rPr>
          <w:rFonts w:ascii="Garamond" w:hAnsi="Garamond"/>
          <w:color w:val="000000" w:themeColor="text1"/>
        </w:rPr>
        <w:t xml:space="preserve"> &amp; B. </w:t>
      </w:r>
      <w:proofErr w:type="spellStart"/>
      <w:r w:rsidRPr="000B519E">
        <w:rPr>
          <w:rFonts w:ascii="Garamond" w:hAnsi="Garamond"/>
          <w:color w:val="000000" w:themeColor="text1"/>
        </w:rPr>
        <w:t>Schnieder</w:t>
      </w:r>
      <w:proofErr w:type="spellEnd"/>
      <w:r w:rsidRPr="000B519E">
        <w:rPr>
          <w:rFonts w:ascii="Garamond" w:hAnsi="Garamond"/>
          <w:color w:val="000000" w:themeColor="text1"/>
        </w:rPr>
        <w:t xml:space="preserve"> (Eds.), </w:t>
      </w:r>
      <w:r w:rsidRPr="000B519E">
        <w:rPr>
          <w:rFonts w:ascii="Garamond" w:hAnsi="Garamond"/>
          <w:i/>
          <w:iCs/>
          <w:color w:val="000000" w:themeColor="text1"/>
        </w:rPr>
        <w:t xml:space="preserve">Metaphysical grounding: Understanding the structure of reality </w:t>
      </w:r>
      <w:r w:rsidRPr="000B519E">
        <w:rPr>
          <w:rFonts w:ascii="Garamond" w:hAnsi="Garamond"/>
          <w:color w:val="000000" w:themeColor="text1"/>
        </w:rPr>
        <w:t>(pp. 101–121). Cambridge: Cambridge University Press.</w:t>
      </w:r>
    </w:p>
    <w:p w14:paraId="37556E7A" w14:textId="77777777" w:rsidR="005064DF" w:rsidRPr="000B519E" w:rsidRDefault="005064DF" w:rsidP="005064DF">
      <w:pPr>
        <w:ind w:left="709" w:hanging="709"/>
        <w:jc w:val="both"/>
        <w:rPr>
          <w:rFonts w:ascii="Garamond" w:hAnsi="Garamond"/>
          <w:color w:val="000000" w:themeColor="text1"/>
        </w:rPr>
      </w:pPr>
      <w:r w:rsidRPr="000B519E">
        <w:rPr>
          <w:rFonts w:ascii="Garamond" w:hAnsi="Garamond" w:cs="Garamond"/>
          <w:color w:val="000000" w:themeColor="text1"/>
        </w:rPr>
        <w:t>Baron, S., &amp; Norton, J.</w:t>
      </w:r>
      <w:r w:rsidRPr="000B519E">
        <w:rPr>
          <w:rFonts w:ascii="Garamond" w:hAnsi="Garamond" w:cs="Garamond"/>
          <w:b/>
          <w:color w:val="000000" w:themeColor="text1"/>
        </w:rPr>
        <w:t xml:space="preserve"> </w:t>
      </w:r>
      <w:r w:rsidRPr="000B519E">
        <w:rPr>
          <w:rFonts w:ascii="Garamond" w:hAnsi="Garamond" w:cs="Garamond"/>
          <w:color w:val="000000" w:themeColor="text1"/>
        </w:rPr>
        <w:t xml:space="preserve">(2019). ‘Metaphysical Explanation: The </w:t>
      </w:r>
      <w:proofErr w:type="spellStart"/>
      <w:r w:rsidRPr="000B519E">
        <w:rPr>
          <w:rFonts w:ascii="Garamond" w:hAnsi="Garamond" w:cs="Garamond"/>
          <w:color w:val="000000" w:themeColor="text1"/>
        </w:rPr>
        <w:t>Kitcher</w:t>
      </w:r>
      <w:proofErr w:type="spellEnd"/>
      <w:r w:rsidRPr="000B519E">
        <w:rPr>
          <w:rFonts w:ascii="Garamond" w:hAnsi="Garamond" w:cs="Garamond"/>
          <w:color w:val="000000" w:themeColor="text1"/>
        </w:rPr>
        <w:t xml:space="preserve"> Picture.’ </w:t>
      </w:r>
      <w:r w:rsidRPr="000B519E">
        <w:rPr>
          <w:rFonts w:ascii="Garamond" w:hAnsi="Garamond" w:cs="Garamond"/>
          <w:i/>
          <w:color w:val="000000" w:themeColor="text1"/>
        </w:rPr>
        <w:t>Erkenntnis</w:t>
      </w:r>
      <w:r w:rsidRPr="000B519E">
        <w:rPr>
          <w:rFonts w:ascii="Garamond" w:hAnsi="Garamond" w:cs="Garamond"/>
          <w:color w:val="000000" w:themeColor="text1"/>
        </w:rPr>
        <w:t>. DOI 10.1007/s10670-018-00101-2</w:t>
      </w:r>
    </w:p>
    <w:p w14:paraId="637C0799" w14:textId="77777777" w:rsidR="005064DF" w:rsidRPr="000B519E" w:rsidRDefault="005064DF" w:rsidP="005064DF">
      <w:pPr>
        <w:ind w:left="567" w:hanging="567"/>
        <w:rPr>
          <w:rFonts w:ascii="Garamond" w:hAnsi="Garamond"/>
          <w:color w:val="000000" w:themeColor="text1"/>
        </w:rPr>
      </w:pPr>
      <w:proofErr w:type="gramStart"/>
      <w:r w:rsidRPr="000B519E">
        <w:rPr>
          <w:rFonts w:ascii="Garamond" w:hAnsi="Garamond"/>
          <w:color w:val="000000" w:themeColor="text1"/>
        </w:rPr>
        <w:t xml:space="preserve">Chin-Parker, S., &amp; </w:t>
      </w:r>
      <w:proofErr w:type="spellStart"/>
      <w:r w:rsidRPr="000B519E">
        <w:rPr>
          <w:rFonts w:ascii="Garamond" w:hAnsi="Garamond"/>
          <w:color w:val="000000" w:themeColor="text1"/>
        </w:rPr>
        <w:t>Bradner</w:t>
      </w:r>
      <w:proofErr w:type="spellEnd"/>
      <w:r w:rsidRPr="000B519E">
        <w:rPr>
          <w:rFonts w:ascii="Garamond" w:hAnsi="Garamond"/>
          <w:color w:val="000000" w:themeColor="text1"/>
        </w:rPr>
        <w:t>, A. (2010).</w:t>
      </w:r>
      <w:proofErr w:type="gramEnd"/>
      <w:r w:rsidRPr="000B519E">
        <w:rPr>
          <w:rFonts w:ascii="Garamond" w:hAnsi="Garamond"/>
          <w:color w:val="000000" w:themeColor="text1"/>
        </w:rPr>
        <w:t xml:space="preserve"> </w:t>
      </w:r>
      <w:r>
        <w:rPr>
          <w:rFonts w:ascii="Garamond" w:hAnsi="Garamond"/>
          <w:color w:val="000000" w:themeColor="text1"/>
        </w:rPr>
        <w:t>‘</w:t>
      </w:r>
      <w:r w:rsidRPr="000B519E">
        <w:rPr>
          <w:rFonts w:ascii="Garamond" w:hAnsi="Garamond"/>
          <w:color w:val="000000" w:themeColor="text1"/>
        </w:rPr>
        <w:t>Background shifts affect explanatory style: How a pragmatic theory of explanation accounts for background effects in the generation of explanations.</w:t>
      </w:r>
      <w:r>
        <w:rPr>
          <w:rFonts w:ascii="Garamond" w:hAnsi="Garamond"/>
          <w:color w:val="000000" w:themeColor="text1"/>
        </w:rPr>
        <w:t>’</w:t>
      </w:r>
      <w:r w:rsidRPr="000B519E">
        <w:rPr>
          <w:rFonts w:ascii="Garamond" w:hAnsi="Garamond"/>
          <w:color w:val="000000" w:themeColor="text1"/>
        </w:rPr>
        <w:t> </w:t>
      </w:r>
      <w:r w:rsidRPr="000B519E">
        <w:rPr>
          <w:rFonts w:ascii="Garamond" w:hAnsi="Garamond"/>
          <w:i/>
          <w:iCs/>
          <w:color w:val="000000" w:themeColor="text1"/>
        </w:rPr>
        <w:t>Cognitive processing</w:t>
      </w:r>
      <w:r w:rsidRPr="000B519E">
        <w:rPr>
          <w:rFonts w:ascii="Garamond" w:hAnsi="Garamond"/>
          <w:color w:val="000000" w:themeColor="text1"/>
        </w:rPr>
        <w:t>, </w:t>
      </w:r>
      <w:r w:rsidRPr="000B519E">
        <w:rPr>
          <w:rFonts w:ascii="Garamond" w:hAnsi="Garamond"/>
          <w:i/>
          <w:iCs/>
          <w:color w:val="000000" w:themeColor="text1"/>
        </w:rPr>
        <w:t>11</w:t>
      </w:r>
      <w:r w:rsidRPr="000B519E">
        <w:rPr>
          <w:rFonts w:ascii="Garamond" w:hAnsi="Garamond"/>
          <w:color w:val="000000" w:themeColor="text1"/>
        </w:rPr>
        <w:t>(3), 227-249.</w:t>
      </w:r>
    </w:p>
    <w:p w14:paraId="283C6B26" w14:textId="77777777" w:rsidR="005064DF" w:rsidRDefault="005064DF" w:rsidP="005064DF">
      <w:pPr>
        <w:ind w:left="567" w:hanging="567"/>
        <w:rPr>
          <w:rFonts w:ascii="Garamond" w:hAnsi="Garamond"/>
          <w:color w:val="000000" w:themeColor="text1"/>
        </w:rPr>
      </w:pPr>
      <w:proofErr w:type="spellStart"/>
      <w:proofErr w:type="gramStart"/>
      <w:r w:rsidRPr="000B519E">
        <w:rPr>
          <w:rFonts w:ascii="Garamond" w:hAnsi="Garamond"/>
          <w:color w:val="000000" w:themeColor="text1"/>
        </w:rPr>
        <w:t>Dasgupta</w:t>
      </w:r>
      <w:proofErr w:type="spellEnd"/>
      <w:r w:rsidRPr="000B519E">
        <w:rPr>
          <w:rFonts w:ascii="Garamond" w:hAnsi="Garamond"/>
          <w:color w:val="000000" w:themeColor="text1"/>
        </w:rPr>
        <w:t>, S. (2017).</w:t>
      </w:r>
      <w:proofErr w:type="gramEnd"/>
      <w:r w:rsidRPr="000B519E">
        <w:rPr>
          <w:rFonts w:ascii="Garamond" w:hAnsi="Garamond"/>
          <w:color w:val="000000" w:themeColor="text1"/>
        </w:rPr>
        <w:t xml:space="preserve"> ‘Constitutive Explanation.’ </w:t>
      </w:r>
      <w:r w:rsidRPr="000B519E">
        <w:rPr>
          <w:rFonts w:ascii="Garamond" w:hAnsi="Garamond"/>
          <w:i/>
          <w:iCs/>
          <w:color w:val="000000" w:themeColor="text1"/>
        </w:rPr>
        <w:t>Philosophical Issues</w:t>
      </w:r>
      <w:r w:rsidRPr="000B519E">
        <w:rPr>
          <w:rFonts w:ascii="Garamond" w:hAnsi="Garamond"/>
          <w:color w:val="000000" w:themeColor="text1"/>
        </w:rPr>
        <w:t xml:space="preserve"> 27(1)</w:t>
      </w:r>
      <w:proofErr w:type="gramStart"/>
      <w:r w:rsidRPr="000B519E">
        <w:rPr>
          <w:rFonts w:ascii="Garamond" w:hAnsi="Garamond"/>
          <w:color w:val="000000" w:themeColor="text1"/>
        </w:rPr>
        <w:t>:74</w:t>
      </w:r>
      <w:proofErr w:type="gramEnd"/>
      <w:r w:rsidRPr="000B519E">
        <w:rPr>
          <w:rFonts w:ascii="Garamond" w:hAnsi="Garamond"/>
          <w:color w:val="000000" w:themeColor="text1"/>
        </w:rPr>
        <w:t xml:space="preserve">-97. </w:t>
      </w:r>
    </w:p>
    <w:p w14:paraId="30E7603B" w14:textId="77777777" w:rsidR="005064DF" w:rsidRPr="00DE3611" w:rsidRDefault="005064DF" w:rsidP="005064DF">
      <w:pPr>
        <w:spacing w:after="0" w:line="360" w:lineRule="atLeast"/>
        <w:rPr>
          <w:rFonts w:ascii="Garamond" w:hAnsi="Garamond"/>
          <w:i/>
        </w:rPr>
      </w:pPr>
      <w:r w:rsidRPr="00DE3611">
        <w:rPr>
          <w:rFonts w:ascii="Garamond" w:hAnsi="Garamond"/>
        </w:rPr>
        <w:t xml:space="preserve">Duncan, M., Miller, K and J Norton (2017) “Is grounding a hyperintensional phenomenon?” </w:t>
      </w:r>
      <w:r w:rsidRPr="00DE3611">
        <w:rPr>
          <w:rFonts w:ascii="Garamond" w:hAnsi="Garamond"/>
          <w:i/>
        </w:rPr>
        <w:t>Analytic Philosophy.</w:t>
      </w:r>
      <w:r w:rsidRPr="00DE3611">
        <w:rPr>
          <w:rFonts w:ascii="Garamond" w:hAnsi="Garamond"/>
        </w:rPr>
        <w:t xml:space="preserve"> </w:t>
      </w:r>
      <w:r w:rsidRPr="00DE3611">
        <w:rPr>
          <w:rFonts w:ascii="Arial" w:eastAsia="Times New Roman" w:hAnsi="Arial" w:cs="Arial"/>
          <w:color w:val="757373"/>
          <w:sz w:val="18"/>
          <w:szCs w:val="18"/>
          <w:shd w:val="clear" w:color="auto" w:fill="FFFFFF"/>
        </w:rPr>
        <w:t> </w:t>
      </w:r>
      <w:proofErr w:type="gramStart"/>
      <w:r w:rsidRPr="00DE3611">
        <w:rPr>
          <w:rFonts w:ascii="Garamond" w:eastAsia="Times New Roman" w:hAnsi="Garamond" w:cs="Arial"/>
          <w:color w:val="333333"/>
          <w:shd w:val="clear" w:color="auto" w:fill="FFFFFF"/>
        </w:rPr>
        <w:t>58(4), 297-329.</w:t>
      </w:r>
      <w:proofErr w:type="gramEnd"/>
      <w:r w:rsidRPr="00DE3611">
        <w:rPr>
          <w:rFonts w:ascii="Times New Roman" w:eastAsia="Times New Roman" w:hAnsi="Times New Roman"/>
          <w:sz w:val="20"/>
        </w:rPr>
        <w:t xml:space="preserve"> </w:t>
      </w:r>
      <w:r w:rsidRPr="00810184">
        <w:rPr>
          <w:rFonts w:ascii="Times New Roman" w:eastAsia="Times New Roman" w:hAnsi="Times New Roman"/>
          <w:sz w:val="20"/>
        </w:rPr>
        <w:t>https://</w:t>
      </w:r>
      <w:r w:rsidRPr="00DE3611">
        <w:rPr>
          <w:rFonts w:ascii="Garamond" w:eastAsia="Times New Roman" w:hAnsi="Garamond" w:cs="Arial"/>
          <w:shd w:val="clear" w:color="auto" w:fill="FFFFFF"/>
        </w:rPr>
        <w:t>DOI: 10.1111/phib.12105</w:t>
      </w:r>
    </w:p>
    <w:p w14:paraId="37637F97" w14:textId="77777777" w:rsidR="005064DF" w:rsidRPr="000B519E" w:rsidRDefault="005064DF" w:rsidP="005064DF">
      <w:pPr>
        <w:rPr>
          <w:rFonts w:ascii="Garamond" w:hAnsi="Garamond"/>
          <w:color w:val="000000" w:themeColor="text1"/>
        </w:rPr>
      </w:pPr>
    </w:p>
    <w:p w14:paraId="7F229A9E" w14:textId="77777777" w:rsidR="005064DF" w:rsidRPr="000B519E" w:rsidRDefault="005064DF" w:rsidP="005064DF">
      <w:pPr>
        <w:ind w:left="567" w:hanging="567"/>
        <w:rPr>
          <w:rFonts w:ascii="Garamond" w:hAnsi="Garamond"/>
          <w:color w:val="000000" w:themeColor="text1"/>
        </w:rPr>
      </w:pPr>
      <w:proofErr w:type="gramStart"/>
      <w:r w:rsidRPr="000B519E">
        <w:rPr>
          <w:rFonts w:ascii="Garamond" w:hAnsi="Garamond"/>
          <w:color w:val="000000" w:themeColor="text1"/>
        </w:rPr>
        <w:t>Fine, K. (1994).</w:t>
      </w:r>
      <w:proofErr w:type="gramEnd"/>
      <w:r w:rsidRPr="000B519E">
        <w:rPr>
          <w:rFonts w:ascii="Garamond" w:hAnsi="Garamond"/>
          <w:color w:val="000000" w:themeColor="text1"/>
        </w:rPr>
        <w:t xml:space="preserve"> ‘Essence and modality.’ </w:t>
      </w:r>
      <w:r w:rsidRPr="000B519E">
        <w:rPr>
          <w:rFonts w:ascii="Garamond" w:hAnsi="Garamond"/>
          <w:i/>
          <w:iCs/>
          <w:color w:val="000000" w:themeColor="text1"/>
        </w:rPr>
        <w:t xml:space="preserve">Philosophical Perspectives, 8, </w:t>
      </w:r>
      <w:r w:rsidRPr="000B519E">
        <w:rPr>
          <w:rFonts w:ascii="Garamond" w:hAnsi="Garamond"/>
          <w:color w:val="000000" w:themeColor="text1"/>
        </w:rPr>
        <w:t>1–16.</w:t>
      </w:r>
    </w:p>
    <w:p w14:paraId="6D92ACA3" w14:textId="77777777" w:rsidR="005064DF" w:rsidRPr="0068410F" w:rsidRDefault="005064DF" w:rsidP="005064DF">
      <w:pPr>
        <w:ind w:left="567" w:hanging="567"/>
        <w:rPr>
          <w:rFonts w:ascii="Garamond" w:hAnsi="Garamond"/>
          <w:color w:val="000000" w:themeColor="text1"/>
        </w:rPr>
      </w:pPr>
      <w:proofErr w:type="gramStart"/>
      <w:r w:rsidRPr="0068410F">
        <w:rPr>
          <w:rFonts w:ascii="Garamond" w:hAnsi="Garamond"/>
          <w:color w:val="000000" w:themeColor="text1"/>
        </w:rPr>
        <w:t>Hilton, D. J. (1990).</w:t>
      </w:r>
      <w:proofErr w:type="gramEnd"/>
      <w:r w:rsidRPr="0068410F">
        <w:rPr>
          <w:rFonts w:ascii="Garamond" w:hAnsi="Garamond"/>
          <w:color w:val="000000" w:themeColor="text1"/>
        </w:rPr>
        <w:t xml:space="preserve"> </w:t>
      </w:r>
      <w:r>
        <w:rPr>
          <w:rFonts w:ascii="Garamond" w:hAnsi="Garamond"/>
          <w:color w:val="000000" w:themeColor="text1"/>
        </w:rPr>
        <w:t>‘</w:t>
      </w:r>
      <w:r w:rsidRPr="0068410F">
        <w:rPr>
          <w:rFonts w:ascii="Garamond" w:hAnsi="Garamond"/>
          <w:color w:val="000000" w:themeColor="text1"/>
        </w:rPr>
        <w:t>Conversational processes and causal explanation.</w:t>
      </w:r>
      <w:r>
        <w:rPr>
          <w:rFonts w:ascii="Garamond" w:hAnsi="Garamond"/>
          <w:color w:val="000000" w:themeColor="text1"/>
        </w:rPr>
        <w:t>’</w:t>
      </w:r>
      <w:r w:rsidRPr="0068410F">
        <w:rPr>
          <w:rFonts w:ascii="Garamond" w:hAnsi="Garamond"/>
          <w:color w:val="000000" w:themeColor="text1"/>
        </w:rPr>
        <w:t> </w:t>
      </w:r>
      <w:proofErr w:type="gramStart"/>
      <w:r w:rsidRPr="0068410F">
        <w:rPr>
          <w:rFonts w:ascii="Garamond" w:hAnsi="Garamond"/>
          <w:i/>
          <w:iCs/>
          <w:color w:val="000000" w:themeColor="text1"/>
        </w:rPr>
        <w:t>Psychological Bulletin</w:t>
      </w:r>
      <w:r w:rsidRPr="0068410F">
        <w:rPr>
          <w:rFonts w:ascii="Garamond" w:hAnsi="Garamond"/>
          <w:color w:val="000000" w:themeColor="text1"/>
        </w:rPr>
        <w:t>, </w:t>
      </w:r>
      <w:r w:rsidRPr="0068410F">
        <w:rPr>
          <w:rFonts w:ascii="Garamond" w:hAnsi="Garamond"/>
          <w:i/>
          <w:iCs/>
          <w:color w:val="000000" w:themeColor="text1"/>
        </w:rPr>
        <w:t>107</w:t>
      </w:r>
      <w:r w:rsidRPr="0068410F">
        <w:rPr>
          <w:rFonts w:ascii="Garamond" w:hAnsi="Garamond"/>
          <w:color w:val="000000" w:themeColor="text1"/>
        </w:rPr>
        <w:t>(1), 65.</w:t>
      </w:r>
      <w:proofErr w:type="gramEnd"/>
    </w:p>
    <w:p w14:paraId="2EF5D231" w14:textId="77777777" w:rsidR="005064DF" w:rsidRDefault="005064DF" w:rsidP="005064DF">
      <w:pPr>
        <w:ind w:left="567" w:hanging="567"/>
        <w:rPr>
          <w:rFonts w:ascii="Garamond" w:hAnsi="Garamond"/>
          <w:color w:val="000000" w:themeColor="text1"/>
        </w:rPr>
      </w:pPr>
      <w:r w:rsidRPr="00F6183C">
        <w:rPr>
          <w:rFonts w:ascii="Garamond" w:hAnsi="Garamond"/>
          <w:color w:val="000000" w:themeColor="text1"/>
        </w:rPr>
        <w:lastRenderedPageBreak/>
        <w:t xml:space="preserve">Hilton, D. J., &amp; </w:t>
      </w:r>
      <w:proofErr w:type="spellStart"/>
      <w:r w:rsidRPr="00F6183C">
        <w:rPr>
          <w:rFonts w:ascii="Garamond" w:hAnsi="Garamond"/>
          <w:color w:val="000000" w:themeColor="text1"/>
        </w:rPr>
        <w:t>Erb</w:t>
      </w:r>
      <w:proofErr w:type="spellEnd"/>
      <w:r w:rsidRPr="00F6183C">
        <w:rPr>
          <w:rFonts w:ascii="Garamond" w:hAnsi="Garamond"/>
          <w:color w:val="000000" w:themeColor="text1"/>
        </w:rPr>
        <w:t>, H.</w:t>
      </w:r>
      <w:r>
        <w:rPr>
          <w:rFonts w:ascii="Garamond" w:hAnsi="Garamond"/>
          <w:color w:val="000000" w:themeColor="text1"/>
        </w:rPr>
        <w:t xml:space="preserve"> </w:t>
      </w:r>
      <w:r w:rsidRPr="00F6183C">
        <w:rPr>
          <w:rFonts w:ascii="Garamond" w:hAnsi="Garamond"/>
          <w:color w:val="000000" w:themeColor="text1"/>
        </w:rPr>
        <w:t xml:space="preserve">P. (1996). </w:t>
      </w:r>
      <w:r>
        <w:rPr>
          <w:rFonts w:ascii="Garamond" w:hAnsi="Garamond"/>
          <w:color w:val="000000" w:themeColor="text1"/>
        </w:rPr>
        <w:t>‘</w:t>
      </w:r>
      <w:r w:rsidRPr="00F6183C">
        <w:rPr>
          <w:rFonts w:ascii="Garamond" w:hAnsi="Garamond"/>
          <w:color w:val="000000" w:themeColor="text1"/>
        </w:rPr>
        <w:t>Mental models and causal explanation: Judgements of probable cause and explanatory relevance.</w:t>
      </w:r>
      <w:r>
        <w:rPr>
          <w:rFonts w:ascii="Garamond" w:hAnsi="Garamond"/>
          <w:color w:val="000000" w:themeColor="text1"/>
        </w:rPr>
        <w:t>’</w:t>
      </w:r>
      <w:r w:rsidRPr="00F6183C">
        <w:rPr>
          <w:rFonts w:ascii="Garamond" w:hAnsi="Garamond"/>
          <w:color w:val="000000" w:themeColor="text1"/>
        </w:rPr>
        <w:t xml:space="preserve"> </w:t>
      </w:r>
      <w:r w:rsidRPr="000B519E">
        <w:rPr>
          <w:rFonts w:ascii="Garamond" w:hAnsi="Garamond"/>
          <w:i/>
          <w:iCs/>
          <w:color w:val="000000" w:themeColor="text1"/>
        </w:rPr>
        <w:t>Thinking &amp; Reasoning</w:t>
      </w:r>
      <w:r w:rsidRPr="00F6183C">
        <w:rPr>
          <w:rFonts w:ascii="Garamond" w:hAnsi="Garamond"/>
          <w:color w:val="000000" w:themeColor="text1"/>
        </w:rPr>
        <w:t xml:space="preserve">, 2(4), 273–308. </w:t>
      </w:r>
    </w:p>
    <w:p w14:paraId="278D67B6" w14:textId="77777777" w:rsidR="005064DF" w:rsidRPr="00BB33D3" w:rsidRDefault="005064DF" w:rsidP="005064DF">
      <w:pPr>
        <w:widowControl w:val="0"/>
        <w:autoSpaceDE w:val="0"/>
        <w:autoSpaceDN w:val="0"/>
        <w:adjustRightInd w:val="0"/>
        <w:spacing w:after="0"/>
        <w:ind w:left="709" w:hanging="709"/>
        <w:rPr>
          <w:rFonts w:ascii="Garamond" w:hAnsi="Garamond" w:cs="Times New Roman"/>
        </w:rPr>
      </w:pPr>
      <w:r w:rsidRPr="00BB33D3">
        <w:rPr>
          <w:rFonts w:ascii="Garamond" w:hAnsi="Garamond" w:cs="Times New Roman"/>
        </w:rPr>
        <w:t xml:space="preserve">Hitchcock, C., &amp; </w:t>
      </w:r>
      <w:proofErr w:type="spellStart"/>
      <w:r w:rsidRPr="00BB33D3">
        <w:rPr>
          <w:rFonts w:ascii="Garamond" w:hAnsi="Garamond" w:cs="Times New Roman"/>
        </w:rPr>
        <w:t>Knobe</w:t>
      </w:r>
      <w:proofErr w:type="spellEnd"/>
      <w:r w:rsidRPr="00BB33D3">
        <w:rPr>
          <w:rFonts w:ascii="Garamond" w:hAnsi="Garamond" w:cs="Times New Roman"/>
        </w:rPr>
        <w:t xml:space="preserve">, J. (2009). </w:t>
      </w:r>
      <w:r>
        <w:rPr>
          <w:rFonts w:ascii="Garamond" w:hAnsi="Garamond" w:cs="Times New Roman"/>
        </w:rPr>
        <w:t>‘</w:t>
      </w:r>
      <w:r w:rsidRPr="00BB33D3">
        <w:rPr>
          <w:rFonts w:ascii="Garamond" w:hAnsi="Garamond" w:cs="Times New Roman"/>
        </w:rPr>
        <w:t>Cause and norm.</w:t>
      </w:r>
      <w:r>
        <w:rPr>
          <w:rFonts w:ascii="Garamond" w:hAnsi="Garamond" w:cs="Times New Roman"/>
        </w:rPr>
        <w:t>’</w:t>
      </w:r>
      <w:r w:rsidRPr="00BB33D3">
        <w:rPr>
          <w:rFonts w:ascii="Garamond" w:hAnsi="Garamond" w:cs="Times New Roman"/>
        </w:rPr>
        <w:t xml:space="preserve"> </w:t>
      </w:r>
      <w:r w:rsidRPr="00BB33D3">
        <w:rPr>
          <w:rFonts w:ascii="Garamond" w:hAnsi="Garamond" w:cs="Times New Roman"/>
          <w:i/>
        </w:rPr>
        <w:t>Journal of Philosophy</w:t>
      </w:r>
      <w:r w:rsidRPr="00BB33D3">
        <w:rPr>
          <w:rFonts w:ascii="Garamond" w:hAnsi="Garamond" w:cs="Times New Roman"/>
        </w:rPr>
        <w:t>, 11(11), 587–612.</w:t>
      </w:r>
    </w:p>
    <w:p w14:paraId="76D076A6" w14:textId="77777777" w:rsidR="005064DF" w:rsidRDefault="005064DF" w:rsidP="005064DF">
      <w:pPr>
        <w:widowControl w:val="0"/>
        <w:autoSpaceDE w:val="0"/>
        <w:autoSpaceDN w:val="0"/>
        <w:adjustRightInd w:val="0"/>
        <w:spacing w:after="0"/>
        <w:ind w:left="709" w:hanging="709"/>
        <w:rPr>
          <w:rFonts w:ascii="Garamond" w:hAnsi="Garamond" w:cs="Times New Roman"/>
        </w:rPr>
      </w:pPr>
      <w:proofErr w:type="spellStart"/>
      <w:r w:rsidRPr="00BB33D3">
        <w:rPr>
          <w:rFonts w:ascii="Garamond" w:hAnsi="Garamond" w:cs="Times New Roman"/>
        </w:rPr>
        <w:t>Hoyos</w:t>
      </w:r>
      <w:proofErr w:type="spellEnd"/>
      <w:r w:rsidRPr="00BB33D3">
        <w:rPr>
          <w:rFonts w:ascii="Garamond" w:hAnsi="Garamond" w:cs="Times New Roman"/>
        </w:rPr>
        <w:t xml:space="preserve">, C. and D </w:t>
      </w:r>
      <w:proofErr w:type="spellStart"/>
      <w:r w:rsidRPr="00BB33D3">
        <w:rPr>
          <w:rFonts w:ascii="Garamond" w:hAnsi="Garamond" w:cs="Times New Roman"/>
        </w:rPr>
        <w:t>Gentner</w:t>
      </w:r>
      <w:proofErr w:type="spellEnd"/>
      <w:r w:rsidRPr="00BB33D3">
        <w:rPr>
          <w:rFonts w:ascii="Garamond" w:hAnsi="Garamond" w:cs="Times New Roman"/>
        </w:rPr>
        <w:t xml:space="preserve"> (2017). </w:t>
      </w:r>
      <w:r>
        <w:rPr>
          <w:rFonts w:ascii="Garamond" w:hAnsi="Garamond" w:cs="Times New Roman"/>
        </w:rPr>
        <w:t>‘</w:t>
      </w:r>
      <w:r w:rsidRPr="00BB33D3">
        <w:rPr>
          <w:rFonts w:ascii="Garamond" w:hAnsi="Garamond" w:cs="Times New Roman"/>
        </w:rPr>
        <w:t>Generating explanations via analogical reasoning</w:t>
      </w:r>
      <w:r>
        <w:rPr>
          <w:rFonts w:ascii="Garamond" w:hAnsi="Garamond" w:cs="Times New Roman"/>
        </w:rPr>
        <w:t>’</w:t>
      </w:r>
      <w:r w:rsidRPr="00BB33D3">
        <w:rPr>
          <w:rFonts w:ascii="Garamond" w:hAnsi="Garamond" w:cs="Times New Roman"/>
        </w:rPr>
        <w:t xml:space="preserve"> </w:t>
      </w:r>
      <w:proofErr w:type="spellStart"/>
      <w:r w:rsidRPr="00BB33D3">
        <w:rPr>
          <w:rFonts w:ascii="Garamond" w:hAnsi="Garamond" w:cs="Times New Roman"/>
          <w:i/>
        </w:rPr>
        <w:t>Psychonometric</w:t>
      </w:r>
      <w:proofErr w:type="spellEnd"/>
      <w:r w:rsidRPr="00BB33D3">
        <w:rPr>
          <w:rFonts w:ascii="Garamond" w:hAnsi="Garamond" w:cs="Times New Roman"/>
          <w:i/>
        </w:rPr>
        <w:t xml:space="preserve"> Bulletin Review</w:t>
      </w:r>
      <w:r w:rsidRPr="00BB33D3">
        <w:rPr>
          <w:rFonts w:ascii="Garamond" w:hAnsi="Garamond" w:cs="Times New Roman"/>
        </w:rPr>
        <w:t xml:space="preserve"> 24:1364–1374 DOI 10.3758/s13423-017-1289-5</w:t>
      </w:r>
    </w:p>
    <w:p w14:paraId="3664ADB9" w14:textId="77777777" w:rsidR="005064DF" w:rsidRDefault="005064DF" w:rsidP="005064DF">
      <w:pPr>
        <w:widowControl w:val="0"/>
        <w:autoSpaceDE w:val="0"/>
        <w:autoSpaceDN w:val="0"/>
        <w:adjustRightInd w:val="0"/>
        <w:spacing w:after="0"/>
        <w:ind w:left="709" w:hanging="709"/>
        <w:rPr>
          <w:rFonts w:ascii="Garamond" w:hAnsi="Garamond" w:cs="Times New Roman"/>
        </w:rPr>
      </w:pPr>
    </w:p>
    <w:p w14:paraId="4F696FF1" w14:textId="77777777" w:rsidR="005064DF" w:rsidRDefault="005064DF" w:rsidP="005064DF">
      <w:pPr>
        <w:widowControl w:val="0"/>
        <w:autoSpaceDE w:val="0"/>
        <w:autoSpaceDN w:val="0"/>
        <w:adjustRightInd w:val="0"/>
        <w:spacing w:after="0"/>
        <w:rPr>
          <w:rFonts w:ascii="Garamond" w:hAnsi="Garamond" w:cs="Times New Roman"/>
        </w:rPr>
      </w:pPr>
      <w:r w:rsidRPr="00A508CD">
        <w:rPr>
          <w:rFonts w:ascii="Garamond" w:hAnsi="Garamond" w:cs="Times New Roman"/>
        </w:rPr>
        <w:t>Jenkins, C.</w:t>
      </w:r>
      <w:r w:rsidRPr="00BB33D3">
        <w:rPr>
          <w:rFonts w:ascii="Garamond" w:hAnsi="Garamond" w:cs="Times New Roman"/>
        </w:rPr>
        <w:t xml:space="preserve"> S. I.</w:t>
      </w:r>
      <w:r w:rsidRPr="00A508CD">
        <w:rPr>
          <w:rFonts w:ascii="Garamond" w:hAnsi="Garamond" w:cs="Times New Roman"/>
        </w:rPr>
        <w:t xml:space="preserve"> (2013). </w:t>
      </w:r>
      <w:r>
        <w:rPr>
          <w:rFonts w:ascii="Garamond" w:hAnsi="Garamond" w:cs="Times New Roman"/>
        </w:rPr>
        <w:t>‘</w:t>
      </w:r>
      <w:r w:rsidRPr="00A508CD">
        <w:rPr>
          <w:rFonts w:ascii="Garamond" w:hAnsi="Garamond" w:cs="Times New Roman"/>
        </w:rPr>
        <w:t>Explanation and fundamentality.</w:t>
      </w:r>
      <w:r>
        <w:rPr>
          <w:rFonts w:ascii="Garamond" w:hAnsi="Garamond" w:cs="Times New Roman"/>
        </w:rPr>
        <w:t>’</w:t>
      </w:r>
      <w:r w:rsidRPr="00A508CD">
        <w:rPr>
          <w:rFonts w:ascii="Garamond" w:hAnsi="Garamond" w:cs="Times New Roman"/>
        </w:rPr>
        <w:t> </w:t>
      </w:r>
      <w:r w:rsidRPr="00A508CD">
        <w:rPr>
          <w:rFonts w:ascii="Garamond" w:hAnsi="Garamond" w:cs="Times New Roman"/>
          <w:i/>
          <w:iCs/>
        </w:rPr>
        <w:t xml:space="preserve">Varieties of Dependence: Ontological Dependence, Grounding, Supervenience, </w:t>
      </w:r>
      <w:proofErr w:type="gramStart"/>
      <w:r w:rsidRPr="00A508CD">
        <w:rPr>
          <w:rFonts w:ascii="Garamond" w:hAnsi="Garamond" w:cs="Times New Roman"/>
          <w:i/>
          <w:iCs/>
        </w:rPr>
        <w:t>Response</w:t>
      </w:r>
      <w:proofErr w:type="gramEnd"/>
      <w:r w:rsidRPr="00A508CD">
        <w:rPr>
          <w:rFonts w:ascii="Garamond" w:hAnsi="Garamond" w:cs="Times New Roman"/>
          <w:i/>
          <w:iCs/>
        </w:rPr>
        <w:t>-Dependence</w:t>
      </w:r>
      <w:r w:rsidRPr="00A508CD">
        <w:rPr>
          <w:rFonts w:ascii="Garamond" w:hAnsi="Garamond" w:cs="Times New Roman"/>
        </w:rPr>
        <w:t>, 211-42.</w:t>
      </w:r>
    </w:p>
    <w:p w14:paraId="1AF8534F" w14:textId="77777777" w:rsidR="005064DF" w:rsidRDefault="005064DF" w:rsidP="005064DF">
      <w:pPr>
        <w:widowControl w:val="0"/>
        <w:autoSpaceDE w:val="0"/>
        <w:autoSpaceDN w:val="0"/>
        <w:adjustRightInd w:val="0"/>
        <w:spacing w:after="0"/>
        <w:rPr>
          <w:rFonts w:ascii="Garamond" w:hAnsi="Garamond" w:cs="Times New Roman"/>
        </w:rPr>
      </w:pPr>
    </w:p>
    <w:p w14:paraId="43A0C09C" w14:textId="77777777" w:rsidR="005064DF" w:rsidRDefault="005064DF" w:rsidP="005064DF">
      <w:pPr>
        <w:widowControl w:val="0"/>
        <w:autoSpaceDE w:val="0"/>
        <w:autoSpaceDN w:val="0"/>
        <w:adjustRightInd w:val="0"/>
        <w:spacing w:after="0"/>
        <w:ind w:left="709" w:hanging="709"/>
        <w:rPr>
          <w:rFonts w:ascii="Garamond" w:hAnsi="Garamond" w:cs="Times New Roman"/>
        </w:rPr>
      </w:pPr>
      <w:proofErr w:type="spellStart"/>
      <w:r w:rsidRPr="00BB33D3">
        <w:rPr>
          <w:rFonts w:ascii="Garamond" w:hAnsi="Garamond" w:cs="Times New Roman"/>
        </w:rPr>
        <w:t>Kahneman</w:t>
      </w:r>
      <w:proofErr w:type="spellEnd"/>
      <w:r w:rsidRPr="00BB33D3">
        <w:rPr>
          <w:rFonts w:ascii="Garamond" w:hAnsi="Garamond" w:cs="Times New Roman"/>
        </w:rPr>
        <w:t xml:space="preserve">, D., &amp; Miller, D. T. (1986). </w:t>
      </w:r>
      <w:r>
        <w:rPr>
          <w:rFonts w:ascii="Garamond" w:hAnsi="Garamond" w:cs="Times New Roman"/>
        </w:rPr>
        <w:t>‘</w:t>
      </w:r>
      <w:r w:rsidRPr="00BB33D3">
        <w:rPr>
          <w:rFonts w:ascii="Garamond" w:hAnsi="Garamond" w:cs="Times New Roman"/>
        </w:rPr>
        <w:t>Norm theory: Comparing reality to its alternatives.</w:t>
      </w:r>
      <w:r>
        <w:rPr>
          <w:rFonts w:ascii="Garamond" w:hAnsi="Garamond" w:cs="Times New Roman"/>
        </w:rPr>
        <w:t>’</w:t>
      </w:r>
      <w:r w:rsidRPr="00BB33D3">
        <w:rPr>
          <w:rFonts w:ascii="Garamond" w:hAnsi="Garamond" w:cs="Times New Roman"/>
        </w:rPr>
        <w:t xml:space="preserve"> </w:t>
      </w:r>
      <w:r w:rsidRPr="00BB33D3">
        <w:rPr>
          <w:rFonts w:ascii="Garamond" w:hAnsi="Garamond" w:cs="Times New Roman"/>
          <w:i/>
        </w:rPr>
        <w:t>Psychological Review,</w:t>
      </w:r>
      <w:r w:rsidRPr="00BB33D3">
        <w:rPr>
          <w:rFonts w:ascii="Garamond" w:hAnsi="Garamond" w:cs="Times New Roman"/>
        </w:rPr>
        <w:t xml:space="preserve"> 93(2), 136–153.</w:t>
      </w:r>
    </w:p>
    <w:p w14:paraId="090A0262" w14:textId="77777777" w:rsidR="005064DF" w:rsidRDefault="005064DF" w:rsidP="005064DF">
      <w:pPr>
        <w:widowControl w:val="0"/>
        <w:autoSpaceDE w:val="0"/>
        <w:autoSpaceDN w:val="0"/>
        <w:adjustRightInd w:val="0"/>
        <w:spacing w:after="0"/>
        <w:ind w:left="709" w:hanging="709"/>
        <w:rPr>
          <w:rFonts w:ascii="Garamond" w:hAnsi="Garamond" w:cs="Times New Roman"/>
        </w:rPr>
      </w:pPr>
    </w:p>
    <w:p w14:paraId="600A17AE" w14:textId="77777777" w:rsidR="005064DF" w:rsidRPr="00BB33D3" w:rsidRDefault="005064DF" w:rsidP="005064DF">
      <w:pPr>
        <w:widowControl w:val="0"/>
        <w:autoSpaceDE w:val="0"/>
        <w:autoSpaceDN w:val="0"/>
        <w:adjustRightInd w:val="0"/>
        <w:spacing w:after="0"/>
        <w:ind w:left="709" w:hanging="709"/>
        <w:rPr>
          <w:rFonts w:ascii="Garamond" w:hAnsi="Garamond" w:cs="Times New Roman"/>
        </w:rPr>
      </w:pPr>
      <w:proofErr w:type="spellStart"/>
      <w:proofErr w:type="gramStart"/>
      <w:r w:rsidRPr="00BB33D3">
        <w:rPr>
          <w:rFonts w:ascii="Garamond" w:hAnsi="Garamond" w:cs="Times New Roman"/>
        </w:rPr>
        <w:t>Keil</w:t>
      </w:r>
      <w:proofErr w:type="spellEnd"/>
      <w:r w:rsidRPr="00BB33D3">
        <w:rPr>
          <w:rFonts w:ascii="Garamond" w:hAnsi="Garamond" w:cs="Times New Roman"/>
        </w:rPr>
        <w:t>, F.</w:t>
      </w:r>
      <w:r>
        <w:rPr>
          <w:rFonts w:ascii="Garamond" w:hAnsi="Garamond" w:cs="Times New Roman"/>
        </w:rPr>
        <w:t xml:space="preserve"> </w:t>
      </w:r>
      <w:r w:rsidRPr="00BB33D3">
        <w:rPr>
          <w:rFonts w:ascii="Garamond" w:hAnsi="Garamond" w:cs="Times New Roman"/>
        </w:rPr>
        <w:t>C (2006).</w:t>
      </w:r>
      <w:proofErr w:type="gramEnd"/>
      <w:r w:rsidRPr="00BB33D3">
        <w:rPr>
          <w:rFonts w:ascii="Garamond" w:hAnsi="Garamond" w:cs="Times New Roman"/>
        </w:rPr>
        <w:t xml:space="preserve"> </w:t>
      </w:r>
      <w:r>
        <w:rPr>
          <w:rFonts w:ascii="Garamond" w:hAnsi="Garamond" w:cs="Times New Roman"/>
        </w:rPr>
        <w:t>‘</w:t>
      </w:r>
      <w:r w:rsidRPr="00BB33D3">
        <w:rPr>
          <w:rFonts w:ascii="Garamond" w:hAnsi="Garamond" w:cs="Times New Roman"/>
        </w:rPr>
        <w:t xml:space="preserve">Explanation and </w:t>
      </w:r>
      <w:proofErr w:type="gramStart"/>
      <w:r w:rsidRPr="00BB33D3">
        <w:rPr>
          <w:rFonts w:ascii="Garamond" w:hAnsi="Garamond" w:cs="Times New Roman"/>
        </w:rPr>
        <w:t>Understanding</w:t>
      </w:r>
      <w:r>
        <w:rPr>
          <w:rFonts w:ascii="Garamond" w:hAnsi="Garamond" w:cs="Times New Roman"/>
        </w:rPr>
        <w:t>’</w:t>
      </w:r>
      <w:r w:rsidRPr="00BB33D3">
        <w:rPr>
          <w:rFonts w:ascii="Garamond" w:hAnsi="Garamond" w:cs="Times New Roman"/>
        </w:rPr>
        <w:t xml:space="preserve">  </w:t>
      </w:r>
      <w:proofErr w:type="spellStart"/>
      <w:r w:rsidRPr="00BB33D3">
        <w:rPr>
          <w:rFonts w:ascii="Garamond" w:hAnsi="Garamond" w:cs="Times New Roman"/>
          <w:i/>
        </w:rPr>
        <w:t>Annu</w:t>
      </w:r>
      <w:proofErr w:type="spellEnd"/>
      <w:proofErr w:type="gramEnd"/>
      <w:r w:rsidRPr="00BB33D3">
        <w:rPr>
          <w:rFonts w:ascii="Garamond" w:hAnsi="Garamond" w:cs="Times New Roman"/>
          <w:i/>
        </w:rPr>
        <w:t>. Rev. Psychol.</w:t>
      </w:r>
      <w:r w:rsidRPr="00BB33D3">
        <w:rPr>
          <w:rFonts w:ascii="Garamond" w:hAnsi="Garamond" w:cs="Times New Roman"/>
        </w:rPr>
        <w:t xml:space="preserve"> 57:227–54 </w:t>
      </w:r>
      <w:proofErr w:type="spellStart"/>
      <w:r w:rsidRPr="00BB33D3">
        <w:rPr>
          <w:rFonts w:ascii="Garamond" w:hAnsi="Garamond" w:cs="Times New Roman"/>
        </w:rPr>
        <w:t>doi</w:t>
      </w:r>
      <w:proofErr w:type="spellEnd"/>
      <w:r w:rsidRPr="00BB33D3">
        <w:rPr>
          <w:rFonts w:ascii="Garamond" w:hAnsi="Garamond" w:cs="Times New Roman"/>
        </w:rPr>
        <w:t>: 10.1146/annurev.psych.57.102904.190100</w:t>
      </w:r>
    </w:p>
    <w:p w14:paraId="4B5E7280" w14:textId="77777777" w:rsidR="00FF1142" w:rsidRPr="000B519E" w:rsidRDefault="00FF1142" w:rsidP="00A43E5D">
      <w:pPr>
        <w:pStyle w:val="Normal2"/>
        <w:rPr>
          <w:rFonts w:ascii="Garamond" w:hAnsi="Garamond"/>
          <w:color w:val="000000" w:themeColor="text1"/>
        </w:rPr>
      </w:pPr>
    </w:p>
    <w:p w14:paraId="498F6554" w14:textId="77777777" w:rsidR="005064DF" w:rsidRDefault="005064DF" w:rsidP="005064DF">
      <w:pPr>
        <w:pStyle w:val="Normal2"/>
        <w:ind w:left="567" w:hanging="567"/>
        <w:rPr>
          <w:rFonts w:ascii="Garamond" w:hAnsi="Garamond"/>
          <w:color w:val="000000" w:themeColor="text1"/>
        </w:rPr>
      </w:pPr>
      <w:proofErr w:type="gramStart"/>
      <w:r w:rsidRPr="000B519E">
        <w:rPr>
          <w:rFonts w:ascii="Garamond" w:hAnsi="Garamond"/>
          <w:color w:val="000000" w:themeColor="text1"/>
        </w:rPr>
        <w:t>Kovacs, D. M. (forthcoming).</w:t>
      </w:r>
      <w:proofErr w:type="gramEnd"/>
      <w:r w:rsidRPr="000B519E">
        <w:rPr>
          <w:rFonts w:ascii="Garamond" w:hAnsi="Garamond"/>
          <w:color w:val="000000" w:themeColor="text1"/>
        </w:rPr>
        <w:t xml:space="preserve">  </w:t>
      </w:r>
      <w:r>
        <w:rPr>
          <w:rFonts w:ascii="Garamond" w:hAnsi="Garamond"/>
          <w:color w:val="000000" w:themeColor="text1"/>
        </w:rPr>
        <w:t>‘</w:t>
      </w:r>
      <w:r w:rsidRPr="000B519E">
        <w:rPr>
          <w:rFonts w:ascii="Garamond" w:hAnsi="Garamond"/>
          <w:color w:val="000000" w:themeColor="text1"/>
        </w:rPr>
        <w:t>Metaphysically Explanatory Unification</w:t>
      </w:r>
      <w:r>
        <w:rPr>
          <w:rFonts w:ascii="Garamond" w:hAnsi="Garamond"/>
          <w:color w:val="000000" w:themeColor="text1"/>
        </w:rPr>
        <w:t>.’</w:t>
      </w:r>
      <w:r w:rsidRPr="000B519E">
        <w:rPr>
          <w:rFonts w:ascii="Garamond" w:hAnsi="Garamond"/>
          <w:color w:val="000000" w:themeColor="text1"/>
        </w:rPr>
        <w:t xml:space="preserve"> </w:t>
      </w:r>
      <w:r w:rsidRPr="000B519E">
        <w:rPr>
          <w:rFonts w:ascii="Garamond" w:hAnsi="Garamond"/>
          <w:i/>
          <w:color w:val="000000" w:themeColor="text1"/>
        </w:rPr>
        <w:t>Philosophical Studies</w:t>
      </w:r>
      <w:r w:rsidRPr="000B519E">
        <w:rPr>
          <w:rFonts w:ascii="Garamond" w:hAnsi="Garamond"/>
          <w:color w:val="000000" w:themeColor="text1"/>
        </w:rPr>
        <w:t xml:space="preserve">. </w:t>
      </w:r>
      <w:r>
        <w:rPr>
          <w:rFonts w:ascii="Garamond" w:hAnsi="Garamond"/>
          <w:color w:val="000000" w:themeColor="text1"/>
        </w:rPr>
        <w:t>DOI</w:t>
      </w:r>
      <w:proofErr w:type="gramStart"/>
      <w:r>
        <w:rPr>
          <w:rFonts w:ascii="Garamond" w:hAnsi="Garamond"/>
          <w:color w:val="000000" w:themeColor="text1"/>
        </w:rPr>
        <w:t>:</w:t>
      </w:r>
      <w:r w:rsidRPr="000F3C02">
        <w:rPr>
          <w:rFonts w:ascii="Garamond" w:hAnsi="Garamond"/>
          <w:color w:val="000000" w:themeColor="text1"/>
        </w:rPr>
        <w:t>10.1007</w:t>
      </w:r>
      <w:proofErr w:type="gramEnd"/>
      <w:r w:rsidRPr="000F3C02">
        <w:rPr>
          <w:rFonts w:ascii="Garamond" w:hAnsi="Garamond"/>
          <w:color w:val="000000" w:themeColor="text1"/>
        </w:rPr>
        <w:t>/s11098-019-01279-z</w:t>
      </w:r>
    </w:p>
    <w:p w14:paraId="36FA85D8" w14:textId="77777777" w:rsidR="00063462" w:rsidRDefault="00063462" w:rsidP="005064DF">
      <w:pPr>
        <w:pStyle w:val="Normal2"/>
        <w:ind w:left="567" w:hanging="567"/>
        <w:rPr>
          <w:rFonts w:ascii="Garamond" w:hAnsi="Garamond"/>
          <w:color w:val="000000" w:themeColor="text1"/>
        </w:rPr>
      </w:pPr>
    </w:p>
    <w:p w14:paraId="142A66B0" w14:textId="7847E85A" w:rsidR="00063462" w:rsidRPr="00063462" w:rsidRDefault="00063462" w:rsidP="00063462">
      <w:pPr>
        <w:pStyle w:val="Normal2"/>
        <w:ind w:left="567" w:hanging="567"/>
        <w:rPr>
          <w:rFonts w:ascii="Garamond" w:hAnsi="Garamond"/>
          <w:color w:val="000000" w:themeColor="text1"/>
        </w:rPr>
      </w:pPr>
      <w:r>
        <w:rPr>
          <w:rFonts w:ascii="Garamond" w:hAnsi="Garamond"/>
          <w:color w:val="000000" w:themeColor="text1"/>
        </w:rPr>
        <w:t>Latham, A. J and Miller, K. (</w:t>
      </w:r>
      <w:proofErr w:type="spellStart"/>
      <w:r>
        <w:rPr>
          <w:rFonts w:ascii="Garamond" w:hAnsi="Garamond"/>
          <w:color w:val="000000" w:themeColor="text1"/>
        </w:rPr>
        <w:t>ms</w:t>
      </w:r>
      <w:proofErr w:type="spellEnd"/>
      <w:r>
        <w:rPr>
          <w:rFonts w:ascii="Garamond" w:hAnsi="Garamond"/>
          <w:color w:val="000000" w:themeColor="text1"/>
        </w:rPr>
        <w:t>) “</w:t>
      </w:r>
      <w:r w:rsidRPr="00063462">
        <w:rPr>
          <w:rFonts w:ascii="Garamond" w:hAnsi="Garamond"/>
        </w:rPr>
        <w:t>Judgements of Metaphysical Explanations are Context Sensitive</w:t>
      </w:r>
      <w:proofErr w:type="gramStart"/>
      <w:r>
        <w:rPr>
          <w:rFonts w:ascii="Garamond" w:hAnsi="Garamond"/>
        </w:rPr>
        <w:t xml:space="preserve">”  </w:t>
      </w:r>
      <w:proofErr w:type="gramEnd"/>
      <w:r w:rsidR="00DF3220">
        <w:fldChar w:fldCharType="begin"/>
      </w:r>
      <w:r w:rsidR="00DF3220">
        <w:instrText xml:space="preserve"> HYPERLINK "https://philpapers.org/rec/LATJOM" </w:instrText>
      </w:r>
      <w:r w:rsidR="00DF3220">
        <w:fldChar w:fldCharType="separate"/>
      </w:r>
      <w:r w:rsidR="00DF5976">
        <w:rPr>
          <w:rStyle w:val="Hyperlink"/>
        </w:rPr>
        <w:t>https://philpapers.org/rec/LATJOM</w:t>
      </w:r>
      <w:r w:rsidR="00DF3220">
        <w:rPr>
          <w:rStyle w:val="Hyperlink"/>
        </w:rPr>
        <w:fldChar w:fldCharType="end"/>
      </w:r>
    </w:p>
    <w:p w14:paraId="700C4236" w14:textId="77777777" w:rsidR="00063462" w:rsidRPr="000B519E" w:rsidRDefault="00063462" w:rsidP="0030771F">
      <w:pPr>
        <w:pStyle w:val="Normal2"/>
        <w:rPr>
          <w:rFonts w:ascii="Garamond" w:hAnsi="Garamond"/>
          <w:color w:val="000000" w:themeColor="text1"/>
        </w:rPr>
      </w:pPr>
    </w:p>
    <w:p w14:paraId="1D2F2926" w14:textId="13D2FDE6" w:rsidR="005064DF" w:rsidRDefault="005064DF" w:rsidP="005064DF">
      <w:pPr>
        <w:pStyle w:val="Normal2"/>
        <w:pBdr>
          <w:top w:val="nil"/>
          <w:left w:val="nil"/>
          <w:bottom w:val="nil"/>
          <w:right w:val="nil"/>
          <w:between w:val="nil"/>
        </w:pBdr>
        <w:spacing w:before="2" w:after="2"/>
        <w:ind w:left="567" w:hanging="567"/>
        <w:rPr>
          <w:rFonts w:ascii="Garamond" w:hAnsi="Garamond"/>
          <w:color w:val="000000" w:themeColor="text1"/>
          <w:highlight w:val="white"/>
        </w:rPr>
      </w:pPr>
      <w:proofErr w:type="spellStart"/>
      <w:r w:rsidRPr="00F94EDD">
        <w:rPr>
          <w:rFonts w:ascii="Garamond" w:hAnsi="Garamond"/>
          <w:color w:val="000000" w:themeColor="text1"/>
          <w:highlight w:val="white"/>
        </w:rPr>
        <w:t>Lombrozo</w:t>
      </w:r>
      <w:proofErr w:type="spellEnd"/>
      <w:r w:rsidRPr="00F94EDD">
        <w:rPr>
          <w:rFonts w:ascii="Garamond" w:hAnsi="Garamond"/>
          <w:color w:val="000000" w:themeColor="text1"/>
          <w:highlight w:val="white"/>
        </w:rPr>
        <w:t xml:space="preserve">, T. (2007). </w:t>
      </w:r>
      <w:r>
        <w:rPr>
          <w:rFonts w:ascii="Garamond" w:hAnsi="Garamond"/>
          <w:color w:val="000000" w:themeColor="text1"/>
          <w:highlight w:val="white"/>
        </w:rPr>
        <w:t>‘</w:t>
      </w:r>
      <w:r w:rsidRPr="00F94EDD">
        <w:rPr>
          <w:rFonts w:ascii="Garamond" w:hAnsi="Garamond"/>
          <w:color w:val="000000" w:themeColor="text1"/>
          <w:highlight w:val="white"/>
        </w:rPr>
        <w:t>Simplicity and probability in causal explanation.</w:t>
      </w:r>
      <w:r>
        <w:rPr>
          <w:rFonts w:ascii="Garamond" w:hAnsi="Garamond"/>
          <w:color w:val="000000" w:themeColor="text1"/>
          <w:highlight w:val="white"/>
        </w:rPr>
        <w:t>’</w:t>
      </w:r>
      <w:r w:rsidRPr="00F94EDD">
        <w:rPr>
          <w:rFonts w:ascii="Garamond" w:hAnsi="Garamond"/>
          <w:color w:val="000000" w:themeColor="text1"/>
          <w:highlight w:val="white"/>
        </w:rPr>
        <w:t> </w:t>
      </w:r>
      <w:r w:rsidRPr="00F94EDD">
        <w:rPr>
          <w:rFonts w:ascii="Garamond" w:hAnsi="Garamond"/>
          <w:i/>
          <w:iCs/>
          <w:color w:val="000000" w:themeColor="text1"/>
          <w:highlight w:val="white"/>
        </w:rPr>
        <w:t>Cognitive psychology</w:t>
      </w:r>
      <w:r w:rsidRPr="00F94EDD">
        <w:rPr>
          <w:rFonts w:ascii="Garamond" w:hAnsi="Garamond"/>
          <w:color w:val="000000" w:themeColor="text1"/>
          <w:highlight w:val="white"/>
        </w:rPr>
        <w:t>, </w:t>
      </w:r>
      <w:r w:rsidRPr="00F94EDD">
        <w:rPr>
          <w:rFonts w:ascii="Garamond" w:hAnsi="Garamond"/>
          <w:i/>
          <w:iCs/>
          <w:color w:val="000000" w:themeColor="text1"/>
          <w:highlight w:val="white"/>
        </w:rPr>
        <w:t>55</w:t>
      </w:r>
      <w:r w:rsidRPr="00F94EDD">
        <w:rPr>
          <w:rFonts w:ascii="Garamond" w:hAnsi="Garamond"/>
          <w:color w:val="000000" w:themeColor="text1"/>
          <w:highlight w:val="white"/>
        </w:rPr>
        <w:t>(3), 232-257.</w:t>
      </w:r>
    </w:p>
    <w:p w14:paraId="20630A71" w14:textId="77777777" w:rsidR="002C0A91" w:rsidRPr="00F94EDD" w:rsidRDefault="002C0A91" w:rsidP="005064DF">
      <w:pPr>
        <w:pStyle w:val="Normal2"/>
        <w:pBdr>
          <w:top w:val="nil"/>
          <w:left w:val="nil"/>
          <w:bottom w:val="nil"/>
          <w:right w:val="nil"/>
          <w:between w:val="nil"/>
        </w:pBdr>
        <w:spacing w:before="2" w:after="2"/>
        <w:ind w:left="567" w:hanging="567"/>
        <w:rPr>
          <w:rFonts w:ascii="Garamond" w:hAnsi="Garamond"/>
          <w:color w:val="000000" w:themeColor="text1"/>
          <w:highlight w:val="white"/>
        </w:rPr>
      </w:pPr>
    </w:p>
    <w:p w14:paraId="354A6448" w14:textId="77777777" w:rsidR="005064DF" w:rsidRDefault="005064DF" w:rsidP="005064DF">
      <w:pPr>
        <w:pStyle w:val="Normal2"/>
        <w:pBdr>
          <w:top w:val="nil"/>
          <w:left w:val="nil"/>
          <w:bottom w:val="nil"/>
          <w:right w:val="nil"/>
          <w:between w:val="nil"/>
        </w:pBdr>
        <w:spacing w:before="2" w:after="2"/>
        <w:ind w:left="567" w:hanging="567"/>
        <w:rPr>
          <w:rFonts w:ascii="Garamond" w:hAnsi="Garamond"/>
          <w:color w:val="000000" w:themeColor="text1"/>
        </w:rPr>
      </w:pPr>
      <w:proofErr w:type="spellStart"/>
      <w:r w:rsidRPr="000B519E">
        <w:rPr>
          <w:rFonts w:ascii="Garamond" w:hAnsi="Garamond"/>
          <w:color w:val="000000" w:themeColor="text1"/>
          <w:highlight w:val="white"/>
        </w:rPr>
        <w:t>Maurin</w:t>
      </w:r>
      <w:proofErr w:type="spellEnd"/>
      <w:r w:rsidRPr="000B519E">
        <w:rPr>
          <w:rFonts w:ascii="Garamond" w:hAnsi="Garamond"/>
          <w:color w:val="000000" w:themeColor="text1"/>
          <w:highlight w:val="white"/>
        </w:rPr>
        <w:t>, A-S. (2018). ‘Grounding and metaphysical explanation: it’s complicated.’ </w:t>
      </w:r>
      <w:r w:rsidRPr="000B519E">
        <w:rPr>
          <w:rFonts w:ascii="Garamond" w:hAnsi="Garamond"/>
          <w:i/>
          <w:color w:val="000000" w:themeColor="text1"/>
        </w:rPr>
        <w:t>Philosophical Studies</w:t>
      </w:r>
      <w:r>
        <w:rPr>
          <w:rFonts w:ascii="Garamond" w:hAnsi="Garamond"/>
          <w:color w:val="000000" w:themeColor="text1"/>
          <w:highlight w:val="white"/>
        </w:rPr>
        <w:t>.</w:t>
      </w:r>
      <w:r w:rsidRPr="000F3C02" w:rsidDel="000F3C02">
        <w:rPr>
          <w:rFonts w:ascii="Garamond" w:hAnsi="Garamond"/>
          <w:color w:val="000000" w:themeColor="text1"/>
          <w:highlight w:val="white"/>
        </w:rPr>
        <w:t xml:space="preserve"> </w:t>
      </w:r>
      <w:r>
        <w:rPr>
          <w:rFonts w:ascii="Garamond" w:hAnsi="Garamond"/>
          <w:color w:val="000000" w:themeColor="text1"/>
          <w:highlight w:val="white"/>
        </w:rPr>
        <w:t>DOI</w:t>
      </w:r>
      <w:proofErr w:type="gramStart"/>
      <w:r>
        <w:rPr>
          <w:rFonts w:ascii="Garamond" w:hAnsi="Garamond"/>
          <w:color w:val="000000" w:themeColor="text1"/>
          <w:highlight w:val="white"/>
        </w:rPr>
        <w:t>:</w:t>
      </w:r>
      <w:r w:rsidRPr="000B519E">
        <w:rPr>
          <w:rFonts w:ascii="Garamond" w:hAnsi="Garamond"/>
          <w:color w:val="000000" w:themeColor="text1"/>
        </w:rPr>
        <w:t>10.1007</w:t>
      </w:r>
      <w:proofErr w:type="gramEnd"/>
      <w:r w:rsidRPr="000B519E">
        <w:rPr>
          <w:rFonts w:ascii="Garamond" w:hAnsi="Garamond"/>
          <w:color w:val="000000" w:themeColor="text1"/>
        </w:rPr>
        <w:t>/s11098-018-1080-0</w:t>
      </w:r>
    </w:p>
    <w:p w14:paraId="01F5F0F5" w14:textId="12945923" w:rsidR="005064DF" w:rsidRDefault="005064DF" w:rsidP="005064DF">
      <w:pPr>
        <w:pStyle w:val="Normal2"/>
        <w:pBdr>
          <w:top w:val="nil"/>
          <w:left w:val="nil"/>
          <w:bottom w:val="nil"/>
          <w:right w:val="nil"/>
          <w:between w:val="nil"/>
        </w:pBdr>
        <w:spacing w:before="2" w:after="2"/>
        <w:ind w:left="567" w:hanging="567"/>
        <w:rPr>
          <w:rFonts w:ascii="Garamond" w:hAnsi="Garamond"/>
          <w:color w:val="000000" w:themeColor="text1"/>
        </w:rPr>
      </w:pPr>
      <w:r w:rsidRPr="00C45CBB">
        <w:rPr>
          <w:rFonts w:ascii="Garamond" w:hAnsi="Garamond"/>
          <w:color w:val="000000" w:themeColor="text1"/>
        </w:rPr>
        <w:t xml:space="preserve">McGill, A. L. (1989). </w:t>
      </w:r>
      <w:r>
        <w:rPr>
          <w:rFonts w:ascii="Garamond" w:hAnsi="Garamond"/>
          <w:color w:val="000000" w:themeColor="text1"/>
        </w:rPr>
        <w:t>‘</w:t>
      </w:r>
      <w:r w:rsidRPr="00C45CBB">
        <w:rPr>
          <w:rFonts w:ascii="Garamond" w:hAnsi="Garamond"/>
          <w:color w:val="000000" w:themeColor="text1"/>
        </w:rPr>
        <w:t>Context effects in judgments of causation.</w:t>
      </w:r>
      <w:r>
        <w:rPr>
          <w:rFonts w:ascii="Garamond" w:hAnsi="Garamond"/>
          <w:color w:val="000000" w:themeColor="text1"/>
        </w:rPr>
        <w:t>’</w:t>
      </w:r>
      <w:r w:rsidRPr="00C45CBB">
        <w:rPr>
          <w:rFonts w:ascii="Garamond" w:hAnsi="Garamond"/>
          <w:color w:val="000000" w:themeColor="text1"/>
        </w:rPr>
        <w:t> </w:t>
      </w:r>
      <w:proofErr w:type="gramStart"/>
      <w:r w:rsidRPr="00C45CBB">
        <w:rPr>
          <w:rFonts w:ascii="Garamond" w:hAnsi="Garamond"/>
          <w:i/>
          <w:iCs/>
          <w:color w:val="000000" w:themeColor="text1"/>
        </w:rPr>
        <w:t>Journal of Personality and Social Psychology</w:t>
      </w:r>
      <w:r w:rsidRPr="00C45CBB">
        <w:rPr>
          <w:rFonts w:ascii="Garamond" w:hAnsi="Garamond"/>
          <w:color w:val="000000" w:themeColor="text1"/>
        </w:rPr>
        <w:t>, </w:t>
      </w:r>
      <w:r w:rsidRPr="00C45CBB">
        <w:rPr>
          <w:rFonts w:ascii="Garamond" w:hAnsi="Garamond"/>
          <w:i/>
          <w:iCs/>
          <w:color w:val="000000" w:themeColor="text1"/>
        </w:rPr>
        <w:t>57</w:t>
      </w:r>
      <w:r w:rsidRPr="00C45CBB">
        <w:rPr>
          <w:rFonts w:ascii="Garamond" w:hAnsi="Garamond"/>
          <w:color w:val="000000" w:themeColor="text1"/>
        </w:rPr>
        <w:t>(2), 189.</w:t>
      </w:r>
      <w:proofErr w:type="gramEnd"/>
    </w:p>
    <w:p w14:paraId="602C3D26" w14:textId="77777777" w:rsidR="002C0A91" w:rsidRDefault="002C0A91" w:rsidP="005064DF">
      <w:pPr>
        <w:pStyle w:val="Normal2"/>
        <w:pBdr>
          <w:top w:val="nil"/>
          <w:left w:val="nil"/>
          <w:bottom w:val="nil"/>
          <w:right w:val="nil"/>
          <w:between w:val="nil"/>
        </w:pBdr>
        <w:spacing w:before="2" w:after="2"/>
        <w:ind w:left="567" w:hanging="567"/>
        <w:rPr>
          <w:rFonts w:ascii="Garamond" w:hAnsi="Garamond"/>
          <w:color w:val="000000" w:themeColor="text1"/>
        </w:rPr>
      </w:pPr>
    </w:p>
    <w:p w14:paraId="53298F77" w14:textId="77777777" w:rsidR="005064DF" w:rsidRPr="00BB33D3" w:rsidRDefault="005064DF" w:rsidP="005064DF">
      <w:pPr>
        <w:widowControl w:val="0"/>
        <w:autoSpaceDE w:val="0"/>
        <w:autoSpaceDN w:val="0"/>
        <w:adjustRightInd w:val="0"/>
        <w:spacing w:after="0"/>
        <w:ind w:left="709" w:hanging="709"/>
        <w:rPr>
          <w:rFonts w:ascii="Garamond" w:hAnsi="Garamond" w:cs="Times New Roman"/>
        </w:rPr>
      </w:pPr>
      <w:proofErr w:type="spellStart"/>
      <w:proofErr w:type="gramStart"/>
      <w:r w:rsidRPr="00BB33D3">
        <w:rPr>
          <w:rFonts w:ascii="Garamond" w:hAnsi="Garamond" w:cs="Times New Roman"/>
        </w:rPr>
        <w:t>Medin</w:t>
      </w:r>
      <w:proofErr w:type="spellEnd"/>
      <w:r w:rsidRPr="00BB33D3">
        <w:rPr>
          <w:rFonts w:ascii="Garamond" w:hAnsi="Garamond" w:cs="Times New Roman"/>
        </w:rPr>
        <w:t xml:space="preserve"> DL, </w:t>
      </w:r>
      <w:proofErr w:type="spellStart"/>
      <w:r w:rsidRPr="00BB33D3">
        <w:rPr>
          <w:rFonts w:ascii="Garamond" w:hAnsi="Garamond" w:cs="Times New Roman"/>
        </w:rPr>
        <w:t>Atran</w:t>
      </w:r>
      <w:proofErr w:type="spellEnd"/>
      <w:r w:rsidRPr="00BB33D3">
        <w:rPr>
          <w:rFonts w:ascii="Garamond" w:hAnsi="Garamond" w:cs="Times New Roman"/>
        </w:rPr>
        <w:t xml:space="preserve"> S. 2004.</w:t>
      </w:r>
      <w:proofErr w:type="gramEnd"/>
      <w:r w:rsidRPr="00BB33D3">
        <w:rPr>
          <w:rFonts w:ascii="Garamond" w:hAnsi="Garamond" w:cs="Times New Roman"/>
        </w:rPr>
        <w:t xml:space="preserve"> </w:t>
      </w:r>
      <w:r>
        <w:rPr>
          <w:rFonts w:ascii="Garamond" w:hAnsi="Garamond" w:cs="Times New Roman"/>
        </w:rPr>
        <w:t>‘</w:t>
      </w:r>
      <w:r w:rsidRPr="00BB33D3">
        <w:rPr>
          <w:rFonts w:ascii="Garamond" w:hAnsi="Garamond" w:cs="Times New Roman"/>
        </w:rPr>
        <w:t>The native mind: biological categorization, reasoning and decision making in development across cultures.</w:t>
      </w:r>
      <w:r>
        <w:rPr>
          <w:rFonts w:ascii="Garamond" w:hAnsi="Garamond" w:cs="Times New Roman"/>
        </w:rPr>
        <w:t>’</w:t>
      </w:r>
      <w:r w:rsidRPr="00BB33D3">
        <w:rPr>
          <w:rFonts w:ascii="Garamond" w:hAnsi="Garamond" w:cs="Times New Roman"/>
        </w:rPr>
        <w:t xml:space="preserve"> </w:t>
      </w:r>
      <w:r w:rsidRPr="00BB33D3">
        <w:rPr>
          <w:rFonts w:ascii="Garamond" w:hAnsi="Garamond" w:cs="Times New Roman"/>
          <w:i/>
        </w:rPr>
        <w:t>Psychol. Rev</w:t>
      </w:r>
      <w:r w:rsidRPr="00BB33D3">
        <w:rPr>
          <w:rFonts w:ascii="Garamond" w:hAnsi="Garamond" w:cs="Times New Roman"/>
        </w:rPr>
        <w:t>. 111:960–83</w:t>
      </w:r>
    </w:p>
    <w:p w14:paraId="7C71A55E" w14:textId="1C32C5CE" w:rsidR="005064DF" w:rsidRDefault="005064DF" w:rsidP="005064DF">
      <w:pPr>
        <w:widowControl w:val="0"/>
        <w:autoSpaceDE w:val="0"/>
        <w:autoSpaceDN w:val="0"/>
        <w:adjustRightInd w:val="0"/>
        <w:spacing w:after="0"/>
        <w:ind w:left="709" w:hanging="709"/>
        <w:rPr>
          <w:rFonts w:ascii="Garamond" w:hAnsi="Garamond" w:cs="Times New Roman"/>
        </w:rPr>
      </w:pPr>
      <w:proofErr w:type="spellStart"/>
      <w:r w:rsidRPr="00BB33D3">
        <w:rPr>
          <w:rFonts w:ascii="Garamond" w:hAnsi="Garamond" w:cs="Times New Roman"/>
        </w:rPr>
        <w:t>Medin</w:t>
      </w:r>
      <w:proofErr w:type="spellEnd"/>
      <w:r w:rsidRPr="00BB33D3">
        <w:rPr>
          <w:rFonts w:ascii="Garamond" w:hAnsi="Garamond" w:cs="Times New Roman"/>
        </w:rPr>
        <w:t xml:space="preserve"> DL, Ross N, </w:t>
      </w:r>
      <w:proofErr w:type="spellStart"/>
      <w:r w:rsidRPr="00BB33D3">
        <w:rPr>
          <w:rFonts w:ascii="Garamond" w:hAnsi="Garamond" w:cs="Times New Roman"/>
        </w:rPr>
        <w:t>Atran</w:t>
      </w:r>
      <w:proofErr w:type="spellEnd"/>
      <w:r w:rsidRPr="00BB33D3">
        <w:rPr>
          <w:rFonts w:ascii="Garamond" w:hAnsi="Garamond" w:cs="Times New Roman"/>
        </w:rPr>
        <w:t xml:space="preserve"> S, Cox D, </w:t>
      </w:r>
      <w:proofErr w:type="spellStart"/>
      <w:r w:rsidRPr="00BB33D3">
        <w:rPr>
          <w:rFonts w:ascii="Garamond" w:hAnsi="Garamond" w:cs="Times New Roman"/>
        </w:rPr>
        <w:t>Wakaua</w:t>
      </w:r>
      <w:proofErr w:type="spellEnd"/>
      <w:r w:rsidRPr="00BB33D3">
        <w:rPr>
          <w:rFonts w:ascii="Garamond" w:hAnsi="Garamond" w:cs="Times New Roman"/>
        </w:rPr>
        <w:t xml:space="preserve"> HJ, et al. (2005). </w:t>
      </w:r>
      <w:proofErr w:type="gramStart"/>
      <w:r>
        <w:rPr>
          <w:rFonts w:ascii="Garamond" w:hAnsi="Garamond" w:cs="Times New Roman"/>
        </w:rPr>
        <w:t>‘</w:t>
      </w:r>
      <w:r w:rsidRPr="00BB33D3">
        <w:rPr>
          <w:rFonts w:ascii="Garamond" w:hAnsi="Garamond" w:cs="Times New Roman"/>
        </w:rPr>
        <w:t>The role of culture in the folk biology of freshwater fish</w:t>
      </w:r>
      <w:r>
        <w:rPr>
          <w:rFonts w:ascii="Garamond" w:hAnsi="Garamond" w:cs="Times New Roman"/>
        </w:rPr>
        <w:t>’</w:t>
      </w:r>
      <w:r w:rsidRPr="00BB33D3">
        <w:rPr>
          <w:rFonts w:ascii="Garamond" w:hAnsi="Garamond" w:cs="Times New Roman"/>
        </w:rPr>
        <w:t>.</w:t>
      </w:r>
      <w:proofErr w:type="gramEnd"/>
      <w:r w:rsidRPr="00BB33D3">
        <w:rPr>
          <w:rFonts w:ascii="Garamond" w:hAnsi="Garamond" w:cs="Times New Roman"/>
        </w:rPr>
        <w:t xml:space="preserve"> </w:t>
      </w:r>
      <w:proofErr w:type="spellStart"/>
      <w:r w:rsidRPr="00BB33D3">
        <w:rPr>
          <w:rFonts w:ascii="Garamond" w:hAnsi="Garamond" w:cs="Times New Roman"/>
          <w:i/>
        </w:rPr>
        <w:t>Cogn</w:t>
      </w:r>
      <w:proofErr w:type="spellEnd"/>
      <w:r w:rsidRPr="00BB33D3">
        <w:rPr>
          <w:rFonts w:ascii="Garamond" w:hAnsi="Garamond" w:cs="Times New Roman"/>
          <w:i/>
        </w:rPr>
        <w:t>. Psychol.</w:t>
      </w:r>
      <w:r w:rsidRPr="00BB33D3">
        <w:rPr>
          <w:rFonts w:ascii="Garamond" w:hAnsi="Garamond" w:cs="Times New Roman"/>
        </w:rPr>
        <w:t xml:space="preserve"> </w:t>
      </w:r>
    </w:p>
    <w:p w14:paraId="62DB31FF" w14:textId="77777777" w:rsidR="002C0A91" w:rsidRPr="00BB33D3" w:rsidRDefault="002C0A91" w:rsidP="005064DF">
      <w:pPr>
        <w:widowControl w:val="0"/>
        <w:autoSpaceDE w:val="0"/>
        <w:autoSpaceDN w:val="0"/>
        <w:adjustRightInd w:val="0"/>
        <w:spacing w:after="0"/>
        <w:ind w:left="709" w:hanging="709"/>
        <w:rPr>
          <w:rFonts w:ascii="Garamond" w:hAnsi="Garamond" w:cs="Times New Roman"/>
        </w:rPr>
      </w:pPr>
    </w:p>
    <w:p w14:paraId="2EE1EF86" w14:textId="77777777" w:rsidR="005064DF" w:rsidRPr="00BB33D3" w:rsidRDefault="005064DF" w:rsidP="005064DF">
      <w:pPr>
        <w:widowControl w:val="0"/>
        <w:autoSpaceDE w:val="0"/>
        <w:autoSpaceDN w:val="0"/>
        <w:adjustRightInd w:val="0"/>
        <w:spacing w:after="0"/>
        <w:ind w:left="709" w:hanging="709"/>
        <w:rPr>
          <w:rFonts w:ascii="Garamond" w:hAnsi="Garamond" w:cs="Times New Roman"/>
        </w:rPr>
      </w:pPr>
      <w:r w:rsidRPr="00BB33D3">
        <w:rPr>
          <w:rFonts w:ascii="Garamond" w:hAnsi="Garamond" w:cs="Times New Roman"/>
        </w:rPr>
        <w:t xml:space="preserve">Murphy, G.L. and </w:t>
      </w:r>
      <w:proofErr w:type="spellStart"/>
      <w:r w:rsidRPr="00BB33D3">
        <w:rPr>
          <w:rFonts w:ascii="Garamond" w:hAnsi="Garamond" w:cs="Times New Roman"/>
        </w:rPr>
        <w:t>Medin</w:t>
      </w:r>
      <w:proofErr w:type="spellEnd"/>
      <w:r w:rsidRPr="00BB33D3">
        <w:rPr>
          <w:rFonts w:ascii="Garamond" w:hAnsi="Garamond" w:cs="Times New Roman"/>
        </w:rPr>
        <w:t>, D.L. (1985) The role of theories in conceptual coherence. Psychol. Rev. 92, 289–316</w:t>
      </w:r>
    </w:p>
    <w:p w14:paraId="2CAEC292" w14:textId="77777777" w:rsidR="005064DF" w:rsidRPr="000B519E" w:rsidRDefault="005064DF" w:rsidP="005064DF">
      <w:pPr>
        <w:pStyle w:val="Normal2"/>
        <w:pBdr>
          <w:top w:val="nil"/>
          <w:left w:val="nil"/>
          <w:bottom w:val="nil"/>
          <w:right w:val="nil"/>
          <w:between w:val="nil"/>
        </w:pBdr>
        <w:spacing w:before="2" w:after="2"/>
        <w:ind w:left="567" w:hanging="567"/>
        <w:rPr>
          <w:rFonts w:ascii="Garamond" w:hAnsi="Garamond"/>
          <w:color w:val="000000" w:themeColor="text1"/>
        </w:rPr>
      </w:pPr>
    </w:p>
    <w:p w14:paraId="476B1B2D" w14:textId="77777777" w:rsidR="005064DF" w:rsidRPr="000B519E" w:rsidRDefault="005064DF" w:rsidP="005064DF">
      <w:pPr>
        <w:ind w:left="567" w:hanging="567"/>
        <w:rPr>
          <w:rFonts w:ascii="Garamond" w:hAnsi="Garamond" w:cs="Garamond"/>
          <w:color w:val="000000" w:themeColor="text1"/>
        </w:rPr>
      </w:pPr>
      <w:r w:rsidRPr="000B519E">
        <w:rPr>
          <w:rFonts w:ascii="Garamond" w:hAnsi="Garamond" w:cs="Garamond"/>
          <w:color w:val="000000" w:themeColor="text1"/>
        </w:rPr>
        <w:t xml:space="preserve">Miller, K &amp; Norton, J. (2017). ‘Grounding: it’s (probably) all in the head.’ </w:t>
      </w:r>
      <w:proofErr w:type="gramStart"/>
      <w:r w:rsidRPr="000B519E">
        <w:rPr>
          <w:rFonts w:ascii="Garamond" w:hAnsi="Garamond" w:cs="Garamond"/>
          <w:i/>
          <w:color w:val="000000" w:themeColor="text1"/>
        </w:rPr>
        <w:t>Philosophical Studies</w:t>
      </w:r>
      <w:r w:rsidRPr="000B519E">
        <w:rPr>
          <w:rFonts w:ascii="Garamond" w:hAnsi="Garamond" w:cs="Garamond"/>
          <w:color w:val="000000" w:themeColor="text1"/>
        </w:rPr>
        <w:t>, 174(12), 3059-3081.</w:t>
      </w:r>
      <w:proofErr w:type="gramEnd"/>
    </w:p>
    <w:p w14:paraId="72FE79C4" w14:textId="77777777" w:rsidR="005064DF" w:rsidRPr="000B519E" w:rsidRDefault="005064DF" w:rsidP="005064DF">
      <w:pPr>
        <w:ind w:left="567" w:hanging="567"/>
        <w:rPr>
          <w:rFonts w:ascii="Garamond" w:hAnsi="Garamond"/>
          <w:color w:val="000000" w:themeColor="text1"/>
        </w:rPr>
      </w:pPr>
      <w:r w:rsidRPr="000B519E">
        <w:rPr>
          <w:rFonts w:ascii="Garamond" w:hAnsi="Garamond"/>
          <w:color w:val="000000" w:themeColor="text1"/>
        </w:rPr>
        <w:t xml:space="preserve">Murphy, G. L., &amp; </w:t>
      </w:r>
      <w:proofErr w:type="spellStart"/>
      <w:r w:rsidRPr="000B519E">
        <w:rPr>
          <w:rFonts w:ascii="Garamond" w:hAnsi="Garamond"/>
          <w:color w:val="000000" w:themeColor="text1"/>
        </w:rPr>
        <w:t>Medin</w:t>
      </w:r>
      <w:proofErr w:type="spellEnd"/>
      <w:r w:rsidRPr="000B519E">
        <w:rPr>
          <w:rFonts w:ascii="Garamond" w:hAnsi="Garamond"/>
          <w:color w:val="000000" w:themeColor="text1"/>
        </w:rPr>
        <w:t>, D. L. (1985). ‘The role of theories in conceptual coherence.’ </w:t>
      </w:r>
      <w:r w:rsidRPr="000B519E">
        <w:rPr>
          <w:rFonts w:ascii="Garamond" w:hAnsi="Garamond"/>
          <w:i/>
          <w:iCs/>
          <w:color w:val="000000" w:themeColor="text1"/>
        </w:rPr>
        <w:t>Psychological review</w:t>
      </w:r>
      <w:r w:rsidRPr="000B519E">
        <w:rPr>
          <w:rFonts w:ascii="Garamond" w:hAnsi="Garamond"/>
          <w:color w:val="000000" w:themeColor="text1"/>
        </w:rPr>
        <w:t>, </w:t>
      </w:r>
      <w:r w:rsidRPr="000B519E">
        <w:rPr>
          <w:rFonts w:ascii="Garamond" w:hAnsi="Garamond"/>
          <w:i/>
          <w:iCs/>
          <w:color w:val="000000" w:themeColor="text1"/>
        </w:rPr>
        <w:t>92</w:t>
      </w:r>
      <w:r w:rsidRPr="000B519E">
        <w:rPr>
          <w:rFonts w:ascii="Garamond" w:hAnsi="Garamond"/>
          <w:color w:val="000000" w:themeColor="text1"/>
        </w:rPr>
        <w:t>(3), 289.</w:t>
      </w:r>
    </w:p>
    <w:p w14:paraId="27924E0A" w14:textId="77777777" w:rsidR="005064DF" w:rsidRPr="00A72506" w:rsidRDefault="005064DF" w:rsidP="005064DF">
      <w:pPr>
        <w:widowControl w:val="0"/>
        <w:autoSpaceDE w:val="0"/>
        <w:autoSpaceDN w:val="0"/>
        <w:adjustRightInd w:val="0"/>
        <w:ind w:left="567" w:hanging="567"/>
        <w:rPr>
          <w:rFonts w:ascii="Garamond" w:hAnsi="Garamond" w:cs="Garamond"/>
          <w:color w:val="000000" w:themeColor="text1"/>
        </w:rPr>
      </w:pPr>
      <w:proofErr w:type="spellStart"/>
      <w:r w:rsidRPr="00A72506">
        <w:rPr>
          <w:rFonts w:ascii="Garamond" w:hAnsi="Garamond" w:cs="Garamond"/>
          <w:color w:val="000000" w:themeColor="text1"/>
        </w:rPr>
        <w:t>Nisbett</w:t>
      </w:r>
      <w:proofErr w:type="spellEnd"/>
      <w:r w:rsidRPr="00A72506">
        <w:rPr>
          <w:rFonts w:ascii="Garamond" w:hAnsi="Garamond" w:cs="Garamond"/>
          <w:color w:val="000000" w:themeColor="text1"/>
        </w:rPr>
        <w:t xml:space="preserve">, R. E. (2003). </w:t>
      </w:r>
      <w:r w:rsidRPr="000B519E">
        <w:rPr>
          <w:rFonts w:ascii="Garamond" w:hAnsi="Garamond" w:cs="Garamond"/>
          <w:i/>
          <w:iCs/>
          <w:color w:val="000000" w:themeColor="text1"/>
        </w:rPr>
        <w:t>The Geography of Thought: How Asians and Westerners Think Di</w:t>
      </w:r>
      <w:r w:rsidRPr="000B519E">
        <w:rPr>
          <w:i/>
          <w:iCs/>
          <w:color w:val="000000" w:themeColor="text1"/>
        </w:rPr>
        <w:t>ﬀ</w:t>
      </w:r>
      <w:r w:rsidRPr="000B519E">
        <w:rPr>
          <w:rFonts w:ascii="Garamond" w:hAnsi="Garamond" w:cs="Garamond"/>
          <w:i/>
          <w:iCs/>
          <w:color w:val="000000" w:themeColor="text1"/>
        </w:rPr>
        <w:t>erently... and Why.</w:t>
      </w:r>
      <w:r w:rsidRPr="00A72506">
        <w:rPr>
          <w:rFonts w:ascii="Garamond" w:hAnsi="Garamond" w:cs="Garamond"/>
          <w:color w:val="000000" w:themeColor="text1"/>
        </w:rPr>
        <w:t> </w:t>
      </w:r>
      <w:r w:rsidRPr="000B519E">
        <w:rPr>
          <w:rFonts w:ascii="Garamond" w:hAnsi="Garamond" w:cs="Garamond"/>
          <w:color w:val="000000" w:themeColor="text1"/>
        </w:rPr>
        <w:t>New York: Simon/Schuster</w:t>
      </w:r>
      <w:r w:rsidRPr="00A72506">
        <w:rPr>
          <w:rFonts w:ascii="Garamond" w:hAnsi="Garamond" w:cs="Garamond"/>
          <w:color w:val="000000" w:themeColor="text1"/>
        </w:rPr>
        <w:t>.</w:t>
      </w:r>
    </w:p>
    <w:p w14:paraId="32C89699" w14:textId="77777777" w:rsidR="005064DF" w:rsidRPr="000B519E" w:rsidRDefault="005064DF" w:rsidP="005064DF">
      <w:pPr>
        <w:widowControl w:val="0"/>
        <w:autoSpaceDE w:val="0"/>
        <w:autoSpaceDN w:val="0"/>
        <w:adjustRightInd w:val="0"/>
        <w:ind w:left="567" w:hanging="567"/>
        <w:rPr>
          <w:rFonts w:ascii="Garamond" w:hAnsi="Garamond" w:cs="Garamond"/>
          <w:color w:val="000000" w:themeColor="text1"/>
        </w:rPr>
      </w:pPr>
      <w:r w:rsidRPr="000B519E">
        <w:rPr>
          <w:rFonts w:ascii="Garamond" w:hAnsi="Garamond" w:cs="Garamond"/>
          <w:color w:val="000000" w:themeColor="text1"/>
        </w:rPr>
        <w:t xml:space="preserve">Norton, J., &amp; Miller, K. (2017). </w:t>
      </w:r>
      <w:proofErr w:type="gramStart"/>
      <w:r w:rsidRPr="000B519E">
        <w:rPr>
          <w:rFonts w:ascii="Garamond" w:hAnsi="Garamond" w:cs="Garamond"/>
          <w:color w:val="000000" w:themeColor="text1"/>
        </w:rPr>
        <w:t>‘A Psychologistic Theory of Metaphysical Explanation’.</w:t>
      </w:r>
      <w:proofErr w:type="gramEnd"/>
      <w:r w:rsidRPr="000B519E">
        <w:rPr>
          <w:rFonts w:ascii="Garamond" w:hAnsi="Garamond" w:cs="Garamond"/>
          <w:color w:val="000000" w:themeColor="text1"/>
        </w:rPr>
        <w:t xml:space="preserve"> </w:t>
      </w:r>
      <w:proofErr w:type="spellStart"/>
      <w:r w:rsidRPr="000B519E">
        <w:rPr>
          <w:rFonts w:ascii="Garamond" w:hAnsi="Garamond" w:cs="Garamond"/>
          <w:i/>
          <w:color w:val="000000" w:themeColor="text1"/>
        </w:rPr>
        <w:t>Synthese</w:t>
      </w:r>
      <w:proofErr w:type="spellEnd"/>
      <w:r w:rsidRPr="000B519E">
        <w:rPr>
          <w:rFonts w:ascii="Garamond" w:hAnsi="Garamond" w:cs="Garamond"/>
          <w:color w:val="000000" w:themeColor="text1"/>
        </w:rPr>
        <w:t>. DOI 10.1007/s11229-017-1566-x</w:t>
      </w:r>
    </w:p>
    <w:p w14:paraId="54463190" w14:textId="77777777" w:rsidR="005064DF" w:rsidRPr="000B519E" w:rsidRDefault="005064DF" w:rsidP="005064DF">
      <w:pPr>
        <w:ind w:left="567" w:hanging="567"/>
        <w:rPr>
          <w:rFonts w:ascii="Garamond" w:hAnsi="Garamond" w:cs="Arial"/>
          <w:color w:val="000000" w:themeColor="text1"/>
          <w:shd w:val="clear" w:color="auto" w:fill="FFFFFF"/>
        </w:rPr>
      </w:pPr>
      <w:r w:rsidRPr="000B519E">
        <w:rPr>
          <w:rFonts w:ascii="Garamond" w:hAnsi="Garamond" w:cs="Arial"/>
          <w:color w:val="000000" w:themeColor="text1"/>
          <w:shd w:val="clear" w:color="auto" w:fill="FFFFFF"/>
        </w:rPr>
        <w:t>Pearl, Judea (2000). </w:t>
      </w:r>
      <w:r w:rsidRPr="000B519E">
        <w:rPr>
          <w:rFonts w:ascii="Garamond" w:hAnsi="Garamond" w:cs="Arial"/>
          <w:i/>
          <w:iCs/>
          <w:color w:val="000000" w:themeColor="text1"/>
          <w:shd w:val="clear" w:color="auto" w:fill="FFFFFF"/>
        </w:rPr>
        <w:t>Causality: Models, Reasoning, and Inference</w:t>
      </w:r>
      <w:r w:rsidRPr="000B519E">
        <w:rPr>
          <w:rFonts w:ascii="Garamond" w:hAnsi="Garamond" w:cs="Arial"/>
          <w:color w:val="000000" w:themeColor="text1"/>
          <w:shd w:val="clear" w:color="auto" w:fill="FFFFFF"/>
        </w:rPr>
        <w:t xml:space="preserve">. </w:t>
      </w:r>
      <w:proofErr w:type="gramStart"/>
      <w:r w:rsidRPr="000B519E">
        <w:rPr>
          <w:rFonts w:ascii="Garamond" w:hAnsi="Garamond" w:cs="Arial"/>
          <w:color w:val="000000" w:themeColor="text1"/>
          <w:shd w:val="clear" w:color="auto" w:fill="FFFFFF"/>
        </w:rPr>
        <w:t>Cambridge University Press.</w:t>
      </w:r>
      <w:proofErr w:type="gramEnd"/>
    </w:p>
    <w:p w14:paraId="23E8542E" w14:textId="77777777" w:rsidR="005064DF" w:rsidRPr="00E06013" w:rsidRDefault="005064DF" w:rsidP="005064DF">
      <w:pPr>
        <w:ind w:left="567" w:hanging="567"/>
        <w:rPr>
          <w:rFonts w:ascii="Garamond" w:hAnsi="Garamond"/>
          <w:color w:val="000000" w:themeColor="text1"/>
        </w:rPr>
      </w:pPr>
      <w:r w:rsidRPr="00E06013">
        <w:rPr>
          <w:rFonts w:ascii="Garamond" w:hAnsi="Garamond"/>
          <w:color w:val="000000" w:themeColor="text1"/>
        </w:rPr>
        <w:lastRenderedPageBreak/>
        <w:t>Pennington, N., &amp; Hastie, R. (1993). Reasoning in explanation-based decision making. </w:t>
      </w:r>
      <w:proofErr w:type="gramStart"/>
      <w:r w:rsidRPr="00E06013">
        <w:rPr>
          <w:rFonts w:ascii="Garamond" w:hAnsi="Garamond"/>
          <w:i/>
          <w:iCs/>
          <w:color w:val="000000" w:themeColor="text1"/>
        </w:rPr>
        <w:t>Cognition</w:t>
      </w:r>
      <w:r w:rsidRPr="00E06013">
        <w:rPr>
          <w:rFonts w:ascii="Garamond" w:hAnsi="Garamond"/>
          <w:color w:val="000000" w:themeColor="text1"/>
        </w:rPr>
        <w:t>, </w:t>
      </w:r>
      <w:r w:rsidRPr="00E06013">
        <w:rPr>
          <w:rFonts w:ascii="Garamond" w:hAnsi="Garamond"/>
          <w:i/>
          <w:iCs/>
          <w:color w:val="000000" w:themeColor="text1"/>
        </w:rPr>
        <w:t>49</w:t>
      </w:r>
      <w:r w:rsidRPr="00E06013">
        <w:rPr>
          <w:rFonts w:ascii="Garamond" w:hAnsi="Garamond"/>
          <w:color w:val="000000" w:themeColor="text1"/>
        </w:rPr>
        <w:t>(1-2), 123-163.</w:t>
      </w:r>
      <w:proofErr w:type="gramEnd"/>
    </w:p>
    <w:p w14:paraId="22F22DA6" w14:textId="77777777" w:rsidR="005064DF" w:rsidRPr="000B519E" w:rsidRDefault="005064DF" w:rsidP="005064DF">
      <w:pPr>
        <w:ind w:left="567" w:hanging="567"/>
        <w:rPr>
          <w:rFonts w:ascii="Garamond" w:hAnsi="Garamond"/>
          <w:color w:val="000000" w:themeColor="text1"/>
        </w:rPr>
      </w:pPr>
      <w:proofErr w:type="spellStart"/>
      <w:proofErr w:type="gramStart"/>
      <w:r w:rsidRPr="000B519E">
        <w:rPr>
          <w:rFonts w:ascii="Garamond" w:hAnsi="Garamond"/>
          <w:color w:val="000000" w:themeColor="text1"/>
        </w:rPr>
        <w:t>Prasada</w:t>
      </w:r>
      <w:proofErr w:type="spellEnd"/>
      <w:r w:rsidRPr="000B519E">
        <w:rPr>
          <w:rFonts w:ascii="Garamond" w:hAnsi="Garamond"/>
          <w:color w:val="000000" w:themeColor="text1"/>
        </w:rPr>
        <w:t>, S., &amp; Dillingham, E. M. (2006).</w:t>
      </w:r>
      <w:proofErr w:type="gramEnd"/>
      <w:r w:rsidRPr="000B519E">
        <w:rPr>
          <w:rFonts w:ascii="Garamond" w:hAnsi="Garamond"/>
          <w:color w:val="000000" w:themeColor="text1"/>
        </w:rPr>
        <w:t xml:space="preserve"> </w:t>
      </w:r>
      <w:r>
        <w:rPr>
          <w:rFonts w:ascii="Garamond" w:hAnsi="Garamond"/>
          <w:color w:val="000000" w:themeColor="text1"/>
        </w:rPr>
        <w:t>‘</w:t>
      </w:r>
      <w:r w:rsidRPr="000B519E">
        <w:rPr>
          <w:rFonts w:ascii="Garamond" w:hAnsi="Garamond"/>
          <w:color w:val="000000" w:themeColor="text1"/>
        </w:rPr>
        <w:t>Principled and statistical connections in common sense conception.</w:t>
      </w:r>
      <w:r>
        <w:rPr>
          <w:rFonts w:ascii="Garamond" w:hAnsi="Garamond"/>
          <w:color w:val="000000" w:themeColor="text1"/>
        </w:rPr>
        <w:t>’</w:t>
      </w:r>
      <w:r w:rsidRPr="000B519E">
        <w:rPr>
          <w:rFonts w:ascii="Garamond" w:hAnsi="Garamond"/>
          <w:color w:val="000000" w:themeColor="text1"/>
        </w:rPr>
        <w:t> </w:t>
      </w:r>
      <w:proofErr w:type="gramStart"/>
      <w:r w:rsidRPr="000B519E">
        <w:rPr>
          <w:rFonts w:ascii="Garamond" w:hAnsi="Garamond"/>
          <w:i/>
          <w:iCs/>
          <w:color w:val="000000" w:themeColor="text1"/>
        </w:rPr>
        <w:t>Cognition</w:t>
      </w:r>
      <w:r w:rsidRPr="000B519E">
        <w:rPr>
          <w:rFonts w:ascii="Garamond" w:hAnsi="Garamond"/>
          <w:color w:val="000000" w:themeColor="text1"/>
        </w:rPr>
        <w:t>, </w:t>
      </w:r>
      <w:r w:rsidRPr="000B519E">
        <w:rPr>
          <w:rFonts w:ascii="Garamond" w:hAnsi="Garamond"/>
          <w:i/>
          <w:iCs/>
          <w:color w:val="000000" w:themeColor="text1"/>
        </w:rPr>
        <w:t>99</w:t>
      </w:r>
      <w:r w:rsidRPr="000B519E">
        <w:rPr>
          <w:rFonts w:ascii="Garamond" w:hAnsi="Garamond"/>
          <w:color w:val="000000" w:themeColor="text1"/>
        </w:rPr>
        <w:t>(1), 73-112.</w:t>
      </w:r>
      <w:proofErr w:type="gramEnd"/>
    </w:p>
    <w:p w14:paraId="3FCDF0FA" w14:textId="77777777" w:rsidR="005064DF" w:rsidRPr="000B519E" w:rsidRDefault="005064DF" w:rsidP="005064DF">
      <w:pPr>
        <w:ind w:left="567" w:hanging="567"/>
        <w:rPr>
          <w:rFonts w:ascii="Garamond" w:hAnsi="Garamond"/>
          <w:color w:val="000000" w:themeColor="text1"/>
        </w:rPr>
      </w:pPr>
      <w:proofErr w:type="spellStart"/>
      <w:proofErr w:type="gramStart"/>
      <w:r w:rsidRPr="000B519E">
        <w:rPr>
          <w:rFonts w:ascii="Garamond" w:hAnsi="Garamond"/>
          <w:color w:val="000000" w:themeColor="text1"/>
        </w:rPr>
        <w:t>Prasada</w:t>
      </w:r>
      <w:proofErr w:type="spellEnd"/>
      <w:r w:rsidRPr="000B519E">
        <w:rPr>
          <w:rFonts w:ascii="Garamond" w:hAnsi="Garamond"/>
          <w:color w:val="000000" w:themeColor="text1"/>
        </w:rPr>
        <w:t>, S., &amp; Dillingham, E. M. (2009).</w:t>
      </w:r>
      <w:proofErr w:type="gramEnd"/>
      <w:r w:rsidRPr="000B519E">
        <w:rPr>
          <w:rFonts w:ascii="Garamond" w:hAnsi="Garamond"/>
          <w:color w:val="000000" w:themeColor="text1"/>
        </w:rPr>
        <w:t xml:space="preserve"> </w:t>
      </w:r>
      <w:r>
        <w:rPr>
          <w:rFonts w:ascii="Garamond" w:hAnsi="Garamond"/>
          <w:color w:val="000000" w:themeColor="text1"/>
        </w:rPr>
        <w:t>‘</w:t>
      </w:r>
      <w:r w:rsidRPr="000B519E">
        <w:rPr>
          <w:rFonts w:ascii="Garamond" w:hAnsi="Garamond"/>
          <w:color w:val="000000" w:themeColor="text1"/>
        </w:rPr>
        <w:t>Representation of principled connections: A window onto the formal aspect of common sense conception.</w:t>
      </w:r>
      <w:r>
        <w:rPr>
          <w:rFonts w:ascii="Garamond" w:hAnsi="Garamond"/>
          <w:color w:val="000000" w:themeColor="text1"/>
        </w:rPr>
        <w:t>’</w:t>
      </w:r>
      <w:r w:rsidRPr="000B519E">
        <w:rPr>
          <w:rFonts w:ascii="Garamond" w:hAnsi="Garamond"/>
          <w:color w:val="000000" w:themeColor="text1"/>
        </w:rPr>
        <w:t> </w:t>
      </w:r>
      <w:proofErr w:type="gramStart"/>
      <w:r w:rsidRPr="000B519E">
        <w:rPr>
          <w:rFonts w:ascii="Garamond" w:hAnsi="Garamond"/>
          <w:i/>
          <w:iCs/>
          <w:color w:val="000000" w:themeColor="text1"/>
        </w:rPr>
        <w:t>Cognitive Science</w:t>
      </w:r>
      <w:r w:rsidRPr="000B519E">
        <w:rPr>
          <w:rFonts w:ascii="Garamond" w:hAnsi="Garamond"/>
          <w:color w:val="000000" w:themeColor="text1"/>
        </w:rPr>
        <w:t>, </w:t>
      </w:r>
      <w:r w:rsidRPr="000B519E">
        <w:rPr>
          <w:rFonts w:ascii="Garamond" w:hAnsi="Garamond"/>
          <w:i/>
          <w:iCs/>
          <w:color w:val="000000" w:themeColor="text1"/>
        </w:rPr>
        <w:t>33</w:t>
      </w:r>
      <w:r w:rsidRPr="000B519E">
        <w:rPr>
          <w:rFonts w:ascii="Garamond" w:hAnsi="Garamond"/>
          <w:color w:val="000000" w:themeColor="text1"/>
        </w:rPr>
        <w:t>(3), 401-448.</w:t>
      </w:r>
      <w:proofErr w:type="gramEnd"/>
    </w:p>
    <w:p w14:paraId="5AA27F16" w14:textId="77777777" w:rsidR="005064DF" w:rsidRPr="000B519E" w:rsidRDefault="005064DF" w:rsidP="005064DF">
      <w:pPr>
        <w:ind w:left="567" w:hanging="567"/>
        <w:rPr>
          <w:rFonts w:ascii="Garamond" w:hAnsi="Garamond"/>
          <w:color w:val="000000" w:themeColor="text1"/>
        </w:rPr>
      </w:pPr>
      <w:proofErr w:type="spellStart"/>
      <w:r w:rsidRPr="000B519E">
        <w:rPr>
          <w:rFonts w:ascii="Garamond" w:hAnsi="Garamond"/>
          <w:color w:val="000000" w:themeColor="text1"/>
        </w:rPr>
        <w:t>Prasada</w:t>
      </w:r>
      <w:proofErr w:type="spellEnd"/>
      <w:r w:rsidRPr="000B519E">
        <w:rPr>
          <w:rFonts w:ascii="Garamond" w:hAnsi="Garamond"/>
          <w:color w:val="000000" w:themeColor="text1"/>
        </w:rPr>
        <w:t xml:space="preserve">, S., </w:t>
      </w:r>
      <w:proofErr w:type="spellStart"/>
      <w:r w:rsidRPr="000B519E">
        <w:rPr>
          <w:rFonts w:ascii="Garamond" w:hAnsi="Garamond"/>
          <w:color w:val="000000" w:themeColor="text1"/>
        </w:rPr>
        <w:t>Khemlani</w:t>
      </w:r>
      <w:proofErr w:type="spellEnd"/>
      <w:r w:rsidRPr="000B519E">
        <w:rPr>
          <w:rFonts w:ascii="Garamond" w:hAnsi="Garamond"/>
          <w:color w:val="000000" w:themeColor="text1"/>
        </w:rPr>
        <w:t xml:space="preserve">, S., Leslie, S. J., &amp; </w:t>
      </w:r>
      <w:proofErr w:type="spellStart"/>
      <w:r w:rsidRPr="000B519E">
        <w:rPr>
          <w:rFonts w:ascii="Garamond" w:hAnsi="Garamond"/>
          <w:color w:val="000000" w:themeColor="text1"/>
        </w:rPr>
        <w:t>Glucksberg</w:t>
      </w:r>
      <w:proofErr w:type="spellEnd"/>
      <w:r w:rsidRPr="000B519E">
        <w:rPr>
          <w:rFonts w:ascii="Garamond" w:hAnsi="Garamond"/>
          <w:color w:val="000000" w:themeColor="text1"/>
        </w:rPr>
        <w:t xml:space="preserve">, S. (2013). </w:t>
      </w:r>
      <w:r>
        <w:rPr>
          <w:rFonts w:ascii="Garamond" w:hAnsi="Garamond"/>
          <w:color w:val="000000" w:themeColor="text1"/>
        </w:rPr>
        <w:t>‘</w:t>
      </w:r>
      <w:r w:rsidRPr="000B519E">
        <w:rPr>
          <w:rFonts w:ascii="Garamond" w:hAnsi="Garamond"/>
          <w:color w:val="000000" w:themeColor="text1"/>
        </w:rPr>
        <w:t>Conceptual distinctions amongst generics.</w:t>
      </w:r>
      <w:r>
        <w:rPr>
          <w:rFonts w:ascii="Garamond" w:hAnsi="Garamond"/>
          <w:color w:val="000000" w:themeColor="text1"/>
        </w:rPr>
        <w:t>’</w:t>
      </w:r>
      <w:r w:rsidRPr="000B519E">
        <w:rPr>
          <w:rFonts w:ascii="Garamond" w:hAnsi="Garamond"/>
          <w:color w:val="000000" w:themeColor="text1"/>
        </w:rPr>
        <w:t> </w:t>
      </w:r>
      <w:proofErr w:type="gramStart"/>
      <w:r w:rsidRPr="000B519E">
        <w:rPr>
          <w:rFonts w:ascii="Garamond" w:hAnsi="Garamond"/>
          <w:i/>
          <w:iCs/>
          <w:color w:val="000000" w:themeColor="text1"/>
        </w:rPr>
        <w:t>Cognition</w:t>
      </w:r>
      <w:r w:rsidRPr="000B519E">
        <w:rPr>
          <w:rFonts w:ascii="Garamond" w:hAnsi="Garamond"/>
          <w:color w:val="000000" w:themeColor="text1"/>
        </w:rPr>
        <w:t>, </w:t>
      </w:r>
      <w:r w:rsidRPr="000B519E">
        <w:rPr>
          <w:rFonts w:ascii="Garamond" w:hAnsi="Garamond"/>
          <w:i/>
          <w:iCs/>
          <w:color w:val="000000" w:themeColor="text1"/>
        </w:rPr>
        <w:t>126</w:t>
      </w:r>
      <w:r w:rsidRPr="000B519E">
        <w:rPr>
          <w:rFonts w:ascii="Garamond" w:hAnsi="Garamond"/>
          <w:color w:val="000000" w:themeColor="text1"/>
        </w:rPr>
        <w:t>(3), 405-422.</w:t>
      </w:r>
      <w:proofErr w:type="gramEnd"/>
    </w:p>
    <w:p w14:paraId="26F247C9" w14:textId="77777777" w:rsidR="005064DF" w:rsidRPr="000B519E" w:rsidRDefault="005064DF" w:rsidP="005064DF">
      <w:pPr>
        <w:ind w:left="567" w:hanging="567"/>
        <w:rPr>
          <w:rFonts w:ascii="Garamond" w:hAnsi="Garamond"/>
          <w:color w:val="000000" w:themeColor="text1"/>
        </w:rPr>
      </w:pPr>
      <w:r w:rsidRPr="000B519E">
        <w:rPr>
          <w:rFonts w:ascii="Garamond" w:hAnsi="Garamond"/>
          <w:color w:val="000000" w:themeColor="text1"/>
        </w:rPr>
        <w:t>Raven, M. J. (2013). ‘Is ground a strict partial order?’ </w:t>
      </w:r>
      <w:proofErr w:type="gramStart"/>
      <w:r w:rsidRPr="000B519E">
        <w:rPr>
          <w:rFonts w:ascii="Garamond" w:hAnsi="Garamond"/>
          <w:i/>
          <w:iCs/>
          <w:color w:val="000000" w:themeColor="text1"/>
        </w:rPr>
        <w:t>American Philosophical Quarterly</w:t>
      </w:r>
      <w:r w:rsidRPr="000B519E">
        <w:rPr>
          <w:rFonts w:ascii="Garamond" w:hAnsi="Garamond"/>
          <w:color w:val="000000" w:themeColor="text1"/>
        </w:rPr>
        <w:t xml:space="preserve">, </w:t>
      </w:r>
      <w:r w:rsidRPr="000B519E">
        <w:rPr>
          <w:rFonts w:ascii="Garamond" w:hAnsi="Garamond"/>
          <w:i/>
          <w:iCs/>
          <w:color w:val="000000" w:themeColor="text1"/>
        </w:rPr>
        <w:t>50</w:t>
      </w:r>
      <w:r w:rsidRPr="000B519E">
        <w:rPr>
          <w:rFonts w:ascii="Garamond" w:hAnsi="Garamond"/>
          <w:color w:val="000000" w:themeColor="text1"/>
        </w:rPr>
        <w:t>(2), 193-201.</w:t>
      </w:r>
      <w:proofErr w:type="gramEnd"/>
    </w:p>
    <w:p w14:paraId="37B8A6DD" w14:textId="77777777" w:rsidR="005064DF" w:rsidRPr="000B519E" w:rsidRDefault="005064DF" w:rsidP="005064DF">
      <w:pPr>
        <w:ind w:left="567" w:hanging="567"/>
        <w:rPr>
          <w:rFonts w:ascii="Garamond" w:hAnsi="Garamond"/>
          <w:color w:val="000000" w:themeColor="text1"/>
        </w:rPr>
      </w:pPr>
      <w:r w:rsidRPr="000B519E">
        <w:rPr>
          <w:rFonts w:ascii="Garamond" w:hAnsi="Garamond"/>
          <w:color w:val="000000" w:themeColor="text1"/>
        </w:rPr>
        <w:t xml:space="preserve">Raven, M. J. (2015). ‘Ground.’ </w:t>
      </w:r>
      <w:r w:rsidRPr="000B519E">
        <w:rPr>
          <w:rFonts w:ascii="Garamond" w:hAnsi="Garamond"/>
          <w:i/>
          <w:iCs/>
          <w:color w:val="000000" w:themeColor="text1"/>
        </w:rPr>
        <w:t>Philosophy Compass</w:t>
      </w:r>
      <w:r w:rsidRPr="000B519E">
        <w:rPr>
          <w:rFonts w:ascii="Garamond" w:hAnsi="Garamond"/>
          <w:color w:val="000000" w:themeColor="text1"/>
        </w:rPr>
        <w:t xml:space="preserve">, 10(5), 322–333. </w:t>
      </w:r>
    </w:p>
    <w:p w14:paraId="41E632A5" w14:textId="77777777" w:rsidR="005064DF" w:rsidRPr="000B519E" w:rsidRDefault="005064DF" w:rsidP="005064DF">
      <w:pPr>
        <w:ind w:left="567" w:hanging="567"/>
        <w:rPr>
          <w:rFonts w:ascii="Garamond" w:hAnsi="Garamond"/>
          <w:color w:val="000000" w:themeColor="text1"/>
        </w:rPr>
      </w:pPr>
      <w:proofErr w:type="gramStart"/>
      <w:r w:rsidRPr="000B519E">
        <w:rPr>
          <w:rFonts w:ascii="Garamond" w:hAnsi="Garamond"/>
          <w:color w:val="000000" w:themeColor="text1"/>
        </w:rPr>
        <w:t>Rodriguez-</w:t>
      </w:r>
      <w:proofErr w:type="spellStart"/>
      <w:r w:rsidRPr="000B519E">
        <w:rPr>
          <w:rFonts w:ascii="Garamond" w:hAnsi="Garamond"/>
          <w:color w:val="000000" w:themeColor="text1"/>
        </w:rPr>
        <w:t>Pereyra</w:t>
      </w:r>
      <w:proofErr w:type="spellEnd"/>
      <w:r w:rsidRPr="000B519E">
        <w:rPr>
          <w:rFonts w:ascii="Garamond" w:hAnsi="Garamond"/>
          <w:color w:val="000000" w:themeColor="text1"/>
        </w:rPr>
        <w:t>, G. (2005).</w:t>
      </w:r>
      <w:proofErr w:type="gramEnd"/>
      <w:r w:rsidRPr="000B519E">
        <w:rPr>
          <w:rFonts w:ascii="Garamond" w:hAnsi="Garamond"/>
          <w:color w:val="000000" w:themeColor="text1"/>
        </w:rPr>
        <w:t xml:space="preserve"> ‘Why Truthmakers?’ In H. Beebee and J. Dodd (eds.), </w:t>
      </w:r>
      <w:r w:rsidRPr="000B519E">
        <w:rPr>
          <w:rFonts w:ascii="Garamond" w:hAnsi="Garamond"/>
          <w:i/>
          <w:iCs/>
          <w:color w:val="000000" w:themeColor="text1"/>
        </w:rPr>
        <w:t>Truthmakers: The Contemporary Debate</w:t>
      </w:r>
      <w:r w:rsidRPr="000B519E">
        <w:rPr>
          <w:rFonts w:ascii="Garamond" w:hAnsi="Garamond"/>
          <w:color w:val="000000" w:themeColor="text1"/>
        </w:rPr>
        <w:t xml:space="preserve">. Oxford: Clarendon Press. </w:t>
      </w:r>
    </w:p>
    <w:p w14:paraId="3731ACEC" w14:textId="77777777" w:rsidR="005064DF" w:rsidRPr="000B519E" w:rsidRDefault="005064DF" w:rsidP="005064DF">
      <w:pPr>
        <w:ind w:left="567" w:hanging="567"/>
        <w:rPr>
          <w:rFonts w:ascii="Garamond" w:hAnsi="Garamond"/>
          <w:color w:val="000000" w:themeColor="text1"/>
        </w:rPr>
      </w:pPr>
      <w:r w:rsidRPr="000B519E">
        <w:rPr>
          <w:rFonts w:ascii="Garamond" w:hAnsi="Garamond"/>
          <w:color w:val="000000" w:themeColor="text1"/>
        </w:rPr>
        <w:t xml:space="preserve">Schaffer, J. (2009). ‘On What Grounds What.’ </w:t>
      </w:r>
      <w:proofErr w:type="gramStart"/>
      <w:r w:rsidRPr="000B519E">
        <w:rPr>
          <w:rFonts w:ascii="Garamond" w:hAnsi="Garamond"/>
          <w:color w:val="000000" w:themeColor="text1"/>
        </w:rPr>
        <w:t xml:space="preserve">In D. Manley, D. Chalmers, and R. Wasserman (eds.), </w:t>
      </w:r>
      <w:r w:rsidRPr="000B519E">
        <w:rPr>
          <w:rFonts w:ascii="Garamond" w:hAnsi="Garamond"/>
          <w:i/>
          <w:iCs/>
          <w:color w:val="000000" w:themeColor="text1"/>
        </w:rPr>
        <w:t>Metametaphysics: New Essays on the Foundations of Ontology</w:t>
      </w:r>
      <w:r w:rsidRPr="000B519E">
        <w:rPr>
          <w:rFonts w:ascii="Garamond" w:hAnsi="Garamond"/>
          <w:color w:val="000000" w:themeColor="text1"/>
        </w:rPr>
        <w:t>.</w:t>
      </w:r>
      <w:proofErr w:type="gramEnd"/>
      <w:r w:rsidRPr="000B519E">
        <w:rPr>
          <w:rFonts w:ascii="Garamond" w:hAnsi="Garamond"/>
          <w:color w:val="000000" w:themeColor="text1"/>
        </w:rPr>
        <w:t xml:space="preserve"> Oxford: Oxford University Press. </w:t>
      </w:r>
    </w:p>
    <w:p w14:paraId="07C3B06E" w14:textId="77777777" w:rsidR="005064DF" w:rsidRPr="000B519E" w:rsidRDefault="005064DF" w:rsidP="005064DF">
      <w:pPr>
        <w:ind w:left="567" w:hanging="567"/>
        <w:rPr>
          <w:rFonts w:ascii="Garamond" w:hAnsi="Garamond" w:cs="Arial"/>
          <w:color w:val="000000" w:themeColor="text1"/>
          <w:shd w:val="clear" w:color="auto" w:fill="FFFFFF"/>
        </w:rPr>
      </w:pPr>
      <w:r w:rsidRPr="000B519E">
        <w:rPr>
          <w:rFonts w:ascii="Garamond" w:hAnsi="Garamond" w:cs="Arial"/>
          <w:color w:val="000000" w:themeColor="text1"/>
          <w:shd w:val="clear" w:color="auto" w:fill="FFFFFF"/>
        </w:rPr>
        <w:t>Schaffer, J. (2016). ‘Grounding in the image of causation.’ </w:t>
      </w:r>
      <w:r w:rsidRPr="000B519E">
        <w:rPr>
          <w:rFonts w:ascii="Garamond" w:hAnsi="Garamond" w:cs="Arial"/>
          <w:i/>
          <w:iCs/>
          <w:color w:val="000000" w:themeColor="text1"/>
        </w:rPr>
        <w:t>Philosophical Studies</w:t>
      </w:r>
      <w:r w:rsidRPr="000B519E">
        <w:rPr>
          <w:rFonts w:ascii="Garamond" w:hAnsi="Garamond" w:cs="Arial"/>
          <w:color w:val="000000" w:themeColor="text1"/>
          <w:shd w:val="clear" w:color="auto" w:fill="FFFFFF"/>
        </w:rPr>
        <w:t> 173 (1)</w:t>
      </w:r>
      <w:proofErr w:type="gramStart"/>
      <w:r w:rsidRPr="000B519E">
        <w:rPr>
          <w:rFonts w:ascii="Garamond" w:hAnsi="Garamond" w:cs="Arial"/>
          <w:color w:val="000000" w:themeColor="text1"/>
          <w:shd w:val="clear" w:color="auto" w:fill="FFFFFF"/>
        </w:rPr>
        <w:t>:49</w:t>
      </w:r>
      <w:proofErr w:type="gramEnd"/>
      <w:r w:rsidRPr="000B519E">
        <w:rPr>
          <w:rFonts w:ascii="Garamond" w:hAnsi="Garamond" w:cs="Arial"/>
          <w:color w:val="000000" w:themeColor="text1"/>
          <w:shd w:val="clear" w:color="auto" w:fill="FFFFFF"/>
        </w:rPr>
        <w:t>-100.</w:t>
      </w:r>
    </w:p>
    <w:p w14:paraId="79542581" w14:textId="77777777" w:rsidR="005064DF" w:rsidRDefault="005064DF" w:rsidP="005064DF">
      <w:pPr>
        <w:ind w:left="567" w:hanging="567"/>
        <w:rPr>
          <w:rFonts w:ascii="Garamond" w:hAnsi="Garamond"/>
          <w:color w:val="000000" w:themeColor="text1"/>
        </w:rPr>
      </w:pPr>
      <w:proofErr w:type="spellStart"/>
      <w:r w:rsidRPr="000B519E">
        <w:rPr>
          <w:rFonts w:ascii="Garamond" w:hAnsi="Garamond"/>
          <w:color w:val="000000" w:themeColor="text1"/>
        </w:rPr>
        <w:t>Shaheen</w:t>
      </w:r>
      <w:proofErr w:type="spellEnd"/>
      <w:r w:rsidRPr="000B519E">
        <w:rPr>
          <w:rFonts w:ascii="Garamond" w:hAnsi="Garamond"/>
          <w:color w:val="000000" w:themeColor="text1"/>
        </w:rPr>
        <w:t xml:space="preserve">, J. L. (2017). ‘The causal metaphor account of metaphysical explanation.’ </w:t>
      </w:r>
      <w:proofErr w:type="gramStart"/>
      <w:r w:rsidRPr="000B519E">
        <w:rPr>
          <w:rFonts w:ascii="Garamond" w:hAnsi="Garamond"/>
          <w:i/>
          <w:iCs/>
          <w:color w:val="000000" w:themeColor="text1"/>
        </w:rPr>
        <w:t>Philosophical Studies</w:t>
      </w:r>
      <w:r w:rsidRPr="000B519E">
        <w:rPr>
          <w:rFonts w:ascii="Garamond" w:hAnsi="Garamond"/>
          <w:color w:val="000000" w:themeColor="text1"/>
        </w:rPr>
        <w:t xml:space="preserve">, </w:t>
      </w:r>
      <w:r w:rsidRPr="000B519E">
        <w:rPr>
          <w:rFonts w:ascii="Garamond" w:hAnsi="Garamond"/>
          <w:i/>
          <w:iCs/>
          <w:color w:val="000000" w:themeColor="text1"/>
        </w:rPr>
        <w:t>174</w:t>
      </w:r>
      <w:r w:rsidRPr="000B519E">
        <w:rPr>
          <w:rFonts w:ascii="Garamond" w:hAnsi="Garamond"/>
          <w:color w:val="000000" w:themeColor="text1"/>
        </w:rPr>
        <w:t>, 553–578.</w:t>
      </w:r>
      <w:proofErr w:type="gramEnd"/>
    </w:p>
    <w:p w14:paraId="2C2FB2E3" w14:textId="77777777" w:rsidR="005064DF" w:rsidRDefault="005064DF" w:rsidP="005064DF">
      <w:pPr>
        <w:pStyle w:val="Normal2"/>
        <w:ind w:left="709" w:hanging="709"/>
        <w:rPr>
          <w:rFonts w:ascii="Garamond" w:hAnsi="Garamond"/>
        </w:rPr>
      </w:pPr>
      <w:proofErr w:type="spellStart"/>
      <w:r w:rsidRPr="00BB33D3">
        <w:rPr>
          <w:rFonts w:ascii="Garamond" w:hAnsi="Garamond"/>
        </w:rPr>
        <w:t>Skiles</w:t>
      </w:r>
      <w:proofErr w:type="spellEnd"/>
      <w:r w:rsidRPr="00BB33D3">
        <w:rPr>
          <w:rFonts w:ascii="Garamond" w:hAnsi="Garamond"/>
        </w:rPr>
        <w:t xml:space="preserve">, A. (2015). ‘Against Grounding Necessitarianism.’ </w:t>
      </w:r>
      <w:r w:rsidRPr="00BB33D3">
        <w:rPr>
          <w:rFonts w:ascii="Garamond" w:hAnsi="Garamond"/>
          <w:i/>
          <w:iCs/>
        </w:rPr>
        <w:t xml:space="preserve">Erkenntnis, </w:t>
      </w:r>
      <w:r w:rsidRPr="00BB33D3">
        <w:rPr>
          <w:rFonts w:ascii="Garamond" w:hAnsi="Garamond"/>
        </w:rPr>
        <w:t>80(4)</w:t>
      </w:r>
      <w:proofErr w:type="gramStart"/>
      <w:r w:rsidRPr="00BB33D3">
        <w:rPr>
          <w:rFonts w:ascii="Garamond" w:hAnsi="Garamond"/>
        </w:rPr>
        <w:t>:717</w:t>
      </w:r>
      <w:proofErr w:type="gramEnd"/>
      <w:r w:rsidRPr="00BB33D3">
        <w:rPr>
          <w:rFonts w:ascii="Garamond" w:hAnsi="Garamond"/>
        </w:rPr>
        <w:t xml:space="preserve">-751. </w:t>
      </w:r>
    </w:p>
    <w:p w14:paraId="3CEE6D08" w14:textId="77777777" w:rsidR="005064DF" w:rsidRDefault="005064DF" w:rsidP="005064DF">
      <w:pPr>
        <w:pStyle w:val="Normal2"/>
        <w:ind w:left="709" w:hanging="709"/>
        <w:rPr>
          <w:rFonts w:ascii="Garamond" w:hAnsi="Garamond"/>
        </w:rPr>
      </w:pPr>
    </w:p>
    <w:p w14:paraId="33D297EA" w14:textId="138E6942" w:rsidR="005064DF" w:rsidRDefault="005064DF" w:rsidP="002C0A91">
      <w:pPr>
        <w:pStyle w:val="Normal2"/>
        <w:ind w:left="709" w:hanging="709"/>
        <w:rPr>
          <w:rFonts w:ascii="Garamond" w:hAnsi="Garamond"/>
        </w:rPr>
      </w:pPr>
      <w:proofErr w:type="gramStart"/>
      <w:r w:rsidRPr="00BB33D3">
        <w:rPr>
          <w:rFonts w:ascii="Garamond" w:hAnsi="Garamond"/>
        </w:rPr>
        <w:t>Thompson, N. (2016).</w:t>
      </w:r>
      <w:proofErr w:type="gramEnd"/>
      <w:r w:rsidRPr="00BB33D3">
        <w:rPr>
          <w:rFonts w:ascii="Garamond" w:hAnsi="Garamond"/>
        </w:rPr>
        <w:t xml:space="preserve"> ‘Grounding and metaphysical explanation.’ </w:t>
      </w:r>
      <w:r w:rsidRPr="00BB33D3">
        <w:rPr>
          <w:rFonts w:ascii="Garamond" w:hAnsi="Garamond"/>
          <w:i/>
        </w:rPr>
        <w:t>Proceedings of the Aristotelian Society</w:t>
      </w:r>
      <w:r w:rsidRPr="00BB33D3">
        <w:rPr>
          <w:rFonts w:ascii="Garamond" w:hAnsi="Garamond"/>
        </w:rPr>
        <w:t>, 116(3)</w:t>
      </w:r>
      <w:proofErr w:type="gramStart"/>
      <w:r w:rsidRPr="00BB33D3">
        <w:rPr>
          <w:rFonts w:ascii="Garamond" w:hAnsi="Garamond"/>
        </w:rPr>
        <w:t>:395</w:t>
      </w:r>
      <w:proofErr w:type="gramEnd"/>
      <w:r w:rsidRPr="00BB33D3">
        <w:rPr>
          <w:rFonts w:ascii="Garamond" w:hAnsi="Garamond"/>
        </w:rPr>
        <w:t>–402.</w:t>
      </w:r>
    </w:p>
    <w:p w14:paraId="5968D3E7" w14:textId="77777777" w:rsidR="002C0A91" w:rsidRPr="002C0A91" w:rsidRDefault="002C0A91" w:rsidP="002C0A91">
      <w:pPr>
        <w:pStyle w:val="Normal2"/>
        <w:ind w:left="709" w:hanging="709"/>
        <w:rPr>
          <w:rFonts w:ascii="Garamond" w:hAnsi="Garamond"/>
        </w:rPr>
      </w:pPr>
    </w:p>
    <w:p w14:paraId="311ACB51" w14:textId="77777777" w:rsidR="005064DF" w:rsidRDefault="005064DF" w:rsidP="005064DF">
      <w:pPr>
        <w:ind w:left="567" w:hanging="567"/>
        <w:rPr>
          <w:rFonts w:ascii="Garamond" w:hAnsi="Garamond"/>
          <w:color w:val="000000" w:themeColor="text1"/>
        </w:rPr>
      </w:pPr>
      <w:proofErr w:type="spellStart"/>
      <w:r w:rsidRPr="00E90307">
        <w:rPr>
          <w:rFonts w:ascii="Garamond" w:hAnsi="Garamond"/>
          <w:color w:val="000000" w:themeColor="text1"/>
        </w:rPr>
        <w:t>Triandis</w:t>
      </w:r>
      <w:proofErr w:type="spellEnd"/>
      <w:r w:rsidRPr="00E90307">
        <w:rPr>
          <w:rFonts w:ascii="Garamond" w:hAnsi="Garamond"/>
          <w:color w:val="000000" w:themeColor="text1"/>
        </w:rPr>
        <w:t xml:space="preserve">, H. C. (1996). </w:t>
      </w:r>
      <w:r>
        <w:rPr>
          <w:rFonts w:ascii="Garamond" w:hAnsi="Garamond"/>
          <w:color w:val="000000" w:themeColor="text1"/>
        </w:rPr>
        <w:t>‘</w:t>
      </w:r>
      <w:r w:rsidRPr="00E90307">
        <w:rPr>
          <w:rFonts w:ascii="Garamond" w:hAnsi="Garamond"/>
          <w:color w:val="000000" w:themeColor="text1"/>
        </w:rPr>
        <w:t>The psychological measurement of cultural syndromes.</w:t>
      </w:r>
      <w:r>
        <w:rPr>
          <w:rFonts w:ascii="Garamond" w:hAnsi="Garamond"/>
          <w:color w:val="000000" w:themeColor="text1"/>
        </w:rPr>
        <w:t>’</w:t>
      </w:r>
      <w:r w:rsidRPr="00E90307">
        <w:rPr>
          <w:rFonts w:ascii="Garamond" w:hAnsi="Garamond"/>
          <w:color w:val="000000" w:themeColor="text1"/>
        </w:rPr>
        <w:t xml:space="preserve"> </w:t>
      </w:r>
      <w:r w:rsidRPr="000B519E">
        <w:rPr>
          <w:rFonts w:ascii="Garamond" w:hAnsi="Garamond"/>
          <w:i/>
          <w:iCs/>
          <w:color w:val="000000" w:themeColor="text1"/>
        </w:rPr>
        <w:t>American psychologist</w:t>
      </w:r>
      <w:r w:rsidRPr="00E90307">
        <w:rPr>
          <w:rFonts w:ascii="Garamond" w:hAnsi="Garamond"/>
          <w:color w:val="000000" w:themeColor="text1"/>
        </w:rPr>
        <w:t>, 51(4), 407</w:t>
      </w:r>
      <w:r>
        <w:rPr>
          <w:rFonts w:ascii="Garamond" w:hAnsi="Garamond"/>
          <w:color w:val="000000" w:themeColor="text1"/>
        </w:rPr>
        <w:t>-415</w:t>
      </w:r>
      <w:r w:rsidRPr="00E90307">
        <w:rPr>
          <w:rFonts w:ascii="Garamond" w:hAnsi="Garamond"/>
          <w:color w:val="000000" w:themeColor="text1"/>
        </w:rPr>
        <w:t>.</w:t>
      </w:r>
    </w:p>
    <w:p w14:paraId="6BF6BE10" w14:textId="77777777" w:rsidR="005064DF" w:rsidRDefault="005064DF" w:rsidP="005064DF">
      <w:pPr>
        <w:ind w:left="567" w:hanging="567"/>
        <w:rPr>
          <w:rFonts w:ascii="Garamond" w:hAnsi="Garamond"/>
          <w:color w:val="000000" w:themeColor="text1"/>
        </w:rPr>
      </w:pPr>
    </w:p>
    <w:p w14:paraId="73E64B45" w14:textId="77777777" w:rsidR="005064DF" w:rsidRPr="00BB33D3" w:rsidRDefault="005064DF" w:rsidP="005064DF">
      <w:pPr>
        <w:widowControl w:val="0"/>
        <w:autoSpaceDE w:val="0"/>
        <w:autoSpaceDN w:val="0"/>
        <w:adjustRightInd w:val="0"/>
        <w:spacing w:after="0"/>
        <w:ind w:left="709" w:hanging="709"/>
        <w:rPr>
          <w:rFonts w:ascii="Garamond" w:hAnsi="Garamond" w:cs="Times New Roman"/>
        </w:rPr>
      </w:pPr>
      <w:proofErr w:type="spellStart"/>
      <w:proofErr w:type="gramStart"/>
      <w:r w:rsidRPr="00BB33D3">
        <w:rPr>
          <w:rFonts w:ascii="Garamond" w:hAnsi="Garamond" w:cs="Times New Roman"/>
        </w:rPr>
        <w:t>Triandis</w:t>
      </w:r>
      <w:proofErr w:type="spellEnd"/>
      <w:r w:rsidRPr="00BB33D3">
        <w:rPr>
          <w:rFonts w:ascii="Garamond" w:hAnsi="Garamond" w:cs="Times New Roman"/>
        </w:rPr>
        <w:t xml:space="preserve"> H. C. 1995.</w:t>
      </w:r>
      <w:proofErr w:type="gramEnd"/>
      <w:r w:rsidRPr="00BB33D3">
        <w:rPr>
          <w:rFonts w:ascii="Garamond" w:hAnsi="Garamond" w:cs="Times New Roman"/>
        </w:rPr>
        <w:t xml:space="preserve"> </w:t>
      </w:r>
      <w:proofErr w:type="gramStart"/>
      <w:r w:rsidRPr="00BB33D3">
        <w:rPr>
          <w:rFonts w:ascii="Garamond" w:hAnsi="Garamond" w:cs="Times New Roman"/>
          <w:i/>
        </w:rPr>
        <w:t>Individualism and Collectivism</w:t>
      </w:r>
      <w:r w:rsidRPr="00BB33D3">
        <w:rPr>
          <w:rFonts w:ascii="Garamond" w:hAnsi="Garamond" w:cs="Times New Roman"/>
        </w:rPr>
        <w:t>.</w:t>
      </w:r>
      <w:proofErr w:type="gramEnd"/>
      <w:r w:rsidRPr="00BB33D3">
        <w:rPr>
          <w:rFonts w:ascii="Garamond" w:hAnsi="Garamond" w:cs="Times New Roman"/>
        </w:rPr>
        <w:t xml:space="preserve"> Boulder, CO: Westview</w:t>
      </w:r>
    </w:p>
    <w:p w14:paraId="64E27FCA" w14:textId="77777777" w:rsidR="005064DF" w:rsidRDefault="005064DF" w:rsidP="005064DF">
      <w:pPr>
        <w:ind w:left="567" w:hanging="567"/>
        <w:rPr>
          <w:rFonts w:ascii="Garamond" w:hAnsi="Garamond"/>
          <w:color w:val="000000" w:themeColor="text1"/>
        </w:rPr>
      </w:pPr>
    </w:p>
    <w:p w14:paraId="604D4D9C" w14:textId="77777777" w:rsidR="005064DF" w:rsidRPr="00F3534E" w:rsidRDefault="005064DF" w:rsidP="005064DF">
      <w:pPr>
        <w:ind w:left="567" w:hanging="567"/>
        <w:rPr>
          <w:rFonts w:ascii="Garamond" w:hAnsi="Garamond"/>
          <w:color w:val="000000" w:themeColor="text1"/>
        </w:rPr>
      </w:pPr>
      <w:r w:rsidRPr="00F3534E">
        <w:rPr>
          <w:rFonts w:ascii="Garamond" w:hAnsi="Garamond"/>
          <w:color w:val="000000" w:themeColor="text1"/>
        </w:rPr>
        <w:t xml:space="preserve">Van </w:t>
      </w:r>
      <w:proofErr w:type="spellStart"/>
      <w:r w:rsidRPr="00F3534E">
        <w:rPr>
          <w:rFonts w:ascii="Garamond" w:hAnsi="Garamond"/>
          <w:color w:val="000000" w:themeColor="text1"/>
        </w:rPr>
        <w:t>Fraassen</w:t>
      </w:r>
      <w:proofErr w:type="spellEnd"/>
      <w:r w:rsidRPr="00F3534E">
        <w:rPr>
          <w:rFonts w:ascii="Garamond" w:hAnsi="Garamond"/>
          <w:color w:val="000000" w:themeColor="text1"/>
        </w:rPr>
        <w:t>, B. C. (1980). </w:t>
      </w:r>
      <w:proofErr w:type="gramStart"/>
      <w:r w:rsidRPr="00F3534E">
        <w:rPr>
          <w:rFonts w:ascii="Garamond" w:hAnsi="Garamond"/>
          <w:i/>
          <w:iCs/>
          <w:color w:val="000000" w:themeColor="text1"/>
        </w:rPr>
        <w:t>The scientific image</w:t>
      </w:r>
      <w:r w:rsidRPr="00F3534E">
        <w:rPr>
          <w:rFonts w:ascii="Garamond" w:hAnsi="Garamond"/>
          <w:color w:val="000000" w:themeColor="text1"/>
        </w:rPr>
        <w:t>.</w:t>
      </w:r>
      <w:proofErr w:type="gramEnd"/>
      <w:r w:rsidRPr="00F3534E">
        <w:rPr>
          <w:rFonts w:ascii="Garamond" w:hAnsi="Garamond"/>
          <w:color w:val="000000" w:themeColor="text1"/>
        </w:rPr>
        <w:t xml:space="preserve"> </w:t>
      </w:r>
      <w:proofErr w:type="gramStart"/>
      <w:r w:rsidRPr="00F3534E">
        <w:rPr>
          <w:rFonts w:ascii="Garamond" w:hAnsi="Garamond"/>
          <w:color w:val="000000" w:themeColor="text1"/>
        </w:rPr>
        <w:t>Oxford University Press.</w:t>
      </w:r>
      <w:proofErr w:type="gramEnd"/>
    </w:p>
    <w:p w14:paraId="10A742B9" w14:textId="77777777" w:rsidR="005064DF" w:rsidRPr="000B519E" w:rsidRDefault="005064DF" w:rsidP="005064DF">
      <w:pPr>
        <w:ind w:left="567" w:hanging="567"/>
        <w:rPr>
          <w:rFonts w:ascii="Garamond" w:hAnsi="Garamond"/>
          <w:color w:val="000000" w:themeColor="text1"/>
        </w:rPr>
      </w:pPr>
      <w:proofErr w:type="spellStart"/>
      <w:r w:rsidRPr="000B519E">
        <w:rPr>
          <w:rFonts w:ascii="Garamond" w:hAnsi="Garamond"/>
          <w:color w:val="000000" w:themeColor="text1"/>
        </w:rPr>
        <w:t>Vasilyeva</w:t>
      </w:r>
      <w:proofErr w:type="spellEnd"/>
      <w:r w:rsidRPr="000B519E">
        <w:rPr>
          <w:rFonts w:ascii="Garamond" w:hAnsi="Garamond"/>
          <w:color w:val="000000" w:themeColor="text1"/>
        </w:rPr>
        <w:t xml:space="preserve">, N., </w:t>
      </w:r>
      <w:proofErr w:type="spellStart"/>
      <w:r w:rsidRPr="000B519E">
        <w:rPr>
          <w:rFonts w:ascii="Garamond" w:hAnsi="Garamond"/>
          <w:color w:val="000000" w:themeColor="text1"/>
        </w:rPr>
        <w:t>Wilkenfeld</w:t>
      </w:r>
      <w:proofErr w:type="spellEnd"/>
      <w:r w:rsidRPr="000B519E">
        <w:rPr>
          <w:rFonts w:ascii="Garamond" w:hAnsi="Garamond"/>
          <w:color w:val="000000" w:themeColor="text1"/>
        </w:rPr>
        <w:t xml:space="preserve">, D., &amp; </w:t>
      </w:r>
      <w:proofErr w:type="spellStart"/>
      <w:r w:rsidRPr="000B519E">
        <w:rPr>
          <w:rFonts w:ascii="Garamond" w:hAnsi="Garamond"/>
          <w:color w:val="000000" w:themeColor="text1"/>
        </w:rPr>
        <w:t>Lombrozo</w:t>
      </w:r>
      <w:proofErr w:type="spellEnd"/>
      <w:r w:rsidRPr="000B519E">
        <w:rPr>
          <w:rFonts w:ascii="Garamond" w:hAnsi="Garamond"/>
          <w:color w:val="000000" w:themeColor="text1"/>
        </w:rPr>
        <w:t xml:space="preserve">, T. (2017). </w:t>
      </w:r>
      <w:r>
        <w:rPr>
          <w:rFonts w:ascii="Garamond" w:hAnsi="Garamond"/>
          <w:color w:val="000000" w:themeColor="text1"/>
        </w:rPr>
        <w:t>‘</w:t>
      </w:r>
      <w:r w:rsidRPr="000B519E">
        <w:rPr>
          <w:rFonts w:ascii="Garamond" w:hAnsi="Garamond"/>
          <w:color w:val="000000" w:themeColor="text1"/>
        </w:rPr>
        <w:t>Contextual utility affects the perceived quality of explanations.</w:t>
      </w:r>
      <w:r>
        <w:rPr>
          <w:rFonts w:ascii="Garamond" w:hAnsi="Garamond"/>
          <w:color w:val="000000" w:themeColor="text1"/>
        </w:rPr>
        <w:t>’</w:t>
      </w:r>
      <w:r w:rsidRPr="000B519E">
        <w:rPr>
          <w:rFonts w:ascii="Garamond" w:hAnsi="Garamond"/>
          <w:color w:val="000000" w:themeColor="text1"/>
        </w:rPr>
        <w:t> </w:t>
      </w:r>
      <w:proofErr w:type="spellStart"/>
      <w:r w:rsidRPr="000B519E">
        <w:rPr>
          <w:rFonts w:ascii="Garamond" w:hAnsi="Garamond"/>
          <w:i/>
          <w:iCs/>
          <w:color w:val="000000" w:themeColor="text1"/>
        </w:rPr>
        <w:t>Psychonomic</w:t>
      </w:r>
      <w:proofErr w:type="spellEnd"/>
      <w:r w:rsidRPr="000B519E">
        <w:rPr>
          <w:rFonts w:ascii="Garamond" w:hAnsi="Garamond"/>
          <w:i/>
          <w:iCs/>
          <w:color w:val="000000" w:themeColor="text1"/>
        </w:rPr>
        <w:t xml:space="preserve"> bulletin &amp; review</w:t>
      </w:r>
      <w:r w:rsidRPr="000B519E">
        <w:rPr>
          <w:rFonts w:ascii="Garamond" w:hAnsi="Garamond"/>
          <w:color w:val="000000" w:themeColor="text1"/>
        </w:rPr>
        <w:t>, </w:t>
      </w:r>
      <w:r w:rsidRPr="000B519E">
        <w:rPr>
          <w:rFonts w:ascii="Garamond" w:hAnsi="Garamond"/>
          <w:i/>
          <w:iCs/>
          <w:color w:val="000000" w:themeColor="text1"/>
        </w:rPr>
        <w:t>24</w:t>
      </w:r>
      <w:r w:rsidRPr="000B519E">
        <w:rPr>
          <w:rFonts w:ascii="Garamond" w:hAnsi="Garamond"/>
          <w:color w:val="000000" w:themeColor="text1"/>
        </w:rPr>
        <w:t>(5), 1436-1450.</w:t>
      </w:r>
    </w:p>
    <w:p w14:paraId="7BB78001" w14:textId="77777777" w:rsidR="005064DF" w:rsidRPr="00E729D9" w:rsidRDefault="005064DF" w:rsidP="005064DF">
      <w:pPr>
        <w:ind w:left="567" w:hanging="567"/>
        <w:rPr>
          <w:rFonts w:ascii="Garamond" w:hAnsi="Garamond" w:cs="Arial"/>
          <w:color w:val="000000" w:themeColor="text1"/>
          <w:shd w:val="clear" w:color="auto" w:fill="FFFFFF"/>
        </w:rPr>
      </w:pPr>
      <w:proofErr w:type="spellStart"/>
      <w:r w:rsidRPr="00E729D9">
        <w:rPr>
          <w:rFonts w:ascii="Garamond" w:hAnsi="Garamond" w:cs="Arial"/>
          <w:color w:val="000000" w:themeColor="text1"/>
          <w:shd w:val="clear" w:color="auto" w:fill="FFFFFF"/>
        </w:rPr>
        <w:t>Vlach</w:t>
      </w:r>
      <w:proofErr w:type="spellEnd"/>
      <w:r w:rsidRPr="00E729D9">
        <w:rPr>
          <w:rFonts w:ascii="Garamond" w:hAnsi="Garamond" w:cs="Arial"/>
          <w:color w:val="000000" w:themeColor="text1"/>
          <w:shd w:val="clear" w:color="auto" w:fill="FFFFFF"/>
        </w:rPr>
        <w:t>, H. A., &amp; Noll, N. (2016). Talking to children about science is harder than we think: characteristics and metacognitive judgments of explanations provided to children and adults. </w:t>
      </w:r>
      <w:r w:rsidRPr="00E729D9">
        <w:rPr>
          <w:rFonts w:ascii="Garamond" w:hAnsi="Garamond" w:cs="Arial"/>
          <w:i/>
          <w:iCs/>
          <w:color w:val="000000" w:themeColor="text1"/>
          <w:shd w:val="clear" w:color="auto" w:fill="FFFFFF"/>
        </w:rPr>
        <w:t>Metacognition and Learning</w:t>
      </w:r>
      <w:r w:rsidRPr="00E729D9">
        <w:rPr>
          <w:rFonts w:ascii="Garamond" w:hAnsi="Garamond" w:cs="Arial"/>
          <w:color w:val="000000" w:themeColor="text1"/>
          <w:shd w:val="clear" w:color="auto" w:fill="FFFFFF"/>
        </w:rPr>
        <w:t>, </w:t>
      </w:r>
      <w:r w:rsidRPr="00E729D9">
        <w:rPr>
          <w:rFonts w:ascii="Garamond" w:hAnsi="Garamond" w:cs="Arial"/>
          <w:i/>
          <w:iCs/>
          <w:color w:val="000000" w:themeColor="text1"/>
          <w:shd w:val="clear" w:color="auto" w:fill="FFFFFF"/>
        </w:rPr>
        <w:t>11</w:t>
      </w:r>
      <w:r w:rsidRPr="00E729D9">
        <w:rPr>
          <w:rFonts w:ascii="Garamond" w:hAnsi="Garamond" w:cs="Arial"/>
          <w:color w:val="000000" w:themeColor="text1"/>
          <w:shd w:val="clear" w:color="auto" w:fill="FFFFFF"/>
        </w:rPr>
        <w:t>(3), 317-338.</w:t>
      </w:r>
    </w:p>
    <w:p w14:paraId="49B6AD89" w14:textId="77777777" w:rsidR="005064DF" w:rsidRPr="000B519E" w:rsidRDefault="005064DF" w:rsidP="005064DF">
      <w:pPr>
        <w:ind w:left="567" w:hanging="567"/>
        <w:rPr>
          <w:rFonts w:ascii="Garamond" w:hAnsi="Garamond" w:cs="Arial"/>
          <w:color w:val="000000" w:themeColor="text1"/>
          <w:shd w:val="clear" w:color="auto" w:fill="FFFFFF"/>
        </w:rPr>
      </w:pPr>
      <w:r w:rsidRPr="000B519E">
        <w:rPr>
          <w:rFonts w:ascii="Garamond" w:hAnsi="Garamond" w:cs="Arial"/>
          <w:color w:val="000000" w:themeColor="text1"/>
          <w:shd w:val="clear" w:color="auto" w:fill="FFFFFF"/>
        </w:rPr>
        <w:t xml:space="preserve">Wilson, A. (2018). </w:t>
      </w:r>
      <w:r>
        <w:rPr>
          <w:rFonts w:ascii="Garamond" w:hAnsi="Garamond" w:cs="Arial"/>
          <w:color w:val="000000" w:themeColor="text1"/>
          <w:shd w:val="clear" w:color="auto" w:fill="FFFFFF"/>
        </w:rPr>
        <w:t>‘</w:t>
      </w:r>
      <w:r w:rsidRPr="000B519E">
        <w:rPr>
          <w:rFonts w:ascii="Garamond" w:hAnsi="Garamond" w:cs="Arial"/>
          <w:color w:val="000000" w:themeColor="text1"/>
          <w:shd w:val="clear" w:color="auto" w:fill="FFFFFF"/>
        </w:rPr>
        <w:t>Metaphysical causation.</w:t>
      </w:r>
      <w:r>
        <w:rPr>
          <w:rFonts w:ascii="Garamond" w:hAnsi="Garamond" w:cs="Arial"/>
          <w:color w:val="000000" w:themeColor="text1"/>
          <w:shd w:val="clear" w:color="auto" w:fill="FFFFFF"/>
        </w:rPr>
        <w:t>’</w:t>
      </w:r>
      <w:r w:rsidRPr="000B519E">
        <w:rPr>
          <w:rFonts w:ascii="Garamond" w:hAnsi="Garamond" w:cs="Arial"/>
          <w:color w:val="000000" w:themeColor="text1"/>
          <w:shd w:val="clear" w:color="auto" w:fill="FFFFFF"/>
        </w:rPr>
        <w:t> </w:t>
      </w:r>
      <w:proofErr w:type="spellStart"/>
      <w:proofErr w:type="gramStart"/>
      <w:r w:rsidRPr="000B519E">
        <w:rPr>
          <w:rFonts w:ascii="Garamond" w:hAnsi="Garamond" w:cs="Arial"/>
          <w:i/>
          <w:iCs/>
          <w:color w:val="000000" w:themeColor="text1"/>
          <w:shd w:val="clear" w:color="auto" w:fill="FFFFFF"/>
        </w:rPr>
        <w:t>Noûs</w:t>
      </w:r>
      <w:proofErr w:type="spellEnd"/>
      <w:r w:rsidRPr="000B519E">
        <w:rPr>
          <w:rFonts w:ascii="Garamond" w:hAnsi="Garamond" w:cs="Arial"/>
          <w:color w:val="000000" w:themeColor="text1"/>
          <w:shd w:val="clear" w:color="auto" w:fill="FFFFFF"/>
        </w:rPr>
        <w:t>, </w:t>
      </w:r>
      <w:r w:rsidRPr="000B519E">
        <w:rPr>
          <w:rFonts w:ascii="Garamond" w:hAnsi="Garamond" w:cs="Arial"/>
          <w:i/>
          <w:iCs/>
          <w:color w:val="000000" w:themeColor="text1"/>
          <w:shd w:val="clear" w:color="auto" w:fill="FFFFFF"/>
        </w:rPr>
        <w:t>52</w:t>
      </w:r>
      <w:r w:rsidRPr="000B519E">
        <w:rPr>
          <w:rFonts w:ascii="Garamond" w:hAnsi="Garamond" w:cs="Arial"/>
          <w:color w:val="000000" w:themeColor="text1"/>
          <w:shd w:val="clear" w:color="auto" w:fill="FFFFFF"/>
        </w:rPr>
        <w:t>(4), 723-751.</w:t>
      </w:r>
      <w:proofErr w:type="gramEnd"/>
    </w:p>
    <w:p w14:paraId="002C2E53" w14:textId="77777777" w:rsidR="005064DF" w:rsidRPr="000B519E" w:rsidRDefault="005064DF" w:rsidP="005064DF">
      <w:pPr>
        <w:ind w:left="567" w:hanging="567"/>
        <w:outlineLvl w:val="0"/>
        <w:rPr>
          <w:rFonts w:ascii="Garamond" w:hAnsi="Garamond"/>
          <w:color w:val="000000" w:themeColor="text1"/>
        </w:rPr>
      </w:pPr>
      <w:r w:rsidRPr="000B519E">
        <w:rPr>
          <w:rFonts w:ascii="Garamond" w:hAnsi="Garamond"/>
          <w:color w:val="000000" w:themeColor="text1"/>
        </w:rPr>
        <w:t xml:space="preserve">Wilson, J. (2014). ‘No Work for a Theory of Grounding.’ </w:t>
      </w:r>
      <w:r w:rsidRPr="000B519E">
        <w:rPr>
          <w:rFonts w:ascii="Garamond" w:hAnsi="Garamond"/>
          <w:i/>
          <w:iCs/>
          <w:color w:val="000000" w:themeColor="text1"/>
        </w:rPr>
        <w:t>Inquiry</w:t>
      </w:r>
      <w:r w:rsidRPr="000B519E">
        <w:rPr>
          <w:rFonts w:ascii="Garamond" w:hAnsi="Garamond"/>
          <w:color w:val="000000" w:themeColor="text1"/>
        </w:rPr>
        <w:t>, 57(5–6)</w:t>
      </w:r>
      <w:proofErr w:type="gramStart"/>
      <w:r w:rsidRPr="000B519E">
        <w:rPr>
          <w:rFonts w:ascii="Garamond" w:hAnsi="Garamond"/>
          <w:color w:val="000000" w:themeColor="text1"/>
        </w:rPr>
        <w:t>:1</w:t>
      </w:r>
      <w:proofErr w:type="gramEnd"/>
      <w:r w:rsidRPr="000B519E">
        <w:rPr>
          <w:rFonts w:ascii="Garamond" w:hAnsi="Garamond"/>
          <w:color w:val="000000" w:themeColor="text1"/>
        </w:rPr>
        <w:t>–45.</w:t>
      </w:r>
    </w:p>
    <w:p w14:paraId="7D6D1AB7" w14:textId="7B4C5266" w:rsidR="007345D5" w:rsidRDefault="007345D5" w:rsidP="007345D5">
      <w:pPr>
        <w:spacing w:after="0" w:line="360" w:lineRule="auto"/>
        <w:jc w:val="both"/>
        <w:rPr>
          <w:rFonts w:ascii="Garamond" w:hAnsi="Garamond"/>
        </w:rPr>
      </w:pPr>
    </w:p>
    <w:p w14:paraId="06C75854" w14:textId="77777777" w:rsidR="006010E0" w:rsidRDefault="006010E0" w:rsidP="007345D5">
      <w:pPr>
        <w:spacing w:after="0" w:line="360" w:lineRule="auto"/>
        <w:jc w:val="both"/>
        <w:rPr>
          <w:rFonts w:ascii="Garamond" w:hAnsi="Garamond"/>
        </w:rPr>
      </w:pPr>
    </w:p>
    <w:p w14:paraId="5DA6D697" w14:textId="77777777" w:rsidR="007345D5" w:rsidRDefault="007345D5" w:rsidP="007345D5">
      <w:pPr>
        <w:spacing w:after="0" w:line="360" w:lineRule="auto"/>
        <w:jc w:val="both"/>
        <w:rPr>
          <w:rFonts w:ascii="Garamond" w:hAnsi="Garamond"/>
        </w:rPr>
      </w:pPr>
    </w:p>
    <w:p w14:paraId="1732170B" w14:textId="77777777" w:rsidR="007345D5" w:rsidRDefault="007345D5" w:rsidP="007345D5">
      <w:pPr>
        <w:spacing w:after="0" w:line="360" w:lineRule="auto"/>
        <w:jc w:val="both"/>
        <w:rPr>
          <w:rFonts w:ascii="Garamond" w:hAnsi="Garamond"/>
        </w:rPr>
      </w:pPr>
    </w:p>
    <w:p w14:paraId="77AAC6C0" w14:textId="77777777" w:rsidR="007345D5" w:rsidRDefault="007345D5" w:rsidP="007345D5">
      <w:pPr>
        <w:spacing w:after="0" w:line="360" w:lineRule="auto"/>
        <w:jc w:val="both"/>
        <w:rPr>
          <w:rFonts w:ascii="Garamond" w:hAnsi="Garamond"/>
        </w:rPr>
      </w:pPr>
    </w:p>
    <w:p w14:paraId="6D97B812" w14:textId="77777777" w:rsidR="007345D5" w:rsidRDefault="007345D5" w:rsidP="007345D5">
      <w:pPr>
        <w:jc w:val="both"/>
      </w:pPr>
    </w:p>
    <w:p w14:paraId="707D8259" w14:textId="77777777" w:rsidR="00915F42" w:rsidRDefault="00915F42"/>
    <w:sectPr w:rsidR="00915F42" w:rsidSect="00402A88">
      <w:footerReference w:type="even" r:id="rId8"/>
      <w:footerReference w:type="default" r:id="rId9"/>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FB3B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B3B23" w16cid:durableId="219205E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2186B" w14:textId="77777777" w:rsidR="00DF3220" w:rsidRDefault="00DF3220" w:rsidP="007345D5">
      <w:pPr>
        <w:spacing w:after="0"/>
      </w:pPr>
      <w:r>
        <w:separator/>
      </w:r>
    </w:p>
  </w:endnote>
  <w:endnote w:type="continuationSeparator" w:id="0">
    <w:p w14:paraId="1CD73147" w14:textId="77777777" w:rsidR="00DF3220" w:rsidRDefault="00DF3220" w:rsidP="00734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984F" w14:textId="77777777" w:rsidR="00DF3220" w:rsidRDefault="00DF3220" w:rsidP="00C07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D175" w14:textId="77777777" w:rsidR="00DF3220" w:rsidRDefault="00DF3220" w:rsidP="00C070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9D0E" w14:textId="77777777" w:rsidR="00DF3220" w:rsidRDefault="00DF3220" w:rsidP="00C07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11C">
      <w:rPr>
        <w:rStyle w:val="PageNumber"/>
        <w:noProof/>
      </w:rPr>
      <w:t>28</w:t>
    </w:r>
    <w:r>
      <w:rPr>
        <w:rStyle w:val="PageNumber"/>
      </w:rPr>
      <w:fldChar w:fldCharType="end"/>
    </w:r>
  </w:p>
  <w:p w14:paraId="37F1D796" w14:textId="77777777" w:rsidR="00DF3220" w:rsidRDefault="00DF3220" w:rsidP="00C070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9DBDB" w14:textId="77777777" w:rsidR="00DF3220" w:rsidRDefault="00DF3220" w:rsidP="007345D5">
      <w:pPr>
        <w:spacing w:after="0"/>
      </w:pPr>
      <w:r>
        <w:separator/>
      </w:r>
    </w:p>
  </w:footnote>
  <w:footnote w:type="continuationSeparator" w:id="0">
    <w:p w14:paraId="21E03A1F" w14:textId="77777777" w:rsidR="00DF3220" w:rsidRDefault="00DF3220" w:rsidP="007345D5">
      <w:pPr>
        <w:spacing w:after="0"/>
      </w:pPr>
      <w:r>
        <w:continuationSeparator/>
      </w:r>
    </w:p>
  </w:footnote>
  <w:footnote w:id="1">
    <w:p w14:paraId="1C237807" w14:textId="77777777" w:rsidR="00DF3220" w:rsidRPr="00AB70B0" w:rsidRDefault="00DF3220" w:rsidP="0093747B">
      <w:pPr>
        <w:pStyle w:val="FootnoteText"/>
        <w:rPr>
          <w:rFonts w:ascii="Garamond" w:hAnsi="Garamond"/>
          <w:sz w:val="20"/>
          <w:szCs w:val="20"/>
        </w:rPr>
      </w:pPr>
      <w:r w:rsidRPr="00E94005">
        <w:rPr>
          <w:rStyle w:val="FootnoteReference"/>
          <w:rFonts w:ascii="Garamond" w:hAnsi="Garamond"/>
          <w:sz w:val="20"/>
          <w:szCs w:val="20"/>
        </w:rPr>
        <w:footnoteRef/>
      </w:r>
      <w:r w:rsidRPr="00920B22">
        <w:rPr>
          <w:rFonts w:ascii="Garamond" w:eastAsia="Garamond" w:hAnsi="Garamond" w:cs="Garamond"/>
          <w:sz w:val="20"/>
          <w:szCs w:val="20"/>
        </w:rPr>
        <w:t xml:space="preserve"> </w:t>
      </w:r>
      <w:r w:rsidRPr="00E7570B">
        <w:rPr>
          <w:rFonts w:ascii="Garamond" w:eastAsia="Garamond" w:hAnsi="Garamond" w:cs="Garamond"/>
          <w:sz w:val="20"/>
          <w:szCs w:val="20"/>
        </w:rPr>
        <w:t>We</w:t>
      </w:r>
      <w:r w:rsidRPr="00B140F2">
        <w:rPr>
          <w:rFonts w:ascii="Garamond" w:eastAsia="Garamond" w:hAnsi="Garamond" w:cs="Garamond"/>
          <w:sz w:val="20"/>
          <w:szCs w:val="20"/>
        </w:rPr>
        <w:t xml:space="preserve"> use corner quotes here to signify that </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x </w:t>
      </w:r>
      <w:r w:rsidRPr="00920B22">
        <w:rPr>
          <w:rFonts w:ascii="Garamond" w:eastAsia="Garamond" w:hAnsi="Garamond" w:cs="Garamond"/>
          <w:i/>
          <w:sz w:val="20"/>
          <w:szCs w:val="20"/>
        </w:rPr>
        <w:t>because</w:t>
      </w:r>
      <w:r w:rsidRPr="00E7570B">
        <w:rPr>
          <w:rFonts w:ascii="Garamond" w:eastAsia="Garamond" w:hAnsi="Garamond" w:cs="Garamond"/>
          <w:sz w:val="20"/>
          <w:szCs w:val="20"/>
        </w:rPr>
        <w:t xml:space="preserve"> y</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 is a </w:t>
      </w:r>
      <w:r w:rsidRPr="00920B22">
        <w:rPr>
          <w:rFonts w:ascii="Garamond" w:eastAsia="Garamond" w:hAnsi="Garamond" w:cs="Garamond"/>
          <w:i/>
          <w:sz w:val="20"/>
          <w:szCs w:val="20"/>
        </w:rPr>
        <w:t>kind</w:t>
      </w:r>
      <w:r w:rsidRPr="00E7570B">
        <w:rPr>
          <w:rFonts w:ascii="Garamond" w:eastAsia="Garamond" w:hAnsi="Garamond" w:cs="Garamond"/>
          <w:sz w:val="20"/>
          <w:szCs w:val="20"/>
        </w:rPr>
        <w:t xml:space="preserve"> of sentence, where x and y are variables that range over sentences. </w:t>
      </w:r>
      <w:r w:rsidRPr="00B140F2">
        <w:rPr>
          <w:rFonts w:ascii="Garamond" w:eastAsia="Garamond" w:hAnsi="Garamond" w:cs="Garamond"/>
          <w:sz w:val="20"/>
          <w:szCs w:val="20"/>
        </w:rPr>
        <w:t>We</w:t>
      </w:r>
      <w:r w:rsidRPr="0009267A">
        <w:rPr>
          <w:rFonts w:ascii="Garamond" w:eastAsia="Garamond" w:hAnsi="Garamond" w:cs="Garamond"/>
          <w:sz w:val="20"/>
          <w:szCs w:val="20"/>
        </w:rPr>
        <w:t xml:space="preserve"> will speak of ‘an instance of </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x </w:t>
      </w:r>
      <w:r w:rsidRPr="00920B22">
        <w:rPr>
          <w:rFonts w:ascii="Garamond" w:eastAsia="Garamond" w:hAnsi="Garamond" w:cs="Garamond"/>
          <w:i/>
          <w:sz w:val="20"/>
          <w:szCs w:val="20"/>
        </w:rPr>
        <w:t>beca</w:t>
      </w:r>
      <w:r w:rsidRPr="00E7570B">
        <w:rPr>
          <w:rFonts w:ascii="Garamond" w:eastAsia="Garamond" w:hAnsi="Garamond" w:cs="Garamond"/>
          <w:i/>
          <w:sz w:val="20"/>
          <w:szCs w:val="20"/>
        </w:rPr>
        <w:t>use</w:t>
      </w:r>
      <w:r w:rsidRPr="00B140F2">
        <w:rPr>
          <w:rFonts w:ascii="Garamond" w:eastAsia="Garamond" w:hAnsi="Garamond" w:cs="Garamond"/>
          <w:sz w:val="20"/>
          <w:szCs w:val="20"/>
        </w:rPr>
        <w:t xml:space="preserve"> y</w:t>
      </w:r>
      <w:r w:rsidRPr="0030771F">
        <w:rPr>
          <w:rFonts w:ascii="Menlo Regular" w:eastAsia="Garamond" w:hAnsi="Menlo Regular" w:cs="Menlo Regular"/>
          <w:sz w:val="20"/>
          <w:szCs w:val="20"/>
        </w:rPr>
        <w:t>⌝</w:t>
      </w:r>
      <w:r w:rsidRPr="00E94005">
        <w:rPr>
          <w:rFonts w:ascii="Garamond" w:eastAsia="Garamond" w:hAnsi="Garamond" w:cs="Menlo Regular"/>
          <w:sz w:val="20"/>
          <w:szCs w:val="20"/>
        </w:rPr>
        <w:t xml:space="preserve">’ when </w:t>
      </w:r>
      <w:r w:rsidRPr="00920B22">
        <w:rPr>
          <w:rFonts w:ascii="Garamond" w:eastAsia="Garamond" w:hAnsi="Garamond" w:cs="Menlo Regular"/>
          <w:sz w:val="20"/>
          <w:szCs w:val="20"/>
        </w:rPr>
        <w:t>we</w:t>
      </w:r>
      <w:r w:rsidRPr="00E7570B">
        <w:rPr>
          <w:rFonts w:ascii="Garamond" w:eastAsia="Garamond" w:hAnsi="Garamond" w:cs="Menlo Regular"/>
          <w:sz w:val="20"/>
          <w:szCs w:val="20"/>
        </w:rPr>
        <w:t xml:space="preserve"> intend to talk about a particular instance of the schema. </w:t>
      </w:r>
      <w:r w:rsidRPr="00B140F2">
        <w:rPr>
          <w:rFonts w:ascii="Garamond" w:eastAsia="Garamond" w:hAnsi="Garamond" w:cs="Menlo Regular"/>
          <w:sz w:val="20"/>
          <w:szCs w:val="20"/>
        </w:rPr>
        <w:t>We</w:t>
      </w:r>
      <w:r w:rsidRPr="0009267A">
        <w:rPr>
          <w:rFonts w:ascii="Garamond" w:eastAsia="Garamond" w:hAnsi="Garamond" w:cs="Menlo Regular"/>
          <w:sz w:val="20"/>
          <w:szCs w:val="20"/>
        </w:rPr>
        <w:t xml:space="preserve"> will simply speak of </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x </w:t>
      </w:r>
      <w:r w:rsidRPr="00920B22">
        <w:rPr>
          <w:rFonts w:ascii="Garamond" w:eastAsia="Garamond" w:hAnsi="Garamond" w:cs="Garamond"/>
          <w:i/>
          <w:sz w:val="20"/>
          <w:szCs w:val="20"/>
        </w:rPr>
        <w:t>because</w:t>
      </w:r>
      <w:r w:rsidRPr="00E7570B">
        <w:rPr>
          <w:rFonts w:ascii="Garamond" w:eastAsia="Garamond" w:hAnsi="Garamond" w:cs="Garamond"/>
          <w:sz w:val="20"/>
          <w:szCs w:val="20"/>
        </w:rPr>
        <w:t xml:space="preserve"> y</w:t>
      </w:r>
      <w:r w:rsidRPr="0030771F">
        <w:rPr>
          <w:rFonts w:ascii="Menlo Regular" w:eastAsia="Garamond" w:hAnsi="Menlo Regular" w:cs="Menlo Regular"/>
          <w:sz w:val="20"/>
          <w:szCs w:val="20"/>
        </w:rPr>
        <w:t>⌝</w:t>
      </w:r>
      <w:r w:rsidRPr="00E94005">
        <w:rPr>
          <w:rFonts w:ascii="Garamond" w:eastAsia="Garamond" w:hAnsi="Garamond" w:cs="Menlo Regular"/>
          <w:sz w:val="20"/>
          <w:szCs w:val="20"/>
        </w:rPr>
        <w:t xml:space="preserve"> in order to talk about all instances of the schema.</w:t>
      </w:r>
    </w:p>
  </w:footnote>
  <w:footnote w:id="2">
    <w:p w14:paraId="46A75039" w14:textId="77777777" w:rsidR="00DF3220" w:rsidRPr="0030771F" w:rsidRDefault="00DF3220" w:rsidP="00AA646F">
      <w:pPr>
        <w:pStyle w:val="FootnoteText"/>
        <w:rPr>
          <w:rFonts w:ascii="Garamond" w:hAnsi="Garamond"/>
          <w:sz w:val="20"/>
          <w:szCs w:val="20"/>
        </w:rPr>
      </w:pPr>
      <w:r w:rsidRPr="0030771F">
        <w:rPr>
          <w:rStyle w:val="FootnoteReference"/>
          <w:rFonts w:ascii="Garamond" w:hAnsi="Garamond"/>
          <w:sz w:val="20"/>
          <w:szCs w:val="20"/>
        </w:rPr>
        <w:footnoteRef/>
      </w:r>
      <w:r w:rsidRPr="0030771F">
        <w:rPr>
          <w:rFonts w:ascii="Garamond" w:hAnsi="Garamond"/>
          <w:sz w:val="20"/>
          <w:szCs w:val="20"/>
        </w:rPr>
        <w:t xml:space="preserve"> Though there are some, such as Wilson (2018) and Schaffer (2016), who think that metaphysical explanation is a sort of non-diachronic causation.</w:t>
      </w:r>
    </w:p>
  </w:footnote>
  <w:footnote w:id="3">
    <w:p w14:paraId="1BBD79F2" w14:textId="77777777" w:rsidR="00DF3220" w:rsidRPr="00AB70B0" w:rsidRDefault="00DF3220" w:rsidP="00AA646F">
      <w:pPr>
        <w:pStyle w:val="FootnoteText"/>
        <w:rPr>
          <w:rFonts w:ascii="Garamond" w:hAnsi="Garamond"/>
          <w:sz w:val="20"/>
          <w:szCs w:val="20"/>
        </w:rPr>
      </w:pPr>
      <w:r w:rsidRPr="0030771F">
        <w:rPr>
          <w:rStyle w:val="FootnoteReference"/>
          <w:rFonts w:ascii="Garamond" w:hAnsi="Garamond"/>
          <w:sz w:val="20"/>
          <w:szCs w:val="20"/>
        </w:rPr>
        <w:footnoteRef/>
      </w:r>
      <w:r w:rsidRPr="0030771F">
        <w:rPr>
          <w:rFonts w:ascii="Garamond" w:hAnsi="Garamond"/>
          <w:sz w:val="20"/>
          <w:szCs w:val="20"/>
        </w:rPr>
        <w:t xml:space="preserve"> Some authors have left open that the presence of this explanatory connection may be necessary, but not sufficient, for instances of </w:t>
      </w:r>
      <w:r w:rsidRPr="0030771F">
        <w:rPr>
          <w:rFonts w:ascii="Menlo Regular" w:hAnsi="Menlo Regular" w:cs="Menlo Regular"/>
          <w:sz w:val="20"/>
          <w:szCs w:val="20"/>
        </w:rPr>
        <w:t>⌜</w:t>
      </w:r>
      <w:r w:rsidRPr="00E94005">
        <w:rPr>
          <w:rFonts w:ascii="Garamond" w:hAnsi="Garamond"/>
          <w:sz w:val="20"/>
          <w:szCs w:val="20"/>
        </w:rPr>
        <w:t xml:space="preserve">x </w:t>
      </w:r>
      <w:r w:rsidRPr="00920B22">
        <w:rPr>
          <w:rFonts w:ascii="Garamond" w:hAnsi="Garamond"/>
          <w:i/>
          <w:sz w:val="20"/>
          <w:szCs w:val="20"/>
        </w:rPr>
        <w:t>because</w:t>
      </w:r>
      <w:r w:rsidRPr="00E7570B">
        <w:rPr>
          <w:rFonts w:ascii="Garamond" w:hAnsi="Garamond"/>
          <w:sz w:val="20"/>
          <w:szCs w:val="20"/>
        </w:rPr>
        <w:t xml:space="preserve"> y</w:t>
      </w:r>
      <w:r w:rsidRPr="0030771F">
        <w:rPr>
          <w:rFonts w:ascii="Menlo Regular" w:hAnsi="Menlo Regular" w:cs="Menlo Regular"/>
          <w:sz w:val="20"/>
          <w:szCs w:val="20"/>
        </w:rPr>
        <w:t>⌝</w:t>
      </w:r>
      <w:r w:rsidRPr="00E94005">
        <w:rPr>
          <w:rFonts w:ascii="Garamond" w:hAnsi="Garamond" w:cs="Cambria Math"/>
          <w:sz w:val="20"/>
          <w:szCs w:val="20"/>
        </w:rPr>
        <w:t xml:space="preserve"> to be true. For instance, </w:t>
      </w:r>
      <w:r w:rsidRPr="00920B22">
        <w:rPr>
          <w:rFonts w:ascii="Garamond" w:hAnsi="Garamond"/>
          <w:sz w:val="20"/>
          <w:szCs w:val="20"/>
        </w:rPr>
        <w:t>Audi (2012:119-120) writes:</w:t>
      </w:r>
      <w:r w:rsidRPr="00E7570B">
        <w:rPr>
          <w:rFonts w:ascii="Garamond" w:hAnsi="Garamond"/>
          <w:sz w:val="20"/>
          <w:szCs w:val="20"/>
        </w:rPr>
        <w:t xml:space="preserve"> </w:t>
      </w:r>
      <w:r w:rsidRPr="00B140F2">
        <w:rPr>
          <w:rFonts w:ascii="Garamond" w:hAnsi="Garamond"/>
          <w:sz w:val="20"/>
          <w:szCs w:val="20"/>
          <w:lang w:val="en-US"/>
        </w:rPr>
        <w:t xml:space="preserve">“For all I have said, </w:t>
      </w:r>
      <w:r w:rsidRPr="0009267A">
        <w:rPr>
          <w:rFonts w:ascii="Garamond" w:hAnsi="Garamond"/>
          <w:sz w:val="20"/>
          <w:szCs w:val="20"/>
        </w:rPr>
        <w:t>it may be only a necessary condition of an explanation’s holding between two facts that a relation of determination hold between them. More might be required to fill out a sufficient condition (such as pragmatic or epistemic factors)</w:t>
      </w:r>
      <w:r w:rsidRPr="00AB70B0">
        <w:rPr>
          <w:rFonts w:ascii="Garamond" w:hAnsi="Garamond"/>
          <w:sz w:val="20"/>
          <w:szCs w:val="20"/>
        </w:rPr>
        <w:t>.” We return to this issue later.</w:t>
      </w:r>
    </w:p>
  </w:footnote>
  <w:footnote w:id="4">
    <w:p w14:paraId="46B48756" w14:textId="3998916D" w:rsidR="00DF3220" w:rsidRPr="0030771F" w:rsidRDefault="00DF3220">
      <w:pPr>
        <w:pStyle w:val="FootnoteText"/>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Here, we understand facts to be structured parts of the world comprised of objects, properties and relations.</w:t>
      </w:r>
    </w:p>
  </w:footnote>
  <w:footnote w:id="5">
    <w:p w14:paraId="4EFBE738" w14:textId="77777777" w:rsidR="00DF3220" w:rsidRPr="00B140F2" w:rsidRDefault="00DF3220" w:rsidP="00AA646F">
      <w:pPr>
        <w:pStyle w:val="FootnoteText"/>
        <w:rPr>
          <w:rFonts w:ascii="Garamond" w:hAnsi="Garamond"/>
          <w:sz w:val="20"/>
          <w:szCs w:val="20"/>
        </w:rPr>
      </w:pPr>
      <w:r w:rsidRPr="00E94005">
        <w:rPr>
          <w:rStyle w:val="FootnoteReference"/>
          <w:rFonts w:ascii="Garamond" w:hAnsi="Garamond"/>
          <w:sz w:val="20"/>
          <w:szCs w:val="20"/>
        </w:rPr>
        <w:footnoteRef/>
      </w:r>
      <w:r w:rsidRPr="00920B22">
        <w:rPr>
          <w:rFonts w:ascii="Garamond" w:hAnsi="Garamond"/>
          <w:sz w:val="20"/>
          <w:szCs w:val="20"/>
        </w:rPr>
        <w:t xml:space="preserve"> [x] </w:t>
      </w:r>
      <w:proofErr w:type="gramStart"/>
      <w:r w:rsidRPr="00920B22">
        <w:rPr>
          <w:rFonts w:ascii="Garamond" w:hAnsi="Garamond"/>
          <w:sz w:val="20"/>
          <w:szCs w:val="20"/>
        </w:rPr>
        <w:t>should</w:t>
      </w:r>
      <w:proofErr w:type="gramEnd"/>
      <w:r w:rsidRPr="00920B22">
        <w:rPr>
          <w:rFonts w:ascii="Garamond" w:hAnsi="Garamond"/>
          <w:sz w:val="20"/>
          <w:szCs w:val="20"/>
        </w:rPr>
        <w:t xml:space="preserve"> be read as ‘the fact that x’</w:t>
      </w:r>
      <w:r w:rsidRPr="00E7570B">
        <w:rPr>
          <w:rFonts w:ascii="Garamond" w:hAnsi="Garamond"/>
          <w:sz w:val="20"/>
          <w:szCs w:val="20"/>
        </w:rPr>
        <w:t>.</w:t>
      </w:r>
    </w:p>
  </w:footnote>
  <w:footnote w:id="6">
    <w:p w14:paraId="30E232ED" w14:textId="77777777" w:rsidR="00DF3220" w:rsidRPr="0030771F" w:rsidRDefault="00DF3220" w:rsidP="00AA646F">
      <w:pPr>
        <w:pStyle w:val="FootnoteText"/>
        <w:rPr>
          <w:rFonts w:ascii="Garamond" w:hAnsi="Garamond"/>
          <w:sz w:val="20"/>
          <w:szCs w:val="20"/>
          <w:lang w:val="en-US"/>
        </w:rPr>
      </w:pPr>
      <w:r w:rsidRPr="00AB70B0">
        <w:rPr>
          <w:rStyle w:val="FootnoteReference"/>
          <w:rFonts w:ascii="Garamond" w:hAnsi="Garamond"/>
          <w:sz w:val="20"/>
          <w:szCs w:val="20"/>
        </w:rPr>
        <w:footnoteRef/>
      </w:r>
      <w:r w:rsidRPr="003817D9">
        <w:rPr>
          <w:rFonts w:ascii="Garamond" w:hAnsi="Garamond"/>
          <w:sz w:val="20"/>
          <w:szCs w:val="20"/>
        </w:rPr>
        <w:t xml:space="preserve"> </w:t>
      </w:r>
      <w:r w:rsidRPr="00EC5707">
        <w:rPr>
          <w:rFonts w:ascii="Garamond" w:hAnsi="Garamond"/>
          <w:sz w:val="20"/>
          <w:szCs w:val="20"/>
          <w:lang w:val="en-US"/>
        </w:rPr>
        <w:t>Or, if you prefer, the fact is the truthmaker for the sentence be</w:t>
      </w:r>
      <w:r w:rsidRPr="0099585F">
        <w:rPr>
          <w:rFonts w:ascii="Garamond" w:hAnsi="Garamond"/>
          <w:sz w:val="20"/>
          <w:szCs w:val="20"/>
          <w:lang w:val="en-US"/>
        </w:rPr>
        <w:t xml:space="preserve">ing true. Note that if we simply said that [x] is the fact that obtains iff the sentence x is </w:t>
      </w:r>
      <w:proofErr w:type="gramStart"/>
      <w:r w:rsidRPr="0099585F">
        <w:rPr>
          <w:rFonts w:ascii="Garamond" w:hAnsi="Garamond"/>
          <w:sz w:val="20"/>
          <w:szCs w:val="20"/>
          <w:lang w:val="en-US"/>
        </w:rPr>
        <w:t>true,</w:t>
      </w:r>
      <w:proofErr w:type="gramEnd"/>
      <w:r w:rsidRPr="0099585F">
        <w:rPr>
          <w:rFonts w:ascii="Garamond" w:hAnsi="Garamond"/>
          <w:sz w:val="20"/>
          <w:szCs w:val="20"/>
          <w:lang w:val="en-US"/>
        </w:rPr>
        <w:t xml:space="preserve"> we would not be distinguishing between facts in a sufficiently fine-grained way. See Duncan, Miller and Norton (2017) for a discussion of metaphysical expla</w:t>
      </w:r>
      <w:r w:rsidRPr="0030771F">
        <w:rPr>
          <w:rFonts w:ascii="Garamond" w:hAnsi="Garamond"/>
          <w:sz w:val="20"/>
          <w:szCs w:val="20"/>
          <w:lang w:val="en-US"/>
        </w:rPr>
        <w:t>nation and hyperintensionality.</w:t>
      </w:r>
    </w:p>
  </w:footnote>
  <w:footnote w:id="7">
    <w:p w14:paraId="70C870EE" w14:textId="77777777" w:rsidR="00DF3220" w:rsidRPr="0030771F" w:rsidRDefault="00DF3220" w:rsidP="00AA646F">
      <w:pPr>
        <w:pStyle w:val="FootnoteText"/>
        <w:rPr>
          <w:rFonts w:ascii="Garamond" w:hAnsi="Garamond"/>
          <w:sz w:val="20"/>
          <w:szCs w:val="20"/>
        </w:rPr>
      </w:pPr>
      <w:r w:rsidRPr="0030771F">
        <w:rPr>
          <w:rStyle w:val="FootnoteReference"/>
          <w:rFonts w:ascii="Garamond" w:hAnsi="Garamond"/>
          <w:sz w:val="20"/>
          <w:szCs w:val="20"/>
        </w:rPr>
        <w:footnoteRef/>
      </w:r>
      <w:r w:rsidRPr="0030771F">
        <w:rPr>
          <w:rFonts w:ascii="Garamond" w:hAnsi="Garamond"/>
          <w:sz w:val="20"/>
          <w:szCs w:val="20"/>
        </w:rPr>
        <w:t xml:space="preserve"> </w:t>
      </w:r>
      <w:r w:rsidRPr="0030771F">
        <w:rPr>
          <w:rFonts w:ascii="Garamond" w:hAnsi="Garamond"/>
          <w:sz w:val="20"/>
          <w:szCs w:val="20"/>
          <w:lang w:val="en-US"/>
        </w:rPr>
        <w:t>Schaffer (2009), Audi (2012), and Rodriguez-</w:t>
      </w:r>
      <w:proofErr w:type="spellStart"/>
      <w:r w:rsidRPr="0030771F">
        <w:rPr>
          <w:rFonts w:ascii="Garamond" w:hAnsi="Garamond"/>
          <w:sz w:val="20"/>
          <w:szCs w:val="20"/>
          <w:lang w:val="en-US"/>
        </w:rPr>
        <w:t>Pereyra</w:t>
      </w:r>
      <w:proofErr w:type="spellEnd"/>
      <w:r w:rsidRPr="0030771F">
        <w:rPr>
          <w:rFonts w:ascii="Garamond" w:hAnsi="Garamond"/>
          <w:sz w:val="20"/>
          <w:szCs w:val="20"/>
          <w:lang w:val="en-US"/>
        </w:rPr>
        <w:t xml:space="preserve"> (2005) endorse truth-conditions along these lines.</w:t>
      </w:r>
    </w:p>
  </w:footnote>
  <w:footnote w:id="8">
    <w:p w14:paraId="54A15B90" w14:textId="77777777" w:rsidR="00DF3220" w:rsidRPr="0030771F" w:rsidRDefault="00DF3220" w:rsidP="00AA646F">
      <w:pPr>
        <w:pStyle w:val="FootnoteText"/>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Exceptions include Norton &amp; Miller (2017), Wilson (2014), </w:t>
      </w:r>
      <w:proofErr w:type="spellStart"/>
      <w:r w:rsidRPr="0030771F">
        <w:rPr>
          <w:rFonts w:ascii="Garamond" w:hAnsi="Garamond"/>
          <w:sz w:val="20"/>
          <w:szCs w:val="20"/>
        </w:rPr>
        <w:t>Shaheen</w:t>
      </w:r>
      <w:proofErr w:type="spellEnd"/>
      <w:r w:rsidRPr="0030771F">
        <w:rPr>
          <w:rFonts w:ascii="Garamond" w:hAnsi="Garamond"/>
          <w:sz w:val="20"/>
          <w:szCs w:val="20"/>
        </w:rPr>
        <w:t xml:space="preserve"> (2017), and Baron &amp; Norton (2019).</w:t>
      </w:r>
    </w:p>
  </w:footnote>
  <w:footnote w:id="9">
    <w:p w14:paraId="34CAB055" w14:textId="2D01145D" w:rsidR="00DF3220" w:rsidRPr="0030771F" w:rsidRDefault="00DF3220" w:rsidP="002806EE">
      <w:pPr>
        <w:pStyle w:val="FootnoteText"/>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See Schaffer, 2009, 2010; Raven, 2011, 2015; Rosen, 2010; Audi, 2012a, 2012b; Cameron, 2008).</w:t>
      </w:r>
    </w:p>
  </w:footnote>
  <w:footnote w:id="10">
    <w:p w14:paraId="2D235B33" w14:textId="176148F0" w:rsidR="00DF3220" w:rsidRPr="0030771F" w:rsidRDefault="00DF3220" w:rsidP="00653EB4">
      <w:pPr>
        <w:pStyle w:val="FootnoteText"/>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w:t>
      </w:r>
      <w:r w:rsidRPr="0030771F">
        <w:rPr>
          <w:rFonts w:ascii="Garamond" w:hAnsi="Garamond"/>
          <w:sz w:val="20"/>
          <w:szCs w:val="20"/>
          <w:lang w:val="en-US"/>
        </w:rPr>
        <w:t xml:space="preserve">Though see </w:t>
      </w:r>
      <w:r w:rsidRPr="0030771F">
        <w:rPr>
          <w:rFonts w:ascii="Garamond" w:hAnsi="Garamond"/>
          <w:sz w:val="20"/>
          <w:szCs w:val="20"/>
        </w:rPr>
        <w:t>Rodriguez-</w:t>
      </w:r>
      <w:proofErr w:type="spellStart"/>
      <w:r w:rsidRPr="0030771F">
        <w:rPr>
          <w:rFonts w:ascii="Garamond" w:hAnsi="Garamond"/>
          <w:sz w:val="20"/>
          <w:szCs w:val="20"/>
        </w:rPr>
        <w:t>Pereyra’s</w:t>
      </w:r>
      <w:proofErr w:type="spellEnd"/>
      <w:r w:rsidRPr="0030771F">
        <w:rPr>
          <w:rFonts w:ascii="Garamond" w:hAnsi="Garamond"/>
          <w:sz w:val="20"/>
          <w:szCs w:val="20"/>
        </w:rPr>
        <w:t xml:space="preserve"> for the view that metaphysical explanation is not asymmetric (or irreflexive). See also Jenkins (2011) on irreflexivity.</w:t>
      </w:r>
    </w:p>
  </w:footnote>
  <w:footnote w:id="11">
    <w:p w14:paraId="2EF570F8" w14:textId="7AE6F774" w:rsidR="00DF3220" w:rsidRPr="0030771F" w:rsidRDefault="00DF3220">
      <w:pPr>
        <w:pStyle w:val="FootnoteText"/>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w:t>
      </w:r>
      <w:r w:rsidRPr="0030771F">
        <w:rPr>
          <w:rFonts w:ascii="Garamond" w:hAnsi="Garamond"/>
          <w:sz w:val="20"/>
          <w:szCs w:val="20"/>
          <w:lang w:val="en-US"/>
        </w:rPr>
        <w:t>See Schaffer (2010).</w:t>
      </w:r>
    </w:p>
  </w:footnote>
  <w:footnote w:id="12">
    <w:p w14:paraId="1F738CF9" w14:textId="7549B003" w:rsidR="00DF3220" w:rsidRPr="0030771F" w:rsidRDefault="00DF3220">
      <w:pPr>
        <w:pStyle w:val="FootnoteText"/>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w:t>
      </w:r>
      <w:r w:rsidRPr="00E94005">
        <w:rPr>
          <w:rFonts w:ascii="Garamond" w:hAnsi="Garamond"/>
          <w:sz w:val="20"/>
          <w:szCs w:val="20"/>
          <w:lang w:val="en-US"/>
        </w:rPr>
        <w:t xml:space="preserve">See for instance </w:t>
      </w:r>
      <w:r w:rsidRPr="00920B22">
        <w:rPr>
          <w:rFonts w:ascii="Garamond" w:hAnsi="Garamond"/>
          <w:sz w:val="20"/>
          <w:szCs w:val="20"/>
          <w:lang w:val="en-US"/>
        </w:rPr>
        <w:t xml:space="preserve">Thompson (2016) and </w:t>
      </w:r>
      <w:proofErr w:type="spellStart"/>
      <w:r w:rsidRPr="00920B22">
        <w:rPr>
          <w:rFonts w:ascii="Garamond" w:hAnsi="Garamond"/>
          <w:sz w:val="20"/>
          <w:szCs w:val="20"/>
          <w:lang w:val="en-US"/>
        </w:rPr>
        <w:t>Maurin</w:t>
      </w:r>
      <w:proofErr w:type="spellEnd"/>
      <w:r w:rsidRPr="00920B22">
        <w:rPr>
          <w:rFonts w:ascii="Garamond" w:hAnsi="Garamond"/>
          <w:sz w:val="20"/>
          <w:szCs w:val="20"/>
          <w:lang w:val="en-US"/>
        </w:rPr>
        <w:t xml:space="preserve"> (2018).</w:t>
      </w:r>
    </w:p>
  </w:footnote>
  <w:footnote w:id="13">
    <w:p w14:paraId="5B302544" w14:textId="3AD3CE33" w:rsidR="00DF3220" w:rsidRPr="0030771F" w:rsidRDefault="00DF3220" w:rsidP="00580AAE">
      <w:pPr>
        <w:pStyle w:val="FootnoteText"/>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w:t>
      </w:r>
      <w:r w:rsidRPr="00E94005">
        <w:rPr>
          <w:rFonts w:ascii="Garamond" w:hAnsi="Garamond"/>
          <w:sz w:val="20"/>
          <w:szCs w:val="20"/>
          <w:lang w:val="en-US"/>
        </w:rPr>
        <w:t xml:space="preserve">Thompson (2016); </w:t>
      </w:r>
      <w:proofErr w:type="spellStart"/>
      <w:r w:rsidRPr="00920B22">
        <w:rPr>
          <w:rFonts w:ascii="Garamond" w:hAnsi="Garamond"/>
          <w:sz w:val="20"/>
          <w:szCs w:val="20"/>
          <w:lang w:val="en-US"/>
        </w:rPr>
        <w:t>Maurin</w:t>
      </w:r>
      <w:proofErr w:type="spellEnd"/>
      <w:r w:rsidRPr="00920B22">
        <w:rPr>
          <w:rFonts w:ascii="Garamond" w:hAnsi="Garamond"/>
          <w:sz w:val="20"/>
          <w:szCs w:val="20"/>
          <w:lang w:val="en-US"/>
        </w:rPr>
        <w:t xml:space="preserve"> (2018).</w:t>
      </w:r>
    </w:p>
  </w:footnote>
  <w:footnote w:id="14">
    <w:p w14:paraId="0FDCE4E2" w14:textId="77777777" w:rsidR="00DF3220" w:rsidRPr="0030771F" w:rsidRDefault="00DF3220" w:rsidP="006D29D0">
      <w:pPr>
        <w:pStyle w:val="FootnoteText"/>
        <w:rPr>
          <w:rFonts w:ascii="Garamond" w:hAnsi="Garamond"/>
          <w:sz w:val="20"/>
          <w:szCs w:val="20"/>
          <w:lang w:val="en-US"/>
        </w:rPr>
      </w:pPr>
      <w:r w:rsidRPr="00E94005">
        <w:rPr>
          <w:rStyle w:val="FootnoteReference"/>
          <w:rFonts w:ascii="Garamond" w:hAnsi="Garamond"/>
          <w:sz w:val="20"/>
          <w:szCs w:val="20"/>
        </w:rPr>
        <w:footnoteRef/>
      </w:r>
      <w:r w:rsidRPr="00920B22">
        <w:rPr>
          <w:rFonts w:ascii="Garamond" w:hAnsi="Garamond"/>
          <w:sz w:val="20"/>
          <w:szCs w:val="20"/>
        </w:rPr>
        <w:t xml:space="preserve"> </w:t>
      </w:r>
      <w:r w:rsidRPr="00E7570B">
        <w:rPr>
          <w:rFonts w:ascii="Garamond" w:hAnsi="Garamond"/>
          <w:sz w:val="20"/>
          <w:szCs w:val="20"/>
          <w:lang w:val="en-US"/>
        </w:rPr>
        <w:t xml:space="preserve">Clearly each person’s judgments about anything at all </w:t>
      </w:r>
      <w:r w:rsidRPr="00B140F2">
        <w:rPr>
          <w:rFonts w:ascii="Garamond" w:hAnsi="Garamond"/>
          <w:sz w:val="20"/>
          <w:szCs w:val="20"/>
          <w:lang w:val="en-US"/>
        </w:rPr>
        <w:t xml:space="preserve">trivially </w:t>
      </w:r>
      <w:r w:rsidRPr="0009267A">
        <w:rPr>
          <w:rFonts w:ascii="Garamond" w:hAnsi="Garamond"/>
          <w:sz w:val="20"/>
          <w:szCs w:val="20"/>
          <w:lang w:val="en-US"/>
        </w:rPr>
        <w:t xml:space="preserve">depend on the mental states of some subject, namely </w:t>
      </w:r>
      <w:r w:rsidRPr="00AB70B0">
        <w:rPr>
          <w:rFonts w:ascii="Garamond" w:hAnsi="Garamond"/>
          <w:sz w:val="20"/>
          <w:szCs w:val="20"/>
          <w:lang w:val="en-US"/>
        </w:rPr>
        <w:t xml:space="preserve">that person making the judgment, and </w:t>
      </w:r>
      <w:r w:rsidRPr="003817D9">
        <w:rPr>
          <w:rFonts w:ascii="Garamond" w:hAnsi="Garamond"/>
          <w:sz w:val="20"/>
          <w:szCs w:val="20"/>
          <w:lang w:val="en-US"/>
        </w:rPr>
        <w:t>hence trivially depend on features of context if the person making the judging is assessing whether a metaphysical explanation is true at their own context. We will say a metaphysical explanation non-trivially depends on features of the context being asses</w:t>
      </w:r>
      <w:r w:rsidRPr="0030771F">
        <w:rPr>
          <w:rFonts w:ascii="Garamond" w:hAnsi="Garamond"/>
          <w:sz w:val="20"/>
          <w:szCs w:val="20"/>
          <w:lang w:val="en-US"/>
        </w:rPr>
        <w:t xml:space="preserve">sed just in case either (a) it depends on non-mental features of the context or (b) it depends of mental features of the context, and the context being assessed is not the same as the context of the individual making the judgment or (c) it depends on mental features of the context being assessed, which is the same as the context of the judgment, and those mental states provide </w:t>
      </w:r>
      <w:r w:rsidRPr="0030771F">
        <w:rPr>
          <w:rFonts w:ascii="Garamond" w:hAnsi="Garamond"/>
          <w:i/>
          <w:sz w:val="20"/>
          <w:szCs w:val="20"/>
          <w:lang w:val="en-US"/>
        </w:rPr>
        <w:t>reasons</w:t>
      </w:r>
      <w:r w:rsidRPr="0030771F">
        <w:rPr>
          <w:rFonts w:ascii="Garamond" w:hAnsi="Garamond"/>
          <w:sz w:val="20"/>
          <w:szCs w:val="20"/>
          <w:lang w:val="en-US"/>
        </w:rPr>
        <w:t xml:space="preserve"> for the judgment, rather than being the mental states on which the judgment supervenes, or which cause the judgment. </w:t>
      </w:r>
    </w:p>
    <w:p w14:paraId="28455EFC" w14:textId="77777777" w:rsidR="00DF3220" w:rsidRPr="0030771F" w:rsidRDefault="00DF3220" w:rsidP="006D29D0">
      <w:pPr>
        <w:pStyle w:val="FootnoteText"/>
        <w:rPr>
          <w:rFonts w:ascii="Garamond" w:hAnsi="Garamond"/>
          <w:sz w:val="20"/>
          <w:szCs w:val="20"/>
          <w:lang w:val="en-US"/>
        </w:rPr>
      </w:pPr>
    </w:p>
    <w:p w14:paraId="0859BBD2" w14:textId="77777777" w:rsidR="00DF3220" w:rsidRPr="0030771F" w:rsidRDefault="00DF3220" w:rsidP="006D29D0">
      <w:pPr>
        <w:pStyle w:val="FootnoteText"/>
        <w:rPr>
          <w:rFonts w:ascii="Garamond" w:hAnsi="Garamond"/>
          <w:sz w:val="20"/>
          <w:szCs w:val="20"/>
          <w:lang w:val="en-US"/>
        </w:rPr>
      </w:pPr>
    </w:p>
  </w:footnote>
  <w:footnote w:id="15">
    <w:p w14:paraId="10A0221F" w14:textId="77777777" w:rsidR="00DF3220" w:rsidRPr="0030771F" w:rsidRDefault="00DF3220" w:rsidP="00AA646F">
      <w:pPr>
        <w:pStyle w:val="FootnoteText"/>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w:t>
      </w:r>
      <w:r w:rsidRPr="0030771F">
        <w:rPr>
          <w:rFonts w:ascii="Garamond" w:hAnsi="Garamond"/>
          <w:sz w:val="20"/>
          <w:szCs w:val="20"/>
          <w:lang w:val="en-US"/>
        </w:rPr>
        <w:t xml:space="preserve">These are people in a large database who partake in a range of online experiments, usually in psychology, behavioral economics and sociology, for monetary compensation. While they have significant experience in completing online experiments, there is little reason to think that these people will have a particular interest in, or knowledge of, philosophy.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James Latham">
    <w15:presenceInfo w15:providerId="Windows Live" w15:userId="2b338c848268b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D5"/>
    <w:rsid w:val="00002853"/>
    <w:rsid w:val="00004C1D"/>
    <w:rsid w:val="00006510"/>
    <w:rsid w:val="000152C2"/>
    <w:rsid w:val="000155A2"/>
    <w:rsid w:val="000211F8"/>
    <w:rsid w:val="00021F27"/>
    <w:rsid w:val="00025C18"/>
    <w:rsid w:val="00025F34"/>
    <w:rsid w:val="00027732"/>
    <w:rsid w:val="00032E54"/>
    <w:rsid w:val="00035449"/>
    <w:rsid w:val="0003667B"/>
    <w:rsid w:val="00037D52"/>
    <w:rsid w:val="000418B5"/>
    <w:rsid w:val="00046239"/>
    <w:rsid w:val="0005220A"/>
    <w:rsid w:val="000534F6"/>
    <w:rsid w:val="00056FB5"/>
    <w:rsid w:val="00062FF7"/>
    <w:rsid w:val="00063205"/>
    <w:rsid w:val="00063462"/>
    <w:rsid w:val="000640B3"/>
    <w:rsid w:val="000678F7"/>
    <w:rsid w:val="00071608"/>
    <w:rsid w:val="000718C0"/>
    <w:rsid w:val="00071C3E"/>
    <w:rsid w:val="0007202E"/>
    <w:rsid w:val="0007370E"/>
    <w:rsid w:val="0007583E"/>
    <w:rsid w:val="00075D99"/>
    <w:rsid w:val="00077643"/>
    <w:rsid w:val="00084D5F"/>
    <w:rsid w:val="000862BD"/>
    <w:rsid w:val="0008643A"/>
    <w:rsid w:val="000914D0"/>
    <w:rsid w:val="000923D2"/>
    <w:rsid w:val="0009267A"/>
    <w:rsid w:val="00095D39"/>
    <w:rsid w:val="00096AAA"/>
    <w:rsid w:val="00096B1B"/>
    <w:rsid w:val="000A46C3"/>
    <w:rsid w:val="000A4B07"/>
    <w:rsid w:val="000A5416"/>
    <w:rsid w:val="000B0D84"/>
    <w:rsid w:val="000B61B4"/>
    <w:rsid w:val="000C33F8"/>
    <w:rsid w:val="000C5F99"/>
    <w:rsid w:val="000C6541"/>
    <w:rsid w:val="000D2821"/>
    <w:rsid w:val="000E3474"/>
    <w:rsid w:val="000E37A3"/>
    <w:rsid w:val="000F0444"/>
    <w:rsid w:val="000F0865"/>
    <w:rsid w:val="000F3B91"/>
    <w:rsid w:val="000F6800"/>
    <w:rsid w:val="00101D32"/>
    <w:rsid w:val="001113D7"/>
    <w:rsid w:val="00111C62"/>
    <w:rsid w:val="00112637"/>
    <w:rsid w:val="00117AE9"/>
    <w:rsid w:val="00130C6B"/>
    <w:rsid w:val="0013228B"/>
    <w:rsid w:val="0013363F"/>
    <w:rsid w:val="00137C90"/>
    <w:rsid w:val="001414D2"/>
    <w:rsid w:val="001553B6"/>
    <w:rsid w:val="0015624F"/>
    <w:rsid w:val="00165279"/>
    <w:rsid w:val="00165B85"/>
    <w:rsid w:val="00170675"/>
    <w:rsid w:val="00172619"/>
    <w:rsid w:val="001740BF"/>
    <w:rsid w:val="001767D6"/>
    <w:rsid w:val="00177BBC"/>
    <w:rsid w:val="0018169A"/>
    <w:rsid w:val="00185625"/>
    <w:rsid w:val="00191CB9"/>
    <w:rsid w:val="00192064"/>
    <w:rsid w:val="001959E9"/>
    <w:rsid w:val="00196844"/>
    <w:rsid w:val="001A2699"/>
    <w:rsid w:val="001C1B14"/>
    <w:rsid w:val="001C76AF"/>
    <w:rsid w:val="001D38BC"/>
    <w:rsid w:val="001D5834"/>
    <w:rsid w:val="001E4BD6"/>
    <w:rsid w:val="001F29E8"/>
    <w:rsid w:val="001F394F"/>
    <w:rsid w:val="001F47AB"/>
    <w:rsid w:val="001F4E5E"/>
    <w:rsid w:val="001F694D"/>
    <w:rsid w:val="001F7086"/>
    <w:rsid w:val="00203952"/>
    <w:rsid w:val="00205DC3"/>
    <w:rsid w:val="002107DC"/>
    <w:rsid w:val="00214711"/>
    <w:rsid w:val="00216E44"/>
    <w:rsid w:val="00217067"/>
    <w:rsid w:val="002174C9"/>
    <w:rsid w:val="00217EBB"/>
    <w:rsid w:val="00220783"/>
    <w:rsid w:val="00222227"/>
    <w:rsid w:val="00222DC1"/>
    <w:rsid w:val="002272E1"/>
    <w:rsid w:val="00233D47"/>
    <w:rsid w:val="00236A9E"/>
    <w:rsid w:val="002406F7"/>
    <w:rsid w:val="00245CDE"/>
    <w:rsid w:val="0024680F"/>
    <w:rsid w:val="0025452B"/>
    <w:rsid w:val="002566A2"/>
    <w:rsid w:val="00260099"/>
    <w:rsid w:val="0026175A"/>
    <w:rsid w:val="002624B7"/>
    <w:rsid w:val="00264FF3"/>
    <w:rsid w:val="00270055"/>
    <w:rsid w:val="00271F6E"/>
    <w:rsid w:val="0027745D"/>
    <w:rsid w:val="00277C38"/>
    <w:rsid w:val="002806EE"/>
    <w:rsid w:val="00281848"/>
    <w:rsid w:val="00287B54"/>
    <w:rsid w:val="002909CA"/>
    <w:rsid w:val="002A07A1"/>
    <w:rsid w:val="002A21A4"/>
    <w:rsid w:val="002A2A46"/>
    <w:rsid w:val="002A65B0"/>
    <w:rsid w:val="002A6E2E"/>
    <w:rsid w:val="002A7AB6"/>
    <w:rsid w:val="002A7B63"/>
    <w:rsid w:val="002B473B"/>
    <w:rsid w:val="002B68CE"/>
    <w:rsid w:val="002C06E3"/>
    <w:rsid w:val="002C0A91"/>
    <w:rsid w:val="002D4709"/>
    <w:rsid w:val="002D77BA"/>
    <w:rsid w:val="002E1D2C"/>
    <w:rsid w:val="002E3525"/>
    <w:rsid w:val="002E4CEB"/>
    <w:rsid w:val="002E4E60"/>
    <w:rsid w:val="002E661F"/>
    <w:rsid w:val="002E7D62"/>
    <w:rsid w:val="002F16C3"/>
    <w:rsid w:val="002F1A6B"/>
    <w:rsid w:val="002F413F"/>
    <w:rsid w:val="002F4D79"/>
    <w:rsid w:val="002F59B7"/>
    <w:rsid w:val="002F7920"/>
    <w:rsid w:val="00300C9D"/>
    <w:rsid w:val="00300FFB"/>
    <w:rsid w:val="00303531"/>
    <w:rsid w:val="003055DF"/>
    <w:rsid w:val="00306E25"/>
    <w:rsid w:val="0030771F"/>
    <w:rsid w:val="003149BB"/>
    <w:rsid w:val="00315695"/>
    <w:rsid w:val="003177D7"/>
    <w:rsid w:val="003217C5"/>
    <w:rsid w:val="0032492A"/>
    <w:rsid w:val="00325507"/>
    <w:rsid w:val="003329B8"/>
    <w:rsid w:val="0033351F"/>
    <w:rsid w:val="003337D2"/>
    <w:rsid w:val="00333E0F"/>
    <w:rsid w:val="00346B9F"/>
    <w:rsid w:val="00346FBC"/>
    <w:rsid w:val="0034740F"/>
    <w:rsid w:val="0035217B"/>
    <w:rsid w:val="00364E5B"/>
    <w:rsid w:val="00367B84"/>
    <w:rsid w:val="00370A8D"/>
    <w:rsid w:val="003732D7"/>
    <w:rsid w:val="00373383"/>
    <w:rsid w:val="00375F59"/>
    <w:rsid w:val="0038141A"/>
    <w:rsid w:val="003817D9"/>
    <w:rsid w:val="003826F4"/>
    <w:rsid w:val="003918E8"/>
    <w:rsid w:val="00397F6A"/>
    <w:rsid w:val="003A14ED"/>
    <w:rsid w:val="003A3B35"/>
    <w:rsid w:val="003B0321"/>
    <w:rsid w:val="003B17D5"/>
    <w:rsid w:val="003B4220"/>
    <w:rsid w:val="003C4C53"/>
    <w:rsid w:val="003C66FE"/>
    <w:rsid w:val="003C7328"/>
    <w:rsid w:val="003D50B9"/>
    <w:rsid w:val="003E2EF2"/>
    <w:rsid w:val="003E511C"/>
    <w:rsid w:val="003F3800"/>
    <w:rsid w:val="003F4444"/>
    <w:rsid w:val="003F6FCB"/>
    <w:rsid w:val="003F7CD8"/>
    <w:rsid w:val="0040275F"/>
    <w:rsid w:val="00402A88"/>
    <w:rsid w:val="0040355E"/>
    <w:rsid w:val="00404318"/>
    <w:rsid w:val="004066B0"/>
    <w:rsid w:val="00407C58"/>
    <w:rsid w:val="00412228"/>
    <w:rsid w:val="0041564E"/>
    <w:rsid w:val="00415927"/>
    <w:rsid w:val="00420C71"/>
    <w:rsid w:val="00420CF7"/>
    <w:rsid w:val="00424D27"/>
    <w:rsid w:val="00426ACC"/>
    <w:rsid w:val="00441059"/>
    <w:rsid w:val="004449DA"/>
    <w:rsid w:val="0044590A"/>
    <w:rsid w:val="0045270B"/>
    <w:rsid w:val="004538AE"/>
    <w:rsid w:val="00456CF6"/>
    <w:rsid w:val="0047589C"/>
    <w:rsid w:val="004775FC"/>
    <w:rsid w:val="0048089D"/>
    <w:rsid w:val="00481AD9"/>
    <w:rsid w:val="00483CF3"/>
    <w:rsid w:val="00484E82"/>
    <w:rsid w:val="004871F8"/>
    <w:rsid w:val="00493E4E"/>
    <w:rsid w:val="004952DA"/>
    <w:rsid w:val="0049764D"/>
    <w:rsid w:val="004A0DE9"/>
    <w:rsid w:val="004A0F89"/>
    <w:rsid w:val="004A1360"/>
    <w:rsid w:val="004A15D5"/>
    <w:rsid w:val="004A1FA1"/>
    <w:rsid w:val="004A2D4F"/>
    <w:rsid w:val="004A65C4"/>
    <w:rsid w:val="004B0AAE"/>
    <w:rsid w:val="004B68A0"/>
    <w:rsid w:val="004B79EA"/>
    <w:rsid w:val="004C4EB5"/>
    <w:rsid w:val="004C571B"/>
    <w:rsid w:val="004C7586"/>
    <w:rsid w:val="004C798C"/>
    <w:rsid w:val="004D120E"/>
    <w:rsid w:val="004D367C"/>
    <w:rsid w:val="004E4DD7"/>
    <w:rsid w:val="004E5454"/>
    <w:rsid w:val="004F725A"/>
    <w:rsid w:val="005030BA"/>
    <w:rsid w:val="005064DF"/>
    <w:rsid w:val="00506784"/>
    <w:rsid w:val="00506EFE"/>
    <w:rsid w:val="005079F3"/>
    <w:rsid w:val="005105FD"/>
    <w:rsid w:val="005134ED"/>
    <w:rsid w:val="00514A5D"/>
    <w:rsid w:val="005173B9"/>
    <w:rsid w:val="0052526A"/>
    <w:rsid w:val="00526B45"/>
    <w:rsid w:val="00530E15"/>
    <w:rsid w:val="0053516B"/>
    <w:rsid w:val="00542D39"/>
    <w:rsid w:val="0054632A"/>
    <w:rsid w:val="00554B8F"/>
    <w:rsid w:val="005645E2"/>
    <w:rsid w:val="0056523C"/>
    <w:rsid w:val="005664F1"/>
    <w:rsid w:val="0057067F"/>
    <w:rsid w:val="0057660F"/>
    <w:rsid w:val="00580AAE"/>
    <w:rsid w:val="0058229B"/>
    <w:rsid w:val="005825A7"/>
    <w:rsid w:val="005863D0"/>
    <w:rsid w:val="00593FC9"/>
    <w:rsid w:val="005A7B71"/>
    <w:rsid w:val="005B0304"/>
    <w:rsid w:val="005B1C01"/>
    <w:rsid w:val="005B3633"/>
    <w:rsid w:val="005B3907"/>
    <w:rsid w:val="005B4F94"/>
    <w:rsid w:val="005B5539"/>
    <w:rsid w:val="005B7CF1"/>
    <w:rsid w:val="005E0414"/>
    <w:rsid w:val="005E6061"/>
    <w:rsid w:val="005F2451"/>
    <w:rsid w:val="005F6DB6"/>
    <w:rsid w:val="005F74A5"/>
    <w:rsid w:val="006010E0"/>
    <w:rsid w:val="00602E39"/>
    <w:rsid w:val="00607428"/>
    <w:rsid w:val="00607CE7"/>
    <w:rsid w:val="006139AA"/>
    <w:rsid w:val="00625CEE"/>
    <w:rsid w:val="0062732F"/>
    <w:rsid w:val="0062780F"/>
    <w:rsid w:val="00632342"/>
    <w:rsid w:val="00634696"/>
    <w:rsid w:val="00635A32"/>
    <w:rsid w:val="00636A9E"/>
    <w:rsid w:val="0064085D"/>
    <w:rsid w:val="0064087C"/>
    <w:rsid w:val="0064316A"/>
    <w:rsid w:val="00645D7A"/>
    <w:rsid w:val="00653EB4"/>
    <w:rsid w:val="00660036"/>
    <w:rsid w:val="006669AF"/>
    <w:rsid w:val="006671D4"/>
    <w:rsid w:val="006744CD"/>
    <w:rsid w:val="00677183"/>
    <w:rsid w:val="0068378C"/>
    <w:rsid w:val="006856D4"/>
    <w:rsid w:val="00686805"/>
    <w:rsid w:val="006921EF"/>
    <w:rsid w:val="006A5B96"/>
    <w:rsid w:val="006A5EEF"/>
    <w:rsid w:val="006A6CE8"/>
    <w:rsid w:val="006B57C3"/>
    <w:rsid w:val="006B5FF7"/>
    <w:rsid w:val="006C0978"/>
    <w:rsid w:val="006C5481"/>
    <w:rsid w:val="006C6981"/>
    <w:rsid w:val="006D29D0"/>
    <w:rsid w:val="006D4E9A"/>
    <w:rsid w:val="006D611C"/>
    <w:rsid w:val="006E0B79"/>
    <w:rsid w:val="006E149B"/>
    <w:rsid w:val="006E73C4"/>
    <w:rsid w:val="006F626C"/>
    <w:rsid w:val="007021DD"/>
    <w:rsid w:val="007039F8"/>
    <w:rsid w:val="00705C72"/>
    <w:rsid w:val="0070710C"/>
    <w:rsid w:val="00711FA3"/>
    <w:rsid w:val="0071319F"/>
    <w:rsid w:val="00714AA4"/>
    <w:rsid w:val="007151D7"/>
    <w:rsid w:val="0072376D"/>
    <w:rsid w:val="00724319"/>
    <w:rsid w:val="0072629E"/>
    <w:rsid w:val="00727980"/>
    <w:rsid w:val="00733F13"/>
    <w:rsid w:val="007345D5"/>
    <w:rsid w:val="00735041"/>
    <w:rsid w:val="00737331"/>
    <w:rsid w:val="007501AA"/>
    <w:rsid w:val="00751453"/>
    <w:rsid w:val="00752565"/>
    <w:rsid w:val="007602ED"/>
    <w:rsid w:val="00761603"/>
    <w:rsid w:val="0076605F"/>
    <w:rsid w:val="00776F5D"/>
    <w:rsid w:val="0078380C"/>
    <w:rsid w:val="00790AB0"/>
    <w:rsid w:val="00791EA4"/>
    <w:rsid w:val="007948BC"/>
    <w:rsid w:val="007B390D"/>
    <w:rsid w:val="007B6327"/>
    <w:rsid w:val="007C16E8"/>
    <w:rsid w:val="007C3561"/>
    <w:rsid w:val="007D1126"/>
    <w:rsid w:val="007D244F"/>
    <w:rsid w:val="007D7192"/>
    <w:rsid w:val="007E78C0"/>
    <w:rsid w:val="007F0FF9"/>
    <w:rsid w:val="007F25C5"/>
    <w:rsid w:val="007F7FD8"/>
    <w:rsid w:val="008011E0"/>
    <w:rsid w:val="00805577"/>
    <w:rsid w:val="00807EC2"/>
    <w:rsid w:val="00811D6D"/>
    <w:rsid w:val="00823BD8"/>
    <w:rsid w:val="00825EC8"/>
    <w:rsid w:val="008313FE"/>
    <w:rsid w:val="008414A2"/>
    <w:rsid w:val="0084344D"/>
    <w:rsid w:val="0084347A"/>
    <w:rsid w:val="0084390F"/>
    <w:rsid w:val="00850842"/>
    <w:rsid w:val="0085523B"/>
    <w:rsid w:val="0085640D"/>
    <w:rsid w:val="00857416"/>
    <w:rsid w:val="0086133A"/>
    <w:rsid w:val="00864281"/>
    <w:rsid w:val="00864D99"/>
    <w:rsid w:val="0087263E"/>
    <w:rsid w:val="00876C1D"/>
    <w:rsid w:val="00884AA4"/>
    <w:rsid w:val="00891895"/>
    <w:rsid w:val="0089311C"/>
    <w:rsid w:val="008934B3"/>
    <w:rsid w:val="00894252"/>
    <w:rsid w:val="0089428E"/>
    <w:rsid w:val="008A1481"/>
    <w:rsid w:val="008A5526"/>
    <w:rsid w:val="008A6F46"/>
    <w:rsid w:val="008B3E9D"/>
    <w:rsid w:val="008B4300"/>
    <w:rsid w:val="008B4AFA"/>
    <w:rsid w:val="008B4D9F"/>
    <w:rsid w:val="008B60A9"/>
    <w:rsid w:val="008B6AD6"/>
    <w:rsid w:val="008C282B"/>
    <w:rsid w:val="008C2C5C"/>
    <w:rsid w:val="008C32DF"/>
    <w:rsid w:val="008C480A"/>
    <w:rsid w:val="008C5F49"/>
    <w:rsid w:val="008C605A"/>
    <w:rsid w:val="008D6D61"/>
    <w:rsid w:val="008D749B"/>
    <w:rsid w:val="008E3C38"/>
    <w:rsid w:val="008E4025"/>
    <w:rsid w:val="008F38E1"/>
    <w:rsid w:val="008F3A81"/>
    <w:rsid w:val="008F65B7"/>
    <w:rsid w:val="00900091"/>
    <w:rsid w:val="0090330D"/>
    <w:rsid w:val="00904A9C"/>
    <w:rsid w:val="00911160"/>
    <w:rsid w:val="00912E4C"/>
    <w:rsid w:val="00913B0B"/>
    <w:rsid w:val="00915F42"/>
    <w:rsid w:val="00920B22"/>
    <w:rsid w:val="00934254"/>
    <w:rsid w:val="00936363"/>
    <w:rsid w:val="0093747B"/>
    <w:rsid w:val="00941585"/>
    <w:rsid w:val="009420E4"/>
    <w:rsid w:val="00950F69"/>
    <w:rsid w:val="009514D0"/>
    <w:rsid w:val="0095204A"/>
    <w:rsid w:val="009530E1"/>
    <w:rsid w:val="009575DD"/>
    <w:rsid w:val="00960418"/>
    <w:rsid w:val="00965D01"/>
    <w:rsid w:val="00970240"/>
    <w:rsid w:val="00972DA0"/>
    <w:rsid w:val="009754CD"/>
    <w:rsid w:val="009774DB"/>
    <w:rsid w:val="009817F9"/>
    <w:rsid w:val="00982D99"/>
    <w:rsid w:val="00982F44"/>
    <w:rsid w:val="00990CF3"/>
    <w:rsid w:val="0099585F"/>
    <w:rsid w:val="00995F7F"/>
    <w:rsid w:val="009967A8"/>
    <w:rsid w:val="009A3DE1"/>
    <w:rsid w:val="009C5B44"/>
    <w:rsid w:val="009D02A9"/>
    <w:rsid w:val="009D72DF"/>
    <w:rsid w:val="009D7A45"/>
    <w:rsid w:val="009D7A53"/>
    <w:rsid w:val="009E17DB"/>
    <w:rsid w:val="009E3062"/>
    <w:rsid w:val="009F5785"/>
    <w:rsid w:val="00A0561F"/>
    <w:rsid w:val="00A17244"/>
    <w:rsid w:val="00A35FAC"/>
    <w:rsid w:val="00A426FC"/>
    <w:rsid w:val="00A43E5D"/>
    <w:rsid w:val="00A54DDC"/>
    <w:rsid w:val="00A62477"/>
    <w:rsid w:val="00A62574"/>
    <w:rsid w:val="00A643A1"/>
    <w:rsid w:val="00A65D8A"/>
    <w:rsid w:val="00A80F7B"/>
    <w:rsid w:val="00A823D4"/>
    <w:rsid w:val="00A8258E"/>
    <w:rsid w:val="00A85EA5"/>
    <w:rsid w:val="00A87A16"/>
    <w:rsid w:val="00A92D2C"/>
    <w:rsid w:val="00A95D19"/>
    <w:rsid w:val="00A968BB"/>
    <w:rsid w:val="00AA0438"/>
    <w:rsid w:val="00AA1C66"/>
    <w:rsid w:val="00AA2747"/>
    <w:rsid w:val="00AA60A8"/>
    <w:rsid w:val="00AA646F"/>
    <w:rsid w:val="00AA6C8E"/>
    <w:rsid w:val="00AA725A"/>
    <w:rsid w:val="00AA7BCA"/>
    <w:rsid w:val="00AB70B0"/>
    <w:rsid w:val="00AB75C3"/>
    <w:rsid w:val="00AC3C65"/>
    <w:rsid w:val="00AC6EF7"/>
    <w:rsid w:val="00AD0E2E"/>
    <w:rsid w:val="00AE0F83"/>
    <w:rsid w:val="00AF216E"/>
    <w:rsid w:val="00AF3220"/>
    <w:rsid w:val="00AF344D"/>
    <w:rsid w:val="00AF38D8"/>
    <w:rsid w:val="00AF65D2"/>
    <w:rsid w:val="00AF7A72"/>
    <w:rsid w:val="00B0159F"/>
    <w:rsid w:val="00B06540"/>
    <w:rsid w:val="00B065E7"/>
    <w:rsid w:val="00B06A7D"/>
    <w:rsid w:val="00B070EF"/>
    <w:rsid w:val="00B100C1"/>
    <w:rsid w:val="00B1148F"/>
    <w:rsid w:val="00B140F2"/>
    <w:rsid w:val="00B1507D"/>
    <w:rsid w:val="00B31864"/>
    <w:rsid w:val="00B3264C"/>
    <w:rsid w:val="00B33CD2"/>
    <w:rsid w:val="00B359CD"/>
    <w:rsid w:val="00B36E4A"/>
    <w:rsid w:val="00B37332"/>
    <w:rsid w:val="00B42A5A"/>
    <w:rsid w:val="00B42FAF"/>
    <w:rsid w:val="00B45134"/>
    <w:rsid w:val="00B47F5F"/>
    <w:rsid w:val="00B51A21"/>
    <w:rsid w:val="00B63BC6"/>
    <w:rsid w:val="00B66601"/>
    <w:rsid w:val="00B67578"/>
    <w:rsid w:val="00B71DC9"/>
    <w:rsid w:val="00B77D3A"/>
    <w:rsid w:val="00B81977"/>
    <w:rsid w:val="00B820AE"/>
    <w:rsid w:val="00B8227B"/>
    <w:rsid w:val="00B8318A"/>
    <w:rsid w:val="00B8514C"/>
    <w:rsid w:val="00B8546A"/>
    <w:rsid w:val="00B87373"/>
    <w:rsid w:val="00B87A11"/>
    <w:rsid w:val="00B914DA"/>
    <w:rsid w:val="00B91924"/>
    <w:rsid w:val="00B91D41"/>
    <w:rsid w:val="00B951A7"/>
    <w:rsid w:val="00B96A13"/>
    <w:rsid w:val="00B97D91"/>
    <w:rsid w:val="00BA070C"/>
    <w:rsid w:val="00BA211C"/>
    <w:rsid w:val="00BA2B76"/>
    <w:rsid w:val="00BA7B6E"/>
    <w:rsid w:val="00BB00B4"/>
    <w:rsid w:val="00BB2330"/>
    <w:rsid w:val="00BB4202"/>
    <w:rsid w:val="00BB4DDD"/>
    <w:rsid w:val="00BC4323"/>
    <w:rsid w:val="00BC48CA"/>
    <w:rsid w:val="00BC4A7F"/>
    <w:rsid w:val="00BD016A"/>
    <w:rsid w:val="00BD3190"/>
    <w:rsid w:val="00BD7807"/>
    <w:rsid w:val="00BE41B0"/>
    <w:rsid w:val="00BE4A28"/>
    <w:rsid w:val="00BE50AD"/>
    <w:rsid w:val="00BF020A"/>
    <w:rsid w:val="00BF5498"/>
    <w:rsid w:val="00BF61F1"/>
    <w:rsid w:val="00C00224"/>
    <w:rsid w:val="00C07011"/>
    <w:rsid w:val="00C1036A"/>
    <w:rsid w:val="00C12874"/>
    <w:rsid w:val="00C220DC"/>
    <w:rsid w:val="00C240DA"/>
    <w:rsid w:val="00C24423"/>
    <w:rsid w:val="00C24B08"/>
    <w:rsid w:val="00C24B63"/>
    <w:rsid w:val="00C32BA1"/>
    <w:rsid w:val="00C32F44"/>
    <w:rsid w:val="00C33AD1"/>
    <w:rsid w:val="00C35C1D"/>
    <w:rsid w:val="00C36CF8"/>
    <w:rsid w:val="00C4095C"/>
    <w:rsid w:val="00C43906"/>
    <w:rsid w:val="00C44633"/>
    <w:rsid w:val="00C550E7"/>
    <w:rsid w:val="00C55CAA"/>
    <w:rsid w:val="00C605C5"/>
    <w:rsid w:val="00C612AE"/>
    <w:rsid w:val="00C70CA7"/>
    <w:rsid w:val="00C73654"/>
    <w:rsid w:val="00C75E2E"/>
    <w:rsid w:val="00C81EBE"/>
    <w:rsid w:val="00C82E84"/>
    <w:rsid w:val="00C8484F"/>
    <w:rsid w:val="00C87CFF"/>
    <w:rsid w:val="00CA3580"/>
    <w:rsid w:val="00CA3588"/>
    <w:rsid w:val="00CA69F2"/>
    <w:rsid w:val="00CB0D4A"/>
    <w:rsid w:val="00CB1849"/>
    <w:rsid w:val="00CB3A44"/>
    <w:rsid w:val="00CB3CCF"/>
    <w:rsid w:val="00CB4DB9"/>
    <w:rsid w:val="00CB76A1"/>
    <w:rsid w:val="00CC19CB"/>
    <w:rsid w:val="00CC4A1F"/>
    <w:rsid w:val="00CC5EC3"/>
    <w:rsid w:val="00CD014E"/>
    <w:rsid w:val="00CD0CED"/>
    <w:rsid w:val="00CD125C"/>
    <w:rsid w:val="00CD1AE8"/>
    <w:rsid w:val="00CD6EF8"/>
    <w:rsid w:val="00CE09ED"/>
    <w:rsid w:val="00CE17DE"/>
    <w:rsid w:val="00CE2771"/>
    <w:rsid w:val="00CF0FF9"/>
    <w:rsid w:val="00CF2146"/>
    <w:rsid w:val="00CF36B1"/>
    <w:rsid w:val="00CF46B5"/>
    <w:rsid w:val="00D01F4A"/>
    <w:rsid w:val="00D1055B"/>
    <w:rsid w:val="00D1247C"/>
    <w:rsid w:val="00D12EE0"/>
    <w:rsid w:val="00D206FE"/>
    <w:rsid w:val="00D23C87"/>
    <w:rsid w:val="00D252FB"/>
    <w:rsid w:val="00D2702F"/>
    <w:rsid w:val="00D279B1"/>
    <w:rsid w:val="00D30269"/>
    <w:rsid w:val="00D3152D"/>
    <w:rsid w:val="00D318D8"/>
    <w:rsid w:val="00D325F6"/>
    <w:rsid w:val="00D34804"/>
    <w:rsid w:val="00D34E2C"/>
    <w:rsid w:val="00D35284"/>
    <w:rsid w:val="00D36357"/>
    <w:rsid w:val="00D373D3"/>
    <w:rsid w:val="00D45433"/>
    <w:rsid w:val="00D50D28"/>
    <w:rsid w:val="00D5348B"/>
    <w:rsid w:val="00D55D64"/>
    <w:rsid w:val="00D57015"/>
    <w:rsid w:val="00D57C7C"/>
    <w:rsid w:val="00D64896"/>
    <w:rsid w:val="00D64AFA"/>
    <w:rsid w:val="00D67DCC"/>
    <w:rsid w:val="00D740A2"/>
    <w:rsid w:val="00D75B87"/>
    <w:rsid w:val="00D819FA"/>
    <w:rsid w:val="00D862F8"/>
    <w:rsid w:val="00D94AA3"/>
    <w:rsid w:val="00D96D68"/>
    <w:rsid w:val="00DA1DC4"/>
    <w:rsid w:val="00DA60F9"/>
    <w:rsid w:val="00DB14DE"/>
    <w:rsid w:val="00DB4208"/>
    <w:rsid w:val="00DB76AD"/>
    <w:rsid w:val="00DC0C29"/>
    <w:rsid w:val="00DC2D71"/>
    <w:rsid w:val="00DC69E0"/>
    <w:rsid w:val="00DD19B0"/>
    <w:rsid w:val="00DD3A8A"/>
    <w:rsid w:val="00DD4AD4"/>
    <w:rsid w:val="00DD6ED5"/>
    <w:rsid w:val="00DD7C54"/>
    <w:rsid w:val="00DE185C"/>
    <w:rsid w:val="00DF2708"/>
    <w:rsid w:val="00DF3220"/>
    <w:rsid w:val="00DF3612"/>
    <w:rsid w:val="00DF5976"/>
    <w:rsid w:val="00E01E63"/>
    <w:rsid w:val="00E02C18"/>
    <w:rsid w:val="00E05638"/>
    <w:rsid w:val="00E05BD6"/>
    <w:rsid w:val="00E06C32"/>
    <w:rsid w:val="00E07FBF"/>
    <w:rsid w:val="00E11F67"/>
    <w:rsid w:val="00E137B8"/>
    <w:rsid w:val="00E234B8"/>
    <w:rsid w:val="00E27080"/>
    <w:rsid w:val="00E276AE"/>
    <w:rsid w:val="00E403A1"/>
    <w:rsid w:val="00E4267F"/>
    <w:rsid w:val="00E43BDB"/>
    <w:rsid w:val="00E479CE"/>
    <w:rsid w:val="00E506F2"/>
    <w:rsid w:val="00E52E5D"/>
    <w:rsid w:val="00E53A55"/>
    <w:rsid w:val="00E565A7"/>
    <w:rsid w:val="00E5769E"/>
    <w:rsid w:val="00E6330A"/>
    <w:rsid w:val="00E7570B"/>
    <w:rsid w:val="00E761A7"/>
    <w:rsid w:val="00E77F7A"/>
    <w:rsid w:val="00E800BD"/>
    <w:rsid w:val="00E835AD"/>
    <w:rsid w:val="00E83FD0"/>
    <w:rsid w:val="00E86338"/>
    <w:rsid w:val="00E94005"/>
    <w:rsid w:val="00E9645C"/>
    <w:rsid w:val="00EA086C"/>
    <w:rsid w:val="00EA12BF"/>
    <w:rsid w:val="00EA2707"/>
    <w:rsid w:val="00EA3FCC"/>
    <w:rsid w:val="00EA4A48"/>
    <w:rsid w:val="00EA50D0"/>
    <w:rsid w:val="00EA64D3"/>
    <w:rsid w:val="00EA6FF4"/>
    <w:rsid w:val="00EA76D7"/>
    <w:rsid w:val="00EC2633"/>
    <w:rsid w:val="00EC34C7"/>
    <w:rsid w:val="00EC3B9A"/>
    <w:rsid w:val="00EC5707"/>
    <w:rsid w:val="00ED3E05"/>
    <w:rsid w:val="00ED5ADE"/>
    <w:rsid w:val="00EE0276"/>
    <w:rsid w:val="00EE2693"/>
    <w:rsid w:val="00EE398D"/>
    <w:rsid w:val="00EE621A"/>
    <w:rsid w:val="00EE6564"/>
    <w:rsid w:val="00EF44D0"/>
    <w:rsid w:val="00EF5B1D"/>
    <w:rsid w:val="00F013F6"/>
    <w:rsid w:val="00F01E33"/>
    <w:rsid w:val="00F02F35"/>
    <w:rsid w:val="00F05BF3"/>
    <w:rsid w:val="00F060CA"/>
    <w:rsid w:val="00F10994"/>
    <w:rsid w:val="00F10BAE"/>
    <w:rsid w:val="00F10FCE"/>
    <w:rsid w:val="00F168BC"/>
    <w:rsid w:val="00F21560"/>
    <w:rsid w:val="00F2440C"/>
    <w:rsid w:val="00F25735"/>
    <w:rsid w:val="00F32FDE"/>
    <w:rsid w:val="00F33285"/>
    <w:rsid w:val="00F37311"/>
    <w:rsid w:val="00F42072"/>
    <w:rsid w:val="00F42DB7"/>
    <w:rsid w:val="00F42F61"/>
    <w:rsid w:val="00F433EC"/>
    <w:rsid w:val="00F474A5"/>
    <w:rsid w:val="00F47C3D"/>
    <w:rsid w:val="00F50347"/>
    <w:rsid w:val="00F52761"/>
    <w:rsid w:val="00F5685E"/>
    <w:rsid w:val="00F615CD"/>
    <w:rsid w:val="00F62869"/>
    <w:rsid w:val="00F6523F"/>
    <w:rsid w:val="00F65C96"/>
    <w:rsid w:val="00F722C9"/>
    <w:rsid w:val="00F84CE2"/>
    <w:rsid w:val="00F9010A"/>
    <w:rsid w:val="00F94EAD"/>
    <w:rsid w:val="00F9509E"/>
    <w:rsid w:val="00F95CDD"/>
    <w:rsid w:val="00F97749"/>
    <w:rsid w:val="00FA0D55"/>
    <w:rsid w:val="00FA0E59"/>
    <w:rsid w:val="00FB3C4A"/>
    <w:rsid w:val="00FC08A5"/>
    <w:rsid w:val="00FC0CBA"/>
    <w:rsid w:val="00FC4A96"/>
    <w:rsid w:val="00FC7BBB"/>
    <w:rsid w:val="00FD0E34"/>
    <w:rsid w:val="00FD4EE2"/>
    <w:rsid w:val="00FD6AAB"/>
    <w:rsid w:val="00FD6FA0"/>
    <w:rsid w:val="00FE07FF"/>
    <w:rsid w:val="00FE47C9"/>
    <w:rsid w:val="00FE585C"/>
    <w:rsid w:val="00FE79B4"/>
    <w:rsid w:val="00FF1142"/>
    <w:rsid w:val="00FF220E"/>
    <w:rsid w:val="00FF3462"/>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BF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7345D5"/>
  </w:style>
  <w:style w:type="character" w:customStyle="1" w:styleId="CommentTextChar">
    <w:name w:val="Comment Text Char"/>
    <w:basedOn w:val="DefaultParagraphFont"/>
    <w:link w:val="CommentText"/>
    <w:uiPriority w:val="99"/>
    <w:qFormat/>
    <w:rsid w:val="007345D5"/>
    <w:rPr>
      <w:sz w:val="24"/>
      <w:szCs w:val="24"/>
    </w:rPr>
  </w:style>
  <w:style w:type="paragraph" w:styleId="FootnoteText">
    <w:name w:val="footnote text"/>
    <w:basedOn w:val="Normal"/>
    <w:link w:val="FootnoteTextChar"/>
    <w:uiPriority w:val="99"/>
    <w:unhideWhenUsed/>
    <w:rsid w:val="007345D5"/>
    <w:pPr>
      <w:widowControl w:val="0"/>
      <w:spacing w:after="0"/>
    </w:pPr>
    <w:rPr>
      <w:rFonts w:ascii="Cambria" w:eastAsia="Cambria" w:hAnsi="Cambria" w:cs="Cambria"/>
      <w:color w:val="000000"/>
      <w:lang w:eastAsia="en-US"/>
    </w:rPr>
  </w:style>
  <w:style w:type="character" w:customStyle="1" w:styleId="FootnoteTextChar">
    <w:name w:val="Footnote Text Char"/>
    <w:basedOn w:val="DefaultParagraphFont"/>
    <w:link w:val="FootnoteText"/>
    <w:uiPriority w:val="99"/>
    <w:rsid w:val="007345D5"/>
    <w:rPr>
      <w:rFonts w:ascii="Cambria" w:eastAsia="Cambria" w:hAnsi="Cambria" w:cs="Cambria"/>
      <w:color w:val="000000"/>
      <w:sz w:val="24"/>
      <w:szCs w:val="24"/>
      <w:lang w:eastAsia="en-US"/>
    </w:rPr>
  </w:style>
  <w:style w:type="character" w:styleId="CommentReference">
    <w:name w:val="annotation reference"/>
    <w:basedOn w:val="DefaultParagraphFont"/>
    <w:uiPriority w:val="99"/>
    <w:semiHidden/>
    <w:unhideWhenUsed/>
    <w:rsid w:val="007345D5"/>
    <w:rPr>
      <w:sz w:val="18"/>
      <w:szCs w:val="18"/>
    </w:rPr>
  </w:style>
  <w:style w:type="character" w:styleId="FootnoteReference">
    <w:name w:val="footnote reference"/>
    <w:basedOn w:val="DefaultParagraphFont"/>
    <w:unhideWhenUsed/>
    <w:rsid w:val="007345D5"/>
    <w:rPr>
      <w:vertAlign w:val="superscript"/>
    </w:rPr>
  </w:style>
  <w:style w:type="paragraph" w:styleId="BalloonText">
    <w:name w:val="Balloon Text"/>
    <w:basedOn w:val="Normal"/>
    <w:link w:val="BalloonTextChar"/>
    <w:uiPriority w:val="99"/>
    <w:semiHidden/>
    <w:unhideWhenUsed/>
    <w:rsid w:val="007345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5D5"/>
    <w:rPr>
      <w:rFonts w:ascii="Lucida Grande" w:hAnsi="Lucida Grande" w:cs="Lucida Grande"/>
      <w:sz w:val="18"/>
      <w:szCs w:val="18"/>
    </w:rPr>
  </w:style>
  <w:style w:type="paragraph" w:styleId="Footer">
    <w:name w:val="footer"/>
    <w:basedOn w:val="Normal"/>
    <w:link w:val="FooterChar"/>
    <w:uiPriority w:val="99"/>
    <w:unhideWhenUsed/>
    <w:rsid w:val="007345D5"/>
    <w:pPr>
      <w:tabs>
        <w:tab w:val="center" w:pos="4320"/>
        <w:tab w:val="right" w:pos="8640"/>
      </w:tabs>
      <w:spacing w:after="0"/>
    </w:pPr>
  </w:style>
  <w:style w:type="character" w:customStyle="1" w:styleId="FooterChar">
    <w:name w:val="Footer Char"/>
    <w:basedOn w:val="DefaultParagraphFont"/>
    <w:link w:val="Footer"/>
    <w:uiPriority w:val="99"/>
    <w:rsid w:val="007345D5"/>
    <w:rPr>
      <w:sz w:val="24"/>
      <w:szCs w:val="24"/>
    </w:rPr>
  </w:style>
  <w:style w:type="character" w:styleId="PageNumber">
    <w:name w:val="page number"/>
    <w:basedOn w:val="DefaultParagraphFont"/>
    <w:uiPriority w:val="99"/>
    <w:semiHidden/>
    <w:unhideWhenUsed/>
    <w:rsid w:val="007345D5"/>
  </w:style>
  <w:style w:type="paragraph" w:styleId="CommentSubject">
    <w:name w:val="annotation subject"/>
    <w:basedOn w:val="CommentText"/>
    <w:next w:val="CommentText"/>
    <w:link w:val="CommentSubjectChar"/>
    <w:uiPriority w:val="99"/>
    <w:semiHidden/>
    <w:unhideWhenUsed/>
    <w:rsid w:val="007345D5"/>
    <w:rPr>
      <w:b/>
      <w:bCs/>
      <w:sz w:val="20"/>
      <w:szCs w:val="20"/>
    </w:rPr>
  </w:style>
  <w:style w:type="character" w:customStyle="1" w:styleId="CommentSubjectChar">
    <w:name w:val="Comment Subject Char"/>
    <w:basedOn w:val="CommentTextChar"/>
    <w:link w:val="CommentSubject"/>
    <w:uiPriority w:val="99"/>
    <w:semiHidden/>
    <w:rsid w:val="007345D5"/>
    <w:rPr>
      <w:b/>
      <w:bCs/>
      <w:sz w:val="24"/>
      <w:szCs w:val="24"/>
    </w:rPr>
  </w:style>
  <w:style w:type="paragraph" w:styleId="ListParagraph">
    <w:name w:val="List Paragraph"/>
    <w:basedOn w:val="Normal"/>
    <w:uiPriority w:val="34"/>
    <w:qFormat/>
    <w:rsid w:val="007345D5"/>
    <w:pPr>
      <w:spacing w:line="276" w:lineRule="auto"/>
      <w:ind w:left="720"/>
      <w:contextualSpacing/>
    </w:pPr>
    <w:rPr>
      <w:sz w:val="22"/>
      <w:szCs w:val="22"/>
      <w:lang w:eastAsia="en-AU"/>
    </w:rPr>
  </w:style>
  <w:style w:type="paragraph" w:customStyle="1" w:styleId="Normal1">
    <w:name w:val="Normal1"/>
    <w:rsid w:val="007345D5"/>
    <w:pPr>
      <w:widowControl w:val="0"/>
    </w:pPr>
    <w:rPr>
      <w:rFonts w:ascii="Cambria" w:eastAsia="Cambria" w:hAnsi="Cambria" w:cs="Cambria"/>
      <w:color w:val="000000"/>
      <w:sz w:val="24"/>
      <w:szCs w:val="24"/>
      <w:lang w:eastAsia="en-US"/>
    </w:rPr>
  </w:style>
  <w:style w:type="paragraph" w:customStyle="1" w:styleId="Normal2">
    <w:name w:val="Normal2"/>
    <w:rsid w:val="005064DF"/>
    <w:pPr>
      <w:spacing w:after="0"/>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DF59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7345D5"/>
  </w:style>
  <w:style w:type="character" w:customStyle="1" w:styleId="CommentTextChar">
    <w:name w:val="Comment Text Char"/>
    <w:basedOn w:val="DefaultParagraphFont"/>
    <w:link w:val="CommentText"/>
    <w:uiPriority w:val="99"/>
    <w:qFormat/>
    <w:rsid w:val="007345D5"/>
    <w:rPr>
      <w:sz w:val="24"/>
      <w:szCs w:val="24"/>
    </w:rPr>
  </w:style>
  <w:style w:type="paragraph" w:styleId="FootnoteText">
    <w:name w:val="footnote text"/>
    <w:basedOn w:val="Normal"/>
    <w:link w:val="FootnoteTextChar"/>
    <w:uiPriority w:val="99"/>
    <w:unhideWhenUsed/>
    <w:rsid w:val="007345D5"/>
    <w:pPr>
      <w:widowControl w:val="0"/>
      <w:spacing w:after="0"/>
    </w:pPr>
    <w:rPr>
      <w:rFonts w:ascii="Cambria" w:eastAsia="Cambria" w:hAnsi="Cambria" w:cs="Cambria"/>
      <w:color w:val="000000"/>
      <w:lang w:eastAsia="en-US"/>
    </w:rPr>
  </w:style>
  <w:style w:type="character" w:customStyle="1" w:styleId="FootnoteTextChar">
    <w:name w:val="Footnote Text Char"/>
    <w:basedOn w:val="DefaultParagraphFont"/>
    <w:link w:val="FootnoteText"/>
    <w:uiPriority w:val="99"/>
    <w:rsid w:val="007345D5"/>
    <w:rPr>
      <w:rFonts w:ascii="Cambria" w:eastAsia="Cambria" w:hAnsi="Cambria" w:cs="Cambria"/>
      <w:color w:val="000000"/>
      <w:sz w:val="24"/>
      <w:szCs w:val="24"/>
      <w:lang w:eastAsia="en-US"/>
    </w:rPr>
  </w:style>
  <w:style w:type="character" w:styleId="CommentReference">
    <w:name w:val="annotation reference"/>
    <w:basedOn w:val="DefaultParagraphFont"/>
    <w:uiPriority w:val="99"/>
    <w:semiHidden/>
    <w:unhideWhenUsed/>
    <w:rsid w:val="007345D5"/>
    <w:rPr>
      <w:sz w:val="18"/>
      <w:szCs w:val="18"/>
    </w:rPr>
  </w:style>
  <w:style w:type="character" w:styleId="FootnoteReference">
    <w:name w:val="footnote reference"/>
    <w:basedOn w:val="DefaultParagraphFont"/>
    <w:unhideWhenUsed/>
    <w:rsid w:val="007345D5"/>
    <w:rPr>
      <w:vertAlign w:val="superscript"/>
    </w:rPr>
  </w:style>
  <w:style w:type="paragraph" w:styleId="BalloonText">
    <w:name w:val="Balloon Text"/>
    <w:basedOn w:val="Normal"/>
    <w:link w:val="BalloonTextChar"/>
    <w:uiPriority w:val="99"/>
    <w:semiHidden/>
    <w:unhideWhenUsed/>
    <w:rsid w:val="007345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5D5"/>
    <w:rPr>
      <w:rFonts w:ascii="Lucida Grande" w:hAnsi="Lucida Grande" w:cs="Lucida Grande"/>
      <w:sz w:val="18"/>
      <w:szCs w:val="18"/>
    </w:rPr>
  </w:style>
  <w:style w:type="paragraph" w:styleId="Footer">
    <w:name w:val="footer"/>
    <w:basedOn w:val="Normal"/>
    <w:link w:val="FooterChar"/>
    <w:uiPriority w:val="99"/>
    <w:unhideWhenUsed/>
    <w:rsid w:val="007345D5"/>
    <w:pPr>
      <w:tabs>
        <w:tab w:val="center" w:pos="4320"/>
        <w:tab w:val="right" w:pos="8640"/>
      </w:tabs>
      <w:spacing w:after="0"/>
    </w:pPr>
  </w:style>
  <w:style w:type="character" w:customStyle="1" w:styleId="FooterChar">
    <w:name w:val="Footer Char"/>
    <w:basedOn w:val="DefaultParagraphFont"/>
    <w:link w:val="Footer"/>
    <w:uiPriority w:val="99"/>
    <w:rsid w:val="007345D5"/>
    <w:rPr>
      <w:sz w:val="24"/>
      <w:szCs w:val="24"/>
    </w:rPr>
  </w:style>
  <w:style w:type="character" w:styleId="PageNumber">
    <w:name w:val="page number"/>
    <w:basedOn w:val="DefaultParagraphFont"/>
    <w:uiPriority w:val="99"/>
    <w:semiHidden/>
    <w:unhideWhenUsed/>
    <w:rsid w:val="007345D5"/>
  </w:style>
  <w:style w:type="paragraph" w:styleId="CommentSubject">
    <w:name w:val="annotation subject"/>
    <w:basedOn w:val="CommentText"/>
    <w:next w:val="CommentText"/>
    <w:link w:val="CommentSubjectChar"/>
    <w:uiPriority w:val="99"/>
    <w:semiHidden/>
    <w:unhideWhenUsed/>
    <w:rsid w:val="007345D5"/>
    <w:rPr>
      <w:b/>
      <w:bCs/>
      <w:sz w:val="20"/>
      <w:szCs w:val="20"/>
    </w:rPr>
  </w:style>
  <w:style w:type="character" w:customStyle="1" w:styleId="CommentSubjectChar">
    <w:name w:val="Comment Subject Char"/>
    <w:basedOn w:val="CommentTextChar"/>
    <w:link w:val="CommentSubject"/>
    <w:uiPriority w:val="99"/>
    <w:semiHidden/>
    <w:rsid w:val="007345D5"/>
    <w:rPr>
      <w:b/>
      <w:bCs/>
      <w:sz w:val="24"/>
      <w:szCs w:val="24"/>
    </w:rPr>
  </w:style>
  <w:style w:type="paragraph" w:styleId="ListParagraph">
    <w:name w:val="List Paragraph"/>
    <w:basedOn w:val="Normal"/>
    <w:uiPriority w:val="34"/>
    <w:qFormat/>
    <w:rsid w:val="007345D5"/>
    <w:pPr>
      <w:spacing w:line="276" w:lineRule="auto"/>
      <w:ind w:left="720"/>
      <w:contextualSpacing/>
    </w:pPr>
    <w:rPr>
      <w:sz w:val="22"/>
      <w:szCs w:val="22"/>
      <w:lang w:eastAsia="en-AU"/>
    </w:rPr>
  </w:style>
  <w:style w:type="paragraph" w:customStyle="1" w:styleId="Normal1">
    <w:name w:val="Normal1"/>
    <w:rsid w:val="007345D5"/>
    <w:pPr>
      <w:widowControl w:val="0"/>
    </w:pPr>
    <w:rPr>
      <w:rFonts w:ascii="Cambria" w:eastAsia="Cambria" w:hAnsi="Cambria" w:cs="Cambria"/>
      <w:color w:val="000000"/>
      <w:sz w:val="24"/>
      <w:szCs w:val="24"/>
      <w:lang w:eastAsia="en-US"/>
    </w:rPr>
  </w:style>
  <w:style w:type="paragraph" w:customStyle="1" w:styleId="Normal2">
    <w:name w:val="Normal2"/>
    <w:rsid w:val="005064DF"/>
    <w:pPr>
      <w:spacing w:after="0"/>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DF5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9312">
      <w:bodyDiv w:val="1"/>
      <w:marLeft w:val="0"/>
      <w:marRight w:val="0"/>
      <w:marTop w:val="0"/>
      <w:marBottom w:val="0"/>
      <w:divBdr>
        <w:top w:val="none" w:sz="0" w:space="0" w:color="auto"/>
        <w:left w:val="none" w:sz="0" w:space="0" w:color="auto"/>
        <w:bottom w:val="none" w:sz="0" w:space="0" w:color="auto"/>
        <w:right w:val="none" w:sz="0" w:space="0" w:color="auto"/>
      </w:divBdr>
      <w:divsChild>
        <w:div w:id="1981836565">
          <w:marLeft w:val="0"/>
          <w:marRight w:val="0"/>
          <w:marTop w:val="0"/>
          <w:marBottom w:val="0"/>
          <w:divBdr>
            <w:top w:val="none" w:sz="0" w:space="0" w:color="auto"/>
            <w:left w:val="none" w:sz="0" w:space="0" w:color="auto"/>
            <w:bottom w:val="none" w:sz="0" w:space="0" w:color="auto"/>
            <w:right w:val="none" w:sz="0" w:space="0" w:color="auto"/>
          </w:divBdr>
        </w:div>
        <w:div w:id="1731072878">
          <w:marLeft w:val="0"/>
          <w:marRight w:val="0"/>
          <w:marTop w:val="0"/>
          <w:marBottom w:val="0"/>
          <w:divBdr>
            <w:top w:val="none" w:sz="0" w:space="0" w:color="auto"/>
            <w:left w:val="none" w:sz="0" w:space="0" w:color="auto"/>
            <w:bottom w:val="none" w:sz="0" w:space="0" w:color="auto"/>
            <w:right w:val="none" w:sz="0" w:space="0" w:color="auto"/>
          </w:divBdr>
        </w:div>
        <w:div w:id="2109999877">
          <w:marLeft w:val="0"/>
          <w:marRight w:val="0"/>
          <w:marTop w:val="0"/>
          <w:marBottom w:val="0"/>
          <w:divBdr>
            <w:top w:val="none" w:sz="0" w:space="0" w:color="auto"/>
            <w:left w:val="none" w:sz="0" w:space="0" w:color="auto"/>
            <w:bottom w:val="none" w:sz="0" w:space="0" w:color="auto"/>
            <w:right w:val="none" w:sz="0" w:space="0" w:color="auto"/>
          </w:divBdr>
        </w:div>
        <w:div w:id="1466779818">
          <w:marLeft w:val="0"/>
          <w:marRight w:val="0"/>
          <w:marTop w:val="0"/>
          <w:marBottom w:val="0"/>
          <w:divBdr>
            <w:top w:val="none" w:sz="0" w:space="0" w:color="auto"/>
            <w:left w:val="none" w:sz="0" w:space="0" w:color="auto"/>
            <w:bottom w:val="none" w:sz="0" w:space="0" w:color="auto"/>
            <w:right w:val="none" w:sz="0" w:space="0" w:color="auto"/>
          </w:divBdr>
        </w:div>
        <w:div w:id="772285642">
          <w:marLeft w:val="0"/>
          <w:marRight w:val="0"/>
          <w:marTop w:val="0"/>
          <w:marBottom w:val="0"/>
          <w:divBdr>
            <w:top w:val="none" w:sz="0" w:space="0" w:color="auto"/>
            <w:left w:val="none" w:sz="0" w:space="0" w:color="auto"/>
            <w:bottom w:val="none" w:sz="0" w:space="0" w:color="auto"/>
            <w:right w:val="none" w:sz="0" w:space="0" w:color="auto"/>
          </w:divBdr>
        </w:div>
        <w:div w:id="1519658837">
          <w:marLeft w:val="0"/>
          <w:marRight w:val="0"/>
          <w:marTop w:val="0"/>
          <w:marBottom w:val="0"/>
          <w:divBdr>
            <w:top w:val="none" w:sz="0" w:space="0" w:color="auto"/>
            <w:left w:val="none" w:sz="0" w:space="0" w:color="auto"/>
            <w:bottom w:val="none" w:sz="0" w:space="0" w:color="auto"/>
            <w:right w:val="none" w:sz="0" w:space="0" w:color="auto"/>
          </w:divBdr>
        </w:div>
        <w:div w:id="1857498046">
          <w:marLeft w:val="0"/>
          <w:marRight w:val="0"/>
          <w:marTop w:val="0"/>
          <w:marBottom w:val="0"/>
          <w:divBdr>
            <w:top w:val="none" w:sz="0" w:space="0" w:color="auto"/>
            <w:left w:val="none" w:sz="0" w:space="0" w:color="auto"/>
            <w:bottom w:val="none" w:sz="0" w:space="0" w:color="auto"/>
            <w:right w:val="none" w:sz="0" w:space="0" w:color="auto"/>
          </w:divBdr>
        </w:div>
        <w:div w:id="734284497">
          <w:marLeft w:val="0"/>
          <w:marRight w:val="0"/>
          <w:marTop w:val="0"/>
          <w:marBottom w:val="0"/>
          <w:divBdr>
            <w:top w:val="none" w:sz="0" w:space="0" w:color="auto"/>
            <w:left w:val="none" w:sz="0" w:space="0" w:color="auto"/>
            <w:bottom w:val="none" w:sz="0" w:space="0" w:color="auto"/>
            <w:right w:val="none" w:sz="0" w:space="0" w:color="auto"/>
          </w:divBdr>
        </w:div>
        <w:div w:id="11449331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050B-3B5A-BC41-985B-B0B57488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9957</Words>
  <Characters>50785</Characters>
  <Application>Microsoft Macintosh Word</Application>
  <DocSecurity>0</DocSecurity>
  <Lines>1104</Lines>
  <Paragraphs>424</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4</cp:revision>
  <cp:lastPrinted>2019-11-12T03:54:00Z</cp:lastPrinted>
  <dcterms:created xsi:type="dcterms:W3CDTF">2019-12-03T23:23:00Z</dcterms:created>
  <dcterms:modified xsi:type="dcterms:W3CDTF">2019-12-04T22:21:00Z</dcterms:modified>
</cp:coreProperties>
</file>