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55F5C" w14:textId="2314D532" w:rsidR="00DC23B8" w:rsidRPr="009710FF" w:rsidRDefault="00FF727C" w:rsidP="00601ED5">
      <w:pPr>
        <w:spacing w:line="360" w:lineRule="auto"/>
        <w:jc w:val="both"/>
        <w:rPr>
          <w:rFonts w:ascii="Garamond" w:hAnsi="Garamond"/>
          <w:b/>
        </w:rPr>
      </w:pPr>
      <w:r>
        <w:rPr>
          <w:rFonts w:ascii="Garamond" w:hAnsi="Garamond"/>
          <w:b/>
        </w:rPr>
        <w:t>W</w:t>
      </w:r>
      <w:r w:rsidR="002262C5">
        <w:rPr>
          <w:rFonts w:ascii="Garamond" w:hAnsi="Garamond"/>
          <w:b/>
        </w:rPr>
        <w:t xml:space="preserve">hy do </w:t>
      </w:r>
      <w:r>
        <w:rPr>
          <w:rFonts w:ascii="Garamond" w:hAnsi="Garamond"/>
          <w:b/>
        </w:rPr>
        <w:t>people</w:t>
      </w:r>
      <w:r w:rsidR="002262C5">
        <w:rPr>
          <w:rFonts w:ascii="Garamond" w:hAnsi="Garamond"/>
          <w:b/>
        </w:rPr>
        <w:t xml:space="preserve"> </w:t>
      </w:r>
      <w:r w:rsidR="00C038A0" w:rsidRPr="006A7BC4">
        <w:rPr>
          <w:rFonts w:ascii="Garamond" w:hAnsi="Garamond"/>
          <w:b/>
        </w:rPr>
        <w:t>represent time as dynamical?</w:t>
      </w:r>
      <w:r w:rsidR="00674290">
        <w:rPr>
          <w:rFonts w:ascii="Garamond" w:hAnsi="Garamond"/>
          <w:b/>
        </w:rPr>
        <w:t xml:space="preserve"> An investigation of temporal dynamism and the open future</w:t>
      </w:r>
    </w:p>
    <w:p w14:paraId="6103C092" w14:textId="77777777" w:rsidR="00C038A0" w:rsidRPr="00696948" w:rsidRDefault="00C038A0" w:rsidP="00601ED5">
      <w:pPr>
        <w:spacing w:line="360" w:lineRule="auto"/>
        <w:jc w:val="both"/>
        <w:rPr>
          <w:rFonts w:ascii="Garamond" w:hAnsi="Garamond"/>
          <w:b/>
        </w:rPr>
      </w:pPr>
      <w:r w:rsidRPr="00696948">
        <w:rPr>
          <w:rFonts w:ascii="Garamond" w:hAnsi="Garamond"/>
          <w:b/>
        </w:rPr>
        <w:t>Abstract</w:t>
      </w:r>
    </w:p>
    <w:p w14:paraId="5D5D2D13" w14:textId="7216A099" w:rsidR="00C7345D" w:rsidRDefault="0072707B" w:rsidP="0072707B">
      <w:pPr>
        <w:spacing w:line="360" w:lineRule="auto"/>
        <w:ind w:left="567" w:right="567"/>
        <w:jc w:val="both"/>
        <w:rPr>
          <w:rFonts w:ascii="Garamond" w:hAnsi="Garamond"/>
        </w:rPr>
      </w:pPr>
      <w:r>
        <w:rPr>
          <w:rFonts w:ascii="Garamond" w:hAnsi="Garamond"/>
        </w:rPr>
        <w:t>E</w:t>
      </w:r>
      <w:r w:rsidR="00C7345D">
        <w:rPr>
          <w:rFonts w:ascii="Garamond" w:hAnsi="Garamond"/>
        </w:rPr>
        <w:t>mpirical evidence suggest</w:t>
      </w:r>
      <w:r w:rsidR="00FB03FC">
        <w:rPr>
          <w:rFonts w:ascii="Garamond" w:hAnsi="Garamond"/>
        </w:rPr>
        <w:t>s</w:t>
      </w:r>
      <w:r w:rsidR="00C7345D">
        <w:rPr>
          <w:rFonts w:ascii="Garamond" w:hAnsi="Garamond"/>
        </w:rPr>
        <w:t xml:space="preserve"> that we naïvely represent time as dynamical</w:t>
      </w:r>
      <w:r>
        <w:rPr>
          <w:rFonts w:ascii="Garamond" w:hAnsi="Garamond"/>
        </w:rPr>
        <w:t xml:space="preserve">. Why is this? </w:t>
      </w:r>
      <w:r w:rsidR="00244C3D">
        <w:rPr>
          <w:rFonts w:ascii="Garamond" w:hAnsi="Garamond"/>
        </w:rPr>
        <w:t>Th</w:t>
      </w:r>
      <w:r w:rsidR="00216C6E">
        <w:rPr>
          <w:rFonts w:ascii="Garamond" w:hAnsi="Garamond"/>
        </w:rPr>
        <w:t>is</w:t>
      </w:r>
      <w:r>
        <w:rPr>
          <w:rFonts w:ascii="Garamond" w:hAnsi="Garamond"/>
        </w:rPr>
        <w:t xml:space="preserve"> question is particularly pressing for non-dynamists</w:t>
      </w:r>
      <w:r w:rsidR="00DF5C15">
        <w:rPr>
          <w:rFonts w:ascii="Garamond" w:hAnsi="Garamond"/>
        </w:rPr>
        <w:t xml:space="preserve">: those </w:t>
      </w:r>
      <w:r>
        <w:rPr>
          <w:rFonts w:ascii="Garamond" w:hAnsi="Garamond"/>
        </w:rPr>
        <w:t>who think that our world i</w:t>
      </w:r>
      <w:r w:rsidR="00676430">
        <w:rPr>
          <w:rFonts w:ascii="Garamond" w:hAnsi="Garamond"/>
        </w:rPr>
        <w:t>s</w:t>
      </w:r>
      <w:r>
        <w:rPr>
          <w:rFonts w:ascii="Garamond" w:hAnsi="Garamond"/>
        </w:rPr>
        <w:t xml:space="preserve"> no</w:t>
      </w:r>
      <w:r w:rsidR="009E7767">
        <w:rPr>
          <w:rFonts w:ascii="Garamond" w:hAnsi="Garamond"/>
        </w:rPr>
        <w:t>t</w:t>
      </w:r>
      <w:r>
        <w:rPr>
          <w:rFonts w:ascii="Garamond" w:hAnsi="Garamond"/>
        </w:rPr>
        <w:t xml:space="preserve"> dynamical. </w:t>
      </w:r>
      <w:r w:rsidR="00C7345D">
        <w:rPr>
          <w:rFonts w:ascii="Garamond" w:hAnsi="Garamond"/>
        </w:rPr>
        <w:t xml:space="preserve">This paper takes up the challenge of </w:t>
      </w:r>
      <w:r w:rsidR="002C747E">
        <w:rPr>
          <w:rFonts w:ascii="Garamond" w:hAnsi="Garamond"/>
        </w:rPr>
        <w:t>investigating one candidate explanation</w:t>
      </w:r>
      <w:r w:rsidR="00C7345D">
        <w:rPr>
          <w:rFonts w:ascii="Garamond" w:hAnsi="Garamond"/>
        </w:rPr>
        <w:t xml:space="preserve">. We hypothesise that people’s belief that the future is </w:t>
      </w:r>
      <w:r w:rsidR="00C7345D" w:rsidRPr="00390D07">
        <w:rPr>
          <w:rFonts w:ascii="Garamond" w:hAnsi="Garamond"/>
          <w:i/>
        </w:rPr>
        <w:t>deliberatively open</w:t>
      </w:r>
      <w:r w:rsidR="00C7345D">
        <w:rPr>
          <w:rFonts w:ascii="Garamond" w:hAnsi="Garamond"/>
        </w:rPr>
        <w:t xml:space="preserve"> partly explains why </w:t>
      </w:r>
      <w:r w:rsidR="001D3F41">
        <w:rPr>
          <w:rFonts w:ascii="Garamond" w:hAnsi="Garamond"/>
        </w:rPr>
        <w:t xml:space="preserve">they represent time as dynamical. In a series of two </w:t>
      </w:r>
      <w:r w:rsidR="00676430">
        <w:rPr>
          <w:rFonts w:ascii="Garamond" w:hAnsi="Garamond"/>
        </w:rPr>
        <w:t>experiments</w:t>
      </w:r>
      <w:r w:rsidR="00FE195E">
        <w:rPr>
          <w:rFonts w:ascii="Garamond" w:hAnsi="Garamond"/>
        </w:rPr>
        <w:t xml:space="preserve"> we test this hypothesis. </w:t>
      </w:r>
      <w:r w:rsidR="00D057EE">
        <w:rPr>
          <w:rFonts w:ascii="Garamond" w:hAnsi="Garamond"/>
        </w:rPr>
        <w:t xml:space="preserve">We find </w:t>
      </w:r>
      <w:r w:rsidR="00D46EF3">
        <w:rPr>
          <w:rFonts w:ascii="Garamond" w:hAnsi="Garamond"/>
        </w:rPr>
        <w:t xml:space="preserve">no evidence </w:t>
      </w:r>
      <w:r w:rsidR="00D057EE">
        <w:rPr>
          <w:rFonts w:ascii="Garamond" w:hAnsi="Garamond"/>
        </w:rPr>
        <w:t xml:space="preserve">that beliefs about deliberative openness explain why people represent time as dynamical. </w:t>
      </w:r>
    </w:p>
    <w:p w14:paraId="76B0C830" w14:textId="77777777" w:rsidR="00111CCF" w:rsidRPr="00C038A0" w:rsidRDefault="00111CCF" w:rsidP="0072707B">
      <w:pPr>
        <w:spacing w:line="360" w:lineRule="auto"/>
        <w:ind w:left="567" w:right="567"/>
        <w:jc w:val="both"/>
        <w:rPr>
          <w:rFonts w:ascii="Garamond" w:hAnsi="Garamond"/>
        </w:rPr>
      </w:pPr>
    </w:p>
    <w:p w14:paraId="5410623F" w14:textId="77777777" w:rsidR="00C038A0" w:rsidRPr="00696948" w:rsidRDefault="00C038A0" w:rsidP="00601ED5">
      <w:pPr>
        <w:spacing w:line="360" w:lineRule="auto"/>
        <w:jc w:val="both"/>
        <w:rPr>
          <w:rFonts w:ascii="Garamond" w:hAnsi="Garamond"/>
          <w:b/>
        </w:rPr>
      </w:pPr>
      <w:r w:rsidRPr="00696948">
        <w:rPr>
          <w:rFonts w:ascii="Garamond" w:hAnsi="Garamond"/>
          <w:b/>
        </w:rPr>
        <w:t xml:space="preserve">1. Introduction </w:t>
      </w:r>
    </w:p>
    <w:p w14:paraId="6B4F54F7" w14:textId="4603AD99" w:rsidR="00A11B66" w:rsidRDefault="006F7BDE" w:rsidP="00A11B66">
      <w:pPr>
        <w:pStyle w:val="Normal1"/>
        <w:spacing w:line="360" w:lineRule="auto"/>
        <w:jc w:val="both"/>
        <w:rPr>
          <w:rFonts w:ascii="Garamond" w:eastAsia="Garamond" w:hAnsi="Garamond" w:cs="Garamond"/>
        </w:rPr>
      </w:pPr>
      <w:r w:rsidRPr="00676430">
        <w:rPr>
          <w:rFonts w:ascii="Garamond" w:eastAsia="Garamond" w:hAnsi="Garamond" w:cs="Garamond"/>
          <w:i/>
          <w:iCs/>
        </w:rPr>
        <w:t>Dynamists</w:t>
      </w:r>
      <w:r>
        <w:rPr>
          <w:rFonts w:ascii="Garamond" w:eastAsia="Garamond" w:hAnsi="Garamond" w:cs="Garamond"/>
        </w:rPr>
        <w:t xml:space="preserve"> hold that</w:t>
      </w:r>
      <w:r w:rsidR="00C038A0">
        <w:rPr>
          <w:rFonts w:ascii="Garamond" w:eastAsia="Garamond" w:hAnsi="Garamond" w:cs="Garamond"/>
        </w:rPr>
        <w:t xml:space="preserve"> time </w:t>
      </w:r>
      <w:r w:rsidR="00DA6A7D">
        <w:rPr>
          <w:rFonts w:ascii="Garamond" w:eastAsia="Garamond" w:hAnsi="Garamond" w:cs="Garamond"/>
        </w:rPr>
        <w:t xml:space="preserve">robustly </w:t>
      </w:r>
      <w:r w:rsidR="00C038A0">
        <w:rPr>
          <w:rFonts w:ascii="Garamond" w:eastAsia="Garamond" w:hAnsi="Garamond" w:cs="Garamond"/>
        </w:rPr>
        <w:t>passes</w:t>
      </w:r>
      <w:r w:rsidR="0087445B">
        <w:rPr>
          <w:rFonts w:ascii="Garamond" w:eastAsia="Garamond" w:hAnsi="Garamond" w:cs="Garamond"/>
        </w:rPr>
        <w:t xml:space="preserve"> </w:t>
      </w:r>
      <w:r w:rsidR="00C038A0">
        <w:rPr>
          <w:rFonts w:ascii="Garamond" w:eastAsia="Garamond" w:hAnsi="Garamond" w:cs="Garamond"/>
        </w:rPr>
        <w:t>in the manner posited by A-theorists, such that there is some objective fact of the matter as to which events are present, and w</w:t>
      </w:r>
      <w:r w:rsidR="00B02604">
        <w:rPr>
          <w:rFonts w:ascii="Garamond" w:eastAsia="Garamond" w:hAnsi="Garamond" w:cs="Garamond"/>
        </w:rPr>
        <w:t>hich events those are, changes</w:t>
      </w:r>
      <w:r w:rsidR="00F12D81">
        <w:rPr>
          <w:rFonts w:ascii="Garamond" w:eastAsia="Garamond" w:hAnsi="Garamond" w:cs="Garamond"/>
        </w:rPr>
        <w:t xml:space="preserve"> as time passes</w:t>
      </w:r>
      <w:r w:rsidR="00B02604">
        <w:rPr>
          <w:rFonts w:ascii="Garamond" w:eastAsia="Garamond" w:hAnsi="Garamond" w:cs="Garamond"/>
        </w:rPr>
        <w:t>.</w:t>
      </w:r>
      <w:r w:rsidR="00DA6A7D">
        <w:rPr>
          <w:rStyle w:val="FootnoteReference"/>
          <w:rFonts w:ascii="Garamond" w:eastAsia="Garamond" w:hAnsi="Garamond" w:cs="Garamond"/>
        </w:rPr>
        <w:footnoteReference w:id="2"/>
      </w:r>
      <w:r w:rsidR="00DA6A7D">
        <w:rPr>
          <w:rFonts w:ascii="Garamond" w:eastAsia="Garamond" w:hAnsi="Garamond" w:cs="Garamond"/>
        </w:rPr>
        <w:t xml:space="preserve"> </w:t>
      </w:r>
      <w:r w:rsidR="003C1C75">
        <w:rPr>
          <w:rFonts w:ascii="Garamond" w:eastAsia="Garamond" w:hAnsi="Garamond" w:cs="Garamond"/>
        </w:rPr>
        <w:t xml:space="preserve">By contrast, </w:t>
      </w:r>
      <w:r w:rsidR="003C1C75">
        <w:rPr>
          <w:rFonts w:ascii="Garamond" w:eastAsia="Garamond" w:hAnsi="Garamond" w:cs="Garamond"/>
          <w:i/>
        </w:rPr>
        <w:t>non-</w:t>
      </w:r>
      <w:r w:rsidR="003C1C75" w:rsidRPr="00DE2625">
        <w:rPr>
          <w:rFonts w:ascii="Garamond" w:eastAsia="Garamond" w:hAnsi="Garamond" w:cs="Garamond"/>
          <w:i/>
        </w:rPr>
        <w:t>dynamists</w:t>
      </w:r>
      <w:r w:rsidR="003C1C75">
        <w:rPr>
          <w:rFonts w:ascii="Garamond" w:eastAsia="Garamond" w:hAnsi="Garamond" w:cs="Garamond"/>
        </w:rPr>
        <w:t xml:space="preserve"> hold that there exist static relations of earlier-than, later-than and simultaneous-with, and that past, present, and future have no special metaphysical status but are merely relative: what is past relative to one event is future relative to another.</w:t>
      </w:r>
      <w:r w:rsidR="003C1C75" w:rsidRPr="00240E88">
        <w:rPr>
          <w:rFonts w:ascii="Garamond" w:eastAsia="Garamond" w:hAnsi="Garamond" w:cs="Garamond"/>
          <w:vertAlign w:val="superscript"/>
        </w:rPr>
        <w:footnoteReference w:id="3"/>
      </w:r>
      <w:r w:rsidR="003C1C75">
        <w:rPr>
          <w:rFonts w:ascii="Garamond" w:eastAsia="Garamond" w:hAnsi="Garamond" w:cs="Garamond"/>
        </w:rPr>
        <w:t xml:space="preserve">  </w:t>
      </w:r>
    </w:p>
    <w:p w14:paraId="47CAAA88" w14:textId="51AEF561" w:rsidR="00A11B66" w:rsidRPr="00CF0C9B" w:rsidRDefault="003C1C75" w:rsidP="00676430">
      <w:pPr>
        <w:pStyle w:val="Normal1"/>
        <w:spacing w:line="360" w:lineRule="auto"/>
        <w:jc w:val="both"/>
        <w:rPr>
          <w:rFonts w:ascii="Garamond" w:eastAsia="Garamond" w:hAnsi="Garamond" w:cs="Garamond"/>
          <w:bCs/>
        </w:rPr>
      </w:pPr>
      <w:r>
        <w:rPr>
          <w:rFonts w:ascii="Garamond" w:hAnsi="Garamond" w:cs="Times New Roman"/>
        </w:rPr>
        <w:t>Many dynamists</w:t>
      </w:r>
      <w:r w:rsidRPr="00A6776A">
        <w:rPr>
          <w:rStyle w:val="FootnoteReference"/>
          <w:rFonts w:ascii="Garamond" w:hAnsi="Garamond" w:cs="Times New Roman"/>
        </w:rPr>
        <w:footnoteReference w:id="4"/>
      </w:r>
      <w:r>
        <w:rPr>
          <w:rFonts w:ascii="Garamond" w:hAnsi="Garamond" w:cs="Times New Roman"/>
        </w:rPr>
        <w:t xml:space="preserve"> and some non-dynamists</w:t>
      </w:r>
      <w:r>
        <w:rPr>
          <w:rStyle w:val="FootnoteReference"/>
          <w:rFonts w:ascii="Garamond" w:hAnsi="Garamond" w:cs="Times New Roman"/>
        </w:rPr>
        <w:footnoteReference w:id="5"/>
      </w:r>
      <w:r>
        <w:rPr>
          <w:rFonts w:ascii="Garamond" w:hAnsi="Garamond" w:cs="Times New Roman"/>
        </w:rPr>
        <w:t xml:space="preserve"> have thought that a dynamical account of time better accords with our ‘ordinary’ view of time.</w:t>
      </w:r>
      <w:r>
        <w:rPr>
          <w:rFonts w:ascii="Garamond" w:hAnsi="Garamond"/>
        </w:rPr>
        <w:t xml:space="preserve"> Empirical evidence suggests that many of </w:t>
      </w:r>
      <w:r>
        <w:rPr>
          <w:rFonts w:ascii="Garamond" w:hAnsi="Garamond"/>
        </w:rPr>
        <w:lastRenderedPageBreak/>
        <w:t xml:space="preserve">us (at least amongst the sample of US residents tested) have a ‘naïve’ </w:t>
      </w:r>
      <w:r w:rsidR="00365647">
        <w:rPr>
          <w:rFonts w:ascii="Garamond" w:hAnsi="Garamond"/>
        </w:rPr>
        <w:t>(</w:t>
      </w:r>
      <w:r w:rsidR="00685BF6">
        <w:rPr>
          <w:rFonts w:ascii="Garamond" w:hAnsi="Garamond"/>
        </w:rPr>
        <w:t>i.e.,</w:t>
      </w:r>
      <w:r w:rsidR="00365647">
        <w:rPr>
          <w:rFonts w:ascii="Garamond" w:hAnsi="Garamond"/>
        </w:rPr>
        <w:t xml:space="preserve"> pre-theoretical) </w:t>
      </w:r>
      <w:r>
        <w:rPr>
          <w:rFonts w:ascii="Garamond" w:hAnsi="Garamond"/>
        </w:rPr>
        <w:t xml:space="preserve">representation of time that is </w:t>
      </w:r>
      <w:r>
        <w:rPr>
          <w:rFonts w:ascii="Garamond" w:hAnsi="Garamond" w:cs="Times New Roman"/>
        </w:rPr>
        <w:t>closer to dynamical than non-dynamical (</w:t>
      </w:r>
      <w:r w:rsidR="00685BF6">
        <w:rPr>
          <w:rFonts w:ascii="Garamond" w:hAnsi="Garamond" w:cs="Times New Roman"/>
        </w:rPr>
        <w:t xml:space="preserve">e.g., </w:t>
      </w:r>
      <w:r>
        <w:rPr>
          <w:rFonts w:ascii="Garamond" w:hAnsi="Garamond" w:cs="Times New Roman"/>
        </w:rPr>
        <w:t>Latham, Miller and Norton 2019</w:t>
      </w:r>
      <w:r w:rsidR="0064233E">
        <w:rPr>
          <w:rFonts w:ascii="Garamond" w:hAnsi="Garamond" w:cs="Times New Roman"/>
        </w:rPr>
        <w:t>, 202</w:t>
      </w:r>
      <w:r w:rsidR="00B72C09">
        <w:rPr>
          <w:rFonts w:ascii="Garamond" w:hAnsi="Garamond" w:cs="Times New Roman"/>
        </w:rPr>
        <w:t>0a, 2021</w:t>
      </w:r>
      <w:r w:rsidR="00685BF6">
        <w:rPr>
          <w:rFonts w:ascii="Garamond" w:hAnsi="Garamond" w:cs="Times New Roman"/>
        </w:rPr>
        <w:t>;</w:t>
      </w:r>
      <w:r w:rsidR="00B72C09">
        <w:rPr>
          <w:rFonts w:ascii="Garamond" w:hAnsi="Garamond" w:cs="Times New Roman"/>
        </w:rPr>
        <w:t xml:space="preserve"> Latham, Miller, Tarsney and Tierney 2021</w:t>
      </w:r>
      <w:r w:rsidR="00685BF6">
        <w:rPr>
          <w:rFonts w:ascii="Garamond" w:hAnsi="Garamond" w:cs="Times New Roman"/>
        </w:rPr>
        <w:t>;</w:t>
      </w:r>
      <w:r w:rsidR="00B72C09">
        <w:rPr>
          <w:rFonts w:ascii="Garamond" w:hAnsi="Garamond" w:cs="Times New Roman"/>
        </w:rPr>
        <w:t xml:space="preserve"> </w:t>
      </w:r>
      <w:r w:rsidR="00F00E70">
        <w:rPr>
          <w:rFonts w:ascii="Garamond" w:hAnsi="Garamond" w:cs="Times New Roman"/>
        </w:rPr>
        <w:t>Hodroj, Latham, Lee-Tory and Miller forthcoming</w:t>
      </w:r>
      <w:r w:rsidR="00685BF6">
        <w:rPr>
          <w:rFonts w:ascii="Garamond" w:hAnsi="Garamond" w:cs="Times New Roman"/>
        </w:rPr>
        <w:t>;</w:t>
      </w:r>
      <w:r w:rsidR="00F00E70">
        <w:rPr>
          <w:rFonts w:ascii="Garamond" w:hAnsi="Garamond" w:cs="Times New Roman"/>
        </w:rPr>
        <w:t xml:space="preserve"> </w:t>
      </w:r>
      <w:r w:rsidR="00F00E70">
        <w:rPr>
          <w:rFonts w:ascii="Garamond" w:eastAsia="Garamond" w:hAnsi="Garamond" w:cs="Garamond"/>
          <w:bCs/>
        </w:rPr>
        <w:t>Baron, Everett, Latham, Miller, Tierney and Oh ms</w:t>
      </w:r>
      <w:r w:rsidR="008B7FA3">
        <w:rPr>
          <w:rFonts w:ascii="Garamond" w:eastAsia="Garamond" w:hAnsi="Garamond" w:cs="Garamond"/>
          <w:bCs/>
        </w:rPr>
        <w:t xml:space="preserve">). </w:t>
      </w:r>
      <w:r w:rsidR="00B72C09">
        <w:rPr>
          <w:rFonts w:ascii="Garamond" w:eastAsia="Garamond" w:hAnsi="Garamond" w:cs="Garamond"/>
          <w:bCs/>
        </w:rPr>
        <w:t xml:space="preserve">Latham Miller and Norton (2021a, 2020a, 2020b) used detailed vignettes that described a variety of different dynamical and non-dynamical models of time, and asked participants which they think is most like our universe. While they found that which kind of dynamical or static view people thought was most like our universe was not </w:t>
      </w:r>
      <w:r w:rsidR="00573650">
        <w:rPr>
          <w:rFonts w:ascii="Garamond" w:eastAsia="Garamond" w:hAnsi="Garamond" w:cs="Garamond"/>
          <w:bCs/>
        </w:rPr>
        <w:t>entirely</w:t>
      </w:r>
      <w:r w:rsidR="00B72C09">
        <w:rPr>
          <w:rFonts w:ascii="Garamond" w:eastAsia="Garamond" w:hAnsi="Garamond" w:cs="Garamond"/>
          <w:bCs/>
        </w:rPr>
        <w:t xml:space="preserve"> stable across experiments, whether people judged our universe to be dynamical or not was stable.</w:t>
      </w:r>
      <w:r w:rsidR="00BA6AF1">
        <w:rPr>
          <w:rFonts w:ascii="Garamond" w:eastAsia="Garamond" w:hAnsi="Garamond" w:cs="Garamond"/>
          <w:bCs/>
        </w:rPr>
        <w:t xml:space="preserve"> They found that ~70% of people robustly judge that some kind of dynamical universe is most like our universe. </w:t>
      </w:r>
      <w:r w:rsidR="00BA6AF1">
        <w:rPr>
          <w:rFonts w:ascii="Garamond" w:hAnsi="Garamond" w:cs="Times New Roman"/>
        </w:rPr>
        <w:t>Moreover, in their 2019 paper they found that levels of education, familiarity with physics (and so on) made no difference to people’s judgments.</w:t>
      </w:r>
      <w:r w:rsidR="008B7FA3">
        <w:rPr>
          <w:rFonts w:ascii="Garamond" w:hAnsi="Garamond" w:cs="Times New Roman"/>
        </w:rPr>
        <w:t xml:space="preserve"> </w:t>
      </w:r>
      <w:r w:rsidR="00A11B66">
        <w:rPr>
          <w:rFonts w:ascii="Garamond" w:hAnsi="Garamond" w:cs="Times New Roman"/>
        </w:rPr>
        <w:t xml:space="preserve"> </w:t>
      </w:r>
      <w:r w:rsidR="00B72C09">
        <w:rPr>
          <w:rFonts w:ascii="Garamond" w:eastAsia="Garamond" w:hAnsi="Garamond" w:cs="Garamond"/>
          <w:bCs/>
        </w:rPr>
        <w:t>More recently, Hodroj, Latham</w:t>
      </w:r>
      <w:r w:rsidR="000B09E3">
        <w:rPr>
          <w:rFonts w:ascii="Garamond" w:eastAsia="Garamond" w:hAnsi="Garamond" w:cs="Garamond"/>
          <w:bCs/>
        </w:rPr>
        <w:t>, Lee-Tory</w:t>
      </w:r>
      <w:r w:rsidR="00B72C09">
        <w:rPr>
          <w:rFonts w:ascii="Garamond" w:eastAsia="Garamond" w:hAnsi="Garamond" w:cs="Garamond"/>
          <w:bCs/>
        </w:rPr>
        <w:t xml:space="preserve"> and Miller (</w:t>
      </w:r>
      <w:r w:rsidR="00EC6B32">
        <w:rPr>
          <w:rFonts w:ascii="Garamond" w:eastAsia="Garamond" w:hAnsi="Garamond" w:cs="Garamond"/>
          <w:bCs/>
        </w:rPr>
        <w:t>forthcoming</w:t>
      </w:r>
      <w:r w:rsidR="00B72C09">
        <w:rPr>
          <w:rFonts w:ascii="Garamond" w:eastAsia="Garamond" w:hAnsi="Garamond" w:cs="Garamond"/>
          <w:bCs/>
        </w:rPr>
        <w:t xml:space="preserve">), replicated something very close to that finding using a pair of more general vignettes only focussed on whether a universe is dynamical or static, rather than on which kind of dynamical/static universe it is. They found that ~65% of people judge that our world is dynamical as opposed to static. A further study by Baron, Everett, Latham, Miller, Tierney and Oh (ms), probed people’s representations of time using animated diagrams rather than vignettes. They found that ~75% of people </w:t>
      </w:r>
      <w:r w:rsidR="005B02BD">
        <w:rPr>
          <w:rFonts w:ascii="Garamond" w:eastAsia="Garamond" w:hAnsi="Garamond" w:cs="Garamond"/>
          <w:bCs/>
        </w:rPr>
        <w:t>judged</w:t>
      </w:r>
      <w:r w:rsidR="00B72C09">
        <w:rPr>
          <w:rFonts w:ascii="Garamond" w:eastAsia="Garamond" w:hAnsi="Garamond" w:cs="Garamond"/>
          <w:bCs/>
        </w:rPr>
        <w:t xml:space="preserve"> that a dynamical diagram was most like our universe, and ~25% </w:t>
      </w:r>
      <w:r w:rsidR="00634A3E">
        <w:rPr>
          <w:rFonts w:ascii="Garamond" w:eastAsia="Garamond" w:hAnsi="Garamond" w:cs="Garamond"/>
          <w:bCs/>
        </w:rPr>
        <w:t>judged</w:t>
      </w:r>
      <w:r w:rsidR="00B72C09">
        <w:rPr>
          <w:rFonts w:ascii="Garamond" w:eastAsia="Garamond" w:hAnsi="Garamond" w:cs="Garamond"/>
          <w:bCs/>
        </w:rPr>
        <w:t xml:space="preserve"> that a static diagram was most like our universe. </w:t>
      </w:r>
    </w:p>
    <w:p w14:paraId="74AFE3A0" w14:textId="5DCFF5E9" w:rsidR="00A7566A" w:rsidRDefault="005D066E" w:rsidP="00601ED5">
      <w:pPr>
        <w:pStyle w:val="Normal1"/>
        <w:spacing w:line="360" w:lineRule="auto"/>
        <w:jc w:val="both"/>
        <w:rPr>
          <w:rFonts w:ascii="Garamond" w:eastAsia="Garamond" w:hAnsi="Garamond" w:cs="Garamond"/>
        </w:rPr>
      </w:pPr>
      <w:r>
        <w:rPr>
          <w:rFonts w:ascii="Garamond" w:eastAsia="Garamond" w:hAnsi="Garamond" w:cs="Garamond"/>
        </w:rPr>
        <w:t xml:space="preserve">It seems reasonable, then, to conclude that, at least amongst this </w:t>
      </w:r>
      <w:r w:rsidR="00EA7E65">
        <w:rPr>
          <w:rFonts w:ascii="Garamond" w:eastAsia="Garamond" w:hAnsi="Garamond" w:cs="Garamond"/>
        </w:rPr>
        <w:t>population</w:t>
      </w:r>
      <w:r>
        <w:rPr>
          <w:rFonts w:ascii="Garamond" w:eastAsia="Garamond" w:hAnsi="Garamond" w:cs="Garamond"/>
        </w:rPr>
        <w:t xml:space="preserve">, a majority (though by no means all) people judge that our world is dynamical. What explains this?  </w:t>
      </w:r>
    </w:p>
    <w:p w14:paraId="4EA10ED0" w14:textId="649106B5" w:rsidR="00B67318" w:rsidRDefault="005D066E" w:rsidP="00601ED5">
      <w:pPr>
        <w:pStyle w:val="Normal1"/>
        <w:spacing w:line="360" w:lineRule="auto"/>
        <w:jc w:val="both"/>
        <w:rPr>
          <w:rFonts w:ascii="Garamond" w:eastAsia="Garamond" w:hAnsi="Garamond" w:cs="Garamond"/>
        </w:rPr>
      </w:pPr>
      <w:r>
        <w:rPr>
          <w:rFonts w:ascii="Garamond" w:eastAsia="Garamond" w:hAnsi="Garamond" w:cs="Garamond"/>
        </w:rPr>
        <w:t xml:space="preserve">Dynamists have an easy answer.  They say that our world is dynamical, and that is why we come to represent the world as being that way. </w:t>
      </w:r>
      <w:r w:rsidR="003225B0">
        <w:rPr>
          <w:rFonts w:ascii="Garamond" w:eastAsia="Garamond" w:hAnsi="Garamond" w:cs="Garamond"/>
        </w:rPr>
        <w:t xml:space="preserve">We </w:t>
      </w:r>
      <w:r w:rsidR="003225B0" w:rsidRPr="00676430">
        <w:rPr>
          <w:rFonts w:ascii="Garamond" w:eastAsia="Garamond" w:hAnsi="Garamond" w:cs="Garamond"/>
          <w:i/>
          <w:iCs/>
        </w:rPr>
        <w:t>track</w:t>
      </w:r>
      <w:r w:rsidR="003225B0">
        <w:rPr>
          <w:rFonts w:ascii="Garamond" w:eastAsia="Garamond" w:hAnsi="Garamond" w:cs="Garamond"/>
        </w:rPr>
        <w:t xml:space="preserve"> the robust passage of time, and in doing so we come to believe that our world contains robust passage. </w:t>
      </w:r>
      <w:r w:rsidR="00B67318">
        <w:rPr>
          <w:rFonts w:ascii="Garamond" w:eastAsia="Garamond" w:hAnsi="Garamond" w:cs="Garamond"/>
        </w:rPr>
        <w:t xml:space="preserve">A </w:t>
      </w:r>
      <w:r w:rsidR="000E6443">
        <w:rPr>
          <w:rFonts w:ascii="Garamond" w:eastAsia="Garamond" w:hAnsi="Garamond" w:cs="Garamond"/>
        </w:rPr>
        <w:t xml:space="preserve">very </w:t>
      </w:r>
      <w:r w:rsidR="00B67318">
        <w:rPr>
          <w:rFonts w:ascii="Garamond" w:eastAsia="Garamond" w:hAnsi="Garamond" w:cs="Garamond"/>
        </w:rPr>
        <w:t>natural proposal is that</w:t>
      </w:r>
      <w:r w:rsidR="00D0332A">
        <w:rPr>
          <w:rFonts w:ascii="Garamond" w:eastAsia="Garamond" w:hAnsi="Garamond" w:cs="Garamond"/>
        </w:rPr>
        <w:t xml:space="preserve"> we track time’s robust passage by having</w:t>
      </w:r>
      <w:r w:rsidR="00B67318">
        <w:rPr>
          <w:rFonts w:ascii="Garamond" w:eastAsia="Garamond" w:hAnsi="Garamond" w:cs="Garamond"/>
        </w:rPr>
        <w:t xml:space="preserve"> perceptual experiences </w:t>
      </w:r>
      <w:r w:rsidR="00092ED9">
        <w:rPr>
          <w:rFonts w:ascii="Garamond" w:eastAsia="Garamond" w:hAnsi="Garamond" w:cs="Garamond"/>
        </w:rPr>
        <w:t xml:space="preserve">of its passing, </w:t>
      </w:r>
      <w:r w:rsidR="00B67318">
        <w:rPr>
          <w:rFonts w:ascii="Garamond" w:eastAsia="Garamond" w:hAnsi="Garamond" w:cs="Garamond"/>
        </w:rPr>
        <w:t xml:space="preserve">and in virtue of these experiences we come to represent our world as dynamical. This is a natural proposal because </w:t>
      </w:r>
      <w:r w:rsidR="005018E6">
        <w:rPr>
          <w:rFonts w:ascii="Garamond" w:eastAsia="Garamond" w:hAnsi="Garamond" w:cs="Garamond"/>
        </w:rPr>
        <w:t xml:space="preserve">(a) </w:t>
      </w:r>
      <w:r w:rsidR="000E6443">
        <w:rPr>
          <w:rFonts w:ascii="Garamond" w:eastAsia="Garamond" w:hAnsi="Garamond" w:cs="Garamond"/>
        </w:rPr>
        <w:t>most</w:t>
      </w:r>
      <w:r w:rsidR="00B67318">
        <w:rPr>
          <w:rFonts w:ascii="Garamond" w:eastAsia="Garamond" w:hAnsi="Garamond" w:cs="Garamond"/>
        </w:rPr>
        <w:t xml:space="preserve"> dynamists hold </w:t>
      </w:r>
      <w:r w:rsidR="00640341">
        <w:rPr>
          <w:rFonts w:ascii="Garamond" w:eastAsia="Garamond" w:hAnsi="Garamond" w:cs="Garamond"/>
        </w:rPr>
        <w:t xml:space="preserve">that </w:t>
      </w:r>
      <w:r w:rsidR="00B67318">
        <w:rPr>
          <w:rFonts w:ascii="Garamond" w:eastAsia="Garamond" w:hAnsi="Garamond" w:cs="Garamond"/>
        </w:rPr>
        <w:t>it seems to us as</w:t>
      </w:r>
      <w:r w:rsidR="00531EB7">
        <w:rPr>
          <w:rFonts w:ascii="Garamond" w:eastAsia="Garamond" w:hAnsi="Garamond" w:cs="Garamond"/>
        </w:rPr>
        <w:t xml:space="preserve">, in experience, as </w:t>
      </w:r>
      <w:r w:rsidR="00B67318">
        <w:rPr>
          <w:rFonts w:ascii="Garamond" w:eastAsia="Garamond" w:hAnsi="Garamond" w:cs="Garamond"/>
        </w:rPr>
        <w:t>though time robustly passes</w:t>
      </w:r>
      <w:r w:rsidR="005018E6">
        <w:rPr>
          <w:rFonts w:ascii="Garamond" w:eastAsia="Garamond" w:hAnsi="Garamond" w:cs="Garamond"/>
        </w:rPr>
        <w:t xml:space="preserve"> and (b) it is plausible that our naïve beliefs </w:t>
      </w:r>
      <w:r w:rsidR="005018E6">
        <w:rPr>
          <w:rFonts w:ascii="Garamond" w:eastAsia="Garamond" w:hAnsi="Garamond" w:cs="Garamond"/>
        </w:rPr>
        <w:lastRenderedPageBreak/>
        <w:t xml:space="preserve">about, and </w:t>
      </w:r>
      <w:r w:rsidR="00F60748">
        <w:rPr>
          <w:rFonts w:ascii="Garamond" w:eastAsia="Garamond" w:hAnsi="Garamond" w:cs="Garamond"/>
        </w:rPr>
        <w:t>representations</w:t>
      </w:r>
      <w:r w:rsidR="005018E6">
        <w:rPr>
          <w:rFonts w:ascii="Garamond" w:eastAsia="Garamond" w:hAnsi="Garamond" w:cs="Garamond"/>
        </w:rPr>
        <w:t xml:space="preserve"> of, the world are informed by these sorts of </w:t>
      </w:r>
      <w:r w:rsidR="000E6443">
        <w:rPr>
          <w:rFonts w:ascii="Garamond" w:eastAsia="Garamond" w:hAnsi="Garamond" w:cs="Garamond"/>
        </w:rPr>
        <w:t xml:space="preserve">experiential </w:t>
      </w:r>
      <w:r w:rsidR="005018E6">
        <w:rPr>
          <w:rFonts w:ascii="Garamond" w:eastAsia="Garamond" w:hAnsi="Garamond" w:cs="Garamond"/>
        </w:rPr>
        <w:t>seemings</w:t>
      </w:r>
      <w:r w:rsidR="000E6443">
        <w:rPr>
          <w:rFonts w:ascii="Garamond" w:eastAsia="Garamond" w:hAnsi="Garamond" w:cs="Garamond"/>
        </w:rPr>
        <w:t>.</w:t>
      </w:r>
      <w:r w:rsidR="00B67318">
        <w:rPr>
          <w:rStyle w:val="FootnoteReference"/>
          <w:rFonts w:ascii="Garamond" w:eastAsia="Garamond" w:hAnsi="Garamond" w:cs="Garamond"/>
        </w:rPr>
        <w:footnoteReference w:id="6"/>
      </w:r>
      <w:r w:rsidR="00B67318" w:rsidRPr="00415015">
        <w:rPr>
          <w:rFonts w:ascii="Garamond" w:eastAsia="Garamond" w:hAnsi="Garamond" w:cs="Garamond"/>
          <w:vertAlign w:val="superscript"/>
        </w:rPr>
        <w:t xml:space="preserve">  </w:t>
      </w:r>
      <w:r w:rsidR="00125ACA">
        <w:rPr>
          <w:rFonts w:ascii="Garamond" w:eastAsia="Garamond" w:hAnsi="Garamond" w:cs="Garamond"/>
        </w:rPr>
        <w:t xml:space="preserve"> </w:t>
      </w:r>
    </w:p>
    <w:p w14:paraId="25B2E701" w14:textId="3B310CC8" w:rsidR="00DA3EBC" w:rsidRDefault="0076536B" w:rsidP="00DA3EBC">
      <w:pPr>
        <w:pStyle w:val="Normal1"/>
        <w:spacing w:line="360" w:lineRule="auto"/>
        <w:jc w:val="both"/>
        <w:rPr>
          <w:rFonts w:ascii="Garamond" w:eastAsia="Garamond" w:hAnsi="Garamond" w:cs="Garamond"/>
        </w:rPr>
      </w:pPr>
      <w:r>
        <w:rPr>
          <w:rFonts w:ascii="Garamond" w:eastAsia="Garamond" w:hAnsi="Garamond" w:cs="Garamond"/>
        </w:rPr>
        <w:t>N</w:t>
      </w:r>
      <w:r w:rsidR="00CD7484">
        <w:rPr>
          <w:rFonts w:ascii="Garamond" w:eastAsia="Garamond" w:hAnsi="Garamond" w:cs="Garamond"/>
        </w:rPr>
        <w:t>on-dynamists</w:t>
      </w:r>
      <w:r>
        <w:rPr>
          <w:rFonts w:ascii="Garamond" w:eastAsia="Garamond" w:hAnsi="Garamond" w:cs="Garamond"/>
        </w:rPr>
        <w:t>, however,</w:t>
      </w:r>
      <w:r w:rsidR="00CD7484">
        <w:rPr>
          <w:rFonts w:ascii="Garamond" w:eastAsia="Garamond" w:hAnsi="Garamond" w:cs="Garamond"/>
        </w:rPr>
        <w:t xml:space="preserve"> clearly cannot hold that the reason we </w:t>
      </w:r>
      <w:r w:rsidR="008628F8">
        <w:rPr>
          <w:rFonts w:ascii="Garamond" w:eastAsia="Garamond" w:hAnsi="Garamond" w:cs="Garamond"/>
        </w:rPr>
        <w:t>represent time as dynamical is because it is</w:t>
      </w:r>
      <w:r w:rsidR="00E25EB0">
        <w:rPr>
          <w:rFonts w:ascii="Garamond" w:eastAsia="Garamond" w:hAnsi="Garamond" w:cs="Garamond"/>
        </w:rPr>
        <w:t xml:space="preserve">, since they think it is not. So, they are faced with an explanatory challenge. Why do so many people represent the world as being dynamical if, as non-dynamists contend, the world is not this way? </w:t>
      </w:r>
      <w:r w:rsidR="00883F4E">
        <w:rPr>
          <w:rFonts w:ascii="Garamond" w:eastAsia="Garamond" w:hAnsi="Garamond" w:cs="Garamond"/>
        </w:rPr>
        <w:t>One response the non</w:t>
      </w:r>
      <w:r w:rsidR="00C60E24">
        <w:rPr>
          <w:rFonts w:ascii="Garamond" w:eastAsia="Garamond" w:hAnsi="Garamond" w:cs="Garamond"/>
        </w:rPr>
        <w:t>-d</w:t>
      </w:r>
      <w:r w:rsidR="00883F4E">
        <w:rPr>
          <w:rFonts w:ascii="Garamond" w:eastAsia="Garamond" w:hAnsi="Garamond" w:cs="Garamond"/>
        </w:rPr>
        <w:t xml:space="preserve">ynamist could offer </w:t>
      </w:r>
      <w:r w:rsidR="00DA3EBC">
        <w:rPr>
          <w:rFonts w:ascii="Garamond" w:eastAsia="Garamond" w:hAnsi="Garamond" w:cs="Garamond"/>
        </w:rPr>
        <w:t xml:space="preserve">is to say that people come to represent our world as dynamical because that is how our world seems to them to be. In this, the non-dynamist would </w:t>
      </w:r>
      <w:r w:rsidR="00B04C43">
        <w:rPr>
          <w:rFonts w:ascii="Garamond" w:eastAsia="Garamond" w:hAnsi="Garamond" w:cs="Garamond"/>
        </w:rPr>
        <w:t>ape</w:t>
      </w:r>
      <w:r w:rsidR="00DA3EBC">
        <w:rPr>
          <w:rFonts w:ascii="Garamond" w:eastAsia="Garamond" w:hAnsi="Garamond" w:cs="Garamond"/>
        </w:rPr>
        <w:t xml:space="preserve"> the account offered by the dynamist, except that she would deny that the reason things seem this way is because that is the way they are. So-called </w:t>
      </w:r>
      <w:r w:rsidR="00DA3EBC" w:rsidRPr="002E4EC7">
        <w:rPr>
          <w:rFonts w:ascii="Garamond" w:eastAsia="Garamond" w:hAnsi="Garamond" w:cs="Garamond"/>
          <w:i/>
          <w:iCs/>
        </w:rPr>
        <w:t>passage illusionists</w:t>
      </w:r>
      <w:r w:rsidR="00DA3EBC">
        <w:rPr>
          <w:rFonts w:ascii="Garamond" w:eastAsia="Garamond" w:hAnsi="Garamond" w:cs="Garamond"/>
        </w:rPr>
        <w:t xml:space="preserve"> are non-dynamists who hold that it</w:t>
      </w:r>
      <w:r w:rsidR="00357641">
        <w:rPr>
          <w:rFonts w:ascii="Garamond" w:eastAsia="Garamond" w:hAnsi="Garamond" w:cs="Garamond"/>
        </w:rPr>
        <w:t xml:space="preserve"> seem</w:t>
      </w:r>
      <w:r w:rsidR="00DA3EBC">
        <w:rPr>
          <w:rFonts w:ascii="Garamond" w:eastAsia="Garamond" w:hAnsi="Garamond" w:cs="Garamond"/>
        </w:rPr>
        <w:t>s</w:t>
      </w:r>
      <w:r w:rsidR="00357641">
        <w:rPr>
          <w:rFonts w:ascii="Garamond" w:eastAsia="Garamond" w:hAnsi="Garamond" w:cs="Garamond"/>
        </w:rPr>
        <w:t xml:space="preserve"> to us</w:t>
      </w:r>
      <w:r w:rsidR="000B1881">
        <w:rPr>
          <w:rFonts w:ascii="Garamond" w:eastAsia="Garamond" w:hAnsi="Garamond" w:cs="Garamond"/>
        </w:rPr>
        <w:t xml:space="preserve"> as though time robustly passes</w:t>
      </w:r>
      <w:r w:rsidR="00DA3EBC">
        <w:rPr>
          <w:rFonts w:ascii="Garamond" w:eastAsia="Garamond" w:hAnsi="Garamond" w:cs="Garamond"/>
        </w:rPr>
        <w:t xml:space="preserve">, but that </w:t>
      </w:r>
      <w:r w:rsidR="002C4A83">
        <w:rPr>
          <w:rFonts w:ascii="Garamond" w:eastAsia="Garamond" w:hAnsi="Garamond" w:cs="Garamond"/>
        </w:rPr>
        <w:t xml:space="preserve">this </w:t>
      </w:r>
      <w:r w:rsidR="00DA3EBC">
        <w:rPr>
          <w:rFonts w:ascii="Garamond" w:eastAsia="Garamond" w:hAnsi="Garamond" w:cs="Garamond"/>
        </w:rPr>
        <w:t>seeming is illusory.</w:t>
      </w:r>
      <w:r w:rsidR="00DA3EBC" w:rsidRPr="00DA3EBC">
        <w:rPr>
          <w:rStyle w:val="FootnoteReference"/>
          <w:rFonts w:ascii="Garamond" w:eastAsia="Garamond" w:hAnsi="Garamond" w:cs="Garamond"/>
        </w:rPr>
        <w:t xml:space="preserve"> </w:t>
      </w:r>
      <w:r w:rsidR="00DA3EBC">
        <w:rPr>
          <w:rStyle w:val="FootnoteReference"/>
          <w:rFonts w:ascii="Garamond" w:eastAsia="Garamond" w:hAnsi="Garamond" w:cs="Garamond"/>
        </w:rPr>
        <w:footnoteReference w:id="7"/>
      </w:r>
      <w:r w:rsidR="00DA3EBC">
        <w:rPr>
          <w:rFonts w:ascii="Garamond" w:eastAsia="Garamond" w:hAnsi="Garamond" w:cs="Garamond"/>
        </w:rPr>
        <w:t xml:space="preserve">  </w:t>
      </w:r>
      <w:r w:rsidR="009F2AF2">
        <w:rPr>
          <w:rFonts w:ascii="Garamond" w:eastAsia="Garamond" w:hAnsi="Garamond" w:cs="Garamond"/>
        </w:rPr>
        <w:t xml:space="preserve">If dynamists can explain why we represent the world as dynamical by pointing to its seeming to us to be that way, then so too can passage illusionists. </w:t>
      </w:r>
    </w:p>
    <w:p w14:paraId="1ED20E6D" w14:textId="1FE0B926" w:rsidR="002E4EC7" w:rsidRDefault="00DA3EBC" w:rsidP="00601ED5">
      <w:pPr>
        <w:pStyle w:val="Normal1"/>
        <w:spacing w:line="360" w:lineRule="auto"/>
        <w:jc w:val="both"/>
        <w:rPr>
          <w:rFonts w:ascii="Garamond" w:eastAsia="Garamond" w:hAnsi="Garamond" w:cs="Garamond"/>
        </w:rPr>
      </w:pPr>
      <w:r>
        <w:rPr>
          <w:rFonts w:ascii="Garamond" w:eastAsia="Garamond" w:hAnsi="Garamond" w:cs="Garamond"/>
        </w:rPr>
        <w:t xml:space="preserve">Of course, passage illusionism faces various difficulties, in particular explaining how </w:t>
      </w:r>
      <w:r w:rsidR="008C1DC8">
        <w:rPr>
          <w:rFonts w:ascii="Garamond" w:eastAsia="Garamond" w:hAnsi="Garamond" w:cs="Garamond"/>
        </w:rPr>
        <w:t xml:space="preserve">we could be </w:t>
      </w:r>
      <w:r>
        <w:rPr>
          <w:rFonts w:ascii="Garamond" w:eastAsia="Garamond" w:hAnsi="Garamond" w:cs="Garamond"/>
        </w:rPr>
        <w:t>subject to such an illusion.</w:t>
      </w:r>
      <w:r>
        <w:rPr>
          <w:rStyle w:val="FootnoteReference"/>
          <w:rFonts w:ascii="Garamond" w:eastAsia="Garamond" w:hAnsi="Garamond" w:cs="Garamond"/>
        </w:rPr>
        <w:footnoteReference w:id="8"/>
      </w:r>
      <w:r w:rsidR="002C4A83">
        <w:rPr>
          <w:rFonts w:ascii="Garamond" w:eastAsia="Garamond" w:hAnsi="Garamond" w:cs="Garamond"/>
        </w:rPr>
        <w:t xml:space="preserve"> </w:t>
      </w:r>
      <w:r w:rsidR="00125B9B">
        <w:rPr>
          <w:rFonts w:ascii="Garamond" w:eastAsia="Garamond" w:hAnsi="Garamond" w:cs="Garamond"/>
        </w:rPr>
        <w:t xml:space="preserve">This has led various non-dynamists to instead embrace </w:t>
      </w:r>
      <w:r w:rsidR="00125B9B" w:rsidRPr="00676430">
        <w:rPr>
          <w:rFonts w:ascii="Garamond" w:eastAsia="Garamond" w:hAnsi="Garamond" w:cs="Garamond"/>
          <w:i/>
          <w:iCs/>
        </w:rPr>
        <w:t>deflationism</w:t>
      </w:r>
      <w:r w:rsidR="00125B9B">
        <w:rPr>
          <w:rFonts w:ascii="Garamond" w:eastAsia="Garamond" w:hAnsi="Garamond" w:cs="Garamond"/>
        </w:rPr>
        <w:t>, the view that it does not seem to us as though time robustly passes, but instead seems to us some non-dynamically veridical way.</w:t>
      </w:r>
      <w:r w:rsidR="00125B9B" w:rsidRPr="00125B9B">
        <w:rPr>
          <w:rStyle w:val="FootnoteReference"/>
          <w:rFonts w:ascii="Garamond" w:hAnsi="Garamond"/>
        </w:rPr>
        <w:t xml:space="preserve"> </w:t>
      </w:r>
      <w:r w:rsidR="00125B9B">
        <w:rPr>
          <w:rStyle w:val="FootnoteReference"/>
          <w:rFonts w:ascii="Garamond" w:hAnsi="Garamond"/>
        </w:rPr>
        <w:footnoteReference w:id="9"/>
      </w:r>
      <w:r w:rsidR="00125B9B">
        <w:rPr>
          <w:rFonts w:ascii="Garamond" w:hAnsi="Garamond"/>
        </w:rPr>
        <w:t xml:space="preserve"> </w:t>
      </w:r>
      <w:r w:rsidR="004B3A92">
        <w:rPr>
          <w:rFonts w:ascii="Garamond" w:eastAsia="Garamond" w:hAnsi="Garamond" w:cs="Garamond"/>
        </w:rPr>
        <w:t>If, however, it s</w:t>
      </w:r>
      <w:r w:rsidR="0074076B">
        <w:rPr>
          <w:rFonts w:ascii="Garamond" w:eastAsia="Garamond" w:hAnsi="Garamond" w:cs="Garamond"/>
        </w:rPr>
        <w:t>eems to us</w:t>
      </w:r>
      <w:r w:rsidR="000E6443">
        <w:rPr>
          <w:rFonts w:ascii="Garamond" w:eastAsia="Garamond" w:hAnsi="Garamond" w:cs="Garamond"/>
        </w:rPr>
        <w:t xml:space="preserve"> in experience</w:t>
      </w:r>
      <w:r w:rsidR="0074076B">
        <w:rPr>
          <w:rFonts w:ascii="Garamond" w:eastAsia="Garamond" w:hAnsi="Garamond" w:cs="Garamond"/>
        </w:rPr>
        <w:t xml:space="preserve"> as though </w:t>
      </w:r>
      <w:r w:rsidR="00B3544A">
        <w:rPr>
          <w:rFonts w:ascii="Garamond" w:eastAsia="Garamond" w:hAnsi="Garamond" w:cs="Garamond"/>
        </w:rPr>
        <w:t xml:space="preserve">time is </w:t>
      </w:r>
      <w:r w:rsidR="0074076B">
        <w:rPr>
          <w:rFonts w:ascii="Garamond" w:eastAsia="Garamond" w:hAnsi="Garamond" w:cs="Garamond"/>
        </w:rPr>
        <w:t xml:space="preserve">non-dynamical, then </w:t>
      </w:r>
      <w:r w:rsidR="002E4EC7">
        <w:rPr>
          <w:rFonts w:ascii="Garamond" w:eastAsia="Garamond" w:hAnsi="Garamond" w:cs="Garamond"/>
        </w:rPr>
        <w:t xml:space="preserve">the question of why we </w:t>
      </w:r>
      <w:r w:rsidR="00E32FE8">
        <w:rPr>
          <w:rFonts w:ascii="Garamond" w:eastAsia="Garamond" w:hAnsi="Garamond" w:cs="Garamond"/>
        </w:rPr>
        <w:t xml:space="preserve">naively </w:t>
      </w:r>
      <w:r w:rsidR="0074076B">
        <w:rPr>
          <w:rFonts w:ascii="Garamond" w:eastAsia="Garamond" w:hAnsi="Garamond" w:cs="Garamond"/>
        </w:rPr>
        <w:t xml:space="preserve">represent </w:t>
      </w:r>
      <w:r w:rsidR="00E07901">
        <w:rPr>
          <w:rFonts w:ascii="Garamond" w:eastAsia="Garamond" w:hAnsi="Garamond" w:cs="Garamond"/>
        </w:rPr>
        <w:t>time as dynamical</w:t>
      </w:r>
      <w:r w:rsidR="009755D2">
        <w:rPr>
          <w:rFonts w:ascii="Garamond" w:eastAsia="Garamond" w:hAnsi="Garamond" w:cs="Garamond"/>
        </w:rPr>
        <w:t xml:space="preserve"> is especially pressing. </w:t>
      </w:r>
    </w:p>
    <w:p w14:paraId="254CD4DC" w14:textId="1538DD5A" w:rsidR="008A702B" w:rsidRPr="00331AB0" w:rsidRDefault="002C0B7F" w:rsidP="00601ED5">
      <w:pPr>
        <w:pStyle w:val="Normal1"/>
        <w:spacing w:line="360" w:lineRule="auto"/>
        <w:jc w:val="both"/>
        <w:rPr>
          <w:rFonts w:ascii="Garamond" w:eastAsia="Garamond" w:hAnsi="Garamond" w:cs="Garamond"/>
        </w:rPr>
      </w:pPr>
      <w:r>
        <w:rPr>
          <w:rFonts w:ascii="Garamond" w:eastAsia="Garamond" w:hAnsi="Garamond" w:cs="Garamond"/>
        </w:rPr>
        <w:t>S</w:t>
      </w:r>
      <w:r w:rsidR="00107142">
        <w:rPr>
          <w:rFonts w:ascii="Garamond" w:hAnsi="Garamond"/>
        </w:rPr>
        <w:t xml:space="preserve">ome versions of deflationism, known as </w:t>
      </w:r>
      <w:r w:rsidR="00107142" w:rsidRPr="00331AB0">
        <w:rPr>
          <w:rFonts w:ascii="Garamond" w:hAnsi="Garamond"/>
          <w:i/>
          <w:iCs/>
        </w:rPr>
        <w:t>cognitive error theories</w:t>
      </w:r>
      <w:r w:rsidR="00107142">
        <w:rPr>
          <w:rFonts w:ascii="Garamond" w:hAnsi="Garamond"/>
        </w:rPr>
        <w:t xml:space="preserve">, suggest that we </w:t>
      </w:r>
      <w:r w:rsidR="00107142" w:rsidRPr="002974B3">
        <w:rPr>
          <w:rFonts w:ascii="Garamond" w:hAnsi="Garamond"/>
          <w:i/>
        </w:rPr>
        <w:t>mistakenly</w:t>
      </w:r>
      <w:r w:rsidR="00107142">
        <w:rPr>
          <w:rFonts w:ascii="Garamond" w:hAnsi="Garamond"/>
        </w:rPr>
        <w:t xml:space="preserve"> believe that we have phenomenology as of robust passage</w:t>
      </w:r>
      <w:r w:rsidR="004273C7">
        <w:rPr>
          <w:rFonts w:ascii="Garamond" w:hAnsi="Garamond"/>
        </w:rPr>
        <w:t xml:space="preserve"> (</w:t>
      </w:r>
      <w:r w:rsidR="00107142" w:rsidRPr="001310F8">
        <w:rPr>
          <w:rFonts w:ascii="Garamond" w:hAnsi="Garamond"/>
          <w:lang w:val="en-US"/>
        </w:rPr>
        <w:t>Hoerl 2014</w:t>
      </w:r>
      <w:r w:rsidR="008443AA">
        <w:rPr>
          <w:rFonts w:ascii="Garamond" w:hAnsi="Garamond"/>
          <w:lang w:val="en-US"/>
        </w:rPr>
        <w:t xml:space="preserve">; </w:t>
      </w:r>
      <w:r w:rsidR="00107142" w:rsidRPr="001310F8">
        <w:rPr>
          <w:rFonts w:ascii="Garamond" w:hAnsi="Garamond"/>
          <w:lang w:val="en-US"/>
        </w:rPr>
        <w:t>Miller, Holcombe</w:t>
      </w:r>
      <w:r w:rsidR="008443AA">
        <w:rPr>
          <w:rFonts w:ascii="Garamond" w:hAnsi="Garamond"/>
          <w:lang w:val="en-US"/>
        </w:rPr>
        <w:t>,</w:t>
      </w:r>
      <w:r w:rsidR="00107142" w:rsidRPr="001310F8">
        <w:rPr>
          <w:rFonts w:ascii="Garamond" w:hAnsi="Garamond"/>
          <w:lang w:val="en-US"/>
        </w:rPr>
        <w:t xml:space="preserve"> and Latham 2018</w:t>
      </w:r>
      <w:r w:rsidR="004273C7">
        <w:rPr>
          <w:rFonts w:ascii="Garamond" w:hAnsi="Garamond"/>
          <w:lang w:val="en-US"/>
        </w:rPr>
        <w:t>)</w:t>
      </w:r>
      <w:r w:rsidR="00342D95">
        <w:rPr>
          <w:rFonts w:ascii="Garamond" w:hAnsi="Garamond"/>
          <w:lang w:val="en-US"/>
        </w:rPr>
        <w:t>. S</w:t>
      </w:r>
      <w:r w:rsidR="00AD4C2B">
        <w:rPr>
          <w:rFonts w:ascii="Garamond" w:hAnsi="Garamond"/>
          <w:lang w:val="en-US"/>
        </w:rPr>
        <w:t>o</w:t>
      </w:r>
      <w:r w:rsidR="00342D95">
        <w:rPr>
          <w:rFonts w:ascii="Garamond" w:hAnsi="Garamond"/>
          <w:lang w:val="en-US"/>
        </w:rPr>
        <w:t xml:space="preserve"> cognitive </w:t>
      </w:r>
      <w:r w:rsidR="00B06AEA">
        <w:rPr>
          <w:rFonts w:ascii="Garamond" w:hAnsi="Garamond"/>
          <w:lang w:val="en-US"/>
        </w:rPr>
        <w:t xml:space="preserve">error theorists </w:t>
      </w:r>
      <w:r w:rsidR="00B418B5">
        <w:rPr>
          <w:rFonts w:ascii="Garamond" w:hAnsi="Garamond"/>
          <w:lang w:val="en-US"/>
        </w:rPr>
        <w:t xml:space="preserve">might </w:t>
      </w:r>
      <w:r>
        <w:rPr>
          <w:rFonts w:ascii="Garamond" w:hAnsi="Garamond"/>
          <w:lang w:val="en-US"/>
        </w:rPr>
        <w:t xml:space="preserve">hold </w:t>
      </w:r>
      <w:r w:rsidR="00B06AEA">
        <w:rPr>
          <w:rFonts w:ascii="Garamond" w:hAnsi="Garamond"/>
          <w:lang w:val="en-US"/>
        </w:rPr>
        <w:t xml:space="preserve">that we </w:t>
      </w:r>
      <w:r w:rsidR="00214AAD">
        <w:rPr>
          <w:rFonts w:ascii="Garamond" w:hAnsi="Garamond"/>
          <w:lang w:val="en-US"/>
        </w:rPr>
        <w:t xml:space="preserve">naively </w:t>
      </w:r>
      <w:r w:rsidR="00B06AEA">
        <w:rPr>
          <w:rFonts w:ascii="Garamond" w:hAnsi="Garamond"/>
          <w:lang w:val="en-US"/>
        </w:rPr>
        <w:t xml:space="preserve">represent time as dynamical because we </w:t>
      </w:r>
      <w:r w:rsidR="00B06AEA" w:rsidRPr="00B06AEA">
        <w:rPr>
          <w:rFonts w:ascii="Garamond" w:hAnsi="Garamond"/>
          <w:i/>
          <w:lang w:val="en-US"/>
        </w:rPr>
        <w:t>believe</w:t>
      </w:r>
      <w:r w:rsidR="00B06AEA">
        <w:rPr>
          <w:rFonts w:ascii="Garamond" w:hAnsi="Garamond"/>
          <w:lang w:val="en-US"/>
        </w:rPr>
        <w:t xml:space="preserve"> that it </w:t>
      </w:r>
      <w:r w:rsidR="00B06AEA" w:rsidRPr="00D47DC1">
        <w:rPr>
          <w:rFonts w:ascii="Garamond" w:hAnsi="Garamond"/>
          <w:i/>
          <w:lang w:val="en-US"/>
        </w:rPr>
        <w:t>seems</w:t>
      </w:r>
      <w:r w:rsidR="00B06AEA">
        <w:rPr>
          <w:rFonts w:ascii="Garamond" w:hAnsi="Garamond"/>
          <w:lang w:val="en-US"/>
        </w:rPr>
        <w:t xml:space="preserve"> as though time is dynamical. </w:t>
      </w:r>
      <w:r w:rsidR="00331AB0">
        <w:rPr>
          <w:rFonts w:ascii="Garamond" w:hAnsi="Garamond"/>
          <w:lang w:val="en-US"/>
        </w:rPr>
        <w:t>They would</w:t>
      </w:r>
      <w:r w:rsidR="007041B8">
        <w:rPr>
          <w:rFonts w:ascii="Garamond" w:hAnsi="Garamond"/>
          <w:lang w:val="en-US"/>
        </w:rPr>
        <w:t xml:space="preserve"> then need to </w:t>
      </w:r>
      <w:r w:rsidR="008A702B">
        <w:rPr>
          <w:rFonts w:ascii="Garamond" w:hAnsi="Garamond"/>
          <w:lang w:val="en-US"/>
        </w:rPr>
        <w:t xml:space="preserve">explain </w:t>
      </w:r>
      <w:r w:rsidR="008A702B" w:rsidRPr="00676430">
        <w:rPr>
          <w:rFonts w:ascii="Garamond" w:hAnsi="Garamond"/>
          <w:i/>
          <w:iCs/>
          <w:lang w:val="en-US"/>
        </w:rPr>
        <w:t>why</w:t>
      </w:r>
      <w:r w:rsidR="008A702B">
        <w:rPr>
          <w:rFonts w:ascii="Garamond" w:hAnsi="Garamond"/>
          <w:lang w:val="en-US"/>
        </w:rPr>
        <w:t xml:space="preserve"> we have these mistaken beliefs about </w:t>
      </w:r>
      <w:r w:rsidR="00A774E5">
        <w:rPr>
          <w:rFonts w:ascii="Garamond" w:hAnsi="Garamond"/>
          <w:lang w:val="en-US"/>
        </w:rPr>
        <w:t xml:space="preserve">how </w:t>
      </w:r>
      <w:r w:rsidR="008A702B">
        <w:rPr>
          <w:rFonts w:ascii="Garamond" w:hAnsi="Garamond"/>
          <w:lang w:val="en-US"/>
        </w:rPr>
        <w:t xml:space="preserve">things seem. </w:t>
      </w:r>
    </w:p>
    <w:p w14:paraId="78FD7501" w14:textId="3B4F5336" w:rsidR="00231742" w:rsidRDefault="00BF4559" w:rsidP="00601ED5">
      <w:pPr>
        <w:pStyle w:val="Normal1"/>
        <w:spacing w:line="360" w:lineRule="auto"/>
        <w:jc w:val="both"/>
        <w:rPr>
          <w:rFonts w:ascii="Garamond" w:hAnsi="Garamond"/>
          <w:lang w:val="en-US"/>
        </w:rPr>
      </w:pPr>
      <w:r>
        <w:rPr>
          <w:rFonts w:ascii="Garamond" w:eastAsia="Garamond" w:hAnsi="Garamond" w:cs="Garamond"/>
        </w:rPr>
        <w:lastRenderedPageBreak/>
        <w:t xml:space="preserve">Another version of </w:t>
      </w:r>
      <w:r w:rsidR="00730161">
        <w:rPr>
          <w:rFonts w:ascii="Garamond" w:hAnsi="Garamond"/>
          <w:lang w:val="en-US"/>
        </w:rPr>
        <w:t>deflationism</w:t>
      </w:r>
      <w:r w:rsidR="00DF1B65">
        <w:rPr>
          <w:rFonts w:ascii="Garamond" w:hAnsi="Garamond"/>
          <w:lang w:val="en-US"/>
        </w:rPr>
        <w:t xml:space="preserve"> </w:t>
      </w:r>
      <w:r w:rsidR="00507731">
        <w:rPr>
          <w:rFonts w:ascii="Garamond" w:hAnsi="Garamond"/>
          <w:lang w:val="en-US"/>
        </w:rPr>
        <w:t xml:space="preserve">holds that </w:t>
      </w:r>
      <w:r w:rsidR="00DF1B65">
        <w:rPr>
          <w:rFonts w:ascii="Garamond" w:hAnsi="Garamond"/>
          <w:lang w:val="en-US"/>
        </w:rPr>
        <w:t xml:space="preserve">things seem to us as though we are in a </w:t>
      </w:r>
      <w:r w:rsidR="003A5334">
        <w:rPr>
          <w:rFonts w:ascii="Garamond" w:hAnsi="Garamond"/>
          <w:lang w:val="en-US"/>
        </w:rPr>
        <w:t xml:space="preserve">non-dynamical world, </w:t>
      </w:r>
      <w:r w:rsidR="00DF1B65">
        <w:rPr>
          <w:rFonts w:ascii="Garamond" w:hAnsi="Garamond"/>
          <w:lang w:val="en-US"/>
        </w:rPr>
        <w:t>and, moreover, we have true beliefs about how things seem</w:t>
      </w:r>
      <w:r w:rsidR="00574BF1">
        <w:rPr>
          <w:rFonts w:ascii="Garamond" w:hAnsi="Garamond"/>
          <w:lang w:val="en-US"/>
        </w:rPr>
        <w:t xml:space="preserve">. </w:t>
      </w:r>
      <w:r w:rsidR="00D90FCD">
        <w:rPr>
          <w:rFonts w:ascii="Garamond" w:hAnsi="Garamond"/>
          <w:lang w:val="en-US"/>
        </w:rPr>
        <w:t xml:space="preserve">Call this view </w:t>
      </w:r>
      <w:r w:rsidR="00D90FCD" w:rsidRPr="006950AA">
        <w:rPr>
          <w:rFonts w:ascii="Garamond" w:hAnsi="Garamond"/>
          <w:i/>
          <w:lang w:val="en-US"/>
        </w:rPr>
        <w:t>simple deflationism</w:t>
      </w:r>
      <w:r w:rsidR="00D90FCD">
        <w:rPr>
          <w:rFonts w:ascii="Garamond" w:hAnsi="Garamond"/>
          <w:lang w:val="en-US"/>
        </w:rPr>
        <w:t>.</w:t>
      </w:r>
      <w:r w:rsidR="00DF1B65">
        <w:rPr>
          <w:rStyle w:val="FootnoteReference"/>
          <w:rFonts w:ascii="Garamond" w:hAnsi="Garamond"/>
          <w:lang w:val="en-US"/>
        </w:rPr>
        <w:footnoteReference w:id="10"/>
      </w:r>
      <w:r w:rsidR="001025CC">
        <w:rPr>
          <w:rFonts w:ascii="Garamond" w:hAnsi="Garamond"/>
          <w:lang w:val="en-US"/>
        </w:rPr>
        <w:t xml:space="preserve"> </w:t>
      </w:r>
      <w:r w:rsidR="00A774E5">
        <w:rPr>
          <w:rFonts w:ascii="Garamond" w:hAnsi="Garamond"/>
          <w:lang w:val="en-US"/>
        </w:rPr>
        <w:t xml:space="preserve"> </w:t>
      </w:r>
      <w:r w:rsidR="006519FF">
        <w:rPr>
          <w:rFonts w:ascii="Garamond" w:hAnsi="Garamond"/>
          <w:lang w:val="en-US"/>
        </w:rPr>
        <w:t>S</w:t>
      </w:r>
      <w:r w:rsidR="001025CC">
        <w:rPr>
          <w:rFonts w:ascii="Garamond" w:hAnsi="Garamond"/>
          <w:lang w:val="en-US"/>
        </w:rPr>
        <w:t xml:space="preserve">imple deflationists </w:t>
      </w:r>
      <w:r w:rsidR="00391207">
        <w:rPr>
          <w:rFonts w:ascii="Garamond" w:hAnsi="Garamond"/>
          <w:lang w:val="en-US"/>
        </w:rPr>
        <w:t>must</w:t>
      </w:r>
      <w:r w:rsidR="001025CC">
        <w:rPr>
          <w:rFonts w:ascii="Garamond" w:hAnsi="Garamond"/>
          <w:lang w:val="en-US"/>
        </w:rPr>
        <w:t xml:space="preserve"> explain why </w:t>
      </w:r>
      <w:r w:rsidR="00FF74D5">
        <w:rPr>
          <w:rFonts w:ascii="Garamond" w:hAnsi="Garamond"/>
          <w:lang w:val="en-US"/>
        </w:rPr>
        <w:t>we</w:t>
      </w:r>
      <w:r w:rsidR="006965AE">
        <w:rPr>
          <w:rFonts w:ascii="Garamond" w:hAnsi="Garamond"/>
          <w:lang w:val="en-US"/>
        </w:rPr>
        <w:t xml:space="preserve"> </w:t>
      </w:r>
      <w:r w:rsidR="00D37E4C">
        <w:rPr>
          <w:rFonts w:ascii="Garamond" w:hAnsi="Garamond"/>
          <w:lang w:val="en-US"/>
        </w:rPr>
        <w:t xml:space="preserve">naively </w:t>
      </w:r>
      <w:r w:rsidR="001025CC">
        <w:rPr>
          <w:rFonts w:ascii="Garamond" w:hAnsi="Garamond"/>
          <w:lang w:val="en-US"/>
        </w:rPr>
        <w:t>represent time as dynamical if</w:t>
      </w:r>
      <w:r w:rsidR="00776BBF">
        <w:rPr>
          <w:rFonts w:ascii="Garamond" w:hAnsi="Garamond"/>
          <w:lang w:val="en-US"/>
        </w:rPr>
        <w:t xml:space="preserve"> </w:t>
      </w:r>
      <w:r w:rsidR="001025CC">
        <w:rPr>
          <w:rFonts w:ascii="Garamond" w:hAnsi="Garamond"/>
          <w:lang w:val="en-US"/>
        </w:rPr>
        <w:t xml:space="preserve">we neither have experiences that represent time as dynamical, nor have false beliefs that we have such experiences. </w:t>
      </w:r>
    </w:p>
    <w:p w14:paraId="1C58231F" w14:textId="1FFDB4F3" w:rsidR="004055B6" w:rsidRPr="00FE1D48" w:rsidRDefault="00231742" w:rsidP="00231742">
      <w:pPr>
        <w:pStyle w:val="Normal1"/>
        <w:spacing w:line="360" w:lineRule="auto"/>
        <w:jc w:val="both"/>
        <w:rPr>
          <w:rFonts w:ascii="Garamond" w:eastAsia="Garamond" w:hAnsi="Garamond" w:cs="Garamond"/>
        </w:rPr>
      </w:pPr>
      <w:r>
        <w:rPr>
          <w:rFonts w:ascii="Garamond" w:hAnsi="Garamond"/>
          <w:lang w:val="en-US"/>
        </w:rPr>
        <w:t xml:space="preserve">This paper takes up the task of </w:t>
      </w:r>
      <w:r w:rsidR="0017716C">
        <w:rPr>
          <w:rFonts w:ascii="Garamond" w:hAnsi="Garamond"/>
          <w:lang w:val="en-US"/>
        </w:rPr>
        <w:t xml:space="preserve">investigating </w:t>
      </w:r>
      <w:r w:rsidR="00710268">
        <w:rPr>
          <w:rFonts w:ascii="Garamond" w:hAnsi="Garamond"/>
          <w:lang w:val="en-US"/>
        </w:rPr>
        <w:t xml:space="preserve">a different candidate explanation of why </w:t>
      </w:r>
      <w:r w:rsidR="00BE35C7">
        <w:rPr>
          <w:rFonts w:ascii="Garamond" w:hAnsi="Garamond"/>
          <w:lang w:val="en-US"/>
        </w:rPr>
        <w:t>people</w:t>
      </w:r>
      <w:r w:rsidR="00710268">
        <w:rPr>
          <w:rFonts w:ascii="Garamond" w:hAnsi="Garamond"/>
          <w:lang w:val="en-US"/>
        </w:rPr>
        <w:t xml:space="preserve"> </w:t>
      </w:r>
      <w:r>
        <w:rPr>
          <w:rFonts w:ascii="Garamond" w:hAnsi="Garamond"/>
          <w:lang w:val="en-US"/>
        </w:rPr>
        <w:t xml:space="preserve">naively represent our world as dynamical. We </w:t>
      </w:r>
      <w:r>
        <w:rPr>
          <w:rFonts w:ascii="Garamond" w:eastAsia="Garamond" w:hAnsi="Garamond" w:cs="Garamond"/>
        </w:rPr>
        <w:t xml:space="preserve">hypothesise </w:t>
      </w:r>
      <w:r w:rsidR="00AC6784">
        <w:rPr>
          <w:rFonts w:ascii="Garamond" w:eastAsia="Garamond" w:hAnsi="Garamond" w:cs="Garamond"/>
        </w:rPr>
        <w:t xml:space="preserve">that </w:t>
      </w:r>
      <w:r>
        <w:rPr>
          <w:rFonts w:ascii="Garamond" w:eastAsia="Garamond" w:hAnsi="Garamond" w:cs="Garamond"/>
        </w:rPr>
        <w:t>people represent our world as dynamical because they represent that future events do not exist</w:t>
      </w:r>
      <w:r w:rsidR="00B0595D">
        <w:rPr>
          <w:rFonts w:ascii="Garamond" w:eastAsia="Garamond" w:hAnsi="Garamond" w:cs="Garamond"/>
        </w:rPr>
        <w:t>, and they do this</w:t>
      </w:r>
      <w:r>
        <w:rPr>
          <w:rFonts w:ascii="Garamond" w:eastAsia="Garamond" w:hAnsi="Garamond" w:cs="Garamond"/>
        </w:rPr>
        <w:t xml:space="preserve"> because they take the future to be </w:t>
      </w:r>
      <w:r w:rsidRPr="00A1268B">
        <w:rPr>
          <w:rFonts w:ascii="Garamond" w:eastAsia="Garamond" w:hAnsi="Garamond" w:cs="Garamond"/>
          <w:i/>
        </w:rPr>
        <w:t>deliberatively open</w:t>
      </w:r>
      <w:r>
        <w:rPr>
          <w:rFonts w:ascii="Garamond" w:eastAsia="Garamond" w:hAnsi="Garamond" w:cs="Garamond"/>
        </w:rPr>
        <w:t xml:space="preserve"> and mistakenly believe that the deliberative openness of the future is inconsistent with the existence of the future. In turn, people represent that future events </w:t>
      </w:r>
      <w:r w:rsidR="0043405C">
        <w:rPr>
          <w:rFonts w:ascii="Garamond" w:eastAsia="Garamond" w:hAnsi="Garamond" w:cs="Garamond"/>
        </w:rPr>
        <w:t xml:space="preserve">do not exist, but that they will later come into existence. But this is just to </w:t>
      </w:r>
      <w:r>
        <w:rPr>
          <w:rFonts w:ascii="Garamond" w:eastAsia="Garamond" w:hAnsi="Garamond" w:cs="Garamond"/>
        </w:rPr>
        <w:t xml:space="preserve">represent time as robustly passing. We call this the </w:t>
      </w:r>
      <w:r w:rsidRPr="00F74BEF">
        <w:rPr>
          <w:rFonts w:ascii="Garamond" w:eastAsia="Garamond" w:hAnsi="Garamond" w:cs="Garamond"/>
          <w:i/>
        </w:rPr>
        <w:t>deliberative openness hypothesis</w:t>
      </w:r>
      <w:r>
        <w:rPr>
          <w:rFonts w:ascii="Garamond" w:eastAsia="Garamond" w:hAnsi="Garamond" w:cs="Garamond"/>
        </w:rPr>
        <w:t xml:space="preserve">. </w:t>
      </w:r>
      <w:r w:rsidR="002C0B7F">
        <w:rPr>
          <w:rFonts w:ascii="Garamond" w:eastAsia="Garamond" w:hAnsi="Garamond" w:cs="Garamond"/>
        </w:rPr>
        <w:t>If this hypothesis were true,</w:t>
      </w:r>
      <w:r w:rsidR="006D7CC2">
        <w:rPr>
          <w:rFonts w:ascii="Garamond" w:eastAsia="Garamond" w:hAnsi="Garamond" w:cs="Garamond"/>
        </w:rPr>
        <w:t xml:space="preserve"> then</w:t>
      </w:r>
      <w:r w:rsidR="002C0B7F">
        <w:rPr>
          <w:rFonts w:ascii="Garamond" w:eastAsia="Garamond" w:hAnsi="Garamond" w:cs="Garamond"/>
        </w:rPr>
        <w:t xml:space="preserve"> it would offer a </w:t>
      </w:r>
      <w:r w:rsidR="002C0B7F" w:rsidRPr="00676430">
        <w:rPr>
          <w:rFonts w:ascii="Garamond" w:eastAsia="Garamond" w:hAnsi="Garamond" w:cs="Garamond"/>
          <w:i/>
          <w:iCs/>
        </w:rPr>
        <w:t>deliberative openness explanation</w:t>
      </w:r>
      <w:r w:rsidR="002C0B7F">
        <w:rPr>
          <w:rFonts w:ascii="Garamond" w:eastAsia="Garamond" w:hAnsi="Garamond" w:cs="Garamond"/>
        </w:rPr>
        <w:t xml:space="preserve"> of why we naively represent our world as dynamical.</w:t>
      </w:r>
    </w:p>
    <w:p w14:paraId="6ABBC8B9" w14:textId="548AE610" w:rsidR="00B01771" w:rsidRDefault="00FC7801" w:rsidP="00231742">
      <w:pPr>
        <w:pStyle w:val="Normal1"/>
        <w:spacing w:line="360" w:lineRule="auto"/>
        <w:jc w:val="both"/>
        <w:rPr>
          <w:rFonts w:ascii="Garamond" w:eastAsia="Garamond" w:hAnsi="Garamond" w:cs="Garamond"/>
        </w:rPr>
      </w:pPr>
      <w:r>
        <w:rPr>
          <w:rFonts w:ascii="Garamond" w:eastAsia="Garamond" w:hAnsi="Garamond" w:cs="Garamond"/>
        </w:rPr>
        <w:t>Determining the status of the</w:t>
      </w:r>
      <w:r w:rsidR="000A24C2">
        <w:rPr>
          <w:rFonts w:ascii="Garamond" w:eastAsia="Garamond" w:hAnsi="Garamond" w:cs="Garamond"/>
        </w:rPr>
        <w:t xml:space="preserve"> deliberative </w:t>
      </w:r>
      <w:r w:rsidR="00F36666">
        <w:rPr>
          <w:rFonts w:ascii="Garamond" w:eastAsia="Garamond" w:hAnsi="Garamond" w:cs="Garamond"/>
        </w:rPr>
        <w:t>openness</w:t>
      </w:r>
      <w:r w:rsidR="000A24C2">
        <w:rPr>
          <w:rFonts w:ascii="Garamond" w:eastAsia="Garamond" w:hAnsi="Garamond" w:cs="Garamond"/>
        </w:rPr>
        <w:t xml:space="preserve"> hypothesis</w:t>
      </w:r>
      <w:r>
        <w:rPr>
          <w:rFonts w:ascii="Garamond" w:eastAsia="Garamond" w:hAnsi="Garamond" w:cs="Garamond"/>
        </w:rPr>
        <w:t xml:space="preserve"> </w:t>
      </w:r>
      <w:r w:rsidR="00F36666">
        <w:rPr>
          <w:rFonts w:ascii="Garamond" w:eastAsia="Garamond" w:hAnsi="Garamond" w:cs="Garamond"/>
        </w:rPr>
        <w:t>is important for a number of reasons. First, providing support for the hypothesis would</w:t>
      </w:r>
      <w:r w:rsidR="00171F88">
        <w:rPr>
          <w:rFonts w:ascii="Garamond" w:eastAsia="Garamond" w:hAnsi="Garamond" w:cs="Garamond"/>
        </w:rPr>
        <w:t xml:space="preserve"> fill an explanatory lacuna in the deflationist’s account. It </w:t>
      </w:r>
      <w:r w:rsidR="00F36666">
        <w:rPr>
          <w:rFonts w:ascii="Garamond" w:eastAsia="Garamond" w:hAnsi="Garamond" w:cs="Garamond"/>
        </w:rPr>
        <w:t xml:space="preserve">would </w:t>
      </w:r>
      <w:r w:rsidR="00902E73">
        <w:rPr>
          <w:rFonts w:ascii="Garamond" w:eastAsia="Garamond" w:hAnsi="Garamond" w:cs="Garamond"/>
        </w:rPr>
        <w:t xml:space="preserve">straightforwardly </w:t>
      </w:r>
      <w:r w:rsidR="00F36666">
        <w:rPr>
          <w:rFonts w:ascii="Garamond" w:eastAsia="Garamond" w:hAnsi="Garamond" w:cs="Garamond"/>
        </w:rPr>
        <w:t>allow deflationists to explain why we represent our world as dynamical</w:t>
      </w:r>
      <w:r w:rsidR="00B066C1">
        <w:rPr>
          <w:rFonts w:ascii="Garamond" w:eastAsia="Garamond" w:hAnsi="Garamond" w:cs="Garamond"/>
        </w:rPr>
        <w:t xml:space="preserve">: namely by appealing to the deliberative openness explanation. </w:t>
      </w:r>
      <w:r w:rsidR="00F36666">
        <w:rPr>
          <w:rFonts w:ascii="Garamond" w:eastAsia="Garamond" w:hAnsi="Garamond" w:cs="Garamond"/>
        </w:rPr>
        <w:t xml:space="preserve">It </w:t>
      </w:r>
      <w:r w:rsidR="00D26CDC">
        <w:rPr>
          <w:rFonts w:ascii="Garamond" w:eastAsia="Garamond" w:hAnsi="Garamond" w:cs="Garamond"/>
        </w:rPr>
        <w:t>might</w:t>
      </w:r>
      <w:r w:rsidR="00F36666">
        <w:rPr>
          <w:rFonts w:ascii="Garamond" w:eastAsia="Garamond" w:hAnsi="Garamond" w:cs="Garamond"/>
        </w:rPr>
        <w:t xml:space="preserve"> also </w:t>
      </w:r>
      <w:r w:rsidR="00F36666" w:rsidRPr="00D26CDC">
        <w:rPr>
          <w:rFonts w:ascii="Garamond" w:eastAsia="Garamond" w:hAnsi="Garamond" w:cs="Garamond"/>
        </w:rPr>
        <w:t>potentially</w:t>
      </w:r>
      <w:r w:rsidR="00F36666">
        <w:rPr>
          <w:rFonts w:ascii="Garamond" w:eastAsia="Garamond" w:hAnsi="Garamond" w:cs="Garamond"/>
        </w:rPr>
        <w:t xml:space="preserve"> </w:t>
      </w:r>
      <w:r w:rsidR="00D26CDC">
        <w:rPr>
          <w:rFonts w:ascii="Garamond" w:eastAsia="Garamond" w:hAnsi="Garamond" w:cs="Garamond"/>
        </w:rPr>
        <w:t>provide</w:t>
      </w:r>
      <w:r w:rsidR="00F36666">
        <w:rPr>
          <w:rFonts w:ascii="Garamond" w:eastAsia="Garamond" w:hAnsi="Garamond" w:cs="Garamond"/>
        </w:rPr>
        <w:t xml:space="preserve"> cognitive error deflationists </w:t>
      </w:r>
      <w:r w:rsidR="00D26CDC">
        <w:rPr>
          <w:rFonts w:ascii="Garamond" w:eastAsia="Garamond" w:hAnsi="Garamond" w:cs="Garamond"/>
        </w:rPr>
        <w:t xml:space="preserve">with an </w:t>
      </w:r>
      <w:r w:rsidR="00F36666">
        <w:rPr>
          <w:rFonts w:ascii="Garamond" w:eastAsia="Garamond" w:hAnsi="Garamond" w:cs="Garamond"/>
        </w:rPr>
        <w:t xml:space="preserve">account of why we come to </w:t>
      </w:r>
      <w:r w:rsidR="00F36666" w:rsidRPr="00676430">
        <w:rPr>
          <w:rFonts w:ascii="Garamond" w:eastAsia="Garamond" w:hAnsi="Garamond" w:cs="Garamond"/>
          <w:i/>
          <w:iCs/>
        </w:rPr>
        <w:t>mistakenly</w:t>
      </w:r>
      <w:r w:rsidR="00F36666">
        <w:rPr>
          <w:rFonts w:ascii="Garamond" w:eastAsia="Garamond" w:hAnsi="Garamond" w:cs="Garamond"/>
        </w:rPr>
        <w:t xml:space="preserve"> believe that it </w:t>
      </w:r>
      <w:r w:rsidR="00F36666" w:rsidRPr="00676430">
        <w:rPr>
          <w:rFonts w:ascii="Garamond" w:eastAsia="Garamond" w:hAnsi="Garamond" w:cs="Garamond"/>
          <w:i/>
          <w:iCs/>
        </w:rPr>
        <w:t>seems</w:t>
      </w:r>
      <w:r w:rsidR="00F36666">
        <w:rPr>
          <w:rFonts w:ascii="Garamond" w:eastAsia="Garamond" w:hAnsi="Garamond" w:cs="Garamond"/>
        </w:rPr>
        <w:t xml:space="preserve"> to us as though our world is dynamical</w:t>
      </w:r>
      <w:r w:rsidR="0001702B">
        <w:rPr>
          <w:rFonts w:ascii="Garamond" w:eastAsia="Garamond" w:hAnsi="Garamond" w:cs="Garamond"/>
        </w:rPr>
        <w:t xml:space="preserve">. The cognitive error theorist might </w:t>
      </w:r>
      <w:r w:rsidR="00645582">
        <w:rPr>
          <w:rFonts w:ascii="Garamond" w:eastAsia="Garamond" w:hAnsi="Garamond" w:cs="Garamond"/>
        </w:rPr>
        <w:t>argue that</w:t>
      </w:r>
      <w:r w:rsidR="0001702B">
        <w:rPr>
          <w:rFonts w:ascii="Garamond" w:eastAsia="Garamond" w:hAnsi="Garamond" w:cs="Garamond"/>
        </w:rPr>
        <w:t xml:space="preserve"> although we in fact have veridical experiences of a non-dynamical world, we come to mistakenly </w:t>
      </w:r>
      <w:r w:rsidR="0001702B" w:rsidRPr="00676430">
        <w:rPr>
          <w:rFonts w:ascii="Garamond" w:eastAsia="Garamond" w:hAnsi="Garamond" w:cs="Garamond"/>
          <w:i/>
          <w:iCs/>
        </w:rPr>
        <w:t>take</w:t>
      </w:r>
      <w:r w:rsidR="0001702B">
        <w:rPr>
          <w:rFonts w:ascii="Garamond" w:eastAsia="Garamond" w:hAnsi="Garamond" w:cs="Garamond"/>
        </w:rPr>
        <w:t xml:space="preserve"> these to be experiences of a dynamical world </w:t>
      </w:r>
      <w:r w:rsidR="0001702B" w:rsidRPr="00676430">
        <w:rPr>
          <w:rFonts w:ascii="Garamond" w:eastAsia="Garamond" w:hAnsi="Garamond" w:cs="Garamond"/>
          <w:i/>
          <w:iCs/>
        </w:rPr>
        <w:t>because</w:t>
      </w:r>
      <w:r w:rsidR="0001702B">
        <w:rPr>
          <w:rFonts w:ascii="Garamond" w:eastAsia="Garamond" w:hAnsi="Garamond" w:cs="Garamond"/>
        </w:rPr>
        <w:t xml:space="preserve"> </w:t>
      </w:r>
      <w:r w:rsidR="00645582">
        <w:rPr>
          <w:rFonts w:ascii="Garamond" w:eastAsia="Garamond" w:hAnsi="Garamond" w:cs="Garamond"/>
        </w:rPr>
        <w:t>we naively represent the world as dynamical (a suggestion made by Miller, Holcombe</w:t>
      </w:r>
      <w:r w:rsidR="006D7CC2">
        <w:rPr>
          <w:rFonts w:ascii="Garamond" w:eastAsia="Garamond" w:hAnsi="Garamond" w:cs="Garamond"/>
        </w:rPr>
        <w:t>,</w:t>
      </w:r>
      <w:r w:rsidR="00645582">
        <w:rPr>
          <w:rFonts w:ascii="Garamond" w:eastAsia="Garamond" w:hAnsi="Garamond" w:cs="Garamond"/>
        </w:rPr>
        <w:t xml:space="preserve"> </w:t>
      </w:r>
      <w:r w:rsidR="008C2137">
        <w:rPr>
          <w:rFonts w:ascii="Garamond" w:eastAsia="Garamond" w:hAnsi="Garamond" w:cs="Garamond"/>
        </w:rPr>
        <w:t>and</w:t>
      </w:r>
      <w:r w:rsidR="00645582">
        <w:rPr>
          <w:rFonts w:ascii="Garamond" w:eastAsia="Garamond" w:hAnsi="Garamond" w:cs="Garamond"/>
        </w:rPr>
        <w:t xml:space="preserve"> Latham 2018). </w:t>
      </w:r>
      <w:r w:rsidR="00F36666">
        <w:rPr>
          <w:rFonts w:ascii="Garamond" w:eastAsia="Garamond" w:hAnsi="Garamond" w:cs="Garamond"/>
        </w:rPr>
        <w:t xml:space="preserve">Thus, finding support for this hypothesis would, we take it, be of particular benefit to deflationist non-dynamists. </w:t>
      </w:r>
    </w:p>
    <w:p w14:paraId="3452ADD0" w14:textId="099476DD" w:rsidR="008C0413" w:rsidRDefault="00F36666" w:rsidP="00231742">
      <w:pPr>
        <w:pStyle w:val="Normal1"/>
        <w:spacing w:line="360" w:lineRule="auto"/>
        <w:jc w:val="both"/>
        <w:rPr>
          <w:rFonts w:ascii="Garamond" w:eastAsia="Garamond" w:hAnsi="Garamond" w:cs="Garamond"/>
        </w:rPr>
      </w:pPr>
      <w:r>
        <w:rPr>
          <w:rFonts w:ascii="Garamond" w:eastAsia="Garamond" w:hAnsi="Garamond" w:cs="Garamond"/>
        </w:rPr>
        <w:t xml:space="preserve">It </w:t>
      </w:r>
      <w:r w:rsidRPr="00676430">
        <w:rPr>
          <w:rFonts w:ascii="Garamond" w:eastAsia="Garamond" w:hAnsi="Garamond" w:cs="Garamond"/>
          <w:i/>
          <w:iCs/>
        </w:rPr>
        <w:t>may</w:t>
      </w:r>
      <w:r>
        <w:rPr>
          <w:rFonts w:ascii="Garamond" w:eastAsia="Garamond" w:hAnsi="Garamond" w:cs="Garamond"/>
        </w:rPr>
        <w:t xml:space="preserve"> also be useful to the passage illusionist. The passage illusionist already has an explanation </w:t>
      </w:r>
      <w:r w:rsidR="007D5F5A">
        <w:rPr>
          <w:rFonts w:ascii="Garamond" w:eastAsia="Garamond" w:hAnsi="Garamond" w:cs="Garamond"/>
        </w:rPr>
        <w:t>of</w:t>
      </w:r>
      <w:r>
        <w:rPr>
          <w:rFonts w:ascii="Garamond" w:eastAsia="Garamond" w:hAnsi="Garamond" w:cs="Garamond"/>
        </w:rPr>
        <w:t xml:space="preserve"> why we represent time as dynamical—namely that this is how </w:t>
      </w:r>
      <w:r w:rsidR="00AF2D5B">
        <w:rPr>
          <w:rFonts w:ascii="Garamond" w:eastAsia="Garamond" w:hAnsi="Garamond" w:cs="Garamond"/>
        </w:rPr>
        <w:t>experience</w:t>
      </w:r>
      <w:r w:rsidR="003210AE">
        <w:rPr>
          <w:rFonts w:ascii="Garamond" w:eastAsia="Garamond" w:hAnsi="Garamond" w:cs="Garamond"/>
        </w:rPr>
        <w:t xml:space="preserve"> </w:t>
      </w:r>
      <w:r w:rsidR="00AF2D5B">
        <w:rPr>
          <w:rFonts w:ascii="Garamond" w:eastAsia="Garamond" w:hAnsi="Garamond" w:cs="Garamond"/>
        </w:rPr>
        <w:t xml:space="preserve">represents time as being. </w:t>
      </w:r>
      <w:r>
        <w:rPr>
          <w:rFonts w:ascii="Garamond" w:eastAsia="Garamond" w:hAnsi="Garamond" w:cs="Garamond"/>
        </w:rPr>
        <w:t xml:space="preserve">Nevertheless, she lacks an explanation of </w:t>
      </w:r>
      <w:r w:rsidRPr="00676430">
        <w:rPr>
          <w:rFonts w:ascii="Garamond" w:eastAsia="Garamond" w:hAnsi="Garamond" w:cs="Garamond"/>
          <w:i/>
          <w:iCs/>
        </w:rPr>
        <w:t>why</w:t>
      </w:r>
      <w:r>
        <w:rPr>
          <w:rFonts w:ascii="Garamond" w:eastAsia="Garamond" w:hAnsi="Garamond" w:cs="Garamond"/>
        </w:rPr>
        <w:t xml:space="preserve"> things seem like this, given that she thinks </w:t>
      </w:r>
      <w:r w:rsidR="00E9600C">
        <w:rPr>
          <w:rFonts w:ascii="Garamond" w:eastAsia="Garamond" w:hAnsi="Garamond" w:cs="Garamond"/>
        </w:rPr>
        <w:t>that t</w:t>
      </w:r>
      <w:r>
        <w:rPr>
          <w:rFonts w:ascii="Garamond" w:eastAsia="Garamond" w:hAnsi="Garamond" w:cs="Garamond"/>
        </w:rPr>
        <w:t xml:space="preserve">his seeming is illusory. </w:t>
      </w:r>
      <w:r w:rsidR="006E09B7" w:rsidRPr="00676430">
        <w:rPr>
          <w:rFonts w:ascii="Garamond" w:eastAsia="Garamond" w:hAnsi="Garamond" w:cs="Garamond"/>
          <w:i/>
          <w:iCs/>
        </w:rPr>
        <w:t>Perhaps</w:t>
      </w:r>
      <w:r>
        <w:rPr>
          <w:rFonts w:ascii="Garamond" w:eastAsia="Garamond" w:hAnsi="Garamond" w:cs="Garamond"/>
        </w:rPr>
        <w:t xml:space="preserve"> </w:t>
      </w:r>
      <w:r w:rsidR="009723BC">
        <w:rPr>
          <w:rFonts w:ascii="Garamond" w:eastAsia="Garamond" w:hAnsi="Garamond" w:cs="Garamond"/>
        </w:rPr>
        <w:t xml:space="preserve">there is a way the illusionist could marshal the deliberative openness </w:t>
      </w:r>
      <w:r w:rsidR="00BC0E08">
        <w:rPr>
          <w:rFonts w:ascii="Garamond" w:eastAsia="Garamond" w:hAnsi="Garamond" w:cs="Garamond"/>
        </w:rPr>
        <w:t>explanation</w:t>
      </w:r>
      <w:r w:rsidR="009723BC">
        <w:rPr>
          <w:rFonts w:ascii="Garamond" w:eastAsia="Garamond" w:hAnsi="Garamond" w:cs="Garamond"/>
        </w:rPr>
        <w:t xml:space="preserve"> </w:t>
      </w:r>
      <w:r>
        <w:rPr>
          <w:rFonts w:ascii="Garamond" w:eastAsia="Garamond" w:hAnsi="Garamond" w:cs="Garamond"/>
        </w:rPr>
        <w:t xml:space="preserve">as a partial explanation of why we are </w:t>
      </w:r>
      <w:r>
        <w:rPr>
          <w:rFonts w:ascii="Garamond" w:eastAsia="Garamond" w:hAnsi="Garamond" w:cs="Garamond"/>
        </w:rPr>
        <w:lastRenderedPageBreak/>
        <w:t xml:space="preserve">subject to this illusion. </w:t>
      </w:r>
      <w:r w:rsidR="002369CA">
        <w:rPr>
          <w:rFonts w:ascii="Garamond" w:eastAsia="Garamond" w:hAnsi="Garamond" w:cs="Garamond"/>
        </w:rPr>
        <w:t>For instance, she might contend that</w:t>
      </w:r>
      <w:r w:rsidR="00F93F00">
        <w:rPr>
          <w:rFonts w:ascii="Garamond" w:eastAsia="Garamond" w:hAnsi="Garamond" w:cs="Garamond"/>
        </w:rPr>
        <w:t xml:space="preserve"> there is a common (partial) </w:t>
      </w:r>
      <w:r w:rsidR="008C0413">
        <w:rPr>
          <w:rFonts w:ascii="Garamond" w:eastAsia="Garamond" w:hAnsi="Garamond" w:cs="Garamond"/>
        </w:rPr>
        <w:t>explanation</w:t>
      </w:r>
      <w:r w:rsidR="00F93F00">
        <w:rPr>
          <w:rFonts w:ascii="Garamond" w:eastAsia="Garamond" w:hAnsi="Garamond" w:cs="Garamond"/>
        </w:rPr>
        <w:t xml:space="preserve"> of our representing the world as dynamical, and its seeming to us in experience as being dynamical</w:t>
      </w:r>
      <w:r w:rsidR="008C0413">
        <w:rPr>
          <w:rFonts w:ascii="Garamond" w:eastAsia="Garamond" w:hAnsi="Garamond" w:cs="Garamond"/>
        </w:rPr>
        <w:t xml:space="preserve">, and this partial </w:t>
      </w:r>
      <w:r w:rsidR="00901B79">
        <w:rPr>
          <w:rFonts w:ascii="Garamond" w:eastAsia="Garamond" w:hAnsi="Garamond" w:cs="Garamond"/>
        </w:rPr>
        <w:t xml:space="preserve">explanation is the deliberative openness </w:t>
      </w:r>
      <w:r w:rsidR="00A0481C">
        <w:rPr>
          <w:rFonts w:ascii="Garamond" w:eastAsia="Garamond" w:hAnsi="Garamond" w:cs="Garamond"/>
        </w:rPr>
        <w:t>explanation</w:t>
      </w:r>
      <w:r w:rsidR="00901B79">
        <w:rPr>
          <w:rFonts w:ascii="Garamond" w:eastAsia="Garamond" w:hAnsi="Garamond" w:cs="Garamond"/>
        </w:rPr>
        <w:t xml:space="preserve">. </w:t>
      </w:r>
    </w:p>
    <w:p w14:paraId="6D01695D" w14:textId="65E1DB1D" w:rsidR="00A208EB" w:rsidRDefault="005C5792" w:rsidP="00231742">
      <w:pPr>
        <w:pStyle w:val="Normal1"/>
        <w:spacing w:line="360" w:lineRule="auto"/>
        <w:jc w:val="both"/>
        <w:rPr>
          <w:rFonts w:ascii="Garamond" w:eastAsia="Garamond" w:hAnsi="Garamond" w:cs="Garamond"/>
        </w:rPr>
      </w:pPr>
      <w:r>
        <w:rPr>
          <w:rFonts w:ascii="Garamond" w:eastAsia="Garamond" w:hAnsi="Garamond" w:cs="Garamond"/>
        </w:rPr>
        <w:t xml:space="preserve">Lastly, there is the interesting question of how finding support for this hypothesis would impact our evaluation of </w:t>
      </w:r>
      <w:r w:rsidR="00374B81">
        <w:rPr>
          <w:rFonts w:ascii="Garamond" w:eastAsia="Garamond" w:hAnsi="Garamond" w:cs="Garamond"/>
        </w:rPr>
        <w:t xml:space="preserve">the dynamist’s explanation of </w:t>
      </w:r>
      <w:r w:rsidR="003C34FC">
        <w:rPr>
          <w:rFonts w:ascii="Garamond" w:eastAsia="Garamond" w:hAnsi="Garamond" w:cs="Garamond"/>
        </w:rPr>
        <w:t xml:space="preserve">why we </w:t>
      </w:r>
      <w:r w:rsidR="00374B81">
        <w:rPr>
          <w:rFonts w:ascii="Garamond" w:eastAsia="Garamond" w:hAnsi="Garamond" w:cs="Garamond"/>
        </w:rPr>
        <w:t>naively represent the world as dynamical. There are two possibilities in this regard</w:t>
      </w:r>
      <w:r>
        <w:rPr>
          <w:rFonts w:ascii="Garamond" w:eastAsia="Garamond" w:hAnsi="Garamond" w:cs="Garamond"/>
        </w:rPr>
        <w:t>. As we noted earlier, dynamist</w:t>
      </w:r>
      <w:r w:rsidR="00901B79">
        <w:rPr>
          <w:rFonts w:ascii="Garamond" w:eastAsia="Garamond" w:hAnsi="Garamond" w:cs="Garamond"/>
        </w:rPr>
        <w:t xml:space="preserve">s </w:t>
      </w:r>
      <w:r>
        <w:rPr>
          <w:rFonts w:ascii="Garamond" w:eastAsia="Garamond" w:hAnsi="Garamond" w:cs="Garamond"/>
        </w:rPr>
        <w:t xml:space="preserve">have a straightforward </w:t>
      </w:r>
      <w:r w:rsidR="00901B79">
        <w:rPr>
          <w:rFonts w:ascii="Garamond" w:eastAsia="Garamond" w:hAnsi="Garamond" w:cs="Garamond"/>
        </w:rPr>
        <w:t>answer</w:t>
      </w:r>
      <w:r>
        <w:rPr>
          <w:rFonts w:ascii="Garamond" w:eastAsia="Garamond" w:hAnsi="Garamond" w:cs="Garamond"/>
        </w:rPr>
        <w:t xml:space="preserve"> </w:t>
      </w:r>
      <w:r w:rsidR="00901B79">
        <w:rPr>
          <w:rFonts w:ascii="Garamond" w:eastAsia="Garamond" w:hAnsi="Garamond" w:cs="Garamond"/>
        </w:rPr>
        <w:t xml:space="preserve">to the question </w:t>
      </w:r>
      <w:r>
        <w:rPr>
          <w:rFonts w:ascii="Garamond" w:eastAsia="Garamond" w:hAnsi="Garamond" w:cs="Garamond"/>
        </w:rPr>
        <w:t xml:space="preserve">of why we represent our world as </w:t>
      </w:r>
      <w:r w:rsidR="00D76515">
        <w:rPr>
          <w:rFonts w:ascii="Garamond" w:eastAsia="Garamond" w:hAnsi="Garamond" w:cs="Garamond"/>
        </w:rPr>
        <w:t>dynamical</w:t>
      </w:r>
      <w:r>
        <w:rPr>
          <w:rFonts w:ascii="Garamond" w:eastAsia="Garamond" w:hAnsi="Garamond" w:cs="Garamond"/>
        </w:rPr>
        <w:t>: namely that</w:t>
      </w:r>
      <w:r w:rsidR="00D76515">
        <w:rPr>
          <w:rFonts w:ascii="Garamond" w:eastAsia="Garamond" w:hAnsi="Garamond" w:cs="Garamond"/>
        </w:rPr>
        <w:t xml:space="preserve"> it is dynamical</w:t>
      </w:r>
      <w:r>
        <w:rPr>
          <w:rFonts w:ascii="Garamond" w:eastAsia="Garamond" w:hAnsi="Garamond" w:cs="Garamond"/>
        </w:rPr>
        <w:t xml:space="preserve">, and we track that dynamism. One </w:t>
      </w:r>
      <w:r w:rsidR="003056B7">
        <w:rPr>
          <w:rFonts w:ascii="Garamond" w:eastAsia="Garamond" w:hAnsi="Garamond" w:cs="Garamond"/>
        </w:rPr>
        <w:t>possibility</w:t>
      </w:r>
      <w:r>
        <w:rPr>
          <w:rFonts w:ascii="Garamond" w:eastAsia="Garamond" w:hAnsi="Garamond" w:cs="Garamond"/>
        </w:rPr>
        <w:t xml:space="preserve"> then, is that were this </w:t>
      </w:r>
      <w:r w:rsidR="003056B7">
        <w:rPr>
          <w:rFonts w:ascii="Garamond" w:eastAsia="Garamond" w:hAnsi="Garamond" w:cs="Garamond"/>
        </w:rPr>
        <w:t>hypothesis</w:t>
      </w:r>
      <w:r>
        <w:rPr>
          <w:rFonts w:ascii="Garamond" w:eastAsia="Garamond" w:hAnsi="Garamond" w:cs="Garamond"/>
        </w:rPr>
        <w:t xml:space="preserve"> to find support, this wou</w:t>
      </w:r>
      <w:r w:rsidR="003056B7">
        <w:rPr>
          <w:rFonts w:ascii="Garamond" w:eastAsia="Garamond" w:hAnsi="Garamond" w:cs="Garamond"/>
        </w:rPr>
        <w:t>l</w:t>
      </w:r>
      <w:r>
        <w:rPr>
          <w:rFonts w:ascii="Garamond" w:eastAsia="Garamond" w:hAnsi="Garamond" w:cs="Garamond"/>
        </w:rPr>
        <w:t xml:space="preserve">d tend to </w:t>
      </w:r>
      <w:r w:rsidRPr="00676430">
        <w:rPr>
          <w:rFonts w:ascii="Garamond" w:eastAsia="Garamond" w:hAnsi="Garamond" w:cs="Garamond"/>
          <w:i/>
          <w:iCs/>
        </w:rPr>
        <w:t>undermine</w:t>
      </w:r>
      <w:r>
        <w:rPr>
          <w:rFonts w:ascii="Garamond" w:eastAsia="Garamond" w:hAnsi="Garamond" w:cs="Garamond"/>
        </w:rPr>
        <w:t xml:space="preserve"> </w:t>
      </w:r>
      <w:r w:rsidR="00291155">
        <w:rPr>
          <w:rFonts w:ascii="Garamond" w:eastAsia="Garamond" w:hAnsi="Garamond" w:cs="Garamond"/>
        </w:rPr>
        <w:t xml:space="preserve">this dynamist explanation. </w:t>
      </w:r>
      <w:r>
        <w:rPr>
          <w:rFonts w:ascii="Garamond" w:eastAsia="Garamond" w:hAnsi="Garamond" w:cs="Garamond"/>
        </w:rPr>
        <w:t>For, one might think, th</w:t>
      </w:r>
      <w:r w:rsidR="007C4FC8">
        <w:rPr>
          <w:rFonts w:ascii="Garamond" w:eastAsia="Garamond" w:hAnsi="Garamond" w:cs="Garamond"/>
        </w:rPr>
        <w:t>e</w:t>
      </w:r>
      <w:r>
        <w:rPr>
          <w:rFonts w:ascii="Garamond" w:eastAsia="Garamond" w:hAnsi="Garamond" w:cs="Garamond"/>
        </w:rPr>
        <w:t xml:space="preserve"> </w:t>
      </w:r>
      <w:r w:rsidR="007C4FC8">
        <w:rPr>
          <w:rFonts w:ascii="Garamond" w:eastAsia="Garamond" w:hAnsi="Garamond" w:cs="Garamond"/>
        </w:rPr>
        <w:t>deliberative</w:t>
      </w:r>
      <w:r>
        <w:rPr>
          <w:rFonts w:ascii="Garamond" w:eastAsia="Garamond" w:hAnsi="Garamond" w:cs="Garamond"/>
        </w:rPr>
        <w:t xml:space="preserve"> </w:t>
      </w:r>
      <w:r w:rsidR="007C4FC8">
        <w:rPr>
          <w:rFonts w:ascii="Garamond" w:eastAsia="Garamond" w:hAnsi="Garamond" w:cs="Garamond"/>
        </w:rPr>
        <w:t>openness</w:t>
      </w:r>
      <w:r>
        <w:rPr>
          <w:rFonts w:ascii="Garamond" w:eastAsia="Garamond" w:hAnsi="Garamond" w:cs="Garamond"/>
        </w:rPr>
        <w:t xml:space="preserve"> </w:t>
      </w:r>
      <w:r w:rsidR="00306A10">
        <w:rPr>
          <w:rFonts w:ascii="Garamond" w:eastAsia="Garamond" w:hAnsi="Garamond" w:cs="Garamond"/>
        </w:rPr>
        <w:t>explanation</w:t>
      </w:r>
      <w:r>
        <w:rPr>
          <w:rFonts w:ascii="Garamond" w:eastAsia="Garamond" w:hAnsi="Garamond" w:cs="Garamond"/>
        </w:rPr>
        <w:t xml:space="preserve"> is a </w:t>
      </w:r>
      <w:r w:rsidR="00FF7D6C" w:rsidRPr="00676430">
        <w:rPr>
          <w:rFonts w:ascii="Garamond" w:eastAsia="Garamond" w:hAnsi="Garamond" w:cs="Garamond"/>
          <w:i/>
          <w:iCs/>
        </w:rPr>
        <w:t>competing</w:t>
      </w:r>
      <w:r>
        <w:rPr>
          <w:rFonts w:ascii="Garamond" w:eastAsia="Garamond" w:hAnsi="Garamond" w:cs="Garamond"/>
        </w:rPr>
        <w:t xml:space="preserve"> </w:t>
      </w:r>
      <w:r w:rsidR="00F55EE0">
        <w:rPr>
          <w:rFonts w:ascii="Garamond" w:eastAsia="Garamond" w:hAnsi="Garamond" w:cs="Garamond"/>
        </w:rPr>
        <w:t>explanation</w:t>
      </w:r>
      <w:r>
        <w:rPr>
          <w:rFonts w:ascii="Garamond" w:eastAsia="Garamond" w:hAnsi="Garamond" w:cs="Garamond"/>
        </w:rPr>
        <w:t xml:space="preserve"> to the one the </w:t>
      </w:r>
      <w:r w:rsidR="00FF7D6C">
        <w:rPr>
          <w:rFonts w:ascii="Garamond" w:eastAsia="Garamond" w:hAnsi="Garamond" w:cs="Garamond"/>
        </w:rPr>
        <w:t>dynamist</w:t>
      </w:r>
      <w:r>
        <w:rPr>
          <w:rFonts w:ascii="Garamond" w:eastAsia="Garamond" w:hAnsi="Garamond" w:cs="Garamond"/>
        </w:rPr>
        <w:t xml:space="preserve"> offers. She thinks that we track robust passage, and that is </w:t>
      </w:r>
      <w:r w:rsidR="003C34FC">
        <w:rPr>
          <w:rFonts w:ascii="Garamond" w:eastAsia="Garamond" w:hAnsi="Garamond" w:cs="Garamond"/>
        </w:rPr>
        <w:t xml:space="preserve">why </w:t>
      </w:r>
      <w:r w:rsidR="008B2E5A">
        <w:rPr>
          <w:rFonts w:ascii="Garamond" w:eastAsia="Garamond" w:hAnsi="Garamond" w:cs="Garamond"/>
        </w:rPr>
        <w:t>we</w:t>
      </w:r>
      <w:r>
        <w:rPr>
          <w:rFonts w:ascii="Garamond" w:eastAsia="Garamond" w:hAnsi="Garamond" w:cs="Garamond"/>
        </w:rPr>
        <w:t xml:space="preserve"> come to </w:t>
      </w:r>
      <w:r w:rsidR="008B2E5A">
        <w:rPr>
          <w:rFonts w:ascii="Garamond" w:eastAsia="Garamond" w:hAnsi="Garamond" w:cs="Garamond"/>
        </w:rPr>
        <w:t>represent</w:t>
      </w:r>
      <w:r>
        <w:rPr>
          <w:rFonts w:ascii="Garamond" w:eastAsia="Garamond" w:hAnsi="Garamond" w:cs="Garamond"/>
        </w:rPr>
        <w:t xml:space="preserve"> the world as </w:t>
      </w:r>
      <w:r w:rsidR="008B2E5A">
        <w:rPr>
          <w:rFonts w:ascii="Garamond" w:eastAsia="Garamond" w:hAnsi="Garamond" w:cs="Garamond"/>
        </w:rPr>
        <w:t>dynamical</w:t>
      </w:r>
      <w:r>
        <w:rPr>
          <w:rFonts w:ascii="Garamond" w:eastAsia="Garamond" w:hAnsi="Garamond" w:cs="Garamond"/>
        </w:rPr>
        <w:t xml:space="preserve">. The deliberative </w:t>
      </w:r>
      <w:r w:rsidR="008B2E5A">
        <w:rPr>
          <w:rFonts w:ascii="Garamond" w:eastAsia="Garamond" w:hAnsi="Garamond" w:cs="Garamond"/>
        </w:rPr>
        <w:t xml:space="preserve">openness hypothesis, if true, offers </w:t>
      </w:r>
      <w:r>
        <w:rPr>
          <w:rFonts w:ascii="Garamond" w:eastAsia="Garamond" w:hAnsi="Garamond" w:cs="Garamond"/>
        </w:rPr>
        <w:t xml:space="preserve">a different </w:t>
      </w:r>
      <w:r w:rsidR="008B2E5A">
        <w:rPr>
          <w:rFonts w:ascii="Garamond" w:eastAsia="Garamond" w:hAnsi="Garamond" w:cs="Garamond"/>
        </w:rPr>
        <w:t xml:space="preserve">account of </w:t>
      </w:r>
      <w:r>
        <w:rPr>
          <w:rFonts w:ascii="Garamond" w:eastAsia="Garamond" w:hAnsi="Garamond" w:cs="Garamond"/>
        </w:rPr>
        <w:t xml:space="preserve">why we come to </w:t>
      </w:r>
      <w:r w:rsidR="008B2E5A">
        <w:rPr>
          <w:rFonts w:ascii="Garamond" w:eastAsia="Garamond" w:hAnsi="Garamond" w:cs="Garamond"/>
        </w:rPr>
        <w:t>represent</w:t>
      </w:r>
      <w:r>
        <w:rPr>
          <w:rFonts w:ascii="Garamond" w:eastAsia="Garamond" w:hAnsi="Garamond" w:cs="Garamond"/>
        </w:rPr>
        <w:t xml:space="preserve"> the world as </w:t>
      </w:r>
      <w:r w:rsidR="008B2E5A">
        <w:rPr>
          <w:rFonts w:ascii="Garamond" w:eastAsia="Garamond" w:hAnsi="Garamond" w:cs="Garamond"/>
        </w:rPr>
        <w:t>dynamical</w:t>
      </w:r>
      <w:r>
        <w:rPr>
          <w:rFonts w:ascii="Garamond" w:eastAsia="Garamond" w:hAnsi="Garamond" w:cs="Garamond"/>
        </w:rPr>
        <w:t xml:space="preserve">, an </w:t>
      </w:r>
      <w:r w:rsidR="008B2E5A">
        <w:rPr>
          <w:rFonts w:ascii="Garamond" w:eastAsia="Garamond" w:hAnsi="Garamond" w:cs="Garamond"/>
        </w:rPr>
        <w:t>account</w:t>
      </w:r>
      <w:r>
        <w:rPr>
          <w:rFonts w:ascii="Garamond" w:eastAsia="Garamond" w:hAnsi="Garamond" w:cs="Garamond"/>
        </w:rPr>
        <w:t xml:space="preserve"> that could </w:t>
      </w:r>
      <w:r w:rsidRPr="00676430">
        <w:rPr>
          <w:rFonts w:ascii="Garamond" w:eastAsia="Garamond" w:hAnsi="Garamond" w:cs="Garamond"/>
          <w:i/>
          <w:iCs/>
        </w:rPr>
        <w:t>just as easily be true even if our world is not in fact dynamical</w:t>
      </w:r>
      <w:r>
        <w:rPr>
          <w:rFonts w:ascii="Garamond" w:eastAsia="Garamond" w:hAnsi="Garamond" w:cs="Garamond"/>
        </w:rPr>
        <w:t xml:space="preserve">. Thus, if there is evidence in </w:t>
      </w:r>
      <w:r w:rsidR="008B2E5A">
        <w:rPr>
          <w:rFonts w:ascii="Garamond" w:eastAsia="Garamond" w:hAnsi="Garamond" w:cs="Garamond"/>
        </w:rPr>
        <w:t>favour of</w:t>
      </w:r>
      <w:r>
        <w:rPr>
          <w:rFonts w:ascii="Garamond" w:eastAsia="Garamond" w:hAnsi="Garamond" w:cs="Garamond"/>
        </w:rPr>
        <w:t xml:space="preserve"> the </w:t>
      </w:r>
      <w:r w:rsidR="008B2E5A">
        <w:rPr>
          <w:rFonts w:ascii="Garamond" w:eastAsia="Garamond" w:hAnsi="Garamond" w:cs="Garamond"/>
        </w:rPr>
        <w:t>deliberative</w:t>
      </w:r>
      <w:r>
        <w:rPr>
          <w:rFonts w:ascii="Garamond" w:eastAsia="Garamond" w:hAnsi="Garamond" w:cs="Garamond"/>
        </w:rPr>
        <w:t xml:space="preserve"> </w:t>
      </w:r>
      <w:r w:rsidR="008B2E5A">
        <w:rPr>
          <w:rFonts w:ascii="Garamond" w:eastAsia="Garamond" w:hAnsi="Garamond" w:cs="Garamond"/>
        </w:rPr>
        <w:t>openness</w:t>
      </w:r>
      <w:r>
        <w:rPr>
          <w:rFonts w:ascii="Garamond" w:eastAsia="Garamond" w:hAnsi="Garamond" w:cs="Garamond"/>
        </w:rPr>
        <w:t xml:space="preserve"> hypothesis, then there is reason to think that this </w:t>
      </w:r>
      <w:r w:rsidR="008B2E5A">
        <w:rPr>
          <w:rFonts w:ascii="Garamond" w:eastAsia="Garamond" w:hAnsi="Garamond" w:cs="Garamond"/>
        </w:rPr>
        <w:t>undermines</w:t>
      </w:r>
      <w:r>
        <w:rPr>
          <w:rFonts w:ascii="Garamond" w:eastAsia="Garamond" w:hAnsi="Garamond" w:cs="Garamond"/>
        </w:rPr>
        <w:t xml:space="preserve"> the </w:t>
      </w:r>
      <w:r w:rsidR="008B2E5A">
        <w:rPr>
          <w:rFonts w:ascii="Garamond" w:eastAsia="Garamond" w:hAnsi="Garamond" w:cs="Garamond"/>
        </w:rPr>
        <w:t>explanation</w:t>
      </w:r>
      <w:r>
        <w:rPr>
          <w:rFonts w:ascii="Garamond" w:eastAsia="Garamond" w:hAnsi="Garamond" w:cs="Garamond"/>
        </w:rPr>
        <w:t xml:space="preserve"> </w:t>
      </w:r>
      <w:r w:rsidR="008B2E5A">
        <w:rPr>
          <w:rFonts w:ascii="Garamond" w:eastAsia="Garamond" w:hAnsi="Garamond" w:cs="Garamond"/>
        </w:rPr>
        <w:t>offered</w:t>
      </w:r>
      <w:r>
        <w:rPr>
          <w:rFonts w:ascii="Garamond" w:eastAsia="Garamond" w:hAnsi="Garamond" w:cs="Garamond"/>
        </w:rPr>
        <w:t xml:space="preserve"> by </w:t>
      </w:r>
      <w:r w:rsidR="008B2E5A">
        <w:rPr>
          <w:rFonts w:ascii="Garamond" w:eastAsia="Garamond" w:hAnsi="Garamond" w:cs="Garamond"/>
        </w:rPr>
        <w:t>dynamists</w:t>
      </w:r>
      <w:r w:rsidR="00306A10">
        <w:rPr>
          <w:rFonts w:ascii="Garamond" w:eastAsia="Garamond" w:hAnsi="Garamond" w:cs="Garamond"/>
        </w:rPr>
        <w:t xml:space="preserve">. </w:t>
      </w:r>
    </w:p>
    <w:p w14:paraId="361E71A4" w14:textId="165466DF" w:rsidR="00CF6496" w:rsidRDefault="00EE2E39" w:rsidP="00231742">
      <w:pPr>
        <w:pStyle w:val="Normal1"/>
        <w:spacing w:line="360" w:lineRule="auto"/>
        <w:jc w:val="both"/>
        <w:rPr>
          <w:rFonts w:ascii="Garamond" w:eastAsia="Garamond" w:hAnsi="Garamond" w:cs="Garamond"/>
        </w:rPr>
      </w:pPr>
      <w:r>
        <w:rPr>
          <w:rFonts w:ascii="Garamond" w:eastAsia="Garamond" w:hAnsi="Garamond" w:cs="Garamond"/>
        </w:rPr>
        <w:t>Alternatively</w:t>
      </w:r>
      <w:r w:rsidR="005C5792">
        <w:rPr>
          <w:rFonts w:ascii="Garamond" w:eastAsia="Garamond" w:hAnsi="Garamond" w:cs="Garamond"/>
        </w:rPr>
        <w:t xml:space="preserve">, one might think </w:t>
      </w:r>
      <w:r>
        <w:rPr>
          <w:rFonts w:ascii="Garamond" w:eastAsia="Garamond" w:hAnsi="Garamond" w:cs="Garamond"/>
        </w:rPr>
        <w:t>that</w:t>
      </w:r>
      <w:r w:rsidR="005C5792">
        <w:rPr>
          <w:rFonts w:ascii="Garamond" w:eastAsia="Garamond" w:hAnsi="Garamond" w:cs="Garamond"/>
        </w:rPr>
        <w:t xml:space="preserve"> finding evidence in </w:t>
      </w:r>
      <w:r>
        <w:rPr>
          <w:rFonts w:ascii="Garamond" w:eastAsia="Garamond" w:hAnsi="Garamond" w:cs="Garamond"/>
        </w:rPr>
        <w:t>favour</w:t>
      </w:r>
      <w:r w:rsidR="005C5792">
        <w:rPr>
          <w:rFonts w:ascii="Garamond" w:eastAsia="Garamond" w:hAnsi="Garamond" w:cs="Garamond"/>
        </w:rPr>
        <w:t xml:space="preserve"> </w:t>
      </w:r>
      <w:r>
        <w:rPr>
          <w:rFonts w:ascii="Garamond" w:eastAsia="Garamond" w:hAnsi="Garamond" w:cs="Garamond"/>
        </w:rPr>
        <w:t>of</w:t>
      </w:r>
      <w:r w:rsidR="005C5792">
        <w:rPr>
          <w:rFonts w:ascii="Garamond" w:eastAsia="Garamond" w:hAnsi="Garamond" w:cs="Garamond"/>
        </w:rPr>
        <w:t xml:space="preserve"> the </w:t>
      </w:r>
      <w:r>
        <w:rPr>
          <w:rFonts w:ascii="Garamond" w:eastAsia="Garamond" w:hAnsi="Garamond" w:cs="Garamond"/>
        </w:rPr>
        <w:t>deliberative</w:t>
      </w:r>
      <w:r w:rsidR="005C5792">
        <w:rPr>
          <w:rFonts w:ascii="Garamond" w:eastAsia="Garamond" w:hAnsi="Garamond" w:cs="Garamond"/>
        </w:rPr>
        <w:t xml:space="preserve"> </w:t>
      </w:r>
      <w:r>
        <w:rPr>
          <w:rFonts w:ascii="Garamond" w:eastAsia="Garamond" w:hAnsi="Garamond" w:cs="Garamond"/>
        </w:rPr>
        <w:t>openness</w:t>
      </w:r>
      <w:r w:rsidR="005C5792">
        <w:rPr>
          <w:rFonts w:ascii="Garamond" w:eastAsia="Garamond" w:hAnsi="Garamond" w:cs="Garamond"/>
        </w:rPr>
        <w:t xml:space="preserve"> hypothesis does not undermine the</w:t>
      </w:r>
      <w:r>
        <w:rPr>
          <w:rFonts w:ascii="Garamond" w:eastAsia="Garamond" w:hAnsi="Garamond" w:cs="Garamond"/>
        </w:rPr>
        <w:t xml:space="preserve"> dynamist’s</w:t>
      </w:r>
      <w:r w:rsidR="005C5792">
        <w:rPr>
          <w:rFonts w:ascii="Garamond" w:eastAsia="Garamond" w:hAnsi="Garamond" w:cs="Garamond"/>
        </w:rPr>
        <w:t xml:space="preserve"> </w:t>
      </w:r>
      <w:r>
        <w:rPr>
          <w:rFonts w:ascii="Garamond" w:eastAsia="Garamond" w:hAnsi="Garamond" w:cs="Garamond"/>
        </w:rPr>
        <w:t>explanation</w:t>
      </w:r>
      <w:r w:rsidR="005C5792">
        <w:rPr>
          <w:rFonts w:ascii="Garamond" w:eastAsia="Garamond" w:hAnsi="Garamond" w:cs="Garamond"/>
        </w:rPr>
        <w:t xml:space="preserve"> at </w:t>
      </w:r>
      <w:r>
        <w:rPr>
          <w:rFonts w:ascii="Garamond" w:eastAsia="Garamond" w:hAnsi="Garamond" w:cs="Garamond"/>
        </w:rPr>
        <w:t>all</w:t>
      </w:r>
      <w:r w:rsidR="008076F2">
        <w:rPr>
          <w:rFonts w:ascii="Garamond" w:eastAsia="Garamond" w:hAnsi="Garamond" w:cs="Garamond"/>
        </w:rPr>
        <w:t xml:space="preserve">, instead it </w:t>
      </w:r>
      <w:r w:rsidR="008076F2" w:rsidRPr="00676430">
        <w:rPr>
          <w:rFonts w:ascii="Garamond" w:eastAsia="Garamond" w:hAnsi="Garamond" w:cs="Garamond"/>
          <w:i/>
          <w:iCs/>
        </w:rPr>
        <w:t>supplements</w:t>
      </w:r>
      <w:r w:rsidR="008076F2">
        <w:rPr>
          <w:rFonts w:ascii="Garamond" w:eastAsia="Garamond" w:hAnsi="Garamond" w:cs="Garamond"/>
        </w:rPr>
        <w:t xml:space="preserve"> it. </w:t>
      </w:r>
      <w:r w:rsidR="005C5792">
        <w:rPr>
          <w:rFonts w:ascii="Garamond" w:eastAsia="Garamond" w:hAnsi="Garamond" w:cs="Garamond"/>
        </w:rPr>
        <w:t xml:space="preserve">For </w:t>
      </w:r>
      <w:r w:rsidR="00E629F0">
        <w:rPr>
          <w:rFonts w:ascii="Garamond" w:eastAsia="Garamond" w:hAnsi="Garamond" w:cs="Garamond"/>
        </w:rPr>
        <w:t>consider</w:t>
      </w:r>
      <w:r w:rsidR="005C5792">
        <w:rPr>
          <w:rFonts w:ascii="Garamond" w:eastAsia="Garamond" w:hAnsi="Garamond" w:cs="Garamond"/>
        </w:rPr>
        <w:t xml:space="preserve"> the </w:t>
      </w:r>
      <w:r w:rsidR="00E629F0">
        <w:rPr>
          <w:rFonts w:ascii="Garamond" w:eastAsia="Garamond" w:hAnsi="Garamond" w:cs="Garamond"/>
        </w:rPr>
        <w:t>question</w:t>
      </w:r>
      <w:r w:rsidR="005C5792">
        <w:rPr>
          <w:rFonts w:ascii="Garamond" w:eastAsia="Garamond" w:hAnsi="Garamond" w:cs="Garamond"/>
        </w:rPr>
        <w:t xml:space="preserve"> of how it is that</w:t>
      </w:r>
      <w:r w:rsidR="00E629F0">
        <w:rPr>
          <w:rFonts w:ascii="Garamond" w:eastAsia="Garamond" w:hAnsi="Garamond" w:cs="Garamond"/>
        </w:rPr>
        <w:t xml:space="preserve"> </w:t>
      </w:r>
      <w:r w:rsidR="005C5792">
        <w:rPr>
          <w:rFonts w:ascii="Garamond" w:eastAsia="Garamond" w:hAnsi="Garamond" w:cs="Garamond"/>
        </w:rPr>
        <w:t>we track robust passage.</w:t>
      </w:r>
      <w:r w:rsidR="00E629F0">
        <w:rPr>
          <w:rFonts w:ascii="Garamond" w:eastAsia="Garamond" w:hAnsi="Garamond" w:cs="Garamond"/>
        </w:rPr>
        <w:t xml:space="preserve"> </w:t>
      </w:r>
      <w:r w:rsidR="005C5792">
        <w:rPr>
          <w:rFonts w:ascii="Garamond" w:eastAsia="Garamond" w:hAnsi="Garamond" w:cs="Garamond"/>
        </w:rPr>
        <w:t>I</w:t>
      </w:r>
      <w:r w:rsidR="00E629F0">
        <w:rPr>
          <w:rFonts w:ascii="Garamond" w:eastAsia="Garamond" w:hAnsi="Garamond" w:cs="Garamond"/>
        </w:rPr>
        <w:t>t</w:t>
      </w:r>
      <w:r w:rsidR="005C5792">
        <w:rPr>
          <w:rFonts w:ascii="Garamond" w:eastAsia="Garamond" w:hAnsi="Garamond" w:cs="Garamond"/>
        </w:rPr>
        <w:t xml:space="preserve"> is not at all obvious how we do this. The dynamist might, then, suggest that </w:t>
      </w:r>
      <w:r w:rsidR="00E629F0">
        <w:rPr>
          <w:rFonts w:ascii="Garamond" w:eastAsia="Garamond" w:hAnsi="Garamond" w:cs="Garamond"/>
        </w:rPr>
        <w:t>there</w:t>
      </w:r>
      <w:r w:rsidR="005C5792">
        <w:rPr>
          <w:rFonts w:ascii="Garamond" w:eastAsia="Garamond" w:hAnsi="Garamond" w:cs="Garamond"/>
        </w:rPr>
        <w:t xml:space="preserve"> is an </w:t>
      </w:r>
      <w:r w:rsidR="00E629F0">
        <w:rPr>
          <w:rFonts w:ascii="Garamond" w:eastAsia="Garamond" w:hAnsi="Garamond" w:cs="Garamond"/>
        </w:rPr>
        <w:t>intimate</w:t>
      </w:r>
      <w:r w:rsidR="005C5792">
        <w:rPr>
          <w:rFonts w:ascii="Garamond" w:eastAsia="Garamond" w:hAnsi="Garamond" w:cs="Garamond"/>
        </w:rPr>
        <w:t xml:space="preserve"> </w:t>
      </w:r>
      <w:r w:rsidR="00E629F0">
        <w:rPr>
          <w:rFonts w:ascii="Garamond" w:eastAsia="Garamond" w:hAnsi="Garamond" w:cs="Garamond"/>
        </w:rPr>
        <w:t>connection</w:t>
      </w:r>
      <w:r w:rsidR="005C5792">
        <w:rPr>
          <w:rFonts w:ascii="Garamond" w:eastAsia="Garamond" w:hAnsi="Garamond" w:cs="Garamond"/>
        </w:rPr>
        <w:t xml:space="preserve"> between </w:t>
      </w:r>
      <w:r w:rsidR="00E629F0">
        <w:rPr>
          <w:rFonts w:ascii="Garamond" w:eastAsia="Garamond" w:hAnsi="Garamond" w:cs="Garamond"/>
        </w:rPr>
        <w:t xml:space="preserve">our world </w:t>
      </w:r>
      <w:r w:rsidR="00E629F0" w:rsidRPr="00676430">
        <w:rPr>
          <w:rFonts w:ascii="Garamond" w:eastAsia="Garamond" w:hAnsi="Garamond" w:cs="Garamond"/>
          <w:i/>
          <w:iCs/>
        </w:rPr>
        <w:t xml:space="preserve">in </w:t>
      </w:r>
      <w:r w:rsidR="005C5792" w:rsidRPr="00676430">
        <w:rPr>
          <w:rFonts w:ascii="Garamond" w:eastAsia="Garamond" w:hAnsi="Garamond" w:cs="Garamond"/>
          <w:i/>
          <w:iCs/>
        </w:rPr>
        <w:t>fact</w:t>
      </w:r>
      <w:r w:rsidR="005C5792">
        <w:rPr>
          <w:rFonts w:ascii="Garamond" w:eastAsia="Garamond" w:hAnsi="Garamond" w:cs="Garamond"/>
        </w:rPr>
        <w:t xml:space="preserve"> being deliberative</w:t>
      </w:r>
      <w:r w:rsidR="00E629F0">
        <w:rPr>
          <w:rFonts w:ascii="Garamond" w:eastAsia="Garamond" w:hAnsi="Garamond" w:cs="Garamond"/>
        </w:rPr>
        <w:t xml:space="preserve">ly open, and time being dynamical, such that </w:t>
      </w:r>
      <w:r w:rsidR="000271AB">
        <w:rPr>
          <w:rFonts w:ascii="Garamond" w:eastAsia="Garamond" w:hAnsi="Garamond" w:cs="Garamond"/>
        </w:rPr>
        <w:t xml:space="preserve">we track the robust passage of time by tracking deliberative openness. </w:t>
      </w:r>
      <w:r w:rsidR="007D55C9">
        <w:rPr>
          <w:rFonts w:ascii="Garamond" w:eastAsia="Garamond" w:hAnsi="Garamond" w:cs="Garamond"/>
        </w:rPr>
        <w:t>Thus</w:t>
      </w:r>
      <w:r w:rsidR="007D2EC5">
        <w:rPr>
          <w:rFonts w:ascii="Garamond" w:eastAsia="Garamond" w:hAnsi="Garamond" w:cs="Garamond"/>
        </w:rPr>
        <w:t>,</w:t>
      </w:r>
      <w:r w:rsidR="007D55C9">
        <w:rPr>
          <w:rFonts w:ascii="Garamond" w:eastAsia="Garamond" w:hAnsi="Garamond" w:cs="Garamond"/>
        </w:rPr>
        <w:t xml:space="preserve"> the reason we naively represent our world as dynamical is because we track the roust passage of time, but we do this </w:t>
      </w:r>
      <w:r w:rsidR="007D55C9" w:rsidRPr="003C34FC">
        <w:rPr>
          <w:rFonts w:ascii="Garamond" w:eastAsia="Garamond" w:hAnsi="Garamond" w:cs="Garamond"/>
          <w:i/>
          <w:iCs/>
        </w:rPr>
        <w:t>by</w:t>
      </w:r>
      <w:r w:rsidR="007D55C9">
        <w:rPr>
          <w:rFonts w:ascii="Garamond" w:eastAsia="Garamond" w:hAnsi="Garamond" w:cs="Garamond"/>
        </w:rPr>
        <w:t xml:space="preserve"> tracking features of deliberative openness. </w:t>
      </w:r>
      <w:r w:rsidR="005C5792">
        <w:rPr>
          <w:rFonts w:ascii="Garamond" w:eastAsia="Garamond" w:hAnsi="Garamond" w:cs="Garamond"/>
        </w:rPr>
        <w:t>I</w:t>
      </w:r>
      <w:r w:rsidR="00CF6496">
        <w:rPr>
          <w:rFonts w:ascii="Garamond" w:eastAsia="Garamond" w:hAnsi="Garamond" w:cs="Garamond"/>
        </w:rPr>
        <w:t xml:space="preserve">f </w:t>
      </w:r>
      <w:r w:rsidR="005C5792">
        <w:rPr>
          <w:rFonts w:ascii="Garamond" w:eastAsia="Garamond" w:hAnsi="Garamond" w:cs="Garamond"/>
        </w:rPr>
        <w:t xml:space="preserve">so, </w:t>
      </w:r>
      <w:r w:rsidR="00CF6496">
        <w:rPr>
          <w:rFonts w:ascii="Garamond" w:eastAsia="Garamond" w:hAnsi="Garamond" w:cs="Garamond"/>
        </w:rPr>
        <w:t xml:space="preserve">a vindication of the deliberative openness hypothesis would provide a way of </w:t>
      </w:r>
      <w:r w:rsidR="00C92243">
        <w:rPr>
          <w:rFonts w:ascii="Garamond" w:eastAsia="Garamond" w:hAnsi="Garamond" w:cs="Garamond"/>
        </w:rPr>
        <w:t>supplementing</w:t>
      </w:r>
      <w:r w:rsidR="00CF6496">
        <w:rPr>
          <w:rFonts w:ascii="Garamond" w:eastAsia="Garamond" w:hAnsi="Garamond" w:cs="Garamond"/>
        </w:rPr>
        <w:t xml:space="preserve"> the dynamist’s existing explanation. </w:t>
      </w:r>
    </w:p>
    <w:p w14:paraId="525241BA" w14:textId="543B84A8" w:rsidR="006B7397" w:rsidRDefault="003C34FC" w:rsidP="00231742">
      <w:pPr>
        <w:pStyle w:val="Normal1"/>
        <w:spacing w:line="360" w:lineRule="auto"/>
        <w:jc w:val="both"/>
        <w:rPr>
          <w:rFonts w:ascii="Garamond" w:eastAsia="Garamond" w:hAnsi="Garamond" w:cs="Garamond"/>
        </w:rPr>
      </w:pPr>
      <w:r>
        <w:rPr>
          <w:rFonts w:ascii="Garamond" w:eastAsia="Garamond" w:hAnsi="Garamond" w:cs="Garamond"/>
        </w:rPr>
        <w:t>R</w:t>
      </w:r>
      <w:r w:rsidR="006B7397">
        <w:rPr>
          <w:rFonts w:ascii="Garamond" w:eastAsia="Garamond" w:hAnsi="Garamond" w:cs="Garamond"/>
        </w:rPr>
        <w:t xml:space="preserve">egardless of one’s views here, there is reason to be interested </w:t>
      </w:r>
      <w:r>
        <w:rPr>
          <w:rFonts w:ascii="Garamond" w:eastAsia="Garamond" w:hAnsi="Garamond" w:cs="Garamond"/>
        </w:rPr>
        <w:t xml:space="preserve">in </w:t>
      </w:r>
      <w:r w:rsidR="00DD3A9E">
        <w:rPr>
          <w:rFonts w:ascii="Garamond" w:eastAsia="Garamond" w:hAnsi="Garamond" w:cs="Garamond"/>
        </w:rPr>
        <w:t>the status of the deliberative openness hypothesis.</w:t>
      </w:r>
    </w:p>
    <w:p w14:paraId="080BC318" w14:textId="0FC147DA" w:rsidR="00231742" w:rsidRDefault="00231742" w:rsidP="00601ED5">
      <w:pPr>
        <w:pStyle w:val="Normal1"/>
        <w:spacing w:line="360" w:lineRule="auto"/>
        <w:jc w:val="both"/>
        <w:rPr>
          <w:rFonts w:ascii="Garamond" w:hAnsi="Garamond"/>
          <w:lang w:val="en-US"/>
        </w:rPr>
      </w:pPr>
      <w:r>
        <w:rPr>
          <w:rFonts w:ascii="Garamond" w:eastAsia="Garamond" w:hAnsi="Garamond" w:cs="Garamond"/>
        </w:rPr>
        <w:t xml:space="preserve">After articulating </w:t>
      </w:r>
      <w:r w:rsidR="00015D0D">
        <w:rPr>
          <w:rFonts w:ascii="Garamond" w:eastAsia="Garamond" w:hAnsi="Garamond" w:cs="Garamond"/>
        </w:rPr>
        <w:t xml:space="preserve">the deliberative openness </w:t>
      </w:r>
      <w:r>
        <w:rPr>
          <w:rFonts w:ascii="Garamond" w:eastAsia="Garamond" w:hAnsi="Garamond" w:cs="Garamond"/>
        </w:rPr>
        <w:t>hypothesis in more detail in section 2, we then test it across two experiments, which we report in section 3. Finally, in section 4 we discuss the implications of our result</w:t>
      </w:r>
      <w:r w:rsidR="00107CA3">
        <w:rPr>
          <w:rFonts w:ascii="Garamond" w:eastAsia="Garamond" w:hAnsi="Garamond" w:cs="Garamond"/>
        </w:rPr>
        <w:t xml:space="preserve">s for theorising </w:t>
      </w:r>
      <w:r w:rsidR="003C34FC">
        <w:rPr>
          <w:rFonts w:ascii="Garamond" w:eastAsia="Garamond" w:hAnsi="Garamond" w:cs="Garamond"/>
        </w:rPr>
        <w:t xml:space="preserve">about what it is that explains why we naively represent our world as dynamical. </w:t>
      </w:r>
    </w:p>
    <w:p w14:paraId="4A2773FF" w14:textId="6699E796" w:rsidR="004701C6" w:rsidRPr="00413FD2" w:rsidRDefault="00800E50" w:rsidP="00601ED5">
      <w:pPr>
        <w:pStyle w:val="Normal1"/>
        <w:spacing w:line="360" w:lineRule="auto"/>
        <w:jc w:val="both"/>
        <w:rPr>
          <w:rFonts w:ascii="Garamond" w:eastAsia="Garamond" w:hAnsi="Garamond" w:cs="Garamond"/>
        </w:rPr>
      </w:pPr>
      <w:r>
        <w:rPr>
          <w:rFonts w:ascii="Garamond" w:eastAsia="Garamond" w:hAnsi="Garamond" w:cs="Garamond"/>
        </w:rPr>
        <w:lastRenderedPageBreak/>
        <w:t xml:space="preserve">2. Our naïve representation of time </w:t>
      </w:r>
    </w:p>
    <w:p w14:paraId="6CCB0BB0" w14:textId="56938816" w:rsidR="00E770BD" w:rsidRDefault="00FB5649" w:rsidP="00637514">
      <w:pPr>
        <w:spacing w:before="200" w:after="0" w:line="360" w:lineRule="auto"/>
        <w:jc w:val="both"/>
        <w:rPr>
          <w:rFonts w:ascii="Garamond" w:hAnsi="Garamond"/>
        </w:rPr>
      </w:pPr>
      <w:r>
        <w:rPr>
          <w:rFonts w:ascii="Garamond" w:hAnsi="Garamond"/>
        </w:rPr>
        <w:t xml:space="preserve">We have just seen that people naively represent time as dynamical. </w:t>
      </w:r>
      <w:r w:rsidR="00C24C80">
        <w:rPr>
          <w:rFonts w:ascii="Garamond" w:eastAsia="Cambria" w:hAnsi="Garamond" w:cs="Times New Roman"/>
          <w:lang w:eastAsia="en-US"/>
        </w:rPr>
        <w:t xml:space="preserve">Across </w:t>
      </w:r>
      <w:r w:rsidR="00E770BD">
        <w:rPr>
          <w:rFonts w:ascii="Garamond" w:eastAsia="Cambria" w:hAnsi="Garamond" w:cs="Times New Roman"/>
          <w:lang w:eastAsia="en-US"/>
        </w:rPr>
        <w:t xml:space="preserve">two </w:t>
      </w:r>
      <w:r w:rsidR="00C24C80">
        <w:rPr>
          <w:rFonts w:ascii="Garamond" w:eastAsia="Cambria" w:hAnsi="Garamond" w:cs="Times New Roman"/>
          <w:lang w:eastAsia="en-US"/>
        </w:rPr>
        <w:t xml:space="preserve">experiments </w:t>
      </w:r>
      <w:r w:rsidR="007A33E1">
        <w:rPr>
          <w:rFonts w:ascii="Garamond" w:eastAsia="Cambria" w:hAnsi="Garamond" w:cs="Times New Roman"/>
          <w:lang w:eastAsia="en-US"/>
        </w:rPr>
        <w:t>Latham, Miller</w:t>
      </w:r>
      <w:r w:rsidR="006879CB">
        <w:rPr>
          <w:rFonts w:ascii="Garamond" w:eastAsia="Cambria" w:hAnsi="Garamond" w:cs="Times New Roman"/>
          <w:lang w:eastAsia="en-US"/>
        </w:rPr>
        <w:t>,</w:t>
      </w:r>
      <w:r w:rsidR="007A33E1">
        <w:rPr>
          <w:rFonts w:ascii="Garamond" w:eastAsia="Cambria" w:hAnsi="Garamond" w:cs="Times New Roman"/>
          <w:lang w:eastAsia="en-US"/>
        </w:rPr>
        <w:t xml:space="preserve"> and Norton (2019) </w:t>
      </w:r>
      <w:r w:rsidR="00C24C80">
        <w:rPr>
          <w:rFonts w:ascii="Garamond" w:eastAsia="Cambria" w:hAnsi="Garamond" w:cs="Times New Roman"/>
          <w:lang w:eastAsia="en-US"/>
        </w:rPr>
        <w:t xml:space="preserve">found </w:t>
      </w:r>
      <w:r w:rsidR="003B2CBE">
        <w:rPr>
          <w:rFonts w:ascii="Garamond" w:eastAsia="Cambria" w:hAnsi="Garamond" w:cs="Times New Roman"/>
          <w:lang w:eastAsia="en-US"/>
        </w:rPr>
        <w:t>that ~70</w:t>
      </w:r>
      <w:r w:rsidR="00E770BD">
        <w:rPr>
          <w:rFonts w:ascii="Garamond" w:eastAsia="Cambria" w:hAnsi="Garamond" w:cs="Times New Roman"/>
          <w:lang w:eastAsia="en-US"/>
        </w:rPr>
        <w:t>%</w:t>
      </w:r>
      <w:r w:rsidR="003B2CBE">
        <w:rPr>
          <w:rFonts w:ascii="Garamond" w:eastAsia="Cambria" w:hAnsi="Garamond" w:cs="Times New Roman"/>
          <w:lang w:eastAsia="en-US"/>
        </w:rPr>
        <w:t xml:space="preserve"> of people </w:t>
      </w:r>
      <w:r w:rsidR="00B66C85">
        <w:rPr>
          <w:rFonts w:ascii="Garamond" w:eastAsia="Cambria" w:hAnsi="Garamond" w:cs="Times New Roman"/>
          <w:lang w:eastAsia="en-US"/>
        </w:rPr>
        <w:t>judge</w:t>
      </w:r>
      <w:r w:rsidR="003B2CBE">
        <w:rPr>
          <w:rFonts w:ascii="Garamond" w:eastAsia="Cambria" w:hAnsi="Garamond" w:cs="Times New Roman"/>
          <w:lang w:eastAsia="en-US"/>
        </w:rPr>
        <w:t xml:space="preserve"> that a vignette describing a dynamical world </w:t>
      </w:r>
      <w:r w:rsidR="00A37F11">
        <w:rPr>
          <w:rFonts w:ascii="Garamond" w:eastAsia="Cambria" w:hAnsi="Garamond" w:cs="Times New Roman"/>
          <w:lang w:eastAsia="en-US"/>
        </w:rPr>
        <w:t>is</w:t>
      </w:r>
      <w:r w:rsidR="003B2CBE">
        <w:rPr>
          <w:rFonts w:ascii="Garamond" w:eastAsia="Cambria" w:hAnsi="Garamond" w:cs="Times New Roman"/>
          <w:lang w:eastAsia="en-US"/>
        </w:rPr>
        <w:t xml:space="preserve"> most like our world, while only ~30</w:t>
      </w:r>
      <w:r w:rsidR="00E770BD">
        <w:rPr>
          <w:rFonts w:ascii="Garamond" w:eastAsia="Cambria" w:hAnsi="Garamond" w:cs="Times New Roman"/>
          <w:lang w:eastAsia="en-US"/>
        </w:rPr>
        <w:t>%</w:t>
      </w:r>
      <w:r w:rsidR="003B2CBE">
        <w:rPr>
          <w:rFonts w:ascii="Garamond" w:eastAsia="Cambria" w:hAnsi="Garamond" w:cs="Times New Roman"/>
          <w:lang w:eastAsia="en-US"/>
        </w:rPr>
        <w:t xml:space="preserve"> </w:t>
      </w:r>
      <w:r w:rsidR="00A37F11">
        <w:rPr>
          <w:rFonts w:ascii="Garamond" w:eastAsia="Cambria" w:hAnsi="Garamond" w:cs="Times New Roman"/>
          <w:lang w:eastAsia="en-US"/>
        </w:rPr>
        <w:t>judge</w:t>
      </w:r>
      <w:r w:rsidR="003B2CBE">
        <w:rPr>
          <w:rFonts w:ascii="Garamond" w:eastAsia="Cambria" w:hAnsi="Garamond" w:cs="Times New Roman"/>
          <w:lang w:eastAsia="en-US"/>
        </w:rPr>
        <w:t xml:space="preserve"> that a vignette describing a non-</w:t>
      </w:r>
      <w:r w:rsidR="00752BF1">
        <w:rPr>
          <w:rFonts w:ascii="Garamond" w:eastAsia="Cambria" w:hAnsi="Garamond" w:cs="Times New Roman"/>
          <w:lang w:eastAsia="en-US"/>
        </w:rPr>
        <w:t>dynamical</w:t>
      </w:r>
      <w:r w:rsidR="003B2CBE">
        <w:rPr>
          <w:rFonts w:ascii="Garamond" w:eastAsia="Cambria" w:hAnsi="Garamond" w:cs="Times New Roman"/>
          <w:lang w:eastAsia="en-US"/>
        </w:rPr>
        <w:t xml:space="preserve"> world </w:t>
      </w:r>
      <w:r w:rsidR="00A37F11">
        <w:rPr>
          <w:rFonts w:ascii="Garamond" w:eastAsia="Cambria" w:hAnsi="Garamond" w:cs="Times New Roman"/>
          <w:lang w:eastAsia="en-US"/>
        </w:rPr>
        <w:t>is</w:t>
      </w:r>
      <w:r w:rsidR="003B2CBE">
        <w:rPr>
          <w:rFonts w:ascii="Garamond" w:eastAsia="Cambria" w:hAnsi="Garamond" w:cs="Times New Roman"/>
          <w:lang w:eastAsia="en-US"/>
        </w:rPr>
        <w:t xml:space="preserve"> most like our world. </w:t>
      </w:r>
      <w:r w:rsidR="004B6D89">
        <w:rPr>
          <w:rFonts w:ascii="Garamond" w:eastAsia="Cambria" w:hAnsi="Garamond" w:cs="Times New Roman"/>
          <w:lang w:eastAsia="en-US"/>
        </w:rPr>
        <w:t>What might explain this?</w:t>
      </w:r>
      <w:r w:rsidR="00F4753F">
        <w:rPr>
          <w:rFonts w:ascii="Garamond" w:eastAsia="Cambria" w:hAnsi="Garamond" w:cs="Times New Roman"/>
          <w:lang w:eastAsia="en-US"/>
        </w:rPr>
        <w:t xml:space="preserve"> Well, let’s </w:t>
      </w:r>
      <w:r w:rsidR="00BB52B4">
        <w:rPr>
          <w:rFonts w:ascii="Garamond" w:hAnsi="Garamond"/>
        </w:rPr>
        <w:t>delve a little deeper into Latham, Miller</w:t>
      </w:r>
      <w:r w:rsidR="006879CB">
        <w:rPr>
          <w:rFonts w:ascii="Garamond" w:hAnsi="Garamond"/>
        </w:rPr>
        <w:t>,</w:t>
      </w:r>
      <w:r w:rsidR="00BB52B4">
        <w:rPr>
          <w:rFonts w:ascii="Garamond" w:hAnsi="Garamond"/>
        </w:rPr>
        <w:t xml:space="preserve"> and Norton</w:t>
      </w:r>
      <w:r w:rsidR="00712A8D">
        <w:rPr>
          <w:rFonts w:ascii="Garamond" w:hAnsi="Garamond"/>
        </w:rPr>
        <w:t>’s</w:t>
      </w:r>
      <w:r w:rsidR="00BB52B4">
        <w:rPr>
          <w:rFonts w:ascii="Garamond" w:hAnsi="Garamond"/>
        </w:rPr>
        <w:t xml:space="preserve"> (2019) </w:t>
      </w:r>
      <w:r w:rsidR="00712A8D">
        <w:rPr>
          <w:rFonts w:ascii="Garamond" w:hAnsi="Garamond"/>
        </w:rPr>
        <w:t>findings</w:t>
      </w:r>
      <w:r w:rsidR="00BB52B4">
        <w:rPr>
          <w:rFonts w:ascii="Garamond" w:hAnsi="Garamond"/>
        </w:rPr>
        <w:t xml:space="preserve">. For present purposes there are </w:t>
      </w:r>
      <w:r w:rsidR="00447711">
        <w:rPr>
          <w:rFonts w:ascii="Garamond" w:hAnsi="Garamond"/>
        </w:rPr>
        <w:t>three</w:t>
      </w:r>
      <w:r w:rsidR="00BB52B4">
        <w:rPr>
          <w:rFonts w:ascii="Garamond" w:hAnsi="Garamond"/>
        </w:rPr>
        <w:t xml:space="preserve"> notable features o</w:t>
      </w:r>
      <w:r w:rsidR="001A107A">
        <w:rPr>
          <w:rFonts w:ascii="Garamond" w:hAnsi="Garamond"/>
        </w:rPr>
        <w:t xml:space="preserve">f </w:t>
      </w:r>
      <w:r w:rsidR="002C3750">
        <w:rPr>
          <w:rFonts w:ascii="Garamond" w:hAnsi="Garamond"/>
        </w:rPr>
        <w:t>their</w:t>
      </w:r>
      <w:r w:rsidR="00C15815">
        <w:rPr>
          <w:rFonts w:ascii="Garamond" w:hAnsi="Garamond"/>
        </w:rPr>
        <w:t xml:space="preserve"> results. First, of the ~70</w:t>
      </w:r>
      <w:r w:rsidR="001A107A">
        <w:rPr>
          <w:rFonts w:ascii="Garamond" w:hAnsi="Garamond"/>
        </w:rPr>
        <w:t xml:space="preserve">% of participants who had a naïve dynamical representation of time, </w:t>
      </w:r>
      <w:r w:rsidR="00BE2CB0">
        <w:rPr>
          <w:rFonts w:ascii="Garamond" w:hAnsi="Garamond"/>
        </w:rPr>
        <w:t>across two studies</w:t>
      </w:r>
      <w:r w:rsidR="00F35BF4">
        <w:rPr>
          <w:rFonts w:ascii="Garamond" w:hAnsi="Garamond"/>
        </w:rPr>
        <w:t>,</w:t>
      </w:r>
      <w:r w:rsidR="00BE2CB0">
        <w:rPr>
          <w:rFonts w:ascii="Garamond" w:hAnsi="Garamond"/>
        </w:rPr>
        <w:t xml:space="preserve"> </w:t>
      </w:r>
      <w:r w:rsidR="001474B2">
        <w:rPr>
          <w:rFonts w:ascii="Garamond" w:hAnsi="Garamond"/>
        </w:rPr>
        <w:t xml:space="preserve">~30 and </w:t>
      </w:r>
      <w:r w:rsidR="00E74C6A">
        <w:rPr>
          <w:rFonts w:ascii="Garamond" w:hAnsi="Garamond"/>
        </w:rPr>
        <w:t>~</w:t>
      </w:r>
      <w:r w:rsidR="001A107A">
        <w:rPr>
          <w:rFonts w:ascii="Garamond" w:hAnsi="Garamond"/>
        </w:rPr>
        <w:t xml:space="preserve">50% </w:t>
      </w:r>
      <w:r w:rsidR="00E42506">
        <w:rPr>
          <w:rFonts w:ascii="Garamond" w:hAnsi="Garamond"/>
        </w:rPr>
        <w:t xml:space="preserve">of those </w:t>
      </w:r>
      <w:r w:rsidR="001A107A">
        <w:rPr>
          <w:rFonts w:ascii="Garamond" w:hAnsi="Garamond"/>
        </w:rPr>
        <w:t>naively represented our</w:t>
      </w:r>
      <w:r w:rsidR="00391FCD">
        <w:rPr>
          <w:rFonts w:ascii="Garamond" w:hAnsi="Garamond"/>
        </w:rPr>
        <w:t xml:space="preserve"> world as being a growing block</w:t>
      </w:r>
      <w:r w:rsidR="007E44B1">
        <w:rPr>
          <w:rFonts w:ascii="Garamond" w:hAnsi="Garamond"/>
        </w:rPr>
        <w:t>. Thus, it is p</w:t>
      </w:r>
      <w:r w:rsidR="00E84B17">
        <w:rPr>
          <w:rFonts w:ascii="Garamond" w:hAnsi="Garamond"/>
        </w:rPr>
        <w:t>lau</w:t>
      </w:r>
      <w:r w:rsidR="007E44B1">
        <w:rPr>
          <w:rFonts w:ascii="Garamond" w:hAnsi="Garamond"/>
        </w:rPr>
        <w:t xml:space="preserve">sible that more people naively representing our world as being a growing block </w:t>
      </w:r>
      <w:r w:rsidR="00BA6AF1">
        <w:rPr>
          <w:rFonts w:ascii="Garamond" w:hAnsi="Garamond"/>
        </w:rPr>
        <w:t xml:space="preserve">relative to </w:t>
      </w:r>
      <w:r w:rsidR="007E44B1">
        <w:rPr>
          <w:rFonts w:ascii="Garamond" w:hAnsi="Garamond"/>
        </w:rPr>
        <w:t>other dynamical theories.</w:t>
      </w:r>
      <w:r w:rsidR="00DB1E82" w:rsidDel="00DB1E82">
        <w:rPr>
          <w:rFonts w:ascii="Garamond" w:hAnsi="Garamond"/>
        </w:rPr>
        <w:t xml:space="preserve"> </w:t>
      </w:r>
      <w:r w:rsidR="0057029D">
        <w:rPr>
          <w:rFonts w:ascii="Garamond" w:hAnsi="Garamond"/>
        </w:rPr>
        <w:t>So</w:t>
      </w:r>
      <w:r w:rsidR="001474B2">
        <w:rPr>
          <w:rFonts w:ascii="Garamond" w:hAnsi="Garamond"/>
        </w:rPr>
        <w:t>,</w:t>
      </w:r>
      <w:r w:rsidR="00E42506">
        <w:rPr>
          <w:rFonts w:ascii="Garamond" w:hAnsi="Garamond"/>
        </w:rPr>
        <w:t xml:space="preserve"> </w:t>
      </w:r>
      <w:r w:rsidR="0057029D">
        <w:rPr>
          <w:rFonts w:ascii="Garamond" w:hAnsi="Garamond"/>
        </w:rPr>
        <w:t xml:space="preserve">if we can explain why </w:t>
      </w:r>
      <w:r w:rsidR="009471A8">
        <w:rPr>
          <w:rFonts w:ascii="Garamond" w:hAnsi="Garamond"/>
        </w:rPr>
        <w:t xml:space="preserve">many </w:t>
      </w:r>
      <w:r w:rsidR="00E42506">
        <w:rPr>
          <w:rFonts w:ascii="Garamond" w:hAnsi="Garamond"/>
        </w:rPr>
        <w:t>people represent</w:t>
      </w:r>
      <w:r w:rsidR="00391FCD">
        <w:rPr>
          <w:rFonts w:ascii="Garamond" w:hAnsi="Garamond"/>
        </w:rPr>
        <w:t xml:space="preserve"> </w:t>
      </w:r>
      <w:r w:rsidR="00E42506">
        <w:rPr>
          <w:rFonts w:ascii="Garamond" w:hAnsi="Garamond"/>
        </w:rPr>
        <w:t xml:space="preserve">our </w:t>
      </w:r>
      <w:r w:rsidR="00687DF0">
        <w:rPr>
          <w:rFonts w:ascii="Garamond" w:hAnsi="Garamond"/>
        </w:rPr>
        <w:t xml:space="preserve">world as being a growing block, we will have gone a good way towards explaining why </w:t>
      </w:r>
      <w:r w:rsidR="00B64B51">
        <w:rPr>
          <w:rFonts w:ascii="Garamond" w:hAnsi="Garamond"/>
        </w:rPr>
        <w:t xml:space="preserve">many </w:t>
      </w:r>
      <w:r w:rsidR="00687DF0">
        <w:rPr>
          <w:rFonts w:ascii="Garamond" w:hAnsi="Garamond"/>
        </w:rPr>
        <w:t>people represent time as dynamical.</w:t>
      </w:r>
    </w:p>
    <w:p w14:paraId="59BFCEBB" w14:textId="40463048" w:rsidR="00E770BD" w:rsidRDefault="00E42506" w:rsidP="007E32A7">
      <w:pPr>
        <w:spacing w:before="200" w:after="0" w:line="360" w:lineRule="auto"/>
        <w:jc w:val="both"/>
        <w:rPr>
          <w:rFonts w:ascii="Garamond" w:hAnsi="Garamond"/>
        </w:rPr>
      </w:pPr>
      <w:r>
        <w:rPr>
          <w:rFonts w:ascii="Garamond" w:hAnsi="Garamond"/>
        </w:rPr>
        <w:t xml:space="preserve">Second, </w:t>
      </w:r>
      <w:r w:rsidR="00E56060">
        <w:rPr>
          <w:rFonts w:ascii="Garamond" w:hAnsi="Garamond"/>
        </w:rPr>
        <w:t xml:space="preserve">it is worth noting that </w:t>
      </w:r>
      <w:r w:rsidR="00BB52B4">
        <w:rPr>
          <w:rFonts w:ascii="Garamond" w:hAnsi="Garamond"/>
        </w:rPr>
        <w:t xml:space="preserve">all but </w:t>
      </w:r>
      <w:r w:rsidR="0073522F">
        <w:rPr>
          <w:rFonts w:ascii="Garamond" w:hAnsi="Garamond"/>
        </w:rPr>
        <w:t>~</w:t>
      </w:r>
      <w:r w:rsidR="007E0C6E">
        <w:rPr>
          <w:rFonts w:ascii="Garamond" w:hAnsi="Garamond"/>
        </w:rPr>
        <w:t>1</w:t>
      </w:r>
      <w:r w:rsidR="0073522F">
        <w:rPr>
          <w:rFonts w:ascii="Garamond" w:hAnsi="Garamond"/>
        </w:rPr>
        <w:t xml:space="preserve">5 and </w:t>
      </w:r>
      <w:r w:rsidR="00E74C6A">
        <w:rPr>
          <w:rFonts w:ascii="Garamond" w:hAnsi="Garamond"/>
        </w:rPr>
        <w:t>~</w:t>
      </w:r>
      <w:r w:rsidR="007E0C6E">
        <w:rPr>
          <w:rFonts w:ascii="Garamond" w:hAnsi="Garamond"/>
        </w:rPr>
        <w:t>25</w:t>
      </w:r>
      <w:r w:rsidR="0073522F">
        <w:rPr>
          <w:rFonts w:ascii="Garamond" w:hAnsi="Garamond"/>
        </w:rPr>
        <w:t>%</w:t>
      </w:r>
      <w:r w:rsidR="00BB52B4">
        <w:rPr>
          <w:rFonts w:ascii="Garamond" w:hAnsi="Garamond"/>
        </w:rPr>
        <w:t xml:space="preserve"> of participants had a naïve representation on which </w:t>
      </w:r>
      <w:r w:rsidR="00BB52B4" w:rsidRPr="007C3190">
        <w:rPr>
          <w:rFonts w:ascii="Garamond" w:hAnsi="Garamond"/>
          <w:i/>
        </w:rPr>
        <w:t>past</w:t>
      </w:r>
      <w:r w:rsidR="00BB52B4">
        <w:rPr>
          <w:rFonts w:ascii="Garamond" w:hAnsi="Garamond"/>
        </w:rPr>
        <w:t xml:space="preserve"> events are represented to exist. </w:t>
      </w:r>
      <w:r w:rsidR="006806F5">
        <w:rPr>
          <w:rFonts w:ascii="Garamond" w:hAnsi="Garamond"/>
        </w:rPr>
        <w:t>These results suggest that one thing that might be fuelling</w:t>
      </w:r>
      <w:r w:rsidR="00C237A3">
        <w:rPr>
          <w:rFonts w:ascii="Garamond" w:hAnsi="Garamond"/>
        </w:rPr>
        <w:t xml:space="preserve"> many</w:t>
      </w:r>
      <w:r w:rsidR="006806F5">
        <w:rPr>
          <w:rFonts w:ascii="Garamond" w:hAnsi="Garamond"/>
        </w:rPr>
        <w:t xml:space="preserve"> people’s tendency to represent our world as dynamical </w:t>
      </w:r>
      <w:r w:rsidR="001B37DF">
        <w:rPr>
          <w:rFonts w:ascii="Garamond" w:hAnsi="Garamond"/>
        </w:rPr>
        <w:t xml:space="preserve">is </w:t>
      </w:r>
      <w:r w:rsidR="001C3761">
        <w:rPr>
          <w:rFonts w:ascii="Garamond" w:hAnsi="Garamond"/>
        </w:rPr>
        <w:t xml:space="preserve">that they </w:t>
      </w:r>
      <w:r w:rsidR="00D6763A">
        <w:rPr>
          <w:rFonts w:ascii="Garamond" w:hAnsi="Garamond"/>
        </w:rPr>
        <w:t>(</w:t>
      </w:r>
      <w:r w:rsidR="005F27CD">
        <w:rPr>
          <w:rFonts w:ascii="Garamond" w:hAnsi="Garamond"/>
        </w:rPr>
        <w:t xml:space="preserve">perhaps </w:t>
      </w:r>
      <w:r w:rsidR="001C3761">
        <w:rPr>
          <w:rFonts w:ascii="Garamond" w:hAnsi="Garamond"/>
        </w:rPr>
        <w:t>tacitly</w:t>
      </w:r>
      <w:r w:rsidR="00D6763A">
        <w:rPr>
          <w:rFonts w:ascii="Garamond" w:hAnsi="Garamond"/>
        </w:rPr>
        <w:t>)</w:t>
      </w:r>
      <w:r w:rsidR="001C3761">
        <w:rPr>
          <w:rFonts w:ascii="Garamond" w:hAnsi="Garamond"/>
        </w:rPr>
        <w:t xml:space="preserve"> suppose that future events do not exist.</w:t>
      </w:r>
      <w:r w:rsidR="00EA15F0">
        <w:rPr>
          <w:rFonts w:ascii="Garamond" w:hAnsi="Garamond"/>
        </w:rPr>
        <w:t xml:space="preserve"> If people represent that future events do not exist</w:t>
      </w:r>
      <w:r w:rsidR="00DB1E82">
        <w:rPr>
          <w:rFonts w:ascii="Garamond" w:hAnsi="Garamond"/>
        </w:rPr>
        <w:t>,</w:t>
      </w:r>
      <w:r w:rsidR="00EA15F0">
        <w:rPr>
          <w:rFonts w:ascii="Garamond" w:hAnsi="Garamond"/>
        </w:rPr>
        <w:t xml:space="preserve"> then </w:t>
      </w:r>
      <w:r w:rsidR="00A9241E">
        <w:rPr>
          <w:rFonts w:ascii="Garamond" w:hAnsi="Garamond"/>
        </w:rPr>
        <w:t xml:space="preserve">it is straightforward to explain why they represent time as dynamical. Consider the event of your eating breakfast tomorrow. </w:t>
      </w:r>
      <w:r w:rsidR="00E40AD1">
        <w:rPr>
          <w:rFonts w:ascii="Garamond" w:hAnsi="Garamond"/>
        </w:rPr>
        <w:t>Suppose you believe that that</w:t>
      </w:r>
      <w:r w:rsidR="00A9241E">
        <w:rPr>
          <w:rFonts w:ascii="Garamond" w:hAnsi="Garamond"/>
        </w:rPr>
        <w:t xml:space="preserve"> event does not exist</w:t>
      </w:r>
      <w:r w:rsidR="00FD547D">
        <w:rPr>
          <w:rFonts w:ascii="Garamond" w:hAnsi="Garamond"/>
        </w:rPr>
        <w:t>. T</w:t>
      </w:r>
      <w:r w:rsidR="00A9241E">
        <w:rPr>
          <w:rFonts w:ascii="Garamond" w:hAnsi="Garamond"/>
        </w:rPr>
        <w:t xml:space="preserve">hat event surely </w:t>
      </w:r>
      <w:r w:rsidR="00A9241E" w:rsidRPr="00D47DC1">
        <w:rPr>
          <w:rFonts w:ascii="Garamond" w:hAnsi="Garamond"/>
          <w:i/>
        </w:rPr>
        <w:t>will</w:t>
      </w:r>
      <w:r w:rsidR="00A9241E">
        <w:rPr>
          <w:rFonts w:ascii="Garamond" w:hAnsi="Garamond"/>
        </w:rPr>
        <w:t xml:space="preserve"> come into existence. We </w:t>
      </w:r>
      <w:r w:rsidR="00E40AD1">
        <w:rPr>
          <w:rFonts w:ascii="Garamond" w:hAnsi="Garamond"/>
        </w:rPr>
        <w:t>certainly do</w:t>
      </w:r>
      <w:r w:rsidR="00A9241E">
        <w:rPr>
          <w:rFonts w:ascii="Garamond" w:hAnsi="Garamond"/>
        </w:rPr>
        <w:t xml:space="preserve"> not represent that </w:t>
      </w:r>
      <w:r w:rsidR="004A7B91">
        <w:rPr>
          <w:rFonts w:ascii="Garamond" w:hAnsi="Garamond"/>
        </w:rPr>
        <w:t xml:space="preserve">the </w:t>
      </w:r>
      <w:r w:rsidR="00A9241E">
        <w:rPr>
          <w:rFonts w:ascii="Garamond" w:hAnsi="Garamond"/>
        </w:rPr>
        <w:t>future will never happen. In that case, we must represent that events that do not exist (</w:t>
      </w:r>
      <w:r w:rsidR="00A9241E" w:rsidRPr="00A9241E">
        <w:rPr>
          <w:rFonts w:ascii="Garamond" w:hAnsi="Garamond"/>
          <w:i/>
        </w:rPr>
        <w:t>simpliciter</w:t>
      </w:r>
      <w:r w:rsidR="00A9241E">
        <w:rPr>
          <w:rFonts w:ascii="Garamond" w:hAnsi="Garamond"/>
        </w:rPr>
        <w:t xml:space="preserve">) will </w:t>
      </w:r>
      <w:r w:rsidR="00A9241E" w:rsidRPr="00676430">
        <w:rPr>
          <w:rFonts w:ascii="Garamond" w:hAnsi="Garamond"/>
          <w:i/>
          <w:iCs/>
        </w:rPr>
        <w:t>come</w:t>
      </w:r>
      <w:r w:rsidR="00A9241E">
        <w:rPr>
          <w:rFonts w:ascii="Garamond" w:hAnsi="Garamond"/>
        </w:rPr>
        <w:t xml:space="preserve"> to exist (</w:t>
      </w:r>
      <w:r w:rsidR="00A9241E" w:rsidRPr="00A9241E">
        <w:rPr>
          <w:rFonts w:ascii="Garamond" w:hAnsi="Garamond"/>
          <w:i/>
        </w:rPr>
        <w:t>simpliciter</w:t>
      </w:r>
      <w:r w:rsidR="00A9241E">
        <w:rPr>
          <w:rFonts w:ascii="Garamond" w:hAnsi="Garamond"/>
        </w:rPr>
        <w:t xml:space="preserve">), and that events </w:t>
      </w:r>
      <w:r w:rsidR="00FC0FEA">
        <w:rPr>
          <w:rFonts w:ascii="Garamond" w:hAnsi="Garamond"/>
        </w:rPr>
        <w:t>that</w:t>
      </w:r>
      <w:r w:rsidR="00A9241E">
        <w:rPr>
          <w:rFonts w:ascii="Garamond" w:hAnsi="Garamond"/>
        </w:rPr>
        <w:t xml:space="preserve"> did not </w:t>
      </w:r>
      <w:r w:rsidR="00FC0FEA">
        <w:rPr>
          <w:rFonts w:ascii="Garamond" w:hAnsi="Garamond"/>
        </w:rPr>
        <w:t>exist</w:t>
      </w:r>
      <w:r w:rsidR="00A9241E">
        <w:rPr>
          <w:rFonts w:ascii="Garamond" w:hAnsi="Garamond"/>
        </w:rPr>
        <w:t xml:space="preserve"> (</w:t>
      </w:r>
      <w:r w:rsidR="00A9241E" w:rsidRPr="00FC0FEA">
        <w:rPr>
          <w:rFonts w:ascii="Garamond" w:hAnsi="Garamond"/>
          <w:i/>
        </w:rPr>
        <w:t>simpliciter</w:t>
      </w:r>
      <w:r w:rsidR="00A9241E">
        <w:rPr>
          <w:rFonts w:ascii="Garamond" w:hAnsi="Garamond"/>
        </w:rPr>
        <w:t xml:space="preserve">) do </w:t>
      </w:r>
      <w:r w:rsidR="00FC0FEA">
        <w:rPr>
          <w:rFonts w:ascii="Garamond" w:hAnsi="Garamond"/>
        </w:rPr>
        <w:t>exist</w:t>
      </w:r>
      <w:r w:rsidR="00A9241E">
        <w:rPr>
          <w:rFonts w:ascii="Garamond" w:hAnsi="Garamond"/>
        </w:rPr>
        <w:t xml:space="preserve"> (</w:t>
      </w:r>
      <w:r w:rsidR="00A9241E" w:rsidRPr="00FC0FEA">
        <w:rPr>
          <w:rFonts w:ascii="Garamond" w:hAnsi="Garamond"/>
          <w:i/>
        </w:rPr>
        <w:t>simpliciter</w:t>
      </w:r>
      <w:r w:rsidR="00A9241E">
        <w:rPr>
          <w:rFonts w:ascii="Garamond" w:hAnsi="Garamond"/>
        </w:rPr>
        <w:t xml:space="preserve">). But that is </w:t>
      </w:r>
      <w:r w:rsidR="00FC0FEA">
        <w:rPr>
          <w:rFonts w:ascii="Garamond" w:hAnsi="Garamond"/>
        </w:rPr>
        <w:t>just to</w:t>
      </w:r>
      <w:r w:rsidR="00A9241E">
        <w:rPr>
          <w:rFonts w:ascii="Garamond" w:hAnsi="Garamond"/>
        </w:rPr>
        <w:t xml:space="preserve"> </w:t>
      </w:r>
      <w:r w:rsidR="00FC0FEA">
        <w:rPr>
          <w:rFonts w:ascii="Garamond" w:hAnsi="Garamond"/>
        </w:rPr>
        <w:t>represent</w:t>
      </w:r>
      <w:r w:rsidR="00A9241E">
        <w:rPr>
          <w:rFonts w:ascii="Garamond" w:hAnsi="Garamond"/>
        </w:rPr>
        <w:t xml:space="preserve"> that time is </w:t>
      </w:r>
      <w:r w:rsidR="00FC0FEA">
        <w:rPr>
          <w:rFonts w:ascii="Garamond" w:hAnsi="Garamond"/>
        </w:rPr>
        <w:t>dynamical</w:t>
      </w:r>
      <w:r w:rsidR="00A9241E">
        <w:rPr>
          <w:rFonts w:ascii="Garamond" w:hAnsi="Garamond"/>
        </w:rPr>
        <w:t xml:space="preserve">, </w:t>
      </w:r>
      <w:r w:rsidR="00FC0FEA">
        <w:rPr>
          <w:rFonts w:ascii="Garamond" w:hAnsi="Garamond"/>
        </w:rPr>
        <w:t>since it is</w:t>
      </w:r>
      <w:r w:rsidR="00A9241E">
        <w:rPr>
          <w:rFonts w:ascii="Garamond" w:hAnsi="Garamond"/>
        </w:rPr>
        <w:t xml:space="preserve"> to </w:t>
      </w:r>
      <w:r w:rsidR="00FC0FEA">
        <w:rPr>
          <w:rFonts w:ascii="Garamond" w:hAnsi="Garamond"/>
        </w:rPr>
        <w:t>represent</w:t>
      </w:r>
      <w:r w:rsidR="00A9241E">
        <w:rPr>
          <w:rFonts w:ascii="Garamond" w:hAnsi="Garamond"/>
        </w:rPr>
        <w:t xml:space="preserve"> that new events come into existence</w:t>
      </w:r>
      <w:r w:rsidR="00FC0FEA">
        <w:rPr>
          <w:rFonts w:ascii="Garamond" w:hAnsi="Garamond"/>
        </w:rPr>
        <w:t xml:space="preserve"> in what is, </w:t>
      </w:r>
      <w:r w:rsidR="00A9241E">
        <w:rPr>
          <w:rFonts w:ascii="Garamond" w:hAnsi="Garamond"/>
        </w:rPr>
        <w:t>presumably</w:t>
      </w:r>
      <w:r w:rsidR="00FC0FEA">
        <w:rPr>
          <w:rFonts w:ascii="Garamond" w:hAnsi="Garamond"/>
        </w:rPr>
        <w:t>,</w:t>
      </w:r>
      <w:r w:rsidR="00A9241E">
        <w:rPr>
          <w:rFonts w:ascii="Garamond" w:hAnsi="Garamond"/>
        </w:rPr>
        <w:t xml:space="preserve"> the present.</w:t>
      </w:r>
    </w:p>
    <w:p w14:paraId="52BAA1D0" w14:textId="77777777" w:rsidR="00E770BD" w:rsidRDefault="00642426" w:rsidP="007E32A7">
      <w:pPr>
        <w:spacing w:before="200" w:after="0" w:line="360" w:lineRule="auto"/>
        <w:jc w:val="both"/>
        <w:rPr>
          <w:rFonts w:ascii="Garamond" w:hAnsi="Garamond"/>
        </w:rPr>
      </w:pPr>
      <w:r>
        <w:rPr>
          <w:rFonts w:ascii="Garamond" w:hAnsi="Garamond"/>
        </w:rPr>
        <w:t>Our contention, then</w:t>
      </w:r>
      <w:r w:rsidR="00FC0FEA">
        <w:rPr>
          <w:rFonts w:ascii="Garamond" w:hAnsi="Garamond"/>
        </w:rPr>
        <w:t>,</w:t>
      </w:r>
      <w:r w:rsidR="00E5256E">
        <w:rPr>
          <w:rFonts w:ascii="Garamond" w:hAnsi="Garamond"/>
        </w:rPr>
        <w:t xml:space="preserve"> is that</w:t>
      </w:r>
      <w:r w:rsidR="00FC0FEA">
        <w:rPr>
          <w:rFonts w:ascii="Garamond" w:hAnsi="Garamond"/>
        </w:rPr>
        <w:t xml:space="preserve"> if we can explain why </w:t>
      </w:r>
      <w:r w:rsidR="00522F1D">
        <w:rPr>
          <w:rFonts w:ascii="Garamond" w:hAnsi="Garamond"/>
        </w:rPr>
        <w:t xml:space="preserve">(many) </w:t>
      </w:r>
      <w:r w:rsidR="00FC0FEA">
        <w:rPr>
          <w:rFonts w:ascii="Garamond" w:hAnsi="Garamond"/>
        </w:rPr>
        <w:t xml:space="preserve">people represent that future events do not exist, we will therefore have explained why </w:t>
      </w:r>
      <w:r w:rsidR="00522F1D">
        <w:rPr>
          <w:rFonts w:ascii="Garamond" w:hAnsi="Garamond"/>
        </w:rPr>
        <w:t xml:space="preserve">those </w:t>
      </w:r>
      <w:r w:rsidR="00FC0FEA">
        <w:rPr>
          <w:rFonts w:ascii="Garamond" w:hAnsi="Garamond"/>
        </w:rPr>
        <w:t xml:space="preserve">people represent that time is dynamical. Our aim is </w:t>
      </w:r>
      <w:r w:rsidR="00C0692C">
        <w:rPr>
          <w:rFonts w:ascii="Garamond" w:hAnsi="Garamond"/>
        </w:rPr>
        <w:t>to articulate and test a hypothesis of this kind.</w:t>
      </w:r>
    </w:p>
    <w:p w14:paraId="38EF7BE4" w14:textId="653E3E8A" w:rsidR="00E770BD" w:rsidRDefault="001C3761" w:rsidP="007E32A7">
      <w:pPr>
        <w:spacing w:before="200" w:after="0" w:line="360" w:lineRule="auto"/>
        <w:jc w:val="both"/>
        <w:rPr>
          <w:rFonts w:ascii="Garamond" w:hAnsi="Garamond"/>
        </w:rPr>
      </w:pPr>
      <w:r>
        <w:rPr>
          <w:rFonts w:ascii="Garamond" w:hAnsi="Garamond"/>
        </w:rPr>
        <w:t xml:space="preserve">Why might people represent that future events do not exist? </w:t>
      </w:r>
      <w:r w:rsidR="0077213E">
        <w:rPr>
          <w:rFonts w:ascii="Garamond" w:hAnsi="Garamond"/>
        </w:rPr>
        <w:t>J</w:t>
      </w:r>
      <w:r w:rsidR="00C0692C">
        <w:rPr>
          <w:rFonts w:ascii="Garamond" w:hAnsi="Garamond"/>
        </w:rPr>
        <w:t xml:space="preserve">ust as </w:t>
      </w:r>
      <w:r w:rsidR="00D34083">
        <w:rPr>
          <w:rFonts w:ascii="Garamond" w:hAnsi="Garamond"/>
        </w:rPr>
        <w:t xml:space="preserve">it has often been thought </w:t>
      </w:r>
      <w:r w:rsidR="008B5989">
        <w:rPr>
          <w:rFonts w:ascii="Garamond" w:hAnsi="Garamond"/>
        </w:rPr>
        <w:t>that we naiv</w:t>
      </w:r>
      <w:r w:rsidR="00FF5E8B">
        <w:rPr>
          <w:rFonts w:ascii="Garamond" w:hAnsi="Garamond"/>
        </w:rPr>
        <w:t>ely represent time as dynamical, it has also been thought that we naively represent the future as being open</w:t>
      </w:r>
      <w:r w:rsidR="0024102B">
        <w:rPr>
          <w:rFonts w:ascii="Garamond" w:hAnsi="Garamond"/>
        </w:rPr>
        <w:t>.</w:t>
      </w:r>
      <w:r w:rsidR="00FF5E8B">
        <w:rPr>
          <w:rStyle w:val="FootnoteReference"/>
          <w:rFonts w:ascii="Garamond" w:hAnsi="Garamond"/>
        </w:rPr>
        <w:footnoteReference w:id="11"/>
      </w:r>
      <w:r w:rsidR="00FF5E8B">
        <w:rPr>
          <w:rFonts w:ascii="Garamond" w:hAnsi="Garamond"/>
        </w:rPr>
        <w:t xml:space="preserve"> Moreover, various philosophers have connected the purported fact that we represent</w:t>
      </w:r>
      <w:r w:rsidR="004A7B91">
        <w:rPr>
          <w:rFonts w:ascii="Garamond" w:hAnsi="Garamond"/>
        </w:rPr>
        <w:t xml:space="preserve"> the future as being open</w:t>
      </w:r>
      <w:r w:rsidR="00FF5E8B">
        <w:rPr>
          <w:rFonts w:ascii="Garamond" w:hAnsi="Garamond"/>
        </w:rPr>
        <w:t xml:space="preserve"> with our naïve </w:t>
      </w:r>
      <w:r w:rsidR="00FF5E8B">
        <w:rPr>
          <w:rFonts w:ascii="Garamond" w:hAnsi="Garamond"/>
        </w:rPr>
        <w:lastRenderedPageBreak/>
        <w:t>represent</w:t>
      </w:r>
      <w:r w:rsidR="001D0DE3">
        <w:rPr>
          <w:rFonts w:ascii="Garamond" w:hAnsi="Garamond"/>
        </w:rPr>
        <w:t>ation</w:t>
      </w:r>
      <w:r w:rsidR="00FF5E8B">
        <w:rPr>
          <w:rFonts w:ascii="Garamond" w:hAnsi="Garamond"/>
        </w:rPr>
        <w:t xml:space="preserve"> of time. For i</w:t>
      </w:r>
      <w:r w:rsidR="002E30D6">
        <w:rPr>
          <w:rFonts w:ascii="Garamond" w:hAnsi="Garamond"/>
        </w:rPr>
        <w:t xml:space="preserve">nstance, it is sometimes argued </w:t>
      </w:r>
      <w:r w:rsidR="00FF5E8B">
        <w:rPr>
          <w:rFonts w:ascii="Garamond" w:hAnsi="Garamond"/>
        </w:rPr>
        <w:t xml:space="preserve">that the growing block theory of time better accords with this </w:t>
      </w:r>
      <w:r w:rsidR="001D0DE3">
        <w:rPr>
          <w:rFonts w:ascii="Garamond" w:hAnsi="Garamond"/>
        </w:rPr>
        <w:t xml:space="preserve">aspect of our </w:t>
      </w:r>
      <w:r w:rsidR="00FF5E8B">
        <w:rPr>
          <w:rFonts w:ascii="Garamond" w:hAnsi="Garamond"/>
        </w:rPr>
        <w:t xml:space="preserve">naïve view of the world than </w:t>
      </w:r>
      <w:r w:rsidR="002E30D6">
        <w:rPr>
          <w:rFonts w:ascii="Garamond" w:hAnsi="Garamond"/>
        </w:rPr>
        <w:t>does its</w:t>
      </w:r>
      <w:r w:rsidR="00FF5E8B">
        <w:rPr>
          <w:rFonts w:ascii="Garamond" w:hAnsi="Garamond"/>
        </w:rPr>
        <w:t xml:space="preserve"> competitors, and that this is s</w:t>
      </w:r>
      <w:r w:rsidR="00FC068A">
        <w:rPr>
          <w:rFonts w:ascii="Garamond" w:hAnsi="Garamond"/>
        </w:rPr>
        <w:t>ome reason to endorse that view</w:t>
      </w:r>
      <w:r w:rsidR="00FF5E8B">
        <w:rPr>
          <w:rFonts w:ascii="Garamond" w:hAnsi="Garamond"/>
        </w:rPr>
        <w:t>.</w:t>
      </w:r>
      <w:r w:rsidR="00FF5E8B">
        <w:rPr>
          <w:rStyle w:val="FootnoteReference"/>
          <w:rFonts w:ascii="Garamond" w:hAnsi="Garamond"/>
        </w:rPr>
        <w:footnoteReference w:id="12"/>
      </w:r>
      <w:r w:rsidR="009E0364">
        <w:rPr>
          <w:rFonts w:ascii="Garamond" w:hAnsi="Garamond"/>
        </w:rPr>
        <w:t xml:space="preserve"> If it is part of our naïve view of reality that the future is open, and if the growing block theory does better accord with that view, then this could partly explain why many people represent the world to be a growing block, and hence why they represent it as dynamical.</w:t>
      </w:r>
    </w:p>
    <w:p w14:paraId="4E4F34A8" w14:textId="440195C0" w:rsidR="00E62DAC" w:rsidRDefault="00E2279F" w:rsidP="007E32A7">
      <w:pPr>
        <w:spacing w:before="200" w:after="0" w:line="360" w:lineRule="auto"/>
        <w:jc w:val="both"/>
        <w:rPr>
          <w:rFonts w:ascii="Garamond" w:hAnsi="Garamond"/>
        </w:rPr>
      </w:pPr>
      <w:r>
        <w:rPr>
          <w:rFonts w:ascii="Garamond" w:hAnsi="Garamond"/>
        </w:rPr>
        <w:t xml:space="preserve">Of course, </w:t>
      </w:r>
      <w:r w:rsidR="00A541C8">
        <w:rPr>
          <w:rFonts w:ascii="Garamond" w:hAnsi="Garamond"/>
        </w:rPr>
        <w:t xml:space="preserve">the idea that it is part of our naïve view of the world that the future is open </w:t>
      </w:r>
      <w:r w:rsidR="00A541C8" w:rsidRPr="00A541C8">
        <w:rPr>
          <w:rFonts w:ascii="Garamond" w:hAnsi="Garamond"/>
          <w:i/>
        </w:rPr>
        <w:t>in some sense or other</w:t>
      </w:r>
      <w:r w:rsidR="004A7B91">
        <w:rPr>
          <w:rFonts w:ascii="Garamond" w:hAnsi="Garamond"/>
        </w:rPr>
        <w:t xml:space="preserve"> </w:t>
      </w:r>
      <w:r w:rsidR="00A541C8">
        <w:rPr>
          <w:rFonts w:ascii="Garamond" w:hAnsi="Garamond"/>
        </w:rPr>
        <w:t xml:space="preserve">leaves </w:t>
      </w:r>
      <w:r w:rsidR="004A7B91">
        <w:rPr>
          <w:rFonts w:ascii="Garamond" w:hAnsi="Garamond"/>
        </w:rPr>
        <w:t>it</w:t>
      </w:r>
      <w:r w:rsidR="00A541C8">
        <w:rPr>
          <w:rFonts w:ascii="Garamond" w:hAnsi="Garamond"/>
        </w:rPr>
        <w:t xml:space="preserve"> </w:t>
      </w:r>
      <w:r w:rsidR="004A7B91">
        <w:rPr>
          <w:rFonts w:ascii="Garamond" w:hAnsi="Garamond"/>
        </w:rPr>
        <w:t>unsettled</w:t>
      </w:r>
      <w:r w:rsidR="00A541C8">
        <w:rPr>
          <w:rFonts w:ascii="Garamond" w:hAnsi="Garamond"/>
        </w:rPr>
        <w:t xml:space="preserve"> just what this naïve sense of openness might consist in. Philosophers have articulated various different ways in which the future could count as being open. </w:t>
      </w:r>
      <w:r w:rsidR="009B1DB7">
        <w:rPr>
          <w:rFonts w:ascii="Garamond" w:hAnsi="Garamond"/>
        </w:rPr>
        <w:t>These include (but are not limited to) the idea that there are truth-value gaps for future contingents (</w:t>
      </w:r>
      <w:r w:rsidR="00905993">
        <w:rPr>
          <w:rFonts w:ascii="Garamond" w:hAnsi="Garamond"/>
        </w:rPr>
        <w:t xml:space="preserve">alethic </w:t>
      </w:r>
      <w:r w:rsidR="009B1DB7">
        <w:rPr>
          <w:rFonts w:ascii="Garamond" w:hAnsi="Garamond"/>
        </w:rPr>
        <w:t>openness)</w:t>
      </w:r>
      <w:r w:rsidR="004841A6">
        <w:rPr>
          <w:rStyle w:val="FootnoteReference"/>
          <w:rFonts w:ascii="Garamond" w:hAnsi="Garamond"/>
        </w:rPr>
        <w:footnoteReference w:id="13"/>
      </w:r>
      <w:r w:rsidR="009B1DB7">
        <w:rPr>
          <w:rFonts w:ascii="Garamond" w:hAnsi="Garamond"/>
        </w:rPr>
        <w:t xml:space="preserve"> or that indeterminism is true (nomic openness)</w:t>
      </w:r>
      <w:r w:rsidR="003A67BE">
        <w:rPr>
          <w:rStyle w:val="FootnoteReference"/>
          <w:rFonts w:ascii="Garamond" w:hAnsi="Garamond"/>
        </w:rPr>
        <w:footnoteReference w:id="14"/>
      </w:r>
      <w:r w:rsidR="009B1DB7">
        <w:rPr>
          <w:rFonts w:ascii="Garamond" w:hAnsi="Garamond"/>
        </w:rPr>
        <w:t xml:space="preserve">, </w:t>
      </w:r>
      <w:r w:rsidR="006B453C">
        <w:rPr>
          <w:rFonts w:ascii="Garamond" w:hAnsi="Garamond"/>
        </w:rPr>
        <w:t xml:space="preserve">or that there is </w:t>
      </w:r>
      <w:r w:rsidR="00CE2640">
        <w:rPr>
          <w:rFonts w:ascii="Garamond" w:hAnsi="Garamond"/>
        </w:rPr>
        <w:t>metaphysical indeterminacy or unsettledness</w:t>
      </w:r>
      <w:r w:rsidR="006B453C">
        <w:rPr>
          <w:rFonts w:ascii="Garamond" w:hAnsi="Garamond"/>
        </w:rPr>
        <w:t xml:space="preserve"> (</w:t>
      </w:r>
      <w:r w:rsidR="00794C1C">
        <w:rPr>
          <w:rFonts w:ascii="Garamond" w:hAnsi="Garamond"/>
        </w:rPr>
        <w:t>metaphysical</w:t>
      </w:r>
      <w:r w:rsidR="006B453C">
        <w:rPr>
          <w:rFonts w:ascii="Garamond" w:hAnsi="Garamond"/>
        </w:rPr>
        <w:t xml:space="preserve"> openness)</w:t>
      </w:r>
      <w:r w:rsidR="00CE2640">
        <w:rPr>
          <w:rStyle w:val="FootnoteReference"/>
          <w:rFonts w:ascii="Garamond" w:hAnsi="Garamond"/>
        </w:rPr>
        <w:footnoteReference w:id="15"/>
      </w:r>
      <w:r w:rsidR="00CE2640">
        <w:rPr>
          <w:rFonts w:ascii="Garamond" w:hAnsi="Garamond"/>
        </w:rPr>
        <w:t xml:space="preserve"> </w:t>
      </w:r>
      <w:r w:rsidR="009B1DB7">
        <w:rPr>
          <w:rFonts w:ascii="Garamond" w:hAnsi="Garamond"/>
        </w:rPr>
        <w:t>or that we can know more about the past than the future due to there being records of the former, and not the latter (epistemic openness)</w:t>
      </w:r>
      <w:r w:rsidR="006474A5">
        <w:rPr>
          <w:rFonts w:ascii="Garamond" w:hAnsi="Garamond"/>
        </w:rPr>
        <w:t xml:space="preserve"> which might in turn be due to an asymmetry of counterfactual dependence</w:t>
      </w:r>
      <w:r w:rsidR="00CA4D8B">
        <w:rPr>
          <w:rFonts w:ascii="Garamond" w:hAnsi="Garamond"/>
        </w:rPr>
        <w:t>.</w:t>
      </w:r>
      <w:r w:rsidR="006B453C">
        <w:rPr>
          <w:rStyle w:val="FootnoteReference"/>
          <w:rFonts w:ascii="Garamond" w:hAnsi="Garamond"/>
        </w:rPr>
        <w:footnoteReference w:id="16"/>
      </w:r>
      <w:r w:rsidR="009B1DB7">
        <w:rPr>
          <w:rFonts w:ascii="Garamond" w:hAnsi="Garamond"/>
        </w:rPr>
        <w:t xml:space="preserve"> </w:t>
      </w:r>
    </w:p>
    <w:p w14:paraId="3661150B" w14:textId="77777777" w:rsidR="00DB1E82" w:rsidRPr="00DB1E82" w:rsidRDefault="00DB1E82" w:rsidP="00DB1E82">
      <w:pPr>
        <w:jc w:val="right"/>
        <w:rPr>
          <w:rFonts w:ascii="Garamond" w:hAnsi="Garamond"/>
        </w:rPr>
      </w:pPr>
    </w:p>
    <w:p w14:paraId="301DC0A2" w14:textId="5119A2E6" w:rsidR="00DC6857" w:rsidRDefault="008B0EC8" w:rsidP="00B85B37">
      <w:pPr>
        <w:spacing w:before="200" w:after="0" w:line="360" w:lineRule="auto"/>
        <w:jc w:val="both"/>
        <w:rPr>
          <w:rFonts w:ascii="Garamond" w:hAnsi="Garamond"/>
        </w:rPr>
      </w:pPr>
      <w:r>
        <w:rPr>
          <w:rFonts w:ascii="Garamond" w:hAnsi="Garamond"/>
        </w:rPr>
        <w:t>Torre (2011) has suggested that our intuitive sense of openness might instead correspond to a general sense that we can shape the future (but not the past)</w:t>
      </w:r>
      <w:r w:rsidR="00DC6857">
        <w:rPr>
          <w:rFonts w:ascii="Garamond" w:hAnsi="Garamond"/>
        </w:rPr>
        <w:t xml:space="preserve"> rather than to any of these philosophical senses of openness. </w:t>
      </w:r>
    </w:p>
    <w:p w14:paraId="4FFA3512" w14:textId="58567843" w:rsidR="00C46C33" w:rsidRDefault="00917579" w:rsidP="00B85B37">
      <w:pPr>
        <w:spacing w:before="200" w:after="0" w:line="360" w:lineRule="auto"/>
        <w:jc w:val="both"/>
        <w:rPr>
          <w:rFonts w:ascii="Garamond" w:hAnsi="Garamond"/>
        </w:rPr>
      </w:pPr>
      <w:r>
        <w:rPr>
          <w:rFonts w:ascii="Garamond" w:hAnsi="Garamond"/>
        </w:rPr>
        <w:t>C</w:t>
      </w:r>
      <w:r w:rsidR="008B26B3">
        <w:rPr>
          <w:rFonts w:ascii="Garamond" w:hAnsi="Garamond"/>
        </w:rPr>
        <w:t xml:space="preserve">all the sense we have that we can deliberate about what to do, such that what we end up choosing is the result of our deliberations, and such that had we deliberated otherwise, </w:t>
      </w:r>
      <w:r w:rsidR="00B85B37">
        <w:rPr>
          <w:rFonts w:ascii="Garamond" w:hAnsi="Garamond"/>
        </w:rPr>
        <w:t xml:space="preserve">we would have chosen otherwise and then done otherwise, </w:t>
      </w:r>
      <w:r w:rsidR="008B26B3">
        <w:rPr>
          <w:rFonts w:ascii="Garamond" w:hAnsi="Garamond"/>
        </w:rPr>
        <w:t xml:space="preserve">our sense that the future is </w:t>
      </w:r>
      <w:r w:rsidR="008B26B3" w:rsidRPr="00857298">
        <w:rPr>
          <w:rFonts w:ascii="Garamond" w:hAnsi="Garamond"/>
          <w:i/>
        </w:rPr>
        <w:t>deliberatively open.</w:t>
      </w:r>
      <w:r w:rsidR="00B85B37">
        <w:rPr>
          <w:rFonts w:ascii="Garamond" w:hAnsi="Garamond"/>
        </w:rPr>
        <w:t xml:space="preserve"> In what </w:t>
      </w:r>
      <w:r w:rsidR="00DE7932">
        <w:rPr>
          <w:rFonts w:ascii="Garamond" w:hAnsi="Garamond"/>
        </w:rPr>
        <w:t>follows we focus on</w:t>
      </w:r>
      <w:r w:rsidR="00B85B37">
        <w:rPr>
          <w:rFonts w:ascii="Garamond" w:hAnsi="Garamond"/>
        </w:rPr>
        <w:t xml:space="preserve"> </w:t>
      </w:r>
      <w:r w:rsidR="00B85B37" w:rsidRPr="00D47DC1">
        <w:rPr>
          <w:rFonts w:ascii="Garamond" w:hAnsi="Garamond"/>
        </w:rPr>
        <w:t>deliberative openness</w:t>
      </w:r>
      <w:r w:rsidR="00DE7932">
        <w:rPr>
          <w:rFonts w:ascii="Garamond" w:hAnsi="Garamond"/>
          <w:i/>
        </w:rPr>
        <w:t xml:space="preserve"> </w:t>
      </w:r>
      <w:r w:rsidR="00DE7932">
        <w:rPr>
          <w:rFonts w:ascii="Garamond" w:hAnsi="Garamond"/>
        </w:rPr>
        <w:t xml:space="preserve">and its connection with dynamism. </w:t>
      </w:r>
      <w:r w:rsidR="00920033">
        <w:rPr>
          <w:rFonts w:ascii="Garamond" w:hAnsi="Garamond"/>
        </w:rPr>
        <w:t xml:space="preserve">To be clear, we make no assumptions about the connection between deliberative openness and truth, nomic, epistemic, or </w:t>
      </w:r>
      <w:r w:rsidR="00794C1C">
        <w:rPr>
          <w:rFonts w:ascii="Garamond" w:hAnsi="Garamond"/>
        </w:rPr>
        <w:t xml:space="preserve">metaphysical </w:t>
      </w:r>
      <w:r w:rsidR="009B4B8C">
        <w:rPr>
          <w:rFonts w:ascii="Garamond" w:hAnsi="Garamond"/>
        </w:rPr>
        <w:t>openness (or indeed any other kind of openness)</w:t>
      </w:r>
      <w:r w:rsidR="00920033">
        <w:rPr>
          <w:rFonts w:ascii="Garamond" w:hAnsi="Garamond"/>
        </w:rPr>
        <w:t xml:space="preserve">. It could be that deliberative openness </w:t>
      </w:r>
      <w:r w:rsidR="00A16732">
        <w:rPr>
          <w:rFonts w:ascii="Garamond" w:hAnsi="Garamond"/>
        </w:rPr>
        <w:t xml:space="preserve">just consists in one of these kinds of openness obtaining: for instance, perhaps </w:t>
      </w:r>
      <w:r w:rsidR="00920033">
        <w:rPr>
          <w:rFonts w:ascii="Garamond" w:hAnsi="Garamond"/>
        </w:rPr>
        <w:t xml:space="preserve">a world is </w:t>
      </w:r>
      <w:r w:rsidR="00A16732">
        <w:rPr>
          <w:rFonts w:ascii="Garamond" w:hAnsi="Garamond"/>
        </w:rPr>
        <w:t>deliberatively</w:t>
      </w:r>
      <w:r w:rsidR="00EF04ED">
        <w:rPr>
          <w:rFonts w:ascii="Garamond" w:hAnsi="Garamond"/>
        </w:rPr>
        <w:t xml:space="preserve"> open iff, it is nomically</w:t>
      </w:r>
      <w:r w:rsidR="00920033">
        <w:rPr>
          <w:rFonts w:ascii="Garamond" w:hAnsi="Garamond"/>
        </w:rPr>
        <w:t xml:space="preserve"> open, or iff it is </w:t>
      </w:r>
      <w:r w:rsidR="00D37AF5">
        <w:rPr>
          <w:rFonts w:ascii="Garamond" w:hAnsi="Garamond"/>
        </w:rPr>
        <w:t xml:space="preserve">alethically </w:t>
      </w:r>
      <w:r w:rsidR="00920033">
        <w:rPr>
          <w:rFonts w:ascii="Garamond" w:hAnsi="Garamond"/>
        </w:rPr>
        <w:t xml:space="preserve">open. Or </w:t>
      </w:r>
      <w:r w:rsidR="00EF04ED">
        <w:rPr>
          <w:rFonts w:ascii="Garamond" w:hAnsi="Garamond"/>
        </w:rPr>
        <w:t xml:space="preserve">perhaps deliberative openness consists </w:t>
      </w:r>
      <w:r w:rsidR="00EF04ED">
        <w:rPr>
          <w:rFonts w:ascii="Garamond" w:hAnsi="Garamond"/>
        </w:rPr>
        <w:lastRenderedPageBreak/>
        <w:t>in some plurality of these kinds of openness obtaining at a world: perhaps</w:t>
      </w:r>
      <w:r w:rsidR="00920033">
        <w:rPr>
          <w:rFonts w:ascii="Garamond" w:hAnsi="Garamond"/>
        </w:rPr>
        <w:t xml:space="preserve"> </w:t>
      </w:r>
      <w:r w:rsidR="00EF04ED">
        <w:rPr>
          <w:rFonts w:ascii="Garamond" w:hAnsi="Garamond"/>
        </w:rPr>
        <w:t>deliberative</w:t>
      </w:r>
      <w:r w:rsidR="00920033">
        <w:rPr>
          <w:rFonts w:ascii="Garamond" w:hAnsi="Garamond"/>
        </w:rPr>
        <w:t xml:space="preserve"> openness </w:t>
      </w:r>
      <w:r w:rsidR="00EF04ED">
        <w:rPr>
          <w:rFonts w:ascii="Garamond" w:hAnsi="Garamond"/>
        </w:rPr>
        <w:t xml:space="preserve">consists in a world being nomically, </w:t>
      </w:r>
      <w:r w:rsidR="00FF3494">
        <w:rPr>
          <w:rFonts w:ascii="Garamond" w:hAnsi="Garamond"/>
        </w:rPr>
        <w:t>alethically</w:t>
      </w:r>
      <w:r w:rsidR="00EF04ED">
        <w:rPr>
          <w:rFonts w:ascii="Garamond" w:hAnsi="Garamond"/>
        </w:rPr>
        <w:t>, and epistemically open. Or perhaps deliberative openness is something in addition to these things taken singly or jointly.</w:t>
      </w:r>
    </w:p>
    <w:p w14:paraId="55A9F2F2" w14:textId="37F31CBF" w:rsidR="00BA1978" w:rsidRDefault="00C46C33" w:rsidP="00B85B37">
      <w:pPr>
        <w:spacing w:before="200" w:after="0" w:line="360" w:lineRule="auto"/>
        <w:jc w:val="both"/>
        <w:rPr>
          <w:rFonts w:ascii="Garamond" w:hAnsi="Garamond"/>
        </w:rPr>
      </w:pPr>
      <w:r>
        <w:rPr>
          <w:rFonts w:ascii="Garamond" w:hAnsi="Garamond"/>
        </w:rPr>
        <w:t xml:space="preserve">Our task it to investigate the connection between deliberative openness and people’s naïve representation of time. </w:t>
      </w:r>
      <w:r w:rsidR="00BA1978">
        <w:rPr>
          <w:rFonts w:ascii="Garamond" w:hAnsi="Garamond"/>
        </w:rPr>
        <w:t xml:space="preserve">That leaves open that there may also be a connection between these other kinds of openness, and people’s naïve representation of time, something that we think would bear follow up research. </w:t>
      </w:r>
    </w:p>
    <w:p w14:paraId="0BFC83C2" w14:textId="60003D0A" w:rsidR="004648A8" w:rsidRDefault="00C44CBB" w:rsidP="00B15F2E">
      <w:pPr>
        <w:spacing w:before="200" w:after="0" w:line="360" w:lineRule="auto"/>
        <w:jc w:val="both"/>
        <w:rPr>
          <w:rFonts w:ascii="Garamond" w:hAnsi="Garamond"/>
        </w:rPr>
      </w:pPr>
      <w:r>
        <w:rPr>
          <w:rFonts w:ascii="Garamond" w:hAnsi="Garamond"/>
        </w:rPr>
        <w:t xml:space="preserve">We focus on deliberative openness in part because </w:t>
      </w:r>
      <w:r w:rsidR="00D90E6D">
        <w:rPr>
          <w:rFonts w:ascii="Garamond" w:hAnsi="Garamond"/>
        </w:rPr>
        <w:t>it seem</w:t>
      </w:r>
      <w:r w:rsidR="00794C1C">
        <w:rPr>
          <w:rFonts w:ascii="Garamond" w:hAnsi="Garamond"/>
        </w:rPr>
        <w:t>s</w:t>
      </w:r>
      <w:r w:rsidR="00D90E6D">
        <w:rPr>
          <w:rFonts w:ascii="Garamond" w:hAnsi="Garamond"/>
        </w:rPr>
        <w:t xml:space="preserve"> to capture something of the intuitive sense of openness</w:t>
      </w:r>
      <w:r w:rsidR="00794C1C">
        <w:rPr>
          <w:rFonts w:ascii="Garamond" w:hAnsi="Garamond"/>
        </w:rPr>
        <w:t>. Also,</w:t>
      </w:r>
      <w:r w:rsidR="00D90E6D">
        <w:rPr>
          <w:rFonts w:ascii="Garamond" w:hAnsi="Garamond"/>
        </w:rPr>
        <w:t xml:space="preserve"> as </w:t>
      </w:r>
      <w:r w:rsidR="001C3761">
        <w:rPr>
          <w:rFonts w:ascii="Garamond" w:hAnsi="Garamond"/>
        </w:rPr>
        <w:t xml:space="preserve">anyone who has ever taught a metaphysics course can tell you, </w:t>
      </w:r>
      <w:r w:rsidR="00E15C6D">
        <w:rPr>
          <w:rFonts w:ascii="Garamond" w:hAnsi="Garamond"/>
        </w:rPr>
        <w:t xml:space="preserve">students </w:t>
      </w:r>
      <w:r w:rsidR="00FC0FEA">
        <w:rPr>
          <w:rFonts w:ascii="Garamond" w:hAnsi="Garamond"/>
        </w:rPr>
        <w:t>often</w:t>
      </w:r>
      <w:r w:rsidR="001C3761">
        <w:rPr>
          <w:rFonts w:ascii="Garamond" w:hAnsi="Garamond"/>
        </w:rPr>
        <w:t xml:space="preserve"> </w:t>
      </w:r>
      <w:r w:rsidR="003F61FF">
        <w:rPr>
          <w:rFonts w:ascii="Garamond" w:hAnsi="Garamond"/>
        </w:rPr>
        <w:t>think that if</w:t>
      </w:r>
      <w:r w:rsidR="001555F0">
        <w:rPr>
          <w:rFonts w:ascii="Garamond" w:hAnsi="Garamond"/>
        </w:rPr>
        <w:t xml:space="preserve"> </w:t>
      </w:r>
      <w:r w:rsidR="001B3E47">
        <w:rPr>
          <w:rFonts w:ascii="Garamond" w:hAnsi="Garamond"/>
        </w:rPr>
        <w:t>a unique determinate future exists</w:t>
      </w:r>
      <w:r w:rsidR="007F5071">
        <w:rPr>
          <w:rFonts w:ascii="Garamond" w:hAnsi="Garamond"/>
        </w:rPr>
        <w:t>,</w:t>
      </w:r>
      <w:r w:rsidR="001B3E47">
        <w:rPr>
          <w:rStyle w:val="FootnoteReference"/>
          <w:rFonts w:ascii="Garamond" w:hAnsi="Garamond"/>
        </w:rPr>
        <w:footnoteReference w:id="17"/>
      </w:r>
      <w:r w:rsidR="007F5071">
        <w:rPr>
          <w:rFonts w:ascii="Garamond" w:hAnsi="Garamond"/>
        </w:rPr>
        <w:t xml:space="preserve"> </w:t>
      </w:r>
      <w:r w:rsidR="001B3E47">
        <w:rPr>
          <w:rFonts w:ascii="Garamond" w:hAnsi="Garamond"/>
        </w:rPr>
        <w:t>(that is, future events exist and there is a single set of such events (unique) rather than there being multiple futures,</w:t>
      </w:r>
      <w:r w:rsidR="001B3E47">
        <w:rPr>
          <w:rStyle w:val="FootnoteReference"/>
          <w:rFonts w:ascii="Garamond" w:hAnsi="Garamond"/>
        </w:rPr>
        <w:footnoteReference w:id="18"/>
      </w:r>
      <w:r w:rsidR="001B3E47">
        <w:rPr>
          <w:rFonts w:ascii="Garamond" w:hAnsi="Garamond"/>
        </w:rPr>
        <w:t xml:space="preserve"> and those events are themselves determinate (rather than metaphysically unsettled</w:t>
      </w:r>
      <w:r w:rsidR="00794C1C">
        <w:rPr>
          <w:rFonts w:ascii="Garamond" w:hAnsi="Garamond"/>
        </w:rPr>
        <w:t>)</w:t>
      </w:r>
      <w:r w:rsidR="001B3E47">
        <w:rPr>
          <w:rFonts w:ascii="Garamond" w:hAnsi="Garamond"/>
        </w:rPr>
        <w:t xml:space="preserve"> </w:t>
      </w:r>
      <w:r w:rsidR="003F61FF">
        <w:rPr>
          <w:rFonts w:ascii="Garamond" w:hAnsi="Garamond"/>
        </w:rPr>
        <w:t xml:space="preserve">then </w:t>
      </w:r>
      <w:r w:rsidR="00EB20EA">
        <w:rPr>
          <w:rFonts w:ascii="Garamond" w:hAnsi="Garamond"/>
        </w:rPr>
        <w:t xml:space="preserve">it makes no sense to think of ourselves as freely </w:t>
      </w:r>
      <w:r w:rsidR="00FC0CE9">
        <w:rPr>
          <w:rFonts w:ascii="Garamond" w:hAnsi="Garamond"/>
        </w:rPr>
        <w:t>deliberatin</w:t>
      </w:r>
      <w:r w:rsidR="003E34F7">
        <w:rPr>
          <w:rFonts w:ascii="Garamond" w:hAnsi="Garamond"/>
        </w:rPr>
        <w:t xml:space="preserve">g or choosing with respect to those future events, for </w:t>
      </w:r>
      <w:r w:rsidR="00EB20EA">
        <w:rPr>
          <w:rFonts w:ascii="Garamond" w:hAnsi="Garamond"/>
        </w:rPr>
        <w:t xml:space="preserve">it is already the case that what </w:t>
      </w:r>
      <w:r w:rsidR="000842EB">
        <w:rPr>
          <w:rFonts w:ascii="Garamond" w:hAnsi="Garamond"/>
        </w:rPr>
        <w:t>we will do has been decided</w:t>
      </w:r>
      <w:r w:rsidR="000E72A3">
        <w:rPr>
          <w:rFonts w:ascii="Garamond" w:hAnsi="Garamond"/>
        </w:rPr>
        <w:t xml:space="preserve"> since it is out there in space-time. </w:t>
      </w:r>
      <w:r w:rsidR="009E6ABD">
        <w:rPr>
          <w:rFonts w:ascii="Garamond" w:hAnsi="Garamond"/>
        </w:rPr>
        <w:t>While few philosophers endorse a connection between the existence of future events and the undermining of deliberative openness, several have articulated the idea that there is some tension here.</w:t>
      </w:r>
      <w:r w:rsidR="009E6ABD">
        <w:rPr>
          <w:rStyle w:val="FootnoteReference"/>
          <w:rFonts w:ascii="Garamond" w:hAnsi="Garamond"/>
        </w:rPr>
        <w:footnoteReference w:id="19"/>
      </w:r>
      <w:r w:rsidR="009E6ABD">
        <w:rPr>
          <w:rFonts w:ascii="Garamond" w:hAnsi="Garamond"/>
        </w:rPr>
        <w:t xml:space="preserve"> A </w:t>
      </w:r>
      <w:r w:rsidR="00F6029B">
        <w:rPr>
          <w:rFonts w:ascii="Garamond" w:hAnsi="Garamond"/>
        </w:rPr>
        <w:t xml:space="preserve">worry that underscores a </w:t>
      </w:r>
      <w:r w:rsidR="006D727C">
        <w:rPr>
          <w:rFonts w:ascii="Garamond" w:hAnsi="Garamond"/>
        </w:rPr>
        <w:t>related</w:t>
      </w:r>
      <w:r w:rsidR="00F6029B">
        <w:rPr>
          <w:rFonts w:ascii="Garamond" w:hAnsi="Garamond"/>
        </w:rPr>
        <w:t xml:space="preserve"> intuition, </w:t>
      </w:r>
      <w:r w:rsidR="004648A8">
        <w:rPr>
          <w:rFonts w:ascii="Garamond" w:hAnsi="Garamond"/>
        </w:rPr>
        <w:t xml:space="preserve">though, </w:t>
      </w:r>
      <w:r w:rsidR="00F6029B">
        <w:rPr>
          <w:rFonts w:ascii="Garamond" w:hAnsi="Garamond"/>
        </w:rPr>
        <w:t>has attracted considerable philosophical interest</w:t>
      </w:r>
      <w:r w:rsidR="00F51E1F">
        <w:rPr>
          <w:rFonts w:ascii="Garamond" w:hAnsi="Garamond"/>
        </w:rPr>
        <w:t>. This</w:t>
      </w:r>
      <w:r w:rsidR="00F6029B">
        <w:rPr>
          <w:rFonts w:ascii="Garamond" w:hAnsi="Garamond"/>
        </w:rPr>
        <w:t xml:space="preserve"> is the idea that there is a connection between </w:t>
      </w:r>
      <w:r w:rsidR="008169E5">
        <w:rPr>
          <w:rFonts w:ascii="Garamond" w:hAnsi="Garamond"/>
        </w:rPr>
        <w:t>God’s foreknowledge and our free will</w:t>
      </w:r>
      <w:r w:rsidR="008A752F">
        <w:rPr>
          <w:rFonts w:ascii="Garamond" w:hAnsi="Garamond"/>
        </w:rPr>
        <w:t xml:space="preserve">. The worry is how it can be that </w:t>
      </w:r>
      <w:r w:rsidR="008169E5">
        <w:rPr>
          <w:rFonts w:ascii="Garamond" w:hAnsi="Garamond"/>
        </w:rPr>
        <w:t>we freely choose to do X at some future time t, if at an earlier time God already knows that we will do X.</w:t>
      </w:r>
      <w:r w:rsidR="008169E5">
        <w:rPr>
          <w:rStyle w:val="FootnoteReference"/>
          <w:rFonts w:ascii="Garamond" w:hAnsi="Garamond"/>
        </w:rPr>
        <w:footnoteReference w:id="20"/>
      </w:r>
      <w:r w:rsidR="001557EA">
        <w:rPr>
          <w:rFonts w:ascii="Garamond" w:hAnsi="Garamond"/>
        </w:rPr>
        <w:t xml:space="preserve"> </w:t>
      </w:r>
      <w:r w:rsidR="004648A8">
        <w:rPr>
          <w:rFonts w:ascii="Garamond" w:hAnsi="Garamond"/>
        </w:rPr>
        <w:t xml:space="preserve"> </w:t>
      </w:r>
      <w:r w:rsidR="006D727C">
        <w:rPr>
          <w:rFonts w:ascii="Garamond" w:hAnsi="Garamond"/>
        </w:rPr>
        <w:t xml:space="preserve">This suggests to us that there is a fairly robust thought that there is </w:t>
      </w:r>
      <w:r w:rsidR="006D727C" w:rsidRPr="006D727C">
        <w:rPr>
          <w:rFonts w:ascii="Garamond" w:hAnsi="Garamond"/>
        </w:rPr>
        <w:t>some</w:t>
      </w:r>
      <w:r w:rsidR="006D727C">
        <w:rPr>
          <w:rFonts w:ascii="Garamond" w:hAnsi="Garamond"/>
        </w:rPr>
        <w:t xml:space="preserve"> tension between deliberative openness and there being facts about what will be the case. </w:t>
      </w:r>
    </w:p>
    <w:p w14:paraId="58E6E93E" w14:textId="06ABDC1A" w:rsidR="00E770BD" w:rsidRDefault="000E1194" w:rsidP="00B15F2E">
      <w:pPr>
        <w:spacing w:before="200" w:after="0" w:line="360" w:lineRule="auto"/>
        <w:jc w:val="both"/>
        <w:rPr>
          <w:rFonts w:ascii="Garamond" w:hAnsi="Garamond"/>
        </w:rPr>
      </w:pPr>
      <w:r>
        <w:rPr>
          <w:rFonts w:ascii="Garamond" w:hAnsi="Garamond"/>
        </w:rPr>
        <w:t>To be very clear</w:t>
      </w:r>
      <w:r w:rsidRPr="00C46F55">
        <w:rPr>
          <w:rFonts w:ascii="Garamond" w:hAnsi="Garamond"/>
          <w:i/>
        </w:rPr>
        <w:t xml:space="preserve">: we are not endorsing </w:t>
      </w:r>
      <w:r w:rsidR="00536477" w:rsidRPr="00C46F55">
        <w:rPr>
          <w:rFonts w:ascii="Garamond" w:hAnsi="Garamond"/>
          <w:i/>
        </w:rPr>
        <w:t xml:space="preserve">the idea that </w:t>
      </w:r>
      <w:r w:rsidR="00575466">
        <w:rPr>
          <w:rFonts w:ascii="Garamond" w:hAnsi="Garamond"/>
          <w:i/>
        </w:rPr>
        <w:t xml:space="preserve">there </w:t>
      </w:r>
      <w:r w:rsidR="00536477" w:rsidRPr="00C46F55">
        <w:rPr>
          <w:rFonts w:ascii="Garamond" w:hAnsi="Garamond"/>
          <w:i/>
        </w:rPr>
        <w:t xml:space="preserve">is a tension between deliberative </w:t>
      </w:r>
      <w:r w:rsidR="00575466">
        <w:rPr>
          <w:rFonts w:ascii="Garamond" w:hAnsi="Garamond"/>
          <w:i/>
        </w:rPr>
        <w:t>openness</w:t>
      </w:r>
      <w:r w:rsidR="00575466" w:rsidRPr="00C46F55">
        <w:rPr>
          <w:rFonts w:ascii="Garamond" w:hAnsi="Garamond"/>
          <w:i/>
        </w:rPr>
        <w:t xml:space="preserve"> </w:t>
      </w:r>
      <w:r w:rsidR="00536477" w:rsidRPr="00C46F55">
        <w:rPr>
          <w:rFonts w:ascii="Garamond" w:hAnsi="Garamond"/>
          <w:i/>
        </w:rPr>
        <w:t xml:space="preserve">and the existence of the future. </w:t>
      </w:r>
      <w:r w:rsidR="00536477">
        <w:rPr>
          <w:rFonts w:ascii="Garamond" w:hAnsi="Garamond"/>
        </w:rPr>
        <w:t xml:space="preserve">Rather, our hypothesis is that many non-philosophers </w:t>
      </w:r>
      <w:r w:rsidR="00575466">
        <w:rPr>
          <w:rFonts w:ascii="Garamond" w:hAnsi="Garamond"/>
        </w:rPr>
        <w:t xml:space="preserve">(a) </w:t>
      </w:r>
      <w:r w:rsidR="00096FF7">
        <w:rPr>
          <w:rFonts w:ascii="Garamond" w:hAnsi="Garamond"/>
        </w:rPr>
        <w:t xml:space="preserve">represent the future as deliberatively open, and </w:t>
      </w:r>
      <w:r w:rsidR="00575466">
        <w:rPr>
          <w:rFonts w:ascii="Garamond" w:hAnsi="Garamond"/>
        </w:rPr>
        <w:t xml:space="preserve">(b) </w:t>
      </w:r>
      <w:r w:rsidR="00096FF7">
        <w:rPr>
          <w:rFonts w:ascii="Garamond" w:hAnsi="Garamond"/>
        </w:rPr>
        <w:t>believe</w:t>
      </w:r>
      <w:r w:rsidR="00B20D74">
        <w:rPr>
          <w:rFonts w:ascii="Garamond" w:hAnsi="Garamond"/>
        </w:rPr>
        <w:t xml:space="preserve"> (perhaps tacitly) that the existence of </w:t>
      </w:r>
      <w:r w:rsidR="00B20D74">
        <w:rPr>
          <w:rFonts w:ascii="Garamond" w:hAnsi="Garamond"/>
        </w:rPr>
        <w:lastRenderedPageBreak/>
        <w:t xml:space="preserve">future </w:t>
      </w:r>
      <w:r w:rsidR="00C15849">
        <w:rPr>
          <w:rFonts w:ascii="Garamond" w:hAnsi="Garamond"/>
        </w:rPr>
        <w:t xml:space="preserve">events is </w:t>
      </w:r>
      <w:r w:rsidR="00B20D74">
        <w:rPr>
          <w:rFonts w:ascii="Garamond" w:hAnsi="Garamond"/>
        </w:rPr>
        <w:t>incompati</w:t>
      </w:r>
      <w:r w:rsidR="006D4525">
        <w:rPr>
          <w:rFonts w:ascii="Garamond" w:hAnsi="Garamond"/>
        </w:rPr>
        <w:t>ble with deliberative openness</w:t>
      </w:r>
      <w:r w:rsidR="00575466">
        <w:rPr>
          <w:rFonts w:ascii="Garamond" w:hAnsi="Garamond"/>
        </w:rPr>
        <w:t xml:space="preserve"> and hence (c) represent that future evens do not </w:t>
      </w:r>
      <w:r w:rsidR="00C53B21">
        <w:rPr>
          <w:rFonts w:ascii="Garamond" w:hAnsi="Garamond"/>
        </w:rPr>
        <w:t>exist</w:t>
      </w:r>
      <w:r w:rsidR="00575466">
        <w:rPr>
          <w:rFonts w:ascii="Garamond" w:hAnsi="Garamond"/>
        </w:rPr>
        <w:t>.</w:t>
      </w:r>
      <w:r w:rsidR="00C53B21">
        <w:rPr>
          <w:rFonts w:ascii="Garamond" w:hAnsi="Garamond"/>
        </w:rPr>
        <w:t xml:space="preserve"> </w:t>
      </w:r>
      <w:r w:rsidR="006D4525">
        <w:rPr>
          <w:rFonts w:ascii="Garamond" w:hAnsi="Garamond"/>
        </w:rPr>
        <w:t xml:space="preserve"> </w:t>
      </w:r>
      <w:r w:rsidR="00963C8C">
        <w:rPr>
          <w:rFonts w:ascii="Garamond" w:hAnsi="Garamond"/>
        </w:rPr>
        <w:t xml:space="preserve">In turn, they represent </w:t>
      </w:r>
      <w:r w:rsidR="00E93FE3">
        <w:rPr>
          <w:rFonts w:ascii="Garamond" w:hAnsi="Garamond"/>
        </w:rPr>
        <w:t xml:space="preserve">our world </w:t>
      </w:r>
      <w:r w:rsidR="006D4525">
        <w:rPr>
          <w:rFonts w:ascii="Garamond" w:hAnsi="Garamond"/>
        </w:rPr>
        <w:t>as</w:t>
      </w:r>
      <w:r w:rsidR="00E93FE3">
        <w:rPr>
          <w:rFonts w:ascii="Garamond" w:hAnsi="Garamond"/>
        </w:rPr>
        <w:t xml:space="preserve"> dynamical.</w:t>
      </w:r>
    </w:p>
    <w:p w14:paraId="3602CA0E" w14:textId="5A597E68" w:rsidR="00D10B08" w:rsidRDefault="00C04283" w:rsidP="00C13597">
      <w:pPr>
        <w:spacing w:before="200" w:after="0" w:line="360" w:lineRule="auto"/>
        <w:jc w:val="both"/>
        <w:rPr>
          <w:rFonts w:ascii="Garamond" w:hAnsi="Garamond"/>
        </w:rPr>
      </w:pPr>
      <w:r>
        <w:rPr>
          <w:rFonts w:ascii="Garamond" w:hAnsi="Garamond"/>
        </w:rPr>
        <w:t>So</w:t>
      </w:r>
      <w:r w:rsidR="00C12EC1">
        <w:rPr>
          <w:rFonts w:ascii="Garamond" w:hAnsi="Garamond"/>
        </w:rPr>
        <w:t>,</w:t>
      </w:r>
      <w:r>
        <w:rPr>
          <w:rFonts w:ascii="Garamond" w:hAnsi="Garamond"/>
        </w:rPr>
        <w:t xml:space="preserve"> it </w:t>
      </w:r>
      <w:r w:rsidR="003253F8">
        <w:rPr>
          <w:rFonts w:ascii="Garamond" w:hAnsi="Garamond"/>
        </w:rPr>
        <w:t xml:space="preserve">is </w:t>
      </w:r>
      <w:r>
        <w:rPr>
          <w:rFonts w:ascii="Garamond" w:hAnsi="Garamond"/>
        </w:rPr>
        <w:t xml:space="preserve">our </w:t>
      </w:r>
      <w:r w:rsidR="005C23DB">
        <w:rPr>
          <w:rFonts w:ascii="Garamond" w:hAnsi="Garamond"/>
        </w:rPr>
        <w:t>hypothesis</w:t>
      </w:r>
      <w:r>
        <w:rPr>
          <w:rFonts w:ascii="Garamond" w:hAnsi="Garamond"/>
        </w:rPr>
        <w:t xml:space="preserve"> that </w:t>
      </w:r>
      <w:r w:rsidR="00782948">
        <w:rPr>
          <w:rFonts w:ascii="Garamond" w:hAnsi="Garamond"/>
        </w:rPr>
        <w:t xml:space="preserve">many </w:t>
      </w:r>
      <w:r>
        <w:rPr>
          <w:rFonts w:ascii="Garamond" w:hAnsi="Garamond"/>
        </w:rPr>
        <w:t xml:space="preserve">people (likely tacitly) reason </w:t>
      </w:r>
      <w:r w:rsidR="00D10B08">
        <w:rPr>
          <w:rFonts w:ascii="Garamond" w:hAnsi="Garamond"/>
        </w:rPr>
        <w:t>as follows.</w:t>
      </w:r>
    </w:p>
    <w:p w14:paraId="7CD454F9" w14:textId="182013B2" w:rsidR="0050777D" w:rsidRDefault="0050777D" w:rsidP="0036066A">
      <w:pPr>
        <w:pStyle w:val="ListParagraph"/>
        <w:numPr>
          <w:ilvl w:val="0"/>
          <w:numId w:val="6"/>
        </w:numPr>
        <w:tabs>
          <w:tab w:val="left" w:pos="2200"/>
        </w:tabs>
        <w:spacing w:after="0" w:line="360" w:lineRule="auto"/>
        <w:jc w:val="both"/>
        <w:rPr>
          <w:rFonts w:ascii="Garamond" w:hAnsi="Garamond"/>
        </w:rPr>
      </w:pPr>
      <w:r>
        <w:rPr>
          <w:rFonts w:ascii="Garamond" w:hAnsi="Garamond"/>
        </w:rPr>
        <w:t xml:space="preserve">The </w:t>
      </w:r>
      <w:r w:rsidR="00C86C78">
        <w:rPr>
          <w:rFonts w:ascii="Garamond" w:hAnsi="Garamond"/>
        </w:rPr>
        <w:t>future</w:t>
      </w:r>
      <w:r>
        <w:rPr>
          <w:rFonts w:ascii="Garamond" w:hAnsi="Garamond"/>
        </w:rPr>
        <w:t xml:space="preserve"> is </w:t>
      </w:r>
      <w:r w:rsidR="00C86C78">
        <w:rPr>
          <w:rFonts w:ascii="Garamond" w:hAnsi="Garamond"/>
        </w:rPr>
        <w:t>deliberatively</w:t>
      </w:r>
      <w:r>
        <w:rPr>
          <w:rFonts w:ascii="Garamond" w:hAnsi="Garamond"/>
        </w:rPr>
        <w:t xml:space="preserve"> open.</w:t>
      </w:r>
    </w:p>
    <w:p w14:paraId="2927DD57" w14:textId="68A537B5" w:rsidR="003527CE" w:rsidRPr="003527CE" w:rsidRDefault="003527CE" w:rsidP="003804D4">
      <w:pPr>
        <w:pStyle w:val="ListParagraph"/>
        <w:numPr>
          <w:ilvl w:val="0"/>
          <w:numId w:val="6"/>
        </w:numPr>
        <w:tabs>
          <w:tab w:val="left" w:pos="2200"/>
        </w:tabs>
        <w:spacing w:after="0" w:line="360" w:lineRule="auto"/>
        <w:jc w:val="both"/>
        <w:rPr>
          <w:rFonts w:ascii="Garamond" w:hAnsi="Garamond"/>
        </w:rPr>
      </w:pPr>
      <w:r w:rsidRPr="0050777D">
        <w:rPr>
          <w:rFonts w:ascii="Garamond" w:hAnsi="Garamond"/>
        </w:rPr>
        <w:t xml:space="preserve">If </w:t>
      </w:r>
      <w:r w:rsidR="007925AC">
        <w:rPr>
          <w:rFonts w:ascii="Garamond" w:hAnsi="Garamond"/>
        </w:rPr>
        <w:t>future events exist,</w:t>
      </w:r>
      <w:r w:rsidR="007925AC" w:rsidRPr="0050777D">
        <w:rPr>
          <w:rFonts w:ascii="Garamond" w:hAnsi="Garamond"/>
        </w:rPr>
        <w:t xml:space="preserve"> </w:t>
      </w:r>
      <w:r w:rsidRPr="0050777D">
        <w:rPr>
          <w:rFonts w:ascii="Garamond" w:hAnsi="Garamond"/>
        </w:rPr>
        <w:t>then the fu</w:t>
      </w:r>
      <w:r>
        <w:rPr>
          <w:rFonts w:ascii="Garamond" w:hAnsi="Garamond"/>
        </w:rPr>
        <w:t>t</w:t>
      </w:r>
      <w:r w:rsidRPr="0050777D">
        <w:rPr>
          <w:rFonts w:ascii="Garamond" w:hAnsi="Garamond"/>
        </w:rPr>
        <w:t>ure is not deliberatively open.</w:t>
      </w:r>
    </w:p>
    <w:p w14:paraId="132F7B67" w14:textId="179E329B" w:rsidR="00B5152A" w:rsidRPr="00E770BD" w:rsidRDefault="00C86C78" w:rsidP="00396EEC">
      <w:pPr>
        <w:pStyle w:val="ListParagraph"/>
        <w:numPr>
          <w:ilvl w:val="0"/>
          <w:numId w:val="6"/>
        </w:numPr>
        <w:tabs>
          <w:tab w:val="left" w:pos="2200"/>
        </w:tabs>
        <w:spacing w:after="0" w:line="360" w:lineRule="auto"/>
        <w:jc w:val="both"/>
        <w:rPr>
          <w:rFonts w:ascii="Garamond" w:hAnsi="Garamond"/>
        </w:rPr>
      </w:pPr>
      <w:r>
        <w:rPr>
          <w:rFonts w:ascii="Garamond" w:hAnsi="Garamond"/>
        </w:rPr>
        <w:t xml:space="preserve">Therefore, </w:t>
      </w:r>
      <w:r w:rsidR="007925AC">
        <w:rPr>
          <w:rFonts w:ascii="Garamond" w:hAnsi="Garamond"/>
        </w:rPr>
        <w:t>future events do not exist</w:t>
      </w:r>
      <w:r w:rsidR="00C15849">
        <w:rPr>
          <w:rFonts w:ascii="Garamond" w:hAnsi="Garamond"/>
        </w:rPr>
        <w:t>.</w:t>
      </w:r>
    </w:p>
    <w:p w14:paraId="26D86AB9" w14:textId="77777777" w:rsidR="00E770BD" w:rsidRDefault="00637068" w:rsidP="009C2597">
      <w:pPr>
        <w:spacing w:before="200" w:after="0" w:line="360" w:lineRule="auto"/>
        <w:jc w:val="both"/>
        <w:rPr>
          <w:rFonts w:ascii="Garamond" w:hAnsi="Garamond"/>
        </w:rPr>
      </w:pPr>
      <w:r>
        <w:rPr>
          <w:rFonts w:ascii="Garamond" w:hAnsi="Garamond"/>
        </w:rPr>
        <w:t xml:space="preserve">Call this </w:t>
      </w:r>
      <w:r w:rsidRPr="00637068">
        <w:rPr>
          <w:rFonts w:ascii="Garamond" w:hAnsi="Garamond"/>
          <w:i/>
        </w:rPr>
        <w:t>no-future reasoning</w:t>
      </w:r>
      <w:r>
        <w:rPr>
          <w:rFonts w:ascii="Garamond" w:hAnsi="Garamond"/>
        </w:rPr>
        <w:t xml:space="preserve">. </w:t>
      </w:r>
    </w:p>
    <w:p w14:paraId="0D304A14" w14:textId="77777777" w:rsidR="00E770BD" w:rsidRDefault="00F300C7" w:rsidP="00EB5D04">
      <w:pPr>
        <w:spacing w:before="200" w:after="0" w:line="360" w:lineRule="auto"/>
        <w:jc w:val="both"/>
        <w:rPr>
          <w:rFonts w:ascii="Garamond" w:hAnsi="Garamond"/>
        </w:rPr>
      </w:pPr>
      <w:r>
        <w:rPr>
          <w:rFonts w:ascii="Garamond" w:hAnsi="Garamond"/>
        </w:rPr>
        <w:t xml:space="preserve">The </w:t>
      </w:r>
      <w:r w:rsidRPr="0018736E">
        <w:rPr>
          <w:rFonts w:ascii="Garamond" w:hAnsi="Garamond"/>
          <w:i/>
        </w:rPr>
        <w:t>deliberative openness hypothesis</w:t>
      </w:r>
      <w:r w:rsidR="00C04283">
        <w:rPr>
          <w:rFonts w:ascii="Garamond" w:hAnsi="Garamond"/>
        </w:rPr>
        <w:t xml:space="preserve"> is that because people </w:t>
      </w:r>
      <w:r w:rsidR="00637068">
        <w:rPr>
          <w:rFonts w:ascii="Garamond" w:hAnsi="Garamond"/>
        </w:rPr>
        <w:t>engage in no-future reasoning</w:t>
      </w:r>
      <w:r w:rsidR="00C04283">
        <w:rPr>
          <w:rFonts w:ascii="Garamond" w:hAnsi="Garamond"/>
        </w:rPr>
        <w:t xml:space="preserve">, they come </w:t>
      </w:r>
      <w:r>
        <w:rPr>
          <w:rFonts w:ascii="Garamond" w:hAnsi="Garamond"/>
        </w:rPr>
        <w:t>to represent time as dynamical.</w:t>
      </w:r>
    </w:p>
    <w:p w14:paraId="2D82E491" w14:textId="1FFF4C92" w:rsidR="00B626AF" w:rsidRDefault="00454AA5" w:rsidP="00EB5D04">
      <w:pPr>
        <w:spacing w:before="200" w:after="0" w:line="360" w:lineRule="auto"/>
        <w:jc w:val="both"/>
        <w:rPr>
          <w:rFonts w:ascii="Garamond" w:hAnsi="Garamond"/>
        </w:rPr>
      </w:pPr>
      <w:r>
        <w:rPr>
          <w:rFonts w:ascii="Garamond" w:hAnsi="Garamond"/>
        </w:rPr>
        <w:t>If this hypothesis is correct,</w:t>
      </w:r>
      <w:r w:rsidR="00975793">
        <w:rPr>
          <w:rFonts w:ascii="Garamond" w:hAnsi="Garamond"/>
        </w:rPr>
        <w:t xml:space="preserve"> then we should expect to find</w:t>
      </w:r>
      <w:r w:rsidR="00B31E2C">
        <w:rPr>
          <w:rFonts w:ascii="Garamond" w:hAnsi="Garamond"/>
        </w:rPr>
        <w:t xml:space="preserve"> </w:t>
      </w:r>
      <w:r w:rsidR="007E0C6E">
        <w:rPr>
          <w:rFonts w:ascii="Garamond" w:hAnsi="Garamond"/>
        </w:rPr>
        <w:t xml:space="preserve">four </w:t>
      </w:r>
      <w:r w:rsidR="00EE2086">
        <w:rPr>
          <w:rFonts w:ascii="Garamond" w:hAnsi="Garamond"/>
        </w:rPr>
        <w:t xml:space="preserve">things. First, </w:t>
      </w:r>
      <w:r w:rsidR="001C20C7">
        <w:rPr>
          <w:rFonts w:ascii="Garamond" w:hAnsi="Garamond"/>
        </w:rPr>
        <w:t xml:space="preserve">(H1) </w:t>
      </w:r>
      <w:r w:rsidR="00EE2086">
        <w:rPr>
          <w:rFonts w:ascii="Garamond" w:hAnsi="Garamond"/>
        </w:rPr>
        <w:t xml:space="preserve">that </w:t>
      </w:r>
      <w:r w:rsidR="00FF7EE3">
        <w:rPr>
          <w:rFonts w:ascii="Garamond" w:hAnsi="Garamond"/>
        </w:rPr>
        <w:t xml:space="preserve">most </w:t>
      </w:r>
      <w:r w:rsidR="00EE2086">
        <w:rPr>
          <w:rFonts w:ascii="Garamond" w:hAnsi="Garamond"/>
        </w:rPr>
        <w:t xml:space="preserve">people </w:t>
      </w:r>
      <w:r w:rsidR="000E275A">
        <w:rPr>
          <w:rFonts w:ascii="Garamond" w:hAnsi="Garamond"/>
        </w:rPr>
        <w:t xml:space="preserve">will </w:t>
      </w:r>
      <w:r w:rsidR="00EE2086">
        <w:rPr>
          <w:rFonts w:ascii="Garamond" w:hAnsi="Garamond"/>
        </w:rPr>
        <w:t xml:space="preserve">judge that our world is deliberatively open. </w:t>
      </w:r>
      <w:r w:rsidR="00675FDD">
        <w:rPr>
          <w:rFonts w:ascii="Garamond" w:hAnsi="Garamond"/>
        </w:rPr>
        <w:t>Second,</w:t>
      </w:r>
      <w:r w:rsidR="008757E8">
        <w:rPr>
          <w:rFonts w:ascii="Garamond" w:hAnsi="Garamond"/>
        </w:rPr>
        <w:t xml:space="preserve"> (H2)</w:t>
      </w:r>
      <w:r w:rsidR="00675FDD">
        <w:rPr>
          <w:rFonts w:ascii="Garamond" w:hAnsi="Garamond"/>
        </w:rPr>
        <w:t xml:space="preserve"> </w:t>
      </w:r>
      <w:r w:rsidR="003C0679">
        <w:rPr>
          <w:rFonts w:ascii="Garamond" w:hAnsi="Garamond"/>
        </w:rPr>
        <w:t>that</w:t>
      </w:r>
      <w:r w:rsidR="00675FDD">
        <w:rPr>
          <w:rFonts w:ascii="Garamond" w:hAnsi="Garamond"/>
        </w:rPr>
        <w:t xml:space="preserve"> </w:t>
      </w:r>
      <w:r w:rsidR="00FF7EE3">
        <w:rPr>
          <w:rFonts w:ascii="Garamond" w:hAnsi="Garamond"/>
        </w:rPr>
        <w:t xml:space="preserve">most </w:t>
      </w:r>
      <w:r w:rsidR="00675FDD">
        <w:rPr>
          <w:rFonts w:ascii="Garamond" w:hAnsi="Garamond"/>
        </w:rPr>
        <w:t xml:space="preserve">people </w:t>
      </w:r>
      <w:r w:rsidR="000E275A">
        <w:rPr>
          <w:rFonts w:ascii="Garamond" w:hAnsi="Garamond"/>
        </w:rPr>
        <w:t xml:space="preserve">will </w:t>
      </w:r>
      <w:r w:rsidR="003C0679">
        <w:rPr>
          <w:rFonts w:ascii="Garamond" w:hAnsi="Garamond"/>
        </w:rPr>
        <w:t>judge</w:t>
      </w:r>
      <w:r w:rsidR="00675FDD">
        <w:rPr>
          <w:rFonts w:ascii="Garamond" w:hAnsi="Garamond"/>
        </w:rPr>
        <w:t xml:space="preserve"> </w:t>
      </w:r>
      <w:r w:rsidR="003C0679">
        <w:rPr>
          <w:rFonts w:ascii="Garamond" w:hAnsi="Garamond"/>
        </w:rPr>
        <w:t>that</w:t>
      </w:r>
      <w:r w:rsidR="00675FDD">
        <w:rPr>
          <w:rFonts w:ascii="Garamond" w:hAnsi="Garamond"/>
        </w:rPr>
        <w:t xml:space="preserve"> our world is a </w:t>
      </w:r>
      <w:r w:rsidR="003C0679">
        <w:rPr>
          <w:rFonts w:ascii="Garamond" w:hAnsi="Garamond"/>
        </w:rPr>
        <w:t>growing</w:t>
      </w:r>
      <w:r w:rsidR="00675FDD">
        <w:rPr>
          <w:rFonts w:ascii="Garamond" w:hAnsi="Garamond"/>
        </w:rPr>
        <w:t xml:space="preserve"> </w:t>
      </w:r>
      <w:r w:rsidR="003C0679">
        <w:rPr>
          <w:rFonts w:ascii="Garamond" w:hAnsi="Garamond"/>
        </w:rPr>
        <w:t>b</w:t>
      </w:r>
      <w:r w:rsidR="00675FDD">
        <w:rPr>
          <w:rFonts w:ascii="Garamond" w:hAnsi="Garamond"/>
        </w:rPr>
        <w:t>loc</w:t>
      </w:r>
      <w:r w:rsidR="003C0679">
        <w:rPr>
          <w:rFonts w:ascii="Garamond" w:hAnsi="Garamond"/>
        </w:rPr>
        <w:t>k world rather than a block universe world.</w:t>
      </w:r>
      <w:r w:rsidR="00675FDD">
        <w:rPr>
          <w:rFonts w:ascii="Garamond" w:hAnsi="Garamond"/>
        </w:rPr>
        <w:t xml:space="preserve"> Third,</w:t>
      </w:r>
      <w:r w:rsidR="008757E8">
        <w:rPr>
          <w:rFonts w:ascii="Garamond" w:hAnsi="Garamond"/>
        </w:rPr>
        <w:t xml:space="preserve"> (H3)</w:t>
      </w:r>
      <w:r w:rsidR="00675FDD">
        <w:rPr>
          <w:rFonts w:ascii="Garamond" w:hAnsi="Garamond"/>
        </w:rPr>
        <w:t xml:space="preserve"> </w:t>
      </w:r>
      <w:r w:rsidR="00FF7EE3">
        <w:rPr>
          <w:rFonts w:ascii="Garamond" w:hAnsi="Garamond"/>
        </w:rPr>
        <w:t xml:space="preserve">that </w:t>
      </w:r>
      <w:r w:rsidR="000E275A">
        <w:rPr>
          <w:rFonts w:ascii="Garamond" w:hAnsi="Garamond"/>
        </w:rPr>
        <w:t xml:space="preserve">there will be </w:t>
      </w:r>
      <w:r w:rsidR="00EE2086">
        <w:rPr>
          <w:rFonts w:ascii="Garamond" w:hAnsi="Garamond"/>
        </w:rPr>
        <w:t xml:space="preserve">an </w:t>
      </w:r>
      <w:r w:rsidR="0034060F">
        <w:rPr>
          <w:rFonts w:ascii="Garamond" w:hAnsi="Garamond"/>
        </w:rPr>
        <w:t>association</w:t>
      </w:r>
      <w:r w:rsidR="00B31E2C">
        <w:rPr>
          <w:rFonts w:ascii="Garamond" w:hAnsi="Garamond"/>
        </w:rPr>
        <w:t xml:space="preserve"> between people judging that</w:t>
      </w:r>
      <w:r w:rsidR="00B404D5">
        <w:rPr>
          <w:rFonts w:ascii="Garamond" w:hAnsi="Garamond"/>
        </w:rPr>
        <w:t xml:space="preserve"> a world is deliberatively open</w:t>
      </w:r>
      <w:r w:rsidR="00B31E2C">
        <w:rPr>
          <w:rFonts w:ascii="Garamond" w:hAnsi="Garamond"/>
        </w:rPr>
        <w:t xml:space="preserve"> and judging that it </w:t>
      </w:r>
      <w:r w:rsidR="008E43FF">
        <w:rPr>
          <w:rFonts w:ascii="Garamond" w:hAnsi="Garamond"/>
        </w:rPr>
        <w:t xml:space="preserve">is </w:t>
      </w:r>
      <w:r w:rsidR="00EF33A0">
        <w:rPr>
          <w:rFonts w:ascii="Garamond" w:hAnsi="Garamond"/>
        </w:rPr>
        <w:t xml:space="preserve">a growing </w:t>
      </w:r>
      <w:r w:rsidR="007529D8">
        <w:rPr>
          <w:rFonts w:ascii="Garamond" w:hAnsi="Garamond"/>
        </w:rPr>
        <w:t>block world</w:t>
      </w:r>
      <w:r w:rsidR="00B31E2C">
        <w:rPr>
          <w:rFonts w:ascii="Garamond" w:hAnsi="Garamond"/>
        </w:rPr>
        <w:t xml:space="preserve"> and between judging that a </w:t>
      </w:r>
      <w:r w:rsidR="00B404D5">
        <w:rPr>
          <w:rFonts w:ascii="Garamond" w:hAnsi="Garamond"/>
        </w:rPr>
        <w:t>world is deliberatively closed a</w:t>
      </w:r>
      <w:r w:rsidR="00B31E2C">
        <w:rPr>
          <w:rFonts w:ascii="Garamond" w:hAnsi="Garamond"/>
        </w:rPr>
        <w:t xml:space="preserve">nd judging that it </w:t>
      </w:r>
      <w:r w:rsidR="00B4411A">
        <w:rPr>
          <w:rFonts w:ascii="Garamond" w:hAnsi="Garamond"/>
        </w:rPr>
        <w:t>is</w:t>
      </w:r>
      <w:r w:rsidR="00EF33A0">
        <w:rPr>
          <w:rFonts w:ascii="Garamond" w:hAnsi="Garamond"/>
        </w:rPr>
        <w:t xml:space="preserve"> a block universe world</w:t>
      </w:r>
      <w:r w:rsidR="00B31E2C">
        <w:rPr>
          <w:rFonts w:ascii="Garamond" w:hAnsi="Garamond"/>
        </w:rPr>
        <w:t xml:space="preserve">. </w:t>
      </w:r>
      <w:r w:rsidR="00B626AF">
        <w:rPr>
          <w:rFonts w:ascii="Garamond" w:hAnsi="Garamond"/>
        </w:rPr>
        <w:t xml:space="preserve">Finally, </w:t>
      </w:r>
      <w:r w:rsidR="008757E8">
        <w:rPr>
          <w:rFonts w:ascii="Garamond" w:hAnsi="Garamond"/>
        </w:rPr>
        <w:t xml:space="preserve">(H4) </w:t>
      </w:r>
      <w:r w:rsidR="00B626AF">
        <w:rPr>
          <w:rFonts w:ascii="Garamond" w:hAnsi="Garamond"/>
        </w:rPr>
        <w:t>that when people consider a world that is deliberatively open, they will be more inclined to judge that that world is</w:t>
      </w:r>
      <w:r w:rsidR="002902DA">
        <w:rPr>
          <w:rFonts w:ascii="Garamond" w:hAnsi="Garamond"/>
        </w:rPr>
        <w:t xml:space="preserve"> a growing block world than a block universe world, </w:t>
      </w:r>
      <w:r w:rsidR="00B626AF">
        <w:rPr>
          <w:rFonts w:ascii="Garamond" w:hAnsi="Garamond"/>
        </w:rPr>
        <w:t xml:space="preserve">and when they are asked to consider a world that is deliberatively closed, they will be more inclined to judge that it is a </w:t>
      </w:r>
      <w:r w:rsidR="002902DA">
        <w:rPr>
          <w:rFonts w:ascii="Garamond" w:hAnsi="Garamond"/>
        </w:rPr>
        <w:t xml:space="preserve">block universe world than a growing block world. </w:t>
      </w:r>
    </w:p>
    <w:p w14:paraId="68EF4CD7" w14:textId="693E4BCB" w:rsidR="00E770BD" w:rsidRDefault="00D30636" w:rsidP="00E80DCB">
      <w:pPr>
        <w:spacing w:before="200" w:after="0" w:line="360" w:lineRule="auto"/>
        <w:jc w:val="both"/>
        <w:rPr>
          <w:rFonts w:ascii="Garamond" w:hAnsi="Garamond"/>
        </w:rPr>
      </w:pPr>
      <w:r>
        <w:rPr>
          <w:rFonts w:ascii="Garamond" w:hAnsi="Garamond"/>
        </w:rPr>
        <w:t xml:space="preserve">We test </w:t>
      </w:r>
      <w:r w:rsidR="00841CEC">
        <w:rPr>
          <w:rFonts w:ascii="Garamond" w:hAnsi="Garamond"/>
        </w:rPr>
        <w:t>H1</w:t>
      </w:r>
      <w:r w:rsidR="008757E8">
        <w:rPr>
          <w:rFonts w:ascii="Garamond" w:hAnsi="Garamond"/>
        </w:rPr>
        <w:t>—</w:t>
      </w:r>
      <w:r w:rsidR="00B626AF">
        <w:rPr>
          <w:rFonts w:ascii="Garamond" w:hAnsi="Garamond"/>
        </w:rPr>
        <w:t xml:space="preserve">H4 </w:t>
      </w:r>
      <w:r w:rsidR="00975793">
        <w:rPr>
          <w:rFonts w:ascii="Garamond" w:hAnsi="Garamond"/>
        </w:rPr>
        <w:t xml:space="preserve">in </w:t>
      </w:r>
      <w:r w:rsidR="00764B77">
        <w:rPr>
          <w:rFonts w:ascii="Garamond" w:hAnsi="Garamond"/>
        </w:rPr>
        <w:t>experiment 1.</w:t>
      </w:r>
    </w:p>
    <w:p w14:paraId="56164DB0" w14:textId="0A27836D" w:rsidR="008757E8" w:rsidRDefault="00482414" w:rsidP="00B428A1">
      <w:pPr>
        <w:spacing w:before="200" w:after="0" w:line="360" w:lineRule="auto"/>
        <w:jc w:val="both"/>
        <w:rPr>
          <w:rFonts w:ascii="Garamond" w:hAnsi="Garamond"/>
        </w:rPr>
      </w:pPr>
      <w:r>
        <w:rPr>
          <w:rFonts w:ascii="Garamond" w:hAnsi="Garamond"/>
        </w:rPr>
        <w:t xml:space="preserve">Finding support for </w:t>
      </w:r>
      <w:r w:rsidR="005F28D5">
        <w:rPr>
          <w:rFonts w:ascii="Garamond" w:hAnsi="Garamond"/>
        </w:rPr>
        <w:t>these hypothese</w:t>
      </w:r>
      <w:r w:rsidR="00A8344E">
        <w:rPr>
          <w:rFonts w:ascii="Garamond" w:hAnsi="Garamond"/>
        </w:rPr>
        <w:t>s</w:t>
      </w:r>
      <w:r w:rsidR="00CE1030">
        <w:rPr>
          <w:rFonts w:ascii="Garamond" w:hAnsi="Garamond"/>
        </w:rPr>
        <w:t xml:space="preserve"> </w:t>
      </w:r>
      <w:r w:rsidR="0090748B">
        <w:rPr>
          <w:rFonts w:ascii="Garamond" w:hAnsi="Garamond"/>
        </w:rPr>
        <w:t>would not, however, show</w:t>
      </w:r>
      <w:r w:rsidR="00004BDF">
        <w:rPr>
          <w:rFonts w:ascii="Garamond" w:hAnsi="Garamond"/>
        </w:rPr>
        <w:t xml:space="preserve"> that no-future reasoning is playing the role we </w:t>
      </w:r>
      <w:r w:rsidR="00992593">
        <w:rPr>
          <w:rFonts w:ascii="Garamond" w:hAnsi="Garamond"/>
        </w:rPr>
        <w:t>are hypothesising.</w:t>
      </w:r>
      <w:r w:rsidR="00004BDF">
        <w:rPr>
          <w:rFonts w:ascii="Garamond" w:hAnsi="Garamond"/>
        </w:rPr>
        <w:t xml:space="preserve"> In order to explore the role of reasoning</w:t>
      </w:r>
      <w:r w:rsidR="00B0554A">
        <w:rPr>
          <w:rFonts w:ascii="Garamond" w:hAnsi="Garamond"/>
        </w:rPr>
        <w:t xml:space="preserve"> processes we </w:t>
      </w:r>
      <w:r w:rsidR="00632D31">
        <w:rPr>
          <w:rFonts w:ascii="Garamond" w:hAnsi="Garamond"/>
        </w:rPr>
        <w:t>need to look to</w:t>
      </w:r>
      <w:r w:rsidR="00004BDF">
        <w:rPr>
          <w:rFonts w:ascii="Garamond" w:hAnsi="Garamond"/>
        </w:rPr>
        <w:t xml:space="preserve"> experiment 2. </w:t>
      </w:r>
      <w:r w:rsidR="00B0554A">
        <w:rPr>
          <w:rFonts w:ascii="Garamond" w:hAnsi="Garamond"/>
        </w:rPr>
        <w:t xml:space="preserve">In experiment 2 we present participants with a description of a discussion between two characters—Helena and George—one of whom (George) enunciates no-future reasoning and the other of whom (Helena) enunciates the contrary reasoning. We then ask participants whether </w:t>
      </w:r>
      <w:r w:rsidR="00092EFA">
        <w:rPr>
          <w:rFonts w:ascii="Garamond" w:hAnsi="Garamond"/>
        </w:rPr>
        <w:t xml:space="preserve">Helena/George are more likely to take themselves to be </w:t>
      </w:r>
      <w:r w:rsidR="005F7491">
        <w:rPr>
          <w:rFonts w:ascii="Garamond" w:hAnsi="Garamond"/>
        </w:rPr>
        <w:t xml:space="preserve">in </w:t>
      </w:r>
      <w:r w:rsidR="00092EFA">
        <w:rPr>
          <w:rFonts w:ascii="Garamond" w:hAnsi="Garamond"/>
        </w:rPr>
        <w:t xml:space="preserve">a </w:t>
      </w:r>
      <w:r w:rsidR="00E53924">
        <w:rPr>
          <w:rFonts w:ascii="Garamond" w:hAnsi="Garamond"/>
        </w:rPr>
        <w:t>block universe or a growing block world</w:t>
      </w:r>
      <w:r w:rsidR="004629AA">
        <w:rPr>
          <w:rFonts w:ascii="Garamond" w:hAnsi="Garamond"/>
        </w:rPr>
        <w:t xml:space="preserve">, and </w:t>
      </w:r>
      <w:r w:rsidR="005F7491">
        <w:rPr>
          <w:rFonts w:ascii="Garamond" w:hAnsi="Garamond"/>
        </w:rPr>
        <w:t xml:space="preserve">whether they think that Helena or George’s reasoning is correct. </w:t>
      </w:r>
    </w:p>
    <w:p w14:paraId="52952CEA" w14:textId="18FF280B" w:rsidR="00B0554A" w:rsidRDefault="005F7491" w:rsidP="00B428A1">
      <w:pPr>
        <w:spacing w:before="200" w:after="0" w:line="360" w:lineRule="auto"/>
        <w:jc w:val="both"/>
        <w:rPr>
          <w:rFonts w:ascii="Garamond" w:hAnsi="Garamond"/>
        </w:rPr>
      </w:pPr>
      <w:r>
        <w:rPr>
          <w:rFonts w:ascii="Garamond" w:hAnsi="Garamond"/>
        </w:rPr>
        <w:t xml:space="preserve">If the no-future hypothesis is </w:t>
      </w:r>
      <w:r w:rsidR="008757E8">
        <w:rPr>
          <w:rFonts w:ascii="Garamond" w:hAnsi="Garamond"/>
        </w:rPr>
        <w:t xml:space="preserve">right </w:t>
      </w:r>
      <w:r w:rsidR="00BD3EF7">
        <w:rPr>
          <w:rFonts w:ascii="Garamond" w:hAnsi="Garamond"/>
        </w:rPr>
        <w:t xml:space="preserve">then we should once again find that </w:t>
      </w:r>
      <w:r w:rsidR="00FF1822">
        <w:rPr>
          <w:rFonts w:ascii="Garamond" w:hAnsi="Garamond"/>
        </w:rPr>
        <w:t>most</w:t>
      </w:r>
      <w:r w:rsidR="00BD3EF7">
        <w:rPr>
          <w:rFonts w:ascii="Garamond" w:hAnsi="Garamond"/>
        </w:rPr>
        <w:t xml:space="preserve"> participants </w:t>
      </w:r>
      <w:r w:rsidR="00FF1822">
        <w:rPr>
          <w:rFonts w:ascii="Garamond" w:hAnsi="Garamond"/>
        </w:rPr>
        <w:t xml:space="preserve">will </w:t>
      </w:r>
      <w:r w:rsidR="00BD3EF7">
        <w:rPr>
          <w:rFonts w:ascii="Garamond" w:hAnsi="Garamond"/>
        </w:rPr>
        <w:t xml:space="preserve">judge that the actual world is </w:t>
      </w:r>
      <w:r w:rsidR="00FF1822">
        <w:rPr>
          <w:rFonts w:ascii="Garamond" w:hAnsi="Garamond"/>
        </w:rPr>
        <w:t>a</w:t>
      </w:r>
      <w:r w:rsidR="00BD3EF7">
        <w:rPr>
          <w:rFonts w:ascii="Garamond" w:hAnsi="Garamond"/>
        </w:rPr>
        <w:t xml:space="preserve"> </w:t>
      </w:r>
      <w:r w:rsidR="00EE0810">
        <w:rPr>
          <w:rFonts w:ascii="Garamond" w:hAnsi="Garamond"/>
        </w:rPr>
        <w:t xml:space="preserve">growing block </w:t>
      </w:r>
      <w:r w:rsidR="00BD3EF7">
        <w:rPr>
          <w:rFonts w:ascii="Garamond" w:hAnsi="Garamond"/>
        </w:rPr>
        <w:t>world</w:t>
      </w:r>
      <w:r w:rsidR="00154D64">
        <w:rPr>
          <w:rFonts w:ascii="Garamond" w:hAnsi="Garamond"/>
        </w:rPr>
        <w:t xml:space="preserve"> (H2 from </w:t>
      </w:r>
      <w:r w:rsidR="000A3F7F">
        <w:rPr>
          <w:rFonts w:ascii="Garamond" w:hAnsi="Garamond"/>
        </w:rPr>
        <w:t>experiment</w:t>
      </w:r>
      <w:r w:rsidR="00154D64">
        <w:rPr>
          <w:rFonts w:ascii="Garamond" w:hAnsi="Garamond"/>
        </w:rPr>
        <w:t xml:space="preserve"> 1). We should also find</w:t>
      </w:r>
      <w:r w:rsidR="000A3F7F">
        <w:rPr>
          <w:rFonts w:ascii="Garamond" w:hAnsi="Garamond"/>
        </w:rPr>
        <w:t xml:space="preserve"> </w:t>
      </w:r>
      <w:r w:rsidR="00E8617E">
        <w:rPr>
          <w:rFonts w:ascii="Garamond" w:hAnsi="Garamond"/>
        </w:rPr>
        <w:t xml:space="preserve">(H5) </w:t>
      </w:r>
      <w:r>
        <w:rPr>
          <w:rFonts w:ascii="Garamond" w:hAnsi="Garamond"/>
        </w:rPr>
        <w:t xml:space="preserve">that participants </w:t>
      </w:r>
      <w:r w:rsidR="00FF1822">
        <w:rPr>
          <w:rFonts w:ascii="Garamond" w:hAnsi="Garamond"/>
        </w:rPr>
        <w:t xml:space="preserve">will </w:t>
      </w:r>
      <w:r>
        <w:rPr>
          <w:rFonts w:ascii="Garamond" w:hAnsi="Garamond"/>
        </w:rPr>
        <w:t xml:space="preserve">judge that Helena will take herself to be </w:t>
      </w:r>
      <w:r w:rsidR="00CE4D2B">
        <w:rPr>
          <w:rFonts w:ascii="Garamond" w:hAnsi="Garamond"/>
        </w:rPr>
        <w:t xml:space="preserve">in </w:t>
      </w:r>
      <w:r>
        <w:rPr>
          <w:rFonts w:ascii="Garamond" w:hAnsi="Garamond"/>
        </w:rPr>
        <w:t xml:space="preserve">a </w:t>
      </w:r>
      <w:r w:rsidR="00024532">
        <w:rPr>
          <w:rFonts w:ascii="Garamond" w:hAnsi="Garamond"/>
        </w:rPr>
        <w:lastRenderedPageBreak/>
        <w:t>block universe world</w:t>
      </w:r>
      <w:r>
        <w:rPr>
          <w:rFonts w:ascii="Garamond" w:hAnsi="Garamond"/>
        </w:rPr>
        <w:t xml:space="preserve">, </w:t>
      </w:r>
      <w:r w:rsidR="004629AA">
        <w:rPr>
          <w:rFonts w:ascii="Garamond" w:hAnsi="Garamond"/>
        </w:rPr>
        <w:t xml:space="preserve">and that George will </w:t>
      </w:r>
      <w:r>
        <w:rPr>
          <w:rFonts w:ascii="Garamond" w:hAnsi="Garamond"/>
        </w:rPr>
        <w:t xml:space="preserve">take himself </w:t>
      </w:r>
      <w:r w:rsidR="004629AA">
        <w:rPr>
          <w:rFonts w:ascii="Garamond" w:hAnsi="Garamond"/>
        </w:rPr>
        <w:t>to</w:t>
      </w:r>
      <w:r>
        <w:rPr>
          <w:rFonts w:ascii="Garamond" w:hAnsi="Garamond"/>
        </w:rPr>
        <w:t xml:space="preserve"> be in a </w:t>
      </w:r>
      <w:r w:rsidR="00024532">
        <w:rPr>
          <w:rFonts w:ascii="Garamond" w:hAnsi="Garamond"/>
        </w:rPr>
        <w:t xml:space="preserve">growing block </w:t>
      </w:r>
      <w:r>
        <w:rPr>
          <w:rFonts w:ascii="Garamond" w:hAnsi="Garamond"/>
        </w:rPr>
        <w:t xml:space="preserve">world. </w:t>
      </w:r>
      <w:r w:rsidR="008014EC">
        <w:rPr>
          <w:rFonts w:ascii="Garamond" w:hAnsi="Garamond"/>
        </w:rPr>
        <w:t>F</w:t>
      </w:r>
      <w:r w:rsidR="00FF1822">
        <w:rPr>
          <w:rFonts w:ascii="Garamond" w:hAnsi="Garamond"/>
        </w:rPr>
        <w:t>inally</w:t>
      </w:r>
      <w:r>
        <w:rPr>
          <w:rFonts w:ascii="Garamond" w:hAnsi="Garamond"/>
        </w:rPr>
        <w:t xml:space="preserve">, we should find </w:t>
      </w:r>
      <w:r w:rsidR="00E8617E">
        <w:rPr>
          <w:rFonts w:ascii="Garamond" w:hAnsi="Garamond"/>
        </w:rPr>
        <w:t xml:space="preserve">(H6) </w:t>
      </w:r>
      <w:r>
        <w:rPr>
          <w:rFonts w:ascii="Garamond" w:hAnsi="Garamond"/>
        </w:rPr>
        <w:t xml:space="preserve">that most </w:t>
      </w:r>
      <w:r w:rsidR="008014EC">
        <w:rPr>
          <w:rFonts w:ascii="Garamond" w:hAnsi="Garamond"/>
        </w:rPr>
        <w:t>participants</w:t>
      </w:r>
      <w:r>
        <w:rPr>
          <w:rFonts w:ascii="Garamond" w:hAnsi="Garamond"/>
        </w:rPr>
        <w:t xml:space="preserve"> </w:t>
      </w:r>
      <w:r w:rsidR="00FF1822">
        <w:rPr>
          <w:rFonts w:ascii="Garamond" w:hAnsi="Garamond"/>
        </w:rPr>
        <w:t xml:space="preserve">will judge </w:t>
      </w:r>
      <w:r w:rsidR="008014EC">
        <w:rPr>
          <w:rFonts w:ascii="Garamond" w:hAnsi="Garamond"/>
        </w:rPr>
        <w:t>that</w:t>
      </w:r>
      <w:r>
        <w:rPr>
          <w:rFonts w:ascii="Garamond" w:hAnsi="Garamond"/>
        </w:rPr>
        <w:t xml:space="preserve"> </w:t>
      </w:r>
      <w:r w:rsidR="008014EC">
        <w:rPr>
          <w:rFonts w:ascii="Garamond" w:hAnsi="Garamond"/>
        </w:rPr>
        <w:t>George</w:t>
      </w:r>
      <w:r w:rsidR="00624F55">
        <w:rPr>
          <w:rFonts w:ascii="Garamond" w:hAnsi="Garamond"/>
        </w:rPr>
        <w:t xml:space="preserve"> is correct. </w:t>
      </w:r>
      <w:r>
        <w:rPr>
          <w:rFonts w:ascii="Garamond" w:hAnsi="Garamond"/>
        </w:rPr>
        <w:t>If vindicated, H</w:t>
      </w:r>
      <w:r w:rsidR="00490C09">
        <w:rPr>
          <w:rFonts w:ascii="Garamond" w:hAnsi="Garamond"/>
        </w:rPr>
        <w:t>5</w:t>
      </w:r>
      <w:r w:rsidR="00624F55">
        <w:rPr>
          <w:rFonts w:ascii="Garamond" w:hAnsi="Garamond"/>
        </w:rPr>
        <w:t xml:space="preserve"> and H</w:t>
      </w:r>
      <w:r w:rsidR="00490C09">
        <w:rPr>
          <w:rFonts w:ascii="Garamond" w:hAnsi="Garamond"/>
        </w:rPr>
        <w:t>6</w:t>
      </w:r>
      <w:r>
        <w:rPr>
          <w:rFonts w:ascii="Garamond" w:hAnsi="Garamond"/>
        </w:rPr>
        <w:t xml:space="preserve"> provide evidence that </w:t>
      </w:r>
      <w:r w:rsidR="009D4428">
        <w:rPr>
          <w:rFonts w:ascii="Garamond" w:hAnsi="Garamond"/>
        </w:rPr>
        <w:t>engaging in no-</w:t>
      </w:r>
      <w:r w:rsidR="00C748FC">
        <w:rPr>
          <w:rFonts w:ascii="Garamond" w:hAnsi="Garamond"/>
        </w:rPr>
        <w:t xml:space="preserve">future reasoning is </w:t>
      </w:r>
      <w:r>
        <w:rPr>
          <w:rFonts w:ascii="Garamond" w:hAnsi="Garamond"/>
        </w:rPr>
        <w:t xml:space="preserve">an explanation for </w:t>
      </w:r>
      <w:r w:rsidR="00300C9B">
        <w:rPr>
          <w:rFonts w:ascii="Garamond" w:hAnsi="Garamond"/>
        </w:rPr>
        <w:t xml:space="preserve">why people represent our world as </w:t>
      </w:r>
      <w:r>
        <w:rPr>
          <w:rFonts w:ascii="Garamond" w:hAnsi="Garamond"/>
        </w:rPr>
        <w:t>dynamical.</w:t>
      </w:r>
      <w:r w:rsidR="001F0A9E">
        <w:rPr>
          <w:rStyle w:val="FootnoteReference"/>
          <w:rFonts w:ascii="Garamond" w:hAnsi="Garamond"/>
        </w:rPr>
        <w:footnoteReference w:id="21"/>
      </w:r>
      <w:r>
        <w:rPr>
          <w:rFonts w:ascii="Garamond" w:hAnsi="Garamond"/>
        </w:rPr>
        <w:t xml:space="preserve"> </w:t>
      </w:r>
    </w:p>
    <w:p w14:paraId="296C403D" w14:textId="77777777" w:rsidR="009E0F58" w:rsidRDefault="009E0F58" w:rsidP="00263FCA">
      <w:pPr>
        <w:spacing w:after="0" w:line="360" w:lineRule="auto"/>
        <w:jc w:val="both"/>
        <w:rPr>
          <w:rFonts w:ascii="Garamond" w:hAnsi="Garamond"/>
          <w:b/>
        </w:rPr>
      </w:pPr>
    </w:p>
    <w:p w14:paraId="42011F3A" w14:textId="77777777" w:rsidR="0020570D" w:rsidRPr="007A68DB" w:rsidRDefault="0020570D" w:rsidP="00263FCA">
      <w:pPr>
        <w:spacing w:after="0" w:line="360" w:lineRule="auto"/>
        <w:jc w:val="both"/>
        <w:rPr>
          <w:rFonts w:ascii="Garamond" w:hAnsi="Garamond"/>
          <w:b/>
        </w:rPr>
      </w:pPr>
      <w:r w:rsidRPr="007A68DB">
        <w:rPr>
          <w:rFonts w:ascii="Garamond" w:hAnsi="Garamond"/>
          <w:b/>
        </w:rPr>
        <w:t>3. Methodology and Results</w:t>
      </w:r>
    </w:p>
    <w:p w14:paraId="4017D2A1" w14:textId="77777777" w:rsidR="0020570D" w:rsidRDefault="0020570D" w:rsidP="00511704">
      <w:pPr>
        <w:spacing w:after="0" w:line="360" w:lineRule="auto"/>
        <w:jc w:val="both"/>
        <w:rPr>
          <w:rFonts w:ascii="Garamond" w:hAnsi="Garamond"/>
          <w:bCs/>
        </w:rPr>
      </w:pPr>
    </w:p>
    <w:p w14:paraId="6CF84D2B" w14:textId="77777777" w:rsidR="0020570D" w:rsidRPr="007A68DB" w:rsidRDefault="0020570D" w:rsidP="00144288">
      <w:pPr>
        <w:spacing w:after="0" w:line="360" w:lineRule="auto"/>
        <w:jc w:val="both"/>
        <w:rPr>
          <w:rFonts w:ascii="Garamond" w:hAnsi="Garamond"/>
          <w:b/>
        </w:rPr>
      </w:pPr>
      <w:r w:rsidRPr="007A68DB">
        <w:rPr>
          <w:rFonts w:ascii="Garamond" w:hAnsi="Garamond"/>
          <w:b/>
        </w:rPr>
        <w:t xml:space="preserve">3.1 </w:t>
      </w:r>
      <w:r>
        <w:rPr>
          <w:rFonts w:ascii="Garamond" w:hAnsi="Garamond"/>
          <w:b/>
        </w:rPr>
        <w:t xml:space="preserve">Experiment 1 </w:t>
      </w:r>
      <w:r w:rsidRPr="007A68DB">
        <w:rPr>
          <w:rFonts w:ascii="Garamond" w:hAnsi="Garamond"/>
          <w:b/>
        </w:rPr>
        <w:t>Methodology</w:t>
      </w:r>
    </w:p>
    <w:p w14:paraId="0CB54CEE" w14:textId="77777777" w:rsidR="0020570D" w:rsidRPr="008D0A4A" w:rsidRDefault="0020570D" w:rsidP="00DB58B3">
      <w:pPr>
        <w:spacing w:line="360" w:lineRule="auto"/>
        <w:jc w:val="both"/>
        <w:rPr>
          <w:rFonts w:ascii="Garamond" w:hAnsi="Garamond"/>
          <w:i/>
          <w:iCs/>
        </w:rPr>
      </w:pPr>
      <w:r>
        <w:rPr>
          <w:rFonts w:ascii="Garamond" w:hAnsi="Garamond"/>
          <w:i/>
          <w:iCs/>
        </w:rPr>
        <w:t>3</w:t>
      </w:r>
      <w:r w:rsidRPr="008D0A4A">
        <w:rPr>
          <w:rFonts w:ascii="Garamond" w:hAnsi="Garamond"/>
          <w:i/>
          <w:iCs/>
        </w:rPr>
        <w:t>.</w:t>
      </w:r>
      <w:r>
        <w:rPr>
          <w:rFonts w:ascii="Garamond" w:hAnsi="Garamond"/>
          <w:i/>
          <w:iCs/>
        </w:rPr>
        <w:t>2</w:t>
      </w:r>
      <w:r w:rsidRPr="008D0A4A">
        <w:rPr>
          <w:rFonts w:ascii="Garamond" w:hAnsi="Garamond"/>
          <w:i/>
          <w:iCs/>
        </w:rPr>
        <w:t>.1 Participants</w:t>
      </w:r>
    </w:p>
    <w:p w14:paraId="225505ED" w14:textId="70216124" w:rsidR="0020570D" w:rsidRPr="00F86C83" w:rsidRDefault="00D64B67" w:rsidP="00BB51FF">
      <w:pPr>
        <w:spacing w:line="360" w:lineRule="auto"/>
        <w:jc w:val="both"/>
        <w:rPr>
          <w:rFonts w:ascii="Garamond" w:hAnsi="Garamond"/>
          <w:bCs/>
        </w:rPr>
      </w:pPr>
      <w:r>
        <w:rPr>
          <w:rFonts w:ascii="Garamond" w:eastAsia="Garamond" w:hAnsi="Garamond" w:cs="Garamond"/>
        </w:rPr>
        <w:t>756</w:t>
      </w:r>
      <w:r w:rsidR="00205809">
        <w:rPr>
          <w:rFonts w:ascii="Garamond" w:eastAsia="Garamond" w:hAnsi="Garamond" w:cs="Garamond"/>
        </w:rPr>
        <w:t xml:space="preserve"> </w:t>
      </w:r>
      <w:r w:rsidR="0020570D" w:rsidRPr="0095013C">
        <w:rPr>
          <w:rFonts w:ascii="Garamond" w:eastAsia="Garamond" w:hAnsi="Garamond" w:cs="Garamond"/>
        </w:rPr>
        <w:t>people participated in the study. Participants were U.S. residents, recruited and tested online using Amazon Mechanical Turk, and compensated $</w:t>
      </w:r>
      <w:r>
        <w:rPr>
          <w:rFonts w:ascii="Garamond" w:eastAsia="Garamond" w:hAnsi="Garamond" w:cs="Garamond"/>
        </w:rPr>
        <w:t xml:space="preserve">1 </w:t>
      </w:r>
      <w:r w:rsidR="0020570D" w:rsidRPr="0095013C">
        <w:rPr>
          <w:rFonts w:ascii="Garamond" w:eastAsia="Garamond" w:hAnsi="Garamond" w:cs="Garamond"/>
        </w:rPr>
        <w:t xml:space="preserve">for approximately </w:t>
      </w:r>
      <w:r>
        <w:rPr>
          <w:rFonts w:ascii="Garamond" w:eastAsia="Garamond" w:hAnsi="Garamond" w:cs="Garamond"/>
        </w:rPr>
        <w:t>8</w:t>
      </w:r>
      <w:r w:rsidRPr="0095013C">
        <w:rPr>
          <w:rFonts w:ascii="Garamond" w:eastAsia="Garamond" w:hAnsi="Garamond" w:cs="Garamond"/>
        </w:rPr>
        <w:t xml:space="preserve"> </w:t>
      </w:r>
      <w:r w:rsidR="0020570D" w:rsidRPr="0095013C">
        <w:rPr>
          <w:rFonts w:ascii="Garamond" w:eastAsia="Garamond" w:hAnsi="Garamond" w:cs="Garamond"/>
        </w:rPr>
        <w:t xml:space="preserve">minutes of their time. </w:t>
      </w:r>
      <w:r w:rsidR="006637F1" w:rsidRPr="006E01EF">
        <w:rPr>
          <w:rFonts w:ascii="Garamond" w:eastAsia="Garamond" w:hAnsi="Garamond" w:cs="Garamond"/>
        </w:rPr>
        <w:t>Given recent worries about the quality of data collected through MTurk, concerning both the quality of human responders and the presence of bots, we adopted a number of quality control measures.</w:t>
      </w:r>
      <w:r w:rsidR="006637F1" w:rsidRPr="00FD2739">
        <w:rPr>
          <w:rStyle w:val="FootnoteReference"/>
          <w:rFonts w:ascii="Garamond" w:eastAsia="Garamond" w:hAnsi="Garamond" w:cs="Garamond"/>
        </w:rPr>
        <w:footnoteReference w:id="22"/>
      </w:r>
      <w:r w:rsidR="006637F1">
        <w:rPr>
          <w:rFonts w:ascii="Garamond" w:eastAsia="Garamond" w:hAnsi="Garamond" w:cs="Garamond"/>
        </w:rPr>
        <w:t xml:space="preserve"> </w:t>
      </w:r>
      <w:r w:rsidR="006637F1" w:rsidRPr="004C52B2">
        <w:rPr>
          <w:rFonts w:ascii="Garamond" w:eastAsia="Garamond" w:hAnsi="Garamond" w:cs="Garamond"/>
        </w:rPr>
        <w:t>First, we used only those MTurk participants who have a HIT (task) approval rate of at least 95% and who have had their HIT</w:t>
      </w:r>
      <w:r w:rsidR="006637F1" w:rsidRPr="00526A20">
        <w:rPr>
          <w:rFonts w:ascii="Garamond" w:eastAsia="Garamond" w:hAnsi="Garamond" w:cs="Garamond"/>
        </w:rPr>
        <w:t>s (tasks) approved at least 1000 times. That means that all our participants had already successfully completed at least 1</w:t>
      </w:r>
      <w:r w:rsidR="006637F1" w:rsidRPr="003A699B">
        <w:rPr>
          <w:rFonts w:ascii="Garamond" w:eastAsia="Garamond" w:hAnsi="Garamond" w:cs="Garamond"/>
        </w:rPr>
        <w:t>000 other studies, and received at least a 95% approval rating on these tasks, a standard that can be expected to eliminate most bots.</w:t>
      </w:r>
      <w:r w:rsidR="006637F1">
        <w:rPr>
          <w:rFonts w:ascii="Garamond" w:eastAsia="Garamond" w:hAnsi="Garamond" w:cs="Garamond"/>
        </w:rPr>
        <w:t xml:space="preserve"> </w:t>
      </w:r>
      <w:r w:rsidR="006637F1" w:rsidRPr="00896547">
        <w:rPr>
          <w:rFonts w:ascii="Garamond" w:eastAsia="Garamond" w:hAnsi="Garamond" w:cs="Garamond"/>
        </w:rPr>
        <w:t xml:space="preserve">Second, our study included both attentional checks </w:t>
      </w:r>
      <w:r w:rsidR="006637F1">
        <w:rPr>
          <w:rFonts w:ascii="Garamond" w:eastAsia="Garamond" w:hAnsi="Garamond" w:cs="Garamond"/>
        </w:rPr>
        <w:t>and</w:t>
      </w:r>
      <w:r w:rsidR="006637F1" w:rsidRPr="00896547">
        <w:rPr>
          <w:rFonts w:ascii="Garamond" w:eastAsia="Garamond" w:hAnsi="Garamond" w:cs="Garamond"/>
        </w:rPr>
        <w:t xml:space="preserve"> comprehension checks. We exclude</w:t>
      </w:r>
      <w:r w:rsidR="006637F1" w:rsidRPr="00CF2634">
        <w:rPr>
          <w:rFonts w:ascii="Garamond" w:eastAsia="Garamond" w:hAnsi="Garamond" w:cs="Garamond"/>
        </w:rPr>
        <w:t xml:space="preserve">d participants who failed either to follow </w:t>
      </w:r>
      <w:r w:rsidR="006637F1">
        <w:rPr>
          <w:rFonts w:ascii="Garamond" w:eastAsia="Garamond" w:hAnsi="Garamond" w:cs="Garamond"/>
        </w:rPr>
        <w:t xml:space="preserve">task </w:t>
      </w:r>
      <w:r w:rsidR="006637F1" w:rsidRPr="00CF2634">
        <w:rPr>
          <w:rFonts w:ascii="Garamond" w:eastAsia="Garamond" w:hAnsi="Garamond" w:cs="Garamond"/>
        </w:rPr>
        <w:t xml:space="preserve">instructions or </w:t>
      </w:r>
      <w:r w:rsidR="006637F1">
        <w:rPr>
          <w:rFonts w:ascii="Garamond" w:eastAsia="Garamond" w:hAnsi="Garamond" w:cs="Garamond"/>
        </w:rPr>
        <w:t xml:space="preserve">correctly answer </w:t>
      </w:r>
      <w:r w:rsidR="006637F1" w:rsidRPr="00CF2634">
        <w:rPr>
          <w:rFonts w:ascii="Garamond" w:eastAsia="Garamond" w:hAnsi="Garamond" w:cs="Garamond"/>
        </w:rPr>
        <w:t xml:space="preserve">attentional </w:t>
      </w:r>
      <w:r w:rsidR="006637F1">
        <w:rPr>
          <w:rFonts w:ascii="Garamond" w:eastAsia="Garamond" w:hAnsi="Garamond" w:cs="Garamond"/>
        </w:rPr>
        <w:t xml:space="preserve">and </w:t>
      </w:r>
      <w:r w:rsidR="006637F1" w:rsidRPr="00CF2634">
        <w:rPr>
          <w:rFonts w:ascii="Garamond" w:eastAsia="Garamond" w:hAnsi="Garamond" w:cs="Garamond"/>
        </w:rPr>
        <w:t xml:space="preserve">comprehension </w:t>
      </w:r>
      <w:r w:rsidR="006637F1">
        <w:rPr>
          <w:rFonts w:ascii="Garamond" w:eastAsia="Garamond" w:hAnsi="Garamond" w:cs="Garamond"/>
        </w:rPr>
        <w:t>check questions</w:t>
      </w:r>
      <w:r w:rsidR="006637F1" w:rsidRPr="00CF2634">
        <w:rPr>
          <w:rFonts w:ascii="Garamond" w:eastAsia="Garamond" w:hAnsi="Garamond" w:cs="Garamond"/>
        </w:rPr>
        <w:t>.</w:t>
      </w:r>
      <w:r w:rsidR="006637F1">
        <w:rPr>
          <w:rFonts w:ascii="Garamond" w:eastAsia="Garamond" w:hAnsi="Garamond" w:cs="Garamond"/>
        </w:rPr>
        <w:t xml:space="preserve"> In experiment 1 </w:t>
      </w:r>
      <w:r w:rsidR="006E40F8">
        <w:rPr>
          <w:rFonts w:ascii="Garamond" w:eastAsia="Garamond" w:hAnsi="Garamond" w:cs="Garamond"/>
        </w:rPr>
        <w:t>635</w:t>
      </w:r>
      <w:r w:rsidR="006E40F8" w:rsidRPr="0095013C">
        <w:rPr>
          <w:rFonts w:ascii="Garamond" w:eastAsia="Garamond" w:hAnsi="Garamond" w:cs="Garamond"/>
        </w:rPr>
        <w:t xml:space="preserve"> </w:t>
      </w:r>
      <w:r w:rsidR="0020570D" w:rsidRPr="0095013C">
        <w:rPr>
          <w:rFonts w:ascii="Garamond" w:eastAsia="Garamond" w:hAnsi="Garamond" w:cs="Garamond"/>
        </w:rPr>
        <w:t xml:space="preserve">participants </w:t>
      </w:r>
      <w:r w:rsidR="00A9098D">
        <w:rPr>
          <w:rFonts w:ascii="Garamond" w:eastAsia="Garamond" w:hAnsi="Garamond" w:cs="Garamond"/>
        </w:rPr>
        <w:t>were</w:t>
      </w:r>
      <w:r w:rsidR="0020570D" w:rsidRPr="0095013C">
        <w:rPr>
          <w:rFonts w:ascii="Garamond" w:eastAsia="Garamond" w:hAnsi="Garamond" w:cs="Garamond"/>
        </w:rPr>
        <w:t xml:space="preserve"> excluded for failing to follow task instructions</w:t>
      </w:r>
      <w:r w:rsidR="00132891">
        <w:rPr>
          <w:rFonts w:ascii="Garamond" w:eastAsia="Garamond" w:hAnsi="Garamond" w:cs="Garamond"/>
        </w:rPr>
        <w:t xml:space="preserve"> or comprehension checks</w:t>
      </w:r>
      <w:r w:rsidR="0020570D" w:rsidRPr="0095013C">
        <w:rPr>
          <w:rFonts w:ascii="Garamond" w:eastAsia="Garamond" w:hAnsi="Garamond" w:cs="Garamond"/>
        </w:rPr>
        <w:t xml:space="preserve">. This means that they failed to answer the questions </w:t>
      </w:r>
      <w:r w:rsidR="0020570D">
        <w:rPr>
          <w:rFonts w:ascii="Garamond" w:eastAsia="Garamond" w:hAnsi="Garamond" w:cs="Garamond"/>
        </w:rPr>
        <w:t>(</w:t>
      </w:r>
      <w:r w:rsidR="006E40F8">
        <w:rPr>
          <w:rFonts w:ascii="Garamond" w:eastAsia="Garamond" w:hAnsi="Garamond" w:cs="Garamond"/>
        </w:rPr>
        <w:t>124</w:t>
      </w:r>
      <w:r w:rsidR="0020570D">
        <w:rPr>
          <w:rFonts w:ascii="Garamond" w:eastAsia="Garamond" w:hAnsi="Garamond" w:cs="Garamond"/>
        </w:rPr>
        <w:t>)</w:t>
      </w:r>
      <w:r w:rsidR="00205809">
        <w:rPr>
          <w:rFonts w:ascii="Garamond" w:eastAsia="Garamond" w:hAnsi="Garamond" w:cs="Garamond"/>
        </w:rPr>
        <w:t>,</w:t>
      </w:r>
      <w:r w:rsidR="0020570D" w:rsidRPr="0095013C">
        <w:rPr>
          <w:rFonts w:ascii="Garamond" w:eastAsia="Garamond" w:hAnsi="Garamond" w:cs="Garamond"/>
        </w:rPr>
        <w:t xml:space="preserve"> failed</w:t>
      </w:r>
      <w:r w:rsidR="0020570D">
        <w:rPr>
          <w:rFonts w:ascii="Garamond" w:eastAsia="Garamond" w:hAnsi="Garamond" w:cs="Garamond"/>
        </w:rPr>
        <w:t xml:space="preserve"> one of the attentional check</w:t>
      </w:r>
      <w:r w:rsidR="00205809">
        <w:rPr>
          <w:rFonts w:ascii="Garamond" w:eastAsia="Garamond" w:hAnsi="Garamond" w:cs="Garamond"/>
        </w:rPr>
        <w:t xml:space="preserve"> questions (</w:t>
      </w:r>
      <w:r w:rsidR="006E40F8">
        <w:rPr>
          <w:rFonts w:ascii="Garamond" w:eastAsia="Garamond" w:hAnsi="Garamond" w:cs="Garamond"/>
        </w:rPr>
        <w:t>122</w:t>
      </w:r>
      <w:r w:rsidR="00205809">
        <w:rPr>
          <w:rFonts w:ascii="Garamond" w:eastAsia="Garamond" w:hAnsi="Garamond" w:cs="Garamond"/>
        </w:rPr>
        <w:t>), or failed to answer</w:t>
      </w:r>
      <w:r>
        <w:rPr>
          <w:rFonts w:ascii="Garamond" w:eastAsia="Garamond" w:hAnsi="Garamond" w:cs="Garamond"/>
        </w:rPr>
        <w:t xml:space="preserve"> 2 out of 3 comprehension questions correctly for both deliberation </w:t>
      </w:r>
      <w:r w:rsidR="00F60232">
        <w:rPr>
          <w:rFonts w:ascii="Garamond" w:eastAsia="Garamond" w:hAnsi="Garamond" w:cs="Garamond"/>
        </w:rPr>
        <w:t>vignettes or</w:t>
      </w:r>
      <w:r w:rsidR="00205809">
        <w:rPr>
          <w:rFonts w:ascii="Garamond" w:eastAsia="Garamond" w:hAnsi="Garamond" w:cs="Garamond"/>
        </w:rPr>
        <w:t xml:space="preserve"> 3 out of 4 </w:t>
      </w:r>
      <w:r w:rsidR="0020570D">
        <w:rPr>
          <w:rFonts w:ascii="Garamond" w:eastAsia="Garamond" w:hAnsi="Garamond" w:cs="Garamond"/>
        </w:rPr>
        <w:t>comprehension questions</w:t>
      </w:r>
      <w:r w:rsidR="00205809">
        <w:rPr>
          <w:rFonts w:ascii="Garamond" w:eastAsia="Garamond" w:hAnsi="Garamond" w:cs="Garamond"/>
        </w:rPr>
        <w:t xml:space="preserve"> correctly for</w:t>
      </w:r>
      <w:r w:rsidR="0066588D">
        <w:rPr>
          <w:rFonts w:ascii="Garamond" w:eastAsia="Garamond" w:hAnsi="Garamond" w:cs="Garamond"/>
        </w:rPr>
        <w:t xml:space="preserve"> both</w:t>
      </w:r>
      <w:r w:rsidR="00205809">
        <w:rPr>
          <w:rFonts w:ascii="Garamond" w:eastAsia="Garamond" w:hAnsi="Garamond" w:cs="Garamond"/>
        </w:rPr>
        <w:t xml:space="preserve"> time vignette</w:t>
      </w:r>
      <w:r w:rsidR="0066588D">
        <w:rPr>
          <w:rFonts w:ascii="Garamond" w:eastAsia="Garamond" w:hAnsi="Garamond" w:cs="Garamond"/>
        </w:rPr>
        <w:t>s</w:t>
      </w:r>
      <w:r w:rsidR="00205809">
        <w:rPr>
          <w:rFonts w:ascii="Garamond" w:eastAsia="Garamond" w:hAnsi="Garamond" w:cs="Garamond"/>
        </w:rPr>
        <w:t xml:space="preserve"> </w:t>
      </w:r>
      <w:r w:rsidR="0020570D">
        <w:rPr>
          <w:rFonts w:ascii="Garamond" w:eastAsia="Garamond" w:hAnsi="Garamond" w:cs="Garamond"/>
        </w:rPr>
        <w:t>(</w:t>
      </w:r>
      <w:r w:rsidR="006E40F8">
        <w:rPr>
          <w:rFonts w:ascii="Garamond" w:eastAsia="Garamond" w:hAnsi="Garamond" w:cs="Garamond"/>
        </w:rPr>
        <w:t>389</w:t>
      </w:r>
      <w:r w:rsidR="0020570D">
        <w:rPr>
          <w:rFonts w:ascii="Garamond" w:eastAsia="Garamond" w:hAnsi="Garamond" w:cs="Garamond"/>
        </w:rPr>
        <w:t>)</w:t>
      </w:r>
      <w:r w:rsidR="0020570D" w:rsidRPr="0095013C">
        <w:rPr>
          <w:rFonts w:ascii="Garamond" w:eastAsia="Garamond" w:hAnsi="Garamond" w:cs="Garamond"/>
        </w:rPr>
        <w:t>.</w:t>
      </w:r>
      <w:r w:rsidR="00102736">
        <w:rPr>
          <w:rStyle w:val="FootnoteReference"/>
          <w:rFonts w:ascii="Garamond" w:eastAsia="Garamond" w:hAnsi="Garamond" w:cs="Garamond"/>
        </w:rPr>
        <w:footnoteReference w:id="23"/>
      </w:r>
      <w:r w:rsidR="0020570D" w:rsidRPr="0095013C">
        <w:rPr>
          <w:rFonts w:ascii="Garamond" w:eastAsia="Garamond" w:hAnsi="Garamond" w:cs="Garamond"/>
        </w:rPr>
        <w:t xml:space="preserve"> The remaining sample was composed of </w:t>
      </w:r>
      <w:r w:rsidR="006E40F8">
        <w:rPr>
          <w:rFonts w:ascii="Garamond" w:eastAsia="Garamond" w:hAnsi="Garamond" w:cs="Garamond"/>
        </w:rPr>
        <w:t>121</w:t>
      </w:r>
      <w:r w:rsidR="006E40F8" w:rsidRPr="0095013C">
        <w:rPr>
          <w:rFonts w:ascii="Garamond" w:eastAsia="Garamond" w:hAnsi="Garamond" w:cs="Garamond"/>
        </w:rPr>
        <w:t xml:space="preserve"> </w:t>
      </w:r>
      <w:r w:rsidR="0020570D" w:rsidRPr="0095013C">
        <w:rPr>
          <w:rFonts w:ascii="Garamond" w:eastAsia="Garamond" w:hAnsi="Garamond" w:cs="Garamond"/>
        </w:rPr>
        <w:t>participants (</w:t>
      </w:r>
      <w:r w:rsidR="006147FB">
        <w:rPr>
          <w:rFonts w:ascii="Garamond" w:eastAsia="Garamond" w:hAnsi="Garamond" w:cs="Garamond"/>
        </w:rPr>
        <w:t>4</w:t>
      </w:r>
      <w:r w:rsidR="0066588D">
        <w:rPr>
          <w:rFonts w:ascii="Garamond" w:eastAsia="Garamond" w:hAnsi="Garamond" w:cs="Garamond"/>
        </w:rPr>
        <w:t>8</w:t>
      </w:r>
      <w:r w:rsidR="0020570D">
        <w:rPr>
          <w:rFonts w:ascii="Garamond" w:eastAsia="Garamond" w:hAnsi="Garamond" w:cs="Garamond"/>
        </w:rPr>
        <w:t xml:space="preserve"> </w:t>
      </w:r>
      <w:r w:rsidR="0020570D" w:rsidRPr="0095013C">
        <w:rPr>
          <w:rFonts w:ascii="Garamond" w:eastAsia="Garamond" w:hAnsi="Garamond" w:cs="Garamond"/>
        </w:rPr>
        <w:t>female</w:t>
      </w:r>
      <w:r w:rsidR="006147FB">
        <w:rPr>
          <w:rFonts w:ascii="Garamond" w:eastAsia="Garamond" w:hAnsi="Garamond" w:cs="Garamond"/>
        </w:rPr>
        <w:t>, 2 trans/non-binary</w:t>
      </w:r>
      <w:r w:rsidR="0020570D" w:rsidRPr="0095013C">
        <w:rPr>
          <w:rFonts w:ascii="Garamond" w:eastAsia="Garamond" w:hAnsi="Garamond" w:cs="Garamond"/>
        </w:rPr>
        <w:t>;</w:t>
      </w:r>
      <w:r w:rsidR="0066588D">
        <w:rPr>
          <w:rFonts w:ascii="Garamond" w:eastAsia="Garamond" w:hAnsi="Garamond" w:cs="Garamond"/>
        </w:rPr>
        <w:t xml:space="preserve"> aged 2</w:t>
      </w:r>
      <w:r w:rsidR="006147FB">
        <w:rPr>
          <w:rFonts w:ascii="Garamond" w:eastAsia="Garamond" w:hAnsi="Garamond" w:cs="Garamond"/>
        </w:rPr>
        <w:t>3</w:t>
      </w:r>
      <w:r w:rsidR="0066588D">
        <w:rPr>
          <w:rFonts w:ascii="Garamond" w:eastAsia="Garamond" w:hAnsi="Garamond" w:cs="Garamond"/>
        </w:rPr>
        <w:t>-</w:t>
      </w:r>
      <w:r w:rsidR="006147FB">
        <w:rPr>
          <w:rFonts w:ascii="Garamond" w:eastAsia="Garamond" w:hAnsi="Garamond" w:cs="Garamond"/>
        </w:rPr>
        <w:t>66</w:t>
      </w:r>
      <w:r w:rsidR="0066588D">
        <w:rPr>
          <w:rFonts w:ascii="Garamond" w:eastAsia="Garamond" w:hAnsi="Garamond" w:cs="Garamond"/>
        </w:rPr>
        <w:t xml:space="preserve"> </w:t>
      </w:r>
      <w:r w:rsidR="0020570D" w:rsidRPr="0095013C">
        <w:rPr>
          <w:rFonts w:ascii="Garamond" w:eastAsia="Garamond" w:hAnsi="Garamond" w:cs="Garamond"/>
        </w:rPr>
        <w:t xml:space="preserve">mean age </w:t>
      </w:r>
      <w:r w:rsidR="006147FB">
        <w:rPr>
          <w:rFonts w:ascii="Garamond" w:eastAsia="Garamond" w:hAnsi="Garamond" w:cs="Garamond"/>
        </w:rPr>
        <w:t>38.10</w:t>
      </w:r>
      <w:r w:rsidR="0020570D" w:rsidRPr="0095013C">
        <w:rPr>
          <w:rFonts w:ascii="Garamond" w:eastAsia="Garamond" w:hAnsi="Garamond" w:cs="Garamond"/>
        </w:rPr>
        <w:t xml:space="preserve"> (SD = </w:t>
      </w:r>
      <w:r w:rsidR="006147FB">
        <w:rPr>
          <w:rFonts w:ascii="Garamond" w:eastAsia="Garamond" w:hAnsi="Garamond" w:cs="Garamond"/>
        </w:rPr>
        <w:t>10.79</w:t>
      </w:r>
      <w:r w:rsidR="0020570D" w:rsidRPr="0095013C">
        <w:rPr>
          <w:rFonts w:ascii="Garamond" w:eastAsia="Garamond" w:hAnsi="Garamond" w:cs="Garamond"/>
        </w:rPr>
        <w:t>)).</w:t>
      </w:r>
      <w:r w:rsidR="0020570D">
        <w:rPr>
          <w:rFonts w:ascii="Garamond" w:eastAsia="Garamond" w:hAnsi="Garamond" w:cs="Garamond"/>
        </w:rPr>
        <w:t xml:space="preserve"> Ethics approval for these studies was obtained from the [blanked] </w:t>
      </w:r>
      <w:r w:rsidR="0020570D">
        <w:rPr>
          <w:rFonts w:ascii="Garamond" w:eastAsia="Garamond" w:hAnsi="Garamond" w:cs="Garamond"/>
        </w:rPr>
        <w:lastRenderedPageBreak/>
        <w:t>Human Research Ethics Committee. Informed consent was obtained from all participants prior to testing. The survey was conducted online using Qualtrics.</w:t>
      </w:r>
    </w:p>
    <w:p w14:paraId="32D1292B" w14:textId="77777777" w:rsidR="0020570D" w:rsidRDefault="0020570D" w:rsidP="004D21B0">
      <w:pPr>
        <w:spacing w:after="0" w:line="360" w:lineRule="auto"/>
        <w:jc w:val="both"/>
        <w:rPr>
          <w:rFonts w:ascii="Garamond" w:hAnsi="Garamond"/>
          <w:bCs/>
        </w:rPr>
      </w:pPr>
    </w:p>
    <w:p w14:paraId="1D2528D2" w14:textId="77777777" w:rsidR="0020570D" w:rsidRDefault="0020570D" w:rsidP="004D21B0">
      <w:pPr>
        <w:spacing w:after="0" w:line="360" w:lineRule="auto"/>
        <w:jc w:val="both"/>
        <w:rPr>
          <w:rFonts w:ascii="Garamond" w:hAnsi="Garamond"/>
          <w:bCs/>
          <w:i/>
          <w:iCs/>
        </w:rPr>
      </w:pPr>
      <w:r w:rsidRPr="003B1C6D">
        <w:rPr>
          <w:rFonts w:ascii="Garamond" w:hAnsi="Garamond"/>
          <w:bCs/>
          <w:i/>
          <w:iCs/>
        </w:rPr>
        <w:t>3.1.2</w:t>
      </w:r>
      <w:r w:rsidRPr="003B1C6D">
        <w:rPr>
          <w:rFonts w:ascii="Garamond" w:hAnsi="Garamond"/>
          <w:bCs/>
        </w:rPr>
        <w:t xml:space="preserve"> </w:t>
      </w:r>
      <w:r w:rsidRPr="003B1C6D">
        <w:rPr>
          <w:rFonts w:ascii="Garamond" w:hAnsi="Garamond"/>
          <w:bCs/>
          <w:i/>
          <w:iCs/>
        </w:rPr>
        <w:t>Materials and Procedure</w:t>
      </w:r>
    </w:p>
    <w:p w14:paraId="359BBDBB" w14:textId="77777777" w:rsidR="0020570D" w:rsidRDefault="0020570D" w:rsidP="003F5EB0">
      <w:pPr>
        <w:spacing w:after="0" w:line="360" w:lineRule="auto"/>
        <w:jc w:val="both"/>
        <w:rPr>
          <w:rFonts w:ascii="Garamond" w:hAnsi="Garamond"/>
          <w:bCs/>
          <w:i/>
          <w:iCs/>
        </w:rPr>
      </w:pPr>
    </w:p>
    <w:p w14:paraId="19BF4528" w14:textId="1EC357DB" w:rsidR="00CA4023" w:rsidRDefault="0053307B" w:rsidP="0068192B">
      <w:pPr>
        <w:spacing w:line="360" w:lineRule="auto"/>
        <w:jc w:val="both"/>
        <w:rPr>
          <w:rFonts w:ascii="Garamond" w:hAnsi="Garamond"/>
          <w:bCs/>
        </w:rPr>
      </w:pPr>
      <w:r>
        <w:rPr>
          <w:rFonts w:ascii="Garamond" w:hAnsi="Garamond"/>
          <w:bCs/>
        </w:rPr>
        <w:t>P</w:t>
      </w:r>
      <w:r w:rsidR="00132891">
        <w:rPr>
          <w:rFonts w:ascii="Garamond" w:hAnsi="Garamond"/>
          <w:bCs/>
        </w:rPr>
        <w:t>articipants</w:t>
      </w:r>
      <w:r w:rsidR="00664495">
        <w:rPr>
          <w:rFonts w:ascii="Garamond" w:hAnsi="Garamond"/>
          <w:bCs/>
        </w:rPr>
        <w:t xml:space="preserve"> </w:t>
      </w:r>
      <w:r w:rsidR="00A51EC0">
        <w:rPr>
          <w:rFonts w:ascii="Garamond" w:hAnsi="Garamond"/>
          <w:bCs/>
        </w:rPr>
        <w:t xml:space="preserve">first </w:t>
      </w:r>
      <w:r w:rsidR="0025476B">
        <w:rPr>
          <w:rFonts w:ascii="Garamond" w:hAnsi="Garamond"/>
          <w:bCs/>
        </w:rPr>
        <w:t xml:space="preserve">saw </w:t>
      </w:r>
      <w:r w:rsidR="009956F3">
        <w:rPr>
          <w:rFonts w:ascii="Garamond" w:hAnsi="Garamond"/>
          <w:bCs/>
        </w:rPr>
        <w:t xml:space="preserve">four </w:t>
      </w:r>
      <w:r w:rsidR="00B83A33">
        <w:rPr>
          <w:rFonts w:ascii="Garamond" w:hAnsi="Garamond"/>
          <w:bCs/>
        </w:rPr>
        <w:t>vignettes</w:t>
      </w:r>
      <w:r w:rsidR="00A51EC0">
        <w:rPr>
          <w:rFonts w:ascii="Garamond" w:hAnsi="Garamond"/>
          <w:bCs/>
        </w:rPr>
        <w:t>. The first pair (</w:t>
      </w:r>
      <w:r w:rsidR="00265AEC">
        <w:rPr>
          <w:rFonts w:ascii="Garamond" w:hAnsi="Garamond"/>
          <w:bCs/>
        </w:rPr>
        <w:t>deliberation</w:t>
      </w:r>
      <w:r w:rsidR="00A51EC0">
        <w:rPr>
          <w:rFonts w:ascii="Garamond" w:hAnsi="Garamond"/>
          <w:bCs/>
        </w:rPr>
        <w:t xml:space="preserve"> vignette</w:t>
      </w:r>
      <w:r w:rsidR="00265AEC">
        <w:rPr>
          <w:rFonts w:ascii="Garamond" w:hAnsi="Garamond"/>
          <w:bCs/>
        </w:rPr>
        <w:t>s</w:t>
      </w:r>
      <w:r w:rsidR="00A51EC0">
        <w:rPr>
          <w:rFonts w:ascii="Garamond" w:hAnsi="Garamond"/>
          <w:bCs/>
        </w:rPr>
        <w:t xml:space="preserve">) describes a world that is deliberative open, and a world that is deliberatively closed. The second pair (time vignettes) describes a growing block world and a block universe world. After seeing each pair of vignettes participants responded to several comprehension questions. </w:t>
      </w:r>
      <w:r w:rsidR="00CA4023">
        <w:rPr>
          <w:rFonts w:ascii="Garamond" w:hAnsi="Garamond"/>
          <w:bCs/>
        </w:rPr>
        <w:t>The order of the vignettes, and whether people saw the time or deliberation vignettes first was counterbalanced across participants</w:t>
      </w:r>
      <w:r w:rsidR="00D03BC5">
        <w:rPr>
          <w:rFonts w:ascii="Garamond" w:hAnsi="Garamond"/>
          <w:bCs/>
        </w:rPr>
        <w:t>.</w:t>
      </w:r>
      <w:r w:rsidR="00CA4023">
        <w:rPr>
          <w:rFonts w:ascii="Garamond" w:hAnsi="Garamond"/>
          <w:bCs/>
        </w:rPr>
        <w:t xml:space="preserve"> </w:t>
      </w:r>
    </w:p>
    <w:p w14:paraId="21D9C213" w14:textId="2708A68D" w:rsidR="008B597F" w:rsidRDefault="00F94EED" w:rsidP="00601ED5">
      <w:pPr>
        <w:spacing w:line="360" w:lineRule="auto"/>
        <w:ind w:right="567"/>
        <w:jc w:val="both"/>
        <w:rPr>
          <w:rFonts w:ascii="Garamond" w:hAnsi="Garamond"/>
          <w:bCs/>
        </w:rPr>
      </w:pPr>
      <w:r w:rsidRPr="00E9637E">
        <w:rPr>
          <w:rFonts w:ascii="Garamond" w:hAnsi="Garamond"/>
          <w:bCs/>
          <w:noProof/>
          <w:lang w:val="en-US" w:eastAsia="en-US"/>
        </w:rPr>
        <w:drawing>
          <wp:inline distT="0" distB="0" distL="0" distR="0" wp14:anchorId="4299F5E7" wp14:editId="691A0A43">
            <wp:extent cx="5270500" cy="27044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0500" cy="2704433"/>
                    </a:xfrm>
                    <a:prstGeom prst="rect">
                      <a:avLst/>
                    </a:prstGeom>
                  </pic:spPr>
                </pic:pic>
              </a:graphicData>
            </a:graphic>
          </wp:inline>
        </w:drawing>
      </w:r>
    </w:p>
    <w:p w14:paraId="12319287" w14:textId="132A0986" w:rsidR="007D126B" w:rsidRDefault="00F94EED" w:rsidP="00637514">
      <w:pPr>
        <w:spacing w:after="0" w:line="360" w:lineRule="auto"/>
        <w:jc w:val="both"/>
        <w:rPr>
          <w:rFonts w:ascii="Garamond" w:hAnsi="Garamond"/>
          <w:bCs/>
        </w:rPr>
      </w:pPr>
      <w:r w:rsidRPr="00E9637E">
        <w:rPr>
          <w:rFonts w:ascii="Garamond" w:hAnsi="Garamond"/>
          <w:bCs/>
          <w:noProof/>
          <w:lang w:val="en-US" w:eastAsia="en-US"/>
        </w:rPr>
        <w:drawing>
          <wp:inline distT="0" distB="0" distL="0" distR="0" wp14:anchorId="7997C576" wp14:editId="2A76305C">
            <wp:extent cx="5270500" cy="269553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0500" cy="2695537"/>
                    </a:xfrm>
                    <a:prstGeom prst="rect">
                      <a:avLst/>
                    </a:prstGeom>
                  </pic:spPr>
                </pic:pic>
              </a:graphicData>
            </a:graphic>
          </wp:inline>
        </w:drawing>
      </w:r>
    </w:p>
    <w:p w14:paraId="00EBC1D4" w14:textId="08B5FB77" w:rsidR="00FB6B33" w:rsidRDefault="0049387B" w:rsidP="00D47DC1">
      <w:pPr>
        <w:spacing w:line="360" w:lineRule="auto"/>
        <w:jc w:val="both"/>
        <w:rPr>
          <w:rFonts w:ascii="Garamond" w:hAnsi="Garamond"/>
          <w:bCs/>
        </w:rPr>
      </w:pPr>
      <w:r>
        <w:rPr>
          <w:rFonts w:ascii="Garamond" w:hAnsi="Garamond"/>
          <w:bCs/>
        </w:rPr>
        <w:lastRenderedPageBreak/>
        <w:t xml:space="preserve">After reading each deliberation vignette participants responded to </w:t>
      </w:r>
      <w:r w:rsidR="004F78D1">
        <w:rPr>
          <w:rFonts w:ascii="Garamond" w:hAnsi="Garamond"/>
          <w:bCs/>
        </w:rPr>
        <w:t xml:space="preserve">three comprehension questions to which they could either respond (a) true or (b) false. </w:t>
      </w:r>
      <w:r w:rsidR="00894756">
        <w:rPr>
          <w:rFonts w:ascii="Garamond" w:hAnsi="Garamond"/>
          <w:bCs/>
        </w:rPr>
        <w:t xml:space="preserve">All our questions were forced-choice, and the options were presented in random order. </w:t>
      </w:r>
    </w:p>
    <w:p w14:paraId="5C1BB883" w14:textId="289D6634" w:rsidR="00FB6B33" w:rsidRPr="00D47DC1" w:rsidRDefault="00FB6B33" w:rsidP="00D47DC1">
      <w:pPr>
        <w:pStyle w:val="ListParagraph"/>
        <w:numPr>
          <w:ilvl w:val="0"/>
          <w:numId w:val="10"/>
        </w:numPr>
        <w:spacing w:after="0" w:line="360" w:lineRule="auto"/>
        <w:jc w:val="both"/>
        <w:rPr>
          <w:rFonts w:ascii="Garamond" w:hAnsi="Garamond"/>
          <w:bCs/>
        </w:rPr>
      </w:pPr>
      <w:r w:rsidRPr="00D47DC1">
        <w:rPr>
          <w:rFonts w:ascii="Garamond" w:hAnsi="Garamond"/>
          <w:bCs/>
        </w:rPr>
        <w:t>It does not matter what Jemima decides she wants to eat for breakfast</w:t>
      </w:r>
      <w:r>
        <w:rPr>
          <w:rFonts w:ascii="Garamond" w:hAnsi="Garamond"/>
          <w:bCs/>
        </w:rPr>
        <w:t>;</w:t>
      </w:r>
      <w:r w:rsidRPr="00D47DC1">
        <w:rPr>
          <w:rFonts w:ascii="Garamond" w:hAnsi="Garamond"/>
          <w:bCs/>
        </w:rPr>
        <w:t xml:space="preserve"> she will eat toast for breakfast.</w:t>
      </w:r>
    </w:p>
    <w:p w14:paraId="3C70DF51" w14:textId="64095236" w:rsidR="00FB6B33" w:rsidRDefault="00FB6B33" w:rsidP="00D47DC1">
      <w:pPr>
        <w:pStyle w:val="ListParagraph"/>
        <w:numPr>
          <w:ilvl w:val="0"/>
          <w:numId w:val="10"/>
        </w:numPr>
        <w:spacing w:after="0" w:line="360" w:lineRule="auto"/>
        <w:jc w:val="both"/>
        <w:rPr>
          <w:rFonts w:ascii="Garamond" w:hAnsi="Garamond"/>
          <w:bCs/>
        </w:rPr>
      </w:pPr>
      <w:r>
        <w:rPr>
          <w:rFonts w:ascii="Garamond" w:hAnsi="Garamond"/>
          <w:bCs/>
        </w:rPr>
        <w:t xml:space="preserve">Jemima eats toast for breakfast, but had she decided she wanted cereal then she would have eaten cereal. </w:t>
      </w:r>
    </w:p>
    <w:p w14:paraId="01F8F200" w14:textId="336EA587" w:rsidR="00FB6B33" w:rsidRDefault="00FB6B33" w:rsidP="00D47DC1">
      <w:pPr>
        <w:pStyle w:val="ListParagraph"/>
        <w:numPr>
          <w:ilvl w:val="0"/>
          <w:numId w:val="10"/>
        </w:numPr>
        <w:spacing w:after="0" w:line="360" w:lineRule="auto"/>
        <w:jc w:val="both"/>
        <w:rPr>
          <w:rFonts w:ascii="Garamond" w:hAnsi="Garamond"/>
          <w:bCs/>
        </w:rPr>
      </w:pPr>
      <w:r>
        <w:rPr>
          <w:rFonts w:ascii="Garamond" w:hAnsi="Garamond"/>
          <w:bCs/>
        </w:rPr>
        <w:t>What Jemima does is usually the product of what she has decided to do.</w:t>
      </w:r>
    </w:p>
    <w:p w14:paraId="4E460F03" w14:textId="30143AE5" w:rsidR="00B66575" w:rsidRDefault="00B66575" w:rsidP="00B66575">
      <w:pPr>
        <w:spacing w:line="360" w:lineRule="auto"/>
        <w:jc w:val="both"/>
        <w:rPr>
          <w:rFonts w:ascii="Garamond" w:hAnsi="Garamond"/>
          <w:bCs/>
        </w:rPr>
      </w:pPr>
      <w:r w:rsidRPr="00B66575">
        <w:rPr>
          <w:rFonts w:ascii="Garamond" w:hAnsi="Garamond"/>
          <w:bCs/>
        </w:rPr>
        <w:t>After reading one of the</w:t>
      </w:r>
      <w:r>
        <w:rPr>
          <w:rFonts w:ascii="Garamond" w:hAnsi="Garamond"/>
          <w:bCs/>
        </w:rPr>
        <w:t xml:space="preserve"> deliberation </w:t>
      </w:r>
      <w:r w:rsidRPr="00B66575">
        <w:rPr>
          <w:rFonts w:ascii="Garamond" w:hAnsi="Garamond"/>
          <w:bCs/>
        </w:rPr>
        <w:t>vignettes participants also responded to the</w:t>
      </w:r>
      <w:r w:rsidR="000157F1">
        <w:rPr>
          <w:rFonts w:ascii="Garamond" w:hAnsi="Garamond"/>
          <w:bCs/>
        </w:rPr>
        <w:t xml:space="preserve"> </w:t>
      </w:r>
      <w:r w:rsidRPr="00B66575">
        <w:rPr>
          <w:rFonts w:ascii="Garamond" w:hAnsi="Garamond"/>
          <w:bCs/>
        </w:rPr>
        <w:t>attentional check question “</w:t>
      </w:r>
      <w:r>
        <w:rPr>
          <w:rFonts w:ascii="Garamond" w:hAnsi="Garamond"/>
          <w:bCs/>
        </w:rPr>
        <w:t>Jemima is thinking about whether to have</w:t>
      </w:r>
      <w:r w:rsidRPr="00B66575">
        <w:rPr>
          <w:rFonts w:ascii="Garamond" w:hAnsi="Garamond"/>
          <w:bCs/>
        </w:rPr>
        <w:t xml:space="preserve">…” (a) </w:t>
      </w:r>
      <w:r>
        <w:rPr>
          <w:rFonts w:ascii="Garamond" w:hAnsi="Garamond"/>
          <w:bCs/>
        </w:rPr>
        <w:t>toast for breakfast</w:t>
      </w:r>
      <w:r w:rsidRPr="00B66575">
        <w:rPr>
          <w:rFonts w:ascii="Garamond" w:hAnsi="Garamond"/>
          <w:bCs/>
        </w:rPr>
        <w:t xml:space="preserve">, (b) </w:t>
      </w:r>
      <w:r>
        <w:rPr>
          <w:rFonts w:ascii="Garamond" w:hAnsi="Garamond"/>
          <w:bCs/>
        </w:rPr>
        <w:t>soup for breakfast</w:t>
      </w:r>
      <w:r w:rsidRPr="00B66575">
        <w:rPr>
          <w:rFonts w:ascii="Garamond" w:hAnsi="Garamond"/>
          <w:bCs/>
        </w:rPr>
        <w:t xml:space="preserve">, (c) </w:t>
      </w:r>
      <w:r>
        <w:rPr>
          <w:rFonts w:ascii="Garamond" w:hAnsi="Garamond"/>
          <w:bCs/>
        </w:rPr>
        <w:t>toast for lunch</w:t>
      </w:r>
      <w:r w:rsidRPr="00B66575">
        <w:rPr>
          <w:rFonts w:ascii="Garamond" w:hAnsi="Garamond"/>
          <w:bCs/>
        </w:rPr>
        <w:t xml:space="preserve">, or (d) at </w:t>
      </w:r>
      <w:r>
        <w:rPr>
          <w:rFonts w:ascii="Garamond" w:hAnsi="Garamond"/>
          <w:bCs/>
        </w:rPr>
        <w:t>cereal for dinner</w:t>
      </w:r>
      <w:r w:rsidRPr="00B66575">
        <w:rPr>
          <w:rFonts w:ascii="Garamond" w:hAnsi="Garamond"/>
          <w:bCs/>
        </w:rPr>
        <w:t>.</w:t>
      </w:r>
    </w:p>
    <w:p w14:paraId="3E65EF9A" w14:textId="4F6727EE" w:rsidR="00B66575" w:rsidRDefault="00B66575" w:rsidP="007E32A7">
      <w:pPr>
        <w:spacing w:before="200" w:after="0" w:line="360" w:lineRule="auto"/>
        <w:jc w:val="both"/>
        <w:rPr>
          <w:rFonts w:ascii="Garamond" w:hAnsi="Garamond"/>
          <w:bCs/>
        </w:rPr>
      </w:pPr>
      <w:r>
        <w:rPr>
          <w:rFonts w:ascii="Garamond" w:hAnsi="Garamond"/>
          <w:bCs/>
        </w:rPr>
        <w:t xml:space="preserve">Participants who failed </w:t>
      </w:r>
      <w:r w:rsidR="000018E9">
        <w:rPr>
          <w:rFonts w:ascii="Garamond" w:hAnsi="Garamond"/>
          <w:bCs/>
        </w:rPr>
        <w:t xml:space="preserve">to </w:t>
      </w:r>
      <w:r>
        <w:rPr>
          <w:rFonts w:ascii="Garamond" w:hAnsi="Garamond"/>
          <w:bCs/>
        </w:rPr>
        <w:t>correctly</w:t>
      </w:r>
      <w:r w:rsidR="000018E9">
        <w:rPr>
          <w:rFonts w:ascii="Garamond" w:hAnsi="Garamond"/>
          <w:bCs/>
        </w:rPr>
        <w:t xml:space="preserve"> </w:t>
      </w:r>
      <w:r>
        <w:rPr>
          <w:rFonts w:ascii="Garamond" w:hAnsi="Garamond"/>
          <w:bCs/>
        </w:rPr>
        <w:t>answer 2 out of 3 comprehension questions or the attentional check question were excluded from the study.</w:t>
      </w:r>
    </w:p>
    <w:p w14:paraId="46D17867" w14:textId="6E2A6887" w:rsidR="00236EDC" w:rsidRDefault="00D03BC5" w:rsidP="007E32A7">
      <w:pPr>
        <w:spacing w:before="200" w:after="0" w:line="360" w:lineRule="auto"/>
        <w:jc w:val="both"/>
        <w:rPr>
          <w:rFonts w:ascii="Garamond" w:hAnsi="Garamond"/>
          <w:bCs/>
        </w:rPr>
      </w:pPr>
      <w:r>
        <w:rPr>
          <w:rFonts w:ascii="Garamond" w:hAnsi="Garamond"/>
          <w:bCs/>
        </w:rPr>
        <w:t xml:space="preserve">The time vignettes were </w:t>
      </w:r>
      <w:r w:rsidR="007E0C6E">
        <w:rPr>
          <w:rFonts w:ascii="Garamond" w:hAnsi="Garamond"/>
          <w:bCs/>
        </w:rPr>
        <w:t xml:space="preserve">slightly </w:t>
      </w:r>
      <w:r>
        <w:rPr>
          <w:rFonts w:ascii="Garamond" w:hAnsi="Garamond"/>
          <w:bCs/>
        </w:rPr>
        <w:t xml:space="preserve">altered from those used by Latham, Miller and Norton (2019). </w:t>
      </w:r>
    </w:p>
    <w:p w14:paraId="6D04ED18" w14:textId="1FDBB0F3" w:rsidR="00236EDC" w:rsidRDefault="00F94EED" w:rsidP="007E32A7">
      <w:pPr>
        <w:spacing w:before="200" w:after="0" w:line="360" w:lineRule="auto"/>
        <w:jc w:val="both"/>
        <w:rPr>
          <w:rFonts w:ascii="Garamond" w:hAnsi="Garamond"/>
          <w:bCs/>
        </w:rPr>
      </w:pPr>
      <w:r w:rsidRPr="00E9637E">
        <w:rPr>
          <w:rFonts w:ascii="Garamond" w:hAnsi="Garamond"/>
          <w:bCs/>
          <w:noProof/>
          <w:lang w:val="en-US" w:eastAsia="en-US"/>
        </w:rPr>
        <w:drawing>
          <wp:inline distT="0" distB="0" distL="0" distR="0" wp14:anchorId="152608CB" wp14:editId="2CFDCE2F">
            <wp:extent cx="5270500" cy="3600034"/>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0500" cy="3600034"/>
                    </a:xfrm>
                    <a:prstGeom prst="rect">
                      <a:avLst/>
                    </a:prstGeom>
                  </pic:spPr>
                </pic:pic>
              </a:graphicData>
            </a:graphic>
          </wp:inline>
        </w:drawing>
      </w:r>
    </w:p>
    <w:p w14:paraId="09D1FD33" w14:textId="77777777" w:rsidR="00236EDC" w:rsidRDefault="00236EDC" w:rsidP="00C8389A">
      <w:pPr>
        <w:widowControl w:val="0"/>
        <w:autoSpaceDE w:val="0"/>
        <w:autoSpaceDN w:val="0"/>
        <w:adjustRightInd w:val="0"/>
        <w:jc w:val="both"/>
        <w:rPr>
          <w:rFonts w:ascii="Garamond" w:hAnsi="Garamond" w:cs="Calibri"/>
        </w:rPr>
      </w:pPr>
    </w:p>
    <w:p w14:paraId="57EB54C9" w14:textId="77777777" w:rsidR="00236EDC" w:rsidRDefault="00236EDC" w:rsidP="00C8389A">
      <w:pPr>
        <w:widowControl w:val="0"/>
        <w:autoSpaceDE w:val="0"/>
        <w:autoSpaceDN w:val="0"/>
        <w:adjustRightInd w:val="0"/>
        <w:jc w:val="both"/>
        <w:rPr>
          <w:rFonts w:ascii="Garamond" w:hAnsi="Garamond" w:cs="Calibri"/>
        </w:rPr>
      </w:pPr>
    </w:p>
    <w:p w14:paraId="44404685" w14:textId="6284C4B3" w:rsidR="0066582C" w:rsidRDefault="00F94EED" w:rsidP="00F94EED">
      <w:pPr>
        <w:widowControl w:val="0"/>
        <w:autoSpaceDE w:val="0"/>
        <w:autoSpaceDN w:val="0"/>
        <w:adjustRightInd w:val="0"/>
        <w:jc w:val="both"/>
        <w:rPr>
          <w:rFonts w:ascii="Garamond" w:hAnsi="Garamond" w:cs="Calibri"/>
        </w:rPr>
      </w:pPr>
      <w:r w:rsidRPr="00267B32">
        <w:rPr>
          <w:rFonts w:ascii="Garamond" w:hAnsi="Garamond" w:cs="Calibri"/>
          <w:noProof/>
          <w:lang w:val="en-US" w:eastAsia="en-US"/>
        </w:rPr>
        <w:lastRenderedPageBreak/>
        <w:drawing>
          <wp:inline distT="0" distB="0" distL="0" distR="0" wp14:anchorId="71F6544B" wp14:editId="120CB59D">
            <wp:extent cx="5257800" cy="451895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1929" cy="4531103"/>
                    </a:xfrm>
                    <a:prstGeom prst="rect">
                      <a:avLst/>
                    </a:prstGeom>
                  </pic:spPr>
                </pic:pic>
              </a:graphicData>
            </a:graphic>
          </wp:inline>
        </w:drawing>
      </w:r>
      <w:r w:rsidR="0066582C">
        <w:rPr>
          <w:rFonts w:ascii="Garamond" w:hAnsi="Garamond" w:cs="Calibri"/>
        </w:rPr>
        <w:t xml:space="preserve"> </w:t>
      </w:r>
    </w:p>
    <w:p w14:paraId="3E02D47F" w14:textId="2262CD90" w:rsidR="00F600DF" w:rsidRDefault="0066582C" w:rsidP="007E32A7">
      <w:pPr>
        <w:tabs>
          <w:tab w:val="left" w:pos="2333"/>
        </w:tabs>
        <w:spacing w:after="0" w:line="360" w:lineRule="auto"/>
        <w:jc w:val="both"/>
        <w:rPr>
          <w:rFonts w:ascii="Garamond" w:hAnsi="Garamond"/>
          <w:bCs/>
        </w:rPr>
      </w:pPr>
      <w:r>
        <w:rPr>
          <w:rFonts w:ascii="Garamond" w:hAnsi="Garamond"/>
          <w:bCs/>
        </w:rPr>
        <w:tab/>
      </w:r>
    </w:p>
    <w:p w14:paraId="486FDD58" w14:textId="270855B7" w:rsidR="00321E32" w:rsidRDefault="004E6A24" w:rsidP="007E32A7">
      <w:pPr>
        <w:spacing w:line="360" w:lineRule="auto"/>
        <w:jc w:val="both"/>
        <w:rPr>
          <w:rFonts w:ascii="Garamond" w:hAnsi="Garamond"/>
          <w:bCs/>
        </w:rPr>
      </w:pPr>
      <w:r>
        <w:rPr>
          <w:rFonts w:ascii="Garamond" w:hAnsi="Garamond"/>
          <w:bCs/>
        </w:rPr>
        <w:t xml:space="preserve">After reading </w:t>
      </w:r>
      <w:r w:rsidR="007E0C6E">
        <w:rPr>
          <w:rFonts w:ascii="Garamond" w:hAnsi="Garamond"/>
          <w:bCs/>
        </w:rPr>
        <w:t>each</w:t>
      </w:r>
      <w:r>
        <w:rPr>
          <w:rFonts w:ascii="Garamond" w:hAnsi="Garamond"/>
          <w:bCs/>
        </w:rPr>
        <w:t xml:space="preserve"> </w:t>
      </w:r>
      <w:r w:rsidR="00DB5EAC">
        <w:rPr>
          <w:rFonts w:ascii="Garamond" w:hAnsi="Garamond"/>
          <w:bCs/>
        </w:rPr>
        <w:t xml:space="preserve">time </w:t>
      </w:r>
      <w:r>
        <w:rPr>
          <w:rFonts w:ascii="Garamond" w:hAnsi="Garamond"/>
          <w:bCs/>
        </w:rPr>
        <w:t>vignette</w:t>
      </w:r>
      <w:r w:rsidR="0020570D">
        <w:rPr>
          <w:rFonts w:ascii="Garamond" w:hAnsi="Garamond"/>
          <w:bCs/>
        </w:rPr>
        <w:t xml:space="preserve"> participants responded to </w:t>
      </w:r>
      <w:r w:rsidR="002D1A9A">
        <w:rPr>
          <w:rFonts w:ascii="Garamond" w:hAnsi="Garamond"/>
          <w:bCs/>
        </w:rPr>
        <w:t>four</w:t>
      </w:r>
      <w:r w:rsidR="0020570D">
        <w:rPr>
          <w:rFonts w:ascii="Garamond" w:hAnsi="Garamond"/>
          <w:bCs/>
        </w:rPr>
        <w:t xml:space="preserve"> comprehension questions</w:t>
      </w:r>
      <w:r w:rsidR="00E76D48">
        <w:rPr>
          <w:rFonts w:ascii="Garamond" w:hAnsi="Garamond"/>
          <w:bCs/>
        </w:rPr>
        <w:t xml:space="preserve"> to which they could respond (a) true or (b) </w:t>
      </w:r>
      <w:r w:rsidR="00A526A7">
        <w:rPr>
          <w:rFonts w:ascii="Garamond" w:hAnsi="Garamond"/>
          <w:bCs/>
        </w:rPr>
        <w:t>false</w:t>
      </w:r>
      <w:r w:rsidR="00E76D48">
        <w:rPr>
          <w:rFonts w:ascii="Garamond" w:hAnsi="Garamond"/>
          <w:bCs/>
        </w:rPr>
        <w:t>.</w:t>
      </w:r>
    </w:p>
    <w:p w14:paraId="068B4972" w14:textId="450324B0" w:rsidR="00321E32" w:rsidRPr="00D017AE" w:rsidRDefault="00321E32" w:rsidP="00D47DC1">
      <w:pPr>
        <w:pStyle w:val="ListParagraph"/>
        <w:numPr>
          <w:ilvl w:val="0"/>
          <w:numId w:val="7"/>
        </w:numPr>
        <w:spacing w:after="0"/>
        <w:ind w:left="714" w:hanging="357"/>
        <w:jc w:val="both"/>
        <w:rPr>
          <w:rFonts w:ascii="Garamond" w:hAnsi="Garamond" w:cs="Calibri"/>
        </w:rPr>
      </w:pPr>
      <w:r>
        <w:rPr>
          <w:rFonts w:ascii="Garamond" w:hAnsi="Garamond"/>
        </w:rPr>
        <w:t>In Universe [</w:t>
      </w:r>
      <w:r>
        <w:rPr>
          <w:rFonts w:ascii="Garamond" w:hAnsi="Garamond" w:cs="Calibri"/>
        </w:rPr>
        <w:t>C/D]</w:t>
      </w:r>
      <w:r>
        <w:rPr>
          <w:rFonts w:ascii="Garamond" w:hAnsi="Garamond"/>
        </w:rPr>
        <w:t xml:space="preserve"> the</w:t>
      </w:r>
      <w:r w:rsidRPr="00D017AE">
        <w:rPr>
          <w:rFonts w:ascii="Garamond" w:hAnsi="Garamond"/>
        </w:rPr>
        <w:t xml:space="preserve"> </w:t>
      </w:r>
      <w:r w:rsidR="000D24C7">
        <w:rPr>
          <w:rFonts w:ascii="Garamond" w:hAnsi="Garamond"/>
        </w:rPr>
        <w:t>pas</w:t>
      </w:r>
      <w:r w:rsidR="006049F0">
        <w:rPr>
          <w:rFonts w:ascii="Garamond" w:hAnsi="Garamond"/>
        </w:rPr>
        <w:t>t and present exist</w:t>
      </w:r>
      <w:r w:rsidRPr="00D017AE">
        <w:rPr>
          <w:rFonts w:ascii="Garamond" w:hAnsi="Garamond"/>
        </w:rPr>
        <w:t xml:space="preserve">, </w:t>
      </w:r>
      <w:r w:rsidR="000D24C7">
        <w:rPr>
          <w:rFonts w:ascii="Garamond" w:hAnsi="Garamond"/>
        </w:rPr>
        <w:t xml:space="preserve">but the future </w:t>
      </w:r>
      <w:r w:rsidR="006049F0">
        <w:rPr>
          <w:rFonts w:ascii="Garamond" w:hAnsi="Garamond"/>
        </w:rPr>
        <w:t>does</w:t>
      </w:r>
      <w:r w:rsidR="000D24C7">
        <w:rPr>
          <w:rFonts w:ascii="Garamond" w:hAnsi="Garamond"/>
        </w:rPr>
        <w:t xml:space="preserve"> not.</w:t>
      </w:r>
    </w:p>
    <w:p w14:paraId="506AB011" w14:textId="75C89974" w:rsidR="00321E32" w:rsidRDefault="00321E32" w:rsidP="00D47DC1">
      <w:pPr>
        <w:pStyle w:val="ListParagraph"/>
        <w:numPr>
          <w:ilvl w:val="0"/>
          <w:numId w:val="7"/>
        </w:numPr>
        <w:spacing w:after="0"/>
        <w:ind w:left="714" w:hanging="357"/>
        <w:jc w:val="both"/>
        <w:rPr>
          <w:rFonts w:ascii="Garamond" w:hAnsi="Garamond"/>
        </w:rPr>
      </w:pPr>
      <w:r>
        <w:rPr>
          <w:rFonts w:ascii="Garamond" w:hAnsi="Garamond"/>
        </w:rPr>
        <w:t xml:space="preserve">In Universe </w:t>
      </w:r>
      <w:r>
        <w:rPr>
          <w:rFonts w:ascii="Garamond" w:hAnsi="Garamond" w:cs="Calibri"/>
        </w:rPr>
        <w:t xml:space="preserve">[C/D] </w:t>
      </w:r>
      <w:r>
        <w:rPr>
          <w:rFonts w:ascii="Garamond" w:hAnsi="Garamond"/>
        </w:rPr>
        <w:t>the</w:t>
      </w:r>
      <w:r w:rsidRPr="00D017AE">
        <w:rPr>
          <w:rFonts w:ascii="Garamond" w:hAnsi="Garamond"/>
        </w:rPr>
        <w:t xml:space="preserve"> </w:t>
      </w:r>
      <w:r>
        <w:rPr>
          <w:rFonts w:ascii="Garamond" w:hAnsi="Garamond"/>
        </w:rPr>
        <w:t>p</w:t>
      </w:r>
      <w:r w:rsidR="006049F0">
        <w:rPr>
          <w:rFonts w:ascii="Garamond" w:hAnsi="Garamond"/>
        </w:rPr>
        <w:t>ast, present, and future exist.</w:t>
      </w:r>
    </w:p>
    <w:p w14:paraId="66790E2C" w14:textId="317564AE" w:rsidR="006049F0" w:rsidRDefault="006049F0" w:rsidP="00D47DC1">
      <w:pPr>
        <w:pStyle w:val="ListParagraph"/>
        <w:numPr>
          <w:ilvl w:val="0"/>
          <w:numId w:val="7"/>
        </w:numPr>
        <w:spacing w:after="0"/>
        <w:ind w:left="714" w:hanging="357"/>
        <w:jc w:val="both"/>
        <w:rPr>
          <w:rFonts w:ascii="Garamond" w:hAnsi="Garamond"/>
        </w:rPr>
      </w:pPr>
      <w:r>
        <w:rPr>
          <w:rFonts w:ascii="Garamond" w:hAnsi="Garamond"/>
        </w:rPr>
        <w:t>In Universe [C/D] there is an objective fact as to which events are present.</w:t>
      </w:r>
    </w:p>
    <w:p w14:paraId="2BB3F2C6" w14:textId="5D1DA586" w:rsidR="006049F0" w:rsidRDefault="006049F0" w:rsidP="00D47DC1">
      <w:pPr>
        <w:pStyle w:val="ListParagraph"/>
        <w:numPr>
          <w:ilvl w:val="0"/>
          <w:numId w:val="7"/>
        </w:numPr>
        <w:spacing w:after="0"/>
        <w:ind w:left="714" w:hanging="357"/>
        <w:jc w:val="both"/>
        <w:rPr>
          <w:rFonts w:ascii="Garamond" w:hAnsi="Garamond"/>
        </w:rPr>
      </w:pPr>
      <w:r>
        <w:rPr>
          <w:rFonts w:ascii="Garamond" w:hAnsi="Garamond"/>
        </w:rPr>
        <w:t xml:space="preserve">In Universe [C/D] events are always past or future relative to other events. </w:t>
      </w:r>
    </w:p>
    <w:p w14:paraId="1C4B80CA" w14:textId="77777777" w:rsidR="00321E32" w:rsidRDefault="00321E32" w:rsidP="00D47DC1">
      <w:pPr>
        <w:pStyle w:val="ListParagraph"/>
        <w:spacing w:after="0"/>
        <w:ind w:left="714"/>
        <w:jc w:val="both"/>
        <w:rPr>
          <w:rFonts w:ascii="Garamond" w:hAnsi="Garamond"/>
        </w:rPr>
      </w:pPr>
    </w:p>
    <w:p w14:paraId="6C49B59A" w14:textId="3BF86636" w:rsidR="00770A6D" w:rsidRDefault="00B66575" w:rsidP="00601ED5">
      <w:pPr>
        <w:spacing w:line="360" w:lineRule="auto"/>
        <w:jc w:val="both"/>
        <w:rPr>
          <w:rFonts w:ascii="Garamond" w:hAnsi="Garamond"/>
          <w:bCs/>
        </w:rPr>
      </w:pPr>
      <w:r>
        <w:rPr>
          <w:rFonts w:ascii="Garamond" w:hAnsi="Garamond"/>
          <w:bCs/>
        </w:rPr>
        <w:t>After reading one of the time vignettes participants also responded to the</w:t>
      </w:r>
      <w:r w:rsidR="000157F1">
        <w:rPr>
          <w:rFonts w:ascii="Garamond" w:hAnsi="Garamond"/>
          <w:bCs/>
        </w:rPr>
        <w:t xml:space="preserve"> </w:t>
      </w:r>
      <w:r w:rsidR="00770A6D">
        <w:rPr>
          <w:rFonts w:ascii="Garamond" w:hAnsi="Garamond"/>
          <w:bCs/>
        </w:rPr>
        <w:t>attentional check question “Suzy throws the ball…” (a) at the window, (b) at the car</w:t>
      </w:r>
      <w:r>
        <w:rPr>
          <w:rFonts w:ascii="Garamond" w:hAnsi="Garamond"/>
          <w:bCs/>
        </w:rPr>
        <w:t>,</w:t>
      </w:r>
      <w:r w:rsidR="00770A6D">
        <w:rPr>
          <w:rFonts w:ascii="Garamond" w:hAnsi="Garamond"/>
          <w:bCs/>
        </w:rPr>
        <w:t xml:space="preserve"> (c) at the </w:t>
      </w:r>
      <w:r>
        <w:rPr>
          <w:rFonts w:ascii="Garamond" w:hAnsi="Garamond"/>
          <w:bCs/>
        </w:rPr>
        <w:t>dog, or (d) at Billy.</w:t>
      </w:r>
    </w:p>
    <w:p w14:paraId="08F19408" w14:textId="409B832C" w:rsidR="003831BE" w:rsidRDefault="0020570D" w:rsidP="00601ED5">
      <w:pPr>
        <w:spacing w:line="360" w:lineRule="auto"/>
        <w:jc w:val="both"/>
        <w:rPr>
          <w:rFonts w:ascii="Garamond" w:hAnsi="Garamond"/>
          <w:bCs/>
        </w:rPr>
      </w:pPr>
      <w:r>
        <w:rPr>
          <w:rFonts w:ascii="Garamond" w:hAnsi="Garamond"/>
          <w:bCs/>
        </w:rPr>
        <w:t xml:space="preserve">Participants who failed </w:t>
      </w:r>
      <w:r w:rsidR="000018E9">
        <w:rPr>
          <w:rFonts w:ascii="Garamond" w:hAnsi="Garamond"/>
          <w:bCs/>
        </w:rPr>
        <w:t xml:space="preserve">to </w:t>
      </w:r>
      <w:r>
        <w:rPr>
          <w:rFonts w:ascii="Garamond" w:hAnsi="Garamond"/>
          <w:bCs/>
        </w:rPr>
        <w:t xml:space="preserve">correctly answer </w:t>
      </w:r>
      <w:r w:rsidR="00770A6D">
        <w:rPr>
          <w:rFonts w:ascii="Garamond" w:hAnsi="Garamond"/>
          <w:bCs/>
        </w:rPr>
        <w:t xml:space="preserve">3 out of 4 of </w:t>
      </w:r>
      <w:r>
        <w:rPr>
          <w:rFonts w:ascii="Garamond" w:hAnsi="Garamond"/>
          <w:bCs/>
        </w:rPr>
        <w:t>the</w:t>
      </w:r>
      <w:r w:rsidR="00B66575">
        <w:rPr>
          <w:rFonts w:ascii="Garamond" w:hAnsi="Garamond"/>
          <w:bCs/>
        </w:rPr>
        <w:t xml:space="preserve"> comprehension</w:t>
      </w:r>
      <w:r>
        <w:rPr>
          <w:rFonts w:ascii="Garamond" w:hAnsi="Garamond"/>
          <w:bCs/>
        </w:rPr>
        <w:t xml:space="preserve"> questions</w:t>
      </w:r>
      <w:r w:rsidR="002E0BC2">
        <w:rPr>
          <w:rFonts w:ascii="Garamond" w:hAnsi="Garamond"/>
          <w:bCs/>
        </w:rPr>
        <w:t xml:space="preserve"> for both time vignettes</w:t>
      </w:r>
      <w:r w:rsidR="00B66575">
        <w:rPr>
          <w:rFonts w:ascii="Garamond" w:hAnsi="Garamond"/>
          <w:bCs/>
        </w:rPr>
        <w:t xml:space="preserve"> or the attentional check question</w:t>
      </w:r>
      <w:r>
        <w:rPr>
          <w:rFonts w:ascii="Garamond" w:hAnsi="Garamond"/>
          <w:bCs/>
        </w:rPr>
        <w:t xml:space="preserve"> were excluded from the study.</w:t>
      </w:r>
    </w:p>
    <w:p w14:paraId="70BB16AE" w14:textId="61F5287F" w:rsidR="00436565" w:rsidRDefault="003831BE" w:rsidP="00D154C4">
      <w:pPr>
        <w:spacing w:before="200" w:line="360" w:lineRule="auto"/>
        <w:jc w:val="both"/>
        <w:rPr>
          <w:rFonts w:ascii="Garamond" w:hAnsi="Garamond"/>
          <w:bCs/>
        </w:rPr>
      </w:pPr>
      <w:r>
        <w:rPr>
          <w:rFonts w:ascii="Garamond" w:hAnsi="Garamond"/>
          <w:bCs/>
        </w:rPr>
        <w:t xml:space="preserve">After seeing the deliberation vignettes participants were asked “Which Universe do you think is most like our universe?” and given </w:t>
      </w:r>
      <w:r w:rsidR="000157F1">
        <w:rPr>
          <w:rFonts w:ascii="Garamond" w:hAnsi="Garamond"/>
          <w:bCs/>
        </w:rPr>
        <w:t>the</w:t>
      </w:r>
      <w:r>
        <w:rPr>
          <w:rFonts w:ascii="Garamond" w:hAnsi="Garamond"/>
          <w:bCs/>
        </w:rPr>
        <w:t xml:space="preserve"> options (a) </w:t>
      </w:r>
      <w:r w:rsidR="002E0BC2">
        <w:rPr>
          <w:rFonts w:ascii="Garamond" w:hAnsi="Garamond"/>
          <w:bCs/>
        </w:rPr>
        <w:t>U</w:t>
      </w:r>
      <w:r>
        <w:rPr>
          <w:rFonts w:ascii="Garamond" w:hAnsi="Garamond"/>
          <w:bCs/>
        </w:rPr>
        <w:t xml:space="preserve">niverse A or (b) </w:t>
      </w:r>
      <w:r w:rsidR="002E0BC2">
        <w:rPr>
          <w:rFonts w:ascii="Garamond" w:hAnsi="Garamond"/>
          <w:bCs/>
        </w:rPr>
        <w:t>U</w:t>
      </w:r>
      <w:r>
        <w:rPr>
          <w:rFonts w:ascii="Garamond" w:hAnsi="Garamond"/>
          <w:bCs/>
        </w:rPr>
        <w:t xml:space="preserve">niverse B. </w:t>
      </w:r>
      <w:r>
        <w:rPr>
          <w:rFonts w:ascii="Garamond" w:hAnsi="Garamond"/>
          <w:bCs/>
        </w:rPr>
        <w:lastRenderedPageBreak/>
        <w:t>After seeing the time vignettes</w:t>
      </w:r>
      <w:r w:rsidR="00EF350D">
        <w:rPr>
          <w:rFonts w:ascii="Garamond" w:hAnsi="Garamond"/>
          <w:bCs/>
        </w:rPr>
        <w:t>,</w:t>
      </w:r>
      <w:r>
        <w:rPr>
          <w:rFonts w:ascii="Garamond" w:hAnsi="Garamond"/>
          <w:bCs/>
        </w:rPr>
        <w:t xml:space="preserve"> participants were </w:t>
      </w:r>
      <w:r w:rsidR="001F5E34">
        <w:rPr>
          <w:rFonts w:ascii="Garamond" w:hAnsi="Garamond"/>
          <w:bCs/>
        </w:rPr>
        <w:t>asked “</w:t>
      </w:r>
      <w:r w:rsidR="00D57926">
        <w:rPr>
          <w:rFonts w:ascii="Garamond" w:hAnsi="Garamond"/>
          <w:bCs/>
        </w:rPr>
        <w:t xml:space="preserve">Which Universe do you think is most like our universe?” and given </w:t>
      </w:r>
      <w:r w:rsidR="000157F1">
        <w:rPr>
          <w:rFonts w:ascii="Garamond" w:hAnsi="Garamond"/>
          <w:bCs/>
        </w:rPr>
        <w:t>the options</w:t>
      </w:r>
      <w:r w:rsidR="00D57926">
        <w:rPr>
          <w:rFonts w:ascii="Garamond" w:hAnsi="Garamond"/>
          <w:bCs/>
        </w:rPr>
        <w:t xml:space="preserve">(a) </w:t>
      </w:r>
      <w:r w:rsidR="002E0BC2">
        <w:rPr>
          <w:rFonts w:ascii="Garamond" w:hAnsi="Garamond"/>
          <w:bCs/>
        </w:rPr>
        <w:t>U</w:t>
      </w:r>
      <w:r w:rsidR="00D57926">
        <w:rPr>
          <w:rFonts w:ascii="Garamond" w:hAnsi="Garamond"/>
          <w:bCs/>
        </w:rPr>
        <w:t xml:space="preserve">niverse C or (b) </w:t>
      </w:r>
      <w:r w:rsidR="002E0BC2">
        <w:rPr>
          <w:rFonts w:ascii="Garamond" w:hAnsi="Garamond"/>
          <w:bCs/>
        </w:rPr>
        <w:t>U</w:t>
      </w:r>
      <w:r w:rsidR="00D57926">
        <w:rPr>
          <w:rFonts w:ascii="Garamond" w:hAnsi="Garamond"/>
          <w:bCs/>
        </w:rPr>
        <w:t xml:space="preserve">niverse D. </w:t>
      </w:r>
    </w:p>
    <w:p w14:paraId="0E893B73" w14:textId="32F535E7" w:rsidR="00132891" w:rsidRDefault="00436565" w:rsidP="00C8389A">
      <w:pPr>
        <w:spacing w:line="360" w:lineRule="auto"/>
        <w:jc w:val="both"/>
        <w:rPr>
          <w:rFonts w:ascii="Garamond" w:hAnsi="Garamond"/>
          <w:bCs/>
        </w:rPr>
      </w:pPr>
      <w:r>
        <w:rPr>
          <w:rFonts w:ascii="Garamond" w:hAnsi="Garamond"/>
          <w:bCs/>
        </w:rPr>
        <w:t>Participants were then split into two conditions: deliberatively open and deliberatively closed.</w:t>
      </w:r>
      <w:r w:rsidR="00767D86">
        <w:rPr>
          <w:rFonts w:ascii="Garamond" w:hAnsi="Garamond"/>
          <w:bCs/>
        </w:rPr>
        <w:t xml:space="preserve"> </w:t>
      </w:r>
      <w:r w:rsidR="00132891">
        <w:rPr>
          <w:rFonts w:ascii="Garamond" w:hAnsi="Garamond"/>
          <w:bCs/>
        </w:rPr>
        <w:t xml:space="preserve">Participants then proceed to a new page, and see one of the </w:t>
      </w:r>
      <w:r w:rsidR="007E796C">
        <w:rPr>
          <w:rFonts w:ascii="Garamond" w:hAnsi="Garamond"/>
          <w:bCs/>
        </w:rPr>
        <w:t xml:space="preserve">deliberation </w:t>
      </w:r>
      <w:r w:rsidR="00132891">
        <w:rPr>
          <w:rFonts w:ascii="Garamond" w:hAnsi="Garamond"/>
          <w:bCs/>
        </w:rPr>
        <w:t>vignettes again. Participants in the deliberatively open condition see the</w:t>
      </w:r>
      <w:r w:rsidR="007E796C">
        <w:rPr>
          <w:rFonts w:ascii="Garamond" w:hAnsi="Garamond"/>
          <w:bCs/>
        </w:rPr>
        <w:t xml:space="preserve"> deliberatively open </w:t>
      </w:r>
      <w:r w:rsidR="00132891">
        <w:rPr>
          <w:rFonts w:ascii="Garamond" w:hAnsi="Garamond"/>
          <w:bCs/>
        </w:rPr>
        <w:t>vignette</w:t>
      </w:r>
      <w:r w:rsidR="007E796C">
        <w:rPr>
          <w:rFonts w:ascii="Garamond" w:hAnsi="Garamond"/>
          <w:bCs/>
        </w:rPr>
        <w:t xml:space="preserve"> along with the two time vignettes</w:t>
      </w:r>
      <w:r w:rsidR="00132891">
        <w:rPr>
          <w:rFonts w:ascii="Garamond" w:hAnsi="Garamond"/>
          <w:bCs/>
        </w:rPr>
        <w:t>, and those in the deliberatively closed condition see the</w:t>
      </w:r>
      <w:r w:rsidR="007E796C">
        <w:rPr>
          <w:rFonts w:ascii="Garamond" w:hAnsi="Garamond"/>
          <w:bCs/>
        </w:rPr>
        <w:t xml:space="preserve"> deliberatively closed vignette along with the two time </w:t>
      </w:r>
      <w:r w:rsidR="00132891">
        <w:rPr>
          <w:rFonts w:ascii="Garamond" w:hAnsi="Garamond"/>
          <w:bCs/>
        </w:rPr>
        <w:t>vignette</w:t>
      </w:r>
      <w:r w:rsidR="007E796C">
        <w:rPr>
          <w:rFonts w:ascii="Garamond" w:hAnsi="Garamond"/>
          <w:bCs/>
        </w:rPr>
        <w:t>s</w:t>
      </w:r>
      <w:r w:rsidR="00132891">
        <w:rPr>
          <w:rFonts w:ascii="Garamond" w:hAnsi="Garamond"/>
          <w:bCs/>
        </w:rPr>
        <w:t>.</w:t>
      </w:r>
    </w:p>
    <w:p w14:paraId="61C8180D" w14:textId="368B327C" w:rsidR="009725F4" w:rsidRDefault="004E6A24" w:rsidP="00C8389A">
      <w:pPr>
        <w:spacing w:line="360" w:lineRule="auto"/>
        <w:jc w:val="both"/>
        <w:rPr>
          <w:rFonts w:ascii="Garamond" w:hAnsi="Garamond"/>
          <w:bCs/>
        </w:rPr>
      </w:pPr>
      <w:r>
        <w:rPr>
          <w:rFonts w:ascii="Garamond" w:hAnsi="Garamond"/>
          <w:bCs/>
        </w:rPr>
        <w:t xml:space="preserve">Participants </w:t>
      </w:r>
      <w:r w:rsidR="00767D86">
        <w:rPr>
          <w:rFonts w:ascii="Garamond" w:hAnsi="Garamond"/>
          <w:bCs/>
        </w:rPr>
        <w:t>then</w:t>
      </w:r>
      <w:r w:rsidR="009725F4">
        <w:rPr>
          <w:rFonts w:ascii="Garamond" w:hAnsi="Garamond"/>
          <w:bCs/>
        </w:rPr>
        <w:t xml:space="preserve"> respond</w:t>
      </w:r>
      <w:r w:rsidR="00767D86">
        <w:rPr>
          <w:rFonts w:ascii="Garamond" w:hAnsi="Garamond"/>
          <w:bCs/>
        </w:rPr>
        <w:t>ed</w:t>
      </w:r>
      <w:r w:rsidR="009725F4">
        <w:rPr>
          <w:rFonts w:ascii="Garamond" w:hAnsi="Garamond"/>
          <w:bCs/>
        </w:rPr>
        <w:t xml:space="preserve"> to the following question:</w:t>
      </w:r>
      <w:r w:rsidR="0031214F">
        <w:rPr>
          <w:rFonts w:ascii="Garamond" w:hAnsi="Garamond"/>
          <w:bCs/>
        </w:rPr>
        <w:t xml:space="preserve"> “Do you think</w:t>
      </w:r>
      <w:r w:rsidR="009725F4">
        <w:rPr>
          <w:rFonts w:ascii="Garamond" w:hAnsi="Garamond"/>
          <w:bCs/>
        </w:rPr>
        <w:t xml:space="preserve"> </w:t>
      </w:r>
      <w:r w:rsidR="00E41F47">
        <w:rPr>
          <w:rFonts w:ascii="Garamond" w:hAnsi="Garamond"/>
          <w:bCs/>
        </w:rPr>
        <w:t xml:space="preserve">Jemima </w:t>
      </w:r>
      <w:r w:rsidR="0031214F">
        <w:rPr>
          <w:rFonts w:ascii="Garamond" w:hAnsi="Garamond"/>
          <w:bCs/>
        </w:rPr>
        <w:t>is</w:t>
      </w:r>
      <w:r w:rsidR="00707712">
        <w:rPr>
          <w:rFonts w:ascii="Garamond" w:hAnsi="Garamond"/>
          <w:bCs/>
        </w:rPr>
        <w:t xml:space="preserve"> in</w:t>
      </w:r>
      <w:r w:rsidR="009725F4">
        <w:rPr>
          <w:rFonts w:ascii="Garamond" w:hAnsi="Garamond"/>
          <w:bCs/>
        </w:rPr>
        <w:t xml:space="preserve"> a universe </w:t>
      </w:r>
      <w:r w:rsidR="00851338">
        <w:rPr>
          <w:rFonts w:ascii="Garamond" w:hAnsi="Garamond"/>
          <w:bCs/>
        </w:rPr>
        <w:t xml:space="preserve">that </w:t>
      </w:r>
      <w:r w:rsidR="009725F4">
        <w:rPr>
          <w:rFonts w:ascii="Garamond" w:hAnsi="Garamond"/>
          <w:bCs/>
        </w:rPr>
        <w:t xml:space="preserve">is </w:t>
      </w:r>
      <w:r w:rsidR="0031214F">
        <w:rPr>
          <w:rFonts w:ascii="Garamond" w:hAnsi="Garamond"/>
          <w:bCs/>
        </w:rPr>
        <w:t>more like</w:t>
      </w:r>
      <w:r w:rsidR="009725F4">
        <w:rPr>
          <w:rFonts w:ascii="Garamond" w:hAnsi="Garamond"/>
          <w:bCs/>
        </w:rPr>
        <w:t xml:space="preserve"> </w:t>
      </w:r>
      <w:r w:rsidR="0031214F">
        <w:rPr>
          <w:rFonts w:ascii="Garamond" w:hAnsi="Garamond"/>
          <w:bCs/>
        </w:rPr>
        <w:t>U</w:t>
      </w:r>
      <w:r w:rsidR="007111F2">
        <w:rPr>
          <w:rFonts w:ascii="Garamond" w:hAnsi="Garamond"/>
          <w:bCs/>
        </w:rPr>
        <w:t>niverse C</w:t>
      </w:r>
      <w:r w:rsidR="0031214F">
        <w:rPr>
          <w:rFonts w:ascii="Garamond" w:hAnsi="Garamond"/>
          <w:bCs/>
        </w:rPr>
        <w:t xml:space="preserve"> or more l</w:t>
      </w:r>
      <w:r w:rsidR="009725F4">
        <w:rPr>
          <w:rFonts w:ascii="Garamond" w:hAnsi="Garamond"/>
          <w:bCs/>
        </w:rPr>
        <w:t xml:space="preserve">ike </w:t>
      </w:r>
      <w:r w:rsidR="0031214F">
        <w:rPr>
          <w:rFonts w:ascii="Garamond" w:hAnsi="Garamond"/>
          <w:bCs/>
        </w:rPr>
        <w:t>Universe</w:t>
      </w:r>
      <w:r w:rsidR="009725F4">
        <w:rPr>
          <w:rFonts w:ascii="Garamond" w:hAnsi="Garamond"/>
          <w:bCs/>
        </w:rPr>
        <w:t xml:space="preserve"> D</w:t>
      </w:r>
      <w:r w:rsidR="0031214F">
        <w:rPr>
          <w:rFonts w:ascii="Garamond" w:hAnsi="Garamond"/>
          <w:bCs/>
        </w:rPr>
        <w:t>?</w:t>
      </w:r>
      <w:r w:rsidR="009725F4">
        <w:rPr>
          <w:rFonts w:ascii="Garamond" w:hAnsi="Garamond"/>
          <w:bCs/>
        </w:rPr>
        <w:t>’ and given</w:t>
      </w:r>
      <w:r w:rsidR="0021561E">
        <w:rPr>
          <w:rFonts w:ascii="Garamond" w:hAnsi="Garamond"/>
          <w:bCs/>
        </w:rPr>
        <w:t xml:space="preserve"> the</w:t>
      </w:r>
      <w:r w:rsidR="009725F4">
        <w:rPr>
          <w:rFonts w:ascii="Garamond" w:hAnsi="Garamond"/>
          <w:bCs/>
        </w:rPr>
        <w:t xml:space="preserve"> </w:t>
      </w:r>
      <w:r w:rsidR="007111F2">
        <w:rPr>
          <w:rFonts w:ascii="Garamond" w:hAnsi="Garamond"/>
          <w:bCs/>
        </w:rPr>
        <w:t>option</w:t>
      </w:r>
      <w:r w:rsidR="0021561E">
        <w:rPr>
          <w:rFonts w:ascii="Garamond" w:hAnsi="Garamond"/>
          <w:bCs/>
        </w:rPr>
        <w:t>s</w:t>
      </w:r>
      <w:r w:rsidR="0031214F">
        <w:rPr>
          <w:rFonts w:ascii="Garamond" w:hAnsi="Garamond"/>
          <w:bCs/>
        </w:rPr>
        <w:t xml:space="preserve"> </w:t>
      </w:r>
      <w:r w:rsidR="007111F2">
        <w:rPr>
          <w:rFonts w:ascii="Garamond" w:hAnsi="Garamond"/>
          <w:bCs/>
        </w:rPr>
        <w:t xml:space="preserve">(a) Universe </w:t>
      </w:r>
      <w:r w:rsidR="009725F4">
        <w:rPr>
          <w:rFonts w:ascii="Garamond" w:hAnsi="Garamond"/>
          <w:bCs/>
        </w:rPr>
        <w:t>C or (b</w:t>
      </w:r>
      <w:r w:rsidR="007111F2">
        <w:rPr>
          <w:rFonts w:ascii="Garamond" w:hAnsi="Garamond"/>
          <w:bCs/>
        </w:rPr>
        <w:t>)</w:t>
      </w:r>
      <w:r w:rsidR="009725F4">
        <w:rPr>
          <w:rFonts w:ascii="Garamond" w:hAnsi="Garamond"/>
          <w:bCs/>
        </w:rPr>
        <w:t xml:space="preserve"> </w:t>
      </w:r>
      <w:r w:rsidR="007111F2">
        <w:rPr>
          <w:rFonts w:ascii="Garamond" w:hAnsi="Garamond"/>
          <w:bCs/>
        </w:rPr>
        <w:t>Universe</w:t>
      </w:r>
      <w:r w:rsidR="009725F4">
        <w:rPr>
          <w:rFonts w:ascii="Garamond" w:hAnsi="Garamond"/>
          <w:bCs/>
        </w:rPr>
        <w:t xml:space="preserve"> D.</w:t>
      </w:r>
    </w:p>
    <w:p w14:paraId="4C79CA0D" w14:textId="37F5D66D" w:rsidR="0020570D" w:rsidRDefault="0053125E" w:rsidP="00637514">
      <w:pPr>
        <w:spacing w:line="360" w:lineRule="auto"/>
        <w:jc w:val="both"/>
        <w:rPr>
          <w:rFonts w:ascii="Garamond" w:hAnsi="Garamond"/>
          <w:bCs/>
        </w:rPr>
      </w:pPr>
      <w:r>
        <w:rPr>
          <w:rFonts w:ascii="Garamond" w:hAnsi="Garamond"/>
          <w:bCs/>
        </w:rPr>
        <w:t xml:space="preserve">After making each judgment, participants </w:t>
      </w:r>
      <w:r w:rsidR="00D75109">
        <w:rPr>
          <w:rFonts w:ascii="Garamond" w:hAnsi="Garamond"/>
          <w:bCs/>
        </w:rPr>
        <w:t>were asked to indicate the</w:t>
      </w:r>
      <w:r w:rsidR="00770A6D">
        <w:rPr>
          <w:rFonts w:ascii="Garamond" w:hAnsi="Garamond"/>
          <w:bCs/>
        </w:rPr>
        <w:t>ir</w:t>
      </w:r>
      <w:r w:rsidR="00D75109">
        <w:rPr>
          <w:rFonts w:ascii="Garamond" w:hAnsi="Garamond"/>
          <w:bCs/>
        </w:rPr>
        <w:t xml:space="preserve"> </w:t>
      </w:r>
      <w:r w:rsidR="00770A6D">
        <w:rPr>
          <w:rFonts w:ascii="Garamond" w:hAnsi="Garamond"/>
          <w:bCs/>
        </w:rPr>
        <w:t xml:space="preserve">confidence in </w:t>
      </w:r>
      <w:r w:rsidR="00D75109">
        <w:rPr>
          <w:rFonts w:ascii="Garamond" w:hAnsi="Garamond"/>
          <w:bCs/>
        </w:rPr>
        <w:t xml:space="preserve">their judgement </w:t>
      </w:r>
      <w:r w:rsidR="0020570D">
        <w:rPr>
          <w:rFonts w:ascii="Garamond" w:hAnsi="Garamond"/>
          <w:bCs/>
        </w:rPr>
        <w:t>on a 7-point Likert scale running from 1 (very weak) through to 7 (very strong).</w:t>
      </w:r>
      <w:r>
        <w:rPr>
          <w:rStyle w:val="FootnoteReference"/>
          <w:rFonts w:ascii="Garamond" w:hAnsi="Garamond"/>
          <w:bCs/>
        </w:rPr>
        <w:footnoteReference w:id="24"/>
      </w:r>
      <w:r w:rsidR="0020570D">
        <w:rPr>
          <w:rFonts w:ascii="Garamond" w:hAnsi="Garamond"/>
          <w:bCs/>
        </w:rPr>
        <w:t xml:space="preserve"> </w:t>
      </w:r>
    </w:p>
    <w:p w14:paraId="77CF040B" w14:textId="77777777" w:rsidR="005C1DDD" w:rsidRDefault="0020570D" w:rsidP="007E32A7">
      <w:pPr>
        <w:pStyle w:val="ListParagraph"/>
        <w:numPr>
          <w:ilvl w:val="2"/>
          <w:numId w:val="6"/>
        </w:numPr>
        <w:spacing w:line="360" w:lineRule="auto"/>
        <w:ind w:left="720"/>
        <w:jc w:val="both"/>
        <w:rPr>
          <w:rFonts w:ascii="Garamond" w:hAnsi="Garamond"/>
          <w:bCs/>
          <w:i/>
        </w:rPr>
      </w:pPr>
      <w:r w:rsidRPr="00040D19">
        <w:rPr>
          <w:rFonts w:ascii="Garamond" w:hAnsi="Garamond"/>
          <w:bCs/>
          <w:i/>
        </w:rPr>
        <w:t>Results</w:t>
      </w:r>
    </w:p>
    <w:p w14:paraId="49E735CD" w14:textId="0DBEDFFE" w:rsidR="00EF1B09" w:rsidRDefault="005D05A3" w:rsidP="00B15F2E">
      <w:pPr>
        <w:spacing w:line="360" w:lineRule="auto"/>
        <w:jc w:val="both"/>
        <w:rPr>
          <w:rFonts w:ascii="Garamond" w:hAnsi="Garamond"/>
        </w:rPr>
      </w:pPr>
      <w:r>
        <w:rPr>
          <w:rFonts w:ascii="Garamond" w:hAnsi="Garamond"/>
        </w:rPr>
        <w:t xml:space="preserve">Before reporting </w:t>
      </w:r>
      <w:r w:rsidR="00CC5CA8">
        <w:rPr>
          <w:rFonts w:ascii="Garamond" w:hAnsi="Garamond"/>
        </w:rPr>
        <w:t xml:space="preserve">the </w:t>
      </w:r>
      <w:r>
        <w:rPr>
          <w:rFonts w:ascii="Garamond" w:hAnsi="Garamond"/>
        </w:rPr>
        <w:t>statistics, let’s begin by summarising our main findings</w:t>
      </w:r>
      <w:r w:rsidR="00F94EED">
        <w:rPr>
          <w:rFonts w:ascii="Garamond" w:hAnsi="Garamond"/>
        </w:rPr>
        <w:t xml:space="preserve">. </w:t>
      </w:r>
      <w:r>
        <w:rPr>
          <w:rFonts w:ascii="Garamond" w:hAnsi="Garamond"/>
        </w:rPr>
        <w:t>First, we hypothesised</w:t>
      </w:r>
      <w:r w:rsidR="00EF1B09">
        <w:rPr>
          <w:rFonts w:ascii="Garamond" w:hAnsi="Garamond"/>
        </w:rPr>
        <w:t xml:space="preserve"> that </w:t>
      </w:r>
      <w:r>
        <w:rPr>
          <w:rFonts w:ascii="Garamond" w:hAnsi="Garamond"/>
        </w:rPr>
        <w:t>(H1)</w:t>
      </w:r>
      <w:r w:rsidR="00EF1B09">
        <w:rPr>
          <w:rFonts w:ascii="Garamond" w:hAnsi="Garamond"/>
        </w:rPr>
        <w:t xml:space="preserve"> </w:t>
      </w:r>
      <w:r>
        <w:rPr>
          <w:rFonts w:ascii="Garamond" w:hAnsi="Garamond"/>
        </w:rPr>
        <w:t>most people would judge that our world is deliberatively open</w:t>
      </w:r>
      <w:r w:rsidR="00EF1B09">
        <w:rPr>
          <w:rFonts w:ascii="Garamond" w:hAnsi="Garamond"/>
        </w:rPr>
        <w:t xml:space="preserve"> rather than deliberatively closed</w:t>
      </w:r>
      <w:r>
        <w:rPr>
          <w:rFonts w:ascii="Garamond" w:hAnsi="Garamond"/>
        </w:rPr>
        <w:t xml:space="preserve">. This hypothesis was vindicated. The majority of participants judged that our world is most like the deliberatively open world rather than the deliberatively closed world. </w:t>
      </w:r>
    </w:p>
    <w:p w14:paraId="34D53AA6" w14:textId="132C9CAA" w:rsidR="00EF1B09" w:rsidRDefault="005D05A3" w:rsidP="00B15F2E">
      <w:pPr>
        <w:spacing w:line="360" w:lineRule="auto"/>
        <w:jc w:val="both"/>
        <w:rPr>
          <w:rFonts w:ascii="Garamond" w:hAnsi="Garamond"/>
        </w:rPr>
      </w:pPr>
      <w:r>
        <w:rPr>
          <w:rFonts w:ascii="Garamond" w:hAnsi="Garamond"/>
        </w:rPr>
        <w:t>Next, we hypothesised</w:t>
      </w:r>
      <w:r w:rsidR="00EF1B09">
        <w:rPr>
          <w:rFonts w:ascii="Garamond" w:hAnsi="Garamond"/>
        </w:rPr>
        <w:t xml:space="preserve"> that </w:t>
      </w:r>
      <w:r>
        <w:rPr>
          <w:rFonts w:ascii="Garamond" w:hAnsi="Garamond"/>
        </w:rPr>
        <w:t>(H2)</w:t>
      </w:r>
      <w:r w:rsidR="00EF1B09">
        <w:rPr>
          <w:rFonts w:ascii="Garamond" w:hAnsi="Garamond"/>
        </w:rPr>
        <w:t xml:space="preserve"> </w:t>
      </w:r>
      <w:r>
        <w:rPr>
          <w:rFonts w:ascii="Garamond" w:hAnsi="Garamond"/>
        </w:rPr>
        <w:t>most people would judge that our world is a growing block world</w:t>
      </w:r>
      <w:r w:rsidR="00EF1B09">
        <w:rPr>
          <w:rFonts w:ascii="Garamond" w:hAnsi="Garamond"/>
        </w:rPr>
        <w:t xml:space="preserve"> rather than a block universe world</w:t>
      </w:r>
      <w:r>
        <w:rPr>
          <w:rFonts w:ascii="Garamond" w:hAnsi="Garamond"/>
        </w:rPr>
        <w:t>. This hypothesis too was vindicated. The majority of participants judged that our world is most like the growing block world rather than the block universe world.</w:t>
      </w:r>
      <w:r w:rsidR="00EF1B09">
        <w:rPr>
          <w:rFonts w:ascii="Garamond" w:hAnsi="Garamond"/>
        </w:rPr>
        <w:t xml:space="preserve"> </w:t>
      </w:r>
    </w:p>
    <w:p w14:paraId="7D23B2EC" w14:textId="1E57B22D" w:rsidR="005D05A3" w:rsidRDefault="00EF1B09" w:rsidP="00B15F2E">
      <w:pPr>
        <w:spacing w:line="360" w:lineRule="auto"/>
        <w:jc w:val="both"/>
        <w:rPr>
          <w:rFonts w:ascii="Garamond" w:hAnsi="Garamond"/>
        </w:rPr>
      </w:pPr>
      <w:r>
        <w:rPr>
          <w:rFonts w:ascii="Garamond" w:hAnsi="Garamond"/>
        </w:rPr>
        <w:t xml:space="preserve">We then hypothesised that (H3) there </w:t>
      </w:r>
      <w:r w:rsidR="00F94EED">
        <w:rPr>
          <w:rFonts w:ascii="Garamond" w:hAnsi="Garamond"/>
        </w:rPr>
        <w:t>would</w:t>
      </w:r>
      <w:r>
        <w:rPr>
          <w:rFonts w:ascii="Garamond" w:hAnsi="Garamond"/>
        </w:rPr>
        <w:t xml:space="preserve"> be an association between people judging that a world is deliberatively open and judging that it is a growing block world</w:t>
      </w:r>
      <w:r w:rsidR="00F94EED">
        <w:rPr>
          <w:rFonts w:ascii="Garamond" w:hAnsi="Garamond"/>
        </w:rPr>
        <w:t>,</w:t>
      </w:r>
      <w:r>
        <w:rPr>
          <w:rFonts w:ascii="Garamond" w:hAnsi="Garamond"/>
        </w:rPr>
        <w:t xml:space="preserve"> and between judging that a world is deliberatively closed and judging that it is a block universe world.</w:t>
      </w:r>
      <w:r w:rsidR="005D05A3">
        <w:rPr>
          <w:rFonts w:ascii="Garamond" w:hAnsi="Garamond"/>
        </w:rPr>
        <w:t xml:space="preserve"> </w:t>
      </w:r>
      <w:r>
        <w:rPr>
          <w:rFonts w:ascii="Garamond" w:hAnsi="Garamond"/>
        </w:rPr>
        <w:t>This hypothesis was no</w:t>
      </w:r>
      <w:r w:rsidR="00CC5CA8">
        <w:rPr>
          <w:rFonts w:ascii="Garamond" w:hAnsi="Garamond"/>
        </w:rPr>
        <w:t>t</w:t>
      </w:r>
      <w:r>
        <w:rPr>
          <w:rFonts w:ascii="Garamond" w:hAnsi="Garamond"/>
        </w:rPr>
        <w:t xml:space="preserve"> vindicated. </w:t>
      </w:r>
      <w:r w:rsidR="007C4774">
        <w:rPr>
          <w:rFonts w:ascii="Garamond" w:hAnsi="Garamond"/>
        </w:rPr>
        <w:t xml:space="preserve">We </w:t>
      </w:r>
      <w:r w:rsidR="00CC5CA8">
        <w:rPr>
          <w:rFonts w:ascii="Garamond" w:hAnsi="Garamond"/>
        </w:rPr>
        <w:t xml:space="preserve">found </w:t>
      </w:r>
      <w:r w:rsidR="007C4774">
        <w:rPr>
          <w:rFonts w:ascii="Garamond" w:hAnsi="Garamond"/>
        </w:rPr>
        <w:t xml:space="preserve">no evidence of an </w:t>
      </w:r>
      <w:r>
        <w:rPr>
          <w:rFonts w:ascii="Garamond" w:hAnsi="Garamond"/>
        </w:rPr>
        <w:t>association between participants</w:t>
      </w:r>
      <w:r w:rsidR="00F94EED">
        <w:rPr>
          <w:rFonts w:ascii="Garamond" w:hAnsi="Garamond"/>
        </w:rPr>
        <w:t>’</w:t>
      </w:r>
      <w:r>
        <w:rPr>
          <w:rFonts w:ascii="Garamond" w:hAnsi="Garamond"/>
        </w:rPr>
        <w:t xml:space="preserve"> judgement</w:t>
      </w:r>
      <w:r w:rsidR="007C4774">
        <w:rPr>
          <w:rFonts w:ascii="Garamond" w:hAnsi="Garamond"/>
        </w:rPr>
        <w:t xml:space="preserve">s </w:t>
      </w:r>
      <w:r w:rsidR="00CC5CA8">
        <w:rPr>
          <w:rFonts w:ascii="Garamond" w:hAnsi="Garamond"/>
        </w:rPr>
        <w:t xml:space="preserve">regarding </w:t>
      </w:r>
      <w:r>
        <w:rPr>
          <w:rFonts w:ascii="Garamond" w:hAnsi="Garamond"/>
        </w:rPr>
        <w:t>whether our world is</w:t>
      </w:r>
      <w:r w:rsidR="00CC5CA8">
        <w:rPr>
          <w:rFonts w:ascii="Garamond" w:hAnsi="Garamond"/>
        </w:rPr>
        <w:t xml:space="preserve"> </w:t>
      </w:r>
      <w:r>
        <w:rPr>
          <w:rFonts w:ascii="Garamond" w:hAnsi="Garamond"/>
        </w:rPr>
        <w:t>deliberative</w:t>
      </w:r>
      <w:r w:rsidR="00CC5CA8">
        <w:rPr>
          <w:rFonts w:ascii="Garamond" w:hAnsi="Garamond"/>
        </w:rPr>
        <w:t>ly</w:t>
      </w:r>
      <w:r>
        <w:rPr>
          <w:rFonts w:ascii="Garamond" w:hAnsi="Garamond"/>
        </w:rPr>
        <w:t xml:space="preserve"> open or </w:t>
      </w:r>
      <w:r>
        <w:rPr>
          <w:rFonts w:ascii="Garamond" w:hAnsi="Garamond"/>
        </w:rPr>
        <w:lastRenderedPageBreak/>
        <w:t>deliberatively closed, and</w:t>
      </w:r>
      <w:r w:rsidR="007C4774">
        <w:rPr>
          <w:rFonts w:ascii="Garamond" w:hAnsi="Garamond"/>
        </w:rPr>
        <w:t xml:space="preserve"> judgements</w:t>
      </w:r>
      <w:r w:rsidR="00CC5CA8">
        <w:rPr>
          <w:rFonts w:ascii="Garamond" w:hAnsi="Garamond"/>
        </w:rPr>
        <w:t xml:space="preserve"> regarding </w:t>
      </w:r>
      <w:r>
        <w:rPr>
          <w:rFonts w:ascii="Garamond" w:hAnsi="Garamond"/>
        </w:rPr>
        <w:t>whether our world is</w:t>
      </w:r>
      <w:r w:rsidR="00CC5CA8">
        <w:rPr>
          <w:rFonts w:ascii="Garamond" w:hAnsi="Garamond"/>
        </w:rPr>
        <w:t xml:space="preserve"> a </w:t>
      </w:r>
      <w:r>
        <w:rPr>
          <w:rFonts w:ascii="Garamond" w:hAnsi="Garamond"/>
        </w:rPr>
        <w:t>growing block world or block universe world.</w:t>
      </w:r>
    </w:p>
    <w:p w14:paraId="1D5DC07D" w14:textId="05CD1FD5" w:rsidR="007C4774" w:rsidRDefault="007C4774" w:rsidP="00B15F2E">
      <w:pPr>
        <w:spacing w:line="360" w:lineRule="auto"/>
        <w:jc w:val="both"/>
        <w:rPr>
          <w:rFonts w:ascii="Garamond" w:hAnsi="Garamond"/>
        </w:rPr>
      </w:pPr>
      <w:r>
        <w:rPr>
          <w:rFonts w:ascii="Garamond" w:hAnsi="Garamond"/>
        </w:rPr>
        <w:t xml:space="preserve">Finally, we hypothesised (H4) that when people consider a deliberatively open world, they will be more inclined to judge that the world is a growing block world </w:t>
      </w:r>
      <w:r w:rsidR="00FD26D9">
        <w:rPr>
          <w:rFonts w:ascii="Garamond" w:hAnsi="Garamond"/>
        </w:rPr>
        <w:t xml:space="preserve">rather </w:t>
      </w:r>
      <w:r>
        <w:rPr>
          <w:rFonts w:ascii="Garamond" w:hAnsi="Garamond"/>
        </w:rPr>
        <w:t xml:space="preserve">than a block universe world, and when they are asked to consider a world that is deliberatively closed, they will be more inclined to judge that it is a block universe world than a growing block world. This hypothesis was </w:t>
      </w:r>
      <w:r w:rsidR="00F94EED">
        <w:rPr>
          <w:rFonts w:ascii="Garamond" w:hAnsi="Garamond"/>
        </w:rPr>
        <w:t xml:space="preserve">also </w:t>
      </w:r>
      <w:r>
        <w:rPr>
          <w:rFonts w:ascii="Garamond" w:hAnsi="Garamond"/>
        </w:rPr>
        <w:t>no</w:t>
      </w:r>
      <w:r w:rsidR="00FD26D9">
        <w:rPr>
          <w:rFonts w:ascii="Garamond" w:hAnsi="Garamond"/>
        </w:rPr>
        <w:t>t</w:t>
      </w:r>
      <w:r>
        <w:rPr>
          <w:rFonts w:ascii="Garamond" w:hAnsi="Garamond"/>
        </w:rPr>
        <w:t xml:space="preserve"> vindicated. We found no evidence</w:t>
      </w:r>
      <w:r w:rsidR="00FD26D9">
        <w:rPr>
          <w:rFonts w:ascii="Garamond" w:hAnsi="Garamond"/>
        </w:rPr>
        <w:t xml:space="preserve"> of an association between</w:t>
      </w:r>
      <w:r w:rsidR="00F4062D">
        <w:rPr>
          <w:rFonts w:ascii="Garamond" w:hAnsi="Garamond"/>
        </w:rPr>
        <w:t xml:space="preserve"> </w:t>
      </w:r>
      <w:r w:rsidR="00FD26D9">
        <w:rPr>
          <w:rFonts w:ascii="Garamond" w:hAnsi="Garamond"/>
        </w:rPr>
        <w:t>which deliberation vignette participants were asked to consider and their judgment</w:t>
      </w:r>
      <w:r w:rsidR="000333C1">
        <w:rPr>
          <w:rFonts w:ascii="Garamond" w:hAnsi="Garamond"/>
        </w:rPr>
        <w:t xml:space="preserve"> </w:t>
      </w:r>
      <w:r w:rsidR="00F94EED">
        <w:rPr>
          <w:rFonts w:ascii="Garamond" w:hAnsi="Garamond"/>
        </w:rPr>
        <w:t xml:space="preserve">about </w:t>
      </w:r>
      <w:r w:rsidR="00C6015A">
        <w:rPr>
          <w:rFonts w:ascii="Garamond" w:hAnsi="Garamond"/>
        </w:rPr>
        <w:t>which</w:t>
      </w:r>
      <w:r w:rsidR="00FD26D9">
        <w:rPr>
          <w:rFonts w:ascii="Garamond" w:hAnsi="Garamond"/>
        </w:rPr>
        <w:t xml:space="preserve"> time vignette it was mo</w:t>
      </w:r>
      <w:r w:rsidR="001F7021">
        <w:rPr>
          <w:rFonts w:ascii="Garamond" w:hAnsi="Garamond"/>
        </w:rPr>
        <w:t>re</w:t>
      </w:r>
      <w:r w:rsidR="00FD26D9">
        <w:rPr>
          <w:rFonts w:ascii="Garamond" w:hAnsi="Garamond"/>
        </w:rPr>
        <w:t xml:space="preserve"> like.</w:t>
      </w:r>
      <w:r w:rsidR="00C6015A">
        <w:rPr>
          <w:rFonts w:ascii="Garamond" w:hAnsi="Garamond"/>
        </w:rPr>
        <w:t xml:space="preserve"> Instead, </w:t>
      </w:r>
      <w:r w:rsidR="000333C1">
        <w:rPr>
          <w:rFonts w:ascii="Garamond" w:hAnsi="Garamond"/>
        </w:rPr>
        <w:t>the</w:t>
      </w:r>
      <w:r w:rsidR="000D4589">
        <w:rPr>
          <w:rFonts w:ascii="Garamond" w:hAnsi="Garamond"/>
        </w:rPr>
        <w:t xml:space="preserve"> </w:t>
      </w:r>
      <w:r w:rsidR="00F4062D">
        <w:rPr>
          <w:rFonts w:ascii="Garamond" w:hAnsi="Garamond"/>
        </w:rPr>
        <w:t>majority of</w:t>
      </w:r>
      <w:r w:rsidR="000333C1">
        <w:rPr>
          <w:rFonts w:ascii="Garamond" w:hAnsi="Garamond"/>
        </w:rPr>
        <w:t xml:space="preserve"> </w:t>
      </w:r>
      <w:r w:rsidR="00F4062D">
        <w:rPr>
          <w:rFonts w:ascii="Garamond" w:hAnsi="Garamond"/>
        </w:rPr>
        <w:t>participants judge</w:t>
      </w:r>
      <w:r w:rsidR="00C6015A">
        <w:rPr>
          <w:rFonts w:ascii="Garamond" w:hAnsi="Garamond"/>
        </w:rPr>
        <w:t>d</w:t>
      </w:r>
      <w:r w:rsidR="00F4062D">
        <w:rPr>
          <w:rFonts w:ascii="Garamond" w:hAnsi="Garamond"/>
        </w:rPr>
        <w:t xml:space="preserve"> that</w:t>
      </w:r>
      <w:r w:rsidR="00C6015A">
        <w:rPr>
          <w:rFonts w:ascii="Garamond" w:hAnsi="Garamond"/>
        </w:rPr>
        <w:t xml:space="preserve"> both </w:t>
      </w:r>
      <w:r w:rsidR="00F4062D">
        <w:rPr>
          <w:rFonts w:ascii="Garamond" w:hAnsi="Garamond"/>
        </w:rPr>
        <w:t xml:space="preserve">the deliberatively </w:t>
      </w:r>
      <w:r w:rsidR="00C6015A">
        <w:rPr>
          <w:rFonts w:ascii="Garamond" w:hAnsi="Garamond"/>
        </w:rPr>
        <w:t>open</w:t>
      </w:r>
      <w:r w:rsidR="00F4062D">
        <w:rPr>
          <w:rFonts w:ascii="Garamond" w:hAnsi="Garamond"/>
        </w:rPr>
        <w:t xml:space="preserve"> world and deliberatively </w:t>
      </w:r>
      <w:r w:rsidR="00C6015A">
        <w:rPr>
          <w:rFonts w:ascii="Garamond" w:hAnsi="Garamond"/>
        </w:rPr>
        <w:t>closed</w:t>
      </w:r>
      <w:r w:rsidR="00F4062D">
        <w:rPr>
          <w:rFonts w:ascii="Garamond" w:hAnsi="Garamond"/>
        </w:rPr>
        <w:t xml:space="preserve"> world</w:t>
      </w:r>
      <w:r w:rsidR="000D4589">
        <w:rPr>
          <w:rFonts w:ascii="Garamond" w:hAnsi="Garamond"/>
        </w:rPr>
        <w:t xml:space="preserve"> </w:t>
      </w:r>
      <w:r w:rsidR="00C6015A">
        <w:rPr>
          <w:rFonts w:ascii="Garamond" w:hAnsi="Garamond"/>
        </w:rPr>
        <w:t>i</w:t>
      </w:r>
      <w:r w:rsidR="00F4062D">
        <w:rPr>
          <w:rFonts w:ascii="Garamond" w:hAnsi="Garamond"/>
        </w:rPr>
        <w:t>s most like the growing block world.</w:t>
      </w:r>
    </w:p>
    <w:p w14:paraId="57350868" w14:textId="5A69DDE9" w:rsidR="00584EF5" w:rsidRDefault="00C6015A" w:rsidP="00B15F2E">
      <w:pPr>
        <w:spacing w:line="360" w:lineRule="auto"/>
        <w:jc w:val="both"/>
        <w:rPr>
          <w:rFonts w:ascii="Garamond" w:hAnsi="Garamond"/>
        </w:rPr>
      </w:pPr>
      <w:r>
        <w:rPr>
          <w:rFonts w:ascii="Garamond" w:hAnsi="Garamond"/>
        </w:rPr>
        <w:t>Table 1 below summaries the descriptive data of participants</w:t>
      </w:r>
      <w:r w:rsidR="00F94EED">
        <w:rPr>
          <w:rFonts w:ascii="Garamond" w:hAnsi="Garamond"/>
        </w:rPr>
        <w:t>’</w:t>
      </w:r>
      <w:r>
        <w:rPr>
          <w:rFonts w:ascii="Garamond" w:hAnsi="Garamond"/>
        </w:rPr>
        <w:t xml:space="preserve"> judgments regarding which deliberation vignette (deliberatively open; deliberatively closed) is mo</w:t>
      </w:r>
      <w:r w:rsidR="001F7021">
        <w:rPr>
          <w:rFonts w:ascii="Garamond" w:hAnsi="Garamond"/>
        </w:rPr>
        <w:t>st</w:t>
      </w:r>
      <w:r>
        <w:rPr>
          <w:rFonts w:ascii="Garamond" w:hAnsi="Garamond"/>
        </w:rPr>
        <w:t xml:space="preserve"> like actual, and which time vignette (growing block world; block universe world) is mo</w:t>
      </w:r>
      <w:r w:rsidR="001F7021">
        <w:rPr>
          <w:rFonts w:ascii="Garamond" w:hAnsi="Garamond"/>
        </w:rPr>
        <w:t>st</w:t>
      </w:r>
      <w:r>
        <w:rPr>
          <w:rFonts w:ascii="Garamond" w:hAnsi="Garamond"/>
        </w:rPr>
        <w:t xml:space="preserve"> like actual.</w:t>
      </w:r>
    </w:p>
    <w:p w14:paraId="1F1B53C8" w14:textId="660D7AB0" w:rsidR="003F4A9C" w:rsidRPr="00E16DCC" w:rsidRDefault="00E16DCC" w:rsidP="00E16DCC">
      <w:pPr>
        <w:jc w:val="both"/>
        <w:rPr>
          <w:rFonts w:ascii="Garamond" w:hAnsi="Garamond"/>
          <w:i/>
          <w:iCs/>
        </w:rPr>
      </w:pPr>
      <w:r w:rsidRPr="00E16DCC">
        <w:rPr>
          <w:rFonts w:ascii="Garamond" w:hAnsi="Garamond"/>
          <w:i/>
          <w:iCs/>
        </w:rPr>
        <w:t xml:space="preserve">Table 1. </w:t>
      </w:r>
      <w:r w:rsidR="00584EF5">
        <w:rPr>
          <w:rFonts w:ascii="Garamond" w:hAnsi="Garamond"/>
          <w:i/>
          <w:iCs/>
        </w:rPr>
        <w:t>Participant</w:t>
      </w:r>
      <w:r w:rsidR="003134D1">
        <w:rPr>
          <w:rFonts w:ascii="Garamond" w:hAnsi="Garamond"/>
          <w:i/>
          <w:iCs/>
        </w:rPr>
        <w:t>s</w:t>
      </w:r>
      <w:r w:rsidR="00584EF5">
        <w:rPr>
          <w:rFonts w:ascii="Garamond" w:hAnsi="Garamond"/>
          <w:i/>
          <w:iCs/>
        </w:rPr>
        <w:t xml:space="preserve"> </w:t>
      </w:r>
      <w:r w:rsidRPr="00E16DCC">
        <w:rPr>
          <w:rFonts w:ascii="Garamond" w:hAnsi="Garamond"/>
          <w:i/>
          <w:iCs/>
        </w:rPr>
        <w:t>judgments</w:t>
      </w:r>
      <w:r w:rsidR="00A21B56">
        <w:rPr>
          <w:rFonts w:ascii="Garamond" w:hAnsi="Garamond"/>
          <w:i/>
          <w:iCs/>
        </w:rPr>
        <w:t xml:space="preserve"> to </w:t>
      </w:r>
      <w:r w:rsidRPr="00E16DCC">
        <w:rPr>
          <w:rFonts w:ascii="Garamond" w:hAnsi="Garamond"/>
          <w:i/>
          <w:iCs/>
        </w:rPr>
        <w:t>which deliberation</w:t>
      </w:r>
      <w:r w:rsidR="00584EF5">
        <w:rPr>
          <w:rFonts w:ascii="Garamond" w:hAnsi="Garamond"/>
          <w:i/>
          <w:iCs/>
        </w:rPr>
        <w:t xml:space="preserve"> </w:t>
      </w:r>
      <w:r w:rsidRPr="00E16DCC">
        <w:rPr>
          <w:rFonts w:ascii="Garamond" w:hAnsi="Garamond"/>
          <w:i/>
          <w:iCs/>
        </w:rPr>
        <w:t>and time</w:t>
      </w:r>
      <w:r w:rsidR="00584EF5">
        <w:rPr>
          <w:rFonts w:ascii="Garamond" w:hAnsi="Garamond"/>
          <w:i/>
          <w:iCs/>
        </w:rPr>
        <w:t xml:space="preserve"> vignette is </w:t>
      </w:r>
      <w:r w:rsidRPr="00E16DCC">
        <w:rPr>
          <w:rFonts w:ascii="Garamond" w:hAnsi="Garamond"/>
          <w:i/>
          <w:iCs/>
        </w:rPr>
        <w:t>mo</w:t>
      </w:r>
      <w:r w:rsidR="001F7021">
        <w:rPr>
          <w:rFonts w:ascii="Garamond" w:hAnsi="Garamond"/>
          <w:i/>
          <w:iCs/>
        </w:rPr>
        <w:t>st</w:t>
      </w:r>
      <w:r w:rsidRPr="00E16DCC">
        <w:rPr>
          <w:rFonts w:ascii="Garamond" w:hAnsi="Garamond"/>
          <w:i/>
          <w:iCs/>
        </w:rPr>
        <w:t xml:space="preserve"> like actual.</w:t>
      </w:r>
    </w:p>
    <w:tbl>
      <w:tblPr>
        <w:tblStyle w:val="TableGrid"/>
        <w:tblW w:w="0" w:type="auto"/>
        <w:tblLook w:val="04A0" w:firstRow="1" w:lastRow="0" w:firstColumn="1" w:lastColumn="0" w:noHBand="0" w:noVBand="1"/>
      </w:tblPr>
      <w:tblGrid>
        <w:gridCol w:w="2777"/>
        <w:gridCol w:w="2751"/>
        <w:gridCol w:w="2752"/>
      </w:tblGrid>
      <w:tr w:rsidR="003F4A9C" w14:paraId="12C42A0B" w14:textId="77777777" w:rsidTr="00A21B56">
        <w:tc>
          <w:tcPr>
            <w:tcW w:w="2838" w:type="dxa"/>
            <w:tcBorders>
              <w:top w:val="single" w:sz="8" w:space="0" w:color="auto"/>
              <w:left w:val="single" w:sz="8" w:space="0" w:color="FFFFFF" w:themeColor="background1"/>
              <w:bottom w:val="single" w:sz="8" w:space="0" w:color="auto"/>
              <w:right w:val="single" w:sz="8" w:space="0" w:color="FFFFFF" w:themeColor="background1"/>
            </w:tcBorders>
          </w:tcPr>
          <w:p w14:paraId="348EE97B" w14:textId="1D7329BE" w:rsidR="003F4A9C" w:rsidRPr="00E16DCC" w:rsidRDefault="003F4A9C" w:rsidP="00E16DCC">
            <w:pPr>
              <w:spacing w:line="360" w:lineRule="auto"/>
              <w:rPr>
                <w:rFonts w:ascii="Garamond" w:hAnsi="Garamond"/>
                <w:b/>
                <w:bCs/>
              </w:rPr>
            </w:pPr>
            <w:r w:rsidRPr="00E16DCC">
              <w:rPr>
                <w:rFonts w:ascii="Garamond" w:hAnsi="Garamond"/>
                <w:b/>
                <w:bCs/>
              </w:rPr>
              <w:t>World</w:t>
            </w:r>
          </w:p>
        </w:tc>
        <w:tc>
          <w:tcPr>
            <w:tcW w:w="2839" w:type="dxa"/>
            <w:tcBorders>
              <w:top w:val="single" w:sz="8" w:space="0" w:color="auto"/>
              <w:left w:val="single" w:sz="8" w:space="0" w:color="FFFFFF" w:themeColor="background1"/>
              <w:bottom w:val="single" w:sz="8" w:space="0" w:color="auto"/>
              <w:right w:val="single" w:sz="8" w:space="0" w:color="FFFFFF" w:themeColor="background1"/>
            </w:tcBorders>
          </w:tcPr>
          <w:p w14:paraId="699FD432" w14:textId="71E87138" w:rsidR="003F4A9C" w:rsidRPr="00E16DCC" w:rsidRDefault="003F4A9C" w:rsidP="003F4A9C">
            <w:pPr>
              <w:spacing w:line="360" w:lineRule="auto"/>
              <w:jc w:val="center"/>
              <w:rPr>
                <w:rFonts w:ascii="Garamond" w:hAnsi="Garamond"/>
                <w:b/>
                <w:bCs/>
              </w:rPr>
            </w:pPr>
            <w:r w:rsidRPr="00E16DCC">
              <w:rPr>
                <w:rFonts w:ascii="Garamond" w:hAnsi="Garamond"/>
                <w:b/>
                <w:bCs/>
              </w:rPr>
              <w:t>Growing Block</w:t>
            </w:r>
          </w:p>
        </w:tc>
        <w:tc>
          <w:tcPr>
            <w:tcW w:w="2839" w:type="dxa"/>
            <w:tcBorders>
              <w:top w:val="single" w:sz="8" w:space="0" w:color="auto"/>
              <w:left w:val="single" w:sz="8" w:space="0" w:color="FFFFFF" w:themeColor="background1"/>
              <w:bottom w:val="single" w:sz="8" w:space="0" w:color="auto"/>
              <w:right w:val="single" w:sz="8" w:space="0" w:color="FFFFFF" w:themeColor="background1"/>
            </w:tcBorders>
          </w:tcPr>
          <w:p w14:paraId="339C6B11" w14:textId="0F26A039" w:rsidR="003F4A9C" w:rsidRPr="00E16DCC" w:rsidRDefault="003F4A9C" w:rsidP="003F4A9C">
            <w:pPr>
              <w:spacing w:line="360" w:lineRule="auto"/>
              <w:jc w:val="center"/>
              <w:rPr>
                <w:rFonts w:ascii="Garamond" w:hAnsi="Garamond"/>
                <w:b/>
                <w:bCs/>
              </w:rPr>
            </w:pPr>
            <w:r w:rsidRPr="00E16DCC">
              <w:rPr>
                <w:rFonts w:ascii="Garamond" w:hAnsi="Garamond"/>
                <w:b/>
                <w:bCs/>
              </w:rPr>
              <w:t>Block Universe</w:t>
            </w:r>
          </w:p>
        </w:tc>
      </w:tr>
      <w:tr w:rsidR="003F4A9C" w14:paraId="1AA66621" w14:textId="77777777" w:rsidTr="00A21B56">
        <w:tc>
          <w:tcPr>
            <w:tcW w:w="2838" w:type="dxa"/>
            <w:tcBorders>
              <w:top w:val="single" w:sz="8" w:space="0" w:color="auto"/>
              <w:left w:val="single" w:sz="8" w:space="0" w:color="FFFFFF" w:themeColor="background1"/>
              <w:bottom w:val="single" w:sz="8" w:space="0" w:color="FFFFFF" w:themeColor="background1"/>
              <w:right w:val="single" w:sz="8" w:space="0" w:color="FFFFFF" w:themeColor="background1"/>
            </w:tcBorders>
          </w:tcPr>
          <w:p w14:paraId="0A8DAAB0" w14:textId="17139985" w:rsidR="003F4A9C" w:rsidRPr="00E16DCC" w:rsidRDefault="003F4A9C" w:rsidP="00B15F2E">
            <w:pPr>
              <w:spacing w:line="360" w:lineRule="auto"/>
              <w:jc w:val="both"/>
              <w:rPr>
                <w:rFonts w:ascii="Garamond" w:hAnsi="Garamond"/>
                <w:b/>
                <w:bCs/>
              </w:rPr>
            </w:pPr>
            <w:r w:rsidRPr="00E16DCC">
              <w:rPr>
                <w:rFonts w:ascii="Garamond" w:hAnsi="Garamond"/>
                <w:b/>
                <w:bCs/>
              </w:rPr>
              <w:t>Deliberatively Open</w:t>
            </w:r>
          </w:p>
        </w:tc>
        <w:tc>
          <w:tcPr>
            <w:tcW w:w="2839" w:type="dxa"/>
            <w:tcBorders>
              <w:top w:val="single" w:sz="8" w:space="0" w:color="auto"/>
              <w:left w:val="single" w:sz="8" w:space="0" w:color="FFFFFF" w:themeColor="background1"/>
              <w:bottom w:val="single" w:sz="8" w:space="0" w:color="FFFFFF" w:themeColor="background1"/>
              <w:right w:val="single" w:sz="8" w:space="0" w:color="FFFFFF" w:themeColor="background1"/>
            </w:tcBorders>
          </w:tcPr>
          <w:p w14:paraId="77D9C85F" w14:textId="0AAAB45D" w:rsidR="003F4A9C" w:rsidRDefault="003F4A9C" w:rsidP="003F4A9C">
            <w:pPr>
              <w:spacing w:line="360" w:lineRule="auto"/>
              <w:jc w:val="center"/>
              <w:rPr>
                <w:rFonts w:ascii="Garamond" w:hAnsi="Garamond"/>
              </w:rPr>
            </w:pPr>
            <w:r>
              <w:rPr>
                <w:rFonts w:ascii="Garamond" w:hAnsi="Garamond"/>
              </w:rPr>
              <w:t>69 (57.0%)</w:t>
            </w:r>
          </w:p>
        </w:tc>
        <w:tc>
          <w:tcPr>
            <w:tcW w:w="2839" w:type="dxa"/>
            <w:tcBorders>
              <w:top w:val="single" w:sz="8" w:space="0" w:color="auto"/>
              <w:left w:val="single" w:sz="8" w:space="0" w:color="FFFFFF" w:themeColor="background1"/>
              <w:bottom w:val="single" w:sz="8" w:space="0" w:color="FFFFFF" w:themeColor="background1"/>
              <w:right w:val="single" w:sz="8" w:space="0" w:color="FFFFFF" w:themeColor="background1"/>
            </w:tcBorders>
          </w:tcPr>
          <w:p w14:paraId="78E8EBAE" w14:textId="58D22CE1" w:rsidR="003F4A9C" w:rsidRDefault="003F4A9C" w:rsidP="003F4A9C">
            <w:pPr>
              <w:spacing w:line="360" w:lineRule="auto"/>
              <w:jc w:val="center"/>
              <w:rPr>
                <w:rFonts w:ascii="Garamond" w:hAnsi="Garamond"/>
              </w:rPr>
            </w:pPr>
            <w:r>
              <w:rPr>
                <w:rFonts w:ascii="Garamond" w:hAnsi="Garamond"/>
              </w:rPr>
              <w:t>36 (29.8%)</w:t>
            </w:r>
          </w:p>
        </w:tc>
      </w:tr>
      <w:tr w:rsidR="003F4A9C" w14:paraId="10C874BE" w14:textId="77777777" w:rsidTr="00A21B56">
        <w:tc>
          <w:tcPr>
            <w:tcW w:w="2838" w:type="dxa"/>
            <w:tcBorders>
              <w:top w:val="single" w:sz="8" w:space="0" w:color="FFFFFF" w:themeColor="background1"/>
              <w:left w:val="single" w:sz="8" w:space="0" w:color="FFFFFF" w:themeColor="background1"/>
              <w:bottom w:val="single" w:sz="8" w:space="0" w:color="auto"/>
              <w:right w:val="single" w:sz="8" w:space="0" w:color="FFFFFF" w:themeColor="background1"/>
            </w:tcBorders>
          </w:tcPr>
          <w:p w14:paraId="7CA8B376" w14:textId="14388BF1" w:rsidR="003F4A9C" w:rsidRPr="00E16DCC" w:rsidRDefault="003F4A9C" w:rsidP="00B15F2E">
            <w:pPr>
              <w:spacing w:line="360" w:lineRule="auto"/>
              <w:jc w:val="both"/>
              <w:rPr>
                <w:rFonts w:ascii="Garamond" w:hAnsi="Garamond"/>
                <w:b/>
                <w:bCs/>
              </w:rPr>
            </w:pPr>
            <w:r w:rsidRPr="00E16DCC">
              <w:rPr>
                <w:rFonts w:ascii="Garamond" w:hAnsi="Garamond"/>
                <w:b/>
                <w:bCs/>
              </w:rPr>
              <w:t>Deliberatively Closed</w:t>
            </w:r>
          </w:p>
        </w:tc>
        <w:tc>
          <w:tcPr>
            <w:tcW w:w="2839" w:type="dxa"/>
            <w:tcBorders>
              <w:top w:val="single" w:sz="8" w:space="0" w:color="FFFFFF" w:themeColor="background1"/>
              <w:left w:val="single" w:sz="8" w:space="0" w:color="FFFFFF" w:themeColor="background1"/>
              <w:bottom w:val="single" w:sz="8" w:space="0" w:color="auto"/>
              <w:right w:val="single" w:sz="8" w:space="0" w:color="FFFFFF" w:themeColor="background1"/>
            </w:tcBorders>
          </w:tcPr>
          <w:p w14:paraId="6EF9ADE6" w14:textId="564F93FA" w:rsidR="003F4A9C" w:rsidRDefault="003F4A9C" w:rsidP="003F4A9C">
            <w:pPr>
              <w:spacing w:line="360" w:lineRule="auto"/>
              <w:jc w:val="center"/>
              <w:rPr>
                <w:rFonts w:ascii="Garamond" w:hAnsi="Garamond"/>
              </w:rPr>
            </w:pPr>
            <w:r>
              <w:rPr>
                <w:rFonts w:ascii="Garamond" w:hAnsi="Garamond"/>
              </w:rPr>
              <w:t>8 (6.6%)</w:t>
            </w:r>
          </w:p>
        </w:tc>
        <w:tc>
          <w:tcPr>
            <w:tcW w:w="2839" w:type="dxa"/>
            <w:tcBorders>
              <w:top w:val="single" w:sz="8" w:space="0" w:color="FFFFFF" w:themeColor="background1"/>
              <w:left w:val="single" w:sz="8" w:space="0" w:color="FFFFFF" w:themeColor="background1"/>
              <w:bottom w:val="single" w:sz="8" w:space="0" w:color="auto"/>
              <w:right w:val="single" w:sz="8" w:space="0" w:color="FFFFFF" w:themeColor="background1"/>
            </w:tcBorders>
          </w:tcPr>
          <w:p w14:paraId="7B915074" w14:textId="491A78C4" w:rsidR="003F4A9C" w:rsidRDefault="003F4A9C" w:rsidP="003F4A9C">
            <w:pPr>
              <w:spacing w:line="360" w:lineRule="auto"/>
              <w:jc w:val="center"/>
              <w:rPr>
                <w:rFonts w:ascii="Garamond" w:hAnsi="Garamond"/>
              </w:rPr>
            </w:pPr>
            <w:r>
              <w:rPr>
                <w:rFonts w:ascii="Garamond" w:hAnsi="Garamond"/>
              </w:rPr>
              <w:t>8 (6.6%)</w:t>
            </w:r>
          </w:p>
        </w:tc>
      </w:tr>
    </w:tbl>
    <w:p w14:paraId="56A73C12" w14:textId="701721ED" w:rsidR="003F4A9C" w:rsidRDefault="003F4A9C" w:rsidP="00B15F2E">
      <w:pPr>
        <w:spacing w:line="360" w:lineRule="auto"/>
        <w:jc w:val="both"/>
        <w:rPr>
          <w:rFonts w:ascii="Garamond" w:hAnsi="Garamond"/>
        </w:rPr>
      </w:pPr>
    </w:p>
    <w:p w14:paraId="427D7E27" w14:textId="00E0F863" w:rsidR="00584EF5" w:rsidRDefault="006E7CEF" w:rsidP="00B15F2E">
      <w:pPr>
        <w:spacing w:line="360" w:lineRule="auto"/>
        <w:jc w:val="both"/>
        <w:rPr>
          <w:rFonts w:ascii="Garamond" w:hAnsi="Garamond"/>
        </w:rPr>
      </w:pPr>
      <w:r>
        <w:rPr>
          <w:rFonts w:ascii="Garamond" w:hAnsi="Garamond"/>
        </w:rPr>
        <w:t>S</w:t>
      </w:r>
      <w:r w:rsidR="00584EF5">
        <w:rPr>
          <w:rFonts w:ascii="Garamond" w:hAnsi="Garamond"/>
        </w:rPr>
        <w:t>eparate one-way chi-square tests</w:t>
      </w:r>
      <w:r w:rsidR="00171B50">
        <w:rPr>
          <w:rFonts w:ascii="Garamond" w:hAnsi="Garamond"/>
        </w:rPr>
        <w:t xml:space="preserve"> </w:t>
      </w:r>
      <w:r>
        <w:rPr>
          <w:rFonts w:ascii="Garamond" w:hAnsi="Garamond"/>
        </w:rPr>
        <w:t xml:space="preserve">were </w:t>
      </w:r>
      <w:r w:rsidR="00307323">
        <w:rPr>
          <w:rFonts w:ascii="Garamond" w:hAnsi="Garamond"/>
        </w:rPr>
        <w:t>performed</w:t>
      </w:r>
      <w:r>
        <w:rPr>
          <w:rFonts w:ascii="Garamond" w:hAnsi="Garamond"/>
        </w:rPr>
        <w:t xml:space="preserve"> </w:t>
      </w:r>
      <w:r w:rsidR="00584EF5">
        <w:rPr>
          <w:rFonts w:ascii="Garamond" w:hAnsi="Garamond"/>
        </w:rPr>
        <w:t xml:space="preserve">to test </w:t>
      </w:r>
      <w:r w:rsidR="00171B50">
        <w:rPr>
          <w:rFonts w:ascii="Garamond" w:hAnsi="Garamond"/>
        </w:rPr>
        <w:t xml:space="preserve">whether (a) most </w:t>
      </w:r>
      <w:r w:rsidR="00307323">
        <w:rPr>
          <w:rFonts w:ascii="Garamond" w:hAnsi="Garamond"/>
        </w:rPr>
        <w:t>participants</w:t>
      </w:r>
      <w:r w:rsidR="00171B50">
        <w:rPr>
          <w:rFonts w:ascii="Garamond" w:hAnsi="Garamond"/>
        </w:rPr>
        <w:t xml:space="preserve"> judged that the deliberatively open world is most like actual </w:t>
      </w:r>
      <w:r w:rsidR="004C257E">
        <w:rPr>
          <w:rFonts w:ascii="Garamond" w:hAnsi="Garamond"/>
        </w:rPr>
        <w:t>compared with</w:t>
      </w:r>
      <w:r w:rsidR="00171B50">
        <w:rPr>
          <w:rFonts w:ascii="Garamond" w:hAnsi="Garamond"/>
        </w:rPr>
        <w:t xml:space="preserve"> the deliberatively closed world, and whether (b) most </w:t>
      </w:r>
      <w:r w:rsidR="00307323">
        <w:rPr>
          <w:rFonts w:ascii="Garamond" w:hAnsi="Garamond"/>
        </w:rPr>
        <w:t>participants</w:t>
      </w:r>
      <w:r w:rsidR="00171B50">
        <w:rPr>
          <w:rFonts w:ascii="Garamond" w:hAnsi="Garamond"/>
        </w:rPr>
        <w:t xml:space="preserve"> judged that the growing block world is most like actual </w:t>
      </w:r>
      <w:r w:rsidR="00970065">
        <w:rPr>
          <w:rFonts w:ascii="Garamond" w:hAnsi="Garamond"/>
        </w:rPr>
        <w:t>compared with</w:t>
      </w:r>
      <w:r w:rsidR="00171B50">
        <w:rPr>
          <w:rFonts w:ascii="Garamond" w:hAnsi="Garamond"/>
        </w:rPr>
        <w:t xml:space="preserve"> the block universe world. The results of those tests showed that (a)</w:t>
      </w:r>
      <w:r w:rsidR="00307323">
        <w:rPr>
          <w:rFonts w:ascii="Garamond" w:hAnsi="Garamond"/>
        </w:rPr>
        <w:t xml:space="preserve"> a significant </w:t>
      </w:r>
      <w:r w:rsidR="00171B50">
        <w:rPr>
          <w:rFonts w:ascii="Garamond" w:hAnsi="Garamond"/>
        </w:rPr>
        <w:t>majority of participants judged that our world is mo</w:t>
      </w:r>
      <w:r w:rsidR="001F7021">
        <w:rPr>
          <w:rFonts w:ascii="Garamond" w:hAnsi="Garamond"/>
        </w:rPr>
        <w:t>st</w:t>
      </w:r>
      <w:r w:rsidR="00171B50">
        <w:rPr>
          <w:rFonts w:ascii="Garamond" w:hAnsi="Garamond"/>
        </w:rPr>
        <w:t xml:space="preserve"> like the deliberatively open world (105, 86.8%)</w:t>
      </w:r>
      <w:r>
        <w:rPr>
          <w:rFonts w:ascii="Garamond" w:hAnsi="Garamond"/>
        </w:rPr>
        <w:t xml:space="preserve"> </w:t>
      </w:r>
      <w:r w:rsidR="00171B50">
        <w:rPr>
          <w:rFonts w:ascii="Garamond" w:hAnsi="Garamond"/>
        </w:rPr>
        <w:t>than the deliberatively closed world (</w:t>
      </w:r>
      <w:r>
        <w:rPr>
          <w:rFonts w:ascii="Garamond" w:hAnsi="Garamond"/>
        </w:rPr>
        <w:t xml:space="preserve">16, 13.2%; </w:t>
      </w:r>
      <w:r w:rsidRPr="005C1DDD">
        <w:rPr>
          <w:rFonts w:ascii="Times New Roman" w:hAnsi="Times New Roman" w:cs="Times New Roman"/>
        </w:rPr>
        <w:t>χ</w:t>
      </w:r>
      <w:r w:rsidRPr="005C1DDD">
        <w:rPr>
          <w:rFonts w:ascii="Garamond" w:hAnsi="Garamond"/>
          <w:vertAlign w:val="superscript"/>
        </w:rPr>
        <w:t>2</w:t>
      </w:r>
      <w:r w:rsidRPr="005C1DDD">
        <w:rPr>
          <w:rFonts w:ascii="Garamond" w:hAnsi="Garamond"/>
        </w:rPr>
        <w:t xml:space="preserve">(1, </w:t>
      </w:r>
      <w:r w:rsidRPr="005C1DDD">
        <w:rPr>
          <w:rFonts w:ascii="Garamond" w:hAnsi="Garamond"/>
          <w:i/>
          <w:iCs/>
        </w:rPr>
        <w:t>N</w:t>
      </w:r>
      <w:r w:rsidRPr="005C1DDD">
        <w:rPr>
          <w:rFonts w:ascii="Garamond" w:hAnsi="Garamond"/>
        </w:rPr>
        <w:t xml:space="preserve"> = </w:t>
      </w:r>
      <w:r>
        <w:rPr>
          <w:rFonts w:ascii="Garamond" w:hAnsi="Garamond"/>
        </w:rPr>
        <w:t>121</w:t>
      </w:r>
      <w:r w:rsidRPr="005C1DDD">
        <w:rPr>
          <w:rFonts w:ascii="Garamond" w:hAnsi="Garamond"/>
        </w:rPr>
        <w:t>)</w:t>
      </w:r>
      <w:r w:rsidRPr="005C1DDD">
        <w:rPr>
          <w:rFonts w:ascii="Garamond" w:hAnsi="Garamond"/>
          <w:i/>
          <w:iCs/>
        </w:rPr>
        <w:t xml:space="preserve"> </w:t>
      </w:r>
      <w:r w:rsidRPr="005C1DDD">
        <w:rPr>
          <w:rFonts w:ascii="Garamond" w:hAnsi="Garamond"/>
        </w:rPr>
        <w:t xml:space="preserve">= </w:t>
      </w:r>
      <w:r>
        <w:rPr>
          <w:rFonts w:ascii="Garamond" w:hAnsi="Garamond"/>
        </w:rPr>
        <w:t>65.463</w:t>
      </w:r>
      <w:r w:rsidRPr="005C1DDD">
        <w:rPr>
          <w:rFonts w:ascii="Garamond" w:hAnsi="Garamond"/>
        </w:rPr>
        <w:t xml:space="preserve">, </w:t>
      </w:r>
      <w:r w:rsidRPr="005C1DDD">
        <w:rPr>
          <w:rFonts w:ascii="Garamond" w:hAnsi="Garamond"/>
          <w:i/>
          <w:iCs/>
        </w:rPr>
        <w:t>p</w:t>
      </w:r>
      <w:r w:rsidRPr="005C1DDD">
        <w:rPr>
          <w:rFonts w:ascii="Garamond" w:hAnsi="Garamond"/>
        </w:rPr>
        <w:t xml:space="preserve"> &lt; .001)</w:t>
      </w:r>
      <w:r>
        <w:rPr>
          <w:rFonts w:ascii="Garamond" w:hAnsi="Garamond"/>
        </w:rPr>
        <w:t xml:space="preserve"> </w:t>
      </w:r>
      <w:r w:rsidR="00F31E4D">
        <w:rPr>
          <w:rFonts w:ascii="Garamond" w:hAnsi="Garamond"/>
        </w:rPr>
        <w:t>and</w:t>
      </w:r>
      <w:r>
        <w:rPr>
          <w:rFonts w:ascii="Garamond" w:hAnsi="Garamond"/>
        </w:rPr>
        <w:t>, that (b)</w:t>
      </w:r>
      <w:r w:rsidR="00307323">
        <w:rPr>
          <w:rFonts w:ascii="Garamond" w:hAnsi="Garamond"/>
        </w:rPr>
        <w:t xml:space="preserve"> a significant </w:t>
      </w:r>
      <w:r>
        <w:rPr>
          <w:rFonts w:ascii="Garamond" w:hAnsi="Garamond"/>
        </w:rPr>
        <w:t>majority of participants judged that our world is mo</w:t>
      </w:r>
      <w:r w:rsidR="001F7021">
        <w:rPr>
          <w:rFonts w:ascii="Garamond" w:hAnsi="Garamond"/>
        </w:rPr>
        <w:t>st</w:t>
      </w:r>
      <w:r>
        <w:rPr>
          <w:rFonts w:ascii="Garamond" w:hAnsi="Garamond"/>
        </w:rPr>
        <w:t xml:space="preserve"> like the growing block world (77, 63.6%) than the block universe world (44, 36.4%; </w:t>
      </w:r>
      <w:r w:rsidRPr="00040D19">
        <w:rPr>
          <w:rFonts w:ascii="Garamond" w:hAnsi="Garamond"/>
        </w:rPr>
        <w:t>χ</w:t>
      </w:r>
      <w:r w:rsidRPr="00040D19">
        <w:rPr>
          <w:rFonts w:ascii="Garamond" w:hAnsi="Garamond"/>
          <w:vertAlign w:val="superscript"/>
        </w:rPr>
        <w:t>2</w:t>
      </w:r>
      <w:r>
        <w:rPr>
          <w:rFonts w:ascii="Garamond" w:hAnsi="Garamond"/>
        </w:rPr>
        <w:t xml:space="preserve">(1, </w:t>
      </w:r>
      <w:r>
        <w:rPr>
          <w:rFonts w:ascii="Garamond" w:hAnsi="Garamond"/>
          <w:i/>
          <w:iCs/>
        </w:rPr>
        <w:t>N</w:t>
      </w:r>
      <w:r>
        <w:rPr>
          <w:rFonts w:ascii="Garamond" w:hAnsi="Garamond"/>
        </w:rPr>
        <w:t xml:space="preserve"> = 121)</w:t>
      </w:r>
      <w:r>
        <w:rPr>
          <w:rFonts w:ascii="Garamond" w:hAnsi="Garamond"/>
          <w:i/>
          <w:iCs/>
        </w:rPr>
        <w:t xml:space="preserve"> </w:t>
      </w:r>
      <w:r w:rsidRPr="00040D19">
        <w:rPr>
          <w:rFonts w:ascii="Garamond" w:hAnsi="Garamond"/>
        </w:rPr>
        <w:t xml:space="preserve">= </w:t>
      </w:r>
      <w:r>
        <w:rPr>
          <w:rFonts w:ascii="Garamond" w:hAnsi="Garamond"/>
        </w:rPr>
        <w:t>9.000</w:t>
      </w:r>
      <w:r w:rsidRPr="00040D19">
        <w:rPr>
          <w:rFonts w:ascii="Garamond" w:hAnsi="Garamond"/>
        </w:rPr>
        <w:t xml:space="preserve">, </w:t>
      </w:r>
      <w:r w:rsidRPr="00040D19">
        <w:rPr>
          <w:rFonts w:ascii="Garamond" w:hAnsi="Garamond"/>
          <w:i/>
          <w:iCs/>
        </w:rPr>
        <w:t>p</w:t>
      </w:r>
      <w:r w:rsidRPr="00040D19">
        <w:rPr>
          <w:rFonts w:ascii="Garamond" w:hAnsi="Garamond"/>
        </w:rPr>
        <w:t xml:space="preserve"> </w:t>
      </w:r>
      <w:r>
        <w:rPr>
          <w:rFonts w:ascii="Garamond" w:hAnsi="Garamond"/>
        </w:rPr>
        <w:t>=</w:t>
      </w:r>
      <w:r w:rsidRPr="00040D19">
        <w:rPr>
          <w:rFonts w:ascii="Garamond" w:hAnsi="Garamond"/>
        </w:rPr>
        <w:t xml:space="preserve"> .0</w:t>
      </w:r>
      <w:r>
        <w:rPr>
          <w:rFonts w:ascii="Garamond" w:hAnsi="Garamond"/>
        </w:rPr>
        <w:t>03</w:t>
      </w:r>
      <w:r w:rsidRPr="00040D19">
        <w:rPr>
          <w:rFonts w:ascii="Garamond" w:hAnsi="Garamond"/>
        </w:rPr>
        <w:t>)</w:t>
      </w:r>
      <w:r>
        <w:rPr>
          <w:rFonts w:ascii="Garamond" w:hAnsi="Garamond"/>
        </w:rPr>
        <w:t>.</w:t>
      </w:r>
    </w:p>
    <w:p w14:paraId="169A7F6B" w14:textId="647E034A" w:rsidR="008B568A" w:rsidRDefault="00307323" w:rsidP="008B568A">
      <w:pPr>
        <w:spacing w:line="360" w:lineRule="auto"/>
        <w:jc w:val="both"/>
        <w:rPr>
          <w:rFonts w:ascii="Garamond" w:hAnsi="Garamond"/>
        </w:rPr>
      </w:pPr>
      <w:r>
        <w:rPr>
          <w:rFonts w:ascii="Garamond" w:hAnsi="Garamond"/>
        </w:rPr>
        <w:t>To test whether there was an association between participants</w:t>
      </w:r>
      <w:r w:rsidR="00970065">
        <w:rPr>
          <w:rFonts w:ascii="Garamond" w:hAnsi="Garamond"/>
        </w:rPr>
        <w:t>’</w:t>
      </w:r>
      <w:r>
        <w:rPr>
          <w:rFonts w:ascii="Garamond" w:hAnsi="Garamond"/>
        </w:rPr>
        <w:t xml:space="preserve"> judgments regarding whether our world is most like the deliberatively open world or deliberatively closed world and judgments regarding whether our world is most like the growing block world or block </w:t>
      </w:r>
      <w:r>
        <w:rPr>
          <w:rFonts w:ascii="Garamond" w:hAnsi="Garamond"/>
        </w:rPr>
        <w:lastRenderedPageBreak/>
        <w:t>universe wor</w:t>
      </w:r>
      <w:r w:rsidR="00C05894">
        <w:rPr>
          <w:rFonts w:ascii="Garamond" w:hAnsi="Garamond"/>
        </w:rPr>
        <w:t>l</w:t>
      </w:r>
      <w:r>
        <w:rPr>
          <w:rFonts w:ascii="Garamond" w:hAnsi="Garamond"/>
        </w:rPr>
        <w:t xml:space="preserve">d, we performed a chi-square test of independence. We found </w:t>
      </w:r>
      <w:r w:rsidRPr="000333C1">
        <w:rPr>
          <w:rFonts w:ascii="Garamond" w:hAnsi="Garamond"/>
        </w:rPr>
        <w:t>no</w:t>
      </w:r>
      <w:r>
        <w:rPr>
          <w:rFonts w:ascii="Garamond" w:hAnsi="Garamond"/>
        </w:rPr>
        <w:t xml:space="preserve"> evidence of such an association</w:t>
      </w:r>
      <w:r w:rsidR="008B568A">
        <w:rPr>
          <w:rFonts w:ascii="Garamond" w:hAnsi="Garamond"/>
        </w:rPr>
        <w:t>,</w:t>
      </w:r>
      <w:r>
        <w:rPr>
          <w:rFonts w:ascii="Garamond" w:hAnsi="Garamond"/>
        </w:rPr>
        <w:t xml:space="preserve"> </w:t>
      </w:r>
      <w:r w:rsidRPr="00040D19">
        <w:rPr>
          <w:rFonts w:ascii="Garamond" w:hAnsi="Garamond"/>
        </w:rPr>
        <w:t>χ</w:t>
      </w:r>
      <w:r w:rsidRPr="00040D19">
        <w:rPr>
          <w:rFonts w:ascii="Garamond" w:hAnsi="Garamond"/>
          <w:vertAlign w:val="superscript"/>
        </w:rPr>
        <w:t>2</w:t>
      </w:r>
      <w:r>
        <w:rPr>
          <w:rFonts w:ascii="Garamond" w:hAnsi="Garamond"/>
        </w:rPr>
        <w:t xml:space="preserve">(1, </w:t>
      </w:r>
      <w:r>
        <w:rPr>
          <w:rFonts w:ascii="Garamond" w:hAnsi="Garamond"/>
          <w:i/>
          <w:iCs/>
        </w:rPr>
        <w:t>N</w:t>
      </w:r>
      <w:r>
        <w:rPr>
          <w:rFonts w:ascii="Garamond" w:hAnsi="Garamond"/>
        </w:rPr>
        <w:t xml:space="preserve"> = 121)</w:t>
      </w:r>
      <w:r>
        <w:rPr>
          <w:rFonts w:ascii="Garamond" w:hAnsi="Garamond"/>
          <w:i/>
          <w:iCs/>
        </w:rPr>
        <w:t xml:space="preserve"> </w:t>
      </w:r>
      <w:r w:rsidRPr="00040D19">
        <w:rPr>
          <w:rFonts w:ascii="Garamond" w:hAnsi="Garamond"/>
        </w:rPr>
        <w:t xml:space="preserve">= </w:t>
      </w:r>
      <w:r>
        <w:rPr>
          <w:rFonts w:ascii="Garamond" w:hAnsi="Garamond"/>
        </w:rPr>
        <w:t>1.482</w:t>
      </w:r>
      <w:r w:rsidRPr="00040D19">
        <w:rPr>
          <w:rFonts w:ascii="Garamond" w:hAnsi="Garamond"/>
        </w:rPr>
        <w:t xml:space="preserve">, </w:t>
      </w:r>
      <w:r w:rsidRPr="00040D19">
        <w:rPr>
          <w:rFonts w:ascii="Garamond" w:hAnsi="Garamond"/>
          <w:i/>
          <w:iCs/>
        </w:rPr>
        <w:t>p</w:t>
      </w:r>
      <w:r w:rsidRPr="00040D19">
        <w:rPr>
          <w:rFonts w:ascii="Garamond" w:hAnsi="Garamond"/>
        </w:rPr>
        <w:t xml:space="preserve"> </w:t>
      </w:r>
      <w:r>
        <w:rPr>
          <w:rFonts w:ascii="Garamond" w:hAnsi="Garamond"/>
        </w:rPr>
        <w:t>=</w:t>
      </w:r>
      <w:r w:rsidRPr="00040D19">
        <w:rPr>
          <w:rFonts w:ascii="Garamond" w:hAnsi="Garamond"/>
        </w:rPr>
        <w:t xml:space="preserve"> .</w:t>
      </w:r>
      <w:r>
        <w:rPr>
          <w:rFonts w:ascii="Garamond" w:hAnsi="Garamond"/>
        </w:rPr>
        <w:t>224.</w:t>
      </w:r>
      <w:r w:rsidR="00970065">
        <w:rPr>
          <w:rFonts w:ascii="Garamond" w:hAnsi="Garamond"/>
        </w:rPr>
        <w:t xml:space="preserve"> </w:t>
      </w:r>
      <w:r w:rsidR="008B568A">
        <w:rPr>
          <w:rFonts w:ascii="Garamond" w:hAnsi="Garamond"/>
        </w:rPr>
        <w:t>Table 2 below summaries the descriptive data of participants</w:t>
      </w:r>
      <w:r w:rsidR="00970065">
        <w:rPr>
          <w:rFonts w:ascii="Garamond" w:hAnsi="Garamond"/>
        </w:rPr>
        <w:t>’</w:t>
      </w:r>
      <w:r w:rsidR="008B568A">
        <w:rPr>
          <w:rFonts w:ascii="Garamond" w:hAnsi="Garamond"/>
        </w:rPr>
        <w:t xml:space="preserve"> judgments regarding whether the deliberation world they are being asked to consider is more like the growing block world or the block universe world. We also include the results of one-way chi-square tests, which tests, for each condition, whether the way most</w:t>
      </w:r>
      <w:r w:rsidR="0038442D">
        <w:rPr>
          <w:rFonts w:ascii="Garamond" w:hAnsi="Garamond"/>
        </w:rPr>
        <w:t xml:space="preserve"> participants </w:t>
      </w:r>
      <w:r w:rsidR="008B568A">
        <w:rPr>
          <w:rFonts w:ascii="Garamond" w:hAnsi="Garamond"/>
        </w:rPr>
        <w:t xml:space="preserve">respond </w:t>
      </w:r>
      <w:r w:rsidR="007767A5">
        <w:rPr>
          <w:rFonts w:ascii="Garamond" w:hAnsi="Garamond"/>
        </w:rPr>
        <w:t>c</w:t>
      </w:r>
      <w:r w:rsidR="0038442D">
        <w:rPr>
          <w:rFonts w:ascii="Garamond" w:hAnsi="Garamond"/>
        </w:rPr>
        <w:t xml:space="preserve">onstitutes </w:t>
      </w:r>
      <w:r w:rsidR="008B568A">
        <w:rPr>
          <w:rFonts w:ascii="Garamond" w:hAnsi="Garamond"/>
        </w:rPr>
        <w:t>a significant majority. The results of these tests show that most people being asked to consider the deliberatively open vignette and the deliberatively closed vignette judge</w:t>
      </w:r>
      <w:r w:rsidR="0038442D">
        <w:rPr>
          <w:rFonts w:ascii="Garamond" w:hAnsi="Garamond"/>
        </w:rPr>
        <w:t>d</w:t>
      </w:r>
      <w:r w:rsidR="008B568A">
        <w:rPr>
          <w:rFonts w:ascii="Garamond" w:hAnsi="Garamond"/>
        </w:rPr>
        <w:t xml:space="preserve"> that</w:t>
      </w:r>
      <w:r w:rsidR="00970065">
        <w:rPr>
          <w:rFonts w:ascii="Garamond" w:hAnsi="Garamond"/>
        </w:rPr>
        <w:t xml:space="preserve"> it</w:t>
      </w:r>
      <w:r w:rsidR="008B568A">
        <w:rPr>
          <w:rFonts w:ascii="Garamond" w:hAnsi="Garamond"/>
        </w:rPr>
        <w:t xml:space="preserve"> is more li</w:t>
      </w:r>
      <w:r w:rsidR="007767A5">
        <w:rPr>
          <w:rFonts w:ascii="Garamond" w:hAnsi="Garamond"/>
        </w:rPr>
        <w:t>ke the growing block world than the block universe world.</w:t>
      </w:r>
    </w:p>
    <w:p w14:paraId="6D563687" w14:textId="4708919C" w:rsidR="00A21B56" w:rsidRPr="00A21B56" w:rsidRDefault="00A21B56" w:rsidP="00A21B56">
      <w:pPr>
        <w:jc w:val="both"/>
        <w:rPr>
          <w:rFonts w:ascii="Garamond" w:hAnsi="Garamond"/>
          <w:i/>
          <w:iCs/>
        </w:rPr>
      </w:pPr>
      <w:r w:rsidRPr="00E16DCC">
        <w:rPr>
          <w:rFonts w:ascii="Garamond" w:hAnsi="Garamond"/>
          <w:i/>
          <w:iCs/>
        </w:rPr>
        <w:t xml:space="preserve">Table </w:t>
      </w:r>
      <w:r>
        <w:rPr>
          <w:rFonts w:ascii="Garamond" w:hAnsi="Garamond"/>
          <w:i/>
          <w:iCs/>
        </w:rPr>
        <w:t>2</w:t>
      </w:r>
      <w:r w:rsidRPr="00E16DCC">
        <w:rPr>
          <w:rFonts w:ascii="Garamond" w:hAnsi="Garamond"/>
          <w:i/>
          <w:iCs/>
        </w:rPr>
        <w:t xml:space="preserve">. </w:t>
      </w:r>
      <w:r>
        <w:rPr>
          <w:rFonts w:ascii="Garamond" w:hAnsi="Garamond"/>
          <w:i/>
          <w:iCs/>
        </w:rPr>
        <w:t>Participants</w:t>
      </w:r>
      <w:r w:rsidR="00970065">
        <w:rPr>
          <w:rFonts w:ascii="Garamond" w:hAnsi="Garamond"/>
          <w:i/>
          <w:iCs/>
        </w:rPr>
        <w:t>’</w:t>
      </w:r>
      <w:r>
        <w:rPr>
          <w:rFonts w:ascii="Garamond" w:hAnsi="Garamond"/>
          <w:i/>
          <w:iCs/>
        </w:rPr>
        <w:t xml:space="preserve"> </w:t>
      </w:r>
      <w:r w:rsidRPr="00E16DCC">
        <w:rPr>
          <w:rFonts w:ascii="Garamond" w:hAnsi="Garamond"/>
          <w:i/>
          <w:iCs/>
        </w:rPr>
        <w:t>judgments</w:t>
      </w:r>
      <w:r>
        <w:rPr>
          <w:rFonts w:ascii="Garamond" w:hAnsi="Garamond"/>
          <w:i/>
          <w:iCs/>
        </w:rPr>
        <w:t xml:space="preserve"> </w:t>
      </w:r>
      <w:r w:rsidR="00970065">
        <w:rPr>
          <w:rFonts w:ascii="Garamond" w:hAnsi="Garamond"/>
          <w:i/>
          <w:iCs/>
        </w:rPr>
        <w:t>regarding</w:t>
      </w:r>
      <w:r>
        <w:rPr>
          <w:rFonts w:ascii="Garamond" w:hAnsi="Garamond"/>
          <w:i/>
          <w:iCs/>
        </w:rPr>
        <w:t xml:space="preserve"> </w:t>
      </w:r>
      <w:r w:rsidRPr="00E16DCC">
        <w:rPr>
          <w:rFonts w:ascii="Garamond" w:hAnsi="Garamond"/>
          <w:i/>
          <w:iCs/>
        </w:rPr>
        <w:t>wh</w:t>
      </w:r>
      <w:r>
        <w:rPr>
          <w:rFonts w:ascii="Garamond" w:hAnsi="Garamond"/>
          <w:i/>
          <w:iCs/>
        </w:rPr>
        <w:t xml:space="preserve">ether the </w:t>
      </w:r>
      <w:r w:rsidRPr="00E16DCC">
        <w:rPr>
          <w:rFonts w:ascii="Garamond" w:hAnsi="Garamond"/>
          <w:i/>
          <w:iCs/>
        </w:rPr>
        <w:t>deliberation</w:t>
      </w:r>
      <w:r>
        <w:rPr>
          <w:rFonts w:ascii="Garamond" w:hAnsi="Garamond"/>
          <w:i/>
          <w:iCs/>
        </w:rPr>
        <w:t xml:space="preserve"> vignette they are being asked to consider is more like a growing block world or block universe world.</w:t>
      </w:r>
    </w:p>
    <w:tbl>
      <w:tblPr>
        <w:tblStyle w:val="TableGrid"/>
        <w:tblW w:w="5000" w:type="pct"/>
        <w:tblLook w:val="04A0" w:firstRow="1" w:lastRow="0" w:firstColumn="1" w:lastColumn="0" w:noHBand="0" w:noVBand="1"/>
      </w:tblPr>
      <w:tblGrid>
        <w:gridCol w:w="2103"/>
        <w:gridCol w:w="2141"/>
        <w:gridCol w:w="2163"/>
        <w:gridCol w:w="719"/>
        <w:gridCol w:w="1154"/>
      </w:tblGrid>
      <w:tr w:rsidR="003134D1" w14:paraId="47460F9E" w14:textId="77777777" w:rsidTr="00A21B56">
        <w:tc>
          <w:tcPr>
            <w:tcW w:w="1302" w:type="pct"/>
            <w:tcBorders>
              <w:top w:val="single" w:sz="8" w:space="0" w:color="auto"/>
              <w:left w:val="single" w:sz="8" w:space="0" w:color="FFFFFF" w:themeColor="background1"/>
              <w:bottom w:val="single" w:sz="8" w:space="0" w:color="auto"/>
              <w:right w:val="single" w:sz="8" w:space="0" w:color="FFFFFF" w:themeColor="background1"/>
            </w:tcBorders>
          </w:tcPr>
          <w:p w14:paraId="475FAE8C" w14:textId="4B24AA70" w:rsidR="003134D1" w:rsidRPr="003134D1" w:rsidRDefault="003134D1" w:rsidP="008B568A">
            <w:pPr>
              <w:spacing w:line="360" w:lineRule="auto"/>
              <w:jc w:val="both"/>
              <w:rPr>
                <w:rFonts w:ascii="Garamond" w:hAnsi="Garamond"/>
                <w:b/>
                <w:bCs/>
              </w:rPr>
            </w:pPr>
            <w:r w:rsidRPr="003134D1">
              <w:rPr>
                <w:rFonts w:ascii="Garamond" w:hAnsi="Garamond"/>
                <w:b/>
                <w:bCs/>
              </w:rPr>
              <w:t>Condition</w:t>
            </w:r>
          </w:p>
        </w:tc>
        <w:tc>
          <w:tcPr>
            <w:tcW w:w="1325" w:type="pct"/>
            <w:tcBorders>
              <w:top w:val="single" w:sz="8" w:space="0" w:color="auto"/>
              <w:left w:val="single" w:sz="8" w:space="0" w:color="FFFFFF" w:themeColor="background1"/>
              <w:bottom w:val="single" w:sz="8" w:space="0" w:color="auto"/>
              <w:right w:val="single" w:sz="8" w:space="0" w:color="FFFFFF" w:themeColor="background1"/>
            </w:tcBorders>
          </w:tcPr>
          <w:p w14:paraId="3CB7FF4F" w14:textId="7E3D3370" w:rsidR="003134D1" w:rsidRPr="003134D1" w:rsidRDefault="003134D1" w:rsidP="003134D1">
            <w:pPr>
              <w:spacing w:line="360" w:lineRule="auto"/>
              <w:jc w:val="center"/>
              <w:rPr>
                <w:rFonts w:ascii="Garamond" w:hAnsi="Garamond"/>
                <w:b/>
                <w:bCs/>
              </w:rPr>
            </w:pPr>
            <w:r w:rsidRPr="003134D1">
              <w:rPr>
                <w:rFonts w:ascii="Garamond" w:hAnsi="Garamond"/>
                <w:b/>
                <w:bCs/>
              </w:rPr>
              <w:t>Growing Block</w:t>
            </w:r>
          </w:p>
        </w:tc>
        <w:tc>
          <w:tcPr>
            <w:tcW w:w="1338" w:type="pct"/>
            <w:tcBorders>
              <w:top w:val="single" w:sz="8" w:space="0" w:color="auto"/>
              <w:left w:val="single" w:sz="8" w:space="0" w:color="FFFFFF" w:themeColor="background1"/>
              <w:bottom w:val="single" w:sz="8" w:space="0" w:color="auto"/>
              <w:right w:val="single" w:sz="8" w:space="0" w:color="FFFFFF" w:themeColor="background1"/>
            </w:tcBorders>
          </w:tcPr>
          <w:p w14:paraId="79CA5A5A" w14:textId="5535B0E1" w:rsidR="003134D1" w:rsidRPr="003134D1" w:rsidRDefault="003134D1" w:rsidP="003134D1">
            <w:pPr>
              <w:spacing w:line="360" w:lineRule="auto"/>
              <w:jc w:val="center"/>
              <w:rPr>
                <w:rFonts w:ascii="Garamond" w:hAnsi="Garamond"/>
                <w:b/>
                <w:bCs/>
              </w:rPr>
            </w:pPr>
            <w:r w:rsidRPr="003134D1">
              <w:rPr>
                <w:rFonts w:ascii="Garamond" w:hAnsi="Garamond"/>
                <w:b/>
                <w:bCs/>
              </w:rPr>
              <w:t>Block Universe</w:t>
            </w:r>
          </w:p>
        </w:tc>
        <w:tc>
          <w:tcPr>
            <w:tcW w:w="307" w:type="pct"/>
            <w:tcBorders>
              <w:top w:val="single" w:sz="8" w:space="0" w:color="auto"/>
              <w:left w:val="single" w:sz="8" w:space="0" w:color="FFFFFF" w:themeColor="background1"/>
              <w:bottom w:val="single" w:sz="8" w:space="0" w:color="auto"/>
              <w:right w:val="single" w:sz="8" w:space="0" w:color="FFFFFF" w:themeColor="background1"/>
            </w:tcBorders>
          </w:tcPr>
          <w:p w14:paraId="62F93B09" w14:textId="40F2622F" w:rsidR="003134D1" w:rsidRPr="003134D1" w:rsidRDefault="003134D1" w:rsidP="003134D1">
            <w:pPr>
              <w:spacing w:line="360" w:lineRule="auto"/>
              <w:jc w:val="center"/>
              <w:rPr>
                <w:rFonts w:ascii="Garamond" w:hAnsi="Garamond"/>
                <w:b/>
                <w:bCs/>
              </w:rPr>
            </w:pPr>
            <w:r w:rsidRPr="003134D1">
              <w:rPr>
                <w:rFonts w:ascii="Garamond" w:eastAsia="MS Mincho" w:hAnsi="Garamond" w:cs="Times New Roman"/>
                <w:b/>
                <w:bCs/>
              </w:rPr>
              <w:t>χ</w:t>
            </w:r>
            <w:r w:rsidRPr="003134D1">
              <w:rPr>
                <w:rFonts w:ascii="Garamond" w:eastAsia="MS Mincho" w:hAnsi="Garamond" w:cs="Times New Roman"/>
                <w:b/>
                <w:bCs/>
                <w:vertAlign w:val="superscript"/>
              </w:rPr>
              <w:t>2</w:t>
            </w:r>
          </w:p>
        </w:tc>
        <w:tc>
          <w:tcPr>
            <w:tcW w:w="729" w:type="pct"/>
            <w:tcBorders>
              <w:top w:val="single" w:sz="8" w:space="0" w:color="auto"/>
              <w:left w:val="single" w:sz="8" w:space="0" w:color="FFFFFF" w:themeColor="background1"/>
              <w:bottom w:val="single" w:sz="8" w:space="0" w:color="auto"/>
              <w:right w:val="single" w:sz="8" w:space="0" w:color="FFFFFF" w:themeColor="background1"/>
            </w:tcBorders>
          </w:tcPr>
          <w:p w14:paraId="0E5AAA5B" w14:textId="5EB2D0D5" w:rsidR="003134D1" w:rsidRPr="003134D1" w:rsidRDefault="003134D1" w:rsidP="003134D1">
            <w:pPr>
              <w:spacing w:line="360" w:lineRule="auto"/>
              <w:jc w:val="center"/>
              <w:rPr>
                <w:rFonts w:ascii="Garamond" w:hAnsi="Garamond"/>
                <w:b/>
                <w:bCs/>
              </w:rPr>
            </w:pPr>
            <w:r w:rsidRPr="003134D1">
              <w:rPr>
                <w:rFonts w:ascii="Garamond" w:hAnsi="Garamond"/>
                <w:b/>
                <w:bCs/>
                <w:i/>
                <w:iCs/>
              </w:rPr>
              <w:t>p</w:t>
            </w:r>
            <w:r w:rsidRPr="003134D1">
              <w:rPr>
                <w:rFonts w:ascii="Garamond" w:hAnsi="Garamond"/>
                <w:b/>
                <w:bCs/>
              </w:rPr>
              <w:t>-value</w:t>
            </w:r>
          </w:p>
        </w:tc>
      </w:tr>
      <w:tr w:rsidR="003134D1" w14:paraId="4A226B3E" w14:textId="77777777" w:rsidTr="00A21B56">
        <w:tc>
          <w:tcPr>
            <w:tcW w:w="1302" w:type="pct"/>
            <w:tcBorders>
              <w:top w:val="single" w:sz="8" w:space="0" w:color="auto"/>
              <w:left w:val="single" w:sz="8" w:space="0" w:color="FFFFFF" w:themeColor="background1"/>
              <w:bottom w:val="single" w:sz="8" w:space="0" w:color="FFFFFF" w:themeColor="background1"/>
              <w:right w:val="single" w:sz="8" w:space="0" w:color="FFFFFF" w:themeColor="background1"/>
            </w:tcBorders>
          </w:tcPr>
          <w:p w14:paraId="65D200D4" w14:textId="78FC7E6E" w:rsidR="003134D1" w:rsidRPr="003134D1" w:rsidRDefault="003134D1" w:rsidP="008B568A">
            <w:pPr>
              <w:spacing w:line="360" w:lineRule="auto"/>
              <w:jc w:val="both"/>
              <w:rPr>
                <w:rFonts w:ascii="Garamond" w:hAnsi="Garamond"/>
              </w:rPr>
            </w:pPr>
            <w:r w:rsidRPr="003134D1">
              <w:rPr>
                <w:rFonts w:ascii="Garamond" w:hAnsi="Garamond"/>
                <w:b/>
                <w:bCs/>
              </w:rPr>
              <w:t>Open</w:t>
            </w:r>
            <w:r>
              <w:rPr>
                <w:rFonts w:ascii="Garamond" w:hAnsi="Garamond"/>
              </w:rPr>
              <w:t xml:space="preserve"> (</w:t>
            </w:r>
            <w:r>
              <w:rPr>
                <w:rFonts w:ascii="Garamond" w:hAnsi="Garamond"/>
                <w:i/>
                <w:iCs/>
              </w:rPr>
              <w:t>n</w:t>
            </w:r>
            <w:r>
              <w:rPr>
                <w:rFonts w:ascii="Garamond" w:hAnsi="Garamond"/>
              </w:rPr>
              <w:t xml:space="preserve"> = 67)</w:t>
            </w:r>
          </w:p>
        </w:tc>
        <w:tc>
          <w:tcPr>
            <w:tcW w:w="1325" w:type="pct"/>
            <w:tcBorders>
              <w:top w:val="single" w:sz="8" w:space="0" w:color="auto"/>
              <w:left w:val="single" w:sz="8" w:space="0" w:color="FFFFFF" w:themeColor="background1"/>
              <w:bottom w:val="single" w:sz="8" w:space="0" w:color="FFFFFF" w:themeColor="background1"/>
              <w:right w:val="single" w:sz="8" w:space="0" w:color="FFFFFF" w:themeColor="background1"/>
            </w:tcBorders>
          </w:tcPr>
          <w:p w14:paraId="4476BC74" w14:textId="1A402CB4" w:rsidR="003134D1" w:rsidRDefault="003134D1" w:rsidP="003134D1">
            <w:pPr>
              <w:spacing w:line="360" w:lineRule="auto"/>
              <w:jc w:val="center"/>
              <w:rPr>
                <w:rFonts w:ascii="Garamond" w:hAnsi="Garamond"/>
              </w:rPr>
            </w:pPr>
            <w:r>
              <w:rPr>
                <w:rFonts w:ascii="Garamond" w:hAnsi="Garamond"/>
              </w:rPr>
              <w:t>43 (64.2%)</w:t>
            </w:r>
          </w:p>
        </w:tc>
        <w:tc>
          <w:tcPr>
            <w:tcW w:w="1338" w:type="pct"/>
            <w:tcBorders>
              <w:top w:val="single" w:sz="8" w:space="0" w:color="auto"/>
              <w:left w:val="single" w:sz="8" w:space="0" w:color="FFFFFF" w:themeColor="background1"/>
              <w:bottom w:val="single" w:sz="8" w:space="0" w:color="FFFFFF" w:themeColor="background1"/>
              <w:right w:val="single" w:sz="8" w:space="0" w:color="FFFFFF" w:themeColor="background1"/>
            </w:tcBorders>
          </w:tcPr>
          <w:p w14:paraId="1A287626" w14:textId="49EC7695" w:rsidR="003134D1" w:rsidRDefault="003134D1" w:rsidP="003134D1">
            <w:pPr>
              <w:spacing w:line="360" w:lineRule="auto"/>
              <w:jc w:val="center"/>
              <w:rPr>
                <w:rFonts w:ascii="Garamond" w:hAnsi="Garamond"/>
              </w:rPr>
            </w:pPr>
            <w:r>
              <w:rPr>
                <w:rFonts w:ascii="Garamond" w:hAnsi="Garamond"/>
              </w:rPr>
              <w:t>24 (35.8%)</w:t>
            </w:r>
          </w:p>
        </w:tc>
        <w:tc>
          <w:tcPr>
            <w:tcW w:w="307" w:type="pct"/>
            <w:tcBorders>
              <w:top w:val="single" w:sz="8" w:space="0" w:color="auto"/>
              <w:left w:val="single" w:sz="8" w:space="0" w:color="FFFFFF" w:themeColor="background1"/>
              <w:bottom w:val="single" w:sz="8" w:space="0" w:color="FFFFFF" w:themeColor="background1"/>
              <w:right w:val="single" w:sz="8" w:space="0" w:color="FFFFFF" w:themeColor="background1"/>
            </w:tcBorders>
          </w:tcPr>
          <w:p w14:paraId="1D4958A3" w14:textId="72271069" w:rsidR="003134D1" w:rsidRDefault="003134D1" w:rsidP="003134D1">
            <w:pPr>
              <w:spacing w:line="360" w:lineRule="auto"/>
              <w:jc w:val="center"/>
              <w:rPr>
                <w:rFonts w:ascii="Garamond" w:hAnsi="Garamond"/>
              </w:rPr>
            </w:pPr>
            <w:r>
              <w:rPr>
                <w:rFonts w:ascii="Garamond" w:hAnsi="Garamond"/>
              </w:rPr>
              <w:t>5.388</w:t>
            </w:r>
          </w:p>
        </w:tc>
        <w:tc>
          <w:tcPr>
            <w:tcW w:w="729" w:type="pct"/>
            <w:tcBorders>
              <w:top w:val="single" w:sz="8" w:space="0" w:color="auto"/>
              <w:left w:val="single" w:sz="8" w:space="0" w:color="FFFFFF" w:themeColor="background1"/>
              <w:bottom w:val="single" w:sz="8" w:space="0" w:color="FFFFFF" w:themeColor="background1"/>
              <w:right w:val="single" w:sz="8" w:space="0" w:color="FFFFFF" w:themeColor="background1"/>
            </w:tcBorders>
          </w:tcPr>
          <w:p w14:paraId="21DA2DF9" w14:textId="03917345" w:rsidR="003134D1" w:rsidRDefault="003134D1" w:rsidP="003134D1">
            <w:pPr>
              <w:spacing w:line="360" w:lineRule="auto"/>
              <w:jc w:val="center"/>
              <w:rPr>
                <w:rFonts w:ascii="Garamond" w:hAnsi="Garamond"/>
              </w:rPr>
            </w:pPr>
            <w:r>
              <w:rPr>
                <w:rFonts w:ascii="Garamond" w:hAnsi="Garamond"/>
              </w:rPr>
              <w:t>.020</w:t>
            </w:r>
          </w:p>
        </w:tc>
      </w:tr>
      <w:tr w:rsidR="003134D1" w14:paraId="6556A916" w14:textId="77777777" w:rsidTr="00A21B56">
        <w:tc>
          <w:tcPr>
            <w:tcW w:w="1302" w:type="pct"/>
            <w:tcBorders>
              <w:top w:val="single" w:sz="8" w:space="0" w:color="FFFFFF" w:themeColor="background1"/>
              <w:left w:val="single" w:sz="8" w:space="0" w:color="FFFFFF" w:themeColor="background1"/>
              <w:bottom w:val="single" w:sz="8" w:space="0" w:color="auto"/>
              <w:right w:val="single" w:sz="8" w:space="0" w:color="FFFFFF" w:themeColor="background1"/>
            </w:tcBorders>
          </w:tcPr>
          <w:p w14:paraId="257915CC" w14:textId="062ACD39" w:rsidR="003134D1" w:rsidRPr="003134D1" w:rsidRDefault="003134D1" w:rsidP="008B568A">
            <w:pPr>
              <w:spacing w:line="360" w:lineRule="auto"/>
              <w:jc w:val="both"/>
              <w:rPr>
                <w:rFonts w:ascii="Garamond" w:hAnsi="Garamond"/>
              </w:rPr>
            </w:pPr>
            <w:r w:rsidRPr="003134D1">
              <w:rPr>
                <w:rFonts w:ascii="Garamond" w:hAnsi="Garamond"/>
                <w:b/>
                <w:bCs/>
              </w:rPr>
              <w:t>Closed</w:t>
            </w:r>
            <w:r>
              <w:rPr>
                <w:rFonts w:ascii="Garamond" w:hAnsi="Garamond"/>
              </w:rPr>
              <w:t xml:space="preserve"> (</w:t>
            </w:r>
            <w:r>
              <w:rPr>
                <w:rFonts w:ascii="Garamond" w:hAnsi="Garamond"/>
                <w:i/>
                <w:iCs/>
              </w:rPr>
              <w:t>n</w:t>
            </w:r>
            <w:r>
              <w:rPr>
                <w:rFonts w:ascii="Garamond" w:hAnsi="Garamond"/>
              </w:rPr>
              <w:t xml:space="preserve"> = 54)</w:t>
            </w:r>
          </w:p>
        </w:tc>
        <w:tc>
          <w:tcPr>
            <w:tcW w:w="1325" w:type="pct"/>
            <w:tcBorders>
              <w:top w:val="single" w:sz="8" w:space="0" w:color="FFFFFF" w:themeColor="background1"/>
              <w:left w:val="single" w:sz="8" w:space="0" w:color="FFFFFF" w:themeColor="background1"/>
              <w:bottom w:val="single" w:sz="8" w:space="0" w:color="auto"/>
              <w:right w:val="single" w:sz="8" w:space="0" w:color="FFFFFF" w:themeColor="background1"/>
            </w:tcBorders>
          </w:tcPr>
          <w:p w14:paraId="3145F8A5" w14:textId="63A277AC" w:rsidR="003134D1" w:rsidRDefault="003134D1" w:rsidP="003134D1">
            <w:pPr>
              <w:spacing w:line="360" w:lineRule="auto"/>
              <w:jc w:val="center"/>
              <w:rPr>
                <w:rFonts w:ascii="Garamond" w:hAnsi="Garamond"/>
              </w:rPr>
            </w:pPr>
            <w:r>
              <w:rPr>
                <w:rFonts w:ascii="Garamond" w:hAnsi="Garamond"/>
              </w:rPr>
              <w:t>37 (68.5%)</w:t>
            </w:r>
          </w:p>
        </w:tc>
        <w:tc>
          <w:tcPr>
            <w:tcW w:w="1338" w:type="pct"/>
            <w:tcBorders>
              <w:top w:val="single" w:sz="8" w:space="0" w:color="FFFFFF" w:themeColor="background1"/>
              <w:left w:val="single" w:sz="8" w:space="0" w:color="FFFFFF" w:themeColor="background1"/>
              <w:bottom w:val="single" w:sz="8" w:space="0" w:color="auto"/>
              <w:right w:val="single" w:sz="8" w:space="0" w:color="FFFFFF" w:themeColor="background1"/>
            </w:tcBorders>
          </w:tcPr>
          <w:p w14:paraId="64609AFF" w14:textId="48F1D5E0" w:rsidR="003134D1" w:rsidRDefault="003134D1" w:rsidP="003134D1">
            <w:pPr>
              <w:spacing w:line="360" w:lineRule="auto"/>
              <w:jc w:val="center"/>
              <w:rPr>
                <w:rFonts w:ascii="Garamond" w:hAnsi="Garamond"/>
              </w:rPr>
            </w:pPr>
            <w:r>
              <w:rPr>
                <w:rFonts w:ascii="Garamond" w:hAnsi="Garamond"/>
              </w:rPr>
              <w:t>17 (31.5%)</w:t>
            </w:r>
          </w:p>
        </w:tc>
        <w:tc>
          <w:tcPr>
            <w:tcW w:w="307" w:type="pct"/>
            <w:tcBorders>
              <w:top w:val="single" w:sz="8" w:space="0" w:color="FFFFFF" w:themeColor="background1"/>
              <w:left w:val="single" w:sz="8" w:space="0" w:color="FFFFFF" w:themeColor="background1"/>
              <w:bottom w:val="single" w:sz="8" w:space="0" w:color="auto"/>
              <w:right w:val="single" w:sz="8" w:space="0" w:color="FFFFFF" w:themeColor="background1"/>
            </w:tcBorders>
          </w:tcPr>
          <w:p w14:paraId="6927064B" w14:textId="0FBA772A" w:rsidR="003134D1" w:rsidRDefault="003134D1" w:rsidP="003134D1">
            <w:pPr>
              <w:spacing w:line="360" w:lineRule="auto"/>
              <w:jc w:val="center"/>
              <w:rPr>
                <w:rFonts w:ascii="Garamond" w:hAnsi="Garamond"/>
              </w:rPr>
            </w:pPr>
            <w:r>
              <w:rPr>
                <w:rFonts w:ascii="Garamond" w:hAnsi="Garamond"/>
              </w:rPr>
              <w:t>7.407</w:t>
            </w:r>
          </w:p>
        </w:tc>
        <w:tc>
          <w:tcPr>
            <w:tcW w:w="729" w:type="pct"/>
            <w:tcBorders>
              <w:top w:val="single" w:sz="8" w:space="0" w:color="FFFFFF" w:themeColor="background1"/>
              <w:left w:val="single" w:sz="8" w:space="0" w:color="FFFFFF" w:themeColor="background1"/>
              <w:bottom w:val="single" w:sz="8" w:space="0" w:color="auto"/>
              <w:right w:val="single" w:sz="8" w:space="0" w:color="FFFFFF" w:themeColor="background1"/>
            </w:tcBorders>
          </w:tcPr>
          <w:p w14:paraId="19296D66" w14:textId="2F6943D5" w:rsidR="003134D1" w:rsidRDefault="003134D1" w:rsidP="003134D1">
            <w:pPr>
              <w:spacing w:line="360" w:lineRule="auto"/>
              <w:jc w:val="center"/>
              <w:rPr>
                <w:rFonts w:ascii="Garamond" w:hAnsi="Garamond"/>
              </w:rPr>
            </w:pPr>
            <w:r>
              <w:rPr>
                <w:rFonts w:ascii="Garamond" w:hAnsi="Garamond"/>
              </w:rPr>
              <w:t>.006</w:t>
            </w:r>
          </w:p>
        </w:tc>
      </w:tr>
    </w:tbl>
    <w:p w14:paraId="21BD1C3B" w14:textId="6EF0C7B1" w:rsidR="003134D1" w:rsidRDefault="003134D1" w:rsidP="008B568A">
      <w:pPr>
        <w:spacing w:line="360" w:lineRule="auto"/>
        <w:jc w:val="both"/>
        <w:rPr>
          <w:rFonts w:ascii="Garamond" w:hAnsi="Garamond"/>
        </w:rPr>
      </w:pPr>
    </w:p>
    <w:p w14:paraId="11047987" w14:textId="2EC6DDB2" w:rsidR="000333C1" w:rsidRPr="000333C1" w:rsidRDefault="000333C1" w:rsidP="00D154C4">
      <w:pPr>
        <w:spacing w:line="360" w:lineRule="auto"/>
        <w:jc w:val="both"/>
        <w:rPr>
          <w:rFonts w:ascii="Garamond" w:hAnsi="Garamond"/>
        </w:rPr>
      </w:pPr>
      <w:r>
        <w:rPr>
          <w:rFonts w:ascii="Garamond" w:hAnsi="Garamond"/>
        </w:rPr>
        <w:t>Finally, t</w:t>
      </w:r>
      <w:r w:rsidR="001F7021">
        <w:rPr>
          <w:rFonts w:ascii="Garamond" w:hAnsi="Garamond"/>
        </w:rPr>
        <w:t>o test whether there was an association between which deliberation vignette participants were assigned to consider and their judgment</w:t>
      </w:r>
      <w:r>
        <w:rPr>
          <w:rFonts w:ascii="Garamond" w:hAnsi="Garamond"/>
        </w:rPr>
        <w:t xml:space="preserve"> </w:t>
      </w:r>
      <w:r w:rsidR="00970065">
        <w:rPr>
          <w:rFonts w:ascii="Garamond" w:hAnsi="Garamond"/>
        </w:rPr>
        <w:t xml:space="preserve">about </w:t>
      </w:r>
      <w:r w:rsidR="001F7021">
        <w:rPr>
          <w:rFonts w:ascii="Garamond" w:hAnsi="Garamond"/>
        </w:rPr>
        <w:t xml:space="preserve">which time vignette it was more like, </w:t>
      </w:r>
      <w:r>
        <w:rPr>
          <w:rFonts w:ascii="Garamond" w:hAnsi="Garamond"/>
        </w:rPr>
        <w:t>we performed a chi-square test of homogeneity.</w:t>
      </w:r>
      <w:r w:rsidR="001F7021">
        <w:rPr>
          <w:rFonts w:ascii="Garamond" w:hAnsi="Garamond"/>
        </w:rPr>
        <w:t xml:space="preserve"> </w:t>
      </w:r>
      <w:r>
        <w:rPr>
          <w:rFonts w:ascii="Garamond" w:hAnsi="Garamond"/>
        </w:rPr>
        <w:t xml:space="preserve">We found </w:t>
      </w:r>
      <w:r w:rsidRPr="000333C1">
        <w:rPr>
          <w:rFonts w:ascii="Garamond" w:hAnsi="Garamond"/>
        </w:rPr>
        <w:t>no</w:t>
      </w:r>
      <w:r>
        <w:rPr>
          <w:rFonts w:ascii="Garamond" w:hAnsi="Garamond"/>
        </w:rPr>
        <w:t xml:space="preserve"> evidence of such an association, </w:t>
      </w:r>
      <w:r w:rsidRPr="00040D19">
        <w:rPr>
          <w:rFonts w:ascii="Garamond" w:hAnsi="Garamond"/>
        </w:rPr>
        <w:t>χ</w:t>
      </w:r>
      <w:r w:rsidRPr="00040D19">
        <w:rPr>
          <w:rFonts w:ascii="Garamond" w:hAnsi="Garamond"/>
          <w:vertAlign w:val="superscript"/>
        </w:rPr>
        <w:t>2</w:t>
      </w:r>
      <w:r>
        <w:rPr>
          <w:rFonts w:ascii="Garamond" w:hAnsi="Garamond"/>
        </w:rPr>
        <w:t xml:space="preserve">(1, </w:t>
      </w:r>
      <w:r>
        <w:rPr>
          <w:rFonts w:ascii="Garamond" w:hAnsi="Garamond"/>
          <w:i/>
          <w:iCs/>
        </w:rPr>
        <w:t>N</w:t>
      </w:r>
      <w:r>
        <w:rPr>
          <w:rFonts w:ascii="Garamond" w:hAnsi="Garamond"/>
        </w:rPr>
        <w:t xml:space="preserve"> = 121)</w:t>
      </w:r>
      <w:r>
        <w:rPr>
          <w:rFonts w:ascii="Garamond" w:hAnsi="Garamond"/>
          <w:i/>
          <w:iCs/>
        </w:rPr>
        <w:t xml:space="preserve"> </w:t>
      </w:r>
      <w:r w:rsidRPr="00040D19">
        <w:rPr>
          <w:rFonts w:ascii="Garamond" w:hAnsi="Garamond"/>
        </w:rPr>
        <w:t xml:space="preserve">= </w:t>
      </w:r>
      <w:r>
        <w:rPr>
          <w:rFonts w:ascii="Garamond" w:hAnsi="Garamond"/>
        </w:rPr>
        <w:t>.251</w:t>
      </w:r>
      <w:r w:rsidRPr="00040D19">
        <w:rPr>
          <w:rFonts w:ascii="Garamond" w:hAnsi="Garamond"/>
        </w:rPr>
        <w:t xml:space="preserve">, </w:t>
      </w:r>
      <w:r w:rsidRPr="00040D19">
        <w:rPr>
          <w:rFonts w:ascii="Garamond" w:hAnsi="Garamond"/>
          <w:i/>
          <w:iCs/>
        </w:rPr>
        <w:t>p</w:t>
      </w:r>
      <w:r w:rsidRPr="00040D19">
        <w:rPr>
          <w:rFonts w:ascii="Garamond" w:hAnsi="Garamond"/>
        </w:rPr>
        <w:t xml:space="preserve"> </w:t>
      </w:r>
      <w:r>
        <w:rPr>
          <w:rFonts w:ascii="Garamond" w:hAnsi="Garamond"/>
        </w:rPr>
        <w:t>=</w:t>
      </w:r>
      <w:r w:rsidRPr="00040D19">
        <w:rPr>
          <w:rFonts w:ascii="Garamond" w:hAnsi="Garamond"/>
        </w:rPr>
        <w:t xml:space="preserve"> .</w:t>
      </w:r>
      <w:r>
        <w:rPr>
          <w:rFonts w:ascii="Garamond" w:hAnsi="Garamond"/>
        </w:rPr>
        <w:t>616.</w:t>
      </w:r>
    </w:p>
    <w:p w14:paraId="20A12F61" w14:textId="7CEDA2B8" w:rsidR="007F385C" w:rsidRPr="007A68DB" w:rsidRDefault="007F385C" w:rsidP="00C8389A">
      <w:pPr>
        <w:spacing w:after="0" w:line="360" w:lineRule="auto"/>
        <w:jc w:val="both"/>
        <w:rPr>
          <w:rFonts w:ascii="Garamond" w:hAnsi="Garamond"/>
          <w:b/>
        </w:rPr>
      </w:pPr>
      <w:r>
        <w:rPr>
          <w:rFonts w:ascii="Garamond" w:hAnsi="Garamond"/>
          <w:b/>
        </w:rPr>
        <w:t>3.2</w:t>
      </w:r>
      <w:r w:rsidRPr="007A68DB">
        <w:rPr>
          <w:rFonts w:ascii="Garamond" w:hAnsi="Garamond"/>
          <w:b/>
        </w:rPr>
        <w:t xml:space="preserve"> </w:t>
      </w:r>
      <w:r>
        <w:rPr>
          <w:rFonts w:ascii="Garamond" w:hAnsi="Garamond"/>
          <w:b/>
        </w:rPr>
        <w:t xml:space="preserve">Experiment 2 </w:t>
      </w:r>
      <w:r w:rsidRPr="007A68DB">
        <w:rPr>
          <w:rFonts w:ascii="Garamond" w:hAnsi="Garamond"/>
          <w:b/>
        </w:rPr>
        <w:t>Methodology</w:t>
      </w:r>
    </w:p>
    <w:p w14:paraId="62A35794" w14:textId="77777777" w:rsidR="007F385C" w:rsidRPr="008D0A4A" w:rsidRDefault="007F385C" w:rsidP="00637514">
      <w:pPr>
        <w:spacing w:line="360" w:lineRule="auto"/>
        <w:jc w:val="both"/>
        <w:rPr>
          <w:rFonts w:ascii="Garamond" w:hAnsi="Garamond"/>
          <w:i/>
          <w:iCs/>
        </w:rPr>
      </w:pPr>
      <w:r>
        <w:rPr>
          <w:rFonts w:ascii="Garamond" w:hAnsi="Garamond"/>
          <w:i/>
          <w:iCs/>
        </w:rPr>
        <w:t>3</w:t>
      </w:r>
      <w:r w:rsidRPr="008D0A4A">
        <w:rPr>
          <w:rFonts w:ascii="Garamond" w:hAnsi="Garamond"/>
          <w:i/>
          <w:iCs/>
        </w:rPr>
        <w:t>.</w:t>
      </w:r>
      <w:r>
        <w:rPr>
          <w:rFonts w:ascii="Garamond" w:hAnsi="Garamond"/>
          <w:i/>
          <w:iCs/>
        </w:rPr>
        <w:t>2</w:t>
      </w:r>
      <w:r w:rsidRPr="008D0A4A">
        <w:rPr>
          <w:rFonts w:ascii="Garamond" w:hAnsi="Garamond"/>
          <w:i/>
          <w:iCs/>
        </w:rPr>
        <w:t>.1 Participants</w:t>
      </w:r>
    </w:p>
    <w:p w14:paraId="2F63C393" w14:textId="57411BEF" w:rsidR="007F385C" w:rsidRPr="00F86C83" w:rsidRDefault="00E97C19" w:rsidP="007E32A7">
      <w:pPr>
        <w:spacing w:line="360" w:lineRule="auto"/>
        <w:jc w:val="both"/>
        <w:rPr>
          <w:rFonts w:ascii="Garamond" w:hAnsi="Garamond"/>
          <w:bCs/>
        </w:rPr>
      </w:pPr>
      <w:r>
        <w:rPr>
          <w:rFonts w:ascii="Garamond" w:eastAsia="Garamond" w:hAnsi="Garamond" w:cs="Garamond"/>
        </w:rPr>
        <w:t xml:space="preserve">1149 </w:t>
      </w:r>
      <w:r w:rsidR="007F385C" w:rsidRPr="0095013C">
        <w:rPr>
          <w:rFonts w:ascii="Garamond" w:eastAsia="Garamond" w:hAnsi="Garamond" w:cs="Garamond"/>
        </w:rPr>
        <w:t>people participated in the study. Participants were U.S. residents, recruited and tested online using Amazon Mechanical Turk, and compensated $</w:t>
      </w:r>
      <w:r w:rsidR="007F385C">
        <w:rPr>
          <w:rFonts w:ascii="Garamond" w:eastAsia="Garamond" w:hAnsi="Garamond" w:cs="Garamond"/>
        </w:rPr>
        <w:t>0.</w:t>
      </w:r>
      <w:r>
        <w:rPr>
          <w:rFonts w:ascii="Garamond" w:eastAsia="Garamond" w:hAnsi="Garamond" w:cs="Garamond"/>
        </w:rPr>
        <w:t>7</w:t>
      </w:r>
      <w:r w:rsidR="007F385C">
        <w:rPr>
          <w:rFonts w:ascii="Garamond" w:eastAsia="Garamond" w:hAnsi="Garamond" w:cs="Garamond"/>
        </w:rPr>
        <w:t xml:space="preserve">5 </w:t>
      </w:r>
      <w:r w:rsidR="007F385C" w:rsidRPr="0095013C">
        <w:rPr>
          <w:rFonts w:ascii="Garamond" w:eastAsia="Garamond" w:hAnsi="Garamond" w:cs="Garamond"/>
        </w:rPr>
        <w:t xml:space="preserve">for approximately </w:t>
      </w:r>
      <w:r>
        <w:rPr>
          <w:rFonts w:ascii="Garamond" w:eastAsia="Garamond" w:hAnsi="Garamond" w:cs="Garamond"/>
        </w:rPr>
        <w:t>5</w:t>
      </w:r>
      <w:r w:rsidR="007F385C" w:rsidRPr="0095013C">
        <w:rPr>
          <w:rFonts w:ascii="Garamond" w:eastAsia="Garamond" w:hAnsi="Garamond" w:cs="Garamond"/>
        </w:rPr>
        <w:t xml:space="preserve"> minutes of their time. </w:t>
      </w:r>
      <w:r w:rsidR="00FC4DBB">
        <w:rPr>
          <w:rFonts w:ascii="Garamond" w:eastAsia="Garamond" w:hAnsi="Garamond" w:cs="Garamond"/>
        </w:rPr>
        <w:t>1004</w:t>
      </w:r>
      <w:r w:rsidR="00FC4DBB" w:rsidRPr="0095013C">
        <w:rPr>
          <w:rFonts w:ascii="Garamond" w:eastAsia="Garamond" w:hAnsi="Garamond" w:cs="Garamond"/>
        </w:rPr>
        <w:t xml:space="preserve"> </w:t>
      </w:r>
      <w:r w:rsidR="007F385C" w:rsidRPr="0095013C">
        <w:rPr>
          <w:rFonts w:ascii="Garamond" w:eastAsia="Garamond" w:hAnsi="Garamond" w:cs="Garamond"/>
        </w:rPr>
        <w:t xml:space="preserve">participants had to be excluded for failing to follow task instructions. This means that they failed to answer the questions </w:t>
      </w:r>
      <w:r w:rsidR="007F385C">
        <w:rPr>
          <w:rFonts w:ascii="Garamond" w:eastAsia="Garamond" w:hAnsi="Garamond" w:cs="Garamond"/>
        </w:rPr>
        <w:t>(</w:t>
      </w:r>
      <w:r w:rsidR="00FC4DBB">
        <w:rPr>
          <w:rFonts w:ascii="Garamond" w:eastAsia="Garamond" w:hAnsi="Garamond" w:cs="Garamond"/>
        </w:rPr>
        <w:t>550</w:t>
      </w:r>
      <w:r w:rsidR="007F385C">
        <w:rPr>
          <w:rFonts w:ascii="Garamond" w:eastAsia="Garamond" w:hAnsi="Garamond" w:cs="Garamond"/>
        </w:rPr>
        <w:t>)</w:t>
      </w:r>
      <w:r w:rsidR="007F385C" w:rsidRPr="0095013C">
        <w:rPr>
          <w:rFonts w:ascii="Garamond" w:eastAsia="Garamond" w:hAnsi="Garamond" w:cs="Garamond"/>
        </w:rPr>
        <w:t xml:space="preserve"> or failed</w:t>
      </w:r>
      <w:r w:rsidR="007F385C">
        <w:rPr>
          <w:rFonts w:ascii="Garamond" w:eastAsia="Garamond" w:hAnsi="Garamond" w:cs="Garamond"/>
        </w:rPr>
        <w:t xml:space="preserve"> one of the attentional check</w:t>
      </w:r>
      <w:r w:rsidR="00FC4DBB">
        <w:rPr>
          <w:rFonts w:ascii="Garamond" w:eastAsia="Garamond" w:hAnsi="Garamond" w:cs="Garamond"/>
        </w:rPr>
        <w:t xml:space="preserve"> questions</w:t>
      </w:r>
      <w:r w:rsidR="001C3508">
        <w:rPr>
          <w:rFonts w:ascii="Garamond" w:eastAsia="Garamond" w:hAnsi="Garamond" w:cs="Garamond"/>
        </w:rPr>
        <w:t xml:space="preserve"> (</w:t>
      </w:r>
      <w:r w:rsidR="0062215F">
        <w:rPr>
          <w:rFonts w:ascii="Garamond" w:eastAsia="Garamond" w:hAnsi="Garamond" w:cs="Garamond"/>
        </w:rPr>
        <w:t>122</w:t>
      </w:r>
      <w:r w:rsidR="001C3508">
        <w:rPr>
          <w:rFonts w:ascii="Garamond" w:eastAsia="Garamond" w:hAnsi="Garamond" w:cs="Garamond"/>
        </w:rPr>
        <w:t xml:space="preserve">), or failed to answer </w:t>
      </w:r>
      <w:r w:rsidR="0062215F">
        <w:rPr>
          <w:rFonts w:ascii="Garamond" w:eastAsia="Garamond" w:hAnsi="Garamond" w:cs="Garamond"/>
        </w:rPr>
        <w:t xml:space="preserve">3 out of 4 comprehension questions correctly for the discussion vignette or </w:t>
      </w:r>
      <w:r w:rsidR="001C3508">
        <w:rPr>
          <w:rFonts w:ascii="Garamond" w:eastAsia="Garamond" w:hAnsi="Garamond" w:cs="Garamond"/>
        </w:rPr>
        <w:t>3 out of 4 comprehension questions correctly for both time vignettes (</w:t>
      </w:r>
      <w:r w:rsidR="0062215F">
        <w:rPr>
          <w:rFonts w:ascii="Garamond" w:eastAsia="Garamond" w:hAnsi="Garamond" w:cs="Garamond"/>
        </w:rPr>
        <w:t>332</w:t>
      </w:r>
      <w:r w:rsidR="001C3508">
        <w:rPr>
          <w:rFonts w:ascii="Garamond" w:eastAsia="Garamond" w:hAnsi="Garamond" w:cs="Garamond"/>
        </w:rPr>
        <w:t>)</w:t>
      </w:r>
      <w:r w:rsidR="007F385C" w:rsidRPr="0095013C">
        <w:rPr>
          <w:rFonts w:ascii="Garamond" w:eastAsia="Garamond" w:hAnsi="Garamond" w:cs="Garamond"/>
        </w:rPr>
        <w:t>.</w:t>
      </w:r>
      <w:r w:rsidR="007006CD">
        <w:rPr>
          <w:rStyle w:val="FootnoteReference"/>
          <w:rFonts w:ascii="Garamond" w:eastAsia="Garamond" w:hAnsi="Garamond" w:cs="Garamond"/>
        </w:rPr>
        <w:footnoteReference w:id="25"/>
      </w:r>
      <w:r w:rsidR="007F385C" w:rsidRPr="0095013C">
        <w:rPr>
          <w:rFonts w:ascii="Garamond" w:eastAsia="Garamond" w:hAnsi="Garamond" w:cs="Garamond"/>
        </w:rPr>
        <w:t xml:space="preserve"> The remaining sample was composed of </w:t>
      </w:r>
      <w:r w:rsidR="00FC4DBB">
        <w:rPr>
          <w:rFonts w:ascii="Garamond" w:eastAsia="Garamond" w:hAnsi="Garamond" w:cs="Garamond"/>
        </w:rPr>
        <w:t>145</w:t>
      </w:r>
      <w:r w:rsidR="00FC4DBB" w:rsidRPr="0095013C">
        <w:rPr>
          <w:rFonts w:ascii="Garamond" w:eastAsia="Garamond" w:hAnsi="Garamond" w:cs="Garamond"/>
        </w:rPr>
        <w:t xml:space="preserve"> </w:t>
      </w:r>
      <w:r w:rsidR="007F385C" w:rsidRPr="0095013C">
        <w:rPr>
          <w:rFonts w:ascii="Garamond" w:eastAsia="Garamond" w:hAnsi="Garamond" w:cs="Garamond"/>
        </w:rPr>
        <w:t>participants (</w:t>
      </w:r>
      <w:r w:rsidR="00FC4DBB">
        <w:rPr>
          <w:rFonts w:ascii="Garamond" w:eastAsia="Garamond" w:hAnsi="Garamond" w:cs="Garamond"/>
        </w:rPr>
        <w:t>70</w:t>
      </w:r>
      <w:r w:rsidR="007F385C">
        <w:rPr>
          <w:rFonts w:ascii="Garamond" w:eastAsia="Garamond" w:hAnsi="Garamond" w:cs="Garamond"/>
        </w:rPr>
        <w:t xml:space="preserve"> </w:t>
      </w:r>
      <w:r w:rsidR="007F385C" w:rsidRPr="0095013C">
        <w:rPr>
          <w:rFonts w:ascii="Garamond" w:eastAsia="Garamond" w:hAnsi="Garamond" w:cs="Garamond"/>
        </w:rPr>
        <w:t>female</w:t>
      </w:r>
      <w:r w:rsidR="00FC4DBB">
        <w:rPr>
          <w:rFonts w:ascii="Garamond" w:eastAsia="Garamond" w:hAnsi="Garamond" w:cs="Garamond"/>
        </w:rPr>
        <w:t>. 1 trans/non-binary</w:t>
      </w:r>
      <w:r w:rsidR="007F385C" w:rsidRPr="0095013C">
        <w:rPr>
          <w:rFonts w:ascii="Garamond" w:eastAsia="Garamond" w:hAnsi="Garamond" w:cs="Garamond"/>
        </w:rPr>
        <w:t>;</w:t>
      </w:r>
      <w:r w:rsidR="001C3508">
        <w:rPr>
          <w:rFonts w:ascii="Garamond" w:eastAsia="Garamond" w:hAnsi="Garamond" w:cs="Garamond"/>
        </w:rPr>
        <w:t xml:space="preserve"> aged 21-</w:t>
      </w:r>
      <w:r w:rsidR="00FC4DBB">
        <w:rPr>
          <w:rFonts w:ascii="Garamond" w:eastAsia="Garamond" w:hAnsi="Garamond" w:cs="Garamond"/>
        </w:rPr>
        <w:t>76</w:t>
      </w:r>
      <w:r w:rsidR="007F385C" w:rsidRPr="0095013C">
        <w:rPr>
          <w:rFonts w:ascii="Garamond" w:eastAsia="Garamond" w:hAnsi="Garamond" w:cs="Garamond"/>
        </w:rPr>
        <w:t xml:space="preserve"> mean age </w:t>
      </w:r>
      <w:r w:rsidR="00FC4DBB">
        <w:rPr>
          <w:rFonts w:ascii="Garamond" w:eastAsia="Garamond" w:hAnsi="Garamond" w:cs="Garamond"/>
        </w:rPr>
        <w:t>42.93</w:t>
      </w:r>
      <w:r w:rsidR="007F385C" w:rsidRPr="0095013C">
        <w:rPr>
          <w:rFonts w:ascii="Garamond" w:eastAsia="Garamond" w:hAnsi="Garamond" w:cs="Garamond"/>
        </w:rPr>
        <w:t xml:space="preserve"> (SD =</w:t>
      </w:r>
      <w:r w:rsidR="001C3508">
        <w:rPr>
          <w:rFonts w:ascii="Garamond" w:eastAsia="Garamond" w:hAnsi="Garamond" w:cs="Garamond"/>
        </w:rPr>
        <w:t xml:space="preserve"> </w:t>
      </w:r>
      <w:r w:rsidR="00FC4DBB">
        <w:rPr>
          <w:rFonts w:ascii="Garamond" w:eastAsia="Garamond" w:hAnsi="Garamond" w:cs="Garamond"/>
        </w:rPr>
        <w:t>11.82</w:t>
      </w:r>
      <w:r w:rsidR="007F385C" w:rsidRPr="0095013C">
        <w:rPr>
          <w:rFonts w:ascii="Garamond" w:eastAsia="Garamond" w:hAnsi="Garamond" w:cs="Garamond"/>
        </w:rPr>
        <w:t>)).</w:t>
      </w:r>
      <w:r w:rsidR="007F385C">
        <w:rPr>
          <w:rFonts w:ascii="Garamond" w:eastAsia="Garamond" w:hAnsi="Garamond" w:cs="Garamond"/>
        </w:rPr>
        <w:t xml:space="preserve"> Ethics approval for these studies was obtained from the [blanked] Human Research Ethics Committee. </w:t>
      </w:r>
      <w:r w:rsidR="007F385C">
        <w:rPr>
          <w:rFonts w:ascii="Garamond" w:eastAsia="Garamond" w:hAnsi="Garamond" w:cs="Garamond"/>
        </w:rPr>
        <w:lastRenderedPageBreak/>
        <w:t>Informed consent was obtained from all participants prior to testing. The survey was conducted online using Qualtrics.</w:t>
      </w:r>
    </w:p>
    <w:p w14:paraId="2152AD14" w14:textId="77777777" w:rsidR="007F385C" w:rsidRDefault="007F385C" w:rsidP="007E32A7">
      <w:pPr>
        <w:spacing w:after="0" w:line="360" w:lineRule="auto"/>
        <w:jc w:val="both"/>
        <w:rPr>
          <w:rFonts w:ascii="Garamond" w:hAnsi="Garamond"/>
          <w:bCs/>
        </w:rPr>
      </w:pPr>
    </w:p>
    <w:p w14:paraId="7BC6A776" w14:textId="18713EC5" w:rsidR="007F385C" w:rsidRDefault="00657CCD" w:rsidP="00B15F2E">
      <w:pPr>
        <w:spacing w:after="0" w:line="360" w:lineRule="auto"/>
        <w:jc w:val="both"/>
        <w:rPr>
          <w:rFonts w:ascii="Garamond" w:hAnsi="Garamond"/>
          <w:bCs/>
          <w:i/>
          <w:iCs/>
        </w:rPr>
      </w:pPr>
      <w:r>
        <w:rPr>
          <w:rFonts w:ascii="Garamond" w:hAnsi="Garamond"/>
          <w:bCs/>
          <w:i/>
          <w:iCs/>
        </w:rPr>
        <w:t>3</w:t>
      </w:r>
      <w:r w:rsidR="00074DD0">
        <w:rPr>
          <w:rFonts w:ascii="Garamond" w:hAnsi="Garamond"/>
          <w:bCs/>
          <w:i/>
          <w:iCs/>
        </w:rPr>
        <w:t>.</w:t>
      </w:r>
      <w:r>
        <w:rPr>
          <w:rFonts w:ascii="Garamond" w:hAnsi="Garamond"/>
          <w:bCs/>
          <w:i/>
          <w:iCs/>
        </w:rPr>
        <w:t>2</w:t>
      </w:r>
      <w:r w:rsidR="007F385C" w:rsidRPr="003B1C6D">
        <w:rPr>
          <w:rFonts w:ascii="Garamond" w:hAnsi="Garamond"/>
          <w:bCs/>
          <w:i/>
          <w:iCs/>
        </w:rPr>
        <w:t>.2</w:t>
      </w:r>
      <w:r w:rsidR="007F385C" w:rsidRPr="003B1C6D">
        <w:rPr>
          <w:rFonts w:ascii="Garamond" w:hAnsi="Garamond"/>
          <w:bCs/>
        </w:rPr>
        <w:t xml:space="preserve"> </w:t>
      </w:r>
      <w:r w:rsidR="007F385C" w:rsidRPr="003B1C6D">
        <w:rPr>
          <w:rFonts w:ascii="Garamond" w:hAnsi="Garamond"/>
          <w:bCs/>
          <w:i/>
          <w:iCs/>
        </w:rPr>
        <w:t>Materials and Procedure</w:t>
      </w:r>
    </w:p>
    <w:p w14:paraId="0F1359D9" w14:textId="77777777" w:rsidR="007F385C" w:rsidRDefault="007F385C" w:rsidP="00B15F2E">
      <w:pPr>
        <w:spacing w:after="0" w:line="360" w:lineRule="auto"/>
        <w:jc w:val="both"/>
        <w:rPr>
          <w:rFonts w:ascii="Garamond" w:hAnsi="Garamond"/>
          <w:bCs/>
          <w:i/>
          <w:iCs/>
        </w:rPr>
      </w:pPr>
    </w:p>
    <w:p w14:paraId="612730ED" w14:textId="340E76D4" w:rsidR="00236EDC" w:rsidRDefault="00D43F90" w:rsidP="001E6B6C">
      <w:pPr>
        <w:spacing w:line="360" w:lineRule="auto"/>
        <w:jc w:val="both"/>
        <w:rPr>
          <w:rFonts w:ascii="Garamond" w:hAnsi="Garamond"/>
          <w:bCs/>
        </w:rPr>
      </w:pPr>
      <w:r>
        <w:rPr>
          <w:rFonts w:ascii="Garamond" w:hAnsi="Garamond"/>
          <w:bCs/>
        </w:rPr>
        <w:t xml:space="preserve">In this study participants </w:t>
      </w:r>
      <w:r w:rsidR="000E5C41">
        <w:rPr>
          <w:rFonts w:ascii="Garamond" w:hAnsi="Garamond"/>
          <w:bCs/>
        </w:rPr>
        <w:t xml:space="preserve">first </w:t>
      </w:r>
      <w:r>
        <w:rPr>
          <w:rFonts w:ascii="Garamond" w:hAnsi="Garamond"/>
          <w:bCs/>
        </w:rPr>
        <w:t xml:space="preserve">see a single vignette—the </w:t>
      </w:r>
      <w:r w:rsidR="00BD0BE3">
        <w:rPr>
          <w:rFonts w:ascii="Garamond" w:hAnsi="Garamond"/>
          <w:bCs/>
        </w:rPr>
        <w:t xml:space="preserve">no-future </w:t>
      </w:r>
      <w:r>
        <w:rPr>
          <w:rFonts w:ascii="Garamond" w:hAnsi="Garamond"/>
          <w:bCs/>
        </w:rPr>
        <w:t xml:space="preserve">discussion vignette—in which Helena and George present different views about the </w:t>
      </w:r>
      <w:r w:rsidR="000E5C41">
        <w:rPr>
          <w:rFonts w:ascii="Garamond" w:hAnsi="Garamond"/>
          <w:bCs/>
        </w:rPr>
        <w:t>connection</w:t>
      </w:r>
      <w:r>
        <w:rPr>
          <w:rFonts w:ascii="Garamond" w:hAnsi="Garamond"/>
          <w:bCs/>
        </w:rPr>
        <w:t xml:space="preserve"> between deliberative openness and the existence of the future. </w:t>
      </w:r>
    </w:p>
    <w:p w14:paraId="6851BD54" w14:textId="591EE993" w:rsidR="00EB5955" w:rsidRDefault="00970065" w:rsidP="00F94EED">
      <w:pPr>
        <w:spacing w:line="360" w:lineRule="auto"/>
        <w:jc w:val="both"/>
        <w:rPr>
          <w:rFonts w:ascii="Garamond" w:hAnsi="Garamond"/>
          <w:bCs/>
        </w:rPr>
      </w:pPr>
      <w:r w:rsidRPr="000A0534">
        <w:rPr>
          <w:rFonts w:ascii="Garamond" w:hAnsi="Garamond"/>
          <w:bCs/>
          <w:noProof/>
          <w:lang w:val="en-US" w:eastAsia="en-US"/>
        </w:rPr>
        <w:drawing>
          <wp:inline distT="0" distB="0" distL="0" distR="0" wp14:anchorId="7908D7B5" wp14:editId="63483735">
            <wp:extent cx="5264150" cy="63135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85284" cy="6338887"/>
                    </a:xfrm>
                    <a:prstGeom prst="rect">
                      <a:avLst/>
                    </a:prstGeom>
                  </pic:spPr>
                </pic:pic>
              </a:graphicData>
            </a:graphic>
          </wp:inline>
        </w:drawing>
      </w:r>
      <w:r w:rsidR="007344A2">
        <w:rPr>
          <w:rFonts w:ascii="Garamond" w:hAnsi="Garamond"/>
          <w:bCs/>
        </w:rPr>
        <w:t xml:space="preserve"> </w:t>
      </w:r>
    </w:p>
    <w:p w14:paraId="588CC2AA" w14:textId="1C482CB9" w:rsidR="00EF0FF7" w:rsidRDefault="00EF0FF7" w:rsidP="00EF0FF7">
      <w:pPr>
        <w:spacing w:line="360" w:lineRule="auto"/>
        <w:jc w:val="both"/>
        <w:rPr>
          <w:rFonts w:ascii="Garamond" w:hAnsi="Garamond"/>
          <w:bCs/>
        </w:rPr>
      </w:pPr>
      <w:r>
        <w:rPr>
          <w:rFonts w:ascii="Garamond" w:hAnsi="Garamond"/>
          <w:bCs/>
        </w:rPr>
        <w:lastRenderedPageBreak/>
        <w:t xml:space="preserve">After reading this vignette participants responded to </w:t>
      </w:r>
      <w:r w:rsidR="00766EE3">
        <w:rPr>
          <w:rFonts w:ascii="Garamond" w:hAnsi="Garamond"/>
          <w:bCs/>
        </w:rPr>
        <w:t xml:space="preserve">four </w:t>
      </w:r>
      <w:r>
        <w:rPr>
          <w:rFonts w:ascii="Garamond" w:hAnsi="Garamond"/>
          <w:bCs/>
        </w:rPr>
        <w:t xml:space="preserve">comprehension questions to which they could either respond (a) true or (b) false. </w:t>
      </w:r>
    </w:p>
    <w:p w14:paraId="2B14CCA0" w14:textId="118D3676" w:rsidR="00EF0FF7" w:rsidRPr="00D47DC1" w:rsidRDefault="00766EE3" w:rsidP="00EF0FF7">
      <w:pPr>
        <w:pStyle w:val="ListParagraph"/>
        <w:numPr>
          <w:ilvl w:val="0"/>
          <w:numId w:val="11"/>
        </w:numPr>
        <w:spacing w:after="0" w:line="360" w:lineRule="auto"/>
        <w:jc w:val="both"/>
        <w:rPr>
          <w:rFonts w:ascii="Garamond" w:hAnsi="Garamond"/>
          <w:bCs/>
        </w:rPr>
      </w:pPr>
      <w:r>
        <w:rPr>
          <w:rFonts w:ascii="Garamond" w:hAnsi="Garamond"/>
          <w:bCs/>
        </w:rPr>
        <w:t>If Helena is right, then if the future exists, which future exists depends on what we do here and now.</w:t>
      </w:r>
    </w:p>
    <w:p w14:paraId="57FAE566" w14:textId="718299DD" w:rsidR="00EF0FF7" w:rsidRDefault="00766EE3" w:rsidP="00EF0FF7">
      <w:pPr>
        <w:pStyle w:val="ListParagraph"/>
        <w:numPr>
          <w:ilvl w:val="0"/>
          <w:numId w:val="11"/>
        </w:numPr>
        <w:spacing w:after="0" w:line="360" w:lineRule="auto"/>
        <w:jc w:val="both"/>
        <w:rPr>
          <w:rFonts w:ascii="Garamond" w:hAnsi="Garamond"/>
          <w:bCs/>
        </w:rPr>
      </w:pPr>
      <w:r>
        <w:rPr>
          <w:rFonts w:ascii="Garamond" w:hAnsi="Garamond"/>
          <w:bCs/>
        </w:rPr>
        <w:t>If George is right, then if the future exists, which future exists does not depend on what we do here and now</w:t>
      </w:r>
      <w:r w:rsidR="00EF0FF7">
        <w:rPr>
          <w:rFonts w:ascii="Garamond" w:hAnsi="Garamond"/>
          <w:bCs/>
        </w:rPr>
        <w:t xml:space="preserve">. </w:t>
      </w:r>
    </w:p>
    <w:p w14:paraId="6EA08A02" w14:textId="77777777" w:rsidR="00766EE3" w:rsidRDefault="00766EE3" w:rsidP="00766EE3">
      <w:pPr>
        <w:pStyle w:val="ListParagraph"/>
        <w:numPr>
          <w:ilvl w:val="0"/>
          <w:numId w:val="11"/>
        </w:numPr>
        <w:spacing w:after="0" w:line="360" w:lineRule="auto"/>
        <w:jc w:val="both"/>
        <w:rPr>
          <w:rFonts w:ascii="Garamond" w:hAnsi="Garamond"/>
          <w:bCs/>
        </w:rPr>
      </w:pPr>
      <w:r>
        <w:rPr>
          <w:rFonts w:ascii="Garamond" w:hAnsi="Garamond"/>
          <w:bCs/>
        </w:rPr>
        <w:t>According to Helena, whether the future exists or not, if she decides tomorrow to eat toast instead of cereal, then she will eat toast and not cereal.</w:t>
      </w:r>
    </w:p>
    <w:p w14:paraId="1FDB5BF9" w14:textId="77777777" w:rsidR="00766EE3" w:rsidRPr="00766EE3" w:rsidRDefault="00766EE3" w:rsidP="00766EE3">
      <w:pPr>
        <w:pStyle w:val="ListParagraph"/>
        <w:numPr>
          <w:ilvl w:val="0"/>
          <w:numId w:val="11"/>
        </w:numPr>
        <w:spacing w:after="0" w:line="360" w:lineRule="auto"/>
        <w:jc w:val="both"/>
        <w:rPr>
          <w:rFonts w:ascii="Garamond" w:hAnsi="Garamond"/>
          <w:bCs/>
        </w:rPr>
      </w:pPr>
      <w:r>
        <w:rPr>
          <w:rFonts w:ascii="Garamond" w:hAnsi="Garamond"/>
          <w:bCs/>
        </w:rPr>
        <w:t>According to George, if the future exists, then Helena will eat cereal for breakfast regardless of what she decides she wants to eat.</w:t>
      </w:r>
    </w:p>
    <w:p w14:paraId="473D2F85" w14:textId="77777777" w:rsidR="00EF0FF7" w:rsidRPr="00500A83" w:rsidRDefault="00EF0FF7" w:rsidP="00500A83">
      <w:pPr>
        <w:pStyle w:val="ListParagraph"/>
        <w:spacing w:after="0" w:line="360" w:lineRule="auto"/>
        <w:jc w:val="both"/>
        <w:rPr>
          <w:rFonts w:ascii="Garamond" w:hAnsi="Garamond"/>
          <w:bCs/>
        </w:rPr>
      </w:pPr>
    </w:p>
    <w:p w14:paraId="2968D17F" w14:textId="170D070F" w:rsidR="00ED4952" w:rsidRDefault="00ED4952" w:rsidP="00ED4952">
      <w:pPr>
        <w:spacing w:line="360" w:lineRule="auto"/>
        <w:jc w:val="both"/>
        <w:rPr>
          <w:rFonts w:ascii="Garamond" w:hAnsi="Garamond"/>
          <w:bCs/>
        </w:rPr>
      </w:pPr>
      <w:r>
        <w:rPr>
          <w:rFonts w:ascii="Garamond" w:hAnsi="Garamond"/>
          <w:bCs/>
        </w:rPr>
        <w:t>Participants also responded to the attentional check question “Where are Helena and George located” (a) Singapore, (b) Sydney, (c) London, or (d) Mars.</w:t>
      </w:r>
    </w:p>
    <w:p w14:paraId="413856DA" w14:textId="38B01DD3" w:rsidR="00ED4952" w:rsidRDefault="00ED4952" w:rsidP="009C2597">
      <w:pPr>
        <w:spacing w:line="360" w:lineRule="auto"/>
        <w:jc w:val="both"/>
        <w:rPr>
          <w:rFonts w:ascii="Garamond" w:hAnsi="Garamond"/>
          <w:bCs/>
        </w:rPr>
      </w:pPr>
      <w:r>
        <w:rPr>
          <w:rFonts w:ascii="Garamond" w:hAnsi="Garamond"/>
          <w:bCs/>
        </w:rPr>
        <w:t>Participants who failed to correctly answer 3 out of 4 of the comprehension questions or the attentional check question were excluded from the study.</w:t>
      </w:r>
    </w:p>
    <w:p w14:paraId="6481AA57" w14:textId="502600B9" w:rsidR="007274E2" w:rsidRDefault="007274E2" w:rsidP="009C2597">
      <w:pPr>
        <w:spacing w:line="360" w:lineRule="auto"/>
        <w:jc w:val="both"/>
        <w:rPr>
          <w:rFonts w:ascii="Garamond" w:hAnsi="Garamond"/>
          <w:bCs/>
        </w:rPr>
      </w:pPr>
      <w:r>
        <w:rPr>
          <w:rFonts w:ascii="Garamond" w:hAnsi="Garamond"/>
          <w:bCs/>
        </w:rPr>
        <w:t xml:space="preserve">Participants are then asked “Which of the two parties, Helena or George, do </w:t>
      </w:r>
      <w:r w:rsidRPr="009256B5">
        <w:rPr>
          <w:rFonts w:ascii="Garamond" w:hAnsi="Garamond"/>
          <w:b/>
          <w:bCs/>
        </w:rPr>
        <w:t>you</w:t>
      </w:r>
      <w:r>
        <w:rPr>
          <w:rFonts w:ascii="Garamond" w:hAnsi="Garamond"/>
          <w:bCs/>
        </w:rPr>
        <w:t xml:space="preserve"> think is right?” and are given </w:t>
      </w:r>
      <w:r w:rsidR="007006CD">
        <w:rPr>
          <w:rFonts w:ascii="Garamond" w:hAnsi="Garamond"/>
          <w:bCs/>
        </w:rPr>
        <w:t xml:space="preserve">the options </w:t>
      </w:r>
      <w:r>
        <w:rPr>
          <w:rFonts w:ascii="Garamond" w:hAnsi="Garamond"/>
          <w:bCs/>
        </w:rPr>
        <w:t xml:space="preserve">(a) George or (b) Helena. </w:t>
      </w:r>
    </w:p>
    <w:p w14:paraId="4694E2E1" w14:textId="675966E0" w:rsidR="00ED4952" w:rsidRDefault="007274E2" w:rsidP="00E80DCB">
      <w:pPr>
        <w:spacing w:line="360" w:lineRule="auto"/>
        <w:jc w:val="both"/>
        <w:rPr>
          <w:rFonts w:ascii="Garamond" w:hAnsi="Garamond"/>
          <w:bCs/>
        </w:rPr>
      </w:pPr>
      <w:r>
        <w:rPr>
          <w:rFonts w:ascii="Garamond" w:hAnsi="Garamond"/>
          <w:bCs/>
        </w:rPr>
        <w:t xml:space="preserve">Participants then </w:t>
      </w:r>
      <w:r w:rsidR="007C7534">
        <w:rPr>
          <w:rFonts w:ascii="Garamond" w:hAnsi="Garamond"/>
          <w:bCs/>
        </w:rPr>
        <w:t>saw</w:t>
      </w:r>
      <w:r>
        <w:rPr>
          <w:rFonts w:ascii="Garamond" w:hAnsi="Garamond"/>
          <w:bCs/>
        </w:rPr>
        <w:t xml:space="preserve"> both </w:t>
      </w:r>
      <w:r w:rsidR="00500A83">
        <w:rPr>
          <w:rFonts w:ascii="Garamond" w:hAnsi="Garamond"/>
          <w:bCs/>
        </w:rPr>
        <w:t>time</w:t>
      </w:r>
      <w:r>
        <w:rPr>
          <w:rFonts w:ascii="Garamond" w:hAnsi="Garamond"/>
          <w:bCs/>
        </w:rPr>
        <w:t xml:space="preserve"> vignettes</w:t>
      </w:r>
      <w:r w:rsidR="002C59CF">
        <w:rPr>
          <w:rFonts w:ascii="Garamond" w:hAnsi="Garamond"/>
          <w:bCs/>
        </w:rPr>
        <w:t xml:space="preserve"> and </w:t>
      </w:r>
      <w:r w:rsidR="00E76C44">
        <w:rPr>
          <w:rFonts w:ascii="Garamond" w:hAnsi="Garamond"/>
          <w:bCs/>
        </w:rPr>
        <w:t>are</w:t>
      </w:r>
      <w:r w:rsidR="002E0BC2">
        <w:rPr>
          <w:rFonts w:ascii="Garamond" w:hAnsi="Garamond"/>
          <w:bCs/>
        </w:rPr>
        <w:t xml:space="preserve"> </w:t>
      </w:r>
      <w:r w:rsidR="002C59CF">
        <w:rPr>
          <w:rFonts w:ascii="Garamond" w:hAnsi="Garamond"/>
          <w:bCs/>
        </w:rPr>
        <w:t>asked</w:t>
      </w:r>
      <w:r w:rsidR="002E0BC2">
        <w:rPr>
          <w:rFonts w:ascii="Garamond" w:hAnsi="Garamond"/>
          <w:bCs/>
        </w:rPr>
        <w:t xml:space="preserve"> the </w:t>
      </w:r>
      <w:r w:rsidR="00ED4952">
        <w:rPr>
          <w:rFonts w:ascii="Garamond" w:hAnsi="Garamond"/>
          <w:bCs/>
        </w:rPr>
        <w:t>same</w:t>
      </w:r>
      <w:r w:rsidR="002E0BC2">
        <w:rPr>
          <w:rFonts w:ascii="Garamond" w:hAnsi="Garamond"/>
          <w:bCs/>
        </w:rPr>
        <w:t xml:space="preserve"> 4</w:t>
      </w:r>
      <w:r w:rsidR="007006CD">
        <w:rPr>
          <w:rFonts w:ascii="Garamond" w:hAnsi="Garamond"/>
          <w:bCs/>
        </w:rPr>
        <w:t xml:space="preserve"> </w:t>
      </w:r>
      <w:r w:rsidR="00ED4952">
        <w:rPr>
          <w:rFonts w:ascii="Garamond" w:hAnsi="Garamond"/>
          <w:bCs/>
        </w:rPr>
        <w:t>comprehension questions and attentional check question from experiment 1</w:t>
      </w:r>
      <w:r w:rsidR="002E0BC2">
        <w:rPr>
          <w:rFonts w:ascii="Garamond" w:hAnsi="Garamond"/>
          <w:bCs/>
        </w:rPr>
        <w:t xml:space="preserve">. </w:t>
      </w:r>
      <w:r w:rsidR="00ED4952">
        <w:rPr>
          <w:rFonts w:ascii="Garamond" w:hAnsi="Garamond"/>
          <w:bCs/>
        </w:rPr>
        <w:t>Participants who failed to correctly answer 3 out of 4 of the comprehension questions</w:t>
      </w:r>
      <w:r w:rsidR="002E0BC2">
        <w:rPr>
          <w:rFonts w:ascii="Garamond" w:hAnsi="Garamond"/>
          <w:bCs/>
        </w:rPr>
        <w:t xml:space="preserve"> for both time vignettes</w:t>
      </w:r>
      <w:r w:rsidR="00ED4952">
        <w:rPr>
          <w:rFonts w:ascii="Garamond" w:hAnsi="Garamond"/>
          <w:bCs/>
        </w:rPr>
        <w:t xml:space="preserve"> or the attentional check question were excluded from the study.</w:t>
      </w:r>
      <w:r w:rsidR="002C59CF">
        <w:rPr>
          <w:rFonts w:ascii="Garamond" w:hAnsi="Garamond"/>
          <w:bCs/>
        </w:rPr>
        <w:t xml:space="preserve"> </w:t>
      </w:r>
    </w:p>
    <w:p w14:paraId="0EC9E051" w14:textId="4DD1122F" w:rsidR="00250560" w:rsidRDefault="002E0BC2" w:rsidP="00E80DCB">
      <w:pPr>
        <w:spacing w:line="360" w:lineRule="auto"/>
        <w:jc w:val="both"/>
        <w:rPr>
          <w:rFonts w:ascii="Garamond" w:hAnsi="Garamond"/>
          <w:bCs/>
        </w:rPr>
      </w:pPr>
      <w:r>
        <w:rPr>
          <w:rFonts w:ascii="Garamond" w:hAnsi="Garamond"/>
          <w:bCs/>
        </w:rPr>
        <w:t xml:space="preserve">Participants were then asked </w:t>
      </w:r>
      <w:r w:rsidR="00250560">
        <w:rPr>
          <w:rFonts w:ascii="Garamond" w:hAnsi="Garamond"/>
          <w:bCs/>
        </w:rPr>
        <w:t>“Which Universe do you think is most like our universe?” and given</w:t>
      </w:r>
      <w:r w:rsidR="000157F1">
        <w:rPr>
          <w:rFonts w:ascii="Garamond" w:hAnsi="Garamond"/>
          <w:bCs/>
        </w:rPr>
        <w:t xml:space="preserve"> </w:t>
      </w:r>
      <w:r w:rsidR="007006CD">
        <w:rPr>
          <w:rFonts w:ascii="Garamond" w:hAnsi="Garamond"/>
          <w:bCs/>
        </w:rPr>
        <w:t>the</w:t>
      </w:r>
      <w:r w:rsidR="00250560">
        <w:rPr>
          <w:rFonts w:ascii="Garamond" w:hAnsi="Garamond"/>
          <w:bCs/>
        </w:rPr>
        <w:t xml:space="preserve"> </w:t>
      </w:r>
      <w:r w:rsidR="007006CD">
        <w:rPr>
          <w:rFonts w:ascii="Garamond" w:hAnsi="Garamond"/>
          <w:bCs/>
        </w:rPr>
        <w:t>options (</w:t>
      </w:r>
      <w:r w:rsidR="00250560">
        <w:rPr>
          <w:rFonts w:ascii="Garamond" w:hAnsi="Garamond"/>
          <w:bCs/>
        </w:rPr>
        <w:t xml:space="preserve">a) </w:t>
      </w:r>
      <w:r w:rsidR="007006CD">
        <w:rPr>
          <w:rFonts w:ascii="Garamond" w:hAnsi="Garamond"/>
          <w:bCs/>
        </w:rPr>
        <w:t>U</w:t>
      </w:r>
      <w:r w:rsidR="00250560">
        <w:rPr>
          <w:rFonts w:ascii="Garamond" w:hAnsi="Garamond"/>
          <w:bCs/>
        </w:rPr>
        <w:t xml:space="preserve">niverse C or (b) </w:t>
      </w:r>
      <w:r w:rsidR="007006CD">
        <w:rPr>
          <w:rFonts w:ascii="Garamond" w:hAnsi="Garamond"/>
          <w:bCs/>
        </w:rPr>
        <w:t>U</w:t>
      </w:r>
      <w:r w:rsidR="00250560">
        <w:rPr>
          <w:rFonts w:ascii="Garamond" w:hAnsi="Garamond"/>
          <w:bCs/>
        </w:rPr>
        <w:t>niverse D.</w:t>
      </w:r>
    </w:p>
    <w:p w14:paraId="1A84CF48" w14:textId="13537F2F" w:rsidR="00B07807" w:rsidRDefault="00E76C44" w:rsidP="00E80DCB">
      <w:pPr>
        <w:spacing w:line="360" w:lineRule="auto"/>
        <w:jc w:val="both"/>
        <w:rPr>
          <w:rFonts w:ascii="Garamond" w:hAnsi="Garamond"/>
          <w:bCs/>
        </w:rPr>
      </w:pPr>
      <w:r>
        <w:rPr>
          <w:rFonts w:ascii="Garamond" w:hAnsi="Garamond"/>
          <w:bCs/>
        </w:rPr>
        <w:t xml:space="preserve">One a new page, participants then </w:t>
      </w:r>
      <w:r w:rsidR="007C7534">
        <w:rPr>
          <w:rFonts w:ascii="Garamond" w:hAnsi="Garamond"/>
          <w:bCs/>
        </w:rPr>
        <w:t>saw</w:t>
      </w:r>
      <w:r w:rsidR="00414DA7">
        <w:rPr>
          <w:rFonts w:ascii="Garamond" w:hAnsi="Garamond"/>
          <w:bCs/>
        </w:rPr>
        <w:t xml:space="preserve"> </w:t>
      </w:r>
      <w:r>
        <w:rPr>
          <w:rFonts w:ascii="Garamond" w:hAnsi="Garamond"/>
          <w:bCs/>
        </w:rPr>
        <w:t>the discussion vignette</w:t>
      </w:r>
      <w:r w:rsidR="00414DA7">
        <w:rPr>
          <w:rFonts w:ascii="Garamond" w:hAnsi="Garamond"/>
          <w:bCs/>
        </w:rPr>
        <w:t xml:space="preserve"> and both </w:t>
      </w:r>
      <w:r>
        <w:rPr>
          <w:rFonts w:ascii="Garamond" w:hAnsi="Garamond"/>
          <w:bCs/>
        </w:rPr>
        <w:t xml:space="preserve">time vignettes. </w:t>
      </w:r>
      <w:r w:rsidR="007274E2">
        <w:rPr>
          <w:rFonts w:ascii="Garamond" w:hAnsi="Garamond"/>
          <w:bCs/>
        </w:rPr>
        <w:t xml:space="preserve">They are then </w:t>
      </w:r>
      <w:r w:rsidR="00B07807">
        <w:rPr>
          <w:rFonts w:ascii="Garamond" w:hAnsi="Garamond"/>
          <w:bCs/>
        </w:rPr>
        <w:t>presented with</w:t>
      </w:r>
      <w:r w:rsidR="001555A9">
        <w:rPr>
          <w:rFonts w:ascii="Garamond" w:hAnsi="Garamond"/>
          <w:bCs/>
        </w:rPr>
        <w:t xml:space="preserve"> two questions. </w:t>
      </w:r>
    </w:p>
    <w:p w14:paraId="67052D92" w14:textId="788F4452" w:rsidR="00EB5955" w:rsidRPr="00EB5955" w:rsidRDefault="007274E2" w:rsidP="00B428A1">
      <w:pPr>
        <w:pStyle w:val="ListParagraph"/>
        <w:numPr>
          <w:ilvl w:val="0"/>
          <w:numId w:val="8"/>
        </w:numPr>
        <w:spacing w:line="360" w:lineRule="auto"/>
        <w:jc w:val="both"/>
        <w:rPr>
          <w:rFonts w:ascii="Garamond" w:hAnsi="Garamond"/>
          <w:bCs/>
        </w:rPr>
      </w:pPr>
      <w:r w:rsidRPr="00EB5955">
        <w:rPr>
          <w:rFonts w:ascii="Garamond" w:hAnsi="Garamond"/>
          <w:bCs/>
        </w:rPr>
        <w:t>“</w:t>
      </w:r>
      <w:r w:rsidR="00EB5955" w:rsidRPr="00EB5955">
        <w:rPr>
          <w:rFonts w:ascii="Garamond" w:hAnsi="Garamond"/>
          <w:bCs/>
        </w:rPr>
        <w:t xml:space="preserve">Which universe do you think </w:t>
      </w:r>
      <w:r w:rsidR="00EB5955" w:rsidRPr="00EB5955">
        <w:rPr>
          <w:rFonts w:ascii="Garamond" w:hAnsi="Garamond"/>
          <w:bCs/>
          <w:i/>
        </w:rPr>
        <w:t>Helena</w:t>
      </w:r>
      <w:r w:rsidR="00EB5955" w:rsidRPr="00EB5955">
        <w:rPr>
          <w:rFonts w:ascii="Garamond" w:hAnsi="Garamond"/>
          <w:bCs/>
        </w:rPr>
        <w:t xml:space="preserve"> </w:t>
      </w:r>
      <w:r w:rsidR="00931038">
        <w:rPr>
          <w:rFonts w:ascii="Garamond" w:hAnsi="Garamond"/>
          <w:bCs/>
        </w:rPr>
        <w:t>will</w:t>
      </w:r>
      <w:r w:rsidR="00EB5955" w:rsidRPr="00EB5955">
        <w:rPr>
          <w:rFonts w:ascii="Garamond" w:hAnsi="Garamond"/>
          <w:bCs/>
        </w:rPr>
        <w:t xml:space="preserve"> think is </w:t>
      </w:r>
      <w:r w:rsidR="00931038">
        <w:rPr>
          <w:rFonts w:ascii="Garamond" w:hAnsi="Garamond"/>
          <w:bCs/>
        </w:rPr>
        <w:t>most</w:t>
      </w:r>
      <w:r w:rsidR="00EB5955" w:rsidRPr="00EB5955">
        <w:rPr>
          <w:rFonts w:ascii="Garamond" w:hAnsi="Garamond"/>
          <w:bCs/>
        </w:rPr>
        <w:t xml:space="preserve"> like the universe she is in?” </w:t>
      </w:r>
      <w:r w:rsidR="00EB5955">
        <w:rPr>
          <w:rFonts w:ascii="Garamond" w:hAnsi="Garamond"/>
          <w:bCs/>
        </w:rPr>
        <w:t xml:space="preserve"> </w:t>
      </w:r>
    </w:p>
    <w:p w14:paraId="504FAFC8" w14:textId="1CBA55ED" w:rsidR="00EB5955" w:rsidRPr="00EB5955" w:rsidRDefault="00EB5955" w:rsidP="00511704">
      <w:pPr>
        <w:pStyle w:val="ListParagraph"/>
        <w:numPr>
          <w:ilvl w:val="0"/>
          <w:numId w:val="8"/>
        </w:numPr>
        <w:spacing w:line="360" w:lineRule="auto"/>
        <w:jc w:val="both"/>
        <w:rPr>
          <w:rFonts w:ascii="Garamond" w:hAnsi="Garamond"/>
          <w:bCs/>
        </w:rPr>
      </w:pPr>
      <w:r>
        <w:rPr>
          <w:rFonts w:ascii="Garamond" w:hAnsi="Garamond"/>
          <w:bCs/>
        </w:rPr>
        <w:t>“</w:t>
      </w:r>
      <w:r w:rsidRPr="00EB5955">
        <w:rPr>
          <w:rFonts w:ascii="Garamond" w:hAnsi="Garamond"/>
          <w:bCs/>
        </w:rPr>
        <w:t xml:space="preserve">Which universe do you think </w:t>
      </w:r>
      <w:r>
        <w:rPr>
          <w:rFonts w:ascii="Garamond" w:hAnsi="Garamond"/>
          <w:bCs/>
          <w:i/>
        </w:rPr>
        <w:t>George</w:t>
      </w:r>
      <w:r w:rsidRPr="00EB5955">
        <w:rPr>
          <w:rFonts w:ascii="Garamond" w:hAnsi="Garamond"/>
          <w:bCs/>
        </w:rPr>
        <w:t xml:space="preserve"> </w:t>
      </w:r>
      <w:r w:rsidR="00931038">
        <w:rPr>
          <w:rFonts w:ascii="Garamond" w:hAnsi="Garamond"/>
          <w:bCs/>
        </w:rPr>
        <w:t>will</w:t>
      </w:r>
      <w:r w:rsidRPr="00EB5955">
        <w:rPr>
          <w:rFonts w:ascii="Garamond" w:hAnsi="Garamond"/>
          <w:bCs/>
        </w:rPr>
        <w:t xml:space="preserve"> think is </w:t>
      </w:r>
      <w:r w:rsidR="00931038">
        <w:rPr>
          <w:rFonts w:ascii="Garamond" w:hAnsi="Garamond"/>
          <w:bCs/>
        </w:rPr>
        <w:t>most</w:t>
      </w:r>
      <w:r w:rsidRPr="00EB5955">
        <w:rPr>
          <w:rFonts w:ascii="Garamond" w:hAnsi="Garamond"/>
          <w:bCs/>
        </w:rPr>
        <w:t xml:space="preserve"> like the universe </w:t>
      </w:r>
      <w:r>
        <w:rPr>
          <w:rFonts w:ascii="Garamond" w:hAnsi="Garamond"/>
          <w:bCs/>
        </w:rPr>
        <w:t>he</w:t>
      </w:r>
      <w:r w:rsidRPr="00EB5955">
        <w:rPr>
          <w:rFonts w:ascii="Garamond" w:hAnsi="Garamond"/>
          <w:bCs/>
        </w:rPr>
        <w:t xml:space="preserve"> is in?” </w:t>
      </w:r>
      <w:r>
        <w:rPr>
          <w:rFonts w:ascii="Garamond" w:hAnsi="Garamond"/>
          <w:bCs/>
        </w:rPr>
        <w:t xml:space="preserve"> </w:t>
      </w:r>
    </w:p>
    <w:p w14:paraId="5AE33677" w14:textId="7574598E" w:rsidR="007274E2" w:rsidRDefault="00EB5955" w:rsidP="00144288">
      <w:pPr>
        <w:spacing w:line="360" w:lineRule="auto"/>
        <w:jc w:val="both"/>
        <w:rPr>
          <w:rFonts w:ascii="Garamond" w:hAnsi="Garamond"/>
          <w:bCs/>
        </w:rPr>
      </w:pPr>
      <w:r>
        <w:rPr>
          <w:rFonts w:ascii="Garamond" w:hAnsi="Garamond"/>
          <w:bCs/>
        </w:rPr>
        <w:t>They are</w:t>
      </w:r>
      <w:r w:rsidR="007274E2">
        <w:rPr>
          <w:rFonts w:ascii="Garamond" w:hAnsi="Garamond"/>
          <w:bCs/>
        </w:rPr>
        <w:t xml:space="preserve"> given the </w:t>
      </w:r>
      <w:r w:rsidR="007006CD">
        <w:rPr>
          <w:rFonts w:ascii="Garamond" w:hAnsi="Garamond"/>
          <w:bCs/>
        </w:rPr>
        <w:t>options</w:t>
      </w:r>
      <w:r w:rsidR="00E7571D">
        <w:rPr>
          <w:rFonts w:ascii="Garamond" w:hAnsi="Garamond"/>
          <w:bCs/>
        </w:rPr>
        <w:t xml:space="preserve"> (a) Universe C or (b) Universe D</w:t>
      </w:r>
      <w:r w:rsidR="007274E2">
        <w:rPr>
          <w:rFonts w:ascii="Garamond" w:hAnsi="Garamond"/>
          <w:bCs/>
        </w:rPr>
        <w:t xml:space="preserve">. </w:t>
      </w:r>
    </w:p>
    <w:p w14:paraId="610A72D8" w14:textId="0970D364" w:rsidR="0021561E" w:rsidRDefault="0021561E" w:rsidP="00BB51FF">
      <w:pPr>
        <w:spacing w:line="360" w:lineRule="auto"/>
        <w:jc w:val="both"/>
        <w:rPr>
          <w:rFonts w:ascii="Garamond" w:hAnsi="Garamond"/>
          <w:bCs/>
        </w:rPr>
      </w:pPr>
      <w:r>
        <w:rPr>
          <w:rFonts w:ascii="Garamond" w:hAnsi="Garamond"/>
          <w:bCs/>
        </w:rPr>
        <w:lastRenderedPageBreak/>
        <w:t>After making each judgment, participants were asked to indicate their confidence in their judgement on a 7-point Likert scale running from 1 (very weak) through to 7 (very strong).</w:t>
      </w:r>
      <w:r>
        <w:rPr>
          <w:rStyle w:val="FootnoteReference"/>
          <w:rFonts w:ascii="Garamond" w:hAnsi="Garamond"/>
          <w:bCs/>
        </w:rPr>
        <w:footnoteReference w:id="26"/>
      </w:r>
      <w:r>
        <w:rPr>
          <w:rFonts w:ascii="Garamond" w:hAnsi="Garamond"/>
          <w:bCs/>
        </w:rPr>
        <w:t xml:space="preserve"> </w:t>
      </w:r>
    </w:p>
    <w:p w14:paraId="500E66AE" w14:textId="574A862E" w:rsidR="00074DD0" w:rsidRDefault="00074DD0" w:rsidP="00BB51FF">
      <w:pPr>
        <w:spacing w:line="360" w:lineRule="auto"/>
        <w:jc w:val="both"/>
        <w:rPr>
          <w:rFonts w:ascii="Garamond" w:hAnsi="Garamond"/>
          <w:bCs/>
          <w:i/>
          <w:iCs/>
        </w:rPr>
      </w:pPr>
      <w:r>
        <w:rPr>
          <w:rFonts w:ascii="Garamond" w:hAnsi="Garamond"/>
          <w:bCs/>
          <w:i/>
          <w:iCs/>
        </w:rPr>
        <w:t>3.2</w:t>
      </w:r>
      <w:r w:rsidRPr="003B1C6D">
        <w:rPr>
          <w:rFonts w:ascii="Garamond" w:hAnsi="Garamond"/>
          <w:bCs/>
          <w:i/>
          <w:iCs/>
        </w:rPr>
        <w:t>.</w:t>
      </w:r>
      <w:r>
        <w:rPr>
          <w:rFonts w:ascii="Garamond" w:hAnsi="Garamond"/>
          <w:bCs/>
          <w:i/>
          <w:iCs/>
        </w:rPr>
        <w:t>3</w:t>
      </w:r>
      <w:r w:rsidRPr="003B1C6D">
        <w:rPr>
          <w:rFonts w:ascii="Garamond" w:hAnsi="Garamond"/>
          <w:bCs/>
        </w:rPr>
        <w:t xml:space="preserve"> </w:t>
      </w:r>
      <w:r>
        <w:rPr>
          <w:rFonts w:ascii="Garamond" w:hAnsi="Garamond"/>
          <w:bCs/>
          <w:i/>
          <w:iCs/>
        </w:rPr>
        <w:t>Results</w:t>
      </w:r>
    </w:p>
    <w:p w14:paraId="09E7A343" w14:textId="5323EF99" w:rsidR="006060C9" w:rsidRDefault="006060C9" w:rsidP="006060C9">
      <w:pPr>
        <w:spacing w:line="360" w:lineRule="auto"/>
        <w:jc w:val="both"/>
        <w:rPr>
          <w:rFonts w:ascii="Garamond" w:hAnsi="Garamond"/>
        </w:rPr>
      </w:pPr>
      <w:r>
        <w:rPr>
          <w:rFonts w:ascii="Garamond" w:hAnsi="Garamond"/>
        </w:rPr>
        <w:t>Once again, let’s begin by summarising our main findings with respect to each of our hypotheses.</w:t>
      </w:r>
      <w:r w:rsidR="002E6CE0">
        <w:rPr>
          <w:rFonts w:ascii="Garamond" w:hAnsi="Garamond"/>
        </w:rPr>
        <w:t xml:space="preserve"> </w:t>
      </w:r>
      <w:r>
        <w:rPr>
          <w:rFonts w:ascii="Garamond" w:hAnsi="Garamond"/>
        </w:rPr>
        <w:t xml:space="preserve">First, we hypothesised that (H2) most people would judge that our world is a growing block world rather than a block universe world. This hypothesis </w:t>
      </w:r>
      <w:r w:rsidR="004272A4">
        <w:rPr>
          <w:rFonts w:ascii="Garamond" w:hAnsi="Garamond"/>
        </w:rPr>
        <w:t xml:space="preserve">was </w:t>
      </w:r>
      <w:r>
        <w:rPr>
          <w:rFonts w:ascii="Garamond" w:hAnsi="Garamond"/>
        </w:rPr>
        <w:t xml:space="preserve">not vindicated. Unlike experiment 1, participants were divided between judging that our world is most like the growing block world rather than the block universe world. </w:t>
      </w:r>
    </w:p>
    <w:p w14:paraId="77AC8A4F" w14:textId="7B75D4DE" w:rsidR="006060C9" w:rsidRDefault="006060C9" w:rsidP="006060C9">
      <w:pPr>
        <w:spacing w:line="360" w:lineRule="auto"/>
        <w:jc w:val="both"/>
        <w:rPr>
          <w:rFonts w:ascii="Garamond" w:hAnsi="Garamond"/>
        </w:rPr>
      </w:pPr>
      <w:r>
        <w:rPr>
          <w:rFonts w:ascii="Garamond" w:hAnsi="Garamond"/>
        </w:rPr>
        <w:t>Next, we hypothesised that (H5) people will judge that Helena will take herself to be in a block universe world and George will take himself to be in a growing block world.</w:t>
      </w:r>
      <w:r w:rsidR="008504BE">
        <w:rPr>
          <w:rFonts w:ascii="Garamond" w:hAnsi="Garamond"/>
        </w:rPr>
        <w:t xml:space="preserve"> This hypothesis too was no</w:t>
      </w:r>
      <w:r w:rsidR="004272A4">
        <w:rPr>
          <w:rFonts w:ascii="Garamond" w:hAnsi="Garamond"/>
        </w:rPr>
        <w:t>t</w:t>
      </w:r>
      <w:r w:rsidR="008504BE">
        <w:rPr>
          <w:rFonts w:ascii="Garamond" w:hAnsi="Garamond"/>
        </w:rPr>
        <w:t xml:space="preserve"> vindicated. Participants were divided between judging that Helena will take herself to be in a block universe world </w:t>
      </w:r>
      <w:r w:rsidR="004272A4">
        <w:rPr>
          <w:rFonts w:ascii="Garamond" w:hAnsi="Garamond"/>
        </w:rPr>
        <w:t>or judging that she will take herself to be in</w:t>
      </w:r>
      <w:r w:rsidR="008504BE">
        <w:rPr>
          <w:rFonts w:ascii="Garamond" w:hAnsi="Garamond"/>
        </w:rPr>
        <w:t xml:space="preserve"> a growing block world, and divided between judging that George with take himself to be in a growing block world and </w:t>
      </w:r>
      <w:r w:rsidR="004272A4">
        <w:rPr>
          <w:rFonts w:ascii="Garamond" w:hAnsi="Garamond"/>
        </w:rPr>
        <w:t xml:space="preserve">judging that he will take himself to be in </w:t>
      </w:r>
      <w:r w:rsidR="008504BE">
        <w:rPr>
          <w:rFonts w:ascii="Garamond" w:hAnsi="Garamond"/>
        </w:rPr>
        <w:t>a block universe world. Importantly,</w:t>
      </w:r>
      <w:r w:rsidR="002E6CE0">
        <w:rPr>
          <w:rFonts w:ascii="Garamond" w:hAnsi="Garamond"/>
        </w:rPr>
        <w:t xml:space="preserve"> though, most </w:t>
      </w:r>
      <w:r w:rsidR="008504BE">
        <w:rPr>
          <w:rFonts w:ascii="Garamond" w:hAnsi="Garamond"/>
        </w:rPr>
        <w:t>participants</w:t>
      </w:r>
      <w:r w:rsidR="002E6CE0">
        <w:rPr>
          <w:rFonts w:ascii="Garamond" w:hAnsi="Garamond"/>
        </w:rPr>
        <w:t xml:space="preserve"> did </w:t>
      </w:r>
      <w:r w:rsidR="008504BE">
        <w:rPr>
          <w:rFonts w:ascii="Garamond" w:hAnsi="Garamond"/>
        </w:rPr>
        <w:t>judge</w:t>
      </w:r>
      <w:r w:rsidR="002E6CE0">
        <w:rPr>
          <w:rFonts w:ascii="Garamond" w:hAnsi="Garamond"/>
        </w:rPr>
        <w:t xml:space="preserve"> that both disputants will take themselves to be in different worlds.</w:t>
      </w:r>
    </w:p>
    <w:p w14:paraId="101584B7" w14:textId="39E6D605" w:rsidR="008504BE" w:rsidRDefault="008504BE" w:rsidP="006060C9">
      <w:pPr>
        <w:spacing w:line="360" w:lineRule="auto"/>
        <w:jc w:val="both"/>
        <w:rPr>
          <w:rFonts w:ascii="Garamond" w:hAnsi="Garamond"/>
        </w:rPr>
      </w:pPr>
      <w:r>
        <w:rPr>
          <w:rFonts w:ascii="Garamond" w:hAnsi="Garamond"/>
        </w:rPr>
        <w:t xml:space="preserve">Finally, we hypothesised that (H6) people will judge that George is </w:t>
      </w:r>
      <w:r w:rsidR="009B0E6A">
        <w:rPr>
          <w:rFonts w:ascii="Garamond" w:hAnsi="Garamond"/>
        </w:rPr>
        <w:t>correct</w:t>
      </w:r>
      <w:r w:rsidR="00F26445">
        <w:rPr>
          <w:rFonts w:ascii="Garamond" w:hAnsi="Garamond"/>
        </w:rPr>
        <w:t xml:space="preserve">. </w:t>
      </w:r>
      <w:r>
        <w:rPr>
          <w:rFonts w:ascii="Garamond" w:hAnsi="Garamond"/>
        </w:rPr>
        <w:t>This hypothesis was not vindicated. The majority of participants judged that Helena</w:t>
      </w:r>
      <w:r w:rsidR="009B0E6A">
        <w:rPr>
          <w:rFonts w:ascii="Garamond" w:hAnsi="Garamond"/>
        </w:rPr>
        <w:t xml:space="preserve"> is correct</w:t>
      </w:r>
      <w:r w:rsidR="00F26445">
        <w:rPr>
          <w:rFonts w:ascii="Garamond" w:hAnsi="Garamond"/>
        </w:rPr>
        <w:t>.</w:t>
      </w:r>
    </w:p>
    <w:p w14:paraId="2A7FD29B" w14:textId="20A9C436" w:rsidR="002E6CE0" w:rsidRDefault="002E6CE0" w:rsidP="006060C9">
      <w:pPr>
        <w:spacing w:line="360" w:lineRule="auto"/>
        <w:jc w:val="both"/>
        <w:rPr>
          <w:rFonts w:ascii="Garamond" w:hAnsi="Garamond"/>
        </w:rPr>
      </w:pPr>
      <w:r>
        <w:rPr>
          <w:rFonts w:ascii="Garamond" w:hAnsi="Garamond"/>
        </w:rPr>
        <w:t>We used a one-way chi-square test to test whether most participants judge that the growing block world</w:t>
      </w:r>
      <w:r w:rsidR="00F26445">
        <w:rPr>
          <w:rFonts w:ascii="Garamond" w:hAnsi="Garamond"/>
        </w:rPr>
        <w:t xml:space="preserve"> rather than the block universe</w:t>
      </w:r>
      <w:r>
        <w:rPr>
          <w:rFonts w:ascii="Garamond" w:hAnsi="Garamond"/>
        </w:rPr>
        <w:t xml:space="preserve"> is most like the actual world.</w:t>
      </w:r>
      <w:r w:rsidR="00414DA7">
        <w:rPr>
          <w:rFonts w:ascii="Garamond" w:hAnsi="Garamond"/>
        </w:rPr>
        <w:t xml:space="preserve"> Unlike experiment 1, in this experiment there was no significant difference in the number of participants that judged our world to be most like the growing block world (82, 56.6%) </w:t>
      </w:r>
      <w:r w:rsidR="00A13978">
        <w:rPr>
          <w:rFonts w:ascii="Garamond" w:hAnsi="Garamond"/>
        </w:rPr>
        <w:t>compared to</w:t>
      </w:r>
      <w:r w:rsidR="00414DA7">
        <w:rPr>
          <w:rFonts w:ascii="Garamond" w:hAnsi="Garamond"/>
        </w:rPr>
        <w:t xml:space="preserve"> the block universe world (63, 43.4%; </w:t>
      </w:r>
      <w:r w:rsidR="00414DA7" w:rsidRPr="00040D19">
        <w:rPr>
          <w:rFonts w:ascii="Times New Roman" w:hAnsi="Times New Roman" w:cs="Times New Roman"/>
        </w:rPr>
        <w:t>χ</w:t>
      </w:r>
      <w:r w:rsidR="00414DA7" w:rsidRPr="00040D19">
        <w:rPr>
          <w:rFonts w:ascii="Garamond" w:hAnsi="Garamond"/>
          <w:vertAlign w:val="superscript"/>
        </w:rPr>
        <w:t>2</w:t>
      </w:r>
      <w:r w:rsidR="00414DA7">
        <w:rPr>
          <w:rFonts w:ascii="Garamond" w:hAnsi="Garamond"/>
        </w:rPr>
        <w:t xml:space="preserve">(1, </w:t>
      </w:r>
      <w:r w:rsidR="00414DA7">
        <w:rPr>
          <w:rFonts w:ascii="Garamond" w:hAnsi="Garamond"/>
          <w:i/>
          <w:iCs/>
        </w:rPr>
        <w:t>N</w:t>
      </w:r>
      <w:r w:rsidR="00414DA7">
        <w:rPr>
          <w:rFonts w:ascii="Garamond" w:hAnsi="Garamond"/>
        </w:rPr>
        <w:t xml:space="preserve"> = 145)</w:t>
      </w:r>
      <w:r w:rsidR="00414DA7">
        <w:rPr>
          <w:rFonts w:ascii="Garamond" w:hAnsi="Garamond"/>
          <w:i/>
          <w:iCs/>
        </w:rPr>
        <w:t xml:space="preserve"> </w:t>
      </w:r>
      <w:r w:rsidR="00414DA7" w:rsidRPr="00040D19">
        <w:rPr>
          <w:rFonts w:ascii="Garamond" w:hAnsi="Garamond"/>
        </w:rPr>
        <w:t xml:space="preserve">= </w:t>
      </w:r>
      <w:r w:rsidR="00414DA7">
        <w:rPr>
          <w:rFonts w:ascii="Garamond" w:hAnsi="Garamond"/>
        </w:rPr>
        <w:t>2.490</w:t>
      </w:r>
      <w:r w:rsidR="00414DA7" w:rsidRPr="00040D19">
        <w:rPr>
          <w:rFonts w:ascii="Garamond" w:hAnsi="Garamond"/>
        </w:rPr>
        <w:t xml:space="preserve">, </w:t>
      </w:r>
      <w:r w:rsidR="00414DA7" w:rsidRPr="00040D19">
        <w:rPr>
          <w:rFonts w:ascii="Garamond" w:hAnsi="Garamond"/>
          <w:i/>
          <w:iCs/>
        </w:rPr>
        <w:t>p</w:t>
      </w:r>
      <w:r w:rsidR="00414DA7" w:rsidRPr="00040D19">
        <w:rPr>
          <w:rFonts w:ascii="Garamond" w:hAnsi="Garamond"/>
        </w:rPr>
        <w:t xml:space="preserve"> </w:t>
      </w:r>
      <w:r w:rsidR="00414DA7">
        <w:rPr>
          <w:rFonts w:ascii="Garamond" w:hAnsi="Garamond"/>
        </w:rPr>
        <w:t>=</w:t>
      </w:r>
      <w:r w:rsidR="00414DA7" w:rsidRPr="00040D19">
        <w:rPr>
          <w:rFonts w:ascii="Garamond" w:hAnsi="Garamond"/>
        </w:rPr>
        <w:t xml:space="preserve"> .</w:t>
      </w:r>
      <w:r w:rsidR="00414DA7">
        <w:rPr>
          <w:rFonts w:ascii="Garamond" w:hAnsi="Garamond"/>
        </w:rPr>
        <w:t>115</w:t>
      </w:r>
      <w:r w:rsidR="00414DA7" w:rsidRPr="00040D19">
        <w:rPr>
          <w:rFonts w:ascii="Garamond" w:hAnsi="Garamond"/>
        </w:rPr>
        <w:t>)</w:t>
      </w:r>
      <w:r w:rsidR="00414DA7">
        <w:rPr>
          <w:rFonts w:ascii="Garamond" w:hAnsi="Garamond"/>
        </w:rPr>
        <w:t>.</w:t>
      </w:r>
    </w:p>
    <w:p w14:paraId="5EA0352C" w14:textId="46018D24" w:rsidR="00414DA7" w:rsidRDefault="00414DA7" w:rsidP="00414DA7">
      <w:pPr>
        <w:spacing w:line="360" w:lineRule="auto"/>
        <w:jc w:val="both"/>
        <w:rPr>
          <w:rFonts w:ascii="Garamond" w:hAnsi="Garamond"/>
        </w:rPr>
      </w:pPr>
      <w:r>
        <w:rPr>
          <w:rFonts w:ascii="Garamond" w:hAnsi="Garamond"/>
        </w:rPr>
        <w:t>Table 3 below summaries the descriptive data of participants judgments regarding which world (growing block; block universe)</w:t>
      </w:r>
      <w:r w:rsidR="007006CD">
        <w:rPr>
          <w:rFonts w:ascii="Garamond" w:hAnsi="Garamond"/>
        </w:rPr>
        <w:t xml:space="preserve"> Helena and George will take themselves to be in.</w:t>
      </w:r>
    </w:p>
    <w:p w14:paraId="44907F1C" w14:textId="1FF2DCB6" w:rsidR="00DD04FB" w:rsidRPr="00DD04FB" w:rsidRDefault="00DD04FB" w:rsidP="00DD04FB">
      <w:pPr>
        <w:jc w:val="both"/>
        <w:rPr>
          <w:rFonts w:ascii="Garamond" w:hAnsi="Garamond"/>
          <w:i/>
          <w:iCs/>
        </w:rPr>
      </w:pPr>
      <w:r>
        <w:rPr>
          <w:rFonts w:ascii="Garamond" w:hAnsi="Garamond"/>
          <w:i/>
          <w:iCs/>
        </w:rPr>
        <w:t>Table 3</w:t>
      </w:r>
      <w:r w:rsidRPr="00DD04FB">
        <w:rPr>
          <w:rFonts w:ascii="Garamond" w:hAnsi="Garamond"/>
          <w:i/>
          <w:iCs/>
        </w:rPr>
        <w:t xml:space="preserve"> </w:t>
      </w:r>
      <w:r>
        <w:rPr>
          <w:rFonts w:ascii="Garamond" w:hAnsi="Garamond"/>
          <w:i/>
          <w:iCs/>
        </w:rPr>
        <w:t xml:space="preserve">Participants </w:t>
      </w:r>
      <w:r w:rsidRPr="00E16DCC">
        <w:rPr>
          <w:rFonts w:ascii="Garamond" w:hAnsi="Garamond"/>
          <w:i/>
          <w:iCs/>
        </w:rPr>
        <w:t>judgments</w:t>
      </w:r>
      <w:r>
        <w:rPr>
          <w:rFonts w:ascii="Garamond" w:hAnsi="Garamond"/>
          <w:i/>
          <w:iCs/>
        </w:rPr>
        <w:t xml:space="preserve"> to </w:t>
      </w:r>
      <w:r w:rsidRPr="00E16DCC">
        <w:rPr>
          <w:rFonts w:ascii="Garamond" w:hAnsi="Garamond"/>
          <w:i/>
          <w:iCs/>
        </w:rPr>
        <w:t xml:space="preserve">which </w:t>
      </w:r>
      <w:r w:rsidR="00D94319">
        <w:rPr>
          <w:rFonts w:ascii="Garamond" w:hAnsi="Garamond"/>
          <w:i/>
          <w:iCs/>
        </w:rPr>
        <w:t>world</w:t>
      </w:r>
      <w:r>
        <w:rPr>
          <w:rFonts w:ascii="Garamond" w:hAnsi="Garamond"/>
          <w:i/>
          <w:iCs/>
        </w:rPr>
        <w:t xml:space="preserve"> </w:t>
      </w:r>
      <w:r w:rsidR="00D94319">
        <w:rPr>
          <w:rFonts w:ascii="Garamond" w:hAnsi="Garamond"/>
          <w:i/>
          <w:iCs/>
        </w:rPr>
        <w:t>Helena and George will take themselves to be in.</w:t>
      </w:r>
    </w:p>
    <w:tbl>
      <w:tblPr>
        <w:tblStyle w:val="TableGrid"/>
        <w:tblW w:w="0" w:type="auto"/>
        <w:tblLook w:val="04A0" w:firstRow="1" w:lastRow="0" w:firstColumn="1" w:lastColumn="0" w:noHBand="0" w:noVBand="1"/>
      </w:tblPr>
      <w:tblGrid>
        <w:gridCol w:w="2759"/>
        <w:gridCol w:w="2760"/>
        <w:gridCol w:w="2761"/>
      </w:tblGrid>
      <w:tr w:rsidR="007006CD" w14:paraId="1094CDF7" w14:textId="77777777" w:rsidTr="00DD04FB">
        <w:tc>
          <w:tcPr>
            <w:tcW w:w="2838" w:type="dxa"/>
            <w:tcBorders>
              <w:top w:val="single" w:sz="8" w:space="0" w:color="auto"/>
              <w:left w:val="single" w:sz="8" w:space="0" w:color="FFFFFF" w:themeColor="background1"/>
              <w:bottom w:val="single" w:sz="8" w:space="0" w:color="auto"/>
              <w:right w:val="single" w:sz="8" w:space="0" w:color="FFFFFF" w:themeColor="background1"/>
            </w:tcBorders>
          </w:tcPr>
          <w:p w14:paraId="10123345" w14:textId="77777777" w:rsidR="007006CD" w:rsidRDefault="007006CD" w:rsidP="006060C9">
            <w:pPr>
              <w:spacing w:line="360" w:lineRule="auto"/>
              <w:jc w:val="both"/>
              <w:rPr>
                <w:rFonts w:ascii="Garamond" w:hAnsi="Garamond"/>
              </w:rPr>
            </w:pPr>
          </w:p>
        </w:tc>
        <w:tc>
          <w:tcPr>
            <w:tcW w:w="2839" w:type="dxa"/>
            <w:tcBorders>
              <w:top w:val="single" w:sz="8" w:space="0" w:color="auto"/>
              <w:left w:val="single" w:sz="8" w:space="0" w:color="FFFFFF" w:themeColor="background1"/>
              <w:bottom w:val="single" w:sz="8" w:space="0" w:color="auto"/>
              <w:right w:val="single" w:sz="8" w:space="0" w:color="FFFFFF" w:themeColor="background1"/>
            </w:tcBorders>
          </w:tcPr>
          <w:p w14:paraId="25458ABA" w14:textId="71F56BFD" w:rsidR="007006CD" w:rsidRPr="00DD04FB" w:rsidRDefault="00DD04FB" w:rsidP="00DD04FB">
            <w:pPr>
              <w:spacing w:line="360" w:lineRule="auto"/>
              <w:jc w:val="center"/>
              <w:rPr>
                <w:rFonts w:ascii="Garamond" w:hAnsi="Garamond"/>
                <w:b/>
                <w:bCs/>
              </w:rPr>
            </w:pPr>
            <w:r w:rsidRPr="00DD04FB">
              <w:rPr>
                <w:rFonts w:ascii="Garamond" w:hAnsi="Garamond"/>
                <w:b/>
                <w:bCs/>
              </w:rPr>
              <w:t>George Growing Block</w:t>
            </w:r>
          </w:p>
        </w:tc>
        <w:tc>
          <w:tcPr>
            <w:tcW w:w="2839" w:type="dxa"/>
            <w:tcBorders>
              <w:top w:val="single" w:sz="8" w:space="0" w:color="auto"/>
              <w:left w:val="single" w:sz="8" w:space="0" w:color="FFFFFF" w:themeColor="background1"/>
              <w:bottom w:val="single" w:sz="8" w:space="0" w:color="auto"/>
              <w:right w:val="single" w:sz="8" w:space="0" w:color="FFFFFF" w:themeColor="background1"/>
            </w:tcBorders>
          </w:tcPr>
          <w:p w14:paraId="77E7BEEF" w14:textId="02A0E9D6" w:rsidR="007006CD" w:rsidRPr="00DD04FB" w:rsidRDefault="00DD04FB" w:rsidP="00DD04FB">
            <w:pPr>
              <w:spacing w:line="360" w:lineRule="auto"/>
              <w:jc w:val="center"/>
              <w:rPr>
                <w:rFonts w:ascii="Garamond" w:hAnsi="Garamond"/>
                <w:b/>
                <w:bCs/>
              </w:rPr>
            </w:pPr>
            <w:r w:rsidRPr="00DD04FB">
              <w:rPr>
                <w:rFonts w:ascii="Garamond" w:hAnsi="Garamond"/>
                <w:b/>
                <w:bCs/>
              </w:rPr>
              <w:t>George Block Universe</w:t>
            </w:r>
          </w:p>
        </w:tc>
      </w:tr>
      <w:tr w:rsidR="007006CD" w14:paraId="7D4E812B" w14:textId="77777777" w:rsidTr="00DD04FB">
        <w:tc>
          <w:tcPr>
            <w:tcW w:w="2838" w:type="dxa"/>
            <w:tcBorders>
              <w:top w:val="single" w:sz="8" w:space="0" w:color="auto"/>
              <w:left w:val="single" w:sz="8" w:space="0" w:color="FFFFFF" w:themeColor="background1"/>
              <w:bottom w:val="single" w:sz="8" w:space="0" w:color="FFFFFF" w:themeColor="background1"/>
              <w:right w:val="single" w:sz="8" w:space="0" w:color="FFFFFF" w:themeColor="background1"/>
            </w:tcBorders>
          </w:tcPr>
          <w:p w14:paraId="37AE2904" w14:textId="0A571E41" w:rsidR="007006CD" w:rsidRPr="00DD04FB" w:rsidRDefault="00DD04FB" w:rsidP="006060C9">
            <w:pPr>
              <w:spacing w:line="360" w:lineRule="auto"/>
              <w:jc w:val="both"/>
              <w:rPr>
                <w:rFonts w:ascii="Garamond" w:hAnsi="Garamond"/>
                <w:b/>
                <w:bCs/>
              </w:rPr>
            </w:pPr>
            <w:r w:rsidRPr="00DD04FB">
              <w:rPr>
                <w:rFonts w:ascii="Garamond" w:hAnsi="Garamond"/>
                <w:b/>
                <w:bCs/>
              </w:rPr>
              <w:t>Helena Growing Block</w:t>
            </w:r>
          </w:p>
        </w:tc>
        <w:tc>
          <w:tcPr>
            <w:tcW w:w="2839" w:type="dxa"/>
            <w:tcBorders>
              <w:top w:val="single" w:sz="8" w:space="0" w:color="auto"/>
              <w:left w:val="single" w:sz="8" w:space="0" w:color="FFFFFF" w:themeColor="background1"/>
              <w:bottom w:val="single" w:sz="8" w:space="0" w:color="FFFFFF" w:themeColor="background1"/>
              <w:right w:val="single" w:sz="8" w:space="0" w:color="FFFFFF" w:themeColor="background1"/>
            </w:tcBorders>
          </w:tcPr>
          <w:p w14:paraId="2F683F58" w14:textId="12EDF923" w:rsidR="007006CD" w:rsidRDefault="00DD04FB" w:rsidP="00DD04FB">
            <w:pPr>
              <w:spacing w:line="360" w:lineRule="auto"/>
              <w:jc w:val="center"/>
              <w:rPr>
                <w:rFonts w:ascii="Garamond" w:hAnsi="Garamond"/>
              </w:rPr>
            </w:pPr>
            <w:r>
              <w:rPr>
                <w:rFonts w:ascii="Garamond" w:hAnsi="Garamond"/>
              </w:rPr>
              <w:t>3 (2.1%)</w:t>
            </w:r>
          </w:p>
        </w:tc>
        <w:tc>
          <w:tcPr>
            <w:tcW w:w="2839" w:type="dxa"/>
            <w:tcBorders>
              <w:top w:val="single" w:sz="8" w:space="0" w:color="auto"/>
              <w:left w:val="single" w:sz="8" w:space="0" w:color="FFFFFF" w:themeColor="background1"/>
              <w:bottom w:val="single" w:sz="8" w:space="0" w:color="FFFFFF" w:themeColor="background1"/>
              <w:right w:val="single" w:sz="8" w:space="0" w:color="FFFFFF" w:themeColor="background1"/>
            </w:tcBorders>
          </w:tcPr>
          <w:p w14:paraId="4D52D1FC" w14:textId="531FA05B" w:rsidR="007006CD" w:rsidRDefault="00DD04FB" w:rsidP="00DD04FB">
            <w:pPr>
              <w:spacing w:line="360" w:lineRule="auto"/>
              <w:jc w:val="center"/>
              <w:rPr>
                <w:rFonts w:ascii="Garamond" w:hAnsi="Garamond"/>
              </w:rPr>
            </w:pPr>
            <w:r>
              <w:rPr>
                <w:rFonts w:ascii="Garamond" w:hAnsi="Garamond"/>
              </w:rPr>
              <w:t>72 (49.7%)</w:t>
            </w:r>
          </w:p>
        </w:tc>
      </w:tr>
      <w:tr w:rsidR="007006CD" w14:paraId="0C000E08" w14:textId="77777777" w:rsidTr="00D94319">
        <w:tc>
          <w:tcPr>
            <w:tcW w:w="2838" w:type="dxa"/>
            <w:tcBorders>
              <w:top w:val="single" w:sz="8" w:space="0" w:color="FFFFFF" w:themeColor="background1"/>
              <w:left w:val="single" w:sz="8" w:space="0" w:color="FFFFFF" w:themeColor="background1"/>
              <w:bottom w:val="single" w:sz="8" w:space="0" w:color="000000"/>
              <w:right w:val="single" w:sz="8" w:space="0" w:color="FFFFFF" w:themeColor="background1"/>
            </w:tcBorders>
          </w:tcPr>
          <w:p w14:paraId="47BE398B" w14:textId="1691597B" w:rsidR="007006CD" w:rsidRPr="00DD04FB" w:rsidRDefault="00DD04FB" w:rsidP="006060C9">
            <w:pPr>
              <w:spacing w:line="360" w:lineRule="auto"/>
              <w:jc w:val="both"/>
              <w:rPr>
                <w:rFonts w:ascii="Garamond" w:hAnsi="Garamond"/>
                <w:b/>
                <w:bCs/>
              </w:rPr>
            </w:pPr>
            <w:r w:rsidRPr="00DD04FB">
              <w:rPr>
                <w:rFonts w:ascii="Garamond" w:hAnsi="Garamond"/>
                <w:b/>
                <w:bCs/>
              </w:rPr>
              <w:t>Helena Block Universe</w:t>
            </w:r>
          </w:p>
        </w:tc>
        <w:tc>
          <w:tcPr>
            <w:tcW w:w="2839" w:type="dxa"/>
            <w:tcBorders>
              <w:top w:val="single" w:sz="8" w:space="0" w:color="FFFFFF" w:themeColor="background1"/>
              <w:left w:val="single" w:sz="8" w:space="0" w:color="FFFFFF" w:themeColor="background1"/>
              <w:bottom w:val="single" w:sz="8" w:space="0" w:color="000000"/>
              <w:right w:val="single" w:sz="8" w:space="0" w:color="FFFFFF" w:themeColor="background1"/>
            </w:tcBorders>
          </w:tcPr>
          <w:p w14:paraId="67B26B20" w14:textId="6D380BFD" w:rsidR="007006CD" w:rsidRDefault="00DD04FB" w:rsidP="00DD04FB">
            <w:pPr>
              <w:spacing w:line="360" w:lineRule="auto"/>
              <w:jc w:val="center"/>
              <w:rPr>
                <w:rFonts w:ascii="Garamond" w:hAnsi="Garamond"/>
              </w:rPr>
            </w:pPr>
            <w:r>
              <w:rPr>
                <w:rFonts w:ascii="Garamond" w:hAnsi="Garamond"/>
              </w:rPr>
              <w:t>64 (44.1%)</w:t>
            </w:r>
          </w:p>
        </w:tc>
        <w:tc>
          <w:tcPr>
            <w:tcW w:w="2839" w:type="dxa"/>
            <w:tcBorders>
              <w:top w:val="single" w:sz="8" w:space="0" w:color="FFFFFF" w:themeColor="background1"/>
              <w:left w:val="single" w:sz="8" w:space="0" w:color="FFFFFF" w:themeColor="background1"/>
              <w:bottom w:val="single" w:sz="8" w:space="0" w:color="000000"/>
              <w:right w:val="single" w:sz="8" w:space="0" w:color="FFFFFF" w:themeColor="background1"/>
            </w:tcBorders>
          </w:tcPr>
          <w:p w14:paraId="42C49E77" w14:textId="5ED08BC8" w:rsidR="007006CD" w:rsidRDefault="00DD04FB" w:rsidP="00DD04FB">
            <w:pPr>
              <w:spacing w:line="360" w:lineRule="auto"/>
              <w:jc w:val="center"/>
              <w:rPr>
                <w:rFonts w:ascii="Garamond" w:hAnsi="Garamond"/>
              </w:rPr>
            </w:pPr>
            <w:r>
              <w:rPr>
                <w:rFonts w:ascii="Garamond" w:hAnsi="Garamond"/>
              </w:rPr>
              <w:t>6 (4.1%)</w:t>
            </w:r>
          </w:p>
        </w:tc>
      </w:tr>
    </w:tbl>
    <w:p w14:paraId="1E87E671" w14:textId="77777777" w:rsidR="00414DA7" w:rsidRDefault="00414DA7" w:rsidP="006060C9">
      <w:pPr>
        <w:spacing w:line="360" w:lineRule="auto"/>
        <w:jc w:val="both"/>
        <w:rPr>
          <w:rFonts w:ascii="Garamond" w:hAnsi="Garamond"/>
        </w:rPr>
      </w:pPr>
    </w:p>
    <w:p w14:paraId="74EB925A" w14:textId="1FFCC397" w:rsidR="00D94319" w:rsidRDefault="00D94319" w:rsidP="00AF5E5F">
      <w:pPr>
        <w:spacing w:line="360" w:lineRule="auto"/>
        <w:jc w:val="both"/>
        <w:rPr>
          <w:rFonts w:ascii="Garamond" w:hAnsi="Garamond"/>
        </w:rPr>
      </w:pPr>
      <w:r>
        <w:rPr>
          <w:rFonts w:ascii="Garamond" w:hAnsi="Garamond"/>
        </w:rPr>
        <w:t>Separate one-way chi-square tests were performed to test whether (a) most participants judged that Helena took herself to be in a block universe world rather than a growing block world, and whether (b) most participants judged that George took himself to be in a growing block world rather than a block universe world. The results of those tests showed that (a) participants were divided between judging</w:t>
      </w:r>
      <w:r w:rsidR="00AF5E5F">
        <w:rPr>
          <w:rFonts w:ascii="Garamond" w:hAnsi="Garamond"/>
        </w:rPr>
        <w:t xml:space="preserve"> that </w:t>
      </w:r>
      <w:r>
        <w:rPr>
          <w:rFonts w:ascii="Garamond" w:hAnsi="Garamond"/>
        </w:rPr>
        <w:t>Helena will take he</w:t>
      </w:r>
      <w:r w:rsidR="00AF5E5F">
        <w:rPr>
          <w:rFonts w:ascii="Garamond" w:hAnsi="Garamond"/>
        </w:rPr>
        <w:t>r</w:t>
      </w:r>
      <w:r>
        <w:rPr>
          <w:rFonts w:ascii="Garamond" w:hAnsi="Garamond"/>
        </w:rPr>
        <w:t>self to be in a block universe</w:t>
      </w:r>
      <w:r w:rsidR="00AF5E5F">
        <w:rPr>
          <w:rFonts w:ascii="Garamond" w:hAnsi="Garamond"/>
        </w:rPr>
        <w:t xml:space="preserve"> world </w:t>
      </w:r>
      <w:r>
        <w:rPr>
          <w:rFonts w:ascii="Garamond" w:hAnsi="Garamond"/>
        </w:rPr>
        <w:t>(70, 48.3%)</w:t>
      </w:r>
      <w:r w:rsidR="00AF5E5F">
        <w:rPr>
          <w:rFonts w:ascii="Garamond" w:hAnsi="Garamond"/>
        </w:rPr>
        <w:t xml:space="preserve"> </w:t>
      </w:r>
      <w:r w:rsidR="00D7522D">
        <w:rPr>
          <w:rFonts w:ascii="Garamond" w:hAnsi="Garamond"/>
        </w:rPr>
        <w:t>as opposed to</w:t>
      </w:r>
      <w:r w:rsidR="00AF5E5F">
        <w:rPr>
          <w:rFonts w:ascii="Garamond" w:hAnsi="Garamond"/>
        </w:rPr>
        <w:t xml:space="preserve"> a </w:t>
      </w:r>
      <w:r>
        <w:rPr>
          <w:rFonts w:ascii="Garamond" w:hAnsi="Garamond"/>
        </w:rPr>
        <w:t xml:space="preserve">growing block world (75, 51.7%; </w:t>
      </w:r>
      <w:r w:rsidRPr="005C1DDD">
        <w:rPr>
          <w:rFonts w:ascii="Times New Roman" w:hAnsi="Times New Roman" w:cs="Times New Roman"/>
        </w:rPr>
        <w:t>χ</w:t>
      </w:r>
      <w:r w:rsidRPr="005C1DDD">
        <w:rPr>
          <w:rFonts w:ascii="Garamond" w:hAnsi="Garamond"/>
          <w:vertAlign w:val="superscript"/>
        </w:rPr>
        <w:t>2</w:t>
      </w:r>
      <w:r w:rsidRPr="005C1DDD">
        <w:rPr>
          <w:rFonts w:ascii="Garamond" w:hAnsi="Garamond"/>
        </w:rPr>
        <w:t xml:space="preserve">(1, </w:t>
      </w:r>
      <w:r w:rsidRPr="005C1DDD">
        <w:rPr>
          <w:rFonts w:ascii="Garamond" w:hAnsi="Garamond"/>
          <w:i/>
          <w:iCs/>
        </w:rPr>
        <w:t>N</w:t>
      </w:r>
      <w:r w:rsidRPr="005C1DDD">
        <w:rPr>
          <w:rFonts w:ascii="Garamond" w:hAnsi="Garamond"/>
        </w:rPr>
        <w:t xml:space="preserve"> = </w:t>
      </w:r>
      <w:r>
        <w:rPr>
          <w:rFonts w:ascii="Garamond" w:hAnsi="Garamond"/>
        </w:rPr>
        <w:t>145</w:t>
      </w:r>
      <w:r w:rsidRPr="005C1DDD">
        <w:rPr>
          <w:rFonts w:ascii="Garamond" w:hAnsi="Garamond"/>
        </w:rPr>
        <w:t>)</w:t>
      </w:r>
      <w:r w:rsidRPr="005C1DDD">
        <w:rPr>
          <w:rFonts w:ascii="Garamond" w:hAnsi="Garamond"/>
          <w:i/>
          <w:iCs/>
        </w:rPr>
        <w:t xml:space="preserve"> </w:t>
      </w:r>
      <w:r w:rsidRPr="005C1DDD">
        <w:rPr>
          <w:rFonts w:ascii="Garamond" w:hAnsi="Garamond"/>
        </w:rPr>
        <w:t xml:space="preserve">= </w:t>
      </w:r>
      <w:r>
        <w:rPr>
          <w:rFonts w:ascii="Garamond" w:hAnsi="Garamond"/>
        </w:rPr>
        <w:t>.172</w:t>
      </w:r>
      <w:r w:rsidRPr="005C1DDD">
        <w:rPr>
          <w:rFonts w:ascii="Garamond" w:hAnsi="Garamond"/>
        </w:rPr>
        <w:t xml:space="preserve">, </w:t>
      </w:r>
      <w:r w:rsidRPr="005C1DDD">
        <w:rPr>
          <w:rFonts w:ascii="Garamond" w:hAnsi="Garamond"/>
          <w:i/>
          <w:iCs/>
        </w:rPr>
        <w:t>p</w:t>
      </w:r>
      <w:r w:rsidRPr="005C1DDD">
        <w:rPr>
          <w:rFonts w:ascii="Garamond" w:hAnsi="Garamond"/>
        </w:rPr>
        <w:t xml:space="preserve"> </w:t>
      </w:r>
      <w:r>
        <w:rPr>
          <w:rFonts w:ascii="Garamond" w:hAnsi="Garamond"/>
        </w:rPr>
        <w:t>= .678).</w:t>
      </w:r>
      <w:r w:rsidR="00AF5E5F">
        <w:rPr>
          <w:rFonts w:ascii="Garamond" w:hAnsi="Garamond"/>
        </w:rPr>
        <w:t xml:space="preserve"> Similarly, (b) participants were also divided between judging that George will take himself to be in a growing block world (67, 46.2%) </w:t>
      </w:r>
      <w:r w:rsidR="006966A5">
        <w:rPr>
          <w:rFonts w:ascii="Garamond" w:hAnsi="Garamond"/>
        </w:rPr>
        <w:t>as opposed to</w:t>
      </w:r>
      <w:r w:rsidR="00AF5E5F">
        <w:rPr>
          <w:rFonts w:ascii="Garamond" w:hAnsi="Garamond"/>
        </w:rPr>
        <w:t xml:space="preserve"> a block universe world (78, 53.8%; </w:t>
      </w:r>
      <w:r w:rsidR="00AF5E5F" w:rsidRPr="005C1DDD">
        <w:rPr>
          <w:rFonts w:ascii="Times New Roman" w:hAnsi="Times New Roman" w:cs="Times New Roman"/>
        </w:rPr>
        <w:t>χ</w:t>
      </w:r>
      <w:r w:rsidR="00AF5E5F" w:rsidRPr="005C1DDD">
        <w:rPr>
          <w:rFonts w:ascii="Garamond" w:hAnsi="Garamond"/>
          <w:vertAlign w:val="superscript"/>
        </w:rPr>
        <w:t>2</w:t>
      </w:r>
      <w:r w:rsidR="00AF5E5F" w:rsidRPr="005C1DDD">
        <w:rPr>
          <w:rFonts w:ascii="Garamond" w:hAnsi="Garamond"/>
        </w:rPr>
        <w:t xml:space="preserve">(1, </w:t>
      </w:r>
      <w:r w:rsidR="00AF5E5F" w:rsidRPr="005C1DDD">
        <w:rPr>
          <w:rFonts w:ascii="Garamond" w:hAnsi="Garamond"/>
          <w:i/>
          <w:iCs/>
        </w:rPr>
        <w:t>N</w:t>
      </w:r>
      <w:r w:rsidR="00AF5E5F" w:rsidRPr="005C1DDD">
        <w:rPr>
          <w:rFonts w:ascii="Garamond" w:hAnsi="Garamond"/>
        </w:rPr>
        <w:t xml:space="preserve"> = </w:t>
      </w:r>
      <w:r w:rsidR="00AF5E5F">
        <w:rPr>
          <w:rFonts w:ascii="Garamond" w:hAnsi="Garamond"/>
        </w:rPr>
        <w:t>145</w:t>
      </w:r>
      <w:r w:rsidR="00AF5E5F" w:rsidRPr="005C1DDD">
        <w:rPr>
          <w:rFonts w:ascii="Garamond" w:hAnsi="Garamond"/>
        </w:rPr>
        <w:t>)</w:t>
      </w:r>
      <w:r w:rsidR="00AF5E5F" w:rsidRPr="005C1DDD">
        <w:rPr>
          <w:rFonts w:ascii="Garamond" w:hAnsi="Garamond"/>
          <w:i/>
          <w:iCs/>
        </w:rPr>
        <w:t xml:space="preserve"> </w:t>
      </w:r>
      <w:r w:rsidR="00AF5E5F" w:rsidRPr="005C1DDD">
        <w:rPr>
          <w:rFonts w:ascii="Garamond" w:hAnsi="Garamond"/>
        </w:rPr>
        <w:t xml:space="preserve">= </w:t>
      </w:r>
      <w:r w:rsidR="00AF5E5F">
        <w:rPr>
          <w:rFonts w:ascii="Garamond" w:hAnsi="Garamond"/>
        </w:rPr>
        <w:t>.834</w:t>
      </w:r>
      <w:r w:rsidR="00AF5E5F" w:rsidRPr="005C1DDD">
        <w:rPr>
          <w:rFonts w:ascii="Garamond" w:hAnsi="Garamond"/>
        </w:rPr>
        <w:t xml:space="preserve">, </w:t>
      </w:r>
      <w:r w:rsidR="00AF5E5F" w:rsidRPr="005C1DDD">
        <w:rPr>
          <w:rFonts w:ascii="Garamond" w:hAnsi="Garamond"/>
          <w:i/>
          <w:iCs/>
        </w:rPr>
        <w:t>p</w:t>
      </w:r>
      <w:r w:rsidR="00AF5E5F" w:rsidRPr="005C1DDD">
        <w:rPr>
          <w:rFonts w:ascii="Garamond" w:hAnsi="Garamond"/>
        </w:rPr>
        <w:t xml:space="preserve"> </w:t>
      </w:r>
      <w:r w:rsidR="00AF5E5F">
        <w:rPr>
          <w:rFonts w:ascii="Garamond" w:hAnsi="Garamond"/>
        </w:rPr>
        <w:t>= .361).</w:t>
      </w:r>
    </w:p>
    <w:p w14:paraId="684E11A5" w14:textId="67ACAE40" w:rsidR="00AF5E5F" w:rsidRDefault="00AF5E5F" w:rsidP="00595CC7">
      <w:pPr>
        <w:spacing w:line="360" w:lineRule="auto"/>
        <w:jc w:val="both"/>
        <w:rPr>
          <w:rFonts w:ascii="Garamond" w:hAnsi="Garamond"/>
        </w:rPr>
      </w:pPr>
      <w:r>
        <w:rPr>
          <w:rFonts w:ascii="Garamond" w:hAnsi="Garamond"/>
        </w:rPr>
        <w:t>To test whether there was an association between participants</w:t>
      </w:r>
      <w:r w:rsidR="003A05E4">
        <w:rPr>
          <w:rFonts w:ascii="Garamond" w:hAnsi="Garamond"/>
        </w:rPr>
        <w:t>’</w:t>
      </w:r>
      <w:r>
        <w:rPr>
          <w:rFonts w:ascii="Garamond" w:hAnsi="Garamond"/>
        </w:rPr>
        <w:t xml:space="preserve"> judgments regarding which world Helena and George will take themselves to be in, we performed a chi-square test of independence. There was a significant association, </w:t>
      </w:r>
      <w:r w:rsidRPr="005C1DDD">
        <w:rPr>
          <w:rFonts w:ascii="Times New Roman" w:hAnsi="Times New Roman" w:cs="Times New Roman"/>
        </w:rPr>
        <w:t>χ</w:t>
      </w:r>
      <w:r w:rsidRPr="005C1DDD">
        <w:rPr>
          <w:rFonts w:ascii="Garamond" w:hAnsi="Garamond"/>
          <w:vertAlign w:val="superscript"/>
        </w:rPr>
        <w:t>2</w:t>
      </w:r>
      <w:r w:rsidRPr="005C1DDD">
        <w:rPr>
          <w:rFonts w:ascii="Garamond" w:hAnsi="Garamond"/>
        </w:rPr>
        <w:t xml:space="preserve">(1, </w:t>
      </w:r>
      <w:r w:rsidRPr="005C1DDD">
        <w:rPr>
          <w:rFonts w:ascii="Garamond" w:hAnsi="Garamond"/>
          <w:i/>
          <w:iCs/>
        </w:rPr>
        <w:t>N</w:t>
      </w:r>
      <w:r w:rsidRPr="005C1DDD">
        <w:rPr>
          <w:rFonts w:ascii="Garamond" w:hAnsi="Garamond"/>
        </w:rPr>
        <w:t xml:space="preserve"> = </w:t>
      </w:r>
      <w:r>
        <w:rPr>
          <w:rFonts w:ascii="Garamond" w:hAnsi="Garamond"/>
        </w:rPr>
        <w:t>145</w:t>
      </w:r>
      <w:r w:rsidRPr="005C1DDD">
        <w:rPr>
          <w:rFonts w:ascii="Garamond" w:hAnsi="Garamond"/>
        </w:rPr>
        <w:t>)</w:t>
      </w:r>
      <w:r w:rsidRPr="005C1DDD">
        <w:rPr>
          <w:rFonts w:ascii="Garamond" w:hAnsi="Garamond"/>
          <w:i/>
          <w:iCs/>
        </w:rPr>
        <w:t xml:space="preserve"> </w:t>
      </w:r>
      <w:r w:rsidRPr="005C1DDD">
        <w:rPr>
          <w:rFonts w:ascii="Garamond" w:hAnsi="Garamond"/>
        </w:rPr>
        <w:t xml:space="preserve">= </w:t>
      </w:r>
      <w:r>
        <w:rPr>
          <w:rFonts w:ascii="Garamond" w:hAnsi="Garamond"/>
        </w:rPr>
        <w:t>111.343</w:t>
      </w:r>
      <w:r w:rsidRPr="005C1DDD">
        <w:rPr>
          <w:rFonts w:ascii="Garamond" w:hAnsi="Garamond"/>
        </w:rPr>
        <w:t xml:space="preserve">, </w:t>
      </w:r>
      <w:r w:rsidRPr="005C1DDD">
        <w:rPr>
          <w:rFonts w:ascii="Garamond" w:hAnsi="Garamond"/>
          <w:i/>
          <w:iCs/>
        </w:rPr>
        <w:t>p</w:t>
      </w:r>
      <w:r w:rsidRPr="005C1DDD">
        <w:rPr>
          <w:rFonts w:ascii="Garamond" w:hAnsi="Garamond"/>
        </w:rPr>
        <w:t xml:space="preserve"> </w:t>
      </w:r>
      <w:r>
        <w:rPr>
          <w:rFonts w:ascii="Garamond" w:hAnsi="Garamond"/>
        </w:rPr>
        <w:t>&lt; .001. Judging</w:t>
      </w:r>
      <w:r w:rsidR="009B0E6A">
        <w:rPr>
          <w:rFonts w:ascii="Garamond" w:hAnsi="Garamond"/>
        </w:rPr>
        <w:t xml:space="preserve"> of </w:t>
      </w:r>
      <w:r>
        <w:rPr>
          <w:rFonts w:ascii="Garamond" w:hAnsi="Garamond"/>
        </w:rPr>
        <w:t>Helena</w:t>
      </w:r>
      <w:r w:rsidR="009B0E6A">
        <w:rPr>
          <w:rFonts w:ascii="Garamond" w:hAnsi="Garamond"/>
        </w:rPr>
        <w:t xml:space="preserve"> that she </w:t>
      </w:r>
      <w:r>
        <w:rPr>
          <w:rFonts w:ascii="Garamond" w:hAnsi="Garamond"/>
        </w:rPr>
        <w:t>will take he</w:t>
      </w:r>
      <w:r w:rsidR="009B0E6A">
        <w:rPr>
          <w:rFonts w:ascii="Garamond" w:hAnsi="Garamond"/>
        </w:rPr>
        <w:t>rself to be in a block universe world is strongly associated with also judging of George that he will take himself to be in a growing block world. Meanwhile judging of Helena that she will take herself to be in a growing block world is strongly associated with judging of George that he will take himself to be in a block universe world.</w:t>
      </w:r>
    </w:p>
    <w:p w14:paraId="0639A8FB" w14:textId="3C52DD0E" w:rsidR="009B0E6A" w:rsidRDefault="009B0E6A" w:rsidP="009B0E6A">
      <w:pPr>
        <w:spacing w:line="360" w:lineRule="auto"/>
        <w:jc w:val="both"/>
        <w:rPr>
          <w:rFonts w:ascii="Garamond" w:hAnsi="Garamond"/>
        </w:rPr>
      </w:pPr>
      <w:r>
        <w:rPr>
          <w:rFonts w:ascii="Garamond" w:hAnsi="Garamond"/>
        </w:rPr>
        <w:t>Finally, we used a one-way chi-square test to test whether most participants judge</w:t>
      </w:r>
      <w:r w:rsidR="00797E16">
        <w:rPr>
          <w:rFonts w:ascii="Garamond" w:hAnsi="Garamond"/>
        </w:rPr>
        <w:t>d</w:t>
      </w:r>
      <w:r>
        <w:rPr>
          <w:rFonts w:ascii="Garamond" w:hAnsi="Garamond"/>
        </w:rPr>
        <w:t xml:space="preserve"> that George or Helena</w:t>
      </w:r>
      <w:r w:rsidR="00797E16">
        <w:rPr>
          <w:rFonts w:ascii="Garamond" w:hAnsi="Garamond"/>
        </w:rPr>
        <w:t xml:space="preserve"> were</w:t>
      </w:r>
      <w:r>
        <w:rPr>
          <w:rFonts w:ascii="Garamond" w:hAnsi="Garamond"/>
        </w:rPr>
        <w:t xml:space="preserve"> </w:t>
      </w:r>
      <w:r w:rsidR="00797E16">
        <w:rPr>
          <w:rFonts w:ascii="Garamond" w:hAnsi="Garamond"/>
        </w:rPr>
        <w:t xml:space="preserve">correct in the discussion. The result of this test showed that the majority of participants judged that Helena was correct (126, 86.9%) and not George (19. 13.1%; </w:t>
      </w:r>
      <w:r w:rsidR="00797E16" w:rsidRPr="005C1DDD">
        <w:rPr>
          <w:rFonts w:ascii="Times New Roman" w:hAnsi="Times New Roman" w:cs="Times New Roman"/>
        </w:rPr>
        <w:t>χ</w:t>
      </w:r>
      <w:r w:rsidR="00797E16" w:rsidRPr="005C1DDD">
        <w:rPr>
          <w:rFonts w:ascii="Garamond" w:hAnsi="Garamond"/>
          <w:vertAlign w:val="superscript"/>
        </w:rPr>
        <w:t>2</w:t>
      </w:r>
      <w:r w:rsidR="00797E16" w:rsidRPr="005C1DDD">
        <w:rPr>
          <w:rFonts w:ascii="Garamond" w:hAnsi="Garamond"/>
        </w:rPr>
        <w:t xml:space="preserve">(1, </w:t>
      </w:r>
      <w:r w:rsidR="00797E16" w:rsidRPr="005C1DDD">
        <w:rPr>
          <w:rFonts w:ascii="Garamond" w:hAnsi="Garamond"/>
          <w:i/>
          <w:iCs/>
        </w:rPr>
        <w:t>N</w:t>
      </w:r>
      <w:r w:rsidR="00797E16" w:rsidRPr="005C1DDD">
        <w:rPr>
          <w:rFonts w:ascii="Garamond" w:hAnsi="Garamond"/>
        </w:rPr>
        <w:t xml:space="preserve"> = </w:t>
      </w:r>
      <w:r w:rsidR="00797E16">
        <w:rPr>
          <w:rFonts w:ascii="Garamond" w:hAnsi="Garamond"/>
        </w:rPr>
        <w:t>145</w:t>
      </w:r>
      <w:r w:rsidR="00797E16" w:rsidRPr="005C1DDD">
        <w:rPr>
          <w:rFonts w:ascii="Garamond" w:hAnsi="Garamond"/>
        </w:rPr>
        <w:t>)</w:t>
      </w:r>
      <w:r w:rsidR="00797E16" w:rsidRPr="005C1DDD">
        <w:rPr>
          <w:rFonts w:ascii="Garamond" w:hAnsi="Garamond"/>
          <w:i/>
          <w:iCs/>
        </w:rPr>
        <w:t xml:space="preserve"> </w:t>
      </w:r>
      <w:r w:rsidR="00797E16" w:rsidRPr="005C1DDD">
        <w:rPr>
          <w:rFonts w:ascii="Garamond" w:hAnsi="Garamond"/>
        </w:rPr>
        <w:t xml:space="preserve">= </w:t>
      </w:r>
      <w:r w:rsidR="00797E16">
        <w:rPr>
          <w:rFonts w:ascii="Garamond" w:hAnsi="Garamond"/>
        </w:rPr>
        <w:t>78.959</w:t>
      </w:r>
      <w:r w:rsidR="00797E16" w:rsidRPr="005C1DDD">
        <w:rPr>
          <w:rFonts w:ascii="Garamond" w:hAnsi="Garamond"/>
        </w:rPr>
        <w:t xml:space="preserve">, </w:t>
      </w:r>
      <w:r w:rsidR="00797E16" w:rsidRPr="005C1DDD">
        <w:rPr>
          <w:rFonts w:ascii="Garamond" w:hAnsi="Garamond"/>
          <w:i/>
          <w:iCs/>
        </w:rPr>
        <w:t>p</w:t>
      </w:r>
      <w:r w:rsidR="00797E16" w:rsidRPr="005C1DDD">
        <w:rPr>
          <w:rFonts w:ascii="Garamond" w:hAnsi="Garamond"/>
        </w:rPr>
        <w:t xml:space="preserve"> </w:t>
      </w:r>
      <w:r w:rsidR="00797E16">
        <w:rPr>
          <w:rFonts w:ascii="Garamond" w:hAnsi="Garamond"/>
        </w:rPr>
        <w:t>&lt; .001</w:t>
      </w:r>
      <w:r w:rsidR="00797E16" w:rsidRPr="005C1DDD">
        <w:rPr>
          <w:rFonts w:ascii="Garamond" w:hAnsi="Garamond"/>
        </w:rPr>
        <w:t>).</w:t>
      </w:r>
      <w:r w:rsidR="00797E16">
        <w:rPr>
          <w:rFonts w:ascii="Garamond" w:hAnsi="Garamond"/>
        </w:rPr>
        <w:t xml:space="preserve">  </w:t>
      </w:r>
    </w:p>
    <w:p w14:paraId="3423F816" w14:textId="77777777" w:rsidR="000B25F3" w:rsidRDefault="000B25F3" w:rsidP="00B15F2E">
      <w:pPr>
        <w:pStyle w:val="Normal1"/>
        <w:spacing w:after="0" w:line="360" w:lineRule="auto"/>
        <w:jc w:val="both"/>
        <w:rPr>
          <w:rFonts w:ascii="Garamond" w:eastAsia="Garamond" w:hAnsi="Garamond" w:cs="Garamond"/>
        </w:rPr>
      </w:pPr>
    </w:p>
    <w:p w14:paraId="04D8529C" w14:textId="42228392" w:rsidR="00E25D4C" w:rsidRDefault="00E724BB" w:rsidP="006950AA">
      <w:pPr>
        <w:pStyle w:val="Normal1"/>
        <w:spacing w:after="0" w:line="360" w:lineRule="auto"/>
        <w:jc w:val="both"/>
        <w:rPr>
          <w:rFonts w:ascii="Garamond" w:eastAsia="Garamond" w:hAnsi="Garamond" w:cs="Garamond"/>
          <w:b/>
        </w:rPr>
      </w:pPr>
      <w:r>
        <w:rPr>
          <w:rFonts w:ascii="Garamond" w:eastAsia="Garamond" w:hAnsi="Garamond" w:cs="Garamond"/>
          <w:b/>
        </w:rPr>
        <w:t xml:space="preserve">5. </w:t>
      </w:r>
      <w:r w:rsidR="00074DD0" w:rsidRPr="002F0138">
        <w:rPr>
          <w:rFonts w:ascii="Garamond" w:eastAsia="Garamond" w:hAnsi="Garamond" w:cs="Garamond"/>
          <w:b/>
        </w:rPr>
        <w:t>Discussion</w:t>
      </w:r>
    </w:p>
    <w:p w14:paraId="43CB701B" w14:textId="77777777" w:rsidR="002F0138" w:rsidRPr="002F0138" w:rsidRDefault="002F0138" w:rsidP="001E6B6C">
      <w:pPr>
        <w:pStyle w:val="Normal1"/>
        <w:spacing w:after="0" w:line="360" w:lineRule="auto"/>
        <w:jc w:val="both"/>
        <w:rPr>
          <w:rFonts w:ascii="Garamond" w:eastAsia="Garamond" w:hAnsi="Garamond" w:cs="Garamond"/>
          <w:b/>
        </w:rPr>
      </w:pPr>
    </w:p>
    <w:p w14:paraId="708284B7" w14:textId="32224D14" w:rsidR="004C47BA" w:rsidRDefault="008F42A8" w:rsidP="00C13597">
      <w:pPr>
        <w:pStyle w:val="Normal1"/>
        <w:spacing w:after="0" w:line="360" w:lineRule="auto"/>
        <w:jc w:val="both"/>
        <w:rPr>
          <w:rFonts w:ascii="Garamond" w:eastAsia="Garamond" w:hAnsi="Garamond" w:cs="Garamond"/>
        </w:rPr>
      </w:pPr>
      <w:r>
        <w:rPr>
          <w:rFonts w:ascii="Garamond" w:eastAsia="Garamond" w:hAnsi="Garamond" w:cs="Garamond"/>
        </w:rPr>
        <w:t xml:space="preserve">Taken jointly, our results suggest that no-future reasoning does not explain why people represent time </w:t>
      </w:r>
      <w:r w:rsidR="002815A8">
        <w:rPr>
          <w:rFonts w:ascii="Garamond" w:eastAsia="Garamond" w:hAnsi="Garamond" w:cs="Garamond"/>
        </w:rPr>
        <w:t>as dynamical.</w:t>
      </w:r>
      <w:r w:rsidR="00F1656A">
        <w:rPr>
          <w:rFonts w:ascii="Garamond" w:eastAsia="Garamond" w:hAnsi="Garamond" w:cs="Garamond"/>
        </w:rPr>
        <w:t xml:space="preserve"> </w:t>
      </w:r>
    </w:p>
    <w:p w14:paraId="26954DB5" w14:textId="77777777" w:rsidR="004C47BA" w:rsidRDefault="004C47BA" w:rsidP="0036066A">
      <w:pPr>
        <w:pStyle w:val="Normal1"/>
        <w:spacing w:after="0" w:line="360" w:lineRule="auto"/>
        <w:jc w:val="both"/>
        <w:rPr>
          <w:rFonts w:ascii="Garamond" w:eastAsia="Garamond" w:hAnsi="Garamond" w:cs="Garamond"/>
        </w:rPr>
      </w:pPr>
    </w:p>
    <w:p w14:paraId="2E10DC1B" w14:textId="3D2A111E" w:rsidR="00D3249D" w:rsidRDefault="00632D31" w:rsidP="00396EEC">
      <w:pPr>
        <w:pStyle w:val="Normal1"/>
        <w:spacing w:after="0" w:line="360" w:lineRule="auto"/>
        <w:jc w:val="both"/>
        <w:rPr>
          <w:rFonts w:ascii="Garamond" w:eastAsia="Garamond" w:hAnsi="Garamond" w:cs="Garamond"/>
        </w:rPr>
      </w:pPr>
      <w:r>
        <w:rPr>
          <w:rFonts w:ascii="Garamond" w:eastAsia="Garamond" w:hAnsi="Garamond" w:cs="Garamond"/>
        </w:rPr>
        <w:lastRenderedPageBreak/>
        <w:t>Importantly, H1</w:t>
      </w:r>
      <w:r w:rsidR="004A537F">
        <w:rPr>
          <w:rFonts w:ascii="Garamond" w:eastAsia="Garamond" w:hAnsi="Garamond" w:cs="Garamond"/>
        </w:rPr>
        <w:t xml:space="preserve"> was vindicated.</w:t>
      </w:r>
      <w:r w:rsidR="008645E7">
        <w:rPr>
          <w:rFonts w:ascii="Garamond" w:eastAsia="Garamond" w:hAnsi="Garamond" w:cs="Garamond"/>
        </w:rPr>
        <w:t xml:space="preserve"> </w:t>
      </w:r>
      <w:r>
        <w:rPr>
          <w:rFonts w:ascii="Garamond" w:eastAsia="Garamond" w:hAnsi="Garamond" w:cs="Garamond"/>
        </w:rPr>
        <w:t xml:space="preserve">As philosophers have assumed, there is at least one sense of future openness (deliberative openness) that does seem to be part of people’s naïve view of the world. </w:t>
      </w:r>
      <w:r w:rsidR="008645E7">
        <w:rPr>
          <w:rFonts w:ascii="Garamond" w:eastAsia="Garamond" w:hAnsi="Garamond" w:cs="Garamond"/>
        </w:rPr>
        <w:t>With regard to H2 we had a mixed result. It was vindicated in experiment 1, but not in experiment 2.</w:t>
      </w:r>
      <w:r w:rsidR="00D3249D">
        <w:rPr>
          <w:rFonts w:ascii="Garamond" w:eastAsia="Garamond" w:hAnsi="Garamond" w:cs="Garamond"/>
        </w:rPr>
        <w:t xml:space="preserve"> Still, across the two experiments we do find </w:t>
      </w:r>
      <w:r w:rsidR="00D966B8">
        <w:rPr>
          <w:rFonts w:ascii="Garamond" w:eastAsia="Garamond" w:hAnsi="Garamond" w:cs="Garamond"/>
        </w:rPr>
        <w:t xml:space="preserve">that </w:t>
      </w:r>
      <w:r w:rsidR="00D3249D">
        <w:rPr>
          <w:rFonts w:ascii="Garamond" w:eastAsia="Garamond" w:hAnsi="Garamond" w:cs="Garamond"/>
        </w:rPr>
        <w:t>many people t</w:t>
      </w:r>
      <w:r w:rsidR="004C47BA">
        <w:rPr>
          <w:rFonts w:ascii="Garamond" w:eastAsia="Garamond" w:hAnsi="Garamond" w:cs="Garamond"/>
        </w:rPr>
        <w:t xml:space="preserve">ake our world to be most like a </w:t>
      </w:r>
      <w:r w:rsidR="00D3249D">
        <w:rPr>
          <w:rFonts w:ascii="Garamond" w:eastAsia="Garamond" w:hAnsi="Garamond" w:cs="Garamond"/>
        </w:rPr>
        <w:t>growing block</w:t>
      </w:r>
      <w:r w:rsidR="00291945">
        <w:rPr>
          <w:rFonts w:ascii="Garamond" w:eastAsia="Garamond" w:hAnsi="Garamond" w:cs="Garamond"/>
        </w:rPr>
        <w:t xml:space="preserve"> </w:t>
      </w:r>
      <w:r w:rsidR="00D3249D">
        <w:rPr>
          <w:rFonts w:ascii="Garamond" w:eastAsia="Garamond" w:hAnsi="Garamond" w:cs="Garamond"/>
        </w:rPr>
        <w:t xml:space="preserve">world. </w:t>
      </w:r>
      <w:r w:rsidR="00391154">
        <w:rPr>
          <w:rFonts w:ascii="Garamond" w:eastAsia="Garamond" w:hAnsi="Garamond" w:cs="Garamond"/>
        </w:rPr>
        <w:t xml:space="preserve">Our findings with regard to H1 and H2 </w:t>
      </w:r>
      <w:r w:rsidR="0090604B">
        <w:rPr>
          <w:rFonts w:ascii="Garamond" w:eastAsia="Garamond" w:hAnsi="Garamond" w:cs="Garamond"/>
        </w:rPr>
        <w:t xml:space="preserve">are consistent with </w:t>
      </w:r>
      <w:r w:rsidR="00391154">
        <w:rPr>
          <w:rFonts w:ascii="Garamond" w:eastAsia="Garamond" w:hAnsi="Garamond" w:cs="Garamond"/>
        </w:rPr>
        <w:t xml:space="preserve">no-future reasoning </w:t>
      </w:r>
      <w:r w:rsidR="00AE7D70">
        <w:rPr>
          <w:rFonts w:ascii="Garamond" w:eastAsia="Garamond" w:hAnsi="Garamond" w:cs="Garamond"/>
        </w:rPr>
        <w:t>explaining</w:t>
      </w:r>
      <w:r w:rsidR="00391154">
        <w:rPr>
          <w:rFonts w:ascii="Garamond" w:eastAsia="Garamond" w:hAnsi="Garamond" w:cs="Garamond"/>
        </w:rPr>
        <w:t xml:space="preserve"> why </w:t>
      </w:r>
      <w:r w:rsidR="00725EC1">
        <w:rPr>
          <w:rFonts w:ascii="Garamond" w:eastAsia="Garamond" w:hAnsi="Garamond" w:cs="Garamond"/>
        </w:rPr>
        <w:t>many</w:t>
      </w:r>
      <w:r w:rsidR="00391154">
        <w:rPr>
          <w:rFonts w:ascii="Garamond" w:eastAsia="Garamond" w:hAnsi="Garamond" w:cs="Garamond"/>
        </w:rPr>
        <w:t xml:space="preserve"> people represent time as dynamical. </w:t>
      </w:r>
    </w:p>
    <w:p w14:paraId="13310F4E" w14:textId="7077A0D2" w:rsidR="00CB1FD8" w:rsidRDefault="006008B5" w:rsidP="009C2597">
      <w:pPr>
        <w:pStyle w:val="Normal1"/>
        <w:spacing w:after="0" w:line="360" w:lineRule="auto"/>
        <w:jc w:val="both"/>
        <w:rPr>
          <w:rFonts w:ascii="Garamond" w:eastAsia="Garamond" w:hAnsi="Garamond" w:cs="Garamond"/>
        </w:rPr>
      </w:pPr>
      <w:r>
        <w:rPr>
          <w:rFonts w:ascii="Garamond" w:eastAsia="Garamond" w:hAnsi="Garamond" w:cs="Garamond"/>
        </w:rPr>
        <w:t xml:space="preserve"> </w:t>
      </w:r>
      <w:r w:rsidR="001820F8">
        <w:rPr>
          <w:rFonts w:ascii="Garamond" w:eastAsia="Garamond" w:hAnsi="Garamond" w:cs="Garamond"/>
        </w:rPr>
        <w:t xml:space="preserve"> </w:t>
      </w:r>
    </w:p>
    <w:p w14:paraId="6C0B80C3" w14:textId="5D3CA71C" w:rsidR="004C7AC3" w:rsidRDefault="004C7AC3" w:rsidP="00E80DCB">
      <w:pPr>
        <w:pStyle w:val="Normal1"/>
        <w:spacing w:after="0" w:line="360" w:lineRule="auto"/>
        <w:jc w:val="both"/>
        <w:rPr>
          <w:rFonts w:ascii="Garamond" w:eastAsia="Garamond" w:hAnsi="Garamond" w:cs="Garamond"/>
        </w:rPr>
      </w:pPr>
      <w:r>
        <w:rPr>
          <w:rFonts w:ascii="Garamond" w:eastAsia="Garamond" w:hAnsi="Garamond" w:cs="Garamond"/>
        </w:rPr>
        <w:t>H3 however,</w:t>
      </w:r>
      <w:r w:rsidR="009A509F">
        <w:rPr>
          <w:rFonts w:ascii="Garamond" w:eastAsia="Garamond" w:hAnsi="Garamond" w:cs="Garamond"/>
        </w:rPr>
        <w:t xml:space="preserve"> </w:t>
      </w:r>
      <w:r>
        <w:rPr>
          <w:rFonts w:ascii="Garamond" w:eastAsia="Garamond" w:hAnsi="Garamond" w:cs="Garamond"/>
        </w:rPr>
        <w:t>was</w:t>
      </w:r>
      <w:r w:rsidR="009A509F">
        <w:rPr>
          <w:rFonts w:ascii="Garamond" w:eastAsia="Garamond" w:hAnsi="Garamond" w:cs="Garamond"/>
        </w:rPr>
        <w:t xml:space="preserve"> not vindicated</w:t>
      </w:r>
      <w:r w:rsidR="00FF12D7">
        <w:rPr>
          <w:rFonts w:ascii="Garamond" w:eastAsia="Garamond" w:hAnsi="Garamond" w:cs="Garamond"/>
        </w:rPr>
        <w:t xml:space="preserve">. </w:t>
      </w:r>
      <w:r w:rsidR="009A509F">
        <w:rPr>
          <w:rFonts w:ascii="Garamond" w:eastAsia="Garamond" w:hAnsi="Garamond" w:cs="Garamond"/>
        </w:rPr>
        <w:t>We found no association between people taking our w</w:t>
      </w:r>
      <w:r>
        <w:rPr>
          <w:rFonts w:ascii="Garamond" w:eastAsia="Garamond" w:hAnsi="Garamond" w:cs="Garamond"/>
        </w:rPr>
        <w:t xml:space="preserve">orld to be deliberatively open </w:t>
      </w:r>
      <w:r w:rsidR="009A509F">
        <w:rPr>
          <w:rFonts w:ascii="Garamond" w:eastAsia="Garamond" w:hAnsi="Garamond" w:cs="Garamond"/>
        </w:rPr>
        <w:t>and taking our wo</w:t>
      </w:r>
      <w:r>
        <w:rPr>
          <w:rFonts w:ascii="Garamond" w:eastAsia="Garamond" w:hAnsi="Garamond" w:cs="Garamond"/>
        </w:rPr>
        <w:t>rld to be a growing block world (or between taking it to be deliberatively</w:t>
      </w:r>
      <w:r w:rsidR="006F180D">
        <w:rPr>
          <w:rFonts w:ascii="Garamond" w:eastAsia="Garamond" w:hAnsi="Garamond" w:cs="Garamond"/>
        </w:rPr>
        <w:t xml:space="preserve"> closed</w:t>
      </w:r>
      <w:r>
        <w:rPr>
          <w:rFonts w:ascii="Garamond" w:eastAsia="Garamond" w:hAnsi="Garamond" w:cs="Garamond"/>
        </w:rPr>
        <w:t xml:space="preserve"> and taking it to be a block universe world). So it’s difficult to see how no-future reasoning could be a factor in people coming to represent our world to be a growing</w:t>
      </w:r>
      <w:r w:rsidR="00FF12D7">
        <w:rPr>
          <w:rFonts w:ascii="Garamond" w:eastAsia="Garamond" w:hAnsi="Garamond" w:cs="Garamond"/>
        </w:rPr>
        <w:t xml:space="preserve"> block world. If it were a factor, we would expect to see some association here. </w:t>
      </w:r>
    </w:p>
    <w:p w14:paraId="51C3853F" w14:textId="77777777" w:rsidR="001D2965" w:rsidRDefault="001D2965" w:rsidP="00B428A1">
      <w:pPr>
        <w:pStyle w:val="Normal1"/>
        <w:spacing w:after="0" w:line="360" w:lineRule="auto"/>
        <w:jc w:val="both"/>
        <w:rPr>
          <w:rFonts w:ascii="Garamond" w:eastAsia="Garamond" w:hAnsi="Garamond" w:cs="Garamond"/>
        </w:rPr>
      </w:pPr>
    </w:p>
    <w:p w14:paraId="3DF23FF2" w14:textId="77777777" w:rsidR="00547F95" w:rsidRDefault="00911230" w:rsidP="00511704">
      <w:pPr>
        <w:pStyle w:val="Normal1"/>
        <w:spacing w:after="0" w:line="360" w:lineRule="auto"/>
        <w:jc w:val="both"/>
        <w:rPr>
          <w:rFonts w:ascii="Garamond" w:eastAsia="Garamond" w:hAnsi="Garamond" w:cs="Garamond"/>
        </w:rPr>
      </w:pPr>
      <w:r>
        <w:rPr>
          <w:rFonts w:ascii="Garamond" w:eastAsia="Garamond" w:hAnsi="Garamond" w:cs="Garamond"/>
        </w:rPr>
        <w:t>The</w:t>
      </w:r>
      <w:r w:rsidR="001D2965">
        <w:rPr>
          <w:rFonts w:ascii="Garamond" w:eastAsia="Garamond" w:hAnsi="Garamond" w:cs="Garamond"/>
        </w:rPr>
        <w:t xml:space="preserve"> results regarding H3 are particularly interesting in light of the fact that</w:t>
      </w:r>
      <w:r w:rsidR="006C77D5">
        <w:rPr>
          <w:rFonts w:ascii="Garamond" w:eastAsia="Garamond" w:hAnsi="Garamond" w:cs="Garamond"/>
        </w:rPr>
        <w:t>, as we noted earlier,</w:t>
      </w:r>
      <w:r w:rsidR="001D2965">
        <w:rPr>
          <w:rFonts w:ascii="Garamond" w:eastAsia="Garamond" w:hAnsi="Garamond" w:cs="Garamond"/>
        </w:rPr>
        <w:t xml:space="preserve"> some philosophers have thought that we have an intuitive sense of future openness</w:t>
      </w:r>
      <w:r>
        <w:rPr>
          <w:rFonts w:ascii="Garamond" w:eastAsia="Garamond" w:hAnsi="Garamond" w:cs="Garamond"/>
        </w:rPr>
        <w:t xml:space="preserve"> and that the </w:t>
      </w:r>
      <w:r w:rsidR="001D2965">
        <w:rPr>
          <w:rFonts w:ascii="Garamond" w:eastAsia="Garamond" w:hAnsi="Garamond" w:cs="Garamond"/>
        </w:rPr>
        <w:t xml:space="preserve">growing block model better accords with that sense of openness than does the block universe model. </w:t>
      </w:r>
      <w:r>
        <w:rPr>
          <w:rFonts w:ascii="Garamond" w:eastAsia="Garamond" w:hAnsi="Garamond" w:cs="Garamond"/>
        </w:rPr>
        <w:t xml:space="preserve">The vindication of </w:t>
      </w:r>
      <w:r w:rsidR="001D2965">
        <w:rPr>
          <w:rFonts w:ascii="Garamond" w:eastAsia="Garamond" w:hAnsi="Garamond" w:cs="Garamond"/>
        </w:rPr>
        <w:t xml:space="preserve">H1 and H2 </w:t>
      </w:r>
      <w:r w:rsidR="00B566BE">
        <w:rPr>
          <w:rFonts w:ascii="Garamond" w:eastAsia="Garamond" w:hAnsi="Garamond" w:cs="Garamond"/>
        </w:rPr>
        <w:t xml:space="preserve">might </w:t>
      </w:r>
      <w:r w:rsidR="001D2965">
        <w:rPr>
          <w:rFonts w:ascii="Garamond" w:eastAsia="Garamond" w:hAnsi="Garamond" w:cs="Garamond"/>
        </w:rPr>
        <w:t xml:space="preserve">tend to suggest that the growing block theorist </w:t>
      </w:r>
      <w:r w:rsidR="006F180D">
        <w:rPr>
          <w:rFonts w:ascii="Garamond" w:eastAsia="Garamond" w:hAnsi="Garamond" w:cs="Garamond"/>
        </w:rPr>
        <w:t>is</w:t>
      </w:r>
      <w:r w:rsidR="001D2965">
        <w:rPr>
          <w:rFonts w:ascii="Garamond" w:eastAsia="Garamond" w:hAnsi="Garamond" w:cs="Garamond"/>
        </w:rPr>
        <w:t xml:space="preserve"> on to</w:t>
      </w:r>
      <w:r>
        <w:rPr>
          <w:rFonts w:ascii="Garamond" w:eastAsia="Garamond" w:hAnsi="Garamond" w:cs="Garamond"/>
        </w:rPr>
        <w:t xml:space="preserve"> something here. </w:t>
      </w:r>
      <w:r w:rsidR="006F180D">
        <w:rPr>
          <w:rFonts w:ascii="Garamond" w:eastAsia="Garamond" w:hAnsi="Garamond" w:cs="Garamond"/>
        </w:rPr>
        <w:t xml:space="preserve">However, the fact that H3 is not vindicated </w:t>
      </w:r>
      <w:r>
        <w:rPr>
          <w:rFonts w:ascii="Garamond" w:eastAsia="Garamond" w:hAnsi="Garamond" w:cs="Garamond"/>
        </w:rPr>
        <w:t>suggest</w:t>
      </w:r>
      <w:r w:rsidR="009B1653">
        <w:rPr>
          <w:rFonts w:ascii="Garamond" w:eastAsia="Garamond" w:hAnsi="Garamond" w:cs="Garamond"/>
        </w:rPr>
        <w:t>s</w:t>
      </w:r>
      <w:r>
        <w:rPr>
          <w:rFonts w:ascii="Garamond" w:eastAsia="Garamond" w:hAnsi="Garamond" w:cs="Garamond"/>
        </w:rPr>
        <w:t xml:space="preserve"> otherwise.</w:t>
      </w:r>
      <w:r w:rsidR="006F180D">
        <w:rPr>
          <w:rFonts w:ascii="Garamond" w:eastAsia="Garamond" w:hAnsi="Garamond" w:cs="Garamond"/>
        </w:rPr>
        <w:t xml:space="preserve"> </w:t>
      </w:r>
    </w:p>
    <w:p w14:paraId="431CBCC0" w14:textId="77777777" w:rsidR="00547F95" w:rsidRDefault="00547F95" w:rsidP="00511704">
      <w:pPr>
        <w:pStyle w:val="Normal1"/>
        <w:spacing w:after="0" w:line="360" w:lineRule="auto"/>
        <w:jc w:val="both"/>
        <w:rPr>
          <w:rFonts w:ascii="Garamond" w:eastAsia="Garamond" w:hAnsi="Garamond" w:cs="Garamond"/>
        </w:rPr>
      </w:pPr>
    </w:p>
    <w:p w14:paraId="77180C6B" w14:textId="0838256F" w:rsidR="004F2DEC" w:rsidRDefault="008C4800" w:rsidP="00144288">
      <w:pPr>
        <w:pStyle w:val="Normal1"/>
        <w:spacing w:after="0" w:line="360" w:lineRule="auto"/>
        <w:jc w:val="both"/>
        <w:rPr>
          <w:rFonts w:ascii="Garamond" w:eastAsia="Garamond" w:hAnsi="Garamond" w:cs="Garamond"/>
        </w:rPr>
      </w:pPr>
      <w:r>
        <w:rPr>
          <w:rFonts w:ascii="Garamond" w:eastAsia="Garamond" w:hAnsi="Garamond" w:cs="Garamond"/>
        </w:rPr>
        <w:t>Further, i</w:t>
      </w:r>
      <w:r w:rsidR="006F180D">
        <w:rPr>
          <w:rFonts w:ascii="Garamond" w:eastAsia="Garamond" w:hAnsi="Garamond" w:cs="Garamond"/>
        </w:rPr>
        <w:t xml:space="preserve">f the growing block model does better accord with our intuitive sense of openness, then we would </w:t>
      </w:r>
      <w:r w:rsidR="008136DD">
        <w:rPr>
          <w:rFonts w:ascii="Garamond" w:eastAsia="Garamond" w:hAnsi="Garamond" w:cs="Garamond"/>
        </w:rPr>
        <w:t>have expected</w:t>
      </w:r>
      <w:r w:rsidR="006F180D">
        <w:rPr>
          <w:rFonts w:ascii="Garamond" w:eastAsia="Garamond" w:hAnsi="Garamond" w:cs="Garamond"/>
        </w:rPr>
        <w:t xml:space="preserve"> people </w:t>
      </w:r>
      <w:r>
        <w:rPr>
          <w:rFonts w:ascii="Garamond" w:eastAsia="Garamond" w:hAnsi="Garamond" w:cs="Garamond"/>
        </w:rPr>
        <w:t>to associate the deliberatively open vignette with the growing block</w:t>
      </w:r>
      <w:r w:rsidR="008136DD">
        <w:rPr>
          <w:rFonts w:ascii="Garamond" w:eastAsia="Garamond" w:hAnsi="Garamond" w:cs="Garamond"/>
        </w:rPr>
        <w:t xml:space="preserve"> world and the deliberatively closed vignette with the block universe world</w:t>
      </w:r>
      <w:r w:rsidR="006604A3">
        <w:rPr>
          <w:rFonts w:ascii="Garamond" w:eastAsia="Garamond" w:hAnsi="Garamond" w:cs="Garamond"/>
        </w:rPr>
        <w:t xml:space="preserve"> (as per H4). </w:t>
      </w:r>
      <w:r w:rsidR="008136DD">
        <w:rPr>
          <w:rFonts w:ascii="Garamond" w:eastAsia="Garamond" w:hAnsi="Garamond" w:cs="Garamond"/>
        </w:rPr>
        <w:t xml:space="preserve"> </w:t>
      </w:r>
      <w:r w:rsidR="000D5EB7">
        <w:rPr>
          <w:rFonts w:ascii="Garamond" w:eastAsia="Garamond" w:hAnsi="Garamond" w:cs="Garamond"/>
        </w:rPr>
        <w:t>We did not find this.</w:t>
      </w:r>
    </w:p>
    <w:p w14:paraId="33E5526D" w14:textId="77777777" w:rsidR="00954379" w:rsidRDefault="00954379" w:rsidP="00144288">
      <w:pPr>
        <w:pStyle w:val="Normal1"/>
        <w:spacing w:after="0" w:line="360" w:lineRule="auto"/>
        <w:jc w:val="both"/>
        <w:rPr>
          <w:rFonts w:ascii="Garamond" w:eastAsia="Garamond" w:hAnsi="Garamond" w:cs="Garamond"/>
        </w:rPr>
      </w:pPr>
    </w:p>
    <w:p w14:paraId="7F9801E6" w14:textId="32087DB9" w:rsidR="00954379" w:rsidRDefault="00954379" w:rsidP="00144288">
      <w:pPr>
        <w:pStyle w:val="Normal1"/>
        <w:spacing w:after="0" w:line="360" w:lineRule="auto"/>
        <w:jc w:val="both"/>
        <w:rPr>
          <w:rFonts w:ascii="Garamond" w:eastAsia="Garamond" w:hAnsi="Garamond" w:cs="Garamond"/>
        </w:rPr>
      </w:pPr>
      <w:r>
        <w:rPr>
          <w:rFonts w:ascii="Garamond" w:eastAsia="Garamond" w:hAnsi="Garamond" w:cs="Garamond"/>
        </w:rPr>
        <w:t>Jointly, these results cast some doubt on the idea that the growing block theory better accommodates our sense of openness than does the block universe theory.</w:t>
      </w:r>
    </w:p>
    <w:p w14:paraId="7BC34F3B" w14:textId="77777777" w:rsidR="004F2DEC" w:rsidRDefault="004F2DEC" w:rsidP="00DB58B3">
      <w:pPr>
        <w:pStyle w:val="Normal1"/>
        <w:spacing w:after="0" w:line="360" w:lineRule="auto"/>
        <w:jc w:val="both"/>
        <w:rPr>
          <w:rFonts w:ascii="Garamond" w:eastAsia="Garamond" w:hAnsi="Garamond" w:cs="Garamond"/>
        </w:rPr>
      </w:pPr>
    </w:p>
    <w:p w14:paraId="29B56995" w14:textId="4493B26E" w:rsidR="008C5C04" w:rsidRDefault="00FF5289" w:rsidP="004D21B0">
      <w:pPr>
        <w:pStyle w:val="Normal1"/>
        <w:spacing w:after="0" w:line="360" w:lineRule="auto"/>
        <w:jc w:val="both"/>
        <w:rPr>
          <w:rFonts w:ascii="Garamond" w:eastAsia="Garamond" w:hAnsi="Garamond" w:cs="Garamond"/>
        </w:rPr>
      </w:pPr>
      <w:r>
        <w:rPr>
          <w:rFonts w:ascii="Garamond" w:eastAsia="Garamond" w:hAnsi="Garamond" w:cs="Garamond"/>
        </w:rPr>
        <w:t xml:space="preserve">Of course, none of this is decisive. The growing </w:t>
      </w:r>
      <w:r w:rsidR="009533E6">
        <w:rPr>
          <w:rFonts w:ascii="Garamond" w:eastAsia="Garamond" w:hAnsi="Garamond" w:cs="Garamond"/>
        </w:rPr>
        <w:t>block</w:t>
      </w:r>
      <w:r w:rsidR="006F180D">
        <w:rPr>
          <w:rFonts w:ascii="Garamond" w:eastAsia="Garamond" w:hAnsi="Garamond" w:cs="Garamond"/>
        </w:rPr>
        <w:t xml:space="preserve"> </w:t>
      </w:r>
      <w:r w:rsidR="009533E6">
        <w:rPr>
          <w:rFonts w:ascii="Garamond" w:eastAsia="Garamond" w:hAnsi="Garamond" w:cs="Garamond"/>
        </w:rPr>
        <w:t>t</w:t>
      </w:r>
      <w:r w:rsidR="006F180D">
        <w:rPr>
          <w:rFonts w:ascii="Garamond" w:eastAsia="Garamond" w:hAnsi="Garamond" w:cs="Garamond"/>
        </w:rPr>
        <w:t xml:space="preserve">heorist </w:t>
      </w:r>
      <w:r w:rsidR="009533E6">
        <w:rPr>
          <w:rFonts w:ascii="Garamond" w:eastAsia="Garamond" w:hAnsi="Garamond" w:cs="Garamond"/>
        </w:rPr>
        <w:t>might</w:t>
      </w:r>
      <w:r w:rsidR="006F180D">
        <w:rPr>
          <w:rFonts w:ascii="Garamond" w:eastAsia="Garamond" w:hAnsi="Garamond" w:cs="Garamond"/>
        </w:rPr>
        <w:t xml:space="preserve"> argue that </w:t>
      </w:r>
      <w:r w:rsidR="009533E6">
        <w:rPr>
          <w:rFonts w:ascii="Garamond" w:eastAsia="Garamond" w:hAnsi="Garamond" w:cs="Garamond"/>
        </w:rPr>
        <w:t>other</w:t>
      </w:r>
      <w:r w:rsidR="006F180D">
        <w:rPr>
          <w:rFonts w:ascii="Garamond" w:eastAsia="Garamond" w:hAnsi="Garamond" w:cs="Garamond"/>
        </w:rPr>
        <w:t xml:space="preserve"> factors </w:t>
      </w:r>
      <w:r w:rsidR="009533E6">
        <w:rPr>
          <w:rFonts w:ascii="Garamond" w:eastAsia="Garamond" w:hAnsi="Garamond" w:cs="Garamond"/>
        </w:rPr>
        <w:t>are</w:t>
      </w:r>
      <w:r w:rsidR="006F180D">
        <w:rPr>
          <w:rFonts w:ascii="Garamond" w:eastAsia="Garamond" w:hAnsi="Garamond" w:cs="Garamond"/>
        </w:rPr>
        <w:t xml:space="preserve"> influencing </w:t>
      </w:r>
      <w:r w:rsidR="001F3985">
        <w:rPr>
          <w:rFonts w:ascii="Garamond" w:eastAsia="Garamond" w:hAnsi="Garamond" w:cs="Garamond"/>
        </w:rPr>
        <w:t xml:space="preserve">our representation of time. </w:t>
      </w:r>
      <w:r w:rsidR="00C87EAC">
        <w:rPr>
          <w:rFonts w:ascii="Garamond" w:eastAsia="Garamond" w:hAnsi="Garamond" w:cs="Garamond"/>
        </w:rPr>
        <w:t>So</w:t>
      </w:r>
      <w:r w:rsidR="009533E6">
        <w:rPr>
          <w:rFonts w:ascii="Garamond" w:eastAsia="Garamond" w:hAnsi="Garamond" w:cs="Garamond"/>
        </w:rPr>
        <w:t xml:space="preserve"> </w:t>
      </w:r>
      <w:r w:rsidR="006F180D">
        <w:rPr>
          <w:rFonts w:ascii="Garamond" w:eastAsia="Garamond" w:hAnsi="Garamond" w:cs="Garamond"/>
        </w:rPr>
        <w:t xml:space="preserve">even though </w:t>
      </w:r>
      <w:r w:rsidR="00B1400B">
        <w:rPr>
          <w:rFonts w:ascii="Garamond" w:eastAsia="Garamond" w:hAnsi="Garamond" w:cs="Garamond"/>
        </w:rPr>
        <w:t>t</w:t>
      </w:r>
      <w:r w:rsidR="006F180D">
        <w:rPr>
          <w:rFonts w:ascii="Garamond" w:eastAsia="Garamond" w:hAnsi="Garamond" w:cs="Garamond"/>
        </w:rPr>
        <w:t xml:space="preserve">he </w:t>
      </w:r>
      <w:r w:rsidR="00B1400B">
        <w:rPr>
          <w:rFonts w:ascii="Garamond" w:eastAsia="Garamond" w:hAnsi="Garamond" w:cs="Garamond"/>
        </w:rPr>
        <w:t>growing</w:t>
      </w:r>
      <w:r w:rsidR="006F180D">
        <w:rPr>
          <w:rFonts w:ascii="Garamond" w:eastAsia="Garamond" w:hAnsi="Garamond" w:cs="Garamond"/>
        </w:rPr>
        <w:t xml:space="preserve"> blo</w:t>
      </w:r>
      <w:r w:rsidR="00B1400B">
        <w:rPr>
          <w:rFonts w:ascii="Garamond" w:eastAsia="Garamond" w:hAnsi="Garamond" w:cs="Garamond"/>
        </w:rPr>
        <w:t>c</w:t>
      </w:r>
      <w:r w:rsidR="006F180D">
        <w:rPr>
          <w:rFonts w:ascii="Garamond" w:eastAsia="Garamond" w:hAnsi="Garamond" w:cs="Garamond"/>
        </w:rPr>
        <w:t>k model does better accommodate this sense of</w:t>
      </w:r>
      <w:r w:rsidR="00B1400B">
        <w:rPr>
          <w:rFonts w:ascii="Garamond" w:eastAsia="Garamond" w:hAnsi="Garamond" w:cs="Garamond"/>
        </w:rPr>
        <w:t xml:space="preserve"> openness</w:t>
      </w:r>
      <w:r w:rsidR="006F180D">
        <w:rPr>
          <w:rFonts w:ascii="Garamond" w:eastAsia="Garamond" w:hAnsi="Garamond" w:cs="Garamond"/>
        </w:rPr>
        <w:t xml:space="preserve"> ther</w:t>
      </w:r>
      <w:r w:rsidR="00B1400B">
        <w:rPr>
          <w:rFonts w:ascii="Garamond" w:eastAsia="Garamond" w:hAnsi="Garamond" w:cs="Garamond"/>
        </w:rPr>
        <w:t>e</w:t>
      </w:r>
      <w:r w:rsidR="006F180D">
        <w:rPr>
          <w:rFonts w:ascii="Garamond" w:eastAsia="Garamond" w:hAnsi="Garamond" w:cs="Garamond"/>
        </w:rPr>
        <w:t xml:space="preserve"> are other, more powerful, reasons why people </w:t>
      </w:r>
      <w:r w:rsidR="00B1400B">
        <w:rPr>
          <w:rFonts w:ascii="Garamond" w:eastAsia="Garamond" w:hAnsi="Garamond" w:cs="Garamond"/>
        </w:rPr>
        <w:t xml:space="preserve">come to represent time in one way or another, and these reasons </w:t>
      </w:r>
      <w:r w:rsidR="00B1400B">
        <w:rPr>
          <w:rFonts w:ascii="Garamond" w:eastAsia="Garamond" w:hAnsi="Garamond" w:cs="Garamond"/>
        </w:rPr>
        <w:lastRenderedPageBreak/>
        <w:t>swamp anything to do with openness, and hence they</w:t>
      </w:r>
      <w:r w:rsidR="006F180D">
        <w:rPr>
          <w:rFonts w:ascii="Garamond" w:eastAsia="Garamond" w:hAnsi="Garamond" w:cs="Garamond"/>
        </w:rPr>
        <w:t xml:space="preserve"> ‘wash out’ the association</w:t>
      </w:r>
      <w:r w:rsidR="00FB3490">
        <w:rPr>
          <w:rFonts w:ascii="Garamond" w:eastAsia="Garamond" w:hAnsi="Garamond" w:cs="Garamond"/>
        </w:rPr>
        <w:t xml:space="preserve"> we are looking for. Perhaps </w:t>
      </w:r>
      <w:r w:rsidR="006F180D">
        <w:rPr>
          <w:rFonts w:ascii="Garamond" w:eastAsia="Garamond" w:hAnsi="Garamond" w:cs="Garamond"/>
        </w:rPr>
        <w:t>so</w:t>
      </w:r>
      <w:r w:rsidR="00393BBE">
        <w:rPr>
          <w:rFonts w:ascii="Garamond" w:eastAsia="Garamond" w:hAnsi="Garamond" w:cs="Garamond"/>
        </w:rPr>
        <w:t>; a</w:t>
      </w:r>
      <w:r w:rsidR="006F180D">
        <w:rPr>
          <w:rFonts w:ascii="Garamond" w:eastAsia="Garamond" w:hAnsi="Garamond" w:cs="Garamond"/>
        </w:rPr>
        <w:t>lthough</w:t>
      </w:r>
      <w:r w:rsidR="00874C35">
        <w:rPr>
          <w:rFonts w:ascii="Garamond" w:eastAsia="Garamond" w:hAnsi="Garamond" w:cs="Garamond"/>
        </w:rPr>
        <w:t>,</w:t>
      </w:r>
      <w:r w:rsidR="006F180D">
        <w:rPr>
          <w:rFonts w:ascii="Garamond" w:eastAsia="Garamond" w:hAnsi="Garamond" w:cs="Garamond"/>
        </w:rPr>
        <w:t xml:space="preserve"> </w:t>
      </w:r>
      <w:r w:rsidR="00FB3490">
        <w:rPr>
          <w:rFonts w:ascii="Garamond" w:eastAsia="Garamond" w:hAnsi="Garamond" w:cs="Garamond"/>
        </w:rPr>
        <w:t>remember</w:t>
      </w:r>
      <w:r w:rsidR="006F180D">
        <w:rPr>
          <w:rFonts w:ascii="Garamond" w:eastAsia="Garamond" w:hAnsi="Garamond" w:cs="Garamond"/>
        </w:rPr>
        <w:t xml:space="preserve"> that Latham, Miller and Norton (2019) found </w:t>
      </w:r>
      <w:r w:rsidR="00865215">
        <w:rPr>
          <w:rFonts w:ascii="Garamond" w:eastAsia="Garamond" w:hAnsi="Garamond" w:cs="Garamond"/>
        </w:rPr>
        <w:t>no significant association between a person’s</w:t>
      </w:r>
      <w:r w:rsidR="006F180D">
        <w:rPr>
          <w:rFonts w:ascii="Garamond" w:eastAsia="Garamond" w:hAnsi="Garamond" w:cs="Garamond"/>
        </w:rPr>
        <w:t xml:space="preserve"> level of education and scientific </w:t>
      </w:r>
      <w:r w:rsidR="00FB3490">
        <w:rPr>
          <w:rFonts w:ascii="Garamond" w:eastAsia="Garamond" w:hAnsi="Garamond" w:cs="Garamond"/>
        </w:rPr>
        <w:t>background</w:t>
      </w:r>
      <w:r w:rsidR="006F180D">
        <w:rPr>
          <w:rFonts w:ascii="Garamond" w:eastAsia="Garamond" w:hAnsi="Garamond" w:cs="Garamond"/>
        </w:rPr>
        <w:t xml:space="preserve"> </w:t>
      </w:r>
      <w:r w:rsidR="00865215">
        <w:rPr>
          <w:rFonts w:ascii="Garamond" w:eastAsia="Garamond" w:hAnsi="Garamond" w:cs="Garamond"/>
        </w:rPr>
        <w:t xml:space="preserve">and </w:t>
      </w:r>
      <w:r w:rsidR="003A05E4">
        <w:rPr>
          <w:rFonts w:ascii="Garamond" w:eastAsia="Garamond" w:hAnsi="Garamond" w:cs="Garamond"/>
        </w:rPr>
        <w:t>their</w:t>
      </w:r>
      <w:r w:rsidR="006F180D">
        <w:rPr>
          <w:rFonts w:ascii="Garamond" w:eastAsia="Garamond" w:hAnsi="Garamond" w:cs="Garamond"/>
        </w:rPr>
        <w:t xml:space="preserve"> </w:t>
      </w:r>
      <w:r w:rsidR="00FB3490">
        <w:rPr>
          <w:rFonts w:ascii="Garamond" w:eastAsia="Garamond" w:hAnsi="Garamond" w:cs="Garamond"/>
        </w:rPr>
        <w:t>representation</w:t>
      </w:r>
      <w:r w:rsidR="006F180D">
        <w:rPr>
          <w:rFonts w:ascii="Garamond" w:eastAsia="Garamond" w:hAnsi="Garamond" w:cs="Garamond"/>
        </w:rPr>
        <w:t xml:space="preserve"> of time. </w:t>
      </w:r>
    </w:p>
    <w:p w14:paraId="579A5B20" w14:textId="77777777" w:rsidR="008C5C04" w:rsidRDefault="008C5C04" w:rsidP="004D21B0">
      <w:pPr>
        <w:pStyle w:val="Normal1"/>
        <w:spacing w:after="0" w:line="360" w:lineRule="auto"/>
        <w:jc w:val="both"/>
        <w:rPr>
          <w:rFonts w:ascii="Garamond" w:eastAsia="Garamond" w:hAnsi="Garamond" w:cs="Garamond"/>
        </w:rPr>
      </w:pPr>
    </w:p>
    <w:p w14:paraId="57A6C88B" w14:textId="2ECACC6A" w:rsidR="008C5C04" w:rsidRDefault="008C5C04" w:rsidP="003F5EB0">
      <w:pPr>
        <w:pStyle w:val="Normal1"/>
        <w:spacing w:after="0" w:line="360" w:lineRule="auto"/>
        <w:jc w:val="both"/>
        <w:rPr>
          <w:rFonts w:ascii="Garamond" w:eastAsia="Garamond" w:hAnsi="Garamond" w:cs="Garamond"/>
        </w:rPr>
      </w:pPr>
      <w:r>
        <w:rPr>
          <w:rFonts w:ascii="Garamond" w:eastAsia="Garamond" w:hAnsi="Garamond" w:cs="Garamond"/>
        </w:rPr>
        <w:t xml:space="preserve">Another possibility is that the growing block theory does better accommodate </w:t>
      </w:r>
      <w:r w:rsidR="00B26B1A">
        <w:rPr>
          <w:rFonts w:ascii="Garamond" w:eastAsia="Garamond" w:hAnsi="Garamond" w:cs="Garamond"/>
        </w:rPr>
        <w:t xml:space="preserve">our </w:t>
      </w:r>
      <w:r>
        <w:rPr>
          <w:rFonts w:ascii="Garamond" w:eastAsia="Garamond" w:hAnsi="Garamond" w:cs="Garamond"/>
        </w:rPr>
        <w:t>intuitive views of openness, but that the openness in question is not the one we investigated here. Perhaps, for instance, it better accommodates one or more of nomic</w:t>
      </w:r>
      <w:r w:rsidR="00890625">
        <w:rPr>
          <w:rFonts w:ascii="Garamond" w:eastAsia="Garamond" w:hAnsi="Garamond" w:cs="Garamond"/>
        </w:rPr>
        <w:t xml:space="preserve">, truth, metaphysical or epistemic openness. And perhaps it is one or more of these kinds of openness that people find intuitive. </w:t>
      </w:r>
      <w:r>
        <w:rPr>
          <w:rFonts w:ascii="Garamond" w:eastAsia="Garamond" w:hAnsi="Garamond" w:cs="Garamond"/>
        </w:rPr>
        <w:t xml:space="preserve">Follow up work could profitably be directed at considering whether this is so. </w:t>
      </w:r>
    </w:p>
    <w:p w14:paraId="5C24D443" w14:textId="77777777" w:rsidR="00CB1FD8" w:rsidRDefault="00CB1FD8" w:rsidP="0068192B">
      <w:pPr>
        <w:pStyle w:val="Normal1"/>
        <w:spacing w:after="0" w:line="360" w:lineRule="auto"/>
        <w:jc w:val="both"/>
        <w:rPr>
          <w:rFonts w:ascii="Garamond" w:eastAsia="Garamond" w:hAnsi="Garamond" w:cs="Garamond"/>
        </w:rPr>
      </w:pPr>
    </w:p>
    <w:p w14:paraId="5A461DC7" w14:textId="77777777" w:rsidR="00953ABB" w:rsidRDefault="004C124F" w:rsidP="005523D5">
      <w:pPr>
        <w:pStyle w:val="Normal1"/>
        <w:spacing w:after="0" w:line="360" w:lineRule="auto"/>
        <w:jc w:val="both"/>
        <w:rPr>
          <w:rFonts w:ascii="Garamond" w:eastAsia="Garamond" w:hAnsi="Garamond" w:cs="Garamond"/>
        </w:rPr>
      </w:pPr>
      <w:r>
        <w:rPr>
          <w:rFonts w:ascii="Garamond" w:eastAsia="Garamond" w:hAnsi="Garamond" w:cs="Garamond"/>
        </w:rPr>
        <w:t xml:space="preserve">Moving on, </w:t>
      </w:r>
      <w:r w:rsidR="009A1E53">
        <w:rPr>
          <w:rFonts w:ascii="Garamond" w:eastAsia="Garamond" w:hAnsi="Garamond" w:cs="Garamond"/>
        </w:rPr>
        <w:t xml:space="preserve">even if we had found the associations we predicted, the results regarding H5 and H6 tend to suggest that no-future reasoning does not explain why people have a naïve dynamical representation of time. </w:t>
      </w:r>
      <w:r w:rsidR="008664F1">
        <w:rPr>
          <w:rFonts w:ascii="Garamond" w:eastAsia="Garamond" w:hAnsi="Garamond" w:cs="Garamond"/>
        </w:rPr>
        <w:t>People did not think that Helen</w:t>
      </w:r>
      <w:r w:rsidR="00F00F03">
        <w:rPr>
          <w:rFonts w:ascii="Garamond" w:eastAsia="Garamond" w:hAnsi="Garamond" w:cs="Garamond"/>
        </w:rPr>
        <w:t xml:space="preserve">a </w:t>
      </w:r>
      <w:r w:rsidR="008664F1">
        <w:rPr>
          <w:rFonts w:ascii="Garamond" w:eastAsia="Garamond" w:hAnsi="Garamond" w:cs="Garamond"/>
        </w:rPr>
        <w:t xml:space="preserve">would take herself to be in </w:t>
      </w:r>
      <w:r w:rsidR="00FC5D55">
        <w:rPr>
          <w:rFonts w:ascii="Garamond" w:eastAsia="Garamond" w:hAnsi="Garamond" w:cs="Garamond"/>
        </w:rPr>
        <w:t xml:space="preserve">a </w:t>
      </w:r>
      <w:r w:rsidR="008664F1">
        <w:rPr>
          <w:rFonts w:ascii="Garamond" w:eastAsia="Garamond" w:hAnsi="Garamond" w:cs="Garamond"/>
        </w:rPr>
        <w:t xml:space="preserve">block universe world, </w:t>
      </w:r>
      <w:r w:rsidR="006128C1">
        <w:rPr>
          <w:rFonts w:ascii="Garamond" w:eastAsia="Garamond" w:hAnsi="Garamond" w:cs="Garamond"/>
        </w:rPr>
        <w:t xml:space="preserve">nor that </w:t>
      </w:r>
      <w:r w:rsidR="008664F1">
        <w:rPr>
          <w:rFonts w:ascii="Garamond" w:eastAsia="Garamond" w:hAnsi="Garamond" w:cs="Garamond"/>
        </w:rPr>
        <w:t xml:space="preserve">George </w:t>
      </w:r>
      <w:r w:rsidR="00F00F03">
        <w:rPr>
          <w:rFonts w:ascii="Garamond" w:eastAsia="Garamond" w:hAnsi="Garamond" w:cs="Garamond"/>
        </w:rPr>
        <w:t xml:space="preserve">would take himself to be in a </w:t>
      </w:r>
      <w:r w:rsidR="008664F1">
        <w:rPr>
          <w:rFonts w:ascii="Garamond" w:eastAsia="Garamond" w:hAnsi="Garamond" w:cs="Garamond"/>
        </w:rPr>
        <w:t>growing block world, and, more tellingly, they did not endorse George’s reasoning.</w:t>
      </w:r>
      <w:r w:rsidR="00446F0D">
        <w:rPr>
          <w:rFonts w:ascii="Garamond" w:eastAsia="Garamond" w:hAnsi="Garamond" w:cs="Garamond"/>
        </w:rPr>
        <w:t xml:space="preserve"> </w:t>
      </w:r>
    </w:p>
    <w:p w14:paraId="295A17CC" w14:textId="77777777" w:rsidR="00953ABB" w:rsidRDefault="00953ABB" w:rsidP="005523D5">
      <w:pPr>
        <w:pStyle w:val="Normal1"/>
        <w:spacing w:after="0" w:line="360" w:lineRule="auto"/>
        <w:jc w:val="both"/>
        <w:rPr>
          <w:rFonts w:ascii="Garamond" w:eastAsia="Garamond" w:hAnsi="Garamond" w:cs="Garamond"/>
        </w:rPr>
      </w:pPr>
    </w:p>
    <w:p w14:paraId="40A908FD" w14:textId="77777777" w:rsidR="00CB70A4" w:rsidRDefault="00953ABB" w:rsidP="005523D5">
      <w:pPr>
        <w:pStyle w:val="Normal1"/>
        <w:spacing w:after="0" w:line="360" w:lineRule="auto"/>
        <w:jc w:val="both"/>
        <w:rPr>
          <w:rFonts w:ascii="Garamond" w:eastAsia="Garamond" w:hAnsi="Garamond" w:cs="Garamond"/>
        </w:rPr>
      </w:pPr>
      <w:r>
        <w:rPr>
          <w:rFonts w:ascii="Garamond" w:eastAsia="Garamond" w:hAnsi="Garamond" w:cs="Garamond"/>
        </w:rPr>
        <w:t>The</w:t>
      </w:r>
      <w:r w:rsidR="00446F0D">
        <w:rPr>
          <w:rFonts w:ascii="Garamond" w:eastAsia="Garamond" w:hAnsi="Garamond" w:cs="Garamond"/>
        </w:rPr>
        <w:t xml:space="preserve"> more crucial of these are people’s judgements regarding George. That is because in the vignette, Helena argues that George is mistaken to think that the presence of deliberative openness is </w:t>
      </w:r>
      <w:r w:rsidR="00446F0D" w:rsidRPr="00676430">
        <w:rPr>
          <w:rFonts w:ascii="Garamond" w:eastAsia="Garamond" w:hAnsi="Garamond" w:cs="Garamond"/>
          <w:i/>
          <w:iCs/>
        </w:rPr>
        <w:t>incompatible</w:t>
      </w:r>
      <w:r w:rsidR="00446F0D">
        <w:rPr>
          <w:rFonts w:ascii="Garamond" w:eastAsia="Garamond" w:hAnsi="Garamond" w:cs="Garamond"/>
        </w:rPr>
        <w:t xml:space="preserve"> with the existence of </w:t>
      </w:r>
      <w:r w:rsidR="002D5F95">
        <w:rPr>
          <w:rFonts w:ascii="Garamond" w:eastAsia="Garamond" w:hAnsi="Garamond" w:cs="Garamond"/>
        </w:rPr>
        <w:t>t</w:t>
      </w:r>
      <w:r w:rsidR="00446F0D">
        <w:rPr>
          <w:rFonts w:ascii="Garamond" w:eastAsia="Garamond" w:hAnsi="Garamond" w:cs="Garamond"/>
        </w:rPr>
        <w:t>he future.</w:t>
      </w:r>
      <w:r w:rsidR="002D5F95">
        <w:rPr>
          <w:rFonts w:ascii="Garamond" w:eastAsia="Garamond" w:hAnsi="Garamond" w:cs="Garamond"/>
        </w:rPr>
        <w:t xml:space="preserve"> Nothing she says implies that </w:t>
      </w:r>
      <w:r w:rsidR="00AA254E">
        <w:rPr>
          <w:rFonts w:ascii="Garamond" w:eastAsia="Garamond" w:hAnsi="Garamond" w:cs="Garamond"/>
        </w:rPr>
        <w:t xml:space="preserve">the presence of deliberative openness </w:t>
      </w:r>
      <w:r w:rsidR="00AA254E" w:rsidRPr="00CB70A4">
        <w:rPr>
          <w:rFonts w:ascii="Garamond" w:eastAsia="Garamond" w:hAnsi="Garamond" w:cs="Garamond"/>
          <w:i/>
          <w:iCs/>
        </w:rPr>
        <w:t>entails</w:t>
      </w:r>
      <w:r w:rsidR="00AA254E">
        <w:rPr>
          <w:rFonts w:ascii="Garamond" w:eastAsia="Garamond" w:hAnsi="Garamond" w:cs="Garamond"/>
        </w:rPr>
        <w:t xml:space="preserve"> that a world is a block universe world. </w:t>
      </w:r>
      <w:r w:rsidR="00480F4D">
        <w:rPr>
          <w:rFonts w:ascii="Garamond" w:eastAsia="Garamond" w:hAnsi="Garamond" w:cs="Garamond"/>
        </w:rPr>
        <w:t>Nevertheless</w:t>
      </w:r>
      <w:r w:rsidR="00AA254E">
        <w:rPr>
          <w:rFonts w:ascii="Garamond" w:eastAsia="Garamond" w:hAnsi="Garamond" w:cs="Garamond"/>
        </w:rPr>
        <w:t xml:space="preserve">, we </w:t>
      </w:r>
      <w:r w:rsidR="002D5F95">
        <w:rPr>
          <w:rFonts w:ascii="Garamond" w:eastAsia="Garamond" w:hAnsi="Garamond" w:cs="Garamond"/>
        </w:rPr>
        <w:t>hypothesized</w:t>
      </w:r>
      <w:r w:rsidR="00446F0D">
        <w:rPr>
          <w:rFonts w:ascii="Garamond" w:eastAsia="Garamond" w:hAnsi="Garamond" w:cs="Garamond"/>
        </w:rPr>
        <w:t xml:space="preserve"> that </w:t>
      </w:r>
      <w:r w:rsidR="002D5F95">
        <w:rPr>
          <w:rFonts w:ascii="Garamond" w:eastAsia="Garamond" w:hAnsi="Garamond" w:cs="Garamond"/>
        </w:rPr>
        <w:t>people</w:t>
      </w:r>
      <w:r w:rsidR="00446F0D">
        <w:rPr>
          <w:rFonts w:ascii="Garamond" w:eastAsia="Garamond" w:hAnsi="Garamond" w:cs="Garamond"/>
        </w:rPr>
        <w:t xml:space="preserve"> </w:t>
      </w:r>
      <w:r w:rsidR="00446F0D" w:rsidRPr="00676430">
        <w:rPr>
          <w:rFonts w:ascii="Garamond" w:eastAsia="Garamond" w:hAnsi="Garamond" w:cs="Garamond"/>
          <w:i/>
          <w:iCs/>
        </w:rPr>
        <w:t>would</w:t>
      </w:r>
      <w:r w:rsidR="00446F0D">
        <w:rPr>
          <w:rFonts w:ascii="Garamond" w:eastAsia="Garamond" w:hAnsi="Garamond" w:cs="Garamond"/>
        </w:rPr>
        <w:t xml:space="preserve"> judge that Helena wil</w:t>
      </w:r>
      <w:r w:rsidR="002D5F95">
        <w:rPr>
          <w:rFonts w:ascii="Garamond" w:eastAsia="Garamond" w:hAnsi="Garamond" w:cs="Garamond"/>
        </w:rPr>
        <w:t>l</w:t>
      </w:r>
      <w:r w:rsidR="00446F0D">
        <w:rPr>
          <w:rFonts w:ascii="Garamond" w:eastAsia="Garamond" w:hAnsi="Garamond" w:cs="Garamond"/>
        </w:rPr>
        <w:t xml:space="preserve"> think that her </w:t>
      </w:r>
      <w:r w:rsidR="002D5F95">
        <w:rPr>
          <w:rFonts w:ascii="Garamond" w:eastAsia="Garamond" w:hAnsi="Garamond" w:cs="Garamond"/>
        </w:rPr>
        <w:t xml:space="preserve">world is a block universe, because we </w:t>
      </w:r>
      <w:r w:rsidR="00C15D4E">
        <w:rPr>
          <w:rFonts w:ascii="Garamond" w:eastAsia="Garamond" w:hAnsi="Garamond" w:cs="Garamond"/>
        </w:rPr>
        <w:t>thought</w:t>
      </w:r>
      <w:r w:rsidR="002D5F95">
        <w:rPr>
          <w:rFonts w:ascii="Garamond" w:eastAsia="Garamond" w:hAnsi="Garamond" w:cs="Garamond"/>
        </w:rPr>
        <w:t xml:space="preserve"> </w:t>
      </w:r>
      <w:r w:rsidR="00C15D4E">
        <w:rPr>
          <w:rFonts w:ascii="Garamond" w:eastAsia="Garamond" w:hAnsi="Garamond" w:cs="Garamond"/>
        </w:rPr>
        <w:t>t</w:t>
      </w:r>
      <w:r w:rsidR="00F9670D">
        <w:rPr>
          <w:rFonts w:ascii="Garamond" w:eastAsia="Garamond" w:hAnsi="Garamond" w:cs="Garamond"/>
        </w:rPr>
        <w:t xml:space="preserve">hat </w:t>
      </w:r>
      <w:r w:rsidR="00480F4D">
        <w:rPr>
          <w:rFonts w:ascii="Garamond" w:eastAsia="Garamond" w:hAnsi="Garamond" w:cs="Garamond"/>
        </w:rPr>
        <w:t xml:space="preserve">(a) they might not be sensitive to the difference between consistency between the two, and the one entailing the other and (b) even if they were sensitive to the difference they might infer </w:t>
      </w:r>
      <w:r w:rsidR="002D5F95">
        <w:rPr>
          <w:rFonts w:ascii="Garamond" w:eastAsia="Garamond" w:hAnsi="Garamond" w:cs="Garamond"/>
        </w:rPr>
        <w:t xml:space="preserve">from the fact that she takes the two to be </w:t>
      </w:r>
      <w:r w:rsidR="00BA1C25">
        <w:rPr>
          <w:rFonts w:ascii="Garamond" w:eastAsia="Garamond" w:hAnsi="Garamond" w:cs="Garamond"/>
        </w:rPr>
        <w:t xml:space="preserve">consistent, and argues so strenuously for that view, that she is motivated </w:t>
      </w:r>
      <w:r w:rsidR="006128C1">
        <w:rPr>
          <w:rFonts w:ascii="Garamond" w:eastAsia="Garamond" w:hAnsi="Garamond" w:cs="Garamond"/>
        </w:rPr>
        <w:t xml:space="preserve">to do so </w:t>
      </w:r>
      <w:r w:rsidR="006128C1" w:rsidRPr="00CB70A4">
        <w:rPr>
          <w:rFonts w:ascii="Garamond" w:eastAsia="Garamond" w:hAnsi="Garamond" w:cs="Garamond"/>
          <w:i/>
          <w:iCs/>
        </w:rPr>
        <w:t>because</w:t>
      </w:r>
      <w:r w:rsidR="006128C1">
        <w:rPr>
          <w:rFonts w:ascii="Garamond" w:eastAsia="Garamond" w:hAnsi="Garamond" w:cs="Garamond"/>
        </w:rPr>
        <w:t xml:space="preserve"> she takes her </w:t>
      </w:r>
      <w:r w:rsidR="00BA1C25">
        <w:rPr>
          <w:rFonts w:ascii="Garamond" w:eastAsia="Garamond" w:hAnsi="Garamond" w:cs="Garamond"/>
        </w:rPr>
        <w:t xml:space="preserve">world </w:t>
      </w:r>
      <w:r w:rsidR="005E6C4D">
        <w:rPr>
          <w:rFonts w:ascii="Garamond" w:eastAsia="Garamond" w:hAnsi="Garamond" w:cs="Garamond"/>
        </w:rPr>
        <w:t>to be</w:t>
      </w:r>
      <w:r w:rsidR="00BA1C25">
        <w:rPr>
          <w:rFonts w:ascii="Garamond" w:eastAsia="Garamond" w:hAnsi="Garamond" w:cs="Garamond"/>
        </w:rPr>
        <w:t xml:space="preserve"> a block universe world. </w:t>
      </w:r>
      <w:r w:rsidR="00BD5F61">
        <w:rPr>
          <w:rFonts w:ascii="Garamond" w:eastAsia="Garamond" w:hAnsi="Garamond" w:cs="Garamond"/>
        </w:rPr>
        <w:t>In fact</w:t>
      </w:r>
      <w:r w:rsidR="00A2513E">
        <w:rPr>
          <w:rFonts w:ascii="Garamond" w:eastAsia="Garamond" w:hAnsi="Garamond" w:cs="Garamond"/>
        </w:rPr>
        <w:t>, however,</w:t>
      </w:r>
      <w:r w:rsidR="00BD5F61">
        <w:rPr>
          <w:rFonts w:ascii="Garamond" w:eastAsia="Garamond" w:hAnsi="Garamond" w:cs="Garamond"/>
        </w:rPr>
        <w:t xml:space="preserve"> we found that people were split in this regard, which might reflect the fact that they were clear that all </w:t>
      </w:r>
      <w:r w:rsidR="002B2509">
        <w:rPr>
          <w:rFonts w:ascii="Garamond" w:eastAsia="Garamond" w:hAnsi="Garamond" w:cs="Garamond"/>
        </w:rPr>
        <w:t>that Helena</w:t>
      </w:r>
      <w:r w:rsidR="00BD5F61">
        <w:rPr>
          <w:rFonts w:ascii="Garamond" w:eastAsia="Garamond" w:hAnsi="Garamond" w:cs="Garamond"/>
        </w:rPr>
        <w:t xml:space="preserve"> was expressing was the claim that a block universe world is consistent with, but not entailed by, deliberative openness. </w:t>
      </w:r>
      <w:r w:rsidR="00302FD3">
        <w:rPr>
          <w:rFonts w:ascii="Garamond" w:eastAsia="Garamond" w:hAnsi="Garamond" w:cs="Garamond"/>
        </w:rPr>
        <w:t xml:space="preserve">Hence our findings in this regard </w:t>
      </w:r>
      <w:r w:rsidR="00E46DD2">
        <w:rPr>
          <w:rFonts w:ascii="Garamond" w:eastAsia="Garamond" w:hAnsi="Garamond" w:cs="Garamond"/>
        </w:rPr>
        <w:t>may well</w:t>
      </w:r>
      <w:r w:rsidR="00302FD3">
        <w:rPr>
          <w:rFonts w:ascii="Garamond" w:eastAsia="Garamond" w:hAnsi="Garamond" w:cs="Garamond"/>
        </w:rPr>
        <w:t xml:space="preserve"> not undermine the deliberative openness hypothesis. </w:t>
      </w:r>
    </w:p>
    <w:p w14:paraId="0B73EA36" w14:textId="77777777" w:rsidR="00CB70A4" w:rsidRDefault="00CB70A4" w:rsidP="005523D5">
      <w:pPr>
        <w:pStyle w:val="Normal1"/>
        <w:spacing w:after="0" w:line="360" w:lineRule="auto"/>
        <w:jc w:val="both"/>
        <w:rPr>
          <w:rFonts w:ascii="Garamond" w:eastAsia="Garamond" w:hAnsi="Garamond" w:cs="Garamond"/>
        </w:rPr>
      </w:pPr>
    </w:p>
    <w:p w14:paraId="65780CB4" w14:textId="35A67C59" w:rsidR="00C7074C" w:rsidRDefault="00302FD3" w:rsidP="005523D5">
      <w:pPr>
        <w:pStyle w:val="Normal1"/>
        <w:spacing w:after="0" w:line="360" w:lineRule="auto"/>
        <w:jc w:val="both"/>
        <w:rPr>
          <w:rFonts w:ascii="Garamond" w:eastAsia="Garamond" w:hAnsi="Garamond" w:cs="Garamond"/>
        </w:rPr>
      </w:pPr>
      <w:r>
        <w:rPr>
          <w:rFonts w:ascii="Garamond" w:eastAsia="Garamond" w:hAnsi="Garamond" w:cs="Garamond"/>
        </w:rPr>
        <w:lastRenderedPageBreak/>
        <w:t xml:space="preserve">People’s responses to George, however, were more telling. The fact that people did not judge </w:t>
      </w:r>
      <w:r w:rsidR="00A90BCB">
        <w:rPr>
          <w:rFonts w:ascii="Garamond" w:eastAsia="Garamond" w:hAnsi="Garamond" w:cs="Garamond"/>
        </w:rPr>
        <w:t xml:space="preserve">that </w:t>
      </w:r>
      <w:r>
        <w:rPr>
          <w:rFonts w:ascii="Garamond" w:eastAsia="Garamond" w:hAnsi="Garamond" w:cs="Garamond"/>
        </w:rPr>
        <w:t xml:space="preserve">George </w:t>
      </w:r>
      <w:r w:rsidR="00A90BCB">
        <w:rPr>
          <w:rFonts w:ascii="Garamond" w:eastAsia="Garamond" w:hAnsi="Garamond" w:cs="Garamond"/>
        </w:rPr>
        <w:t>would take himself to</w:t>
      </w:r>
      <w:r>
        <w:rPr>
          <w:rFonts w:ascii="Garamond" w:eastAsia="Garamond" w:hAnsi="Garamond" w:cs="Garamond"/>
        </w:rPr>
        <w:t xml:space="preserve"> be in a growing block world, and that they did not endorse his reasoning, is good reason to be doubtful of the deliberative openness hypothesis.</w:t>
      </w:r>
      <w:r>
        <w:rPr>
          <w:rStyle w:val="FootnoteReference"/>
          <w:rFonts w:ascii="Garamond" w:eastAsia="Garamond" w:hAnsi="Garamond" w:cs="Garamond"/>
        </w:rPr>
        <w:footnoteReference w:id="27"/>
      </w:r>
      <w:r w:rsidR="00B113BE">
        <w:rPr>
          <w:rFonts w:ascii="Garamond" w:eastAsia="Garamond" w:hAnsi="Garamond" w:cs="Garamond"/>
        </w:rPr>
        <w:t xml:space="preserve"> </w:t>
      </w:r>
      <w:r w:rsidR="00A90BCB">
        <w:rPr>
          <w:rFonts w:ascii="Garamond" w:eastAsia="Garamond" w:hAnsi="Garamond" w:cs="Garamond"/>
        </w:rPr>
        <w:t xml:space="preserve">So even </w:t>
      </w:r>
      <w:r w:rsidR="008664F1">
        <w:rPr>
          <w:rFonts w:ascii="Garamond" w:eastAsia="Garamond" w:hAnsi="Garamond" w:cs="Garamond"/>
        </w:rPr>
        <w:t xml:space="preserve">if H5 </w:t>
      </w:r>
      <w:r w:rsidR="008664F1" w:rsidRPr="006950AA">
        <w:rPr>
          <w:rFonts w:ascii="Garamond" w:eastAsia="Garamond" w:hAnsi="Garamond" w:cs="Garamond"/>
          <w:i/>
        </w:rPr>
        <w:t>had</w:t>
      </w:r>
      <w:r w:rsidR="008664F1">
        <w:rPr>
          <w:rFonts w:ascii="Garamond" w:eastAsia="Garamond" w:hAnsi="Garamond" w:cs="Garamond"/>
        </w:rPr>
        <w:t xml:space="preserve"> been vindicated, this could hardly be what explains </w:t>
      </w:r>
      <w:r w:rsidR="000D3D43">
        <w:rPr>
          <w:rFonts w:ascii="Garamond" w:eastAsia="Garamond" w:hAnsi="Garamond" w:cs="Garamond"/>
        </w:rPr>
        <w:t xml:space="preserve">why people represent our world as </w:t>
      </w:r>
      <w:r w:rsidR="00130E20">
        <w:rPr>
          <w:rFonts w:ascii="Garamond" w:eastAsia="Garamond" w:hAnsi="Garamond" w:cs="Garamond"/>
        </w:rPr>
        <w:t>dynamical</w:t>
      </w:r>
      <w:r w:rsidR="008664F1">
        <w:rPr>
          <w:rFonts w:ascii="Garamond" w:eastAsia="Garamond" w:hAnsi="Garamond" w:cs="Garamond"/>
        </w:rPr>
        <w:t>, since they do not in fact endorse no-future reasoning.</w:t>
      </w:r>
      <w:r w:rsidR="00C7074C">
        <w:rPr>
          <w:rFonts w:ascii="Garamond" w:eastAsia="Garamond" w:hAnsi="Garamond" w:cs="Garamond"/>
        </w:rPr>
        <w:t xml:space="preserve"> </w:t>
      </w:r>
    </w:p>
    <w:p w14:paraId="6F5104FD" w14:textId="4486A2EA" w:rsidR="0073693C" w:rsidRDefault="0073693C" w:rsidP="005523D5">
      <w:pPr>
        <w:pStyle w:val="Normal1"/>
        <w:spacing w:after="0" w:line="360" w:lineRule="auto"/>
        <w:jc w:val="both"/>
        <w:rPr>
          <w:rFonts w:ascii="Garamond" w:eastAsia="Garamond" w:hAnsi="Garamond" w:cs="Garamond"/>
        </w:rPr>
      </w:pPr>
    </w:p>
    <w:p w14:paraId="6731D873" w14:textId="0DE1FA30" w:rsidR="007A4F3D" w:rsidRDefault="0073693C" w:rsidP="00E32FE8">
      <w:pPr>
        <w:pStyle w:val="Normal1"/>
        <w:spacing w:after="0" w:line="360" w:lineRule="auto"/>
        <w:jc w:val="both"/>
        <w:rPr>
          <w:rFonts w:ascii="Garamond" w:eastAsia="Garamond" w:hAnsi="Garamond" w:cs="Garamond"/>
        </w:rPr>
      </w:pPr>
      <w:r>
        <w:rPr>
          <w:rFonts w:ascii="Garamond" w:eastAsia="Garamond" w:hAnsi="Garamond" w:cs="Garamond"/>
        </w:rPr>
        <w:t xml:space="preserve">What implications does this result have? </w:t>
      </w:r>
      <w:r w:rsidR="005C37DA">
        <w:rPr>
          <w:rFonts w:ascii="Garamond" w:eastAsia="Garamond" w:hAnsi="Garamond" w:cs="Garamond"/>
        </w:rPr>
        <w:t xml:space="preserve">Well, consider first passage illusionists. </w:t>
      </w:r>
      <w:r w:rsidR="002B173D">
        <w:rPr>
          <w:rFonts w:ascii="Garamond" w:eastAsia="Garamond" w:hAnsi="Garamond" w:cs="Garamond"/>
        </w:rPr>
        <w:t>We think passage illusionis</w:t>
      </w:r>
      <w:r w:rsidR="00CD7CE0">
        <w:rPr>
          <w:rFonts w:ascii="Garamond" w:eastAsia="Garamond" w:hAnsi="Garamond" w:cs="Garamond"/>
        </w:rPr>
        <w:t xml:space="preserve">m is </w:t>
      </w:r>
      <w:r w:rsidR="002B173D">
        <w:rPr>
          <w:rFonts w:ascii="Garamond" w:eastAsia="Garamond" w:hAnsi="Garamond" w:cs="Garamond"/>
        </w:rPr>
        <w:t xml:space="preserve">left much as </w:t>
      </w:r>
      <w:r w:rsidR="00CD7CE0">
        <w:rPr>
          <w:rFonts w:ascii="Garamond" w:eastAsia="Garamond" w:hAnsi="Garamond" w:cs="Garamond"/>
        </w:rPr>
        <w:t>it always was</w:t>
      </w:r>
      <w:r w:rsidR="002B173D">
        <w:rPr>
          <w:rFonts w:ascii="Garamond" w:eastAsia="Garamond" w:hAnsi="Garamond" w:cs="Garamond"/>
        </w:rPr>
        <w:t xml:space="preserve"> by this result. That is because (a) </w:t>
      </w:r>
      <w:r w:rsidR="00330F03">
        <w:rPr>
          <w:rFonts w:ascii="Garamond" w:eastAsia="Garamond" w:hAnsi="Garamond" w:cs="Garamond"/>
        </w:rPr>
        <w:t>t</w:t>
      </w:r>
      <w:r w:rsidR="002B173D">
        <w:rPr>
          <w:rFonts w:ascii="Garamond" w:eastAsia="Garamond" w:hAnsi="Garamond" w:cs="Garamond"/>
        </w:rPr>
        <w:t xml:space="preserve">he passage illusionist </w:t>
      </w:r>
      <w:r w:rsidR="002B173D" w:rsidRPr="00504E7A">
        <w:rPr>
          <w:rFonts w:ascii="Garamond" w:eastAsia="Garamond" w:hAnsi="Garamond" w:cs="Garamond"/>
          <w:i/>
          <w:iCs/>
        </w:rPr>
        <w:t>already</w:t>
      </w:r>
      <w:r w:rsidR="002B173D">
        <w:rPr>
          <w:rFonts w:ascii="Garamond" w:eastAsia="Garamond" w:hAnsi="Garamond" w:cs="Garamond"/>
        </w:rPr>
        <w:t xml:space="preserve"> seems to have a perfectly good explanation of why we </w:t>
      </w:r>
      <w:r w:rsidR="002C461A">
        <w:rPr>
          <w:rFonts w:ascii="Garamond" w:eastAsia="Garamond" w:hAnsi="Garamond" w:cs="Garamond"/>
        </w:rPr>
        <w:t xml:space="preserve">represent our </w:t>
      </w:r>
      <w:r w:rsidR="002B173D">
        <w:rPr>
          <w:rFonts w:ascii="Garamond" w:eastAsia="Garamond" w:hAnsi="Garamond" w:cs="Garamond"/>
        </w:rPr>
        <w:t xml:space="preserve">world </w:t>
      </w:r>
      <w:r w:rsidR="002C461A">
        <w:rPr>
          <w:rFonts w:ascii="Garamond" w:eastAsia="Garamond" w:hAnsi="Garamond" w:cs="Garamond"/>
        </w:rPr>
        <w:t>as</w:t>
      </w:r>
      <w:r w:rsidR="002B173D">
        <w:rPr>
          <w:rFonts w:ascii="Garamond" w:eastAsia="Garamond" w:hAnsi="Garamond" w:cs="Garamond"/>
        </w:rPr>
        <w:t xml:space="preserve"> dynamical</w:t>
      </w:r>
      <w:r w:rsidR="009E1294">
        <w:rPr>
          <w:rFonts w:ascii="Garamond" w:eastAsia="Garamond" w:hAnsi="Garamond" w:cs="Garamond"/>
        </w:rPr>
        <w:t>—</w:t>
      </w:r>
      <w:r w:rsidR="002B173D">
        <w:rPr>
          <w:rFonts w:ascii="Garamond" w:eastAsia="Garamond" w:hAnsi="Garamond" w:cs="Garamond"/>
        </w:rPr>
        <w:t xml:space="preserve">namely because we are subject to </w:t>
      </w:r>
      <w:r w:rsidR="002C461A">
        <w:rPr>
          <w:rFonts w:ascii="Garamond" w:eastAsia="Garamond" w:hAnsi="Garamond" w:cs="Garamond"/>
        </w:rPr>
        <w:t xml:space="preserve">an experiential illusion as of this being so, </w:t>
      </w:r>
      <w:r w:rsidR="00330F03">
        <w:rPr>
          <w:rFonts w:ascii="Garamond" w:eastAsia="Garamond" w:hAnsi="Garamond" w:cs="Garamond"/>
        </w:rPr>
        <w:t xml:space="preserve">and (b) we </w:t>
      </w:r>
      <w:r w:rsidR="0095236B">
        <w:rPr>
          <w:rFonts w:ascii="Garamond" w:eastAsia="Garamond" w:hAnsi="Garamond" w:cs="Garamond"/>
        </w:rPr>
        <w:t>were</w:t>
      </w:r>
      <w:r w:rsidR="00330F03">
        <w:rPr>
          <w:rFonts w:ascii="Garamond" w:eastAsia="Garamond" w:hAnsi="Garamond" w:cs="Garamond"/>
        </w:rPr>
        <w:t xml:space="preserve"> not overly sanguine about the possibility of marshalling </w:t>
      </w:r>
      <w:r w:rsidR="009E1294">
        <w:rPr>
          <w:rFonts w:ascii="Garamond" w:eastAsia="Garamond" w:hAnsi="Garamond" w:cs="Garamond"/>
        </w:rPr>
        <w:t xml:space="preserve">the deliberative openness </w:t>
      </w:r>
      <w:r w:rsidR="0095236B">
        <w:rPr>
          <w:rFonts w:ascii="Garamond" w:eastAsia="Garamond" w:hAnsi="Garamond" w:cs="Garamond"/>
        </w:rPr>
        <w:t>explanation</w:t>
      </w:r>
      <w:r w:rsidR="009E1294">
        <w:rPr>
          <w:rFonts w:ascii="Garamond" w:eastAsia="Garamond" w:hAnsi="Garamond" w:cs="Garamond"/>
        </w:rPr>
        <w:t xml:space="preserve"> as an </w:t>
      </w:r>
      <w:r w:rsidR="00330F03">
        <w:rPr>
          <w:rFonts w:ascii="Garamond" w:eastAsia="Garamond" w:hAnsi="Garamond" w:cs="Garamond"/>
        </w:rPr>
        <w:t xml:space="preserve">explanation </w:t>
      </w:r>
      <w:r w:rsidR="009E1294">
        <w:rPr>
          <w:rFonts w:ascii="Garamond" w:eastAsia="Garamond" w:hAnsi="Garamond" w:cs="Garamond"/>
        </w:rPr>
        <w:t xml:space="preserve">of </w:t>
      </w:r>
      <w:r w:rsidR="009E1294" w:rsidRPr="00504E7A">
        <w:rPr>
          <w:rFonts w:ascii="Garamond" w:eastAsia="Garamond" w:hAnsi="Garamond" w:cs="Garamond"/>
          <w:i/>
          <w:iCs/>
        </w:rPr>
        <w:t>why</w:t>
      </w:r>
      <w:r w:rsidR="009E1294">
        <w:rPr>
          <w:rFonts w:ascii="Garamond" w:eastAsia="Garamond" w:hAnsi="Garamond" w:cs="Garamond"/>
        </w:rPr>
        <w:t xml:space="preserve"> we are subject to this illusion. </w:t>
      </w:r>
      <w:r w:rsidR="002C461A">
        <w:rPr>
          <w:rFonts w:ascii="Garamond" w:eastAsia="Garamond" w:hAnsi="Garamond" w:cs="Garamond"/>
        </w:rPr>
        <w:t>(a) seems to render</w:t>
      </w:r>
      <w:r w:rsidR="005666D7">
        <w:rPr>
          <w:rFonts w:ascii="Garamond" w:eastAsia="Garamond" w:hAnsi="Garamond" w:cs="Garamond"/>
        </w:rPr>
        <w:t xml:space="preserve"> redundant</w:t>
      </w:r>
      <w:r w:rsidR="002C461A">
        <w:rPr>
          <w:rFonts w:ascii="Garamond" w:eastAsia="Garamond" w:hAnsi="Garamond" w:cs="Garamond"/>
        </w:rPr>
        <w:t xml:space="preserve"> the </w:t>
      </w:r>
      <w:r w:rsidR="009B071F">
        <w:rPr>
          <w:rFonts w:ascii="Garamond" w:eastAsia="Garamond" w:hAnsi="Garamond" w:cs="Garamond"/>
        </w:rPr>
        <w:t xml:space="preserve">deliberative </w:t>
      </w:r>
      <w:r w:rsidR="005666D7">
        <w:rPr>
          <w:rFonts w:ascii="Garamond" w:eastAsia="Garamond" w:hAnsi="Garamond" w:cs="Garamond"/>
        </w:rPr>
        <w:t>openness</w:t>
      </w:r>
      <w:r w:rsidR="002C461A">
        <w:rPr>
          <w:rFonts w:ascii="Garamond" w:eastAsia="Garamond" w:hAnsi="Garamond" w:cs="Garamond"/>
        </w:rPr>
        <w:t xml:space="preserve"> explanation of our belief that the world is dynamical</w:t>
      </w:r>
      <w:r w:rsidR="005666D7">
        <w:rPr>
          <w:rFonts w:ascii="Garamond" w:eastAsia="Garamond" w:hAnsi="Garamond" w:cs="Garamond"/>
        </w:rPr>
        <w:t xml:space="preserve">. </w:t>
      </w:r>
      <w:r w:rsidR="002C461A">
        <w:rPr>
          <w:rFonts w:ascii="Garamond" w:eastAsia="Garamond" w:hAnsi="Garamond" w:cs="Garamond"/>
        </w:rPr>
        <w:t xml:space="preserve">As to (b), while </w:t>
      </w:r>
      <w:r w:rsidR="00DA2C2D">
        <w:rPr>
          <w:rFonts w:ascii="Garamond" w:eastAsia="Garamond" w:hAnsi="Garamond" w:cs="Garamond"/>
        </w:rPr>
        <w:t>illusionists</w:t>
      </w:r>
      <w:r w:rsidR="002C461A">
        <w:rPr>
          <w:rFonts w:ascii="Garamond" w:eastAsia="Garamond" w:hAnsi="Garamond" w:cs="Garamond"/>
        </w:rPr>
        <w:t xml:space="preserve"> clearly do need an </w:t>
      </w:r>
      <w:r w:rsidR="00DA2C2D">
        <w:rPr>
          <w:rFonts w:ascii="Garamond" w:eastAsia="Garamond" w:hAnsi="Garamond" w:cs="Garamond"/>
        </w:rPr>
        <w:t>explanation</w:t>
      </w:r>
      <w:r w:rsidR="002C461A">
        <w:rPr>
          <w:rFonts w:ascii="Garamond" w:eastAsia="Garamond" w:hAnsi="Garamond" w:cs="Garamond"/>
        </w:rPr>
        <w:t xml:space="preserve"> of why we are </w:t>
      </w:r>
      <w:r w:rsidR="00DA2C2D">
        <w:rPr>
          <w:rFonts w:ascii="Garamond" w:eastAsia="Garamond" w:hAnsi="Garamond" w:cs="Garamond"/>
        </w:rPr>
        <w:t>subject</w:t>
      </w:r>
      <w:r w:rsidR="002C461A">
        <w:rPr>
          <w:rFonts w:ascii="Garamond" w:eastAsia="Garamond" w:hAnsi="Garamond" w:cs="Garamond"/>
        </w:rPr>
        <w:t xml:space="preserve"> to such a</w:t>
      </w:r>
      <w:r w:rsidR="00F76CC9">
        <w:rPr>
          <w:rFonts w:ascii="Garamond" w:eastAsia="Garamond" w:hAnsi="Garamond" w:cs="Garamond"/>
        </w:rPr>
        <w:t xml:space="preserve">n </w:t>
      </w:r>
      <w:r w:rsidR="002C461A">
        <w:rPr>
          <w:rFonts w:ascii="Garamond" w:eastAsia="Garamond" w:hAnsi="Garamond" w:cs="Garamond"/>
        </w:rPr>
        <w:t xml:space="preserve">illusion, we do </w:t>
      </w:r>
      <w:r w:rsidR="00DA2C2D">
        <w:rPr>
          <w:rFonts w:ascii="Garamond" w:eastAsia="Garamond" w:hAnsi="Garamond" w:cs="Garamond"/>
        </w:rPr>
        <w:t>not</w:t>
      </w:r>
      <w:r w:rsidR="002C461A">
        <w:rPr>
          <w:rFonts w:ascii="Garamond" w:eastAsia="Garamond" w:hAnsi="Garamond" w:cs="Garamond"/>
        </w:rPr>
        <w:t xml:space="preserve"> think that appealing to </w:t>
      </w:r>
      <w:r w:rsidR="003D7602">
        <w:rPr>
          <w:rFonts w:ascii="Garamond" w:eastAsia="Garamond" w:hAnsi="Garamond" w:cs="Garamond"/>
        </w:rPr>
        <w:t>features of the</w:t>
      </w:r>
      <w:r w:rsidR="002C461A">
        <w:rPr>
          <w:rFonts w:ascii="Garamond" w:eastAsia="Garamond" w:hAnsi="Garamond" w:cs="Garamond"/>
        </w:rPr>
        <w:t xml:space="preserve"> deliberative </w:t>
      </w:r>
      <w:r w:rsidR="00DA2C2D">
        <w:rPr>
          <w:rFonts w:ascii="Garamond" w:eastAsia="Garamond" w:hAnsi="Garamond" w:cs="Garamond"/>
        </w:rPr>
        <w:t xml:space="preserve">openness </w:t>
      </w:r>
      <w:r w:rsidR="0065106E">
        <w:rPr>
          <w:rFonts w:ascii="Garamond" w:eastAsia="Garamond" w:hAnsi="Garamond" w:cs="Garamond"/>
        </w:rPr>
        <w:t>explanation</w:t>
      </w:r>
      <w:r w:rsidR="002C461A">
        <w:rPr>
          <w:rFonts w:ascii="Garamond" w:eastAsia="Garamond" w:hAnsi="Garamond" w:cs="Garamond"/>
        </w:rPr>
        <w:t xml:space="preserve"> </w:t>
      </w:r>
      <w:r w:rsidR="00CB76D2">
        <w:rPr>
          <w:rFonts w:ascii="Garamond" w:eastAsia="Garamond" w:hAnsi="Garamond" w:cs="Garamond"/>
        </w:rPr>
        <w:t>here</w:t>
      </w:r>
      <w:r w:rsidR="00BF61F0">
        <w:rPr>
          <w:rFonts w:ascii="Garamond" w:eastAsia="Garamond" w:hAnsi="Garamond" w:cs="Garamond"/>
        </w:rPr>
        <w:t xml:space="preserve"> is</w:t>
      </w:r>
      <w:r w:rsidR="002C461A">
        <w:rPr>
          <w:rFonts w:ascii="Garamond" w:eastAsia="Garamond" w:hAnsi="Garamond" w:cs="Garamond"/>
        </w:rPr>
        <w:t xml:space="preserve"> </w:t>
      </w:r>
      <w:r w:rsidR="00DA2C2D">
        <w:rPr>
          <w:rFonts w:ascii="Garamond" w:eastAsia="Garamond" w:hAnsi="Garamond" w:cs="Garamond"/>
        </w:rPr>
        <w:t>very plausible</w:t>
      </w:r>
      <w:r w:rsidR="002C461A">
        <w:rPr>
          <w:rFonts w:ascii="Garamond" w:eastAsia="Garamond" w:hAnsi="Garamond" w:cs="Garamond"/>
        </w:rPr>
        <w:t xml:space="preserve">. </w:t>
      </w:r>
      <w:r w:rsidR="0089272A">
        <w:rPr>
          <w:rFonts w:ascii="Garamond" w:eastAsia="Garamond" w:hAnsi="Garamond" w:cs="Garamond"/>
        </w:rPr>
        <w:t>The</w:t>
      </w:r>
      <w:r w:rsidR="005C37DA">
        <w:rPr>
          <w:rFonts w:ascii="Garamond" w:eastAsia="Garamond" w:hAnsi="Garamond" w:cs="Garamond"/>
        </w:rPr>
        <w:t xml:space="preserve"> illusion in </w:t>
      </w:r>
      <w:r w:rsidR="00DF3A65">
        <w:rPr>
          <w:rFonts w:ascii="Garamond" w:eastAsia="Garamond" w:hAnsi="Garamond" w:cs="Garamond"/>
        </w:rPr>
        <w:t>question</w:t>
      </w:r>
      <w:r w:rsidR="005C37DA">
        <w:rPr>
          <w:rFonts w:ascii="Garamond" w:eastAsia="Garamond" w:hAnsi="Garamond" w:cs="Garamond"/>
        </w:rPr>
        <w:t xml:space="preserve"> is typically taken to be </w:t>
      </w:r>
      <w:r w:rsidR="00DF3A65">
        <w:rPr>
          <w:rFonts w:ascii="Garamond" w:eastAsia="Garamond" w:hAnsi="Garamond" w:cs="Garamond"/>
        </w:rPr>
        <w:t>perceptual</w:t>
      </w:r>
      <w:r w:rsidR="005C37DA">
        <w:rPr>
          <w:rFonts w:ascii="Garamond" w:eastAsia="Garamond" w:hAnsi="Garamond" w:cs="Garamond"/>
        </w:rPr>
        <w:t xml:space="preserve"> in nature. And while perceptual states </w:t>
      </w:r>
      <w:r w:rsidR="00DF3A65">
        <w:rPr>
          <w:rFonts w:ascii="Garamond" w:eastAsia="Garamond" w:hAnsi="Garamond" w:cs="Garamond"/>
        </w:rPr>
        <w:t>can sometimes be</w:t>
      </w:r>
      <w:r w:rsidR="005C37DA">
        <w:rPr>
          <w:rFonts w:ascii="Garamond" w:eastAsia="Garamond" w:hAnsi="Garamond" w:cs="Garamond"/>
        </w:rPr>
        <w:t xml:space="preserve"> </w:t>
      </w:r>
      <w:r w:rsidR="00DF3A65">
        <w:rPr>
          <w:rFonts w:ascii="Garamond" w:eastAsia="Garamond" w:hAnsi="Garamond" w:cs="Garamond"/>
        </w:rPr>
        <w:t>sensitive</w:t>
      </w:r>
      <w:r w:rsidR="005C37DA">
        <w:rPr>
          <w:rFonts w:ascii="Garamond" w:eastAsia="Garamond" w:hAnsi="Garamond" w:cs="Garamond"/>
        </w:rPr>
        <w:t xml:space="preserve"> to </w:t>
      </w:r>
      <w:r w:rsidR="00813C63">
        <w:rPr>
          <w:rFonts w:ascii="Garamond" w:eastAsia="Garamond" w:hAnsi="Garamond" w:cs="Garamond"/>
        </w:rPr>
        <w:t xml:space="preserve">personal level </w:t>
      </w:r>
      <w:r w:rsidR="005C37DA">
        <w:rPr>
          <w:rFonts w:ascii="Garamond" w:eastAsia="Garamond" w:hAnsi="Garamond" w:cs="Garamond"/>
        </w:rPr>
        <w:t xml:space="preserve">beliefs, it would be surprising if </w:t>
      </w:r>
      <w:r w:rsidR="00DF3A65">
        <w:rPr>
          <w:rFonts w:ascii="Garamond" w:eastAsia="Garamond" w:hAnsi="Garamond" w:cs="Garamond"/>
        </w:rPr>
        <w:t>relatively</w:t>
      </w:r>
      <w:r w:rsidR="005C37DA">
        <w:rPr>
          <w:rFonts w:ascii="Garamond" w:eastAsia="Garamond" w:hAnsi="Garamond" w:cs="Garamond"/>
        </w:rPr>
        <w:t xml:space="preserve"> low</w:t>
      </w:r>
      <w:r w:rsidR="00DF3A65">
        <w:rPr>
          <w:rFonts w:ascii="Garamond" w:eastAsia="Garamond" w:hAnsi="Garamond" w:cs="Garamond"/>
        </w:rPr>
        <w:t>-</w:t>
      </w:r>
      <w:r w:rsidR="005C37DA">
        <w:rPr>
          <w:rFonts w:ascii="Garamond" w:eastAsia="Garamond" w:hAnsi="Garamond" w:cs="Garamond"/>
        </w:rPr>
        <w:t>level</w:t>
      </w:r>
      <w:r w:rsidR="00DF3A65">
        <w:rPr>
          <w:rFonts w:ascii="Garamond" w:eastAsia="Garamond" w:hAnsi="Garamond" w:cs="Garamond"/>
        </w:rPr>
        <w:t xml:space="preserve">, pervasive, </w:t>
      </w:r>
      <w:r w:rsidR="005C37DA">
        <w:rPr>
          <w:rFonts w:ascii="Garamond" w:eastAsia="Garamond" w:hAnsi="Garamond" w:cs="Garamond"/>
        </w:rPr>
        <w:t xml:space="preserve">perceptual </w:t>
      </w:r>
      <w:r w:rsidR="00B979C0">
        <w:rPr>
          <w:rFonts w:ascii="Garamond" w:eastAsia="Garamond" w:hAnsi="Garamond" w:cs="Garamond"/>
        </w:rPr>
        <w:t>illusions</w:t>
      </w:r>
      <w:r w:rsidR="005C37DA">
        <w:rPr>
          <w:rFonts w:ascii="Garamond" w:eastAsia="Garamond" w:hAnsi="Garamond" w:cs="Garamond"/>
        </w:rPr>
        <w:t xml:space="preserve"> could be </w:t>
      </w:r>
      <w:r w:rsidR="00DF3A65">
        <w:rPr>
          <w:rFonts w:ascii="Garamond" w:eastAsia="Garamond" w:hAnsi="Garamond" w:cs="Garamond"/>
        </w:rPr>
        <w:t>explained</w:t>
      </w:r>
      <w:r w:rsidR="005C37DA">
        <w:rPr>
          <w:rFonts w:ascii="Garamond" w:eastAsia="Garamond" w:hAnsi="Garamond" w:cs="Garamond"/>
        </w:rPr>
        <w:t xml:space="preserve"> in terms </w:t>
      </w:r>
      <w:r w:rsidR="00DF3A65">
        <w:rPr>
          <w:rFonts w:ascii="Garamond" w:eastAsia="Garamond" w:hAnsi="Garamond" w:cs="Garamond"/>
        </w:rPr>
        <w:t>of</w:t>
      </w:r>
      <w:r w:rsidR="005C37DA">
        <w:rPr>
          <w:rFonts w:ascii="Garamond" w:eastAsia="Garamond" w:hAnsi="Garamond" w:cs="Garamond"/>
        </w:rPr>
        <w:t xml:space="preserve"> the sort of high-level </w:t>
      </w:r>
      <w:r w:rsidR="00DF3A65">
        <w:rPr>
          <w:rFonts w:ascii="Garamond" w:eastAsia="Garamond" w:hAnsi="Garamond" w:cs="Garamond"/>
        </w:rPr>
        <w:t>cognitive</w:t>
      </w:r>
      <w:r w:rsidR="005C37DA">
        <w:rPr>
          <w:rFonts w:ascii="Garamond" w:eastAsia="Garamond" w:hAnsi="Garamond" w:cs="Garamond"/>
        </w:rPr>
        <w:t xml:space="preserve"> functioning </w:t>
      </w:r>
      <w:r w:rsidR="002531D7">
        <w:rPr>
          <w:rFonts w:ascii="Garamond" w:eastAsia="Garamond" w:hAnsi="Garamond" w:cs="Garamond"/>
        </w:rPr>
        <w:t>present in</w:t>
      </w:r>
      <w:r w:rsidR="005C37DA">
        <w:rPr>
          <w:rFonts w:ascii="Garamond" w:eastAsia="Garamond" w:hAnsi="Garamond" w:cs="Garamond"/>
        </w:rPr>
        <w:t xml:space="preserve"> </w:t>
      </w:r>
      <w:r w:rsidR="002531D7">
        <w:rPr>
          <w:rFonts w:ascii="Garamond" w:eastAsia="Garamond" w:hAnsi="Garamond" w:cs="Garamond"/>
        </w:rPr>
        <w:t>the no-future reasoning</w:t>
      </w:r>
      <w:r w:rsidR="005C37DA">
        <w:rPr>
          <w:rFonts w:ascii="Garamond" w:eastAsia="Garamond" w:hAnsi="Garamond" w:cs="Garamond"/>
        </w:rPr>
        <w:t>. S</w:t>
      </w:r>
      <w:r w:rsidR="007A4F3D">
        <w:rPr>
          <w:rFonts w:ascii="Garamond" w:eastAsia="Garamond" w:hAnsi="Garamond" w:cs="Garamond"/>
        </w:rPr>
        <w:t xml:space="preserve">o, we think that the passage illusionist neither gains nor loses by our results being as they are. </w:t>
      </w:r>
    </w:p>
    <w:p w14:paraId="0C104735" w14:textId="67887BDE" w:rsidR="005C37DA" w:rsidRDefault="005C37DA" w:rsidP="00E32FE8">
      <w:pPr>
        <w:pStyle w:val="Normal1"/>
        <w:spacing w:after="0" w:line="360" w:lineRule="auto"/>
        <w:jc w:val="both"/>
        <w:rPr>
          <w:rFonts w:ascii="Garamond" w:eastAsia="Garamond" w:hAnsi="Garamond" w:cs="Garamond"/>
        </w:rPr>
      </w:pPr>
    </w:p>
    <w:p w14:paraId="7823B9A7" w14:textId="150EA8CB" w:rsidR="00613A92" w:rsidRDefault="00BA6AF1" w:rsidP="00E32FE8">
      <w:pPr>
        <w:pStyle w:val="Normal1"/>
        <w:spacing w:after="0" w:line="360" w:lineRule="auto"/>
        <w:jc w:val="both"/>
        <w:rPr>
          <w:rFonts w:ascii="Garamond" w:eastAsia="Garamond" w:hAnsi="Garamond" w:cs="Garamond"/>
        </w:rPr>
      </w:pPr>
      <w:r>
        <w:rPr>
          <w:rFonts w:ascii="Garamond" w:eastAsia="Garamond" w:hAnsi="Garamond" w:cs="Garamond"/>
        </w:rPr>
        <w:t>What of the dynamist</w:t>
      </w:r>
      <w:r w:rsidR="00132A65">
        <w:rPr>
          <w:rFonts w:ascii="Garamond" w:eastAsia="Garamond" w:hAnsi="Garamond" w:cs="Garamond"/>
        </w:rPr>
        <w:t>’s</w:t>
      </w:r>
      <w:r>
        <w:rPr>
          <w:rFonts w:ascii="Garamond" w:eastAsia="Garamond" w:hAnsi="Garamond" w:cs="Garamond"/>
        </w:rPr>
        <w:t xml:space="preserve"> explanation? If we had found support for the deliberative openness hypothesis, then this could either </w:t>
      </w:r>
      <w:r w:rsidR="00F47042">
        <w:rPr>
          <w:rFonts w:ascii="Garamond" w:eastAsia="Garamond" w:hAnsi="Garamond" w:cs="Garamond"/>
        </w:rPr>
        <w:t xml:space="preserve">have </w:t>
      </w:r>
      <w:r w:rsidRPr="007B1BC0">
        <w:rPr>
          <w:rFonts w:ascii="Garamond" w:eastAsia="Garamond" w:hAnsi="Garamond" w:cs="Garamond"/>
          <w:i/>
          <w:iCs/>
        </w:rPr>
        <w:t>undermine</w:t>
      </w:r>
      <w:r w:rsidR="00F47042">
        <w:rPr>
          <w:rFonts w:ascii="Garamond" w:eastAsia="Garamond" w:hAnsi="Garamond" w:cs="Garamond"/>
          <w:i/>
          <w:iCs/>
        </w:rPr>
        <w:t>d</w:t>
      </w:r>
      <w:r>
        <w:rPr>
          <w:rFonts w:ascii="Garamond" w:eastAsia="Garamond" w:hAnsi="Garamond" w:cs="Garamond"/>
        </w:rPr>
        <w:t xml:space="preserve"> the explanation offered by the dynamist or </w:t>
      </w:r>
      <w:r>
        <w:rPr>
          <w:rFonts w:ascii="Garamond" w:eastAsia="Garamond" w:hAnsi="Garamond" w:cs="Garamond"/>
          <w:i/>
          <w:iCs/>
        </w:rPr>
        <w:t>supplement</w:t>
      </w:r>
      <w:r w:rsidR="00F47042">
        <w:rPr>
          <w:rFonts w:ascii="Garamond" w:eastAsia="Garamond" w:hAnsi="Garamond" w:cs="Garamond"/>
          <w:i/>
          <w:iCs/>
        </w:rPr>
        <w:t>ed</w:t>
      </w:r>
      <w:r>
        <w:rPr>
          <w:rFonts w:ascii="Garamond" w:eastAsia="Garamond" w:hAnsi="Garamond" w:cs="Garamond"/>
        </w:rPr>
        <w:t xml:space="preserve"> it. Here’s one reason you might be tempted to think it would undermine it. It seems very plausible that there can </w:t>
      </w:r>
      <w:r w:rsidRPr="00676430">
        <w:rPr>
          <w:rFonts w:ascii="Garamond" w:eastAsia="Garamond" w:hAnsi="Garamond" w:cs="Garamond"/>
          <w:i/>
          <w:iCs/>
        </w:rPr>
        <w:t>in fact</w:t>
      </w:r>
      <w:r>
        <w:rPr>
          <w:rFonts w:ascii="Garamond" w:eastAsia="Garamond" w:hAnsi="Garamond" w:cs="Garamond"/>
        </w:rPr>
        <w:t xml:space="preserve"> be deliberative openness in the absence of robust passage. Suppose one accepts this. Then one might argue that tracking deliberative openness is not a way to reliably track robust passage, since it could just as easily be that </w:t>
      </w:r>
      <w:r>
        <w:rPr>
          <w:rFonts w:ascii="Garamond" w:eastAsia="Garamond" w:hAnsi="Garamond" w:cs="Garamond"/>
        </w:rPr>
        <w:lastRenderedPageBreak/>
        <w:t xml:space="preserve">in tracking deliberative openness, we are </w:t>
      </w:r>
      <w:r w:rsidRPr="00676430">
        <w:rPr>
          <w:rFonts w:ascii="Garamond" w:eastAsia="Garamond" w:hAnsi="Garamond" w:cs="Garamond"/>
          <w:i/>
          <w:iCs/>
        </w:rPr>
        <w:t>failing</w:t>
      </w:r>
      <w:r>
        <w:rPr>
          <w:rFonts w:ascii="Garamond" w:eastAsia="Garamond" w:hAnsi="Garamond" w:cs="Garamond"/>
        </w:rPr>
        <w:t xml:space="preserve"> to track robust passage. </w:t>
      </w:r>
      <w:r w:rsidR="00F11141">
        <w:rPr>
          <w:rFonts w:ascii="Garamond" w:eastAsia="Garamond" w:hAnsi="Garamond" w:cs="Garamond"/>
        </w:rPr>
        <w:t>After all, were our world a block universe world we would be tracking deliberative openness, but we would not be tracking robust passage, and so tracking the former is not a reliable way to track the latter. And, the argument might proceed, if that is true</w:t>
      </w:r>
      <w:r w:rsidR="00277026">
        <w:rPr>
          <w:rFonts w:ascii="Garamond" w:eastAsia="Garamond" w:hAnsi="Garamond" w:cs="Garamond"/>
        </w:rPr>
        <w:t>,</w:t>
      </w:r>
      <w:r w:rsidR="00F11141">
        <w:rPr>
          <w:rFonts w:ascii="Garamond" w:eastAsia="Garamond" w:hAnsi="Garamond" w:cs="Garamond"/>
        </w:rPr>
        <w:t xml:space="preserve"> then </w:t>
      </w:r>
      <w:r w:rsidR="008164E7">
        <w:rPr>
          <w:rFonts w:ascii="Garamond" w:eastAsia="Garamond" w:hAnsi="Garamond" w:cs="Garamond"/>
        </w:rPr>
        <w:t xml:space="preserve">we have two </w:t>
      </w:r>
      <w:r w:rsidR="008164E7" w:rsidRPr="005075D9">
        <w:rPr>
          <w:rFonts w:ascii="Garamond" w:eastAsia="Garamond" w:hAnsi="Garamond" w:cs="Garamond"/>
          <w:i/>
          <w:iCs/>
        </w:rPr>
        <w:t>competing</w:t>
      </w:r>
      <w:r w:rsidR="008164E7">
        <w:rPr>
          <w:rFonts w:ascii="Garamond" w:eastAsia="Garamond" w:hAnsi="Garamond" w:cs="Garamond"/>
        </w:rPr>
        <w:t xml:space="preserve"> explanations for why we represent our world as dynamical</w:t>
      </w:r>
      <w:r w:rsidR="001A6A26">
        <w:rPr>
          <w:rFonts w:ascii="Garamond" w:eastAsia="Garamond" w:hAnsi="Garamond" w:cs="Garamond"/>
        </w:rPr>
        <w:t xml:space="preserve">. </w:t>
      </w:r>
      <w:r w:rsidR="004F4138">
        <w:rPr>
          <w:rFonts w:ascii="Garamond" w:eastAsia="Garamond" w:hAnsi="Garamond" w:cs="Garamond"/>
        </w:rPr>
        <w:t>Thus</w:t>
      </w:r>
      <w:r w:rsidR="003E4723">
        <w:rPr>
          <w:rFonts w:ascii="Garamond" w:eastAsia="Garamond" w:hAnsi="Garamond" w:cs="Garamond"/>
        </w:rPr>
        <w:t>,</w:t>
      </w:r>
      <w:r w:rsidR="004F4138">
        <w:rPr>
          <w:rFonts w:ascii="Garamond" w:eastAsia="Garamond" w:hAnsi="Garamond" w:cs="Garamond"/>
        </w:rPr>
        <w:t xml:space="preserve"> were the deliberative </w:t>
      </w:r>
      <w:r w:rsidR="003E4723">
        <w:rPr>
          <w:rFonts w:ascii="Garamond" w:eastAsia="Garamond" w:hAnsi="Garamond" w:cs="Garamond"/>
        </w:rPr>
        <w:t>openness</w:t>
      </w:r>
      <w:r w:rsidR="004F4138">
        <w:rPr>
          <w:rFonts w:ascii="Garamond" w:eastAsia="Garamond" w:hAnsi="Garamond" w:cs="Garamond"/>
        </w:rPr>
        <w:t xml:space="preserve"> hypothesis supported, it would </w:t>
      </w:r>
      <w:r w:rsidR="007E347A">
        <w:rPr>
          <w:rFonts w:ascii="Garamond" w:eastAsia="Garamond" w:hAnsi="Garamond" w:cs="Garamond"/>
        </w:rPr>
        <w:t>tend to undermine the dynamist’s explanation. If so, dynamists should</w:t>
      </w:r>
      <w:r w:rsidR="00112257">
        <w:rPr>
          <w:rFonts w:ascii="Garamond" w:eastAsia="Garamond" w:hAnsi="Garamond" w:cs="Garamond"/>
        </w:rPr>
        <w:t xml:space="preserve"> probably</w:t>
      </w:r>
      <w:r w:rsidR="007E347A">
        <w:rPr>
          <w:rFonts w:ascii="Garamond" w:eastAsia="Garamond" w:hAnsi="Garamond" w:cs="Garamond"/>
        </w:rPr>
        <w:t xml:space="preserve"> be </w:t>
      </w:r>
      <w:r w:rsidR="000E5CC2">
        <w:rPr>
          <w:rFonts w:ascii="Garamond" w:eastAsia="Garamond" w:hAnsi="Garamond" w:cs="Garamond"/>
        </w:rPr>
        <w:t xml:space="preserve">glad that the </w:t>
      </w:r>
      <w:r w:rsidR="007E347A">
        <w:rPr>
          <w:rFonts w:ascii="Garamond" w:eastAsia="Garamond" w:hAnsi="Garamond" w:cs="Garamond"/>
        </w:rPr>
        <w:t>deliberative</w:t>
      </w:r>
      <w:r w:rsidR="000E5CC2">
        <w:rPr>
          <w:rFonts w:ascii="Garamond" w:eastAsia="Garamond" w:hAnsi="Garamond" w:cs="Garamond"/>
        </w:rPr>
        <w:t xml:space="preserve"> </w:t>
      </w:r>
      <w:r w:rsidR="007E347A">
        <w:rPr>
          <w:rFonts w:ascii="Garamond" w:eastAsia="Garamond" w:hAnsi="Garamond" w:cs="Garamond"/>
        </w:rPr>
        <w:t>openness</w:t>
      </w:r>
      <w:r w:rsidR="000E5CC2">
        <w:rPr>
          <w:rFonts w:ascii="Garamond" w:eastAsia="Garamond" w:hAnsi="Garamond" w:cs="Garamond"/>
        </w:rPr>
        <w:t xml:space="preserve"> hypothesis was not supported</w:t>
      </w:r>
      <w:r w:rsidR="007E347A">
        <w:rPr>
          <w:rFonts w:ascii="Garamond" w:eastAsia="Garamond" w:hAnsi="Garamond" w:cs="Garamond"/>
        </w:rPr>
        <w:t xml:space="preserve">, since this means there is no support for this competing explanation. </w:t>
      </w:r>
    </w:p>
    <w:p w14:paraId="2921CB5F" w14:textId="42659040" w:rsidR="004F4138" w:rsidRDefault="004F4138" w:rsidP="00E32FE8">
      <w:pPr>
        <w:pStyle w:val="Normal1"/>
        <w:spacing w:after="0" w:line="360" w:lineRule="auto"/>
        <w:jc w:val="both"/>
        <w:rPr>
          <w:rFonts w:ascii="Garamond" w:eastAsia="Garamond" w:hAnsi="Garamond" w:cs="Garamond"/>
        </w:rPr>
      </w:pPr>
    </w:p>
    <w:p w14:paraId="5926B33A" w14:textId="7D71B4C8" w:rsidR="007675D5" w:rsidRDefault="00BA6AF1" w:rsidP="00E32FE8">
      <w:pPr>
        <w:pStyle w:val="Normal1"/>
        <w:spacing w:after="0" w:line="360" w:lineRule="auto"/>
        <w:jc w:val="both"/>
        <w:rPr>
          <w:rFonts w:ascii="Garamond" w:eastAsia="Garamond" w:hAnsi="Garamond" w:cs="Garamond"/>
        </w:rPr>
      </w:pPr>
      <w:r>
        <w:rPr>
          <w:rFonts w:ascii="Garamond" w:eastAsia="Garamond" w:hAnsi="Garamond" w:cs="Garamond"/>
        </w:rPr>
        <w:t xml:space="preserve">One might, however, argue that just because if our world </w:t>
      </w:r>
      <w:r w:rsidRPr="00676430">
        <w:rPr>
          <w:rFonts w:ascii="Garamond" w:eastAsia="Garamond" w:hAnsi="Garamond" w:cs="Garamond"/>
          <w:i/>
          <w:iCs/>
        </w:rPr>
        <w:t>were</w:t>
      </w:r>
      <w:r>
        <w:rPr>
          <w:rFonts w:ascii="Garamond" w:eastAsia="Garamond" w:hAnsi="Garamond" w:cs="Garamond"/>
        </w:rPr>
        <w:t xml:space="preserve"> a block universe world, our tracking deliberative openness </w:t>
      </w:r>
      <w:r>
        <w:rPr>
          <w:rFonts w:ascii="Garamond" w:eastAsia="Garamond" w:hAnsi="Garamond" w:cs="Garamond"/>
          <w:i/>
          <w:iCs/>
        </w:rPr>
        <w:t xml:space="preserve">would fail </w:t>
      </w:r>
      <w:r>
        <w:rPr>
          <w:rFonts w:ascii="Garamond" w:eastAsia="Garamond" w:hAnsi="Garamond" w:cs="Garamond"/>
        </w:rPr>
        <w:t>to track robust passage, this does not show that if our world is</w:t>
      </w:r>
      <w:r w:rsidR="006D706A">
        <w:rPr>
          <w:rFonts w:ascii="Garamond" w:eastAsia="Garamond" w:hAnsi="Garamond" w:cs="Garamond"/>
        </w:rPr>
        <w:t xml:space="preserve"> </w:t>
      </w:r>
      <w:r>
        <w:rPr>
          <w:rFonts w:ascii="Garamond" w:eastAsia="Garamond" w:hAnsi="Garamond" w:cs="Garamond"/>
        </w:rPr>
        <w:t xml:space="preserve">dynamical, then tracking deliberative openness is not a way to reliably track robust passage. </w:t>
      </w:r>
      <w:r w:rsidR="00E84B17">
        <w:rPr>
          <w:rFonts w:ascii="Garamond" w:eastAsia="Garamond" w:hAnsi="Garamond" w:cs="Garamond"/>
        </w:rPr>
        <w:t xml:space="preserve">After all, surely we reliably track ordinary objects in our world </w:t>
      </w:r>
      <w:r w:rsidR="006D706A">
        <w:rPr>
          <w:rFonts w:ascii="Garamond" w:eastAsia="Garamond" w:hAnsi="Garamond" w:cs="Garamond"/>
        </w:rPr>
        <w:t>via</w:t>
      </w:r>
      <w:r w:rsidR="00E84B17">
        <w:rPr>
          <w:rFonts w:ascii="Garamond" w:eastAsia="Garamond" w:hAnsi="Garamond" w:cs="Garamond"/>
        </w:rPr>
        <w:t xml:space="preserve"> perception, even though were we brains in vats, our perceptions would not reliably be tracking those things.</w:t>
      </w:r>
      <w:r w:rsidR="003B5DBA">
        <w:rPr>
          <w:rFonts w:ascii="Garamond" w:eastAsia="Garamond" w:hAnsi="Garamond" w:cs="Garamond"/>
        </w:rPr>
        <w:t xml:space="preserve"> </w:t>
      </w:r>
      <w:r w:rsidR="007675D5">
        <w:rPr>
          <w:rFonts w:ascii="Garamond" w:eastAsia="Garamond" w:hAnsi="Garamond" w:cs="Garamond"/>
        </w:rPr>
        <w:t xml:space="preserve">So, it might be argued, all that is required </w:t>
      </w:r>
      <w:r w:rsidR="0085454D">
        <w:rPr>
          <w:rFonts w:ascii="Garamond" w:eastAsia="Garamond" w:hAnsi="Garamond" w:cs="Garamond"/>
        </w:rPr>
        <w:t xml:space="preserve">for it to be the case that tracking deliberative </w:t>
      </w:r>
      <w:r w:rsidR="007675D5">
        <w:rPr>
          <w:rFonts w:ascii="Garamond" w:eastAsia="Garamond" w:hAnsi="Garamond" w:cs="Garamond"/>
        </w:rPr>
        <w:t>openness</w:t>
      </w:r>
      <w:r w:rsidR="0085454D">
        <w:rPr>
          <w:rFonts w:ascii="Garamond" w:eastAsia="Garamond" w:hAnsi="Garamond" w:cs="Garamond"/>
        </w:rPr>
        <w:t xml:space="preserve"> is a</w:t>
      </w:r>
      <w:r w:rsidR="007675D5">
        <w:rPr>
          <w:rFonts w:ascii="Garamond" w:eastAsia="Garamond" w:hAnsi="Garamond" w:cs="Garamond"/>
        </w:rPr>
        <w:t xml:space="preserve"> </w:t>
      </w:r>
      <w:r w:rsidR="0085454D">
        <w:rPr>
          <w:rFonts w:ascii="Garamond" w:eastAsia="Garamond" w:hAnsi="Garamond" w:cs="Garamond"/>
        </w:rPr>
        <w:t>reliable way to track robust passage, is that</w:t>
      </w:r>
      <w:r w:rsidR="003A695E">
        <w:rPr>
          <w:rFonts w:ascii="Garamond" w:eastAsia="Garamond" w:hAnsi="Garamond" w:cs="Garamond"/>
        </w:rPr>
        <w:t xml:space="preserve"> in all of the </w:t>
      </w:r>
      <w:r w:rsidR="007675D5">
        <w:rPr>
          <w:rFonts w:ascii="Garamond" w:eastAsia="Garamond" w:hAnsi="Garamond" w:cs="Garamond"/>
        </w:rPr>
        <w:t>relevantly</w:t>
      </w:r>
      <w:r w:rsidR="003A695E">
        <w:rPr>
          <w:rFonts w:ascii="Garamond" w:eastAsia="Garamond" w:hAnsi="Garamond" w:cs="Garamond"/>
        </w:rPr>
        <w:t xml:space="preserve"> </w:t>
      </w:r>
      <w:r w:rsidR="003A695E" w:rsidRPr="00676430">
        <w:rPr>
          <w:rFonts w:ascii="Garamond" w:eastAsia="Garamond" w:hAnsi="Garamond" w:cs="Garamond"/>
          <w:i/>
          <w:iCs/>
        </w:rPr>
        <w:t>close</w:t>
      </w:r>
      <w:r w:rsidR="003A695E">
        <w:rPr>
          <w:rFonts w:ascii="Garamond" w:eastAsia="Garamond" w:hAnsi="Garamond" w:cs="Garamond"/>
        </w:rPr>
        <w:t xml:space="preserve"> worlds to ours</w:t>
      </w:r>
      <w:r w:rsidR="007675D5">
        <w:rPr>
          <w:rFonts w:ascii="Garamond" w:eastAsia="Garamond" w:hAnsi="Garamond" w:cs="Garamond"/>
        </w:rPr>
        <w:t>,</w:t>
      </w:r>
      <w:r w:rsidR="003A695E">
        <w:rPr>
          <w:rFonts w:ascii="Garamond" w:eastAsia="Garamond" w:hAnsi="Garamond" w:cs="Garamond"/>
        </w:rPr>
        <w:t xml:space="preserve"> in which we track deliberative </w:t>
      </w:r>
      <w:r w:rsidR="007675D5">
        <w:rPr>
          <w:rFonts w:ascii="Garamond" w:eastAsia="Garamond" w:hAnsi="Garamond" w:cs="Garamond"/>
        </w:rPr>
        <w:t>openness</w:t>
      </w:r>
      <w:r w:rsidR="003A695E">
        <w:rPr>
          <w:rFonts w:ascii="Garamond" w:eastAsia="Garamond" w:hAnsi="Garamond" w:cs="Garamond"/>
        </w:rPr>
        <w:t xml:space="preserve">, we </w:t>
      </w:r>
      <w:r w:rsidR="007675D5">
        <w:rPr>
          <w:rFonts w:ascii="Garamond" w:eastAsia="Garamond" w:hAnsi="Garamond" w:cs="Garamond"/>
        </w:rPr>
        <w:t>thereby</w:t>
      </w:r>
      <w:r w:rsidR="003A695E">
        <w:rPr>
          <w:rFonts w:ascii="Garamond" w:eastAsia="Garamond" w:hAnsi="Garamond" w:cs="Garamond"/>
        </w:rPr>
        <w:t xml:space="preserve"> track robust passage</w:t>
      </w:r>
      <w:r w:rsidR="00953D66">
        <w:rPr>
          <w:rFonts w:ascii="Garamond" w:eastAsia="Garamond" w:hAnsi="Garamond" w:cs="Garamond"/>
        </w:rPr>
        <w:t xml:space="preserve">. And, the </w:t>
      </w:r>
      <w:r w:rsidR="008E7B97">
        <w:rPr>
          <w:rFonts w:ascii="Garamond" w:eastAsia="Garamond" w:hAnsi="Garamond" w:cs="Garamond"/>
        </w:rPr>
        <w:t>dynamist</w:t>
      </w:r>
      <w:r w:rsidR="00953D66">
        <w:rPr>
          <w:rFonts w:ascii="Garamond" w:eastAsia="Garamond" w:hAnsi="Garamond" w:cs="Garamond"/>
        </w:rPr>
        <w:t xml:space="preserve"> might argue, that is so. </w:t>
      </w:r>
      <w:r w:rsidR="00020E4E">
        <w:rPr>
          <w:rFonts w:ascii="Garamond" w:eastAsia="Garamond" w:hAnsi="Garamond" w:cs="Garamond"/>
        </w:rPr>
        <w:t xml:space="preserve">In that case, a vindication of the deliberative openness hypothesis would amount to a </w:t>
      </w:r>
      <w:r w:rsidR="00020E4E" w:rsidRPr="00A90BE4">
        <w:rPr>
          <w:rFonts w:ascii="Garamond" w:eastAsia="Garamond" w:hAnsi="Garamond" w:cs="Garamond"/>
          <w:i/>
          <w:iCs/>
        </w:rPr>
        <w:t>supplementation</w:t>
      </w:r>
      <w:r w:rsidR="00020E4E">
        <w:rPr>
          <w:rFonts w:ascii="Garamond" w:eastAsia="Garamond" w:hAnsi="Garamond" w:cs="Garamond"/>
        </w:rPr>
        <w:t xml:space="preserve"> of the dynamist’s explanation. </w:t>
      </w:r>
      <w:r w:rsidR="00B079B0">
        <w:rPr>
          <w:rFonts w:ascii="Garamond" w:eastAsia="Garamond" w:hAnsi="Garamond" w:cs="Garamond"/>
        </w:rPr>
        <w:t>T</w:t>
      </w:r>
      <w:r w:rsidR="00AE663F">
        <w:rPr>
          <w:rFonts w:ascii="Garamond" w:eastAsia="Garamond" w:hAnsi="Garamond" w:cs="Garamond"/>
        </w:rPr>
        <w:t xml:space="preserve">he reason we represent the world as dynamical </w:t>
      </w:r>
      <w:r w:rsidR="00AE663F" w:rsidRPr="00676430">
        <w:rPr>
          <w:rFonts w:ascii="Garamond" w:eastAsia="Garamond" w:hAnsi="Garamond" w:cs="Garamond"/>
          <w:i/>
          <w:iCs/>
        </w:rPr>
        <w:t>is</w:t>
      </w:r>
      <w:r w:rsidR="00AE663F">
        <w:rPr>
          <w:rFonts w:ascii="Garamond" w:eastAsia="Garamond" w:hAnsi="Garamond" w:cs="Garamond"/>
        </w:rPr>
        <w:t xml:space="preserve"> because it is dynamical, it is just that we come to detect its being dynamical by detecting deliberative openness. If one accepts this argument, then one should conclude that the failure to find any evidence of the deliberative openness hypothesis is a</w:t>
      </w:r>
      <w:r w:rsidR="000F1B34">
        <w:rPr>
          <w:rFonts w:ascii="Garamond" w:eastAsia="Garamond" w:hAnsi="Garamond" w:cs="Garamond"/>
        </w:rPr>
        <w:t xml:space="preserve"> </w:t>
      </w:r>
      <w:r w:rsidR="00AE663F">
        <w:rPr>
          <w:rFonts w:ascii="Garamond" w:eastAsia="Garamond" w:hAnsi="Garamond" w:cs="Garamond"/>
        </w:rPr>
        <w:t xml:space="preserve">failure to find </w:t>
      </w:r>
      <w:r w:rsidR="00A90BE4">
        <w:rPr>
          <w:rFonts w:ascii="Garamond" w:eastAsia="Garamond" w:hAnsi="Garamond" w:cs="Garamond"/>
        </w:rPr>
        <w:t xml:space="preserve">evidence for this </w:t>
      </w:r>
      <w:r w:rsidR="00AE663F">
        <w:rPr>
          <w:rFonts w:ascii="Garamond" w:eastAsia="Garamond" w:hAnsi="Garamond" w:cs="Garamond"/>
        </w:rPr>
        <w:t>supplementary explanation</w:t>
      </w:r>
      <w:r w:rsidR="000F1B34">
        <w:rPr>
          <w:rFonts w:ascii="Garamond" w:eastAsia="Garamond" w:hAnsi="Garamond" w:cs="Garamond"/>
        </w:rPr>
        <w:t>.</w:t>
      </w:r>
      <w:r w:rsidR="00AE663F">
        <w:rPr>
          <w:rFonts w:ascii="Garamond" w:eastAsia="Garamond" w:hAnsi="Garamond" w:cs="Garamond"/>
        </w:rPr>
        <w:t xml:space="preserve"> </w:t>
      </w:r>
    </w:p>
    <w:p w14:paraId="2ABD203E" w14:textId="77777777" w:rsidR="005C37DA" w:rsidRDefault="005C37DA" w:rsidP="00E32FE8">
      <w:pPr>
        <w:pStyle w:val="Normal1"/>
        <w:spacing w:after="0" w:line="360" w:lineRule="auto"/>
        <w:jc w:val="both"/>
        <w:rPr>
          <w:rFonts w:ascii="Garamond" w:eastAsia="Garamond" w:hAnsi="Garamond" w:cs="Garamond"/>
        </w:rPr>
      </w:pPr>
    </w:p>
    <w:p w14:paraId="1056CEC2" w14:textId="47CE354C" w:rsidR="009179ED" w:rsidRDefault="005A2605" w:rsidP="00E32FE8">
      <w:pPr>
        <w:pStyle w:val="Normal1"/>
        <w:spacing w:after="0" w:line="360" w:lineRule="auto"/>
        <w:jc w:val="both"/>
        <w:rPr>
          <w:rFonts w:ascii="Garamond" w:eastAsia="Garamond" w:hAnsi="Garamond" w:cs="Garamond"/>
        </w:rPr>
      </w:pPr>
      <w:r>
        <w:rPr>
          <w:rFonts w:ascii="Garamond" w:eastAsia="Garamond" w:hAnsi="Garamond" w:cs="Garamond"/>
        </w:rPr>
        <w:t>Finally</w:t>
      </w:r>
      <w:r w:rsidR="0073693C">
        <w:rPr>
          <w:rFonts w:ascii="Garamond" w:eastAsia="Garamond" w:hAnsi="Garamond" w:cs="Garamond"/>
        </w:rPr>
        <w:t xml:space="preserve">, </w:t>
      </w:r>
      <w:r w:rsidR="00C71673">
        <w:rPr>
          <w:rFonts w:ascii="Garamond" w:eastAsia="Garamond" w:hAnsi="Garamond" w:cs="Garamond"/>
        </w:rPr>
        <w:t xml:space="preserve">consider </w:t>
      </w:r>
      <w:r w:rsidR="00EE598A">
        <w:rPr>
          <w:rFonts w:ascii="Garamond" w:eastAsia="Garamond" w:hAnsi="Garamond" w:cs="Garamond"/>
        </w:rPr>
        <w:t xml:space="preserve">the </w:t>
      </w:r>
      <w:r w:rsidR="00C71673">
        <w:rPr>
          <w:rFonts w:ascii="Garamond" w:eastAsia="Garamond" w:hAnsi="Garamond" w:cs="Garamond"/>
        </w:rPr>
        <w:t xml:space="preserve">deflationist. </w:t>
      </w:r>
      <w:r w:rsidR="00562DA9">
        <w:rPr>
          <w:rFonts w:ascii="Garamond" w:eastAsia="Garamond" w:hAnsi="Garamond" w:cs="Garamond"/>
        </w:rPr>
        <w:t>In failing</w:t>
      </w:r>
      <w:r w:rsidR="000559E0">
        <w:rPr>
          <w:rFonts w:ascii="Garamond" w:eastAsia="Garamond" w:hAnsi="Garamond" w:cs="Garamond"/>
        </w:rPr>
        <w:t xml:space="preserve"> </w:t>
      </w:r>
      <w:r w:rsidR="00F1656A">
        <w:rPr>
          <w:rFonts w:ascii="Garamond" w:eastAsia="Garamond" w:hAnsi="Garamond" w:cs="Garamond"/>
        </w:rPr>
        <w:t xml:space="preserve">to </w:t>
      </w:r>
      <w:r w:rsidR="005B7937">
        <w:rPr>
          <w:rFonts w:ascii="Garamond" w:eastAsia="Garamond" w:hAnsi="Garamond" w:cs="Garamond"/>
        </w:rPr>
        <w:t>provide evidence in</w:t>
      </w:r>
      <w:r w:rsidR="00562DA9">
        <w:rPr>
          <w:rFonts w:ascii="Garamond" w:eastAsia="Garamond" w:hAnsi="Garamond" w:cs="Garamond"/>
        </w:rPr>
        <w:t xml:space="preserve"> favour of the deliberative openness hypothesis, our results fail to provide deflationists with any useful tools. The simple deflationist </w:t>
      </w:r>
      <w:r w:rsidR="001B77B9">
        <w:rPr>
          <w:rFonts w:ascii="Garamond" w:eastAsia="Garamond" w:hAnsi="Garamond" w:cs="Garamond"/>
        </w:rPr>
        <w:t xml:space="preserve">needs to explain why </w:t>
      </w:r>
      <w:r w:rsidR="00562DA9">
        <w:rPr>
          <w:rFonts w:ascii="Garamond" w:eastAsia="Garamond" w:hAnsi="Garamond" w:cs="Garamond"/>
        </w:rPr>
        <w:t>we represent our world as dynamical</w:t>
      </w:r>
      <w:r w:rsidR="001B77B9">
        <w:rPr>
          <w:rFonts w:ascii="Garamond" w:eastAsia="Garamond" w:hAnsi="Garamond" w:cs="Garamond"/>
        </w:rPr>
        <w:t xml:space="preserve"> </w:t>
      </w:r>
      <w:r w:rsidR="00562DA9">
        <w:rPr>
          <w:rFonts w:ascii="Garamond" w:eastAsia="Garamond" w:hAnsi="Garamond" w:cs="Garamond"/>
        </w:rPr>
        <w:t xml:space="preserve">despite the fact that (a) it is not dynamical and (b) it does </w:t>
      </w:r>
      <w:r w:rsidR="00EE598A">
        <w:rPr>
          <w:rFonts w:ascii="Garamond" w:eastAsia="Garamond" w:hAnsi="Garamond" w:cs="Garamond"/>
        </w:rPr>
        <w:t>not</w:t>
      </w:r>
      <w:r w:rsidR="00562DA9">
        <w:rPr>
          <w:rFonts w:ascii="Garamond" w:eastAsia="Garamond" w:hAnsi="Garamond" w:cs="Garamond"/>
        </w:rPr>
        <w:t xml:space="preserve"> seem to us </w:t>
      </w:r>
      <w:r w:rsidR="00EE598A">
        <w:rPr>
          <w:rFonts w:ascii="Garamond" w:eastAsia="Garamond" w:hAnsi="Garamond" w:cs="Garamond"/>
        </w:rPr>
        <w:t>in experience as</w:t>
      </w:r>
      <w:r w:rsidR="00562DA9">
        <w:rPr>
          <w:rFonts w:ascii="Garamond" w:eastAsia="Garamond" w:hAnsi="Garamond" w:cs="Garamond"/>
        </w:rPr>
        <w:t xml:space="preserve"> </w:t>
      </w:r>
      <w:r w:rsidR="00EE598A">
        <w:rPr>
          <w:rFonts w:ascii="Garamond" w:eastAsia="Garamond" w:hAnsi="Garamond" w:cs="Garamond"/>
        </w:rPr>
        <w:t>dynamical</w:t>
      </w:r>
      <w:r w:rsidR="00562DA9">
        <w:rPr>
          <w:rFonts w:ascii="Garamond" w:eastAsia="Garamond" w:hAnsi="Garamond" w:cs="Garamond"/>
        </w:rPr>
        <w:t xml:space="preserve"> and (c) we do not </w:t>
      </w:r>
      <w:r w:rsidR="00EE598A">
        <w:rPr>
          <w:rFonts w:ascii="Garamond" w:eastAsia="Garamond" w:hAnsi="Garamond" w:cs="Garamond"/>
        </w:rPr>
        <w:t>mistakenly</w:t>
      </w:r>
      <w:r w:rsidR="00562DA9">
        <w:rPr>
          <w:rFonts w:ascii="Garamond" w:eastAsia="Garamond" w:hAnsi="Garamond" w:cs="Garamond"/>
        </w:rPr>
        <w:t xml:space="preserve"> </w:t>
      </w:r>
      <w:r w:rsidR="00EE598A">
        <w:rPr>
          <w:rFonts w:ascii="Garamond" w:eastAsia="Garamond" w:hAnsi="Garamond" w:cs="Garamond"/>
        </w:rPr>
        <w:t>believe</w:t>
      </w:r>
      <w:r w:rsidR="00562DA9">
        <w:rPr>
          <w:rFonts w:ascii="Garamond" w:eastAsia="Garamond" w:hAnsi="Garamond" w:cs="Garamond"/>
        </w:rPr>
        <w:t xml:space="preserve"> that it </w:t>
      </w:r>
      <w:r w:rsidR="00EE598A">
        <w:rPr>
          <w:rFonts w:ascii="Garamond" w:eastAsia="Garamond" w:hAnsi="Garamond" w:cs="Garamond"/>
        </w:rPr>
        <w:t>seems to us in experience to be dynamical</w:t>
      </w:r>
      <w:r w:rsidR="001B77B9">
        <w:rPr>
          <w:rFonts w:ascii="Garamond" w:eastAsia="Garamond" w:hAnsi="Garamond" w:cs="Garamond"/>
        </w:rPr>
        <w:t xml:space="preserve">. She cannot, given our results, </w:t>
      </w:r>
      <w:r w:rsidR="00D1739A">
        <w:rPr>
          <w:rFonts w:ascii="Garamond" w:eastAsia="Garamond" w:hAnsi="Garamond" w:cs="Garamond"/>
        </w:rPr>
        <w:t xml:space="preserve">offer the deliberative openness explanation. </w:t>
      </w:r>
      <w:r w:rsidR="00562DA9">
        <w:rPr>
          <w:rFonts w:ascii="Garamond" w:eastAsia="Garamond" w:hAnsi="Garamond" w:cs="Garamond"/>
        </w:rPr>
        <w:t xml:space="preserve"> </w:t>
      </w:r>
      <w:r w:rsidR="001B77B9">
        <w:rPr>
          <w:rFonts w:ascii="Garamond" w:eastAsia="Garamond" w:hAnsi="Garamond" w:cs="Garamond"/>
        </w:rPr>
        <w:t>The</w:t>
      </w:r>
      <w:r w:rsidR="00562DA9">
        <w:rPr>
          <w:rFonts w:ascii="Garamond" w:eastAsia="Garamond" w:hAnsi="Garamond" w:cs="Garamond"/>
        </w:rPr>
        <w:t xml:space="preserve"> cognitive error deflationist </w:t>
      </w:r>
      <w:r w:rsidR="001B77B9">
        <w:rPr>
          <w:rFonts w:ascii="Garamond" w:eastAsia="Garamond" w:hAnsi="Garamond" w:cs="Garamond"/>
        </w:rPr>
        <w:t xml:space="preserve">needs to explain why </w:t>
      </w:r>
      <w:r w:rsidR="00562DA9">
        <w:rPr>
          <w:rFonts w:ascii="Garamond" w:eastAsia="Garamond" w:hAnsi="Garamond" w:cs="Garamond"/>
        </w:rPr>
        <w:t xml:space="preserve">we come </w:t>
      </w:r>
      <w:r w:rsidR="00D96E43">
        <w:rPr>
          <w:rFonts w:ascii="Garamond" w:eastAsia="Garamond" w:hAnsi="Garamond" w:cs="Garamond"/>
        </w:rPr>
        <w:t xml:space="preserve">to </w:t>
      </w:r>
      <w:r w:rsidR="00562DA9">
        <w:rPr>
          <w:rFonts w:ascii="Garamond" w:eastAsia="Garamond" w:hAnsi="Garamond" w:cs="Garamond"/>
        </w:rPr>
        <w:t xml:space="preserve">mistakenly </w:t>
      </w:r>
      <w:r w:rsidR="00D96E43">
        <w:rPr>
          <w:rFonts w:ascii="Garamond" w:eastAsia="Garamond" w:hAnsi="Garamond" w:cs="Garamond"/>
        </w:rPr>
        <w:t>believe</w:t>
      </w:r>
      <w:r w:rsidR="00562DA9">
        <w:rPr>
          <w:rFonts w:ascii="Garamond" w:eastAsia="Garamond" w:hAnsi="Garamond" w:cs="Garamond"/>
        </w:rPr>
        <w:t xml:space="preserve"> that it seems to us as though our worl</w:t>
      </w:r>
      <w:r w:rsidR="001B77B9">
        <w:rPr>
          <w:rFonts w:ascii="Garamond" w:eastAsia="Garamond" w:hAnsi="Garamond" w:cs="Garamond"/>
        </w:rPr>
        <w:t xml:space="preserve">d </w:t>
      </w:r>
      <w:r w:rsidR="00562DA9">
        <w:rPr>
          <w:rFonts w:ascii="Garamond" w:eastAsia="Garamond" w:hAnsi="Garamond" w:cs="Garamond"/>
        </w:rPr>
        <w:t xml:space="preserve">is </w:t>
      </w:r>
      <w:r w:rsidR="009179ED">
        <w:rPr>
          <w:rFonts w:ascii="Garamond" w:eastAsia="Garamond" w:hAnsi="Garamond" w:cs="Garamond"/>
        </w:rPr>
        <w:t>dynamical</w:t>
      </w:r>
      <w:r w:rsidR="00562DA9">
        <w:rPr>
          <w:rFonts w:ascii="Garamond" w:eastAsia="Garamond" w:hAnsi="Garamond" w:cs="Garamond"/>
        </w:rPr>
        <w:t xml:space="preserve"> when in fact i</w:t>
      </w:r>
      <w:r w:rsidR="009179ED">
        <w:rPr>
          <w:rFonts w:ascii="Garamond" w:eastAsia="Garamond" w:hAnsi="Garamond" w:cs="Garamond"/>
        </w:rPr>
        <w:t>t does</w:t>
      </w:r>
      <w:r w:rsidR="00562DA9">
        <w:rPr>
          <w:rFonts w:ascii="Garamond" w:eastAsia="Garamond" w:hAnsi="Garamond" w:cs="Garamond"/>
        </w:rPr>
        <w:t xml:space="preserve"> not seem this way</w:t>
      </w:r>
      <w:r w:rsidR="009179ED">
        <w:rPr>
          <w:rFonts w:ascii="Garamond" w:eastAsia="Garamond" w:hAnsi="Garamond" w:cs="Garamond"/>
        </w:rPr>
        <w:t xml:space="preserve"> to us in experience. Given our results, she cannot explain this by appealing to the deliberative openness </w:t>
      </w:r>
      <w:r w:rsidR="00AB0044">
        <w:rPr>
          <w:rFonts w:ascii="Garamond" w:eastAsia="Garamond" w:hAnsi="Garamond" w:cs="Garamond"/>
        </w:rPr>
        <w:lastRenderedPageBreak/>
        <w:t>explanation</w:t>
      </w:r>
      <w:r w:rsidR="009179ED">
        <w:rPr>
          <w:rFonts w:ascii="Garamond" w:eastAsia="Garamond" w:hAnsi="Garamond" w:cs="Garamond"/>
        </w:rPr>
        <w:t xml:space="preserve">. </w:t>
      </w:r>
      <w:r w:rsidR="00010E09">
        <w:rPr>
          <w:rFonts w:ascii="Garamond" w:eastAsia="Garamond" w:hAnsi="Garamond" w:cs="Garamond"/>
        </w:rPr>
        <w:t>So</w:t>
      </w:r>
      <w:r w:rsidR="00783CCD">
        <w:rPr>
          <w:rFonts w:ascii="Garamond" w:eastAsia="Garamond" w:hAnsi="Garamond" w:cs="Garamond"/>
        </w:rPr>
        <w:t>,</w:t>
      </w:r>
      <w:r w:rsidR="00010E09">
        <w:rPr>
          <w:rFonts w:ascii="Garamond" w:eastAsia="Garamond" w:hAnsi="Garamond" w:cs="Garamond"/>
        </w:rPr>
        <w:t xml:space="preserve"> we can provide little help to the </w:t>
      </w:r>
      <w:r w:rsidR="00F36327">
        <w:rPr>
          <w:rFonts w:ascii="Garamond" w:eastAsia="Garamond" w:hAnsi="Garamond" w:cs="Garamond"/>
        </w:rPr>
        <w:t xml:space="preserve">different </w:t>
      </w:r>
      <w:r w:rsidR="00010E09">
        <w:rPr>
          <w:rFonts w:ascii="Garamond" w:eastAsia="Garamond" w:hAnsi="Garamond" w:cs="Garamond"/>
        </w:rPr>
        <w:t xml:space="preserve">versions of deflationism in closing the various explanatory gaps with which that view is faced. </w:t>
      </w:r>
    </w:p>
    <w:p w14:paraId="48837531" w14:textId="77777777" w:rsidR="009179ED" w:rsidRDefault="009179ED" w:rsidP="00E32FE8">
      <w:pPr>
        <w:pStyle w:val="Normal1"/>
        <w:spacing w:after="0" w:line="360" w:lineRule="auto"/>
        <w:jc w:val="both"/>
        <w:rPr>
          <w:rFonts w:ascii="Garamond" w:eastAsia="Garamond" w:hAnsi="Garamond" w:cs="Garamond"/>
        </w:rPr>
      </w:pPr>
    </w:p>
    <w:p w14:paraId="7123DC4F" w14:textId="643480A1" w:rsidR="00892E1B" w:rsidRDefault="00335929" w:rsidP="007B47FE">
      <w:pPr>
        <w:pStyle w:val="Normal1"/>
        <w:spacing w:after="0" w:line="360" w:lineRule="auto"/>
        <w:jc w:val="both"/>
        <w:rPr>
          <w:rFonts w:ascii="Garamond" w:eastAsia="Garamond" w:hAnsi="Garamond" w:cs="Garamond"/>
        </w:rPr>
      </w:pPr>
      <w:r>
        <w:rPr>
          <w:rFonts w:ascii="Garamond" w:eastAsia="Garamond" w:hAnsi="Garamond" w:cs="Garamond"/>
        </w:rPr>
        <w:t>Importantly for both dynamists and non-dynamists, however, we i</w:t>
      </w:r>
      <w:r w:rsidR="00C37166">
        <w:rPr>
          <w:rFonts w:ascii="Garamond" w:eastAsia="Garamond" w:hAnsi="Garamond" w:cs="Garamond"/>
        </w:rPr>
        <w:t xml:space="preserve">nvestigated only one </w:t>
      </w:r>
      <w:r w:rsidR="00D2003E">
        <w:rPr>
          <w:rFonts w:ascii="Garamond" w:eastAsia="Garamond" w:hAnsi="Garamond" w:cs="Garamond"/>
        </w:rPr>
        <w:t>particular claim about the connection between future non-existence and intuitions about openness, on the one hand, and beliefs and the temporal structure of reality, on the other</w:t>
      </w:r>
      <w:r w:rsidR="00C37166">
        <w:rPr>
          <w:rFonts w:ascii="Garamond" w:eastAsia="Garamond" w:hAnsi="Garamond" w:cs="Garamond"/>
        </w:rPr>
        <w:t>. There</w:t>
      </w:r>
      <w:r w:rsidR="00D2003E">
        <w:rPr>
          <w:rFonts w:ascii="Garamond" w:eastAsia="Garamond" w:hAnsi="Garamond" w:cs="Garamond"/>
        </w:rPr>
        <w:t xml:space="preserve"> are other hypotheses in </w:t>
      </w:r>
      <w:r>
        <w:rPr>
          <w:rFonts w:ascii="Garamond" w:eastAsia="Garamond" w:hAnsi="Garamond" w:cs="Garamond"/>
        </w:rPr>
        <w:t xml:space="preserve">the </w:t>
      </w:r>
      <w:r w:rsidR="00D2003E">
        <w:rPr>
          <w:rFonts w:ascii="Garamond" w:eastAsia="Garamond" w:hAnsi="Garamond" w:cs="Garamond"/>
        </w:rPr>
        <w:t>vicinity that ar</w:t>
      </w:r>
      <w:r w:rsidR="00BF1E84">
        <w:rPr>
          <w:rFonts w:ascii="Garamond" w:eastAsia="Garamond" w:hAnsi="Garamond" w:cs="Garamond"/>
        </w:rPr>
        <w:t>e yet to be tested</w:t>
      </w:r>
      <w:r>
        <w:rPr>
          <w:rFonts w:ascii="Garamond" w:eastAsia="Garamond" w:hAnsi="Garamond" w:cs="Garamond"/>
        </w:rPr>
        <w:t xml:space="preserve">. </w:t>
      </w:r>
      <w:r w:rsidR="00BF1E84">
        <w:rPr>
          <w:rFonts w:ascii="Garamond" w:eastAsia="Garamond" w:hAnsi="Garamond" w:cs="Garamond"/>
        </w:rPr>
        <w:t xml:space="preserve">As we noted, </w:t>
      </w:r>
      <w:r w:rsidR="00D2003E">
        <w:rPr>
          <w:rFonts w:ascii="Garamond" w:eastAsia="Garamond" w:hAnsi="Garamond" w:cs="Garamond"/>
        </w:rPr>
        <w:t xml:space="preserve">it is often thought that </w:t>
      </w:r>
      <w:r w:rsidR="00BF1E84">
        <w:rPr>
          <w:rFonts w:ascii="Garamond" w:eastAsia="Garamond" w:hAnsi="Garamond" w:cs="Garamond"/>
        </w:rPr>
        <w:t xml:space="preserve">it is part of our ordinary view of the world that in some good sense the future is open. </w:t>
      </w:r>
      <w:r w:rsidR="00D2003E">
        <w:rPr>
          <w:rFonts w:ascii="Garamond" w:eastAsia="Garamond" w:hAnsi="Garamond" w:cs="Garamond"/>
        </w:rPr>
        <w:t xml:space="preserve">This paper focussed on a particular way to spell out that intuition: in terms of deliberative openness. </w:t>
      </w:r>
      <w:r w:rsidR="00BF1E84">
        <w:rPr>
          <w:rFonts w:ascii="Garamond" w:eastAsia="Garamond" w:hAnsi="Garamond" w:cs="Garamond"/>
        </w:rPr>
        <w:t xml:space="preserve">It could be, however, that one or more of the other senses of openness is associated with people representing time as dynamical, and that people’s sense that the future is open in one of </w:t>
      </w:r>
      <w:r w:rsidR="00BF1E84" w:rsidRPr="006950AA">
        <w:rPr>
          <w:rFonts w:ascii="Garamond" w:eastAsia="Garamond" w:hAnsi="Garamond" w:cs="Garamond"/>
          <w:i/>
        </w:rPr>
        <w:t>those</w:t>
      </w:r>
      <w:r w:rsidR="00BF1E84">
        <w:rPr>
          <w:rFonts w:ascii="Garamond" w:eastAsia="Garamond" w:hAnsi="Garamond" w:cs="Garamond"/>
        </w:rPr>
        <w:t xml:space="preserve"> ways partly explains why we come to represent time as dynamical.</w:t>
      </w:r>
      <w:r w:rsidR="00CB5592">
        <w:rPr>
          <w:rFonts w:ascii="Garamond" w:eastAsia="Garamond" w:hAnsi="Garamond" w:cs="Garamond"/>
        </w:rPr>
        <w:t xml:space="preserve"> </w:t>
      </w:r>
    </w:p>
    <w:p w14:paraId="5FFC22C1" w14:textId="77777777" w:rsidR="00892E1B" w:rsidRDefault="00892E1B" w:rsidP="007B47FE">
      <w:pPr>
        <w:pStyle w:val="Normal1"/>
        <w:spacing w:after="0" w:line="360" w:lineRule="auto"/>
        <w:jc w:val="both"/>
        <w:rPr>
          <w:rFonts w:ascii="Garamond" w:eastAsia="Garamond" w:hAnsi="Garamond" w:cs="Garamond"/>
        </w:rPr>
      </w:pPr>
    </w:p>
    <w:p w14:paraId="66CE4078" w14:textId="006CFD02" w:rsidR="00892E1B" w:rsidRDefault="00892E1B" w:rsidP="007B47FE">
      <w:pPr>
        <w:pStyle w:val="Normal1"/>
        <w:spacing w:after="0" w:line="360" w:lineRule="auto"/>
        <w:jc w:val="both"/>
        <w:rPr>
          <w:rFonts w:ascii="Garamond" w:eastAsia="Garamond" w:hAnsi="Garamond" w:cs="Garamond"/>
        </w:rPr>
      </w:pPr>
      <w:r>
        <w:rPr>
          <w:rFonts w:ascii="Garamond" w:eastAsia="Garamond" w:hAnsi="Garamond" w:cs="Garamond"/>
        </w:rPr>
        <w:t xml:space="preserve">Two possibilities that strike us as particularly worth exploring are the role of nomic openness and what we might call counterfactual openness. Let’s consider these in turn. </w:t>
      </w:r>
    </w:p>
    <w:p w14:paraId="729605E4" w14:textId="77777777" w:rsidR="00892E1B" w:rsidRDefault="00892E1B" w:rsidP="007B47FE">
      <w:pPr>
        <w:pStyle w:val="Normal1"/>
        <w:spacing w:after="0" w:line="360" w:lineRule="auto"/>
        <w:jc w:val="both"/>
        <w:rPr>
          <w:rFonts w:ascii="Garamond" w:eastAsia="Garamond" w:hAnsi="Garamond" w:cs="Garamond"/>
        </w:rPr>
      </w:pPr>
    </w:p>
    <w:p w14:paraId="7032EEE5" w14:textId="00BB02AC" w:rsidR="00892E1B" w:rsidRDefault="009A2456" w:rsidP="007B47FE">
      <w:pPr>
        <w:pStyle w:val="Normal1"/>
        <w:spacing w:after="0" w:line="360" w:lineRule="auto"/>
        <w:jc w:val="both"/>
        <w:rPr>
          <w:rFonts w:ascii="Garamond" w:eastAsia="Garamond" w:hAnsi="Garamond" w:cs="Garamond"/>
        </w:rPr>
      </w:pPr>
      <w:r>
        <w:rPr>
          <w:rFonts w:ascii="Garamond" w:eastAsia="Garamond" w:hAnsi="Garamond" w:cs="Garamond"/>
        </w:rPr>
        <w:t xml:space="preserve">Here’s an assumption that seems reasonable: most people think that they have free will. Incompatibilists hold that free will is inconsistent with determinism. There is some empirical evidence that </w:t>
      </w:r>
      <w:r w:rsidR="00052F06">
        <w:rPr>
          <w:rFonts w:ascii="Garamond" w:eastAsia="Garamond" w:hAnsi="Garamond" w:cs="Garamond"/>
        </w:rPr>
        <w:t>non-philosophers</w:t>
      </w:r>
      <w:r>
        <w:rPr>
          <w:rFonts w:ascii="Garamond" w:eastAsia="Garamond" w:hAnsi="Garamond" w:cs="Garamond"/>
        </w:rPr>
        <w:t xml:space="preserve"> are incompatibilists.</w:t>
      </w:r>
      <w:r>
        <w:rPr>
          <w:rStyle w:val="FootnoteReference"/>
          <w:rFonts w:ascii="Garamond" w:eastAsia="Garamond" w:hAnsi="Garamond" w:cs="Garamond"/>
        </w:rPr>
        <w:footnoteReference w:id="28"/>
      </w:r>
      <w:r>
        <w:rPr>
          <w:rFonts w:ascii="Garamond" w:eastAsia="Garamond" w:hAnsi="Garamond" w:cs="Garamond"/>
        </w:rPr>
        <w:t xml:space="preserve"> </w:t>
      </w:r>
      <w:r w:rsidR="00A60693">
        <w:rPr>
          <w:rFonts w:ascii="Garamond" w:eastAsia="Garamond" w:hAnsi="Garamond" w:cs="Garamond"/>
        </w:rPr>
        <w:t xml:space="preserve">Suppose that is so. Then that suggests what we will call the </w:t>
      </w:r>
      <w:r w:rsidR="00A60693" w:rsidRPr="00865215">
        <w:rPr>
          <w:rFonts w:ascii="Garamond" w:eastAsia="Garamond" w:hAnsi="Garamond" w:cs="Garamond"/>
          <w:i/>
        </w:rPr>
        <w:t>free will hypothesi</w:t>
      </w:r>
      <w:r w:rsidR="00A60693" w:rsidRPr="00A60693">
        <w:rPr>
          <w:rFonts w:ascii="Garamond" w:eastAsia="Garamond" w:hAnsi="Garamond" w:cs="Garamond"/>
          <w:i/>
        </w:rPr>
        <w:t xml:space="preserve">s, </w:t>
      </w:r>
      <w:r w:rsidR="00A60693">
        <w:rPr>
          <w:rFonts w:ascii="Garamond" w:eastAsia="Garamond" w:hAnsi="Garamond" w:cs="Garamond"/>
        </w:rPr>
        <w:t xml:space="preserve">according </w:t>
      </w:r>
      <w:r w:rsidR="00F270B7">
        <w:rPr>
          <w:rFonts w:ascii="Garamond" w:eastAsia="Garamond" w:hAnsi="Garamond" w:cs="Garamond"/>
        </w:rPr>
        <w:t>t</w:t>
      </w:r>
      <w:r w:rsidR="00A60693">
        <w:rPr>
          <w:rFonts w:ascii="Garamond" w:eastAsia="Garamond" w:hAnsi="Garamond" w:cs="Garamond"/>
        </w:rPr>
        <w:t xml:space="preserve">o which people engage in what we will call </w:t>
      </w:r>
      <w:r w:rsidR="00A60693" w:rsidRPr="00865215">
        <w:rPr>
          <w:rFonts w:ascii="Garamond" w:eastAsia="Garamond" w:hAnsi="Garamond" w:cs="Garamond"/>
          <w:i/>
        </w:rPr>
        <w:t>free-will reasoning.</w:t>
      </w:r>
      <w:r w:rsidR="00A60693">
        <w:rPr>
          <w:rFonts w:ascii="Garamond" w:eastAsia="Garamond" w:hAnsi="Garamond" w:cs="Garamond"/>
        </w:rPr>
        <w:t xml:space="preserve"> Here is that reasoning. People believe that they have free will. They also believe (perhaps tacitly) that free will requires indeterminism. Further, people believe (again perhaps tacitly) that indeterminism is incompatible with there existing a single, determinate, future. (Again, we are not endorsing this claim). Then this people</w:t>
      </w:r>
      <w:r w:rsidR="00722A3C">
        <w:rPr>
          <w:rFonts w:ascii="Garamond" w:eastAsia="Garamond" w:hAnsi="Garamond" w:cs="Garamond"/>
        </w:rPr>
        <w:t xml:space="preserve"> would </w:t>
      </w:r>
      <w:r w:rsidR="00A60693">
        <w:rPr>
          <w:rFonts w:ascii="Garamond" w:eastAsia="Garamond" w:hAnsi="Garamond" w:cs="Garamond"/>
        </w:rPr>
        <w:t xml:space="preserve">conclude </w:t>
      </w:r>
      <w:r w:rsidR="00722A3C">
        <w:rPr>
          <w:rFonts w:ascii="Garamond" w:eastAsia="Garamond" w:hAnsi="Garamond" w:cs="Garamond"/>
        </w:rPr>
        <w:t>the future (at least, a single determinate one)</w:t>
      </w:r>
      <w:r w:rsidR="00A60693">
        <w:rPr>
          <w:rFonts w:ascii="Garamond" w:eastAsia="Garamond" w:hAnsi="Garamond" w:cs="Garamond"/>
        </w:rPr>
        <w:t xml:space="preserve"> does not exist. If people believe that the future does not exist, then they will represent the world as dynamical.</w:t>
      </w:r>
    </w:p>
    <w:p w14:paraId="1492D4D8" w14:textId="77777777" w:rsidR="00892E1B" w:rsidRDefault="00892E1B" w:rsidP="007B47FE">
      <w:pPr>
        <w:pStyle w:val="Normal1"/>
        <w:spacing w:after="0" w:line="360" w:lineRule="auto"/>
        <w:jc w:val="both"/>
        <w:rPr>
          <w:rFonts w:ascii="Garamond" w:eastAsia="Garamond" w:hAnsi="Garamond" w:cs="Garamond"/>
        </w:rPr>
      </w:pPr>
    </w:p>
    <w:p w14:paraId="3071062A" w14:textId="03C3A432" w:rsidR="00AB3AA1" w:rsidRDefault="00256858" w:rsidP="007B47FE">
      <w:pPr>
        <w:pStyle w:val="Normal1"/>
        <w:spacing w:after="0" w:line="360" w:lineRule="auto"/>
        <w:jc w:val="both"/>
        <w:rPr>
          <w:rFonts w:ascii="Garamond" w:eastAsia="Garamond" w:hAnsi="Garamond" w:cs="Garamond"/>
        </w:rPr>
      </w:pPr>
      <w:r>
        <w:rPr>
          <w:rFonts w:ascii="Garamond" w:eastAsia="Garamond" w:hAnsi="Garamond" w:cs="Garamond"/>
        </w:rPr>
        <w:t xml:space="preserve">Another possibility is that it is counterfactual openness that is playing an explanatory role here. People certainly hold that the future counterfactually depends on the present. </w:t>
      </w:r>
      <w:r>
        <w:rPr>
          <w:rFonts w:ascii="Garamond" w:eastAsia="Garamond" w:hAnsi="Garamond" w:cs="Garamond"/>
        </w:rPr>
        <w:lastRenderedPageBreak/>
        <w:t xml:space="preserve">Suppose that people tacitly believed that the future could only counterfactually depend on the present if the future did not yet exist. They might suppose this because they imagine that the present causes the future to be one way rather than another, and that this causal process percolates through time as one moment causes the next. </w:t>
      </w:r>
      <w:r w:rsidR="00AB3AA1">
        <w:rPr>
          <w:rFonts w:ascii="Garamond" w:eastAsia="Garamond" w:hAnsi="Garamond" w:cs="Garamond"/>
        </w:rPr>
        <w:t xml:space="preserve">The idea would be that the present has to bring about the ‘next’ events, which bring about the ones after that, and so on; but since the present hasn’t brought about the next events yet, it cannot be that future events exist. </w:t>
      </w:r>
      <w:r>
        <w:rPr>
          <w:rFonts w:ascii="Garamond" w:eastAsia="Garamond" w:hAnsi="Garamond" w:cs="Garamond"/>
        </w:rPr>
        <w:t>Hence</w:t>
      </w:r>
      <w:r w:rsidR="004B4574">
        <w:rPr>
          <w:rFonts w:ascii="Garamond" w:eastAsia="Garamond" w:hAnsi="Garamond" w:cs="Garamond"/>
        </w:rPr>
        <w:t>,</w:t>
      </w:r>
      <w:r>
        <w:rPr>
          <w:rFonts w:ascii="Garamond" w:eastAsia="Garamond" w:hAnsi="Garamond" w:cs="Garamond"/>
        </w:rPr>
        <w:t xml:space="preserve"> they might reason as follow</w:t>
      </w:r>
      <w:r w:rsidR="004B4574">
        <w:rPr>
          <w:rFonts w:ascii="Garamond" w:eastAsia="Garamond" w:hAnsi="Garamond" w:cs="Garamond"/>
        </w:rPr>
        <w:t>: t</w:t>
      </w:r>
      <w:r>
        <w:rPr>
          <w:rFonts w:ascii="Garamond" w:eastAsia="Garamond" w:hAnsi="Garamond" w:cs="Garamond"/>
        </w:rPr>
        <w:t>he future depends on the present</w:t>
      </w:r>
      <w:r w:rsidR="00052289">
        <w:rPr>
          <w:rFonts w:ascii="Garamond" w:eastAsia="Garamond" w:hAnsi="Garamond" w:cs="Garamond"/>
        </w:rPr>
        <w:t>,</w:t>
      </w:r>
      <w:r>
        <w:rPr>
          <w:rFonts w:ascii="Garamond" w:eastAsia="Garamond" w:hAnsi="Garamond" w:cs="Garamond"/>
        </w:rPr>
        <w:t xml:space="preserve"> </w:t>
      </w:r>
      <w:r w:rsidR="00052289">
        <w:rPr>
          <w:rFonts w:ascii="Garamond" w:eastAsia="Garamond" w:hAnsi="Garamond" w:cs="Garamond"/>
        </w:rPr>
        <w:t>t</w:t>
      </w:r>
      <w:r>
        <w:rPr>
          <w:rFonts w:ascii="Garamond" w:eastAsia="Garamond" w:hAnsi="Garamond" w:cs="Garamond"/>
        </w:rPr>
        <w:t>he future could only depend on the present if the future does not (yet) exist</w:t>
      </w:r>
      <w:r w:rsidR="00052289">
        <w:rPr>
          <w:rFonts w:ascii="Garamond" w:eastAsia="Garamond" w:hAnsi="Garamond" w:cs="Garamond"/>
        </w:rPr>
        <w:t xml:space="preserve">, therefore </w:t>
      </w:r>
      <w:r w:rsidR="00BC0CE6">
        <w:rPr>
          <w:rFonts w:ascii="Garamond" w:eastAsia="Garamond" w:hAnsi="Garamond" w:cs="Garamond"/>
        </w:rPr>
        <w:t xml:space="preserve">the </w:t>
      </w:r>
      <w:r>
        <w:rPr>
          <w:rFonts w:ascii="Garamond" w:eastAsia="Garamond" w:hAnsi="Garamond" w:cs="Garamond"/>
        </w:rPr>
        <w:t xml:space="preserve">future does not exist. They would therefore come to represent the future as non-existent, and time as dynamically passing. </w:t>
      </w:r>
    </w:p>
    <w:p w14:paraId="3830EB7C" w14:textId="77777777" w:rsidR="00AB3AA1" w:rsidRDefault="00AB3AA1" w:rsidP="007B47FE">
      <w:pPr>
        <w:pStyle w:val="Normal1"/>
        <w:spacing w:after="0" w:line="360" w:lineRule="auto"/>
        <w:jc w:val="both"/>
        <w:rPr>
          <w:rFonts w:ascii="Garamond" w:eastAsia="Garamond" w:hAnsi="Garamond" w:cs="Garamond"/>
        </w:rPr>
      </w:pPr>
    </w:p>
    <w:p w14:paraId="6DFE5DD9" w14:textId="2C7DE4E6" w:rsidR="00357D47" w:rsidRDefault="00AB3AA1" w:rsidP="007B47FE">
      <w:pPr>
        <w:pStyle w:val="Normal1"/>
        <w:spacing w:after="0" w:line="360" w:lineRule="auto"/>
        <w:jc w:val="both"/>
        <w:rPr>
          <w:rFonts w:ascii="Garamond" w:eastAsia="Garamond" w:hAnsi="Garamond" w:cs="Garamond"/>
        </w:rPr>
      </w:pPr>
      <w:r>
        <w:rPr>
          <w:rFonts w:ascii="Garamond" w:eastAsia="Garamond" w:hAnsi="Garamond" w:cs="Garamond"/>
        </w:rPr>
        <w:t xml:space="preserve">We think that each of these candidate explanations (and more besides) are well worth investigating. </w:t>
      </w:r>
      <w:r w:rsidR="004D5B42">
        <w:rPr>
          <w:rFonts w:ascii="Garamond" w:eastAsia="Garamond" w:hAnsi="Garamond" w:cs="Garamond"/>
        </w:rPr>
        <w:t>It may be that evidence can be found in support of one or more of these explanations. I</w:t>
      </w:r>
      <w:r w:rsidR="000046A4">
        <w:rPr>
          <w:rFonts w:ascii="Garamond" w:eastAsia="Garamond" w:hAnsi="Garamond" w:cs="Garamond"/>
        </w:rPr>
        <w:t>f so</w:t>
      </w:r>
      <w:r w:rsidR="00937CD6">
        <w:rPr>
          <w:rFonts w:ascii="Garamond" w:eastAsia="Garamond" w:hAnsi="Garamond" w:cs="Garamond"/>
        </w:rPr>
        <w:t>,</w:t>
      </w:r>
      <w:r w:rsidR="000046A4">
        <w:rPr>
          <w:rFonts w:ascii="Garamond" w:eastAsia="Garamond" w:hAnsi="Garamond" w:cs="Garamond"/>
        </w:rPr>
        <w:t xml:space="preserve"> further consideration will need to be given </w:t>
      </w:r>
      <w:r w:rsidR="00937CD6">
        <w:rPr>
          <w:rFonts w:ascii="Garamond" w:eastAsia="Garamond" w:hAnsi="Garamond" w:cs="Garamond"/>
        </w:rPr>
        <w:t xml:space="preserve">as </w:t>
      </w:r>
      <w:r w:rsidR="000046A4">
        <w:rPr>
          <w:rFonts w:ascii="Garamond" w:eastAsia="Garamond" w:hAnsi="Garamond" w:cs="Garamond"/>
        </w:rPr>
        <w:t>to how that explanation</w:t>
      </w:r>
      <w:r w:rsidR="00937CD6">
        <w:rPr>
          <w:rFonts w:ascii="Garamond" w:eastAsia="Garamond" w:hAnsi="Garamond" w:cs="Garamond"/>
        </w:rPr>
        <w:t xml:space="preserve"> can be used by dynamists and non-</w:t>
      </w:r>
      <w:r w:rsidR="00D6733A">
        <w:rPr>
          <w:rFonts w:ascii="Garamond" w:eastAsia="Garamond" w:hAnsi="Garamond" w:cs="Garamond"/>
        </w:rPr>
        <w:t>dynamists</w:t>
      </w:r>
      <w:r w:rsidR="00937CD6">
        <w:rPr>
          <w:rFonts w:ascii="Garamond" w:eastAsia="Garamond" w:hAnsi="Garamond" w:cs="Garamond"/>
        </w:rPr>
        <w:t xml:space="preserve"> alike. </w:t>
      </w:r>
    </w:p>
    <w:p w14:paraId="46AA2AD4" w14:textId="0939F371" w:rsidR="004C0ECE" w:rsidRDefault="004C0ECE" w:rsidP="007B47FE">
      <w:pPr>
        <w:pStyle w:val="Normal1"/>
        <w:spacing w:after="0" w:line="360" w:lineRule="auto"/>
        <w:jc w:val="both"/>
        <w:rPr>
          <w:rFonts w:ascii="Garamond" w:eastAsia="Garamond" w:hAnsi="Garamond" w:cs="Garamond"/>
        </w:rPr>
      </w:pPr>
    </w:p>
    <w:p w14:paraId="1C87E4C0" w14:textId="63AAFE5B" w:rsidR="00DA142F" w:rsidRDefault="00E84B17" w:rsidP="00A06913">
      <w:pPr>
        <w:pStyle w:val="Normal1"/>
        <w:spacing w:after="0" w:line="360" w:lineRule="auto"/>
        <w:jc w:val="both"/>
        <w:rPr>
          <w:rFonts w:ascii="Garamond" w:hAnsi="Garamond"/>
        </w:rPr>
      </w:pPr>
      <w:bookmarkStart w:id="0" w:name="_Hlk114585209"/>
      <w:r>
        <w:rPr>
          <w:rFonts w:ascii="Garamond" w:eastAsia="Garamond" w:hAnsi="Garamond" w:cs="Garamond"/>
        </w:rPr>
        <w:t xml:space="preserve">Finally, in light of our results it is worth considering several limitations of our studies. </w:t>
      </w:r>
      <w:r>
        <w:rPr>
          <w:rFonts w:ascii="Garamond" w:hAnsi="Garamond"/>
        </w:rPr>
        <w:t xml:space="preserve">One might worry that the vignettes were </w:t>
      </w:r>
      <w:r w:rsidRPr="00676430">
        <w:rPr>
          <w:rFonts w:ascii="Garamond" w:hAnsi="Garamond"/>
        </w:rPr>
        <w:t>too</w:t>
      </w:r>
      <w:r>
        <w:rPr>
          <w:rFonts w:ascii="Garamond" w:hAnsi="Garamond"/>
        </w:rPr>
        <w:t xml:space="preserve"> cognitively demanding for non-philosophers to understand. </w:t>
      </w:r>
      <w:r w:rsidR="00C67ED5">
        <w:rPr>
          <w:rFonts w:ascii="Garamond" w:hAnsi="Garamond"/>
        </w:rPr>
        <w:t>While the number of</w:t>
      </w:r>
      <w:r w:rsidR="00E611BD">
        <w:rPr>
          <w:rFonts w:ascii="Garamond" w:hAnsi="Garamond"/>
        </w:rPr>
        <w:t xml:space="preserve"> </w:t>
      </w:r>
      <w:r w:rsidR="00C67ED5">
        <w:rPr>
          <w:rFonts w:ascii="Garamond" w:hAnsi="Garamond"/>
        </w:rPr>
        <w:t>exclusions in</w:t>
      </w:r>
      <w:r w:rsidR="00E611BD">
        <w:rPr>
          <w:rFonts w:ascii="Garamond" w:hAnsi="Garamond"/>
        </w:rPr>
        <w:t xml:space="preserve"> our </w:t>
      </w:r>
      <w:r w:rsidR="00C67ED5">
        <w:rPr>
          <w:rFonts w:ascii="Garamond" w:hAnsi="Garamond"/>
        </w:rPr>
        <w:t>two experiments were high</w:t>
      </w:r>
      <w:r w:rsidR="009A72EC">
        <w:rPr>
          <w:rFonts w:ascii="Garamond" w:hAnsi="Garamond"/>
        </w:rPr>
        <w:t>,</w:t>
      </w:r>
      <w:r w:rsidR="00C67ED5">
        <w:rPr>
          <w:rFonts w:ascii="Garamond" w:hAnsi="Garamond"/>
        </w:rPr>
        <w:t xml:space="preserve"> it is worth noting that </w:t>
      </w:r>
      <w:r w:rsidR="009F7F65">
        <w:rPr>
          <w:rFonts w:ascii="Garamond" w:hAnsi="Garamond"/>
        </w:rPr>
        <w:t>3</w:t>
      </w:r>
      <w:r w:rsidR="00664F64">
        <w:rPr>
          <w:rFonts w:ascii="Garamond" w:hAnsi="Garamond"/>
        </w:rPr>
        <w:t>8.</w:t>
      </w:r>
      <w:r w:rsidR="009F7F65">
        <w:rPr>
          <w:rFonts w:ascii="Garamond" w:hAnsi="Garamond"/>
        </w:rPr>
        <w:t>7</w:t>
      </w:r>
      <w:r w:rsidR="00C67ED5">
        <w:rPr>
          <w:rFonts w:ascii="Garamond" w:hAnsi="Garamond"/>
        </w:rPr>
        <w:t xml:space="preserve">% of exclusions in experiment 1 and </w:t>
      </w:r>
      <w:r w:rsidR="009F7F65">
        <w:rPr>
          <w:rFonts w:ascii="Garamond" w:hAnsi="Garamond"/>
        </w:rPr>
        <w:t>61</w:t>
      </w:r>
      <w:r w:rsidR="00664F64">
        <w:rPr>
          <w:rFonts w:ascii="Garamond" w:hAnsi="Garamond"/>
        </w:rPr>
        <w:t>.</w:t>
      </w:r>
      <w:r w:rsidR="009F7F65">
        <w:rPr>
          <w:rFonts w:ascii="Garamond" w:hAnsi="Garamond"/>
        </w:rPr>
        <w:t>3</w:t>
      </w:r>
      <w:r w:rsidR="00C67ED5">
        <w:rPr>
          <w:rFonts w:ascii="Garamond" w:hAnsi="Garamond"/>
        </w:rPr>
        <w:t xml:space="preserve">% of exclusions in experiment 2 </w:t>
      </w:r>
      <w:r w:rsidR="00664F64">
        <w:rPr>
          <w:rFonts w:ascii="Garamond" w:hAnsi="Garamond"/>
        </w:rPr>
        <w:t>were not the result of people failing comprehension. Instead, they were the result of people failing attentional check questions or choosing to participate in the study</w:t>
      </w:r>
      <w:r w:rsidR="009F7F65">
        <w:rPr>
          <w:rFonts w:ascii="Garamond" w:hAnsi="Garamond"/>
        </w:rPr>
        <w:t xml:space="preserve"> and then </w:t>
      </w:r>
      <w:r w:rsidR="00664F64">
        <w:rPr>
          <w:rFonts w:ascii="Garamond" w:hAnsi="Garamond"/>
        </w:rPr>
        <w:t>failing to complete the experimental task. Attentional check questions are important because they help to weed our bots, and people selecting answers at random and without thought to quickly receive payment (Ahler, Roush, and Sood 2020). This is something that needs to be especially guarded against when running online studies and can result in large numbers of participant exclusions, as it did in our studies.</w:t>
      </w:r>
    </w:p>
    <w:p w14:paraId="78D69688" w14:textId="77777777" w:rsidR="002373AB" w:rsidRDefault="002373AB" w:rsidP="00A06913">
      <w:pPr>
        <w:pStyle w:val="Normal1"/>
        <w:spacing w:after="0" w:line="360" w:lineRule="auto"/>
        <w:jc w:val="both"/>
        <w:rPr>
          <w:rFonts w:ascii="Garamond" w:hAnsi="Garamond"/>
        </w:rPr>
      </w:pPr>
    </w:p>
    <w:p w14:paraId="3BE6B649" w14:textId="23A5E895" w:rsidR="002B314F" w:rsidRDefault="00E611BD" w:rsidP="00A06913">
      <w:pPr>
        <w:pStyle w:val="Normal1"/>
        <w:spacing w:after="0" w:line="360" w:lineRule="auto"/>
        <w:jc w:val="both"/>
        <w:rPr>
          <w:rFonts w:ascii="Garamond" w:hAnsi="Garamond"/>
        </w:rPr>
      </w:pPr>
      <w:r>
        <w:rPr>
          <w:rFonts w:ascii="Garamond" w:hAnsi="Garamond"/>
        </w:rPr>
        <w:t>Still, t</w:t>
      </w:r>
      <w:r w:rsidR="000614BC">
        <w:rPr>
          <w:rFonts w:ascii="Garamond" w:hAnsi="Garamond"/>
        </w:rPr>
        <w:t xml:space="preserve">his does mean that </w:t>
      </w:r>
      <w:r w:rsidR="008C180C">
        <w:rPr>
          <w:rFonts w:ascii="Garamond" w:hAnsi="Garamond"/>
        </w:rPr>
        <w:t>6</w:t>
      </w:r>
      <w:r w:rsidR="000614BC">
        <w:rPr>
          <w:rFonts w:ascii="Garamond" w:hAnsi="Garamond"/>
        </w:rPr>
        <w:t>1.</w:t>
      </w:r>
      <w:r w:rsidR="008C180C">
        <w:rPr>
          <w:rFonts w:ascii="Garamond" w:hAnsi="Garamond"/>
        </w:rPr>
        <w:t>3</w:t>
      </w:r>
      <w:r w:rsidR="000614BC">
        <w:rPr>
          <w:rFonts w:ascii="Garamond" w:hAnsi="Garamond"/>
        </w:rPr>
        <w:t xml:space="preserve">% of exclusions in experiment 1 and </w:t>
      </w:r>
      <w:r w:rsidR="008C180C">
        <w:rPr>
          <w:rFonts w:ascii="Garamond" w:hAnsi="Garamond"/>
        </w:rPr>
        <w:t>33</w:t>
      </w:r>
      <w:r w:rsidR="000614BC">
        <w:rPr>
          <w:rFonts w:ascii="Garamond" w:hAnsi="Garamond"/>
        </w:rPr>
        <w:t>.</w:t>
      </w:r>
      <w:r w:rsidR="008C180C">
        <w:rPr>
          <w:rFonts w:ascii="Garamond" w:hAnsi="Garamond"/>
        </w:rPr>
        <w:t>1</w:t>
      </w:r>
      <w:r w:rsidR="000614BC">
        <w:rPr>
          <w:rFonts w:ascii="Garamond" w:hAnsi="Garamond"/>
        </w:rPr>
        <w:t xml:space="preserve">% of exclusions in experiment 2 </w:t>
      </w:r>
      <w:r w:rsidR="008C180C">
        <w:rPr>
          <w:rFonts w:ascii="Garamond" w:hAnsi="Garamond"/>
        </w:rPr>
        <w:t>a</w:t>
      </w:r>
      <w:r w:rsidR="000614BC">
        <w:rPr>
          <w:rFonts w:ascii="Garamond" w:hAnsi="Garamond"/>
        </w:rPr>
        <w:t>re the result of people failing to correctly answer comprehension check questions.</w:t>
      </w:r>
      <w:r>
        <w:rPr>
          <w:rFonts w:ascii="Garamond" w:hAnsi="Garamond"/>
        </w:rPr>
        <w:t xml:space="preserve"> However, </w:t>
      </w:r>
      <w:r w:rsidR="008C180C">
        <w:rPr>
          <w:rFonts w:ascii="Garamond" w:hAnsi="Garamond"/>
        </w:rPr>
        <w:t>in the context of experimental philosophy studies that attempt to include</w:t>
      </w:r>
      <w:r w:rsidR="0007496E">
        <w:rPr>
          <w:rFonts w:ascii="Garamond" w:hAnsi="Garamond"/>
        </w:rPr>
        <w:t xml:space="preserve"> </w:t>
      </w:r>
      <w:r w:rsidR="008C180C">
        <w:rPr>
          <w:rFonts w:ascii="Garamond" w:hAnsi="Garamond"/>
        </w:rPr>
        <w:t>comprehension check</w:t>
      </w:r>
      <w:r w:rsidR="0007496E">
        <w:rPr>
          <w:rFonts w:ascii="Garamond" w:hAnsi="Garamond"/>
        </w:rPr>
        <w:t xml:space="preserve"> questions</w:t>
      </w:r>
      <w:r w:rsidR="005075D9">
        <w:rPr>
          <w:rFonts w:ascii="Garamond" w:hAnsi="Garamond"/>
        </w:rPr>
        <w:t>,</w:t>
      </w:r>
      <w:r w:rsidR="0007496E">
        <w:rPr>
          <w:rFonts w:ascii="Garamond" w:hAnsi="Garamond"/>
        </w:rPr>
        <w:t xml:space="preserve"> such </w:t>
      </w:r>
      <w:r w:rsidR="008C180C">
        <w:rPr>
          <w:rFonts w:ascii="Garamond" w:hAnsi="Garamond"/>
        </w:rPr>
        <w:t xml:space="preserve">numbers are not out of the ordinary. For instance, Bruno and Nichols (2010) included a single comprehension check question when evaluating personal identity judgments in an undergraduate philosophy class at the </w:t>
      </w:r>
      <w:r w:rsidR="008C180C">
        <w:rPr>
          <w:rFonts w:ascii="Garamond" w:hAnsi="Garamond"/>
        </w:rPr>
        <w:lastRenderedPageBreak/>
        <w:t>University of Arizona</w:t>
      </w:r>
      <w:r w:rsidR="0007496E">
        <w:rPr>
          <w:rFonts w:ascii="Garamond" w:hAnsi="Garamond"/>
        </w:rPr>
        <w:t xml:space="preserve"> and </w:t>
      </w:r>
      <w:r w:rsidR="008C180C">
        <w:rPr>
          <w:rFonts w:ascii="Garamond" w:hAnsi="Garamond"/>
        </w:rPr>
        <w:t xml:space="preserve">reported that 33% and 44% of students counted as failing to adequately understand the thought experiments. More recently, </w:t>
      </w:r>
      <w:r w:rsidR="00E84B17">
        <w:rPr>
          <w:rFonts w:ascii="Garamond" w:hAnsi="Garamond"/>
        </w:rPr>
        <w:t>Nadelhoffer, Murray, and Dykhuis (forthcoming) attempted to determine what level of comprehension there is amongst participants who read a vignette describing determinism (with a view to later making judgements about free will). They found that 81% of participants failed to correctly understand determinism. It seems safe to assume that studies that require participants to understand more complicated philosophical ideas, such as that of dynamical versus non-dynamical time, will require substantial comprehension checks, and should also be expected to result in a high drop off in participants.</w:t>
      </w:r>
    </w:p>
    <w:p w14:paraId="6DBE0298" w14:textId="77777777" w:rsidR="002B314F" w:rsidRDefault="002B314F" w:rsidP="00A06913">
      <w:pPr>
        <w:pStyle w:val="Normal1"/>
        <w:spacing w:after="0" w:line="360" w:lineRule="auto"/>
        <w:jc w:val="both"/>
        <w:rPr>
          <w:rFonts w:ascii="Garamond" w:hAnsi="Garamond"/>
        </w:rPr>
      </w:pPr>
    </w:p>
    <w:p w14:paraId="62764B0A" w14:textId="219A5529" w:rsidR="00064104" w:rsidRDefault="00E84B17" w:rsidP="002B314F">
      <w:pPr>
        <w:pStyle w:val="Normal1"/>
        <w:spacing w:after="0" w:line="360" w:lineRule="auto"/>
        <w:jc w:val="both"/>
        <w:rPr>
          <w:rFonts w:ascii="Garamond" w:hAnsi="Garamond"/>
        </w:rPr>
      </w:pPr>
      <w:r>
        <w:rPr>
          <w:rFonts w:ascii="Garamond" w:hAnsi="Garamond"/>
        </w:rPr>
        <w:t xml:space="preserve">It is also particularly important, then, that in this area there have been a series of studies targeting people’s naïve representation of features of time, run by different teams of researchers and using somewhat different methodologies, which find similar results </w:t>
      </w:r>
      <w:r w:rsidR="00064104">
        <w:rPr>
          <w:rFonts w:ascii="Garamond" w:hAnsi="Garamond"/>
        </w:rPr>
        <w:t>(e.g., Latham, Miller, and Norton 2019, 2020a, 2020b, 2021; Latham, Miller, Tarsney, and Tierney 2021a, 2021b; Hodroj, Latham, Lee-Tory, and Miller forthcoming; Baron, Everett, Latham, Miller, Tierney, and Oh ms). This should give us some reason for confidence in the results provided by th</w:t>
      </w:r>
      <w:r w:rsidR="00D30B8A">
        <w:rPr>
          <w:rFonts w:ascii="Garamond" w:hAnsi="Garamond"/>
        </w:rPr>
        <w:t xml:space="preserve">e resulting samples </w:t>
      </w:r>
      <w:r w:rsidR="00064104">
        <w:rPr>
          <w:rFonts w:ascii="Garamond" w:hAnsi="Garamond"/>
        </w:rPr>
        <w:t>that passed comprehension.</w:t>
      </w:r>
    </w:p>
    <w:p w14:paraId="6298A26A" w14:textId="77777777" w:rsidR="002B314F" w:rsidRPr="00676430" w:rsidRDefault="002B314F" w:rsidP="00676430">
      <w:pPr>
        <w:pStyle w:val="Normal1"/>
        <w:spacing w:after="0" w:line="360" w:lineRule="auto"/>
        <w:jc w:val="both"/>
        <w:rPr>
          <w:rFonts w:ascii="Garamond" w:eastAsia="Garamond" w:hAnsi="Garamond" w:cs="Garamond"/>
          <w:bCs/>
        </w:rPr>
      </w:pPr>
    </w:p>
    <w:p w14:paraId="4355B6E1" w14:textId="63BD6A8E" w:rsidR="0088237B" w:rsidRDefault="00E84B17" w:rsidP="0088237B">
      <w:pPr>
        <w:pStyle w:val="Normal1"/>
        <w:spacing w:after="0" w:line="360" w:lineRule="auto"/>
        <w:jc w:val="both"/>
        <w:rPr>
          <w:rFonts w:ascii="Garamond" w:hAnsi="Garamond"/>
        </w:rPr>
      </w:pPr>
      <w:r>
        <w:rPr>
          <w:rFonts w:ascii="Garamond" w:hAnsi="Garamond"/>
        </w:rPr>
        <w:t xml:space="preserve">Nevertheless, one might worry that the resulting samples are not representative of the general population. As we see it, this is a general worry for any experimental philosophy of this kind. It is certainly possible that this is so, and it should be borne in mind when thinking about the implications of these results for further theorising. </w:t>
      </w:r>
      <w:r>
        <w:rPr>
          <w:rFonts w:ascii="Garamond" w:hAnsi="Garamond"/>
          <w:i/>
          <w:iCs/>
        </w:rPr>
        <w:t>Perhaps</w:t>
      </w:r>
      <w:r>
        <w:rPr>
          <w:rFonts w:ascii="Garamond" w:hAnsi="Garamond"/>
        </w:rPr>
        <w:t xml:space="preserve"> people that pass the comprehension questions are more thoughtful, reflective, or intelligent, than those who did not. And perhaps if we could probe the naïve representations of those who </w:t>
      </w:r>
      <w:r w:rsidRPr="00676430">
        <w:rPr>
          <w:rFonts w:ascii="Garamond" w:hAnsi="Garamond"/>
          <w:i/>
          <w:iCs/>
        </w:rPr>
        <w:t>failed</w:t>
      </w:r>
      <w:r>
        <w:rPr>
          <w:rFonts w:ascii="Garamond" w:hAnsi="Garamond"/>
        </w:rPr>
        <w:t xml:space="preserve"> our comprehension tests, we would find different results than the ones we gleaned. We see no particular reason to suppose this to be so, but we cannot rule it out.</w:t>
      </w:r>
    </w:p>
    <w:p w14:paraId="1C8FEC2E" w14:textId="401894A3" w:rsidR="004D4362" w:rsidRDefault="004D4362" w:rsidP="0088237B">
      <w:pPr>
        <w:pStyle w:val="Normal1"/>
        <w:spacing w:after="0" w:line="360" w:lineRule="auto"/>
        <w:jc w:val="both"/>
        <w:rPr>
          <w:rFonts w:ascii="Garamond" w:hAnsi="Garamond"/>
        </w:rPr>
      </w:pPr>
    </w:p>
    <w:p w14:paraId="0A0AF52E" w14:textId="390520A1" w:rsidR="004D4362" w:rsidRDefault="004D4362" w:rsidP="0088237B">
      <w:pPr>
        <w:pStyle w:val="Normal1"/>
        <w:spacing w:after="0" w:line="360" w:lineRule="auto"/>
        <w:jc w:val="both"/>
        <w:rPr>
          <w:rFonts w:ascii="Garamond" w:hAnsi="Garamond"/>
        </w:rPr>
      </w:pPr>
      <w:r>
        <w:rPr>
          <w:rFonts w:ascii="Garamond" w:hAnsi="Garamond"/>
        </w:rPr>
        <w:t xml:space="preserve">So, while we think that as things stand there is no evidence supporting the deliberative openness hypothesis, this is not to say that further work in this area would not be welcome. As we note above, perhaps some </w:t>
      </w:r>
      <w:r w:rsidR="004E3912">
        <w:rPr>
          <w:rFonts w:ascii="Garamond" w:hAnsi="Garamond"/>
        </w:rPr>
        <w:t xml:space="preserve">other </w:t>
      </w:r>
      <w:r>
        <w:rPr>
          <w:rFonts w:ascii="Garamond" w:hAnsi="Garamond"/>
        </w:rPr>
        <w:t>aspect of openness will prove to be explanatory; or perhaps using different methods</w:t>
      </w:r>
      <w:r w:rsidR="00096383">
        <w:rPr>
          <w:rFonts w:ascii="Garamond" w:hAnsi="Garamond"/>
        </w:rPr>
        <w:t xml:space="preserve"> some empirical support can </w:t>
      </w:r>
      <w:r w:rsidR="004E3912">
        <w:rPr>
          <w:rFonts w:ascii="Garamond" w:hAnsi="Garamond"/>
        </w:rPr>
        <w:t xml:space="preserve">still </w:t>
      </w:r>
      <w:r w:rsidR="00096383">
        <w:rPr>
          <w:rFonts w:ascii="Garamond" w:hAnsi="Garamond"/>
        </w:rPr>
        <w:t xml:space="preserve">be found for </w:t>
      </w:r>
      <w:r w:rsidR="004E3912">
        <w:rPr>
          <w:rFonts w:ascii="Garamond" w:hAnsi="Garamond"/>
        </w:rPr>
        <w:t>the deliberative openness</w:t>
      </w:r>
      <w:r w:rsidR="00096383">
        <w:rPr>
          <w:rFonts w:ascii="Garamond" w:hAnsi="Garamond"/>
        </w:rPr>
        <w:t xml:space="preserve"> hypothesis. </w:t>
      </w:r>
      <w:r w:rsidR="00B3422F">
        <w:rPr>
          <w:rFonts w:ascii="Garamond" w:hAnsi="Garamond"/>
        </w:rPr>
        <w:t xml:space="preserve">This, however, is work for another day. </w:t>
      </w:r>
    </w:p>
    <w:bookmarkEnd w:id="0"/>
    <w:p w14:paraId="7083A0B7" w14:textId="77777777" w:rsidR="004C0ECE" w:rsidRPr="005B2AC5" w:rsidRDefault="004C0ECE" w:rsidP="007B47FE">
      <w:pPr>
        <w:pStyle w:val="Normal1"/>
        <w:spacing w:after="0" w:line="360" w:lineRule="auto"/>
        <w:jc w:val="both"/>
        <w:rPr>
          <w:rFonts w:ascii="Garamond" w:eastAsia="Garamond" w:hAnsi="Garamond" w:cs="Garamond"/>
        </w:rPr>
      </w:pPr>
    </w:p>
    <w:p w14:paraId="526340D9" w14:textId="77777777" w:rsidR="00357D47" w:rsidRDefault="00357D47" w:rsidP="007B47FE">
      <w:pPr>
        <w:keepNext/>
        <w:keepLines/>
        <w:spacing w:after="0" w:line="360" w:lineRule="auto"/>
        <w:jc w:val="both"/>
        <w:rPr>
          <w:rFonts w:ascii="Garamond" w:hAnsi="Garamond"/>
          <w:b/>
        </w:rPr>
      </w:pPr>
    </w:p>
    <w:p w14:paraId="556B9CF9" w14:textId="77777777" w:rsidR="00E25D4C" w:rsidRPr="00DE5156" w:rsidRDefault="00E25D4C" w:rsidP="002974B3">
      <w:pPr>
        <w:keepNext/>
        <w:keepLines/>
        <w:spacing w:after="0" w:line="360" w:lineRule="auto"/>
        <w:jc w:val="both"/>
        <w:rPr>
          <w:rFonts w:ascii="Garamond" w:hAnsi="Garamond"/>
          <w:b/>
        </w:rPr>
      </w:pPr>
      <w:r w:rsidRPr="00DE5156">
        <w:rPr>
          <w:rFonts w:ascii="Garamond" w:hAnsi="Garamond"/>
          <w:b/>
        </w:rPr>
        <w:t>References</w:t>
      </w:r>
    </w:p>
    <w:p w14:paraId="1C71E8A8" w14:textId="77777777" w:rsidR="00E25D4C" w:rsidRPr="000D2BED" w:rsidRDefault="00E25D4C" w:rsidP="004E3C84">
      <w:pPr>
        <w:keepNext/>
        <w:keepLines/>
        <w:spacing w:after="0" w:line="360" w:lineRule="auto"/>
        <w:jc w:val="both"/>
        <w:rPr>
          <w:rFonts w:ascii="Garamond" w:hAnsi="Garamond"/>
        </w:rPr>
      </w:pPr>
    </w:p>
    <w:p w14:paraId="0DEAF427" w14:textId="77777777" w:rsidR="00E25D4C" w:rsidRPr="0027016D" w:rsidRDefault="00E25D4C" w:rsidP="00EC3EB3">
      <w:pPr>
        <w:spacing w:after="0" w:line="276" w:lineRule="auto"/>
        <w:ind w:left="709" w:hanging="709"/>
        <w:jc w:val="both"/>
        <w:rPr>
          <w:rFonts w:ascii="Garamond" w:eastAsia="Cambria" w:hAnsi="Garamond" w:cs="Calibri"/>
          <w:noProof/>
          <w:color w:val="000000" w:themeColor="text1"/>
          <w:lang w:eastAsia="en-US"/>
        </w:rPr>
      </w:pPr>
      <w:r w:rsidRPr="0027016D">
        <w:rPr>
          <w:rFonts w:ascii="Garamond" w:eastAsia="Times New Roman" w:hAnsi="Garamond" w:cs="Arial"/>
          <w:color w:val="000000" w:themeColor="text1"/>
          <w:shd w:val="clear" w:color="auto" w:fill="FFFFFF"/>
          <w:lang w:eastAsia="en-US"/>
        </w:rPr>
        <w:t>Bardon, A. (2013). </w:t>
      </w:r>
      <w:r w:rsidRPr="0027016D">
        <w:rPr>
          <w:rFonts w:ascii="Garamond" w:eastAsia="Times New Roman" w:hAnsi="Garamond" w:cs="Arial"/>
          <w:i/>
          <w:iCs/>
          <w:color w:val="000000" w:themeColor="text1"/>
          <w:shd w:val="clear" w:color="auto" w:fill="FFFFFF"/>
          <w:lang w:eastAsia="en-US"/>
        </w:rPr>
        <w:t>A Brief History of the Philosophy of Time</w:t>
      </w:r>
      <w:r w:rsidRPr="0027016D">
        <w:rPr>
          <w:rFonts w:ascii="Garamond" w:eastAsia="Times New Roman" w:hAnsi="Garamond" w:cs="Arial"/>
          <w:color w:val="000000" w:themeColor="text1"/>
          <w:shd w:val="clear" w:color="auto" w:fill="FFFFFF"/>
          <w:lang w:eastAsia="en-US"/>
        </w:rPr>
        <w:t>. OU</w:t>
      </w:r>
      <w:r>
        <w:rPr>
          <w:rFonts w:ascii="Garamond" w:eastAsia="Times New Roman" w:hAnsi="Garamond" w:cs="Arial"/>
          <w:color w:val="000000" w:themeColor="text1"/>
          <w:shd w:val="clear" w:color="auto" w:fill="FFFFFF"/>
          <w:lang w:eastAsia="en-US"/>
        </w:rPr>
        <w:t>P.</w:t>
      </w:r>
    </w:p>
    <w:p w14:paraId="09A53172" w14:textId="0456DE95" w:rsidR="00E25D4C" w:rsidRDefault="00E25D4C" w:rsidP="00B151B5">
      <w:pPr>
        <w:spacing w:after="0" w:line="276" w:lineRule="auto"/>
        <w:ind w:left="709" w:hanging="709"/>
        <w:jc w:val="both"/>
        <w:rPr>
          <w:rFonts w:ascii="Garamond" w:hAnsi="Garamond"/>
          <w:noProof/>
          <w:color w:val="000000" w:themeColor="text1"/>
        </w:rPr>
      </w:pPr>
      <w:r w:rsidRPr="0027016D">
        <w:rPr>
          <w:rFonts w:ascii="Garamond" w:hAnsi="Garamond"/>
          <w:noProof/>
          <w:color w:val="000000" w:themeColor="text1"/>
        </w:rPr>
        <w:t xml:space="preserve">Baron, S. (2014) The Priority of the Now. </w:t>
      </w:r>
      <w:r w:rsidRPr="0027016D">
        <w:rPr>
          <w:rFonts w:ascii="Garamond" w:hAnsi="Garamond"/>
          <w:i/>
          <w:noProof/>
          <w:color w:val="000000" w:themeColor="text1"/>
        </w:rPr>
        <w:t>Pacific Philosophical Quarterly</w:t>
      </w:r>
      <w:r w:rsidRPr="0027016D">
        <w:rPr>
          <w:rFonts w:ascii="Garamond" w:hAnsi="Garamond"/>
          <w:noProof/>
          <w:color w:val="000000" w:themeColor="text1"/>
        </w:rPr>
        <w:t xml:space="preserve">. </w:t>
      </w:r>
    </w:p>
    <w:p w14:paraId="43DF199F" w14:textId="7E055A5A" w:rsidR="00EF4649" w:rsidRPr="00DA142F" w:rsidRDefault="009F22E7" w:rsidP="009D7D6C">
      <w:pPr>
        <w:pStyle w:val="Heading3"/>
        <w:spacing w:before="0" w:after="0"/>
        <w:rPr>
          <w:rFonts w:ascii="Garamond" w:hAnsi="Garamond"/>
          <w:b w:val="0"/>
          <w:sz w:val="24"/>
          <w:szCs w:val="24"/>
        </w:rPr>
      </w:pPr>
      <w:r w:rsidRPr="005075D9">
        <w:rPr>
          <w:rFonts w:ascii="Garamond" w:hAnsi="Garamond"/>
          <w:b w:val="0"/>
          <w:noProof/>
          <w:color w:val="000000" w:themeColor="text1"/>
          <w:sz w:val="24"/>
          <w:szCs w:val="24"/>
        </w:rPr>
        <w:t xml:space="preserve">Baron, S., </w:t>
      </w:r>
      <w:r w:rsidR="00994BF5" w:rsidRPr="005075D9">
        <w:rPr>
          <w:rFonts w:ascii="Garamond" w:hAnsi="Garamond"/>
          <w:b w:val="0"/>
          <w:noProof/>
          <w:color w:val="000000" w:themeColor="text1"/>
          <w:sz w:val="24"/>
          <w:szCs w:val="24"/>
        </w:rPr>
        <w:t xml:space="preserve">Everett, </w:t>
      </w:r>
      <w:r w:rsidRPr="005075D9">
        <w:rPr>
          <w:rFonts w:ascii="Garamond" w:hAnsi="Garamond"/>
          <w:b w:val="0"/>
          <w:noProof/>
          <w:color w:val="000000" w:themeColor="text1"/>
          <w:sz w:val="24"/>
          <w:szCs w:val="24"/>
        </w:rPr>
        <w:t xml:space="preserve">Latham, A., Miller, K and </w:t>
      </w:r>
      <w:r w:rsidR="00F502EF" w:rsidRPr="005075D9">
        <w:rPr>
          <w:rFonts w:ascii="Garamond" w:hAnsi="Garamond"/>
          <w:b w:val="0"/>
          <w:noProof/>
          <w:color w:val="000000" w:themeColor="text1"/>
          <w:sz w:val="24"/>
          <w:szCs w:val="24"/>
        </w:rPr>
        <w:t xml:space="preserve">Tierney, H,and </w:t>
      </w:r>
      <w:r w:rsidRPr="005075D9">
        <w:rPr>
          <w:rFonts w:ascii="Garamond" w:hAnsi="Garamond"/>
          <w:b w:val="0"/>
          <w:noProof/>
          <w:color w:val="000000" w:themeColor="text1"/>
          <w:sz w:val="24"/>
          <w:szCs w:val="24"/>
        </w:rPr>
        <w:t>Oh, J (ms). “</w:t>
      </w:r>
      <w:r w:rsidR="00994BF5" w:rsidRPr="005075D9">
        <w:rPr>
          <w:rFonts w:ascii="Garamond" w:hAnsi="Garamond"/>
          <w:b w:val="0"/>
          <w:sz w:val="24"/>
          <w:szCs w:val="24"/>
        </w:rPr>
        <w:t>Moving Ego versus Moving Time: Investigating the Shared Source of Future-Bias and Near-Bias</w:t>
      </w:r>
      <w:r w:rsidR="00F502EF" w:rsidRPr="005075D9">
        <w:rPr>
          <w:rFonts w:ascii="Garamond" w:hAnsi="Garamond"/>
          <w:b w:val="0"/>
          <w:sz w:val="24"/>
          <w:szCs w:val="24"/>
        </w:rPr>
        <w:t xml:space="preserve">” </w:t>
      </w:r>
      <w:r w:rsidR="00C025B2" w:rsidRPr="005075D9">
        <w:rPr>
          <w:rFonts w:ascii="Garamond" w:hAnsi="Garamond"/>
          <w:b w:val="0"/>
          <w:sz w:val="24"/>
          <w:szCs w:val="24"/>
        </w:rPr>
        <w:t xml:space="preserve"> </w:t>
      </w:r>
      <w:hyperlink r:id="rId14" w:history="1">
        <w:r w:rsidR="007A451B" w:rsidRPr="005075D9">
          <w:rPr>
            <w:rStyle w:val="Hyperlink"/>
            <w:rFonts w:ascii="Garamond" w:hAnsi="Garamond"/>
            <w:b w:val="0"/>
            <w:sz w:val="24"/>
            <w:szCs w:val="24"/>
          </w:rPr>
          <w:t>https://philpapers.org/rec/BARMEV-2</w:t>
        </w:r>
      </w:hyperlink>
    </w:p>
    <w:p w14:paraId="625D2FF4" w14:textId="7A98681D" w:rsidR="007A451B" w:rsidRPr="005075D9" w:rsidRDefault="009D7D6C" w:rsidP="00676430">
      <w:pPr>
        <w:pStyle w:val="Heading3"/>
        <w:spacing w:before="0" w:after="0"/>
        <w:rPr>
          <w:rFonts w:ascii="Garamond" w:hAnsi="Garamond"/>
          <w:sz w:val="24"/>
          <w:szCs w:val="24"/>
        </w:rPr>
      </w:pPr>
      <w:r w:rsidRPr="00DA142F">
        <w:rPr>
          <w:rFonts w:ascii="Garamond" w:hAnsi="Garamond"/>
          <w:b w:val="0"/>
          <w:sz w:val="24"/>
          <w:szCs w:val="24"/>
        </w:rPr>
        <w:t xml:space="preserve">Baron, S and K Miller (2018) </w:t>
      </w:r>
      <w:r w:rsidRPr="00DA142F">
        <w:rPr>
          <w:rFonts w:ascii="Garamond" w:hAnsi="Garamond"/>
          <w:b w:val="0"/>
          <w:i/>
          <w:sz w:val="24"/>
          <w:szCs w:val="24"/>
        </w:rPr>
        <w:t>An Introduction to the Philosophy of Time</w:t>
      </w:r>
      <w:r w:rsidRPr="00DA142F">
        <w:rPr>
          <w:rFonts w:ascii="Garamond" w:hAnsi="Garamond"/>
          <w:b w:val="0"/>
          <w:sz w:val="24"/>
          <w:szCs w:val="24"/>
        </w:rPr>
        <w:t>.  Polity Press.</w:t>
      </w:r>
    </w:p>
    <w:p w14:paraId="474B25C7" w14:textId="21A5944B" w:rsidR="00DA142F" w:rsidRDefault="0093233E" w:rsidP="00676430">
      <w:pPr>
        <w:adjustRightInd w:val="0"/>
        <w:snapToGrid w:val="0"/>
        <w:spacing w:line="360" w:lineRule="auto"/>
        <w:jc w:val="both"/>
        <w:rPr>
          <w:rFonts w:ascii="Garamond" w:hAnsi="Garamond"/>
          <w:noProof/>
          <w:color w:val="000000" w:themeColor="text1"/>
        </w:rPr>
      </w:pPr>
      <w:r>
        <w:rPr>
          <w:rFonts w:ascii="Garamond" w:hAnsi="Garamond"/>
          <w:noProof/>
          <w:color w:val="000000" w:themeColor="text1"/>
        </w:rPr>
        <w:t xml:space="preserve">Barnes, E. and Cameron, R. (2009).’ The Open Future: Bivalence, Determinism and Ontology. </w:t>
      </w:r>
      <w:r w:rsidRPr="00B74CFD">
        <w:rPr>
          <w:rFonts w:ascii="Garamond" w:hAnsi="Garamond"/>
          <w:i/>
          <w:noProof/>
          <w:color w:val="000000" w:themeColor="text1"/>
        </w:rPr>
        <w:t>Philosophical Studies.</w:t>
      </w:r>
      <w:r>
        <w:rPr>
          <w:rFonts w:ascii="Garamond" w:hAnsi="Garamond"/>
          <w:noProof/>
          <w:color w:val="000000" w:themeColor="text1"/>
        </w:rPr>
        <w:t xml:space="preserve">  146: 292-309</w:t>
      </w:r>
    </w:p>
    <w:p w14:paraId="548FC843" w14:textId="77777777" w:rsidR="00E25D4C" w:rsidRDefault="00E25D4C" w:rsidP="005075D9">
      <w:pPr>
        <w:adjustRightInd w:val="0"/>
        <w:snapToGrid w:val="0"/>
        <w:spacing w:line="360" w:lineRule="auto"/>
        <w:jc w:val="both"/>
        <w:rPr>
          <w:rFonts w:ascii="Garamond" w:hAnsi="Garamond"/>
        </w:rPr>
      </w:pPr>
      <w:r w:rsidRPr="00EE1E44">
        <w:rPr>
          <w:rFonts w:ascii="Garamond" w:hAnsi="Garamond"/>
        </w:rPr>
        <w:t>Baron, S. Cusbert, J. Farr, M, Kon, M, and Miller, K</w:t>
      </w:r>
      <w:r>
        <w:rPr>
          <w:rFonts w:ascii="Garamond" w:hAnsi="Garamond"/>
        </w:rPr>
        <w:t>.</w:t>
      </w:r>
      <w:r w:rsidRPr="00EE1E44">
        <w:rPr>
          <w:rFonts w:ascii="Garamond" w:hAnsi="Garamond"/>
        </w:rPr>
        <w:t xml:space="preserve"> (2015) “Temporal Experience, Temporal Passage and the Cognitive Sciences” </w:t>
      </w:r>
      <w:r w:rsidRPr="00EE1E44">
        <w:rPr>
          <w:rFonts w:ascii="Garamond" w:hAnsi="Garamond"/>
          <w:i/>
        </w:rPr>
        <w:t>Philosophy Compass.</w:t>
      </w:r>
      <w:r w:rsidRPr="00EE1E44">
        <w:rPr>
          <w:rFonts w:ascii="Garamond" w:hAnsi="Garamond"/>
        </w:rPr>
        <w:t xml:space="preserve"> 10 (8): 56—571. </w:t>
      </w:r>
    </w:p>
    <w:p w14:paraId="22EA235D" w14:textId="77777777" w:rsidR="007C6214" w:rsidRPr="00B74CFD" w:rsidRDefault="007C6214" w:rsidP="007C6214">
      <w:pPr>
        <w:pStyle w:val="Default"/>
        <w:rPr>
          <w:rFonts w:ascii="Garamond" w:hAnsi="Garamond"/>
          <w:sz w:val="23"/>
          <w:szCs w:val="23"/>
        </w:rPr>
      </w:pPr>
      <w:r w:rsidRPr="00B74CFD">
        <w:rPr>
          <w:rFonts w:ascii="Garamond" w:hAnsi="Garamond"/>
          <w:sz w:val="23"/>
          <w:szCs w:val="23"/>
        </w:rPr>
        <w:t xml:space="preserve">Belnap, N. (1992) 'Branching Space-Time.' </w:t>
      </w:r>
      <w:r w:rsidRPr="00B74CFD">
        <w:rPr>
          <w:rFonts w:ascii="Garamond" w:hAnsi="Garamond"/>
          <w:i/>
          <w:iCs/>
          <w:sz w:val="23"/>
          <w:szCs w:val="23"/>
        </w:rPr>
        <w:t xml:space="preserve">Synthese </w:t>
      </w:r>
      <w:r w:rsidRPr="00B74CFD">
        <w:rPr>
          <w:rFonts w:ascii="Garamond" w:hAnsi="Garamond"/>
          <w:sz w:val="23"/>
          <w:szCs w:val="23"/>
        </w:rPr>
        <w:t xml:space="preserve">92.3, 385-434. </w:t>
      </w:r>
    </w:p>
    <w:p w14:paraId="4F9D5DF2" w14:textId="41442BC0" w:rsidR="007C6214" w:rsidRPr="007C6214" w:rsidRDefault="007C6214" w:rsidP="00B74CFD">
      <w:pPr>
        <w:spacing w:after="0" w:line="276" w:lineRule="auto"/>
        <w:ind w:left="709" w:hanging="709"/>
        <w:jc w:val="both"/>
        <w:rPr>
          <w:rFonts w:ascii="Garamond" w:hAnsi="Garamond"/>
        </w:rPr>
      </w:pPr>
      <w:r w:rsidRPr="00B74CFD">
        <w:rPr>
          <w:rFonts w:ascii="Garamond" w:hAnsi="Garamond"/>
          <w:sz w:val="23"/>
          <w:szCs w:val="23"/>
        </w:rPr>
        <w:t xml:space="preserve">Belnap, N. (2005) ‘Agents and Agency in Branching Space-times’ </w:t>
      </w:r>
      <w:r w:rsidRPr="00B74CFD">
        <w:rPr>
          <w:rFonts w:ascii="Garamond" w:hAnsi="Garamond"/>
          <w:i/>
          <w:iCs/>
          <w:sz w:val="23"/>
          <w:szCs w:val="23"/>
        </w:rPr>
        <w:t>Logic, Thought and Action</w:t>
      </w:r>
      <w:r w:rsidRPr="00B74CFD">
        <w:rPr>
          <w:rFonts w:ascii="Garamond" w:hAnsi="Garamond"/>
          <w:sz w:val="23"/>
          <w:szCs w:val="23"/>
        </w:rPr>
        <w:t>, Daniel Vanderveken (ed.), Dordrecht: Springer, 291-313.</w:t>
      </w:r>
    </w:p>
    <w:p w14:paraId="67293718" w14:textId="77777777" w:rsidR="00E25D4C" w:rsidRPr="00EE1E44" w:rsidRDefault="00E25D4C" w:rsidP="00601ED5">
      <w:pPr>
        <w:spacing w:after="0" w:line="276" w:lineRule="auto"/>
        <w:ind w:left="709" w:hanging="709"/>
        <w:jc w:val="both"/>
        <w:rPr>
          <w:rFonts w:ascii="Garamond" w:eastAsia="Cambria" w:hAnsi="Garamond" w:cs="Calibri"/>
          <w:noProof/>
          <w:lang w:eastAsia="en-US"/>
        </w:rPr>
      </w:pPr>
      <w:r w:rsidRPr="00EE1E44">
        <w:rPr>
          <w:rFonts w:ascii="Garamond" w:eastAsia="Cambria" w:hAnsi="Garamond" w:cs="Calibri"/>
          <w:noProof/>
          <w:lang w:eastAsia="en-US"/>
        </w:rPr>
        <w:t xml:space="preserve">Bourne, C. (2006) </w:t>
      </w:r>
      <w:r w:rsidRPr="00EE1E44">
        <w:rPr>
          <w:rFonts w:ascii="Garamond" w:eastAsia="Cambria" w:hAnsi="Garamond" w:cs="Calibri"/>
          <w:i/>
          <w:noProof/>
          <w:lang w:eastAsia="en-US"/>
        </w:rPr>
        <w:t>A Future for Presentism</w:t>
      </w:r>
      <w:r w:rsidRPr="00EE1E44">
        <w:rPr>
          <w:rFonts w:ascii="Garamond" w:eastAsia="Cambria" w:hAnsi="Garamond" w:cs="Calibri"/>
          <w:noProof/>
          <w:lang w:eastAsia="en-US"/>
        </w:rPr>
        <w:t>.  Oxford: Oxford University Press.</w:t>
      </w:r>
    </w:p>
    <w:p w14:paraId="33337E58" w14:textId="77777777" w:rsidR="00E25D4C" w:rsidRDefault="00E25D4C" w:rsidP="00D154C4">
      <w:pPr>
        <w:spacing w:after="0" w:line="276" w:lineRule="auto"/>
        <w:ind w:left="709" w:hanging="709"/>
        <w:jc w:val="both"/>
        <w:rPr>
          <w:rFonts w:ascii="Garamond" w:eastAsia="Cambria" w:hAnsi="Garamond" w:cs="Calibri"/>
          <w:noProof/>
          <w:lang w:eastAsia="en-US"/>
        </w:rPr>
      </w:pPr>
      <w:r w:rsidRPr="00EE1E44">
        <w:rPr>
          <w:rFonts w:ascii="Garamond" w:eastAsia="Cambria" w:hAnsi="Garamond" w:cs="Calibri"/>
          <w:noProof/>
          <w:lang w:eastAsia="en-US"/>
        </w:rPr>
        <w:t>Braddon-Mitchell, D. (2013). Against the illusion theory of temporal phenomenology. </w:t>
      </w:r>
      <w:r w:rsidRPr="00EE1E44">
        <w:rPr>
          <w:rFonts w:ascii="Garamond" w:eastAsia="Cambria" w:hAnsi="Garamond" w:cs="Calibri"/>
          <w:i/>
          <w:iCs/>
          <w:noProof/>
          <w:lang w:eastAsia="en-US"/>
        </w:rPr>
        <w:t>CAPE Studies in Applied Ethics,</w:t>
      </w:r>
      <w:r w:rsidRPr="00EE1E44">
        <w:rPr>
          <w:rFonts w:ascii="Garamond" w:eastAsia="Cambria" w:hAnsi="Garamond" w:cs="Calibri"/>
          <w:noProof/>
          <w:lang w:eastAsia="en-US"/>
        </w:rPr>
        <w:t> </w:t>
      </w:r>
      <w:r w:rsidRPr="00EE1E44">
        <w:rPr>
          <w:rFonts w:ascii="Garamond" w:eastAsia="Cambria" w:hAnsi="Garamond" w:cs="Calibri"/>
          <w:i/>
          <w:iCs/>
          <w:noProof/>
          <w:lang w:eastAsia="en-US"/>
        </w:rPr>
        <w:t>2,</w:t>
      </w:r>
      <w:r w:rsidRPr="00EE1E44">
        <w:rPr>
          <w:rFonts w:ascii="Garamond" w:eastAsia="Cambria" w:hAnsi="Garamond" w:cs="Calibri"/>
          <w:noProof/>
          <w:lang w:eastAsia="en-US"/>
        </w:rPr>
        <w:t> 211–233.</w:t>
      </w:r>
    </w:p>
    <w:p w14:paraId="59DCB55F" w14:textId="1526321A" w:rsidR="0009133D" w:rsidRPr="0009133D" w:rsidRDefault="0009133D" w:rsidP="00C8389A">
      <w:pPr>
        <w:spacing w:after="0" w:line="276" w:lineRule="auto"/>
        <w:ind w:left="709" w:hanging="709"/>
        <w:jc w:val="both"/>
        <w:rPr>
          <w:rFonts w:ascii="Garamond" w:eastAsia="Cambria" w:hAnsi="Garamond" w:cs="Calibri"/>
          <w:noProof/>
          <w:lang w:eastAsia="en-US"/>
        </w:rPr>
      </w:pPr>
      <w:r>
        <w:rPr>
          <w:rFonts w:ascii="Garamond" w:eastAsia="Cambria" w:hAnsi="Garamond" w:cs="Calibri"/>
          <w:noProof/>
          <w:lang w:eastAsia="en-US"/>
        </w:rPr>
        <w:t>Briggs, R. and Forbes, G. (2012). “The Read Truth about the Unreal Future</w:t>
      </w:r>
      <w:r w:rsidRPr="0009133D">
        <w:rPr>
          <w:rFonts w:ascii="Garamond" w:eastAsia="Cambria" w:hAnsi="Garamond" w:cs="Calibri"/>
          <w:noProof/>
          <w:lang w:eastAsia="en-US"/>
        </w:rPr>
        <w:t xml:space="preserve">.” </w:t>
      </w:r>
      <w:r w:rsidRPr="0009133D">
        <w:rPr>
          <w:rStyle w:val="pubinfo"/>
          <w:rFonts w:ascii="Garamond" w:eastAsia="Times New Roman" w:hAnsi="Garamond"/>
        </w:rPr>
        <w:t>In Karen Bennett &amp; Dean Zimmerman (eds.),</w:t>
      </w:r>
      <w:r w:rsidRPr="0009133D">
        <w:rPr>
          <w:rStyle w:val="apple-converted-space"/>
          <w:rFonts w:ascii="Garamond" w:eastAsia="Times New Roman" w:hAnsi="Garamond"/>
        </w:rPr>
        <w:t> </w:t>
      </w:r>
      <w:hyperlink r:id="rId15" w:history="1">
        <w:r w:rsidRPr="0009133D">
          <w:rPr>
            <w:rStyle w:val="Hyperlink"/>
            <w:rFonts w:ascii="Garamond" w:eastAsia="Times New Roman" w:hAnsi="Garamond"/>
            <w:i/>
            <w:iCs/>
            <w:color w:val="auto"/>
          </w:rPr>
          <w:t>Oxford Studies in Metaphysics, volume 7</w:t>
        </w:r>
      </w:hyperlink>
      <w:r w:rsidRPr="0009133D">
        <w:rPr>
          <w:rStyle w:val="pubinfo"/>
          <w:rFonts w:ascii="Garamond" w:eastAsia="Times New Roman" w:hAnsi="Garamond"/>
        </w:rPr>
        <w:t>.</w:t>
      </w:r>
    </w:p>
    <w:p w14:paraId="5982BBA7" w14:textId="77777777" w:rsidR="00E25D4C" w:rsidRPr="008941E4" w:rsidRDefault="00E25D4C" w:rsidP="00C8389A">
      <w:pPr>
        <w:widowControl w:val="0"/>
        <w:autoSpaceDE w:val="0"/>
        <w:autoSpaceDN w:val="0"/>
        <w:adjustRightInd w:val="0"/>
        <w:spacing w:after="0" w:line="276" w:lineRule="auto"/>
        <w:ind w:left="709" w:hanging="709"/>
        <w:jc w:val="both"/>
        <w:outlineLvl w:val="0"/>
        <w:rPr>
          <w:rFonts w:ascii="Garamond" w:hAnsi="Garamond" w:cs="Times New Roman"/>
          <w:lang w:val="en-US"/>
        </w:rPr>
      </w:pPr>
      <w:r w:rsidRPr="008941E4">
        <w:rPr>
          <w:rFonts w:ascii="Garamond" w:hAnsi="Garamond" w:cs="Times New Roman"/>
          <w:lang w:val="en-US"/>
        </w:rPr>
        <w:t>Broad, C.</w:t>
      </w:r>
      <w:r>
        <w:rPr>
          <w:rFonts w:ascii="Garamond" w:hAnsi="Garamond" w:cs="Times New Roman"/>
          <w:lang w:val="en-US"/>
        </w:rPr>
        <w:t xml:space="preserve"> </w:t>
      </w:r>
      <w:r w:rsidRPr="008941E4">
        <w:rPr>
          <w:rFonts w:ascii="Garamond" w:hAnsi="Garamond" w:cs="Times New Roman"/>
          <w:lang w:val="en-US"/>
        </w:rPr>
        <w:t xml:space="preserve">D (1923). </w:t>
      </w:r>
      <w:r w:rsidRPr="008941E4">
        <w:rPr>
          <w:rFonts w:ascii="Garamond" w:hAnsi="Garamond" w:cs="Times New Roman"/>
          <w:i/>
          <w:lang w:val="en-US"/>
        </w:rPr>
        <w:t>Scientific Thought</w:t>
      </w:r>
      <w:r w:rsidRPr="008941E4">
        <w:rPr>
          <w:rFonts w:ascii="Garamond" w:hAnsi="Garamond" w:cs="Times New Roman"/>
          <w:lang w:val="en-US"/>
        </w:rPr>
        <w:t>. London: Routledge &amp; Kegal Paul</w:t>
      </w:r>
    </w:p>
    <w:p w14:paraId="0765CCAA" w14:textId="3AFCED1D" w:rsidR="00E25D4C" w:rsidRDefault="00E25D4C" w:rsidP="00637514">
      <w:pPr>
        <w:widowControl w:val="0"/>
        <w:autoSpaceDE w:val="0"/>
        <w:autoSpaceDN w:val="0"/>
        <w:adjustRightInd w:val="0"/>
        <w:spacing w:after="0" w:line="276" w:lineRule="auto"/>
        <w:ind w:left="709" w:hanging="709"/>
        <w:jc w:val="both"/>
        <w:rPr>
          <w:rFonts w:ascii="Garamond" w:hAnsi="Garamond" w:cs="Times New Roman"/>
          <w:lang w:val="en-US"/>
        </w:rPr>
      </w:pPr>
      <w:r w:rsidRPr="008941E4">
        <w:rPr>
          <w:rFonts w:ascii="Garamond" w:hAnsi="Garamond" w:cs="Times New Roman"/>
          <w:lang w:val="en-US"/>
        </w:rPr>
        <w:t>Broad, C.</w:t>
      </w:r>
      <w:r>
        <w:rPr>
          <w:rFonts w:ascii="Garamond" w:hAnsi="Garamond" w:cs="Times New Roman"/>
          <w:lang w:val="en-US"/>
        </w:rPr>
        <w:t xml:space="preserve"> </w:t>
      </w:r>
      <w:r w:rsidRPr="008941E4">
        <w:rPr>
          <w:rFonts w:ascii="Garamond" w:hAnsi="Garamond" w:cs="Times New Roman"/>
          <w:lang w:val="en-US"/>
        </w:rPr>
        <w:t xml:space="preserve">D. (1938). </w:t>
      </w:r>
      <w:r w:rsidRPr="008941E4">
        <w:rPr>
          <w:rFonts w:ascii="Garamond" w:hAnsi="Garamond" w:cs="Times New Roman"/>
          <w:i/>
          <w:lang w:val="en-US"/>
        </w:rPr>
        <w:t>Examination of McTaggart’s Phlosophy</w:t>
      </w:r>
      <w:r w:rsidRPr="008941E4">
        <w:rPr>
          <w:rFonts w:ascii="Garamond" w:hAnsi="Garamond" w:cs="Times New Roman"/>
          <w:lang w:val="en-US"/>
        </w:rPr>
        <w:t>: Vol II Part I Cambridge: CUP.</w:t>
      </w:r>
    </w:p>
    <w:p w14:paraId="4C81BC19" w14:textId="77777777" w:rsidR="00E25D4C" w:rsidRPr="00EE1E44" w:rsidRDefault="00E25D4C" w:rsidP="00B74CFD">
      <w:pPr>
        <w:spacing w:after="0" w:line="276" w:lineRule="auto"/>
        <w:ind w:left="709" w:hanging="709"/>
        <w:jc w:val="both"/>
        <w:rPr>
          <w:rFonts w:ascii="Garamond" w:eastAsia="Times New Roman" w:hAnsi="Garamond" w:cs="Arial"/>
          <w:lang w:eastAsia="en-US"/>
        </w:rPr>
      </w:pPr>
      <w:r w:rsidRPr="00EE1E44">
        <w:rPr>
          <w:rFonts w:ascii="Garamond" w:eastAsia="Times New Roman" w:hAnsi="Garamond" w:cs="Arial"/>
          <w:lang w:eastAsia="en-US"/>
        </w:rPr>
        <w:t>Callender, C. (2008). The common now. </w:t>
      </w:r>
      <w:r w:rsidRPr="00EE1E44">
        <w:rPr>
          <w:rFonts w:ascii="Garamond" w:eastAsia="Times New Roman" w:hAnsi="Garamond" w:cs="Arial"/>
          <w:i/>
          <w:iCs/>
          <w:lang w:eastAsia="en-US"/>
        </w:rPr>
        <w:t>Philosophical Issues</w:t>
      </w:r>
      <w:r w:rsidRPr="00EE1E44">
        <w:rPr>
          <w:rFonts w:ascii="Garamond" w:eastAsia="Times New Roman" w:hAnsi="Garamond" w:cs="Arial"/>
          <w:lang w:eastAsia="en-US"/>
        </w:rPr>
        <w:t> 18 (1):339-361.</w:t>
      </w:r>
    </w:p>
    <w:p w14:paraId="2819F170" w14:textId="77777777" w:rsidR="00E25D4C" w:rsidRPr="003D4BC9" w:rsidRDefault="00E25D4C" w:rsidP="00B74CFD">
      <w:pPr>
        <w:spacing w:after="0" w:line="276" w:lineRule="auto"/>
        <w:ind w:left="709" w:hanging="709"/>
        <w:jc w:val="both"/>
        <w:rPr>
          <w:rFonts w:ascii="Garamond" w:eastAsia="Garamond,Helvetica" w:hAnsi="Garamond" w:cs="Garamond,Helvetica"/>
          <w:iCs/>
        </w:rPr>
      </w:pPr>
      <w:r w:rsidRPr="00EE1E44">
        <w:rPr>
          <w:rFonts w:ascii="Garamond" w:eastAsia="Garamond,Helvetica" w:hAnsi="Garamond" w:cs="Garamond,Helvetica"/>
        </w:rPr>
        <w:t xml:space="preserve">Callender, C. (2017). </w:t>
      </w:r>
      <w:r w:rsidRPr="00EE1E44">
        <w:rPr>
          <w:rFonts w:ascii="Garamond" w:eastAsia="Garamond,Helvetica" w:hAnsi="Garamond" w:cs="Garamond,Helvetica"/>
          <w:i/>
          <w:iCs/>
        </w:rPr>
        <w:t>What Makes Time Special?</w:t>
      </w:r>
      <w:r>
        <w:rPr>
          <w:rFonts w:ascii="Garamond" w:eastAsia="Garamond,Helvetica" w:hAnsi="Garamond" w:cs="Garamond,Helvetica"/>
          <w:i/>
          <w:iCs/>
        </w:rPr>
        <w:t xml:space="preserve"> </w:t>
      </w:r>
      <w:r>
        <w:rPr>
          <w:rFonts w:ascii="Garamond" w:eastAsia="Garamond,Helvetica" w:hAnsi="Garamond" w:cs="Garamond,Helvetica"/>
          <w:iCs/>
        </w:rPr>
        <w:t>Oxford University Press.</w:t>
      </w:r>
    </w:p>
    <w:p w14:paraId="06500DD0" w14:textId="77777777" w:rsidR="00E25D4C" w:rsidRPr="00EE1E44" w:rsidRDefault="00E25D4C" w:rsidP="00B74CFD">
      <w:pPr>
        <w:spacing w:after="0" w:line="276" w:lineRule="auto"/>
        <w:ind w:left="709" w:hanging="709"/>
        <w:jc w:val="both"/>
        <w:rPr>
          <w:rFonts w:ascii="Garamond" w:eastAsia="Times New Roman" w:hAnsi="Garamond" w:cs="Arial"/>
          <w:lang w:eastAsia="en-US"/>
        </w:rPr>
      </w:pPr>
      <w:r w:rsidRPr="00EE1E44">
        <w:rPr>
          <w:rFonts w:ascii="Garamond" w:eastAsia="Times New Roman" w:hAnsi="Garamond" w:cs="Arial"/>
          <w:lang w:eastAsia="en-US"/>
        </w:rPr>
        <w:t>Cameron, R. P. (2015). </w:t>
      </w:r>
      <w:r w:rsidRPr="00EE1E44">
        <w:rPr>
          <w:rFonts w:ascii="Garamond" w:eastAsia="Times New Roman" w:hAnsi="Garamond" w:cs="Arial"/>
          <w:i/>
          <w:iCs/>
          <w:lang w:eastAsia="en-US"/>
        </w:rPr>
        <w:t>The Moving Spotlight: An Essay on Time and Ontology</w:t>
      </w:r>
      <w:r w:rsidRPr="00EE1E44">
        <w:rPr>
          <w:rFonts w:ascii="Garamond" w:eastAsia="Times New Roman" w:hAnsi="Garamond" w:cs="Arial"/>
          <w:lang w:eastAsia="en-US"/>
        </w:rPr>
        <w:t>. Oxford University Press.</w:t>
      </w:r>
    </w:p>
    <w:p w14:paraId="4EFFA5FE" w14:textId="77777777" w:rsidR="00E25D4C" w:rsidRPr="00EE1E44" w:rsidRDefault="00E25D4C" w:rsidP="00601ED5">
      <w:pPr>
        <w:spacing w:after="0" w:line="276" w:lineRule="auto"/>
        <w:ind w:left="709" w:hanging="709"/>
        <w:jc w:val="both"/>
        <w:rPr>
          <w:rFonts w:ascii="Garamond" w:hAnsi="Garamond"/>
          <w:noProof/>
        </w:rPr>
      </w:pPr>
      <w:r w:rsidRPr="00EE1E44">
        <w:rPr>
          <w:rFonts w:ascii="Garamond" w:hAnsi="Garamond"/>
          <w:noProof/>
        </w:rPr>
        <w:t xml:space="preserve">Craig, W. L. (2000). </w:t>
      </w:r>
      <w:r w:rsidRPr="00EE1E44">
        <w:rPr>
          <w:rFonts w:ascii="Garamond" w:hAnsi="Garamond"/>
          <w:i/>
          <w:noProof/>
        </w:rPr>
        <w:t>The Tensed Theory of Time: A Critical Examination</w:t>
      </w:r>
      <w:r w:rsidRPr="00EE1E44">
        <w:rPr>
          <w:rFonts w:ascii="Garamond" w:hAnsi="Garamond"/>
          <w:noProof/>
        </w:rPr>
        <w:t>.  (Dordrecht: Kluwer Academic Publishers).</w:t>
      </w:r>
    </w:p>
    <w:p w14:paraId="408FD8DD" w14:textId="77777777" w:rsidR="00E25D4C" w:rsidRPr="00EE1E44" w:rsidRDefault="00E25D4C" w:rsidP="00D154C4">
      <w:pPr>
        <w:spacing w:after="0" w:line="276" w:lineRule="auto"/>
        <w:ind w:left="709" w:hanging="709"/>
        <w:jc w:val="both"/>
        <w:rPr>
          <w:rFonts w:ascii="Garamond" w:hAnsi="Garamond"/>
        </w:rPr>
      </w:pPr>
      <w:r w:rsidRPr="00EE1E44">
        <w:rPr>
          <w:rFonts w:ascii="Garamond" w:hAnsi="Garamond"/>
          <w:noProof/>
        </w:rPr>
        <w:t xml:space="preserve">Crisp, T. (2003). “Presentism” in M Loux and D Zimmerman eds The Oxford Handbook of Metaphysics, Oxrord: OUP. </w:t>
      </w:r>
    </w:p>
    <w:p w14:paraId="5AEE96EC" w14:textId="77777777" w:rsidR="00E25D4C" w:rsidRPr="003D4BC9" w:rsidRDefault="00E25D4C" w:rsidP="00B74CFD">
      <w:pPr>
        <w:spacing w:after="0" w:line="276" w:lineRule="auto"/>
        <w:ind w:left="709" w:hanging="709"/>
        <w:jc w:val="both"/>
        <w:rPr>
          <w:rFonts w:ascii="Garamond" w:eastAsia="Times New Roman" w:hAnsi="Garamond" w:cs="Times New Roman"/>
          <w:color w:val="000000" w:themeColor="text1"/>
          <w:lang w:eastAsia="en-US"/>
        </w:rPr>
      </w:pPr>
      <w:r w:rsidRPr="003D4BC9">
        <w:rPr>
          <w:rFonts w:ascii="Garamond" w:eastAsia="Times New Roman" w:hAnsi="Garamond" w:cs="Arial"/>
          <w:color w:val="000000" w:themeColor="text1"/>
          <w:shd w:val="clear" w:color="auto" w:fill="FFFFFF"/>
          <w:lang w:eastAsia="en-US"/>
        </w:rPr>
        <w:t>Deng, N. (2018). On ‘Experiencing time’: a response to Simon Prosser. </w:t>
      </w:r>
      <w:r w:rsidRPr="003D4BC9">
        <w:rPr>
          <w:rFonts w:ascii="Garamond" w:eastAsia="Times New Roman" w:hAnsi="Garamond" w:cs="Arial"/>
          <w:i/>
          <w:iCs/>
          <w:color w:val="000000" w:themeColor="text1"/>
          <w:shd w:val="clear" w:color="auto" w:fill="FFFFFF"/>
          <w:lang w:eastAsia="en-US"/>
        </w:rPr>
        <w:t>Inquiry: An Interdisciplinary Journal of Philosophy</w:t>
      </w:r>
      <w:r w:rsidRPr="003D4BC9">
        <w:rPr>
          <w:rFonts w:ascii="Garamond" w:eastAsia="Times New Roman" w:hAnsi="Garamond" w:cs="Arial"/>
          <w:color w:val="000000" w:themeColor="text1"/>
          <w:shd w:val="clear" w:color="auto" w:fill="FFFFFF"/>
          <w:lang w:eastAsia="en-US"/>
        </w:rPr>
        <w:t> 61 (3):281-301.</w:t>
      </w:r>
    </w:p>
    <w:p w14:paraId="0E20C516" w14:textId="722B38C6" w:rsidR="00E25D4C" w:rsidRDefault="00E25D4C" w:rsidP="00B74CFD">
      <w:pPr>
        <w:spacing w:after="0" w:line="276" w:lineRule="auto"/>
        <w:ind w:left="709" w:hanging="709"/>
        <w:jc w:val="both"/>
        <w:rPr>
          <w:rFonts w:ascii="Garamond" w:eastAsia="Times New Roman" w:hAnsi="Garamond" w:cs="Arial"/>
          <w:color w:val="000000" w:themeColor="text1"/>
          <w:shd w:val="clear" w:color="auto" w:fill="FFFFFF"/>
          <w:lang w:eastAsia="en-US"/>
        </w:rPr>
      </w:pPr>
      <w:r w:rsidRPr="003D4BC9">
        <w:rPr>
          <w:rFonts w:ascii="Garamond" w:eastAsia="Times New Roman" w:hAnsi="Garamond" w:cs="Arial"/>
          <w:color w:val="000000" w:themeColor="text1"/>
          <w:shd w:val="clear" w:color="auto" w:fill="FFFFFF"/>
          <w:lang w:eastAsia="en-US"/>
        </w:rPr>
        <w:t>Deng, N. (2013). On Explaining Why Time Seems to Pass. </w:t>
      </w:r>
      <w:r w:rsidRPr="003D4BC9">
        <w:rPr>
          <w:rFonts w:ascii="Garamond" w:eastAsia="Times New Roman" w:hAnsi="Garamond" w:cs="Arial"/>
          <w:i/>
          <w:iCs/>
          <w:color w:val="000000" w:themeColor="text1"/>
          <w:shd w:val="clear" w:color="auto" w:fill="FFFFFF"/>
          <w:lang w:eastAsia="en-US"/>
        </w:rPr>
        <w:t>Southern Journal of Philosophy</w:t>
      </w:r>
      <w:r w:rsidRPr="003D4BC9">
        <w:rPr>
          <w:rFonts w:ascii="Garamond" w:eastAsia="Times New Roman" w:hAnsi="Garamond" w:cs="Arial"/>
          <w:color w:val="000000" w:themeColor="text1"/>
          <w:shd w:val="clear" w:color="auto" w:fill="FFFFFF"/>
          <w:lang w:eastAsia="en-US"/>
        </w:rPr>
        <w:t> 51 (3):367-382.</w:t>
      </w:r>
    </w:p>
    <w:p w14:paraId="53A2FD6C" w14:textId="77777777" w:rsidR="00235CDD" w:rsidRDefault="00235CDD" w:rsidP="00235CDD">
      <w:pPr>
        <w:pStyle w:val="EndNoteBibliography"/>
        <w:spacing w:line="360" w:lineRule="auto"/>
        <w:jc w:val="left"/>
        <w:rPr>
          <w:rFonts w:ascii="Garamond" w:hAnsi="Garamond"/>
          <w:sz w:val="24"/>
          <w:szCs w:val="24"/>
          <w:lang w:val="en-AU"/>
        </w:rPr>
      </w:pPr>
      <w:r w:rsidRPr="00263D19">
        <w:rPr>
          <w:rFonts w:ascii="Garamond" w:hAnsi="Garamond"/>
          <w:sz w:val="24"/>
          <w:szCs w:val="24"/>
          <w:lang w:val="en-AU"/>
        </w:rPr>
        <w:t>Farr, M. (2012). On A- and B-</w:t>
      </w:r>
      <w:r>
        <w:rPr>
          <w:rFonts w:ascii="Garamond" w:hAnsi="Garamond"/>
          <w:sz w:val="24"/>
          <w:szCs w:val="24"/>
          <w:lang w:val="en-AU"/>
        </w:rPr>
        <w:t>T</w:t>
      </w:r>
      <w:r w:rsidRPr="00263D19">
        <w:rPr>
          <w:rFonts w:ascii="Garamond" w:hAnsi="Garamond"/>
          <w:sz w:val="24"/>
          <w:szCs w:val="24"/>
          <w:lang w:val="en-AU"/>
        </w:rPr>
        <w:t xml:space="preserve">heoretic </w:t>
      </w:r>
      <w:r>
        <w:rPr>
          <w:rFonts w:ascii="Garamond" w:hAnsi="Garamond"/>
          <w:sz w:val="24"/>
          <w:szCs w:val="24"/>
          <w:lang w:val="en-AU"/>
        </w:rPr>
        <w:t>E</w:t>
      </w:r>
      <w:r w:rsidRPr="00263D19">
        <w:rPr>
          <w:rFonts w:ascii="Garamond" w:hAnsi="Garamond"/>
          <w:sz w:val="24"/>
          <w:szCs w:val="24"/>
          <w:lang w:val="en-AU"/>
        </w:rPr>
        <w:t xml:space="preserve">lements of </w:t>
      </w:r>
      <w:r>
        <w:rPr>
          <w:rFonts w:ascii="Garamond" w:hAnsi="Garamond"/>
          <w:sz w:val="24"/>
          <w:szCs w:val="24"/>
          <w:lang w:val="en-AU"/>
        </w:rPr>
        <w:t>B</w:t>
      </w:r>
      <w:r w:rsidRPr="00263D19">
        <w:rPr>
          <w:rFonts w:ascii="Garamond" w:hAnsi="Garamond"/>
          <w:sz w:val="24"/>
          <w:szCs w:val="24"/>
          <w:lang w:val="en-AU"/>
        </w:rPr>
        <w:t xml:space="preserve">ranching </w:t>
      </w:r>
      <w:r>
        <w:rPr>
          <w:rFonts w:ascii="Garamond" w:hAnsi="Garamond"/>
          <w:sz w:val="24"/>
          <w:szCs w:val="24"/>
          <w:lang w:val="en-AU"/>
        </w:rPr>
        <w:t>S</w:t>
      </w:r>
      <w:r w:rsidRPr="00263D19">
        <w:rPr>
          <w:rFonts w:ascii="Garamond" w:hAnsi="Garamond"/>
          <w:sz w:val="24"/>
          <w:szCs w:val="24"/>
          <w:lang w:val="en-AU"/>
        </w:rPr>
        <w:t xml:space="preserve">pacetimes. </w:t>
      </w:r>
      <w:r w:rsidRPr="00263D19">
        <w:rPr>
          <w:rFonts w:ascii="Garamond" w:hAnsi="Garamond"/>
          <w:i/>
          <w:iCs/>
          <w:sz w:val="24"/>
          <w:szCs w:val="24"/>
          <w:lang w:val="en-AU"/>
        </w:rPr>
        <w:t>Synthese</w:t>
      </w:r>
      <w:r w:rsidRPr="00F31DF5">
        <w:rPr>
          <w:rFonts w:ascii="Garamond" w:hAnsi="Garamond"/>
          <w:iCs/>
          <w:sz w:val="24"/>
          <w:szCs w:val="24"/>
          <w:lang w:val="en-AU"/>
        </w:rPr>
        <w:t>,</w:t>
      </w:r>
      <w:r w:rsidRPr="00263D19">
        <w:rPr>
          <w:rFonts w:ascii="Garamond" w:hAnsi="Garamond"/>
          <w:i/>
          <w:iCs/>
          <w:sz w:val="24"/>
          <w:szCs w:val="24"/>
          <w:lang w:val="en-AU"/>
        </w:rPr>
        <w:t xml:space="preserve"> 188</w:t>
      </w:r>
      <w:r w:rsidRPr="00263D19">
        <w:rPr>
          <w:rFonts w:ascii="Garamond" w:hAnsi="Garamond"/>
          <w:sz w:val="24"/>
          <w:szCs w:val="24"/>
          <w:lang w:val="en-AU"/>
        </w:rPr>
        <w:t>(1), 85</w:t>
      </w:r>
      <w:r>
        <w:rPr>
          <w:rFonts w:ascii="Garamond" w:hAnsi="Garamond"/>
          <w:sz w:val="24"/>
          <w:szCs w:val="24"/>
          <w:lang w:val="en-AU"/>
        </w:rPr>
        <w:t>–</w:t>
      </w:r>
      <w:r w:rsidRPr="00263D19">
        <w:rPr>
          <w:rFonts w:ascii="Garamond" w:hAnsi="Garamond"/>
          <w:sz w:val="24"/>
          <w:szCs w:val="24"/>
          <w:lang w:val="en-AU"/>
        </w:rPr>
        <w:t xml:space="preserve">116. </w:t>
      </w:r>
    </w:p>
    <w:p w14:paraId="5A467DF7" w14:textId="62C250CF" w:rsidR="00235CDD" w:rsidRPr="00676430" w:rsidRDefault="00235CDD" w:rsidP="00676430">
      <w:pPr>
        <w:pStyle w:val="EndNoteBibliography"/>
        <w:spacing w:line="360" w:lineRule="auto"/>
        <w:jc w:val="left"/>
        <w:rPr>
          <w:rFonts w:ascii="Garamond" w:eastAsia="Garamond" w:hAnsi="Garamond" w:cs="Garamond"/>
          <w:lang w:val="en-AU"/>
        </w:rPr>
      </w:pPr>
      <w:r w:rsidRPr="00676430">
        <w:rPr>
          <w:rFonts w:ascii="Garamond" w:hAnsi="Garamond"/>
          <w:sz w:val="24"/>
          <w:szCs w:val="24"/>
          <w:lang w:val="en-AU"/>
        </w:rPr>
        <w:t xml:space="preserve">Farr, M. (2019). Explaining Temporal Qualia. </w:t>
      </w:r>
      <w:r w:rsidRPr="00676430">
        <w:rPr>
          <w:rFonts w:ascii="Garamond" w:hAnsi="Garamond"/>
          <w:i/>
          <w:sz w:val="24"/>
          <w:szCs w:val="24"/>
          <w:lang w:val="en-AU"/>
        </w:rPr>
        <w:t>European Journal for the Philosophy of Science</w:t>
      </w:r>
      <w:r w:rsidRPr="00676430">
        <w:rPr>
          <w:rFonts w:ascii="Garamond" w:hAnsi="Garamond"/>
          <w:sz w:val="24"/>
          <w:szCs w:val="24"/>
          <w:lang w:val="en-AU"/>
        </w:rPr>
        <w:t>.</w:t>
      </w:r>
      <w:r w:rsidRPr="00676430">
        <w:rPr>
          <w:rFonts w:ascii="Garamond" w:hAnsi="Garamond"/>
          <w:i/>
          <w:sz w:val="24"/>
          <w:szCs w:val="24"/>
          <w:lang w:val="en-AU"/>
        </w:rPr>
        <w:t xml:space="preserve"> </w:t>
      </w:r>
    </w:p>
    <w:p w14:paraId="7F2E0002" w14:textId="77777777" w:rsidR="00235CDD" w:rsidRPr="003D4BC9" w:rsidRDefault="00235CDD" w:rsidP="00B74CFD">
      <w:pPr>
        <w:spacing w:after="0" w:line="276" w:lineRule="auto"/>
        <w:ind w:left="709" w:hanging="709"/>
        <w:jc w:val="both"/>
        <w:rPr>
          <w:rFonts w:ascii="Garamond" w:hAnsi="Garamond"/>
          <w:color w:val="000000" w:themeColor="text1"/>
        </w:rPr>
      </w:pPr>
    </w:p>
    <w:p w14:paraId="61897971" w14:textId="77777777" w:rsidR="00E25D4C" w:rsidRPr="00EE1E44" w:rsidRDefault="00E25D4C" w:rsidP="00601ED5">
      <w:pPr>
        <w:spacing w:after="0" w:line="276" w:lineRule="auto"/>
        <w:ind w:left="709" w:hanging="709"/>
        <w:jc w:val="both"/>
        <w:rPr>
          <w:rFonts w:ascii="Garamond" w:hAnsi="Garamond" w:cs="Times New Roman"/>
          <w:noProof/>
        </w:rPr>
      </w:pPr>
      <w:r w:rsidRPr="00EE1E44">
        <w:rPr>
          <w:rFonts w:ascii="Garamond" w:hAnsi="Garamond" w:cs="Times New Roman"/>
          <w:noProof/>
        </w:rPr>
        <w:t xml:space="preserve">Forbes, G. (2016). ‘The Growing Block’s Past Problems’. </w:t>
      </w:r>
      <w:r w:rsidRPr="008941E4">
        <w:rPr>
          <w:rFonts w:ascii="Garamond" w:hAnsi="Garamond" w:cs="Times New Roman"/>
          <w:i/>
          <w:noProof/>
        </w:rPr>
        <w:t>Philosphical Studies</w:t>
      </w:r>
      <w:r w:rsidRPr="00EE1E44">
        <w:rPr>
          <w:rFonts w:ascii="Garamond" w:hAnsi="Garamond" w:cs="Times New Roman"/>
          <w:noProof/>
        </w:rPr>
        <w:t xml:space="preserve"> 173(3): 699-709.</w:t>
      </w:r>
    </w:p>
    <w:p w14:paraId="3E961BBA" w14:textId="77777777" w:rsidR="00E25D4C" w:rsidRDefault="00E25D4C" w:rsidP="00D154C4">
      <w:pPr>
        <w:spacing w:after="0" w:line="276" w:lineRule="auto"/>
        <w:ind w:left="709" w:hanging="709"/>
        <w:jc w:val="both"/>
        <w:rPr>
          <w:rFonts w:ascii="Garamond" w:hAnsi="Garamond"/>
          <w:noProof/>
        </w:rPr>
      </w:pPr>
      <w:r w:rsidRPr="00EE1E44">
        <w:rPr>
          <w:rFonts w:ascii="Garamond" w:hAnsi="Garamond"/>
          <w:noProof/>
        </w:rPr>
        <w:lastRenderedPageBreak/>
        <w:t xml:space="preserve">Gale, R. M. (1968). </w:t>
      </w:r>
      <w:r w:rsidRPr="00EE1E44">
        <w:rPr>
          <w:rFonts w:ascii="Garamond" w:hAnsi="Garamond"/>
          <w:i/>
          <w:noProof/>
        </w:rPr>
        <w:t>The Language of Time</w:t>
      </w:r>
      <w:r w:rsidRPr="00EE1E44">
        <w:rPr>
          <w:rFonts w:ascii="Garamond" w:hAnsi="Garamond"/>
          <w:noProof/>
        </w:rPr>
        <w:t>.  (Virginia: Humanities Press).</w:t>
      </w:r>
    </w:p>
    <w:p w14:paraId="16A5590C" w14:textId="77777777" w:rsidR="00991F69" w:rsidRDefault="001C5237" w:rsidP="00991F69">
      <w:pPr>
        <w:spacing w:after="0" w:line="276" w:lineRule="auto"/>
        <w:ind w:left="709" w:hanging="709"/>
        <w:jc w:val="both"/>
        <w:rPr>
          <w:rFonts w:ascii="Garamond" w:hAnsi="Garamond"/>
          <w:noProof/>
        </w:rPr>
      </w:pPr>
      <w:r>
        <w:rPr>
          <w:rFonts w:ascii="Garamond" w:hAnsi="Garamond"/>
          <w:noProof/>
        </w:rPr>
        <w:t>Garr</w:t>
      </w:r>
      <w:r w:rsidR="005067F6">
        <w:rPr>
          <w:rFonts w:ascii="Garamond" w:hAnsi="Garamond"/>
          <w:noProof/>
        </w:rPr>
        <w:t xml:space="preserve">ett, B. (2017). “A Dilemma for Eternalists.” </w:t>
      </w:r>
      <w:r w:rsidR="005067F6" w:rsidRPr="00B74CFD">
        <w:rPr>
          <w:rFonts w:ascii="Garamond" w:hAnsi="Garamond" w:cs="Times New Roman"/>
          <w:i/>
          <w:color w:val="131413"/>
          <w:lang w:val="en-US"/>
        </w:rPr>
        <w:t>Philosophia</w:t>
      </w:r>
      <w:r w:rsidR="005067F6" w:rsidRPr="00B74CFD">
        <w:rPr>
          <w:rFonts w:ascii="Garamond" w:hAnsi="Garamond" w:cs="Times New Roman"/>
          <w:color w:val="131413"/>
          <w:lang w:val="en-US"/>
        </w:rPr>
        <w:t xml:space="preserve"> (2017) 45:1735–1739</w:t>
      </w:r>
    </w:p>
    <w:p w14:paraId="706BD0C6" w14:textId="443E94F2" w:rsidR="00991F69" w:rsidRDefault="00175D3C" w:rsidP="00991F69">
      <w:pPr>
        <w:spacing w:after="0" w:line="276" w:lineRule="auto"/>
        <w:ind w:left="709" w:hanging="709"/>
        <w:jc w:val="both"/>
        <w:rPr>
          <w:rFonts w:ascii="Garamond" w:eastAsia="Times New Roman" w:hAnsi="Garamond" w:cs="Times New Roman"/>
          <w:lang w:eastAsia="en-US"/>
        </w:rPr>
      </w:pPr>
      <w:r>
        <w:rPr>
          <w:rFonts w:ascii="Garamond" w:hAnsi="Garamond" w:cs="Times New Roman"/>
          <w:noProof/>
        </w:rPr>
        <w:t>Grandjean, V. (2019). “How is the Asymmery Between the Open Future and the Fixed Past to be Characterised</w:t>
      </w:r>
      <w:r w:rsidRPr="00175D3C">
        <w:rPr>
          <w:rFonts w:ascii="Garamond" w:hAnsi="Garamond" w:cs="Times New Roman"/>
          <w:noProof/>
        </w:rPr>
        <w:t xml:space="preserve">.?” </w:t>
      </w:r>
      <w:r w:rsidRPr="009E739F">
        <w:rPr>
          <w:rFonts w:ascii="Garamond" w:eastAsia="Times New Roman" w:hAnsi="Garamond" w:cs="Times New Roman"/>
          <w:i/>
          <w:iCs/>
          <w:lang w:eastAsia="en-US"/>
        </w:rPr>
        <w:t>Synthese</w:t>
      </w:r>
      <w:r w:rsidRPr="009E739F">
        <w:rPr>
          <w:rFonts w:ascii="Garamond" w:eastAsia="Times New Roman" w:hAnsi="Garamond" w:cs="Times New Roman"/>
          <w:lang w:eastAsia="en-US"/>
        </w:rPr>
        <w:t> (3):1-24.</w:t>
      </w:r>
    </w:p>
    <w:p w14:paraId="2FE4D46B" w14:textId="4ECCEFA3" w:rsidR="00F00E70" w:rsidRDefault="00F00E70" w:rsidP="005075D9">
      <w:pPr>
        <w:spacing w:after="0"/>
        <w:rPr>
          <w:rFonts w:ascii="Garamond" w:hAnsi="Garamond"/>
          <w:noProof/>
        </w:rPr>
      </w:pPr>
      <w:r w:rsidRPr="00676430">
        <w:rPr>
          <w:rFonts w:ascii="Garamond" w:hAnsi="Garamond"/>
        </w:rPr>
        <w:t>Hodroj, B., Latham, A.J., Lee-Tory, J, and Miller, K (forthcoming). “</w:t>
      </w:r>
      <w:r w:rsidRPr="00676430">
        <w:rPr>
          <w:rFonts w:ascii="Garamond" w:hAnsi="Garamond"/>
          <w:bCs/>
          <w:color w:val="000000"/>
        </w:rPr>
        <w:t xml:space="preserve">Alethic Openness and the Growing Block Theory of Time” </w:t>
      </w:r>
      <w:r w:rsidRPr="00676430">
        <w:rPr>
          <w:rFonts w:ascii="Garamond" w:hAnsi="Garamond"/>
          <w:bCs/>
          <w:i/>
          <w:iCs/>
          <w:color w:val="000000"/>
        </w:rPr>
        <w:t>The Philosophical Quarterly</w:t>
      </w:r>
    </w:p>
    <w:p w14:paraId="20D7226B" w14:textId="5873E02C" w:rsidR="00E25D4C" w:rsidRPr="00991F69" w:rsidRDefault="00E25D4C" w:rsidP="00991F69">
      <w:pPr>
        <w:spacing w:after="0" w:line="276" w:lineRule="auto"/>
        <w:ind w:left="709" w:hanging="709"/>
        <w:jc w:val="both"/>
        <w:rPr>
          <w:rFonts w:ascii="Garamond" w:hAnsi="Garamond"/>
          <w:noProof/>
        </w:rPr>
      </w:pPr>
      <w:r w:rsidRPr="00EE1E44">
        <w:rPr>
          <w:rFonts w:ascii="Garamond" w:hAnsi="Garamond" w:cs="Times New Roman"/>
        </w:rPr>
        <w:t>Hoerl, C. (2014), Do we (seem to) perceive passage? Philosophical Explorations, 17, 188–202.</w:t>
      </w:r>
    </w:p>
    <w:p w14:paraId="37420337" w14:textId="39CC130C" w:rsidR="000E78D4" w:rsidRPr="0034535C" w:rsidRDefault="000E78D4" w:rsidP="00B74CFD">
      <w:pPr>
        <w:spacing w:after="0"/>
        <w:ind w:left="720" w:hanging="720"/>
        <w:jc w:val="both"/>
        <w:rPr>
          <w:rFonts w:ascii="Garamond" w:eastAsia="Garamond,Helvetica" w:hAnsi="Garamond" w:cs="Garamond,Helvetica"/>
        </w:rPr>
      </w:pPr>
      <w:r w:rsidRPr="00D017AE">
        <w:rPr>
          <w:rFonts w:ascii="Garamond" w:eastAsia="Garamond,Helvetica" w:hAnsi="Garamond" w:cs="Garamond,Helvetica"/>
        </w:rPr>
        <w:t xml:space="preserve">Ismael, J. Decision and the Open Future. In </w:t>
      </w:r>
      <w:r>
        <w:rPr>
          <w:rFonts w:ascii="Garamond" w:eastAsia="Garamond,Helvetica" w:hAnsi="Garamond" w:cs="Garamond,Helvetica"/>
        </w:rPr>
        <w:t xml:space="preserve">A Bardon (ed.) </w:t>
      </w:r>
      <w:r w:rsidRPr="00D017AE">
        <w:rPr>
          <w:rFonts w:ascii="Garamond" w:eastAsia="Garamond,Helvetica" w:hAnsi="Garamond" w:cs="Garamond,Helvetica"/>
          <w:i/>
        </w:rPr>
        <w:t>The Future of the Philosophy of Time</w:t>
      </w:r>
      <w:r>
        <w:rPr>
          <w:rFonts w:ascii="Garamond" w:eastAsia="Garamond,Helvetica" w:hAnsi="Garamond" w:cs="Garamond,Helvetica"/>
          <w:i/>
        </w:rPr>
        <w:t xml:space="preserve">. </w:t>
      </w:r>
      <w:r>
        <w:rPr>
          <w:rFonts w:ascii="Garamond" w:eastAsia="Garamond,Helvetica" w:hAnsi="Garamond" w:cs="Garamond,Helvetica"/>
          <w:iCs/>
        </w:rPr>
        <w:t>(</w:t>
      </w:r>
      <w:r w:rsidRPr="00BE27B0">
        <w:rPr>
          <w:rFonts w:ascii="Garamond" w:eastAsia="Garamond,Helvetica" w:hAnsi="Garamond" w:cs="Garamond,Helvetica"/>
          <w:iCs/>
        </w:rPr>
        <w:t>New York:</w:t>
      </w:r>
      <w:r>
        <w:rPr>
          <w:rFonts w:ascii="Garamond" w:eastAsia="Garamond,Helvetica" w:hAnsi="Garamond" w:cs="Garamond,Helvetica"/>
          <w:i/>
        </w:rPr>
        <w:t xml:space="preserve"> </w:t>
      </w:r>
      <w:r w:rsidRPr="00D017AE">
        <w:rPr>
          <w:rFonts w:ascii="Garamond" w:eastAsia="Garamond,Helvetica" w:hAnsi="Garamond" w:cs="Garamond,Helvetica"/>
        </w:rPr>
        <w:t>Routledge</w:t>
      </w:r>
      <w:r>
        <w:rPr>
          <w:rFonts w:ascii="Garamond" w:eastAsia="Garamond,Helvetica" w:hAnsi="Garamond" w:cs="Garamond,Helvetica"/>
        </w:rPr>
        <w:t>, 2012)</w:t>
      </w:r>
      <w:r w:rsidRPr="00D017AE">
        <w:rPr>
          <w:rFonts w:ascii="Garamond" w:eastAsia="Garamond,Helvetica" w:hAnsi="Garamond" w:cs="Garamond,Helvetica"/>
        </w:rPr>
        <w:t xml:space="preserve"> 149-169. </w:t>
      </w:r>
    </w:p>
    <w:p w14:paraId="785037E9" w14:textId="77777777" w:rsidR="00E25D4C" w:rsidRPr="00EE1E44" w:rsidRDefault="00E25D4C" w:rsidP="00601ED5">
      <w:pPr>
        <w:spacing w:after="0" w:line="276" w:lineRule="auto"/>
        <w:ind w:left="709" w:hanging="709"/>
        <w:jc w:val="both"/>
      </w:pPr>
      <w:r w:rsidRPr="00EE1E44">
        <w:rPr>
          <w:rFonts w:ascii="Garamond" w:hAnsi="Garamond"/>
          <w:noProof/>
        </w:rPr>
        <w:t xml:space="preserve">Lee, G. (2014). Temporal experience and the temporal structure of experience. </w:t>
      </w:r>
      <w:r w:rsidRPr="00EE1E44">
        <w:rPr>
          <w:rFonts w:ascii="Garamond" w:hAnsi="Garamond"/>
          <w:i/>
          <w:iCs/>
          <w:noProof/>
        </w:rPr>
        <w:t>Philosophers' Imprint</w:t>
      </w:r>
      <w:r w:rsidRPr="00EE1E44">
        <w:rPr>
          <w:rFonts w:ascii="Garamond" w:hAnsi="Garamond"/>
          <w:noProof/>
        </w:rPr>
        <w:t xml:space="preserve">. </w:t>
      </w:r>
    </w:p>
    <w:p w14:paraId="387DEC11" w14:textId="77777777" w:rsidR="00E25D4C" w:rsidRDefault="00E25D4C" w:rsidP="005C7285">
      <w:pPr>
        <w:widowControl w:val="0"/>
        <w:autoSpaceDE w:val="0"/>
        <w:autoSpaceDN w:val="0"/>
        <w:adjustRightInd w:val="0"/>
        <w:spacing w:after="0"/>
        <w:ind w:left="709" w:hanging="709"/>
        <w:jc w:val="both"/>
        <w:rPr>
          <w:rFonts w:ascii="Garamond" w:hAnsi="Garamond" w:cs="Times New Roman"/>
        </w:rPr>
      </w:pPr>
      <w:r w:rsidRPr="00EE1E44">
        <w:rPr>
          <w:rFonts w:ascii="Garamond" w:hAnsi="Garamond" w:cs="Times New Roman"/>
        </w:rPr>
        <w:t>Le Poidevin, R. (2007). The images of time: an essay on temporal representation, Oxford: Oxford University Press.</w:t>
      </w:r>
    </w:p>
    <w:p w14:paraId="686129F1" w14:textId="0AAC95F4" w:rsidR="006D31C4" w:rsidRDefault="006D31C4" w:rsidP="005C7285">
      <w:pPr>
        <w:spacing w:after="0"/>
        <w:ind w:left="567" w:hanging="567"/>
        <w:jc w:val="both"/>
        <w:rPr>
          <w:rFonts w:ascii="Garamond" w:hAnsi="Garamond"/>
          <w:color w:val="000000" w:themeColor="text1"/>
        </w:rPr>
      </w:pPr>
      <w:r w:rsidRPr="00254596">
        <w:rPr>
          <w:rFonts w:ascii="Garamond" w:hAnsi="Garamond"/>
          <w:color w:val="000000" w:themeColor="text1"/>
        </w:rPr>
        <w:t>Latham, A. J. (2019</w:t>
      </w:r>
      <w:r w:rsidR="00F270B7">
        <w:rPr>
          <w:rFonts w:ascii="Garamond" w:hAnsi="Garamond"/>
          <w:color w:val="000000" w:themeColor="text1"/>
        </w:rPr>
        <w:t>a</w:t>
      </w:r>
      <w:r w:rsidRPr="00254596">
        <w:rPr>
          <w:rFonts w:ascii="Garamond" w:hAnsi="Garamond"/>
          <w:color w:val="000000" w:themeColor="text1"/>
        </w:rPr>
        <w:t xml:space="preserve">). Indirect Compatibilism. PhD Dissertation. </w:t>
      </w:r>
      <w:hyperlink r:id="rId16" w:history="1">
        <w:r w:rsidR="00F270B7" w:rsidRPr="004816BE">
          <w:rPr>
            <w:rStyle w:val="Hyperlink"/>
            <w:rFonts w:ascii="Garamond" w:hAnsi="Garamond"/>
          </w:rPr>
          <w:t>https://philpapers.org/rec/LATIC</w:t>
        </w:r>
      </w:hyperlink>
    </w:p>
    <w:p w14:paraId="668E9E61" w14:textId="75C81AD9" w:rsidR="00B72C09" w:rsidRDefault="00F270B7" w:rsidP="005075D9">
      <w:pPr>
        <w:spacing w:after="0"/>
        <w:ind w:left="567" w:hanging="567"/>
        <w:jc w:val="both"/>
        <w:rPr>
          <w:rFonts w:ascii="Garamond" w:hAnsi="Garamond"/>
          <w:color w:val="000000" w:themeColor="text1"/>
        </w:rPr>
      </w:pPr>
      <w:r>
        <w:rPr>
          <w:rFonts w:ascii="Garamond" w:hAnsi="Garamond"/>
          <w:color w:val="000000" w:themeColor="text1"/>
        </w:rPr>
        <w:t xml:space="preserve">Latham, A. J. (2019b) The Conceptual Impossibility of Free Will Error Theory. </w:t>
      </w:r>
      <w:r>
        <w:rPr>
          <w:rFonts w:ascii="Garamond" w:hAnsi="Garamond"/>
          <w:i/>
          <w:iCs/>
          <w:color w:val="000000" w:themeColor="text1"/>
        </w:rPr>
        <w:t>European Journal of Analytic Philosophy</w:t>
      </w:r>
      <w:r w:rsidR="00991F69">
        <w:rPr>
          <w:rFonts w:ascii="Garamond" w:hAnsi="Garamond"/>
          <w:color w:val="000000" w:themeColor="text1"/>
        </w:rPr>
        <w:t xml:space="preserve"> 15(2): 99-120.</w:t>
      </w:r>
    </w:p>
    <w:p w14:paraId="3B90852F" w14:textId="562B6C0E" w:rsidR="00B72C09" w:rsidRPr="00676430" w:rsidRDefault="00B72C09" w:rsidP="00676430">
      <w:pPr>
        <w:rPr>
          <w:rFonts w:ascii="Garamond" w:hAnsi="Garamond"/>
          <w:i/>
        </w:rPr>
      </w:pPr>
      <w:r w:rsidRPr="00A61E98">
        <w:rPr>
          <w:rFonts w:ascii="Garamond" w:hAnsi="Garamond"/>
        </w:rPr>
        <w:t>Latham, A.J., Miller, K. and Norton, J. (</w:t>
      </w:r>
      <w:r>
        <w:rPr>
          <w:rFonts w:ascii="Garamond" w:hAnsi="Garamond"/>
        </w:rPr>
        <w:t>2021</w:t>
      </w:r>
      <w:r w:rsidRPr="00A61E98">
        <w:rPr>
          <w:rFonts w:ascii="Garamond" w:hAnsi="Garamond"/>
        </w:rPr>
        <w:t xml:space="preserve">). “An empirical investigation of the role of direction in our concept of time”. </w:t>
      </w:r>
      <w:r w:rsidRPr="00A61E98">
        <w:rPr>
          <w:rFonts w:ascii="Garamond" w:hAnsi="Garamond"/>
          <w:i/>
        </w:rPr>
        <w:t>Acta Analytica.</w:t>
      </w:r>
      <w:r>
        <w:rPr>
          <w:rFonts w:ascii="Garamond" w:hAnsi="Garamond"/>
          <w:i/>
        </w:rPr>
        <w:t xml:space="preserve"> </w:t>
      </w:r>
      <w:r w:rsidRPr="00F35289">
        <w:rPr>
          <w:rFonts w:ascii="Arial" w:hAnsi="Arial" w:cs="Arial"/>
          <w:color w:val="333333"/>
          <w:sz w:val="21"/>
          <w:szCs w:val="21"/>
          <w:shd w:val="clear" w:color="auto" w:fill="FFFFFF"/>
        </w:rPr>
        <w:t>36(1), 25-47</w:t>
      </w:r>
      <w:r w:rsidRPr="00F35289">
        <w:rPr>
          <w:rFonts w:ascii="Garamond" w:hAnsi="Garamond"/>
          <w:i/>
        </w:rPr>
        <w:t xml:space="preserve"> </w:t>
      </w:r>
      <w:r w:rsidRPr="00F35289">
        <w:rPr>
          <w:rFonts w:ascii="Garamond" w:hAnsi="Garamond" w:cs="Arial"/>
        </w:rPr>
        <w:t>DOI: 10.1007/s12136-020-00435-z</w:t>
      </w:r>
    </w:p>
    <w:p w14:paraId="0EA19042" w14:textId="4E8B047A" w:rsidR="00F949D6" w:rsidRPr="00A61E98" w:rsidRDefault="00F949D6" w:rsidP="00676430">
      <w:pPr>
        <w:rPr>
          <w:rFonts w:ascii="Garamond" w:hAnsi="Garamond"/>
          <w:i/>
        </w:rPr>
      </w:pPr>
      <w:r w:rsidRPr="00A61E98">
        <w:rPr>
          <w:rFonts w:ascii="Garamond" w:hAnsi="Garamond"/>
        </w:rPr>
        <w:t>Latham, A. J., Miller, K and Norton, J. (2020</w:t>
      </w:r>
      <w:r w:rsidR="004E24E6">
        <w:rPr>
          <w:rFonts w:ascii="Garamond" w:hAnsi="Garamond"/>
        </w:rPr>
        <w:t>a</w:t>
      </w:r>
      <w:r w:rsidRPr="00A61E98">
        <w:rPr>
          <w:rFonts w:ascii="Garamond" w:hAnsi="Garamond"/>
        </w:rPr>
        <w:t xml:space="preserve">) “Do the Folk Represent Time as Essentially Dynamical?” </w:t>
      </w:r>
      <w:r w:rsidRPr="00A61E98">
        <w:rPr>
          <w:rFonts w:ascii="Garamond" w:hAnsi="Garamond"/>
          <w:i/>
        </w:rPr>
        <w:t>Inquiry</w:t>
      </w:r>
      <w:r w:rsidRPr="00A61E98">
        <w:rPr>
          <w:rFonts w:ascii="Garamond" w:hAnsi="Garamond"/>
        </w:rPr>
        <w:t xml:space="preserve">. </w:t>
      </w:r>
      <w:hyperlink r:id="rId17" w:history="1">
        <w:r w:rsidRPr="00A61E98">
          <w:rPr>
            <w:rStyle w:val="Hyperlink"/>
            <w:rFonts w:ascii="Garamond" w:hAnsi="Garamond"/>
          </w:rPr>
          <w:t>https://doi.org/10.1080/0020174X.2020.1827027</w:t>
        </w:r>
      </w:hyperlink>
    </w:p>
    <w:p w14:paraId="2D376A49" w14:textId="429DD208" w:rsidR="007C27BC" w:rsidRDefault="007C27BC" w:rsidP="00B74CFD">
      <w:pPr>
        <w:spacing w:after="0"/>
        <w:ind w:left="720" w:hanging="720"/>
        <w:jc w:val="both"/>
        <w:rPr>
          <w:rFonts w:ascii="Garamond" w:eastAsia="Times New Roman" w:hAnsi="Garamond"/>
        </w:rPr>
      </w:pPr>
      <w:r w:rsidRPr="00A61E98">
        <w:rPr>
          <w:rFonts w:ascii="Garamond" w:hAnsi="Garamond"/>
        </w:rPr>
        <w:t>Latham, A. J. Miller, K</w:t>
      </w:r>
      <w:r w:rsidR="00030805">
        <w:rPr>
          <w:rFonts w:ascii="Garamond" w:hAnsi="Garamond"/>
        </w:rPr>
        <w:t xml:space="preserve"> and Norton, J.</w:t>
      </w:r>
      <w:r w:rsidRPr="00A61E98">
        <w:rPr>
          <w:rFonts w:ascii="Garamond" w:hAnsi="Garamond"/>
        </w:rPr>
        <w:t xml:space="preserve"> (2020</w:t>
      </w:r>
      <w:r w:rsidR="001B0921">
        <w:rPr>
          <w:rFonts w:ascii="Garamond" w:hAnsi="Garamond"/>
        </w:rPr>
        <w:t>(b)</w:t>
      </w:r>
      <w:r w:rsidRPr="00A61E98">
        <w:rPr>
          <w:rFonts w:ascii="Garamond" w:hAnsi="Garamond"/>
        </w:rPr>
        <w:t xml:space="preserve">). “An Empirical Investigation of Purported Passage Phenomenology”. </w:t>
      </w:r>
      <w:r w:rsidRPr="00A61E98">
        <w:rPr>
          <w:rFonts w:ascii="Garamond" w:hAnsi="Garamond"/>
          <w:i/>
        </w:rPr>
        <w:t>The Journal of Philosophy</w:t>
      </w:r>
      <w:r w:rsidRPr="00A61E98">
        <w:rPr>
          <w:rFonts w:ascii="Garamond" w:hAnsi="Garamond"/>
        </w:rPr>
        <w:t xml:space="preserve">. </w:t>
      </w:r>
      <w:hyperlink r:id="rId18" w:tgtFrame="orcid.blank" w:history="1">
        <w:r w:rsidRPr="00A61E98">
          <w:rPr>
            <w:rStyle w:val="Hyperlink"/>
            <w:rFonts w:ascii="Garamond" w:eastAsia="Times New Roman" w:hAnsi="Garamond"/>
            <w:shd w:val="clear" w:color="auto" w:fill="FFFFFF"/>
          </w:rPr>
          <w:t>10.5840/jphil2020117722</w:t>
        </w:r>
      </w:hyperlink>
      <w:r>
        <w:rPr>
          <w:rFonts w:ascii="Garamond" w:eastAsia="Times New Roman" w:hAnsi="Garamond"/>
        </w:rPr>
        <w:t xml:space="preserve">  117(7): 353-386.</w:t>
      </w:r>
    </w:p>
    <w:p w14:paraId="3B8F4776" w14:textId="77777777" w:rsidR="00F949D6" w:rsidRDefault="00F949D6" w:rsidP="00B74CFD">
      <w:pPr>
        <w:spacing w:after="0"/>
        <w:ind w:left="720" w:hanging="720"/>
        <w:jc w:val="both"/>
        <w:rPr>
          <w:rFonts w:ascii="Garamond" w:eastAsia="Times New Roman" w:hAnsi="Garamond"/>
        </w:rPr>
      </w:pPr>
    </w:p>
    <w:p w14:paraId="53553669" w14:textId="6CEDC928" w:rsidR="007C27BC" w:rsidRDefault="007C27BC" w:rsidP="00B74CFD">
      <w:pPr>
        <w:spacing w:after="0"/>
        <w:ind w:left="720" w:hanging="720"/>
        <w:jc w:val="both"/>
        <w:rPr>
          <w:rFonts w:ascii="Garamond" w:hAnsi="Garamond"/>
        </w:rPr>
      </w:pPr>
      <w:r w:rsidRPr="00A61E98">
        <w:rPr>
          <w:rFonts w:ascii="Garamond" w:hAnsi="Garamond"/>
        </w:rPr>
        <w:t xml:space="preserve">Latham, A. J., Miller, K and Norton, J. (2019) “Is Our Naïve Theory of Time Dynamical?”. </w:t>
      </w:r>
      <w:r w:rsidRPr="00A61E98">
        <w:rPr>
          <w:rFonts w:ascii="Garamond" w:hAnsi="Garamond"/>
          <w:i/>
        </w:rPr>
        <w:t>Synthese</w:t>
      </w:r>
      <w:r w:rsidRPr="00A61E98">
        <w:rPr>
          <w:rFonts w:ascii="Garamond" w:hAnsi="Garamond"/>
        </w:rPr>
        <w:t>. DOI: 10.1007/s11229-019-02340-4</w:t>
      </w:r>
      <w:r>
        <w:rPr>
          <w:rFonts w:ascii="Garamond" w:hAnsi="Garamond"/>
        </w:rPr>
        <w:t xml:space="preserve">    198:4251-4271</w:t>
      </w:r>
    </w:p>
    <w:p w14:paraId="0917F4FA" w14:textId="38798B36" w:rsidR="00F949D6" w:rsidRDefault="00B72C09" w:rsidP="002B314F">
      <w:pPr>
        <w:rPr>
          <w:rFonts w:ascii="Garamond" w:hAnsi="Garamond"/>
          <w:color w:val="222222"/>
          <w:spacing w:val="3"/>
        </w:rPr>
      </w:pPr>
      <w:r>
        <w:rPr>
          <w:rFonts w:ascii="Garamond" w:hAnsi="Garamond"/>
        </w:rPr>
        <w:t>Latham, A. J., Miller, K. Tarsney, C. and Tierney, H. (2021</w:t>
      </w:r>
      <w:r w:rsidR="004D4362">
        <w:rPr>
          <w:rFonts w:ascii="Garamond" w:hAnsi="Garamond"/>
        </w:rPr>
        <w:t>a</w:t>
      </w:r>
      <w:r>
        <w:rPr>
          <w:rFonts w:ascii="Garamond" w:hAnsi="Garamond"/>
        </w:rPr>
        <w:t>). “</w:t>
      </w:r>
      <w:r w:rsidRPr="00DF72AA">
        <w:rPr>
          <w:rFonts w:ascii="Garamond" w:hAnsi="Garamond"/>
        </w:rPr>
        <w:t xml:space="preserve">Belief in Robust Temporal Passage (Probably) Does </w:t>
      </w:r>
      <w:r w:rsidRPr="0015138A">
        <w:rPr>
          <w:rFonts w:ascii="Garamond" w:hAnsi="Garamond"/>
        </w:rPr>
        <w:t xml:space="preserve">Not Explain Future-Bias.” </w:t>
      </w:r>
      <w:r w:rsidRPr="0015138A">
        <w:rPr>
          <w:rFonts w:ascii="Garamond" w:hAnsi="Garamond"/>
          <w:i/>
        </w:rPr>
        <w:t xml:space="preserve">Philosophical Studies. </w:t>
      </w:r>
      <w:r w:rsidRPr="0015138A">
        <w:rPr>
          <w:rFonts w:ascii="Garamond" w:hAnsi="Garamond"/>
          <w:color w:val="222222"/>
          <w:spacing w:val="3"/>
        </w:rPr>
        <w:t>10.1007/s11098-021-01748-4</w:t>
      </w:r>
    </w:p>
    <w:p w14:paraId="16275730" w14:textId="0C8A467F" w:rsidR="004D4362" w:rsidRPr="004D4362" w:rsidRDefault="004D4362" w:rsidP="00676430">
      <w:pPr>
        <w:rPr>
          <w:rFonts w:ascii="Garamond" w:hAnsi="Garamond"/>
          <w:i/>
        </w:rPr>
      </w:pPr>
      <w:r w:rsidRPr="00304835">
        <w:rPr>
          <w:rFonts w:ascii="Garamond" w:hAnsi="Garamond"/>
          <w:color w:val="222222"/>
          <w:spacing w:val="3"/>
        </w:rPr>
        <w:t>Latham, A. J. Miller, K., Tarsney, C and Tierney, H. (2021</w:t>
      </w:r>
      <w:r>
        <w:rPr>
          <w:rFonts w:ascii="Garamond" w:hAnsi="Garamond"/>
          <w:color w:val="222222"/>
          <w:spacing w:val="3"/>
        </w:rPr>
        <w:t>b</w:t>
      </w:r>
      <w:r w:rsidRPr="00304835">
        <w:rPr>
          <w:rFonts w:ascii="Garamond" w:hAnsi="Garamond"/>
          <w:color w:val="222222"/>
          <w:spacing w:val="3"/>
        </w:rPr>
        <w:t>). “</w:t>
      </w:r>
      <w:r w:rsidRPr="00304835">
        <w:rPr>
          <w:rFonts w:ascii="Garamond" w:hAnsi="Garamond"/>
        </w:rPr>
        <w:t xml:space="preserve">Robust Passage Phenomenology Probably Does Not Explain Future-Bias” </w:t>
      </w:r>
      <w:r w:rsidRPr="00304835">
        <w:rPr>
          <w:rFonts w:ascii="Garamond" w:hAnsi="Garamond"/>
          <w:i/>
        </w:rPr>
        <w:t xml:space="preserve">Synthese </w:t>
      </w:r>
      <w:r w:rsidRPr="00675A74">
        <w:rPr>
          <w:rFonts w:ascii="Garamond" w:hAnsi="Garamond"/>
          <w:color w:val="222222"/>
          <w:spacing w:val="3"/>
        </w:rPr>
        <w:t>10.1007/s11229-022-03514-3</w:t>
      </w:r>
    </w:p>
    <w:p w14:paraId="034B5A12" w14:textId="56A6B093" w:rsidR="00B3567E" w:rsidRDefault="000915BB" w:rsidP="00601ED5">
      <w:pPr>
        <w:tabs>
          <w:tab w:val="left" w:pos="300"/>
        </w:tabs>
        <w:spacing w:after="0"/>
        <w:ind w:left="301" w:hanging="301"/>
        <w:jc w:val="both"/>
        <w:rPr>
          <w:rFonts w:ascii="Garamond" w:eastAsia="Times New Roman" w:hAnsi="Garamond"/>
          <w:lang w:eastAsia="en-US"/>
        </w:rPr>
      </w:pPr>
      <w:r w:rsidRPr="00DF7C40">
        <w:rPr>
          <w:rFonts w:ascii="Garamond" w:hAnsi="Garamond" w:cs="Garamond"/>
          <w:color w:val="262626"/>
        </w:rPr>
        <w:t>Leininger, L. (</w:t>
      </w:r>
      <w:r w:rsidR="00EE34D9">
        <w:rPr>
          <w:rFonts w:ascii="Garamond" w:hAnsi="Garamond" w:cs="Garamond"/>
          <w:color w:val="262626"/>
        </w:rPr>
        <w:t>2021</w:t>
      </w:r>
      <w:r w:rsidRPr="00DF7C40">
        <w:rPr>
          <w:rFonts w:ascii="Garamond" w:hAnsi="Garamond" w:cs="Garamond"/>
          <w:color w:val="262626"/>
        </w:rPr>
        <w:t>). “Temporal B-Coming: Passage Without Presentness</w:t>
      </w:r>
      <w:r w:rsidRPr="00EE34D9">
        <w:rPr>
          <w:rFonts w:ascii="Garamond" w:hAnsi="Garamond" w:cs="Garamond"/>
        </w:rPr>
        <w:t xml:space="preserve">”.  </w:t>
      </w:r>
      <w:r w:rsidRPr="00EE34D9">
        <w:rPr>
          <w:rFonts w:ascii="Garamond" w:eastAsia="Times New Roman" w:hAnsi="Garamond"/>
          <w:i/>
          <w:iCs/>
          <w:lang w:eastAsia="en-US"/>
        </w:rPr>
        <w:t xml:space="preserve">Australasian </w:t>
      </w:r>
      <w:r w:rsidRPr="00A234BF">
        <w:rPr>
          <w:rFonts w:ascii="Garamond" w:eastAsia="Times New Roman" w:hAnsi="Garamond"/>
          <w:i/>
          <w:iCs/>
          <w:lang w:eastAsia="en-US"/>
        </w:rPr>
        <w:t>Journal of Philosophy</w:t>
      </w:r>
      <w:r w:rsidRPr="006E0AA2">
        <w:rPr>
          <w:rFonts w:ascii="Garamond" w:eastAsia="Times New Roman" w:hAnsi="Garamond"/>
          <w:lang w:eastAsia="en-US"/>
        </w:rPr>
        <w:t>:1-18.</w:t>
      </w:r>
    </w:p>
    <w:p w14:paraId="5A8AF931" w14:textId="2086AAB0" w:rsidR="00CA4D8B" w:rsidRPr="00CA4D8B" w:rsidRDefault="00CA4D8B" w:rsidP="00601ED5">
      <w:pPr>
        <w:tabs>
          <w:tab w:val="left" w:pos="300"/>
        </w:tabs>
        <w:spacing w:after="0"/>
        <w:ind w:left="301" w:hanging="301"/>
        <w:jc w:val="both"/>
        <w:rPr>
          <w:rFonts w:ascii="Garamond" w:eastAsia="Times New Roman" w:hAnsi="Garamond"/>
          <w:lang w:eastAsia="en-US"/>
        </w:rPr>
      </w:pPr>
      <w:r w:rsidRPr="00B74CFD">
        <w:rPr>
          <w:rFonts w:ascii="Garamond" w:hAnsi="Garamond"/>
          <w:sz w:val="23"/>
          <w:szCs w:val="23"/>
        </w:rPr>
        <w:t xml:space="preserve">Lewis, D. (1987) ‘Counterfactual Dependence and Time’s Arrow’ plus postscripts in his </w:t>
      </w:r>
      <w:r w:rsidRPr="00B74CFD">
        <w:rPr>
          <w:rFonts w:ascii="Garamond" w:hAnsi="Garamond"/>
          <w:i/>
          <w:iCs/>
          <w:sz w:val="23"/>
          <w:szCs w:val="23"/>
        </w:rPr>
        <w:t>Philosophical Papers</w:t>
      </w:r>
      <w:r w:rsidRPr="00B74CFD">
        <w:rPr>
          <w:rFonts w:ascii="Garamond" w:hAnsi="Garamond"/>
          <w:sz w:val="23"/>
          <w:szCs w:val="23"/>
        </w:rPr>
        <w:t xml:space="preserve">, </w:t>
      </w:r>
      <w:r w:rsidRPr="00B74CFD">
        <w:rPr>
          <w:rFonts w:ascii="Garamond" w:hAnsi="Garamond"/>
          <w:i/>
          <w:iCs/>
          <w:sz w:val="23"/>
          <w:szCs w:val="23"/>
        </w:rPr>
        <w:t>2</w:t>
      </w:r>
      <w:r w:rsidRPr="00B74CFD">
        <w:rPr>
          <w:rFonts w:ascii="Garamond" w:hAnsi="Garamond"/>
          <w:sz w:val="23"/>
          <w:szCs w:val="23"/>
        </w:rPr>
        <w:t>, 32-66.</w:t>
      </w:r>
    </w:p>
    <w:p w14:paraId="5E69E4F7" w14:textId="77777777" w:rsidR="0021072C" w:rsidRPr="00B74CFD" w:rsidRDefault="0021072C" w:rsidP="0021072C">
      <w:pPr>
        <w:pStyle w:val="Default"/>
        <w:rPr>
          <w:rFonts w:ascii="Garamond" w:hAnsi="Garamond"/>
          <w:sz w:val="23"/>
          <w:szCs w:val="23"/>
        </w:rPr>
      </w:pPr>
      <w:r w:rsidRPr="00B74CFD">
        <w:rPr>
          <w:rFonts w:ascii="Garamond" w:hAnsi="Garamond"/>
          <w:sz w:val="23"/>
          <w:szCs w:val="23"/>
        </w:rPr>
        <w:t xml:space="preserve">MacFarlane, J. (2003) ‘Future Contingents and Relative Truth’ </w:t>
      </w:r>
      <w:r w:rsidRPr="00B74CFD">
        <w:rPr>
          <w:rFonts w:ascii="Garamond" w:hAnsi="Garamond"/>
          <w:i/>
          <w:iCs/>
          <w:sz w:val="23"/>
          <w:szCs w:val="23"/>
        </w:rPr>
        <w:t xml:space="preserve">The Philosophical Quarterly </w:t>
      </w:r>
      <w:r w:rsidRPr="00B74CFD">
        <w:rPr>
          <w:rFonts w:ascii="Garamond" w:hAnsi="Garamond"/>
          <w:sz w:val="23"/>
          <w:szCs w:val="23"/>
        </w:rPr>
        <w:t xml:space="preserve">53, 321-336. </w:t>
      </w:r>
    </w:p>
    <w:p w14:paraId="1F81B073" w14:textId="77777777" w:rsidR="0021072C" w:rsidRPr="00B74CFD" w:rsidRDefault="0021072C" w:rsidP="0021072C">
      <w:pPr>
        <w:pStyle w:val="Default"/>
        <w:rPr>
          <w:rFonts w:ascii="Garamond" w:hAnsi="Garamond"/>
          <w:sz w:val="23"/>
          <w:szCs w:val="23"/>
        </w:rPr>
      </w:pPr>
      <w:r w:rsidRPr="00B74CFD">
        <w:rPr>
          <w:rFonts w:ascii="Garamond" w:hAnsi="Garamond"/>
          <w:sz w:val="23"/>
          <w:szCs w:val="23"/>
        </w:rPr>
        <w:t xml:space="preserve">MacFarlane, J. (2008) ‘Truth in the Garden of Forking Paths’ in </w:t>
      </w:r>
      <w:r w:rsidRPr="00B74CFD">
        <w:rPr>
          <w:rFonts w:ascii="Garamond" w:hAnsi="Garamond"/>
          <w:i/>
          <w:iCs/>
          <w:sz w:val="23"/>
          <w:szCs w:val="23"/>
        </w:rPr>
        <w:t>Relative Truth</w:t>
      </w:r>
      <w:r w:rsidRPr="00B74CFD">
        <w:rPr>
          <w:rFonts w:ascii="Garamond" w:hAnsi="Garamond"/>
          <w:sz w:val="23"/>
          <w:szCs w:val="23"/>
        </w:rPr>
        <w:t xml:space="preserve">, ed. Max Kölbel and Manuel García-Carpintero, Oxford: Oxford University Press, 81–102. </w:t>
      </w:r>
    </w:p>
    <w:p w14:paraId="23B8F282" w14:textId="093C1F99" w:rsidR="00A234BF" w:rsidRPr="00A234BF" w:rsidRDefault="00A234BF" w:rsidP="00B74CFD">
      <w:pPr>
        <w:tabs>
          <w:tab w:val="left" w:pos="300"/>
        </w:tabs>
        <w:spacing w:after="0"/>
        <w:jc w:val="both"/>
        <w:rPr>
          <w:rFonts w:ascii="Garamond" w:eastAsia="Times New Roman" w:hAnsi="Garamond"/>
          <w:lang w:eastAsia="en-US"/>
        </w:rPr>
      </w:pPr>
      <w:r w:rsidRPr="00B74CFD">
        <w:rPr>
          <w:rFonts w:ascii="Garamond" w:hAnsi="Garamond"/>
          <w:sz w:val="23"/>
          <w:szCs w:val="23"/>
        </w:rPr>
        <w:t xml:space="preserve">Markosian, N. (1995) ‘The Open Past’ </w:t>
      </w:r>
      <w:r w:rsidRPr="00B74CFD">
        <w:rPr>
          <w:rFonts w:ascii="Garamond" w:hAnsi="Garamond"/>
          <w:i/>
          <w:iCs/>
          <w:sz w:val="23"/>
          <w:szCs w:val="23"/>
        </w:rPr>
        <w:t xml:space="preserve">Philosophical Studies </w:t>
      </w:r>
      <w:r w:rsidRPr="00B74CFD">
        <w:rPr>
          <w:rFonts w:ascii="Garamond" w:hAnsi="Garamond"/>
          <w:sz w:val="23"/>
          <w:szCs w:val="23"/>
        </w:rPr>
        <w:t>79, 95-105.</w:t>
      </w:r>
    </w:p>
    <w:p w14:paraId="585A1573" w14:textId="77777777" w:rsidR="00E25D4C" w:rsidRDefault="00E25D4C" w:rsidP="00601ED5">
      <w:pPr>
        <w:spacing w:after="0" w:line="276" w:lineRule="auto"/>
        <w:ind w:left="709" w:hanging="709"/>
        <w:jc w:val="both"/>
        <w:rPr>
          <w:rFonts w:ascii="Garamond" w:hAnsi="Garamond"/>
          <w:noProof/>
        </w:rPr>
      </w:pPr>
      <w:r w:rsidRPr="00EE1E44">
        <w:rPr>
          <w:rFonts w:ascii="Garamond" w:hAnsi="Garamond"/>
          <w:noProof/>
        </w:rPr>
        <w:t xml:space="preserve">Markosian, N. (2004) “A Defense of Presentism” in D. Zimmerman ed </w:t>
      </w:r>
      <w:r w:rsidRPr="00EE1E44">
        <w:rPr>
          <w:rFonts w:ascii="Garamond" w:hAnsi="Garamond"/>
          <w:i/>
          <w:noProof/>
        </w:rPr>
        <w:t>Oxford Sudies in Metpahysics</w:t>
      </w:r>
      <w:r w:rsidRPr="00EE1E44">
        <w:rPr>
          <w:rFonts w:ascii="Garamond" w:hAnsi="Garamond"/>
          <w:noProof/>
        </w:rPr>
        <w:t xml:space="preserve"> Volume I Oxford: OUP. </w:t>
      </w:r>
    </w:p>
    <w:p w14:paraId="28BF2A48" w14:textId="48C5D4D6" w:rsidR="0021072C" w:rsidRPr="0021072C" w:rsidRDefault="0021072C" w:rsidP="00601ED5">
      <w:pPr>
        <w:spacing w:after="0" w:line="276" w:lineRule="auto"/>
        <w:ind w:left="709" w:hanging="709"/>
        <w:jc w:val="both"/>
        <w:rPr>
          <w:rFonts w:ascii="Garamond" w:hAnsi="Garamond"/>
          <w:noProof/>
        </w:rPr>
      </w:pPr>
      <w:r w:rsidRPr="00B74CFD">
        <w:rPr>
          <w:rFonts w:ascii="Garamond" w:hAnsi="Garamond"/>
          <w:sz w:val="23"/>
          <w:szCs w:val="23"/>
        </w:rPr>
        <w:t xml:space="preserve">McCall, S. (1994) </w:t>
      </w:r>
      <w:r w:rsidRPr="00B74CFD">
        <w:rPr>
          <w:rFonts w:ascii="Garamond" w:hAnsi="Garamond"/>
          <w:i/>
          <w:iCs/>
          <w:sz w:val="23"/>
          <w:szCs w:val="23"/>
        </w:rPr>
        <w:t>A Model of the Universe</w:t>
      </w:r>
      <w:r w:rsidRPr="00B74CFD">
        <w:rPr>
          <w:rFonts w:ascii="Garamond" w:hAnsi="Garamond"/>
          <w:sz w:val="23"/>
          <w:szCs w:val="23"/>
        </w:rPr>
        <w:t>, Oxford: Oxford University Press.</w:t>
      </w:r>
    </w:p>
    <w:p w14:paraId="49229D12" w14:textId="77777777" w:rsidR="00E25D4C" w:rsidRPr="00EE1E44" w:rsidRDefault="00E25D4C" w:rsidP="00D154C4">
      <w:pPr>
        <w:spacing w:after="0" w:line="276" w:lineRule="auto"/>
        <w:ind w:left="709" w:hanging="709"/>
        <w:jc w:val="both"/>
        <w:rPr>
          <w:rFonts w:ascii="Garamond" w:hAnsi="Garamond"/>
          <w:noProof/>
        </w:rPr>
      </w:pPr>
      <w:r w:rsidRPr="00EE1E44">
        <w:rPr>
          <w:rFonts w:ascii="Garamond" w:hAnsi="Garamond"/>
          <w:noProof/>
        </w:rPr>
        <w:lastRenderedPageBreak/>
        <w:t xml:space="preserve">Mellor, D. H. (1981). </w:t>
      </w:r>
      <w:r w:rsidRPr="00EE1E44">
        <w:rPr>
          <w:rFonts w:ascii="Garamond" w:hAnsi="Garamond"/>
          <w:i/>
          <w:noProof/>
        </w:rPr>
        <w:t>Real Time</w:t>
      </w:r>
      <w:r w:rsidRPr="00EE1E44">
        <w:rPr>
          <w:rFonts w:ascii="Garamond" w:hAnsi="Garamond"/>
          <w:noProof/>
        </w:rPr>
        <w:t>.  (Cambridge; New York: Cambridge University Press).</w:t>
      </w:r>
    </w:p>
    <w:p w14:paraId="4FF09048" w14:textId="77777777" w:rsidR="00E25D4C" w:rsidRPr="00EE1E44" w:rsidRDefault="00E25D4C" w:rsidP="00C8389A">
      <w:pPr>
        <w:spacing w:after="0" w:line="276" w:lineRule="auto"/>
        <w:ind w:left="709" w:hanging="709"/>
        <w:jc w:val="both"/>
        <w:rPr>
          <w:rFonts w:ascii="Garamond" w:hAnsi="Garamond"/>
          <w:noProof/>
        </w:rPr>
      </w:pPr>
      <w:r w:rsidRPr="00EE1E44">
        <w:rPr>
          <w:rFonts w:ascii="Garamond" w:hAnsi="Garamond"/>
          <w:noProof/>
        </w:rPr>
        <w:t xml:space="preserve">Mellor, H. (1998). </w:t>
      </w:r>
      <w:r w:rsidRPr="00EE1E44">
        <w:rPr>
          <w:rFonts w:ascii="Garamond" w:hAnsi="Garamond"/>
          <w:i/>
          <w:noProof/>
        </w:rPr>
        <w:t>Real Time I</w:t>
      </w:r>
      <w:r>
        <w:rPr>
          <w:rFonts w:ascii="Garamond" w:hAnsi="Garamond"/>
          <w:i/>
          <w:noProof/>
        </w:rPr>
        <w:t>I</w:t>
      </w:r>
      <w:r w:rsidRPr="00EE1E44">
        <w:rPr>
          <w:rFonts w:ascii="Garamond" w:hAnsi="Garamond"/>
          <w:noProof/>
        </w:rPr>
        <w:t>.  (London and New York: Routledge).</w:t>
      </w:r>
    </w:p>
    <w:p w14:paraId="45AD5278" w14:textId="77777777" w:rsidR="00E25D4C" w:rsidRDefault="00E25D4C" w:rsidP="00C8389A">
      <w:pPr>
        <w:spacing w:after="0" w:line="276" w:lineRule="auto"/>
        <w:ind w:left="709" w:hanging="709"/>
        <w:jc w:val="both"/>
        <w:rPr>
          <w:rFonts w:ascii="Garamond" w:hAnsi="Garamond"/>
        </w:rPr>
      </w:pPr>
      <w:r w:rsidRPr="00EE1E44">
        <w:rPr>
          <w:rFonts w:ascii="Garamond" w:hAnsi="Garamond"/>
        </w:rPr>
        <w:t>Miller, K., Holcombe, A., &amp; Latham, A. J. (2018). Temporal phenomenology: phenomenological illusion versus cognitive error. </w:t>
      </w:r>
      <w:r w:rsidRPr="00EE1E44">
        <w:rPr>
          <w:rFonts w:ascii="Garamond" w:hAnsi="Garamond"/>
          <w:i/>
          <w:iCs/>
        </w:rPr>
        <w:t>Synthese</w:t>
      </w:r>
      <w:r w:rsidRPr="00EE1E44">
        <w:rPr>
          <w:rFonts w:ascii="Garamond" w:hAnsi="Garamond"/>
        </w:rPr>
        <w:t>, 1-21.</w:t>
      </w:r>
    </w:p>
    <w:p w14:paraId="2FA483A2" w14:textId="4987B08A" w:rsidR="00991F69" w:rsidRDefault="00EE34D9" w:rsidP="00991F69">
      <w:pPr>
        <w:spacing w:after="0"/>
        <w:ind w:left="720" w:hanging="720"/>
        <w:jc w:val="both"/>
        <w:rPr>
          <w:rFonts w:ascii="Garamond" w:hAnsi="Garamond"/>
        </w:rPr>
      </w:pPr>
      <w:r w:rsidRPr="00A61E98">
        <w:rPr>
          <w:rFonts w:ascii="Garamond" w:hAnsi="Garamond"/>
        </w:rPr>
        <w:t>Miller, K. (2019).  “Does it really seem as though time passes?” in</w:t>
      </w:r>
      <w:r w:rsidRPr="00A61E98">
        <w:rPr>
          <w:rFonts w:ascii="Garamond" w:hAnsi="Garamond" w:cs="Helvetica"/>
          <w:lang w:val="en-US"/>
        </w:rPr>
        <w:t xml:space="preserve"> </w:t>
      </w:r>
      <w:r w:rsidRPr="00A61E98">
        <w:rPr>
          <w:rFonts w:ascii="Garamond" w:hAnsi="Garamond" w:cs="Helvetica"/>
          <w:i/>
          <w:lang w:val="en-US"/>
        </w:rPr>
        <w:t xml:space="preserve">The Illusions of Time: Philosophical and Psychological Essays on Timing and Time Perception, </w:t>
      </w:r>
      <w:r w:rsidRPr="00A61E98">
        <w:rPr>
          <w:rFonts w:ascii="Garamond" w:hAnsi="Garamond" w:cs="Helvetica"/>
          <w:lang w:val="en-US"/>
        </w:rPr>
        <w:t>ed V Artsila, A. Bardon, S. Power, and A. Vatakis</w:t>
      </w:r>
      <w:r w:rsidRPr="00A61E98">
        <w:rPr>
          <w:rFonts w:ascii="Garamond" w:hAnsi="Garamond"/>
        </w:rPr>
        <w:t xml:space="preserve">, pp 17-33. </w:t>
      </w:r>
      <w:r w:rsidRPr="00A61E98">
        <w:rPr>
          <w:rFonts w:ascii="Garamond" w:hAnsi="Garamond" w:cs="Helvetica"/>
          <w:lang w:val="en-US"/>
        </w:rPr>
        <w:t xml:space="preserve">Palgrave McMillan </w:t>
      </w:r>
      <w:r w:rsidR="00991F69" w:rsidRPr="00991F69">
        <w:rPr>
          <w:rFonts w:ascii="Garamond" w:eastAsia="Times New Roman" w:hAnsi="Garamond"/>
          <w:spacing w:val="4"/>
          <w:shd w:val="clear" w:color="auto" w:fill="FCFCFC"/>
        </w:rPr>
        <w:t>https://doi.org/10.1007/978-3-030-22048-8_2</w:t>
      </w:r>
    </w:p>
    <w:p w14:paraId="7A7BC8CF" w14:textId="251338AA" w:rsidR="00991F69" w:rsidRDefault="00E25D4C" w:rsidP="00991F69">
      <w:pPr>
        <w:spacing w:after="0"/>
        <w:ind w:left="720" w:hanging="720"/>
        <w:jc w:val="both"/>
        <w:rPr>
          <w:rFonts w:ascii="Garamond" w:hAnsi="Garamond"/>
          <w:noProof/>
        </w:rPr>
      </w:pPr>
      <w:r w:rsidRPr="00EE1E44">
        <w:rPr>
          <w:rFonts w:ascii="Garamond" w:hAnsi="Garamond"/>
          <w:noProof/>
        </w:rPr>
        <w:t xml:space="preserve">Monton, B. (2006) “Presentism and Quantum Gravity” in </w:t>
      </w:r>
      <w:r w:rsidRPr="00EE1E44">
        <w:rPr>
          <w:rFonts w:ascii="Garamond" w:hAnsi="Garamond"/>
          <w:i/>
          <w:noProof/>
        </w:rPr>
        <w:t>The Ontology of Spacetime</w:t>
      </w:r>
      <w:r w:rsidRPr="00EE1E44">
        <w:rPr>
          <w:rFonts w:ascii="Garamond" w:hAnsi="Garamond"/>
          <w:noProof/>
        </w:rPr>
        <w:t>, D. Dieks (Ed.) Elsevier.</w:t>
      </w:r>
    </w:p>
    <w:p w14:paraId="6D71962A" w14:textId="7E81BCCD" w:rsidR="002B314F" w:rsidRDefault="002B314F" w:rsidP="00991F69">
      <w:pPr>
        <w:spacing w:after="0"/>
        <w:ind w:left="720" w:hanging="720"/>
        <w:jc w:val="both"/>
        <w:rPr>
          <w:rFonts w:ascii="Garamond" w:hAnsi="Garamond"/>
        </w:rPr>
      </w:pPr>
      <w:r>
        <w:rPr>
          <w:rFonts w:ascii="Garamond" w:hAnsi="Garamond"/>
          <w:noProof/>
        </w:rPr>
        <w:t>Nadelhoffer, T., Murray, S., and Dykhuis, E. (forthcoming). “</w:t>
      </w:r>
      <w:r w:rsidRPr="00676430">
        <w:rPr>
          <w:rFonts w:ascii="Garamond" w:hAnsi="Garamond" w:cs="Times New Roman"/>
          <w:lang w:val="en-GB"/>
        </w:rPr>
        <w:t>Intuitions about Free Will and the Failure to Comprehend Determinism</w:t>
      </w:r>
      <w:r w:rsidRPr="00676430">
        <w:rPr>
          <w:rFonts w:ascii="Garamond" w:hAnsi="Garamond" w:cs="Times New Roman"/>
          <w:i/>
          <w:iCs/>
          <w:lang w:val="en-GB"/>
        </w:rPr>
        <w:t>.</w:t>
      </w:r>
      <w:r>
        <w:rPr>
          <w:rFonts w:ascii="Garamond" w:hAnsi="Garamond" w:cs="Times New Roman"/>
          <w:i/>
          <w:iCs/>
          <w:lang w:val="en-GB"/>
        </w:rPr>
        <w:t xml:space="preserve">”. </w:t>
      </w:r>
      <w:r w:rsidRPr="00676430">
        <w:rPr>
          <w:rFonts w:ascii="Garamond" w:hAnsi="Garamond" w:cs="Times New Roman"/>
          <w:i/>
          <w:iCs/>
          <w:lang w:val="en-GB"/>
        </w:rPr>
        <w:t xml:space="preserve"> Erkenntnis.</w:t>
      </w:r>
      <w:r>
        <w:rPr>
          <w:rFonts w:ascii="Times New Roman" w:hAnsi="Times New Roman" w:cs="Times New Roman"/>
          <w:i/>
          <w:iCs/>
          <w:lang w:val="en-GB"/>
        </w:rPr>
        <w:t xml:space="preserve"> </w:t>
      </w:r>
    </w:p>
    <w:p w14:paraId="14914C06" w14:textId="17E70E9D" w:rsidR="00970301" w:rsidRPr="00991F69" w:rsidRDefault="00970301" w:rsidP="00991F69">
      <w:pPr>
        <w:spacing w:after="0"/>
        <w:ind w:left="720" w:hanging="720"/>
        <w:jc w:val="both"/>
        <w:rPr>
          <w:rFonts w:ascii="Garamond" w:hAnsi="Garamond"/>
        </w:rPr>
      </w:pPr>
      <w:r w:rsidRPr="00B74CFD">
        <w:rPr>
          <w:rFonts w:ascii="Garamond" w:hAnsi="Garamond" w:cs="–'FBø/Û"/>
          <w:lang w:val="en-US"/>
        </w:rPr>
        <w:t>Nelson</w:t>
      </w:r>
      <w:r w:rsidR="000A1A51">
        <w:rPr>
          <w:rFonts w:ascii="Garamond" w:hAnsi="Garamond" w:cs="–'FBø/Û"/>
          <w:lang w:val="en-US"/>
        </w:rPr>
        <w:t xml:space="preserve">, M. </w:t>
      </w:r>
      <w:r w:rsidRPr="00B74CFD">
        <w:rPr>
          <w:rFonts w:ascii="Garamond" w:hAnsi="Garamond" w:cs="–'FBø/Û"/>
          <w:lang w:val="en-US"/>
        </w:rPr>
        <w:t xml:space="preserve"> (2015) Eternalist Tensism.  </w:t>
      </w:r>
      <w:r w:rsidRPr="00B74CFD">
        <w:rPr>
          <w:rFonts w:ascii="Garamond" w:hAnsi="Garamond" w:cs="–'FBø/Û"/>
          <w:i/>
          <w:lang w:val="en-US"/>
        </w:rPr>
        <w:t>Inquiry</w:t>
      </w:r>
      <w:r w:rsidRPr="00B74CFD">
        <w:rPr>
          <w:rFonts w:ascii="Garamond" w:hAnsi="Garamond" w:cs="–'FBø/Û"/>
          <w:lang w:val="en-US"/>
        </w:rPr>
        <w:t>, 58:6, 590-605, DOI:</w:t>
      </w:r>
    </w:p>
    <w:p w14:paraId="3F1F19E4" w14:textId="342C251C" w:rsidR="00991F69" w:rsidRDefault="00970301" w:rsidP="00991F69">
      <w:pPr>
        <w:spacing w:after="0" w:line="276" w:lineRule="auto"/>
        <w:ind w:left="720" w:hanging="720"/>
        <w:jc w:val="both"/>
        <w:rPr>
          <w:rFonts w:ascii="Garamond" w:hAnsi="Garamond" w:cs="–'FBø/Û"/>
          <w:lang w:val="en-US"/>
        </w:rPr>
      </w:pPr>
      <w:r w:rsidRPr="00B74CFD">
        <w:rPr>
          <w:rFonts w:ascii="Garamond" w:hAnsi="Garamond" w:cs="–'FBø/Û"/>
          <w:lang w:val="en-US"/>
        </w:rPr>
        <w:t>10.1080/0020174X.2015.1077016</w:t>
      </w:r>
    </w:p>
    <w:p w14:paraId="1C986B42" w14:textId="28435163" w:rsidR="000A1A51" w:rsidRDefault="000A1A51" w:rsidP="00676430">
      <w:pPr>
        <w:spacing w:line="360" w:lineRule="auto"/>
        <w:jc w:val="both"/>
        <w:rPr>
          <w:rFonts w:ascii="Garamond" w:hAnsi="Garamond"/>
        </w:rPr>
      </w:pPr>
      <w:r w:rsidRPr="005744AB">
        <w:rPr>
          <w:rFonts w:ascii="Garamond" w:hAnsi="Garamond"/>
        </w:rPr>
        <w:t xml:space="preserve">Nichols, S. &amp; Bruno, M. 2010. Intuitions about personal identity: An empirical study, </w:t>
      </w:r>
      <w:r w:rsidRPr="005744AB">
        <w:rPr>
          <w:rFonts w:ascii="Garamond" w:hAnsi="Garamond"/>
          <w:i/>
          <w:iCs/>
        </w:rPr>
        <w:t>Philosophical Psychology</w:t>
      </w:r>
      <w:r w:rsidRPr="005744AB">
        <w:rPr>
          <w:rFonts w:ascii="Garamond" w:hAnsi="Garamond"/>
        </w:rPr>
        <w:t>, 23:3, 293-312</w:t>
      </w:r>
      <w:r>
        <w:rPr>
          <w:rFonts w:ascii="Garamond" w:hAnsi="Garamond"/>
        </w:rPr>
        <w:t>.</w:t>
      </w:r>
    </w:p>
    <w:p w14:paraId="1885295B" w14:textId="7AA6C580" w:rsidR="000E78D4" w:rsidRPr="003757B1" w:rsidRDefault="000E78D4" w:rsidP="00991F69">
      <w:pPr>
        <w:spacing w:after="0" w:line="276" w:lineRule="auto"/>
        <w:ind w:left="720" w:hanging="720"/>
        <w:jc w:val="both"/>
        <w:rPr>
          <w:rFonts w:ascii="Garamond" w:hAnsi="Garamond"/>
          <w:noProof/>
        </w:rPr>
      </w:pPr>
      <w:r w:rsidRPr="00720DE5">
        <w:rPr>
          <w:rFonts w:ascii="Garamond" w:hAnsi="Garamond"/>
          <w:lang w:val="en-US"/>
        </w:rPr>
        <w:t>Oaklander, L. Nathan (2015). “Temporal Phenomena, Ontology and the R-Theory.”</w:t>
      </w:r>
      <w:r w:rsidR="00991F69">
        <w:rPr>
          <w:rFonts w:ascii="Garamond" w:hAnsi="Garamond"/>
          <w:noProof/>
        </w:rPr>
        <w:t xml:space="preserve"> </w:t>
      </w:r>
      <w:r w:rsidRPr="00720DE5">
        <w:rPr>
          <w:rFonts w:ascii="Garamond" w:hAnsi="Garamond"/>
          <w:i/>
          <w:lang w:val="en-US"/>
        </w:rPr>
        <w:t>Metaphysica</w:t>
      </w:r>
      <w:r w:rsidRPr="00720DE5">
        <w:rPr>
          <w:rFonts w:ascii="Garamond" w:hAnsi="Garamond"/>
          <w:lang w:val="en-US"/>
        </w:rPr>
        <w:t>, Vol. 16, pp. 253-269.</w:t>
      </w:r>
    </w:p>
    <w:p w14:paraId="701B6EAA" w14:textId="77777777" w:rsidR="00E25D4C" w:rsidRPr="00EE1E44" w:rsidRDefault="00E25D4C" w:rsidP="00991F69">
      <w:pPr>
        <w:spacing w:after="0" w:line="276" w:lineRule="auto"/>
        <w:ind w:left="709" w:hanging="720"/>
        <w:jc w:val="both"/>
        <w:rPr>
          <w:rFonts w:ascii="Garamond" w:hAnsi="Garamond" w:cs="Times New Roman"/>
          <w:noProof/>
        </w:rPr>
      </w:pPr>
      <w:r w:rsidRPr="00EE1E44">
        <w:rPr>
          <w:rFonts w:ascii="Garamond" w:hAnsi="Garamond" w:cs="Times New Roman"/>
          <w:noProof/>
        </w:rPr>
        <w:t xml:space="preserve">Paul, L. A. 2010. “Temporal Experience.” </w:t>
      </w:r>
      <w:r w:rsidRPr="00EE1E44">
        <w:rPr>
          <w:rFonts w:ascii="Garamond" w:hAnsi="Garamond" w:cs="Times New Roman"/>
          <w:i/>
          <w:noProof/>
        </w:rPr>
        <w:t>Journal of Philosophy</w:t>
      </w:r>
      <w:r w:rsidRPr="00EE1E44">
        <w:rPr>
          <w:rFonts w:ascii="Garamond" w:hAnsi="Garamond" w:cs="Times New Roman"/>
          <w:noProof/>
        </w:rPr>
        <w:t xml:space="preserve"> 107 (7): 333–359.</w:t>
      </w:r>
    </w:p>
    <w:p w14:paraId="6771640B" w14:textId="77777777" w:rsidR="00E25D4C" w:rsidRPr="00EE1E44" w:rsidRDefault="00E25D4C" w:rsidP="00C8389A">
      <w:pPr>
        <w:spacing w:after="0" w:line="276" w:lineRule="auto"/>
        <w:ind w:left="709" w:hanging="709"/>
        <w:jc w:val="both"/>
        <w:rPr>
          <w:rFonts w:ascii="Garamond" w:hAnsi="Garamond"/>
          <w:noProof/>
        </w:rPr>
      </w:pPr>
      <w:r w:rsidRPr="00EE1E44">
        <w:rPr>
          <w:rFonts w:ascii="Garamond" w:hAnsi="Garamond"/>
          <w:noProof/>
        </w:rPr>
        <w:t xml:space="preserve">Price, H. (2011). The Flow of Time. In </w:t>
      </w:r>
      <w:r w:rsidRPr="00EE1E44">
        <w:rPr>
          <w:rFonts w:ascii="Garamond" w:hAnsi="Garamond"/>
          <w:i/>
          <w:noProof/>
        </w:rPr>
        <w:t>The Oxford Handbook of Philosophy of Time</w:t>
      </w:r>
      <w:r w:rsidRPr="00EE1E44">
        <w:rPr>
          <w:rFonts w:ascii="Garamond" w:hAnsi="Garamond"/>
          <w:noProof/>
        </w:rPr>
        <w:t>. Craig Callender (Ed.), 276–311. (Oxford: Oxford University Press).</w:t>
      </w:r>
    </w:p>
    <w:p w14:paraId="265C4E69" w14:textId="77777777" w:rsidR="00E25D4C" w:rsidRPr="00EE1E44" w:rsidRDefault="00E25D4C" w:rsidP="00C8389A">
      <w:pPr>
        <w:spacing w:after="0" w:line="276" w:lineRule="auto"/>
        <w:ind w:left="709" w:hanging="709"/>
        <w:jc w:val="both"/>
        <w:rPr>
          <w:rFonts w:ascii="Garamond" w:hAnsi="Garamond"/>
          <w:noProof/>
        </w:rPr>
      </w:pPr>
      <w:r w:rsidRPr="00EE1E44">
        <w:rPr>
          <w:rFonts w:ascii="Garamond" w:hAnsi="Garamond"/>
          <w:noProof/>
        </w:rPr>
        <w:t xml:space="preserve">Price, H. (1997). </w:t>
      </w:r>
      <w:r w:rsidRPr="00EE1E44">
        <w:rPr>
          <w:rFonts w:ascii="Garamond" w:hAnsi="Garamond"/>
          <w:i/>
          <w:noProof/>
        </w:rPr>
        <w:t>Time's Arrow &amp; Archimedes' Point: New Directions for the Physics of Time</w:t>
      </w:r>
      <w:r w:rsidRPr="00EE1E44">
        <w:rPr>
          <w:rFonts w:ascii="Garamond" w:hAnsi="Garamond"/>
          <w:noProof/>
        </w:rPr>
        <w:t>. Oxford: Oxford University Press.</w:t>
      </w:r>
    </w:p>
    <w:p w14:paraId="3E38CB2A" w14:textId="77777777" w:rsidR="00E25D4C" w:rsidRPr="00EE1E44" w:rsidRDefault="00E25D4C" w:rsidP="00C8389A">
      <w:pPr>
        <w:spacing w:after="0" w:line="276" w:lineRule="auto"/>
        <w:ind w:left="709" w:hanging="709"/>
        <w:jc w:val="both"/>
        <w:rPr>
          <w:rFonts w:ascii="Garamond" w:hAnsi="Garamond"/>
          <w:noProof/>
        </w:rPr>
      </w:pPr>
      <w:bookmarkStart w:id="1" w:name="_ENREF_18"/>
      <w:r w:rsidRPr="00EE1E44">
        <w:rPr>
          <w:rFonts w:ascii="Garamond" w:hAnsi="Garamond"/>
          <w:noProof/>
        </w:rPr>
        <w:t xml:space="preserve">Prior, A. (1968). </w:t>
      </w:r>
      <w:r w:rsidRPr="00EE1E44">
        <w:rPr>
          <w:rFonts w:ascii="Garamond" w:hAnsi="Garamond"/>
          <w:i/>
          <w:noProof/>
        </w:rPr>
        <w:t>Papers on Time and Tense</w:t>
      </w:r>
      <w:r w:rsidRPr="00EE1E44">
        <w:rPr>
          <w:rFonts w:ascii="Garamond" w:hAnsi="Garamond"/>
          <w:noProof/>
        </w:rPr>
        <w:t>. Oxford: Oxford University Press.</w:t>
      </w:r>
      <w:bookmarkEnd w:id="1"/>
    </w:p>
    <w:p w14:paraId="23D6ECDE" w14:textId="77777777" w:rsidR="00E25D4C" w:rsidRPr="00EE1E44" w:rsidRDefault="00E25D4C" w:rsidP="00637514">
      <w:pPr>
        <w:spacing w:after="0" w:line="276" w:lineRule="auto"/>
        <w:ind w:left="709" w:hanging="709"/>
        <w:jc w:val="both"/>
        <w:rPr>
          <w:rFonts w:ascii="Garamond" w:hAnsi="Garamond"/>
          <w:noProof/>
        </w:rPr>
      </w:pPr>
      <w:r w:rsidRPr="00EE1E44">
        <w:rPr>
          <w:rFonts w:ascii="Garamond" w:hAnsi="Garamond"/>
          <w:noProof/>
        </w:rPr>
        <w:t xml:space="preserve">Prior, A. (1967). </w:t>
      </w:r>
      <w:r w:rsidRPr="003D4BC9">
        <w:rPr>
          <w:rFonts w:ascii="Garamond" w:hAnsi="Garamond"/>
          <w:i/>
          <w:noProof/>
        </w:rPr>
        <w:t>Past, Present and Future</w:t>
      </w:r>
      <w:r w:rsidRPr="00EE1E44">
        <w:rPr>
          <w:rFonts w:ascii="Garamond" w:hAnsi="Garamond"/>
          <w:noProof/>
        </w:rPr>
        <w:t>, Oxford</w:t>
      </w:r>
      <w:r>
        <w:rPr>
          <w:rFonts w:ascii="Garamond" w:hAnsi="Garamond"/>
          <w:noProof/>
        </w:rPr>
        <w:t>:</w:t>
      </w:r>
      <w:r w:rsidRPr="00EE1E44">
        <w:rPr>
          <w:rFonts w:ascii="Garamond" w:hAnsi="Garamond"/>
          <w:noProof/>
        </w:rPr>
        <w:t xml:space="preserve"> Clarendon Press.</w:t>
      </w:r>
    </w:p>
    <w:p w14:paraId="0749B5A0" w14:textId="77777777" w:rsidR="00E25D4C" w:rsidRPr="00EE1E44" w:rsidRDefault="00E25D4C" w:rsidP="007E32A7">
      <w:pPr>
        <w:spacing w:after="0" w:line="276" w:lineRule="auto"/>
        <w:ind w:left="709" w:hanging="709"/>
        <w:jc w:val="both"/>
        <w:rPr>
          <w:rFonts w:ascii="Garamond" w:hAnsi="Garamond"/>
          <w:noProof/>
        </w:rPr>
      </w:pPr>
      <w:r w:rsidRPr="00EE1E44">
        <w:rPr>
          <w:rFonts w:ascii="Garamond" w:hAnsi="Garamond"/>
          <w:noProof/>
        </w:rPr>
        <w:t xml:space="preserve">Prior , A. (1970). “The Notion of the Present” </w:t>
      </w:r>
      <w:r w:rsidRPr="00153C5A">
        <w:rPr>
          <w:rFonts w:ascii="Garamond" w:hAnsi="Garamond"/>
          <w:i/>
          <w:noProof/>
        </w:rPr>
        <w:t>Staium Generale</w:t>
      </w:r>
      <w:r>
        <w:rPr>
          <w:rFonts w:ascii="Garamond" w:hAnsi="Garamond"/>
          <w:i/>
          <w:noProof/>
        </w:rPr>
        <w:t>,</w:t>
      </w:r>
      <w:r w:rsidRPr="00EE1E44">
        <w:rPr>
          <w:rFonts w:ascii="Garamond" w:hAnsi="Garamond"/>
          <w:noProof/>
        </w:rPr>
        <w:t xml:space="preserve"> 23</w:t>
      </w:r>
      <w:r>
        <w:rPr>
          <w:rFonts w:ascii="Garamond" w:hAnsi="Garamond"/>
          <w:noProof/>
        </w:rPr>
        <w:t>,</w:t>
      </w:r>
      <w:r w:rsidRPr="00EE1E44">
        <w:rPr>
          <w:rFonts w:ascii="Garamond" w:hAnsi="Garamond"/>
          <w:noProof/>
        </w:rPr>
        <w:t xml:space="preserve"> 245-48.</w:t>
      </w:r>
    </w:p>
    <w:p w14:paraId="31C97EB6" w14:textId="77777777" w:rsidR="00E25D4C" w:rsidRPr="00EE1E44" w:rsidRDefault="00E25D4C" w:rsidP="00B15F2E">
      <w:pPr>
        <w:spacing w:after="0" w:line="276" w:lineRule="auto"/>
        <w:ind w:left="709" w:hanging="709"/>
        <w:jc w:val="both"/>
        <w:rPr>
          <w:rFonts w:ascii="Garamond" w:hAnsi="Garamond"/>
          <w:noProof/>
        </w:rPr>
      </w:pPr>
      <w:bookmarkStart w:id="2" w:name="_ENREF_20"/>
      <w:r w:rsidRPr="00EE1E44">
        <w:rPr>
          <w:rFonts w:ascii="Garamond" w:hAnsi="Garamond"/>
          <w:noProof/>
        </w:rPr>
        <w:t xml:space="preserve">Prosser, S. (2000) A New Problem for the A-theory of Time. </w:t>
      </w:r>
      <w:r w:rsidRPr="00EE1E44">
        <w:rPr>
          <w:rFonts w:ascii="Garamond" w:hAnsi="Garamond"/>
          <w:i/>
          <w:noProof/>
        </w:rPr>
        <w:t>The Philosophical Quarterly</w:t>
      </w:r>
      <w:r w:rsidRPr="00EE1E44">
        <w:rPr>
          <w:rFonts w:ascii="Garamond" w:hAnsi="Garamond"/>
          <w:noProof/>
        </w:rPr>
        <w:t>,</w:t>
      </w:r>
      <w:r w:rsidRPr="00EE1E44">
        <w:rPr>
          <w:rFonts w:ascii="Garamond" w:hAnsi="Garamond"/>
          <w:i/>
          <w:noProof/>
        </w:rPr>
        <w:t xml:space="preserve"> </w:t>
      </w:r>
      <w:r w:rsidRPr="00EE1E44">
        <w:rPr>
          <w:rFonts w:ascii="Garamond" w:hAnsi="Garamond"/>
          <w:noProof/>
        </w:rPr>
        <w:t>50(201), 494–498.</w:t>
      </w:r>
      <w:bookmarkEnd w:id="2"/>
    </w:p>
    <w:p w14:paraId="1A0EDFD1" w14:textId="77777777" w:rsidR="00E25D4C" w:rsidRPr="008941E4" w:rsidRDefault="00E25D4C" w:rsidP="00B15F2E">
      <w:pPr>
        <w:spacing w:after="0" w:line="276" w:lineRule="auto"/>
        <w:ind w:left="709" w:hanging="709"/>
        <w:jc w:val="both"/>
        <w:rPr>
          <w:rStyle w:val="apple-converted-space"/>
          <w:rFonts w:ascii="Garamond" w:hAnsi="Garamond"/>
        </w:rPr>
      </w:pPr>
      <w:r w:rsidRPr="00EE1E44">
        <w:rPr>
          <w:rFonts w:ascii="Garamond" w:hAnsi="Garamond"/>
          <w:noProof/>
        </w:rPr>
        <w:t xml:space="preserve">Prosser, S. (2013) </w:t>
      </w:r>
      <w:r w:rsidRPr="008941E4">
        <w:rPr>
          <w:rFonts w:ascii="Garamond" w:hAnsi="Garamond"/>
          <w:color w:val="000000"/>
          <w:shd w:val="clear" w:color="auto" w:fill="FFFFFF"/>
        </w:rPr>
        <w:t>Passage and Perception,</w:t>
      </w:r>
      <w:r w:rsidRPr="008941E4">
        <w:rPr>
          <w:rStyle w:val="apple-converted-space"/>
          <w:rFonts w:ascii="Garamond" w:hAnsi="Garamond"/>
          <w:color w:val="000000"/>
          <w:shd w:val="clear" w:color="auto" w:fill="FFFFFF"/>
        </w:rPr>
        <w:t> </w:t>
      </w:r>
      <w:r w:rsidRPr="008941E4">
        <w:rPr>
          <w:rStyle w:val="Emphasis"/>
          <w:rFonts w:ascii="Garamond" w:hAnsi="Garamond"/>
          <w:color w:val="000000"/>
          <w:shd w:val="clear" w:color="auto" w:fill="FFFFFF"/>
        </w:rPr>
        <w:t>Noûs</w:t>
      </w:r>
      <w:r w:rsidRPr="008941E4">
        <w:rPr>
          <w:rFonts w:ascii="Garamond" w:hAnsi="Garamond"/>
          <w:color w:val="000000"/>
          <w:shd w:val="clear" w:color="auto" w:fill="FFFFFF"/>
        </w:rPr>
        <w:t>, 47: 69-84.</w:t>
      </w:r>
      <w:r w:rsidRPr="008941E4">
        <w:rPr>
          <w:rStyle w:val="apple-converted-space"/>
          <w:rFonts w:ascii="Garamond" w:hAnsi="Garamond"/>
          <w:color w:val="000000"/>
          <w:shd w:val="clear" w:color="auto" w:fill="FFFFFF"/>
        </w:rPr>
        <w:t> </w:t>
      </w:r>
    </w:p>
    <w:p w14:paraId="47AD0448" w14:textId="77777777" w:rsidR="00E25D4C" w:rsidRPr="008941E4" w:rsidRDefault="00E25D4C" w:rsidP="001E6B6C">
      <w:pPr>
        <w:spacing w:after="0" w:line="276" w:lineRule="auto"/>
        <w:ind w:left="709" w:hanging="709"/>
        <w:jc w:val="both"/>
        <w:rPr>
          <w:rFonts w:ascii="Garamond" w:hAnsi="Garamond"/>
          <w:color w:val="000000"/>
          <w:shd w:val="clear" w:color="auto" w:fill="FFFFFF"/>
        </w:rPr>
      </w:pPr>
      <w:r w:rsidRPr="00EE1E44">
        <w:rPr>
          <w:rFonts w:ascii="Garamond" w:hAnsi="Garamond"/>
          <w:noProof/>
        </w:rPr>
        <w:t xml:space="preserve">Prosser, S. (2012) </w:t>
      </w:r>
      <w:r w:rsidRPr="008941E4">
        <w:rPr>
          <w:rFonts w:ascii="Garamond" w:hAnsi="Garamond"/>
          <w:color w:val="000000"/>
          <w:shd w:val="clear" w:color="auto" w:fill="FFFFFF"/>
        </w:rPr>
        <w:t>Why Does Time Seem to Pass?',</w:t>
      </w:r>
      <w:r w:rsidRPr="008941E4">
        <w:rPr>
          <w:rStyle w:val="apple-converted-space"/>
          <w:rFonts w:ascii="Garamond" w:hAnsi="Garamond"/>
          <w:color w:val="000000"/>
          <w:shd w:val="clear" w:color="auto" w:fill="FFFFFF"/>
        </w:rPr>
        <w:t> </w:t>
      </w:r>
      <w:r w:rsidRPr="008941E4">
        <w:rPr>
          <w:rStyle w:val="Emphasis"/>
          <w:rFonts w:ascii="Garamond" w:hAnsi="Garamond"/>
          <w:color w:val="000000"/>
          <w:shd w:val="clear" w:color="auto" w:fill="FFFFFF"/>
        </w:rPr>
        <w:t>Philosophy and Phenomenological Research</w:t>
      </w:r>
      <w:r w:rsidRPr="008941E4">
        <w:rPr>
          <w:rFonts w:ascii="Garamond" w:hAnsi="Garamond"/>
          <w:color w:val="000000"/>
          <w:shd w:val="clear" w:color="auto" w:fill="FFFFFF"/>
        </w:rPr>
        <w:t>, 85: 92-116.</w:t>
      </w:r>
    </w:p>
    <w:p w14:paraId="5056738E" w14:textId="504232DB" w:rsidR="0062006B" w:rsidRDefault="00E25D4C" w:rsidP="0036066A">
      <w:pPr>
        <w:spacing w:after="0" w:line="276" w:lineRule="auto"/>
        <w:ind w:left="709" w:hanging="709"/>
        <w:jc w:val="both"/>
        <w:rPr>
          <w:rStyle w:val="apple-converted-space"/>
          <w:rFonts w:ascii="Garamond" w:hAnsi="Garamond"/>
          <w:color w:val="000000"/>
          <w:shd w:val="clear" w:color="auto" w:fill="FFFFFF"/>
        </w:rPr>
      </w:pPr>
      <w:r w:rsidRPr="00EE1E44">
        <w:rPr>
          <w:rFonts w:ascii="Garamond" w:hAnsi="Garamond"/>
          <w:noProof/>
        </w:rPr>
        <w:t xml:space="preserve">Prosser, S. (2007) </w:t>
      </w:r>
      <w:r w:rsidRPr="008941E4">
        <w:rPr>
          <w:rFonts w:ascii="Garamond" w:hAnsi="Garamond"/>
          <w:color w:val="000000"/>
          <w:shd w:val="clear" w:color="auto" w:fill="FFFFFF"/>
        </w:rPr>
        <w:t>Could We Experience the Passage of Time?',</w:t>
      </w:r>
      <w:r w:rsidRPr="008941E4">
        <w:rPr>
          <w:rStyle w:val="apple-converted-space"/>
          <w:rFonts w:ascii="Garamond" w:hAnsi="Garamond"/>
          <w:color w:val="000000"/>
          <w:shd w:val="clear" w:color="auto" w:fill="FFFFFF"/>
        </w:rPr>
        <w:t> </w:t>
      </w:r>
      <w:r w:rsidRPr="008941E4">
        <w:rPr>
          <w:rStyle w:val="Emphasis"/>
          <w:rFonts w:ascii="Garamond" w:hAnsi="Garamond"/>
          <w:color w:val="000000"/>
          <w:shd w:val="clear" w:color="auto" w:fill="FFFFFF"/>
        </w:rPr>
        <w:t>Ratio</w:t>
      </w:r>
      <w:r w:rsidRPr="008941E4">
        <w:rPr>
          <w:rFonts w:ascii="Garamond" w:hAnsi="Garamond"/>
          <w:color w:val="000000"/>
          <w:shd w:val="clear" w:color="auto" w:fill="FFFFFF"/>
        </w:rPr>
        <w:t>, 20.: 75-90.</w:t>
      </w:r>
      <w:r w:rsidRPr="008941E4">
        <w:rPr>
          <w:rStyle w:val="apple-converted-space"/>
          <w:rFonts w:ascii="Garamond" w:hAnsi="Garamond"/>
          <w:color w:val="000000"/>
          <w:shd w:val="clear" w:color="auto" w:fill="FFFFFF"/>
        </w:rPr>
        <w:t> </w:t>
      </w:r>
    </w:p>
    <w:p w14:paraId="1F9BE009" w14:textId="4D243CBD" w:rsidR="0062006B" w:rsidRDefault="0062006B" w:rsidP="0036066A">
      <w:pPr>
        <w:spacing w:after="0" w:line="276" w:lineRule="auto"/>
        <w:ind w:left="709" w:hanging="709"/>
        <w:jc w:val="both"/>
        <w:rPr>
          <w:rStyle w:val="apple-converted-space"/>
          <w:rFonts w:ascii="Garamond" w:hAnsi="Garamond"/>
          <w:color w:val="000000"/>
          <w:shd w:val="clear" w:color="auto" w:fill="FFFFFF"/>
        </w:rPr>
      </w:pPr>
      <w:r>
        <w:rPr>
          <w:rStyle w:val="apple-converted-space"/>
          <w:rFonts w:ascii="Garamond" w:hAnsi="Garamond"/>
          <w:color w:val="000000"/>
          <w:shd w:val="clear" w:color="auto" w:fill="FFFFFF"/>
        </w:rPr>
        <w:t>Rogers, K</w:t>
      </w:r>
      <w:r w:rsidRPr="00C01925">
        <w:rPr>
          <w:rStyle w:val="apple-converted-space"/>
          <w:rFonts w:ascii="Garamond" w:hAnsi="Garamond"/>
          <w:color w:val="000000"/>
          <w:shd w:val="clear" w:color="auto" w:fill="FFFFFF"/>
        </w:rPr>
        <w:t xml:space="preserve">. A. (2007). </w:t>
      </w:r>
      <w:r w:rsidR="00C01925" w:rsidRPr="00B74CFD">
        <w:rPr>
          <w:rFonts w:ascii="Garamond" w:hAnsi="Garamond"/>
          <w:sz w:val="23"/>
          <w:szCs w:val="23"/>
        </w:rPr>
        <w:t xml:space="preserve">The Necessity of the Present and Anselm's Eternalist Response to the Problem of Theological Fatalism. </w:t>
      </w:r>
      <w:r w:rsidR="00C01925" w:rsidRPr="00B74CFD">
        <w:rPr>
          <w:rFonts w:ascii="Garamond" w:hAnsi="Garamond"/>
          <w:i/>
          <w:sz w:val="23"/>
          <w:szCs w:val="23"/>
        </w:rPr>
        <w:t>Religious Studies</w:t>
      </w:r>
      <w:r w:rsidR="00C01925" w:rsidRPr="00B74CFD">
        <w:rPr>
          <w:rFonts w:ascii="Garamond" w:hAnsi="Garamond"/>
          <w:sz w:val="23"/>
          <w:szCs w:val="23"/>
        </w:rPr>
        <w:t>. Vol. 43 (1) pp. 25-47</w:t>
      </w:r>
    </w:p>
    <w:p w14:paraId="42FA4619" w14:textId="39EE7DC1" w:rsidR="0009133D" w:rsidRPr="00B76AC2" w:rsidRDefault="0009133D" w:rsidP="0036066A">
      <w:pPr>
        <w:spacing w:after="0" w:line="276" w:lineRule="auto"/>
        <w:ind w:left="709" w:hanging="709"/>
        <w:jc w:val="both"/>
        <w:rPr>
          <w:rFonts w:ascii="Garamond" w:hAnsi="Garamond"/>
          <w:color w:val="000000"/>
          <w:shd w:val="clear" w:color="auto" w:fill="FFFFFF"/>
        </w:rPr>
      </w:pPr>
      <w:r>
        <w:rPr>
          <w:rFonts w:ascii="Garamond" w:hAnsi="Garamond"/>
          <w:noProof/>
        </w:rPr>
        <w:t>Rosenkranz, S and Correia, C. (2018).  Nothing to Come: a Defence of the Growing Block Theory of Time.</w:t>
      </w:r>
      <w:r>
        <w:rPr>
          <w:rStyle w:val="apple-converted-space"/>
          <w:rFonts w:ascii="Garamond" w:hAnsi="Garamond"/>
          <w:color w:val="000000"/>
          <w:shd w:val="clear" w:color="auto" w:fill="FFFFFF"/>
        </w:rPr>
        <w:t xml:space="preserve"> </w:t>
      </w:r>
      <w:r w:rsidRPr="0009133D">
        <w:rPr>
          <w:rFonts w:ascii="Garamond" w:eastAsia="Times New Roman" w:hAnsi="Garamond" w:cs="Times New Roman"/>
          <w:lang w:eastAsia="en-US"/>
        </w:rPr>
        <w:t>Springer Verlag</w:t>
      </w:r>
    </w:p>
    <w:p w14:paraId="729C70C1" w14:textId="77777777" w:rsidR="00E25D4C" w:rsidRPr="00EE1E44" w:rsidRDefault="00E25D4C" w:rsidP="00396EEC">
      <w:pPr>
        <w:spacing w:after="0" w:line="276" w:lineRule="auto"/>
        <w:ind w:left="709" w:hanging="709"/>
        <w:jc w:val="both"/>
        <w:outlineLvl w:val="0"/>
        <w:rPr>
          <w:rFonts w:ascii="Garamond" w:hAnsi="Garamond"/>
          <w:noProof/>
        </w:rPr>
      </w:pPr>
      <w:r w:rsidRPr="00EE1E44">
        <w:rPr>
          <w:rFonts w:ascii="Garamond" w:hAnsi="Garamond"/>
          <w:noProof/>
        </w:rPr>
        <w:t xml:space="preserve">Schlesinger, G. (1980). </w:t>
      </w:r>
      <w:r w:rsidRPr="00EE1E44">
        <w:rPr>
          <w:rFonts w:ascii="Garamond" w:hAnsi="Garamond"/>
          <w:i/>
          <w:noProof/>
        </w:rPr>
        <w:t>Aspects of Time</w:t>
      </w:r>
      <w:r w:rsidRPr="00EE1E44">
        <w:rPr>
          <w:rFonts w:ascii="Garamond" w:hAnsi="Garamond"/>
          <w:noProof/>
        </w:rPr>
        <w:t>, Indianapolis: Hackett</w:t>
      </w:r>
    </w:p>
    <w:p w14:paraId="769EA275" w14:textId="77777777" w:rsidR="00E25D4C" w:rsidRPr="00EE1E44" w:rsidRDefault="00E25D4C" w:rsidP="009C2597">
      <w:pPr>
        <w:spacing w:after="0" w:line="276" w:lineRule="auto"/>
        <w:ind w:left="709" w:hanging="709"/>
        <w:jc w:val="both"/>
        <w:rPr>
          <w:rFonts w:ascii="Garamond" w:hAnsi="Garamond" w:cs="Times New Roman"/>
        </w:rPr>
      </w:pPr>
      <w:r w:rsidRPr="00EE1E44">
        <w:rPr>
          <w:rFonts w:ascii="Garamond" w:hAnsi="Garamond"/>
          <w:noProof/>
        </w:rPr>
        <w:t xml:space="preserve">Schlesinger G. (1994). “Temproal becoming” in N Oakland and Q Smith eds </w:t>
      </w:r>
      <w:r w:rsidRPr="00EE1E44">
        <w:rPr>
          <w:rFonts w:ascii="Garamond" w:hAnsi="Garamond"/>
          <w:i/>
          <w:noProof/>
        </w:rPr>
        <w:t>The New Theory of Time</w:t>
      </w:r>
      <w:r w:rsidRPr="00EE1E44">
        <w:rPr>
          <w:rFonts w:ascii="Garamond" w:hAnsi="Garamond"/>
          <w:noProof/>
        </w:rPr>
        <w:t xml:space="preserve">, New Haven CT: Yale University Press. </w:t>
      </w:r>
    </w:p>
    <w:p w14:paraId="2E97E9AB" w14:textId="386678C9" w:rsidR="001310F8" w:rsidRPr="00EE34D9" w:rsidRDefault="001310F8" w:rsidP="00E80DCB">
      <w:pPr>
        <w:pStyle w:val="Body"/>
        <w:spacing w:after="0"/>
        <w:ind w:left="720" w:hanging="720"/>
        <w:jc w:val="both"/>
        <w:rPr>
          <w:rFonts w:ascii="Garamond" w:eastAsia="Garamond" w:hAnsi="Garamond" w:cs="Garamond"/>
          <w:lang w:val="en-AU"/>
        </w:rPr>
      </w:pPr>
      <w:r w:rsidRPr="009B7B88">
        <w:rPr>
          <w:rFonts w:ascii="Garamond" w:hAnsi="Garamond"/>
          <w:lang w:val="en-AU"/>
        </w:rPr>
        <w:t>Shardlow, J., Lee, R., Hoerl, C., M</w:t>
      </w:r>
      <w:r>
        <w:rPr>
          <w:rFonts w:ascii="Garamond" w:hAnsi="Garamond"/>
          <w:lang w:val="en-AU"/>
        </w:rPr>
        <w:t>c</w:t>
      </w:r>
      <w:r w:rsidRPr="009B7B88">
        <w:rPr>
          <w:rFonts w:ascii="Garamond" w:hAnsi="Garamond"/>
          <w:lang w:val="en-AU"/>
        </w:rPr>
        <w:t xml:space="preserve">Cormack., T., Burns, P., &amp; Fernandes., S. (2020). “Exploring people’s beliefs about the experience of time.” </w:t>
      </w:r>
      <w:r w:rsidRPr="009B7B88">
        <w:rPr>
          <w:rFonts w:ascii="Garamond" w:hAnsi="Garamond"/>
          <w:i/>
          <w:iCs/>
          <w:lang w:val="en-AU"/>
        </w:rPr>
        <w:t>Synthese</w:t>
      </w:r>
      <w:r w:rsidRPr="009B7B88">
        <w:rPr>
          <w:rFonts w:ascii="Garamond" w:hAnsi="Garamond"/>
          <w:lang w:val="en-AU"/>
        </w:rPr>
        <w:t xml:space="preserve"> https://doi.org/10.1007/s11229-020-02749-2</w:t>
      </w:r>
    </w:p>
    <w:p w14:paraId="246E3A2E" w14:textId="77777777" w:rsidR="00E25D4C" w:rsidRPr="00EE1E44" w:rsidRDefault="00E25D4C" w:rsidP="00B428A1">
      <w:pPr>
        <w:spacing w:after="0" w:line="276" w:lineRule="auto"/>
        <w:ind w:left="709" w:hanging="709"/>
        <w:jc w:val="both"/>
        <w:rPr>
          <w:rFonts w:ascii="Garamond" w:hAnsi="Garamond" w:cs="Times New Roman"/>
          <w:noProof/>
        </w:rPr>
      </w:pPr>
      <w:r w:rsidRPr="00EE1E44">
        <w:rPr>
          <w:rFonts w:ascii="Garamond" w:hAnsi="Garamond" w:cs="Times New Roman"/>
          <w:noProof/>
        </w:rPr>
        <w:t xml:space="preserve">Skow, B. (2015). </w:t>
      </w:r>
      <w:r w:rsidRPr="008941E4">
        <w:rPr>
          <w:rFonts w:ascii="Garamond" w:hAnsi="Garamond" w:cs="Times New Roman"/>
          <w:i/>
          <w:noProof/>
        </w:rPr>
        <w:t>Objective Becomoing.</w:t>
      </w:r>
      <w:r w:rsidRPr="00EE1E44">
        <w:rPr>
          <w:rFonts w:ascii="Garamond" w:hAnsi="Garamond" w:cs="Times New Roman"/>
          <w:noProof/>
        </w:rPr>
        <w:t xml:space="preserve"> OUP UK. </w:t>
      </w:r>
    </w:p>
    <w:p w14:paraId="33BABDE5" w14:textId="77777777" w:rsidR="00E25D4C" w:rsidRPr="00EE1E44" w:rsidRDefault="00E25D4C" w:rsidP="00511704">
      <w:pPr>
        <w:spacing w:after="0" w:line="276" w:lineRule="auto"/>
        <w:ind w:left="709" w:hanging="709"/>
        <w:jc w:val="both"/>
        <w:rPr>
          <w:rFonts w:ascii="Garamond" w:hAnsi="Garamond"/>
          <w:noProof/>
        </w:rPr>
      </w:pPr>
      <w:r w:rsidRPr="00EE1E44">
        <w:rPr>
          <w:rFonts w:ascii="Garamond" w:hAnsi="Garamond"/>
          <w:noProof/>
        </w:rPr>
        <w:t xml:space="preserve">Smith, Q. (1993). </w:t>
      </w:r>
      <w:r w:rsidRPr="00EE1E44">
        <w:rPr>
          <w:rFonts w:ascii="Garamond" w:hAnsi="Garamond"/>
          <w:i/>
          <w:noProof/>
        </w:rPr>
        <w:t>Language and Time.</w:t>
      </w:r>
      <w:r w:rsidRPr="00EE1E44">
        <w:rPr>
          <w:rFonts w:ascii="Garamond" w:hAnsi="Garamond"/>
          <w:noProof/>
        </w:rPr>
        <w:t xml:space="preserve"> New York: OUP. </w:t>
      </w:r>
    </w:p>
    <w:p w14:paraId="773065CD" w14:textId="77777777" w:rsidR="00E25D4C" w:rsidRPr="00EE1E44" w:rsidRDefault="00E25D4C" w:rsidP="00144288">
      <w:pPr>
        <w:spacing w:after="0" w:line="276" w:lineRule="auto"/>
        <w:ind w:left="709" w:hanging="709"/>
        <w:jc w:val="both"/>
        <w:rPr>
          <w:rFonts w:ascii="Garamond" w:hAnsi="Garamond"/>
          <w:noProof/>
        </w:rPr>
      </w:pPr>
      <w:r w:rsidRPr="00EE1E44">
        <w:rPr>
          <w:rFonts w:ascii="Garamond" w:hAnsi="Garamond"/>
          <w:noProof/>
        </w:rPr>
        <w:t xml:space="preserve">Sullivan, M. (2012) The Minimal A-Theory. </w:t>
      </w:r>
      <w:r w:rsidRPr="00EE1E44">
        <w:rPr>
          <w:rFonts w:ascii="Garamond" w:hAnsi="Garamond"/>
          <w:i/>
          <w:noProof/>
        </w:rPr>
        <w:t>Philosophical Studies</w:t>
      </w:r>
      <w:r w:rsidRPr="00EE1E44">
        <w:rPr>
          <w:rFonts w:ascii="Garamond" w:hAnsi="Garamond"/>
          <w:noProof/>
        </w:rPr>
        <w:t xml:space="preserve"> 158(2): 149-174. </w:t>
      </w:r>
    </w:p>
    <w:p w14:paraId="16BE73DE" w14:textId="77777777" w:rsidR="00E25D4C" w:rsidRPr="00EE1E44" w:rsidRDefault="00E25D4C" w:rsidP="00DB58B3">
      <w:pPr>
        <w:spacing w:after="0" w:line="276" w:lineRule="auto"/>
        <w:ind w:left="709" w:hanging="709"/>
        <w:jc w:val="both"/>
        <w:rPr>
          <w:rFonts w:ascii="Garamond" w:hAnsi="Garamond" w:cs="Times New Roman"/>
          <w:noProof/>
        </w:rPr>
      </w:pPr>
      <w:r w:rsidRPr="00EE1E44">
        <w:rPr>
          <w:rFonts w:ascii="Garamond" w:hAnsi="Garamond" w:cs="Times New Roman"/>
          <w:noProof/>
        </w:rPr>
        <w:lastRenderedPageBreak/>
        <w:t>Tallant, J</w:t>
      </w:r>
      <w:r>
        <w:rPr>
          <w:rFonts w:ascii="Garamond" w:hAnsi="Garamond" w:cs="Times New Roman"/>
          <w:noProof/>
        </w:rPr>
        <w:t>.</w:t>
      </w:r>
      <w:r w:rsidRPr="00EE1E44">
        <w:rPr>
          <w:rFonts w:ascii="Garamond" w:hAnsi="Garamond" w:cs="Times New Roman"/>
          <w:noProof/>
        </w:rPr>
        <w:t xml:space="preserve"> (2012). (Existence) Presentism and the A-theory. </w:t>
      </w:r>
      <w:r w:rsidRPr="00EE1E44">
        <w:rPr>
          <w:rFonts w:ascii="Garamond" w:hAnsi="Garamond" w:cs="Times New Roman"/>
          <w:i/>
          <w:iCs/>
          <w:noProof/>
        </w:rPr>
        <w:t>Analysis</w:t>
      </w:r>
      <w:r w:rsidRPr="00EE1E44">
        <w:rPr>
          <w:rFonts w:ascii="Garamond" w:hAnsi="Garamond" w:cs="Times New Roman"/>
          <w:noProof/>
        </w:rPr>
        <w:t> 72 (4):673-681.</w:t>
      </w:r>
    </w:p>
    <w:p w14:paraId="13D85FB6" w14:textId="77777777" w:rsidR="00E25D4C" w:rsidRDefault="00E25D4C" w:rsidP="00BB51FF">
      <w:pPr>
        <w:spacing w:after="0" w:line="276" w:lineRule="auto"/>
        <w:ind w:left="709" w:hanging="709"/>
        <w:jc w:val="both"/>
        <w:rPr>
          <w:rFonts w:ascii="Garamond" w:hAnsi="Garamond" w:cs="Times New Roman"/>
          <w:noProof/>
        </w:rPr>
      </w:pPr>
      <w:r w:rsidRPr="00EE1E44">
        <w:rPr>
          <w:rFonts w:ascii="Garamond" w:hAnsi="Garamond" w:cs="Times New Roman"/>
          <w:noProof/>
        </w:rPr>
        <w:t>Tooley, M</w:t>
      </w:r>
      <w:r>
        <w:rPr>
          <w:rFonts w:ascii="Garamond" w:hAnsi="Garamond" w:cs="Times New Roman"/>
          <w:noProof/>
        </w:rPr>
        <w:t>.</w:t>
      </w:r>
      <w:r w:rsidRPr="00EE1E44">
        <w:rPr>
          <w:rFonts w:ascii="Garamond" w:hAnsi="Garamond" w:cs="Times New Roman"/>
          <w:noProof/>
        </w:rPr>
        <w:t xml:space="preserve"> (1997). </w:t>
      </w:r>
      <w:r w:rsidRPr="00EE1E44">
        <w:rPr>
          <w:rFonts w:ascii="Garamond" w:hAnsi="Garamond" w:cs="Times New Roman"/>
          <w:i/>
          <w:iCs/>
          <w:noProof/>
        </w:rPr>
        <w:t>Time, Tense, and Causation</w:t>
      </w:r>
      <w:r w:rsidRPr="00EE1E44">
        <w:rPr>
          <w:rFonts w:ascii="Garamond" w:hAnsi="Garamond" w:cs="Times New Roman"/>
          <w:noProof/>
        </w:rPr>
        <w:t>. Oxford University Press.</w:t>
      </w:r>
    </w:p>
    <w:p w14:paraId="713D6B6E" w14:textId="5EB28A0C" w:rsidR="0022385C" w:rsidRPr="00EE1E44" w:rsidRDefault="0022385C" w:rsidP="0022385C">
      <w:pPr>
        <w:spacing w:after="0" w:line="276" w:lineRule="auto"/>
        <w:ind w:left="709" w:hanging="709"/>
        <w:jc w:val="both"/>
        <w:rPr>
          <w:rFonts w:ascii="Garamond" w:hAnsi="Garamond" w:cs="Times New Roman"/>
          <w:noProof/>
        </w:rPr>
      </w:pPr>
      <w:r>
        <w:rPr>
          <w:rFonts w:ascii="Garamond" w:hAnsi="Garamond" w:cs="Times New Roman"/>
          <w:noProof/>
        </w:rPr>
        <w:t xml:space="preserve">Torre, S. (2011). “The Open Future”. </w:t>
      </w:r>
      <w:r w:rsidRPr="00B74CFD">
        <w:rPr>
          <w:rFonts w:ascii="Garamond" w:hAnsi="Garamond" w:cs="Times New Roman"/>
          <w:i/>
          <w:noProof/>
        </w:rPr>
        <w:t>Philosophy Compass</w:t>
      </w:r>
      <w:r>
        <w:rPr>
          <w:rFonts w:ascii="Garamond" w:hAnsi="Garamond" w:cs="Times New Roman"/>
          <w:noProof/>
        </w:rPr>
        <w:t xml:space="preserve"> 6(5): 360-373. </w:t>
      </w:r>
    </w:p>
    <w:p w14:paraId="6EDC7972" w14:textId="4F16B714" w:rsidR="00E25D4C" w:rsidRDefault="00E25D4C" w:rsidP="00B74CFD">
      <w:pPr>
        <w:spacing w:after="0" w:line="276" w:lineRule="auto"/>
        <w:ind w:left="709" w:hanging="709"/>
        <w:jc w:val="both"/>
        <w:rPr>
          <w:rFonts w:ascii="Garamond" w:hAnsi="Garamond" w:cs="Times New Roman"/>
          <w:i/>
        </w:rPr>
      </w:pPr>
      <w:r w:rsidRPr="00EE1E44">
        <w:rPr>
          <w:rFonts w:ascii="Garamond" w:hAnsi="Garamond" w:cs="Times New Roman"/>
        </w:rPr>
        <w:t>Torrengo, G. (</w:t>
      </w:r>
      <w:r w:rsidR="00EE34D9">
        <w:rPr>
          <w:rFonts w:ascii="Garamond" w:hAnsi="Garamond" w:cs="Times New Roman"/>
        </w:rPr>
        <w:t>2017</w:t>
      </w:r>
      <w:r w:rsidRPr="00EE1E44">
        <w:rPr>
          <w:rFonts w:ascii="Garamond" w:hAnsi="Garamond" w:cs="Times New Roman"/>
        </w:rPr>
        <w:t xml:space="preserve">). “Feeling the passing of time”. </w:t>
      </w:r>
      <w:r w:rsidRPr="00EE1E44">
        <w:rPr>
          <w:rFonts w:ascii="Garamond" w:hAnsi="Garamond" w:cs="Times New Roman"/>
          <w:i/>
        </w:rPr>
        <w:t>The Journal of Philosophy.</w:t>
      </w:r>
    </w:p>
    <w:p w14:paraId="27E0CB41" w14:textId="2A45F95E" w:rsidR="004841A6" w:rsidRDefault="004841A6" w:rsidP="00B74CFD">
      <w:pPr>
        <w:spacing w:after="0" w:line="276" w:lineRule="auto"/>
        <w:ind w:left="709" w:hanging="709"/>
        <w:jc w:val="both"/>
        <w:rPr>
          <w:rFonts w:ascii="Garamond" w:hAnsi="Garamond" w:cs="Times New Roman"/>
        </w:rPr>
      </w:pPr>
      <w:r>
        <w:rPr>
          <w:rFonts w:ascii="Garamond" w:hAnsi="Garamond" w:cs="Times New Roman"/>
        </w:rPr>
        <w:t xml:space="preserve">Williams, J. R. G. (unpublished). “Aristotelian Indeterminacy and the Open Future.” </w:t>
      </w:r>
    </w:p>
    <w:p w14:paraId="4F0B1259" w14:textId="400B3E27" w:rsidR="0044677E" w:rsidRPr="00B74CFD" w:rsidRDefault="0044677E" w:rsidP="00B74CFD">
      <w:pPr>
        <w:spacing w:after="0" w:line="276" w:lineRule="auto"/>
        <w:jc w:val="both"/>
        <w:rPr>
          <w:rFonts w:ascii="Garamond" w:hAnsi="Garamond" w:cs="Times New Roman"/>
        </w:rPr>
      </w:pPr>
      <w:r w:rsidRPr="00B74CFD">
        <w:rPr>
          <w:rFonts w:ascii="Garamond" w:hAnsi="Garamond" w:cs="Times New Roman"/>
          <w:lang w:val="en-US"/>
        </w:rPr>
        <w:t>Zagzebski</w:t>
      </w:r>
      <w:r>
        <w:rPr>
          <w:rFonts w:ascii="Garamond" w:hAnsi="Garamond" w:cs="Times New Roman"/>
          <w:lang w:val="en-US"/>
        </w:rPr>
        <w:t>, L. (2002).</w:t>
      </w:r>
      <w:r w:rsidRPr="00B74CFD">
        <w:rPr>
          <w:rFonts w:ascii="Garamond" w:hAnsi="Garamond" w:cs="Times New Roman"/>
          <w:lang w:val="en-US"/>
        </w:rPr>
        <w:t xml:space="preserve"> 'Recent work on divine foreknowledge and free will', in Robert Kane (ed.) </w:t>
      </w:r>
      <w:r w:rsidRPr="00B74CFD">
        <w:rPr>
          <w:rFonts w:ascii="Garamond" w:hAnsi="Garamond" w:cs="Times New Roman"/>
          <w:i/>
          <w:lang w:val="en-US"/>
        </w:rPr>
        <w:t>The Oxford Handbook of Free Will</w:t>
      </w:r>
      <w:r w:rsidRPr="00B74CFD">
        <w:rPr>
          <w:rFonts w:ascii="Garamond" w:hAnsi="Garamond" w:cs="Times New Roman"/>
          <w:lang w:val="en-US"/>
        </w:rPr>
        <w:t xml:space="preserve"> (O</w:t>
      </w:r>
      <w:r w:rsidRPr="00FF4522">
        <w:rPr>
          <w:rFonts w:ascii="Garamond" w:hAnsi="Garamond" w:cs="Times New Roman"/>
          <w:lang w:val="en-US"/>
        </w:rPr>
        <w:t>xford: Oxford University Press,</w:t>
      </w:r>
      <w:r w:rsidR="005919D2" w:rsidRPr="006307C5">
        <w:rPr>
          <w:rFonts w:ascii="Garamond" w:hAnsi="Garamond" w:cs="Times New Roman"/>
          <w:lang w:val="en-US"/>
        </w:rPr>
        <w:t>46-64.</w:t>
      </w:r>
    </w:p>
    <w:p w14:paraId="0895420E" w14:textId="77777777" w:rsidR="00E25D4C" w:rsidRPr="00EE1E44" w:rsidRDefault="00E25D4C" w:rsidP="00601ED5">
      <w:pPr>
        <w:spacing w:after="0" w:line="276" w:lineRule="auto"/>
        <w:ind w:left="709" w:hanging="709"/>
        <w:jc w:val="both"/>
        <w:rPr>
          <w:rFonts w:ascii="Garamond" w:eastAsia="Cambria" w:hAnsi="Garamond" w:cs="Calibri"/>
          <w:noProof/>
          <w:lang w:eastAsia="en-US"/>
        </w:rPr>
      </w:pPr>
      <w:r w:rsidRPr="00EE1E44">
        <w:rPr>
          <w:rFonts w:ascii="Garamond" w:hAnsi="Garamond"/>
          <w:noProof/>
        </w:rPr>
        <w:t xml:space="preserve">Zimmerman, D. (2005) The A-theory of Time, the B-theory of Time, and ‘Taking Tense Seriously’. </w:t>
      </w:r>
      <w:r w:rsidRPr="00EE1E44">
        <w:rPr>
          <w:rFonts w:ascii="Garamond" w:hAnsi="Garamond"/>
          <w:i/>
          <w:noProof/>
        </w:rPr>
        <w:t>Dialectica</w:t>
      </w:r>
      <w:r w:rsidRPr="00EE1E44">
        <w:rPr>
          <w:rFonts w:ascii="Garamond" w:hAnsi="Garamond"/>
          <w:noProof/>
        </w:rPr>
        <w:t>, 59(4): 401-457.</w:t>
      </w:r>
    </w:p>
    <w:p w14:paraId="52064400" w14:textId="77777777" w:rsidR="00E25D4C" w:rsidRDefault="00E25D4C" w:rsidP="00D154C4">
      <w:pPr>
        <w:pStyle w:val="Normal1"/>
        <w:spacing w:after="0" w:line="360" w:lineRule="auto"/>
        <w:jc w:val="both"/>
        <w:rPr>
          <w:rFonts w:ascii="Garamond" w:eastAsia="Garamond" w:hAnsi="Garamond" w:cs="Garamond"/>
        </w:rPr>
      </w:pPr>
    </w:p>
    <w:sectPr w:rsidR="00E25D4C" w:rsidSect="00402A88">
      <w:headerReference w:type="default" r:id="rId19"/>
      <w:footerReference w:type="default" r:id="rId2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FF090" w14:textId="77777777" w:rsidR="001B77B6" w:rsidRDefault="001B77B6" w:rsidP="00C038A0">
      <w:pPr>
        <w:spacing w:after="0"/>
      </w:pPr>
      <w:r>
        <w:separator/>
      </w:r>
    </w:p>
  </w:endnote>
  <w:endnote w:type="continuationSeparator" w:id="0">
    <w:p w14:paraId="45831B1C" w14:textId="77777777" w:rsidR="001B77B6" w:rsidRDefault="001B77B6" w:rsidP="00C038A0">
      <w:pPr>
        <w:spacing w:after="0"/>
      </w:pPr>
      <w:r>
        <w:continuationSeparator/>
      </w:r>
    </w:p>
  </w:endnote>
  <w:endnote w:type="continuationNotice" w:id="1">
    <w:p w14:paraId="79117459" w14:textId="77777777" w:rsidR="001B77B6" w:rsidRDefault="001B77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ACFF" w:usb2="00000009" w:usb3="00000000" w:csb0="000001FF" w:csb1="00000000"/>
  </w:font>
  <w:font w:name="Garamond,Helvetica">
    <w:altName w:val="Times New Roman"/>
    <w:panose1 w:val="020B0604020202020204"/>
    <w:charset w:val="00"/>
    <w:family w:val="roman"/>
    <w:notTrueType/>
    <w:pitch w:val="default"/>
  </w:font>
  <w:font w:name="–'FBø/Û">
    <w:altName w:val="Cambria"/>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BC31A" w14:textId="77777777" w:rsidR="007C7534" w:rsidRDefault="007C7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BA3C5" w14:textId="77777777" w:rsidR="001B77B6" w:rsidRDefault="001B77B6" w:rsidP="00C038A0">
      <w:pPr>
        <w:spacing w:after="0"/>
      </w:pPr>
      <w:r>
        <w:separator/>
      </w:r>
    </w:p>
  </w:footnote>
  <w:footnote w:type="continuationSeparator" w:id="0">
    <w:p w14:paraId="6997BAEB" w14:textId="77777777" w:rsidR="001B77B6" w:rsidRDefault="001B77B6" w:rsidP="00C038A0">
      <w:pPr>
        <w:spacing w:after="0"/>
      </w:pPr>
      <w:r>
        <w:continuationSeparator/>
      </w:r>
    </w:p>
  </w:footnote>
  <w:footnote w:type="continuationNotice" w:id="1">
    <w:p w14:paraId="553B69F9" w14:textId="77777777" w:rsidR="001B77B6" w:rsidRDefault="001B77B6">
      <w:pPr>
        <w:spacing w:after="0"/>
      </w:pPr>
    </w:p>
  </w:footnote>
  <w:footnote w:id="2">
    <w:p w14:paraId="0C9B628A" w14:textId="530FE5CF" w:rsidR="00DA6A7D" w:rsidRPr="00C053AE" w:rsidRDefault="00DA6A7D" w:rsidP="00DA6A7D">
      <w:pPr>
        <w:pStyle w:val="FootnoteText"/>
        <w:jc w:val="both"/>
        <w:rPr>
          <w:rFonts w:ascii="Garamond" w:hAnsi="Garamond"/>
          <w:lang w:val="en-US"/>
        </w:rPr>
      </w:pPr>
      <w:r w:rsidRPr="00C053AE">
        <w:rPr>
          <w:rStyle w:val="FootnoteReference"/>
          <w:rFonts w:ascii="Garamond" w:hAnsi="Garamond"/>
        </w:rPr>
        <w:footnoteRef/>
      </w:r>
      <w:r w:rsidRPr="00C053AE">
        <w:rPr>
          <w:rFonts w:ascii="Garamond" w:hAnsi="Garamond"/>
        </w:rPr>
        <w:t xml:space="preserve"> </w:t>
      </w:r>
      <w:r w:rsidRPr="00C053AE">
        <w:rPr>
          <w:rFonts w:ascii="Garamond" w:hAnsi="Garamond"/>
          <w:lang w:val="en-US"/>
        </w:rPr>
        <w:t>We use the term ‘robust</w:t>
      </w:r>
      <w:r w:rsidR="00016384">
        <w:rPr>
          <w:rFonts w:ascii="Garamond" w:hAnsi="Garamond"/>
          <w:lang w:val="en-US"/>
        </w:rPr>
        <w:t xml:space="preserve"> passage’ to </w:t>
      </w:r>
      <w:r w:rsidRPr="00C053AE">
        <w:rPr>
          <w:rFonts w:ascii="Garamond" w:hAnsi="Garamond"/>
          <w:lang w:val="en-US"/>
        </w:rPr>
        <w:t>distinguish this kind of temporal passage from what Skow (2015) calls anodyne or anemic passage, which is the kind of temporal passage that some B-theorists endorse, and which consists (roughly speaking) in succession. See Oaklander (2015) Deng (2013) and Leininger (2021) who defend views of this kind.</w:t>
      </w:r>
    </w:p>
  </w:footnote>
  <w:footnote w:id="3">
    <w:p w14:paraId="67490243" w14:textId="3DD23760" w:rsidR="003C1C75" w:rsidRPr="00EE4E71" w:rsidRDefault="003C1C75" w:rsidP="003C1C75">
      <w:pPr>
        <w:pStyle w:val="FootnoteText"/>
        <w:jc w:val="both"/>
        <w:rPr>
          <w:rFonts w:ascii="Garamond" w:hAnsi="Garamond"/>
        </w:rPr>
      </w:pPr>
      <w:r w:rsidRPr="005B0C9F">
        <w:rPr>
          <w:rFonts w:ascii="Garamond" w:eastAsia="Garamond" w:hAnsi="Garamond" w:cs="Garamond"/>
          <w:vertAlign w:val="superscript"/>
        </w:rPr>
        <w:footnoteRef/>
      </w:r>
      <w:r w:rsidRPr="005B0C9F">
        <w:rPr>
          <w:rFonts w:ascii="Garamond" w:hAnsi="Garamond"/>
        </w:rPr>
        <w:t xml:space="preserve"> Oaklander </w:t>
      </w:r>
      <w:r>
        <w:rPr>
          <w:rFonts w:ascii="Garamond" w:hAnsi="Garamond"/>
        </w:rPr>
        <w:t>(</w:t>
      </w:r>
      <w:r w:rsidRPr="005B0C9F">
        <w:rPr>
          <w:rFonts w:ascii="Garamond" w:hAnsi="Garamond"/>
        </w:rPr>
        <w:t>2012</w:t>
      </w:r>
      <w:r>
        <w:rPr>
          <w:rFonts w:ascii="Garamond" w:hAnsi="Garamond"/>
        </w:rPr>
        <w:t>), Mellor (1998); Le Poidevin (1991), Price (1996) and</w:t>
      </w:r>
      <w:r w:rsidRPr="005B0C9F">
        <w:rPr>
          <w:rFonts w:ascii="Garamond" w:hAnsi="Garamond"/>
        </w:rPr>
        <w:t xml:space="preserve"> Farr </w:t>
      </w:r>
      <w:r>
        <w:rPr>
          <w:rFonts w:ascii="Garamond" w:hAnsi="Garamond"/>
        </w:rPr>
        <w:t>(2012;</w:t>
      </w:r>
      <w:r w:rsidRPr="005B0C9F">
        <w:rPr>
          <w:rFonts w:ascii="Garamond" w:hAnsi="Garamond"/>
        </w:rPr>
        <w:t xml:space="preserve"> 201</w:t>
      </w:r>
      <w:r w:rsidR="00235CDD">
        <w:rPr>
          <w:rFonts w:ascii="Garamond" w:hAnsi="Garamond"/>
        </w:rPr>
        <w:t>9</w:t>
      </w:r>
      <w:r>
        <w:rPr>
          <w:rFonts w:ascii="Garamond" w:hAnsi="Garamond"/>
        </w:rPr>
        <w:t>)</w:t>
      </w:r>
      <w:r w:rsidRPr="005B0C9F">
        <w:rPr>
          <w:rFonts w:ascii="Garamond" w:hAnsi="Garamond"/>
        </w:rPr>
        <w:t>.</w:t>
      </w:r>
    </w:p>
  </w:footnote>
  <w:footnote w:id="4">
    <w:p w14:paraId="0F4952CB" w14:textId="193092FF" w:rsidR="003C1C75" w:rsidRPr="008941E4" w:rsidRDefault="003C1C75" w:rsidP="003C1C75">
      <w:pPr>
        <w:widowControl w:val="0"/>
        <w:autoSpaceDE w:val="0"/>
        <w:autoSpaceDN w:val="0"/>
        <w:adjustRightInd w:val="0"/>
        <w:spacing w:after="0"/>
        <w:jc w:val="both"/>
        <w:rPr>
          <w:rFonts w:ascii="Garamond" w:hAnsi="Garamond" w:cs="Helvetica"/>
          <w:sz w:val="20"/>
          <w:szCs w:val="20"/>
        </w:rPr>
      </w:pPr>
      <w:r w:rsidRPr="00B242E9">
        <w:rPr>
          <w:rStyle w:val="FootnoteReference"/>
          <w:rFonts w:ascii="Garamond" w:hAnsi="Garamond"/>
          <w:sz w:val="20"/>
          <w:szCs w:val="20"/>
        </w:rPr>
        <w:footnoteRef/>
      </w:r>
      <w:r w:rsidRPr="00B242E9">
        <w:rPr>
          <w:rFonts w:ascii="Garamond" w:hAnsi="Garamond"/>
          <w:sz w:val="20"/>
          <w:szCs w:val="20"/>
        </w:rPr>
        <w:t xml:space="preserve"> </w:t>
      </w:r>
      <w:r w:rsidRPr="00B242E9">
        <w:rPr>
          <w:rFonts w:ascii="Garamond" w:eastAsia="Cambria" w:hAnsi="Garamond" w:cs="Times New Roman"/>
          <w:sz w:val="20"/>
          <w:szCs w:val="20"/>
          <w:lang w:eastAsia="en-US"/>
        </w:rPr>
        <w:t xml:space="preserve">Dynamists hold that events are ordered in terms of </w:t>
      </w:r>
      <w:r w:rsidRPr="00B242E9">
        <w:rPr>
          <w:rFonts w:ascii="Garamond" w:eastAsia="Times New Roman" w:hAnsi="Garamond" w:cs="Times New Roman"/>
          <w:sz w:val="20"/>
          <w:szCs w:val="20"/>
        </w:rPr>
        <w:t xml:space="preserve">whether they are objectively past, </w:t>
      </w:r>
      <w:r w:rsidR="00685BF6" w:rsidRPr="00B242E9">
        <w:rPr>
          <w:rFonts w:ascii="Garamond" w:eastAsia="Times New Roman" w:hAnsi="Garamond" w:cs="Times New Roman"/>
          <w:sz w:val="20"/>
          <w:szCs w:val="20"/>
        </w:rPr>
        <w:t>present,</w:t>
      </w:r>
      <w:r w:rsidRPr="00B242E9">
        <w:rPr>
          <w:rFonts w:ascii="Garamond" w:eastAsia="Times New Roman" w:hAnsi="Garamond" w:cs="Times New Roman"/>
          <w:sz w:val="20"/>
          <w:szCs w:val="20"/>
        </w:rPr>
        <w:t xml:space="preserve"> or future; the location of events within that ordering is dynamic in that a set of events, </w:t>
      </w:r>
      <w:r w:rsidRPr="00B242E9">
        <w:rPr>
          <w:rFonts w:ascii="Garamond" w:eastAsia="Times New Roman" w:hAnsi="Garamond" w:cs="Times New Roman"/>
          <w:i/>
          <w:sz w:val="20"/>
          <w:szCs w:val="20"/>
        </w:rPr>
        <w:t>E</w:t>
      </w:r>
      <w:r w:rsidRPr="00B242E9">
        <w:rPr>
          <w:rFonts w:ascii="Garamond" w:eastAsia="Times New Roman" w:hAnsi="Garamond" w:cs="Times New Roman"/>
          <w:sz w:val="20"/>
          <w:szCs w:val="20"/>
        </w:rPr>
        <w:t xml:space="preserve">, is future, will be present, and will then become past. According to dynamists time flows </w:t>
      </w:r>
      <w:r w:rsidRPr="00B242E9">
        <w:rPr>
          <w:rFonts w:ascii="Garamond" w:eastAsia="Cambria" w:hAnsi="Garamond" w:cs="Times New Roman"/>
          <w:sz w:val="20"/>
          <w:szCs w:val="20"/>
          <w:lang w:eastAsia="en-US"/>
        </w:rPr>
        <w:t xml:space="preserve">by virtue of a set of events being objectively present, and which sets of events that is, changing. </w:t>
      </w:r>
      <w:r w:rsidRPr="00B242E9">
        <w:rPr>
          <w:rFonts w:ascii="Garamond" w:hAnsi="Garamond"/>
          <w:sz w:val="20"/>
          <w:szCs w:val="20"/>
        </w:rPr>
        <w:t xml:space="preserve">Dynamists take tensed thought and talk to pick out genuinely dynamical (A-theoretic) properties. </w:t>
      </w:r>
      <w:r w:rsidRPr="00B242E9">
        <w:rPr>
          <w:rFonts w:ascii="Garamond" w:eastAsia="Garamond" w:hAnsi="Garamond" w:cs="Garamond"/>
          <w:sz w:val="20"/>
          <w:szCs w:val="20"/>
          <w:lang w:val="en-US"/>
        </w:rPr>
        <w:t xml:space="preserve">For a defense of the dynamism in its various guises see </w:t>
      </w:r>
      <w:r w:rsidRPr="00B242E9">
        <w:rPr>
          <w:rFonts w:ascii="Garamond" w:hAnsi="Garamond" w:cs="Helvetica"/>
          <w:sz w:val="20"/>
          <w:szCs w:val="20"/>
        </w:rPr>
        <w:t>Broad (1923; 1938),</w:t>
      </w:r>
      <w:r w:rsidRPr="008941E4">
        <w:rPr>
          <w:rFonts w:ascii="Garamond" w:hAnsi="Garamond" w:cs="Helvetica"/>
          <w:sz w:val="20"/>
          <w:szCs w:val="20"/>
        </w:rPr>
        <w:t xml:space="preserve"> </w:t>
      </w:r>
      <w:r w:rsidRPr="00B242E9">
        <w:rPr>
          <w:rFonts w:ascii="Garamond" w:eastAsia="Garamond" w:hAnsi="Garamond" w:cs="Garamond"/>
          <w:sz w:val="20"/>
          <w:szCs w:val="20"/>
          <w:lang w:val="en-US"/>
        </w:rPr>
        <w:t>Cameron (2015), Tallant (2012), Tooley (1997),</w:t>
      </w:r>
      <w:r w:rsidRPr="00B242E9">
        <w:rPr>
          <w:rFonts w:ascii="Garamond" w:hAnsi="Garamond" w:cs="Helvetica"/>
          <w:sz w:val="20"/>
          <w:szCs w:val="20"/>
        </w:rPr>
        <w:t xml:space="preserve"> Prior (1967; 1968; 1970), Gale (1968), Schlesinger (1980; 1994), Smith (1993), Craig (2000), Crisp (2003), Markosian (2004), Baron (2014), Bourne (2006), Monton (2006), Sullivan (2012) and Zimmerman (2005</w:t>
      </w:r>
      <w:r w:rsidRPr="008941E4">
        <w:rPr>
          <w:rFonts w:ascii="Garamond" w:hAnsi="Garamond" w:cs="Helvetica"/>
          <w:sz w:val="20"/>
          <w:szCs w:val="20"/>
        </w:rPr>
        <w:t>).</w:t>
      </w:r>
    </w:p>
  </w:footnote>
  <w:footnote w:id="5">
    <w:p w14:paraId="0AF9E2EE" w14:textId="7D7D7822" w:rsidR="003C1C75" w:rsidRPr="007D6155" w:rsidRDefault="003C1C75" w:rsidP="003C1C75">
      <w:pPr>
        <w:pStyle w:val="FootnoteText"/>
        <w:jc w:val="both"/>
        <w:rPr>
          <w:lang w:val="en-US"/>
        </w:rPr>
      </w:pPr>
      <w:r>
        <w:rPr>
          <w:rStyle w:val="FootnoteReference"/>
        </w:rPr>
        <w:footnoteRef/>
      </w:r>
      <w:r>
        <w:t xml:space="preserve"> </w:t>
      </w:r>
      <w:r>
        <w:rPr>
          <w:rFonts w:ascii="Garamond" w:hAnsi="Garamond" w:cs="Times New Roman"/>
        </w:rPr>
        <w:t>N</w:t>
      </w:r>
      <w:r w:rsidRPr="00B242E9">
        <w:rPr>
          <w:rFonts w:ascii="Garamond" w:hAnsi="Garamond" w:cs="Times New Roman"/>
        </w:rPr>
        <w:t xml:space="preserve">on-dynamists </w:t>
      </w:r>
      <w:r w:rsidRPr="00B242E9">
        <w:rPr>
          <w:rFonts w:ascii="Garamond" w:eastAsia="Times New Roman" w:hAnsi="Garamond" w:cs="Times New Roman"/>
        </w:rPr>
        <w:t>suppose that there are no objective tensed properties of properties of pastness, presentness</w:t>
      </w:r>
      <w:r w:rsidR="00B04C43">
        <w:rPr>
          <w:rFonts w:ascii="Garamond" w:eastAsia="Times New Roman" w:hAnsi="Garamond" w:cs="Times New Roman"/>
        </w:rPr>
        <w:t>,</w:t>
      </w:r>
      <w:r w:rsidRPr="00B242E9">
        <w:rPr>
          <w:rFonts w:ascii="Garamond" w:eastAsia="Times New Roman" w:hAnsi="Garamond" w:cs="Times New Roman"/>
        </w:rPr>
        <w:t xml:space="preserve"> or futurity; all that exists is an ordering of events in terms of the relations of earlier-than, later-than and simultaneous-with. </w:t>
      </w:r>
      <w:r w:rsidRPr="00B242E9">
        <w:rPr>
          <w:rFonts w:ascii="Garamond" w:hAnsi="Garamond"/>
        </w:rPr>
        <w:t>Non-dynamists take tensed thought and talk to be indexical, picking out the time at which a proposition is expressed either in speech or via some doxastic state.</w:t>
      </w:r>
      <w:r w:rsidRPr="00B242E9">
        <w:rPr>
          <w:rFonts w:ascii="Garamond" w:eastAsia="Times New Roman" w:hAnsi="Garamond" w:cs="Times New Roman"/>
        </w:rPr>
        <w:t xml:space="preserve"> </w:t>
      </w:r>
      <w:r w:rsidRPr="00B242E9">
        <w:rPr>
          <w:rFonts w:ascii="Garamond" w:hAnsi="Garamond" w:cs="Times New Roman"/>
        </w:rPr>
        <w:t>According to non-dynamists there is no temporal flow.</w:t>
      </w:r>
      <w:r w:rsidRPr="00B242E9">
        <w:rPr>
          <w:rFonts w:ascii="Garamond" w:hAnsi="Garamond"/>
        </w:rPr>
        <w:t xml:space="preserve"> Defenders include Callender (2008), Lee (2014), Mellor (1981; 1998), Paul (2010), Price (1997; 2011), Prosser (2000; 2007; 2012; 2013)</w:t>
      </w:r>
    </w:p>
  </w:footnote>
  <w:footnote w:id="6">
    <w:p w14:paraId="50266A15" w14:textId="6B960C0C" w:rsidR="00B67318" w:rsidRPr="00C053AE" w:rsidRDefault="00B67318" w:rsidP="00B67318">
      <w:pPr>
        <w:pStyle w:val="FootnoteText"/>
        <w:jc w:val="both"/>
        <w:rPr>
          <w:rFonts w:ascii="Garamond" w:hAnsi="Garamond"/>
          <w:lang w:val="en-US"/>
        </w:rPr>
      </w:pPr>
      <w:r w:rsidRPr="00C053AE">
        <w:rPr>
          <w:rStyle w:val="FootnoteReference"/>
          <w:rFonts w:ascii="Garamond" w:hAnsi="Garamond"/>
        </w:rPr>
        <w:footnoteRef/>
      </w:r>
      <w:r w:rsidRPr="00C053AE">
        <w:rPr>
          <w:rFonts w:ascii="Garamond" w:hAnsi="Garamond"/>
        </w:rPr>
        <w:t xml:space="preserve"> Smith (1994) and Schlesinger (1994) defend this view.</w:t>
      </w:r>
    </w:p>
  </w:footnote>
  <w:footnote w:id="7">
    <w:p w14:paraId="0C25EDB5" w14:textId="11414176" w:rsidR="00DA3EBC" w:rsidRPr="00B53C11" w:rsidRDefault="00DA3EBC" w:rsidP="00DA3EBC">
      <w:pPr>
        <w:pStyle w:val="FootnoteText"/>
        <w:jc w:val="both"/>
        <w:rPr>
          <w:rFonts w:ascii="Garamond" w:hAnsi="Garamond"/>
          <w:lang w:val="en-US"/>
        </w:rPr>
      </w:pPr>
      <w:r w:rsidRPr="00B53C11">
        <w:rPr>
          <w:rStyle w:val="FootnoteReference"/>
          <w:rFonts w:ascii="Garamond" w:hAnsi="Garamond"/>
        </w:rPr>
        <w:footnoteRef/>
      </w:r>
      <w:r w:rsidRPr="00B53C11">
        <w:rPr>
          <w:rFonts w:ascii="Garamond" w:hAnsi="Garamond"/>
        </w:rPr>
        <w:t xml:space="preserve"> </w:t>
      </w:r>
      <w:r>
        <w:rPr>
          <w:rFonts w:ascii="Garamond" w:hAnsi="Garamond"/>
        </w:rPr>
        <w:t xml:space="preserve">Le Poidevin </w:t>
      </w:r>
      <w:r w:rsidR="006D7CC2">
        <w:rPr>
          <w:rFonts w:ascii="Garamond" w:hAnsi="Garamond"/>
        </w:rPr>
        <w:t>(</w:t>
      </w:r>
      <w:r>
        <w:rPr>
          <w:rFonts w:ascii="Garamond" w:hAnsi="Garamond"/>
        </w:rPr>
        <w:t>2007</w:t>
      </w:r>
      <w:r w:rsidR="006D7CC2">
        <w:rPr>
          <w:rFonts w:ascii="Garamond" w:hAnsi="Garamond"/>
        </w:rPr>
        <w:t>)</w:t>
      </w:r>
      <w:r>
        <w:rPr>
          <w:rFonts w:ascii="Garamond" w:hAnsi="Garamond"/>
        </w:rPr>
        <w:t xml:space="preserve">, Paul </w:t>
      </w:r>
      <w:r w:rsidR="006D7CC2">
        <w:rPr>
          <w:rFonts w:ascii="Garamond" w:hAnsi="Garamond"/>
        </w:rPr>
        <w:t>(</w:t>
      </w:r>
      <w:r>
        <w:rPr>
          <w:rFonts w:ascii="Garamond" w:hAnsi="Garamond"/>
        </w:rPr>
        <w:t>2010</w:t>
      </w:r>
      <w:r w:rsidR="006D7CC2">
        <w:rPr>
          <w:rFonts w:ascii="Garamond" w:hAnsi="Garamond"/>
        </w:rPr>
        <w:t>)</w:t>
      </w:r>
      <w:r>
        <w:rPr>
          <w:rFonts w:ascii="Garamond" w:hAnsi="Garamond"/>
        </w:rPr>
        <w:t xml:space="preserve">, </w:t>
      </w:r>
      <w:r w:rsidRPr="005B0C9F">
        <w:rPr>
          <w:rFonts w:ascii="Garamond" w:hAnsi="Garamond"/>
        </w:rPr>
        <w:t>Prosser (2007, 2012)</w:t>
      </w:r>
      <w:r w:rsidR="006D7CC2">
        <w:rPr>
          <w:rFonts w:ascii="Garamond" w:hAnsi="Garamond"/>
        </w:rPr>
        <w:t>, and</w:t>
      </w:r>
      <w:r w:rsidRPr="001610CD">
        <w:rPr>
          <w:rFonts w:ascii="Garamond" w:eastAsia="Garamond" w:hAnsi="Garamond" w:cs="Garamond"/>
        </w:rPr>
        <w:t xml:space="preserve"> </w:t>
      </w:r>
      <w:r w:rsidRPr="003C278F">
        <w:rPr>
          <w:rFonts w:ascii="Garamond" w:eastAsia="Garamond" w:hAnsi="Garamond" w:cs="Garamond"/>
        </w:rPr>
        <w:t>H</w:t>
      </w:r>
      <w:r>
        <w:rPr>
          <w:rFonts w:ascii="Garamond" w:eastAsia="Garamond" w:hAnsi="Garamond" w:cs="Garamond"/>
        </w:rPr>
        <w:t xml:space="preserve">ohwy, Paton, and Palmer (2015) </w:t>
      </w:r>
      <w:r w:rsidRPr="005B0C9F">
        <w:rPr>
          <w:rFonts w:ascii="Garamond" w:hAnsi="Garamond"/>
        </w:rPr>
        <w:t xml:space="preserve">are all illusionists, though they disagree about the content of the illusion, with Prosser disagreeing with </w:t>
      </w:r>
      <w:r>
        <w:rPr>
          <w:rFonts w:ascii="Garamond" w:hAnsi="Garamond"/>
        </w:rPr>
        <w:t>the other authors</w:t>
      </w:r>
      <w:r w:rsidRPr="005B0C9F">
        <w:rPr>
          <w:rFonts w:ascii="Garamond" w:hAnsi="Garamond"/>
        </w:rPr>
        <w:t xml:space="preserve"> that the content is as of robust passage. Instead, he takes the illusory state to represent and enduring self. It remains unclear whether other non-dynamists such as Norton (2010) and Savitt (1996) are rightly characterized as passage illusionists or not. </w:t>
      </w:r>
      <w:r w:rsidRPr="00FC0D9E">
        <w:rPr>
          <w:rFonts w:ascii="Garamond" w:hAnsi="Garamond"/>
        </w:rPr>
        <w:t>This view is often known simply as phenomenal illusionism (see</w:t>
      </w:r>
      <w:r w:rsidRPr="005B0C9F">
        <w:rPr>
          <w:rFonts w:ascii="Garamond" w:hAnsi="Garamond"/>
        </w:rPr>
        <w:t xml:space="preserve"> Baron, Cusbert</w:t>
      </w:r>
      <w:r w:rsidR="006D7CC2">
        <w:rPr>
          <w:rFonts w:ascii="Garamond" w:hAnsi="Garamond"/>
        </w:rPr>
        <w:t>,</w:t>
      </w:r>
      <w:r w:rsidRPr="005B0C9F">
        <w:rPr>
          <w:rFonts w:ascii="Garamond" w:hAnsi="Garamond"/>
        </w:rPr>
        <w:t xml:space="preserve"> Farr, Kon</w:t>
      </w:r>
      <w:r w:rsidR="006D7CC2">
        <w:rPr>
          <w:rFonts w:ascii="Garamond" w:hAnsi="Garamond"/>
        </w:rPr>
        <w:t>,</w:t>
      </w:r>
      <w:r w:rsidRPr="005B0C9F">
        <w:rPr>
          <w:rFonts w:ascii="Garamond" w:hAnsi="Garamond"/>
        </w:rPr>
        <w:t xml:space="preserve"> and Miller 2015</w:t>
      </w:r>
      <w:r w:rsidR="006D7CC2">
        <w:rPr>
          <w:rFonts w:ascii="Garamond" w:hAnsi="Garamond"/>
        </w:rPr>
        <w:t>,</w:t>
      </w:r>
      <w:r w:rsidRPr="005B0C9F">
        <w:rPr>
          <w:rFonts w:ascii="Garamond" w:hAnsi="Garamond"/>
        </w:rPr>
        <w:t xml:space="preserve"> and Miller, Holcombe</w:t>
      </w:r>
      <w:r w:rsidR="006D7CC2">
        <w:rPr>
          <w:rFonts w:ascii="Garamond" w:hAnsi="Garamond"/>
        </w:rPr>
        <w:t>,</w:t>
      </w:r>
      <w:r w:rsidRPr="005B0C9F">
        <w:rPr>
          <w:rFonts w:ascii="Garamond" w:hAnsi="Garamond"/>
        </w:rPr>
        <w:t xml:space="preserve"> and Latham 2018). However, since one can be a phenomenal illusionist about contents other than robust passage, I will call this view passage illusionism. Hoerl (2014) refers to this view as an error theory</w:t>
      </w:r>
    </w:p>
  </w:footnote>
  <w:footnote w:id="8">
    <w:p w14:paraId="7BE4A6B0" w14:textId="49DF8904" w:rsidR="00DA3EBC" w:rsidRDefault="00DA3EBC">
      <w:pPr>
        <w:pStyle w:val="FootnoteText"/>
      </w:pPr>
      <w:r>
        <w:rPr>
          <w:rStyle w:val="FootnoteReference"/>
        </w:rPr>
        <w:footnoteRef/>
      </w:r>
      <w:r>
        <w:t xml:space="preserve"> </w:t>
      </w:r>
      <w:r w:rsidRPr="00676430">
        <w:rPr>
          <w:rFonts w:ascii="Garamond" w:hAnsi="Garamond"/>
        </w:rPr>
        <w:t>See for instance Hoerl (2014), Prosser (</w:t>
      </w:r>
      <w:r w:rsidRPr="00DA3EBC">
        <w:rPr>
          <w:rFonts w:ascii="Garamond" w:hAnsi="Garamond"/>
        </w:rPr>
        <w:t>2007, 2012)</w:t>
      </w:r>
      <w:r w:rsidR="00CF0C9B">
        <w:rPr>
          <w:rFonts w:ascii="Garamond" w:hAnsi="Garamond"/>
        </w:rPr>
        <w:t>, Baron and Miller (2018)</w:t>
      </w:r>
      <w:r w:rsidR="006D7CC2">
        <w:rPr>
          <w:rFonts w:ascii="Garamond" w:hAnsi="Garamond"/>
        </w:rPr>
        <w:t>,</w:t>
      </w:r>
      <w:r w:rsidR="00CF0C9B">
        <w:rPr>
          <w:rFonts w:ascii="Garamond" w:hAnsi="Garamond"/>
        </w:rPr>
        <w:t xml:space="preserve"> and </w:t>
      </w:r>
      <w:r w:rsidRPr="00DA3EBC">
        <w:rPr>
          <w:rFonts w:ascii="Garamond" w:hAnsi="Garamond"/>
        </w:rPr>
        <w:t>Miller (forthcoming).</w:t>
      </w:r>
      <w:r>
        <w:rPr>
          <w:rFonts w:ascii="Garamond" w:hAnsi="Garamond"/>
        </w:rPr>
        <w:t xml:space="preserve"> </w:t>
      </w:r>
    </w:p>
  </w:footnote>
  <w:footnote w:id="9">
    <w:p w14:paraId="10CC719C" w14:textId="4C90987A" w:rsidR="00125B9B" w:rsidRPr="0070425C" w:rsidRDefault="00125B9B" w:rsidP="00125B9B">
      <w:pPr>
        <w:pStyle w:val="FootnoteText"/>
        <w:jc w:val="both"/>
        <w:rPr>
          <w:rFonts w:ascii="Garamond" w:hAnsi="Garamond"/>
          <w:lang w:val="en-US"/>
        </w:rPr>
      </w:pPr>
      <w:r w:rsidRPr="0070425C">
        <w:rPr>
          <w:rStyle w:val="FootnoteReference"/>
          <w:rFonts w:ascii="Garamond" w:hAnsi="Garamond"/>
        </w:rPr>
        <w:footnoteRef/>
      </w:r>
      <w:r w:rsidRPr="0070425C">
        <w:rPr>
          <w:rFonts w:ascii="Garamond" w:hAnsi="Garamond"/>
        </w:rPr>
        <w:t xml:space="preserve"> </w:t>
      </w:r>
      <w:r w:rsidRPr="0070425C">
        <w:rPr>
          <w:rFonts w:ascii="Garamond" w:hAnsi="Garamond"/>
          <w:lang w:val="en-US"/>
        </w:rPr>
        <w:t>Deng (2013)</w:t>
      </w:r>
      <w:r w:rsidR="006D7CC2">
        <w:rPr>
          <w:rFonts w:ascii="Garamond" w:hAnsi="Garamond"/>
          <w:lang w:val="en-US"/>
        </w:rPr>
        <w:t>,</w:t>
      </w:r>
      <w:r w:rsidRPr="0070425C">
        <w:rPr>
          <w:rFonts w:ascii="Garamond" w:hAnsi="Garamond"/>
          <w:lang w:val="en-US"/>
        </w:rPr>
        <w:t xml:space="preserve"> Bardon (2013)</w:t>
      </w:r>
      <w:r w:rsidR="006D7CC2">
        <w:rPr>
          <w:rFonts w:ascii="Garamond" w:hAnsi="Garamond"/>
          <w:lang w:val="en-US"/>
        </w:rPr>
        <w:t>,</w:t>
      </w:r>
      <w:r w:rsidRPr="0070425C">
        <w:rPr>
          <w:rFonts w:ascii="Garamond" w:hAnsi="Garamond"/>
          <w:lang w:val="en-US"/>
        </w:rPr>
        <w:t xml:space="preserve"> Hoerl (2014)</w:t>
      </w:r>
      <w:r w:rsidR="006D7CC2">
        <w:rPr>
          <w:rFonts w:ascii="Garamond" w:hAnsi="Garamond"/>
          <w:lang w:val="en-US"/>
        </w:rPr>
        <w:t>,</w:t>
      </w:r>
      <w:r w:rsidRPr="0070425C">
        <w:rPr>
          <w:rFonts w:ascii="Garamond" w:hAnsi="Garamond"/>
          <w:lang w:val="en-US"/>
        </w:rPr>
        <w:t xml:space="preserve"> </w:t>
      </w:r>
      <w:r>
        <w:rPr>
          <w:rFonts w:ascii="Garamond" w:hAnsi="Garamond"/>
          <w:lang w:val="en-US"/>
        </w:rPr>
        <w:t xml:space="preserve">Braddon-Mitchell (2013), </w:t>
      </w:r>
      <w:r w:rsidRPr="0070425C">
        <w:rPr>
          <w:rFonts w:ascii="Garamond" w:hAnsi="Garamond"/>
          <w:lang w:val="en-US"/>
        </w:rPr>
        <w:t>Ismael (2012), Miller, Holcombe</w:t>
      </w:r>
      <w:r w:rsidR="006D7CC2">
        <w:rPr>
          <w:rFonts w:ascii="Garamond" w:hAnsi="Garamond"/>
          <w:lang w:val="en-US"/>
        </w:rPr>
        <w:t>,</w:t>
      </w:r>
      <w:r w:rsidRPr="0070425C">
        <w:rPr>
          <w:rFonts w:ascii="Garamond" w:hAnsi="Garamond"/>
          <w:lang w:val="en-US"/>
        </w:rPr>
        <w:t xml:space="preserve"> and Latham (2018)</w:t>
      </w:r>
      <w:r w:rsidR="006D7CC2">
        <w:rPr>
          <w:rFonts w:ascii="Garamond" w:hAnsi="Garamond"/>
          <w:lang w:val="en-US"/>
        </w:rPr>
        <w:t>,</w:t>
      </w:r>
      <w:r w:rsidRPr="0070425C">
        <w:rPr>
          <w:rFonts w:ascii="Garamond" w:hAnsi="Garamond"/>
          <w:lang w:val="en-US"/>
        </w:rPr>
        <w:t xml:space="preserve"> Miller (2019)</w:t>
      </w:r>
      <w:r>
        <w:rPr>
          <w:rFonts w:ascii="Garamond" w:hAnsi="Garamond"/>
          <w:lang w:val="en-US"/>
        </w:rPr>
        <w:t>, Latham, Miller</w:t>
      </w:r>
      <w:r w:rsidR="006D7CC2">
        <w:rPr>
          <w:rFonts w:ascii="Garamond" w:hAnsi="Garamond"/>
          <w:lang w:val="en-US"/>
        </w:rPr>
        <w:t>,</w:t>
      </w:r>
      <w:r>
        <w:rPr>
          <w:rFonts w:ascii="Garamond" w:hAnsi="Garamond"/>
          <w:lang w:val="en-US"/>
        </w:rPr>
        <w:t xml:space="preserve"> and Norton (2020b)</w:t>
      </w:r>
      <w:r w:rsidRPr="0070425C">
        <w:rPr>
          <w:rFonts w:ascii="Garamond" w:hAnsi="Garamond"/>
          <w:lang w:val="en-US"/>
        </w:rPr>
        <w:t xml:space="preserve"> all </w:t>
      </w:r>
      <w:r>
        <w:rPr>
          <w:rFonts w:ascii="Garamond" w:hAnsi="Garamond"/>
          <w:lang w:val="en-US"/>
        </w:rPr>
        <w:t>defend versions of deflationism.</w:t>
      </w:r>
    </w:p>
  </w:footnote>
  <w:footnote w:id="10">
    <w:p w14:paraId="2546FF07" w14:textId="249FD648" w:rsidR="007C7534" w:rsidRPr="0070425C" w:rsidRDefault="007C7534" w:rsidP="000E275A">
      <w:pPr>
        <w:pStyle w:val="FootnoteText"/>
        <w:jc w:val="both"/>
        <w:rPr>
          <w:rFonts w:ascii="Garamond" w:hAnsi="Garamond"/>
          <w:lang w:val="en-US"/>
        </w:rPr>
      </w:pPr>
      <w:r>
        <w:rPr>
          <w:rStyle w:val="FootnoteReference"/>
        </w:rPr>
        <w:footnoteRef/>
      </w:r>
      <w:r>
        <w:t xml:space="preserve"> </w:t>
      </w:r>
      <w:r>
        <w:rPr>
          <w:rFonts w:ascii="Garamond" w:hAnsi="Garamond"/>
          <w:lang w:val="en-US"/>
        </w:rPr>
        <w:t>Deng (2013)</w:t>
      </w:r>
      <w:r w:rsidR="006D7CC2">
        <w:rPr>
          <w:rFonts w:ascii="Garamond" w:hAnsi="Garamond"/>
          <w:lang w:val="en-US"/>
        </w:rPr>
        <w:t>,</w:t>
      </w:r>
      <w:r>
        <w:rPr>
          <w:rFonts w:ascii="Garamond" w:hAnsi="Garamond"/>
          <w:lang w:val="en-US"/>
        </w:rPr>
        <w:t xml:space="preserve"> Bardon (2013)</w:t>
      </w:r>
      <w:r w:rsidR="006D7CC2">
        <w:rPr>
          <w:rFonts w:ascii="Garamond" w:hAnsi="Garamond"/>
          <w:lang w:val="en-US"/>
        </w:rPr>
        <w:t>,</w:t>
      </w:r>
      <w:r>
        <w:rPr>
          <w:rFonts w:ascii="Garamond" w:hAnsi="Garamond"/>
          <w:lang w:val="en-US"/>
        </w:rPr>
        <w:t xml:space="preserve"> </w:t>
      </w:r>
      <w:r w:rsidRPr="0070425C">
        <w:rPr>
          <w:rFonts w:ascii="Garamond" w:hAnsi="Garamond"/>
          <w:lang w:val="en-US"/>
        </w:rPr>
        <w:t>Ismael (2012), Miller (2019)</w:t>
      </w:r>
      <w:r>
        <w:rPr>
          <w:rFonts w:ascii="Garamond" w:hAnsi="Garamond"/>
          <w:lang w:val="en-US"/>
        </w:rPr>
        <w:t>, and possibly Leininger (2021) have views of this kind, where anodyne passage is compatible with our world being a block universe.</w:t>
      </w:r>
    </w:p>
    <w:p w14:paraId="3E9EB747" w14:textId="4A7C7FFE" w:rsidR="007C7534" w:rsidRPr="00DF1B65" w:rsidRDefault="007C7534" w:rsidP="000E275A">
      <w:pPr>
        <w:pStyle w:val="FootnoteText"/>
        <w:jc w:val="both"/>
        <w:rPr>
          <w:lang w:val="en-US"/>
        </w:rPr>
      </w:pPr>
    </w:p>
  </w:footnote>
  <w:footnote w:id="11">
    <w:p w14:paraId="29A9A10A" w14:textId="47BA539C" w:rsidR="007C7534" w:rsidRPr="008E4DA2" w:rsidRDefault="007C7534" w:rsidP="000E275A">
      <w:pPr>
        <w:pStyle w:val="FootnoteText"/>
        <w:jc w:val="both"/>
        <w:rPr>
          <w:rFonts w:ascii="Garamond" w:hAnsi="Garamond"/>
          <w:sz w:val="18"/>
          <w:lang w:val="en-US"/>
        </w:rPr>
      </w:pPr>
      <w:r w:rsidRPr="008E4DA2">
        <w:rPr>
          <w:rStyle w:val="FootnoteReference"/>
          <w:rFonts w:ascii="Garamond" w:hAnsi="Garamond"/>
          <w:sz w:val="18"/>
        </w:rPr>
        <w:footnoteRef/>
      </w:r>
      <w:r w:rsidRPr="008E4DA2">
        <w:rPr>
          <w:rFonts w:ascii="Garamond" w:hAnsi="Garamond"/>
          <w:sz w:val="18"/>
        </w:rPr>
        <w:t xml:space="preserve"> </w:t>
      </w:r>
      <w:r w:rsidRPr="00D47DC1">
        <w:rPr>
          <w:rFonts w:ascii="Garamond" w:hAnsi="Garamond"/>
          <w:lang w:val="en-US"/>
        </w:rPr>
        <w:t>Callender (2017), Ismael (2012),</w:t>
      </w:r>
      <w:r w:rsidR="00DB1E82">
        <w:rPr>
          <w:rFonts w:ascii="Garamond" w:hAnsi="Garamond"/>
          <w:lang w:val="en-US"/>
        </w:rPr>
        <w:t xml:space="preserve"> and</w:t>
      </w:r>
      <w:r w:rsidRPr="00D47DC1">
        <w:rPr>
          <w:rFonts w:ascii="Garamond" w:hAnsi="Garamond"/>
          <w:lang w:val="en-US"/>
        </w:rPr>
        <w:t xml:space="preserve"> Torre (2011).</w:t>
      </w:r>
    </w:p>
  </w:footnote>
  <w:footnote w:id="12">
    <w:p w14:paraId="06842B88" w14:textId="4E29DCC2" w:rsidR="007C7534" w:rsidRPr="00FF5E8B" w:rsidRDefault="007C7534" w:rsidP="000E275A">
      <w:pPr>
        <w:pStyle w:val="FootnoteText"/>
        <w:jc w:val="both"/>
        <w:rPr>
          <w:lang w:val="en-US"/>
        </w:rPr>
      </w:pPr>
      <w:r w:rsidRPr="008E4DA2">
        <w:rPr>
          <w:rStyle w:val="FootnoteReference"/>
          <w:rFonts w:ascii="Garamond" w:hAnsi="Garamond"/>
          <w:sz w:val="18"/>
        </w:rPr>
        <w:footnoteRef/>
      </w:r>
      <w:r w:rsidRPr="008E4DA2">
        <w:rPr>
          <w:rFonts w:ascii="Garamond" w:hAnsi="Garamond"/>
          <w:sz w:val="18"/>
        </w:rPr>
        <w:t xml:space="preserve"> </w:t>
      </w:r>
      <w:r w:rsidRPr="00D47DC1">
        <w:rPr>
          <w:rFonts w:ascii="Garamond" w:hAnsi="Garamond"/>
        </w:rPr>
        <w:t>Briggs and Forbes (2012) Forbes (2016), Grandjean (2019),</w:t>
      </w:r>
      <w:r w:rsidR="00DB1E82">
        <w:rPr>
          <w:rFonts w:ascii="Garamond" w:hAnsi="Garamond"/>
        </w:rPr>
        <w:t xml:space="preserve"> and</w:t>
      </w:r>
      <w:r w:rsidRPr="00D47DC1">
        <w:rPr>
          <w:rFonts w:ascii="Garamond" w:hAnsi="Garamond"/>
        </w:rPr>
        <w:t xml:space="preserve"> Rosenkrantz and Correia (2018).</w:t>
      </w:r>
      <w:r>
        <w:t xml:space="preserve">  </w:t>
      </w:r>
    </w:p>
  </w:footnote>
  <w:footnote w:id="13">
    <w:p w14:paraId="1C01B742" w14:textId="26C7AEEB" w:rsidR="007C7534" w:rsidRPr="00D47DC1" w:rsidRDefault="007C7534" w:rsidP="000E275A">
      <w:pPr>
        <w:pStyle w:val="FootnoteText"/>
        <w:jc w:val="both"/>
        <w:rPr>
          <w:rFonts w:ascii="Garamond" w:hAnsi="Garamond"/>
          <w:lang w:val="en-US"/>
        </w:rPr>
      </w:pPr>
      <w:r w:rsidRPr="00D47DC1">
        <w:rPr>
          <w:rStyle w:val="FootnoteReference"/>
          <w:rFonts w:ascii="Garamond" w:hAnsi="Garamond"/>
        </w:rPr>
        <w:footnoteRef/>
      </w:r>
      <w:r w:rsidRPr="00D47DC1">
        <w:rPr>
          <w:rFonts w:ascii="Garamond" w:hAnsi="Garamond"/>
        </w:rPr>
        <w:t xml:space="preserve"> </w:t>
      </w:r>
      <w:r w:rsidRPr="00D47DC1">
        <w:rPr>
          <w:rFonts w:ascii="Garamond" w:hAnsi="Garamond"/>
          <w:lang w:val="en-US"/>
        </w:rPr>
        <w:t>See for instance Markosian (1995)</w:t>
      </w:r>
      <w:r w:rsidR="00DB1E82">
        <w:rPr>
          <w:rFonts w:ascii="Garamond" w:hAnsi="Garamond"/>
          <w:lang w:val="en-US"/>
        </w:rPr>
        <w:t>,</w:t>
      </w:r>
      <w:r w:rsidRPr="00D47DC1">
        <w:rPr>
          <w:rFonts w:ascii="Garamond" w:hAnsi="Garamond"/>
          <w:lang w:val="en-US"/>
        </w:rPr>
        <w:t xml:space="preserve"> Williams (</w:t>
      </w:r>
      <w:r>
        <w:rPr>
          <w:rFonts w:ascii="Garamond" w:hAnsi="Garamond"/>
          <w:lang w:val="en-US"/>
        </w:rPr>
        <w:t>ms</w:t>
      </w:r>
      <w:r w:rsidRPr="003A67BE">
        <w:rPr>
          <w:rFonts w:ascii="Garamond" w:hAnsi="Garamond"/>
          <w:lang w:val="en-US"/>
        </w:rPr>
        <w:t>), McFarlane</w:t>
      </w:r>
      <w:r>
        <w:rPr>
          <w:rFonts w:ascii="Garamond" w:hAnsi="Garamond"/>
          <w:lang w:val="en-US"/>
        </w:rPr>
        <w:t xml:space="preserve"> (2003),</w:t>
      </w:r>
      <w:r w:rsidR="00DB1E82">
        <w:rPr>
          <w:rFonts w:ascii="Garamond" w:hAnsi="Garamond"/>
          <w:lang w:val="en-US"/>
        </w:rPr>
        <w:t xml:space="preserve"> and</w:t>
      </w:r>
      <w:r>
        <w:rPr>
          <w:rFonts w:ascii="Garamond" w:hAnsi="Garamond"/>
          <w:lang w:val="en-US"/>
        </w:rPr>
        <w:t xml:space="preserve"> Tooley (1997).</w:t>
      </w:r>
      <w:r w:rsidRPr="00D47DC1">
        <w:rPr>
          <w:rFonts w:ascii="Garamond" w:hAnsi="Garamond"/>
          <w:lang w:val="en-US"/>
        </w:rPr>
        <w:t xml:space="preserve"> </w:t>
      </w:r>
      <w:r w:rsidR="001A28C5">
        <w:rPr>
          <w:rFonts w:ascii="Garamond" w:hAnsi="Garamond"/>
          <w:lang w:val="en-US"/>
        </w:rPr>
        <w:t>For recent empirical work on alethic openness and the growing block</w:t>
      </w:r>
      <w:r w:rsidR="00DB1E82">
        <w:rPr>
          <w:rFonts w:ascii="Garamond" w:hAnsi="Garamond"/>
          <w:lang w:val="en-US"/>
        </w:rPr>
        <w:t>,</w:t>
      </w:r>
      <w:r w:rsidR="001A28C5">
        <w:rPr>
          <w:rFonts w:ascii="Garamond" w:hAnsi="Garamond"/>
          <w:lang w:val="en-US"/>
        </w:rPr>
        <w:t xml:space="preserve"> see Hodroj, Latham, Lee-Tory</w:t>
      </w:r>
      <w:r w:rsidR="00DB1E82">
        <w:rPr>
          <w:rFonts w:ascii="Garamond" w:hAnsi="Garamond"/>
          <w:lang w:val="en-US"/>
        </w:rPr>
        <w:t>,</w:t>
      </w:r>
      <w:r w:rsidR="001A28C5">
        <w:rPr>
          <w:rFonts w:ascii="Garamond" w:hAnsi="Garamond"/>
          <w:lang w:val="en-US"/>
        </w:rPr>
        <w:t xml:space="preserve"> and Miller (forthcoming).</w:t>
      </w:r>
    </w:p>
  </w:footnote>
  <w:footnote w:id="14">
    <w:p w14:paraId="18F1133C" w14:textId="4E1536E0" w:rsidR="007C7534" w:rsidRPr="00D47DC1" w:rsidRDefault="007C7534" w:rsidP="000E275A">
      <w:pPr>
        <w:pStyle w:val="FootnoteText"/>
        <w:jc w:val="both"/>
        <w:rPr>
          <w:rFonts w:ascii="Garamond" w:hAnsi="Garamond"/>
          <w:lang w:val="en-US"/>
        </w:rPr>
      </w:pPr>
      <w:r w:rsidRPr="00D47DC1">
        <w:rPr>
          <w:rStyle w:val="FootnoteReference"/>
          <w:rFonts w:ascii="Garamond" w:hAnsi="Garamond"/>
        </w:rPr>
        <w:footnoteRef/>
      </w:r>
      <w:r w:rsidRPr="00D47DC1">
        <w:rPr>
          <w:rFonts w:ascii="Garamond" w:hAnsi="Garamond"/>
        </w:rPr>
        <w:t xml:space="preserve"> Belnap (1992</w:t>
      </w:r>
      <w:r w:rsidR="00DB1E82">
        <w:rPr>
          <w:rFonts w:ascii="Garamond" w:hAnsi="Garamond"/>
        </w:rPr>
        <w:t>, 2005</w:t>
      </w:r>
      <w:r w:rsidRPr="00D47DC1">
        <w:rPr>
          <w:rFonts w:ascii="Garamond" w:hAnsi="Garamond"/>
        </w:rPr>
        <w:t>), MacFarlane (2003</w:t>
      </w:r>
      <w:r w:rsidR="00DB1E82">
        <w:rPr>
          <w:rFonts w:ascii="Garamond" w:hAnsi="Garamond"/>
        </w:rPr>
        <w:t>, 2008</w:t>
      </w:r>
      <w:r w:rsidRPr="00D47DC1">
        <w:rPr>
          <w:rFonts w:ascii="Garamond" w:hAnsi="Garamond"/>
        </w:rPr>
        <w:t xml:space="preserve">), and McCall (1994).  </w:t>
      </w:r>
    </w:p>
  </w:footnote>
  <w:footnote w:id="15">
    <w:p w14:paraId="50C02AFA" w14:textId="6AABD606" w:rsidR="007C7534" w:rsidRPr="00D47DC1" w:rsidRDefault="007C7534" w:rsidP="000E275A">
      <w:pPr>
        <w:pStyle w:val="FootnoteText"/>
        <w:jc w:val="both"/>
        <w:rPr>
          <w:rFonts w:ascii="Garamond" w:hAnsi="Garamond"/>
          <w:lang w:val="en-US"/>
        </w:rPr>
      </w:pPr>
      <w:r w:rsidRPr="00D47DC1">
        <w:rPr>
          <w:rStyle w:val="FootnoteReference"/>
          <w:rFonts w:ascii="Garamond" w:hAnsi="Garamond"/>
        </w:rPr>
        <w:footnoteRef/>
      </w:r>
      <w:r w:rsidRPr="00D47DC1">
        <w:rPr>
          <w:rFonts w:ascii="Garamond" w:hAnsi="Garamond"/>
        </w:rPr>
        <w:t xml:space="preserve"> Barnes and Cameron (2009)</w:t>
      </w:r>
    </w:p>
  </w:footnote>
  <w:footnote w:id="16">
    <w:p w14:paraId="15B9DD71" w14:textId="13C81651" w:rsidR="007C7534" w:rsidRPr="00D47DC1" w:rsidRDefault="007C7534" w:rsidP="000E275A">
      <w:pPr>
        <w:pStyle w:val="FootnoteText"/>
        <w:jc w:val="both"/>
        <w:rPr>
          <w:rFonts w:ascii="Garamond" w:hAnsi="Garamond"/>
          <w:lang w:val="en-US"/>
        </w:rPr>
      </w:pPr>
      <w:r w:rsidRPr="00D47DC1">
        <w:rPr>
          <w:rStyle w:val="FootnoteReference"/>
          <w:rFonts w:ascii="Garamond" w:hAnsi="Garamond"/>
        </w:rPr>
        <w:footnoteRef/>
      </w:r>
      <w:r w:rsidRPr="00D47DC1">
        <w:rPr>
          <w:rFonts w:ascii="Garamond" w:hAnsi="Garamond"/>
        </w:rPr>
        <w:t xml:space="preserve"> See for instance Lewis (1987)</w:t>
      </w:r>
      <w:r w:rsidRPr="00141101">
        <w:rPr>
          <w:rFonts w:ascii="Garamond" w:hAnsi="Garamond"/>
        </w:rPr>
        <w:t>.</w:t>
      </w:r>
    </w:p>
  </w:footnote>
  <w:footnote w:id="17">
    <w:p w14:paraId="274FC0BC" w14:textId="02E3AF03" w:rsidR="007C7534" w:rsidRPr="00D47DC1" w:rsidRDefault="007C7534" w:rsidP="000E275A">
      <w:pPr>
        <w:pStyle w:val="FootnoteText"/>
        <w:jc w:val="both"/>
        <w:rPr>
          <w:rFonts w:ascii="Garamond" w:hAnsi="Garamond"/>
          <w:lang w:val="en-US"/>
        </w:rPr>
      </w:pPr>
      <w:r w:rsidRPr="00D47DC1">
        <w:rPr>
          <w:rStyle w:val="FootnoteReference"/>
          <w:rFonts w:ascii="Garamond" w:hAnsi="Garamond"/>
        </w:rPr>
        <w:footnoteRef/>
      </w:r>
      <w:r w:rsidRPr="00D47DC1">
        <w:rPr>
          <w:rFonts w:ascii="Garamond" w:hAnsi="Garamond"/>
        </w:rPr>
        <w:t xml:space="preserve"> </w:t>
      </w:r>
      <w:r w:rsidRPr="00D47DC1">
        <w:rPr>
          <w:rFonts w:ascii="Garamond" w:hAnsi="Garamond"/>
          <w:lang w:val="en-US"/>
        </w:rPr>
        <w:t xml:space="preserve">In what follows for simplicity we will just talk of the future existing, but we will always mean a unique determinate future. </w:t>
      </w:r>
    </w:p>
  </w:footnote>
  <w:footnote w:id="18">
    <w:p w14:paraId="4F149BEE" w14:textId="7DE4E4D9" w:rsidR="007C7534" w:rsidRPr="00D47DC1" w:rsidRDefault="007C7534" w:rsidP="000E275A">
      <w:pPr>
        <w:pStyle w:val="FootnoteText"/>
        <w:jc w:val="both"/>
        <w:rPr>
          <w:rFonts w:ascii="Garamond" w:hAnsi="Garamond"/>
          <w:lang w:val="en-US"/>
        </w:rPr>
      </w:pPr>
      <w:r w:rsidRPr="00D47DC1">
        <w:rPr>
          <w:rStyle w:val="FootnoteReference"/>
          <w:rFonts w:ascii="Garamond" w:hAnsi="Garamond"/>
        </w:rPr>
        <w:footnoteRef/>
      </w:r>
      <w:r w:rsidRPr="00D47DC1">
        <w:rPr>
          <w:rFonts w:ascii="Garamond" w:hAnsi="Garamond"/>
        </w:rPr>
        <w:t xml:space="preserve"> </w:t>
      </w:r>
      <w:r>
        <w:rPr>
          <w:rFonts w:ascii="Garamond" w:hAnsi="Garamond"/>
          <w:lang w:val="en-US"/>
        </w:rPr>
        <w:t>Views on which the future branches have been defended by</w:t>
      </w:r>
      <w:r w:rsidRPr="005C030A">
        <w:rPr>
          <w:rFonts w:ascii="Times New Roman" w:hAnsi="Times New Roman" w:cs="Times New Roman"/>
          <w:color w:val="000000"/>
          <w:lang w:val="en-US"/>
        </w:rPr>
        <w:t xml:space="preserve"> </w:t>
      </w:r>
      <w:r w:rsidRPr="00D47DC1">
        <w:rPr>
          <w:rFonts w:ascii="Garamond" w:eastAsiaTheme="minorEastAsia" w:hAnsi="Garamond" w:cs="Times New Roman"/>
          <w:color w:val="000000"/>
          <w:lang w:val="en-US" w:eastAsia="ja-JP"/>
        </w:rPr>
        <w:t xml:space="preserve">Belnap (1992), (2005), MacFarlane (2003), (2008), and McCall (1994). </w:t>
      </w:r>
      <w:r w:rsidRPr="00D47DC1">
        <w:rPr>
          <w:rFonts w:ascii="Garamond" w:eastAsiaTheme="minorEastAsia" w:hAnsi="Garamond" w:cs="Times New Roman"/>
          <w:color w:val="000000"/>
          <w:sz w:val="24"/>
          <w:szCs w:val="24"/>
          <w:lang w:val="en-US" w:eastAsia="ja-JP"/>
        </w:rPr>
        <w:t xml:space="preserve"> </w:t>
      </w:r>
      <w:r w:rsidRPr="00D47DC1">
        <w:rPr>
          <w:rFonts w:ascii="Garamond" w:hAnsi="Garamond"/>
          <w:lang w:val="en-US"/>
        </w:rPr>
        <w:t xml:space="preserve"> </w:t>
      </w:r>
    </w:p>
  </w:footnote>
  <w:footnote w:id="19">
    <w:p w14:paraId="5EF47EC2" w14:textId="72289A26" w:rsidR="009E6ABD" w:rsidRPr="00D47DC1" w:rsidRDefault="009E6ABD" w:rsidP="009E6ABD">
      <w:pPr>
        <w:pStyle w:val="FootnoteText"/>
        <w:jc w:val="both"/>
        <w:rPr>
          <w:lang w:val="en-US"/>
        </w:rPr>
      </w:pPr>
      <w:r w:rsidRPr="00D47DC1">
        <w:rPr>
          <w:rStyle w:val="FootnoteReference"/>
          <w:rFonts w:ascii="Garamond" w:hAnsi="Garamond"/>
        </w:rPr>
        <w:footnoteRef/>
      </w:r>
      <w:r w:rsidRPr="00D47DC1">
        <w:rPr>
          <w:rFonts w:ascii="Garamond" w:hAnsi="Garamond"/>
        </w:rPr>
        <w:t xml:space="preserve"> </w:t>
      </w:r>
      <w:r w:rsidRPr="00D47DC1">
        <w:rPr>
          <w:rFonts w:ascii="Garamond" w:hAnsi="Garamond"/>
          <w:lang w:val="en-US"/>
        </w:rPr>
        <w:t>See Nelson (2015) and Garret (2017). Rather ironically, on some interpretations of Anselm, (see for instance Rogers 2007) he posits the existence of future events as a way around the problem of God’s foreknowledge (the idea being that the reason God knows what you will do is that you are out there in space-time, doing it, and that that is consistent with your having freely chosen to do that thing.</w:t>
      </w:r>
      <w:r>
        <w:rPr>
          <w:lang w:val="en-US"/>
        </w:rPr>
        <w:t xml:space="preserve"> </w:t>
      </w:r>
    </w:p>
  </w:footnote>
  <w:footnote w:id="20">
    <w:p w14:paraId="57FE6B34" w14:textId="039B6A01" w:rsidR="007C7534" w:rsidRPr="00D47DC1" w:rsidRDefault="007C7534" w:rsidP="000E275A">
      <w:pPr>
        <w:pStyle w:val="FootnoteText"/>
        <w:jc w:val="both"/>
        <w:rPr>
          <w:rFonts w:ascii="Garamond" w:hAnsi="Garamond"/>
          <w:lang w:val="en-US"/>
        </w:rPr>
      </w:pPr>
      <w:r w:rsidRPr="00D47DC1">
        <w:rPr>
          <w:rStyle w:val="FootnoteReference"/>
          <w:rFonts w:ascii="Garamond" w:hAnsi="Garamond"/>
        </w:rPr>
        <w:footnoteRef/>
      </w:r>
      <w:r w:rsidRPr="00D47DC1">
        <w:rPr>
          <w:rFonts w:ascii="Garamond" w:hAnsi="Garamond"/>
        </w:rPr>
        <w:t xml:space="preserve"> </w:t>
      </w:r>
      <w:r w:rsidRPr="00D47DC1">
        <w:rPr>
          <w:rFonts w:ascii="Garamond" w:hAnsi="Garamond"/>
          <w:lang w:val="en-US"/>
        </w:rPr>
        <w:t xml:space="preserve">On the problem of God’s foreknowledge see for instance Zagzebski (2002). </w:t>
      </w:r>
    </w:p>
  </w:footnote>
  <w:footnote w:id="21">
    <w:p w14:paraId="470EE905" w14:textId="522F7C26" w:rsidR="007C7534" w:rsidRPr="00D90566" w:rsidRDefault="007C7534" w:rsidP="000E275A">
      <w:pPr>
        <w:pStyle w:val="FootnoteText"/>
        <w:jc w:val="both"/>
        <w:rPr>
          <w:rFonts w:ascii="Garamond" w:hAnsi="Garamond"/>
          <w:lang w:val="en-NZ"/>
        </w:rPr>
      </w:pPr>
      <w:r w:rsidRPr="00D90566">
        <w:rPr>
          <w:rStyle w:val="FootnoteReference"/>
          <w:rFonts w:ascii="Garamond" w:hAnsi="Garamond"/>
        </w:rPr>
        <w:footnoteRef/>
      </w:r>
      <w:r w:rsidRPr="00D90566">
        <w:rPr>
          <w:rFonts w:ascii="Garamond" w:hAnsi="Garamond"/>
        </w:rPr>
        <w:t xml:space="preserve"> </w:t>
      </w:r>
      <w:r>
        <w:rPr>
          <w:rFonts w:ascii="Garamond" w:hAnsi="Garamond"/>
        </w:rPr>
        <w:t>Experimental hypotheses, materials and data can be found</w:t>
      </w:r>
      <w:r w:rsidRPr="00D90566">
        <w:rPr>
          <w:rFonts w:ascii="Garamond" w:hAnsi="Garamond"/>
        </w:rPr>
        <w:t xml:space="preserve"> at </w:t>
      </w:r>
      <w:hyperlink r:id="rId1" w:history="1">
        <w:r w:rsidRPr="00D90566">
          <w:rPr>
            <w:rStyle w:val="Hyperlink"/>
            <w:rFonts w:ascii="Garamond" w:hAnsi="Garamond"/>
          </w:rPr>
          <w:t>http://osf.io/grvdy/</w:t>
        </w:r>
      </w:hyperlink>
      <w:r w:rsidRPr="00D90566">
        <w:rPr>
          <w:rFonts w:ascii="Garamond" w:hAnsi="Garamond"/>
        </w:rPr>
        <w:t>. [The link will only become accessible once the paper is de-anonymised, since the information at the link effectively identifies the author(s) of the paper.]</w:t>
      </w:r>
    </w:p>
  </w:footnote>
  <w:footnote w:id="22">
    <w:p w14:paraId="48C8AB71" w14:textId="44D7393B" w:rsidR="007C7534" w:rsidRPr="00A85615" w:rsidRDefault="007C7534" w:rsidP="000E275A">
      <w:pPr>
        <w:spacing w:after="0"/>
        <w:jc w:val="both"/>
        <w:rPr>
          <w:rFonts w:ascii="Garamond" w:hAnsi="Garamond"/>
          <w:sz w:val="20"/>
          <w:szCs w:val="20"/>
        </w:rPr>
      </w:pPr>
      <w:r w:rsidRPr="00643398">
        <w:rPr>
          <w:rStyle w:val="FootnoteReference"/>
          <w:rFonts w:ascii="Garamond" w:hAnsi="Garamond"/>
          <w:sz w:val="20"/>
          <w:szCs w:val="20"/>
        </w:rPr>
        <w:footnoteRef/>
      </w:r>
      <w:r w:rsidRPr="00643398">
        <w:rPr>
          <w:rFonts w:ascii="Garamond" w:hAnsi="Garamond"/>
          <w:sz w:val="20"/>
          <w:szCs w:val="20"/>
        </w:rPr>
        <w:t xml:space="preserve"> See Ahler, Roush &amp; Soud (</w:t>
      </w:r>
      <w:r>
        <w:rPr>
          <w:rFonts w:ascii="Garamond" w:hAnsi="Garamond"/>
          <w:sz w:val="20"/>
          <w:szCs w:val="20"/>
        </w:rPr>
        <w:t>2019</w:t>
      </w:r>
      <w:r w:rsidRPr="00643398">
        <w:rPr>
          <w:rFonts w:ascii="Garamond" w:hAnsi="Garamond"/>
          <w:sz w:val="20"/>
          <w:szCs w:val="20"/>
        </w:rPr>
        <w:t xml:space="preserve">) </w:t>
      </w:r>
      <w:r w:rsidRPr="00643398">
        <w:rPr>
          <w:rFonts w:ascii="Garamond" w:eastAsia="Times New Roman" w:hAnsi="Garamond"/>
          <w:color w:val="000000"/>
          <w:sz w:val="20"/>
          <w:szCs w:val="20"/>
        </w:rPr>
        <w:t>for a discussion of some of the problems associated with collecting data using MTurk and the prevalence thereof</w:t>
      </w:r>
      <w:r w:rsidRPr="00A85615">
        <w:rPr>
          <w:rFonts w:ascii="Garamond" w:eastAsia="Times New Roman" w:hAnsi="Garamond"/>
          <w:color w:val="000000"/>
          <w:sz w:val="20"/>
          <w:szCs w:val="20"/>
        </w:rPr>
        <w:t xml:space="preserve">. </w:t>
      </w:r>
    </w:p>
  </w:footnote>
  <w:footnote w:id="23">
    <w:p w14:paraId="4B988775" w14:textId="37013ABF" w:rsidR="007C7534" w:rsidRPr="0053125E" w:rsidRDefault="007C7534" w:rsidP="0053125E">
      <w:pPr>
        <w:pStyle w:val="FootnoteText"/>
        <w:jc w:val="both"/>
        <w:rPr>
          <w:rFonts w:ascii="Garamond" w:hAnsi="Garamond"/>
          <w:lang w:val="en-NZ"/>
        </w:rPr>
      </w:pPr>
      <w:r>
        <w:rPr>
          <w:rStyle w:val="FootnoteReference"/>
        </w:rPr>
        <w:footnoteRef/>
      </w:r>
      <w:r>
        <w:t xml:space="preserve"> </w:t>
      </w:r>
      <w:r>
        <w:rPr>
          <w:rFonts w:ascii="Garamond" w:hAnsi="Garamond"/>
        </w:rPr>
        <w:t xml:space="preserve">Rerunning our analyses with only participants that answer every comprehension question correctly does </w:t>
      </w:r>
      <w:r w:rsidRPr="0053125E">
        <w:rPr>
          <w:rFonts w:ascii="Garamond" w:hAnsi="Garamond"/>
          <w:i/>
          <w:iCs/>
        </w:rPr>
        <w:t>not</w:t>
      </w:r>
      <w:r>
        <w:rPr>
          <w:rFonts w:ascii="Garamond" w:hAnsi="Garamond"/>
        </w:rPr>
        <w:t xml:space="preserve"> change any of our reported results.</w:t>
      </w:r>
    </w:p>
  </w:footnote>
  <w:footnote w:id="24">
    <w:p w14:paraId="6D2FDEAC" w14:textId="2FEDE545" w:rsidR="007C7534" w:rsidRPr="0053125E" w:rsidRDefault="007C7534">
      <w:pPr>
        <w:pStyle w:val="FootnoteText"/>
        <w:rPr>
          <w:lang w:val="en-NZ"/>
        </w:rPr>
      </w:pPr>
      <w:r>
        <w:rPr>
          <w:rStyle w:val="FootnoteReference"/>
        </w:rPr>
        <w:footnoteRef/>
      </w:r>
      <w:r>
        <w:t xml:space="preserve"> </w:t>
      </w:r>
      <w:r>
        <w:rPr>
          <w:rFonts w:ascii="Garamond" w:hAnsi="Garamond"/>
        </w:rPr>
        <w:t>There were no significant differences in participant confidence between different judgments (</w:t>
      </w:r>
      <w:r>
        <w:rPr>
          <w:rFonts w:ascii="Garamond" w:hAnsi="Garamond"/>
          <w:i/>
          <w:iCs/>
        </w:rPr>
        <w:t>p</w:t>
      </w:r>
      <w:r>
        <w:rPr>
          <w:rFonts w:ascii="Garamond" w:hAnsi="Garamond"/>
        </w:rPr>
        <w:t xml:space="preserve"> &gt; .081). </w:t>
      </w:r>
      <w:r>
        <w:t xml:space="preserve"> </w:t>
      </w:r>
    </w:p>
  </w:footnote>
  <w:footnote w:id="25">
    <w:p w14:paraId="497D4489" w14:textId="77777777" w:rsidR="007C7534" w:rsidRPr="0053125E" w:rsidRDefault="007C7534" w:rsidP="007006CD">
      <w:pPr>
        <w:pStyle w:val="FootnoteText"/>
        <w:jc w:val="both"/>
        <w:rPr>
          <w:rFonts w:ascii="Garamond" w:hAnsi="Garamond"/>
          <w:lang w:val="en-NZ"/>
        </w:rPr>
      </w:pPr>
      <w:r>
        <w:rPr>
          <w:rStyle w:val="FootnoteReference"/>
        </w:rPr>
        <w:footnoteRef/>
      </w:r>
      <w:r>
        <w:t xml:space="preserve"> </w:t>
      </w:r>
      <w:r>
        <w:rPr>
          <w:rFonts w:ascii="Garamond" w:hAnsi="Garamond"/>
        </w:rPr>
        <w:t xml:space="preserve">Rerunning our analyses with only participants that answer every comprehension question correctly does </w:t>
      </w:r>
      <w:r w:rsidRPr="0053125E">
        <w:rPr>
          <w:rFonts w:ascii="Garamond" w:hAnsi="Garamond"/>
          <w:i/>
          <w:iCs/>
        </w:rPr>
        <w:t>not</w:t>
      </w:r>
      <w:r>
        <w:rPr>
          <w:rFonts w:ascii="Garamond" w:hAnsi="Garamond"/>
        </w:rPr>
        <w:t xml:space="preserve"> change any of our reported results.</w:t>
      </w:r>
    </w:p>
  </w:footnote>
  <w:footnote w:id="26">
    <w:p w14:paraId="26759F66" w14:textId="180E7599" w:rsidR="007C7534" w:rsidRPr="0053125E" w:rsidRDefault="007C7534" w:rsidP="0021561E">
      <w:pPr>
        <w:pStyle w:val="FootnoteText"/>
        <w:jc w:val="both"/>
        <w:rPr>
          <w:lang w:val="en-NZ"/>
        </w:rPr>
      </w:pPr>
      <w:r>
        <w:rPr>
          <w:rStyle w:val="FootnoteReference"/>
        </w:rPr>
        <w:footnoteRef/>
      </w:r>
      <w:r>
        <w:t xml:space="preserve"> </w:t>
      </w:r>
      <w:r>
        <w:rPr>
          <w:rFonts w:ascii="Garamond" w:hAnsi="Garamond"/>
        </w:rPr>
        <w:t>Participants who judged that Helena was correct (</w:t>
      </w:r>
      <w:r>
        <w:rPr>
          <w:rFonts w:ascii="Garamond" w:hAnsi="Garamond"/>
          <w:i/>
          <w:iCs/>
        </w:rPr>
        <w:t>M</w:t>
      </w:r>
      <w:r>
        <w:rPr>
          <w:rFonts w:ascii="Garamond" w:hAnsi="Garamond"/>
        </w:rPr>
        <w:t xml:space="preserve"> = 5.56, </w:t>
      </w:r>
      <w:r>
        <w:rPr>
          <w:rFonts w:ascii="Garamond" w:hAnsi="Garamond"/>
          <w:i/>
          <w:iCs/>
        </w:rPr>
        <w:t>SD</w:t>
      </w:r>
      <w:r>
        <w:rPr>
          <w:rFonts w:ascii="Garamond" w:hAnsi="Garamond"/>
        </w:rPr>
        <w:t xml:space="preserve"> = 1.22) were slightly, albeit significantly, more confident than participants who judged that George was correct (</w:t>
      </w:r>
      <w:r>
        <w:rPr>
          <w:rFonts w:ascii="Garamond" w:hAnsi="Garamond"/>
          <w:i/>
          <w:iCs/>
        </w:rPr>
        <w:t>M</w:t>
      </w:r>
      <w:r>
        <w:rPr>
          <w:rFonts w:ascii="Garamond" w:hAnsi="Garamond"/>
        </w:rPr>
        <w:t xml:space="preserve"> = 4.26, </w:t>
      </w:r>
      <w:r>
        <w:rPr>
          <w:rFonts w:ascii="Garamond" w:hAnsi="Garamond"/>
          <w:i/>
          <w:iCs/>
        </w:rPr>
        <w:t>SD</w:t>
      </w:r>
      <w:r>
        <w:rPr>
          <w:rFonts w:ascii="Garamond" w:hAnsi="Garamond"/>
        </w:rPr>
        <w:t xml:space="preserve"> = 1.76; </w:t>
      </w:r>
      <w:r>
        <w:rPr>
          <w:rFonts w:ascii="Garamond" w:hAnsi="Garamond"/>
          <w:i/>
          <w:iCs/>
        </w:rPr>
        <w:t>t</w:t>
      </w:r>
      <w:r>
        <w:rPr>
          <w:rFonts w:ascii="Garamond" w:hAnsi="Garamond"/>
        </w:rPr>
        <w:t xml:space="preserve">(20.675) = 3.112, </w:t>
      </w:r>
      <w:r>
        <w:rPr>
          <w:rFonts w:ascii="Garamond" w:hAnsi="Garamond"/>
          <w:i/>
          <w:iCs/>
        </w:rPr>
        <w:t>p</w:t>
      </w:r>
      <w:r>
        <w:rPr>
          <w:rFonts w:ascii="Garamond" w:hAnsi="Garamond"/>
        </w:rPr>
        <w:t xml:space="preserve"> = .005). There was no significant difference in participant confidence between any other judgments (</w:t>
      </w:r>
      <w:r>
        <w:rPr>
          <w:rFonts w:ascii="Garamond" w:hAnsi="Garamond"/>
          <w:i/>
          <w:iCs/>
        </w:rPr>
        <w:t>p</w:t>
      </w:r>
      <w:r>
        <w:rPr>
          <w:rFonts w:ascii="Garamond" w:hAnsi="Garamond"/>
        </w:rPr>
        <w:t xml:space="preserve"> &gt; .114). </w:t>
      </w:r>
      <w:r>
        <w:t xml:space="preserve"> </w:t>
      </w:r>
    </w:p>
  </w:footnote>
  <w:footnote w:id="27">
    <w:p w14:paraId="1C068124" w14:textId="073E29F1" w:rsidR="00C47A66" w:rsidRDefault="00302FD3" w:rsidP="00277026">
      <w:pPr>
        <w:pStyle w:val="FootnoteText"/>
        <w:jc w:val="both"/>
        <w:rPr>
          <w:rFonts w:ascii="Garamond" w:hAnsi="Garamond"/>
        </w:rPr>
      </w:pPr>
      <w:r w:rsidRPr="00676430">
        <w:rPr>
          <w:rStyle w:val="FootnoteReference"/>
          <w:rFonts w:ascii="Garamond" w:hAnsi="Garamond"/>
        </w:rPr>
        <w:footnoteRef/>
      </w:r>
      <w:r w:rsidRPr="00676430">
        <w:rPr>
          <w:rFonts w:ascii="Garamond" w:hAnsi="Garamond"/>
        </w:rPr>
        <w:t xml:space="preserve"> A referee noted that perhaps participants </w:t>
      </w:r>
      <w:r w:rsidR="00A7042E" w:rsidRPr="00676430">
        <w:rPr>
          <w:rFonts w:ascii="Garamond" w:hAnsi="Garamond"/>
        </w:rPr>
        <w:t xml:space="preserve">might have taken George to think that his own world does not contain deliberative openness, and that is why they do not judge that he is in a growing block world. </w:t>
      </w:r>
      <w:r w:rsidR="00DE1221">
        <w:rPr>
          <w:rFonts w:ascii="Garamond" w:hAnsi="Garamond"/>
        </w:rPr>
        <w:t>W</w:t>
      </w:r>
      <w:r w:rsidR="00A7042E" w:rsidRPr="00676430">
        <w:rPr>
          <w:rFonts w:ascii="Garamond" w:hAnsi="Garamond"/>
        </w:rPr>
        <w:t xml:space="preserve">e think it very unlikely. </w:t>
      </w:r>
      <w:r w:rsidR="00C47A66">
        <w:rPr>
          <w:rFonts w:ascii="Garamond" w:hAnsi="Garamond"/>
        </w:rPr>
        <w:t>T</w:t>
      </w:r>
      <w:r w:rsidR="00C47A66" w:rsidRPr="00433AFE">
        <w:rPr>
          <w:rFonts w:ascii="Garamond" w:hAnsi="Garamond"/>
        </w:rPr>
        <w:t>he vignette say</w:t>
      </w:r>
      <w:r w:rsidR="00C47A66">
        <w:rPr>
          <w:rFonts w:ascii="Garamond" w:hAnsi="Garamond"/>
        </w:rPr>
        <w:t>s</w:t>
      </w:r>
      <w:r w:rsidR="00C47A66" w:rsidRPr="00433AFE">
        <w:rPr>
          <w:rFonts w:ascii="Garamond" w:hAnsi="Garamond"/>
        </w:rPr>
        <w:t xml:space="preserve"> that George asks Helena to think about her breakfast tomorrow, and to notice that she has a choice in what she will eat. This strongly suggests that George takes the world to be deliberately open</w:t>
      </w:r>
      <w:r w:rsidR="00C47A66">
        <w:rPr>
          <w:rFonts w:ascii="Garamond" w:hAnsi="Garamond"/>
        </w:rPr>
        <w:t>. Moreover, since a vast majority of participants suppose the world to be deliberatively open, they are mo</w:t>
      </w:r>
      <w:r w:rsidR="00277026">
        <w:rPr>
          <w:rFonts w:ascii="Garamond" w:hAnsi="Garamond"/>
        </w:rPr>
        <w:t>re</w:t>
      </w:r>
      <w:r w:rsidR="00C47A66">
        <w:rPr>
          <w:rFonts w:ascii="Garamond" w:hAnsi="Garamond"/>
        </w:rPr>
        <w:t xml:space="preserve"> likely to interpret George to think so unless there is strong reason to suppose otherwise. </w:t>
      </w:r>
    </w:p>
    <w:p w14:paraId="0F7A90DD" w14:textId="2516305E" w:rsidR="00302FD3" w:rsidRPr="00676430" w:rsidRDefault="00302FD3">
      <w:pPr>
        <w:pStyle w:val="FootnoteText"/>
        <w:rPr>
          <w:rFonts w:ascii="Garamond" w:hAnsi="Garamond"/>
        </w:rPr>
      </w:pPr>
    </w:p>
  </w:footnote>
  <w:footnote w:id="28">
    <w:p w14:paraId="1E1C761E" w14:textId="36A815F6" w:rsidR="007C7534" w:rsidRPr="00F270B7" w:rsidRDefault="007C7534" w:rsidP="0021561E">
      <w:pPr>
        <w:pStyle w:val="FootnoteText"/>
        <w:jc w:val="both"/>
        <w:rPr>
          <w:rFonts w:ascii="Garamond" w:hAnsi="Garamond"/>
          <w:lang w:val="en-US"/>
        </w:rPr>
      </w:pPr>
      <w:r w:rsidRPr="00F270B7">
        <w:rPr>
          <w:rStyle w:val="FootnoteReference"/>
          <w:rFonts w:ascii="Garamond" w:hAnsi="Garamond"/>
        </w:rPr>
        <w:footnoteRef/>
      </w:r>
      <w:r w:rsidRPr="00F270B7">
        <w:rPr>
          <w:rFonts w:ascii="Garamond" w:hAnsi="Garamond"/>
        </w:rPr>
        <w:t xml:space="preserve"> For example, Nichols and Knobe, (2007), though see Nahmias, Mossis, Nadelhoofer and Turner, (2005; 2006) for evidence to the contrary. Latham (2019a; 2019b</w:t>
      </w:r>
      <w:r w:rsidRPr="00991F69">
        <w:rPr>
          <w:rFonts w:ascii="Garamond" w:hAnsi="Garamond"/>
        </w:rPr>
        <w:t xml:space="preserve">) suggests that people take indeterminism to be necessary for free will iff they suppose indeterminism to be actual, and not otherwise. </w:t>
      </w:r>
      <w:r w:rsidRPr="00F270B7">
        <w:rPr>
          <w:rFonts w:ascii="Garamond" w:hAnsi="Garamond"/>
        </w:rPr>
        <w:t>Since many people do take indeterminism to be actual, this latter weaker claim is all that would be required for the full will hypothesis to be plausible.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29EB0" w14:textId="77777777" w:rsidR="007C7534" w:rsidRDefault="007C7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1FEE"/>
    <w:multiLevelType w:val="hybridMultilevel"/>
    <w:tmpl w:val="EC82B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8580E"/>
    <w:multiLevelType w:val="hybridMultilevel"/>
    <w:tmpl w:val="795E7D1E"/>
    <w:lvl w:ilvl="0" w:tplc="89A04B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E45143"/>
    <w:multiLevelType w:val="hybridMultilevel"/>
    <w:tmpl w:val="440A9E94"/>
    <w:lvl w:ilvl="0" w:tplc="9A8674F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35217CA"/>
    <w:multiLevelType w:val="hybridMultilevel"/>
    <w:tmpl w:val="2F1C9738"/>
    <w:lvl w:ilvl="0" w:tplc="353001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C2B008F"/>
    <w:multiLevelType w:val="hybridMultilevel"/>
    <w:tmpl w:val="070A7F9C"/>
    <w:lvl w:ilvl="0" w:tplc="89A04B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BCF170E"/>
    <w:multiLevelType w:val="hybridMultilevel"/>
    <w:tmpl w:val="428A3B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FA2F8C"/>
    <w:multiLevelType w:val="hybridMultilevel"/>
    <w:tmpl w:val="8C5C4866"/>
    <w:lvl w:ilvl="0" w:tplc="080883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870974"/>
    <w:multiLevelType w:val="hybridMultilevel"/>
    <w:tmpl w:val="8C5C4866"/>
    <w:lvl w:ilvl="0" w:tplc="080883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5902F6"/>
    <w:multiLevelType w:val="hybridMultilevel"/>
    <w:tmpl w:val="428A3B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BF4A32"/>
    <w:multiLevelType w:val="multilevel"/>
    <w:tmpl w:val="0BC6ED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77F849FB"/>
    <w:multiLevelType w:val="hybridMultilevel"/>
    <w:tmpl w:val="0480012A"/>
    <w:lvl w:ilvl="0" w:tplc="15EA0B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0470821">
    <w:abstractNumId w:val="1"/>
  </w:num>
  <w:num w:numId="2" w16cid:durableId="604927037">
    <w:abstractNumId w:val="4"/>
  </w:num>
  <w:num w:numId="3" w16cid:durableId="1856839946">
    <w:abstractNumId w:val="2"/>
  </w:num>
  <w:num w:numId="4" w16cid:durableId="879129778">
    <w:abstractNumId w:val="3"/>
  </w:num>
  <w:num w:numId="5" w16cid:durableId="433550028">
    <w:abstractNumId w:val="5"/>
  </w:num>
  <w:num w:numId="6" w16cid:durableId="1528837693">
    <w:abstractNumId w:val="9"/>
  </w:num>
  <w:num w:numId="7" w16cid:durableId="1767190894">
    <w:abstractNumId w:val="0"/>
  </w:num>
  <w:num w:numId="8" w16cid:durableId="1919627934">
    <w:abstractNumId w:val="10"/>
  </w:num>
  <w:num w:numId="9" w16cid:durableId="417214358">
    <w:abstractNumId w:val="8"/>
  </w:num>
  <w:num w:numId="10" w16cid:durableId="2018580449">
    <w:abstractNumId w:val="6"/>
  </w:num>
  <w:num w:numId="11" w16cid:durableId="20798147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trackRevision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8A0"/>
    <w:rsid w:val="000018E9"/>
    <w:rsid w:val="00002F86"/>
    <w:rsid w:val="0000319E"/>
    <w:rsid w:val="000046A4"/>
    <w:rsid w:val="00004BDF"/>
    <w:rsid w:val="00006322"/>
    <w:rsid w:val="000070E0"/>
    <w:rsid w:val="00007BA0"/>
    <w:rsid w:val="00010755"/>
    <w:rsid w:val="00010E09"/>
    <w:rsid w:val="000157F1"/>
    <w:rsid w:val="00015B36"/>
    <w:rsid w:val="00015D0D"/>
    <w:rsid w:val="00016384"/>
    <w:rsid w:val="0001702B"/>
    <w:rsid w:val="00020E4E"/>
    <w:rsid w:val="000222DC"/>
    <w:rsid w:val="00023A23"/>
    <w:rsid w:val="00023BB2"/>
    <w:rsid w:val="00024532"/>
    <w:rsid w:val="000245A5"/>
    <w:rsid w:val="000251F8"/>
    <w:rsid w:val="00025F01"/>
    <w:rsid w:val="000261A5"/>
    <w:rsid w:val="000271AB"/>
    <w:rsid w:val="00030805"/>
    <w:rsid w:val="00031B30"/>
    <w:rsid w:val="0003211D"/>
    <w:rsid w:val="00032ACC"/>
    <w:rsid w:val="00032CA0"/>
    <w:rsid w:val="000333C1"/>
    <w:rsid w:val="00034A5A"/>
    <w:rsid w:val="00034ABC"/>
    <w:rsid w:val="00040D19"/>
    <w:rsid w:val="00040D78"/>
    <w:rsid w:val="0004229B"/>
    <w:rsid w:val="0004289E"/>
    <w:rsid w:val="00044246"/>
    <w:rsid w:val="000447BF"/>
    <w:rsid w:val="000458DE"/>
    <w:rsid w:val="000504F8"/>
    <w:rsid w:val="00052289"/>
    <w:rsid w:val="00052E0B"/>
    <w:rsid w:val="00052F06"/>
    <w:rsid w:val="00053B6E"/>
    <w:rsid w:val="000559E0"/>
    <w:rsid w:val="00055C64"/>
    <w:rsid w:val="000614BC"/>
    <w:rsid w:val="0006170A"/>
    <w:rsid w:val="000623A2"/>
    <w:rsid w:val="00062FD5"/>
    <w:rsid w:val="00062FF7"/>
    <w:rsid w:val="00064104"/>
    <w:rsid w:val="00064652"/>
    <w:rsid w:val="00064DBB"/>
    <w:rsid w:val="0006511F"/>
    <w:rsid w:val="00070944"/>
    <w:rsid w:val="0007202E"/>
    <w:rsid w:val="00072C3E"/>
    <w:rsid w:val="00073530"/>
    <w:rsid w:val="0007496E"/>
    <w:rsid w:val="00074DD0"/>
    <w:rsid w:val="000814AD"/>
    <w:rsid w:val="000826BD"/>
    <w:rsid w:val="00082D1A"/>
    <w:rsid w:val="000842EB"/>
    <w:rsid w:val="000869E9"/>
    <w:rsid w:val="00087A53"/>
    <w:rsid w:val="00090924"/>
    <w:rsid w:val="00090E73"/>
    <w:rsid w:val="0009133D"/>
    <w:rsid w:val="000915BB"/>
    <w:rsid w:val="00091DA2"/>
    <w:rsid w:val="00092ED9"/>
    <w:rsid w:val="00092EFA"/>
    <w:rsid w:val="000939D1"/>
    <w:rsid w:val="00096372"/>
    <w:rsid w:val="00096383"/>
    <w:rsid w:val="00096FF7"/>
    <w:rsid w:val="000A0D99"/>
    <w:rsid w:val="000A0E8B"/>
    <w:rsid w:val="000A1A51"/>
    <w:rsid w:val="000A24C2"/>
    <w:rsid w:val="000A2554"/>
    <w:rsid w:val="000A3621"/>
    <w:rsid w:val="000A3F7F"/>
    <w:rsid w:val="000A5064"/>
    <w:rsid w:val="000A6F68"/>
    <w:rsid w:val="000A7A53"/>
    <w:rsid w:val="000A7DB9"/>
    <w:rsid w:val="000A7EA7"/>
    <w:rsid w:val="000B09E3"/>
    <w:rsid w:val="000B115D"/>
    <w:rsid w:val="000B1881"/>
    <w:rsid w:val="000B25F3"/>
    <w:rsid w:val="000B3F7F"/>
    <w:rsid w:val="000B4C2B"/>
    <w:rsid w:val="000C0338"/>
    <w:rsid w:val="000C4B00"/>
    <w:rsid w:val="000D1DCA"/>
    <w:rsid w:val="000D247C"/>
    <w:rsid w:val="000D24C7"/>
    <w:rsid w:val="000D268E"/>
    <w:rsid w:val="000D3D43"/>
    <w:rsid w:val="000D4589"/>
    <w:rsid w:val="000D5EB7"/>
    <w:rsid w:val="000D653E"/>
    <w:rsid w:val="000E03D5"/>
    <w:rsid w:val="000E0A45"/>
    <w:rsid w:val="000E1194"/>
    <w:rsid w:val="000E1A20"/>
    <w:rsid w:val="000E275A"/>
    <w:rsid w:val="000E45CF"/>
    <w:rsid w:val="000E50BC"/>
    <w:rsid w:val="000E52A7"/>
    <w:rsid w:val="000E5C41"/>
    <w:rsid w:val="000E5CC2"/>
    <w:rsid w:val="000E6443"/>
    <w:rsid w:val="000E663F"/>
    <w:rsid w:val="000E72A3"/>
    <w:rsid w:val="000E78D4"/>
    <w:rsid w:val="000F0106"/>
    <w:rsid w:val="000F1B34"/>
    <w:rsid w:val="000F1B85"/>
    <w:rsid w:val="000F2F68"/>
    <w:rsid w:val="000F45AF"/>
    <w:rsid w:val="000F5DF8"/>
    <w:rsid w:val="00100D45"/>
    <w:rsid w:val="001025CC"/>
    <w:rsid w:val="00102736"/>
    <w:rsid w:val="00104D5E"/>
    <w:rsid w:val="00107142"/>
    <w:rsid w:val="00107658"/>
    <w:rsid w:val="00107CA3"/>
    <w:rsid w:val="00111009"/>
    <w:rsid w:val="00111CCF"/>
    <w:rsid w:val="00112257"/>
    <w:rsid w:val="00112D0D"/>
    <w:rsid w:val="001148D8"/>
    <w:rsid w:val="00114978"/>
    <w:rsid w:val="00114B29"/>
    <w:rsid w:val="00114BA4"/>
    <w:rsid w:val="001159DD"/>
    <w:rsid w:val="00115E4B"/>
    <w:rsid w:val="00116C33"/>
    <w:rsid w:val="00117BE7"/>
    <w:rsid w:val="0012027B"/>
    <w:rsid w:val="00121017"/>
    <w:rsid w:val="00121EF9"/>
    <w:rsid w:val="00122CB2"/>
    <w:rsid w:val="00122DA5"/>
    <w:rsid w:val="00125ACA"/>
    <w:rsid w:val="00125B9B"/>
    <w:rsid w:val="00130E20"/>
    <w:rsid w:val="001310F8"/>
    <w:rsid w:val="00132891"/>
    <w:rsid w:val="00132A65"/>
    <w:rsid w:val="00132ED2"/>
    <w:rsid w:val="0013617D"/>
    <w:rsid w:val="0013737F"/>
    <w:rsid w:val="001400FD"/>
    <w:rsid w:val="00140721"/>
    <w:rsid w:val="001410C3"/>
    <w:rsid w:val="00141101"/>
    <w:rsid w:val="001423B3"/>
    <w:rsid w:val="00144288"/>
    <w:rsid w:val="001445F5"/>
    <w:rsid w:val="001448CF"/>
    <w:rsid w:val="001474B2"/>
    <w:rsid w:val="001534CA"/>
    <w:rsid w:val="00154D64"/>
    <w:rsid w:val="001552AE"/>
    <w:rsid w:val="001555A9"/>
    <w:rsid w:val="001555F0"/>
    <w:rsid w:val="001557EA"/>
    <w:rsid w:val="00155E74"/>
    <w:rsid w:val="001610CD"/>
    <w:rsid w:val="00161643"/>
    <w:rsid w:val="00162E22"/>
    <w:rsid w:val="00163890"/>
    <w:rsid w:val="00163FF6"/>
    <w:rsid w:val="00165730"/>
    <w:rsid w:val="0017051F"/>
    <w:rsid w:val="00170692"/>
    <w:rsid w:val="00170BD5"/>
    <w:rsid w:val="00171A08"/>
    <w:rsid w:val="00171B50"/>
    <w:rsid w:val="00171B70"/>
    <w:rsid w:val="00171F88"/>
    <w:rsid w:val="00174E10"/>
    <w:rsid w:val="00175D3A"/>
    <w:rsid w:val="00175D3C"/>
    <w:rsid w:val="00176614"/>
    <w:rsid w:val="00176D24"/>
    <w:rsid w:val="0017716C"/>
    <w:rsid w:val="00180B4D"/>
    <w:rsid w:val="00180CD3"/>
    <w:rsid w:val="00181AFB"/>
    <w:rsid w:val="001820F8"/>
    <w:rsid w:val="001828C3"/>
    <w:rsid w:val="00182B5C"/>
    <w:rsid w:val="00185F59"/>
    <w:rsid w:val="0018637A"/>
    <w:rsid w:val="001872A8"/>
    <w:rsid w:val="0018736E"/>
    <w:rsid w:val="001879FA"/>
    <w:rsid w:val="0019016E"/>
    <w:rsid w:val="00190D67"/>
    <w:rsid w:val="001912C2"/>
    <w:rsid w:val="00191C72"/>
    <w:rsid w:val="00192253"/>
    <w:rsid w:val="00193A1F"/>
    <w:rsid w:val="00193AF8"/>
    <w:rsid w:val="00195108"/>
    <w:rsid w:val="0019640C"/>
    <w:rsid w:val="001A107A"/>
    <w:rsid w:val="001A28C5"/>
    <w:rsid w:val="001A43BC"/>
    <w:rsid w:val="001A47E2"/>
    <w:rsid w:val="001A5A08"/>
    <w:rsid w:val="001A6249"/>
    <w:rsid w:val="001A6A26"/>
    <w:rsid w:val="001B0921"/>
    <w:rsid w:val="001B246A"/>
    <w:rsid w:val="001B2F1B"/>
    <w:rsid w:val="001B37DF"/>
    <w:rsid w:val="001B3E47"/>
    <w:rsid w:val="001B43B6"/>
    <w:rsid w:val="001B5763"/>
    <w:rsid w:val="001B7626"/>
    <w:rsid w:val="001B76A0"/>
    <w:rsid w:val="001B77B6"/>
    <w:rsid w:val="001B77B9"/>
    <w:rsid w:val="001B783B"/>
    <w:rsid w:val="001C1F7B"/>
    <w:rsid w:val="001C20C7"/>
    <w:rsid w:val="001C336B"/>
    <w:rsid w:val="001C3508"/>
    <w:rsid w:val="001C3761"/>
    <w:rsid w:val="001C3E69"/>
    <w:rsid w:val="001C49BD"/>
    <w:rsid w:val="001C5237"/>
    <w:rsid w:val="001C5700"/>
    <w:rsid w:val="001C653F"/>
    <w:rsid w:val="001C6819"/>
    <w:rsid w:val="001C694A"/>
    <w:rsid w:val="001C7A73"/>
    <w:rsid w:val="001D0DE3"/>
    <w:rsid w:val="001D24F8"/>
    <w:rsid w:val="001D2965"/>
    <w:rsid w:val="001D3E2F"/>
    <w:rsid w:val="001D3F41"/>
    <w:rsid w:val="001D6551"/>
    <w:rsid w:val="001D750F"/>
    <w:rsid w:val="001D77F7"/>
    <w:rsid w:val="001E0E22"/>
    <w:rsid w:val="001E290D"/>
    <w:rsid w:val="001E4151"/>
    <w:rsid w:val="001E615F"/>
    <w:rsid w:val="001E6721"/>
    <w:rsid w:val="001E6B6C"/>
    <w:rsid w:val="001E7DDA"/>
    <w:rsid w:val="001F0A9E"/>
    <w:rsid w:val="001F12CC"/>
    <w:rsid w:val="001F3985"/>
    <w:rsid w:val="001F3DA0"/>
    <w:rsid w:val="001F5E34"/>
    <w:rsid w:val="001F6384"/>
    <w:rsid w:val="001F7021"/>
    <w:rsid w:val="002013B2"/>
    <w:rsid w:val="0020140B"/>
    <w:rsid w:val="002017FC"/>
    <w:rsid w:val="002019D4"/>
    <w:rsid w:val="002021A7"/>
    <w:rsid w:val="00202EF4"/>
    <w:rsid w:val="00203EA4"/>
    <w:rsid w:val="00204925"/>
    <w:rsid w:val="0020570D"/>
    <w:rsid w:val="00205809"/>
    <w:rsid w:val="00206DC3"/>
    <w:rsid w:val="002077BC"/>
    <w:rsid w:val="0021072C"/>
    <w:rsid w:val="00210874"/>
    <w:rsid w:val="00210B49"/>
    <w:rsid w:val="002119BE"/>
    <w:rsid w:val="002137DE"/>
    <w:rsid w:val="00213C9B"/>
    <w:rsid w:val="00213DCB"/>
    <w:rsid w:val="0021416D"/>
    <w:rsid w:val="0021487F"/>
    <w:rsid w:val="00214AAD"/>
    <w:rsid w:val="002150BB"/>
    <w:rsid w:val="0021561E"/>
    <w:rsid w:val="00216C6E"/>
    <w:rsid w:val="002179B3"/>
    <w:rsid w:val="002216D7"/>
    <w:rsid w:val="002223ED"/>
    <w:rsid w:val="0022385C"/>
    <w:rsid w:val="00223AA1"/>
    <w:rsid w:val="00225C41"/>
    <w:rsid w:val="00225DAF"/>
    <w:rsid w:val="002262C5"/>
    <w:rsid w:val="00227D1C"/>
    <w:rsid w:val="00231742"/>
    <w:rsid w:val="00231FB8"/>
    <w:rsid w:val="00235CDD"/>
    <w:rsid w:val="0023604B"/>
    <w:rsid w:val="002369CA"/>
    <w:rsid w:val="00236EDC"/>
    <w:rsid w:val="002373AB"/>
    <w:rsid w:val="00237ED5"/>
    <w:rsid w:val="0024102B"/>
    <w:rsid w:val="00242F9B"/>
    <w:rsid w:val="00244C3D"/>
    <w:rsid w:val="00244E61"/>
    <w:rsid w:val="002453BC"/>
    <w:rsid w:val="00250560"/>
    <w:rsid w:val="002531D7"/>
    <w:rsid w:val="0025476B"/>
    <w:rsid w:val="00256858"/>
    <w:rsid w:val="002606FE"/>
    <w:rsid w:val="002631F0"/>
    <w:rsid w:val="0026355B"/>
    <w:rsid w:val="002639D5"/>
    <w:rsid w:val="00263A1D"/>
    <w:rsid w:val="00263FCA"/>
    <w:rsid w:val="002641A1"/>
    <w:rsid w:val="00264250"/>
    <w:rsid w:val="00265AEC"/>
    <w:rsid w:val="002676A4"/>
    <w:rsid w:val="00272522"/>
    <w:rsid w:val="00273E93"/>
    <w:rsid w:val="00275708"/>
    <w:rsid w:val="00277026"/>
    <w:rsid w:val="002807E4"/>
    <w:rsid w:val="00280B60"/>
    <w:rsid w:val="002815A8"/>
    <w:rsid w:val="00281994"/>
    <w:rsid w:val="00281A87"/>
    <w:rsid w:val="00281DD5"/>
    <w:rsid w:val="00282A46"/>
    <w:rsid w:val="00283A46"/>
    <w:rsid w:val="00284A11"/>
    <w:rsid w:val="00285C7C"/>
    <w:rsid w:val="00286D91"/>
    <w:rsid w:val="00286E11"/>
    <w:rsid w:val="002902DA"/>
    <w:rsid w:val="00291155"/>
    <w:rsid w:val="00291945"/>
    <w:rsid w:val="00292D90"/>
    <w:rsid w:val="002935D4"/>
    <w:rsid w:val="00293B4A"/>
    <w:rsid w:val="00295B39"/>
    <w:rsid w:val="00295D3E"/>
    <w:rsid w:val="00296180"/>
    <w:rsid w:val="00296F3B"/>
    <w:rsid w:val="002974B3"/>
    <w:rsid w:val="0029751D"/>
    <w:rsid w:val="002976E5"/>
    <w:rsid w:val="002A2087"/>
    <w:rsid w:val="002A2E1B"/>
    <w:rsid w:val="002A36D9"/>
    <w:rsid w:val="002A376C"/>
    <w:rsid w:val="002A64B7"/>
    <w:rsid w:val="002A7DEF"/>
    <w:rsid w:val="002B173D"/>
    <w:rsid w:val="002B2509"/>
    <w:rsid w:val="002B314F"/>
    <w:rsid w:val="002B4345"/>
    <w:rsid w:val="002B679E"/>
    <w:rsid w:val="002C0B7F"/>
    <w:rsid w:val="002C28D2"/>
    <w:rsid w:val="002C359F"/>
    <w:rsid w:val="002C3750"/>
    <w:rsid w:val="002C4442"/>
    <w:rsid w:val="002C461A"/>
    <w:rsid w:val="002C4A83"/>
    <w:rsid w:val="002C518E"/>
    <w:rsid w:val="002C59CF"/>
    <w:rsid w:val="002C633C"/>
    <w:rsid w:val="002C747E"/>
    <w:rsid w:val="002D0017"/>
    <w:rsid w:val="002D1A9A"/>
    <w:rsid w:val="002D3CE2"/>
    <w:rsid w:val="002D411A"/>
    <w:rsid w:val="002D4CDD"/>
    <w:rsid w:val="002D5F95"/>
    <w:rsid w:val="002D69CA"/>
    <w:rsid w:val="002D706A"/>
    <w:rsid w:val="002D76A5"/>
    <w:rsid w:val="002E0BC2"/>
    <w:rsid w:val="002E0D4B"/>
    <w:rsid w:val="002E1981"/>
    <w:rsid w:val="002E30D6"/>
    <w:rsid w:val="002E4EC7"/>
    <w:rsid w:val="002E6CE0"/>
    <w:rsid w:val="002E782F"/>
    <w:rsid w:val="002F0138"/>
    <w:rsid w:val="002F0955"/>
    <w:rsid w:val="002F25AC"/>
    <w:rsid w:val="002F285A"/>
    <w:rsid w:val="002F3611"/>
    <w:rsid w:val="002F66BE"/>
    <w:rsid w:val="002F7539"/>
    <w:rsid w:val="002F794B"/>
    <w:rsid w:val="00300C9B"/>
    <w:rsid w:val="00302D80"/>
    <w:rsid w:val="00302FD3"/>
    <w:rsid w:val="00304158"/>
    <w:rsid w:val="0030545C"/>
    <w:rsid w:val="003056B7"/>
    <w:rsid w:val="003060CD"/>
    <w:rsid w:val="003061D1"/>
    <w:rsid w:val="003062B7"/>
    <w:rsid w:val="00306A10"/>
    <w:rsid w:val="00306BF8"/>
    <w:rsid w:val="00307276"/>
    <w:rsid w:val="00307323"/>
    <w:rsid w:val="003109C3"/>
    <w:rsid w:val="003119B3"/>
    <w:rsid w:val="00311E0E"/>
    <w:rsid w:val="0031214F"/>
    <w:rsid w:val="003134D1"/>
    <w:rsid w:val="003136E1"/>
    <w:rsid w:val="00314D22"/>
    <w:rsid w:val="00314DA4"/>
    <w:rsid w:val="0031503D"/>
    <w:rsid w:val="00315270"/>
    <w:rsid w:val="003160C5"/>
    <w:rsid w:val="003163B3"/>
    <w:rsid w:val="003210AE"/>
    <w:rsid w:val="00321E32"/>
    <w:rsid w:val="003225B0"/>
    <w:rsid w:val="0032458C"/>
    <w:rsid w:val="0032475B"/>
    <w:rsid w:val="003253F8"/>
    <w:rsid w:val="00327149"/>
    <w:rsid w:val="003276A5"/>
    <w:rsid w:val="00330F03"/>
    <w:rsid w:val="00331AB0"/>
    <w:rsid w:val="00332B87"/>
    <w:rsid w:val="00332FBF"/>
    <w:rsid w:val="00334828"/>
    <w:rsid w:val="00335929"/>
    <w:rsid w:val="003374B8"/>
    <w:rsid w:val="0034060F"/>
    <w:rsid w:val="00340F41"/>
    <w:rsid w:val="0034257F"/>
    <w:rsid w:val="00342D95"/>
    <w:rsid w:val="0034535C"/>
    <w:rsid w:val="00346C3D"/>
    <w:rsid w:val="00350D9B"/>
    <w:rsid w:val="00350E53"/>
    <w:rsid w:val="003527CE"/>
    <w:rsid w:val="0035299F"/>
    <w:rsid w:val="00354773"/>
    <w:rsid w:val="003548CB"/>
    <w:rsid w:val="00354C80"/>
    <w:rsid w:val="0035559D"/>
    <w:rsid w:val="00356D8B"/>
    <w:rsid w:val="00357641"/>
    <w:rsid w:val="00357B6C"/>
    <w:rsid w:val="00357D47"/>
    <w:rsid w:val="0036066A"/>
    <w:rsid w:val="0036121E"/>
    <w:rsid w:val="003616B0"/>
    <w:rsid w:val="00363308"/>
    <w:rsid w:val="00363895"/>
    <w:rsid w:val="003653CE"/>
    <w:rsid w:val="00365647"/>
    <w:rsid w:val="00367107"/>
    <w:rsid w:val="0037337C"/>
    <w:rsid w:val="00374B81"/>
    <w:rsid w:val="003757B1"/>
    <w:rsid w:val="00375FDB"/>
    <w:rsid w:val="003804D4"/>
    <w:rsid w:val="00381C69"/>
    <w:rsid w:val="003826F4"/>
    <w:rsid w:val="003831BE"/>
    <w:rsid w:val="0038442D"/>
    <w:rsid w:val="00385A00"/>
    <w:rsid w:val="00390B61"/>
    <w:rsid w:val="00390D07"/>
    <w:rsid w:val="00391154"/>
    <w:rsid w:val="00391207"/>
    <w:rsid w:val="00391FCD"/>
    <w:rsid w:val="003926B8"/>
    <w:rsid w:val="00393BBE"/>
    <w:rsid w:val="00394E99"/>
    <w:rsid w:val="0039545B"/>
    <w:rsid w:val="003954DA"/>
    <w:rsid w:val="00395D47"/>
    <w:rsid w:val="00396EEC"/>
    <w:rsid w:val="003A0424"/>
    <w:rsid w:val="003A05E4"/>
    <w:rsid w:val="003A2C8D"/>
    <w:rsid w:val="003A43E5"/>
    <w:rsid w:val="003A5334"/>
    <w:rsid w:val="003A6154"/>
    <w:rsid w:val="003A67BE"/>
    <w:rsid w:val="003A695E"/>
    <w:rsid w:val="003A6DF4"/>
    <w:rsid w:val="003B08E4"/>
    <w:rsid w:val="003B2CBE"/>
    <w:rsid w:val="003B367C"/>
    <w:rsid w:val="003B3D70"/>
    <w:rsid w:val="003B5DBA"/>
    <w:rsid w:val="003B746F"/>
    <w:rsid w:val="003B7E95"/>
    <w:rsid w:val="003C0679"/>
    <w:rsid w:val="003C1C75"/>
    <w:rsid w:val="003C2111"/>
    <w:rsid w:val="003C284F"/>
    <w:rsid w:val="003C321E"/>
    <w:rsid w:val="003C34FC"/>
    <w:rsid w:val="003C3B5C"/>
    <w:rsid w:val="003C4144"/>
    <w:rsid w:val="003C436E"/>
    <w:rsid w:val="003D2496"/>
    <w:rsid w:val="003D26BC"/>
    <w:rsid w:val="003D2E39"/>
    <w:rsid w:val="003D4E17"/>
    <w:rsid w:val="003D690D"/>
    <w:rsid w:val="003D7602"/>
    <w:rsid w:val="003D7EBC"/>
    <w:rsid w:val="003E0B3E"/>
    <w:rsid w:val="003E19CA"/>
    <w:rsid w:val="003E1D18"/>
    <w:rsid w:val="003E2F76"/>
    <w:rsid w:val="003E34F7"/>
    <w:rsid w:val="003E3AF6"/>
    <w:rsid w:val="003E4723"/>
    <w:rsid w:val="003E6EB8"/>
    <w:rsid w:val="003E7ABF"/>
    <w:rsid w:val="003E7E9B"/>
    <w:rsid w:val="003F2B06"/>
    <w:rsid w:val="003F4A9C"/>
    <w:rsid w:val="003F5EB0"/>
    <w:rsid w:val="003F61FF"/>
    <w:rsid w:val="00400E09"/>
    <w:rsid w:val="00401147"/>
    <w:rsid w:val="0040165C"/>
    <w:rsid w:val="00402A88"/>
    <w:rsid w:val="00402B6C"/>
    <w:rsid w:val="00402D33"/>
    <w:rsid w:val="004055B6"/>
    <w:rsid w:val="00405EDF"/>
    <w:rsid w:val="00410070"/>
    <w:rsid w:val="00413FD2"/>
    <w:rsid w:val="0041495D"/>
    <w:rsid w:val="00414DA7"/>
    <w:rsid w:val="00415015"/>
    <w:rsid w:val="00416DA5"/>
    <w:rsid w:val="00422012"/>
    <w:rsid w:val="004247BB"/>
    <w:rsid w:val="004272A4"/>
    <w:rsid w:val="004273C7"/>
    <w:rsid w:val="0043405C"/>
    <w:rsid w:val="00434860"/>
    <w:rsid w:val="00436565"/>
    <w:rsid w:val="00436DAC"/>
    <w:rsid w:val="00437F91"/>
    <w:rsid w:val="004415D1"/>
    <w:rsid w:val="00446647"/>
    <w:rsid w:val="0044677E"/>
    <w:rsid w:val="00446C67"/>
    <w:rsid w:val="00446F0D"/>
    <w:rsid w:val="00447614"/>
    <w:rsid w:val="00447711"/>
    <w:rsid w:val="00447B58"/>
    <w:rsid w:val="00451784"/>
    <w:rsid w:val="0045208A"/>
    <w:rsid w:val="004523E5"/>
    <w:rsid w:val="004545D9"/>
    <w:rsid w:val="00454AA5"/>
    <w:rsid w:val="004555EC"/>
    <w:rsid w:val="004556C4"/>
    <w:rsid w:val="00456E1C"/>
    <w:rsid w:val="00457AE8"/>
    <w:rsid w:val="00460702"/>
    <w:rsid w:val="00461E7B"/>
    <w:rsid w:val="004629AA"/>
    <w:rsid w:val="0046439B"/>
    <w:rsid w:val="004648A8"/>
    <w:rsid w:val="004653DD"/>
    <w:rsid w:val="00465E7F"/>
    <w:rsid w:val="00466E59"/>
    <w:rsid w:val="004670D3"/>
    <w:rsid w:val="004701C6"/>
    <w:rsid w:val="004706EB"/>
    <w:rsid w:val="00476250"/>
    <w:rsid w:val="0047702C"/>
    <w:rsid w:val="004800A1"/>
    <w:rsid w:val="00480F4D"/>
    <w:rsid w:val="00481380"/>
    <w:rsid w:val="00482134"/>
    <w:rsid w:val="0048218E"/>
    <w:rsid w:val="00482414"/>
    <w:rsid w:val="00482C07"/>
    <w:rsid w:val="004841A6"/>
    <w:rsid w:val="0048615C"/>
    <w:rsid w:val="004904DD"/>
    <w:rsid w:val="0049062E"/>
    <w:rsid w:val="00490C09"/>
    <w:rsid w:val="00492727"/>
    <w:rsid w:val="0049387B"/>
    <w:rsid w:val="00496565"/>
    <w:rsid w:val="00496C65"/>
    <w:rsid w:val="004A10AD"/>
    <w:rsid w:val="004A2289"/>
    <w:rsid w:val="004A3D65"/>
    <w:rsid w:val="004A4211"/>
    <w:rsid w:val="004A537F"/>
    <w:rsid w:val="004A693A"/>
    <w:rsid w:val="004A79E9"/>
    <w:rsid w:val="004A7B91"/>
    <w:rsid w:val="004B1627"/>
    <w:rsid w:val="004B2524"/>
    <w:rsid w:val="004B3A1D"/>
    <w:rsid w:val="004B3A92"/>
    <w:rsid w:val="004B4574"/>
    <w:rsid w:val="004B4818"/>
    <w:rsid w:val="004B4957"/>
    <w:rsid w:val="004B5118"/>
    <w:rsid w:val="004B5864"/>
    <w:rsid w:val="004B6D89"/>
    <w:rsid w:val="004B7546"/>
    <w:rsid w:val="004B7E15"/>
    <w:rsid w:val="004C0ECE"/>
    <w:rsid w:val="004C124F"/>
    <w:rsid w:val="004C257E"/>
    <w:rsid w:val="004C2DD2"/>
    <w:rsid w:val="004C47BA"/>
    <w:rsid w:val="004C55C0"/>
    <w:rsid w:val="004C5F5C"/>
    <w:rsid w:val="004C614E"/>
    <w:rsid w:val="004C7AC3"/>
    <w:rsid w:val="004D1555"/>
    <w:rsid w:val="004D21B0"/>
    <w:rsid w:val="004D2AC3"/>
    <w:rsid w:val="004D2DBB"/>
    <w:rsid w:val="004D3F64"/>
    <w:rsid w:val="004D4362"/>
    <w:rsid w:val="004D5094"/>
    <w:rsid w:val="004D5B42"/>
    <w:rsid w:val="004D6AD2"/>
    <w:rsid w:val="004E24E6"/>
    <w:rsid w:val="004E2C5A"/>
    <w:rsid w:val="004E3912"/>
    <w:rsid w:val="004E3B68"/>
    <w:rsid w:val="004E3C84"/>
    <w:rsid w:val="004E42E2"/>
    <w:rsid w:val="004E6A24"/>
    <w:rsid w:val="004F0609"/>
    <w:rsid w:val="004F0A2B"/>
    <w:rsid w:val="004F0D56"/>
    <w:rsid w:val="004F2DEC"/>
    <w:rsid w:val="004F3202"/>
    <w:rsid w:val="004F3334"/>
    <w:rsid w:val="004F4138"/>
    <w:rsid w:val="004F41B2"/>
    <w:rsid w:val="004F5674"/>
    <w:rsid w:val="004F6A0E"/>
    <w:rsid w:val="004F6D20"/>
    <w:rsid w:val="004F78D1"/>
    <w:rsid w:val="0050060C"/>
    <w:rsid w:val="00500A83"/>
    <w:rsid w:val="005011A8"/>
    <w:rsid w:val="005018E6"/>
    <w:rsid w:val="00501988"/>
    <w:rsid w:val="005021C5"/>
    <w:rsid w:val="00504E7A"/>
    <w:rsid w:val="0050539B"/>
    <w:rsid w:val="00505968"/>
    <w:rsid w:val="005067F6"/>
    <w:rsid w:val="005075D9"/>
    <w:rsid w:val="00507731"/>
    <w:rsid w:val="0050777D"/>
    <w:rsid w:val="00510B98"/>
    <w:rsid w:val="00510C58"/>
    <w:rsid w:val="00511704"/>
    <w:rsid w:val="00512102"/>
    <w:rsid w:val="00512229"/>
    <w:rsid w:val="005158E2"/>
    <w:rsid w:val="00516227"/>
    <w:rsid w:val="00520054"/>
    <w:rsid w:val="005202B2"/>
    <w:rsid w:val="00521840"/>
    <w:rsid w:val="00522DB9"/>
    <w:rsid w:val="00522F1D"/>
    <w:rsid w:val="00524229"/>
    <w:rsid w:val="0052521C"/>
    <w:rsid w:val="00526D87"/>
    <w:rsid w:val="005270C4"/>
    <w:rsid w:val="0052764A"/>
    <w:rsid w:val="00530D19"/>
    <w:rsid w:val="00530E50"/>
    <w:rsid w:val="0053125E"/>
    <w:rsid w:val="00531778"/>
    <w:rsid w:val="00531A51"/>
    <w:rsid w:val="00531EB7"/>
    <w:rsid w:val="0053307B"/>
    <w:rsid w:val="005346A5"/>
    <w:rsid w:val="00536477"/>
    <w:rsid w:val="00537A38"/>
    <w:rsid w:val="0054176C"/>
    <w:rsid w:val="0054238E"/>
    <w:rsid w:val="00544E6F"/>
    <w:rsid w:val="00545C57"/>
    <w:rsid w:val="00546DFE"/>
    <w:rsid w:val="00547F95"/>
    <w:rsid w:val="00550F8E"/>
    <w:rsid w:val="005523D5"/>
    <w:rsid w:val="005527F1"/>
    <w:rsid w:val="0055474B"/>
    <w:rsid w:val="00557ADC"/>
    <w:rsid w:val="00560B13"/>
    <w:rsid w:val="00562DA9"/>
    <w:rsid w:val="0056324B"/>
    <w:rsid w:val="00563FC6"/>
    <w:rsid w:val="00564DC3"/>
    <w:rsid w:val="005661BD"/>
    <w:rsid w:val="005666D7"/>
    <w:rsid w:val="005674B6"/>
    <w:rsid w:val="00567D54"/>
    <w:rsid w:val="0057029D"/>
    <w:rsid w:val="00570930"/>
    <w:rsid w:val="00571795"/>
    <w:rsid w:val="0057283A"/>
    <w:rsid w:val="00572B53"/>
    <w:rsid w:val="00573650"/>
    <w:rsid w:val="00573D52"/>
    <w:rsid w:val="00573EBD"/>
    <w:rsid w:val="00574520"/>
    <w:rsid w:val="00574BF1"/>
    <w:rsid w:val="00574E40"/>
    <w:rsid w:val="00575306"/>
    <w:rsid w:val="00575466"/>
    <w:rsid w:val="00576231"/>
    <w:rsid w:val="00582967"/>
    <w:rsid w:val="005847F1"/>
    <w:rsid w:val="00584EF5"/>
    <w:rsid w:val="00590405"/>
    <w:rsid w:val="005916F4"/>
    <w:rsid w:val="005919D2"/>
    <w:rsid w:val="0059213F"/>
    <w:rsid w:val="00592F21"/>
    <w:rsid w:val="00593F68"/>
    <w:rsid w:val="00594032"/>
    <w:rsid w:val="00595103"/>
    <w:rsid w:val="0059577D"/>
    <w:rsid w:val="00595CC7"/>
    <w:rsid w:val="005A10D6"/>
    <w:rsid w:val="005A2605"/>
    <w:rsid w:val="005A4858"/>
    <w:rsid w:val="005B02BD"/>
    <w:rsid w:val="005B2AC5"/>
    <w:rsid w:val="005B4638"/>
    <w:rsid w:val="005B659E"/>
    <w:rsid w:val="005B7937"/>
    <w:rsid w:val="005C030A"/>
    <w:rsid w:val="005C1DDD"/>
    <w:rsid w:val="005C23DB"/>
    <w:rsid w:val="005C37DA"/>
    <w:rsid w:val="005C473C"/>
    <w:rsid w:val="005C5792"/>
    <w:rsid w:val="005C5F7A"/>
    <w:rsid w:val="005C7285"/>
    <w:rsid w:val="005C7DD2"/>
    <w:rsid w:val="005D05A3"/>
    <w:rsid w:val="005D066E"/>
    <w:rsid w:val="005D07A3"/>
    <w:rsid w:val="005D28F1"/>
    <w:rsid w:val="005D2FB9"/>
    <w:rsid w:val="005D5F9A"/>
    <w:rsid w:val="005D740A"/>
    <w:rsid w:val="005E6868"/>
    <w:rsid w:val="005E6C4D"/>
    <w:rsid w:val="005F1FFE"/>
    <w:rsid w:val="005F2380"/>
    <w:rsid w:val="005F27CD"/>
    <w:rsid w:val="005F28D5"/>
    <w:rsid w:val="005F2F5C"/>
    <w:rsid w:val="005F4274"/>
    <w:rsid w:val="005F6789"/>
    <w:rsid w:val="005F7491"/>
    <w:rsid w:val="006008B5"/>
    <w:rsid w:val="00601ED5"/>
    <w:rsid w:val="00602FA3"/>
    <w:rsid w:val="006049F0"/>
    <w:rsid w:val="00604DAC"/>
    <w:rsid w:val="0060561E"/>
    <w:rsid w:val="00605C3D"/>
    <w:rsid w:val="00605FED"/>
    <w:rsid w:val="006060C9"/>
    <w:rsid w:val="00606BD2"/>
    <w:rsid w:val="00607754"/>
    <w:rsid w:val="006110B3"/>
    <w:rsid w:val="006128C1"/>
    <w:rsid w:val="00612957"/>
    <w:rsid w:val="00613A92"/>
    <w:rsid w:val="006147FB"/>
    <w:rsid w:val="00614D70"/>
    <w:rsid w:val="00616ED2"/>
    <w:rsid w:val="0062006B"/>
    <w:rsid w:val="00621814"/>
    <w:rsid w:val="0062215F"/>
    <w:rsid w:val="00624F55"/>
    <w:rsid w:val="0062724D"/>
    <w:rsid w:val="006307C5"/>
    <w:rsid w:val="00632D31"/>
    <w:rsid w:val="00634A3E"/>
    <w:rsid w:val="00634B09"/>
    <w:rsid w:val="0063648F"/>
    <w:rsid w:val="0063669B"/>
    <w:rsid w:val="00637068"/>
    <w:rsid w:val="00637514"/>
    <w:rsid w:val="00637F3F"/>
    <w:rsid w:val="00640341"/>
    <w:rsid w:val="0064101F"/>
    <w:rsid w:val="00642217"/>
    <w:rsid w:val="0064233E"/>
    <w:rsid w:val="00642426"/>
    <w:rsid w:val="0064456A"/>
    <w:rsid w:val="00645582"/>
    <w:rsid w:val="006460FF"/>
    <w:rsid w:val="006474A5"/>
    <w:rsid w:val="0065106E"/>
    <w:rsid w:val="006519FF"/>
    <w:rsid w:val="00651FCD"/>
    <w:rsid w:val="00655458"/>
    <w:rsid w:val="0065680A"/>
    <w:rsid w:val="0065783A"/>
    <w:rsid w:val="00657CCD"/>
    <w:rsid w:val="006602DF"/>
    <w:rsid w:val="006604A3"/>
    <w:rsid w:val="0066160D"/>
    <w:rsid w:val="006637F1"/>
    <w:rsid w:val="00663C39"/>
    <w:rsid w:val="00664495"/>
    <w:rsid w:val="006645F6"/>
    <w:rsid w:val="00664F64"/>
    <w:rsid w:val="00665084"/>
    <w:rsid w:val="0066582C"/>
    <w:rsid w:val="0066588D"/>
    <w:rsid w:val="006658AB"/>
    <w:rsid w:val="00667906"/>
    <w:rsid w:val="00670224"/>
    <w:rsid w:val="0067186A"/>
    <w:rsid w:val="00674290"/>
    <w:rsid w:val="00674CBD"/>
    <w:rsid w:val="0067559A"/>
    <w:rsid w:val="00675FDD"/>
    <w:rsid w:val="00676430"/>
    <w:rsid w:val="00677E94"/>
    <w:rsid w:val="006806F5"/>
    <w:rsid w:val="0068192B"/>
    <w:rsid w:val="00683305"/>
    <w:rsid w:val="00683320"/>
    <w:rsid w:val="006838A3"/>
    <w:rsid w:val="0068493F"/>
    <w:rsid w:val="00684A83"/>
    <w:rsid w:val="00685BF6"/>
    <w:rsid w:val="0068636E"/>
    <w:rsid w:val="006879CB"/>
    <w:rsid w:val="00687DF0"/>
    <w:rsid w:val="00691451"/>
    <w:rsid w:val="00691FFF"/>
    <w:rsid w:val="006950AA"/>
    <w:rsid w:val="00695123"/>
    <w:rsid w:val="0069599D"/>
    <w:rsid w:val="006965AE"/>
    <w:rsid w:val="006966A5"/>
    <w:rsid w:val="00696948"/>
    <w:rsid w:val="006A099D"/>
    <w:rsid w:val="006A2936"/>
    <w:rsid w:val="006A3149"/>
    <w:rsid w:val="006A7BC4"/>
    <w:rsid w:val="006B06A8"/>
    <w:rsid w:val="006B0780"/>
    <w:rsid w:val="006B1708"/>
    <w:rsid w:val="006B2326"/>
    <w:rsid w:val="006B453C"/>
    <w:rsid w:val="006B589C"/>
    <w:rsid w:val="006B7397"/>
    <w:rsid w:val="006B7EB9"/>
    <w:rsid w:val="006C002E"/>
    <w:rsid w:val="006C0176"/>
    <w:rsid w:val="006C0AA3"/>
    <w:rsid w:val="006C3F80"/>
    <w:rsid w:val="006C420E"/>
    <w:rsid w:val="006C553A"/>
    <w:rsid w:val="006C59B8"/>
    <w:rsid w:val="006C5CAB"/>
    <w:rsid w:val="006C77D5"/>
    <w:rsid w:val="006D007A"/>
    <w:rsid w:val="006D2301"/>
    <w:rsid w:val="006D2721"/>
    <w:rsid w:val="006D31C4"/>
    <w:rsid w:val="006D3A5C"/>
    <w:rsid w:val="006D4260"/>
    <w:rsid w:val="006D4525"/>
    <w:rsid w:val="006D5ADE"/>
    <w:rsid w:val="006D706A"/>
    <w:rsid w:val="006D727C"/>
    <w:rsid w:val="006D7545"/>
    <w:rsid w:val="006D7CC2"/>
    <w:rsid w:val="006E09B7"/>
    <w:rsid w:val="006E0AA2"/>
    <w:rsid w:val="006E160B"/>
    <w:rsid w:val="006E205B"/>
    <w:rsid w:val="006E367C"/>
    <w:rsid w:val="006E40F8"/>
    <w:rsid w:val="006E64FF"/>
    <w:rsid w:val="006E6558"/>
    <w:rsid w:val="006E6EE5"/>
    <w:rsid w:val="006E79F2"/>
    <w:rsid w:val="006E7B1F"/>
    <w:rsid w:val="006E7CEF"/>
    <w:rsid w:val="006F01C1"/>
    <w:rsid w:val="006F0203"/>
    <w:rsid w:val="006F0D3A"/>
    <w:rsid w:val="006F0FD4"/>
    <w:rsid w:val="006F1165"/>
    <w:rsid w:val="006F180D"/>
    <w:rsid w:val="006F1C5F"/>
    <w:rsid w:val="006F28DA"/>
    <w:rsid w:val="006F3060"/>
    <w:rsid w:val="006F56E3"/>
    <w:rsid w:val="006F7A47"/>
    <w:rsid w:val="006F7BDE"/>
    <w:rsid w:val="007006CD"/>
    <w:rsid w:val="00700E3B"/>
    <w:rsid w:val="00701DE4"/>
    <w:rsid w:val="00702571"/>
    <w:rsid w:val="007041B8"/>
    <w:rsid w:val="0070425C"/>
    <w:rsid w:val="007076C1"/>
    <w:rsid w:val="00707712"/>
    <w:rsid w:val="0070793A"/>
    <w:rsid w:val="00707F26"/>
    <w:rsid w:val="00710268"/>
    <w:rsid w:val="007111F2"/>
    <w:rsid w:val="00712A8D"/>
    <w:rsid w:val="00712E2E"/>
    <w:rsid w:val="00714385"/>
    <w:rsid w:val="007160EF"/>
    <w:rsid w:val="00716250"/>
    <w:rsid w:val="007200FE"/>
    <w:rsid w:val="00721DC4"/>
    <w:rsid w:val="00721EB7"/>
    <w:rsid w:val="007222E5"/>
    <w:rsid w:val="00722A3C"/>
    <w:rsid w:val="00723CC8"/>
    <w:rsid w:val="00725EC1"/>
    <w:rsid w:val="0072707B"/>
    <w:rsid w:val="007274E2"/>
    <w:rsid w:val="00727C24"/>
    <w:rsid w:val="00730161"/>
    <w:rsid w:val="007344A2"/>
    <w:rsid w:val="00734773"/>
    <w:rsid w:val="0073521A"/>
    <w:rsid w:val="0073522F"/>
    <w:rsid w:val="007366E6"/>
    <w:rsid w:val="0073693C"/>
    <w:rsid w:val="00740482"/>
    <w:rsid w:val="0074076B"/>
    <w:rsid w:val="00742FD1"/>
    <w:rsid w:val="00747A16"/>
    <w:rsid w:val="00751168"/>
    <w:rsid w:val="007511A8"/>
    <w:rsid w:val="007529D8"/>
    <w:rsid w:val="00752BF1"/>
    <w:rsid w:val="00752D4D"/>
    <w:rsid w:val="0075466E"/>
    <w:rsid w:val="0075635E"/>
    <w:rsid w:val="0075662F"/>
    <w:rsid w:val="007567E2"/>
    <w:rsid w:val="00757826"/>
    <w:rsid w:val="00757D28"/>
    <w:rsid w:val="007612A0"/>
    <w:rsid w:val="007624A8"/>
    <w:rsid w:val="00762B52"/>
    <w:rsid w:val="00762BF5"/>
    <w:rsid w:val="00762DEC"/>
    <w:rsid w:val="0076463C"/>
    <w:rsid w:val="00764B77"/>
    <w:rsid w:val="0076536B"/>
    <w:rsid w:val="0076662E"/>
    <w:rsid w:val="007666E8"/>
    <w:rsid w:val="00766EB4"/>
    <w:rsid w:val="00766EE3"/>
    <w:rsid w:val="0076719C"/>
    <w:rsid w:val="007675D5"/>
    <w:rsid w:val="00767C60"/>
    <w:rsid w:val="00767CBF"/>
    <w:rsid w:val="00767D86"/>
    <w:rsid w:val="00770A6D"/>
    <w:rsid w:val="00770BE4"/>
    <w:rsid w:val="00770C85"/>
    <w:rsid w:val="00770F4B"/>
    <w:rsid w:val="00771039"/>
    <w:rsid w:val="00771685"/>
    <w:rsid w:val="00771E6C"/>
    <w:rsid w:val="0077213E"/>
    <w:rsid w:val="0077231A"/>
    <w:rsid w:val="00773E6E"/>
    <w:rsid w:val="007767A5"/>
    <w:rsid w:val="007768EA"/>
    <w:rsid w:val="00776BBF"/>
    <w:rsid w:val="00777A88"/>
    <w:rsid w:val="00781A19"/>
    <w:rsid w:val="00782948"/>
    <w:rsid w:val="00783CCD"/>
    <w:rsid w:val="007866C7"/>
    <w:rsid w:val="0079044A"/>
    <w:rsid w:val="00791D9A"/>
    <w:rsid w:val="007923D2"/>
    <w:rsid w:val="007925AC"/>
    <w:rsid w:val="007925DA"/>
    <w:rsid w:val="007930E0"/>
    <w:rsid w:val="00794C1C"/>
    <w:rsid w:val="0079505A"/>
    <w:rsid w:val="007973F7"/>
    <w:rsid w:val="00797E16"/>
    <w:rsid w:val="007A0AAD"/>
    <w:rsid w:val="007A1898"/>
    <w:rsid w:val="007A2E7E"/>
    <w:rsid w:val="007A33E1"/>
    <w:rsid w:val="007A451B"/>
    <w:rsid w:val="007A4F3D"/>
    <w:rsid w:val="007A6BEC"/>
    <w:rsid w:val="007A7B8F"/>
    <w:rsid w:val="007B0BBD"/>
    <w:rsid w:val="007B14F4"/>
    <w:rsid w:val="007B1899"/>
    <w:rsid w:val="007B1BC0"/>
    <w:rsid w:val="007B2420"/>
    <w:rsid w:val="007B47FE"/>
    <w:rsid w:val="007C048D"/>
    <w:rsid w:val="007C0D14"/>
    <w:rsid w:val="007C211E"/>
    <w:rsid w:val="007C27BC"/>
    <w:rsid w:val="007C3190"/>
    <w:rsid w:val="007C35BF"/>
    <w:rsid w:val="007C35D6"/>
    <w:rsid w:val="007C4774"/>
    <w:rsid w:val="007C4FC8"/>
    <w:rsid w:val="007C6214"/>
    <w:rsid w:val="007C7534"/>
    <w:rsid w:val="007D035B"/>
    <w:rsid w:val="007D0B49"/>
    <w:rsid w:val="007D126B"/>
    <w:rsid w:val="007D2183"/>
    <w:rsid w:val="007D22F1"/>
    <w:rsid w:val="007D2EC5"/>
    <w:rsid w:val="007D55C9"/>
    <w:rsid w:val="007D56AE"/>
    <w:rsid w:val="007D5F5A"/>
    <w:rsid w:val="007E0C6E"/>
    <w:rsid w:val="007E1CF8"/>
    <w:rsid w:val="007E32A7"/>
    <w:rsid w:val="007E347A"/>
    <w:rsid w:val="007E427C"/>
    <w:rsid w:val="007E44B1"/>
    <w:rsid w:val="007E44FF"/>
    <w:rsid w:val="007E720F"/>
    <w:rsid w:val="007E796C"/>
    <w:rsid w:val="007E7D4A"/>
    <w:rsid w:val="007F32C2"/>
    <w:rsid w:val="007F385C"/>
    <w:rsid w:val="007F5071"/>
    <w:rsid w:val="007F603A"/>
    <w:rsid w:val="007F673D"/>
    <w:rsid w:val="007F6835"/>
    <w:rsid w:val="00800E50"/>
    <w:rsid w:val="008014EC"/>
    <w:rsid w:val="00801656"/>
    <w:rsid w:val="008029C5"/>
    <w:rsid w:val="00804D69"/>
    <w:rsid w:val="0080508C"/>
    <w:rsid w:val="008066B1"/>
    <w:rsid w:val="008076F2"/>
    <w:rsid w:val="008079B2"/>
    <w:rsid w:val="00811632"/>
    <w:rsid w:val="008136DD"/>
    <w:rsid w:val="00813931"/>
    <w:rsid w:val="00813C63"/>
    <w:rsid w:val="00814542"/>
    <w:rsid w:val="00815292"/>
    <w:rsid w:val="008164E7"/>
    <w:rsid w:val="00816980"/>
    <w:rsid w:val="008169E5"/>
    <w:rsid w:val="008176E7"/>
    <w:rsid w:val="0082059C"/>
    <w:rsid w:val="0082081E"/>
    <w:rsid w:val="00820AD3"/>
    <w:rsid w:val="008214B8"/>
    <w:rsid w:val="00821A34"/>
    <w:rsid w:val="00826E95"/>
    <w:rsid w:val="00830737"/>
    <w:rsid w:val="0083271D"/>
    <w:rsid w:val="00832A09"/>
    <w:rsid w:val="00833F2C"/>
    <w:rsid w:val="0083565F"/>
    <w:rsid w:val="00837258"/>
    <w:rsid w:val="008376B8"/>
    <w:rsid w:val="00837E03"/>
    <w:rsid w:val="00841CEC"/>
    <w:rsid w:val="0084283F"/>
    <w:rsid w:val="00843091"/>
    <w:rsid w:val="008443AA"/>
    <w:rsid w:val="00844E17"/>
    <w:rsid w:val="00845657"/>
    <w:rsid w:val="00845C39"/>
    <w:rsid w:val="008504BE"/>
    <w:rsid w:val="008506D2"/>
    <w:rsid w:val="00851338"/>
    <w:rsid w:val="0085454D"/>
    <w:rsid w:val="00854CF0"/>
    <w:rsid w:val="00857298"/>
    <w:rsid w:val="00861F01"/>
    <w:rsid w:val="00862334"/>
    <w:rsid w:val="008628F8"/>
    <w:rsid w:val="00863C03"/>
    <w:rsid w:val="00863C06"/>
    <w:rsid w:val="008645E7"/>
    <w:rsid w:val="00865215"/>
    <w:rsid w:val="008656F2"/>
    <w:rsid w:val="008664F1"/>
    <w:rsid w:val="008706B6"/>
    <w:rsid w:val="0087445B"/>
    <w:rsid w:val="00874C35"/>
    <w:rsid w:val="008757E8"/>
    <w:rsid w:val="008762B7"/>
    <w:rsid w:val="00882001"/>
    <w:rsid w:val="0088237B"/>
    <w:rsid w:val="00882B78"/>
    <w:rsid w:val="00883F4E"/>
    <w:rsid w:val="0088481B"/>
    <w:rsid w:val="00885365"/>
    <w:rsid w:val="00885D41"/>
    <w:rsid w:val="00890293"/>
    <w:rsid w:val="00890625"/>
    <w:rsid w:val="00891F6C"/>
    <w:rsid w:val="0089272A"/>
    <w:rsid w:val="00892E1B"/>
    <w:rsid w:val="008932A1"/>
    <w:rsid w:val="00894756"/>
    <w:rsid w:val="00895886"/>
    <w:rsid w:val="0089620A"/>
    <w:rsid w:val="008A1B2C"/>
    <w:rsid w:val="008A210C"/>
    <w:rsid w:val="008A2F46"/>
    <w:rsid w:val="008A702B"/>
    <w:rsid w:val="008A752F"/>
    <w:rsid w:val="008B0198"/>
    <w:rsid w:val="008B0968"/>
    <w:rsid w:val="008B0A3C"/>
    <w:rsid w:val="008B0EC8"/>
    <w:rsid w:val="008B26B3"/>
    <w:rsid w:val="008B2E5A"/>
    <w:rsid w:val="008B347C"/>
    <w:rsid w:val="008B3691"/>
    <w:rsid w:val="008B45D7"/>
    <w:rsid w:val="008B4915"/>
    <w:rsid w:val="008B568A"/>
    <w:rsid w:val="008B597F"/>
    <w:rsid w:val="008B5989"/>
    <w:rsid w:val="008B66E1"/>
    <w:rsid w:val="008B7FA3"/>
    <w:rsid w:val="008C0413"/>
    <w:rsid w:val="008C180C"/>
    <w:rsid w:val="008C1DC8"/>
    <w:rsid w:val="008C2137"/>
    <w:rsid w:val="008C35BE"/>
    <w:rsid w:val="008C4800"/>
    <w:rsid w:val="008C4CB2"/>
    <w:rsid w:val="008C56F0"/>
    <w:rsid w:val="008C5C04"/>
    <w:rsid w:val="008C5D6C"/>
    <w:rsid w:val="008C6E07"/>
    <w:rsid w:val="008C76D9"/>
    <w:rsid w:val="008D01F1"/>
    <w:rsid w:val="008D3B8D"/>
    <w:rsid w:val="008D520B"/>
    <w:rsid w:val="008D5BE5"/>
    <w:rsid w:val="008D609A"/>
    <w:rsid w:val="008D6453"/>
    <w:rsid w:val="008D6549"/>
    <w:rsid w:val="008E057F"/>
    <w:rsid w:val="008E0FDA"/>
    <w:rsid w:val="008E2DF1"/>
    <w:rsid w:val="008E43FF"/>
    <w:rsid w:val="008E4DA2"/>
    <w:rsid w:val="008E6F69"/>
    <w:rsid w:val="008E7B97"/>
    <w:rsid w:val="008F0E41"/>
    <w:rsid w:val="008F2D05"/>
    <w:rsid w:val="008F2DB6"/>
    <w:rsid w:val="008F42A8"/>
    <w:rsid w:val="008F45C2"/>
    <w:rsid w:val="008F66BD"/>
    <w:rsid w:val="008F6CC1"/>
    <w:rsid w:val="008F6E9C"/>
    <w:rsid w:val="008F7756"/>
    <w:rsid w:val="00901247"/>
    <w:rsid w:val="00901953"/>
    <w:rsid w:val="00901AB1"/>
    <w:rsid w:val="00901B79"/>
    <w:rsid w:val="00901CD0"/>
    <w:rsid w:val="00902E73"/>
    <w:rsid w:val="00903372"/>
    <w:rsid w:val="0090504B"/>
    <w:rsid w:val="00905993"/>
    <w:rsid w:val="0090604B"/>
    <w:rsid w:val="009061C0"/>
    <w:rsid w:val="0090748B"/>
    <w:rsid w:val="00910D92"/>
    <w:rsid w:val="00911230"/>
    <w:rsid w:val="009151EC"/>
    <w:rsid w:val="00915ABF"/>
    <w:rsid w:val="00915F42"/>
    <w:rsid w:val="009168C0"/>
    <w:rsid w:val="00917579"/>
    <w:rsid w:val="009179ED"/>
    <w:rsid w:val="00920033"/>
    <w:rsid w:val="009217F2"/>
    <w:rsid w:val="00922B13"/>
    <w:rsid w:val="00922DB0"/>
    <w:rsid w:val="00923213"/>
    <w:rsid w:val="00923D56"/>
    <w:rsid w:val="009240D6"/>
    <w:rsid w:val="009256B5"/>
    <w:rsid w:val="00927C79"/>
    <w:rsid w:val="00930B8F"/>
    <w:rsid w:val="00931038"/>
    <w:rsid w:val="0093217E"/>
    <w:rsid w:val="0093233E"/>
    <w:rsid w:val="009366C7"/>
    <w:rsid w:val="00937CD6"/>
    <w:rsid w:val="00937D49"/>
    <w:rsid w:val="0094079E"/>
    <w:rsid w:val="00943470"/>
    <w:rsid w:val="00944986"/>
    <w:rsid w:val="00944D25"/>
    <w:rsid w:val="009471A8"/>
    <w:rsid w:val="00947F4F"/>
    <w:rsid w:val="00951A6F"/>
    <w:rsid w:val="0095236B"/>
    <w:rsid w:val="009533E6"/>
    <w:rsid w:val="00953ABB"/>
    <w:rsid w:val="00953D66"/>
    <w:rsid w:val="00954379"/>
    <w:rsid w:val="00954468"/>
    <w:rsid w:val="00956D1E"/>
    <w:rsid w:val="00963C8C"/>
    <w:rsid w:val="00963D23"/>
    <w:rsid w:val="00966140"/>
    <w:rsid w:val="00970065"/>
    <w:rsid w:val="00970133"/>
    <w:rsid w:val="00970301"/>
    <w:rsid w:val="009704FA"/>
    <w:rsid w:val="009710FF"/>
    <w:rsid w:val="00971CB3"/>
    <w:rsid w:val="009723BC"/>
    <w:rsid w:val="009725F4"/>
    <w:rsid w:val="009743AB"/>
    <w:rsid w:val="00975117"/>
    <w:rsid w:val="009755D2"/>
    <w:rsid w:val="00975793"/>
    <w:rsid w:val="009775C9"/>
    <w:rsid w:val="00980924"/>
    <w:rsid w:val="0098175A"/>
    <w:rsid w:val="00982D44"/>
    <w:rsid w:val="00983691"/>
    <w:rsid w:val="009852AE"/>
    <w:rsid w:val="0099064F"/>
    <w:rsid w:val="00991F69"/>
    <w:rsid w:val="00992593"/>
    <w:rsid w:val="009939B2"/>
    <w:rsid w:val="00994265"/>
    <w:rsid w:val="00994BF5"/>
    <w:rsid w:val="009950A4"/>
    <w:rsid w:val="009956F3"/>
    <w:rsid w:val="00996BE8"/>
    <w:rsid w:val="00997906"/>
    <w:rsid w:val="009A1E53"/>
    <w:rsid w:val="009A237B"/>
    <w:rsid w:val="009A2456"/>
    <w:rsid w:val="009A30EE"/>
    <w:rsid w:val="009A3A3D"/>
    <w:rsid w:val="009A4465"/>
    <w:rsid w:val="009A4D0D"/>
    <w:rsid w:val="009A509F"/>
    <w:rsid w:val="009A5335"/>
    <w:rsid w:val="009A72EC"/>
    <w:rsid w:val="009B071F"/>
    <w:rsid w:val="009B0E6A"/>
    <w:rsid w:val="009B1653"/>
    <w:rsid w:val="009B1DB7"/>
    <w:rsid w:val="009B4B8C"/>
    <w:rsid w:val="009C0084"/>
    <w:rsid w:val="009C19F4"/>
    <w:rsid w:val="009C1A9C"/>
    <w:rsid w:val="009C2597"/>
    <w:rsid w:val="009C27DC"/>
    <w:rsid w:val="009C325C"/>
    <w:rsid w:val="009C5B6E"/>
    <w:rsid w:val="009C7D0F"/>
    <w:rsid w:val="009D01C5"/>
    <w:rsid w:val="009D2A36"/>
    <w:rsid w:val="009D3463"/>
    <w:rsid w:val="009D39D7"/>
    <w:rsid w:val="009D4428"/>
    <w:rsid w:val="009D4B43"/>
    <w:rsid w:val="009D5871"/>
    <w:rsid w:val="009D591B"/>
    <w:rsid w:val="009D5F7C"/>
    <w:rsid w:val="009D6F52"/>
    <w:rsid w:val="009D7139"/>
    <w:rsid w:val="009D7D6C"/>
    <w:rsid w:val="009E0364"/>
    <w:rsid w:val="009E0F58"/>
    <w:rsid w:val="009E1294"/>
    <w:rsid w:val="009E2C1C"/>
    <w:rsid w:val="009E3864"/>
    <w:rsid w:val="009E5267"/>
    <w:rsid w:val="009E584F"/>
    <w:rsid w:val="009E5BC2"/>
    <w:rsid w:val="009E6ABD"/>
    <w:rsid w:val="009E739F"/>
    <w:rsid w:val="009E7767"/>
    <w:rsid w:val="009F06EE"/>
    <w:rsid w:val="009F1FF1"/>
    <w:rsid w:val="009F22E7"/>
    <w:rsid w:val="009F2851"/>
    <w:rsid w:val="009F28A8"/>
    <w:rsid w:val="009F2AF2"/>
    <w:rsid w:val="009F30F5"/>
    <w:rsid w:val="009F3715"/>
    <w:rsid w:val="009F60C4"/>
    <w:rsid w:val="009F716C"/>
    <w:rsid w:val="009F7F65"/>
    <w:rsid w:val="00A01578"/>
    <w:rsid w:val="00A015C1"/>
    <w:rsid w:val="00A039A0"/>
    <w:rsid w:val="00A0481C"/>
    <w:rsid w:val="00A0488E"/>
    <w:rsid w:val="00A054F7"/>
    <w:rsid w:val="00A05721"/>
    <w:rsid w:val="00A06913"/>
    <w:rsid w:val="00A06F16"/>
    <w:rsid w:val="00A074E1"/>
    <w:rsid w:val="00A10FAC"/>
    <w:rsid w:val="00A11A21"/>
    <w:rsid w:val="00A11B66"/>
    <w:rsid w:val="00A1268B"/>
    <w:rsid w:val="00A13978"/>
    <w:rsid w:val="00A143EF"/>
    <w:rsid w:val="00A14868"/>
    <w:rsid w:val="00A14C88"/>
    <w:rsid w:val="00A16732"/>
    <w:rsid w:val="00A16DE1"/>
    <w:rsid w:val="00A208EB"/>
    <w:rsid w:val="00A20DFC"/>
    <w:rsid w:val="00A21B56"/>
    <w:rsid w:val="00A21DC5"/>
    <w:rsid w:val="00A22CFF"/>
    <w:rsid w:val="00A22F21"/>
    <w:rsid w:val="00A234BF"/>
    <w:rsid w:val="00A236D4"/>
    <w:rsid w:val="00A2513E"/>
    <w:rsid w:val="00A25549"/>
    <w:rsid w:val="00A26708"/>
    <w:rsid w:val="00A26F6B"/>
    <w:rsid w:val="00A36B35"/>
    <w:rsid w:val="00A36D6F"/>
    <w:rsid w:val="00A37F11"/>
    <w:rsid w:val="00A40C70"/>
    <w:rsid w:val="00A410F4"/>
    <w:rsid w:val="00A41F0B"/>
    <w:rsid w:val="00A43658"/>
    <w:rsid w:val="00A4564C"/>
    <w:rsid w:val="00A506DC"/>
    <w:rsid w:val="00A51EC0"/>
    <w:rsid w:val="00A526A7"/>
    <w:rsid w:val="00A53E6C"/>
    <w:rsid w:val="00A541C8"/>
    <w:rsid w:val="00A54B82"/>
    <w:rsid w:val="00A55577"/>
    <w:rsid w:val="00A55A55"/>
    <w:rsid w:val="00A564A4"/>
    <w:rsid w:val="00A56D82"/>
    <w:rsid w:val="00A60415"/>
    <w:rsid w:val="00A60693"/>
    <w:rsid w:val="00A6111B"/>
    <w:rsid w:val="00A62E98"/>
    <w:rsid w:val="00A63145"/>
    <w:rsid w:val="00A63195"/>
    <w:rsid w:val="00A64489"/>
    <w:rsid w:val="00A64803"/>
    <w:rsid w:val="00A666E0"/>
    <w:rsid w:val="00A66B2A"/>
    <w:rsid w:val="00A7042E"/>
    <w:rsid w:val="00A71728"/>
    <w:rsid w:val="00A72DCE"/>
    <w:rsid w:val="00A72F3B"/>
    <w:rsid w:val="00A75526"/>
    <w:rsid w:val="00A7566A"/>
    <w:rsid w:val="00A75AAF"/>
    <w:rsid w:val="00A76158"/>
    <w:rsid w:val="00A76D86"/>
    <w:rsid w:val="00A774E5"/>
    <w:rsid w:val="00A81406"/>
    <w:rsid w:val="00A820E0"/>
    <w:rsid w:val="00A8344E"/>
    <w:rsid w:val="00A85906"/>
    <w:rsid w:val="00A861EF"/>
    <w:rsid w:val="00A86946"/>
    <w:rsid w:val="00A90848"/>
    <w:rsid w:val="00A9098D"/>
    <w:rsid w:val="00A90BCB"/>
    <w:rsid w:val="00A90BE4"/>
    <w:rsid w:val="00A9241E"/>
    <w:rsid w:val="00A95B02"/>
    <w:rsid w:val="00A969C8"/>
    <w:rsid w:val="00AA09D5"/>
    <w:rsid w:val="00AA113B"/>
    <w:rsid w:val="00AA15BD"/>
    <w:rsid w:val="00AA1A02"/>
    <w:rsid w:val="00AA254E"/>
    <w:rsid w:val="00AA52F0"/>
    <w:rsid w:val="00AA655C"/>
    <w:rsid w:val="00AA65F6"/>
    <w:rsid w:val="00AA708E"/>
    <w:rsid w:val="00AB0044"/>
    <w:rsid w:val="00AB0EB5"/>
    <w:rsid w:val="00AB1963"/>
    <w:rsid w:val="00AB1B84"/>
    <w:rsid w:val="00AB31CC"/>
    <w:rsid w:val="00AB3401"/>
    <w:rsid w:val="00AB342B"/>
    <w:rsid w:val="00AB343C"/>
    <w:rsid w:val="00AB377B"/>
    <w:rsid w:val="00AB3AA1"/>
    <w:rsid w:val="00AB489C"/>
    <w:rsid w:val="00AC0735"/>
    <w:rsid w:val="00AC0859"/>
    <w:rsid w:val="00AC0C6D"/>
    <w:rsid w:val="00AC6218"/>
    <w:rsid w:val="00AC6784"/>
    <w:rsid w:val="00AD0354"/>
    <w:rsid w:val="00AD1B0D"/>
    <w:rsid w:val="00AD1D73"/>
    <w:rsid w:val="00AD22BB"/>
    <w:rsid w:val="00AD34B3"/>
    <w:rsid w:val="00AD3DB3"/>
    <w:rsid w:val="00AD4C2B"/>
    <w:rsid w:val="00AD6BF5"/>
    <w:rsid w:val="00AE0BC4"/>
    <w:rsid w:val="00AE0C48"/>
    <w:rsid w:val="00AE2938"/>
    <w:rsid w:val="00AE2E9A"/>
    <w:rsid w:val="00AE4658"/>
    <w:rsid w:val="00AE663F"/>
    <w:rsid w:val="00AE7633"/>
    <w:rsid w:val="00AE7BB9"/>
    <w:rsid w:val="00AE7D70"/>
    <w:rsid w:val="00AF2687"/>
    <w:rsid w:val="00AF2694"/>
    <w:rsid w:val="00AF2D5B"/>
    <w:rsid w:val="00AF35C6"/>
    <w:rsid w:val="00AF549B"/>
    <w:rsid w:val="00AF5E5F"/>
    <w:rsid w:val="00AF6DED"/>
    <w:rsid w:val="00B00B5D"/>
    <w:rsid w:val="00B013AA"/>
    <w:rsid w:val="00B01771"/>
    <w:rsid w:val="00B01A5A"/>
    <w:rsid w:val="00B02604"/>
    <w:rsid w:val="00B029A9"/>
    <w:rsid w:val="00B02A64"/>
    <w:rsid w:val="00B04C43"/>
    <w:rsid w:val="00B0554A"/>
    <w:rsid w:val="00B0595D"/>
    <w:rsid w:val="00B05DCF"/>
    <w:rsid w:val="00B066C1"/>
    <w:rsid w:val="00B06A7D"/>
    <w:rsid w:val="00B06AEA"/>
    <w:rsid w:val="00B07807"/>
    <w:rsid w:val="00B079B0"/>
    <w:rsid w:val="00B113BE"/>
    <w:rsid w:val="00B1172F"/>
    <w:rsid w:val="00B11735"/>
    <w:rsid w:val="00B1180E"/>
    <w:rsid w:val="00B1271B"/>
    <w:rsid w:val="00B12BD2"/>
    <w:rsid w:val="00B1400B"/>
    <w:rsid w:val="00B145F8"/>
    <w:rsid w:val="00B151B5"/>
    <w:rsid w:val="00B15718"/>
    <w:rsid w:val="00B15F2E"/>
    <w:rsid w:val="00B16B60"/>
    <w:rsid w:val="00B20D74"/>
    <w:rsid w:val="00B2383A"/>
    <w:rsid w:val="00B24BF8"/>
    <w:rsid w:val="00B25825"/>
    <w:rsid w:val="00B25B7A"/>
    <w:rsid w:val="00B26B1A"/>
    <w:rsid w:val="00B31E2C"/>
    <w:rsid w:val="00B324E5"/>
    <w:rsid w:val="00B325F0"/>
    <w:rsid w:val="00B33425"/>
    <w:rsid w:val="00B3422F"/>
    <w:rsid w:val="00B343ED"/>
    <w:rsid w:val="00B3544A"/>
    <w:rsid w:val="00B3567E"/>
    <w:rsid w:val="00B37DDC"/>
    <w:rsid w:val="00B404D5"/>
    <w:rsid w:val="00B418B5"/>
    <w:rsid w:val="00B419A7"/>
    <w:rsid w:val="00B428A1"/>
    <w:rsid w:val="00B4411A"/>
    <w:rsid w:val="00B44CE6"/>
    <w:rsid w:val="00B4550E"/>
    <w:rsid w:val="00B5152A"/>
    <w:rsid w:val="00B525DF"/>
    <w:rsid w:val="00B5298C"/>
    <w:rsid w:val="00B52D21"/>
    <w:rsid w:val="00B53C11"/>
    <w:rsid w:val="00B53F75"/>
    <w:rsid w:val="00B5431B"/>
    <w:rsid w:val="00B54FC5"/>
    <w:rsid w:val="00B5514D"/>
    <w:rsid w:val="00B566BE"/>
    <w:rsid w:val="00B567BF"/>
    <w:rsid w:val="00B56D57"/>
    <w:rsid w:val="00B5761C"/>
    <w:rsid w:val="00B626AF"/>
    <w:rsid w:val="00B62E56"/>
    <w:rsid w:val="00B6398D"/>
    <w:rsid w:val="00B64B51"/>
    <w:rsid w:val="00B66575"/>
    <w:rsid w:val="00B667D3"/>
    <w:rsid w:val="00B66C85"/>
    <w:rsid w:val="00B66CDC"/>
    <w:rsid w:val="00B66E6D"/>
    <w:rsid w:val="00B671B0"/>
    <w:rsid w:val="00B67318"/>
    <w:rsid w:val="00B72C09"/>
    <w:rsid w:val="00B74CFD"/>
    <w:rsid w:val="00B75BBD"/>
    <w:rsid w:val="00B767BE"/>
    <w:rsid w:val="00B76AC2"/>
    <w:rsid w:val="00B83A33"/>
    <w:rsid w:val="00B83C90"/>
    <w:rsid w:val="00B8569C"/>
    <w:rsid w:val="00B85892"/>
    <w:rsid w:val="00B85B37"/>
    <w:rsid w:val="00B90AB4"/>
    <w:rsid w:val="00B90DDE"/>
    <w:rsid w:val="00B93302"/>
    <w:rsid w:val="00B951A7"/>
    <w:rsid w:val="00B95765"/>
    <w:rsid w:val="00B96619"/>
    <w:rsid w:val="00B979C0"/>
    <w:rsid w:val="00BA1978"/>
    <w:rsid w:val="00BA1A14"/>
    <w:rsid w:val="00BA1C25"/>
    <w:rsid w:val="00BA1E90"/>
    <w:rsid w:val="00BA3525"/>
    <w:rsid w:val="00BA4E0E"/>
    <w:rsid w:val="00BA622C"/>
    <w:rsid w:val="00BA6AF1"/>
    <w:rsid w:val="00BA7C21"/>
    <w:rsid w:val="00BB0C8C"/>
    <w:rsid w:val="00BB51FF"/>
    <w:rsid w:val="00BB52B4"/>
    <w:rsid w:val="00BB597E"/>
    <w:rsid w:val="00BB77A8"/>
    <w:rsid w:val="00BB7A0F"/>
    <w:rsid w:val="00BC0CE6"/>
    <w:rsid w:val="00BC0E08"/>
    <w:rsid w:val="00BC1218"/>
    <w:rsid w:val="00BC261F"/>
    <w:rsid w:val="00BC2741"/>
    <w:rsid w:val="00BC37E8"/>
    <w:rsid w:val="00BC55EB"/>
    <w:rsid w:val="00BC5FDB"/>
    <w:rsid w:val="00BD0BE3"/>
    <w:rsid w:val="00BD1ED2"/>
    <w:rsid w:val="00BD23B3"/>
    <w:rsid w:val="00BD3EF7"/>
    <w:rsid w:val="00BD487D"/>
    <w:rsid w:val="00BD4AA7"/>
    <w:rsid w:val="00BD5F61"/>
    <w:rsid w:val="00BD6BFB"/>
    <w:rsid w:val="00BE00E1"/>
    <w:rsid w:val="00BE1713"/>
    <w:rsid w:val="00BE1CAD"/>
    <w:rsid w:val="00BE1ECA"/>
    <w:rsid w:val="00BE2CB0"/>
    <w:rsid w:val="00BE2F10"/>
    <w:rsid w:val="00BE30A5"/>
    <w:rsid w:val="00BE35C7"/>
    <w:rsid w:val="00BE4EAE"/>
    <w:rsid w:val="00BE53E4"/>
    <w:rsid w:val="00BE5542"/>
    <w:rsid w:val="00BE738F"/>
    <w:rsid w:val="00BE7427"/>
    <w:rsid w:val="00BF0CF7"/>
    <w:rsid w:val="00BF0D4B"/>
    <w:rsid w:val="00BF125B"/>
    <w:rsid w:val="00BF1D44"/>
    <w:rsid w:val="00BF1E84"/>
    <w:rsid w:val="00BF2F70"/>
    <w:rsid w:val="00BF316B"/>
    <w:rsid w:val="00BF4559"/>
    <w:rsid w:val="00BF61F0"/>
    <w:rsid w:val="00BF6FC0"/>
    <w:rsid w:val="00BF7435"/>
    <w:rsid w:val="00BF7E39"/>
    <w:rsid w:val="00C01925"/>
    <w:rsid w:val="00C025B2"/>
    <w:rsid w:val="00C038A0"/>
    <w:rsid w:val="00C038F1"/>
    <w:rsid w:val="00C04283"/>
    <w:rsid w:val="00C053AE"/>
    <w:rsid w:val="00C05894"/>
    <w:rsid w:val="00C0692C"/>
    <w:rsid w:val="00C06CB9"/>
    <w:rsid w:val="00C07E1A"/>
    <w:rsid w:val="00C10CB4"/>
    <w:rsid w:val="00C10FC3"/>
    <w:rsid w:val="00C12EC1"/>
    <w:rsid w:val="00C130D4"/>
    <w:rsid w:val="00C13597"/>
    <w:rsid w:val="00C13DB3"/>
    <w:rsid w:val="00C157C2"/>
    <w:rsid w:val="00C15802"/>
    <w:rsid w:val="00C15815"/>
    <w:rsid w:val="00C15849"/>
    <w:rsid w:val="00C15D4E"/>
    <w:rsid w:val="00C172B8"/>
    <w:rsid w:val="00C21A83"/>
    <w:rsid w:val="00C21C92"/>
    <w:rsid w:val="00C21CD0"/>
    <w:rsid w:val="00C22EBA"/>
    <w:rsid w:val="00C23637"/>
    <w:rsid w:val="00C237A3"/>
    <w:rsid w:val="00C243E3"/>
    <w:rsid w:val="00C24C80"/>
    <w:rsid w:val="00C254C3"/>
    <w:rsid w:val="00C255DF"/>
    <w:rsid w:val="00C255E5"/>
    <w:rsid w:val="00C25C42"/>
    <w:rsid w:val="00C30713"/>
    <w:rsid w:val="00C30D1F"/>
    <w:rsid w:val="00C313F3"/>
    <w:rsid w:val="00C316A1"/>
    <w:rsid w:val="00C3176E"/>
    <w:rsid w:val="00C318B1"/>
    <w:rsid w:val="00C3368F"/>
    <w:rsid w:val="00C355E3"/>
    <w:rsid w:val="00C35607"/>
    <w:rsid w:val="00C36D91"/>
    <w:rsid w:val="00C37166"/>
    <w:rsid w:val="00C377CB"/>
    <w:rsid w:val="00C378E4"/>
    <w:rsid w:val="00C379A2"/>
    <w:rsid w:val="00C41FCB"/>
    <w:rsid w:val="00C42A4B"/>
    <w:rsid w:val="00C43856"/>
    <w:rsid w:val="00C43968"/>
    <w:rsid w:val="00C43F8E"/>
    <w:rsid w:val="00C44CBB"/>
    <w:rsid w:val="00C4544B"/>
    <w:rsid w:val="00C464A9"/>
    <w:rsid w:val="00C46C33"/>
    <w:rsid w:val="00C46F55"/>
    <w:rsid w:val="00C47A66"/>
    <w:rsid w:val="00C514EF"/>
    <w:rsid w:val="00C5210D"/>
    <w:rsid w:val="00C52317"/>
    <w:rsid w:val="00C527D9"/>
    <w:rsid w:val="00C53B21"/>
    <w:rsid w:val="00C549CA"/>
    <w:rsid w:val="00C57CA2"/>
    <w:rsid w:val="00C6015A"/>
    <w:rsid w:val="00C60E24"/>
    <w:rsid w:val="00C634DB"/>
    <w:rsid w:val="00C64C92"/>
    <w:rsid w:val="00C67CD7"/>
    <w:rsid w:val="00C67ED5"/>
    <w:rsid w:val="00C7074C"/>
    <w:rsid w:val="00C707D0"/>
    <w:rsid w:val="00C71673"/>
    <w:rsid w:val="00C727E0"/>
    <w:rsid w:val="00C7345D"/>
    <w:rsid w:val="00C73654"/>
    <w:rsid w:val="00C748FC"/>
    <w:rsid w:val="00C74AEF"/>
    <w:rsid w:val="00C77067"/>
    <w:rsid w:val="00C779FE"/>
    <w:rsid w:val="00C805ED"/>
    <w:rsid w:val="00C8389A"/>
    <w:rsid w:val="00C841B6"/>
    <w:rsid w:val="00C8616B"/>
    <w:rsid w:val="00C86A67"/>
    <w:rsid w:val="00C86C78"/>
    <w:rsid w:val="00C87041"/>
    <w:rsid w:val="00C87EAC"/>
    <w:rsid w:val="00C9004A"/>
    <w:rsid w:val="00C90F41"/>
    <w:rsid w:val="00C913F9"/>
    <w:rsid w:val="00C92243"/>
    <w:rsid w:val="00C94E6D"/>
    <w:rsid w:val="00CA0212"/>
    <w:rsid w:val="00CA157B"/>
    <w:rsid w:val="00CA1885"/>
    <w:rsid w:val="00CA24E0"/>
    <w:rsid w:val="00CA332D"/>
    <w:rsid w:val="00CA3474"/>
    <w:rsid w:val="00CA4023"/>
    <w:rsid w:val="00CA4D8B"/>
    <w:rsid w:val="00CA4E0A"/>
    <w:rsid w:val="00CA68CB"/>
    <w:rsid w:val="00CA7CD3"/>
    <w:rsid w:val="00CB0FE6"/>
    <w:rsid w:val="00CB1D66"/>
    <w:rsid w:val="00CB1FD8"/>
    <w:rsid w:val="00CB34DC"/>
    <w:rsid w:val="00CB3A33"/>
    <w:rsid w:val="00CB4C66"/>
    <w:rsid w:val="00CB5592"/>
    <w:rsid w:val="00CB62AD"/>
    <w:rsid w:val="00CB70A4"/>
    <w:rsid w:val="00CB76D2"/>
    <w:rsid w:val="00CC167F"/>
    <w:rsid w:val="00CC196A"/>
    <w:rsid w:val="00CC2977"/>
    <w:rsid w:val="00CC5CA8"/>
    <w:rsid w:val="00CC7EB9"/>
    <w:rsid w:val="00CD461A"/>
    <w:rsid w:val="00CD642A"/>
    <w:rsid w:val="00CD7484"/>
    <w:rsid w:val="00CD7CE0"/>
    <w:rsid w:val="00CE1030"/>
    <w:rsid w:val="00CE13EB"/>
    <w:rsid w:val="00CE1F46"/>
    <w:rsid w:val="00CE2640"/>
    <w:rsid w:val="00CE4D2B"/>
    <w:rsid w:val="00CE5631"/>
    <w:rsid w:val="00CE6A10"/>
    <w:rsid w:val="00CE7541"/>
    <w:rsid w:val="00CF0C9B"/>
    <w:rsid w:val="00CF3828"/>
    <w:rsid w:val="00CF4F7E"/>
    <w:rsid w:val="00CF59A5"/>
    <w:rsid w:val="00CF6496"/>
    <w:rsid w:val="00CF7141"/>
    <w:rsid w:val="00CF74AC"/>
    <w:rsid w:val="00CF7C59"/>
    <w:rsid w:val="00D0132F"/>
    <w:rsid w:val="00D013A4"/>
    <w:rsid w:val="00D0332A"/>
    <w:rsid w:val="00D03BC5"/>
    <w:rsid w:val="00D03C2B"/>
    <w:rsid w:val="00D0416D"/>
    <w:rsid w:val="00D057EE"/>
    <w:rsid w:val="00D10B08"/>
    <w:rsid w:val="00D10FAC"/>
    <w:rsid w:val="00D11CFD"/>
    <w:rsid w:val="00D12862"/>
    <w:rsid w:val="00D12952"/>
    <w:rsid w:val="00D154C4"/>
    <w:rsid w:val="00D15573"/>
    <w:rsid w:val="00D15C1F"/>
    <w:rsid w:val="00D1739A"/>
    <w:rsid w:val="00D2003E"/>
    <w:rsid w:val="00D20729"/>
    <w:rsid w:val="00D249FC"/>
    <w:rsid w:val="00D26CDC"/>
    <w:rsid w:val="00D27383"/>
    <w:rsid w:val="00D2799E"/>
    <w:rsid w:val="00D30636"/>
    <w:rsid w:val="00D30B8A"/>
    <w:rsid w:val="00D30FF6"/>
    <w:rsid w:val="00D3249D"/>
    <w:rsid w:val="00D34083"/>
    <w:rsid w:val="00D34498"/>
    <w:rsid w:val="00D34912"/>
    <w:rsid w:val="00D373D3"/>
    <w:rsid w:val="00D37AF5"/>
    <w:rsid w:val="00D37E4C"/>
    <w:rsid w:val="00D40B1D"/>
    <w:rsid w:val="00D40EE0"/>
    <w:rsid w:val="00D410FC"/>
    <w:rsid w:val="00D43780"/>
    <w:rsid w:val="00D43F90"/>
    <w:rsid w:val="00D4540E"/>
    <w:rsid w:val="00D46B49"/>
    <w:rsid w:val="00D46EF3"/>
    <w:rsid w:val="00D4724F"/>
    <w:rsid w:val="00D47DC1"/>
    <w:rsid w:val="00D52401"/>
    <w:rsid w:val="00D5671D"/>
    <w:rsid w:val="00D57537"/>
    <w:rsid w:val="00D57692"/>
    <w:rsid w:val="00D57926"/>
    <w:rsid w:val="00D60838"/>
    <w:rsid w:val="00D60AA6"/>
    <w:rsid w:val="00D614E5"/>
    <w:rsid w:val="00D63EE7"/>
    <w:rsid w:val="00D64B67"/>
    <w:rsid w:val="00D6733A"/>
    <w:rsid w:val="00D6763A"/>
    <w:rsid w:val="00D67CAC"/>
    <w:rsid w:val="00D72221"/>
    <w:rsid w:val="00D742ED"/>
    <w:rsid w:val="00D75109"/>
    <w:rsid w:val="00D7522D"/>
    <w:rsid w:val="00D76515"/>
    <w:rsid w:val="00D804E8"/>
    <w:rsid w:val="00D817EA"/>
    <w:rsid w:val="00D8274B"/>
    <w:rsid w:val="00D8488F"/>
    <w:rsid w:val="00D84933"/>
    <w:rsid w:val="00D8537E"/>
    <w:rsid w:val="00D90566"/>
    <w:rsid w:val="00D90638"/>
    <w:rsid w:val="00D90E6D"/>
    <w:rsid w:val="00D90FCD"/>
    <w:rsid w:val="00D917B5"/>
    <w:rsid w:val="00D919E5"/>
    <w:rsid w:val="00D93058"/>
    <w:rsid w:val="00D93624"/>
    <w:rsid w:val="00D94319"/>
    <w:rsid w:val="00D94FBE"/>
    <w:rsid w:val="00D95BA5"/>
    <w:rsid w:val="00D96230"/>
    <w:rsid w:val="00D966B8"/>
    <w:rsid w:val="00D96825"/>
    <w:rsid w:val="00D96E43"/>
    <w:rsid w:val="00DA0423"/>
    <w:rsid w:val="00DA142F"/>
    <w:rsid w:val="00DA154C"/>
    <w:rsid w:val="00DA215A"/>
    <w:rsid w:val="00DA2C2D"/>
    <w:rsid w:val="00DA3795"/>
    <w:rsid w:val="00DA390A"/>
    <w:rsid w:val="00DA3EBC"/>
    <w:rsid w:val="00DA5932"/>
    <w:rsid w:val="00DA6A7D"/>
    <w:rsid w:val="00DA7C75"/>
    <w:rsid w:val="00DA7CA5"/>
    <w:rsid w:val="00DB1E82"/>
    <w:rsid w:val="00DB2C50"/>
    <w:rsid w:val="00DB58B3"/>
    <w:rsid w:val="00DB5EAC"/>
    <w:rsid w:val="00DB6A13"/>
    <w:rsid w:val="00DB7320"/>
    <w:rsid w:val="00DC061A"/>
    <w:rsid w:val="00DC0C93"/>
    <w:rsid w:val="00DC143C"/>
    <w:rsid w:val="00DC185D"/>
    <w:rsid w:val="00DC221C"/>
    <w:rsid w:val="00DC23B8"/>
    <w:rsid w:val="00DC2433"/>
    <w:rsid w:val="00DC28EC"/>
    <w:rsid w:val="00DC48CC"/>
    <w:rsid w:val="00DC6857"/>
    <w:rsid w:val="00DD04FB"/>
    <w:rsid w:val="00DD11D3"/>
    <w:rsid w:val="00DD18E5"/>
    <w:rsid w:val="00DD3A9E"/>
    <w:rsid w:val="00DD3B22"/>
    <w:rsid w:val="00DD475B"/>
    <w:rsid w:val="00DD54BE"/>
    <w:rsid w:val="00DE1221"/>
    <w:rsid w:val="00DE2625"/>
    <w:rsid w:val="00DE4BE4"/>
    <w:rsid w:val="00DE4E46"/>
    <w:rsid w:val="00DE529F"/>
    <w:rsid w:val="00DE5B99"/>
    <w:rsid w:val="00DE7932"/>
    <w:rsid w:val="00DF1820"/>
    <w:rsid w:val="00DF1B65"/>
    <w:rsid w:val="00DF31B4"/>
    <w:rsid w:val="00DF3A65"/>
    <w:rsid w:val="00DF3DA4"/>
    <w:rsid w:val="00DF46E2"/>
    <w:rsid w:val="00DF5752"/>
    <w:rsid w:val="00DF5C15"/>
    <w:rsid w:val="00E059E5"/>
    <w:rsid w:val="00E06506"/>
    <w:rsid w:val="00E06CFD"/>
    <w:rsid w:val="00E076E6"/>
    <w:rsid w:val="00E07901"/>
    <w:rsid w:val="00E12542"/>
    <w:rsid w:val="00E13EC2"/>
    <w:rsid w:val="00E144A8"/>
    <w:rsid w:val="00E1541F"/>
    <w:rsid w:val="00E1551E"/>
    <w:rsid w:val="00E1558C"/>
    <w:rsid w:val="00E15C6D"/>
    <w:rsid w:val="00E16AD7"/>
    <w:rsid w:val="00E16DCC"/>
    <w:rsid w:val="00E200FA"/>
    <w:rsid w:val="00E20EFF"/>
    <w:rsid w:val="00E2279F"/>
    <w:rsid w:val="00E22DD8"/>
    <w:rsid w:val="00E244CA"/>
    <w:rsid w:val="00E25D4C"/>
    <w:rsid w:val="00E25EB0"/>
    <w:rsid w:val="00E262CD"/>
    <w:rsid w:val="00E327BD"/>
    <w:rsid w:val="00E32E1B"/>
    <w:rsid w:val="00E32FE8"/>
    <w:rsid w:val="00E33478"/>
    <w:rsid w:val="00E345B9"/>
    <w:rsid w:val="00E34741"/>
    <w:rsid w:val="00E40AD1"/>
    <w:rsid w:val="00E41CEB"/>
    <w:rsid w:val="00E41F47"/>
    <w:rsid w:val="00E41FD3"/>
    <w:rsid w:val="00E42506"/>
    <w:rsid w:val="00E43579"/>
    <w:rsid w:val="00E44117"/>
    <w:rsid w:val="00E46DD2"/>
    <w:rsid w:val="00E5207D"/>
    <w:rsid w:val="00E5256E"/>
    <w:rsid w:val="00E52C21"/>
    <w:rsid w:val="00E53924"/>
    <w:rsid w:val="00E5479D"/>
    <w:rsid w:val="00E56060"/>
    <w:rsid w:val="00E56560"/>
    <w:rsid w:val="00E578A7"/>
    <w:rsid w:val="00E60ADD"/>
    <w:rsid w:val="00E611BD"/>
    <w:rsid w:val="00E61CA2"/>
    <w:rsid w:val="00E629F0"/>
    <w:rsid w:val="00E62DAC"/>
    <w:rsid w:val="00E632E4"/>
    <w:rsid w:val="00E64B16"/>
    <w:rsid w:val="00E66D8C"/>
    <w:rsid w:val="00E70A24"/>
    <w:rsid w:val="00E724BB"/>
    <w:rsid w:val="00E7265A"/>
    <w:rsid w:val="00E72AB2"/>
    <w:rsid w:val="00E74C6A"/>
    <w:rsid w:val="00E7571D"/>
    <w:rsid w:val="00E75D21"/>
    <w:rsid w:val="00E76C44"/>
    <w:rsid w:val="00E76D48"/>
    <w:rsid w:val="00E770BD"/>
    <w:rsid w:val="00E80DCB"/>
    <w:rsid w:val="00E8227E"/>
    <w:rsid w:val="00E826EA"/>
    <w:rsid w:val="00E83DE6"/>
    <w:rsid w:val="00E84513"/>
    <w:rsid w:val="00E84B17"/>
    <w:rsid w:val="00E85CCF"/>
    <w:rsid w:val="00E85E6D"/>
    <w:rsid w:val="00E8617E"/>
    <w:rsid w:val="00E90CEC"/>
    <w:rsid w:val="00E9318F"/>
    <w:rsid w:val="00E93FE3"/>
    <w:rsid w:val="00E9600C"/>
    <w:rsid w:val="00E97C19"/>
    <w:rsid w:val="00EA0930"/>
    <w:rsid w:val="00EA15F0"/>
    <w:rsid w:val="00EA1B73"/>
    <w:rsid w:val="00EA251F"/>
    <w:rsid w:val="00EA2629"/>
    <w:rsid w:val="00EA3A9C"/>
    <w:rsid w:val="00EA43A5"/>
    <w:rsid w:val="00EA6CA8"/>
    <w:rsid w:val="00EA7E65"/>
    <w:rsid w:val="00EB0E28"/>
    <w:rsid w:val="00EB20EA"/>
    <w:rsid w:val="00EB5955"/>
    <w:rsid w:val="00EB5D04"/>
    <w:rsid w:val="00EB5D75"/>
    <w:rsid w:val="00EB65A1"/>
    <w:rsid w:val="00EB6997"/>
    <w:rsid w:val="00EC00AC"/>
    <w:rsid w:val="00EC04CC"/>
    <w:rsid w:val="00EC0A94"/>
    <w:rsid w:val="00EC246A"/>
    <w:rsid w:val="00EC29C5"/>
    <w:rsid w:val="00EC396D"/>
    <w:rsid w:val="00EC3EB3"/>
    <w:rsid w:val="00EC509D"/>
    <w:rsid w:val="00EC6B32"/>
    <w:rsid w:val="00EC711B"/>
    <w:rsid w:val="00ED01A2"/>
    <w:rsid w:val="00ED07EB"/>
    <w:rsid w:val="00ED0C04"/>
    <w:rsid w:val="00ED4952"/>
    <w:rsid w:val="00ED5984"/>
    <w:rsid w:val="00ED6050"/>
    <w:rsid w:val="00ED72BA"/>
    <w:rsid w:val="00EE0810"/>
    <w:rsid w:val="00EE0EAA"/>
    <w:rsid w:val="00EE2086"/>
    <w:rsid w:val="00EE2E39"/>
    <w:rsid w:val="00EE34D9"/>
    <w:rsid w:val="00EE4599"/>
    <w:rsid w:val="00EE45C4"/>
    <w:rsid w:val="00EE4A70"/>
    <w:rsid w:val="00EE4EBB"/>
    <w:rsid w:val="00EE598A"/>
    <w:rsid w:val="00EE61B6"/>
    <w:rsid w:val="00EE6FCA"/>
    <w:rsid w:val="00EE740B"/>
    <w:rsid w:val="00EE76B5"/>
    <w:rsid w:val="00EF04ED"/>
    <w:rsid w:val="00EF0726"/>
    <w:rsid w:val="00EF0FF7"/>
    <w:rsid w:val="00EF1B09"/>
    <w:rsid w:val="00EF1C22"/>
    <w:rsid w:val="00EF243E"/>
    <w:rsid w:val="00EF33A0"/>
    <w:rsid w:val="00EF350D"/>
    <w:rsid w:val="00EF435D"/>
    <w:rsid w:val="00EF4649"/>
    <w:rsid w:val="00EF4E64"/>
    <w:rsid w:val="00EF4E8B"/>
    <w:rsid w:val="00EF4F18"/>
    <w:rsid w:val="00EF5892"/>
    <w:rsid w:val="00EF60D0"/>
    <w:rsid w:val="00F0024E"/>
    <w:rsid w:val="00F00E70"/>
    <w:rsid w:val="00F00F03"/>
    <w:rsid w:val="00F029D5"/>
    <w:rsid w:val="00F040B1"/>
    <w:rsid w:val="00F06B45"/>
    <w:rsid w:val="00F10DF0"/>
    <w:rsid w:val="00F11141"/>
    <w:rsid w:val="00F11ADA"/>
    <w:rsid w:val="00F12649"/>
    <w:rsid w:val="00F12D81"/>
    <w:rsid w:val="00F1656A"/>
    <w:rsid w:val="00F20628"/>
    <w:rsid w:val="00F21F59"/>
    <w:rsid w:val="00F239E8"/>
    <w:rsid w:val="00F26445"/>
    <w:rsid w:val="00F270B7"/>
    <w:rsid w:val="00F300C7"/>
    <w:rsid w:val="00F31E4D"/>
    <w:rsid w:val="00F3208E"/>
    <w:rsid w:val="00F32143"/>
    <w:rsid w:val="00F3448E"/>
    <w:rsid w:val="00F3557B"/>
    <w:rsid w:val="00F35BF4"/>
    <w:rsid w:val="00F36327"/>
    <w:rsid w:val="00F36666"/>
    <w:rsid w:val="00F4062D"/>
    <w:rsid w:val="00F40CD8"/>
    <w:rsid w:val="00F40DAD"/>
    <w:rsid w:val="00F40E85"/>
    <w:rsid w:val="00F42242"/>
    <w:rsid w:val="00F43444"/>
    <w:rsid w:val="00F43D81"/>
    <w:rsid w:val="00F4669A"/>
    <w:rsid w:val="00F47042"/>
    <w:rsid w:val="00F4753F"/>
    <w:rsid w:val="00F502EF"/>
    <w:rsid w:val="00F5129B"/>
    <w:rsid w:val="00F51E1F"/>
    <w:rsid w:val="00F51EED"/>
    <w:rsid w:val="00F52997"/>
    <w:rsid w:val="00F54F73"/>
    <w:rsid w:val="00F55745"/>
    <w:rsid w:val="00F55A6D"/>
    <w:rsid w:val="00F55EE0"/>
    <w:rsid w:val="00F5778F"/>
    <w:rsid w:val="00F57CAB"/>
    <w:rsid w:val="00F600DF"/>
    <w:rsid w:val="00F60232"/>
    <w:rsid w:val="00F6029B"/>
    <w:rsid w:val="00F60748"/>
    <w:rsid w:val="00F61FFF"/>
    <w:rsid w:val="00F63B27"/>
    <w:rsid w:val="00F64873"/>
    <w:rsid w:val="00F6741A"/>
    <w:rsid w:val="00F70086"/>
    <w:rsid w:val="00F7091E"/>
    <w:rsid w:val="00F7300B"/>
    <w:rsid w:val="00F74BEF"/>
    <w:rsid w:val="00F75E97"/>
    <w:rsid w:val="00F76CC9"/>
    <w:rsid w:val="00F77C97"/>
    <w:rsid w:val="00F85177"/>
    <w:rsid w:val="00F85644"/>
    <w:rsid w:val="00F864E5"/>
    <w:rsid w:val="00F90D8D"/>
    <w:rsid w:val="00F91571"/>
    <w:rsid w:val="00F93642"/>
    <w:rsid w:val="00F93F00"/>
    <w:rsid w:val="00F949D6"/>
    <w:rsid w:val="00F94EED"/>
    <w:rsid w:val="00F9670D"/>
    <w:rsid w:val="00F97F00"/>
    <w:rsid w:val="00FA4492"/>
    <w:rsid w:val="00FA4649"/>
    <w:rsid w:val="00FA547E"/>
    <w:rsid w:val="00FA66D3"/>
    <w:rsid w:val="00FB03FC"/>
    <w:rsid w:val="00FB25AC"/>
    <w:rsid w:val="00FB2A01"/>
    <w:rsid w:val="00FB3490"/>
    <w:rsid w:val="00FB40CD"/>
    <w:rsid w:val="00FB4E2B"/>
    <w:rsid w:val="00FB5649"/>
    <w:rsid w:val="00FB6B33"/>
    <w:rsid w:val="00FB7221"/>
    <w:rsid w:val="00FB72C9"/>
    <w:rsid w:val="00FC068A"/>
    <w:rsid w:val="00FC0CE9"/>
    <w:rsid w:val="00FC0FEA"/>
    <w:rsid w:val="00FC19B6"/>
    <w:rsid w:val="00FC29C3"/>
    <w:rsid w:val="00FC32A5"/>
    <w:rsid w:val="00FC45E7"/>
    <w:rsid w:val="00FC4DBB"/>
    <w:rsid w:val="00FC57A5"/>
    <w:rsid w:val="00FC5D55"/>
    <w:rsid w:val="00FC7801"/>
    <w:rsid w:val="00FD0140"/>
    <w:rsid w:val="00FD1FC7"/>
    <w:rsid w:val="00FD26D9"/>
    <w:rsid w:val="00FD4512"/>
    <w:rsid w:val="00FD4FAA"/>
    <w:rsid w:val="00FD503B"/>
    <w:rsid w:val="00FD547D"/>
    <w:rsid w:val="00FD71CE"/>
    <w:rsid w:val="00FE195E"/>
    <w:rsid w:val="00FE1D48"/>
    <w:rsid w:val="00FE3771"/>
    <w:rsid w:val="00FE620C"/>
    <w:rsid w:val="00FE771F"/>
    <w:rsid w:val="00FE7C92"/>
    <w:rsid w:val="00FF0BFF"/>
    <w:rsid w:val="00FF12D7"/>
    <w:rsid w:val="00FF1822"/>
    <w:rsid w:val="00FF1F48"/>
    <w:rsid w:val="00FF3494"/>
    <w:rsid w:val="00FF4522"/>
    <w:rsid w:val="00FF5289"/>
    <w:rsid w:val="00FF5E8B"/>
    <w:rsid w:val="00FF727C"/>
    <w:rsid w:val="00FF74D5"/>
    <w:rsid w:val="00FF7D6C"/>
    <w:rsid w:val="00FF7EE3"/>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95F78D8"/>
  <w15:docId w15:val="{273D53BF-AF0D-1146-8106-D0264E34E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6F4"/>
    <w:rPr>
      <w:sz w:val="24"/>
      <w:szCs w:val="24"/>
    </w:rPr>
  </w:style>
  <w:style w:type="paragraph" w:styleId="Heading3">
    <w:name w:val="heading 3"/>
    <w:basedOn w:val="Normal"/>
    <w:next w:val="Normal"/>
    <w:link w:val="Heading3Char"/>
    <w:qFormat/>
    <w:rsid w:val="009D7D6C"/>
    <w:pPr>
      <w:keepNext/>
      <w:spacing w:before="240" w:after="60"/>
      <w:outlineLvl w:val="2"/>
    </w:pPr>
    <w:rPr>
      <w:rFonts w:ascii="Arial" w:eastAsia="Times New Roman" w:hAnsi="Arial" w:cs="Times New Roman"/>
      <w:b/>
      <w:sz w:val="26"/>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038A0"/>
    <w:pPr>
      <w:ind w:left="720"/>
      <w:contextualSpacing/>
    </w:pPr>
  </w:style>
  <w:style w:type="paragraph" w:customStyle="1" w:styleId="Normal1">
    <w:name w:val="Normal1"/>
    <w:rsid w:val="00C038A0"/>
    <w:rPr>
      <w:rFonts w:ascii="Cambria" w:eastAsia="Cambria" w:hAnsi="Cambria" w:cs="Cambria"/>
      <w:sz w:val="24"/>
      <w:szCs w:val="24"/>
      <w:lang w:eastAsia="en-US"/>
    </w:rPr>
  </w:style>
  <w:style w:type="paragraph" w:styleId="FootnoteText">
    <w:name w:val="footnote text"/>
    <w:basedOn w:val="Normal"/>
    <w:link w:val="FootnoteTextChar"/>
    <w:uiPriority w:val="99"/>
    <w:unhideWhenUsed/>
    <w:rsid w:val="00C038A0"/>
    <w:pPr>
      <w:spacing w:after="0"/>
    </w:pPr>
    <w:rPr>
      <w:rFonts w:ascii="Cambria" w:eastAsia="Cambria" w:hAnsi="Cambria" w:cs="Cambria"/>
      <w:sz w:val="20"/>
      <w:szCs w:val="20"/>
      <w:lang w:eastAsia="en-US"/>
    </w:rPr>
  </w:style>
  <w:style w:type="character" w:customStyle="1" w:styleId="FootnoteTextChar">
    <w:name w:val="Footnote Text Char"/>
    <w:basedOn w:val="DefaultParagraphFont"/>
    <w:link w:val="FootnoteText"/>
    <w:uiPriority w:val="99"/>
    <w:rsid w:val="00C038A0"/>
    <w:rPr>
      <w:rFonts w:ascii="Cambria" w:eastAsia="Cambria" w:hAnsi="Cambria" w:cs="Cambria"/>
      <w:lang w:eastAsia="en-US"/>
    </w:rPr>
  </w:style>
  <w:style w:type="character" w:styleId="FootnoteReference">
    <w:name w:val="footnote reference"/>
    <w:basedOn w:val="DefaultParagraphFont"/>
    <w:uiPriority w:val="99"/>
    <w:unhideWhenUsed/>
    <w:rsid w:val="00C038A0"/>
    <w:rPr>
      <w:vertAlign w:val="superscript"/>
    </w:rPr>
  </w:style>
  <w:style w:type="table" w:customStyle="1" w:styleId="PlainTable41">
    <w:name w:val="Plain Table 41"/>
    <w:basedOn w:val="TableNormal"/>
    <w:uiPriority w:val="44"/>
    <w:rsid w:val="00C038A0"/>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
    <w:name w:val="Body"/>
    <w:rsid w:val="00903372"/>
    <w:pPr>
      <w:pBdr>
        <w:top w:val="nil"/>
        <w:left w:val="nil"/>
        <w:bottom w:val="nil"/>
        <w:right w:val="nil"/>
        <w:between w:val="nil"/>
        <w:bar w:val="nil"/>
      </w:pBdr>
    </w:pPr>
    <w:rPr>
      <w:rFonts w:ascii="Cambria" w:eastAsia="Arial Unicode MS" w:hAnsi="Cambria" w:cs="Arial Unicode MS"/>
      <w:color w:val="000000"/>
      <w:sz w:val="24"/>
      <w:szCs w:val="24"/>
      <w:u w:color="000000"/>
      <w:bdr w:val="nil"/>
      <w:lang w:val="en-US" w:eastAsia="en-US"/>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20570D"/>
    <w:rPr>
      <w:sz w:val="18"/>
      <w:szCs w:val="18"/>
    </w:rPr>
  </w:style>
  <w:style w:type="paragraph" w:styleId="CommentText">
    <w:name w:val="annotation text"/>
    <w:basedOn w:val="Normal"/>
    <w:link w:val="CommentTextChar"/>
    <w:uiPriority w:val="99"/>
    <w:unhideWhenUsed/>
    <w:rsid w:val="0020570D"/>
  </w:style>
  <w:style w:type="character" w:customStyle="1" w:styleId="CommentTextChar">
    <w:name w:val="Comment Text Char"/>
    <w:basedOn w:val="DefaultParagraphFont"/>
    <w:link w:val="CommentText"/>
    <w:uiPriority w:val="99"/>
    <w:rsid w:val="0020570D"/>
    <w:rPr>
      <w:sz w:val="24"/>
      <w:szCs w:val="24"/>
    </w:rPr>
  </w:style>
  <w:style w:type="paragraph" w:styleId="BalloonText">
    <w:name w:val="Balloon Text"/>
    <w:basedOn w:val="Normal"/>
    <w:link w:val="BalloonTextChar"/>
    <w:uiPriority w:val="99"/>
    <w:semiHidden/>
    <w:unhideWhenUsed/>
    <w:rsid w:val="0020570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570D"/>
    <w:rPr>
      <w:rFonts w:ascii="Lucida Grande" w:hAnsi="Lucida Grande" w:cs="Lucida Grande"/>
      <w:sz w:val="18"/>
      <w:szCs w:val="18"/>
    </w:rPr>
  </w:style>
  <w:style w:type="table" w:styleId="TableGrid">
    <w:name w:val="Table Grid"/>
    <w:basedOn w:val="TableNormal"/>
    <w:uiPriority w:val="39"/>
    <w:rsid w:val="00845C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25D4C"/>
    <w:rPr>
      <w:i/>
      <w:iCs/>
    </w:rPr>
  </w:style>
  <w:style w:type="character" w:customStyle="1" w:styleId="apple-converted-space">
    <w:name w:val="apple-converted-space"/>
    <w:basedOn w:val="DefaultParagraphFont"/>
    <w:rsid w:val="00E25D4C"/>
  </w:style>
  <w:style w:type="character" w:styleId="Hyperlink">
    <w:name w:val="Hyperlink"/>
    <w:uiPriority w:val="99"/>
    <w:rsid w:val="00B3567E"/>
    <w:rPr>
      <w:color w:val="0000FF"/>
      <w:u w:val="single"/>
    </w:rPr>
  </w:style>
  <w:style w:type="paragraph" w:styleId="CommentSubject">
    <w:name w:val="annotation subject"/>
    <w:basedOn w:val="CommentText"/>
    <w:next w:val="CommentText"/>
    <w:link w:val="CommentSubjectChar"/>
    <w:uiPriority w:val="99"/>
    <w:semiHidden/>
    <w:unhideWhenUsed/>
    <w:rsid w:val="00557ADC"/>
    <w:rPr>
      <w:b/>
      <w:bCs/>
      <w:sz w:val="20"/>
      <w:szCs w:val="20"/>
    </w:rPr>
  </w:style>
  <w:style w:type="character" w:customStyle="1" w:styleId="CommentSubjectChar">
    <w:name w:val="Comment Subject Char"/>
    <w:basedOn w:val="CommentTextChar"/>
    <w:link w:val="CommentSubject"/>
    <w:uiPriority w:val="99"/>
    <w:semiHidden/>
    <w:rsid w:val="00557ADC"/>
    <w:rPr>
      <w:b/>
      <w:bCs/>
      <w:sz w:val="24"/>
      <w:szCs w:val="24"/>
    </w:rPr>
  </w:style>
  <w:style w:type="character" w:customStyle="1" w:styleId="articletitle">
    <w:name w:val="articletitle"/>
    <w:basedOn w:val="DefaultParagraphFont"/>
    <w:rsid w:val="0009133D"/>
  </w:style>
  <w:style w:type="character" w:customStyle="1" w:styleId="name">
    <w:name w:val="name"/>
    <w:basedOn w:val="DefaultParagraphFont"/>
    <w:rsid w:val="0009133D"/>
  </w:style>
  <w:style w:type="character" w:customStyle="1" w:styleId="pubyear">
    <w:name w:val="pubyear"/>
    <w:basedOn w:val="DefaultParagraphFont"/>
    <w:rsid w:val="0009133D"/>
  </w:style>
  <w:style w:type="character" w:customStyle="1" w:styleId="pubinfo">
    <w:name w:val="pubinfo"/>
    <w:basedOn w:val="DefaultParagraphFont"/>
    <w:rsid w:val="0009133D"/>
  </w:style>
  <w:style w:type="character" w:customStyle="1" w:styleId="hi">
    <w:name w:val="hi"/>
    <w:basedOn w:val="DefaultParagraphFont"/>
    <w:rsid w:val="0009133D"/>
  </w:style>
  <w:style w:type="character" w:customStyle="1" w:styleId="citation">
    <w:name w:val="citation"/>
    <w:basedOn w:val="DefaultParagraphFont"/>
    <w:rsid w:val="0009133D"/>
  </w:style>
  <w:style w:type="character" w:customStyle="1" w:styleId="UnresolvedMention1">
    <w:name w:val="Unresolved Mention1"/>
    <w:basedOn w:val="DefaultParagraphFont"/>
    <w:uiPriority w:val="99"/>
    <w:semiHidden/>
    <w:unhideWhenUsed/>
    <w:rsid w:val="001F0A9E"/>
    <w:rPr>
      <w:color w:val="605E5C"/>
      <w:shd w:val="clear" w:color="auto" w:fill="E1DFDD"/>
    </w:rPr>
  </w:style>
  <w:style w:type="paragraph" w:styleId="Revision">
    <w:name w:val="Revision"/>
    <w:hidden/>
    <w:uiPriority w:val="99"/>
    <w:semiHidden/>
    <w:rsid w:val="00A63195"/>
    <w:pPr>
      <w:spacing w:after="0"/>
    </w:pPr>
    <w:rPr>
      <w:sz w:val="24"/>
      <w:szCs w:val="24"/>
    </w:rPr>
  </w:style>
  <w:style w:type="paragraph" w:styleId="Header">
    <w:name w:val="header"/>
    <w:basedOn w:val="Normal"/>
    <w:link w:val="HeaderChar"/>
    <w:uiPriority w:val="99"/>
    <w:unhideWhenUsed/>
    <w:rsid w:val="00CE7541"/>
    <w:pPr>
      <w:tabs>
        <w:tab w:val="center" w:pos="4320"/>
        <w:tab w:val="right" w:pos="8640"/>
      </w:tabs>
      <w:spacing w:after="0"/>
    </w:pPr>
  </w:style>
  <w:style w:type="character" w:customStyle="1" w:styleId="HeaderChar">
    <w:name w:val="Header Char"/>
    <w:basedOn w:val="DefaultParagraphFont"/>
    <w:link w:val="Header"/>
    <w:uiPriority w:val="99"/>
    <w:rsid w:val="00CE7541"/>
    <w:rPr>
      <w:sz w:val="24"/>
      <w:szCs w:val="24"/>
    </w:rPr>
  </w:style>
  <w:style w:type="paragraph" w:styleId="Footer">
    <w:name w:val="footer"/>
    <w:basedOn w:val="Normal"/>
    <w:link w:val="FooterChar"/>
    <w:uiPriority w:val="99"/>
    <w:unhideWhenUsed/>
    <w:rsid w:val="00CE7541"/>
    <w:pPr>
      <w:tabs>
        <w:tab w:val="center" w:pos="4320"/>
        <w:tab w:val="right" w:pos="8640"/>
      </w:tabs>
      <w:spacing w:after="0"/>
    </w:pPr>
  </w:style>
  <w:style w:type="character" w:customStyle="1" w:styleId="FooterChar">
    <w:name w:val="Footer Char"/>
    <w:basedOn w:val="DefaultParagraphFont"/>
    <w:link w:val="Footer"/>
    <w:uiPriority w:val="99"/>
    <w:rsid w:val="00CE7541"/>
    <w:rPr>
      <w:sz w:val="24"/>
      <w:szCs w:val="24"/>
    </w:rPr>
  </w:style>
  <w:style w:type="character" w:styleId="FollowedHyperlink">
    <w:name w:val="FollowedHyperlink"/>
    <w:basedOn w:val="DefaultParagraphFont"/>
    <w:uiPriority w:val="99"/>
    <w:semiHidden/>
    <w:unhideWhenUsed/>
    <w:rsid w:val="006E0AA2"/>
    <w:rPr>
      <w:color w:val="800080" w:themeColor="followedHyperlink"/>
      <w:u w:val="single"/>
    </w:rPr>
  </w:style>
  <w:style w:type="paragraph" w:customStyle="1" w:styleId="Default">
    <w:name w:val="Default"/>
    <w:rsid w:val="0021072C"/>
    <w:pPr>
      <w:widowControl w:val="0"/>
      <w:autoSpaceDE w:val="0"/>
      <w:autoSpaceDN w:val="0"/>
      <w:adjustRightInd w:val="0"/>
      <w:spacing w:after="0"/>
    </w:pPr>
    <w:rPr>
      <w:rFonts w:ascii="Times New Roman" w:hAnsi="Times New Roman" w:cs="Times New Roman"/>
      <w:color w:val="000000"/>
      <w:sz w:val="24"/>
      <w:szCs w:val="24"/>
      <w:lang w:val="en-US"/>
    </w:rPr>
  </w:style>
  <w:style w:type="character" w:customStyle="1" w:styleId="UnresolvedMention2">
    <w:name w:val="Unresolved Mention2"/>
    <w:basedOn w:val="DefaultParagraphFont"/>
    <w:uiPriority w:val="99"/>
    <w:semiHidden/>
    <w:unhideWhenUsed/>
    <w:rsid w:val="00F270B7"/>
    <w:rPr>
      <w:color w:val="605E5C"/>
      <w:shd w:val="clear" w:color="auto" w:fill="E1DFDD"/>
    </w:rPr>
  </w:style>
  <w:style w:type="character" w:styleId="UnresolvedMention">
    <w:name w:val="Unresolved Mention"/>
    <w:basedOn w:val="DefaultParagraphFont"/>
    <w:uiPriority w:val="99"/>
    <w:semiHidden/>
    <w:unhideWhenUsed/>
    <w:rsid w:val="007A451B"/>
    <w:rPr>
      <w:color w:val="605E5C"/>
      <w:shd w:val="clear" w:color="auto" w:fill="E1DFDD"/>
    </w:rPr>
  </w:style>
  <w:style w:type="character" w:customStyle="1" w:styleId="Heading3Char">
    <w:name w:val="Heading 3 Char"/>
    <w:basedOn w:val="DefaultParagraphFont"/>
    <w:link w:val="Heading3"/>
    <w:rsid w:val="009D7D6C"/>
    <w:rPr>
      <w:rFonts w:ascii="Arial" w:eastAsia="Times New Roman" w:hAnsi="Arial" w:cs="Times New Roman"/>
      <w:b/>
      <w:sz w:val="26"/>
      <w:lang w:val="en-US" w:eastAsia="en-US"/>
    </w:rPr>
  </w:style>
  <w:style w:type="paragraph" w:customStyle="1" w:styleId="EndNoteBibliography">
    <w:name w:val="EndNote Bibliography"/>
    <w:rsid w:val="00235CDD"/>
    <w:pPr>
      <w:widowControl w:val="0"/>
      <w:pBdr>
        <w:top w:val="nil"/>
        <w:left w:val="nil"/>
        <w:bottom w:val="nil"/>
        <w:right w:val="nil"/>
        <w:between w:val="nil"/>
        <w:bar w:val="nil"/>
      </w:pBdr>
      <w:spacing w:after="0"/>
      <w:jc w:val="both"/>
    </w:pPr>
    <w:rPr>
      <w:rFonts w:ascii="Century" w:eastAsia="Century" w:hAnsi="Century" w:cs="Century"/>
      <w:color w:val="000000"/>
      <w:kern w:val="2"/>
      <w:u w:color="000000"/>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7721">
      <w:bodyDiv w:val="1"/>
      <w:marLeft w:val="0"/>
      <w:marRight w:val="0"/>
      <w:marTop w:val="0"/>
      <w:marBottom w:val="0"/>
      <w:divBdr>
        <w:top w:val="none" w:sz="0" w:space="0" w:color="auto"/>
        <w:left w:val="none" w:sz="0" w:space="0" w:color="auto"/>
        <w:bottom w:val="none" w:sz="0" w:space="0" w:color="auto"/>
        <w:right w:val="none" w:sz="0" w:space="0" w:color="auto"/>
      </w:divBdr>
    </w:div>
    <w:div w:id="180635040">
      <w:bodyDiv w:val="1"/>
      <w:marLeft w:val="0"/>
      <w:marRight w:val="0"/>
      <w:marTop w:val="0"/>
      <w:marBottom w:val="0"/>
      <w:divBdr>
        <w:top w:val="none" w:sz="0" w:space="0" w:color="auto"/>
        <w:left w:val="none" w:sz="0" w:space="0" w:color="auto"/>
        <w:bottom w:val="none" w:sz="0" w:space="0" w:color="auto"/>
        <w:right w:val="none" w:sz="0" w:space="0" w:color="auto"/>
      </w:divBdr>
    </w:div>
    <w:div w:id="442656709">
      <w:bodyDiv w:val="1"/>
      <w:marLeft w:val="0"/>
      <w:marRight w:val="0"/>
      <w:marTop w:val="0"/>
      <w:marBottom w:val="0"/>
      <w:divBdr>
        <w:top w:val="none" w:sz="0" w:space="0" w:color="auto"/>
        <w:left w:val="none" w:sz="0" w:space="0" w:color="auto"/>
        <w:bottom w:val="none" w:sz="0" w:space="0" w:color="auto"/>
        <w:right w:val="none" w:sz="0" w:space="0" w:color="auto"/>
      </w:divBdr>
    </w:div>
    <w:div w:id="585109971">
      <w:bodyDiv w:val="1"/>
      <w:marLeft w:val="0"/>
      <w:marRight w:val="0"/>
      <w:marTop w:val="0"/>
      <w:marBottom w:val="0"/>
      <w:divBdr>
        <w:top w:val="none" w:sz="0" w:space="0" w:color="auto"/>
        <w:left w:val="none" w:sz="0" w:space="0" w:color="auto"/>
        <w:bottom w:val="none" w:sz="0" w:space="0" w:color="auto"/>
        <w:right w:val="none" w:sz="0" w:space="0" w:color="auto"/>
      </w:divBdr>
    </w:div>
    <w:div w:id="1019241423">
      <w:bodyDiv w:val="1"/>
      <w:marLeft w:val="0"/>
      <w:marRight w:val="0"/>
      <w:marTop w:val="0"/>
      <w:marBottom w:val="0"/>
      <w:divBdr>
        <w:top w:val="none" w:sz="0" w:space="0" w:color="auto"/>
        <w:left w:val="none" w:sz="0" w:space="0" w:color="auto"/>
        <w:bottom w:val="none" w:sz="0" w:space="0" w:color="auto"/>
        <w:right w:val="none" w:sz="0" w:space="0" w:color="auto"/>
      </w:divBdr>
    </w:div>
    <w:div w:id="1191606333">
      <w:bodyDiv w:val="1"/>
      <w:marLeft w:val="0"/>
      <w:marRight w:val="0"/>
      <w:marTop w:val="0"/>
      <w:marBottom w:val="0"/>
      <w:divBdr>
        <w:top w:val="none" w:sz="0" w:space="0" w:color="auto"/>
        <w:left w:val="none" w:sz="0" w:space="0" w:color="auto"/>
        <w:bottom w:val="none" w:sz="0" w:space="0" w:color="auto"/>
        <w:right w:val="none" w:sz="0" w:space="0" w:color="auto"/>
      </w:divBdr>
    </w:div>
    <w:div w:id="1932351633">
      <w:bodyDiv w:val="1"/>
      <w:marLeft w:val="0"/>
      <w:marRight w:val="0"/>
      <w:marTop w:val="0"/>
      <w:marBottom w:val="0"/>
      <w:divBdr>
        <w:top w:val="none" w:sz="0" w:space="0" w:color="auto"/>
        <w:left w:val="none" w:sz="0" w:space="0" w:color="auto"/>
        <w:bottom w:val="none" w:sz="0" w:space="0" w:color="auto"/>
        <w:right w:val="none" w:sz="0" w:space="0" w:color="auto"/>
      </w:divBdr>
      <w:divsChild>
        <w:div w:id="1457749771">
          <w:marLeft w:val="0"/>
          <w:marRight w:val="0"/>
          <w:marTop w:val="7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s://doi.org/10.5840/jphil2020117722"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doi.org/10.1080/0020174X.2020.1827027" TargetMode="External"/><Relationship Id="rId2" Type="http://schemas.openxmlformats.org/officeDocument/2006/relationships/customXml" Target="../customXml/item2.xml"/><Relationship Id="rId16" Type="http://schemas.openxmlformats.org/officeDocument/2006/relationships/hyperlink" Target="https://philpapers.org/rec/LATI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philpapers.org/rec/BENOSI-3" TargetMode="Externa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hilpapers.org/rec/BARMEV-2"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osf.io/grv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DB5C9-2BAB-4E4C-8C8E-1981B5D8E656}">
  <ds:schemaRefs>
    <ds:schemaRef ds:uri="http://schemas.openxmlformats.org/officeDocument/2006/bibliography"/>
  </ds:schemaRefs>
</ds:datastoreItem>
</file>

<file path=customXml/itemProps2.xml><?xml version="1.0" encoding="utf-8"?>
<ds:datastoreItem xmlns:ds="http://schemas.openxmlformats.org/officeDocument/2006/customXml" ds:itemID="{2E385FD4-8495-0343-9440-4BFF05E52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31</Pages>
  <Words>11365</Words>
  <Characters>53643</Characters>
  <Application>Microsoft Office Word</Application>
  <DocSecurity>0</DocSecurity>
  <Lines>879</Lines>
  <Paragraphs>154</Paragraphs>
  <ScaleCrop>false</ScaleCrop>
  <HeadingPairs>
    <vt:vector size="2" baseType="variant">
      <vt:variant>
        <vt:lpstr>Title</vt:lpstr>
      </vt:variant>
      <vt:variant>
        <vt:i4>1</vt:i4>
      </vt:variant>
    </vt:vector>
  </HeadingPairs>
  <TitlesOfParts>
    <vt:vector size="1" baseType="lpstr">
      <vt:lpstr/>
    </vt:vector>
  </TitlesOfParts>
  <Company>The University of Sydney</Company>
  <LinksUpToDate>false</LinksUpToDate>
  <CharactersWithSpaces>64854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Miller</dc:creator>
  <cp:keywords/>
  <dc:description/>
  <cp:lastModifiedBy>Kristie Miller</cp:lastModifiedBy>
  <cp:revision>47</cp:revision>
  <dcterms:created xsi:type="dcterms:W3CDTF">2022-09-21T00:22:00Z</dcterms:created>
  <dcterms:modified xsi:type="dcterms:W3CDTF">2022-09-21T01:23:00Z</dcterms:modified>
</cp:coreProperties>
</file>