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FC" w:rsidRPr="00DC2DFC" w:rsidRDefault="00DC2DFC" w:rsidP="00DC2DFC">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C2DFC">
        <w:rPr>
          <w:rFonts w:ascii="Times New Roman" w:eastAsia="Times New Roman" w:hAnsi="Times New Roman" w:cs="Times New Roman"/>
          <w:b/>
          <w:bCs/>
          <w:sz w:val="36"/>
          <w:szCs w:val="36"/>
          <w:lang w:val="en" w:eastAsia="en-GB"/>
        </w:rPr>
        <w:t xml:space="preserve">Peter </w:t>
      </w:r>
      <w:proofErr w:type="spellStart"/>
      <w:r w:rsidRPr="00DC2DFC">
        <w:rPr>
          <w:rFonts w:ascii="Times New Roman" w:eastAsia="Times New Roman" w:hAnsi="Times New Roman" w:cs="Times New Roman"/>
          <w:b/>
          <w:bCs/>
          <w:sz w:val="36"/>
          <w:szCs w:val="36"/>
          <w:lang w:val="en" w:eastAsia="en-GB"/>
        </w:rPr>
        <w:t>Carruthers</w:t>
      </w:r>
      <w:proofErr w:type="spellEnd"/>
      <w:r w:rsidRPr="00DC2DFC">
        <w:rPr>
          <w:rFonts w:ascii="Times New Roman" w:eastAsia="Times New Roman" w:hAnsi="Times New Roman" w:cs="Times New Roman"/>
          <w:b/>
          <w:bCs/>
          <w:sz w:val="36"/>
          <w:szCs w:val="36"/>
          <w:lang w:val="en" w:eastAsia="en-GB"/>
        </w:rPr>
        <w:t xml:space="preserve">, Michael </w:t>
      </w:r>
      <w:proofErr w:type="spellStart"/>
      <w:r w:rsidRPr="00DC2DFC">
        <w:rPr>
          <w:rFonts w:ascii="Times New Roman" w:eastAsia="Times New Roman" w:hAnsi="Times New Roman" w:cs="Times New Roman"/>
          <w:b/>
          <w:bCs/>
          <w:sz w:val="36"/>
          <w:szCs w:val="36"/>
          <w:lang w:val="en" w:eastAsia="en-GB"/>
        </w:rPr>
        <w:t>Siegal</w:t>
      </w:r>
      <w:proofErr w:type="spellEnd"/>
      <w:r w:rsidRPr="00DC2DFC">
        <w:rPr>
          <w:rFonts w:ascii="Times New Roman" w:eastAsia="Times New Roman" w:hAnsi="Times New Roman" w:cs="Times New Roman"/>
          <w:b/>
          <w:bCs/>
          <w:sz w:val="36"/>
          <w:szCs w:val="36"/>
          <w:lang w:val="en" w:eastAsia="en-GB"/>
        </w:rPr>
        <w:t>, Stephen Stich, (</w:t>
      </w:r>
      <w:proofErr w:type="gramStart"/>
      <w:r w:rsidRPr="00DC2DFC">
        <w:rPr>
          <w:rFonts w:ascii="Times New Roman" w:eastAsia="Times New Roman" w:hAnsi="Times New Roman" w:cs="Times New Roman"/>
          <w:b/>
          <w:bCs/>
          <w:sz w:val="36"/>
          <w:szCs w:val="36"/>
          <w:lang w:val="en" w:eastAsia="en-GB"/>
        </w:rPr>
        <w:t>eds</w:t>
      </w:r>
      <w:proofErr w:type="gramEnd"/>
      <w:r w:rsidRPr="00DC2DFC">
        <w:rPr>
          <w:rFonts w:ascii="Times New Roman" w:eastAsia="Times New Roman" w:hAnsi="Times New Roman" w:cs="Times New Roman"/>
          <w:b/>
          <w:bCs/>
          <w:sz w:val="36"/>
          <w:szCs w:val="36"/>
          <w:lang w:val="en" w:eastAsia="en-GB"/>
        </w:rPr>
        <w:t>.)</w:t>
      </w:r>
    </w:p>
    <w:p w:rsidR="00DC2DFC" w:rsidRPr="00DC2DFC" w:rsidRDefault="00DC2DFC" w:rsidP="00DC2DF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DC2DFC">
        <w:rPr>
          <w:rFonts w:ascii="Times New Roman" w:eastAsia="Times New Roman" w:hAnsi="Times New Roman" w:cs="Times New Roman"/>
          <w:b/>
          <w:bCs/>
          <w:kern w:val="36"/>
          <w:sz w:val="48"/>
          <w:szCs w:val="48"/>
          <w:lang w:val="en" w:eastAsia="en-GB"/>
        </w:rPr>
        <w:t>The Cognitive Basis of Science</w:t>
      </w:r>
    </w:p>
    <w:p w:rsidR="00DC2DFC" w:rsidRPr="00DC2DFC" w:rsidRDefault="00DC2DFC" w:rsidP="00DC2DFC">
      <w:pPr>
        <w:spacing w:before="100" w:beforeAutospacing="1" w:after="100" w:afterAutospacing="1" w:line="240" w:lineRule="auto"/>
        <w:outlineLvl w:val="4"/>
        <w:rPr>
          <w:rFonts w:ascii="Times New Roman" w:eastAsia="Times New Roman" w:hAnsi="Times New Roman" w:cs="Times New Roman"/>
          <w:b/>
          <w:bCs/>
          <w:sz w:val="20"/>
          <w:szCs w:val="20"/>
          <w:lang w:val="en" w:eastAsia="en-GB"/>
        </w:rPr>
      </w:pPr>
      <w:r w:rsidRPr="00DC2DFC">
        <w:rPr>
          <w:rFonts w:ascii="Times New Roman" w:eastAsia="Times New Roman" w:hAnsi="Times New Roman" w:cs="Times New Roman"/>
          <w:b/>
          <w:bCs/>
          <w:sz w:val="20"/>
          <w:szCs w:val="20"/>
          <w:lang w:val="en" w:eastAsia="en-GB"/>
        </w:rPr>
        <w:t>Published: March 01, 2003</w:t>
      </w:r>
    </w:p>
    <w:p w:rsidR="00DC2DFC" w:rsidRPr="00DC2DFC" w:rsidRDefault="00DC2DFC" w:rsidP="00DC2DFC">
      <w:pPr>
        <w:spacing w:before="100" w:beforeAutospacing="1" w:after="100" w:afterAutospacing="1" w:line="240" w:lineRule="auto"/>
        <w:outlineLvl w:val="4"/>
        <w:rPr>
          <w:rFonts w:ascii="Times New Roman" w:eastAsia="Times New Roman" w:hAnsi="Times New Roman" w:cs="Times New Roman"/>
          <w:b/>
          <w:bCs/>
          <w:sz w:val="24"/>
          <w:szCs w:val="24"/>
          <w:lang w:val="en" w:eastAsia="en-GB"/>
        </w:rPr>
      </w:pPr>
      <w:proofErr w:type="spellStart"/>
      <w:r w:rsidRPr="00DC2DFC">
        <w:rPr>
          <w:rFonts w:ascii="Times New Roman" w:eastAsia="Times New Roman" w:hAnsi="Times New Roman" w:cs="Times New Roman"/>
          <w:b/>
          <w:bCs/>
          <w:sz w:val="24"/>
          <w:szCs w:val="24"/>
          <w:lang w:val="en" w:eastAsia="en-GB"/>
        </w:rPr>
        <w:t>Carruthers</w:t>
      </w:r>
      <w:proofErr w:type="spellEnd"/>
      <w:r w:rsidRPr="00DC2DFC">
        <w:rPr>
          <w:rFonts w:ascii="Times New Roman" w:eastAsia="Times New Roman" w:hAnsi="Times New Roman" w:cs="Times New Roman"/>
          <w:b/>
          <w:bCs/>
          <w:sz w:val="24"/>
          <w:szCs w:val="24"/>
          <w:lang w:val="en" w:eastAsia="en-GB"/>
        </w:rPr>
        <w:t xml:space="preserve">, Peter; </w:t>
      </w:r>
      <w:proofErr w:type="spellStart"/>
      <w:r w:rsidRPr="00DC2DFC">
        <w:rPr>
          <w:rFonts w:ascii="Times New Roman" w:eastAsia="Times New Roman" w:hAnsi="Times New Roman" w:cs="Times New Roman"/>
          <w:b/>
          <w:bCs/>
          <w:sz w:val="24"/>
          <w:szCs w:val="24"/>
          <w:lang w:val="en" w:eastAsia="en-GB"/>
        </w:rPr>
        <w:t>Siegal</w:t>
      </w:r>
      <w:proofErr w:type="spellEnd"/>
      <w:r w:rsidRPr="00DC2DFC">
        <w:rPr>
          <w:rFonts w:ascii="Times New Roman" w:eastAsia="Times New Roman" w:hAnsi="Times New Roman" w:cs="Times New Roman"/>
          <w:b/>
          <w:bCs/>
          <w:sz w:val="24"/>
          <w:szCs w:val="24"/>
          <w:lang w:val="en" w:eastAsia="en-GB"/>
        </w:rPr>
        <w:t xml:space="preserve">, Michael; and Stich, Stephen, (eds.) </w:t>
      </w:r>
      <w:r w:rsidRPr="00DC2DFC">
        <w:rPr>
          <w:rFonts w:ascii="Times New Roman" w:eastAsia="Times New Roman" w:hAnsi="Times New Roman" w:cs="Times New Roman"/>
          <w:b/>
          <w:bCs/>
          <w:i/>
          <w:iCs/>
          <w:sz w:val="24"/>
          <w:szCs w:val="24"/>
          <w:lang w:val="en" w:eastAsia="en-GB"/>
        </w:rPr>
        <w:t>The Cognitive Basis of Science</w:t>
      </w:r>
      <w:r w:rsidRPr="00DC2DFC">
        <w:rPr>
          <w:rFonts w:ascii="Times New Roman" w:eastAsia="Times New Roman" w:hAnsi="Times New Roman" w:cs="Times New Roman"/>
          <w:b/>
          <w:bCs/>
          <w:sz w:val="24"/>
          <w:szCs w:val="24"/>
          <w:lang w:val="en" w:eastAsia="en-GB"/>
        </w:rPr>
        <w:t>, Cambridge University Press, 2002, 422pp, $25.00 (</w:t>
      </w:r>
      <w:proofErr w:type="spellStart"/>
      <w:r w:rsidRPr="00DC2DFC">
        <w:rPr>
          <w:rFonts w:ascii="Times New Roman" w:eastAsia="Times New Roman" w:hAnsi="Times New Roman" w:cs="Times New Roman"/>
          <w:b/>
          <w:bCs/>
          <w:sz w:val="24"/>
          <w:szCs w:val="24"/>
          <w:lang w:val="en" w:eastAsia="en-GB"/>
        </w:rPr>
        <w:t>pbk</w:t>
      </w:r>
      <w:proofErr w:type="spellEnd"/>
      <w:r w:rsidRPr="00DC2DFC">
        <w:rPr>
          <w:rFonts w:ascii="Times New Roman" w:eastAsia="Times New Roman" w:hAnsi="Times New Roman" w:cs="Times New Roman"/>
          <w:b/>
          <w:bCs/>
          <w:sz w:val="24"/>
          <w:szCs w:val="24"/>
          <w:lang w:val="en" w:eastAsia="en-GB"/>
        </w:rPr>
        <w:t>), ISBN 0521011779</w:t>
      </w:r>
    </w:p>
    <w:p w:rsidR="00DC2DFC" w:rsidRPr="00DC2DFC" w:rsidRDefault="00DC2DFC" w:rsidP="00DC2DFC">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DC2DFC">
        <w:rPr>
          <w:rFonts w:ascii="Times New Roman" w:eastAsia="Times New Roman" w:hAnsi="Times New Roman" w:cs="Times New Roman"/>
          <w:b/>
          <w:bCs/>
          <w:sz w:val="27"/>
          <w:szCs w:val="27"/>
          <w:lang w:val="en" w:eastAsia="en-GB"/>
        </w:rPr>
        <w:t xml:space="preserve">Reviewed by Nicola </w:t>
      </w:r>
      <w:proofErr w:type="gramStart"/>
      <w:r w:rsidRPr="00DC2DFC">
        <w:rPr>
          <w:rFonts w:ascii="Times New Roman" w:eastAsia="Times New Roman" w:hAnsi="Times New Roman" w:cs="Times New Roman"/>
          <w:b/>
          <w:bCs/>
          <w:sz w:val="27"/>
          <w:szCs w:val="27"/>
          <w:lang w:val="en" w:eastAsia="en-GB"/>
        </w:rPr>
        <w:t>Lonsdale ,</w:t>
      </w:r>
      <w:proofErr w:type="gramEnd"/>
      <w:r w:rsidRPr="00DC2DFC">
        <w:rPr>
          <w:rFonts w:ascii="Times New Roman" w:eastAsia="Times New Roman" w:hAnsi="Times New Roman" w:cs="Times New Roman"/>
          <w:b/>
          <w:bCs/>
          <w:sz w:val="27"/>
          <w:szCs w:val="27"/>
          <w:lang w:val="en" w:eastAsia="en-GB"/>
        </w:rPr>
        <w:t xml:space="preserve"> University of Sheffield and John M. Doris , University of California, Santa Cruz</w:t>
      </w:r>
    </w:p>
    <w:p w:rsidR="00DC2DFC" w:rsidRPr="00DC2DFC" w:rsidRDefault="00DC2DFC" w:rsidP="00DC2DFC">
      <w:pPr>
        <w:spacing w:after="0"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pict>
          <v:rect id="_x0000_i1025" style="width:0;height:1.5pt" o:hralign="center" o:hrstd="t" o:hr="t" fillcolor="#a0a0a0" stroked="f"/>
        </w:pic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The notion that modern science – particularly natural science – is a paradigmatically successful inquiry has, at least in some philosophical quarters, the status of a truism. Methodologies that do not bear substantial affinities to scientific methodologies are often considered suspect, and disciplines – such as philosophy – that cannot point to a record of advance like that evident in the natural sciences are often viewed as deeply problematic.</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Even if one eschews constructivist or other postmodern objections to such comparisons, it must quickly be admitted that rather more could be known about how scientific inquiry </w:t>
      </w:r>
      <w:proofErr w:type="gramStart"/>
      <w:r w:rsidRPr="00DC2DFC">
        <w:rPr>
          <w:rFonts w:ascii="Times New Roman" w:eastAsia="Times New Roman" w:hAnsi="Times New Roman" w:cs="Times New Roman"/>
          <w:sz w:val="24"/>
          <w:szCs w:val="24"/>
          <w:lang w:val="en" w:eastAsia="en-GB"/>
        </w:rPr>
        <w:t>proceeds</w:t>
      </w:r>
      <w:proofErr w:type="gramEnd"/>
      <w:r w:rsidRPr="00DC2DFC">
        <w:rPr>
          <w:rFonts w:ascii="Times New Roman" w:eastAsia="Times New Roman" w:hAnsi="Times New Roman" w:cs="Times New Roman"/>
          <w:sz w:val="24"/>
          <w:szCs w:val="24"/>
          <w:lang w:val="en" w:eastAsia="en-GB"/>
        </w:rPr>
        <w:t xml:space="preserve">. Despite a large and often excellent literature in science studies, there remain substantial lacunae in our understanding of how human capacities and cultures interact to eventuate in the institution of science. A refreshing and provocatively eclectic new collection, </w:t>
      </w:r>
      <w:r w:rsidRPr="00DC2DFC">
        <w:rPr>
          <w:rFonts w:ascii="Times New Roman" w:eastAsia="Times New Roman" w:hAnsi="Times New Roman" w:cs="Times New Roman"/>
          <w:i/>
          <w:iCs/>
          <w:sz w:val="24"/>
          <w:szCs w:val="24"/>
          <w:lang w:val="en" w:eastAsia="en-GB"/>
        </w:rPr>
        <w:t>The Cognitive Basis of Science</w:t>
      </w:r>
      <w:r w:rsidRPr="00DC2DFC">
        <w:rPr>
          <w:rFonts w:ascii="Times New Roman" w:eastAsia="Times New Roman" w:hAnsi="Times New Roman" w:cs="Times New Roman"/>
          <w:sz w:val="24"/>
          <w:szCs w:val="24"/>
          <w:lang w:val="en" w:eastAsia="en-GB"/>
        </w:rPr>
        <w:t xml:space="preserve">, produced under the auspices of the Hang </w:t>
      </w:r>
      <w:proofErr w:type="spellStart"/>
      <w:r w:rsidRPr="00DC2DFC">
        <w:rPr>
          <w:rFonts w:ascii="Times New Roman" w:eastAsia="Times New Roman" w:hAnsi="Times New Roman" w:cs="Times New Roman"/>
          <w:sz w:val="24"/>
          <w:szCs w:val="24"/>
          <w:lang w:val="en" w:eastAsia="en-GB"/>
        </w:rPr>
        <w:t>Seng</w:t>
      </w:r>
      <w:proofErr w:type="spellEnd"/>
      <w:r w:rsidRPr="00DC2DFC">
        <w:rPr>
          <w:rFonts w:ascii="Times New Roman" w:eastAsia="Times New Roman" w:hAnsi="Times New Roman" w:cs="Times New Roman"/>
          <w:sz w:val="24"/>
          <w:szCs w:val="24"/>
          <w:lang w:val="en" w:eastAsia="en-GB"/>
        </w:rPr>
        <w:t xml:space="preserve"> Center for Cognitive Studies at the University of Sheffield and Rutgers University’s Evolution and Higher Cognition Research Group, and edited by </w:t>
      </w:r>
      <w:proofErr w:type="spellStart"/>
      <w:r w:rsidRPr="00DC2DFC">
        <w:rPr>
          <w:rFonts w:ascii="Times New Roman" w:eastAsia="Times New Roman" w:hAnsi="Times New Roman" w:cs="Times New Roman"/>
          <w:sz w:val="24"/>
          <w:szCs w:val="24"/>
          <w:lang w:val="en" w:eastAsia="en-GB"/>
        </w:rPr>
        <w:t>Carruthers</w:t>
      </w:r>
      <w:proofErr w:type="spellEnd"/>
      <w:r w:rsidRPr="00DC2DFC">
        <w:rPr>
          <w:rFonts w:ascii="Times New Roman" w:eastAsia="Times New Roman" w:hAnsi="Times New Roman" w:cs="Times New Roman"/>
          <w:sz w:val="24"/>
          <w:szCs w:val="24"/>
          <w:lang w:val="en" w:eastAsia="en-GB"/>
        </w:rPr>
        <w:t xml:space="preserve">, Stich, and </w:t>
      </w:r>
      <w:proofErr w:type="spellStart"/>
      <w:r w:rsidRPr="00DC2DFC">
        <w:rPr>
          <w:rFonts w:ascii="Times New Roman" w:eastAsia="Times New Roman" w:hAnsi="Times New Roman" w:cs="Times New Roman"/>
          <w:sz w:val="24"/>
          <w:szCs w:val="24"/>
          <w:lang w:val="en" w:eastAsia="en-GB"/>
        </w:rPr>
        <w:t>Siegal</w:t>
      </w:r>
      <w:proofErr w:type="spellEnd"/>
      <w:r w:rsidRPr="00DC2DFC">
        <w:rPr>
          <w:rFonts w:ascii="Times New Roman" w:eastAsia="Times New Roman" w:hAnsi="Times New Roman" w:cs="Times New Roman"/>
          <w:sz w:val="24"/>
          <w:szCs w:val="24"/>
          <w:lang w:val="en" w:eastAsia="en-GB"/>
        </w:rPr>
        <w:t>, aims to fill some of these gaps.</w:t>
      </w:r>
      <w:bookmarkStart w:id="0" w:name="1b"/>
      <w:r w:rsidRPr="00DC2DFC">
        <w:rPr>
          <w:rFonts w:ascii="Times New Roman" w:eastAsia="Times New Roman" w:hAnsi="Times New Roman" w:cs="Times New Roman"/>
          <w:sz w:val="24"/>
          <w:szCs w:val="24"/>
          <w:vertAlign w:val="superscript"/>
          <w:lang w:val="en" w:eastAsia="en-GB"/>
        </w:rPr>
        <w:fldChar w:fldCharType="begin"/>
      </w:r>
      <w:r w:rsidRPr="00DC2DFC">
        <w:rPr>
          <w:rFonts w:ascii="Times New Roman" w:eastAsia="Times New Roman" w:hAnsi="Times New Roman" w:cs="Times New Roman"/>
          <w:sz w:val="24"/>
          <w:szCs w:val="24"/>
          <w:vertAlign w:val="superscript"/>
          <w:lang w:val="en" w:eastAsia="en-GB"/>
        </w:rPr>
        <w:instrText xml:space="preserve"> HYPERLINK "http://ndpr.nd.edu/news/23291/?id=1206" \l "1" </w:instrText>
      </w:r>
      <w:r w:rsidRPr="00DC2DFC">
        <w:rPr>
          <w:rFonts w:ascii="Times New Roman" w:eastAsia="Times New Roman" w:hAnsi="Times New Roman" w:cs="Times New Roman"/>
          <w:sz w:val="24"/>
          <w:szCs w:val="24"/>
          <w:vertAlign w:val="superscript"/>
          <w:lang w:val="en" w:eastAsia="en-GB"/>
        </w:rPr>
        <w:fldChar w:fldCharType="separate"/>
      </w:r>
      <w:r w:rsidRPr="00DC2DFC">
        <w:rPr>
          <w:rFonts w:ascii="Times New Roman" w:eastAsia="Times New Roman" w:hAnsi="Times New Roman" w:cs="Times New Roman"/>
          <w:color w:val="0000FF"/>
          <w:sz w:val="24"/>
          <w:szCs w:val="24"/>
          <w:u w:val="single"/>
          <w:vertAlign w:val="superscript"/>
          <w:lang w:val="en" w:eastAsia="en-GB"/>
        </w:rPr>
        <w:t>1</w:t>
      </w:r>
      <w:r w:rsidRPr="00DC2DFC">
        <w:rPr>
          <w:rFonts w:ascii="Times New Roman" w:eastAsia="Times New Roman" w:hAnsi="Times New Roman" w:cs="Times New Roman"/>
          <w:sz w:val="24"/>
          <w:szCs w:val="24"/>
          <w:vertAlign w:val="superscript"/>
          <w:lang w:val="en" w:eastAsia="en-GB"/>
        </w:rPr>
        <w:fldChar w:fldCharType="end"/>
      </w:r>
      <w:bookmarkEnd w:id="0"/>
      <w:r w:rsidRPr="00DC2DFC">
        <w:rPr>
          <w:rFonts w:ascii="Times New Roman" w:eastAsia="Times New Roman" w:hAnsi="Times New Roman" w:cs="Times New Roman"/>
          <w:sz w:val="24"/>
          <w:szCs w:val="24"/>
          <w:lang w:val="en" w:eastAsia="en-GB"/>
        </w:rPr>
        <w:t xml:space="preserve"> </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Especially since Kuhn (1970) and </w:t>
      </w:r>
      <w:proofErr w:type="spellStart"/>
      <w:r w:rsidRPr="00DC2DFC">
        <w:rPr>
          <w:rFonts w:ascii="Times New Roman" w:eastAsia="Times New Roman" w:hAnsi="Times New Roman" w:cs="Times New Roman"/>
          <w:sz w:val="24"/>
          <w:szCs w:val="24"/>
          <w:lang w:val="en" w:eastAsia="en-GB"/>
        </w:rPr>
        <w:t>Feyerabend</w:t>
      </w:r>
      <w:proofErr w:type="spellEnd"/>
      <w:r w:rsidRPr="00DC2DFC">
        <w:rPr>
          <w:rFonts w:ascii="Times New Roman" w:eastAsia="Times New Roman" w:hAnsi="Times New Roman" w:cs="Times New Roman"/>
          <w:sz w:val="24"/>
          <w:szCs w:val="24"/>
          <w:lang w:val="en" w:eastAsia="en-GB"/>
        </w:rPr>
        <w:t xml:space="preserve"> (1993), much work in the philosophy of science is historically oriented. Indeed, familiarity with the history, theories, and recent findings of particular fields is increasingly taken for granted; instead of identifying as philosophers of science </w:t>
      </w:r>
      <w:proofErr w:type="spellStart"/>
      <w:r w:rsidRPr="00DC2DFC">
        <w:rPr>
          <w:rFonts w:ascii="Times New Roman" w:eastAsia="Times New Roman" w:hAnsi="Times New Roman" w:cs="Times New Roman"/>
          <w:i/>
          <w:iCs/>
          <w:sz w:val="24"/>
          <w:szCs w:val="24"/>
          <w:lang w:val="en" w:eastAsia="en-GB"/>
        </w:rPr>
        <w:t>simpliciter</w:t>
      </w:r>
      <w:proofErr w:type="spellEnd"/>
      <w:r w:rsidRPr="00DC2DFC">
        <w:rPr>
          <w:rFonts w:ascii="Times New Roman" w:eastAsia="Times New Roman" w:hAnsi="Times New Roman" w:cs="Times New Roman"/>
          <w:sz w:val="24"/>
          <w:szCs w:val="24"/>
          <w:lang w:val="en" w:eastAsia="en-GB"/>
        </w:rPr>
        <w:t>, those working in the area often identify as philosophers of social science, or biology, or physics, or even quantum mechanics. But while their sophistication about the ways of the special sciences has steadily increased, philosophers of science have paid relatively little attention to what has recently been learned in cognitive science, the empirical study of cognitive capacities that enable scientific investigation.</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To a considerable extent, the situation in philosophical epistemology is reversed: While many epistemologists have, after the fashion of Goldman (1986, 1992) and Stich (1983, 1990), productively interacted with the cognitive sciences, epistemology has been very substantially ahistorical, focusing more on the circumstances of individual “epistemic agents” than the history and development of human inquiry.</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At the same time, cognitive scientists have typically focused on “everyday” human cognition to the exclusion of the “higher” cognition embodied in scientific research. The result is that understandings of science, despite the extraordinary literature science inspires, have tended to </w:t>
      </w:r>
      <w:r w:rsidRPr="00DC2DFC">
        <w:rPr>
          <w:rFonts w:ascii="Times New Roman" w:eastAsia="Times New Roman" w:hAnsi="Times New Roman" w:cs="Times New Roman"/>
          <w:sz w:val="24"/>
          <w:szCs w:val="24"/>
          <w:lang w:val="en" w:eastAsia="en-GB"/>
        </w:rPr>
        <w:lastRenderedPageBreak/>
        <w:t>be rather fragmentary, with relatively little attempt to integrate the various methodologies and insights found in the philosophy and history of science, epistemology, and cognitive science.</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The present volume exemplifies ways in which this atomism may be ameliorated. </w:t>
      </w:r>
      <w:proofErr w:type="gramStart"/>
      <w:r w:rsidRPr="00DC2DFC">
        <w:rPr>
          <w:rFonts w:ascii="Times New Roman" w:eastAsia="Times New Roman" w:hAnsi="Times New Roman" w:cs="Times New Roman"/>
          <w:sz w:val="24"/>
          <w:szCs w:val="24"/>
          <w:lang w:val="en" w:eastAsia="en-GB"/>
        </w:rPr>
        <w:t>Broadly organized around the question “What makes science possible?”</w:t>
      </w:r>
      <w:proofErr w:type="gramEnd"/>
      <w:r w:rsidRPr="00DC2DFC">
        <w:rPr>
          <w:rFonts w:ascii="Times New Roman" w:eastAsia="Times New Roman" w:hAnsi="Times New Roman" w:cs="Times New Roman"/>
          <w:sz w:val="24"/>
          <w:szCs w:val="24"/>
          <w:lang w:val="en" w:eastAsia="en-GB"/>
        </w:rPr>
        <w:t xml:space="preserve"> (</w:t>
      </w:r>
      <w:proofErr w:type="spellStart"/>
      <w:r w:rsidRPr="00DC2DFC">
        <w:rPr>
          <w:rFonts w:ascii="Times New Roman" w:eastAsia="Times New Roman" w:hAnsi="Times New Roman" w:cs="Times New Roman"/>
          <w:sz w:val="24"/>
          <w:szCs w:val="24"/>
          <w:lang w:val="en" w:eastAsia="en-GB"/>
        </w:rPr>
        <w:t>Carruthers</w:t>
      </w:r>
      <w:proofErr w:type="spellEnd"/>
      <w:r w:rsidRPr="00DC2DFC">
        <w:rPr>
          <w:rFonts w:ascii="Times New Roman" w:eastAsia="Times New Roman" w:hAnsi="Times New Roman" w:cs="Times New Roman"/>
          <w:sz w:val="24"/>
          <w:szCs w:val="24"/>
          <w:lang w:val="en" w:eastAsia="en-GB"/>
        </w:rPr>
        <w:t xml:space="preserve">, Stich, and </w:t>
      </w:r>
      <w:proofErr w:type="spellStart"/>
      <w:r w:rsidRPr="00DC2DFC">
        <w:rPr>
          <w:rFonts w:ascii="Times New Roman" w:eastAsia="Times New Roman" w:hAnsi="Times New Roman" w:cs="Times New Roman"/>
          <w:sz w:val="24"/>
          <w:szCs w:val="24"/>
          <w:lang w:val="en" w:eastAsia="en-GB"/>
        </w:rPr>
        <w:t>Siegal</w:t>
      </w:r>
      <w:proofErr w:type="spellEnd"/>
      <w:r w:rsidRPr="00DC2DFC">
        <w:rPr>
          <w:rFonts w:ascii="Times New Roman" w:eastAsia="Times New Roman" w:hAnsi="Times New Roman" w:cs="Times New Roman"/>
          <w:sz w:val="24"/>
          <w:szCs w:val="24"/>
          <w:lang w:val="en" w:eastAsia="en-GB"/>
        </w:rPr>
        <w:t>, 1), the collection boasts contributions from anthropology, archaeology, philosophy, and psychology, drawing on a striking breadth of material from philosophy of mind and science, epistemology, developmental psychology, cognitive psychology, brain science, evolutionary biology, and more.</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A good example of the collection’s range is </w:t>
      </w:r>
      <w:proofErr w:type="spellStart"/>
      <w:r w:rsidRPr="00DC2DFC">
        <w:rPr>
          <w:rFonts w:ascii="Times New Roman" w:eastAsia="Times New Roman" w:hAnsi="Times New Roman" w:cs="Times New Roman"/>
          <w:sz w:val="24"/>
          <w:szCs w:val="24"/>
          <w:lang w:val="en" w:eastAsia="en-GB"/>
        </w:rPr>
        <w:t>Carruthers</w:t>
      </w:r>
      <w:proofErr w:type="spellEnd"/>
      <w:r w:rsidRPr="00DC2DFC">
        <w:rPr>
          <w:rFonts w:ascii="Times New Roman" w:eastAsia="Times New Roman" w:hAnsi="Times New Roman" w:cs="Times New Roman"/>
          <w:sz w:val="24"/>
          <w:szCs w:val="24"/>
          <w:lang w:val="en" w:eastAsia="en-GB"/>
        </w:rPr>
        <w:t xml:space="preserve">’ (74) appealing to the practice of animal tracking by human hunter-gatherers in arguing for a “continuity hypothesis”, asserting “there is a fundamental continuity between the cognitive processes of scientists and those living in pre-scientific cultures.” On </w:t>
      </w:r>
      <w:proofErr w:type="spellStart"/>
      <w:r w:rsidRPr="00DC2DFC">
        <w:rPr>
          <w:rFonts w:ascii="Times New Roman" w:eastAsia="Times New Roman" w:hAnsi="Times New Roman" w:cs="Times New Roman"/>
          <w:sz w:val="24"/>
          <w:szCs w:val="24"/>
          <w:lang w:val="en" w:eastAsia="en-GB"/>
        </w:rPr>
        <w:t>Carruthers</w:t>
      </w:r>
      <w:proofErr w:type="spellEnd"/>
      <w:r w:rsidRPr="00DC2DFC">
        <w:rPr>
          <w:rFonts w:ascii="Times New Roman" w:eastAsia="Times New Roman" w:hAnsi="Times New Roman" w:cs="Times New Roman"/>
          <w:sz w:val="24"/>
          <w:szCs w:val="24"/>
          <w:lang w:val="en" w:eastAsia="en-GB"/>
        </w:rPr>
        <w:t xml:space="preserve">’ (74) view, the “innate human cognitive endowment” need only be supplemented by “extrinsic” factors such as favorable cultural, economic, environmental, and ideological conditions in order for distinctively scientific inquiry to occur, while on the opposing discontinuity hypothesis, which </w:t>
      </w:r>
      <w:proofErr w:type="spellStart"/>
      <w:r w:rsidRPr="00DC2DFC">
        <w:rPr>
          <w:rFonts w:ascii="Times New Roman" w:eastAsia="Times New Roman" w:hAnsi="Times New Roman" w:cs="Times New Roman"/>
          <w:sz w:val="24"/>
          <w:szCs w:val="24"/>
          <w:lang w:val="en" w:eastAsia="en-GB"/>
        </w:rPr>
        <w:t>Carruthers</w:t>
      </w:r>
      <w:proofErr w:type="spellEnd"/>
      <w:r w:rsidRPr="00DC2DFC">
        <w:rPr>
          <w:rFonts w:ascii="Times New Roman" w:eastAsia="Times New Roman" w:hAnsi="Times New Roman" w:cs="Times New Roman"/>
          <w:sz w:val="24"/>
          <w:szCs w:val="24"/>
          <w:lang w:val="en" w:eastAsia="en-GB"/>
        </w:rPr>
        <w:t xml:space="preserve"> (76) associates with Dennett (1991), the cognition of pre-scientific peoples is “radically distinct from our own,” so that most of the “cognitive materials” necessary for science must be “socially constructed and learned before science can start its advance” (74-5).</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DC2DFC">
        <w:rPr>
          <w:rFonts w:ascii="Times New Roman" w:eastAsia="Times New Roman" w:hAnsi="Times New Roman" w:cs="Times New Roman"/>
          <w:sz w:val="24"/>
          <w:szCs w:val="24"/>
          <w:lang w:val="en" w:eastAsia="en-GB"/>
        </w:rPr>
        <w:t>Carruthers</w:t>
      </w:r>
      <w:proofErr w:type="spellEnd"/>
      <w:r w:rsidRPr="00DC2DFC">
        <w:rPr>
          <w:rFonts w:ascii="Times New Roman" w:eastAsia="Times New Roman" w:hAnsi="Times New Roman" w:cs="Times New Roman"/>
          <w:sz w:val="24"/>
          <w:szCs w:val="24"/>
          <w:lang w:val="en" w:eastAsia="en-GB"/>
        </w:rPr>
        <w:t xml:space="preserve"> (81, following </w:t>
      </w:r>
      <w:proofErr w:type="spellStart"/>
      <w:r w:rsidRPr="00DC2DFC">
        <w:rPr>
          <w:rFonts w:ascii="Times New Roman" w:eastAsia="Times New Roman" w:hAnsi="Times New Roman" w:cs="Times New Roman"/>
          <w:sz w:val="24"/>
          <w:szCs w:val="24"/>
          <w:lang w:val="en" w:eastAsia="en-GB"/>
        </w:rPr>
        <w:t>Liendenberg</w:t>
      </w:r>
      <w:proofErr w:type="spellEnd"/>
      <w:r w:rsidRPr="00DC2DFC">
        <w:rPr>
          <w:rFonts w:ascii="Times New Roman" w:eastAsia="Times New Roman" w:hAnsi="Times New Roman" w:cs="Times New Roman"/>
          <w:sz w:val="24"/>
          <w:szCs w:val="24"/>
          <w:lang w:val="en" w:eastAsia="en-GB"/>
        </w:rPr>
        <w:t xml:space="preserve"> 1990) contends that tracking game involves various distinctively scientific elements, such as hypothesis testing and inference to </w:t>
      </w:r>
      <w:proofErr w:type="spellStart"/>
      <w:r w:rsidRPr="00DC2DFC">
        <w:rPr>
          <w:rFonts w:ascii="Times New Roman" w:eastAsia="Times New Roman" w:hAnsi="Times New Roman" w:cs="Times New Roman"/>
          <w:sz w:val="24"/>
          <w:szCs w:val="24"/>
          <w:lang w:val="en" w:eastAsia="en-GB"/>
        </w:rPr>
        <w:t>unobservables</w:t>
      </w:r>
      <w:proofErr w:type="spellEnd"/>
      <w:r w:rsidRPr="00DC2DFC">
        <w:rPr>
          <w:rFonts w:ascii="Times New Roman" w:eastAsia="Times New Roman" w:hAnsi="Times New Roman" w:cs="Times New Roman"/>
          <w:sz w:val="24"/>
          <w:szCs w:val="24"/>
          <w:lang w:val="en" w:eastAsia="en-GB"/>
        </w:rPr>
        <w:t xml:space="preserve">. In a related article, </w:t>
      </w:r>
      <w:proofErr w:type="spellStart"/>
      <w:r w:rsidRPr="00DC2DFC">
        <w:rPr>
          <w:rFonts w:ascii="Times New Roman" w:eastAsia="Times New Roman" w:hAnsi="Times New Roman" w:cs="Times New Roman"/>
          <w:sz w:val="24"/>
          <w:szCs w:val="24"/>
          <w:lang w:val="en" w:eastAsia="en-GB"/>
        </w:rPr>
        <w:t>Mithen</w:t>
      </w:r>
      <w:proofErr w:type="spellEnd"/>
      <w:r w:rsidRPr="00DC2DFC">
        <w:rPr>
          <w:rFonts w:ascii="Times New Roman" w:eastAsia="Times New Roman" w:hAnsi="Times New Roman" w:cs="Times New Roman"/>
          <w:sz w:val="24"/>
          <w:szCs w:val="24"/>
          <w:lang w:val="en" w:eastAsia="en-GB"/>
        </w:rPr>
        <w:t xml:space="preserve"> (20) argues that archaeological evidence of foraging activities, tool-making, and early communicative devices suggest a strong continuity in cognition and reasoning abilities from pre-scientific to scientific cultures. Whether or not one is convinced by arguments like </w:t>
      </w:r>
      <w:proofErr w:type="spellStart"/>
      <w:r w:rsidRPr="00DC2DFC">
        <w:rPr>
          <w:rFonts w:ascii="Times New Roman" w:eastAsia="Times New Roman" w:hAnsi="Times New Roman" w:cs="Times New Roman"/>
          <w:sz w:val="24"/>
          <w:szCs w:val="24"/>
          <w:lang w:val="en" w:eastAsia="en-GB"/>
        </w:rPr>
        <w:t>Carruthers</w:t>
      </w:r>
      <w:proofErr w:type="spellEnd"/>
      <w:r w:rsidRPr="00DC2DFC">
        <w:rPr>
          <w:rFonts w:ascii="Times New Roman" w:eastAsia="Times New Roman" w:hAnsi="Times New Roman" w:cs="Times New Roman"/>
          <w:sz w:val="24"/>
          <w:szCs w:val="24"/>
          <w:lang w:val="en" w:eastAsia="en-GB"/>
        </w:rPr>
        <w:t xml:space="preserve">’ and </w:t>
      </w:r>
      <w:proofErr w:type="spellStart"/>
      <w:r w:rsidRPr="00DC2DFC">
        <w:rPr>
          <w:rFonts w:ascii="Times New Roman" w:eastAsia="Times New Roman" w:hAnsi="Times New Roman" w:cs="Times New Roman"/>
          <w:sz w:val="24"/>
          <w:szCs w:val="24"/>
          <w:lang w:val="en" w:eastAsia="en-GB"/>
        </w:rPr>
        <w:t>Mithen’s</w:t>
      </w:r>
      <w:proofErr w:type="spellEnd"/>
      <w:r w:rsidRPr="00DC2DFC">
        <w:rPr>
          <w:rFonts w:ascii="Times New Roman" w:eastAsia="Times New Roman" w:hAnsi="Times New Roman" w:cs="Times New Roman"/>
          <w:sz w:val="24"/>
          <w:szCs w:val="24"/>
          <w:lang w:val="en" w:eastAsia="en-GB"/>
        </w:rPr>
        <w:t xml:space="preserve"> (we ourselves are), they do make a compelling case to the effect that the status and origins of science can be better understood by reference to sources that are not traditional philosophical fare.</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Essays by </w:t>
      </w:r>
      <w:proofErr w:type="spellStart"/>
      <w:r w:rsidRPr="00DC2DFC">
        <w:rPr>
          <w:rFonts w:ascii="Times New Roman" w:eastAsia="Times New Roman" w:hAnsi="Times New Roman" w:cs="Times New Roman"/>
          <w:sz w:val="24"/>
          <w:szCs w:val="24"/>
          <w:lang w:val="en" w:eastAsia="en-GB"/>
        </w:rPr>
        <w:t>Thagard</w:t>
      </w:r>
      <w:proofErr w:type="spellEnd"/>
      <w:r w:rsidRPr="00DC2DFC">
        <w:rPr>
          <w:rFonts w:ascii="Times New Roman" w:eastAsia="Times New Roman" w:hAnsi="Times New Roman" w:cs="Times New Roman"/>
          <w:sz w:val="24"/>
          <w:szCs w:val="24"/>
          <w:lang w:val="en" w:eastAsia="en-GB"/>
        </w:rPr>
        <w:t xml:space="preserve">, </w:t>
      </w:r>
      <w:proofErr w:type="spellStart"/>
      <w:r w:rsidRPr="00DC2DFC">
        <w:rPr>
          <w:rFonts w:ascii="Times New Roman" w:eastAsia="Times New Roman" w:hAnsi="Times New Roman" w:cs="Times New Roman"/>
          <w:sz w:val="24"/>
          <w:szCs w:val="24"/>
          <w:lang w:val="en" w:eastAsia="en-GB"/>
        </w:rPr>
        <w:t>Hookway</w:t>
      </w:r>
      <w:proofErr w:type="spellEnd"/>
      <w:r w:rsidRPr="00DC2DFC">
        <w:rPr>
          <w:rFonts w:ascii="Times New Roman" w:eastAsia="Times New Roman" w:hAnsi="Times New Roman" w:cs="Times New Roman"/>
          <w:sz w:val="24"/>
          <w:szCs w:val="24"/>
          <w:lang w:val="en" w:eastAsia="en-GB"/>
        </w:rPr>
        <w:t xml:space="preserve">, and </w:t>
      </w:r>
      <w:proofErr w:type="spellStart"/>
      <w:r w:rsidRPr="00DC2DFC">
        <w:rPr>
          <w:rFonts w:ascii="Times New Roman" w:eastAsia="Times New Roman" w:hAnsi="Times New Roman" w:cs="Times New Roman"/>
          <w:sz w:val="24"/>
          <w:szCs w:val="24"/>
          <w:lang w:val="en" w:eastAsia="en-GB"/>
        </w:rPr>
        <w:t>Kitcher</w:t>
      </w:r>
      <w:proofErr w:type="spellEnd"/>
      <w:r w:rsidRPr="00DC2DFC">
        <w:rPr>
          <w:rFonts w:ascii="Times New Roman" w:eastAsia="Times New Roman" w:hAnsi="Times New Roman" w:cs="Times New Roman"/>
          <w:sz w:val="24"/>
          <w:szCs w:val="24"/>
          <w:lang w:val="en" w:eastAsia="en-GB"/>
        </w:rPr>
        <w:t xml:space="preserve"> deal with another under-discussed issue, the role of emotion in scientific practice. Many philosophers, particularly those working in ethics (e.g., </w:t>
      </w:r>
      <w:proofErr w:type="spellStart"/>
      <w:r w:rsidRPr="00DC2DFC">
        <w:rPr>
          <w:rFonts w:ascii="Times New Roman" w:eastAsia="Times New Roman" w:hAnsi="Times New Roman" w:cs="Times New Roman"/>
          <w:sz w:val="24"/>
          <w:szCs w:val="24"/>
          <w:lang w:val="en" w:eastAsia="en-GB"/>
        </w:rPr>
        <w:t>Gibbard</w:t>
      </w:r>
      <w:proofErr w:type="spellEnd"/>
      <w:r w:rsidRPr="00DC2DFC">
        <w:rPr>
          <w:rFonts w:ascii="Times New Roman" w:eastAsia="Times New Roman" w:hAnsi="Times New Roman" w:cs="Times New Roman"/>
          <w:sz w:val="24"/>
          <w:szCs w:val="24"/>
          <w:lang w:val="en" w:eastAsia="en-GB"/>
        </w:rPr>
        <w:t xml:space="preserve"> 1990; </w:t>
      </w:r>
      <w:proofErr w:type="spellStart"/>
      <w:r w:rsidRPr="00DC2DFC">
        <w:rPr>
          <w:rFonts w:ascii="Times New Roman" w:eastAsia="Times New Roman" w:hAnsi="Times New Roman" w:cs="Times New Roman"/>
          <w:sz w:val="24"/>
          <w:szCs w:val="24"/>
          <w:lang w:val="en" w:eastAsia="en-GB"/>
        </w:rPr>
        <w:t>D’Arms</w:t>
      </w:r>
      <w:proofErr w:type="spellEnd"/>
      <w:r w:rsidRPr="00DC2DFC">
        <w:rPr>
          <w:rFonts w:ascii="Times New Roman" w:eastAsia="Times New Roman" w:hAnsi="Times New Roman" w:cs="Times New Roman"/>
          <w:sz w:val="24"/>
          <w:szCs w:val="24"/>
          <w:lang w:val="en" w:eastAsia="en-GB"/>
        </w:rPr>
        <w:t xml:space="preserve"> and Jacobson 2000), have evinced a strong interest in emotion and have taken some pains with the psychology of emotion. (We should note that we dispute </w:t>
      </w:r>
      <w:proofErr w:type="spellStart"/>
      <w:r w:rsidRPr="00DC2DFC">
        <w:rPr>
          <w:rFonts w:ascii="Times New Roman" w:eastAsia="Times New Roman" w:hAnsi="Times New Roman" w:cs="Times New Roman"/>
          <w:sz w:val="24"/>
          <w:szCs w:val="24"/>
          <w:lang w:val="en" w:eastAsia="en-GB"/>
        </w:rPr>
        <w:t>Thagard’s</w:t>
      </w:r>
      <w:proofErr w:type="spellEnd"/>
      <w:r w:rsidRPr="00DC2DFC">
        <w:rPr>
          <w:rFonts w:ascii="Times New Roman" w:eastAsia="Times New Roman" w:hAnsi="Times New Roman" w:cs="Times New Roman"/>
          <w:sz w:val="24"/>
          <w:szCs w:val="24"/>
          <w:lang w:val="en" w:eastAsia="en-GB"/>
        </w:rPr>
        <w:t xml:space="preserve"> (235) assertion that most philosophers since Plato have assumed that emotions “have nothing to contribute to good reasoning.” For instance, this would be a misleading characterization of the Aristotelian and </w:t>
      </w:r>
      <w:proofErr w:type="spellStart"/>
      <w:r w:rsidRPr="00DC2DFC">
        <w:rPr>
          <w:rFonts w:ascii="Times New Roman" w:eastAsia="Times New Roman" w:hAnsi="Times New Roman" w:cs="Times New Roman"/>
          <w:sz w:val="24"/>
          <w:szCs w:val="24"/>
          <w:lang w:val="en" w:eastAsia="en-GB"/>
        </w:rPr>
        <w:t>Humean</w:t>
      </w:r>
      <w:proofErr w:type="spellEnd"/>
      <w:r w:rsidRPr="00DC2DFC">
        <w:rPr>
          <w:rFonts w:ascii="Times New Roman" w:eastAsia="Times New Roman" w:hAnsi="Times New Roman" w:cs="Times New Roman"/>
          <w:sz w:val="24"/>
          <w:szCs w:val="24"/>
          <w:lang w:val="en" w:eastAsia="en-GB"/>
        </w:rPr>
        <w:t xml:space="preserve"> ethical traditions, both of which have very substantial philosophical followings.) Recently, Griffiths (1997) has applied conceptual resources from the philosophy of science to problems in the philosophy and psychology of emotion. But there have been few applications of the philosophy and psychology of emotion to the philosophy and history of science.</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DC2DFC">
        <w:rPr>
          <w:rFonts w:ascii="Times New Roman" w:eastAsia="Times New Roman" w:hAnsi="Times New Roman" w:cs="Times New Roman"/>
          <w:sz w:val="24"/>
          <w:szCs w:val="24"/>
          <w:lang w:val="en" w:eastAsia="en-GB"/>
        </w:rPr>
        <w:t>Thagard</w:t>
      </w:r>
      <w:proofErr w:type="spellEnd"/>
      <w:r w:rsidRPr="00DC2DFC">
        <w:rPr>
          <w:rFonts w:ascii="Times New Roman" w:eastAsia="Times New Roman" w:hAnsi="Times New Roman" w:cs="Times New Roman"/>
          <w:sz w:val="24"/>
          <w:szCs w:val="24"/>
          <w:lang w:val="en" w:eastAsia="en-GB"/>
        </w:rPr>
        <w:t xml:space="preserve"> uses an analysis of emotion words in Watson’s </w:t>
      </w:r>
      <w:r w:rsidRPr="00DC2DFC">
        <w:rPr>
          <w:rFonts w:ascii="Times New Roman" w:eastAsia="Times New Roman" w:hAnsi="Times New Roman" w:cs="Times New Roman"/>
          <w:i/>
          <w:iCs/>
          <w:sz w:val="24"/>
          <w:szCs w:val="24"/>
          <w:lang w:val="en" w:eastAsia="en-GB"/>
        </w:rPr>
        <w:t>The Double Helix</w:t>
      </w:r>
      <w:r w:rsidRPr="00DC2DFC">
        <w:rPr>
          <w:rFonts w:ascii="Times New Roman" w:eastAsia="Times New Roman" w:hAnsi="Times New Roman" w:cs="Times New Roman"/>
          <w:sz w:val="24"/>
          <w:szCs w:val="24"/>
          <w:lang w:val="en" w:eastAsia="en-GB"/>
        </w:rPr>
        <w:t xml:space="preserve"> to argue that scientists’ emotions play an important role in shaping their investigative trajectories. This seems to us a fruitful line of thought. (We are rather more doubtful about the analogy </w:t>
      </w:r>
      <w:proofErr w:type="spellStart"/>
      <w:r w:rsidRPr="00DC2DFC">
        <w:rPr>
          <w:rFonts w:ascii="Times New Roman" w:eastAsia="Times New Roman" w:hAnsi="Times New Roman" w:cs="Times New Roman"/>
          <w:sz w:val="24"/>
          <w:szCs w:val="24"/>
          <w:lang w:val="en" w:eastAsia="en-GB"/>
        </w:rPr>
        <w:t>Thagard</w:t>
      </w:r>
      <w:proofErr w:type="spellEnd"/>
      <w:r w:rsidRPr="00DC2DFC">
        <w:rPr>
          <w:rFonts w:ascii="Times New Roman" w:eastAsia="Times New Roman" w:hAnsi="Times New Roman" w:cs="Times New Roman"/>
          <w:sz w:val="24"/>
          <w:szCs w:val="24"/>
          <w:lang w:val="en" w:eastAsia="en-GB"/>
        </w:rPr>
        <w:t xml:space="preserve"> reports (243) between scientific explanations and discoveries on the one hand, and orgasms, on the other.) That interest and curiosity can initiate scientific agendas, and hope and happiness can sustain them (</w:t>
      </w:r>
      <w:proofErr w:type="spellStart"/>
      <w:r w:rsidRPr="00DC2DFC">
        <w:rPr>
          <w:rFonts w:ascii="Times New Roman" w:eastAsia="Times New Roman" w:hAnsi="Times New Roman" w:cs="Times New Roman"/>
          <w:sz w:val="24"/>
          <w:szCs w:val="24"/>
          <w:lang w:val="en" w:eastAsia="en-GB"/>
        </w:rPr>
        <w:t>Thagard</w:t>
      </w:r>
      <w:proofErr w:type="spellEnd"/>
      <w:r w:rsidRPr="00DC2DFC">
        <w:rPr>
          <w:rFonts w:ascii="Times New Roman" w:eastAsia="Times New Roman" w:hAnsi="Times New Roman" w:cs="Times New Roman"/>
          <w:sz w:val="24"/>
          <w:szCs w:val="24"/>
          <w:lang w:val="en" w:eastAsia="en-GB"/>
        </w:rPr>
        <w:t xml:space="preserve">, 240), seems unproblematic, but it is rather more “radical,” as </w:t>
      </w:r>
      <w:proofErr w:type="spellStart"/>
      <w:r w:rsidRPr="00DC2DFC">
        <w:rPr>
          <w:rFonts w:ascii="Times New Roman" w:eastAsia="Times New Roman" w:hAnsi="Times New Roman" w:cs="Times New Roman"/>
          <w:sz w:val="24"/>
          <w:szCs w:val="24"/>
          <w:lang w:val="en" w:eastAsia="en-GB"/>
        </w:rPr>
        <w:t>Thagard</w:t>
      </w:r>
      <w:proofErr w:type="spellEnd"/>
      <w:r w:rsidRPr="00DC2DFC">
        <w:rPr>
          <w:rFonts w:ascii="Times New Roman" w:eastAsia="Times New Roman" w:hAnsi="Times New Roman" w:cs="Times New Roman"/>
          <w:sz w:val="24"/>
          <w:szCs w:val="24"/>
          <w:lang w:val="en" w:eastAsia="en-GB"/>
        </w:rPr>
        <w:t xml:space="preserve"> (244) acknowledges, to suggest that the </w:t>
      </w:r>
      <w:r w:rsidRPr="00DC2DFC">
        <w:rPr>
          <w:rFonts w:ascii="Times New Roman" w:eastAsia="Times New Roman" w:hAnsi="Times New Roman" w:cs="Times New Roman"/>
          <w:i/>
          <w:iCs/>
          <w:sz w:val="24"/>
          <w:szCs w:val="24"/>
          <w:lang w:val="en" w:eastAsia="en-GB"/>
        </w:rPr>
        <w:t>justification</w:t>
      </w:r>
      <w:r w:rsidRPr="00DC2DFC">
        <w:rPr>
          <w:rFonts w:ascii="Times New Roman" w:eastAsia="Times New Roman" w:hAnsi="Times New Roman" w:cs="Times New Roman"/>
          <w:sz w:val="24"/>
          <w:szCs w:val="24"/>
          <w:lang w:val="en" w:eastAsia="en-GB"/>
        </w:rPr>
        <w:t xml:space="preserve"> of theories has an “emotional component.”</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DC2DFC">
        <w:rPr>
          <w:rFonts w:ascii="Times New Roman" w:eastAsia="Times New Roman" w:hAnsi="Times New Roman" w:cs="Times New Roman"/>
          <w:sz w:val="24"/>
          <w:szCs w:val="24"/>
          <w:lang w:val="en" w:eastAsia="en-GB"/>
        </w:rPr>
        <w:lastRenderedPageBreak/>
        <w:t>Thagard</w:t>
      </w:r>
      <w:proofErr w:type="spellEnd"/>
      <w:r w:rsidRPr="00DC2DFC">
        <w:rPr>
          <w:rFonts w:ascii="Times New Roman" w:eastAsia="Times New Roman" w:hAnsi="Times New Roman" w:cs="Times New Roman"/>
          <w:sz w:val="24"/>
          <w:szCs w:val="24"/>
          <w:lang w:val="en" w:eastAsia="en-GB"/>
        </w:rPr>
        <w:t xml:space="preserve"> (244-5) asserts that many scientists have “identified beauty and elegance as distinguishing marks of theories that should be accepted,” appealing to stories such as Watson’s report that he and Crick remarked of the double helix, “a structure this pretty just had to exist.” We’d like a fuller account of the emotions implicated in such aesthetic response, but that is not our main concern. Rather, we worry that an account like </w:t>
      </w:r>
      <w:proofErr w:type="spellStart"/>
      <w:r w:rsidRPr="00DC2DFC">
        <w:rPr>
          <w:rFonts w:ascii="Times New Roman" w:eastAsia="Times New Roman" w:hAnsi="Times New Roman" w:cs="Times New Roman"/>
          <w:sz w:val="24"/>
          <w:szCs w:val="24"/>
          <w:lang w:val="en" w:eastAsia="en-GB"/>
        </w:rPr>
        <w:t>Thagards’s</w:t>
      </w:r>
      <w:proofErr w:type="spellEnd"/>
      <w:r w:rsidRPr="00DC2DFC">
        <w:rPr>
          <w:rFonts w:ascii="Times New Roman" w:eastAsia="Times New Roman" w:hAnsi="Times New Roman" w:cs="Times New Roman"/>
          <w:sz w:val="24"/>
          <w:szCs w:val="24"/>
          <w:lang w:val="en" w:eastAsia="en-GB"/>
        </w:rPr>
        <w:t xml:space="preserve"> may, for the incautious reader, obscure a distinction between acceptance and justification. For example, one may come to accept a gun-control policy because of one’s emotional reaction to a vivid account of a victim’s suffering, but it is quite a different thing to say that the policy is justified by reference to that reaction; for that, we might think, we must do the hard work of evaluating ethical arguments and empirical evidence. Acceptance is a causal notion and justification a normative one, we might say, and the two notions do not always travel together.</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One might make more headway for </w:t>
      </w:r>
      <w:proofErr w:type="spellStart"/>
      <w:r w:rsidRPr="00DC2DFC">
        <w:rPr>
          <w:rFonts w:ascii="Times New Roman" w:eastAsia="Times New Roman" w:hAnsi="Times New Roman" w:cs="Times New Roman"/>
          <w:sz w:val="24"/>
          <w:szCs w:val="24"/>
          <w:lang w:val="en" w:eastAsia="en-GB"/>
        </w:rPr>
        <w:t>Thagard’s</w:t>
      </w:r>
      <w:proofErr w:type="spellEnd"/>
      <w:r w:rsidRPr="00DC2DFC">
        <w:rPr>
          <w:rFonts w:ascii="Times New Roman" w:eastAsia="Times New Roman" w:hAnsi="Times New Roman" w:cs="Times New Roman"/>
          <w:sz w:val="24"/>
          <w:szCs w:val="24"/>
          <w:lang w:val="en" w:eastAsia="en-GB"/>
        </w:rPr>
        <w:t xml:space="preserve"> radical suggestion by arguing, with </w:t>
      </w:r>
      <w:proofErr w:type="spellStart"/>
      <w:r w:rsidRPr="00DC2DFC">
        <w:rPr>
          <w:rFonts w:ascii="Times New Roman" w:eastAsia="Times New Roman" w:hAnsi="Times New Roman" w:cs="Times New Roman"/>
          <w:sz w:val="24"/>
          <w:szCs w:val="24"/>
          <w:lang w:val="en" w:eastAsia="en-GB"/>
        </w:rPr>
        <w:t>Hookway</w:t>
      </w:r>
      <w:proofErr w:type="spellEnd"/>
      <w:r w:rsidRPr="00DC2DFC">
        <w:rPr>
          <w:rFonts w:ascii="Times New Roman" w:eastAsia="Times New Roman" w:hAnsi="Times New Roman" w:cs="Times New Roman"/>
          <w:sz w:val="24"/>
          <w:szCs w:val="24"/>
          <w:lang w:val="en" w:eastAsia="en-GB"/>
        </w:rPr>
        <w:t xml:space="preserve"> (252-3), that emotional responses may figure in epistemic evaluation just as they do in practical deliberation. Take a quick and dirty version of ethical sentimentalism, where wrong actions are those that the appropriate sorts of judges would feel angry at others for performing. Analogously, one might argue that it is grounds for rejecting a theory if the appropriate sorts of scientists feel, say, </w:t>
      </w:r>
      <w:proofErr w:type="gramStart"/>
      <w:r w:rsidRPr="00DC2DFC">
        <w:rPr>
          <w:rFonts w:ascii="Times New Roman" w:eastAsia="Times New Roman" w:hAnsi="Times New Roman" w:cs="Times New Roman"/>
          <w:sz w:val="24"/>
          <w:szCs w:val="24"/>
          <w:lang w:val="en" w:eastAsia="en-GB"/>
        </w:rPr>
        <w:t>aesthetic</w:t>
      </w:r>
      <w:proofErr w:type="gramEnd"/>
      <w:r w:rsidRPr="00DC2DFC">
        <w:rPr>
          <w:rFonts w:ascii="Times New Roman" w:eastAsia="Times New Roman" w:hAnsi="Times New Roman" w:cs="Times New Roman"/>
          <w:sz w:val="24"/>
          <w:szCs w:val="24"/>
          <w:lang w:val="en" w:eastAsia="en-GB"/>
        </w:rPr>
        <w:t xml:space="preserve"> distaste for it. However stilted, this analogy is in the neighborhood of some important questions in the history and philosophy of science, both descriptive and normative. Can we uncover anything like this “epistemic sentimentalism” in scientific practice? If so, what are the emotional habits at issue, and how are they inculcated in members of the scientific community? Supposing these habits are uncovered, should they be accorded </w:t>
      </w:r>
      <w:proofErr w:type="spellStart"/>
      <w:r w:rsidRPr="00DC2DFC">
        <w:rPr>
          <w:rFonts w:ascii="Times New Roman" w:eastAsia="Times New Roman" w:hAnsi="Times New Roman" w:cs="Times New Roman"/>
          <w:sz w:val="24"/>
          <w:szCs w:val="24"/>
          <w:lang w:val="en" w:eastAsia="en-GB"/>
        </w:rPr>
        <w:t>justificational</w:t>
      </w:r>
      <w:proofErr w:type="spellEnd"/>
      <w:r w:rsidRPr="00DC2DFC">
        <w:rPr>
          <w:rFonts w:ascii="Times New Roman" w:eastAsia="Times New Roman" w:hAnsi="Times New Roman" w:cs="Times New Roman"/>
          <w:sz w:val="24"/>
          <w:szCs w:val="24"/>
          <w:lang w:val="en" w:eastAsia="en-GB"/>
        </w:rPr>
        <w:t xml:space="preserve"> status? Once again, these questions cannot be answered without genuinely interdisciplinary work, ranging over epistemology, philosophical ethics, philosophy and history of science, psychology of cognition and emotion, and beyond. Indeed, they could not have been raised without the provocation of interdisciplinary studies like those contained in this collection.</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While the essays in </w:t>
      </w:r>
      <w:r w:rsidRPr="00DC2DFC">
        <w:rPr>
          <w:rFonts w:ascii="Times New Roman" w:eastAsia="Times New Roman" w:hAnsi="Times New Roman" w:cs="Times New Roman"/>
          <w:i/>
          <w:iCs/>
          <w:sz w:val="24"/>
          <w:szCs w:val="24"/>
          <w:lang w:val="en" w:eastAsia="en-GB"/>
        </w:rPr>
        <w:t>The Cognitive Basis of Science</w:t>
      </w:r>
      <w:r w:rsidRPr="00DC2DFC">
        <w:rPr>
          <w:rFonts w:ascii="Times New Roman" w:eastAsia="Times New Roman" w:hAnsi="Times New Roman" w:cs="Times New Roman"/>
          <w:sz w:val="24"/>
          <w:szCs w:val="24"/>
          <w:lang w:val="en" w:eastAsia="en-GB"/>
        </w:rPr>
        <w:t xml:space="preserve"> can for the most part be read as sharing a methodological commitment to genuinely interdisciplinary work in the study of science and cognition, there are, as one would </w:t>
      </w:r>
      <w:proofErr w:type="gramStart"/>
      <w:r w:rsidRPr="00DC2DFC">
        <w:rPr>
          <w:rFonts w:ascii="Times New Roman" w:eastAsia="Times New Roman" w:hAnsi="Times New Roman" w:cs="Times New Roman"/>
          <w:sz w:val="24"/>
          <w:szCs w:val="24"/>
          <w:lang w:val="en" w:eastAsia="en-GB"/>
        </w:rPr>
        <w:t>expect,</w:t>
      </w:r>
      <w:proofErr w:type="gramEnd"/>
      <w:r w:rsidRPr="00DC2DFC">
        <w:rPr>
          <w:rFonts w:ascii="Times New Roman" w:eastAsia="Times New Roman" w:hAnsi="Times New Roman" w:cs="Times New Roman"/>
          <w:sz w:val="24"/>
          <w:szCs w:val="24"/>
          <w:lang w:val="en" w:eastAsia="en-GB"/>
        </w:rPr>
        <w:t xml:space="preserve"> substantive disagreements between various contributors. One disjuncture centers on the developmental model of the child-as-scientist, most prominently associated with </w:t>
      </w:r>
      <w:proofErr w:type="spell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and </w:t>
      </w:r>
      <w:proofErr w:type="spellStart"/>
      <w:r w:rsidRPr="00DC2DFC">
        <w:rPr>
          <w:rFonts w:ascii="Times New Roman" w:eastAsia="Times New Roman" w:hAnsi="Times New Roman" w:cs="Times New Roman"/>
          <w:sz w:val="24"/>
          <w:szCs w:val="24"/>
          <w:lang w:val="en" w:eastAsia="en-GB"/>
        </w:rPr>
        <w:t>Meltzoff</w:t>
      </w:r>
      <w:proofErr w:type="spellEnd"/>
      <w:r w:rsidRPr="00DC2DFC">
        <w:rPr>
          <w:rFonts w:ascii="Times New Roman" w:eastAsia="Times New Roman" w:hAnsi="Times New Roman" w:cs="Times New Roman"/>
          <w:sz w:val="24"/>
          <w:szCs w:val="24"/>
          <w:lang w:val="en" w:eastAsia="en-GB"/>
        </w:rPr>
        <w:t xml:space="preserve"> (1997). This model identifies the hypothesis-revision processes children utilize in developing theories about the world with those occurring in adult scientific cognition. An understanding of hypothesis testing and revision in children, it is argued, will reveal, by analogy, hitherto concealed processes guiding the development of science. In this spirit, </w:t>
      </w:r>
      <w:proofErr w:type="spell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and </w:t>
      </w:r>
      <w:proofErr w:type="spellStart"/>
      <w:r w:rsidRPr="00DC2DFC">
        <w:rPr>
          <w:rFonts w:ascii="Times New Roman" w:eastAsia="Times New Roman" w:hAnsi="Times New Roman" w:cs="Times New Roman"/>
          <w:sz w:val="24"/>
          <w:szCs w:val="24"/>
          <w:lang w:val="en" w:eastAsia="en-GB"/>
        </w:rPr>
        <w:t>Glymour</w:t>
      </w:r>
      <w:proofErr w:type="spellEnd"/>
      <w:r w:rsidRPr="00DC2DFC">
        <w:rPr>
          <w:rFonts w:ascii="Times New Roman" w:eastAsia="Times New Roman" w:hAnsi="Times New Roman" w:cs="Times New Roman"/>
          <w:sz w:val="24"/>
          <w:szCs w:val="24"/>
          <w:lang w:val="en" w:eastAsia="en-GB"/>
        </w:rPr>
        <w:t xml:space="preserve"> (117-132) attempt to elucidate and extend the possible learning heuristics at the core of the theory-formation theory. They propose that Bayes Nets – representation and inference algorithms – may supply enough constraints on learning to make plausible the reduction of cognitive development to a computational level.</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While the proposed causal maps are encouragingly pertinent to the </w:t>
      </w:r>
      <w:proofErr w:type="spell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model, it has proved difficult to fully explicate such heuristics, and since application of Bayes’ theorem has not been uniformly successful in the philosophy of science, it does not seem uncharitable, at this early stage, to be a little circumspect about its prospects in cognitive science. As Dunbar (168) observes, causal reasoning is only one aspect of scientific cognition: “When researchers such as </w:t>
      </w:r>
      <w:proofErr w:type="spell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w:t>
      </w:r>
      <w:proofErr w:type="spellStart"/>
      <w:r w:rsidRPr="00DC2DFC">
        <w:rPr>
          <w:rFonts w:ascii="Times New Roman" w:eastAsia="Times New Roman" w:hAnsi="Times New Roman" w:cs="Times New Roman"/>
          <w:sz w:val="24"/>
          <w:szCs w:val="24"/>
          <w:lang w:val="en" w:eastAsia="en-GB"/>
        </w:rPr>
        <w:t>Meltzoff</w:t>
      </w:r>
      <w:proofErr w:type="spellEnd"/>
      <w:r w:rsidRPr="00DC2DFC">
        <w:rPr>
          <w:rFonts w:ascii="Times New Roman" w:eastAsia="Times New Roman" w:hAnsi="Times New Roman" w:cs="Times New Roman"/>
          <w:sz w:val="24"/>
          <w:szCs w:val="24"/>
          <w:lang w:val="en" w:eastAsia="en-GB"/>
        </w:rPr>
        <w:t xml:space="preserve"> and </w:t>
      </w:r>
      <w:proofErr w:type="spellStart"/>
      <w:r w:rsidRPr="00DC2DFC">
        <w:rPr>
          <w:rFonts w:ascii="Times New Roman" w:eastAsia="Times New Roman" w:hAnsi="Times New Roman" w:cs="Times New Roman"/>
          <w:sz w:val="24"/>
          <w:szCs w:val="24"/>
          <w:lang w:val="en" w:eastAsia="en-GB"/>
        </w:rPr>
        <w:t>Kuhl</w:t>
      </w:r>
      <w:proofErr w:type="spellEnd"/>
      <w:r w:rsidRPr="00DC2DFC">
        <w:rPr>
          <w:rFonts w:ascii="Times New Roman" w:eastAsia="Times New Roman" w:hAnsi="Times New Roman" w:cs="Times New Roman"/>
          <w:sz w:val="24"/>
          <w:szCs w:val="24"/>
          <w:lang w:val="en" w:eastAsia="en-GB"/>
        </w:rPr>
        <w:t xml:space="preserve"> (1999) have claimed that infants are scientists they have merely plucked out one feature of the scientific mind and made that equivalent to the whole </w:t>
      </w:r>
      <w:r w:rsidRPr="00DC2DFC">
        <w:rPr>
          <w:rFonts w:ascii="Times New Roman" w:eastAsia="Times New Roman" w:hAnsi="Times New Roman" w:cs="Times New Roman"/>
          <w:sz w:val="24"/>
          <w:szCs w:val="24"/>
          <w:lang w:val="en" w:eastAsia="en-GB"/>
        </w:rPr>
        <w:lastRenderedPageBreak/>
        <w:t xml:space="preserve">discipline.” Dunbar suggests that the same “cognitive components” – comprised variously of causal reasoning, categorization, induction, deduction, analogy and socio-cognitive interaction – are involved in many different reasoning tasks, from scientific, to artistic, to infants’ learning of object-concepts. This allows us to acknowledge the </w:t>
      </w:r>
      <w:r w:rsidRPr="00DC2DFC">
        <w:rPr>
          <w:rFonts w:ascii="Times New Roman" w:eastAsia="Times New Roman" w:hAnsi="Times New Roman" w:cs="Times New Roman"/>
          <w:i/>
          <w:iCs/>
          <w:sz w:val="24"/>
          <w:szCs w:val="24"/>
          <w:lang w:val="en" w:eastAsia="en-GB"/>
        </w:rPr>
        <w:t>prima facie</w:t>
      </w:r>
      <w:r w:rsidRPr="00DC2DFC">
        <w:rPr>
          <w:rFonts w:ascii="Times New Roman" w:eastAsia="Times New Roman" w:hAnsi="Times New Roman" w:cs="Times New Roman"/>
          <w:sz w:val="24"/>
          <w:szCs w:val="24"/>
          <w:lang w:val="en" w:eastAsia="en-GB"/>
        </w:rPr>
        <w:t xml:space="preserve"> appeal of the child-as-scientist model, while also illustrating an important </w:t>
      </w:r>
      <w:proofErr w:type="spellStart"/>
      <w:r w:rsidRPr="00DC2DFC">
        <w:rPr>
          <w:rFonts w:ascii="Times New Roman" w:eastAsia="Times New Roman" w:hAnsi="Times New Roman" w:cs="Times New Roman"/>
          <w:sz w:val="24"/>
          <w:szCs w:val="24"/>
          <w:lang w:val="en" w:eastAsia="en-GB"/>
        </w:rPr>
        <w:t>disanalogy</w:t>
      </w:r>
      <w:proofErr w:type="spellEnd"/>
      <w:r w:rsidRPr="00DC2DFC">
        <w:rPr>
          <w:rFonts w:ascii="Times New Roman" w:eastAsia="Times New Roman" w:hAnsi="Times New Roman" w:cs="Times New Roman"/>
          <w:sz w:val="24"/>
          <w:szCs w:val="24"/>
          <w:lang w:val="en" w:eastAsia="en-GB"/>
        </w:rPr>
        <w:t xml:space="preserve">: Scientific reasoning results from a characteristic </w:t>
      </w:r>
      <w:r w:rsidRPr="00DC2DFC">
        <w:rPr>
          <w:rFonts w:ascii="Times New Roman" w:eastAsia="Times New Roman" w:hAnsi="Times New Roman" w:cs="Times New Roman"/>
          <w:i/>
          <w:iCs/>
          <w:sz w:val="24"/>
          <w:szCs w:val="24"/>
          <w:lang w:val="en" w:eastAsia="en-GB"/>
        </w:rPr>
        <w:t>combination</w:t>
      </w:r>
      <w:r w:rsidRPr="00DC2DFC">
        <w:rPr>
          <w:rFonts w:ascii="Times New Roman" w:eastAsia="Times New Roman" w:hAnsi="Times New Roman" w:cs="Times New Roman"/>
          <w:sz w:val="24"/>
          <w:szCs w:val="24"/>
          <w:lang w:val="en" w:eastAsia="en-GB"/>
        </w:rPr>
        <w:t xml:space="preserve"> of cognitive components, “rather than being one type of cognitive activity such as having a theory or having a causal reasoning module” (Dunbar, 165).</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Several contributors (notably </w:t>
      </w:r>
      <w:proofErr w:type="spellStart"/>
      <w:r w:rsidRPr="00DC2DFC">
        <w:rPr>
          <w:rFonts w:ascii="Times New Roman" w:eastAsia="Times New Roman" w:hAnsi="Times New Roman" w:cs="Times New Roman"/>
          <w:sz w:val="24"/>
          <w:szCs w:val="24"/>
          <w:lang w:val="en" w:eastAsia="en-GB"/>
        </w:rPr>
        <w:t>Giere</w:t>
      </w:r>
      <w:proofErr w:type="spellEnd"/>
      <w:r w:rsidRPr="00DC2DFC">
        <w:rPr>
          <w:rFonts w:ascii="Times New Roman" w:eastAsia="Times New Roman" w:hAnsi="Times New Roman" w:cs="Times New Roman"/>
          <w:sz w:val="24"/>
          <w:szCs w:val="24"/>
          <w:lang w:val="en" w:eastAsia="en-GB"/>
        </w:rPr>
        <w:t xml:space="preserve">; Harris; </w:t>
      </w:r>
      <w:proofErr w:type="spellStart"/>
      <w:r w:rsidRPr="00DC2DFC">
        <w:rPr>
          <w:rFonts w:ascii="Times New Roman" w:eastAsia="Times New Roman" w:hAnsi="Times New Roman" w:cs="Times New Roman"/>
          <w:sz w:val="24"/>
          <w:szCs w:val="24"/>
          <w:lang w:val="en" w:eastAsia="en-GB"/>
        </w:rPr>
        <w:t>Faucher</w:t>
      </w:r>
      <w:proofErr w:type="spellEnd"/>
      <w:r w:rsidRPr="00DC2DFC">
        <w:rPr>
          <w:rFonts w:ascii="Times New Roman" w:eastAsia="Times New Roman" w:hAnsi="Times New Roman" w:cs="Times New Roman"/>
          <w:sz w:val="24"/>
          <w:szCs w:val="24"/>
          <w:lang w:val="en" w:eastAsia="en-GB"/>
        </w:rPr>
        <w:t xml:space="preserve"> et al.) take issue with </w:t>
      </w:r>
      <w:proofErr w:type="spellStart"/>
      <w:r w:rsidRPr="00DC2DFC">
        <w:rPr>
          <w:rFonts w:ascii="Times New Roman" w:eastAsia="Times New Roman" w:hAnsi="Times New Roman" w:cs="Times New Roman"/>
          <w:sz w:val="24"/>
          <w:szCs w:val="24"/>
          <w:lang w:val="en" w:eastAsia="en-GB"/>
        </w:rPr>
        <w:t>Gopnik’s</w:t>
      </w:r>
      <w:proofErr w:type="spellEnd"/>
      <w:r w:rsidRPr="00DC2DFC">
        <w:rPr>
          <w:rFonts w:ascii="Times New Roman" w:eastAsia="Times New Roman" w:hAnsi="Times New Roman" w:cs="Times New Roman"/>
          <w:sz w:val="24"/>
          <w:szCs w:val="24"/>
          <w:lang w:val="en" w:eastAsia="en-GB"/>
        </w:rPr>
        <w:t xml:space="preserve"> conception of the developing child as a “stubborn autodidact”. For example, Harris (316) argues that the developmental trajectory of the child involves more epistemic reliance on others than is allowed by </w:t>
      </w:r>
      <w:proofErr w:type="spellStart"/>
      <w:r w:rsidRPr="00DC2DFC">
        <w:rPr>
          <w:rFonts w:ascii="Times New Roman" w:eastAsia="Times New Roman" w:hAnsi="Times New Roman" w:cs="Times New Roman"/>
          <w:sz w:val="24"/>
          <w:szCs w:val="24"/>
          <w:lang w:val="en" w:eastAsia="en-GB"/>
        </w:rPr>
        <w:t>Gopnik’s</w:t>
      </w:r>
      <w:proofErr w:type="spellEnd"/>
      <w:r w:rsidRPr="00DC2DFC">
        <w:rPr>
          <w:rFonts w:ascii="Times New Roman" w:eastAsia="Times New Roman" w:hAnsi="Times New Roman" w:cs="Times New Roman"/>
          <w:sz w:val="24"/>
          <w:szCs w:val="24"/>
          <w:lang w:val="en" w:eastAsia="en-GB"/>
        </w:rPr>
        <w:t xml:space="preserve"> individualistic approach. Drawing on work in cross-cultural psychology by </w:t>
      </w:r>
      <w:proofErr w:type="spellStart"/>
      <w:r w:rsidRPr="00DC2DFC">
        <w:rPr>
          <w:rFonts w:ascii="Times New Roman" w:eastAsia="Times New Roman" w:hAnsi="Times New Roman" w:cs="Times New Roman"/>
          <w:sz w:val="24"/>
          <w:szCs w:val="24"/>
          <w:lang w:val="en" w:eastAsia="en-GB"/>
        </w:rPr>
        <w:t>Nisbett</w:t>
      </w:r>
      <w:proofErr w:type="spellEnd"/>
      <w:r w:rsidRPr="00DC2DFC">
        <w:rPr>
          <w:rFonts w:ascii="Times New Roman" w:eastAsia="Times New Roman" w:hAnsi="Times New Roman" w:cs="Times New Roman"/>
          <w:sz w:val="24"/>
          <w:szCs w:val="24"/>
          <w:lang w:val="en" w:eastAsia="en-GB"/>
        </w:rPr>
        <w:t xml:space="preserve"> and colleagues (2001), </w:t>
      </w:r>
      <w:proofErr w:type="spellStart"/>
      <w:r w:rsidRPr="00DC2DFC">
        <w:rPr>
          <w:rFonts w:ascii="Times New Roman" w:eastAsia="Times New Roman" w:hAnsi="Times New Roman" w:cs="Times New Roman"/>
          <w:sz w:val="24"/>
          <w:szCs w:val="24"/>
          <w:lang w:val="en" w:eastAsia="en-GB"/>
        </w:rPr>
        <w:t>Faucher</w:t>
      </w:r>
      <w:proofErr w:type="spellEnd"/>
      <w:r w:rsidRPr="00DC2DFC">
        <w:rPr>
          <w:rFonts w:ascii="Times New Roman" w:eastAsia="Times New Roman" w:hAnsi="Times New Roman" w:cs="Times New Roman"/>
          <w:sz w:val="24"/>
          <w:szCs w:val="24"/>
          <w:lang w:val="en" w:eastAsia="en-GB"/>
        </w:rPr>
        <w:t xml:space="preserve"> et al. (361) argue that while working scientists are subject to various normative constraints, </w:t>
      </w:r>
      <w:proofErr w:type="spell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neglects such social and cultural sensitivity in her account of “theory-revision mechanisms.” Therefore, they conclude, </w:t>
      </w:r>
      <w:proofErr w:type="spell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and colleagues’ model of the child-as-scientist is at best seriously incomplete.</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This debate highlights the need for individualist psychological approaches to become more deeply informed by cultural and historical processes, a theme picked up throughout most of the collection. In an engaging discussion, </w:t>
      </w:r>
      <w:proofErr w:type="spellStart"/>
      <w:r w:rsidRPr="00DC2DFC">
        <w:rPr>
          <w:rFonts w:ascii="Times New Roman" w:eastAsia="Times New Roman" w:hAnsi="Times New Roman" w:cs="Times New Roman"/>
          <w:sz w:val="24"/>
          <w:szCs w:val="24"/>
          <w:lang w:val="en" w:eastAsia="en-GB"/>
        </w:rPr>
        <w:t>Giere</w:t>
      </w:r>
      <w:proofErr w:type="spellEnd"/>
      <w:r w:rsidRPr="00DC2DFC">
        <w:rPr>
          <w:rFonts w:ascii="Times New Roman" w:eastAsia="Times New Roman" w:hAnsi="Times New Roman" w:cs="Times New Roman"/>
          <w:sz w:val="24"/>
          <w:szCs w:val="24"/>
          <w:lang w:val="en" w:eastAsia="en-GB"/>
        </w:rPr>
        <w:t xml:space="preserve"> (285) emphasizes the collective or social nature of everyday cognition, attempting to bridge the “often perceived gap between cognitive and social theories of science.” Regarding the child-as-scientist model, </w:t>
      </w:r>
      <w:proofErr w:type="spellStart"/>
      <w:r w:rsidRPr="00DC2DFC">
        <w:rPr>
          <w:rFonts w:ascii="Times New Roman" w:eastAsia="Times New Roman" w:hAnsi="Times New Roman" w:cs="Times New Roman"/>
          <w:sz w:val="24"/>
          <w:szCs w:val="24"/>
          <w:lang w:val="en" w:eastAsia="en-GB"/>
        </w:rPr>
        <w:t>Giere</w:t>
      </w:r>
      <w:proofErr w:type="spellEnd"/>
      <w:r w:rsidRPr="00DC2DFC">
        <w:rPr>
          <w:rFonts w:ascii="Times New Roman" w:eastAsia="Times New Roman" w:hAnsi="Times New Roman" w:cs="Times New Roman"/>
          <w:sz w:val="24"/>
          <w:szCs w:val="24"/>
          <w:lang w:val="en" w:eastAsia="en-GB"/>
        </w:rPr>
        <w:t xml:space="preserve"> argues that inasmuch as scientific advance has been characterized by the invention of and reliance on elaborate technological aids to observation and manipulation, the cognitive development of children in less “</w:t>
      </w:r>
      <w:proofErr w:type="spellStart"/>
      <w:r w:rsidRPr="00DC2DFC">
        <w:rPr>
          <w:rFonts w:ascii="Times New Roman" w:eastAsia="Times New Roman" w:hAnsi="Times New Roman" w:cs="Times New Roman"/>
          <w:sz w:val="24"/>
          <w:szCs w:val="24"/>
          <w:lang w:val="en" w:eastAsia="en-GB"/>
        </w:rPr>
        <w:t>scaffolded</w:t>
      </w:r>
      <w:proofErr w:type="spellEnd"/>
      <w:r w:rsidRPr="00DC2DFC">
        <w:rPr>
          <w:rFonts w:ascii="Times New Roman" w:eastAsia="Times New Roman" w:hAnsi="Times New Roman" w:cs="Times New Roman"/>
          <w:sz w:val="24"/>
          <w:szCs w:val="24"/>
          <w:lang w:val="en" w:eastAsia="en-GB"/>
        </w:rPr>
        <w:t>” contexts is not directly relevant to understanding the development of science.</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We won’t attempt to adjudicate this dispute; we instead remark on the disciplinary emphases the opposing positions reflect. It is unsurprising that a developmental psychologist like </w:t>
      </w:r>
      <w:proofErr w:type="spell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would focus, as </w:t>
      </w:r>
      <w:proofErr w:type="spellStart"/>
      <w:r w:rsidRPr="00DC2DFC">
        <w:rPr>
          <w:rFonts w:ascii="Times New Roman" w:eastAsia="Times New Roman" w:hAnsi="Times New Roman" w:cs="Times New Roman"/>
          <w:sz w:val="24"/>
          <w:szCs w:val="24"/>
          <w:lang w:val="en" w:eastAsia="en-GB"/>
        </w:rPr>
        <w:t>developmentalists</w:t>
      </w:r>
      <w:proofErr w:type="spellEnd"/>
      <w:r w:rsidRPr="00DC2DFC">
        <w:rPr>
          <w:rFonts w:ascii="Times New Roman" w:eastAsia="Times New Roman" w:hAnsi="Times New Roman" w:cs="Times New Roman"/>
          <w:sz w:val="24"/>
          <w:szCs w:val="24"/>
          <w:lang w:val="en" w:eastAsia="en-GB"/>
        </w:rPr>
        <w:t xml:space="preserve"> tend to do, on individual functioning; neither is it surprising that philosophers like </w:t>
      </w:r>
      <w:proofErr w:type="spellStart"/>
      <w:r w:rsidRPr="00DC2DFC">
        <w:rPr>
          <w:rFonts w:ascii="Times New Roman" w:eastAsia="Times New Roman" w:hAnsi="Times New Roman" w:cs="Times New Roman"/>
          <w:sz w:val="24"/>
          <w:szCs w:val="24"/>
          <w:lang w:val="en" w:eastAsia="en-GB"/>
        </w:rPr>
        <w:t>Giere</w:t>
      </w:r>
      <w:proofErr w:type="spellEnd"/>
      <w:r w:rsidRPr="00DC2DFC">
        <w:rPr>
          <w:rFonts w:ascii="Times New Roman" w:eastAsia="Times New Roman" w:hAnsi="Times New Roman" w:cs="Times New Roman"/>
          <w:sz w:val="24"/>
          <w:szCs w:val="24"/>
          <w:lang w:val="en" w:eastAsia="en-GB"/>
        </w:rPr>
        <w:t xml:space="preserve"> and </w:t>
      </w:r>
      <w:proofErr w:type="spellStart"/>
      <w:r w:rsidRPr="00DC2DFC">
        <w:rPr>
          <w:rFonts w:ascii="Times New Roman" w:eastAsia="Times New Roman" w:hAnsi="Times New Roman" w:cs="Times New Roman"/>
          <w:sz w:val="24"/>
          <w:szCs w:val="24"/>
          <w:lang w:val="en" w:eastAsia="en-GB"/>
        </w:rPr>
        <w:t>Faucher</w:t>
      </w:r>
      <w:proofErr w:type="spellEnd"/>
      <w:r w:rsidRPr="00DC2DFC">
        <w:rPr>
          <w:rFonts w:ascii="Times New Roman" w:eastAsia="Times New Roman" w:hAnsi="Times New Roman" w:cs="Times New Roman"/>
          <w:sz w:val="24"/>
          <w:szCs w:val="24"/>
          <w:lang w:val="en" w:eastAsia="en-GB"/>
        </w:rPr>
        <w:t xml:space="preserve"> et al., steeped in </w:t>
      </w:r>
      <w:proofErr w:type="gramStart"/>
      <w:r w:rsidRPr="00DC2DFC">
        <w:rPr>
          <w:rFonts w:ascii="Times New Roman" w:eastAsia="Times New Roman" w:hAnsi="Times New Roman" w:cs="Times New Roman"/>
          <w:sz w:val="24"/>
          <w:szCs w:val="24"/>
          <w:lang w:val="en" w:eastAsia="en-GB"/>
        </w:rPr>
        <w:t>an</w:t>
      </w:r>
      <w:proofErr w:type="gramEnd"/>
      <w:r w:rsidRPr="00DC2DFC">
        <w:rPr>
          <w:rFonts w:ascii="Times New Roman" w:eastAsia="Times New Roman" w:hAnsi="Times New Roman" w:cs="Times New Roman"/>
          <w:sz w:val="24"/>
          <w:szCs w:val="24"/>
          <w:lang w:val="en" w:eastAsia="en-GB"/>
        </w:rPr>
        <w:t xml:space="preserve"> historically based philosophy of science, would emphasize the role of social and cultural dynamics. We expect that there is more than a little that is right about each perspective; what we wish to stress is that a suitably textured account of human cognitive development in relation to science will draw on both sorts of resources. Both the philosophical and psychological work will be enriched by correctives drawn from the other discipline.</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Philosophers have lately been gravitating to interdisciplinary work, especially that engaging the social and behavioral sciences. This tendency has for some time been evident in philosophy of mind (</w:t>
      </w:r>
      <w:proofErr w:type="spellStart"/>
      <w:r w:rsidRPr="00DC2DFC">
        <w:rPr>
          <w:rFonts w:ascii="Times New Roman" w:eastAsia="Times New Roman" w:hAnsi="Times New Roman" w:cs="Times New Roman"/>
          <w:sz w:val="24"/>
          <w:szCs w:val="24"/>
          <w:lang w:val="en" w:eastAsia="en-GB"/>
        </w:rPr>
        <w:t>Churchland</w:t>
      </w:r>
      <w:proofErr w:type="spellEnd"/>
      <w:r w:rsidRPr="00DC2DFC">
        <w:rPr>
          <w:rFonts w:ascii="Times New Roman" w:eastAsia="Times New Roman" w:hAnsi="Times New Roman" w:cs="Times New Roman"/>
          <w:sz w:val="24"/>
          <w:szCs w:val="24"/>
          <w:lang w:val="en" w:eastAsia="en-GB"/>
        </w:rPr>
        <w:t xml:space="preserve"> 1984, 1989; Stich 1996) and epistemology (Goldman 1986, 1992; Stich 1983, 1990), and has more recently been emerging in philosophical ethics (Flanagan 1991; Becker 1998; Doris 1998, 2002; Harman 1999). By applying allied methodological perspectives to the philosophy of science, </w:t>
      </w:r>
      <w:r w:rsidRPr="00DC2DFC">
        <w:rPr>
          <w:rFonts w:ascii="Times New Roman" w:eastAsia="Times New Roman" w:hAnsi="Times New Roman" w:cs="Times New Roman"/>
          <w:i/>
          <w:iCs/>
          <w:sz w:val="24"/>
          <w:szCs w:val="24"/>
          <w:lang w:val="en" w:eastAsia="en-GB"/>
        </w:rPr>
        <w:t>The Cognitive Basis of Science</w:t>
      </w:r>
      <w:r w:rsidRPr="00DC2DFC">
        <w:rPr>
          <w:rFonts w:ascii="Times New Roman" w:eastAsia="Times New Roman" w:hAnsi="Times New Roman" w:cs="Times New Roman"/>
          <w:sz w:val="24"/>
          <w:szCs w:val="24"/>
          <w:lang w:val="en" w:eastAsia="en-GB"/>
        </w:rPr>
        <w:t xml:space="preserve"> will help reinforce this salutary trend.</w:t>
      </w:r>
    </w:p>
    <w:p w:rsidR="00DC2DFC" w:rsidRPr="00DC2DFC" w:rsidRDefault="00DC2DFC" w:rsidP="00DC2DF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DC2DFC">
        <w:rPr>
          <w:rFonts w:ascii="Times New Roman" w:eastAsia="Times New Roman" w:hAnsi="Times New Roman" w:cs="Times New Roman"/>
          <w:b/>
          <w:bCs/>
          <w:kern w:val="36"/>
          <w:sz w:val="48"/>
          <w:szCs w:val="48"/>
          <w:lang w:val="en" w:eastAsia="en-GB"/>
        </w:rPr>
        <w:t>References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lastRenderedPageBreak/>
        <w:t xml:space="preserve">Becker, L. C. 1998. </w:t>
      </w:r>
      <w:proofErr w:type="gramStart"/>
      <w:r w:rsidRPr="00DC2DFC">
        <w:rPr>
          <w:rFonts w:ascii="Times New Roman" w:eastAsia="Times New Roman" w:hAnsi="Times New Roman" w:cs="Times New Roman"/>
          <w:i/>
          <w:iCs/>
          <w:sz w:val="24"/>
          <w:szCs w:val="24"/>
          <w:lang w:val="en" w:eastAsia="en-GB"/>
        </w:rPr>
        <w:t>A New Stoicism</w:t>
      </w:r>
      <w:r w:rsidRPr="00DC2DFC">
        <w:rPr>
          <w:rFonts w:ascii="Times New Roman" w:eastAsia="Times New Roman" w:hAnsi="Times New Roman" w:cs="Times New Roman"/>
          <w:sz w:val="24"/>
          <w:szCs w:val="24"/>
          <w:lang w:val="en" w:eastAsia="en-GB"/>
        </w:rPr>
        <w:t>.</w:t>
      </w:r>
      <w:proofErr w:type="gramEnd"/>
      <w:r w:rsidRPr="00DC2DFC">
        <w:rPr>
          <w:rFonts w:ascii="Times New Roman" w:eastAsia="Times New Roman" w:hAnsi="Times New Roman" w:cs="Times New Roman"/>
          <w:sz w:val="24"/>
          <w:szCs w:val="24"/>
          <w:lang w:val="en" w:eastAsia="en-GB"/>
        </w:rPr>
        <w:t xml:space="preserve"> Princeton: Princeton University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DC2DFC">
        <w:rPr>
          <w:rFonts w:ascii="Times New Roman" w:eastAsia="Times New Roman" w:hAnsi="Times New Roman" w:cs="Times New Roman"/>
          <w:sz w:val="24"/>
          <w:szCs w:val="24"/>
          <w:lang w:val="en" w:eastAsia="en-GB"/>
        </w:rPr>
        <w:t>Churchland</w:t>
      </w:r>
      <w:proofErr w:type="spellEnd"/>
      <w:r w:rsidRPr="00DC2DFC">
        <w:rPr>
          <w:rFonts w:ascii="Times New Roman" w:eastAsia="Times New Roman" w:hAnsi="Times New Roman" w:cs="Times New Roman"/>
          <w:sz w:val="24"/>
          <w:szCs w:val="24"/>
          <w:lang w:val="en" w:eastAsia="en-GB"/>
        </w:rPr>
        <w:t xml:space="preserve">, P. M. 1984. </w:t>
      </w:r>
      <w:proofErr w:type="gramStart"/>
      <w:r w:rsidRPr="00DC2DFC">
        <w:rPr>
          <w:rFonts w:ascii="Times New Roman" w:eastAsia="Times New Roman" w:hAnsi="Times New Roman" w:cs="Times New Roman"/>
          <w:i/>
          <w:iCs/>
          <w:sz w:val="24"/>
          <w:szCs w:val="24"/>
          <w:lang w:val="en" w:eastAsia="en-GB"/>
        </w:rPr>
        <w:t>Matter and Consciousness</w:t>
      </w:r>
      <w:r w:rsidRPr="00DC2DFC">
        <w:rPr>
          <w:rFonts w:ascii="Times New Roman" w:eastAsia="Times New Roman" w:hAnsi="Times New Roman" w:cs="Times New Roman"/>
          <w:sz w:val="24"/>
          <w:szCs w:val="24"/>
          <w:lang w:val="en" w:eastAsia="en-GB"/>
        </w:rPr>
        <w:t>.</w:t>
      </w:r>
      <w:proofErr w:type="gramEnd"/>
      <w:r w:rsidRPr="00DC2DFC">
        <w:rPr>
          <w:rFonts w:ascii="Times New Roman" w:eastAsia="Times New Roman" w:hAnsi="Times New Roman" w:cs="Times New Roman"/>
          <w:sz w:val="24"/>
          <w:szCs w:val="24"/>
          <w:lang w:val="en" w:eastAsia="en-GB"/>
        </w:rPr>
        <w:t xml:space="preserve"> Cambridge, Mass.: MIT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DC2DFC">
        <w:rPr>
          <w:rFonts w:ascii="Times New Roman" w:eastAsia="Times New Roman" w:hAnsi="Times New Roman" w:cs="Times New Roman"/>
          <w:sz w:val="24"/>
          <w:szCs w:val="24"/>
          <w:lang w:val="en" w:eastAsia="en-GB"/>
        </w:rPr>
        <w:t>Churchland</w:t>
      </w:r>
      <w:proofErr w:type="spellEnd"/>
      <w:r w:rsidRPr="00DC2DFC">
        <w:rPr>
          <w:rFonts w:ascii="Times New Roman" w:eastAsia="Times New Roman" w:hAnsi="Times New Roman" w:cs="Times New Roman"/>
          <w:sz w:val="24"/>
          <w:szCs w:val="24"/>
          <w:lang w:val="en" w:eastAsia="en-GB"/>
        </w:rPr>
        <w:t xml:space="preserve">, P. M. 1989. A </w:t>
      </w:r>
      <w:proofErr w:type="spellStart"/>
      <w:r w:rsidRPr="00DC2DFC">
        <w:rPr>
          <w:rFonts w:ascii="Times New Roman" w:eastAsia="Times New Roman" w:hAnsi="Times New Roman" w:cs="Times New Roman"/>
          <w:sz w:val="24"/>
          <w:szCs w:val="24"/>
          <w:lang w:val="en" w:eastAsia="en-GB"/>
        </w:rPr>
        <w:t>Neurocomputational</w:t>
      </w:r>
      <w:proofErr w:type="spellEnd"/>
      <w:r w:rsidRPr="00DC2DFC">
        <w:rPr>
          <w:rFonts w:ascii="Times New Roman" w:eastAsia="Times New Roman" w:hAnsi="Times New Roman" w:cs="Times New Roman"/>
          <w:sz w:val="24"/>
          <w:szCs w:val="24"/>
          <w:lang w:val="en" w:eastAsia="en-GB"/>
        </w:rPr>
        <w:t xml:space="preserve"> Perspective: The Nature of Mind and the Structure of Science. Cambridge, Mass.: MIT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DC2DFC">
        <w:rPr>
          <w:rFonts w:ascii="Times New Roman" w:eastAsia="Times New Roman" w:hAnsi="Times New Roman" w:cs="Times New Roman"/>
          <w:sz w:val="24"/>
          <w:szCs w:val="24"/>
          <w:lang w:val="en" w:eastAsia="en-GB"/>
        </w:rPr>
        <w:t>D’Arms</w:t>
      </w:r>
      <w:proofErr w:type="spellEnd"/>
      <w:r w:rsidRPr="00DC2DFC">
        <w:rPr>
          <w:rFonts w:ascii="Times New Roman" w:eastAsia="Times New Roman" w:hAnsi="Times New Roman" w:cs="Times New Roman"/>
          <w:sz w:val="24"/>
          <w:szCs w:val="24"/>
          <w:lang w:val="en" w:eastAsia="en-GB"/>
        </w:rPr>
        <w:t xml:space="preserve">, J., and Jacobson, D. 2000. </w:t>
      </w:r>
      <w:proofErr w:type="gramStart"/>
      <w:r w:rsidRPr="00DC2DFC">
        <w:rPr>
          <w:rFonts w:ascii="Times New Roman" w:eastAsia="Times New Roman" w:hAnsi="Times New Roman" w:cs="Times New Roman"/>
          <w:sz w:val="24"/>
          <w:szCs w:val="24"/>
          <w:lang w:val="en" w:eastAsia="en-GB"/>
        </w:rPr>
        <w:t>“The Moralistic Fallacy: On the ‘Appropriateness’ of Emotions.”</w:t>
      </w:r>
      <w:proofErr w:type="gramEnd"/>
      <w:r w:rsidRPr="00DC2DFC">
        <w:rPr>
          <w:rFonts w:ascii="Times New Roman" w:eastAsia="Times New Roman" w:hAnsi="Times New Roman" w:cs="Times New Roman"/>
          <w:sz w:val="24"/>
          <w:szCs w:val="24"/>
          <w:lang w:val="en" w:eastAsia="en-GB"/>
        </w:rPr>
        <w:t xml:space="preserve"> </w:t>
      </w:r>
      <w:r w:rsidRPr="00DC2DFC">
        <w:rPr>
          <w:rFonts w:ascii="Times New Roman" w:eastAsia="Times New Roman" w:hAnsi="Times New Roman" w:cs="Times New Roman"/>
          <w:i/>
          <w:iCs/>
          <w:sz w:val="24"/>
          <w:szCs w:val="24"/>
          <w:lang w:val="en" w:eastAsia="en-GB"/>
        </w:rPr>
        <w:t>Philosophy and Phenomenological Research</w:t>
      </w:r>
      <w:r w:rsidRPr="00DC2DFC">
        <w:rPr>
          <w:rFonts w:ascii="Times New Roman" w:eastAsia="Times New Roman" w:hAnsi="Times New Roman" w:cs="Times New Roman"/>
          <w:sz w:val="24"/>
          <w:szCs w:val="24"/>
          <w:lang w:val="en" w:eastAsia="en-GB"/>
        </w:rPr>
        <w:t xml:space="preserve"> 61: 65-89.</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Dennett, D. 1991. </w:t>
      </w:r>
      <w:r w:rsidRPr="00DC2DFC">
        <w:rPr>
          <w:rFonts w:ascii="Times New Roman" w:eastAsia="Times New Roman" w:hAnsi="Times New Roman" w:cs="Times New Roman"/>
          <w:i/>
          <w:iCs/>
          <w:sz w:val="24"/>
          <w:szCs w:val="24"/>
          <w:lang w:val="en" w:eastAsia="en-GB"/>
        </w:rPr>
        <w:t>Consciousness Explained</w:t>
      </w:r>
      <w:r w:rsidRPr="00DC2DFC">
        <w:rPr>
          <w:rFonts w:ascii="Times New Roman" w:eastAsia="Times New Roman" w:hAnsi="Times New Roman" w:cs="Times New Roman"/>
          <w:sz w:val="24"/>
          <w:szCs w:val="24"/>
          <w:lang w:val="en" w:eastAsia="en-GB"/>
        </w:rPr>
        <w:t>. London: Allen Lane.</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Doris, J. M. 1998. </w:t>
      </w:r>
      <w:proofErr w:type="gramStart"/>
      <w:r w:rsidRPr="00DC2DFC">
        <w:rPr>
          <w:rFonts w:ascii="Times New Roman" w:eastAsia="Times New Roman" w:hAnsi="Times New Roman" w:cs="Times New Roman"/>
          <w:sz w:val="24"/>
          <w:szCs w:val="24"/>
          <w:lang w:val="en" w:eastAsia="en-GB"/>
        </w:rPr>
        <w:t>« Persons, Situations, and Virtue Ethics. »</w:t>
      </w:r>
      <w:proofErr w:type="gramEnd"/>
      <w:r w:rsidRPr="00DC2DFC">
        <w:rPr>
          <w:rFonts w:ascii="Times New Roman" w:eastAsia="Times New Roman" w:hAnsi="Times New Roman" w:cs="Times New Roman"/>
          <w:sz w:val="24"/>
          <w:szCs w:val="24"/>
          <w:lang w:val="en" w:eastAsia="en-GB"/>
        </w:rPr>
        <w:t xml:space="preserve"> </w:t>
      </w:r>
      <w:proofErr w:type="spellStart"/>
      <w:r w:rsidRPr="00DC2DFC">
        <w:rPr>
          <w:rFonts w:ascii="Times New Roman" w:eastAsia="Times New Roman" w:hAnsi="Times New Roman" w:cs="Times New Roman"/>
          <w:i/>
          <w:iCs/>
          <w:sz w:val="24"/>
          <w:szCs w:val="24"/>
          <w:lang w:val="en" w:eastAsia="en-GB"/>
        </w:rPr>
        <w:t>Noûs</w:t>
      </w:r>
      <w:proofErr w:type="spellEnd"/>
      <w:r w:rsidRPr="00DC2DFC">
        <w:rPr>
          <w:rFonts w:ascii="Times New Roman" w:eastAsia="Times New Roman" w:hAnsi="Times New Roman" w:cs="Times New Roman"/>
          <w:sz w:val="24"/>
          <w:szCs w:val="24"/>
          <w:lang w:val="en" w:eastAsia="en-GB"/>
        </w:rPr>
        <w:t xml:space="preserve"> 32: 504-30.</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Doris, J. M. 2002. </w:t>
      </w:r>
      <w:r w:rsidRPr="00DC2DFC">
        <w:rPr>
          <w:rFonts w:ascii="Times New Roman" w:eastAsia="Times New Roman" w:hAnsi="Times New Roman" w:cs="Times New Roman"/>
          <w:i/>
          <w:iCs/>
          <w:sz w:val="24"/>
          <w:szCs w:val="24"/>
          <w:lang w:val="en" w:eastAsia="en-GB"/>
        </w:rPr>
        <w:t>Lack of Character: Personality and Moral Behavior</w:t>
      </w:r>
      <w:r w:rsidRPr="00DC2DFC">
        <w:rPr>
          <w:rFonts w:ascii="Times New Roman" w:eastAsia="Times New Roman" w:hAnsi="Times New Roman" w:cs="Times New Roman"/>
          <w:sz w:val="24"/>
          <w:szCs w:val="24"/>
          <w:lang w:val="en" w:eastAsia="en-GB"/>
        </w:rPr>
        <w:t>. New York: Cambridge University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DC2DFC">
        <w:rPr>
          <w:rFonts w:ascii="Times New Roman" w:eastAsia="Times New Roman" w:hAnsi="Times New Roman" w:cs="Times New Roman"/>
          <w:sz w:val="24"/>
          <w:szCs w:val="24"/>
          <w:lang w:val="en" w:eastAsia="en-GB"/>
        </w:rPr>
        <w:t>Feyerabend</w:t>
      </w:r>
      <w:proofErr w:type="spellEnd"/>
      <w:r w:rsidRPr="00DC2DFC">
        <w:rPr>
          <w:rFonts w:ascii="Times New Roman" w:eastAsia="Times New Roman" w:hAnsi="Times New Roman" w:cs="Times New Roman"/>
          <w:sz w:val="24"/>
          <w:szCs w:val="24"/>
          <w:lang w:val="en" w:eastAsia="en-GB"/>
        </w:rPr>
        <w:t xml:space="preserve">, P. 1993. </w:t>
      </w:r>
      <w:r w:rsidRPr="00DC2DFC">
        <w:rPr>
          <w:rFonts w:ascii="Times New Roman" w:eastAsia="Times New Roman" w:hAnsi="Times New Roman" w:cs="Times New Roman"/>
          <w:i/>
          <w:iCs/>
          <w:sz w:val="24"/>
          <w:szCs w:val="24"/>
          <w:lang w:val="en" w:eastAsia="en-GB"/>
        </w:rPr>
        <w:t>Against Method</w:t>
      </w:r>
      <w:r w:rsidRPr="00DC2DFC">
        <w:rPr>
          <w:rFonts w:ascii="Times New Roman" w:eastAsia="Times New Roman" w:hAnsi="Times New Roman" w:cs="Times New Roman"/>
          <w:sz w:val="24"/>
          <w:szCs w:val="24"/>
          <w:lang w:val="en" w:eastAsia="en-GB"/>
        </w:rPr>
        <w:t xml:space="preserve"> (3rd </w:t>
      </w:r>
      <w:proofErr w:type="spellStart"/>
      <w:r w:rsidRPr="00DC2DFC">
        <w:rPr>
          <w:rFonts w:ascii="Times New Roman" w:eastAsia="Times New Roman" w:hAnsi="Times New Roman" w:cs="Times New Roman"/>
          <w:sz w:val="24"/>
          <w:szCs w:val="24"/>
          <w:lang w:val="en" w:eastAsia="en-GB"/>
        </w:rPr>
        <w:t>edn</w:t>
      </w:r>
      <w:proofErr w:type="spellEnd"/>
      <w:r w:rsidRPr="00DC2DFC">
        <w:rPr>
          <w:rFonts w:ascii="Times New Roman" w:eastAsia="Times New Roman" w:hAnsi="Times New Roman" w:cs="Times New Roman"/>
          <w:sz w:val="24"/>
          <w:szCs w:val="24"/>
          <w:lang w:val="en" w:eastAsia="en-GB"/>
        </w:rPr>
        <w:t>.). New York: Verso Books.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DC2DFC">
        <w:rPr>
          <w:rFonts w:ascii="Times New Roman" w:eastAsia="Times New Roman" w:hAnsi="Times New Roman" w:cs="Times New Roman"/>
          <w:sz w:val="24"/>
          <w:szCs w:val="24"/>
          <w:lang w:val="en" w:eastAsia="en-GB"/>
        </w:rPr>
        <w:t>Flanagan, O. 1991.</w:t>
      </w:r>
      <w:proofErr w:type="gramEnd"/>
      <w:r w:rsidRPr="00DC2DFC">
        <w:rPr>
          <w:rFonts w:ascii="Times New Roman" w:eastAsia="Times New Roman" w:hAnsi="Times New Roman" w:cs="Times New Roman"/>
          <w:sz w:val="24"/>
          <w:szCs w:val="24"/>
          <w:lang w:val="en" w:eastAsia="en-GB"/>
        </w:rPr>
        <w:t xml:space="preserve"> </w:t>
      </w:r>
      <w:r w:rsidRPr="00DC2DFC">
        <w:rPr>
          <w:rFonts w:ascii="Times New Roman" w:eastAsia="Times New Roman" w:hAnsi="Times New Roman" w:cs="Times New Roman"/>
          <w:i/>
          <w:iCs/>
          <w:sz w:val="24"/>
          <w:szCs w:val="24"/>
          <w:lang w:val="en" w:eastAsia="en-GB"/>
        </w:rPr>
        <w:t>Varieties of Moral Personality: Ethics and Psychological Realism</w:t>
      </w:r>
      <w:r w:rsidRPr="00DC2DFC">
        <w:rPr>
          <w:rFonts w:ascii="Times New Roman" w:eastAsia="Times New Roman" w:hAnsi="Times New Roman" w:cs="Times New Roman"/>
          <w:sz w:val="24"/>
          <w:szCs w:val="24"/>
          <w:lang w:val="en" w:eastAsia="en-GB"/>
        </w:rPr>
        <w:t>. Cambridge, Mass.: Harvard University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proofErr w:type="gramStart"/>
      <w:r w:rsidRPr="00DC2DFC">
        <w:rPr>
          <w:rFonts w:ascii="Times New Roman" w:eastAsia="Times New Roman" w:hAnsi="Times New Roman" w:cs="Times New Roman"/>
          <w:sz w:val="24"/>
          <w:szCs w:val="24"/>
          <w:lang w:val="en" w:eastAsia="en-GB"/>
        </w:rPr>
        <w:t>Gibbard</w:t>
      </w:r>
      <w:proofErr w:type="spellEnd"/>
      <w:r w:rsidRPr="00DC2DFC">
        <w:rPr>
          <w:rFonts w:ascii="Times New Roman" w:eastAsia="Times New Roman" w:hAnsi="Times New Roman" w:cs="Times New Roman"/>
          <w:sz w:val="24"/>
          <w:szCs w:val="24"/>
          <w:lang w:val="en" w:eastAsia="en-GB"/>
        </w:rPr>
        <w:t>, A. 1990.</w:t>
      </w:r>
      <w:proofErr w:type="gramEnd"/>
      <w:r w:rsidRPr="00DC2DFC">
        <w:rPr>
          <w:rFonts w:ascii="Times New Roman" w:eastAsia="Times New Roman" w:hAnsi="Times New Roman" w:cs="Times New Roman"/>
          <w:sz w:val="24"/>
          <w:szCs w:val="24"/>
          <w:lang w:val="en" w:eastAsia="en-GB"/>
        </w:rPr>
        <w:t xml:space="preserve"> </w:t>
      </w:r>
      <w:r w:rsidRPr="00DC2DFC">
        <w:rPr>
          <w:rFonts w:ascii="Times New Roman" w:eastAsia="Times New Roman" w:hAnsi="Times New Roman" w:cs="Times New Roman"/>
          <w:i/>
          <w:iCs/>
          <w:sz w:val="24"/>
          <w:szCs w:val="24"/>
          <w:lang w:val="en" w:eastAsia="en-GB"/>
        </w:rPr>
        <w:t>Wise Choices, Apt Feelings: A Theory of Normative Judgment</w:t>
      </w:r>
      <w:r w:rsidRPr="00DC2DFC">
        <w:rPr>
          <w:rFonts w:ascii="Times New Roman" w:eastAsia="Times New Roman" w:hAnsi="Times New Roman" w:cs="Times New Roman"/>
          <w:sz w:val="24"/>
          <w:szCs w:val="24"/>
          <w:lang w:val="en" w:eastAsia="en-GB"/>
        </w:rPr>
        <w:t>. Cambridge Mass.: Harvard University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Goldman, A. I. 1986. </w:t>
      </w:r>
      <w:proofErr w:type="gramStart"/>
      <w:r w:rsidRPr="00DC2DFC">
        <w:rPr>
          <w:rFonts w:ascii="Times New Roman" w:eastAsia="Times New Roman" w:hAnsi="Times New Roman" w:cs="Times New Roman"/>
          <w:i/>
          <w:iCs/>
          <w:sz w:val="24"/>
          <w:szCs w:val="24"/>
          <w:lang w:val="en" w:eastAsia="en-GB"/>
        </w:rPr>
        <w:t>Epistemology and Cognition</w:t>
      </w:r>
      <w:r w:rsidRPr="00DC2DFC">
        <w:rPr>
          <w:rFonts w:ascii="Times New Roman" w:eastAsia="Times New Roman" w:hAnsi="Times New Roman" w:cs="Times New Roman"/>
          <w:sz w:val="24"/>
          <w:szCs w:val="24"/>
          <w:lang w:val="en" w:eastAsia="en-GB"/>
        </w:rPr>
        <w:t>.</w:t>
      </w:r>
      <w:proofErr w:type="gramEnd"/>
      <w:r w:rsidRPr="00DC2DFC">
        <w:rPr>
          <w:rFonts w:ascii="Times New Roman" w:eastAsia="Times New Roman" w:hAnsi="Times New Roman" w:cs="Times New Roman"/>
          <w:sz w:val="24"/>
          <w:szCs w:val="24"/>
          <w:lang w:val="en" w:eastAsia="en-GB"/>
        </w:rPr>
        <w:t xml:space="preserve"> Cambridge, Mass.: Harvard University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Goldman, A. I. 1992. Liaisons: Philosophy Meets the Cognitive and Social Sciences. Cambridge and London: MIT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proofErr w:type="gram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A., and </w:t>
      </w:r>
      <w:proofErr w:type="spellStart"/>
      <w:r w:rsidRPr="00DC2DFC">
        <w:rPr>
          <w:rFonts w:ascii="Times New Roman" w:eastAsia="Times New Roman" w:hAnsi="Times New Roman" w:cs="Times New Roman"/>
          <w:sz w:val="24"/>
          <w:szCs w:val="24"/>
          <w:lang w:val="en" w:eastAsia="en-GB"/>
        </w:rPr>
        <w:t>Meltzoff</w:t>
      </w:r>
      <w:proofErr w:type="spellEnd"/>
      <w:r w:rsidRPr="00DC2DFC">
        <w:rPr>
          <w:rFonts w:ascii="Times New Roman" w:eastAsia="Times New Roman" w:hAnsi="Times New Roman" w:cs="Times New Roman"/>
          <w:sz w:val="24"/>
          <w:szCs w:val="24"/>
          <w:lang w:val="en" w:eastAsia="en-GB"/>
        </w:rPr>
        <w:t>, A. 1997.</w:t>
      </w:r>
      <w:proofErr w:type="gramEnd"/>
      <w:r w:rsidRPr="00DC2DFC">
        <w:rPr>
          <w:rFonts w:ascii="Times New Roman" w:eastAsia="Times New Roman" w:hAnsi="Times New Roman" w:cs="Times New Roman"/>
          <w:sz w:val="24"/>
          <w:szCs w:val="24"/>
          <w:lang w:val="en" w:eastAsia="en-GB"/>
        </w:rPr>
        <w:t xml:space="preserve"> </w:t>
      </w:r>
      <w:proofErr w:type="gramStart"/>
      <w:r w:rsidRPr="00DC2DFC">
        <w:rPr>
          <w:rFonts w:ascii="Times New Roman" w:eastAsia="Times New Roman" w:hAnsi="Times New Roman" w:cs="Times New Roman"/>
          <w:i/>
          <w:iCs/>
          <w:sz w:val="24"/>
          <w:szCs w:val="24"/>
          <w:lang w:val="en" w:eastAsia="en-GB"/>
        </w:rPr>
        <w:t>Words, Thoughts, and Theories</w:t>
      </w:r>
      <w:r w:rsidRPr="00DC2DFC">
        <w:rPr>
          <w:rFonts w:ascii="Times New Roman" w:eastAsia="Times New Roman" w:hAnsi="Times New Roman" w:cs="Times New Roman"/>
          <w:sz w:val="24"/>
          <w:szCs w:val="24"/>
          <w:lang w:val="en" w:eastAsia="en-GB"/>
        </w:rPr>
        <w:t>.</w:t>
      </w:r>
      <w:proofErr w:type="gramEnd"/>
      <w:r w:rsidRPr="00DC2DFC">
        <w:rPr>
          <w:rFonts w:ascii="Times New Roman" w:eastAsia="Times New Roman" w:hAnsi="Times New Roman" w:cs="Times New Roman"/>
          <w:sz w:val="24"/>
          <w:szCs w:val="24"/>
          <w:lang w:val="en" w:eastAsia="en-GB"/>
        </w:rPr>
        <w:t xml:space="preserve"> Cambridge, MA: MIT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DC2DFC">
        <w:rPr>
          <w:rFonts w:ascii="Times New Roman" w:eastAsia="Times New Roman" w:hAnsi="Times New Roman" w:cs="Times New Roman"/>
          <w:sz w:val="24"/>
          <w:szCs w:val="24"/>
          <w:lang w:val="en" w:eastAsia="en-GB"/>
        </w:rPr>
        <w:t>Gopnik</w:t>
      </w:r>
      <w:proofErr w:type="spellEnd"/>
      <w:r w:rsidRPr="00DC2DFC">
        <w:rPr>
          <w:rFonts w:ascii="Times New Roman" w:eastAsia="Times New Roman" w:hAnsi="Times New Roman" w:cs="Times New Roman"/>
          <w:sz w:val="24"/>
          <w:szCs w:val="24"/>
          <w:lang w:val="en" w:eastAsia="en-GB"/>
        </w:rPr>
        <w:t xml:space="preserve">, A. </w:t>
      </w:r>
      <w:proofErr w:type="spellStart"/>
      <w:r w:rsidRPr="00DC2DFC">
        <w:rPr>
          <w:rFonts w:ascii="Times New Roman" w:eastAsia="Times New Roman" w:hAnsi="Times New Roman" w:cs="Times New Roman"/>
          <w:sz w:val="24"/>
          <w:szCs w:val="24"/>
          <w:lang w:val="en" w:eastAsia="en-GB"/>
        </w:rPr>
        <w:t>Meltzoff</w:t>
      </w:r>
      <w:proofErr w:type="spellEnd"/>
      <w:r w:rsidRPr="00DC2DFC">
        <w:rPr>
          <w:rFonts w:ascii="Times New Roman" w:eastAsia="Times New Roman" w:hAnsi="Times New Roman" w:cs="Times New Roman"/>
          <w:sz w:val="24"/>
          <w:szCs w:val="24"/>
          <w:lang w:val="en" w:eastAsia="en-GB"/>
        </w:rPr>
        <w:t xml:space="preserve">, A., and </w:t>
      </w:r>
      <w:proofErr w:type="spellStart"/>
      <w:r w:rsidRPr="00DC2DFC">
        <w:rPr>
          <w:rFonts w:ascii="Times New Roman" w:eastAsia="Times New Roman" w:hAnsi="Times New Roman" w:cs="Times New Roman"/>
          <w:sz w:val="24"/>
          <w:szCs w:val="24"/>
          <w:lang w:val="en" w:eastAsia="en-GB"/>
        </w:rPr>
        <w:t>Kuhl</w:t>
      </w:r>
      <w:proofErr w:type="spellEnd"/>
      <w:r w:rsidRPr="00DC2DFC">
        <w:rPr>
          <w:rFonts w:ascii="Times New Roman" w:eastAsia="Times New Roman" w:hAnsi="Times New Roman" w:cs="Times New Roman"/>
          <w:sz w:val="24"/>
          <w:szCs w:val="24"/>
          <w:lang w:val="en" w:eastAsia="en-GB"/>
        </w:rPr>
        <w:t xml:space="preserve">, P. 1999. </w:t>
      </w:r>
      <w:r w:rsidRPr="00DC2DFC">
        <w:rPr>
          <w:rFonts w:ascii="Times New Roman" w:eastAsia="Times New Roman" w:hAnsi="Times New Roman" w:cs="Times New Roman"/>
          <w:i/>
          <w:iCs/>
          <w:sz w:val="24"/>
          <w:szCs w:val="24"/>
          <w:lang w:val="en" w:eastAsia="en-GB"/>
        </w:rPr>
        <w:t>The Scientist in the Crib: Minds, Brains, and How Children Learn</w:t>
      </w:r>
      <w:r w:rsidRPr="00DC2DFC">
        <w:rPr>
          <w:rFonts w:ascii="Times New Roman" w:eastAsia="Times New Roman" w:hAnsi="Times New Roman" w:cs="Times New Roman"/>
          <w:sz w:val="24"/>
          <w:szCs w:val="24"/>
          <w:lang w:val="en" w:eastAsia="en-GB"/>
        </w:rPr>
        <w:t>. New York: William Morrow.</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Griffiths, P. E. 1997. What Emotions Really Are: The Problem of Psychological Categories. Chicago: University of Chicago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Harman, G. 1999. “Moral Philosophy Meets Social Psychology: Virtue Ethics and the Fundamental Attribution Error.” </w:t>
      </w:r>
      <w:r w:rsidRPr="00DC2DFC">
        <w:rPr>
          <w:rFonts w:ascii="Times New Roman" w:eastAsia="Times New Roman" w:hAnsi="Times New Roman" w:cs="Times New Roman"/>
          <w:i/>
          <w:iCs/>
          <w:sz w:val="24"/>
          <w:szCs w:val="24"/>
          <w:lang w:val="en" w:eastAsia="en-GB"/>
        </w:rPr>
        <w:t>Proceedings of the Aristotelian Society</w:t>
      </w:r>
      <w:r w:rsidRPr="00DC2DFC">
        <w:rPr>
          <w:rFonts w:ascii="Times New Roman" w:eastAsia="Times New Roman" w:hAnsi="Times New Roman" w:cs="Times New Roman"/>
          <w:sz w:val="24"/>
          <w:szCs w:val="24"/>
          <w:lang w:val="en" w:eastAsia="en-GB"/>
        </w:rPr>
        <w:t xml:space="preserve"> 99: 315-331.</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Kuhn, T. S. 1970. </w:t>
      </w:r>
      <w:proofErr w:type="gramStart"/>
      <w:r w:rsidRPr="00DC2DFC">
        <w:rPr>
          <w:rFonts w:ascii="Times New Roman" w:eastAsia="Times New Roman" w:hAnsi="Times New Roman" w:cs="Times New Roman"/>
          <w:i/>
          <w:iCs/>
          <w:sz w:val="24"/>
          <w:szCs w:val="24"/>
          <w:lang w:val="en" w:eastAsia="en-GB"/>
        </w:rPr>
        <w:t>The Structure of Scientific Revolutions</w:t>
      </w:r>
      <w:r w:rsidRPr="00DC2DFC">
        <w:rPr>
          <w:rFonts w:ascii="Times New Roman" w:eastAsia="Times New Roman" w:hAnsi="Times New Roman" w:cs="Times New Roman"/>
          <w:sz w:val="24"/>
          <w:szCs w:val="24"/>
          <w:lang w:val="en" w:eastAsia="en-GB"/>
        </w:rPr>
        <w:t>, 2nd.</w:t>
      </w:r>
      <w:proofErr w:type="gramEnd"/>
      <w:r w:rsidRPr="00DC2DFC">
        <w:rPr>
          <w:rFonts w:ascii="Times New Roman" w:eastAsia="Times New Roman" w:hAnsi="Times New Roman" w:cs="Times New Roman"/>
          <w:sz w:val="24"/>
          <w:szCs w:val="24"/>
          <w:lang w:val="en" w:eastAsia="en-GB"/>
        </w:rPr>
        <w:t xml:space="preserve"> </w:t>
      </w:r>
      <w:proofErr w:type="spellStart"/>
      <w:proofErr w:type="gramStart"/>
      <w:r w:rsidRPr="00DC2DFC">
        <w:rPr>
          <w:rFonts w:ascii="Times New Roman" w:eastAsia="Times New Roman" w:hAnsi="Times New Roman" w:cs="Times New Roman"/>
          <w:sz w:val="24"/>
          <w:szCs w:val="24"/>
          <w:lang w:val="en" w:eastAsia="en-GB"/>
        </w:rPr>
        <w:t>edn</w:t>
      </w:r>
      <w:proofErr w:type="spellEnd"/>
      <w:proofErr w:type="gramEnd"/>
      <w:r w:rsidRPr="00DC2DFC">
        <w:rPr>
          <w:rFonts w:ascii="Times New Roman" w:eastAsia="Times New Roman" w:hAnsi="Times New Roman" w:cs="Times New Roman"/>
          <w:sz w:val="24"/>
          <w:szCs w:val="24"/>
          <w:lang w:val="en" w:eastAsia="en-GB"/>
        </w:rPr>
        <w:t>. Chicago: University of Chicago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t xml:space="preserve">Liebenberg, L. 1990. </w:t>
      </w:r>
      <w:r w:rsidRPr="00DC2DFC">
        <w:rPr>
          <w:rFonts w:ascii="Times New Roman" w:eastAsia="Times New Roman" w:hAnsi="Times New Roman" w:cs="Times New Roman"/>
          <w:i/>
          <w:iCs/>
          <w:sz w:val="24"/>
          <w:szCs w:val="24"/>
          <w:lang w:val="en" w:eastAsia="en-GB"/>
        </w:rPr>
        <w:t>The Art of Tracking: The Origin of Science</w:t>
      </w:r>
      <w:r w:rsidRPr="00DC2DFC">
        <w:rPr>
          <w:rFonts w:ascii="Times New Roman" w:eastAsia="Times New Roman" w:hAnsi="Times New Roman" w:cs="Times New Roman"/>
          <w:sz w:val="24"/>
          <w:szCs w:val="24"/>
          <w:lang w:val="en" w:eastAsia="en-GB"/>
        </w:rPr>
        <w:t>. Cape Town: David Phillip Publishers.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proofErr w:type="gramStart"/>
      <w:r w:rsidRPr="00DC2DFC">
        <w:rPr>
          <w:rFonts w:ascii="Times New Roman" w:eastAsia="Times New Roman" w:hAnsi="Times New Roman" w:cs="Times New Roman"/>
          <w:sz w:val="24"/>
          <w:szCs w:val="24"/>
          <w:lang w:val="en" w:eastAsia="en-GB"/>
        </w:rPr>
        <w:lastRenderedPageBreak/>
        <w:t>Nisbett</w:t>
      </w:r>
      <w:proofErr w:type="spellEnd"/>
      <w:r w:rsidRPr="00DC2DFC">
        <w:rPr>
          <w:rFonts w:ascii="Times New Roman" w:eastAsia="Times New Roman" w:hAnsi="Times New Roman" w:cs="Times New Roman"/>
          <w:sz w:val="24"/>
          <w:szCs w:val="24"/>
          <w:lang w:val="en" w:eastAsia="en-GB"/>
        </w:rPr>
        <w:t xml:space="preserve">, R., </w:t>
      </w:r>
      <w:proofErr w:type="spellStart"/>
      <w:r w:rsidRPr="00DC2DFC">
        <w:rPr>
          <w:rFonts w:ascii="Times New Roman" w:eastAsia="Times New Roman" w:hAnsi="Times New Roman" w:cs="Times New Roman"/>
          <w:sz w:val="24"/>
          <w:szCs w:val="24"/>
          <w:lang w:val="en" w:eastAsia="en-GB"/>
        </w:rPr>
        <w:t>Peng</w:t>
      </w:r>
      <w:proofErr w:type="spellEnd"/>
      <w:r w:rsidRPr="00DC2DFC">
        <w:rPr>
          <w:rFonts w:ascii="Times New Roman" w:eastAsia="Times New Roman" w:hAnsi="Times New Roman" w:cs="Times New Roman"/>
          <w:sz w:val="24"/>
          <w:szCs w:val="24"/>
          <w:lang w:val="en" w:eastAsia="en-GB"/>
        </w:rPr>
        <w:t xml:space="preserve">, K., Choi, I., and </w:t>
      </w:r>
      <w:proofErr w:type="spellStart"/>
      <w:r w:rsidRPr="00DC2DFC">
        <w:rPr>
          <w:rFonts w:ascii="Times New Roman" w:eastAsia="Times New Roman" w:hAnsi="Times New Roman" w:cs="Times New Roman"/>
          <w:sz w:val="24"/>
          <w:szCs w:val="24"/>
          <w:lang w:val="en" w:eastAsia="en-GB"/>
        </w:rPr>
        <w:t>Norenzayan</w:t>
      </w:r>
      <w:proofErr w:type="spellEnd"/>
      <w:r w:rsidRPr="00DC2DFC">
        <w:rPr>
          <w:rFonts w:ascii="Times New Roman" w:eastAsia="Times New Roman" w:hAnsi="Times New Roman" w:cs="Times New Roman"/>
          <w:sz w:val="24"/>
          <w:szCs w:val="24"/>
          <w:lang w:val="en" w:eastAsia="en-GB"/>
        </w:rPr>
        <w:t>, A. 2001.</w:t>
      </w:r>
      <w:proofErr w:type="gramEnd"/>
      <w:r w:rsidRPr="00DC2DFC">
        <w:rPr>
          <w:rFonts w:ascii="Times New Roman" w:eastAsia="Times New Roman" w:hAnsi="Times New Roman" w:cs="Times New Roman"/>
          <w:sz w:val="24"/>
          <w:szCs w:val="24"/>
          <w:lang w:val="en" w:eastAsia="en-GB"/>
        </w:rPr>
        <w:t xml:space="preserve"> </w:t>
      </w:r>
      <w:proofErr w:type="gramStart"/>
      <w:r w:rsidRPr="00DC2DFC">
        <w:rPr>
          <w:rFonts w:ascii="Times New Roman" w:eastAsia="Times New Roman" w:hAnsi="Times New Roman" w:cs="Times New Roman"/>
          <w:sz w:val="24"/>
          <w:szCs w:val="24"/>
          <w:lang w:val="en" w:eastAsia="en-GB"/>
        </w:rPr>
        <w:t>“Culture and Systems of Thought: Holistic vs. Analytic Cognition.”</w:t>
      </w:r>
      <w:proofErr w:type="gramEnd"/>
      <w:r w:rsidRPr="00DC2DFC">
        <w:rPr>
          <w:rFonts w:ascii="Times New Roman" w:eastAsia="Times New Roman" w:hAnsi="Times New Roman" w:cs="Times New Roman"/>
          <w:sz w:val="24"/>
          <w:szCs w:val="24"/>
          <w:lang w:val="en" w:eastAsia="en-GB"/>
        </w:rPr>
        <w:t xml:space="preserve"> </w:t>
      </w:r>
      <w:proofErr w:type="gramStart"/>
      <w:r w:rsidRPr="00DC2DFC">
        <w:rPr>
          <w:rFonts w:ascii="Times New Roman" w:eastAsia="Times New Roman" w:hAnsi="Times New Roman" w:cs="Times New Roman"/>
          <w:i/>
          <w:iCs/>
          <w:sz w:val="24"/>
          <w:szCs w:val="24"/>
          <w:lang w:val="en" w:eastAsia="en-GB"/>
        </w:rPr>
        <w:t>Psychological Review</w:t>
      </w:r>
      <w:r w:rsidRPr="00DC2DFC">
        <w:rPr>
          <w:rFonts w:ascii="Times New Roman" w:eastAsia="Times New Roman" w:hAnsi="Times New Roman" w:cs="Times New Roman"/>
          <w:sz w:val="24"/>
          <w:szCs w:val="24"/>
          <w:lang w:val="en" w:eastAsia="en-GB"/>
        </w:rPr>
        <w:t xml:space="preserve"> 108.</w:t>
      </w:r>
      <w:proofErr w:type="gramEnd"/>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DC2DFC">
        <w:rPr>
          <w:rFonts w:ascii="Times New Roman" w:eastAsia="Times New Roman" w:hAnsi="Times New Roman" w:cs="Times New Roman"/>
          <w:sz w:val="24"/>
          <w:szCs w:val="24"/>
          <w:lang w:val="en" w:eastAsia="en-GB"/>
        </w:rPr>
        <w:t>Stich, S. P. 1983.</w:t>
      </w:r>
      <w:proofErr w:type="gramEnd"/>
      <w:r w:rsidRPr="00DC2DFC">
        <w:rPr>
          <w:rFonts w:ascii="Times New Roman" w:eastAsia="Times New Roman" w:hAnsi="Times New Roman" w:cs="Times New Roman"/>
          <w:sz w:val="24"/>
          <w:szCs w:val="24"/>
          <w:lang w:val="en" w:eastAsia="en-GB"/>
        </w:rPr>
        <w:t xml:space="preserve"> From Folk Psychology to Cognitive Science: The Case against Belief. Cambridge, Mass.: MIT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DC2DFC">
        <w:rPr>
          <w:rFonts w:ascii="Times New Roman" w:eastAsia="Times New Roman" w:hAnsi="Times New Roman" w:cs="Times New Roman"/>
          <w:sz w:val="24"/>
          <w:szCs w:val="24"/>
          <w:lang w:val="en" w:eastAsia="en-GB"/>
        </w:rPr>
        <w:t>Stich, S. P. 1990.</w:t>
      </w:r>
      <w:proofErr w:type="gramEnd"/>
      <w:r w:rsidRPr="00DC2DFC">
        <w:rPr>
          <w:rFonts w:ascii="Times New Roman" w:eastAsia="Times New Roman" w:hAnsi="Times New Roman" w:cs="Times New Roman"/>
          <w:sz w:val="24"/>
          <w:szCs w:val="24"/>
          <w:lang w:val="en" w:eastAsia="en-GB"/>
        </w:rPr>
        <w:t xml:space="preserve"> The Fragmentation of Reason: Preface to a Pragmatic Theory of Cognitive Evaluation. Cambridge, Mass.: MIT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DC2DFC">
        <w:rPr>
          <w:rFonts w:ascii="Times New Roman" w:eastAsia="Times New Roman" w:hAnsi="Times New Roman" w:cs="Times New Roman"/>
          <w:sz w:val="24"/>
          <w:szCs w:val="24"/>
          <w:lang w:val="en" w:eastAsia="en-GB"/>
        </w:rPr>
        <w:t>Stich, S. P. 1996.</w:t>
      </w:r>
      <w:proofErr w:type="gramEnd"/>
      <w:r w:rsidRPr="00DC2DFC">
        <w:rPr>
          <w:rFonts w:ascii="Times New Roman" w:eastAsia="Times New Roman" w:hAnsi="Times New Roman" w:cs="Times New Roman"/>
          <w:sz w:val="24"/>
          <w:szCs w:val="24"/>
          <w:lang w:val="en" w:eastAsia="en-GB"/>
        </w:rPr>
        <w:t xml:space="preserve"> </w:t>
      </w:r>
      <w:proofErr w:type="gramStart"/>
      <w:r w:rsidRPr="00DC2DFC">
        <w:rPr>
          <w:rFonts w:ascii="Times New Roman" w:eastAsia="Times New Roman" w:hAnsi="Times New Roman" w:cs="Times New Roman"/>
          <w:i/>
          <w:iCs/>
          <w:sz w:val="24"/>
          <w:szCs w:val="24"/>
          <w:lang w:val="en" w:eastAsia="en-GB"/>
        </w:rPr>
        <w:t>Deconstructing the Mind</w:t>
      </w:r>
      <w:r w:rsidRPr="00DC2DFC">
        <w:rPr>
          <w:rFonts w:ascii="Times New Roman" w:eastAsia="Times New Roman" w:hAnsi="Times New Roman" w:cs="Times New Roman"/>
          <w:sz w:val="24"/>
          <w:szCs w:val="24"/>
          <w:lang w:val="en" w:eastAsia="en-GB"/>
        </w:rPr>
        <w:t>.</w:t>
      </w:r>
      <w:proofErr w:type="gramEnd"/>
      <w:r w:rsidRPr="00DC2DFC">
        <w:rPr>
          <w:rFonts w:ascii="Times New Roman" w:eastAsia="Times New Roman" w:hAnsi="Times New Roman" w:cs="Times New Roman"/>
          <w:sz w:val="24"/>
          <w:szCs w:val="24"/>
          <w:lang w:val="en" w:eastAsia="en-GB"/>
        </w:rPr>
        <w:t xml:space="preserve"> New York and Oxford: Oxford University Press.</w:t>
      </w:r>
    </w:p>
    <w:p w:rsidR="00DC2DFC" w:rsidRPr="00DC2DFC" w:rsidRDefault="00DC2DFC" w:rsidP="00DC2DFC">
      <w:pPr>
        <w:spacing w:before="100" w:beforeAutospacing="1" w:after="100" w:afterAutospacing="1" w:line="240" w:lineRule="auto"/>
        <w:rPr>
          <w:rFonts w:ascii="Times New Roman" w:eastAsia="Times New Roman" w:hAnsi="Times New Roman" w:cs="Times New Roman"/>
          <w:b/>
          <w:bCs/>
          <w:sz w:val="24"/>
          <w:szCs w:val="24"/>
          <w:lang w:val="en" w:eastAsia="en-GB"/>
        </w:rPr>
      </w:pPr>
      <w:r w:rsidRPr="00DC2DFC">
        <w:rPr>
          <w:rFonts w:ascii="Times New Roman" w:eastAsia="Times New Roman" w:hAnsi="Times New Roman" w:cs="Times New Roman"/>
          <w:b/>
          <w:bCs/>
          <w:sz w:val="24"/>
          <w:szCs w:val="24"/>
          <w:lang w:val="en" w:eastAsia="en-GB"/>
        </w:rPr>
        <w:t>Endnotes</w:t>
      </w:r>
    </w:p>
    <w:bookmarkStart w:id="1" w:name="1"/>
    <w:p w:rsidR="00DC2DFC" w:rsidRPr="00DC2DFC" w:rsidRDefault="00DC2DFC" w:rsidP="00DC2DFC">
      <w:pPr>
        <w:spacing w:before="100" w:beforeAutospacing="1" w:after="100" w:afterAutospacing="1" w:line="240" w:lineRule="auto"/>
        <w:rPr>
          <w:rFonts w:ascii="Times New Roman" w:eastAsia="Times New Roman" w:hAnsi="Times New Roman" w:cs="Times New Roman"/>
          <w:sz w:val="24"/>
          <w:szCs w:val="24"/>
          <w:lang w:val="en" w:eastAsia="en-GB"/>
        </w:rPr>
      </w:pPr>
      <w:r w:rsidRPr="00DC2DFC">
        <w:rPr>
          <w:rFonts w:ascii="Times New Roman" w:eastAsia="Times New Roman" w:hAnsi="Times New Roman" w:cs="Times New Roman"/>
          <w:sz w:val="24"/>
          <w:szCs w:val="24"/>
          <w:lang w:val="en" w:eastAsia="en-GB"/>
        </w:rPr>
        <w:fldChar w:fldCharType="begin"/>
      </w:r>
      <w:r w:rsidRPr="00DC2DFC">
        <w:rPr>
          <w:rFonts w:ascii="Times New Roman" w:eastAsia="Times New Roman" w:hAnsi="Times New Roman" w:cs="Times New Roman"/>
          <w:sz w:val="24"/>
          <w:szCs w:val="24"/>
          <w:lang w:val="en" w:eastAsia="en-GB"/>
        </w:rPr>
        <w:instrText xml:space="preserve"> HYPERLINK "http://ndpr.nd.edu/news/23291/?id=1206" \l "1b" </w:instrText>
      </w:r>
      <w:r w:rsidRPr="00DC2DFC">
        <w:rPr>
          <w:rFonts w:ascii="Times New Roman" w:eastAsia="Times New Roman" w:hAnsi="Times New Roman" w:cs="Times New Roman"/>
          <w:sz w:val="24"/>
          <w:szCs w:val="24"/>
          <w:lang w:val="en" w:eastAsia="en-GB"/>
        </w:rPr>
        <w:fldChar w:fldCharType="separate"/>
      </w:r>
      <w:r w:rsidRPr="00DC2DFC">
        <w:rPr>
          <w:rFonts w:ascii="Times New Roman" w:eastAsia="Times New Roman" w:hAnsi="Times New Roman" w:cs="Times New Roman"/>
          <w:color w:val="0000FF"/>
          <w:sz w:val="24"/>
          <w:szCs w:val="24"/>
          <w:u w:val="single"/>
          <w:lang w:val="en" w:eastAsia="en-GB"/>
        </w:rPr>
        <w:t>1.</w:t>
      </w:r>
      <w:r w:rsidRPr="00DC2DFC">
        <w:rPr>
          <w:rFonts w:ascii="Times New Roman" w:eastAsia="Times New Roman" w:hAnsi="Times New Roman" w:cs="Times New Roman"/>
          <w:sz w:val="24"/>
          <w:szCs w:val="24"/>
          <w:lang w:val="en" w:eastAsia="en-GB"/>
        </w:rPr>
        <w:fldChar w:fldCharType="end"/>
      </w:r>
      <w:bookmarkEnd w:id="1"/>
      <w:r w:rsidRPr="00DC2DFC">
        <w:rPr>
          <w:rFonts w:ascii="Times New Roman" w:eastAsia="Times New Roman" w:hAnsi="Times New Roman" w:cs="Times New Roman"/>
          <w:sz w:val="24"/>
          <w:szCs w:val="24"/>
          <w:lang w:val="en" w:eastAsia="en-GB"/>
        </w:rPr>
        <w:t xml:space="preserve"> All parenthetical citations not marked by date refer to essays in this volume.</w:t>
      </w:r>
    </w:p>
    <w:p w:rsidR="00477E40" w:rsidRDefault="00477E40">
      <w:bookmarkStart w:id="2" w:name="_GoBack"/>
      <w:bookmarkEnd w:id="2"/>
    </w:p>
    <w:sectPr w:rsidR="00477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FC"/>
    <w:rsid w:val="00477E40"/>
    <w:rsid w:val="00DC2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5962">
      <w:bodyDiv w:val="1"/>
      <w:marLeft w:val="0"/>
      <w:marRight w:val="0"/>
      <w:marTop w:val="0"/>
      <w:marBottom w:val="0"/>
      <w:divBdr>
        <w:top w:val="none" w:sz="0" w:space="0" w:color="auto"/>
        <w:left w:val="none" w:sz="0" w:space="0" w:color="auto"/>
        <w:bottom w:val="none" w:sz="0" w:space="0" w:color="auto"/>
        <w:right w:val="none" w:sz="0" w:space="0" w:color="auto"/>
      </w:divBdr>
      <w:divsChild>
        <w:div w:id="147989392">
          <w:marLeft w:val="0"/>
          <w:marRight w:val="0"/>
          <w:marTop w:val="0"/>
          <w:marBottom w:val="0"/>
          <w:divBdr>
            <w:top w:val="none" w:sz="0" w:space="0" w:color="auto"/>
            <w:left w:val="none" w:sz="0" w:space="0" w:color="auto"/>
            <w:bottom w:val="none" w:sz="0" w:space="0" w:color="auto"/>
            <w:right w:val="none" w:sz="0" w:space="0" w:color="auto"/>
          </w:divBdr>
          <w:divsChild>
            <w:div w:id="1473476463">
              <w:marLeft w:val="0"/>
              <w:marRight w:val="0"/>
              <w:marTop w:val="0"/>
              <w:marBottom w:val="0"/>
              <w:divBdr>
                <w:top w:val="none" w:sz="0" w:space="0" w:color="auto"/>
                <w:left w:val="none" w:sz="0" w:space="0" w:color="auto"/>
                <w:bottom w:val="none" w:sz="0" w:space="0" w:color="auto"/>
                <w:right w:val="none" w:sz="0" w:space="0" w:color="auto"/>
              </w:divBdr>
              <w:divsChild>
                <w:div w:id="1402025957">
                  <w:marLeft w:val="0"/>
                  <w:marRight w:val="0"/>
                  <w:marTop w:val="0"/>
                  <w:marBottom w:val="0"/>
                  <w:divBdr>
                    <w:top w:val="none" w:sz="0" w:space="0" w:color="auto"/>
                    <w:left w:val="none" w:sz="0" w:space="0" w:color="auto"/>
                    <w:bottom w:val="none" w:sz="0" w:space="0" w:color="auto"/>
                    <w:right w:val="none" w:sz="0" w:space="0" w:color="auto"/>
                  </w:divBdr>
                  <w:divsChild>
                    <w:div w:id="472069219">
                      <w:marLeft w:val="0"/>
                      <w:marRight w:val="0"/>
                      <w:marTop w:val="0"/>
                      <w:marBottom w:val="0"/>
                      <w:divBdr>
                        <w:top w:val="none" w:sz="0" w:space="0" w:color="auto"/>
                        <w:left w:val="none" w:sz="0" w:space="0" w:color="auto"/>
                        <w:bottom w:val="none" w:sz="0" w:space="0" w:color="auto"/>
                        <w:right w:val="none" w:sz="0" w:space="0" w:color="auto"/>
                      </w:divBdr>
                    </w:div>
                    <w:div w:id="13734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Nic</cp:lastModifiedBy>
  <cp:revision>1</cp:revision>
  <dcterms:created xsi:type="dcterms:W3CDTF">2012-11-24T20:41:00Z</dcterms:created>
  <dcterms:modified xsi:type="dcterms:W3CDTF">2012-11-24T20:46:00Z</dcterms:modified>
</cp:coreProperties>
</file>