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ADE5B" w14:textId="77777777" w:rsidR="00391C59" w:rsidRPr="00827320" w:rsidRDefault="00391C59" w:rsidP="00391C59">
      <w:smartTag w:uri="urn:schemas-microsoft-com:office:smarttags" w:element="PersonName">
        <w:r w:rsidRPr="00827320">
          <w:t>Roger Gibson</w:t>
        </w:r>
      </w:smartTag>
      <w:r w:rsidRPr="00827320">
        <w:t xml:space="preserve"> (ed), </w:t>
      </w:r>
      <w:r w:rsidRPr="00827320">
        <w:rPr>
          <w:i/>
          <w:iCs/>
        </w:rPr>
        <w:t>The Cambridge Companion to Quine</w:t>
      </w:r>
      <w:r w:rsidRPr="00827320">
        <w:t xml:space="preserve">. </w:t>
      </w:r>
      <w:smartTag w:uri="urn:schemas-microsoft-com:office:smarttags" w:element="place">
        <w:smartTag w:uri="urn:schemas-microsoft-com:office:smarttags" w:element="City">
          <w:r w:rsidRPr="00827320">
            <w:t>Cambridge</w:t>
          </w:r>
        </w:smartTag>
      </w:smartTag>
      <w:r w:rsidRPr="00827320">
        <w:t xml:space="preserve">: </w:t>
      </w:r>
      <w:smartTag w:uri="urn:schemas-microsoft-com:office:smarttags" w:element="place">
        <w:smartTag w:uri="urn:schemas-microsoft-com:office:smarttags" w:element="PlaceName">
          <w:r w:rsidRPr="00827320">
            <w:t>Cambridge</w:t>
          </w:r>
        </w:smartTag>
        <w:r w:rsidRPr="00827320">
          <w:t xml:space="preserve"> </w:t>
        </w:r>
        <w:smartTag w:uri="urn:schemas-microsoft-com:office:smarttags" w:element="PlaceType">
          <w:r w:rsidRPr="00827320">
            <w:t>University</w:t>
          </w:r>
        </w:smartTag>
      </w:smartTag>
      <w:r w:rsidRPr="00827320">
        <w:t xml:space="preserve"> Press 2004.  Pp. xx + 227.  $98 (Cloth: ISBN 0-521-63056-8); $35 (Paper: ISBN 0-521-63949-2). </w:t>
      </w:r>
    </w:p>
    <w:p w14:paraId="09E14764" w14:textId="77777777" w:rsidR="00391C59" w:rsidRPr="00827320" w:rsidRDefault="00391C59" w:rsidP="00391C59">
      <w:r w:rsidRPr="00827320">
        <w:t> </w:t>
      </w:r>
    </w:p>
    <w:p w14:paraId="227C843F" w14:textId="77777777" w:rsidR="00391C59" w:rsidRPr="00827320" w:rsidRDefault="00391C59" w:rsidP="00E63C92">
      <w:r w:rsidRPr="00827320">
        <w:t xml:space="preserve">The articles in this collection, all but one new, cover the gamut of Quine's epistemological and semantical themes – naturalism, empiricism, underdetermination, analyticity, indeterminacy of translation, behaviourism and the rest.  Some of the papers go over old ground, some are more adventurous; some </w:t>
      </w:r>
      <w:r w:rsidR="008F58F1">
        <w:t xml:space="preserve">are </w:t>
      </w:r>
      <w:r w:rsidRPr="00827320">
        <w:t xml:space="preserve">mostly expository and supportive, some mainly analytical and critical; some convincing, some less so.  Perhaps unsurprisingly (Quine thought it a good thing that philosophy had </w:t>
      </w:r>
      <w:r w:rsidR="00E63C92">
        <w:t>'</w:t>
      </w:r>
      <w:r w:rsidRPr="00827320">
        <w:t xml:space="preserve">lost </w:t>
      </w:r>
      <w:r w:rsidR="00E63C92">
        <w:t xml:space="preserve">contact </w:t>
      </w:r>
      <w:r w:rsidRPr="00827320">
        <w:t>with people</w:t>
      </w:r>
      <w:r w:rsidR="00E63C92">
        <w:t>'</w:t>
      </w:r>
      <w:r w:rsidRPr="00827320">
        <w:t>)</w:t>
      </w:r>
      <w:r w:rsidR="006269B6" w:rsidRPr="00827320">
        <w:t>,</w:t>
      </w:r>
      <w:r w:rsidRPr="00827320">
        <w:t xml:space="preserve"> the volume </w:t>
      </w:r>
      <w:r w:rsidR="00B24FC2" w:rsidRPr="00827320">
        <w:t xml:space="preserve">does not </w:t>
      </w:r>
      <w:r w:rsidR="008D44F2" w:rsidRPr="00827320">
        <w:t xml:space="preserve">meet </w:t>
      </w:r>
      <w:r w:rsidR="00ED53EA" w:rsidRPr="00827320">
        <w:t>what the blurb s</w:t>
      </w:r>
      <w:r w:rsidR="008D44F2" w:rsidRPr="00827320">
        <w:t xml:space="preserve">ays is the </w:t>
      </w:r>
      <w:r w:rsidRPr="00827320">
        <w:t>aim of the series: 'to dispel the intimidation [students and nonspecialists] often feel when faced with the work of a difficult and challengi</w:t>
      </w:r>
      <w:r w:rsidR="00ED53EA" w:rsidRPr="00827320">
        <w:t>ng thinker'</w:t>
      </w:r>
      <w:r w:rsidRPr="00827320">
        <w:t xml:space="preserve">.  And some readers, this reviewer for one, will feel that getting Quine right too often takes a backseat to showing him wrong.  Still there </w:t>
      </w:r>
      <w:r w:rsidR="00B24FC2" w:rsidRPr="00827320">
        <w:t xml:space="preserve">is plenty in the book </w:t>
      </w:r>
      <w:r w:rsidRPr="00827320">
        <w:t>and what I t</w:t>
      </w:r>
      <w:r w:rsidR="00B24FC2" w:rsidRPr="00827320">
        <w:t>ake to be mis</w:t>
      </w:r>
      <w:r w:rsidRPr="00827320">
        <w:t xml:space="preserve">interpretations are offset by </w:t>
      </w:r>
      <w:r w:rsidR="00B24FC2" w:rsidRPr="00827320">
        <w:t xml:space="preserve">interpretations </w:t>
      </w:r>
      <w:r w:rsidRPr="00827320">
        <w:t>that hit the nail on the head.</w:t>
      </w:r>
    </w:p>
    <w:p w14:paraId="1DEA3237" w14:textId="77777777" w:rsidR="00391C59" w:rsidRPr="00827320" w:rsidRDefault="00391C59" w:rsidP="00ED53EA">
      <w:r w:rsidRPr="00827320">
        <w:t> </w:t>
      </w:r>
      <w:r w:rsidRPr="00827320">
        <w:tab/>
        <w:t>Those new to Quine will find the first half dozen pages of Gibson's 'Introduction' and section 3 of Isaacson's paper on Quine and lo</w:t>
      </w:r>
      <w:r w:rsidR="00B85A84" w:rsidRPr="00827320">
        <w:t>gical positivism the place</w:t>
      </w:r>
      <w:r w:rsidRPr="00827320">
        <w:t xml:space="preserve"> to start (the beginner may also find Isaacson's ten-page survey of empiricism from Hume to Carnap helpful).  Both Gibson and Isaacson make use of Quine's autobiographical remarks to introduce his philosophical vision and his all-important relationship to Carnap.  (Incidentally Quine's remark: '</w:t>
      </w:r>
      <w:smartTag w:uri="urn:schemas-microsoft-com:office:smarttags" w:element="PersonName">
        <w:r w:rsidRPr="00827320">
          <w:t>Philo</w:t>
        </w:r>
      </w:smartTag>
      <w:r w:rsidRPr="00827320">
        <w:t>sophy of science is philosophy enough', which Isaacson was unable to locate, occurs in 'Mr. Strawson on Logi</w:t>
      </w:r>
      <w:r w:rsidR="00ED53EA" w:rsidRPr="00827320">
        <w:t>cal Theory'</w:t>
      </w:r>
      <w:r w:rsidRPr="00827320">
        <w:t>.)</w:t>
      </w:r>
    </w:p>
    <w:p w14:paraId="3C952CD7" w14:textId="77777777" w:rsidR="00391C59" w:rsidRPr="00827320" w:rsidRDefault="00391C59" w:rsidP="00884550">
      <w:r w:rsidRPr="00827320">
        <w:t> </w:t>
      </w:r>
      <w:r w:rsidRPr="00827320">
        <w:tab/>
        <w:t>Quine is also compared with Carnap in Creath's essay on the intelligibility and relevance of the traditional conception of analyticity</w:t>
      </w:r>
      <w:r w:rsidR="00ED53EA" w:rsidRPr="00827320">
        <w:t xml:space="preserve">.  </w:t>
      </w:r>
      <w:r w:rsidRPr="00827320">
        <w:t xml:space="preserve">Like Isaacson, Creath </w:t>
      </w:r>
      <w:r w:rsidR="00B85A84" w:rsidRPr="00827320">
        <w:t xml:space="preserve">aims to </w:t>
      </w:r>
      <w:r w:rsidRPr="00827320">
        <w:t>pinpoint how Quine differs from Carnap and give Carnap a hearing.  He argues that Quine's 'basic demand [</w:t>
      </w:r>
      <w:r w:rsidR="00884550">
        <w:t xml:space="preserve">concerning </w:t>
      </w:r>
      <w:r w:rsidRPr="00827320">
        <w:t xml:space="preserve">analyticity] is for behavioral criteria' (49) and suggests that Carnap could – given his principle of tolerance – have </w:t>
      </w:r>
      <w:r w:rsidR="00884550">
        <w:t xml:space="preserve">viewed </w:t>
      </w:r>
      <w:r w:rsidRPr="00827320">
        <w:t xml:space="preserve">Quine as proposing a linguistic framework for epistemological investigation (58; also compare Isaacson's discussion, 247, 256-7).  </w:t>
      </w:r>
      <w:r w:rsidR="00ED53EA" w:rsidRPr="00827320">
        <w:t xml:space="preserve">There is a lot to be said for this line of interpretation but </w:t>
      </w:r>
      <w:r w:rsidRPr="00827320">
        <w:t xml:space="preserve">I doubt </w:t>
      </w:r>
      <w:r w:rsidR="00ED53EA" w:rsidRPr="00827320">
        <w:t xml:space="preserve">it is </w:t>
      </w:r>
      <w:r w:rsidR="008D44F2" w:rsidRPr="00827320">
        <w:t>the whole story</w:t>
      </w:r>
      <w:r w:rsidR="00B85A84" w:rsidRPr="00827320">
        <w:t>.  For one thing I don't s</w:t>
      </w:r>
      <w:r w:rsidR="00ED53EA" w:rsidRPr="00827320">
        <w:t>ee how</w:t>
      </w:r>
      <w:r w:rsidR="00E970EC" w:rsidRPr="00827320">
        <w:t xml:space="preserve">, </w:t>
      </w:r>
      <w:r w:rsidR="00ED53EA" w:rsidRPr="00827320">
        <w:t>given his philosophical stance</w:t>
      </w:r>
      <w:r w:rsidR="00E970EC" w:rsidRPr="00827320">
        <w:t>, Quine could</w:t>
      </w:r>
      <w:r w:rsidR="00ED53EA" w:rsidRPr="00827320">
        <w:t xml:space="preserve"> accept </w:t>
      </w:r>
      <w:r w:rsidRPr="00827320">
        <w:t>the 'proposal gambit' Creath offers (60)</w:t>
      </w:r>
      <w:r w:rsidR="00ED53EA" w:rsidRPr="00827320">
        <w:t>.</w:t>
      </w:r>
    </w:p>
    <w:p w14:paraId="41E60B2C" w14:textId="77777777" w:rsidR="00391C59" w:rsidRPr="00827320" w:rsidRDefault="00391C59" w:rsidP="00836EB3">
      <w:r w:rsidRPr="00827320">
        <w:t> </w:t>
      </w:r>
      <w:r w:rsidRPr="00827320">
        <w:tab/>
        <w:t>Naturally enough, Quine's attack on the analytic/synthetic distinction receives considerable attention</w:t>
      </w:r>
      <w:r w:rsidR="00646E19" w:rsidRPr="00827320">
        <w:t xml:space="preserve">.  In addition to Creath, </w:t>
      </w:r>
      <w:r w:rsidRPr="00827320">
        <w:t xml:space="preserve">De Rosa and Lepore discuss it in their paper on Quine's rejection of reductionism, the doctrine that every sentence has its own fund of meaning.  </w:t>
      </w:r>
      <w:r w:rsidR="00646E19" w:rsidRPr="00827320">
        <w:t xml:space="preserve">In their view </w:t>
      </w:r>
      <w:r w:rsidRPr="00827320">
        <w:t>Quine</w:t>
      </w:r>
      <w:r w:rsidR="00646E19" w:rsidRPr="00827320">
        <w:t xml:space="preserve">'s </w:t>
      </w:r>
      <w:r w:rsidRPr="00827320">
        <w:t xml:space="preserve">repudiation of analyticity, his 'meaning holism' and his 'thesis' of indeterminacy of translation are 'essentially correlated' (86; also 66, 68, 73).  </w:t>
      </w:r>
      <w:r w:rsidR="006269B6" w:rsidRPr="00827320">
        <w:t xml:space="preserve">This is a tidy interpretation but </w:t>
      </w:r>
      <w:r w:rsidR="00827320" w:rsidRPr="00827320">
        <w:t>not eas</w:t>
      </w:r>
      <w:r w:rsidR="00836EB3">
        <w:t xml:space="preserve">ily </w:t>
      </w:r>
      <w:r w:rsidR="00884550">
        <w:t>endorse</w:t>
      </w:r>
      <w:r w:rsidR="00836EB3">
        <w:t>d</w:t>
      </w:r>
      <w:r w:rsidR="00827320" w:rsidRPr="00827320">
        <w:t xml:space="preserve">.  </w:t>
      </w:r>
      <w:r w:rsidR="006269B6" w:rsidRPr="00827320">
        <w:t xml:space="preserve">It </w:t>
      </w:r>
      <w:r w:rsidR="00B85A84" w:rsidRPr="00827320">
        <w:t xml:space="preserve">is </w:t>
      </w:r>
      <w:r w:rsidR="00E970EC" w:rsidRPr="00827320">
        <w:t xml:space="preserve">hard to believe </w:t>
      </w:r>
      <w:r w:rsidR="00646E19" w:rsidRPr="00827320">
        <w:t xml:space="preserve">the detailed discussion of 'Two Dogmas of Empiricism' and Chapter 2 of </w:t>
      </w:r>
      <w:r w:rsidR="00646E19" w:rsidRPr="00827320">
        <w:rPr>
          <w:i/>
          <w:iCs/>
        </w:rPr>
        <w:t xml:space="preserve">Word and Object </w:t>
      </w:r>
      <w:r w:rsidR="00646E19" w:rsidRPr="00827320">
        <w:t xml:space="preserve">regarding </w:t>
      </w:r>
      <w:r w:rsidRPr="00827320">
        <w:t>analyticity, holism and indeterminacy can be boiled down to a</w:t>
      </w:r>
      <w:r w:rsidR="00646E19" w:rsidRPr="00827320">
        <w:t xml:space="preserve">n argument with a couple of premises </w:t>
      </w:r>
      <w:r w:rsidRPr="00827320">
        <w:t>(73)</w:t>
      </w:r>
      <w:r w:rsidR="00646E19" w:rsidRPr="00827320">
        <w:t xml:space="preserve">.  </w:t>
      </w:r>
      <w:r w:rsidR="00B85A84" w:rsidRPr="00827320">
        <w:t xml:space="preserve">And hard as well to accept that </w:t>
      </w:r>
      <w:r w:rsidRPr="00827320">
        <w:t xml:space="preserve">Quine 'often refers to meaning holism as "indeterminacy of translation"' (68), has a 'theory of radical translation' (68), is </w:t>
      </w:r>
      <w:r w:rsidR="00884550">
        <w:t xml:space="preserve">worried about </w:t>
      </w:r>
      <w:r w:rsidRPr="00827320">
        <w:t xml:space="preserve">field linguistics (69), equates indeterminacy with the possibility of 'compensatorily juggling the translation of the apparatus of individuation' (70) </w:t>
      </w:r>
      <w:r w:rsidR="00E970EC" w:rsidRPr="00827320">
        <w:t xml:space="preserve">and </w:t>
      </w:r>
      <w:r w:rsidRPr="00827320">
        <w:t>is on shaky grounds in arguing for 'moderate holism' (79-82).</w:t>
      </w:r>
    </w:p>
    <w:p w14:paraId="3147735F" w14:textId="77777777" w:rsidR="0089521A" w:rsidRPr="00827320" w:rsidRDefault="00391C59" w:rsidP="00836EB3">
      <w:r w:rsidRPr="00827320">
        <w:tab/>
        <w:t xml:space="preserve">Though deprecated by De Rosa and Lepore (71), there is much to be said for the common practice of </w:t>
      </w:r>
      <w:r w:rsidR="00827320" w:rsidRPr="00827320">
        <w:t xml:space="preserve">discussing </w:t>
      </w:r>
      <w:r w:rsidRPr="00827320">
        <w:t>Quine</w:t>
      </w:r>
      <w:r w:rsidR="00B85A84" w:rsidRPr="00827320">
        <w:t xml:space="preserve"> on </w:t>
      </w:r>
      <w:r w:rsidRPr="00827320">
        <w:t xml:space="preserve">indeterminacy of translation separately from his </w:t>
      </w:r>
      <w:r w:rsidR="00827320" w:rsidRPr="00827320">
        <w:t xml:space="preserve">argument for holism </w:t>
      </w:r>
      <w:r w:rsidRPr="00827320">
        <w:t xml:space="preserve">in 'Two Dogmas'.  At any rate this is how Kirk </w:t>
      </w:r>
      <w:r w:rsidR="00827320" w:rsidRPr="00827320">
        <w:t xml:space="preserve">discusses </w:t>
      </w:r>
      <w:r w:rsidR="00B85A84" w:rsidRPr="00827320">
        <w:t>him</w:t>
      </w:r>
      <w:r w:rsidRPr="00827320">
        <w:t xml:space="preserve">.  In a nicely crafted paper, </w:t>
      </w:r>
      <w:r w:rsidRPr="00827320">
        <w:lastRenderedPageBreak/>
        <w:t xml:space="preserve">the bulk of which is given over to replaying and augmenting themes of his </w:t>
      </w:r>
      <w:r w:rsidRPr="00827320">
        <w:rPr>
          <w:i/>
          <w:iCs/>
        </w:rPr>
        <w:t>Translation Determined</w:t>
      </w:r>
      <w:r w:rsidRPr="00827320">
        <w:t xml:space="preserve">, Kirk labours to formulate Quine's claim so that it is neither trivially true nor obviously false.  While this is all to the good, especially in a companion, I couldn't help thinking Kirk finds Quine's remarks troubling because he expects more from them than Quine </w:t>
      </w:r>
      <w:r w:rsidR="00B85A84" w:rsidRPr="00827320">
        <w:t>intended</w:t>
      </w:r>
      <w:r w:rsidRPr="00827320">
        <w:t xml:space="preserve">.  While acknowledging that Quine's </w:t>
      </w:r>
      <w:r w:rsidR="00836EB3">
        <w:t xml:space="preserve">views </w:t>
      </w:r>
      <w:r w:rsidRPr="00827320">
        <w:t>on radical translation are closely allied with his 'views on the shortcomings of the notion of meaning' (155), he ignores that</w:t>
      </w:r>
      <w:r w:rsidR="00884550">
        <w:t xml:space="preserve"> Quine was of the opinion</w:t>
      </w:r>
      <w:r w:rsidR="00827320" w:rsidRPr="00827320">
        <w:t xml:space="preserve">, </w:t>
      </w:r>
      <w:r w:rsidRPr="00827320">
        <w:t>as Gibson reminds us, that '[w]hat indeterminacy shows is the notion of propositions as sentence meanings is untenable' (17).</w:t>
      </w:r>
    </w:p>
    <w:p w14:paraId="1D21DBEE" w14:textId="77777777" w:rsidR="00391C59" w:rsidRPr="00827320" w:rsidRDefault="00391C59" w:rsidP="00827320">
      <w:r w:rsidRPr="00827320">
        <w:tab/>
        <w:t xml:space="preserve">It was clever of Quine to speak of himself as arguing for the indeterminacy of translation rather than as arguing against meanings and propositions.  Clever but misleading.  One of the important lessons of Dreben's 'garland' of quotations (288) is that Quine's discussion of radical translation is chiefly directed </w:t>
      </w:r>
      <w:r w:rsidR="0089521A" w:rsidRPr="00827320">
        <w:t xml:space="preserve">at </w:t>
      </w:r>
      <w:r w:rsidRPr="00827320">
        <w:t xml:space="preserve">a philosophical myth.  By confronting us with Quine's own words, Dreben gets us to see what Quine is objecting to </w:t>
      </w:r>
      <w:r w:rsidR="00B85A84" w:rsidRPr="00827320">
        <w:t>(</w:t>
      </w:r>
      <w:r w:rsidRPr="00827320">
        <w:t xml:space="preserve">and </w:t>
      </w:r>
      <w:r w:rsidR="00B85A84" w:rsidRPr="00827320">
        <w:t>appreciate better other aspects of his thinking)</w:t>
      </w:r>
      <w:r w:rsidRPr="00827320">
        <w:t xml:space="preserve">.  </w:t>
      </w:r>
      <w:proofErr w:type="gramStart"/>
      <w:r w:rsidRPr="00827320">
        <w:t>Thus</w:t>
      </w:r>
      <w:proofErr w:type="gramEnd"/>
      <w:r w:rsidRPr="00827320">
        <w:t xml:space="preserve"> </w:t>
      </w:r>
      <w:r w:rsidR="00E970EC" w:rsidRPr="00827320">
        <w:t xml:space="preserve">he </w:t>
      </w:r>
      <w:r w:rsidRPr="00827320">
        <w:t>quotes passages in which Quine says he is advancing a 'conjecture' about ra</w:t>
      </w:r>
      <w:r w:rsidR="00884550">
        <w:t>dical translation and</w:t>
      </w:r>
      <w:r w:rsidRPr="00827320">
        <w:t xml:space="preserve"> </w:t>
      </w:r>
      <w:r w:rsidR="00827320" w:rsidRPr="00827320">
        <w:t xml:space="preserve">states </w:t>
      </w:r>
      <w:r w:rsidRPr="00827320">
        <w:t xml:space="preserve">that his 'thought experiment ... was meant as a challenge to the reality of propositions as meanings' (289, 291).  Reading </w:t>
      </w:r>
      <w:r w:rsidR="00E970EC" w:rsidRPr="00827320">
        <w:t xml:space="preserve">Dreben, </w:t>
      </w:r>
      <w:r w:rsidR="0089521A" w:rsidRPr="00827320">
        <w:t xml:space="preserve">one sees why Gibson </w:t>
      </w:r>
      <w:r w:rsidR="00E970EC" w:rsidRPr="00827320">
        <w:t xml:space="preserve">refers to him, </w:t>
      </w:r>
      <w:r w:rsidRPr="00827320">
        <w:t>the dedicatee of the volume, as 'the world's leading expert on Quine's philosophy, ... Quine's favorite sounding board, and at times Quine's bulldog' (287).</w:t>
      </w:r>
    </w:p>
    <w:p w14:paraId="36FEF9D3" w14:textId="77777777" w:rsidR="00391C59" w:rsidRPr="00827320" w:rsidRDefault="00391C59" w:rsidP="00827320">
      <w:r w:rsidRPr="00827320">
        <w:t> </w:t>
      </w:r>
      <w:r w:rsidRPr="00827320">
        <w:tab/>
        <w:t>The indeterminacy of translation makes yet another appearance in Gibson's own paper, this time in the context of 'Quine's behaviorism cum empiricism'.  With his usual careful consideration of the texts and sympathy for Quine, Gibson shows how 'Quine's behaviourism permeates his philosophy of language'</w:t>
      </w:r>
      <w:r w:rsidR="00316FA1" w:rsidRPr="00827320">
        <w:t xml:space="preserve"> (195)</w:t>
      </w:r>
      <w:r w:rsidRPr="00827320">
        <w:t xml:space="preserve"> and </w:t>
      </w:r>
      <w:r w:rsidR="00316FA1" w:rsidRPr="00827320">
        <w:t xml:space="preserve">hence </w:t>
      </w:r>
      <w:r w:rsidRPr="00827320">
        <w:t xml:space="preserve">his philosophy of mind (196).  </w:t>
      </w:r>
      <w:r w:rsidR="0089521A" w:rsidRPr="00827320">
        <w:t xml:space="preserve">While </w:t>
      </w:r>
      <w:r w:rsidR="00316FA1" w:rsidRPr="00827320">
        <w:t xml:space="preserve">I would have liked </w:t>
      </w:r>
      <w:r w:rsidR="00E970EC" w:rsidRPr="00827320">
        <w:t>to have h</w:t>
      </w:r>
      <w:r w:rsidR="00827320" w:rsidRPr="00827320">
        <w:t xml:space="preserve">ad </w:t>
      </w:r>
      <w:r w:rsidR="0089521A" w:rsidRPr="00827320">
        <w:t xml:space="preserve">more </w:t>
      </w:r>
      <w:r w:rsidR="00827320" w:rsidRPr="00827320">
        <w:t xml:space="preserve">on </w:t>
      </w:r>
      <w:r w:rsidR="00316FA1" w:rsidRPr="00827320">
        <w:t xml:space="preserve">how </w:t>
      </w:r>
      <w:r w:rsidR="00827320" w:rsidRPr="00827320">
        <w:t xml:space="preserve">Quine's </w:t>
      </w:r>
      <w:r w:rsidR="00316FA1" w:rsidRPr="00827320">
        <w:t xml:space="preserve">behaviourism 'shapes </w:t>
      </w:r>
      <w:r w:rsidR="00827320" w:rsidRPr="00827320">
        <w:t xml:space="preserve">his </w:t>
      </w:r>
      <w:r w:rsidR="00316FA1" w:rsidRPr="00827320">
        <w:t xml:space="preserve">general epistemology' (195), </w:t>
      </w:r>
      <w:r w:rsidR="00E970EC" w:rsidRPr="00827320">
        <w:t xml:space="preserve">I was happy to see so many </w:t>
      </w:r>
      <w:r w:rsidRPr="00827320">
        <w:t xml:space="preserve">widespread misunderstandings about </w:t>
      </w:r>
      <w:r w:rsidR="00827320" w:rsidRPr="00827320">
        <w:t xml:space="preserve">it </w:t>
      </w:r>
      <w:r w:rsidR="00E970EC" w:rsidRPr="00827320">
        <w:t>exploded</w:t>
      </w:r>
      <w:r w:rsidRPr="00827320">
        <w:t xml:space="preserve">, not least the fiction that </w:t>
      </w:r>
      <w:r w:rsidR="00827320" w:rsidRPr="00827320">
        <w:t xml:space="preserve">Quine </w:t>
      </w:r>
      <w:r w:rsidR="00316FA1" w:rsidRPr="00827320">
        <w:t>'limits it to c</w:t>
      </w:r>
      <w:r w:rsidRPr="00827320">
        <w:t>onditioned response</w:t>
      </w:r>
      <w:r w:rsidR="00316FA1" w:rsidRPr="00827320">
        <w:t>'</w:t>
      </w:r>
      <w:r w:rsidRPr="00827320">
        <w:t xml:space="preserve"> (183) and has no time for innate mechanisms for learning language (190).</w:t>
      </w:r>
    </w:p>
    <w:p w14:paraId="6EC2EE9D" w14:textId="77777777" w:rsidR="00391C59" w:rsidRPr="00827320" w:rsidRDefault="00391C59" w:rsidP="00827320">
      <w:r w:rsidRPr="00827320">
        <w:tab/>
        <w:t xml:space="preserve">Naturalism, which Gibson sees as central to Quine's philosophy (11, 181), is examined at greater length – and much less sympathetically – by Fogelin.  After putting Quine right about some minor points of Hume scholarship, </w:t>
      </w:r>
      <w:r w:rsidR="00E970EC" w:rsidRPr="00827320">
        <w:t xml:space="preserve">Fogelin </w:t>
      </w:r>
      <w:r w:rsidRPr="00827320">
        <w:t xml:space="preserve">argues that </w:t>
      </w:r>
      <w:r w:rsidR="00827320" w:rsidRPr="00827320">
        <w:t xml:space="preserve">his </w:t>
      </w:r>
      <w:r w:rsidRPr="00827320">
        <w:t xml:space="preserve">'execution of [the] program [of naturalized epistemology' leaves much to be desired (45).  </w:t>
      </w:r>
      <w:proofErr w:type="gramStart"/>
      <w:r w:rsidR="00623D2A" w:rsidRPr="00827320">
        <w:t>Moreover</w:t>
      </w:r>
      <w:proofErr w:type="gramEnd"/>
      <w:r w:rsidR="00623D2A" w:rsidRPr="00827320">
        <w:t xml:space="preserve"> </w:t>
      </w:r>
      <w:r w:rsidRPr="00827320">
        <w:t xml:space="preserve">he </w:t>
      </w:r>
      <w:r w:rsidR="00623D2A" w:rsidRPr="00827320">
        <w:t xml:space="preserve">claims </w:t>
      </w:r>
      <w:r w:rsidRPr="00827320">
        <w:t xml:space="preserve">that 'deep down' Quine favoured the antirealist view that '[o]bjects are posits (reifications, fictions)' over the realist view that '[i]ndependent of us, the world contains all sorts of objects' (38).  This seems </w:t>
      </w:r>
      <w:r w:rsidR="00623D2A" w:rsidRPr="00827320">
        <w:t xml:space="preserve">improbable if only because </w:t>
      </w:r>
      <w:r w:rsidRPr="00827320">
        <w:t xml:space="preserve">Quine famously </w:t>
      </w:r>
      <w:r w:rsidR="00623D2A" w:rsidRPr="00827320">
        <w:t xml:space="preserve">insisted </w:t>
      </w:r>
      <w:r w:rsidRPr="00827320">
        <w:t>that calling something a posit is not to patronize it (</w:t>
      </w:r>
      <w:r w:rsidRPr="00827320">
        <w:rPr>
          <w:i/>
          <w:iCs/>
        </w:rPr>
        <w:t>Word and Object</w:t>
      </w:r>
      <w:r w:rsidRPr="00827320">
        <w:t xml:space="preserve">, 22) and </w:t>
      </w:r>
      <w:r w:rsidR="00623D2A" w:rsidRPr="00827320">
        <w:t xml:space="preserve">stressed that </w:t>
      </w:r>
      <w:r w:rsidRPr="00827320">
        <w:t xml:space="preserve">his 'robust realism' about sticks, stones, atoms and classes </w:t>
      </w:r>
      <w:r w:rsidR="006259F3" w:rsidRPr="00827320">
        <w:t xml:space="preserve">is </w:t>
      </w:r>
      <w:r w:rsidRPr="00827320">
        <w:t>integral to his naturalism ('Things and Their Place in Theories', 21).</w:t>
      </w:r>
    </w:p>
    <w:p w14:paraId="4748EA81" w14:textId="77777777" w:rsidR="00391C59" w:rsidRPr="00827320" w:rsidRDefault="00391C59" w:rsidP="007E6018">
      <w:r w:rsidRPr="00827320">
        <w:t> </w:t>
      </w:r>
      <w:r w:rsidRPr="00827320">
        <w:tab/>
        <w:t xml:space="preserve">Hylton sheds light on the issue of the sticks and stones (133) and much else besides in an excellent paper on Quine's thinking about reference and ontology.  Unlike many commentators, </w:t>
      </w:r>
      <w:r w:rsidR="007E6018">
        <w:t xml:space="preserve">he </w:t>
      </w:r>
      <w:r w:rsidRPr="00827320">
        <w:t>shows</w:t>
      </w:r>
      <w:r w:rsidR="00623D2A" w:rsidRPr="00827320">
        <w:t xml:space="preserve"> – rather </w:t>
      </w:r>
      <w:r w:rsidRPr="00827320">
        <w:t>than merely asserts</w:t>
      </w:r>
      <w:r w:rsidR="00623D2A" w:rsidRPr="00827320">
        <w:t xml:space="preserve"> – that </w:t>
      </w:r>
      <w:r w:rsidRPr="00827320">
        <w:t xml:space="preserve">Quine is an important philosopher.  He brings </w:t>
      </w:r>
      <w:r w:rsidR="00623D2A" w:rsidRPr="00827320">
        <w:t>him t</w:t>
      </w:r>
      <w:r w:rsidRPr="00827320">
        <w:t xml:space="preserve">o life by comparing him with Russell on how thought can be about the world and with Carnap on the relativity of ontology to theory.  And he </w:t>
      </w:r>
      <w:r w:rsidR="006259F3" w:rsidRPr="00827320">
        <w:t xml:space="preserve">draws attention to </w:t>
      </w:r>
      <w:r w:rsidRPr="00827320">
        <w:t xml:space="preserve">the enormous shift in philosophical opinion </w:t>
      </w:r>
      <w:r w:rsidR="00623D2A" w:rsidRPr="00827320">
        <w:t xml:space="preserve">Quine </w:t>
      </w:r>
      <w:r w:rsidRPr="00827320">
        <w:t>is advocating by emphasising how far his rejection of Russell's conception of reference lock, stock and barrel takes him from 'unreconstructed common sense' (145).</w:t>
      </w:r>
    </w:p>
    <w:p w14:paraId="53593F3D" w14:textId="77777777" w:rsidR="00391C59" w:rsidRPr="00827320" w:rsidRDefault="00391C59" w:rsidP="00827320">
      <w:r w:rsidRPr="00827320">
        <w:t> </w:t>
      </w:r>
      <w:r w:rsidRPr="00827320">
        <w:tab/>
        <w:t xml:space="preserve">Bergström too brings out the depth of Quine's philosophy in his paper on the underdetermination of </w:t>
      </w:r>
      <w:r w:rsidR="00316FA1" w:rsidRPr="00827320">
        <w:t xml:space="preserve">physical theories </w:t>
      </w:r>
      <w:r w:rsidRPr="00827320">
        <w:t>by data</w:t>
      </w:r>
      <w:r w:rsidR="00316FA1" w:rsidRPr="00827320">
        <w:t xml:space="preserve">.  </w:t>
      </w:r>
      <w:r w:rsidRPr="00827320">
        <w:t xml:space="preserve">In the course of explaining the role of the doctrine in Quine's thinking, he shows that Quine gives it an interesting twist and underlines that, </w:t>
      </w:r>
      <w:r w:rsidRPr="00827320">
        <w:lastRenderedPageBreak/>
        <w:t xml:space="preserve">as Quine understands it, it is </w:t>
      </w:r>
      <w:r w:rsidR="00316FA1" w:rsidRPr="00827320">
        <w:t xml:space="preserve">not </w:t>
      </w:r>
      <w:r w:rsidR="00827320" w:rsidRPr="00827320">
        <w:t>as</w:t>
      </w:r>
      <w:r w:rsidR="00623D2A" w:rsidRPr="00827320">
        <w:t xml:space="preserve"> </w:t>
      </w:r>
      <w:r w:rsidRPr="00827320">
        <w:t>easy a doctrine as usually assume</w:t>
      </w:r>
      <w:r w:rsidR="00623D2A" w:rsidRPr="00827320">
        <w:t>d</w:t>
      </w:r>
      <w:r w:rsidR="00316FA1" w:rsidRPr="00827320">
        <w:t xml:space="preserve">.  </w:t>
      </w:r>
      <w:r w:rsidR="00623D2A" w:rsidRPr="00827320">
        <w:t xml:space="preserve">Also </w:t>
      </w:r>
      <w:r w:rsidR="00623D2A" w:rsidRPr="00827320">
        <w:rPr>
          <w:i/>
          <w:iCs/>
        </w:rPr>
        <w:t>en route</w:t>
      </w:r>
      <w:r w:rsidR="00623D2A" w:rsidRPr="00827320">
        <w:t xml:space="preserve"> </w:t>
      </w:r>
      <w:r w:rsidRPr="00827320">
        <w:t xml:space="preserve">Bergström raises a number of difficulties for Quine, difficulties I imagine Quine would have been pleased to have raised – and would have had something to say about in response.  My guess is that Bergström misses a trick in not going on to </w:t>
      </w:r>
      <w:r w:rsidR="00271A47" w:rsidRPr="00827320">
        <w:t xml:space="preserve">consider </w:t>
      </w:r>
      <w:r w:rsidRPr="00827320">
        <w:t xml:space="preserve">whether the holes he sees in Quine's argument </w:t>
      </w:r>
      <w:r w:rsidR="00827320" w:rsidRPr="00827320">
        <w:t xml:space="preserve">are </w:t>
      </w:r>
      <w:r w:rsidRPr="00827320">
        <w:t>still holes when viewed from Quine's own standpoint. </w:t>
      </w:r>
    </w:p>
    <w:p w14:paraId="21DBE1FA" w14:textId="77777777" w:rsidR="00391C59" w:rsidRPr="00827320" w:rsidRDefault="00391C59" w:rsidP="00827320">
      <w:r w:rsidRPr="00827320">
        <w:tab/>
        <w:t xml:space="preserve">One needs some logic to understand fully Ullian's 'Quine and Logic' and Føllesdal's 'Quine on Modality'.  But nobody should be put off.  Even those forced to skip the technical details can learn a lot from the rest.  Ullian provides a useful account of Quine's contributions to logic and </w:t>
      </w:r>
      <w:r w:rsidR="00623D2A" w:rsidRPr="00827320">
        <w:t xml:space="preserve">the </w:t>
      </w:r>
      <w:r w:rsidRPr="00827320">
        <w:t>present</w:t>
      </w:r>
      <w:r w:rsidR="00623D2A" w:rsidRPr="00827320">
        <w:t>ation of logic</w:t>
      </w:r>
      <w:r w:rsidRPr="00827320">
        <w:t xml:space="preserve">, what Quine calls his 'project ... of pedagogical engineering' (276), while Føllesdal shows how </w:t>
      </w:r>
      <w:r w:rsidR="00827320" w:rsidRPr="00827320">
        <w:t xml:space="preserve">Quine </w:t>
      </w:r>
      <w:r w:rsidRPr="00827320">
        <w:t xml:space="preserve">ended up more or less where he began </w:t>
      </w:r>
      <w:r w:rsidR="00623D2A" w:rsidRPr="00827320">
        <w:t xml:space="preserve">concerning </w:t>
      </w:r>
      <w:r w:rsidRPr="00827320">
        <w:t>modality, silently dropping his more ambitious arguments along the way.</w:t>
      </w:r>
    </w:p>
    <w:p w14:paraId="0B78ECFE" w14:textId="77777777" w:rsidR="00391C59" w:rsidRPr="00827320" w:rsidRDefault="00391C59" w:rsidP="00827320">
      <w:r w:rsidRPr="00827320">
        <w:t> </w:t>
      </w:r>
      <w:r w:rsidRPr="00827320">
        <w:tab/>
        <w:t xml:space="preserve">Several authors touch on the systematic character of Quine's philosophy (6, 68, 238, 258) but none discusses it at any length.  Though not something Quine trumpeted, there can be no escaping the fact that his naturalism, his behaviourism, his empiricism, his holism, his critique of analyticity, his indeterminacy conjecture </w:t>
      </w:r>
      <w:r w:rsidR="001328CB" w:rsidRPr="00827320">
        <w:t xml:space="preserve">and his repudiation of meanings are </w:t>
      </w:r>
      <w:r w:rsidR="00271A47" w:rsidRPr="00827320">
        <w:t>interconnected</w:t>
      </w:r>
      <w:r w:rsidR="001328CB" w:rsidRPr="00827320">
        <w:t xml:space="preserve"> </w:t>
      </w:r>
      <w:r w:rsidR="00271A47" w:rsidRPr="00827320">
        <w:t xml:space="preserve">parts </w:t>
      </w:r>
      <w:r w:rsidR="001328CB" w:rsidRPr="00827320">
        <w:t xml:space="preserve">of a unified </w:t>
      </w:r>
      <w:r w:rsidR="00271A47" w:rsidRPr="00827320">
        <w:t xml:space="preserve">system </w:t>
      </w:r>
      <w:r w:rsidR="001328CB" w:rsidRPr="00827320">
        <w:t xml:space="preserve">of the world.  </w:t>
      </w:r>
      <w:proofErr w:type="gramStart"/>
      <w:r w:rsidR="00827320" w:rsidRPr="00827320">
        <w:t>However</w:t>
      </w:r>
      <w:proofErr w:type="gramEnd"/>
      <w:r w:rsidR="00827320" w:rsidRPr="00827320">
        <w:t xml:space="preserve"> </w:t>
      </w:r>
      <w:r w:rsidRPr="00827320">
        <w:t xml:space="preserve">Quine may </w:t>
      </w:r>
      <w:r w:rsidR="00827320">
        <w:t xml:space="preserve">have </w:t>
      </w:r>
      <w:r w:rsidR="00827320" w:rsidRPr="00827320">
        <w:t xml:space="preserve">regarded his contribution to philosophy, </w:t>
      </w:r>
      <w:r w:rsidRPr="00827320">
        <w:t xml:space="preserve">he is a historically important figure because his philosophical system ranks with the great systems of the past.  Taken as a whole, his philosophy is much harder to </w:t>
      </w:r>
      <w:r w:rsidR="00623D2A" w:rsidRPr="00827320">
        <w:t xml:space="preserve">dislodge </w:t>
      </w:r>
      <w:r w:rsidRPr="00827320">
        <w:t xml:space="preserve">than his critics often suppose – and much </w:t>
      </w:r>
      <w:r w:rsidR="00623D2A" w:rsidRPr="00827320">
        <w:t xml:space="preserve">less obvious </w:t>
      </w:r>
      <w:r w:rsidRPr="00827320">
        <w:t xml:space="preserve">than Quine </w:t>
      </w:r>
      <w:r w:rsidR="00623D2A" w:rsidRPr="00827320">
        <w:t>took it to be</w:t>
      </w:r>
      <w:r w:rsidR="00271A47" w:rsidRPr="00827320">
        <w:t>.</w:t>
      </w:r>
    </w:p>
    <w:p w14:paraId="39289674" w14:textId="77777777" w:rsidR="00316FA1" w:rsidRPr="00827320" w:rsidRDefault="00316FA1" w:rsidP="00391C59"/>
    <w:p w14:paraId="6520B33C" w14:textId="77777777" w:rsidR="00391C59" w:rsidRPr="00827320" w:rsidRDefault="00391C59" w:rsidP="00391C59">
      <w:smartTag w:uri="urn:schemas-microsoft-com:office:smarttags" w:element="PersonName">
        <w:r w:rsidRPr="00827320">
          <w:t>Andrew Lugg</w:t>
        </w:r>
      </w:smartTag>
    </w:p>
    <w:p w14:paraId="3288EF7F" w14:textId="77777777" w:rsidR="00391C59" w:rsidRPr="00827320" w:rsidRDefault="00391C59" w:rsidP="00884550">
      <w:r w:rsidRPr="00827320">
        <w:t>Montreal, Quebec</w:t>
      </w:r>
    </w:p>
    <w:sectPr w:rsidR="00391C59" w:rsidRPr="00827320" w:rsidSect="0003022B">
      <w:pgSz w:w="12240" w:h="15840"/>
      <w:pgMar w:top="1440" w:right="1440" w:bottom="1440" w:left="1440" w:header="144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22"/>
    <w:rsid w:val="0003022B"/>
    <w:rsid w:val="000F50D4"/>
    <w:rsid w:val="001328CB"/>
    <w:rsid w:val="00271A47"/>
    <w:rsid w:val="00316FA1"/>
    <w:rsid w:val="00391C59"/>
    <w:rsid w:val="004F5FE0"/>
    <w:rsid w:val="005B72AB"/>
    <w:rsid w:val="005E7522"/>
    <w:rsid w:val="00623D2A"/>
    <w:rsid w:val="006259F3"/>
    <w:rsid w:val="006269B6"/>
    <w:rsid w:val="00646E19"/>
    <w:rsid w:val="007E6018"/>
    <w:rsid w:val="00827320"/>
    <w:rsid w:val="00836EB3"/>
    <w:rsid w:val="00884550"/>
    <w:rsid w:val="00893464"/>
    <w:rsid w:val="0089521A"/>
    <w:rsid w:val="008D44F2"/>
    <w:rsid w:val="008F58F1"/>
    <w:rsid w:val="009E47A9"/>
    <w:rsid w:val="00AC6D28"/>
    <w:rsid w:val="00B24FC2"/>
    <w:rsid w:val="00B85A84"/>
    <w:rsid w:val="00CC4980"/>
    <w:rsid w:val="00E63C92"/>
    <w:rsid w:val="00E970EC"/>
    <w:rsid w:val="00ED2C02"/>
    <w:rsid w:val="00ED53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29C341"/>
  <w15:chartTrackingRefBased/>
  <w15:docId w15:val="{A884E5CA-55C8-4891-8FCE-237741F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27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75346">
      <w:bodyDiv w:val="1"/>
      <w:marLeft w:val="0"/>
      <w:marRight w:val="0"/>
      <w:marTop w:val="0"/>
      <w:marBottom w:val="0"/>
      <w:divBdr>
        <w:top w:val="none" w:sz="0" w:space="0" w:color="auto"/>
        <w:left w:val="none" w:sz="0" w:space="0" w:color="auto"/>
        <w:bottom w:val="none" w:sz="0" w:space="0" w:color="auto"/>
        <w:right w:val="none" w:sz="0" w:space="0" w:color="auto"/>
      </w:divBdr>
      <w:divsChild>
        <w:div w:id="104230348">
          <w:marLeft w:val="0"/>
          <w:marRight w:val="0"/>
          <w:marTop w:val="0"/>
          <w:marBottom w:val="0"/>
          <w:divBdr>
            <w:top w:val="none" w:sz="0" w:space="0" w:color="auto"/>
            <w:left w:val="none" w:sz="0" w:space="0" w:color="auto"/>
            <w:bottom w:val="none" w:sz="0" w:space="0" w:color="auto"/>
            <w:right w:val="none" w:sz="0" w:space="0" w:color="auto"/>
          </w:divBdr>
        </w:div>
        <w:div w:id="151920587">
          <w:marLeft w:val="0"/>
          <w:marRight w:val="0"/>
          <w:marTop w:val="0"/>
          <w:marBottom w:val="0"/>
          <w:divBdr>
            <w:top w:val="none" w:sz="0" w:space="0" w:color="auto"/>
            <w:left w:val="none" w:sz="0" w:space="0" w:color="auto"/>
            <w:bottom w:val="none" w:sz="0" w:space="0" w:color="auto"/>
            <w:right w:val="none" w:sz="0" w:space="0" w:color="auto"/>
          </w:divBdr>
        </w:div>
        <w:div w:id="220019369">
          <w:marLeft w:val="0"/>
          <w:marRight w:val="0"/>
          <w:marTop w:val="0"/>
          <w:marBottom w:val="0"/>
          <w:divBdr>
            <w:top w:val="none" w:sz="0" w:space="0" w:color="auto"/>
            <w:left w:val="none" w:sz="0" w:space="0" w:color="auto"/>
            <w:bottom w:val="none" w:sz="0" w:space="0" w:color="auto"/>
            <w:right w:val="none" w:sz="0" w:space="0" w:color="auto"/>
          </w:divBdr>
        </w:div>
        <w:div w:id="288358804">
          <w:marLeft w:val="0"/>
          <w:marRight w:val="0"/>
          <w:marTop w:val="0"/>
          <w:marBottom w:val="0"/>
          <w:divBdr>
            <w:top w:val="none" w:sz="0" w:space="0" w:color="auto"/>
            <w:left w:val="none" w:sz="0" w:space="0" w:color="auto"/>
            <w:bottom w:val="none" w:sz="0" w:space="0" w:color="auto"/>
            <w:right w:val="none" w:sz="0" w:space="0" w:color="auto"/>
          </w:divBdr>
        </w:div>
        <w:div w:id="312878348">
          <w:marLeft w:val="0"/>
          <w:marRight w:val="0"/>
          <w:marTop w:val="0"/>
          <w:marBottom w:val="0"/>
          <w:divBdr>
            <w:top w:val="none" w:sz="0" w:space="0" w:color="auto"/>
            <w:left w:val="none" w:sz="0" w:space="0" w:color="auto"/>
            <w:bottom w:val="none" w:sz="0" w:space="0" w:color="auto"/>
            <w:right w:val="none" w:sz="0" w:space="0" w:color="auto"/>
          </w:divBdr>
        </w:div>
        <w:div w:id="424495803">
          <w:marLeft w:val="0"/>
          <w:marRight w:val="0"/>
          <w:marTop w:val="0"/>
          <w:marBottom w:val="0"/>
          <w:divBdr>
            <w:top w:val="none" w:sz="0" w:space="0" w:color="auto"/>
            <w:left w:val="none" w:sz="0" w:space="0" w:color="auto"/>
            <w:bottom w:val="none" w:sz="0" w:space="0" w:color="auto"/>
            <w:right w:val="none" w:sz="0" w:space="0" w:color="auto"/>
          </w:divBdr>
        </w:div>
        <w:div w:id="460998439">
          <w:marLeft w:val="0"/>
          <w:marRight w:val="0"/>
          <w:marTop w:val="0"/>
          <w:marBottom w:val="0"/>
          <w:divBdr>
            <w:top w:val="none" w:sz="0" w:space="0" w:color="auto"/>
            <w:left w:val="none" w:sz="0" w:space="0" w:color="auto"/>
            <w:bottom w:val="none" w:sz="0" w:space="0" w:color="auto"/>
            <w:right w:val="none" w:sz="0" w:space="0" w:color="auto"/>
          </w:divBdr>
        </w:div>
        <w:div w:id="772088859">
          <w:marLeft w:val="0"/>
          <w:marRight w:val="0"/>
          <w:marTop w:val="0"/>
          <w:marBottom w:val="0"/>
          <w:divBdr>
            <w:top w:val="none" w:sz="0" w:space="0" w:color="auto"/>
            <w:left w:val="none" w:sz="0" w:space="0" w:color="auto"/>
            <w:bottom w:val="none" w:sz="0" w:space="0" w:color="auto"/>
            <w:right w:val="none" w:sz="0" w:space="0" w:color="auto"/>
          </w:divBdr>
        </w:div>
        <w:div w:id="798646321">
          <w:marLeft w:val="0"/>
          <w:marRight w:val="0"/>
          <w:marTop w:val="0"/>
          <w:marBottom w:val="0"/>
          <w:divBdr>
            <w:top w:val="none" w:sz="0" w:space="0" w:color="auto"/>
            <w:left w:val="none" w:sz="0" w:space="0" w:color="auto"/>
            <w:bottom w:val="none" w:sz="0" w:space="0" w:color="auto"/>
            <w:right w:val="none" w:sz="0" w:space="0" w:color="auto"/>
          </w:divBdr>
        </w:div>
        <w:div w:id="832991869">
          <w:marLeft w:val="0"/>
          <w:marRight w:val="0"/>
          <w:marTop w:val="0"/>
          <w:marBottom w:val="0"/>
          <w:divBdr>
            <w:top w:val="none" w:sz="0" w:space="0" w:color="auto"/>
            <w:left w:val="none" w:sz="0" w:space="0" w:color="auto"/>
            <w:bottom w:val="none" w:sz="0" w:space="0" w:color="auto"/>
            <w:right w:val="none" w:sz="0" w:space="0" w:color="auto"/>
          </w:divBdr>
        </w:div>
        <w:div w:id="899907392">
          <w:marLeft w:val="0"/>
          <w:marRight w:val="0"/>
          <w:marTop w:val="0"/>
          <w:marBottom w:val="0"/>
          <w:divBdr>
            <w:top w:val="none" w:sz="0" w:space="0" w:color="auto"/>
            <w:left w:val="none" w:sz="0" w:space="0" w:color="auto"/>
            <w:bottom w:val="none" w:sz="0" w:space="0" w:color="auto"/>
            <w:right w:val="none" w:sz="0" w:space="0" w:color="auto"/>
          </w:divBdr>
        </w:div>
        <w:div w:id="903178993">
          <w:marLeft w:val="0"/>
          <w:marRight w:val="0"/>
          <w:marTop w:val="0"/>
          <w:marBottom w:val="0"/>
          <w:divBdr>
            <w:top w:val="none" w:sz="0" w:space="0" w:color="auto"/>
            <w:left w:val="none" w:sz="0" w:space="0" w:color="auto"/>
            <w:bottom w:val="none" w:sz="0" w:space="0" w:color="auto"/>
            <w:right w:val="none" w:sz="0" w:space="0" w:color="auto"/>
          </w:divBdr>
        </w:div>
        <w:div w:id="1017076342">
          <w:marLeft w:val="0"/>
          <w:marRight w:val="0"/>
          <w:marTop w:val="0"/>
          <w:marBottom w:val="0"/>
          <w:divBdr>
            <w:top w:val="none" w:sz="0" w:space="0" w:color="auto"/>
            <w:left w:val="none" w:sz="0" w:space="0" w:color="auto"/>
            <w:bottom w:val="none" w:sz="0" w:space="0" w:color="auto"/>
            <w:right w:val="none" w:sz="0" w:space="0" w:color="auto"/>
          </w:divBdr>
        </w:div>
        <w:div w:id="1032266789">
          <w:marLeft w:val="0"/>
          <w:marRight w:val="0"/>
          <w:marTop w:val="0"/>
          <w:marBottom w:val="0"/>
          <w:divBdr>
            <w:top w:val="none" w:sz="0" w:space="0" w:color="auto"/>
            <w:left w:val="none" w:sz="0" w:space="0" w:color="auto"/>
            <w:bottom w:val="none" w:sz="0" w:space="0" w:color="auto"/>
            <w:right w:val="none" w:sz="0" w:space="0" w:color="auto"/>
          </w:divBdr>
        </w:div>
        <w:div w:id="1051883410">
          <w:marLeft w:val="0"/>
          <w:marRight w:val="0"/>
          <w:marTop w:val="0"/>
          <w:marBottom w:val="0"/>
          <w:divBdr>
            <w:top w:val="none" w:sz="0" w:space="0" w:color="auto"/>
            <w:left w:val="none" w:sz="0" w:space="0" w:color="auto"/>
            <w:bottom w:val="none" w:sz="0" w:space="0" w:color="auto"/>
            <w:right w:val="none" w:sz="0" w:space="0" w:color="auto"/>
          </w:divBdr>
        </w:div>
        <w:div w:id="1158426966">
          <w:marLeft w:val="0"/>
          <w:marRight w:val="0"/>
          <w:marTop w:val="0"/>
          <w:marBottom w:val="0"/>
          <w:divBdr>
            <w:top w:val="none" w:sz="0" w:space="0" w:color="auto"/>
            <w:left w:val="none" w:sz="0" w:space="0" w:color="auto"/>
            <w:bottom w:val="none" w:sz="0" w:space="0" w:color="auto"/>
            <w:right w:val="none" w:sz="0" w:space="0" w:color="auto"/>
          </w:divBdr>
        </w:div>
        <w:div w:id="1248152331">
          <w:marLeft w:val="0"/>
          <w:marRight w:val="0"/>
          <w:marTop w:val="0"/>
          <w:marBottom w:val="0"/>
          <w:divBdr>
            <w:top w:val="none" w:sz="0" w:space="0" w:color="auto"/>
            <w:left w:val="none" w:sz="0" w:space="0" w:color="auto"/>
            <w:bottom w:val="none" w:sz="0" w:space="0" w:color="auto"/>
            <w:right w:val="none" w:sz="0" w:space="0" w:color="auto"/>
          </w:divBdr>
        </w:div>
        <w:div w:id="1271477616">
          <w:marLeft w:val="0"/>
          <w:marRight w:val="0"/>
          <w:marTop w:val="0"/>
          <w:marBottom w:val="0"/>
          <w:divBdr>
            <w:top w:val="none" w:sz="0" w:space="0" w:color="auto"/>
            <w:left w:val="none" w:sz="0" w:space="0" w:color="auto"/>
            <w:bottom w:val="none" w:sz="0" w:space="0" w:color="auto"/>
            <w:right w:val="none" w:sz="0" w:space="0" w:color="auto"/>
          </w:divBdr>
        </w:div>
        <w:div w:id="1338115843">
          <w:marLeft w:val="0"/>
          <w:marRight w:val="0"/>
          <w:marTop w:val="0"/>
          <w:marBottom w:val="0"/>
          <w:divBdr>
            <w:top w:val="none" w:sz="0" w:space="0" w:color="auto"/>
            <w:left w:val="none" w:sz="0" w:space="0" w:color="auto"/>
            <w:bottom w:val="none" w:sz="0" w:space="0" w:color="auto"/>
            <w:right w:val="none" w:sz="0" w:space="0" w:color="auto"/>
          </w:divBdr>
        </w:div>
        <w:div w:id="1349260020">
          <w:blockQuote w:val="1"/>
          <w:marLeft w:val="75"/>
          <w:marRight w:val="0"/>
          <w:marTop w:val="100"/>
          <w:marBottom w:val="100"/>
          <w:divBdr>
            <w:top w:val="none" w:sz="0" w:space="0" w:color="auto"/>
            <w:left w:val="single" w:sz="12" w:space="4" w:color="000000"/>
            <w:bottom w:val="none" w:sz="0" w:space="0" w:color="auto"/>
            <w:right w:val="none" w:sz="0" w:space="0" w:color="auto"/>
          </w:divBdr>
        </w:div>
        <w:div w:id="1468430911">
          <w:marLeft w:val="0"/>
          <w:marRight w:val="0"/>
          <w:marTop w:val="0"/>
          <w:marBottom w:val="0"/>
          <w:divBdr>
            <w:top w:val="none" w:sz="0" w:space="0" w:color="auto"/>
            <w:left w:val="none" w:sz="0" w:space="0" w:color="auto"/>
            <w:bottom w:val="none" w:sz="0" w:space="0" w:color="auto"/>
            <w:right w:val="none" w:sz="0" w:space="0" w:color="auto"/>
          </w:divBdr>
        </w:div>
        <w:div w:id="1709916499">
          <w:marLeft w:val="0"/>
          <w:marRight w:val="0"/>
          <w:marTop w:val="0"/>
          <w:marBottom w:val="0"/>
          <w:divBdr>
            <w:top w:val="none" w:sz="0" w:space="0" w:color="auto"/>
            <w:left w:val="none" w:sz="0" w:space="0" w:color="auto"/>
            <w:bottom w:val="none" w:sz="0" w:space="0" w:color="auto"/>
            <w:right w:val="none" w:sz="0" w:space="0" w:color="auto"/>
          </w:divBdr>
        </w:div>
        <w:div w:id="1738087248">
          <w:marLeft w:val="0"/>
          <w:marRight w:val="0"/>
          <w:marTop w:val="0"/>
          <w:marBottom w:val="0"/>
          <w:divBdr>
            <w:top w:val="none" w:sz="0" w:space="0" w:color="auto"/>
            <w:left w:val="none" w:sz="0" w:space="0" w:color="auto"/>
            <w:bottom w:val="none" w:sz="0" w:space="0" w:color="auto"/>
            <w:right w:val="none" w:sz="0" w:space="0" w:color="auto"/>
          </w:divBdr>
        </w:div>
        <w:div w:id="1749309632">
          <w:marLeft w:val="0"/>
          <w:marRight w:val="0"/>
          <w:marTop w:val="0"/>
          <w:marBottom w:val="0"/>
          <w:divBdr>
            <w:top w:val="none" w:sz="0" w:space="0" w:color="auto"/>
            <w:left w:val="none" w:sz="0" w:space="0" w:color="auto"/>
            <w:bottom w:val="none" w:sz="0" w:space="0" w:color="auto"/>
            <w:right w:val="none" w:sz="0" w:space="0" w:color="auto"/>
          </w:divBdr>
        </w:div>
        <w:div w:id="1843230443">
          <w:marLeft w:val="0"/>
          <w:marRight w:val="0"/>
          <w:marTop w:val="0"/>
          <w:marBottom w:val="0"/>
          <w:divBdr>
            <w:top w:val="none" w:sz="0" w:space="0" w:color="auto"/>
            <w:left w:val="none" w:sz="0" w:space="0" w:color="auto"/>
            <w:bottom w:val="none" w:sz="0" w:space="0" w:color="auto"/>
            <w:right w:val="none" w:sz="0" w:space="0" w:color="auto"/>
          </w:divBdr>
        </w:div>
        <w:div w:id="1883470067">
          <w:marLeft w:val="0"/>
          <w:marRight w:val="0"/>
          <w:marTop w:val="0"/>
          <w:marBottom w:val="0"/>
          <w:divBdr>
            <w:top w:val="none" w:sz="0" w:space="0" w:color="auto"/>
            <w:left w:val="none" w:sz="0" w:space="0" w:color="auto"/>
            <w:bottom w:val="none" w:sz="0" w:space="0" w:color="auto"/>
            <w:right w:val="none" w:sz="0" w:space="0" w:color="auto"/>
          </w:divBdr>
        </w:div>
        <w:div w:id="2075272204">
          <w:marLeft w:val="0"/>
          <w:marRight w:val="0"/>
          <w:marTop w:val="0"/>
          <w:marBottom w:val="0"/>
          <w:divBdr>
            <w:top w:val="none" w:sz="0" w:space="0" w:color="auto"/>
            <w:left w:val="none" w:sz="0" w:space="0" w:color="auto"/>
            <w:bottom w:val="none" w:sz="0" w:space="0" w:color="auto"/>
            <w:right w:val="none" w:sz="0" w:space="0" w:color="auto"/>
          </w:divBdr>
        </w:div>
        <w:div w:id="208197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Roger Gibson (ed), The Cambridge Companion to Quine</vt:lpstr>
    </vt:vector>
  </TitlesOfParts>
  <Company>Lynne Cohen</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 Gibson (ed), The Cambridge Companion to Quine</dc:title>
  <dc:subject/>
  <dc:creator>Lynne Cohen</dc:creator>
  <cp:keywords/>
  <dc:description/>
  <cp:lastModifiedBy>Andrew</cp:lastModifiedBy>
  <cp:revision>2</cp:revision>
  <cp:lastPrinted>2004-07-30T16:01:00Z</cp:lastPrinted>
  <dcterms:created xsi:type="dcterms:W3CDTF">2021-03-08T13:13:00Z</dcterms:created>
  <dcterms:modified xsi:type="dcterms:W3CDTF">2021-03-08T13:13:00Z</dcterms:modified>
</cp:coreProperties>
</file>