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85EB4F" w14:textId="522517F9" w:rsidR="00311111" w:rsidRPr="00D13536" w:rsidRDefault="00D13536" w:rsidP="00311111">
      <w:pPr>
        <w:pStyle w:val="Normal1"/>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Penultimate version. Forthcoming in </w:t>
      </w:r>
      <w:r>
        <w:rPr>
          <w:rFonts w:ascii="Garamond" w:eastAsia="Times New Roman" w:hAnsi="Garamond" w:cs="Times New Roman"/>
          <w:i/>
          <w:sz w:val="24"/>
          <w:szCs w:val="24"/>
          <w:lang w:val="en-US"/>
        </w:rPr>
        <w:t>Southern Journal of Philosophy</w:t>
      </w:r>
    </w:p>
    <w:p w14:paraId="05A0F278" w14:textId="77777777" w:rsidR="00311111" w:rsidRDefault="00311111" w:rsidP="00C63BD4">
      <w:pPr>
        <w:pStyle w:val="Normal1"/>
        <w:jc w:val="center"/>
        <w:rPr>
          <w:rFonts w:ascii="Garamond" w:eastAsia="Times New Roman" w:hAnsi="Garamond" w:cs="Times New Roman"/>
          <w:b/>
          <w:sz w:val="36"/>
          <w:szCs w:val="36"/>
          <w:lang w:val="en-US"/>
        </w:rPr>
      </w:pPr>
    </w:p>
    <w:p w14:paraId="5A5E5510" w14:textId="77777777" w:rsidR="00310E86" w:rsidRPr="00AC3642" w:rsidRDefault="00E73429" w:rsidP="00C63BD4">
      <w:pPr>
        <w:pStyle w:val="Normal1"/>
        <w:jc w:val="center"/>
        <w:rPr>
          <w:rFonts w:ascii="Garamond" w:hAnsi="Garamond"/>
          <w:lang w:val="en-US"/>
        </w:rPr>
      </w:pPr>
      <w:r w:rsidRPr="00AC3642">
        <w:rPr>
          <w:rFonts w:ascii="Garamond" w:eastAsia="Times New Roman" w:hAnsi="Garamond" w:cs="Times New Roman"/>
          <w:b/>
          <w:sz w:val="36"/>
          <w:szCs w:val="36"/>
          <w:lang w:val="en-US"/>
        </w:rPr>
        <w:t xml:space="preserve">One </w:t>
      </w:r>
      <w:r w:rsidR="004873EB" w:rsidRPr="00AC3642">
        <w:rPr>
          <w:rFonts w:ascii="Garamond" w:eastAsia="Times New Roman" w:hAnsi="Garamond" w:cs="Times New Roman"/>
          <w:b/>
          <w:sz w:val="36"/>
          <w:szCs w:val="36"/>
          <w:lang w:val="en-US"/>
        </w:rPr>
        <w:t xml:space="preserve">Self </w:t>
      </w:r>
      <w:r w:rsidRPr="00AC3642">
        <w:rPr>
          <w:rFonts w:ascii="Garamond" w:eastAsia="Times New Roman" w:hAnsi="Garamond" w:cs="Times New Roman"/>
          <w:b/>
          <w:sz w:val="36"/>
          <w:szCs w:val="36"/>
          <w:lang w:val="en-US"/>
        </w:rPr>
        <w:t xml:space="preserve">per </w:t>
      </w:r>
      <w:r w:rsidR="00E51FEA" w:rsidRPr="00AC3642">
        <w:rPr>
          <w:rFonts w:ascii="Garamond" w:eastAsia="Times New Roman" w:hAnsi="Garamond" w:cs="Times New Roman"/>
          <w:b/>
          <w:sz w:val="36"/>
          <w:szCs w:val="36"/>
          <w:lang w:val="en-US"/>
        </w:rPr>
        <w:t>Customer</w:t>
      </w:r>
      <w:r w:rsidRPr="00AC3642">
        <w:rPr>
          <w:rFonts w:ascii="Garamond" w:eastAsia="Times New Roman" w:hAnsi="Garamond" w:cs="Times New Roman"/>
          <w:b/>
          <w:sz w:val="36"/>
          <w:szCs w:val="36"/>
          <w:lang w:val="en-US"/>
        </w:rPr>
        <w:t>?</w:t>
      </w:r>
    </w:p>
    <w:p w14:paraId="6FF22166" w14:textId="77777777" w:rsidR="00310E86" w:rsidRPr="00AC3642" w:rsidRDefault="00635D35" w:rsidP="00C63BD4">
      <w:pPr>
        <w:pStyle w:val="Normal1"/>
        <w:jc w:val="center"/>
        <w:rPr>
          <w:rFonts w:ascii="Garamond" w:eastAsia="Times New Roman" w:hAnsi="Garamond" w:cs="Times New Roman"/>
          <w:b/>
          <w:sz w:val="32"/>
          <w:szCs w:val="32"/>
          <w:lang w:val="en-US"/>
        </w:rPr>
      </w:pPr>
      <w:r w:rsidRPr="00AC3642">
        <w:rPr>
          <w:rFonts w:ascii="Garamond" w:eastAsia="Times New Roman" w:hAnsi="Garamond" w:cs="Times New Roman"/>
          <w:b/>
          <w:sz w:val="32"/>
          <w:szCs w:val="32"/>
          <w:lang w:val="en-US"/>
        </w:rPr>
        <w:t>From Disunified Agency to</w:t>
      </w:r>
      <w:r w:rsidR="00E73429" w:rsidRPr="00AC3642">
        <w:rPr>
          <w:rFonts w:ascii="Garamond" w:eastAsia="Times New Roman" w:hAnsi="Garamond" w:cs="Times New Roman"/>
          <w:b/>
          <w:sz w:val="32"/>
          <w:szCs w:val="32"/>
          <w:lang w:val="en-US"/>
        </w:rPr>
        <w:t xml:space="preserve"> </w:t>
      </w:r>
      <w:r w:rsidR="002D7A5D" w:rsidRPr="00AC3642">
        <w:rPr>
          <w:rFonts w:ascii="Garamond" w:eastAsia="Times New Roman" w:hAnsi="Garamond" w:cs="Times New Roman"/>
          <w:b/>
          <w:sz w:val="32"/>
          <w:szCs w:val="32"/>
          <w:lang w:val="en-US"/>
        </w:rPr>
        <w:t>Disunified Sel</w:t>
      </w:r>
      <w:r w:rsidR="00616E0D" w:rsidRPr="00AC3642">
        <w:rPr>
          <w:rFonts w:ascii="Garamond" w:eastAsia="Times New Roman" w:hAnsi="Garamond" w:cs="Times New Roman"/>
          <w:b/>
          <w:sz w:val="32"/>
          <w:szCs w:val="32"/>
          <w:lang w:val="en-US"/>
        </w:rPr>
        <w:t>f</w:t>
      </w:r>
    </w:p>
    <w:p w14:paraId="36F8370C" w14:textId="77777777" w:rsidR="00A918BE" w:rsidRPr="00AC3642" w:rsidRDefault="00A918BE">
      <w:pPr>
        <w:pStyle w:val="Normal1"/>
        <w:rPr>
          <w:rFonts w:ascii="Garamond" w:hAnsi="Garamond"/>
          <w:lang w:val="en-US"/>
        </w:rPr>
      </w:pPr>
    </w:p>
    <w:p w14:paraId="6B649DE6" w14:textId="77777777" w:rsidR="00A918BE" w:rsidRPr="00AC3642" w:rsidRDefault="00A918BE" w:rsidP="000A46DD">
      <w:pPr>
        <w:pStyle w:val="Normal1"/>
        <w:rPr>
          <w:rFonts w:ascii="Garamond" w:hAnsi="Garamond"/>
          <w:lang w:val="en-US"/>
        </w:rPr>
      </w:pPr>
    </w:p>
    <w:p w14:paraId="0E0A78E5" w14:textId="77777777" w:rsidR="00F52D4A" w:rsidRPr="00AC3642" w:rsidRDefault="00F52D4A">
      <w:pPr>
        <w:pStyle w:val="Normal1"/>
        <w:jc w:val="center"/>
        <w:rPr>
          <w:rFonts w:ascii="Garamond" w:hAnsi="Garamond" w:cs="Times New Roman"/>
          <w:b/>
          <w:sz w:val="20"/>
          <w:szCs w:val="20"/>
          <w:lang w:val="en-US"/>
        </w:rPr>
      </w:pPr>
      <w:r w:rsidRPr="00AC3642">
        <w:rPr>
          <w:rFonts w:ascii="Garamond" w:hAnsi="Garamond" w:cs="Times New Roman"/>
          <w:b/>
          <w:sz w:val="20"/>
          <w:szCs w:val="20"/>
          <w:lang w:val="en-US"/>
        </w:rPr>
        <w:t>Abstract</w:t>
      </w:r>
    </w:p>
    <w:p w14:paraId="42CC91E1" w14:textId="33C7538E" w:rsidR="00F90F48" w:rsidRPr="00AC3642" w:rsidRDefault="00F90F48" w:rsidP="009D785B">
      <w:pPr>
        <w:pStyle w:val="Normal1"/>
        <w:spacing w:line="240" w:lineRule="auto"/>
        <w:ind w:left="568" w:right="574"/>
        <w:jc w:val="both"/>
        <w:rPr>
          <w:rFonts w:ascii="Garamond" w:eastAsia="Times New Roman" w:hAnsi="Garamond" w:cs="Times New Roman"/>
          <w:sz w:val="20"/>
          <w:szCs w:val="20"/>
          <w:shd w:val="clear" w:color="auto" w:fill="FFFFFF"/>
          <w:lang w:val="en-US"/>
        </w:rPr>
      </w:pPr>
      <w:r w:rsidRPr="00AC3642">
        <w:rPr>
          <w:rFonts w:ascii="Garamond" w:eastAsia="Times New Roman" w:hAnsi="Garamond" w:cs="Times New Roman"/>
          <w:sz w:val="20"/>
          <w:szCs w:val="20"/>
          <w:shd w:val="clear" w:color="auto" w:fill="FFFFFF"/>
          <w:lang w:val="en-US"/>
        </w:rPr>
        <w:t xml:space="preserve">The notion of an agent and the notion of a self are connected, for </w:t>
      </w:r>
      <w:r w:rsidR="003106D7">
        <w:rPr>
          <w:rFonts w:ascii="Garamond" w:eastAsia="Times New Roman" w:hAnsi="Garamond" w:cs="Times New Roman"/>
          <w:sz w:val="20"/>
          <w:szCs w:val="20"/>
          <w:shd w:val="clear" w:color="auto" w:fill="FFFFFF"/>
          <w:lang w:val="en-US"/>
        </w:rPr>
        <w:t xml:space="preserve">agency is one </w:t>
      </w:r>
      <w:r w:rsidR="00C1140F" w:rsidRPr="00AC3642">
        <w:rPr>
          <w:rFonts w:ascii="Garamond" w:eastAsia="Times New Roman" w:hAnsi="Garamond" w:cs="Times New Roman"/>
          <w:sz w:val="20"/>
          <w:szCs w:val="20"/>
          <w:shd w:val="clear" w:color="auto" w:fill="FFFFFF"/>
          <w:lang w:val="en-US"/>
        </w:rPr>
        <w:t>role</w:t>
      </w:r>
      <w:r w:rsidRPr="00AC3642">
        <w:rPr>
          <w:rFonts w:ascii="Garamond" w:eastAsia="Times New Roman" w:hAnsi="Garamond" w:cs="Times New Roman"/>
          <w:sz w:val="20"/>
          <w:szCs w:val="20"/>
          <w:shd w:val="clear" w:color="auto" w:fill="FFFFFF"/>
          <w:lang w:val="en-US"/>
        </w:rPr>
        <w:t xml:space="preserve"> </w:t>
      </w:r>
      <w:r w:rsidR="003106D7">
        <w:rPr>
          <w:rFonts w:ascii="Garamond" w:eastAsia="Times New Roman" w:hAnsi="Garamond" w:cs="Times New Roman"/>
          <w:sz w:val="20"/>
          <w:szCs w:val="20"/>
          <w:shd w:val="clear" w:color="auto" w:fill="FFFFFF"/>
          <w:lang w:val="en-US"/>
        </w:rPr>
        <w:t>played by the</w:t>
      </w:r>
      <w:r w:rsidRPr="00AC3642">
        <w:rPr>
          <w:rFonts w:ascii="Garamond" w:eastAsia="Times New Roman" w:hAnsi="Garamond" w:cs="Times New Roman"/>
          <w:sz w:val="20"/>
          <w:szCs w:val="20"/>
          <w:shd w:val="clear" w:color="auto" w:fill="FFFFFF"/>
          <w:lang w:val="en-US"/>
        </w:rPr>
        <w:t xml:space="preserve"> self. Millgram argues for a disunity thesis of agency on the basis of extreme incommensurability </w:t>
      </w:r>
      <w:r w:rsidR="003106D7">
        <w:rPr>
          <w:rFonts w:ascii="Garamond" w:eastAsia="Times New Roman" w:hAnsi="Garamond" w:cs="Times New Roman"/>
          <w:sz w:val="20"/>
          <w:szCs w:val="20"/>
          <w:shd w:val="clear" w:color="auto" w:fill="FFFFFF"/>
          <w:lang w:val="en-US"/>
        </w:rPr>
        <w:t>across</w:t>
      </w:r>
      <w:r w:rsidR="003106D7" w:rsidRPr="00AC3642">
        <w:rPr>
          <w:rFonts w:ascii="Garamond" w:eastAsia="Times New Roman" w:hAnsi="Garamond" w:cs="Times New Roman"/>
          <w:sz w:val="20"/>
          <w:szCs w:val="20"/>
          <w:shd w:val="clear" w:color="auto" w:fill="FFFFFF"/>
          <w:lang w:val="en-US"/>
        </w:rPr>
        <w:t xml:space="preserve"> </w:t>
      </w:r>
      <w:r w:rsidRPr="00AC3642">
        <w:rPr>
          <w:rFonts w:ascii="Garamond" w:eastAsia="Times New Roman" w:hAnsi="Garamond" w:cs="Times New Roman"/>
          <w:sz w:val="20"/>
          <w:szCs w:val="20"/>
          <w:shd w:val="clear" w:color="auto" w:fill="FFFFFF"/>
          <w:lang w:val="en-US"/>
        </w:rPr>
        <w:t xml:space="preserve">some </w:t>
      </w:r>
      <w:r w:rsidR="003106D7">
        <w:rPr>
          <w:rFonts w:ascii="Garamond" w:eastAsia="Times New Roman" w:hAnsi="Garamond" w:cs="Times New Roman"/>
          <w:sz w:val="20"/>
          <w:szCs w:val="20"/>
          <w:shd w:val="clear" w:color="auto" w:fill="FFFFFF"/>
          <w:lang w:val="en-US"/>
        </w:rPr>
        <w:t xml:space="preserve">major </w:t>
      </w:r>
      <w:r w:rsidRPr="00AC3642">
        <w:rPr>
          <w:rFonts w:ascii="Garamond" w:eastAsia="Times New Roman" w:hAnsi="Garamond" w:cs="Times New Roman"/>
          <w:sz w:val="20"/>
          <w:szCs w:val="20"/>
          <w:shd w:val="clear" w:color="auto" w:fill="FFFFFF"/>
          <w:lang w:val="en-US"/>
        </w:rPr>
        <w:t>life events</w:t>
      </w:r>
      <w:r w:rsidR="003106D7">
        <w:rPr>
          <w:rFonts w:ascii="Garamond" w:eastAsia="Times New Roman" w:hAnsi="Garamond" w:cs="Times New Roman"/>
          <w:sz w:val="20"/>
          <w:szCs w:val="20"/>
          <w:shd w:val="clear" w:color="auto" w:fill="FFFFFF"/>
          <w:lang w:val="en-US"/>
        </w:rPr>
        <w:t>.</w:t>
      </w:r>
      <w:r w:rsidRPr="00AC3642">
        <w:rPr>
          <w:rFonts w:ascii="Garamond" w:eastAsia="Times New Roman" w:hAnsi="Garamond" w:cs="Times New Roman"/>
          <w:sz w:val="20"/>
          <w:szCs w:val="20"/>
          <w:shd w:val="clear" w:color="auto" w:fill="FFFFFF"/>
          <w:lang w:val="en-US"/>
        </w:rPr>
        <w:t xml:space="preserve"> </w:t>
      </w:r>
      <w:r w:rsidR="003106D7">
        <w:rPr>
          <w:rFonts w:ascii="Garamond" w:eastAsia="Times New Roman" w:hAnsi="Garamond" w:cs="Times New Roman"/>
          <w:sz w:val="20"/>
          <w:szCs w:val="20"/>
          <w:shd w:val="clear" w:color="auto" w:fill="FFFFFF"/>
          <w:lang w:val="en-US"/>
        </w:rPr>
        <w:t xml:space="preserve">We propose a similar negative thesis about the </w:t>
      </w:r>
      <w:r w:rsidR="00880DEE">
        <w:rPr>
          <w:rFonts w:ascii="Garamond" w:eastAsia="Times New Roman" w:hAnsi="Garamond" w:cs="Times New Roman"/>
          <w:sz w:val="20"/>
          <w:szCs w:val="20"/>
          <w:shd w:val="clear" w:color="auto" w:fill="FFFFFF"/>
          <w:lang w:val="en-US"/>
        </w:rPr>
        <w:t>self, that it is composed of relatively independent threads</w:t>
      </w:r>
      <w:r w:rsidR="004C5FB5">
        <w:rPr>
          <w:rFonts w:ascii="Garamond" w:eastAsia="Times New Roman" w:hAnsi="Garamond" w:cs="Times New Roman"/>
          <w:sz w:val="20"/>
          <w:szCs w:val="20"/>
          <w:shd w:val="clear" w:color="auto" w:fill="FFFFFF"/>
          <w:lang w:val="en-US"/>
        </w:rPr>
        <w:t xml:space="preserve"> as people play different roles and have different mind-sets in different aspects of their lives. Our understanding of those threads is based on theories of</w:t>
      </w:r>
      <w:r w:rsidRPr="00AC3642">
        <w:rPr>
          <w:rFonts w:ascii="Garamond" w:eastAsia="Times New Roman" w:hAnsi="Garamond" w:cs="Times New Roman"/>
          <w:sz w:val="20"/>
          <w:szCs w:val="20"/>
          <w:shd w:val="clear" w:color="auto" w:fill="FFFFFF"/>
          <w:lang w:val="en-US"/>
        </w:rPr>
        <w:t xml:space="preserve"> </w:t>
      </w:r>
      <w:r w:rsidR="004C5FB5">
        <w:rPr>
          <w:rFonts w:ascii="Garamond" w:eastAsia="Times New Roman" w:hAnsi="Garamond" w:cs="Times New Roman"/>
          <w:sz w:val="20"/>
          <w:szCs w:val="20"/>
          <w:shd w:val="clear" w:color="auto" w:fill="FFFFFF"/>
          <w:lang w:val="en-US"/>
        </w:rPr>
        <w:t xml:space="preserve">the </w:t>
      </w:r>
      <w:r w:rsidRPr="00AC3642">
        <w:rPr>
          <w:rFonts w:ascii="Garamond" w:eastAsia="Times New Roman" w:hAnsi="Garamond" w:cs="Times New Roman"/>
          <w:sz w:val="20"/>
          <w:szCs w:val="20"/>
          <w:shd w:val="clear" w:color="auto" w:fill="FFFFFF"/>
          <w:lang w:val="en-US"/>
        </w:rPr>
        <w:t>narrative construction of the self</w:t>
      </w:r>
      <w:r w:rsidR="004C5FB5">
        <w:rPr>
          <w:rFonts w:ascii="Garamond" w:eastAsia="Times New Roman" w:hAnsi="Garamond" w:cs="Times New Roman"/>
          <w:sz w:val="20"/>
          <w:szCs w:val="20"/>
          <w:shd w:val="clear" w:color="auto" w:fill="FFFFFF"/>
          <w:lang w:val="en-US"/>
        </w:rPr>
        <w:t>.</w:t>
      </w:r>
      <w:r w:rsidRPr="00AC3642">
        <w:rPr>
          <w:rFonts w:ascii="Garamond" w:eastAsia="Times New Roman" w:hAnsi="Garamond" w:cs="Times New Roman"/>
          <w:sz w:val="20"/>
          <w:szCs w:val="20"/>
          <w:shd w:val="clear" w:color="auto" w:fill="FFFFFF"/>
          <w:lang w:val="en-US"/>
        </w:rPr>
        <w:t xml:space="preserve"> </w:t>
      </w:r>
      <w:r w:rsidR="004C5FB5">
        <w:rPr>
          <w:rFonts w:ascii="Garamond" w:eastAsia="Times New Roman" w:hAnsi="Garamond" w:cs="Times New Roman"/>
          <w:sz w:val="20"/>
          <w:szCs w:val="20"/>
          <w:shd w:val="clear" w:color="auto" w:fill="FFFFFF"/>
          <w:lang w:val="en-US"/>
        </w:rPr>
        <w:t>O</w:t>
      </w:r>
      <w:r w:rsidRPr="00AC3642">
        <w:rPr>
          <w:rFonts w:ascii="Garamond" w:eastAsia="Times New Roman" w:hAnsi="Garamond" w:cs="Times New Roman"/>
          <w:sz w:val="20"/>
          <w:szCs w:val="20"/>
          <w:shd w:val="clear" w:color="auto" w:fill="FFFFFF"/>
          <w:lang w:val="en-US"/>
        </w:rPr>
        <w:t xml:space="preserve">ur </w:t>
      </w:r>
      <w:r w:rsidR="00694EA4" w:rsidRPr="00AC3642">
        <w:rPr>
          <w:rFonts w:ascii="Garamond" w:eastAsia="Times New Roman" w:hAnsi="Garamond" w:cs="Times New Roman"/>
          <w:sz w:val="20"/>
          <w:szCs w:val="20"/>
          <w:shd w:val="clear" w:color="auto" w:fill="FFFFFF"/>
          <w:lang w:val="en-US"/>
        </w:rPr>
        <w:t xml:space="preserve">disunity </w:t>
      </w:r>
      <w:r w:rsidR="004C5FB5">
        <w:rPr>
          <w:rFonts w:ascii="Garamond" w:eastAsia="Times New Roman" w:hAnsi="Garamond" w:cs="Times New Roman"/>
          <w:sz w:val="20"/>
          <w:szCs w:val="20"/>
          <w:shd w:val="clear" w:color="auto" w:fill="FFFFFF"/>
          <w:lang w:val="en-US"/>
        </w:rPr>
        <w:t xml:space="preserve">thesis is that there need be no overarching narrative that unifies those </w:t>
      </w:r>
      <w:r w:rsidRPr="00AC3642">
        <w:rPr>
          <w:rFonts w:ascii="Garamond" w:eastAsia="Times New Roman" w:hAnsi="Garamond" w:cs="Times New Roman"/>
          <w:sz w:val="20"/>
          <w:szCs w:val="20"/>
          <w:shd w:val="clear" w:color="auto" w:fill="FFFFFF"/>
          <w:lang w:val="en-US"/>
        </w:rPr>
        <w:t>narrative threads</w:t>
      </w:r>
      <w:r w:rsidR="004C5FB5">
        <w:rPr>
          <w:rFonts w:ascii="Garamond" w:eastAsia="Times New Roman" w:hAnsi="Garamond" w:cs="Times New Roman"/>
          <w:sz w:val="20"/>
          <w:szCs w:val="20"/>
          <w:shd w:val="clear" w:color="auto" w:fill="FFFFFF"/>
          <w:lang w:val="en-US"/>
        </w:rPr>
        <w:t xml:space="preserve">. </w:t>
      </w:r>
      <w:r w:rsidRPr="00AC3642">
        <w:rPr>
          <w:rFonts w:ascii="Garamond" w:eastAsia="Times New Roman" w:hAnsi="Garamond" w:cs="Times New Roman"/>
          <w:sz w:val="20"/>
          <w:szCs w:val="20"/>
          <w:shd w:val="clear" w:color="auto" w:fill="FFFFFF"/>
          <w:lang w:val="en-US"/>
        </w:rPr>
        <w:t xml:space="preserve"> </w:t>
      </w:r>
      <w:r w:rsidR="004C5FB5">
        <w:rPr>
          <w:rFonts w:ascii="Garamond" w:eastAsia="Times New Roman" w:hAnsi="Garamond" w:cs="Times New Roman"/>
          <w:sz w:val="20"/>
          <w:szCs w:val="20"/>
          <w:shd w:val="clear" w:color="auto" w:fill="FFFFFF"/>
          <w:lang w:val="en-US"/>
        </w:rPr>
        <w:t>We also make some positive claims about how the narrative threads can interrelate and thus hang together sufficiently for coherent action: (1) we normally switch smoothly and unconsciously from one narrative thread to another as circumstances require, (2) within one narrative thread there is likely to be acknowledgment of other narrative threads, (3) some situations require a temporary blending of narrative threads</w:t>
      </w:r>
      <w:r w:rsidR="00DB70BA">
        <w:rPr>
          <w:rFonts w:ascii="Garamond" w:eastAsia="Times New Roman" w:hAnsi="Garamond" w:cs="Times New Roman"/>
          <w:sz w:val="20"/>
          <w:szCs w:val="20"/>
          <w:shd w:val="clear" w:color="auto" w:fill="FFFFFF"/>
          <w:lang w:val="en-US"/>
        </w:rPr>
        <w:t>, and (4) some plans and policies reach across different narrative threads and contribute to a degree of coordination among them</w:t>
      </w:r>
      <w:r w:rsidRPr="00AC3642">
        <w:rPr>
          <w:rFonts w:ascii="Garamond" w:eastAsia="Times New Roman" w:hAnsi="Garamond" w:cs="Times New Roman"/>
          <w:sz w:val="20"/>
          <w:szCs w:val="20"/>
          <w:shd w:val="clear" w:color="auto" w:fill="FFFFFF"/>
          <w:lang w:val="en-US"/>
        </w:rPr>
        <w:t>. Our account of</w:t>
      </w:r>
      <w:r w:rsidR="009D785B">
        <w:rPr>
          <w:rFonts w:ascii="Garamond" w:eastAsia="Times New Roman" w:hAnsi="Garamond" w:cs="Times New Roman"/>
          <w:sz w:val="20"/>
          <w:szCs w:val="20"/>
          <w:shd w:val="clear" w:color="auto" w:fill="FFFFFF"/>
          <w:lang w:val="en-US"/>
        </w:rPr>
        <w:t xml:space="preserve"> a self</w:t>
      </w:r>
      <w:r w:rsidRPr="00AC3642">
        <w:rPr>
          <w:rFonts w:ascii="Garamond" w:eastAsia="Times New Roman" w:hAnsi="Garamond" w:cs="Times New Roman"/>
          <w:sz w:val="20"/>
          <w:szCs w:val="20"/>
          <w:shd w:val="clear" w:color="auto" w:fill="FFFFFF"/>
          <w:lang w:val="en-US"/>
        </w:rPr>
        <w:t xml:space="preserve"> </w:t>
      </w:r>
      <w:r w:rsidR="00880DEE">
        <w:rPr>
          <w:rFonts w:ascii="Garamond" w:eastAsia="Times New Roman" w:hAnsi="Garamond" w:cs="Times New Roman"/>
          <w:sz w:val="20"/>
          <w:szCs w:val="20"/>
          <w:shd w:val="clear" w:color="auto" w:fill="FFFFFF"/>
          <w:lang w:val="en-US"/>
        </w:rPr>
        <w:t xml:space="preserve">provides an </w:t>
      </w:r>
      <w:r w:rsidRPr="00AC3642">
        <w:rPr>
          <w:rFonts w:ascii="Garamond" w:eastAsia="Times New Roman" w:hAnsi="Garamond" w:cs="Times New Roman"/>
          <w:sz w:val="20"/>
          <w:szCs w:val="20"/>
          <w:shd w:val="clear" w:color="auto" w:fill="FFFFFF"/>
          <w:lang w:val="en-US"/>
        </w:rPr>
        <w:t xml:space="preserve">account of agency </w:t>
      </w:r>
      <w:r w:rsidR="00880DEE">
        <w:rPr>
          <w:rFonts w:ascii="Garamond" w:eastAsia="Times New Roman" w:hAnsi="Garamond" w:cs="Times New Roman"/>
          <w:sz w:val="20"/>
          <w:szCs w:val="20"/>
          <w:shd w:val="clear" w:color="auto" w:fill="FFFFFF"/>
          <w:lang w:val="en-US"/>
        </w:rPr>
        <w:t>that has merits in comparison to Millgram’s</w:t>
      </w:r>
      <w:r w:rsidR="00444724" w:rsidRPr="00AC3642">
        <w:rPr>
          <w:rFonts w:ascii="Garamond" w:eastAsia="Times New Roman" w:hAnsi="Garamond" w:cs="Times New Roman"/>
          <w:sz w:val="20"/>
          <w:szCs w:val="20"/>
          <w:shd w:val="clear" w:color="auto" w:fill="FFFFFF"/>
          <w:lang w:val="en-US"/>
        </w:rPr>
        <w:t xml:space="preserve">. </w:t>
      </w:r>
      <w:r w:rsidRPr="00AC3642">
        <w:rPr>
          <w:rFonts w:ascii="Garamond" w:eastAsia="Times New Roman" w:hAnsi="Garamond" w:cs="Times New Roman"/>
          <w:sz w:val="20"/>
          <w:szCs w:val="20"/>
          <w:shd w:val="clear" w:color="auto" w:fill="FFFFFF"/>
          <w:lang w:val="en-US"/>
        </w:rPr>
        <w:t xml:space="preserve">Our narrative approach </w:t>
      </w:r>
      <w:r w:rsidR="00880DEE">
        <w:rPr>
          <w:rFonts w:ascii="Garamond" w:eastAsia="Times New Roman" w:hAnsi="Garamond" w:cs="Times New Roman"/>
          <w:sz w:val="20"/>
          <w:szCs w:val="20"/>
          <w:shd w:val="clear" w:color="auto" w:fill="FFFFFF"/>
          <w:lang w:val="en-US"/>
        </w:rPr>
        <w:t xml:space="preserve">allows an </w:t>
      </w:r>
      <w:r w:rsidRPr="00AC3642">
        <w:rPr>
          <w:rFonts w:ascii="Garamond" w:eastAsia="Times New Roman" w:hAnsi="Garamond" w:cs="Times New Roman"/>
          <w:sz w:val="20"/>
          <w:szCs w:val="20"/>
          <w:shd w:val="clear" w:color="auto" w:fill="FFFFFF"/>
          <w:lang w:val="en-US"/>
        </w:rPr>
        <w:t>explan</w:t>
      </w:r>
      <w:r w:rsidR="00880DEE">
        <w:rPr>
          <w:rFonts w:ascii="Garamond" w:eastAsia="Times New Roman" w:hAnsi="Garamond" w:cs="Times New Roman"/>
          <w:sz w:val="20"/>
          <w:szCs w:val="20"/>
          <w:shd w:val="clear" w:color="auto" w:fill="FFFFFF"/>
          <w:lang w:val="en-US"/>
        </w:rPr>
        <w:t>ation</w:t>
      </w:r>
      <w:r w:rsidRPr="00AC3642">
        <w:rPr>
          <w:rFonts w:ascii="Garamond" w:eastAsia="Times New Roman" w:hAnsi="Garamond" w:cs="Times New Roman"/>
          <w:sz w:val="20"/>
          <w:szCs w:val="20"/>
          <w:shd w:val="clear" w:color="auto" w:fill="FFFFFF"/>
          <w:lang w:val="en-US"/>
        </w:rPr>
        <w:t xml:space="preserve"> </w:t>
      </w:r>
      <w:r w:rsidR="00880DEE">
        <w:rPr>
          <w:rFonts w:ascii="Garamond" w:eastAsia="Times New Roman" w:hAnsi="Garamond" w:cs="Times New Roman"/>
          <w:sz w:val="20"/>
          <w:szCs w:val="20"/>
          <w:shd w:val="clear" w:color="auto" w:fill="FFFFFF"/>
          <w:lang w:val="en-US"/>
        </w:rPr>
        <w:t>of</w:t>
      </w:r>
      <w:r w:rsidRPr="00AC3642">
        <w:rPr>
          <w:rFonts w:ascii="Garamond" w:eastAsia="Times New Roman" w:hAnsi="Garamond" w:cs="Times New Roman"/>
          <w:sz w:val="20"/>
          <w:szCs w:val="20"/>
          <w:shd w:val="clear" w:color="auto" w:fill="FFFFFF"/>
          <w:lang w:val="en-US"/>
        </w:rPr>
        <w:t xml:space="preserve"> action </w:t>
      </w:r>
      <w:r w:rsidR="00880DEE">
        <w:rPr>
          <w:rFonts w:ascii="Garamond" w:eastAsia="Times New Roman" w:hAnsi="Garamond" w:cs="Times New Roman"/>
          <w:sz w:val="20"/>
          <w:szCs w:val="20"/>
          <w:shd w:val="clear" w:color="auto" w:fill="FFFFFF"/>
          <w:lang w:val="en-US"/>
        </w:rPr>
        <w:t>that is</w:t>
      </w:r>
      <w:r w:rsidRPr="00AC3642">
        <w:rPr>
          <w:rFonts w:ascii="Garamond" w:eastAsia="Times New Roman" w:hAnsi="Garamond" w:cs="Times New Roman"/>
          <w:sz w:val="20"/>
          <w:szCs w:val="20"/>
          <w:shd w:val="clear" w:color="auto" w:fill="FFFFFF"/>
          <w:lang w:val="en-US"/>
        </w:rPr>
        <w:t xml:space="preserve"> rich</w:t>
      </w:r>
      <w:r w:rsidR="00880DEE">
        <w:rPr>
          <w:rFonts w:ascii="Garamond" w:eastAsia="Times New Roman" w:hAnsi="Garamond" w:cs="Times New Roman"/>
          <w:sz w:val="20"/>
          <w:szCs w:val="20"/>
          <w:shd w:val="clear" w:color="auto" w:fill="FFFFFF"/>
          <w:lang w:val="en-US"/>
        </w:rPr>
        <w:t>er</w:t>
      </w:r>
      <w:r w:rsidRPr="00AC3642">
        <w:rPr>
          <w:rFonts w:ascii="Garamond" w:eastAsia="Times New Roman" w:hAnsi="Garamond" w:cs="Times New Roman"/>
          <w:sz w:val="20"/>
          <w:szCs w:val="20"/>
          <w:shd w:val="clear" w:color="auto" w:fill="FFFFFF"/>
          <w:lang w:val="en-US"/>
        </w:rPr>
        <w:t xml:space="preserve"> than mere rational deliberation.</w:t>
      </w:r>
    </w:p>
    <w:p w14:paraId="3D05306B" w14:textId="77777777" w:rsidR="00F52D4A" w:rsidRPr="00AC3642" w:rsidRDefault="00F52D4A" w:rsidP="000369B3">
      <w:pPr>
        <w:spacing w:line="240" w:lineRule="auto"/>
        <w:rPr>
          <w:rFonts w:ascii="Garamond" w:eastAsia="Times New Roman" w:hAnsi="Garamond" w:cs="Times New Roman"/>
          <w:sz w:val="20"/>
          <w:szCs w:val="20"/>
          <w:shd w:val="clear" w:color="auto" w:fill="FFFFFF"/>
          <w:lang w:val="en-US"/>
        </w:rPr>
      </w:pPr>
    </w:p>
    <w:p w14:paraId="0B1F3DE2" w14:textId="77777777" w:rsidR="00A918BE" w:rsidRPr="00AC3642" w:rsidRDefault="00A918BE" w:rsidP="00F52D4A">
      <w:pPr>
        <w:spacing w:line="240" w:lineRule="auto"/>
        <w:rPr>
          <w:rFonts w:ascii="Garamond" w:eastAsia="Times New Roman" w:hAnsi="Garamond" w:cs="Times New Roman"/>
          <w:sz w:val="20"/>
          <w:szCs w:val="20"/>
          <w:shd w:val="clear" w:color="auto" w:fill="FFFFFF"/>
          <w:lang w:val="en-US"/>
        </w:rPr>
      </w:pPr>
    </w:p>
    <w:p w14:paraId="4895C5BE" w14:textId="77777777" w:rsidR="00F52D4A" w:rsidRPr="00AC3642" w:rsidRDefault="00A918BE" w:rsidP="00F52D4A">
      <w:pPr>
        <w:spacing w:line="240" w:lineRule="auto"/>
        <w:rPr>
          <w:rFonts w:ascii="Garamond" w:eastAsia="Times New Roman" w:hAnsi="Garamond" w:cs="Times New Roman"/>
          <w:sz w:val="20"/>
          <w:szCs w:val="20"/>
          <w:shd w:val="clear" w:color="auto" w:fill="FFFFFF"/>
          <w:lang w:val="en-US"/>
        </w:rPr>
      </w:pPr>
      <w:r w:rsidRPr="00AC3642">
        <w:rPr>
          <w:rFonts w:ascii="Garamond" w:eastAsia="Times New Roman" w:hAnsi="Garamond" w:cs="Times New Roman"/>
          <w:sz w:val="20"/>
          <w:szCs w:val="20"/>
          <w:shd w:val="clear" w:color="auto" w:fill="FFFFFF"/>
          <w:lang w:val="en-US"/>
        </w:rPr>
        <w:t xml:space="preserve">Keywords: self, practical reasoning, </w:t>
      </w:r>
      <w:r w:rsidR="00714715" w:rsidRPr="00AC3642">
        <w:rPr>
          <w:rFonts w:ascii="Garamond" w:eastAsia="Times New Roman" w:hAnsi="Garamond" w:cs="Times New Roman"/>
          <w:sz w:val="20"/>
          <w:szCs w:val="20"/>
          <w:shd w:val="clear" w:color="auto" w:fill="FFFFFF"/>
          <w:lang w:val="en-US"/>
        </w:rPr>
        <w:t>agency</w:t>
      </w:r>
      <w:r w:rsidR="00E51FEA" w:rsidRPr="00AC3642">
        <w:rPr>
          <w:rFonts w:ascii="Garamond" w:eastAsia="Times New Roman" w:hAnsi="Garamond" w:cs="Times New Roman"/>
          <w:sz w:val="20"/>
          <w:szCs w:val="20"/>
          <w:shd w:val="clear" w:color="auto" w:fill="FFFFFF"/>
          <w:lang w:val="en-US"/>
        </w:rPr>
        <w:t xml:space="preserve">, </w:t>
      </w:r>
      <w:r w:rsidRPr="00AC3642">
        <w:rPr>
          <w:rFonts w:ascii="Garamond" w:eastAsia="Times New Roman" w:hAnsi="Garamond" w:cs="Times New Roman"/>
          <w:sz w:val="20"/>
          <w:szCs w:val="20"/>
          <w:shd w:val="clear" w:color="auto" w:fill="FFFFFF"/>
          <w:lang w:val="en-US"/>
        </w:rPr>
        <w:t>narrative, Elijah Millgram</w:t>
      </w:r>
    </w:p>
    <w:p w14:paraId="34CFDE2B" w14:textId="77777777" w:rsidR="00F52D4A" w:rsidRPr="00AC3642" w:rsidRDefault="00A918BE" w:rsidP="00F52D4A">
      <w:pPr>
        <w:spacing w:line="240" w:lineRule="auto"/>
        <w:rPr>
          <w:rFonts w:ascii="Garamond" w:eastAsia="Times New Roman" w:hAnsi="Garamond" w:cs="Times New Roman"/>
          <w:color w:val="auto"/>
          <w:sz w:val="24"/>
          <w:szCs w:val="24"/>
          <w:lang w:val="en-US"/>
        </w:rPr>
      </w:pPr>
      <w:r w:rsidRPr="00AC3642">
        <w:rPr>
          <w:rFonts w:ascii="Garamond" w:eastAsia="Times New Roman" w:hAnsi="Garamond" w:cs="Times New Roman"/>
          <w:noProof/>
          <w:color w:val="auto"/>
          <w:sz w:val="24"/>
          <w:szCs w:val="24"/>
          <w:lang w:val="en-US"/>
        </w:rPr>
        <mc:AlternateContent>
          <mc:Choice Requires="wps">
            <w:drawing>
              <wp:anchor distT="0" distB="0" distL="114300" distR="114300" simplePos="0" relativeHeight="251659264" behindDoc="0" locked="0" layoutInCell="1" allowOverlap="1" wp14:anchorId="567173A5" wp14:editId="596E5DDA">
                <wp:simplePos x="0" y="0"/>
                <wp:positionH relativeFrom="column">
                  <wp:posOffset>-62865</wp:posOffset>
                </wp:positionH>
                <wp:positionV relativeFrom="paragraph">
                  <wp:posOffset>115570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539829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9.1pt" to="45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" strokecolor="black [3213]" strokeweight="1pt"/>
            </w:pict>
          </mc:Fallback>
        </mc:AlternateContent>
      </w:r>
    </w:p>
    <w:p w14:paraId="258AF0CA" w14:textId="77777777" w:rsidR="00F52D4A" w:rsidRDefault="00F52D4A" w:rsidP="006A39FF">
      <w:pPr>
        <w:pStyle w:val="Normal1"/>
        <w:rPr>
          <w:rFonts w:ascii="Garamond" w:hAnsi="Garamond"/>
          <w:sz w:val="24"/>
          <w:szCs w:val="24"/>
          <w:lang w:val="en-US"/>
        </w:rPr>
      </w:pPr>
    </w:p>
    <w:p w14:paraId="5E442EB4" w14:textId="77777777" w:rsidR="00310E86" w:rsidRPr="00AC3642" w:rsidRDefault="00310E86" w:rsidP="00DB70BA">
      <w:pPr>
        <w:pStyle w:val="Normal1"/>
        <w:rPr>
          <w:rFonts w:ascii="Garamond" w:hAnsi="Garamond"/>
          <w:lang w:val="en-US"/>
        </w:rPr>
      </w:pPr>
    </w:p>
    <w:p w14:paraId="78C08781" w14:textId="77777777" w:rsidR="00310E86" w:rsidRPr="00AC3642" w:rsidRDefault="00E7342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A working assumption about the nature of agency is that there is exactly one agent per human</w:t>
      </w:r>
      <w:r w:rsidR="006313DA" w:rsidRPr="00AC3642">
        <w:rPr>
          <w:rFonts w:ascii="Garamond" w:eastAsia="Times New Roman" w:hAnsi="Garamond" w:cs="Times New Roman"/>
          <w:sz w:val="24"/>
          <w:szCs w:val="24"/>
          <w:lang w:val="en-US"/>
        </w:rPr>
        <w:t xml:space="preserve"> and that </w:t>
      </w:r>
      <w:r w:rsidRPr="00AC3642">
        <w:rPr>
          <w:rFonts w:ascii="Garamond" w:eastAsia="Times New Roman" w:hAnsi="Garamond" w:cs="Times New Roman"/>
          <w:sz w:val="24"/>
          <w:szCs w:val="24"/>
          <w:lang w:val="en-US"/>
        </w:rPr>
        <w:t>agen</w:t>
      </w:r>
      <w:r w:rsidR="006313DA" w:rsidRPr="00AC3642">
        <w:rPr>
          <w:rFonts w:ascii="Garamond" w:eastAsia="Times New Roman" w:hAnsi="Garamond" w:cs="Times New Roman"/>
          <w:sz w:val="24"/>
          <w:szCs w:val="24"/>
          <w:lang w:val="en-US"/>
        </w:rPr>
        <w:t>cy</w:t>
      </w:r>
      <w:r w:rsidRPr="00AC3642">
        <w:rPr>
          <w:rFonts w:ascii="Garamond" w:eastAsia="Times New Roman" w:hAnsi="Garamond" w:cs="Times New Roman"/>
          <w:sz w:val="24"/>
          <w:szCs w:val="24"/>
          <w:lang w:val="en-US"/>
        </w:rPr>
        <w:t xml:space="preserve"> is unified</w:t>
      </w:r>
      <w:r w:rsidR="006313DA"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t>
      </w:r>
      <w:r w:rsidR="006E401D">
        <w:rPr>
          <w:rFonts w:ascii="Garamond" w:eastAsia="Times New Roman" w:hAnsi="Garamond" w:cs="Times New Roman"/>
          <w:sz w:val="24"/>
          <w:szCs w:val="24"/>
          <w:lang w:val="en-US"/>
        </w:rPr>
        <w:t>A s</w:t>
      </w:r>
      <w:r w:rsidRPr="00AC3642">
        <w:rPr>
          <w:rFonts w:ascii="Garamond" w:eastAsia="Times New Roman" w:hAnsi="Garamond" w:cs="Times New Roman"/>
          <w:sz w:val="24"/>
          <w:szCs w:val="24"/>
          <w:lang w:val="en-US"/>
        </w:rPr>
        <w:t>imilar assumption</w:t>
      </w:r>
      <w:r w:rsidR="006313DA" w:rsidRPr="00AC3642">
        <w:rPr>
          <w:rFonts w:ascii="Garamond" w:eastAsia="Times New Roman" w:hAnsi="Garamond" w:cs="Times New Roman"/>
          <w:sz w:val="24"/>
          <w:szCs w:val="24"/>
          <w:lang w:val="en-US"/>
        </w:rPr>
        <w:t xml:space="preserve"> </w:t>
      </w:r>
      <w:r w:rsidR="006E401D">
        <w:rPr>
          <w:rFonts w:ascii="Garamond" w:eastAsia="Times New Roman" w:hAnsi="Garamond" w:cs="Times New Roman"/>
          <w:sz w:val="24"/>
          <w:szCs w:val="24"/>
          <w:lang w:val="en-US"/>
        </w:rPr>
        <w:t>can be</w:t>
      </w:r>
      <w:r w:rsidRPr="00AC3642">
        <w:rPr>
          <w:rFonts w:ascii="Garamond" w:eastAsia="Times New Roman" w:hAnsi="Garamond" w:cs="Times New Roman"/>
          <w:sz w:val="24"/>
          <w:szCs w:val="24"/>
          <w:lang w:val="en-US"/>
        </w:rPr>
        <w:t xml:space="preserve"> made with regard to </w:t>
      </w:r>
      <w:r w:rsidR="00DA1495" w:rsidRPr="00AC3642">
        <w:rPr>
          <w:rFonts w:ascii="Garamond" w:eastAsia="Times New Roman" w:hAnsi="Garamond" w:cs="Times New Roman"/>
          <w:sz w:val="24"/>
          <w:szCs w:val="24"/>
          <w:lang w:val="en-US"/>
        </w:rPr>
        <w:t xml:space="preserve">the </w:t>
      </w:r>
      <w:r w:rsidR="006E401D">
        <w:rPr>
          <w:rFonts w:ascii="Garamond" w:eastAsia="Times New Roman" w:hAnsi="Garamond" w:cs="Times New Roman"/>
          <w:sz w:val="24"/>
          <w:szCs w:val="24"/>
          <w:lang w:val="en-US"/>
        </w:rPr>
        <w:t xml:space="preserve">unity of the </w:t>
      </w:r>
      <w:r w:rsidRPr="00AC3642">
        <w:rPr>
          <w:rFonts w:ascii="Garamond" w:eastAsia="Times New Roman" w:hAnsi="Garamond" w:cs="Times New Roman"/>
          <w:sz w:val="24"/>
          <w:szCs w:val="24"/>
          <w:lang w:val="en-US"/>
        </w:rPr>
        <w:t>sel</w:t>
      </w:r>
      <w:r w:rsidR="00DA1495" w:rsidRPr="00AC3642">
        <w:rPr>
          <w:rFonts w:ascii="Garamond" w:eastAsia="Times New Roman" w:hAnsi="Garamond" w:cs="Times New Roman"/>
          <w:sz w:val="24"/>
          <w:szCs w:val="24"/>
          <w:lang w:val="en-US"/>
        </w:rPr>
        <w:t>f</w:t>
      </w:r>
      <w:r w:rsidRPr="00AC3642">
        <w:rPr>
          <w:rFonts w:ascii="Garamond" w:eastAsia="Times New Roman" w:hAnsi="Garamond" w:cs="Times New Roman"/>
          <w:sz w:val="24"/>
          <w:szCs w:val="24"/>
          <w:lang w:val="en-US"/>
        </w:rPr>
        <w:t xml:space="preserve">. Daniel Dennett </w:t>
      </w:r>
      <w:r w:rsidR="00BF5972">
        <w:rPr>
          <w:rFonts w:ascii="Garamond" w:eastAsia="Times New Roman" w:hAnsi="Garamond" w:cs="Times New Roman"/>
          <w:sz w:val="24"/>
          <w:szCs w:val="24"/>
          <w:lang w:val="en-US"/>
        </w:rPr>
        <w:t>(</w:t>
      </w:r>
      <w:r w:rsidR="00566D69" w:rsidRPr="00AC3642">
        <w:rPr>
          <w:rFonts w:ascii="Garamond" w:eastAsia="Times New Roman" w:hAnsi="Garamond" w:cs="Times New Roman"/>
          <w:sz w:val="24"/>
          <w:szCs w:val="24"/>
          <w:lang w:val="en-US"/>
        </w:rPr>
        <w:t>1989</w:t>
      </w:r>
      <w:r w:rsidR="00BF5972">
        <w:rPr>
          <w:rFonts w:ascii="Garamond" w:eastAsia="Times New Roman" w:hAnsi="Garamond" w:cs="Times New Roman"/>
          <w:sz w:val="24"/>
          <w:szCs w:val="24"/>
          <w:lang w:val="en-US"/>
        </w:rPr>
        <w:t>)</w:t>
      </w:r>
      <w:r w:rsidR="00566D69"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captures that assumption well by referring to the rule</w:t>
      </w:r>
      <w:r w:rsidR="00BD22A7" w:rsidRPr="00AC3642">
        <w:rPr>
          <w:rFonts w:ascii="Garamond" w:eastAsia="Times New Roman" w:hAnsi="Garamond" w:cs="Times New Roman"/>
          <w:sz w:val="24"/>
          <w:szCs w:val="24"/>
          <w:lang w:val="en-US"/>
        </w:rPr>
        <w:t xml:space="preserve"> of</w:t>
      </w:r>
      <w:r w:rsidRPr="00AC3642">
        <w:rPr>
          <w:rFonts w:ascii="Garamond" w:eastAsia="Times New Roman" w:hAnsi="Garamond" w:cs="Times New Roman"/>
          <w:sz w:val="24"/>
          <w:szCs w:val="24"/>
          <w:lang w:val="en-US"/>
        </w:rPr>
        <w:t xml:space="preserve"> ‘one self per customer’. Recently, among others, </w:t>
      </w:r>
      <w:r w:rsidR="008229F2" w:rsidRPr="00AC3642">
        <w:rPr>
          <w:rFonts w:ascii="Garamond" w:eastAsia="Times New Roman" w:hAnsi="Garamond" w:cs="Times New Roman"/>
          <w:sz w:val="24"/>
          <w:szCs w:val="24"/>
          <w:lang w:val="en-US"/>
        </w:rPr>
        <w:t>El</w:t>
      </w:r>
      <w:r w:rsidRPr="00AC3642">
        <w:rPr>
          <w:rFonts w:ascii="Garamond" w:eastAsia="Times New Roman" w:hAnsi="Garamond" w:cs="Times New Roman"/>
          <w:sz w:val="24"/>
          <w:szCs w:val="24"/>
          <w:lang w:val="en-US"/>
        </w:rPr>
        <w:t>ij</w:t>
      </w:r>
      <w:r w:rsidR="008229F2" w:rsidRPr="00AC3642">
        <w:rPr>
          <w:rFonts w:ascii="Garamond" w:eastAsia="Times New Roman" w:hAnsi="Garamond" w:cs="Times New Roman"/>
          <w:sz w:val="24"/>
          <w:szCs w:val="24"/>
          <w:lang w:val="en-US"/>
        </w:rPr>
        <w:t>ah</w:t>
      </w:r>
      <w:r w:rsidRPr="00AC3642">
        <w:rPr>
          <w:rFonts w:ascii="Garamond" w:eastAsia="Times New Roman" w:hAnsi="Garamond" w:cs="Times New Roman"/>
          <w:sz w:val="24"/>
          <w:szCs w:val="24"/>
          <w:lang w:val="en-US"/>
        </w:rPr>
        <w:t xml:space="preserve"> Millgram </w:t>
      </w:r>
      <w:r w:rsidR="00BF5972">
        <w:rPr>
          <w:rFonts w:ascii="Garamond" w:eastAsia="Times New Roman" w:hAnsi="Garamond" w:cs="Times New Roman"/>
          <w:sz w:val="24"/>
          <w:szCs w:val="24"/>
          <w:lang w:val="en-US"/>
        </w:rPr>
        <w:t>(</w:t>
      </w:r>
      <w:r w:rsidR="00CF45E0" w:rsidRPr="00AC3642">
        <w:rPr>
          <w:rFonts w:ascii="Garamond" w:eastAsia="Times New Roman" w:hAnsi="Garamond" w:cs="Times New Roman"/>
          <w:sz w:val="24"/>
          <w:szCs w:val="24"/>
          <w:lang w:val="en-US"/>
        </w:rPr>
        <w:t xml:space="preserve">2014, </w:t>
      </w:r>
      <w:r w:rsidRPr="00AC3642">
        <w:rPr>
          <w:rFonts w:ascii="Garamond" w:eastAsia="Times New Roman" w:hAnsi="Garamond" w:cs="Times New Roman"/>
          <w:sz w:val="24"/>
          <w:szCs w:val="24"/>
          <w:lang w:val="en-US"/>
        </w:rPr>
        <w:t>2015</w:t>
      </w:r>
      <w:r w:rsidR="00BF597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has advanced an interesting and challenging thesis of the disunity of agency. Given the close connection between agency and selfhood</w:t>
      </w:r>
      <w:r w:rsidR="00FF2775"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we wish to propose an equally challenging view about selfhood, which is also a thesis of disunity. </w:t>
      </w:r>
      <w:r w:rsidR="005F2DE2">
        <w:rPr>
          <w:rFonts w:ascii="Garamond" w:eastAsia="Times New Roman" w:hAnsi="Garamond" w:cs="Times New Roman"/>
          <w:sz w:val="24"/>
          <w:szCs w:val="24"/>
          <w:lang w:val="en-US"/>
        </w:rPr>
        <w:t xml:space="preserve">But we shall be making some claims that describe a form of unity within the disunity.  Our </w:t>
      </w:r>
      <w:r w:rsidR="006E401D">
        <w:rPr>
          <w:rFonts w:ascii="Garamond" w:eastAsia="Times New Roman" w:hAnsi="Garamond" w:cs="Times New Roman"/>
          <w:sz w:val="24"/>
          <w:szCs w:val="24"/>
          <w:lang w:val="en-US"/>
        </w:rPr>
        <w:t>claims about</w:t>
      </w:r>
      <w:r w:rsidR="005F2DE2">
        <w:rPr>
          <w:rFonts w:ascii="Garamond" w:eastAsia="Times New Roman" w:hAnsi="Garamond" w:cs="Times New Roman"/>
          <w:sz w:val="24"/>
          <w:szCs w:val="24"/>
          <w:lang w:val="en-US"/>
        </w:rPr>
        <w:t xml:space="preserve"> the nature of </w:t>
      </w:r>
      <w:r w:rsidR="002668B4">
        <w:rPr>
          <w:rFonts w:ascii="Garamond" w:eastAsia="Times New Roman" w:hAnsi="Garamond" w:cs="Times New Roman"/>
          <w:sz w:val="24"/>
          <w:szCs w:val="24"/>
          <w:lang w:val="en-US"/>
        </w:rPr>
        <w:t>self</w:t>
      </w:r>
      <w:r w:rsidR="006E401D">
        <w:rPr>
          <w:rFonts w:ascii="Garamond" w:eastAsia="Times New Roman" w:hAnsi="Garamond" w:cs="Times New Roman"/>
          <w:sz w:val="24"/>
          <w:szCs w:val="24"/>
          <w:lang w:val="en-US"/>
        </w:rPr>
        <w:t xml:space="preserve"> have relevance for our understanding of agency</w:t>
      </w:r>
      <w:r w:rsidR="005F2DE2">
        <w:rPr>
          <w:rFonts w:ascii="Garamond" w:eastAsia="Times New Roman" w:hAnsi="Garamond" w:cs="Times New Roman"/>
          <w:sz w:val="24"/>
          <w:szCs w:val="24"/>
          <w:lang w:val="en-US"/>
        </w:rPr>
        <w:t>.</w:t>
      </w:r>
    </w:p>
    <w:p w14:paraId="0D1B5115" w14:textId="77777777" w:rsidR="00E645E4" w:rsidRPr="00AC3642" w:rsidRDefault="005F2DE2" w:rsidP="000369B3">
      <w:pPr>
        <w:spacing w:line="480" w:lineRule="auto"/>
        <w:ind w:firstLine="360"/>
        <w:rPr>
          <w:rFonts w:ascii="Garamond" w:hAnsi="Garamond"/>
          <w:sz w:val="24"/>
          <w:szCs w:val="24"/>
          <w:lang w:val="en-US"/>
        </w:rPr>
      </w:pPr>
      <w:r>
        <w:rPr>
          <w:rFonts w:ascii="Garamond" w:hAnsi="Garamond"/>
          <w:sz w:val="24"/>
          <w:szCs w:val="24"/>
          <w:lang w:val="en-US"/>
        </w:rPr>
        <w:t>T</w:t>
      </w:r>
      <w:r w:rsidR="00103477" w:rsidRPr="00AC3642">
        <w:rPr>
          <w:rFonts w:ascii="Garamond" w:hAnsi="Garamond"/>
          <w:sz w:val="24"/>
          <w:szCs w:val="24"/>
          <w:lang w:val="en-US"/>
        </w:rPr>
        <w:t xml:space="preserve">he self is the subject of experience and the author of action. Thus, what it is to be a self involves being an agent as one crucial part. The study of agency can involve many things including the ability to act intentionally, which itself leads to issues of moral responsibility but it </w:t>
      </w:r>
      <w:r w:rsidR="007F137F" w:rsidRPr="00AC3642">
        <w:rPr>
          <w:rFonts w:ascii="Garamond" w:hAnsi="Garamond"/>
          <w:sz w:val="24"/>
          <w:szCs w:val="24"/>
          <w:lang w:val="en-US"/>
        </w:rPr>
        <w:t xml:space="preserve">requires </w:t>
      </w:r>
      <w:r w:rsidR="00C67617" w:rsidRPr="00AC3642">
        <w:rPr>
          <w:rFonts w:ascii="Garamond" w:hAnsi="Garamond"/>
          <w:sz w:val="24"/>
          <w:szCs w:val="24"/>
          <w:lang w:val="en-US"/>
        </w:rPr>
        <w:t>postulating</w:t>
      </w:r>
      <w:r w:rsidR="00103477" w:rsidRPr="00AC3642">
        <w:rPr>
          <w:rFonts w:ascii="Garamond" w:hAnsi="Garamond"/>
          <w:sz w:val="24"/>
          <w:szCs w:val="24"/>
          <w:lang w:val="en-US"/>
        </w:rPr>
        <w:t xml:space="preserve"> an agent</w:t>
      </w:r>
      <w:r w:rsidR="007F137F" w:rsidRPr="00AC3642">
        <w:rPr>
          <w:rFonts w:ascii="Garamond" w:hAnsi="Garamond"/>
          <w:sz w:val="24"/>
          <w:szCs w:val="24"/>
          <w:lang w:val="en-US"/>
        </w:rPr>
        <w:t>,</w:t>
      </w:r>
      <w:r w:rsidR="00103477" w:rsidRPr="00AC3642">
        <w:rPr>
          <w:rFonts w:ascii="Garamond" w:hAnsi="Garamond"/>
          <w:sz w:val="24"/>
          <w:szCs w:val="24"/>
          <w:lang w:val="en-US"/>
        </w:rPr>
        <w:t xml:space="preserve"> </w:t>
      </w:r>
      <w:r w:rsidR="00103477" w:rsidRPr="00AC3642">
        <w:rPr>
          <w:rFonts w:ascii="Garamond" w:hAnsi="Garamond"/>
          <w:sz w:val="24"/>
          <w:szCs w:val="24"/>
          <w:lang w:val="en-US"/>
        </w:rPr>
        <w:lastRenderedPageBreak/>
        <w:t xml:space="preserve">which </w:t>
      </w:r>
      <w:r w:rsidR="00D26CA6" w:rsidRPr="00AC3642">
        <w:rPr>
          <w:rFonts w:ascii="Garamond" w:hAnsi="Garamond"/>
          <w:sz w:val="24"/>
          <w:szCs w:val="24"/>
          <w:lang w:val="en-US"/>
        </w:rPr>
        <w:t>could be identified with</w:t>
      </w:r>
      <w:r w:rsidR="00103477" w:rsidRPr="00AC3642">
        <w:rPr>
          <w:rFonts w:ascii="Garamond" w:hAnsi="Garamond"/>
          <w:sz w:val="24"/>
          <w:szCs w:val="24"/>
          <w:lang w:val="en-US"/>
        </w:rPr>
        <w:t xml:space="preserve"> the self.</w:t>
      </w:r>
      <w:r w:rsidR="002C1A69" w:rsidRPr="00AC3642">
        <w:rPr>
          <w:rFonts w:ascii="Garamond" w:hAnsi="Garamond"/>
          <w:sz w:val="24"/>
          <w:szCs w:val="24"/>
          <w:lang w:val="en-US"/>
        </w:rPr>
        <w:t xml:space="preserve"> </w:t>
      </w:r>
      <w:r w:rsidR="00961F5B" w:rsidRPr="00AC3642">
        <w:rPr>
          <w:rFonts w:ascii="Garamond" w:hAnsi="Garamond"/>
          <w:sz w:val="24"/>
          <w:szCs w:val="24"/>
          <w:lang w:val="en-US"/>
        </w:rPr>
        <w:t>Thus a study of the self has the potential to illuminate some issues connected with agency while neglecting others.  Indeed, o</w:t>
      </w:r>
      <w:r w:rsidR="002C1A69" w:rsidRPr="00AC3642">
        <w:rPr>
          <w:rFonts w:ascii="Garamond" w:hAnsi="Garamond"/>
          <w:sz w:val="24"/>
          <w:szCs w:val="24"/>
          <w:lang w:val="en-US"/>
        </w:rPr>
        <w:t xml:space="preserve">ur focus on the intersection of selfhood and agency will leave to one side many issues, for example those raised in debates over ‘group’ or ‘shared’ agency </w:t>
      </w:r>
      <w:r w:rsidR="00BF5972">
        <w:rPr>
          <w:rFonts w:ascii="Garamond" w:hAnsi="Garamond"/>
          <w:lang w:val="en-US"/>
        </w:rPr>
        <w:t>(</w:t>
      </w:r>
      <w:r w:rsidR="002C1A69" w:rsidRPr="00AC3642">
        <w:rPr>
          <w:rFonts w:ascii="Garamond" w:hAnsi="Garamond"/>
          <w:lang w:val="en-US"/>
        </w:rPr>
        <w:t>cf. Bratman, 1992, 1993, 1997a, 1997b</w:t>
      </w:r>
      <w:r w:rsidR="00BF5972">
        <w:rPr>
          <w:rFonts w:ascii="Garamond" w:hAnsi="Garamond"/>
          <w:lang w:val="en-US"/>
        </w:rPr>
        <w:t>)</w:t>
      </w:r>
      <w:r w:rsidR="002C1A69" w:rsidRPr="00AC3642">
        <w:rPr>
          <w:rFonts w:ascii="Garamond" w:hAnsi="Garamond"/>
          <w:lang w:val="en-US"/>
        </w:rPr>
        <w:t>.</w:t>
      </w:r>
      <w:r w:rsidR="009E2A68" w:rsidRPr="00AC3642">
        <w:rPr>
          <w:rFonts w:ascii="Garamond" w:eastAsia="Times New Roman" w:hAnsi="Garamond" w:cs="Times New Roman"/>
          <w:sz w:val="24"/>
          <w:szCs w:val="24"/>
          <w:lang w:val="en-US"/>
        </w:rPr>
        <w:t xml:space="preserve"> </w:t>
      </w:r>
    </w:p>
    <w:p w14:paraId="6C0257C9" w14:textId="4E230C4D" w:rsidR="001E6AAA" w:rsidRPr="00AC3642" w:rsidRDefault="00103477" w:rsidP="0059789A">
      <w:pPr>
        <w:spacing w:line="480" w:lineRule="auto"/>
        <w:ind w:firstLine="360"/>
        <w:rPr>
          <w:rFonts w:ascii="Garamond" w:hAnsi="Garamond"/>
          <w:sz w:val="24"/>
          <w:szCs w:val="24"/>
          <w:lang w:val="en-US"/>
        </w:rPr>
      </w:pPr>
      <w:r w:rsidRPr="00AC3642">
        <w:rPr>
          <w:rFonts w:ascii="Garamond" w:hAnsi="Garamond"/>
          <w:sz w:val="24"/>
          <w:szCs w:val="24"/>
          <w:lang w:val="en-US"/>
        </w:rPr>
        <w:t xml:space="preserve">The history of philosophy </w:t>
      </w:r>
      <w:r w:rsidR="00D26CA6" w:rsidRPr="00AC3642">
        <w:rPr>
          <w:rFonts w:ascii="Garamond" w:hAnsi="Garamond"/>
          <w:sz w:val="24"/>
          <w:szCs w:val="24"/>
          <w:lang w:val="en-US"/>
        </w:rPr>
        <w:t xml:space="preserve">is </w:t>
      </w:r>
      <w:r w:rsidR="007F137F" w:rsidRPr="00AC3642">
        <w:rPr>
          <w:rFonts w:ascii="Garamond" w:hAnsi="Garamond"/>
          <w:sz w:val="24"/>
          <w:szCs w:val="24"/>
          <w:lang w:val="en-US"/>
        </w:rPr>
        <w:t>replete with</w:t>
      </w:r>
      <w:r w:rsidRPr="00AC3642">
        <w:rPr>
          <w:rFonts w:ascii="Garamond" w:hAnsi="Garamond"/>
          <w:sz w:val="24"/>
          <w:szCs w:val="24"/>
          <w:lang w:val="en-US"/>
        </w:rPr>
        <w:t xml:space="preserve"> material rel</w:t>
      </w:r>
      <w:r w:rsidR="00B95EEA" w:rsidRPr="00AC3642">
        <w:rPr>
          <w:rFonts w:ascii="Garamond" w:hAnsi="Garamond"/>
          <w:sz w:val="24"/>
          <w:szCs w:val="24"/>
          <w:lang w:val="en-US"/>
        </w:rPr>
        <w:t>ating to the nature of the self</w:t>
      </w:r>
      <w:r w:rsidRPr="00AC3642">
        <w:rPr>
          <w:rFonts w:ascii="Garamond" w:hAnsi="Garamond"/>
          <w:sz w:val="24"/>
          <w:szCs w:val="24"/>
          <w:lang w:val="en-US"/>
        </w:rPr>
        <w:t xml:space="preserve"> but</w:t>
      </w:r>
      <w:r w:rsidR="00B95EEA" w:rsidRPr="00AC3642">
        <w:rPr>
          <w:rFonts w:ascii="Garamond" w:hAnsi="Garamond"/>
          <w:sz w:val="24"/>
          <w:szCs w:val="24"/>
          <w:lang w:val="en-US"/>
        </w:rPr>
        <w:t>,</w:t>
      </w:r>
      <w:r w:rsidRPr="00AC3642">
        <w:rPr>
          <w:rFonts w:ascii="Garamond" w:hAnsi="Garamond"/>
          <w:sz w:val="24"/>
          <w:szCs w:val="24"/>
          <w:lang w:val="en-US"/>
        </w:rPr>
        <w:t xml:space="preserve"> in this wor</w:t>
      </w:r>
      <w:r w:rsidR="0059789A" w:rsidRPr="00AC3642">
        <w:rPr>
          <w:rFonts w:ascii="Garamond" w:hAnsi="Garamond"/>
          <w:sz w:val="24"/>
          <w:szCs w:val="24"/>
          <w:lang w:val="en-US"/>
        </w:rPr>
        <w:t>k</w:t>
      </w:r>
      <w:r w:rsidR="00B95EEA" w:rsidRPr="00AC3642">
        <w:rPr>
          <w:rFonts w:ascii="Garamond" w:hAnsi="Garamond"/>
          <w:sz w:val="24"/>
          <w:szCs w:val="24"/>
          <w:lang w:val="en-US"/>
        </w:rPr>
        <w:t>,</w:t>
      </w:r>
      <w:r w:rsidR="0059789A" w:rsidRPr="00AC3642">
        <w:rPr>
          <w:rFonts w:ascii="Garamond" w:hAnsi="Garamond"/>
          <w:sz w:val="24"/>
          <w:szCs w:val="24"/>
          <w:lang w:val="en-US"/>
        </w:rPr>
        <w:t xml:space="preserve"> </w:t>
      </w:r>
      <w:r w:rsidR="005F2DE2">
        <w:rPr>
          <w:rFonts w:ascii="Garamond" w:hAnsi="Garamond"/>
          <w:sz w:val="24"/>
          <w:szCs w:val="24"/>
          <w:lang w:val="en-US"/>
        </w:rPr>
        <w:t xml:space="preserve">our </w:t>
      </w:r>
      <w:r w:rsidR="005F2DE2" w:rsidRPr="00B62E36">
        <w:rPr>
          <w:rFonts w:ascii="Garamond" w:hAnsi="Garamond"/>
          <w:i/>
          <w:sz w:val="24"/>
          <w:szCs w:val="24"/>
          <w:lang w:val="en-US"/>
        </w:rPr>
        <w:t>starting point</w:t>
      </w:r>
      <w:r w:rsidR="005F2DE2">
        <w:rPr>
          <w:rFonts w:ascii="Garamond" w:hAnsi="Garamond"/>
          <w:sz w:val="24"/>
          <w:szCs w:val="24"/>
          <w:lang w:val="en-US"/>
        </w:rPr>
        <w:t xml:space="preserve"> is the</w:t>
      </w:r>
      <w:r w:rsidR="008C166E" w:rsidRPr="00AC3642">
        <w:rPr>
          <w:rFonts w:ascii="Garamond" w:hAnsi="Garamond"/>
          <w:sz w:val="24"/>
          <w:szCs w:val="24"/>
          <w:lang w:val="en-US"/>
        </w:rPr>
        <w:t xml:space="preserve"> narrative self-constitution approach to selfhood</w:t>
      </w:r>
      <w:r w:rsidR="0059789A" w:rsidRPr="00AC3642">
        <w:rPr>
          <w:rFonts w:ascii="Garamond" w:hAnsi="Garamond"/>
          <w:sz w:val="24"/>
          <w:szCs w:val="24"/>
          <w:lang w:val="en-US"/>
        </w:rPr>
        <w:t>.</w:t>
      </w:r>
      <w:r w:rsidR="008C166E" w:rsidRPr="00AC3642">
        <w:rPr>
          <w:rFonts w:ascii="Garamond" w:hAnsi="Garamond"/>
          <w:sz w:val="24"/>
          <w:szCs w:val="24"/>
          <w:lang w:val="en-US"/>
        </w:rPr>
        <w:t xml:space="preserve"> </w:t>
      </w:r>
      <w:r w:rsidR="0059789A" w:rsidRPr="00AC3642">
        <w:rPr>
          <w:rFonts w:ascii="Garamond" w:hAnsi="Garamond"/>
          <w:sz w:val="24"/>
          <w:szCs w:val="24"/>
          <w:lang w:val="en-US"/>
        </w:rPr>
        <w:t xml:space="preserve"> </w:t>
      </w:r>
      <w:r w:rsidR="00AF3B8B" w:rsidRPr="00AC3642">
        <w:rPr>
          <w:rFonts w:ascii="Garamond" w:eastAsia="Times New Roman" w:hAnsi="Garamond" w:cs="Times New Roman"/>
          <w:sz w:val="24"/>
          <w:szCs w:val="24"/>
          <w:lang w:val="en-US"/>
        </w:rPr>
        <w:t xml:space="preserve">Once we have </w:t>
      </w:r>
      <w:r w:rsidR="00AC3642" w:rsidRPr="00AC3642">
        <w:rPr>
          <w:rFonts w:ascii="Garamond" w:eastAsia="Times New Roman" w:hAnsi="Garamond" w:cs="Times New Roman"/>
          <w:sz w:val="24"/>
          <w:szCs w:val="24"/>
          <w:lang w:val="en-US"/>
        </w:rPr>
        <w:t>summarized</w:t>
      </w:r>
      <w:r w:rsidR="00AF3B8B" w:rsidRPr="00AC3642">
        <w:rPr>
          <w:rFonts w:ascii="Garamond" w:eastAsia="Times New Roman" w:hAnsi="Garamond" w:cs="Times New Roman"/>
          <w:sz w:val="24"/>
          <w:szCs w:val="24"/>
          <w:lang w:val="en-US"/>
        </w:rPr>
        <w:t xml:space="preserve"> Millgram’s </w:t>
      </w:r>
      <w:r w:rsidR="00F36D70" w:rsidRPr="00AC3642">
        <w:rPr>
          <w:rFonts w:ascii="Garamond" w:eastAsia="Times New Roman" w:hAnsi="Garamond" w:cs="Times New Roman"/>
          <w:sz w:val="24"/>
          <w:szCs w:val="24"/>
          <w:lang w:val="en-US"/>
        </w:rPr>
        <w:t xml:space="preserve">disunity </w:t>
      </w:r>
      <w:r w:rsidR="00AF3B8B" w:rsidRPr="00AC3642">
        <w:rPr>
          <w:rFonts w:ascii="Garamond" w:eastAsia="Times New Roman" w:hAnsi="Garamond" w:cs="Times New Roman"/>
          <w:sz w:val="24"/>
          <w:szCs w:val="24"/>
          <w:lang w:val="en-US"/>
        </w:rPr>
        <w:t>thesis of segmented agency</w:t>
      </w:r>
      <w:r w:rsidR="00193613" w:rsidRPr="00AC3642">
        <w:rPr>
          <w:rFonts w:ascii="Garamond" w:eastAsia="Times New Roman" w:hAnsi="Garamond" w:cs="Times New Roman"/>
          <w:sz w:val="24"/>
          <w:szCs w:val="24"/>
          <w:lang w:val="en-US"/>
        </w:rPr>
        <w:t xml:space="preserve"> in §1</w:t>
      </w:r>
      <w:r w:rsidR="00AF3B8B" w:rsidRPr="00AC3642">
        <w:rPr>
          <w:rFonts w:ascii="Garamond" w:eastAsia="Times New Roman" w:hAnsi="Garamond" w:cs="Times New Roman"/>
          <w:sz w:val="24"/>
          <w:szCs w:val="24"/>
          <w:lang w:val="en-US"/>
        </w:rPr>
        <w:t xml:space="preserve">, we </w:t>
      </w:r>
      <w:r w:rsidR="00193613" w:rsidRPr="00AC3642">
        <w:rPr>
          <w:rFonts w:ascii="Garamond" w:eastAsia="Times New Roman" w:hAnsi="Garamond" w:cs="Times New Roman"/>
          <w:sz w:val="24"/>
          <w:szCs w:val="24"/>
          <w:lang w:val="en-US"/>
        </w:rPr>
        <w:t xml:space="preserve">turn in </w:t>
      </w:r>
      <w:r w:rsidR="00400248" w:rsidRPr="00AC3642">
        <w:rPr>
          <w:rFonts w:ascii="Garamond" w:eastAsia="Times New Roman" w:hAnsi="Garamond" w:cs="Times New Roman"/>
          <w:sz w:val="24"/>
          <w:szCs w:val="24"/>
          <w:lang w:val="en-US"/>
        </w:rPr>
        <w:t>§</w:t>
      </w:r>
      <w:r w:rsidR="00193613" w:rsidRPr="00AC3642">
        <w:rPr>
          <w:rFonts w:ascii="Garamond" w:eastAsia="Times New Roman" w:hAnsi="Garamond" w:cs="Times New Roman"/>
          <w:sz w:val="24"/>
          <w:szCs w:val="24"/>
          <w:lang w:val="en-US"/>
        </w:rPr>
        <w:t xml:space="preserve">2 to </w:t>
      </w:r>
      <w:r w:rsidR="008C166E" w:rsidRPr="00AC3642">
        <w:rPr>
          <w:rFonts w:ascii="Garamond" w:eastAsia="Times New Roman" w:hAnsi="Garamond" w:cs="Times New Roman"/>
          <w:sz w:val="24"/>
          <w:szCs w:val="24"/>
          <w:lang w:val="en-US"/>
        </w:rPr>
        <w:t>our thesis of disuni</w:t>
      </w:r>
      <w:r w:rsidR="009122A2" w:rsidRPr="00AC3642">
        <w:rPr>
          <w:rFonts w:ascii="Garamond" w:eastAsia="Times New Roman" w:hAnsi="Garamond" w:cs="Times New Roman"/>
          <w:sz w:val="24"/>
          <w:szCs w:val="24"/>
          <w:lang w:val="en-US"/>
        </w:rPr>
        <w:t>ty of the</w:t>
      </w:r>
      <w:r w:rsidR="008C166E" w:rsidRPr="00AC3642">
        <w:rPr>
          <w:rFonts w:ascii="Garamond" w:eastAsia="Times New Roman" w:hAnsi="Garamond" w:cs="Times New Roman"/>
          <w:sz w:val="24"/>
          <w:szCs w:val="24"/>
          <w:lang w:val="en-US"/>
        </w:rPr>
        <w:t xml:space="preserve"> sel</w:t>
      </w:r>
      <w:r w:rsidR="009122A2" w:rsidRPr="00AC3642">
        <w:rPr>
          <w:rFonts w:ascii="Garamond" w:eastAsia="Times New Roman" w:hAnsi="Garamond" w:cs="Times New Roman"/>
          <w:sz w:val="24"/>
          <w:szCs w:val="24"/>
          <w:lang w:val="en-US"/>
        </w:rPr>
        <w:t>f</w:t>
      </w:r>
      <w:r w:rsidR="00193613" w:rsidRPr="00AC3642">
        <w:rPr>
          <w:rFonts w:ascii="Garamond" w:eastAsia="Times New Roman" w:hAnsi="Garamond" w:cs="Times New Roman"/>
          <w:sz w:val="24"/>
          <w:szCs w:val="24"/>
          <w:lang w:val="en-US"/>
        </w:rPr>
        <w:t xml:space="preserve">. </w:t>
      </w:r>
      <w:r w:rsidR="00152576" w:rsidRPr="00AC3642">
        <w:rPr>
          <w:rFonts w:ascii="Garamond" w:eastAsia="Times New Roman" w:hAnsi="Garamond" w:cs="Times New Roman"/>
          <w:sz w:val="24"/>
          <w:szCs w:val="24"/>
          <w:lang w:val="en-US"/>
        </w:rPr>
        <w:t xml:space="preserve"> </w:t>
      </w:r>
      <w:r w:rsidR="00152576" w:rsidRPr="00AC3642">
        <w:rPr>
          <w:rFonts w:ascii="Garamond" w:hAnsi="Garamond"/>
          <w:sz w:val="24"/>
          <w:szCs w:val="24"/>
          <w:lang w:val="en-US"/>
        </w:rPr>
        <w:t xml:space="preserve">It will be presented as the view that a person is composed of </w:t>
      </w:r>
      <w:r w:rsidR="00152576" w:rsidRPr="00AC3642">
        <w:rPr>
          <w:rFonts w:ascii="Garamond" w:eastAsia="Times New Roman" w:hAnsi="Garamond" w:cs="Times New Roman"/>
          <w:sz w:val="24"/>
          <w:szCs w:val="24"/>
          <w:lang w:val="en-US"/>
        </w:rPr>
        <w:t xml:space="preserve">myriad narrative threads that may fail to be unified by a singular, monolithic, and overarching narrative.  </w:t>
      </w:r>
      <w:r w:rsidR="00FE01C6" w:rsidRPr="00AC3642">
        <w:rPr>
          <w:rFonts w:ascii="Garamond" w:hAnsi="Garamond"/>
          <w:sz w:val="24"/>
          <w:szCs w:val="24"/>
          <w:lang w:val="en-US"/>
        </w:rPr>
        <w:t xml:space="preserve">A </w:t>
      </w:r>
      <w:r w:rsidR="007D5492" w:rsidRPr="00AC3642">
        <w:rPr>
          <w:rFonts w:ascii="Garamond" w:hAnsi="Garamond"/>
          <w:sz w:val="24"/>
          <w:szCs w:val="24"/>
          <w:lang w:val="en-US"/>
        </w:rPr>
        <w:t>narrative thread bring</w:t>
      </w:r>
      <w:r w:rsidR="00FE01C6" w:rsidRPr="00AC3642">
        <w:rPr>
          <w:rFonts w:ascii="Garamond" w:hAnsi="Garamond"/>
          <w:sz w:val="24"/>
          <w:szCs w:val="24"/>
          <w:lang w:val="en-US"/>
        </w:rPr>
        <w:t>s</w:t>
      </w:r>
      <w:r w:rsidR="007D5492" w:rsidRPr="00AC3642">
        <w:rPr>
          <w:rFonts w:ascii="Garamond" w:hAnsi="Garamond"/>
          <w:sz w:val="24"/>
          <w:szCs w:val="24"/>
          <w:lang w:val="en-US"/>
        </w:rPr>
        <w:t xml:space="preserve"> together into a coherent structure a series of world events in terms of their </w:t>
      </w:r>
      <w:r w:rsidR="00F36D70" w:rsidRPr="00AC3642">
        <w:rPr>
          <w:rFonts w:ascii="Garamond" w:hAnsi="Garamond"/>
          <w:sz w:val="24"/>
          <w:szCs w:val="24"/>
          <w:lang w:val="en-US"/>
        </w:rPr>
        <w:t xml:space="preserve">rational, </w:t>
      </w:r>
      <w:r w:rsidR="007D5492" w:rsidRPr="00AC3642">
        <w:rPr>
          <w:rFonts w:ascii="Garamond" w:hAnsi="Garamond"/>
          <w:sz w:val="24"/>
          <w:szCs w:val="24"/>
          <w:lang w:val="en-US"/>
        </w:rPr>
        <w:t>experiential</w:t>
      </w:r>
      <w:r w:rsidR="00F36D70" w:rsidRPr="00AC3642">
        <w:rPr>
          <w:rFonts w:ascii="Garamond" w:hAnsi="Garamond"/>
          <w:sz w:val="24"/>
          <w:szCs w:val="24"/>
          <w:lang w:val="en-US"/>
        </w:rPr>
        <w:t>,</w:t>
      </w:r>
      <w:r w:rsidR="007D5492" w:rsidRPr="00AC3642">
        <w:rPr>
          <w:rFonts w:ascii="Garamond" w:hAnsi="Garamond"/>
          <w:sz w:val="24"/>
          <w:szCs w:val="24"/>
          <w:lang w:val="en-US"/>
        </w:rPr>
        <w:t xml:space="preserve"> and emotional character.</w:t>
      </w:r>
      <w:r w:rsidR="005A501A" w:rsidRPr="00AC3642">
        <w:rPr>
          <w:rFonts w:ascii="Garamond" w:eastAsia="Times New Roman" w:hAnsi="Garamond" w:cs="Times New Roman"/>
          <w:sz w:val="24"/>
          <w:szCs w:val="24"/>
          <w:lang w:val="en-US"/>
        </w:rPr>
        <w:t xml:space="preserve"> </w:t>
      </w:r>
      <w:r w:rsidR="00A17B5C">
        <w:rPr>
          <w:rFonts w:ascii="Garamond" w:eastAsia="Times New Roman" w:hAnsi="Garamond" w:cs="Times New Roman"/>
          <w:sz w:val="24"/>
          <w:szCs w:val="24"/>
          <w:lang w:val="en-US"/>
        </w:rPr>
        <w:t xml:space="preserve">As we employ the narrative self-constitution approach only </w:t>
      </w:r>
      <w:r w:rsidR="00A17B5C" w:rsidRPr="00823F7C">
        <w:rPr>
          <w:rFonts w:ascii="Garamond" w:eastAsia="Times New Roman" w:hAnsi="Garamond" w:cs="Times New Roman"/>
          <w:i/>
          <w:sz w:val="24"/>
          <w:szCs w:val="24"/>
          <w:lang w:val="en-US"/>
        </w:rPr>
        <w:t>within</w:t>
      </w:r>
      <w:r w:rsidR="00A17B5C">
        <w:rPr>
          <w:rFonts w:ascii="Garamond" w:eastAsia="Times New Roman" w:hAnsi="Garamond" w:cs="Times New Roman"/>
          <w:sz w:val="24"/>
          <w:szCs w:val="24"/>
          <w:lang w:val="en-US"/>
        </w:rPr>
        <w:t xml:space="preserve"> each narrative thread and </w:t>
      </w:r>
      <w:r w:rsidR="00A17B5C" w:rsidRPr="00823F7C">
        <w:rPr>
          <w:rFonts w:ascii="Garamond" w:eastAsia="Times New Roman" w:hAnsi="Garamond" w:cs="Times New Roman"/>
          <w:i/>
          <w:sz w:val="24"/>
          <w:szCs w:val="24"/>
          <w:lang w:val="en-US"/>
        </w:rPr>
        <w:t>not</w:t>
      </w:r>
      <w:r w:rsidR="00A17B5C">
        <w:rPr>
          <w:rFonts w:ascii="Garamond" w:eastAsia="Times New Roman" w:hAnsi="Garamond" w:cs="Times New Roman"/>
          <w:sz w:val="24"/>
          <w:szCs w:val="24"/>
          <w:lang w:val="en-US"/>
        </w:rPr>
        <w:t xml:space="preserve"> to the whole self we are subverting the normal goal of narrative self-constitution.  </w:t>
      </w:r>
      <w:r w:rsidR="005A501A" w:rsidRPr="00AC3642">
        <w:rPr>
          <w:rFonts w:ascii="Garamond" w:eastAsia="Times New Roman" w:hAnsi="Garamond" w:cs="Times New Roman"/>
          <w:sz w:val="24"/>
          <w:szCs w:val="24"/>
          <w:lang w:val="en-US"/>
        </w:rPr>
        <w:t xml:space="preserve">In </w:t>
      </w:r>
      <w:r w:rsidR="004A51B4" w:rsidRPr="00AC3642">
        <w:rPr>
          <w:rFonts w:ascii="Garamond" w:eastAsia="Times New Roman" w:hAnsi="Garamond" w:cs="Times New Roman"/>
          <w:sz w:val="24"/>
          <w:szCs w:val="24"/>
          <w:lang w:val="en-US"/>
        </w:rPr>
        <w:t xml:space="preserve">§3, we distinguish Millgram’s segmented agency from our thesis of </w:t>
      </w:r>
      <w:r w:rsidR="009122A2" w:rsidRPr="00AC3642">
        <w:rPr>
          <w:rFonts w:ascii="Garamond" w:eastAsia="Times New Roman" w:hAnsi="Garamond" w:cs="Times New Roman"/>
          <w:sz w:val="24"/>
          <w:szCs w:val="24"/>
          <w:lang w:val="en-US"/>
        </w:rPr>
        <w:t xml:space="preserve">the </w:t>
      </w:r>
      <w:r w:rsidR="004A51B4" w:rsidRPr="00AC3642">
        <w:rPr>
          <w:rFonts w:ascii="Garamond" w:eastAsia="Times New Roman" w:hAnsi="Garamond" w:cs="Times New Roman"/>
          <w:sz w:val="24"/>
          <w:szCs w:val="24"/>
          <w:lang w:val="en-US"/>
        </w:rPr>
        <w:t>disuni</w:t>
      </w:r>
      <w:r w:rsidR="009122A2" w:rsidRPr="00AC3642">
        <w:rPr>
          <w:rFonts w:ascii="Garamond" w:eastAsia="Times New Roman" w:hAnsi="Garamond" w:cs="Times New Roman"/>
          <w:sz w:val="24"/>
          <w:szCs w:val="24"/>
          <w:lang w:val="en-US"/>
        </w:rPr>
        <w:t>ty of the</w:t>
      </w:r>
      <w:r w:rsidR="004A51B4" w:rsidRPr="00AC3642">
        <w:rPr>
          <w:rFonts w:ascii="Garamond" w:eastAsia="Times New Roman" w:hAnsi="Garamond" w:cs="Times New Roman"/>
          <w:sz w:val="24"/>
          <w:szCs w:val="24"/>
          <w:lang w:val="en-US"/>
        </w:rPr>
        <w:t xml:space="preserve"> sel</w:t>
      </w:r>
      <w:r w:rsidR="009122A2" w:rsidRPr="00AC3642">
        <w:rPr>
          <w:rFonts w:ascii="Garamond" w:eastAsia="Times New Roman" w:hAnsi="Garamond" w:cs="Times New Roman"/>
          <w:sz w:val="24"/>
          <w:szCs w:val="24"/>
          <w:lang w:val="en-US"/>
        </w:rPr>
        <w:t>f</w:t>
      </w:r>
      <w:r w:rsidR="004A51B4" w:rsidRPr="00AC3642">
        <w:rPr>
          <w:rFonts w:ascii="Garamond" w:eastAsia="Times New Roman" w:hAnsi="Garamond" w:cs="Times New Roman"/>
          <w:sz w:val="24"/>
          <w:szCs w:val="24"/>
          <w:lang w:val="en-US"/>
        </w:rPr>
        <w:t xml:space="preserve"> and then go on to show in §4 how </w:t>
      </w:r>
      <w:r w:rsidR="00FA6F04" w:rsidRPr="00AC3642">
        <w:rPr>
          <w:rFonts w:ascii="Garamond" w:eastAsia="Times New Roman" w:hAnsi="Garamond" w:cs="Times New Roman"/>
          <w:sz w:val="24"/>
          <w:szCs w:val="24"/>
          <w:lang w:val="en-US"/>
        </w:rPr>
        <w:t xml:space="preserve">a </w:t>
      </w:r>
      <w:r w:rsidR="00FA6F04" w:rsidRPr="00AC3642">
        <w:rPr>
          <w:rFonts w:ascii="Garamond" w:eastAsia="Times New Roman" w:hAnsi="Garamond" w:cs="Times New Roman"/>
          <w:i/>
          <w:sz w:val="24"/>
          <w:szCs w:val="24"/>
          <w:lang w:val="en-US"/>
        </w:rPr>
        <w:t>form</w:t>
      </w:r>
      <w:r w:rsidR="00FA6F04" w:rsidRPr="00AC3642">
        <w:rPr>
          <w:rFonts w:ascii="Garamond" w:eastAsia="Times New Roman" w:hAnsi="Garamond" w:cs="Times New Roman"/>
          <w:sz w:val="24"/>
          <w:szCs w:val="24"/>
          <w:lang w:val="en-US"/>
        </w:rPr>
        <w:t xml:space="preserve"> of </w:t>
      </w:r>
      <w:r w:rsidR="004A51B4" w:rsidRPr="00AC3642">
        <w:rPr>
          <w:rFonts w:ascii="Garamond" w:eastAsia="Times New Roman" w:hAnsi="Garamond" w:cs="Times New Roman"/>
          <w:sz w:val="24"/>
          <w:szCs w:val="24"/>
          <w:lang w:val="en-US"/>
        </w:rPr>
        <w:t xml:space="preserve">unity may be understood </w:t>
      </w:r>
      <w:r w:rsidR="009530D2" w:rsidRPr="00AC3642">
        <w:rPr>
          <w:rFonts w:ascii="Garamond" w:eastAsia="Times New Roman" w:hAnsi="Garamond" w:cs="Times New Roman"/>
          <w:sz w:val="24"/>
          <w:szCs w:val="24"/>
          <w:lang w:val="en-US"/>
        </w:rPr>
        <w:t xml:space="preserve">in the context of </w:t>
      </w:r>
      <w:r w:rsidR="004A51B4" w:rsidRPr="00AC3642">
        <w:rPr>
          <w:rFonts w:ascii="Garamond" w:eastAsia="Times New Roman" w:hAnsi="Garamond" w:cs="Times New Roman"/>
          <w:sz w:val="24"/>
          <w:szCs w:val="24"/>
          <w:lang w:val="en-US"/>
        </w:rPr>
        <w:t xml:space="preserve">our more liberal disunity thesis. </w:t>
      </w:r>
      <w:r w:rsidR="009517B9">
        <w:rPr>
          <w:rFonts w:ascii="Garamond" w:eastAsia="Times New Roman" w:hAnsi="Garamond" w:cs="Times New Roman"/>
          <w:sz w:val="24"/>
          <w:szCs w:val="24"/>
          <w:lang w:val="en-US"/>
        </w:rPr>
        <w:t xml:space="preserve">In </w:t>
      </w:r>
      <w:r w:rsidR="009517B9" w:rsidRPr="00AC3642">
        <w:rPr>
          <w:rFonts w:ascii="Garamond" w:eastAsia="Times New Roman" w:hAnsi="Garamond" w:cs="Times New Roman"/>
          <w:sz w:val="24"/>
          <w:szCs w:val="24"/>
          <w:lang w:val="en-US"/>
        </w:rPr>
        <w:t>§5</w:t>
      </w:r>
      <w:r w:rsidR="009517B9">
        <w:rPr>
          <w:rFonts w:ascii="Garamond" w:eastAsia="Times New Roman" w:hAnsi="Garamond" w:cs="Times New Roman"/>
          <w:sz w:val="24"/>
          <w:szCs w:val="24"/>
          <w:lang w:val="en-US"/>
        </w:rPr>
        <w:t xml:space="preserve"> we consider the implications of our view for the metaphysics of the self.  </w:t>
      </w:r>
      <w:r w:rsidR="004A51B4" w:rsidRPr="00AC3642">
        <w:rPr>
          <w:rFonts w:ascii="Garamond" w:eastAsia="Times New Roman" w:hAnsi="Garamond" w:cs="Times New Roman"/>
          <w:sz w:val="24"/>
          <w:szCs w:val="24"/>
          <w:lang w:val="en-US"/>
        </w:rPr>
        <w:t>Finally, in</w:t>
      </w:r>
      <w:r w:rsidR="009517B9">
        <w:rPr>
          <w:rFonts w:ascii="Garamond" w:eastAsia="Times New Roman" w:hAnsi="Garamond" w:cs="Times New Roman"/>
          <w:sz w:val="24"/>
          <w:szCs w:val="24"/>
          <w:lang w:val="en-US"/>
        </w:rPr>
        <w:t xml:space="preserve"> </w:t>
      </w:r>
      <w:r w:rsidR="009517B9" w:rsidRPr="00AC3642">
        <w:rPr>
          <w:rFonts w:ascii="Garamond" w:eastAsia="Times New Roman" w:hAnsi="Garamond" w:cs="Times New Roman"/>
          <w:sz w:val="24"/>
          <w:szCs w:val="24"/>
          <w:lang w:val="en-US"/>
        </w:rPr>
        <w:t>§</w:t>
      </w:r>
      <w:r w:rsidR="009517B9">
        <w:rPr>
          <w:rFonts w:ascii="Garamond" w:eastAsia="Times New Roman" w:hAnsi="Garamond" w:cs="Times New Roman"/>
          <w:sz w:val="24"/>
          <w:szCs w:val="24"/>
          <w:lang w:val="en-US"/>
        </w:rPr>
        <w:t>6</w:t>
      </w:r>
      <w:r w:rsidR="004A51B4" w:rsidRPr="00AC3642">
        <w:rPr>
          <w:rFonts w:ascii="Garamond" w:eastAsia="Times New Roman" w:hAnsi="Garamond" w:cs="Times New Roman"/>
          <w:sz w:val="24"/>
          <w:szCs w:val="24"/>
          <w:lang w:val="en-US"/>
        </w:rPr>
        <w:t xml:space="preserve">, we contend with four challenges our view faces. </w:t>
      </w:r>
      <w:r w:rsidR="004A51B4" w:rsidRPr="00AC3642">
        <w:rPr>
          <w:rFonts w:ascii="Garamond" w:eastAsia="Times New Roman" w:hAnsi="Garamond" w:cs="Times New Roman"/>
          <w:sz w:val="24"/>
          <w:szCs w:val="24"/>
          <w:shd w:val="clear" w:color="auto" w:fill="FFFFFF"/>
          <w:lang w:val="en-US"/>
        </w:rPr>
        <w:t>We conclude that</w:t>
      </w:r>
      <w:r w:rsidR="007D5492" w:rsidRPr="00AC3642">
        <w:rPr>
          <w:rFonts w:ascii="Garamond" w:eastAsia="Times New Roman" w:hAnsi="Garamond" w:cs="Times New Roman"/>
          <w:sz w:val="24"/>
          <w:szCs w:val="24"/>
          <w:shd w:val="clear" w:color="auto" w:fill="FFFFFF"/>
          <w:lang w:val="en-US"/>
        </w:rPr>
        <w:t>,</w:t>
      </w:r>
      <w:r w:rsidR="004A51B4" w:rsidRPr="00AC3642">
        <w:rPr>
          <w:rFonts w:ascii="Garamond" w:eastAsia="Times New Roman" w:hAnsi="Garamond" w:cs="Times New Roman"/>
          <w:sz w:val="24"/>
          <w:szCs w:val="24"/>
          <w:shd w:val="clear" w:color="auto" w:fill="FFFFFF"/>
          <w:lang w:val="en-US"/>
        </w:rPr>
        <w:t xml:space="preserve"> </w:t>
      </w:r>
      <w:r w:rsidR="007D5492" w:rsidRPr="00AC3642">
        <w:rPr>
          <w:rFonts w:ascii="Garamond" w:hAnsi="Garamond"/>
          <w:sz w:val="24"/>
          <w:szCs w:val="24"/>
          <w:lang w:val="en-US"/>
        </w:rPr>
        <w:t xml:space="preserve">while the various narrative threads within us typically </w:t>
      </w:r>
      <w:r w:rsidR="00AF3559">
        <w:rPr>
          <w:rFonts w:ascii="Garamond" w:hAnsi="Garamond"/>
          <w:sz w:val="24"/>
          <w:szCs w:val="24"/>
          <w:lang w:val="en-US"/>
        </w:rPr>
        <w:t>interact in ways that</w:t>
      </w:r>
      <w:r w:rsidR="00AF6F44">
        <w:rPr>
          <w:rFonts w:ascii="Garamond" w:hAnsi="Garamond"/>
          <w:sz w:val="24"/>
          <w:szCs w:val="24"/>
          <w:lang w:val="en-US"/>
        </w:rPr>
        <w:t xml:space="preserve"> produce an adequate level of coordination</w:t>
      </w:r>
      <w:r w:rsidR="007D5492" w:rsidRPr="00AC3642">
        <w:rPr>
          <w:rFonts w:ascii="Garamond" w:hAnsi="Garamond"/>
          <w:sz w:val="24"/>
          <w:szCs w:val="24"/>
          <w:lang w:val="en-US"/>
        </w:rPr>
        <w:t>, they</w:t>
      </w:r>
      <w:r w:rsidR="004A51B4" w:rsidRPr="00AC3642">
        <w:rPr>
          <w:rFonts w:ascii="Garamond" w:eastAsia="Times New Roman" w:hAnsi="Garamond" w:cs="Times New Roman"/>
          <w:sz w:val="24"/>
          <w:szCs w:val="24"/>
          <w:shd w:val="clear" w:color="auto" w:fill="FFFFFF"/>
          <w:lang w:val="en-US"/>
        </w:rPr>
        <w:t xml:space="preserve"> </w:t>
      </w:r>
      <w:r w:rsidR="00810977" w:rsidRPr="00AC3642">
        <w:rPr>
          <w:rFonts w:ascii="Garamond" w:eastAsia="Times New Roman" w:hAnsi="Garamond" w:cs="Times New Roman"/>
          <w:sz w:val="24"/>
          <w:szCs w:val="24"/>
          <w:shd w:val="clear" w:color="auto" w:fill="FFFFFF"/>
          <w:lang w:val="en-US"/>
        </w:rPr>
        <w:t xml:space="preserve">need </w:t>
      </w:r>
      <w:r w:rsidR="004A51B4" w:rsidRPr="00AC3642">
        <w:rPr>
          <w:rFonts w:ascii="Garamond" w:eastAsia="Times New Roman" w:hAnsi="Garamond" w:cs="Times New Roman"/>
          <w:sz w:val="24"/>
          <w:szCs w:val="24"/>
          <w:shd w:val="clear" w:color="auto" w:fill="FFFFFF"/>
          <w:lang w:val="en-US"/>
        </w:rPr>
        <w:t xml:space="preserve">not </w:t>
      </w:r>
      <w:r w:rsidR="00810977" w:rsidRPr="00AC3642">
        <w:rPr>
          <w:rFonts w:ascii="Garamond" w:eastAsia="Times New Roman" w:hAnsi="Garamond" w:cs="Times New Roman"/>
          <w:sz w:val="24"/>
          <w:szCs w:val="24"/>
          <w:shd w:val="clear" w:color="auto" w:fill="FFFFFF"/>
          <w:lang w:val="en-US"/>
        </w:rPr>
        <w:t xml:space="preserve">be </w:t>
      </w:r>
      <w:r w:rsidR="004A51B4" w:rsidRPr="00AC3642">
        <w:rPr>
          <w:rFonts w:ascii="Garamond" w:eastAsia="Times New Roman" w:hAnsi="Garamond" w:cs="Times New Roman"/>
          <w:sz w:val="24"/>
          <w:szCs w:val="24"/>
          <w:shd w:val="clear" w:color="auto" w:fill="FFFFFF"/>
          <w:lang w:val="en-US"/>
        </w:rPr>
        <w:t xml:space="preserve">unified by any </w:t>
      </w:r>
      <w:r w:rsidR="009456F6" w:rsidRPr="00AC3642">
        <w:rPr>
          <w:rFonts w:ascii="Garamond" w:eastAsia="Times New Roman" w:hAnsi="Garamond" w:cs="Times New Roman"/>
          <w:sz w:val="24"/>
          <w:szCs w:val="24"/>
          <w:shd w:val="clear" w:color="auto" w:fill="FFFFFF"/>
          <w:lang w:val="en-US"/>
        </w:rPr>
        <w:t>monolithic</w:t>
      </w:r>
      <w:r w:rsidR="004A51B4" w:rsidRPr="00AC3642">
        <w:rPr>
          <w:rFonts w:ascii="Garamond" w:eastAsia="Times New Roman" w:hAnsi="Garamond" w:cs="Times New Roman"/>
          <w:sz w:val="24"/>
          <w:szCs w:val="24"/>
          <w:shd w:val="clear" w:color="auto" w:fill="FFFFFF"/>
          <w:lang w:val="en-US"/>
        </w:rPr>
        <w:t xml:space="preserve"> and overarching narrative.</w:t>
      </w:r>
    </w:p>
    <w:p w14:paraId="30EEACF6" w14:textId="77777777" w:rsidR="00310E86" w:rsidRPr="00AC3642" w:rsidRDefault="00E73429">
      <w:pPr>
        <w:pStyle w:val="Normal1"/>
        <w:spacing w:line="480" w:lineRule="auto"/>
        <w:rPr>
          <w:rFonts w:ascii="Garamond" w:hAnsi="Garamond"/>
          <w:lang w:val="en-US"/>
        </w:rPr>
      </w:pPr>
      <w:r w:rsidRPr="00AC3642">
        <w:rPr>
          <w:rFonts w:ascii="Garamond" w:eastAsia="Times New Roman" w:hAnsi="Garamond" w:cs="Times New Roman"/>
          <w:sz w:val="24"/>
          <w:szCs w:val="24"/>
          <w:lang w:val="en-US"/>
        </w:rPr>
        <w:t xml:space="preserve"> </w:t>
      </w:r>
    </w:p>
    <w:p w14:paraId="4F6E256B" w14:textId="77777777" w:rsidR="00310E86" w:rsidRPr="00AC3642" w:rsidRDefault="00E6086B" w:rsidP="00823F7C">
      <w:pPr>
        <w:pStyle w:val="Normal1"/>
        <w:numPr>
          <w:ilvl w:val="0"/>
          <w:numId w:val="24"/>
        </w:numPr>
        <w:spacing w:line="480" w:lineRule="auto"/>
        <w:jc w:val="center"/>
        <w:rPr>
          <w:rFonts w:ascii="Garamond" w:hAnsi="Garamond"/>
          <w:lang w:val="en-US"/>
        </w:rPr>
      </w:pPr>
      <w:r w:rsidRPr="00AC3642">
        <w:rPr>
          <w:rFonts w:ascii="Garamond" w:eastAsia="Times New Roman" w:hAnsi="Garamond" w:cs="Times New Roman"/>
          <w:b/>
          <w:sz w:val="24"/>
          <w:szCs w:val="24"/>
          <w:lang w:val="en-US"/>
        </w:rPr>
        <w:t>Millgram’s T</w:t>
      </w:r>
      <w:r w:rsidR="00E73429" w:rsidRPr="00AC3642">
        <w:rPr>
          <w:rFonts w:ascii="Garamond" w:eastAsia="Times New Roman" w:hAnsi="Garamond" w:cs="Times New Roman"/>
          <w:b/>
          <w:sz w:val="24"/>
          <w:szCs w:val="24"/>
          <w:lang w:val="en-US"/>
        </w:rPr>
        <w:t xml:space="preserve">hesis of </w:t>
      </w:r>
      <w:r w:rsidRPr="00AC3642">
        <w:rPr>
          <w:rFonts w:ascii="Garamond" w:eastAsia="Times New Roman" w:hAnsi="Garamond" w:cs="Times New Roman"/>
          <w:b/>
          <w:sz w:val="24"/>
          <w:szCs w:val="24"/>
          <w:lang w:val="en-US"/>
        </w:rPr>
        <w:t>S</w:t>
      </w:r>
      <w:r w:rsidR="00E73429" w:rsidRPr="00AC3642">
        <w:rPr>
          <w:rFonts w:ascii="Garamond" w:eastAsia="Times New Roman" w:hAnsi="Garamond" w:cs="Times New Roman"/>
          <w:b/>
          <w:sz w:val="24"/>
          <w:szCs w:val="24"/>
          <w:lang w:val="en-US"/>
        </w:rPr>
        <w:t xml:space="preserve">egmented </w:t>
      </w:r>
      <w:r w:rsidRPr="00AC3642">
        <w:rPr>
          <w:rFonts w:ascii="Garamond" w:eastAsia="Times New Roman" w:hAnsi="Garamond" w:cs="Times New Roman"/>
          <w:b/>
          <w:sz w:val="24"/>
          <w:szCs w:val="24"/>
          <w:lang w:val="en-US"/>
        </w:rPr>
        <w:t>A</w:t>
      </w:r>
      <w:r w:rsidR="00E73429" w:rsidRPr="00AC3642">
        <w:rPr>
          <w:rFonts w:ascii="Garamond" w:eastAsia="Times New Roman" w:hAnsi="Garamond" w:cs="Times New Roman"/>
          <w:b/>
          <w:sz w:val="24"/>
          <w:szCs w:val="24"/>
          <w:lang w:val="en-US"/>
        </w:rPr>
        <w:t>gency</w:t>
      </w:r>
    </w:p>
    <w:p w14:paraId="4F9E61B9" w14:textId="77777777" w:rsidR="00310E86" w:rsidRPr="00AC3642" w:rsidRDefault="00E73429" w:rsidP="003F4B5B">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t xml:space="preserve">Millgram wishes to argue against what he regards as the “conventional approach” to agency. This broadly conventional approach tends to accept an agent as unified when agents act as they do within </w:t>
      </w:r>
      <w:r w:rsidRPr="00AC3642">
        <w:rPr>
          <w:rFonts w:ascii="Garamond" w:eastAsia="Times New Roman" w:hAnsi="Garamond" w:cs="Times New Roman"/>
          <w:sz w:val="24"/>
          <w:szCs w:val="24"/>
          <w:lang w:val="en-US"/>
        </w:rPr>
        <w:lastRenderedPageBreak/>
        <w:t>certain constraints.</w:t>
      </w:r>
      <w:r w:rsidRPr="00AC3642">
        <w:rPr>
          <w:rFonts w:ascii="Garamond" w:eastAsia="Times New Roman" w:hAnsi="Garamond" w:cs="Times New Roman"/>
          <w:sz w:val="24"/>
          <w:szCs w:val="24"/>
          <w:vertAlign w:val="superscript"/>
          <w:lang w:val="en-US"/>
        </w:rPr>
        <w:footnoteReference w:id="1"/>
      </w:r>
      <w:r w:rsidRPr="00AC3642">
        <w:rPr>
          <w:rFonts w:ascii="Garamond" w:eastAsia="Times New Roman" w:hAnsi="Garamond" w:cs="Times New Roman"/>
          <w:sz w:val="24"/>
          <w:szCs w:val="24"/>
          <w:lang w:val="en-US"/>
        </w:rPr>
        <w:t xml:space="preserve"> </w:t>
      </w:r>
      <w:r w:rsidR="00EE6627" w:rsidRPr="00AC3642">
        <w:rPr>
          <w:rFonts w:ascii="Garamond" w:eastAsia="Times New Roman" w:hAnsi="Garamond" w:cs="Times New Roman"/>
          <w:sz w:val="24"/>
          <w:szCs w:val="24"/>
          <w:lang w:val="en-US"/>
        </w:rPr>
        <w:t xml:space="preserve">Millgram takes Bratman’s articulation of that approach to be the best reasoned and most fair-minded that is available and thus takes it as </w:t>
      </w:r>
      <w:r w:rsidR="00C60D48" w:rsidRPr="00AC3642">
        <w:rPr>
          <w:rFonts w:ascii="Garamond" w:eastAsia="Times New Roman" w:hAnsi="Garamond" w:cs="Times New Roman"/>
          <w:sz w:val="24"/>
          <w:szCs w:val="24"/>
          <w:lang w:val="en-US"/>
        </w:rPr>
        <w:t xml:space="preserve">his foil. </w:t>
      </w:r>
      <w:r w:rsidR="00EE6627" w:rsidRPr="00AC3642">
        <w:rPr>
          <w:rFonts w:ascii="Garamond" w:eastAsia="Times New Roman" w:hAnsi="Garamond" w:cs="Times New Roman"/>
          <w:sz w:val="24"/>
          <w:szCs w:val="24"/>
          <w:lang w:val="en-US"/>
        </w:rPr>
        <w:t xml:space="preserve">In brief, Bratman explains agency on the basis of </w:t>
      </w:r>
      <w:r w:rsidR="00F36D70" w:rsidRPr="00AC3642">
        <w:rPr>
          <w:rFonts w:ascii="Garamond" w:eastAsia="Times New Roman" w:hAnsi="Garamond" w:cs="Times New Roman"/>
          <w:sz w:val="24"/>
          <w:szCs w:val="24"/>
          <w:lang w:val="en-US"/>
        </w:rPr>
        <w:t xml:space="preserve">actions </w:t>
      </w:r>
      <w:r w:rsidR="00EE6627" w:rsidRPr="00AC3642">
        <w:rPr>
          <w:rFonts w:ascii="Garamond" w:eastAsia="Times New Roman" w:hAnsi="Garamond" w:cs="Times New Roman"/>
          <w:sz w:val="24"/>
          <w:szCs w:val="24"/>
          <w:lang w:val="en-US"/>
        </w:rPr>
        <w:t>f</w:t>
      </w:r>
      <w:r w:rsidR="00C60D48" w:rsidRPr="00AC3642">
        <w:rPr>
          <w:rFonts w:ascii="Garamond" w:eastAsia="Times New Roman" w:hAnsi="Garamond" w:cs="Times New Roman"/>
          <w:sz w:val="24"/>
          <w:szCs w:val="24"/>
          <w:lang w:val="en-US"/>
        </w:rPr>
        <w:t>lowing from plans and policies</w:t>
      </w:r>
      <w:r w:rsidR="00F876C1" w:rsidRPr="00AC3642">
        <w:rPr>
          <w:rFonts w:ascii="Garamond" w:eastAsia="Times New Roman" w:hAnsi="Garamond" w:cs="Times New Roman"/>
          <w:sz w:val="24"/>
          <w:szCs w:val="24"/>
          <w:lang w:val="en-US"/>
        </w:rPr>
        <w:t xml:space="preserve"> that remain </w:t>
      </w:r>
      <w:r w:rsidR="00C33257" w:rsidRPr="00AC3642">
        <w:rPr>
          <w:rFonts w:ascii="Garamond" w:eastAsia="Times New Roman" w:hAnsi="Garamond" w:cs="Times New Roman"/>
          <w:sz w:val="24"/>
          <w:szCs w:val="24"/>
          <w:lang w:val="en-US"/>
        </w:rPr>
        <w:t>steadfast</w:t>
      </w:r>
      <w:r w:rsidR="00F876C1" w:rsidRPr="00AC3642">
        <w:rPr>
          <w:rFonts w:ascii="Garamond" w:eastAsia="Times New Roman" w:hAnsi="Garamond" w:cs="Times New Roman"/>
          <w:sz w:val="24"/>
          <w:szCs w:val="24"/>
          <w:lang w:val="en-US"/>
        </w:rPr>
        <w:t xml:space="preserve"> over time</w:t>
      </w:r>
      <w:r w:rsidR="00C60D48" w:rsidRPr="00AC3642">
        <w:rPr>
          <w:rFonts w:ascii="Garamond" w:eastAsia="Times New Roman" w:hAnsi="Garamond" w:cs="Times New Roman"/>
          <w:sz w:val="24"/>
          <w:szCs w:val="24"/>
          <w:lang w:val="en-US"/>
        </w:rPr>
        <w:t>.</w:t>
      </w:r>
      <w:r w:rsidR="00EE6627" w:rsidRPr="00AC3642">
        <w:rPr>
          <w:rFonts w:ascii="Garamond" w:eastAsia="Times New Roman" w:hAnsi="Garamond" w:cs="Times New Roman"/>
          <w:sz w:val="24"/>
          <w:szCs w:val="24"/>
          <w:lang w:val="en-US"/>
        </w:rPr>
        <w:t xml:space="preserve"> For Bratman, figuring out what to do consists of designing, selecting, and deploying plans </w:t>
      </w:r>
      <w:r w:rsidR="00BF5972">
        <w:rPr>
          <w:rFonts w:ascii="Garamond" w:eastAsia="Times New Roman" w:hAnsi="Garamond" w:cs="Times New Roman"/>
          <w:sz w:val="24"/>
          <w:szCs w:val="24"/>
          <w:lang w:val="en-US"/>
        </w:rPr>
        <w:t>(</w:t>
      </w:r>
      <w:r w:rsidR="00EE6627" w:rsidRPr="00AC3642">
        <w:rPr>
          <w:rFonts w:ascii="Garamond" w:eastAsia="Times New Roman" w:hAnsi="Garamond" w:cs="Times New Roman"/>
          <w:sz w:val="24"/>
          <w:szCs w:val="24"/>
          <w:lang w:val="en-US"/>
        </w:rPr>
        <w:t>Bratman 1987, 1999, 2001, 2007, 2014</w:t>
      </w:r>
      <w:r w:rsidR="00BF5972">
        <w:rPr>
          <w:rFonts w:ascii="Garamond" w:eastAsia="Times New Roman" w:hAnsi="Garamond" w:cs="Times New Roman"/>
          <w:sz w:val="24"/>
          <w:szCs w:val="24"/>
          <w:lang w:val="en-US"/>
        </w:rPr>
        <w:t>)</w:t>
      </w:r>
      <w:r w:rsidR="00EE6627" w:rsidRPr="00AC3642">
        <w:rPr>
          <w:rFonts w:ascii="Garamond" w:eastAsia="Times New Roman" w:hAnsi="Garamond" w:cs="Times New Roman"/>
          <w:sz w:val="24"/>
          <w:szCs w:val="24"/>
          <w:lang w:val="en-US"/>
        </w:rPr>
        <w:t>.</w:t>
      </w:r>
      <w:r w:rsidR="00EE6627" w:rsidRPr="00AC3642">
        <w:rPr>
          <w:rFonts w:ascii="Garamond" w:eastAsia="Times New Roman" w:hAnsi="Garamond" w:cs="Times New Roman"/>
          <w:sz w:val="24"/>
          <w:szCs w:val="24"/>
          <w:vertAlign w:val="superscript"/>
          <w:lang w:val="en-US"/>
        </w:rPr>
        <w:footnoteReference w:id="2"/>
      </w:r>
      <w:r w:rsidR="00EE6627" w:rsidRPr="00AC3642">
        <w:rPr>
          <w:rFonts w:ascii="Garamond" w:eastAsia="Times New Roman" w:hAnsi="Garamond" w:cs="Times New Roman"/>
          <w:sz w:val="24"/>
          <w:szCs w:val="24"/>
          <w:lang w:val="en-US"/>
        </w:rPr>
        <w:t xml:space="preserve">  Thus,</w:t>
      </w:r>
      <w:r w:rsidR="001E6AAA" w:rsidRPr="00AC3642">
        <w:rPr>
          <w:rFonts w:ascii="Garamond" w:eastAsia="Times New Roman" w:hAnsi="Garamond" w:cs="Times New Roman"/>
          <w:sz w:val="24"/>
          <w:szCs w:val="24"/>
          <w:lang w:val="en-US"/>
        </w:rPr>
        <w:t xml:space="preserve"> o</w:t>
      </w:r>
      <w:r w:rsidRPr="00AC3642">
        <w:rPr>
          <w:rFonts w:ascii="Garamond" w:eastAsia="Times New Roman" w:hAnsi="Garamond" w:cs="Times New Roman"/>
          <w:sz w:val="24"/>
          <w:szCs w:val="24"/>
          <w:lang w:val="en-US"/>
        </w:rPr>
        <w:t xml:space="preserve">ne </w:t>
      </w:r>
      <w:r w:rsidR="003043B6" w:rsidRPr="00AC3642">
        <w:rPr>
          <w:rFonts w:ascii="Garamond" w:eastAsia="Times New Roman" w:hAnsi="Garamond" w:cs="Times New Roman"/>
          <w:sz w:val="24"/>
          <w:szCs w:val="24"/>
          <w:lang w:val="en-US"/>
        </w:rPr>
        <w:t>requirement</w:t>
      </w:r>
      <w:r w:rsidRPr="00AC3642">
        <w:rPr>
          <w:rFonts w:ascii="Garamond" w:eastAsia="Times New Roman" w:hAnsi="Garamond" w:cs="Times New Roman"/>
          <w:sz w:val="24"/>
          <w:szCs w:val="24"/>
          <w:lang w:val="en-US"/>
        </w:rPr>
        <w:t xml:space="preserve"> </w:t>
      </w:r>
      <w:r w:rsidR="001E6AAA" w:rsidRPr="00AC3642">
        <w:rPr>
          <w:rFonts w:ascii="Garamond" w:eastAsia="Times New Roman" w:hAnsi="Garamond" w:cs="Times New Roman"/>
          <w:sz w:val="24"/>
          <w:szCs w:val="24"/>
          <w:lang w:val="en-US"/>
        </w:rPr>
        <w:t xml:space="preserve">of the conventional approach </w:t>
      </w:r>
      <w:r w:rsidRPr="00AC3642">
        <w:rPr>
          <w:rFonts w:ascii="Garamond" w:eastAsia="Times New Roman" w:hAnsi="Garamond" w:cs="Times New Roman"/>
          <w:sz w:val="24"/>
          <w:szCs w:val="24"/>
          <w:lang w:val="en-US"/>
        </w:rPr>
        <w:t xml:space="preserve">is the unity of the agent’s so-called “psychic spine,” something relatively stable, </w:t>
      </w:r>
      <w:r w:rsidR="00AC3642" w:rsidRPr="00AC3642">
        <w:rPr>
          <w:rFonts w:ascii="Garamond" w:eastAsia="Times New Roman" w:hAnsi="Garamond" w:cs="Times New Roman"/>
          <w:sz w:val="24"/>
          <w:szCs w:val="24"/>
          <w:lang w:val="en-US"/>
        </w:rPr>
        <w:t>well structured</w:t>
      </w:r>
      <w:r w:rsidRPr="00AC3642">
        <w:rPr>
          <w:rFonts w:ascii="Garamond" w:eastAsia="Times New Roman" w:hAnsi="Garamond" w:cs="Times New Roman"/>
          <w:sz w:val="24"/>
          <w:szCs w:val="24"/>
          <w:lang w:val="en-US"/>
        </w:rPr>
        <w:t xml:space="preserve">, and </w:t>
      </w:r>
      <w:r w:rsidR="00AC3642" w:rsidRPr="00AC3642">
        <w:rPr>
          <w:rFonts w:ascii="Garamond" w:eastAsia="Times New Roman" w:hAnsi="Garamond" w:cs="Times New Roman"/>
          <w:sz w:val="24"/>
          <w:szCs w:val="24"/>
          <w:lang w:val="en-US"/>
        </w:rPr>
        <w:t>action guiding</w:t>
      </w:r>
      <w:r w:rsidRPr="00AC3642">
        <w:rPr>
          <w:rFonts w:ascii="Garamond" w:eastAsia="Times New Roman" w:hAnsi="Garamond" w:cs="Times New Roman"/>
          <w:sz w:val="24"/>
          <w:szCs w:val="24"/>
          <w:lang w:val="en-US"/>
        </w:rPr>
        <w:t>.</w:t>
      </w:r>
      <w:r w:rsidR="003F4B5B"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color w:val="333333"/>
          <w:sz w:val="24"/>
          <w:szCs w:val="24"/>
          <w:highlight w:val="white"/>
          <w:lang w:val="en-US"/>
        </w:rPr>
        <w:t xml:space="preserve">Millgram </w:t>
      </w:r>
      <w:r w:rsidR="008229F2" w:rsidRPr="00AC3642">
        <w:rPr>
          <w:rFonts w:ascii="Garamond" w:eastAsia="Times New Roman" w:hAnsi="Garamond" w:cs="Times New Roman"/>
          <w:color w:val="333333"/>
          <w:sz w:val="24"/>
          <w:szCs w:val="24"/>
          <w:highlight w:val="white"/>
          <w:lang w:val="en-US"/>
        </w:rPr>
        <w:t xml:space="preserve">is unconvinced </w:t>
      </w:r>
      <w:r w:rsidRPr="00AC3642">
        <w:rPr>
          <w:rFonts w:ascii="Garamond" w:eastAsia="Times New Roman" w:hAnsi="Garamond" w:cs="Times New Roman"/>
          <w:color w:val="333333"/>
          <w:sz w:val="24"/>
          <w:szCs w:val="24"/>
          <w:highlight w:val="white"/>
          <w:lang w:val="en-US"/>
        </w:rPr>
        <w:t xml:space="preserve">that humans have the kind of coherence of plans and actions that this picture claims. As we shall see, he thinks </w:t>
      </w:r>
      <w:r w:rsidR="00EE6627" w:rsidRPr="00AC3642">
        <w:rPr>
          <w:rFonts w:ascii="Garamond" w:eastAsia="Times New Roman" w:hAnsi="Garamond" w:cs="Times New Roman"/>
          <w:color w:val="333333"/>
          <w:sz w:val="24"/>
          <w:szCs w:val="24"/>
          <w:highlight w:val="white"/>
          <w:lang w:val="en-US"/>
        </w:rPr>
        <w:t xml:space="preserve">the </w:t>
      </w:r>
      <w:r w:rsidRPr="00AC3642">
        <w:rPr>
          <w:rFonts w:ascii="Garamond" w:eastAsia="Times New Roman" w:hAnsi="Garamond" w:cs="Times New Roman"/>
          <w:color w:val="333333"/>
          <w:sz w:val="24"/>
          <w:szCs w:val="24"/>
          <w:highlight w:val="white"/>
          <w:lang w:val="en-US"/>
        </w:rPr>
        <w:t xml:space="preserve">kind of coherence </w:t>
      </w:r>
      <w:r w:rsidR="00EE6627" w:rsidRPr="00AC3642">
        <w:rPr>
          <w:rFonts w:ascii="Garamond" w:eastAsia="Times New Roman" w:hAnsi="Garamond" w:cs="Times New Roman"/>
          <w:color w:val="333333"/>
          <w:sz w:val="24"/>
          <w:szCs w:val="24"/>
          <w:highlight w:val="white"/>
          <w:lang w:val="en-US"/>
        </w:rPr>
        <w:t xml:space="preserve">provided by a psychic spine </w:t>
      </w:r>
      <w:r w:rsidRPr="00AC3642">
        <w:rPr>
          <w:rFonts w:ascii="Garamond" w:eastAsia="Times New Roman" w:hAnsi="Garamond" w:cs="Times New Roman"/>
          <w:color w:val="333333"/>
          <w:sz w:val="24"/>
          <w:szCs w:val="24"/>
          <w:highlight w:val="white"/>
          <w:lang w:val="en-US"/>
        </w:rPr>
        <w:t xml:space="preserve">only holds within a </w:t>
      </w:r>
      <w:r w:rsidR="001D4ED8" w:rsidRPr="00AC3642">
        <w:rPr>
          <w:rFonts w:ascii="Garamond" w:eastAsia="Times New Roman" w:hAnsi="Garamond" w:cs="Times New Roman"/>
          <w:color w:val="333333"/>
          <w:sz w:val="24"/>
          <w:szCs w:val="24"/>
          <w:highlight w:val="white"/>
          <w:lang w:val="en-US"/>
        </w:rPr>
        <w:t xml:space="preserve">single </w:t>
      </w:r>
      <w:r w:rsidRPr="00AC3642">
        <w:rPr>
          <w:rFonts w:ascii="Garamond" w:eastAsia="Times New Roman" w:hAnsi="Garamond" w:cs="Times New Roman"/>
          <w:i/>
          <w:color w:val="333333"/>
          <w:sz w:val="24"/>
          <w:szCs w:val="24"/>
          <w:highlight w:val="white"/>
          <w:lang w:val="en-US"/>
        </w:rPr>
        <w:t>segment</w:t>
      </w:r>
      <w:r w:rsidR="009530D2" w:rsidRPr="00AC3642">
        <w:rPr>
          <w:rFonts w:ascii="Garamond" w:eastAsia="Times New Roman" w:hAnsi="Garamond" w:cs="Times New Roman"/>
          <w:i/>
          <w:color w:val="333333"/>
          <w:sz w:val="24"/>
          <w:szCs w:val="24"/>
          <w:lang w:val="en-US"/>
        </w:rPr>
        <w:t xml:space="preserve"> </w:t>
      </w:r>
      <w:r w:rsidR="009530D2" w:rsidRPr="00AC3642">
        <w:rPr>
          <w:rFonts w:ascii="Garamond" w:eastAsia="Times New Roman" w:hAnsi="Garamond" w:cs="Times New Roman"/>
          <w:color w:val="333333"/>
          <w:sz w:val="24"/>
          <w:szCs w:val="24"/>
          <w:lang w:val="en-US"/>
        </w:rPr>
        <w:t>of a human</w:t>
      </w:r>
      <w:r w:rsidRPr="00AC3642">
        <w:rPr>
          <w:rFonts w:ascii="Garamond" w:eastAsia="Times New Roman" w:hAnsi="Garamond" w:cs="Times New Roman"/>
          <w:sz w:val="24"/>
          <w:szCs w:val="24"/>
          <w:lang w:val="en-US"/>
        </w:rPr>
        <w:t>.</w:t>
      </w:r>
      <w:r w:rsidR="00E362C6" w:rsidRPr="00AC3642">
        <w:rPr>
          <w:rStyle w:val="FootnoteReference"/>
          <w:rFonts w:ascii="Garamond" w:eastAsia="Times New Roman" w:hAnsi="Garamond" w:cs="Times New Roman"/>
          <w:sz w:val="24"/>
          <w:szCs w:val="24"/>
          <w:lang w:val="en-US"/>
        </w:rPr>
        <w:footnoteReference w:id="3"/>
      </w:r>
    </w:p>
    <w:p w14:paraId="0A17C69C" w14:textId="2A22ADB2" w:rsidR="00310E86" w:rsidRPr="00AC3642" w:rsidRDefault="00E73429">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t xml:space="preserve">Millgram points us to moments when circumstances change so radically </w:t>
      </w:r>
      <w:r w:rsidR="00CF759F" w:rsidRPr="00AC3642">
        <w:rPr>
          <w:rFonts w:ascii="Garamond" w:eastAsia="Times New Roman" w:hAnsi="Garamond" w:cs="Times New Roman"/>
          <w:sz w:val="24"/>
          <w:szCs w:val="24"/>
          <w:lang w:val="en-US"/>
        </w:rPr>
        <w:t xml:space="preserve">and </w:t>
      </w:r>
      <w:r w:rsidR="003615A5" w:rsidRPr="00AC3642">
        <w:rPr>
          <w:rFonts w:ascii="Garamond" w:eastAsia="Times New Roman" w:hAnsi="Garamond" w:cs="Times New Roman"/>
          <w:sz w:val="24"/>
          <w:szCs w:val="24"/>
          <w:lang w:val="en-US"/>
        </w:rPr>
        <w:t xml:space="preserve">are </w:t>
      </w:r>
      <w:r w:rsidR="00CF759F" w:rsidRPr="00AC3642">
        <w:rPr>
          <w:rFonts w:ascii="Garamond" w:eastAsia="Times New Roman" w:hAnsi="Garamond" w:cs="Times New Roman"/>
          <w:sz w:val="24"/>
          <w:szCs w:val="24"/>
          <w:lang w:val="en-US"/>
        </w:rPr>
        <w:t xml:space="preserve">so impossible to anticipate </w:t>
      </w:r>
      <w:r w:rsidRPr="00AC3642">
        <w:rPr>
          <w:rFonts w:ascii="Garamond" w:eastAsia="Times New Roman" w:hAnsi="Garamond" w:cs="Times New Roman"/>
          <w:sz w:val="24"/>
          <w:szCs w:val="24"/>
          <w:lang w:val="en-US"/>
        </w:rPr>
        <w:t xml:space="preserve">that those original (Bratmanian) plans and policies have to be overthrown. </w:t>
      </w:r>
      <w:r w:rsidR="003043B6" w:rsidRPr="00AC3642">
        <w:rPr>
          <w:rFonts w:ascii="Garamond" w:eastAsia="Times New Roman" w:hAnsi="Garamond" w:cs="Times New Roman"/>
          <w:sz w:val="24"/>
          <w:szCs w:val="24"/>
          <w:lang w:val="en-US"/>
        </w:rPr>
        <w:t>He describes those circumstances as ones where</w:t>
      </w:r>
      <w:r w:rsidRPr="00AC3642">
        <w:rPr>
          <w:rFonts w:ascii="Garamond" w:eastAsia="Times New Roman" w:hAnsi="Garamond" w:cs="Times New Roman"/>
          <w:sz w:val="24"/>
          <w:szCs w:val="24"/>
          <w:lang w:val="en-US"/>
        </w:rPr>
        <w:t xml:space="preserve"> one needs to accept that one’s previous attitudes, assumptions</w:t>
      </w:r>
      <w:r w:rsidR="00D7286C"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and beliefs were wrong ‘all the way down’</w:t>
      </w:r>
      <w:r w:rsidR="008356BF" w:rsidRPr="00AC3642">
        <w:rPr>
          <w:rFonts w:ascii="Garamond" w:eastAsia="Times New Roman" w:hAnsi="Garamond" w:cs="Times New Roman"/>
          <w:sz w:val="24"/>
          <w:szCs w:val="24"/>
          <w:lang w:val="en-US"/>
        </w:rPr>
        <w:t xml:space="preserve"> </w:t>
      </w:r>
      <w:r w:rsidR="00F10D61">
        <w:rPr>
          <w:rFonts w:ascii="Garamond" w:eastAsia="Times New Roman" w:hAnsi="Garamond" w:cs="Times New Roman"/>
          <w:sz w:val="24"/>
          <w:szCs w:val="24"/>
          <w:lang w:val="en-US"/>
        </w:rPr>
        <w:t>(</w:t>
      </w:r>
      <w:r w:rsidR="008356BF" w:rsidRPr="00AC3642">
        <w:rPr>
          <w:rFonts w:ascii="Garamond" w:eastAsia="Times New Roman" w:hAnsi="Garamond" w:cs="Times New Roman"/>
          <w:sz w:val="24"/>
          <w:szCs w:val="24"/>
          <w:lang w:val="en-US"/>
        </w:rPr>
        <w:t>Millgram 2015</w:t>
      </w:r>
      <w:r w:rsidR="00C049A3" w:rsidRPr="00AC3642">
        <w:rPr>
          <w:rFonts w:ascii="Garamond" w:eastAsia="Times New Roman" w:hAnsi="Garamond" w:cs="Times New Roman"/>
          <w:sz w:val="24"/>
          <w:szCs w:val="24"/>
          <w:lang w:val="en-US"/>
        </w:rPr>
        <w:t>:</w:t>
      </w:r>
      <w:r w:rsidR="008356BF" w:rsidRPr="00AC3642">
        <w:rPr>
          <w:rFonts w:ascii="Garamond" w:eastAsia="Times New Roman" w:hAnsi="Garamond" w:cs="Times New Roman"/>
          <w:sz w:val="24"/>
          <w:szCs w:val="24"/>
          <w:lang w:val="en-US"/>
        </w:rPr>
        <w:t xml:space="preserve"> 253</w:t>
      </w:r>
      <w:r w:rsidR="00F10D61">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w:t>
      </w:r>
      <w:r w:rsidR="00CF759F" w:rsidRPr="00AC3642">
        <w:rPr>
          <w:rStyle w:val="FootnoteReference"/>
          <w:rFonts w:ascii="Garamond" w:eastAsia="Times New Roman" w:hAnsi="Garamond" w:cs="Times New Roman"/>
          <w:sz w:val="24"/>
          <w:szCs w:val="24"/>
          <w:lang w:val="en-US"/>
        </w:rPr>
        <w:footnoteReference w:id="4"/>
      </w:r>
      <w:r w:rsidRPr="00AC3642">
        <w:rPr>
          <w:rFonts w:ascii="Garamond" w:eastAsia="Times New Roman" w:hAnsi="Garamond" w:cs="Times New Roman"/>
          <w:sz w:val="24"/>
          <w:szCs w:val="24"/>
          <w:lang w:val="en-US"/>
        </w:rPr>
        <w:t xml:space="preserve"> He offers the example of a Jewish </w:t>
      </w:r>
      <w:r w:rsidRPr="00AC3642">
        <w:rPr>
          <w:rFonts w:ascii="Garamond" w:eastAsia="Times New Roman" w:hAnsi="Garamond" w:cs="Times New Roman"/>
          <w:sz w:val="24"/>
          <w:szCs w:val="24"/>
          <w:lang w:val="en-US"/>
        </w:rPr>
        <w:lastRenderedPageBreak/>
        <w:t>Philosophy Professor in Nazi Germany whose ‘Doktorvater’ ha</w:t>
      </w:r>
      <w:r w:rsidR="00865CC3" w:rsidRPr="00AC3642">
        <w:rPr>
          <w:rFonts w:ascii="Garamond" w:eastAsia="Times New Roman" w:hAnsi="Garamond" w:cs="Times New Roman"/>
          <w:sz w:val="24"/>
          <w:szCs w:val="24"/>
          <w:lang w:val="en-US"/>
        </w:rPr>
        <w:t>d</w:t>
      </w:r>
      <w:r w:rsidRPr="00AC3642">
        <w:rPr>
          <w:rFonts w:ascii="Garamond" w:eastAsia="Times New Roman" w:hAnsi="Garamond" w:cs="Times New Roman"/>
          <w:sz w:val="24"/>
          <w:szCs w:val="24"/>
          <w:lang w:val="en-US"/>
        </w:rPr>
        <w:t xml:space="preserve"> recommended adopting two policies: ‘not making life decisions based upon </w:t>
      </w:r>
      <w:r w:rsidR="00AC3642" w:rsidRPr="00AC3642">
        <w:rPr>
          <w:rFonts w:ascii="Garamond" w:eastAsia="Times New Roman" w:hAnsi="Garamond" w:cs="Times New Roman"/>
          <w:sz w:val="24"/>
          <w:szCs w:val="24"/>
          <w:lang w:val="en-US"/>
        </w:rPr>
        <w:t>rumors’</w:t>
      </w:r>
      <w:r w:rsidRPr="00AC3642">
        <w:rPr>
          <w:rFonts w:ascii="Garamond" w:eastAsia="Times New Roman" w:hAnsi="Garamond" w:cs="Times New Roman"/>
          <w:sz w:val="24"/>
          <w:szCs w:val="24"/>
          <w:lang w:val="en-US"/>
        </w:rPr>
        <w:t xml:space="preserve"> and ‘not letting politics impinge on career decisions’ </w:t>
      </w:r>
      <w:r w:rsidR="00F10D61">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Millgram 2015</w:t>
      </w:r>
      <w:r w:rsidR="00C049A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ch. 10 </w:t>
      </w:r>
      <w:r w:rsidRPr="00AC3642">
        <w:rPr>
          <w:rFonts w:ascii="Garamond" w:eastAsia="Times New Roman" w:hAnsi="Garamond" w:cs="Times New Roman"/>
          <w:i/>
          <w:sz w:val="24"/>
          <w:szCs w:val="24"/>
          <w:lang w:val="en-US"/>
        </w:rPr>
        <w:t>passim</w:t>
      </w:r>
      <w:r w:rsidR="00F10D61">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t>
      </w:r>
      <w:r w:rsidR="00E00736" w:rsidRPr="00AC3642">
        <w:rPr>
          <w:rFonts w:ascii="Garamond" w:eastAsia="Times New Roman" w:hAnsi="Garamond" w:cs="Times New Roman"/>
          <w:sz w:val="24"/>
          <w:szCs w:val="24"/>
          <w:lang w:val="en-US"/>
        </w:rPr>
        <w:t>But</w:t>
      </w:r>
      <w:r w:rsidR="00EE6627" w:rsidRPr="00AC3642">
        <w:rPr>
          <w:rFonts w:ascii="Garamond" w:eastAsia="Times New Roman" w:hAnsi="Garamond" w:cs="Times New Roman"/>
          <w:sz w:val="24"/>
          <w:szCs w:val="24"/>
          <w:lang w:val="en-US"/>
        </w:rPr>
        <w:t>,</w:t>
      </w:r>
      <w:r w:rsidR="00E00736" w:rsidRPr="00AC3642">
        <w:rPr>
          <w:rFonts w:ascii="Garamond" w:eastAsia="Times New Roman" w:hAnsi="Garamond" w:cs="Times New Roman"/>
          <w:sz w:val="24"/>
          <w:szCs w:val="24"/>
          <w:lang w:val="en-US"/>
        </w:rPr>
        <w:t xml:space="preserve"> w</w:t>
      </w:r>
      <w:r w:rsidRPr="00AC3642">
        <w:rPr>
          <w:rFonts w:ascii="Garamond" w:eastAsia="Times New Roman" w:hAnsi="Garamond" w:cs="Times New Roman"/>
          <w:sz w:val="24"/>
          <w:szCs w:val="24"/>
          <w:lang w:val="en-US"/>
        </w:rPr>
        <w:t>ith the rise of the National Socialist Party, the previous reality has disappeared and so all prior assumptions, expectations</w:t>
      </w:r>
      <w:r w:rsidR="00380AA1"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and hopes and ambitions have to be discarded. </w:t>
      </w:r>
      <w:r w:rsidR="00841740" w:rsidRPr="00AC3642">
        <w:rPr>
          <w:rFonts w:ascii="Garamond" w:eastAsia="Times New Roman" w:hAnsi="Garamond" w:cs="Times New Roman"/>
          <w:sz w:val="24"/>
          <w:szCs w:val="24"/>
          <w:lang w:val="en-US"/>
        </w:rPr>
        <w:t>Instead of a Bratmanian planning view</w:t>
      </w:r>
      <w:r w:rsidR="00F974E6" w:rsidRPr="00AC3642">
        <w:rPr>
          <w:rFonts w:ascii="Garamond" w:eastAsia="Times New Roman" w:hAnsi="Garamond" w:cs="Times New Roman"/>
          <w:sz w:val="24"/>
          <w:szCs w:val="24"/>
          <w:lang w:val="en-US"/>
        </w:rPr>
        <w:t>,</w:t>
      </w:r>
      <w:r w:rsidR="00841740" w:rsidRPr="00AC3642">
        <w:rPr>
          <w:rFonts w:ascii="Garamond" w:eastAsia="Times New Roman" w:hAnsi="Garamond" w:cs="Times New Roman"/>
          <w:sz w:val="24"/>
          <w:szCs w:val="24"/>
          <w:lang w:val="en-US"/>
        </w:rPr>
        <w:t xml:space="preserve"> </w:t>
      </w:r>
      <w:r w:rsidR="00810977" w:rsidRPr="00AC3642">
        <w:rPr>
          <w:rFonts w:ascii="Garamond" w:eastAsia="Times New Roman" w:hAnsi="Garamond" w:cs="Times New Roman"/>
          <w:sz w:val="24"/>
          <w:szCs w:val="24"/>
          <w:lang w:val="en-US"/>
        </w:rPr>
        <w:t xml:space="preserve">which focuses on </w:t>
      </w:r>
      <w:r w:rsidR="00841740" w:rsidRPr="00AC3642">
        <w:rPr>
          <w:rFonts w:ascii="Garamond" w:eastAsia="Times New Roman" w:hAnsi="Garamond" w:cs="Times New Roman"/>
          <w:sz w:val="24"/>
          <w:szCs w:val="24"/>
          <w:lang w:val="en-US"/>
        </w:rPr>
        <w:t>agents attempt</w:t>
      </w:r>
      <w:r w:rsidR="00810977" w:rsidRPr="00AC3642">
        <w:rPr>
          <w:rFonts w:ascii="Garamond" w:eastAsia="Times New Roman" w:hAnsi="Garamond" w:cs="Times New Roman"/>
          <w:sz w:val="24"/>
          <w:szCs w:val="24"/>
          <w:lang w:val="en-US"/>
        </w:rPr>
        <w:t>ing</w:t>
      </w:r>
      <w:r w:rsidR="00841740" w:rsidRPr="00AC3642">
        <w:rPr>
          <w:rFonts w:ascii="Garamond" w:eastAsia="Times New Roman" w:hAnsi="Garamond" w:cs="Times New Roman"/>
          <w:sz w:val="24"/>
          <w:szCs w:val="24"/>
          <w:lang w:val="en-US"/>
        </w:rPr>
        <w:t xml:space="preserve"> to </w:t>
      </w:r>
      <w:r w:rsidR="00810977" w:rsidRPr="00AC3642">
        <w:rPr>
          <w:rFonts w:ascii="Garamond" w:eastAsia="Times New Roman" w:hAnsi="Garamond" w:cs="Times New Roman"/>
          <w:sz w:val="24"/>
          <w:szCs w:val="24"/>
          <w:lang w:val="en-US"/>
        </w:rPr>
        <w:t>fashion</w:t>
      </w:r>
      <w:r w:rsidR="00380AA1" w:rsidRPr="00AC3642">
        <w:rPr>
          <w:rFonts w:ascii="Garamond" w:eastAsia="Times New Roman" w:hAnsi="Garamond" w:cs="Times New Roman"/>
          <w:sz w:val="24"/>
          <w:szCs w:val="24"/>
          <w:lang w:val="en-US"/>
        </w:rPr>
        <w:t xml:space="preserve"> the world </w:t>
      </w:r>
      <w:r w:rsidR="00810977" w:rsidRPr="00AC3642">
        <w:rPr>
          <w:rFonts w:ascii="Garamond" w:eastAsia="Times New Roman" w:hAnsi="Garamond" w:cs="Times New Roman"/>
          <w:sz w:val="24"/>
          <w:szCs w:val="24"/>
          <w:lang w:val="en-US"/>
        </w:rPr>
        <w:t>through</w:t>
      </w:r>
      <w:r w:rsidR="00380AA1" w:rsidRPr="00AC3642">
        <w:rPr>
          <w:rFonts w:ascii="Garamond" w:eastAsia="Times New Roman" w:hAnsi="Garamond" w:cs="Times New Roman"/>
          <w:sz w:val="24"/>
          <w:szCs w:val="24"/>
          <w:lang w:val="en-US"/>
        </w:rPr>
        <w:t xml:space="preserve"> action, Millgram’s approach accepts that some of our actions will be guided by world-events.</w:t>
      </w:r>
      <w:r w:rsidRPr="00AC3642">
        <w:rPr>
          <w:rFonts w:ascii="Garamond" w:eastAsia="Times New Roman" w:hAnsi="Garamond" w:cs="Times New Roman"/>
          <w:sz w:val="24"/>
          <w:szCs w:val="24"/>
          <w:lang w:val="en-US"/>
        </w:rPr>
        <w:t xml:space="preserve"> He compares th</w:t>
      </w:r>
      <w:r w:rsidR="00810977" w:rsidRPr="00AC3642">
        <w:rPr>
          <w:rFonts w:ascii="Garamond" w:eastAsia="Times New Roman" w:hAnsi="Garamond" w:cs="Times New Roman"/>
          <w:sz w:val="24"/>
          <w:szCs w:val="24"/>
          <w:lang w:val="en-US"/>
        </w:rPr>
        <w:t>e kind of</w:t>
      </w:r>
      <w:r w:rsidRPr="00AC3642">
        <w:rPr>
          <w:rFonts w:ascii="Garamond" w:eastAsia="Times New Roman" w:hAnsi="Garamond" w:cs="Times New Roman"/>
          <w:sz w:val="24"/>
          <w:szCs w:val="24"/>
          <w:lang w:val="en-US"/>
        </w:rPr>
        <w:t xml:space="preserve"> radical shift </w:t>
      </w:r>
      <w:r w:rsidR="00810977" w:rsidRPr="00AC3642">
        <w:rPr>
          <w:rFonts w:ascii="Garamond" w:eastAsia="Times New Roman" w:hAnsi="Garamond" w:cs="Times New Roman"/>
          <w:sz w:val="24"/>
          <w:szCs w:val="24"/>
          <w:lang w:val="en-US"/>
        </w:rPr>
        <w:t xml:space="preserve">in this example </w:t>
      </w:r>
      <w:r w:rsidRPr="00AC3642">
        <w:rPr>
          <w:rFonts w:ascii="Garamond" w:eastAsia="Times New Roman" w:hAnsi="Garamond" w:cs="Times New Roman"/>
          <w:sz w:val="24"/>
          <w:szCs w:val="24"/>
          <w:lang w:val="en-US"/>
        </w:rPr>
        <w:t>with a Kuhnian scientific revolution.  The old world-view and the new are incommensurable (</w:t>
      </w:r>
      <w:r w:rsidR="00C049A3" w:rsidRPr="00AC3642">
        <w:rPr>
          <w:rFonts w:ascii="Garamond" w:eastAsia="Times New Roman" w:hAnsi="Garamond" w:cs="Times New Roman"/>
          <w:sz w:val="24"/>
          <w:szCs w:val="24"/>
          <w:lang w:val="en-US"/>
        </w:rPr>
        <w:t>see</w:t>
      </w:r>
      <w:r w:rsidRPr="00AC3642">
        <w:rPr>
          <w:rFonts w:ascii="Garamond" w:eastAsia="Times New Roman" w:hAnsi="Garamond" w:cs="Times New Roman"/>
          <w:sz w:val="24"/>
          <w:szCs w:val="24"/>
          <w:lang w:val="en-US"/>
        </w:rPr>
        <w:t xml:space="preserve"> </w:t>
      </w:r>
      <w:r w:rsidR="003B60A5">
        <w:rPr>
          <w:rFonts w:ascii="Garamond" w:eastAsia="Times New Roman" w:hAnsi="Garamond" w:cs="Times New Roman"/>
          <w:sz w:val="24"/>
          <w:szCs w:val="24"/>
          <w:lang w:val="en-US"/>
        </w:rPr>
        <w:t xml:space="preserve">Kuhn 1962, </w:t>
      </w:r>
      <w:r w:rsidRPr="00AC3642">
        <w:rPr>
          <w:rFonts w:ascii="Garamond" w:eastAsia="Times New Roman" w:hAnsi="Garamond" w:cs="Times New Roman"/>
          <w:sz w:val="24"/>
          <w:szCs w:val="24"/>
          <w:lang w:val="en-US"/>
        </w:rPr>
        <w:t xml:space="preserve">Millgram 1997). </w:t>
      </w:r>
    </w:p>
    <w:p w14:paraId="4D2AFE53" w14:textId="77777777" w:rsidR="00310E86" w:rsidRPr="00AC3642" w:rsidRDefault="00E73429">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t xml:space="preserve">The silver lining in this situation, according to Millgram, is that evolutionary </w:t>
      </w:r>
      <w:r w:rsidR="002A02DE" w:rsidRPr="00AC3642">
        <w:rPr>
          <w:rFonts w:ascii="Garamond" w:eastAsia="Times New Roman" w:hAnsi="Garamond" w:cs="Times New Roman"/>
          <w:sz w:val="24"/>
          <w:szCs w:val="24"/>
          <w:lang w:val="en-US"/>
        </w:rPr>
        <w:t xml:space="preserve">selection </w:t>
      </w:r>
      <w:r w:rsidRPr="00AC3642">
        <w:rPr>
          <w:rFonts w:ascii="Garamond" w:eastAsia="Times New Roman" w:hAnsi="Garamond" w:cs="Times New Roman"/>
          <w:sz w:val="24"/>
          <w:szCs w:val="24"/>
          <w:lang w:val="en-US"/>
        </w:rPr>
        <w:t xml:space="preserve">pressures have prepared humans for such radical eventualities.  Humans, he says, are </w:t>
      </w:r>
      <w:r w:rsidRPr="00AC3642">
        <w:rPr>
          <w:rFonts w:ascii="Garamond" w:eastAsia="Times New Roman" w:hAnsi="Garamond" w:cs="Times New Roman"/>
          <w:i/>
          <w:sz w:val="24"/>
          <w:szCs w:val="24"/>
          <w:lang w:val="en-US"/>
        </w:rPr>
        <w:t>serial hyperspeciali</w:t>
      </w:r>
      <w:r w:rsidR="007129DA">
        <w:rPr>
          <w:rFonts w:ascii="Garamond" w:eastAsia="Times New Roman" w:hAnsi="Garamond" w:cs="Times New Roman"/>
          <w:i/>
          <w:sz w:val="24"/>
          <w:szCs w:val="24"/>
          <w:lang w:val="en-US"/>
        </w:rPr>
        <w:t>z</w:t>
      </w:r>
      <w:r w:rsidRPr="00AC3642">
        <w:rPr>
          <w:rFonts w:ascii="Garamond" w:eastAsia="Times New Roman" w:hAnsi="Garamond" w:cs="Times New Roman"/>
          <w:i/>
          <w:sz w:val="24"/>
          <w:szCs w:val="24"/>
          <w:lang w:val="en-US"/>
        </w:rPr>
        <w:t>ers</w:t>
      </w:r>
      <w:r w:rsidRPr="00AC3642">
        <w:rPr>
          <w:rFonts w:ascii="Garamond" w:eastAsia="Times New Roman" w:hAnsi="Garamond" w:cs="Times New Roman"/>
          <w:sz w:val="24"/>
          <w:szCs w:val="24"/>
          <w:lang w:val="en-US"/>
        </w:rPr>
        <w:t>. That is, we are prepared to function in ‘stints’, to use Millgram’s ter</w:t>
      </w:r>
      <w:r w:rsidR="00C60D48" w:rsidRPr="00AC3642">
        <w:rPr>
          <w:rFonts w:ascii="Garamond" w:eastAsia="Times New Roman" w:hAnsi="Garamond" w:cs="Times New Roman"/>
          <w:sz w:val="24"/>
          <w:szCs w:val="24"/>
          <w:lang w:val="en-US"/>
        </w:rPr>
        <w:t>m, in which we develop speciali</w:t>
      </w:r>
      <w:r w:rsidR="007129DA">
        <w:rPr>
          <w:rFonts w:ascii="Garamond" w:eastAsia="Times New Roman" w:hAnsi="Garamond" w:cs="Times New Roman"/>
          <w:sz w:val="24"/>
          <w:szCs w:val="24"/>
          <w:lang w:val="en-US"/>
        </w:rPr>
        <w:t>z</w:t>
      </w:r>
      <w:r w:rsidRPr="00AC3642">
        <w:rPr>
          <w:rFonts w:ascii="Garamond" w:eastAsia="Times New Roman" w:hAnsi="Garamond" w:cs="Times New Roman"/>
          <w:sz w:val="24"/>
          <w:szCs w:val="24"/>
          <w:lang w:val="en-US"/>
        </w:rPr>
        <w:t>ed functioning in a specific environment, which is typically a social environment.  But then we can switch our speciali</w:t>
      </w:r>
      <w:r w:rsidR="007129DA">
        <w:rPr>
          <w:rFonts w:ascii="Garamond" w:eastAsia="Times New Roman" w:hAnsi="Garamond" w:cs="Times New Roman"/>
          <w:sz w:val="24"/>
          <w:szCs w:val="24"/>
          <w:lang w:val="en-US"/>
        </w:rPr>
        <w:t>z</w:t>
      </w:r>
      <w:r w:rsidRPr="00AC3642">
        <w:rPr>
          <w:rFonts w:ascii="Garamond" w:eastAsia="Times New Roman" w:hAnsi="Garamond" w:cs="Times New Roman"/>
          <w:sz w:val="24"/>
          <w:szCs w:val="24"/>
          <w:lang w:val="en-US"/>
        </w:rPr>
        <w:t xml:space="preserve">ed functioning to suit a new environment, </w:t>
      </w:r>
      <w:r w:rsidR="00283127" w:rsidRPr="00AC3642">
        <w:rPr>
          <w:rFonts w:ascii="Garamond" w:eastAsia="Times New Roman" w:hAnsi="Garamond" w:cs="Times New Roman"/>
          <w:sz w:val="24"/>
          <w:szCs w:val="24"/>
          <w:lang w:val="en-US"/>
        </w:rPr>
        <w:t xml:space="preserve">and do so repeatedly, </w:t>
      </w:r>
      <w:r w:rsidRPr="00AC3642">
        <w:rPr>
          <w:rFonts w:ascii="Garamond" w:eastAsia="Times New Roman" w:hAnsi="Garamond" w:cs="Times New Roman"/>
          <w:sz w:val="24"/>
          <w:szCs w:val="24"/>
          <w:lang w:val="en-US"/>
        </w:rPr>
        <w:t>which makes us serial hyperspeciali</w:t>
      </w:r>
      <w:r w:rsidR="007129DA">
        <w:rPr>
          <w:rFonts w:ascii="Garamond" w:eastAsia="Times New Roman" w:hAnsi="Garamond" w:cs="Times New Roman"/>
          <w:sz w:val="24"/>
          <w:szCs w:val="24"/>
          <w:lang w:val="en-US"/>
        </w:rPr>
        <w:t>z</w:t>
      </w:r>
      <w:r w:rsidRPr="00AC3642">
        <w:rPr>
          <w:rFonts w:ascii="Garamond" w:eastAsia="Times New Roman" w:hAnsi="Garamond" w:cs="Times New Roman"/>
          <w:sz w:val="24"/>
          <w:szCs w:val="24"/>
          <w:lang w:val="en-US"/>
        </w:rPr>
        <w:t xml:space="preserve">ers. This gives us his notion of segmented agency, for humans are divided up into segments </w:t>
      </w:r>
      <w:r w:rsidR="00283127" w:rsidRPr="00AC3642">
        <w:rPr>
          <w:rFonts w:ascii="Garamond" w:eastAsia="Times New Roman" w:hAnsi="Garamond" w:cs="Times New Roman"/>
          <w:sz w:val="24"/>
          <w:szCs w:val="24"/>
          <w:lang w:val="en-US"/>
        </w:rPr>
        <w:t xml:space="preserve">corresponding to those stints and </w:t>
      </w:r>
      <w:r w:rsidRPr="00AC3642">
        <w:rPr>
          <w:rFonts w:ascii="Garamond" w:eastAsia="Times New Roman" w:hAnsi="Garamond" w:cs="Times New Roman"/>
          <w:sz w:val="24"/>
          <w:szCs w:val="24"/>
          <w:lang w:val="en-US"/>
        </w:rPr>
        <w:t xml:space="preserve">each </w:t>
      </w:r>
      <w:r w:rsidR="00283127" w:rsidRPr="00AC3642">
        <w:rPr>
          <w:rFonts w:ascii="Garamond" w:eastAsia="Times New Roman" w:hAnsi="Garamond" w:cs="Times New Roman"/>
          <w:sz w:val="24"/>
          <w:szCs w:val="24"/>
          <w:lang w:val="en-US"/>
        </w:rPr>
        <w:t xml:space="preserve">such </w:t>
      </w:r>
      <w:r w:rsidRPr="00AC3642">
        <w:rPr>
          <w:rFonts w:ascii="Garamond" w:eastAsia="Times New Roman" w:hAnsi="Garamond" w:cs="Times New Roman"/>
          <w:sz w:val="24"/>
          <w:szCs w:val="24"/>
          <w:lang w:val="en-US"/>
        </w:rPr>
        <w:t>segment is a</w:t>
      </w:r>
      <w:r w:rsidR="00832A25" w:rsidRPr="00AC3642">
        <w:rPr>
          <w:rFonts w:ascii="Garamond" w:eastAsia="Times New Roman" w:hAnsi="Garamond" w:cs="Times New Roman"/>
          <w:sz w:val="24"/>
          <w:szCs w:val="24"/>
          <w:lang w:val="en-US"/>
        </w:rPr>
        <w:t xml:space="preserve"> discrete</w:t>
      </w:r>
      <w:r w:rsidRPr="00AC3642">
        <w:rPr>
          <w:rFonts w:ascii="Garamond" w:eastAsia="Times New Roman" w:hAnsi="Garamond" w:cs="Times New Roman"/>
          <w:sz w:val="24"/>
          <w:szCs w:val="24"/>
          <w:lang w:val="en-US"/>
        </w:rPr>
        <w:t xml:space="preserve"> agent. </w:t>
      </w:r>
      <w:r w:rsidR="00AF3B8B" w:rsidRPr="00AC3642">
        <w:rPr>
          <w:rFonts w:ascii="Garamond" w:eastAsia="Times New Roman" w:hAnsi="Garamond" w:cs="Times New Roman"/>
          <w:sz w:val="24"/>
          <w:szCs w:val="24"/>
          <w:lang w:val="en-US"/>
        </w:rPr>
        <w:t>‘</w:t>
      </w:r>
      <w:r w:rsidR="00187A6D" w:rsidRPr="00AC3642">
        <w:rPr>
          <w:rFonts w:ascii="Garamond" w:eastAsia="Times New Roman" w:hAnsi="Garamond" w:cs="Times New Roman"/>
          <w:sz w:val="24"/>
          <w:szCs w:val="24"/>
          <w:lang w:val="en-US"/>
        </w:rPr>
        <w:t>Segmented agents are a psychological adaptation to a life consisting of stints (both longer and shorter) in ecological niches that typically are also social roles</w:t>
      </w:r>
      <w:r w:rsidR="00AF3B8B" w:rsidRPr="00AC3642">
        <w:rPr>
          <w:rFonts w:ascii="Garamond" w:eastAsia="Times New Roman" w:hAnsi="Garamond" w:cs="Times New Roman"/>
          <w:sz w:val="24"/>
          <w:szCs w:val="24"/>
          <w:lang w:val="en-US"/>
        </w:rPr>
        <w:t>’</w:t>
      </w:r>
      <w:r w:rsidR="00187A6D" w:rsidRPr="00AC3642">
        <w:rPr>
          <w:rFonts w:ascii="Garamond" w:eastAsia="Times New Roman" w:hAnsi="Garamond" w:cs="Times New Roman"/>
          <w:sz w:val="24"/>
          <w:szCs w:val="24"/>
          <w:lang w:val="en-US"/>
        </w:rPr>
        <w:t xml:space="preserve"> </w:t>
      </w:r>
      <w:r w:rsidR="00F10D61">
        <w:rPr>
          <w:rFonts w:ascii="Garamond" w:eastAsia="Times New Roman" w:hAnsi="Garamond" w:cs="Times New Roman"/>
          <w:sz w:val="24"/>
          <w:szCs w:val="24"/>
          <w:lang w:val="en-US"/>
        </w:rPr>
        <w:t>(</w:t>
      </w:r>
      <w:r w:rsidR="00187A6D" w:rsidRPr="00AC3642">
        <w:rPr>
          <w:rFonts w:ascii="Garamond" w:eastAsia="Times New Roman" w:hAnsi="Garamond" w:cs="Times New Roman"/>
          <w:sz w:val="24"/>
          <w:szCs w:val="24"/>
          <w:lang w:val="en-US"/>
        </w:rPr>
        <w:t>Millgram 2015</w:t>
      </w:r>
      <w:r w:rsidR="00C049A3" w:rsidRPr="00AC3642">
        <w:rPr>
          <w:rFonts w:ascii="Garamond" w:eastAsia="Times New Roman" w:hAnsi="Garamond" w:cs="Times New Roman"/>
          <w:sz w:val="24"/>
          <w:szCs w:val="24"/>
          <w:lang w:val="en-US"/>
        </w:rPr>
        <w:t>:</w:t>
      </w:r>
      <w:r w:rsidR="00187A6D" w:rsidRPr="00AC3642">
        <w:rPr>
          <w:rFonts w:ascii="Garamond" w:eastAsia="Times New Roman" w:hAnsi="Garamond" w:cs="Times New Roman"/>
          <w:sz w:val="24"/>
          <w:szCs w:val="24"/>
          <w:lang w:val="en-US"/>
        </w:rPr>
        <w:t xml:space="preserve"> 251</w:t>
      </w:r>
      <w:r w:rsidR="00F10D61">
        <w:rPr>
          <w:rFonts w:ascii="Garamond" w:eastAsia="Times New Roman" w:hAnsi="Garamond" w:cs="Times New Roman"/>
          <w:sz w:val="24"/>
          <w:szCs w:val="24"/>
          <w:lang w:val="en-US"/>
        </w:rPr>
        <w:t>)</w:t>
      </w:r>
      <w:r w:rsidR="00187A6D"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 xml:space="preserve">The idea is that </w:t>
      </w:r>
      <w:r w:rsidRPr="009B41D7">
        <w:rPr>
          <w:rFonts w:ascii="Garamond" w:eastAsia="Times New Roman" w:hAnsi="Garamond" w:cs="Times New Roman"/>
          <w:i/>
          <w:sz w:val="24"/>
          <w:szCs w:val="24"/>
          <w:lang w:val="en-US"/>
        </w:rPr>
        <w:t>within</w:t>
      </w:r>
      <w:r w:rsidRPr="00AC3642">
        <w:rPr>
          <w:rFonts w:ascii="Garamond" w:eastAsia="Times New Roman" w:hAnsi="Garamond" w:cs="Times New Roman"/>
          <w:sz w:val="24"/>
          <w:szCs w:val="24"/>
          <w:lang w:val="en-US"/>
        </w:rPr>
        <w:t xml:space="preserve"> each segment we can attribute actions to plans and policies, but the move </w:t>
      </w:r>
      <w:r w:rsidRPr="009B41D7">
        <w:rPr>
          <w:rFonts w:ascii="Garamond" w:eastAsia="Times New Roman" w:hAnsi="Garamond" w:cs="Times New Roman"/>
          <w:i/>
          <w:sz w:val="24"/>
          <w:szCs w:val="24"/>
          <w:lang w:val="en-US"/>
        </w:rPr>
        <w:t>between</w:t>
      </w:r>
      <w:r w:rsidRPr="00AC3642">
        <w:rPr>
          <w:rFonts w:ascii="Garamond" w:eastAsia="Times New Roman" w:hAnsi="Garamond" w:cs="Times New Roman"/>
          <w:sz w:val="24"/>
          <w:szCs w:val="24"/>
          <w:lang w:val="en-US"/>
        </w:rPr>
        <w:t xml:space="preserve"> segments is not guided by any plans or policies. </w:t>
      </w:r>
      <w:r w:rsidR="006168D2" w:rsidRPr="00AC3642">
        <w:rPr>
          <w:rFonts w:ascii="Garamond" w:eastAsia="Times New Roman" w:hAnsi="Garamond" w:cs="Times New Roman"/>
          <w:sz w:val="24"/>
          <w:szCs w:val="24"/>
          <w:lang w:val="en-US"/>
        </w:rPr>
        <w:t xml:space="preserve">The talk of stints and the notion of </w:t>
      </w:r>
      <w:r w:rsidR="006168D2" w:rsidRPr="00AC3642">
        <w:rPr>
          <w:rFonts w:ascii="Garamond" w:eastAsia="Times New Roman" w:hAnsi="Garamond" w:cs="Times New Roman"/>
          <w:i/>
          <w:sz w:val="24"/>
          <w:szCs w:val="24"/>
          <w:lang w:val="en-US"/>
        </w:rPr>
        <w:t xml:space="preserve">serial </w:t>
      </w:r>
      <w:r w:rsidR="006168D2" w:rsidRPr="00AC3642">
        <w:rPr>
          <w:rFonts w:ascii="Garamond" w:eastAsia="Times New Roman" w:hAnsi="Garamond" w:cs="Times New Roman"/>
          <w:sz w:val="24"/>
          <w:szCs w:val="24"/>
          <w:lang w:val="en-US"/>
        </w:rPr>
        <w:t>hy</w:t>
      </w:r>
      <w:r w:rsidR="008229F2" w:rsidRPr="00AC3642">
        <w:rPr>
          <w:rFonts w:ascii="Garamond" w:eastAsia="Times New Roman" w:hAnsi="Garamond" w:cs="Times New Roman"/>
          <w:sz w:val="24"/>
          <w:szCs w:val="24"/>
          <w:lang w:val="en-US"/>
        </w:rPr>
        <w:t>p</w:t>
      </w:r>
      <w:r w:rsidR="006168D2" w:rsidRPr="00AC3642">
        <w:rPr>
          <w:rFonts w:ascii="Garamond" w:eastAsia="Times New Roman" w:hAnsi="Garamond" w:cs="Times New Roman"/>
          <w:sz w:val="24"/>
          <w:szCs w:val="24"/>
          <w:lang w:val="en-US"/>
        </w:rPr>
        <w:t>erspeciali</w:t>
      </w:r>
      <w:r w:rsidR="00AC3642">
        <w:rPr>
          <w:rFonts w:ascii="Garamond" w:eastAsia="Times New Roman" w:hAnsi="Garamond" w:cs="Times New Roman"/>
          <w:sz w:val="24"/>
          <w:szCs w:val="24"/>
          <w:lang w:val="en-US"/>
        </w:rPr>
        <w:t>z</w:t>
      </w:r>
      <w:r w:rsidR="006168D2" w:rsidRPr="00AC3642">
        <w:rPr>
          <w:rFonts w:ascii="Garamond" w:eastAsia="Times New Roman" w:hAnsi="Garamond" w:cs="Times New Roman"/>
          <w:sz w:val="24"/>
          <w:szCs w:val="24"/>
          <w:lang w:val="en-US"/>
        </w:rPr>
        <w:t xml:space="preserve">ation strongly </w:t>
      </w:r>
      <w:r w:rsidR="00AC3642" w:rsidRPr="00AC3642">
        <w:rPr>
          <w:rFonts w:ascii="Garamond" w:eastAsia="Times New Roman" w:hAnsi="Garamond" w:cs="Times New Roman"/>
          <w:sz w:val="24"/>
          <w:szCs w:val="24"/>
          <w:lang w:val="en-US"/>
        </w:rPr>
        <w:t>support</w:t>
      </w:r>
      <w:r w:rsidR="006168D2" w:rsidRPr="00AC3642">
        <w:rPr>
          <w:rFonts w:ascii="Garamond" w:eastAsia="Times New Roman" w:hAnsi="Garamond" w:cs="Times New Roman"/>
          <w:sz w:val="24"/>
          <w:szCs w:val="24"/>
          <w:lang w:val="en-US"/>
        </w:rPr>
        <w:t xml:space="preserve"> the notion that the segments are simply temporal sections of a person. </w:t>
      </w:r>
      <w:r w:rsidRPr="00AC3642">
        <w:rPr>
          <w:rFonts w:ascii="Garamond" w:eastAsia="Times New Roman" w:hAnsi="Garamond" w:cs="Times New Roman"/>
          <w:sz w:val="24"/>
          <w:szCs w:val="24"/>
          <w:lang w:val="en-US"/>
        </w:rPr>
        <w:t xml:space="preserve">Millgram </w:t>
      </w:r>
      <w:r w:rsidR="00F10D61">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2015</w:t>
      </w:r>
      <w:r w:rsidR="00C049A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251</w:t>
      </w:r>
      <w:r w:rsidR="00F10D61">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tentatively suggests ‘as a </w:t>
      </w:r>
      <w:r w:rsidRPr="00AC3642">
        <w:rPr>
          <w:rFonts w:ascii="Garamond" w:eastAsia="Times New Roman" w:hAnsi="Garamond" w:cs="Times New Roman"/>
          <w:sz w:val="24"/>
          <w:szCs w:val="24"/>
          <w:lang w:val="en-US"/>
        </w:rPr>
        <w:lastRenderedPageBreak/>
        <w:t>placeholder’ that the only thing that links segments is that they inhere in a common substrate</w:t>
      </w:r>
      <w:r w:rsidR="00442381"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they are ‘embedded in one temporally extended person’.</w:t>
      </w:r>
      <w:r w:rsidR="00017D97"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We shall have some things to say about</w:t>
      </w:r>
      <w:r w:rsidR="006168D2"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 xml:space="preserve">linking </w:t>
      </w:r>
      <w:r w:rsidR="006168D2" w:rsidRPr="00AC3642">
        <w:rPr>
          <w:rFonts w:ascii="Garamond" w:eastAsia="Times New Roman" w:hAnsi="Garamond" w:cs="Times New Roman"/>
          <w:sz w:val="24"/>
          <w:szCs w:val="24"/>
          <w:lang w:val="en-US"/>
        </w:rPr>
        <w:t xml:space="preserve">parts of a different kind </w:t>
      </w:r>
      <w:r w:rsidR="005F1BD1" w:rsidRPr="00AC3642">
        <w:rPr>
          <w:rFonts w:ascii="Garamond" w:eastAsia="Times New Roman" w:hAnsi="Garamond" w:cs="Times New Roman"/>
          <w:sz w:val="24"/>
          <w:szCs w:val="24"/>
          <w:lang w:val="en-US"/>
        </w:rPr>
        <w:t xml:space="preserve">after </w:t>
      </w:r>
      <w:r w:rsidRPr="00AC3642">
        <w:rPr>
          <w:rFonts w:ascii="Garamond" w:eastAsia="Times New Roman" w:hAnsi="Garamond" w:cs="Times New Roman"/>
          <w:sz w:val="24"/>
          <w:szCs w:val="24"/>
          <w:lang w:val="en-US"/>
        </w:rPr>
        <w:t xml:space="preserve">we develop our </w:t>
      </w:r>
      <w:r w:rsidR="00017D97" w:rsidRPr="00AC3642">
        <w:rPr>
          <w:rFonts w:ascii="Garamond" w:eastAsia="Times New Roman" w:hAnsi="Garamond" w:cs="Times New Roman"/>
          <w:sz w:val="24"/>
          <w:szCs w:val="24"/>
          <w:lang w:val="en-US"/>
        </w:rPr>
        <w:t xml:space="preserve">broadly parallel </w:t>
      </w:r>
      <w:r w:rsidRPr="00AC3642">
        <w:rPr>
          <w:rFonts w:ascii="Garamond" w:eastAsia="Times New Roman" w:hAnsi="Garamond" w:cs="Times New Roman"/>
          <w:sz w:val="24"/>
          <w:szCs w:val="24"/>
          <w:lang w:val="en-US"/>
        </w:rPr>
        <w:t xml:space="preserve">view of </w:t>
      </w:r>
      <w:r w:rsidR="00DA1495" w:rsidRPr="00AC3642">
        <w:rPr>
          <w:rFonts w:ascii="Garamond" w:eastAsia="Times New Roman" w:hAnsi="Garamond" w:cs="Times New Roman"/>
          <w:sz w:val="24"/>
          <w:szCs w:val="24"/>
          <w:lang w:val="en-US"/>
        </w:rPr>
        <w:t xml:space="preserve">the </w:t>
      </w:r>
      <w:r w:rsidRPr="00AC3642">
        <w:rPr>
          <w:rFonts w:ascii="Garamond" w:eastAsia="Times New Roman" w:hAnsi="Garamond" w:cs="Times New Roman"/>
          <w:sz w:val="24"/>
          <w:szCs w:val="24"/>
          <w:lang w:val="en-US"/>
        </w:rPr>
        <w:t>sel</w:t>
      </w:r>
      <w:r w:rsidR="00DA1495" w:rsidRPr="00AC3642">
        <w:rPr>
          <w:rFonts w:ascii="Garamond" w:eastAsia="Times New Roman" w:hAnsi="Garamond" w:cs="Times New Roman"/>
          <w:sz w:val="24"/>
          <w:szCs w:val="24"/>
          <w:lang w:val="en-US"/>
        </w:rPr>
        <w:t>f</w:t>
      </w:r>
      <w:r w:rsidR="00017D97"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vertAlign w:val="superscript"/>
          <w:lang w:val="en-US"/>
        </w:rPr>
        <w:footnoteReference w:id="5"/>
      </w:r>
      <w:r w:rsidRPr="00AC3642">
        <w:rPr>
          <w:rFonts w:ascii="Garamond" w:eastAsia="Times New Roman" w:hAnsi="Garamond" w:cs="Times New Roman"/>
          <w:sz w:val="24"/>
          <w:szCs w:val="24"/>
          <w:lang w:val="en-US"/>
        </w:rPr>
        <w:t xml:space="preserve">   </w:t>
      </w:r>
    </w:p>
    <w:p w14:paraId="056BA413" w14:textId="77777777" w:rsidR="00310E86" w:rsidRPr="00AC3642" w:rsidRDefault="00E73429">
      <w:pPr>
        <w:pStyle w:val="Normal1"/>
        <w:rPr>
          <w:rFonts w:ascii="Garamond" w:hAnsi="Garamond"/>
          <w:lang w:val="en-US"/>
        </w:rPr>
      </w:pPr>
      <w:r w:rsidRPr="00AC3642">
        <w:rPr>
          <w:rFonts w:ascii="Garamond" w:hAnsi="Garamond"/>
          <w:lang w:val="en-US"/>
        </w:rPr>
        <w:t xml:space="preserve"> </w:t>
      </w:r>
    </w:p>
    <w:p w14:paraId="0D82324A" w14:textId="77777777" w:rsidR="00310E86" w:rsidRPr="00AC3642" w:rsidRDefault="00E6086B" w:rsidP="00823F7C">
      <w:pPr>
        <w:pStyle w:val="Normal1"/>
        <w:numPr>
          <w:ilvl w:val="0"/>
          <w:numId w:val="24"/>
        </w:numPr>
        <w:jc w:val="center"/>
        <w:rPr>
          <w:rFonts w:ascii="Garamond" w:hAnsi="Garamond" w:cs="Times New Roman"/>
          <w:sz w:val="24"/>
          <w:szCs w:val="24"/>
          <w:lang w:val="en-US"/>
        </w:rPr>
      </w:pPr>
      <w:r w:rsidRPr="00AC3642">
        <w:rPr>
          <w:rFonts w:ascii="Garamond" w:hAnsi="Garamond" w:cs="Times New Roman"/>
          <w:b/>
          <w:sz w:val="24"/>
          <w:szCs w:val="24"/>
          <w:lang w:val="en-US"/>
        </w:rPr>
        <w:t>Narrative T</w:t>
      </w:r>
      <w:r w:rsidR="00E73429" w:rsidRPr="00AC3642">
        <w:rPr>
          <w:rFonts w:ascii="Garamond" w:hAnsi="Garamond" w:cs="Times New Roman"/>
          <w:b/>
          <w:sz w:val="24"/>
          <w:szCs w:val="24"/>
          <w:lang w:val="en-US"/>
        </w:rPr>
        <w:t>hreads</w:t>
      </w:r>
    </w:p>
    <w:p w14:paraId="56CFFC00" w14:textId="77777777" w:rsidR="00310E86" w:rsidRPr="00AC3642" w:rsidRDefault="00E73429">
      <w:pPr>
        <w:pStyle w:val="Normal1"/>
        <w:rPr>
          <w:rFonts w:ascii="Garamond" w:hAnsi="Garamond" w:cs="Times New Roman"/>
          <w:sz w:val="24"/>
          <w:szCs w:val="24"/>
          <w:lang w:val="en-US"/>
        </w:rPr>
      </w:pPr>
      <w:r w:rsidRPr="00AC3642">
        <w:rPr>
          <w:rFonts w:ascii="Garamond" w:hAnsi="Garamond" w:cs="Times New Roman"/>
          <w:b/>
          <w:sz w:val="24"/>
          <w:szCs w:val="24"/>
          <w:lang w:val="en-US"/>
        </w:rPr>
        <w:t xml:space="preserve"> </w:t>
      </w:r>
    </w:p>
    <w:p w14:paraId="040371E8" w14:textId="60B83AB0" w:rsidR="00966BAB" w:rsidRPr="00AC3642" w:rsidRDefault="000640F3" w:rsidP="009E20EC">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Millgram’s thesis </w:t>
      </w:r>
      <w:r w:rsidR="00D55EE0" w:rsidRPr="00AC3642">
        <w:rPr>
          <w:rFonts w:ascii="Garamond" w:eastAsia="Times New Roman" w:hAnsi="Garamond" w:cs="Times New Roman"/>
          <w:sz w:val="24"/>
          <w:szCs w:val="24"/>
          <w:lang w:val="en-US"/>
        </w:rPr>
        <w:t xml:space="preserve">of disunified human agency </w:t>
      </w:r>
      <w:r w:rsidR="003B60A5">
        <w:rPr>
          <w:rFonts w:ascii="Garamond" w:eastAsia="Times New Roman" w:hAnsi="Garamond" w:cs="Times New Roman"/>
          <w:sz w:val="24"/>
          <w:szCs w:val="24"/>
          <w:lang w:val="en-US"/>
        </w:rPr>
        <w:t xml:space="preserve">already </w:t>
      </w:r>
      <w:r w:rsidRPr="00AC3642">
        <w:rPr>
          <w:rFonts w:ascii="Garamond" w:eastAsia="Times New Roman" w:hAnsi="Garamond" w:cs="Times New Roman"/>
          <w:sz w:val="24"/>
          <w:szCs w:val="24"/>
          <w:lang w:val="en-US"/>
        </w:rPr>
        <w:t>suggests a</w:t>
      </w:r>
      <w:r w:rsidR="003F4B5B" w:rsidRPr="00AC3642">
        <w:rPr>
          <w:rFonts w:ascii="Garamond" w:eastAsia="Times New Roman" w:hAnsi="Garamond" w:cs="Times New Roman"/>
          <w:sz w:val="24"/>
          <w:szCs w:val="24"/>
          <w:lang w:val="en-US"/>
        </w:rPr>
        <w:t xml:space="preserve"> thesis of disunified sel</w:t>
      </w:r>
      <w:r w:rsidR="00DA1495" w:rsidRPr="00AC3642">
        <w:rPr>
          <w:rFonts w:ascii="Garamond" w:eastAsia="Times New Roman" w:hAnsi="Garamond" w:cs="Times New Roman"/>
          <w:sz w:val="24"/>
          <w:szCs w:val="24"/>
          <w:lang w:val="en-US"/>
        </w:rPr>
        <w:t>f</w:t>
      </w:r>
      <w:r w:rsidR="00E73429" w:rsidRPr="00AC3642">
        <w:rPr>
          <w:rFonts w:ascii="Garamond" w:eastAsia="Times New Roman" w:hAnsi="Garamond" w:cs="Times New Roman"/>
          <w:sz w:val="24"/>
          <w:szCs w:val="24"/>
          <w:lang w:val="en-US"/>
        </w:rPr>
        <w:t xml:space="preserve">, for we could regard the human agent that comprises each segment </w:t>
      </w:r>
      <w:r w:rsidR="006A39FF" w:rsidRPr="00AC3642">
        <w:rPr>
          <w:rFonts w:ascii="Garamond" w:eastAsia="Times New Roman" w:hAnsi="Garamond" w:cs="Times New Roman"/>
          <w:sz w:val="24"/>
          <w:szCs w:val="24"/>
          <w:lang w:val="en-US"/>
        </w:rPr>
        <w:t>a</w:t>
      </w:r>
      <w:r w:rsidR="00E73429" w:rsidRPr="00AC3642">
        <w:rPr>
          <w:rFonts w:ascii="Garamond" w:eastAsia="Times New Roman" w:hAnsi="Garamond" w:cs="Times New Roman"/>
          <w:sz w:val="24"/>
          <w:szCs w:val="24"/>
          <w:lang w:val="en-US"/>
        </w:rPr>
        <w:t xml:space="preserve">s a self. </w:t>
      </w:r>
      <w:r w:rsidR="0090148F" w:rsidRPr="00AC3642">
        <w:rPr>
          <w:rFonts w:ascii="Garamond" w:eastAsia="Times New Roman" w:hAnsi="Garamond" w:cs="Times New Roman"/>
          <w:sz w:val="24"/>
          <w:szCs w:val="24"/>
          <w:lang w:val="en-US"/>
        </w:rPr>
        <w:t xml:space="preserve">Our version </w:t>
      </w:r>
      <w:r w:rsidR="00D55EE0" w:rsidRPr="00AC3642">
        <w:rPr>
          <w:rFonts w:ascii="Garamond" w:eastAsia="Times New Roman" w:hAnsi="Garamond" w:cs="Times New Roman"/>
          <w:sz w:val="24"/>
          <w:szCs w:val="24"/>
          <w:lang w:val="en-US"/>
        </w:rPr>
        <w:t xml:space="preserve">of </w:t>
      </w:r>
      <w:r w:rsidR="00DA1495" w:rsidRPr="00AC3642">
        <w:rPr>
          <w:rFonts w:ascii="Garamond" w:eastAsia="Times New Roman" w:hAnsi="Garamond" w:cs="Times New Roman"/>
          <w:sz w:val="24"/>
          <w:szCs w:val="24"/>
          <w:lang w:val="en-US"/>
        </w:rPr>
        <w:t>this thesis</w:t>
      </w:r>
      <w:r w:rsidR="00D55EE0" w:rsidRPr="00AC3642">
        <w:rPr>
          <w:rFonts w:ascii="Garamond" w:eastAsia="Times New Roman" w:hAnsi="Garamond" w:cs="Times New Roman"/>
          <w:sz w:val="24"/>
          <w:szCs w:val="24"/>
          <w:lang w:val="en-US"/>
        </w:rPr>
        <w:t xml:space="preserve"> </w:t>
      </w:r>
      <w:r w:rsidR="0090148F" w:rsidRPr="00AC3642">
        <w:rPr>
          <w:rFonts w:ascii="Garamond" w:eastAsia="Times New Roman" w:hAnsi="Garamond" w:cs="Times New Roman"/>
          <w:sz w:val="24"/>
          <w:szCs w:val="24"/>
          <w:lang w:val="en-US"/>
        </w:rPr>
        <w:t>will be a little different.</w:t>
      </w:r>
      <w:r w:rsidR="009E20EC" w:rsidRPr="00AC3642">
        <w:rPr>
          <w:rFonts w:ascii="Garamond" w:eastAsia="Times New Roman" w:hAnsi="Garamond" w:cs="Times New Roman"/>
          <w:sz w:val="24"/>
          <w:szCs w:val="24"/>
          <w:lang w:val="en-US"/>
        </w:rPr>
        <w:t xml:space="preserve">  </w:t>
      </w:r>
      <w:r w:rsidR="00456B25">
        <w:rPr>
          <w:rFonts w:ascii="Garamond" w:eastAsia="Times New Roman" w:hAnsi="Garamond" w:cs="Times New Roman"/>
          <w:sz w:val="24"/>
          <w:szCs w:val="24"/>
          <w:lang w:val="en-US"/>
        </w:rPr>
        <w:t>We shall be utilizing, and repurposing, a certain</w:t>
      </w:r>
      <w:r w:rsidR="000330F9" w:rsidRPr="00AC3642">
        <w:rPr>
          <w:rFonts w:ascii="Garamond" w:eastAsia="Times New Roman" w:hAnsi="Garamond" w:cs="Times New Roman"/>
          <w:sz w:val="24"/>
          <w:szCs w:val="24"/>
          <w:lang w:val="en-US"/>
        </w:rPr>
        <w:t xml:space="preserve"> </w:t>
      </w:r>
      <w:r w:rsidR="00456B25">
        <w:rPr>
          <w:rFonts w:ascii="Garamond" w:eastAsia="Times New Roman" w:hAnsi="Garamond" w:cs="Times New Roman"/>
          <w:sz w:val="24"/>
          <w:szCs w:val="24"/>
          <w:lang w:val="en-US"/>
        </w:rPr>
        <w:t xml:space="preserve">kind of </w:t>
      </w:r>
      <w:r w:rsidR="00456B25" w:rsidRPr="00AC3642">
        <w:rPr>
          <w:rFonts w:ascii="Garamond" w:eastAsia="Times New Roman" w:hAnsi="Garamond" w:cs="Times New Roman"/>
          <w:sz w:val="24"/>
          <w:szCs w:val="24"/>
          <w:lang w:val="en-US"/>
        </w:rPr>
        <w:t xml:space="preserve">narrative </w:t>
      </w:r>
      <w:r w:rsidR="00E73429" w:rsidRPr="00AC3642">
        <w:rPr>
          <w:rFonts w:ascii="Garamond" w:eastAsia="Times New Roman" w:hAnsi="Garamond" w:cs="Times New Roman"/>
          <w:sz w:val="24"/>
          <w:szCs w:val="24"/>
          <w:lang w:val="en-US"/>
        </w:rPr>
        <w:t xml:space="preserve">approach to </w:t>
      </w:r>
      <w:r w:rsidR="00DA1495" w:rsidRPr="00AC3642">
        <w:rPr>
          <w:rFonts w:ascii="Garamond" w:eastAsia="Times New Roman" w:hAnsi="Garamond" w:cs="Times New Roman"/>
          <w:sz w:val="24"/>
          <w:szCs w:val="24"/>
          <w:lang w:val="en-US"/>
        </w:rPr>
        <w:t xml:space="preserve">the </w:t>
      </w:r>
      <w:r w:rsidR="00E73429" w:rsidRPr="00AC3642">
        <w:rPr>
          <w:rFonts w:ascii="Garamond" w:eastAsia="Times New Roman" w:hAnsi="Garamond" w:cs="Times New Roman"/>
          <w:sz w:val="24"/>
          <w:szCs w:val="24"/>
          <w:lang w:val="en-US"/>
        </w:rPr>
        <w:t>sel</w:t>
      </w:r>
      <w:r w:rsidR="00DA1495" w:rsidRPr="00AC3642">
        <w:rPr>
          <w:rFonts w:ascii="Garamond" w:eastAsia="Times New Roman" w:hAnsi="Garamond" w:cs="Times New Roman"/>
          <w:sz w:val="24"/>
          <w:szCs w:val="24"/>
          <w:lang w:val="en-US"/>
        </w:rPr>
        <w:t>f</w:t>
      </w:r>
      <w:r w:rsidR="00E73429" w:rsidRPr="00AC3642">
        <w:rPr>
          <w:rFonts w:ascii="Garamond" w:eastAsia="Times New Roman" w:hAnsi="Garamond" w:cs="Times New Roman"/>
          <w:sz w:val="24"/>
          <w:szCs w:val="24"/>
          <w:lang w:val="en-US"/>
        </w:rPr>
        <w:t xml:space="preserve">. There is a rich history of the use of narrative to articulate </w:t>
      </w:r>
      <w:r w:rsidR="00D335C4" w:rsidRPr="00AC3642">
        <w:rPr>
          <w:rFonts w:ascii="Garamond" w:eastAsia="Times New Roman" w:hAnsi="Garamond" w:cs="Times New Roman"/>
          <w:sz w:val="24"/>
          <w:szCs w:val="24"/>
          <w:lang w:val="en-US"/>
        </w:rPr>
        <w:t xml:space="preserve">a </w:t>
      </w:r>
      <w:r w:rsidR="00E73429" w:rsidRPr="00AC3642">
        <w:rPr>
          <w:rFonts w:ascii="Garamond" w:eastAsia="Times New Roman" w:hAnsi="Garamond" w:cs="Times New Roman"/>
          <w:sz w:val="24"/>
          <w:szCs w:val="24"/>
          <w:lang w:val="en-US"/>
        </w:rPr>
        <w:t xml:space="preserve">notion of selfhood. For example, Alasdair MacIntyre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1984</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who was highly influential, proposes that one can </w:t>
      </w:r>
      <w:r w:rsidR="00E73429" w:rsidRPr="00AC3642">
        <w:rPr>
          <w:rFonts w:ascii="Garamond" w:eastAsia="Times New Roman" w:hAnsi="Garamond" w:cs="Times New Roman"/>
          <w:i/>
          <w:sz w:val="24"/>
          <w:szCs w:val="24"/>
          <w:lang w:val="en-US"/>
        </w:rPr>
        <w:t>live</w:t>
      </w:r>
      <w:r w:rsidR="00E73429" w:rsidRPr="00AC3642">
        <w:rPr>
          <w:rFonts w:ascii="Garamond" w:eastAsia="Times New Roman" w:hAnsi="Garamond" w:cs="Times New Roman"/>
          <w:sz w:val="24"/>
          <w:szCs w:val="24"/>
          <w:lang w:val="en-US"/>
        </w:rPr>
        <w:t xml:space="preserve"> a narrative. Closer to our concerns is the work of </w:t>
      </w:r>
      <w:r w:rsidR="00CE07CF" w:rsidRPr="00AC3642">
        <w:rPr>
          <w:rFonts w:ascii="Garamond" w:eastAsia="Times New Roman" w:hAnsi="Garamond" w:cs="Times New Roman"/>
          <w:sz w:val="24"/>
          <w:szCs w:val="24"/>
          <w:lang w:val="en-US"/>
        </w:rPr>
        <w:t xml:space="preserve">Daniel Dennett </w:t>
      </w:r>
      <w:r w:rsidR="00F10D61">
        <w:rPr>
          <w:rFonts w:ascii="Garamond" w:eastAsia="Times New Roman" w:hAnsi="Garamond" w:cs="Times New Roman"/>
          <w:sz w:val="24"/>
          <w:szCs w:val="24"/>
          <w:lang w:val="en-US"/>
        </w:rPr>
        <w:t>(</w:t>
      </w:r>
      <w:r w:rsidR="00CE07CF" w:rsidRPr="00AC3642">
        <w:rPr>
          <w:rFonts w:ascii="Garamond" w:eastAsia="Times New Roman" w:hAnsi="Garamond" w:cs="Times New Roman"/>
          <w:sz w:val="24"/>
          <w:szCs w:val="24"/>
          <w:lang w:val="en-US"/>
        </w:rPr>
        <w:t xml:space="preserve">1989, </w:t>
      </w:r>
      <w:r w:rsidR="00EB776C" w:rsidRPr="00AC3642">
        <w:rPr>
          <w:rFonts w:ascii="Garamond" w:eastAsia="Times New Roman" w:hAnsi="Garamond" w:cs="Times New Roman"/>
          <w:sz w:val="24"/>
          <w:szCs w:val="24"/>
          <w:lang w:val="en-US"/>
        </w:rPr>
        <w:t xml:space="preserve">1991, </w:t>
      </w:r>
      <w:r w:rsidR="00CE07CF" w:rsidRPr="00AC3642">
        <w:rPr>
          <w:rFonts w:ascii="Garamond" w:eastAsia="Times New Roman" w:hAnsi="Garamond" w:cs="Times New Roman"/>
          <w:sz w:val="24"/>
          <w:szCs w:val="24"/>
          <w:lang w:val="en-US"/>
        </w:rPr>
        <w:t>1992</w:t>
      </w:r>
      <w:r w:rsidR="00F10D61">
        <w:rPr>
          <w:rFonts w:ascii="Garamond" w:eastAsia="Times New Roman" w:hAnsi="Garamond" w:cs="Times New Roman"/>
          <w:sz w:val="24"/>
          <w:szCs w:val="24"/>
          <w:lang w:val="en-US"/>
        </w:rPr>
        <w:t>)</w:t>
      </w:r>
      <w:r w:rsidR="00CE07CF" w:rsidRPr="00AC3642">
        <w:rPr>
          <w:rFonts w:ascii="Garamond" w:eastAsia="Times New Roman" w:hAnsi="Garamond" w:cs="Times New Roman"/>
          <w:sz w:val="24"/>
          <w:szCs w:val="24"/>
          <w:lang w:val="en-US"/>
        </w:rPr>
        <w:t xml:space="preserve"> and </w:t>
      </w:r>
      <w:r w:rsidR="00E73429" w:rsidRPr="00AC3642">
        <w:rPr>
          <w:rFonts w:ascii="Garamond" w:eastAsia="Times New Roman" w:hAnsi="Garamond" w:cs="Times New Roman"/>
          <w:sz w:val="24"/>
          <w:szCs w:val="24"/>
          <w:lang w:val="en-US"/>
        </w:rPr>
        <w:t xml:space="preserve">Marya Schechtman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1990, 1996</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who speak of narrative self-constitution. </w:t>
      </w:r>
      <w:r w:rsidR="00C049A3" w:rsidRPr="00AC3642">
        <w:rPr>
          <w:rFonts w:ascii="Garamond" w:eastAsia="Times New Roman" w:hAnsi="Garamond" w:cs="Times New Roman"/>
          <w:sz w:val="24"/>
          <w:szCs w:val="24"/>
          <w:lang w:val="en-US"/>
        </w:rPr>
        <w:t xml:space="preserve"> </w:t>
      </w:r>
      <w:r w:rsidR="00C25763" w:rsidRPr="00AC3642">
        <w:rPr>
          <w:rFonts w:ascii="Garamond" w:eastAsia="Times New Roman" w:hAnsi="Garamond" w:cs="Times New Roman"/>
          <w:sz w:val="24"/>
          <w:szCs w:val="24"/>
          <w:lang w:val="en-US"/>
        </w:rPr>
        <w:t>Th</w:t>
      </w:r>
      <w:r w:rsidR="00102068" w:rsidRPr="00AC3642">
        <w:rPr>
          <w:rFonts w:ascii="Garamond" w:eastAsia="Times New Roman" w:hAnsi="Garamond" w:cs="Times New Roman"/>
          <w:sz w:val="24"/>
          <w:szCs w:val="24"/>
          <w:lang w:val="en-US"/>
        </w:rPr>
        <w:t>at is, th</w:t>
      </w:r>
      <w:r w:rsidR="00C25763" w:rsidRPr="00AC3642">
        <w:rPr>
          <w:rFonts w:ascii="Garamond" w:eastAsia="Times New Roman" w:hAnsi="Garamond" w:cs="Times New Roman"/>
          <w:sz w:val="24"/>
          <w:szCs w:val="24"/>
          <w:lang w:val="en-US"/>
        </w:rPr>
        <w:t xml:space="preserve">e internal narrative that one constructs </w:t>
      </w:r>
      <w:r w:rsidR="009122A2" w:rsidRPr="009E285F">
        <w:rPr>
          <w:rFonts w:ascii="Garamond" w:eastAsia="Times New Roman" w:hAnsi="Garamond" w:cs="Times New Roman"/>
          <w:i/>
          <w:sz w:val="24"/>
          <w:szCs w:val="24"/>
          <w:lang w:val="en-US"/>
        </w:rPr>
        <w:t xml:space="preserve">is </w:t>
      </w:r>
      <w:r w:rsidR="00C25763" w:rsidRPr="009E285F">
        <w:rPr>
          <w:rFonts w:ascii="Garamond" w:eastAsia="Times New Roman" w:hAnsi="Garamond" w:cs="Times New Roman"/>
          <w:i/>
          <w:sz w:val="24"/>
          <w:szCs w:val="24"/>
          <w:lang w:val="en-US"/>
        </w:rPr>
        <w:t>constitut</w:t>
      </w:r>
      <w:r w:rsidR="009122A2" w:rsidRPr="009E285F">
        <w:rPr>
          <w:rFonts w:ascii="Garamond" w:eastAsia="Times New Roman" w:hAnsi="Garamond" w:cs="Times New Roman"/>
          <w:i/>
          <w:sz w:val="24"/>
          <w:szCs w:val="24"/>
          <w:lang w:val="en-US"/>
        </w:rPr>
        <w:t>ive</w:t>
      </w:r>
      <w:r w:rsidR="009122A2" w:rsidRPr="00456B25">
        <w:rPr>
          <w:rFonts w:ascii="Garamond" w:eastAsia="Times New Roman" w:hAnsi="Garamond" w:cs="Times New Roman"/>
          <w:i/>
          <w:sz w:val="24"/>
          <w:szCs w:val="24"/>
          <w:lang w:val="en-US"/>
        </w:rPr>
        <w:t xml:space="preserve"> </w:t>
      </w:r>
      <w:r w:rsidR="009122A2" w:rsidRPr="009E285F">
        <w:rPr>
          <w:rFonts w:ascii="Garamond" w:eastAsia="Times New Roman" w:hAnsi="Garamond" w:cs="Times New Roman"/>
          <w:i/>
          <w:sz w:val="24"/>
          <w:szCs w:val="24"/>
          <w:lang w:val="en-US"/>
        </w:rPr>
        <w:t>of</w:t>
      </w:r>
      <w:r w:rsidR="00C25763" w:rsidRPr="00AC3642">
        <w:rPr>
          <w:rFonts w:ascii="Garamond" w:eastAsia="Times New Roman" w:hAnsi="Garamond" w:cs="Times New Roman"/>
          <w:i/>
          <w:sz w:val="24"/>
          <w:szCs w:val="24"/>
          <w:lang w:val="en-US"/>
        </w:rPr>
        <w:t xml:space="preserve"> </w:t>
      </w:r>
      <w:r w:rsidR="00C25763" w:rsidRPr="00AC3642">
        <w:rPr>
          <w:rFonts w:ascii="Garamond" w:eastAsia="Times New Roman" w:hAnsi="Garamond" w:cs="Times New Roman"/>
          <w:sz w:val="24"/>
          <w:szCs w:val="24"/>
          <w:lang w:val="en-US"/>
        </w:rPr>
        <w:t>the self</w:t>
      </w:r>
      <w:r w:rsidR="001E67CB" w:rsidRPr="00AC3642">
        <w:rPr>
          <w:rFonts w:ascii="Garamond" w:eastAsia="Times New Roman" w:hAnsi="Garamond" w:cs="Times New Roman"/>
          <w:sz w:val="24"/>
          <w:szCs w:val="24"/>
          <w:lang w:val="en-US"/>
        </w:rPr>
        <w:t xml:space="preserve">.  </w:t>
      </w:r>
      <w:r w:rsidR="00E73429" w:rsidRPr="00AC3642">
        <w:rPr>
          <w:rFonts w:ascii="Garamond" w:eastAsia="Times New Roman" w:hAnsi="Garamond" w:cs="Times New Roman"/>
          <w:sz w:val="24"/>
          <w:szCs w:val="24"/>
          <w:lang w:val="en-US"/>
        </w:rPr>
        <w:t xml:space="preserve">Naturally, the approach has its critics, for example: Peter Lamarque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2004</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Galen Strawson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2008</w:t>
      </w:r>
      <w:r w:rsidR="00F10D61">
        <w:rPr>
          <w:rFonts w:ascii="Garamond" w:eastAsia="Times New Roman" w:hAnsi="Garamond" w:cs="Times New Roman"/>
          <w:sz w:val="24"/>
          <w:szCs w:val="24"/>
          <w:lang w:val="en-US"/>
        </w:rPr>
        <w:t>)</w:t>
      </w:r>
      <w:r w:rsidR="00D335C4"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and Simon Beck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2013</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w:t>
      </w:r>
    </w:p>
    <w:p w14:paraId="133585F5" w14:textId="0D07A483" w:rsidR="00D151FD" w:rsidRPr="00AC3642" w:rsidRDefault="00D151FD" w:rsidP="009E285F">
      <w:pPr>
        <w:pStyle w:val="Normal1"/>
        <w:spacing w:line="480" w:lineRule="auto"/>
        <w:ind w:firstLine="360"/>
        <w:rPr>
          <w:rFonts w:ascii="Garamond" w:eastAsia="Times New Roman" w:hAnsi="Garamond" w:cs="Times New Roman"/>
          <w:sz w:val="24"/>
          <w:szCs w:val="24"/>
          <w:lang w:val="en-US"/>
        </w:rPr>
      </w:pPr>
      <w:r>
        <w:rPr>
          <w:rFonts w:ascii="Garamond" w:eastAsia="Times New Roman" w:hAnsi="Garamond" w:cs="Times New Roman"/>
          <w:sz w:val="24"/>
          <w:szCs w:val="24"/>
          <w:lang w:val="en-US"/>
        </w:rPr>
        <w:t>The notion of a narrative has been employed in many contexts and there are many attempts at defining it.  For example, Noël Carroll</w:t>
      </w:r>
      <w:r w:rsidR="003106D7">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(2001, 2007) holds that a causal connection between events is required for there to be a narrative connection between them, even though the earlier event may not be casually </w:t>
      </w:r>
      <w:r w:rsidRPr="00CC6EE6">
        <w:rPr>
          <w:rFonts w:ascii="Garamond" w:eastAsia="Times New Roman" w:hAnsi="Garamond" w:cs="Times New Roman"/>
          <w:i/>
          <w:sz w:val="24"/>
          <w:szCs w:val="24"/>
          <w:lang w:val="en-US"/>
        </w:rPr>
        <w:t>sufficient</w:t>
      </w:r>
      <w:r>
        <w:rPr>
          <w:rFonts w:ascii="Garamond" w:eastAsia="Times New Roman" w:hAnsi="Garamond" w:cs="Times New Roman"/>
          <w:sz w:val="24"/>
          <w:szCs w:val="24"/>
          <w:lang w:val="en-US"/>
        </w:rPr>
        <w:t xml:space="preserve"> for the later one.  In contrast, David Velleman (2003) argues that causality is not required for narrativity and instead proposes that it is the emotional cadence in the audience associated with the series of events that is crucial</w:t>
      </w:r>
      <w:r w:rsidR="00A12708">
        <w:rPr>
          <w:rFonts w:ascii="Garamond" w:eastAsia="Times New Roman" w:hAnsi="Garamond" w:cs="Times New Roman"/>
          <w:sz w:val="24"/>
          <w:szCs w:val="24"/>
          <w:lang w:val="en-US"/>
        </w:rPr>
        <w:t xml:space="preserve"> for the structure of a narrative, as this is what makes those events intelligible</w:t>
      </w:r>
      <w:r>
        <w:rPr>
          <w:rFonts w:ascii="Garamond" w:eastAsia="Times New Roman" w:hAnsi="Garamond" w:cs="Times New Roman"/>
          <w:sz w:val="24"/>
          <w:szCs w:val="24"/>
          <w:lang w:val="en-US"/>
        </w:rPr>
        <w:t xml:space="preserve">.  </w:t>
      </w:r>
      <w:r w:rsidR="00A17B83">
        <w:rPr>
          <w:rFonts w:ascii="Garamond" w:eastAsia="Times New Roman" w:hAnsi="Garamond" w:cs="Times New Roman"/>
          <w:sz w:val="24"/>
          <w:szCs w:val="24"/>
          <w:lang w:val="en-US"/>
        </w:rPr>
        <w:t>He says</w:t>
      </w:r>
      <w:r w:rsidR="009E285F">
        <w:rPr>
          <w:rFonts w:ascii="Garamond" w:eastAsia="Times New Roman" w:hAnsi="Garamond" w:cs="Times New Roman"/>
          <w:sz w:val="24"/>
          <w:szCs w:val="24"/>
          <w:lang w:val="en-US"/>
        </w:rPr>
        <w:t>,</w:t>
      </w:r>
      <w:r w:rsidR="009E285F" w:rsidDel="009E285F">
        <w:rPr>
          <w:rFonts w:ascii="Garamond" w:eastAsia="Times New Roman" w:hAnsi="Garamond" w:cs="Times New Roman"/>
          <w:sz w:val="24"/>
          <w:szCs w:val="24"/>
          <w:lang w:val="en-US"/>
        </w:rPr>
        <w:t xml:space="preserve"> </w:t>
      </w:r>
      <w:r w:rsidR="00A17B83" w:rsidRPr="009E285F">
        <w:rPr>
          <w:rFonts w:ascii="Garamond" w:eastAsia="Times New Roman" w:hAnsi="Garamond"/>
          <w:sz w:val="24"/>
          <w:szCs w:val="24"/>
        </w:rPr>
        <w:t>“The cadence that makes for a story is that of the arousal and resolution of affect, a pattern that is biologically programmed”</w:t>
      </w:r>
      <w:r w:rsidR="009E285F">
        <w:rPr>
          <w:rFonts w:ascii="Garamond" w:eastAsia="Times New Roman" w:hAnsi="Garamond"/>
          <w:sz w:val="24"/>
          <w:szCs w:val="24"/>
        </w:rPr>
        <w:t xml:space="preserve"> (Velleman 2009, 13).</w:t>
      </w:r>
      <w:r w:rsidR="00A17B83">
        <w:rPr>
          <w:rFonts w:ascii="Garamond" w:eastAsia="Times New Roman" w:hAnsi="Garamond"/>
          <w:sz w:val="24"/>
          <w:szCs w:val="24"/>
        </w:rPr>
        <w:t xml:space="preserve">  </w:t>
      </w:r>
      <w:r w:rsidR="00387163">
        <w:rPr>
          <w:rFonts w:ascii="Garamond" w:eastAsia="Times New Roman" w:hAnsi="Garamond" w:cs="Times New Roman"/>
          <w:sz w:val="24"/>
          <w:szCs w:val="24"/>
          <w:lang w:val="en-US"/>
        </w:rPr>
        <w:t xml:space="preserve">Both authors </w:t>
      </w:r>
      <w:r w:rsidR="00387163">
        <w:rPr>
          <w:rFonts w:ascii="Garamond" w:eastAsia="Times New Roman" w:hAnsi="Garamond" w:cs="Times New Roman"/>
          <w:sz w:val="24"/>
          <w:szCs w:val="24"/>
          <w:lang w:val="en-US"/>
        </w:rPr>
        <w:lastRenderedPageBreak/>
        <w:t>acknowledge that a whole text may not have a narrative structure while containing significant narrative elements.  We</w:t>
      </w:r>
      <w:r>
        <w:rPr>
          <w:rFonts w:ascii="Garamond" w:eastAsia="Times New Roman" w:hAnsi="Garamond" w:cs="Times New Roman"/>
          <w:sz w:val="24"/>
          <w:szCs w:val="24"/>
          <w:lang w:val="en-US"/>
        </w:rPr>
        <w:t xml:space="preserve"> </w:t>
      </w:r>
      <w:r w:rsidR="00A17B83">
        <w:rPr>
          <w:rFonts w:ascii="Garamond" w:eastAsia="Times New Roman" w:hAnsi="Garamond" w:cs="Times New Roman"/>
          <w:sz w:val="24"/>
          <w:szCs w:val="24"/>
          <w:lang w:val="en-US"/>
        </w:rPr>
        <w:t>sha</w:t>
      </w:r>
      <w:r>
        <w:rPr>
          <w:rFonts w:ascii="Garamond" w:eastAsia="Times New Roman" w:hAnsi="Garamond" w:cs="Times New Roman"/>
          <w:sz w:val="24"/>
          <w:szCs w:val="24"/>
          <w:lang w:val="en-US"/>
        </w:rPr>
        <w:t xml:space="preserve">ll not pursue </w:t>
      </w:r>
      <w:r w:rsidR="00A17B83">
        <w:rPr>
          <w:rFonts w:ascii="Garamond" w:eastAsia="Times New Roman" w:hAnsi="Garamond" w:cs="Times New Roman"/>
          <w:sz w:val="24"/>
          <w:szCs w:val="24"/>
          <w:lang w:val="en-US"/>
        </w:rPr>
        <w:t xml:space="preserve">any further </w:t>
      </w:r>
      <w:r>
        <w:rPr>
          <w:rFonts w:ascii="Garamond" w:eastAsia="Times New Roman" w:hAnsi="Garamond" w:cs="Times New Roman"/>
          <w:sz w:val="24"/>
          <w:szCs w:val="24"/>
          <w:lang w:val="en-US"/>
        </w:rPr>
        <w:t xml:space="preserve">purely definitional issues concerning </w:t>
      </w:r>
      <w:r w:rsidR="00387163">
        <w:rPr>
          <w:rFonts w:ascii="Garamond" w:eastAsia="Times New Roman" w:hAnsi="Garamond" w:cs="Times New Roman"/>
          <w:sz w:val="24"/>
          <w:szCs w:val="24"/>
          <w:lang w:val="en-US"/>
        </w:rPr>
        <w:t xml:space="preserve">the notion of </w:t>
      </w:r>
      <w:r>
        <w:rPr>
          <w:rFonts w:ascii="Garamond" w:eastAsia="Times New Roman" w:hAnsi="Garamond" w:cs="Times New Roman"/>
          <w:sz w:val="24"/>
          <w:szCs w:val="24"/>
          <w:lang w:val="en-US"/>
        </w:rPr>
        <w:t xml:space="preserve">narrative </w:t>
      </w:r>
      <w:r w:rsidR="00387163">
        <w:rPr>
          <w:rFonts w:ascii="Garamond" w:eastAsia="Times New Roman" w:hAnsi="Garamond" w:cs="Times New Roman"/>
          <w:sz w:val="24"/>
          <w:szCs w:val="24"/>
          <w:lang w:val="en-US"/>
        </w:rPr>
        <w:t>in general and indeed there may be no single definition that does justice to all common uses</w:t>
      </w:r>
      <w:r>
        <w:rPr>
          <w:rFonts w:ascii="Garamond" w:eastAsia="Times New Roman" w:hAnsi="Garamond" w:cs="Times New Roman"/>
          <w:sz w:val="24"/>
          <w:szCs w:val="24"/>
          <w:lang w:val="en-US"/>
        </w:rPr>
        <w:t xml:space="preserve">.  </w:t>
      </w:r>
      <w:r w:rsidR="00387163">
        <w:rPr>
          <w:rFonts w:ascii="Garamond" w:eastAsia="Times New Roman" w:hAnsi="Garamond" w:cs="Times New Roman"/>
          <w:sz w:val="24"/>
          <w:szCs w:val="24"/>
          <w:lang w:val="en-US"/>
        </w:rPr>
        <w:t xml:space="preserve">It is plausible that both causal relationships and emotional cadence contribute significantly to the structure of a </w:t>
      </w:r>
      <w:r w:rsidR="00387163" w:rsidRPr="00823F7C">
        <w:rPr>
          <w:rFonts w:ascii="Garamond" w:eastAsia="Times New Roman" w:hAnsi="Garamond" w:cs="Times New Roman"/>
          <w:i/>
          <w:sz w:val="24"/>
          <w:szCs w:val="24"/>
          <w:lang w:val="en-US"/>
        </w:rPr>
        <w:t>self</w:t>
      </w:r>
      <w:r w:rsidR="00387163">
        <w:rPr>
          <w:rFonts w:ascii="Garamond" w:eastAsia="Times New Roman" w:hAnsi="Garamond" w:cs="Times New Roman"/>
          <w:sz w:val="24"/>
          <w:szCs w:val="24"/>
          <w:lang w:val="en-US"/>
        </w:rPr>
        <w:t xml:space="preserve">-narrative and we shall </w:t>
      </w:r>
      <w:r w:rsidR="001C4A64">
        <w:rPr>
          <w:rFonts w:ascii="Garamond" w:eastAsia="Times New Roman" w:hAnsi="Garamond" w:cs="Times New Roman"/>
          <w:sz w:val="24"/>
          <w:szCs w:val="24"/>
          <w:lang w:val="en-US"/>
        </w:rPr>
        <w:t xml:space="preserve">proceed to </w:t>
      </w:r>
      <w:r w:rsidR="00B0054C">
        <w:rPr>
          <w:rFonts w:ascii="Garamond" w:eastAsia="Times New Roman" w:hAnsi="Garamond" w:cs="Times New Roman"/>
          <w:sz w:val="24"/>
          <w:szCs w:val="24"/>
          <w:lang w:val="en-US"/>
        </w:rPr>
        <w:t xml:space="preserve">focus on </w:t>
      </w:r>
      <w:r w:rsidR="001C4A64">
        <w:rPr>
          <w:rFonts w:ascii="Garamond" w:eastAsia="Times New Roman" w:hAnsi="Garamond" w:cs="Times New Roman"/>
          <w:sz w:val="24"/>
          <w:szCs w:val="24"/>
          <w:lang w:val="en-US"/>
        </w:rPr>
        <w:t xml:space="preserve">the particular case of self-narratives. </w:t>
      </w:r>
    </w:p>
    <w:p w14:paraId="0760D615" w14:textId="77777777" w:rsidR="000F2EE5" w:rsidRPr="00AC3642" w:rsidRDefault="00622582" w:rsidP="007A130D">
      <w:pPr>
        <w:pStyle w:val="Normal1"/>
        <w:spacing w:line="480" w:lineRule="auto"/>
        <w:ind w:firstLine="360"/>
        <w:rPr>
          <w:rFonts w:ascii="Garamond" w:eastAsia="Times New Roman" w:hAnsi="Garamond" w:cs="Times New Roman"/>
          <w:sz w:val="24"/>
          <w:szCs w:val="24"/>
          <w:lang w:val="en-US"/>
        </w:rPr>
      </w:pPr>
      <w:r>
        <w:rPr>
          <w:rFonts w:ascii="Garamond" w:eastAsia="Times New Roman" w:hAnsi="Garamond" w:cs="Times New Roman"/>
          <w:sz w:val="24"/>
          <w:szCs w:val="24"/>
          <w:lang w:val="en-US"/>
        </w:rPr>
        <w:t>O</w:t>
      </w:r>
      <w:r w:rsidR="00E73429" w:rsidRPr="00AC3642">
        <w:rPr>
          <w:rFonts w:ascii="Garamond" w:eastAsia="Times New Roman" w:hAnsi="Garamond" w:cs="Times New Roman"/>
          <w:sz w:val="24"/>
          <w:szCs w:val="24"/>
          <w:lang w:val="en-US"/>
        </w:rPr>
        <w:t xml:space="preserve">ne advantage that a narrative approach has is that it captures the holism among the experiences of a person. </w:t>
      </w:r>
      <w:r w:rsidR="00A17B83">
        <w:rPr>
          <w:rFonts w:ascii="Garamond" w:eastAsia="Times New Roman" w:hAnsi="Garamond" w:cs="Times New Roman"/>
          <w:sz w:val="24"/>
          <w:szCs w:val="24"/>
          <w:lang w:val="en-US"/>
        </w:rPr>
        <w:t xml:space="preserve"> As </w:t>
      </w:r>
      <w:r w:rsidR="008D02CB">
        <w:rPr>
          <w:rFonts w:ascii="Garamond" w:eastAsia="Times New Roman" w:hAnsi="Garamond" w:cs="Times New Roman"/>
          <w:sz w:val="24"/>
          <w:szCs w:val="24"/>
          <w:lang w:val="en-US"/>
        </w:rPr>
        <w:t>should be becoming</w:t>
      </w:r>
      <w:r w:rsidR="00A17B83">
        <w:rPr>
          <w:rFonts w:ascii="Garamond" w:eastAsia="Times New Roman" w:hAnsi="Garamond" w:cs="Times New Roman"/>
          <w:sz w:val="24"/>
          <w:szCs w:val="24"/>
          <w:lang w:val="en-US"/>
        </w:rPr>
        <w:t xml:space="preserve"> clear, the holism that we rely on will not be at the level </w:t>
      </w:r>
      <w:r w:rsidR="001C7871">
        <w:rPr>
          <w:rFonts w:ascii="Garamond" w:eastAsia="Times New Roman" w:hAnsi="Garamond" w:cs="Times New Roman"/>
          <w:sz w:val="24"/>
          <w:szCs w:val="24"/>
          <w:lang w:val="en-US"/>
        </w:rPr>
        <w:t xml:space="preserve">of the whole person.  </w:t>
      </w:r>
      <w:r w:rsidR="00E73429" w:rsidRPr="00AC3642">
        <w:rPr>
          <w:rFonts w:ascii="Garamond" w:eastAsia="Times New Roman" w:hAnsi="Garamond" w:cs="Times New Roman"/>
          <w:sz w:val="24"/>
          <w:szCs w:val="24"/>
          <w:lang w:val="en-US"/>
        </w:rPr>
        <w:t xml:space="preserve">A memory of a certain experience or action is not, unless in rather exceptional circumstances, a discrete item that can be specified completely in isolation. A useful image that can clarify the appeal of holism can be found in David Carr’s </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1986</w:t>
      </w:r>
      <w:r w:rsidR="001E67CB"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21-30</w:t>
      </w:r>
      <w:r w:rsidR="00F10D61">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discussion of Husserl’s example of a melody. Hearing someone whistling a tune cannot be reduced to a series of distinct experiences of him whistling particular notes, for each note has the significance it has only in relation to the surrounding </w:t>
      </w:r>
      <w:r w:rsidR="0016643B" w:rsidRPr="00AC3642">
        <w:rPr>
          <w:rFonts w:ascii="Garamond" w:eastAsia="Times New Roman" w:hAnsi="Garamond" w:cs="Times New Roman"/>
          <w:sz w:val="24"/>
          <w:szCs w:val="24"/>
          <w:lang w:val="en-US"/>
        </w:rPr>
        <w:t>notes.</w:t>
      </w:r>
      <w:r w:rsidR="007A130D" w:rsidRPr="00AC3642">
        <w:rPr>
          <w:rFonts w:ascii="Garamond" w:eastAsia="Times New Roman" w:hAnsi="Garamond" w:cs="Times New Roman"/>
          <w:sz w:val="24"/>
          <w:szCs w:val="24"/>
          <w:lang w:val="en-US"/>
        </w:rPr>
        <w:t xml:space="preserve"> </w:t>
      </w:r>
      <w:r w:rsidR="0016643B" w:rsidRPr="00AC3642">
        <w:rPr>
          <w:rFonts w:ascii="Garamond" w:eastAsia="Times New Roman" w:hAnsi="Garamond" w:cs="Times New Roman"/>
          <w:sz w:val="24"/>
          <w:szCs w:val="24"/>
          <w:lang w:val="en-US"/>
        </w:rPr>
        <w:t xml:space="preserve">In a parallel way, </w:t>
      </w:r>
      <w:r w:rsidR="00E73429" w:rsidRPr="00AC3642">
        <w:rPr>
          <w:rFonts w:ascii="Garamond" w:eastAsia="Times New Roman" w:hAnsi="Garamond" w:cs="Times New Roman"/>
          <w:sz w:val="24"/>
          <w:szCs w:val="24"/>
          <w:lang w:val="en-US"/>
        </w:rPr>
        <w:t>one memory is inextricably bound up with knowledge about other events</w:t>
      </w:r>
      <w:r w:rsidR="00D335C4"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people</w:t>
      </w:r>
      <w:r w:rsidR="00D335C4"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and places, and indeed the emotional value of the memory depends on just such linkages. </w:t>
      </w:r>
      <w:r w:rsidR="000F2EE5" w:rsidRPr="00AC3642">
        <w:rPr>
          <w:rFonts w:ascii="Garamond" w:eastAsia="Times New Roman" w:hAnsi="Garamond" w:cs="Times New Roman"/>
          <w:sz w:val="24"/>
          <w:szCs w:val="24"/>
          <w:lang w:val="en-US"/>
        </w:rPr>
        <w:t xml:space="preserve"> What lies behind the appeal to the notion of a narrative in talking about the self is some sense that a narrative provides a structure into which </w:t>
      </w:r>
      <w:r w:rsidR="0023524E" w:rsidRPr="00AC3642">
        <w:rPr>
          <w:rFonts w:ascii="Garamond" w:eastAsia="Times New Roman" w:hAnsi="Garamond" w:cs="Times New Roman"/>
          <w:sz w:val="24"/>
          <w:szCs w:val="24"/>
          <w:lang w:val="en-US"/>
        </w:rPr>
        <w:t>experiences and actions fit, as</w:t>
      </w:r>
      <w:r w:rsidR="000F2EE5" w:rsidRPr="00AC3642">
        <w:rPr>
          <w:rFonts w:ascii="Garamond" w:eastAsia="Times New Roman" w:hAnsi="Garamond" w:cs="Times New Roman"/>
          <w:sz w:val="24"/>
          <w:szCs w:val="24"/>
          <w:lang w:val="en-US"/>
        </w:rPr>
        <w:t xml:space="preserve"> the analogy with a melody </w:t>
      </w:r>
      <w:r w:rsidR="0023524E" w:rsidRPr="00AC3642">
        <w:rPr>
          <w:rFonts w:ascii="Garamond" w:eastAsia="Times New Roman" w:hAnsi="Garamond" w:cs="Times New Roman"/>
          <w:sz w:val="24"/>
          <w:szCs w:val="24"/>
          <w:lang w:val="en-US"/>
        </w:rPr>
        <w:t>suggests</w:t>
      </w:r>
      <w:r w:rsidR="000F2EE5" w:rsidRPr="00AC3642">
        <w:rPr>
          <w:rFonts w:ascii="Garamond" w:eastAsia="Times New Roman" w:hAnsi="Garamond" w:cs="Times New Roman"/>
          <w:sz w:val="24"/>
          <w:szCs w:val="24"/>
          <w:lang w:val="en-US"/>
        </w:rPr>
        <w:t>.  But it is no trivial matter to specify the nature of that structure</w:t>
      </w:r>
      <w:r w:rsidR="001C4A64">
        <w:rPr>
          <w:rFonts w:ascii="Garamond" w:eastAsia="Times New Roman" w:hAnsi="Garamond" w:cs="Times New Roman"/>
          <w:sz w:val="24"/>
          <w:szCs w:val="24"/>
          <w:lang w:val="en-US"/>
        </w:rPr>
        <w:t>, as the dispute between Carroll and Velleman makes clear</w:t>
      </w:r>
      <w:r w:rsidR="000F2EE5" w:rsidRPr="00AC3642">
        <w:rPr>
          <w:rFonts w:ascii="Garamond" w:eastAsia="Times New Roman" w:hAnsi="Garamond" w:cs="Times New Roman"/>
          <w:sz w:val="24"/>
          <w:szCs w:val="24"/>
          <w:lang w:val="en-US"/>
        </w:rPr>
        <w:t xml:space="preserve">.  </w:t>
      </w:r>
    </w:p>
    <w:p w14:paraId="2901A172" w14:textId="77777777" w:rsidR="000F2EE5" w:rsidRDefault="000F2EE5" w:rsidP="000F2EE5">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One concern with identifying the self with the self-narrative is the danger that the self-narrative could be totally fictional.  Couldn’t one’s self conception be totally at odds with how one really is?  This kind of worry lies behind Marya Schechtman’s </w:t>
      </w:r>
      <w:r w:rsidR="00F10D61">
        <w:rPr>
          <w:rFonts w:ascii="Garamond" w:eastAsia="Times New Roman" w:hAnsi="Garamond" w:cs="Times New Roman"/>
          <w:sz w:val="24"/>
          <w:szCs w:val="24"/>
          <w:lang w:val="en-US"/>
        </w:rPr>
        <w:t>(</w:t>
      </w:r>
      <w:r w:rsidR="008F2308" w:rsidRPr="00AC3642">
        <w:rPr>
          <w:rFonts w:ascii="Garamond" w:eastAsia="Times New Roman" w:hAnsi="Garamond" w:cs="Times New Roman"/>
          <w:sz w:val="24"/>
          <w:szCs w:val="24"/>
          <w:lang w:val="en-US"/>
        </w:rPr>
        <w:t>1996: 119 ff</w:t>
      </w:r>
      <w:r w:rsidR="00F10D61">
        <w:rPr>
          <w:rFonts w:ascii="Garamond" w:eastAsia="Times New Roman" w:hAnsi="Garamond" w:cs="Times New Roman"/>
          <w:sz w:val="24"/>
          <w:szCs w:val="24"/>
          <w:lang w:val="en-US"/>
        </w:rPr>
        <w:t>)</w:t>
      </w:r>
      <w:r w:rsidR="008F2308"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introduction of a ‘reality constraint’ into her narrative self-consti</w:t>
      </w:r>
      <w:r w:rsidR="009A37A5" w:rsidRPr="00AC3642">
        <w:rPr>
          <w:rFonts w:ascii="Garamond" w:eastAsia="Times New Roman" w:hAnsi="Garamond" w:cs="Times New Roman"/>
          <w:sz w:val="24"/>
          <w:szCs w:val="24"/>
          <w:lang w:val="en-US"/>
        </w:rPr>
        <w:t>tution view.  In practice, your</w:t>
      </w:r>
      <w:r w:rsidRPr="00AC3642">
        <w:rPr>
          <w:rFonts w:ascii="Garamond" w:eastAsia="Times New Roman" w:hAnsi="Garamond" w:cs="Times New Roman"/>
          <w:sz w:val="24"/>
          <w:szCs w:val="24"/>
          <w:lang w:val="en-US"/>
        </w:rPr>
        <w:t xml:space="preserve"> </w:t>
      </w:r>
      <w:r w:rsidR="00AC3642" w:rsidRPr="00AC3642">
        <w:rPr>
          <w:rFonts w:ascii="Garamond" w:eastAsia="Times New Roman" w:hAnsi="Garamond" w:cs="Times New Roman"/>
          <w:sz w:val="24"/>
          <w:szCs w:val="24"/>
          <w:lang w:val="en-US"/>
        </w:rPr>
        <w:t>self-narrative</w:t>
      </w:r>
      <w:r w:rsidRPr="00AC3642">
        <w:rPr>
          <w:rFonts w:ascii="Garamond" w:eastAsia="Times New Roman" w:hAnsi="Garamond" w:cs="Times New Roman"/>
          <w:sz w:val="24"/>
          <w:szCs w:val="24"/>
          <w:lang w:val="en-US"/>
        </w:rPr>
        <w:t xml:space="preserve"> is </w:t>
      </w:r>
      <w:r w:rsidRPr="00AC3642">
        <w:rPr>
          <w:rFonts w:ascii="Garamond" w:eastAsia="Times New Roman" w:hAnsi="Garamond" w:cs="Times New Roman"/>
          <w:i/>
          <w:sz w:val="24"/>
          <w:szCs w:val="24"/>
          <w:lang w:val="en-US"/>
        </w:rPr>
        <w:t>not</w:t>
      </w:r>
      <w:r w:rsidRPr="00AC3642">
        <w:rPr>
          <w:rFonts w:ascii="Garamond" w:eastAsia="Times New Roman" w:hAnsi="Garamond" w:cs="Times New Roman"/>
          <w:sz w:val="24"/>
          <w:szCs w:val="24"/>
          <w:lang w:val="en-US"/>
        </w:rPr>
        <w:t xml:space="preserve"> constructed as a complete work of fiction but has a form that borrows from themes prevalent in the society</w:t>
      </w:r>
      <w:r w:rsidR="009A37A5" w:rsidRPr="00AC3642">
        <w:rPr>
          <w:rFonts w:ascii="Garamond" w:eastAsia="Times New Roman" w:hAnsi="Garamond" w:cs="Times New Roman"/>
          <w:sz w:val="24"/>
          <w:szCs w:val="24"/>
          <w:lang w:val="en-US"/>
        </w:rPr>
        <w:t xml:space="preserve"> and others’ narratives of you</w:t>
      </w:r>
      <w:r w:rsidRPr="00AC3642">
        <w:rPr>
          <w:rFonts w:ascii="Garamond" w:eastAsia="Times New Roman" w:hAnsi="Garamond" w:cs="Times New Roman"/>
          <w:sz w:val="24"/>
          <w:szCs w:val="24"/>
          <w:lang w:val="en-US"/>
        </w:rPr>
        <w:t xml:space="preserve"> and </w:t>
      </w:r>
      <w:r w:rsidR="009A37A5" w:rsidRPr="00AC3642">
        <w:rPr>
          <w:rFonts w:ascii="Garamond" w:eastAsia="Times New Roman" w:hAnsi="Garamond" w:cs="Times New Roman"/>
          <w:sz w:val="24"/>
          <w:szCs w:val="24"/>
          <w:lang w:val="en-US"/>
        </w:rPr>
        <w:t>is based on</w:t>
      </w:r>
      <w:r w:rsidRPr="00AC3642">
        <w:rPr>
          <w:rFonts w:ascii="Garamond" w:eastAsia="Times New Roman" w:hAnsi="Garamond" w:cs="Times New Roman"/>
          <w:sz w:val="24"/>
          <w:szCs w:val="24"/>
          <w:lang w:val="en-US"/>
        </w:rPr>
        <w:t xml:space="preserve"> real world interactions.  </w:t>
      </w:r>
      <w:r w:rsidR="005C684E">
        <w:rPr>
          <w:rFonts w:ascii="Garamond" w:eastAsia="Times New Roman" w:hAnsi="Garamond" w:cs="Times New Roman"/>
          <w:sz w:val="24"/>
          <w:szCs w:val="24"/>
          <w:lang w:val="en-US"/>
        </w:rPr>
        <w:t>While that is so, i</w:t>
      </w:r>
      <w:r w:rsidRPr="00AC3642">
        <w:rPr>
          <w:rFonts w:ascii="Garamond" w:eastAsia="Times New Roman" w:hAnsi="Garamond" w:cs="Times New Roman"/>
          <w:sz w:val="24"/>
          <w:szCs w:val="24"/>
          <w:lang w:val="en-US"/>
        </w:rPr>
        <w:t xml:space="preserve">f the self-narrative </w:t>
      </w:r>
      <w:r w:rsidRPr="00AC3642">
        <w:rPr>
          <w:rFonts w:ascii="Garamond" w:eastAsia="Times New Roman" w:hAnsi="Garamond" w:cs="Times New Roman"/>
          <w:sz w:val="24"/>
          <w:szCs w:val="24"/>
          <w:lang w:val="en-US"/>
        </w:rPr>
        <w:lastRenderedPageBreak/>
        <w:t>is what genuinely is employed to interpret events and guide a</w:t>
      </w:r>
      <w:r w:rsidR="009A37A5" w:rsidRPr="00AC3642">
        <w:rPr>
          <w:rFonts w:ascii="Garamond" w:eastAsia="Times New Roman" w:hAnsi="Garamond" w:cs="Times New Roman"/>
          <w:sz w:val="24"/>
          <w:szCs w:val="24"/>
          <w:lang w:val="en-US"/>
        </w:rPr>
        <w:t>ction</w:t>
      </w:r>
      <w:r w:rsidR="005C684E">
        <w:rPr>
          <w:rFonts w:ascii="Garamond" w:eastAsia="Times New Roman" w:hAnsi="Garamond" w:cs="Times New Roman"/>
          <w:sz w:val="24"/>
          <w:szCs w:val="24"/>
          <w:lang w:val="en-US"/>
        </w:rPr>
        <w:t>,</w:t>
      </w:r>
      <w:r w:rsidR="009A37A5" w:rsidRPr="00AC3642">
        <w:rPr>
          <w:rFonts w:ascii="Garamond" w:eastAsia="Times New Roman" w:hAnsi="Garamond" w:cs="Times New Roman"/>
          <w:sz w:val="24"/>
          <w:szCs w:val="24"/>
          <w:lang w:val="en-US"/>
        </w:rPr>
        <w:t xml:space="preserve"> then maybe it is correct</w:t>
      </w:r>
      <w:r w:rsidRPr="00AC3642">
        <w:rPr>
          <w:rFonts w:ascii="Garamond" w:eastAsia="Times New Roman" w:hAnsi="Garamond" w:cs="Times New Roman"/>
          <w:sz w:val="24"/>
          <w:szCs w:val="24"/>
          <w:lang w:val="en-US"/>
        </w:rPr>
        <w:t xml:space="preserve"> to </w:t>
      </w:r>
      <w:r w:rsidR="009A37A5" w:rsidRPr="00AC3642">
        <w:rPr>
          <w:rFonts w:ascii="Garamond" w:eastAsia="Times New Roman" w:hAnsi="Garamond" w:cs="Times New Roman"/>
          <w:sz w:val="24"/>
          <w:szCs w:val="24"/>
          <w:lang w:val="en-US"/>
        </w:rPr>
        <w:t>identify it</w:t>
      </w:r>
      <w:r w:rsidRPr="00AC3642">
        <w:rPr>
          <w:rFonts w:ascii="Garamond" w:eastAsia="Times New Roman" w:hAnsi="Garamond" w:cs="Times New Roman"/>
          <w:sz w:val="24"/>
          <w:szCs w:val="24"/>
          <w:lang w:val="en-US"/>
        </w:rPr>
        <w:t xml:space="preserve"> with the self </w:t>
      </w:r>
      <w:r w:rsidR="009A37A5" w:rsidRPr="00AC3642">
        <w:rPr>
          <w:rFonts w:ascii="Garamond" w:eastAsia="Times New Roman" w:hAnsi="Garamond" w:cs="Times New Roman"/>
          <w:sz w:val="24"/>
          <w:szCs w:val="24"/>
          <w:lang w:val="en-US"/>
        </w:rPr>
        <w:t>even if it contains</w:t>
      </w:r>
      <w:r w:rsidR="00D61EE8" w:rsidRPr="00AC3642">
        <w:rPr>
          <w:rFonts w:ascii="Garamond" w:eastAsia="Times New Roman" w:hAnsi="Garamond" w:cs="Times New Roman"/>
          <w:sz w:val="24"/>
          <w:szCs w:val="24"/>
          <w:lang w:val="en-US"/>
        </w:rPr>
        <w:t xml:space="preserve"> serious</w:t>
      </w:r>
      <w:r w:rsidRPr="00AC3642">
        <w:rPr>
          <w:rFonts w:ascii="Garamond" w:eastAsia="Times New Roman" w:hAnsi="Garamond" w:cs="Times New Roman"/>
          <w:sz w:val="24"/>
          <w:szCs w:val="24"/>
          <w:lang w:val="en-US"/>
        </w:rPr>
        <w:t xml:space="preserve"> delusions.</w:t>
      </w:r>
    </w:p>
    <w:p w14:paraId="3E9B66A2" w14:textId="77777777" w:rsidR="00E247D9" w:rsidRPr="00AC3642" w:rsidRDefault="00E247D9" w:rsidP="000F2EE5">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t xml:space="preserve">The central theme of this paper is that a person’s life will typically lack the kind of coherence that a single narrative would be expected to provide. An extreme illustration of this is provided by </w:t>
      </w:r>
      <w:r w:rsidRPr="00AC3642">
        <w:rPr>
          <w:rFonts w:ascii="Garamond" w:eastAsia="Times New Roman" w:hAnsi="Garamond" w:cs="Times New Roman"/>
          <w:i/>
          <w:sz w:val="24"/>
          <w:szCs w:val="24"/>
          <w:lang w:val="en-US"/>
        </w:rPr>
        <w:t>Six Days of the Condor</w:t>
      </w:r>
      <w:r w:rsidRPr="00AC3642">
        <w:rPr>
          <w:rFonts w:ascii="Garamond" w:eastAsia="Times New Roman" w:hAnsi="Garamond" w:cs="Times New Roman"/>
          <w:sz w:val="24"/>
          <w:szCs w:val="24"/>
          <w:lang w:val="en-US"/>
        </w:rPr>
        <w:t xml:space="preserve">’s Ronald Malcolm, a CIA agent who merely ‘reads books’ as a part of his clandestine services. Codenamed “Condor”, Malcolm returns one fateful day from lunch to find everyone in his office assassinated. Subsequently, he contacts headquarters to report that his office has been hit and discovers that he cannot trust anyone in the </w:t>
      </w:r>
      <w:r w:rsidR="00AC3642" w:rsidRPr="00AC3642">
        <w:rPr>
          <w:rFonts w:ascii="Garamond" w:eastAsia="Times New Roman" w:hAnsi="Garamond" w:cs="Times New Roman"/>
          <w:sz w:val="24"/>
          <w:szCs w:val="24"/>
          <w:lang w:val="en-US"/>
        </w:rPr>
        <w:t>organization</w:t>
      </w:r>
      <w:r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vertAlign w:val="superscript"/>
          <w:lang w:val="en-US"/>
        </w:rPr>
        <w:footnoteReference w:id="6"/>
      </w:r>
      <w:r w:rsidRPr="00AC3642">
        <w:rPr>
          <w:rFonts w:ascii="Garamond" w:eastAsia="Times New Roman" w:hAnsi="Garamond" w:cs="Times New Roman"/>
          <w:sz w:val="24"/>
          <w:szCs w:val="24"/>
          <w:lang w:val="en-US"/>
        </w:rPr>
        <w:t xml:space="preserve"> One minute</w:t>
      </w:r>
      <w:r w:rsidR="00865CC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Malcolm is enjoying pastrami on rye and the next</w:t>
      </w:r>
      <w:r w:rsidR="00865CC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he is fighting to remain alive. At numerous points, Malcolm himself has difficulty reconciling the life he led before the ‘hit’ with the life he leads following the hit. </w:t>
      </w:r>
      <w:r w:rsidR="000640F3" w:rsidRPr="00AC3642">
        <w:rPr>
          <w:rFonts w:ascii="Garamond" w:eastAsia="Times New Roman" w:hAnsi="Garamond" w:cs="Times New Roman"/>
          <w:sz w:val="24"/>
          <w:szCs w:val="24"/>
          <w:lang w:val="en-US"/>
        </w:rPr>
        <w:t>While t</w:t>
      </w:r>
      <w:r w:rsidRPr="00AC3642">
        <w:rPr>
          <w:rFonts w:ascii="Garamond" w:eastAsia="Times New Roman" w:hAnsi="Garamond" w:cs="Times New Roman"/>
          <w:sz w:val="24"/>
          <w:szCs w:val="24"/>
          <w:lang w:val="en-US"/>
        </w:rPr>
        <w:t>his fictional example is an extreme one, we shall also be dealing with narratives involved with more mundane lives, though the moral will not be fundamentally different.</w:t>
      </w:r>
    </w:p>
    <w:p w14:paraId="6ABD34FB" w14:textId="45192CEC" w:rsidR="003C5EA6" w:rsidRPr="00AC3642" w:rsidRDefault="0090148F" w:rsidP="00E247D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Our </w:t>
      </w:r>
      <w:r w:rsidR="00E247D9" w:rsidRPr="00AC3642">
        <w:rPr>
          <w:rFonts w:ascii="Garamond" w:eastAsia="Times New Roman" w:hAnsi="Garamond" w:cs="Times New Roman"/>
          <w:sz w:val="24"/>
          <w:szCs w:val="24"/>
          <w:lang w:val="en-US"/>
        </w:rPr>
        <w:t xml:space="preserve">thesis of the disunity of the self, expressed in narrative terms, is that there </w:t>
      </w:r>
      <w:r w:rsidR="00247B0D" w:rsidRPr="00AC3642">
        <w:rPr>
          <w:rFonts w:ascii="Garamond" w:eastAsia="Times New Roman" w:hAnsi="Garamond" w:cs="Times New Roman"/>
          <w:sz w:val="24"/>
          <w:szCs w:val="24"/>
          <w:lang w:val="en-US"/>
        </w:rPr>
        <w:t>may be</w:t>
      </w:r>
      <w:r w:rsidR="00E247D9" w:rsidRPr="00AC3642">
        <w:rPr>
          <w:rFonts w:ascii="Garamond" w:eastAsia="Times New Roman" w:hAnsi="Garamond" w:cs="Times New Roman"/>
          <w:sz w:val="24"/>
          <w:szCs w:val="24"/>
          <w:lang w:val="en-US"/>
        </w:rPr>
        <w:t xml:space="preserve"> no single narrative that unifies </w:t>
      </w:r>
      <w:r w:rsidR="00B0054C">
        <w:rPr>
          <w:rFonts w:ascii="Garamond" w:eastAsia="Times New Roman" w:hAnsi="Garamond" w:cs="Times New Roman"/>
          <w:sz w:val="24"/>
          <w:szCs w:val="24"/>
          <w:lang w:val="en-US"/>
        </w:rPr>
        <w:t>the</w:t>
      </w:r>
      <w:r w:rsidR="00B0054C" w:rsidRPr="00AC3642">
        <w:rPr>
          <w:rFonts w:ascii="Garamond" w:eastAsia="Times New Roman" w:hAnsi="Garamond" w:cs="Times New Roman"/>
          <w:sz w:val="24"/>
          <w:szCs w:val="24"/>
          <w:lang w:val="en-US"/>
        </w:rPr>
        <w:t xml:space="preserve"> </w:t>
      </w:r>
      <w:r w:rsidR="00E247D9" w:rsidRPr="00AC3642">
        <w:rPr>
          <w:rFonts w:ascii="Garamond" w:eastAsia="Times New Roman" w:hAnsi="Garamond" w:cs="Times New Roman"/>
          <w:sz w:val="24"/>
          <w:szCs w:val="24"/>
          <w:lang w:val="en-US"/>
        </w:rPr>
        <w:t xml:space="preserve">whole life of a person, </w:t>
      </w:r>
      <w:r w:rsidR="00B0054C">
        <w:rPr>
          <w:rFonts w:ascii="Garamond" w:eastAsia="Times New Roman" w:hAnsi="Garamond" w:cs="Times New Roman"/>
          <w:sz w:val="24"/>
          <w:szCs w:val="24"/>
          <w:lang w:val="en-US"/>
        </w:rPr>
        <w:t xml:space="preserve">as, </w:t>
      </w:r>
      <w:r w:rsidR="00E247D9" w:rsidRPr="00AC3642">
        <w:rPr>
          <w:rFonts w:ascii="Garamond" w:eastAsia="Times New Roman" w:hAnsi="Garamond" w:cs="Times New Roman"/>
          <w:sz w:val="24"/>
          <w:szCs w:val="24"/>
          <w:lang w:val="en-US"/>
        </w:rPr>
        <w:t xml:space="preserve">for </w:t>
      </w:r>
      <w:r w:rsidR="00B0054C">
        <w:rPr>
          <w:rFonts w:ascii="Garamond" w:eastAsia="Times New Roman" w:hAnsi="Garamond" w:cs="Times New Roman"/>
          <w:sz w:val="24"/>
          <w:szCs w:val="24"/>
          <w:lang w:val="en-US"/>
        </w:rPr>
        <w:t xml:space="preserve">many of us, </w:t>
      </w:r>
      <w:r w:rsidR="00E247D9" w:rsidRPr="00AC3642">
        <w:rPr>
          <w:rFonts w:ascii="Garamond" w:eastAsia="Times New Roman" w:hAnsi="Garamond" w:cs="Times New Roman"/>
          <w:sz w:val="24"/>
          <w:szCs w:val="24"/>
          <w:lang w:val="en-US"/>
        </w:rPr>
        <w:t xml:space="preserve">there are various </w:t>
      </w:r>
      <w:r w:rsidR="00B0054C">
        <w:rPr>
          <w:rFonts w:ascii="Garamond" w:eastAsia="Times New Roman" w:hAnsi="Garamond" w:cs="Times New Roman"/>
          <w:sz w:val="24"/>
          <w:szCs w:val="24"/>
          <w:lang w:val="en-US"/>
        </w:rPr>
        <w:t xml:space="preserve">relatively discrete </w:t>
      </w:r>
      <w:r w:rsidR="00E247D9" w:rsidRPr="00AC3642">
        <w:rPr>
          <w:rFonts w:ascii="Garamond" w:eastAsia="Times New Roman" w:hAnsi="Garamond" w:cs="Times New Roman"/>
          <w:sz w:val="24"/>
          <w:szCs w:val="24"/>
          <w:lang w:val="en-US"/>
        </w:rPr>
        <w:t>roles that we play</w:t>
      </w:r>
      <w:r w:rsidR="00B0054C">
        <w:rPr>
          <w:rFonts w:ascii="Garamond" w:eastAsia="Times New Roman" w:hAnsi="Garamond" w:cs="Times New Roman"/>
          <w:sz w:val="24"/>
          <w:szCs w:val="24"/>
          <w:lang w:val="en-US"/>
        </w:rPr>
        <w:t xml:space="preserve"> in different settings</w:t>
      </w:r>
      <w:r w:rsidR="00212B7C">
        <w:rPr>
          <w:rFonts w:ascii="Garamond" w:eastAsia="Times New Roman" w:hAnsi="Garamond" w:cs="Times New Roman"/>
          <w:sz w:val="24"/>
          <w:szCs w:val="24"/>
          <w:lang w:val="en-US"/>
        </w:rPr>
        <w:t>, which are captured by different narratives</w:t>
      </w:r>
      <w:r w:rsidR="00E247D9" w:rsidRPr="00AC3642">
        <w:rPr>
          <w:rFonts w:ascii="Garamond" w:eastAsia="Times New Roman" w:hAnsi="Garamond" w:cs="Times New Roman"/>
          <w:sz w:val="24"/>
          <w:szCs w:val="24"/>
          <w:lang w:val="en-US"/>
        </w:rPr>
        <w:t xml:space="preserve">. There need be no </w:t>
      </w:r>
      <w:r w:rsidR="009456F6" w:rsidRPr="00AC3642">
        <w:rPr>
          <w:rFonts w:ascii="Garamond" w:eastAsia="Times New Roman" w:hAnsi="Garamond" w:cs="Times New Roman"/>
          <w:sz w:val="24"/>
          <w:szCs w:val="24"/>
          <w:lang w:val="en-US"/>
        </w:rPr>
        <w:t>monolithic</w:t>
      </w:r>
      <w:r w:rsidR="00E247D9" w:rsidRPr="00AC3642">
        <w:rPr>
          <w:rFonts w:ascii="Garamond" w:eastAsia="Times New Roman" w:hAnsi="Garamond" w:cs="Times New Roman"/>
          <w:sz w:val="24"/>
          <w:szCs w:val="24"/>
          <w:lang w:val="en-US"/>
        </w:rPr>
        <w:t xml:space="preserve"> and overarching narrative that draws together the person’s myriad component narratives. When we are at university lecturing to a crowd of one hundred or more students, our disposition and how we interact with them is distinct from how we behave at an intimate dinner with our partner. We can say that within the person there are different stories running in the two situations, where each story provides not only a distinct history of events but also a distinct set of themes, vocabularies, descriptions</w:t>
      </w:r>
      <w:r w:rsidR="001C4A64">
        <w:rPr>
          <w:rFonts w:ascii="Garamond" w:eastAsia="Times New Roman" w:hAnsi="Garamond" w:cs="Times New Roman"/>
          <w:sz w:val="24"/>
          <w:szCs w:val="24"/>
          <w:lang w:val="en-US"/>
        </w:rPr>
        <w:t>, values</w:t>
      </w:r>
      <w:r w:rsidR="00E247D9" w:rsidRPr="00AC3642">
        <w:rPr>
          <w:rFonts w:ascii="Garamond" w:eastAsia="Times New Roman" w:hAnsi="Garamond" w:cs="Times New Roman"/>
          <w:sz w:val="24"/>
          <w:szCs w:val="24"/>
          <w:lang w:val="en-US"/>
        </w:rPr>
        <w:t xml:space="preserve"> and associated emotional </w:t>
      </w:r>
      <w:r w:rsidR="008A180C" w:rsidRPr="00AC3642">
        <w:rPr>
          <w:rFonts w:ascii="Garamond" w:eastAsia="Times New Roman" w:hAnsi="Garamond" w:cs="Times New Roman"/>
          <w:sz w:val="24"/>
          <w:szCs w:val="24"/>
          <w:lang w:val="en-US"/>
        </w:rPr>
        <w:t>color</w:t>
      </w:r>
      <w:r w:rsidR="00E247D9" w:rsidRPr="00AC3642">
        <w:rPr>
          <w:rFonts w:ascii="Garamond" w:eastAsia="Times New Roman" w:hAnsi="Garamond" w:cs="Times New Roman"/>
          <w:sz w:val="24"/>
          <w:szCs w:val="24"/>
          <w:lang w:val="en-US"/>
        </w:rPr>
        <w:t xml:space="preserve">. The different patterns of behavior follow from those different stories. </w:t>
      </w:r>
      <w:r w:rsidR="007648FF" w:rsidRPr="00AC3642">
        <w:rPr>
          <w:rFonts w:ascii="Garamond" w:eastAsia="Times New Roman" w:hAnsi="Garamond" w:cs="Times New Roman"/>
          <w:sz w:val="24"/>
          <w:szCs w:val="24"/>
          <w:lang w:val="en-US"/>
        </w:rPr>
        <w:t xml:space="preserve">We </w:t>
      </w:r>
      <w:r w:rsidR="00212B7C">
        <w:rPr>
          <w:rFonts w:ascii="Garamond" w:eastAsia="Times New Roman" w:hAnsi="Garamond" w:cs="Times New Roman"/>
          <w:sz w:val="24"/>
          <w:szCs w:val="24"/>
          <w:lang w:val="en-US"/>
        </w:rPr>
        <w:t>call</w:t>
      </w:r>
      <w:r w:rsidR="00E247D9" w:rsidRPr="00AC3642">
        <w:rPr>
          <w:rFonts w:ascii="Garamond" w:eastAsia="Times New Roman" w:hAnsi="Garamond" w:cs="Times New Roman"/>
          <w:sz w:val="24"/>
          <w:szCs w:val="24"/>
          <w:lang w:val="en-US"/>
        </w:rPr>
        <w:t xml:space="preserve"> each s</w:t>
      </w:r>
      <w:r w:rsidR="00C63BD4">
        <w:rPr>
          <w:rFonts w:ascii="Garamond" w:eastAsia="Times New Roman" w:hAnsi="Garamond" w:cs="Times New Roman"/>
          <w:sz w:val="24"/>
          <w:szCs w:val="24"/>
          <w:lang w:val="en-US"/>
        </w:rPr>
        <w:t>uch story a ‘narrative thread’</w:t>
      </w:r>
      <w:r w:rsidR="00BF6C27">
        <w:rPr>
          <w:rFonts w:ascii="Garamond" w:eastAsia="Times New Roman" w:hAnsi="Garamond" w:cs="Times New Roman"/>
          <w:sz w:val="24"/>
          <w:szCs w:val="24"/>
          <w:lang w:val="en-US"/>
        </w:rPr>
        <w:t xml:space="preserve"> (cf. Lumsden 2013)</w:t>
      </w:r>
      <w:r w:rsidR="00E247D9" w:rsidRPr="00AC3642">
        <w:rPr>
          <w:rFonts w:ascii="Garamond" w:eastAsia="Times New Roman" w:hAnsi="Garamond" w:cs="Times New Roman"/>
          <w:sz w:val="24"/>
          <w:szCs w:val="24"/>
          <w:lang w:val="en-US"/>
        </w:rPr>
        <w:t>.</w:t>
      </w:r>
      <w:r w:rsidR="00C77BCC" w:rsidRPr="00AC3642">
        <w:rPr>
          <w:rStyle w:val="FootnoteReference"/>
          <w:rFonts w:ascii="Garamond" w:eastAsia="Times New Roman" w:hAnsi="Garamond" w:cs="Times New Roman"/>
          <w:sz w:val="24"/>
          <w:szCs w:val="24"/>
          <w:lang w:val="en-US"/>
        </w:rPr>
        <w:footnoteReference w:id="7"/>
      </w:r>
    </w:p>
    <w:p w14:paraId="77A6831B" w14:textId="77777777" w:rsidR="00E247D9" w:rsidRPr="00AC3642" w:rsidRDefault="00E247D9" w:rsidP="00C63BD4">
      <w:pPr>
        <w:pStyle w:val="Normal1"/>
        <w:spacing w:line="480" w:lineRule="auto"/>
        <w:ind w:firstLine="360"/>
        <w:rPr>
          <w:rFonts w:ascii="Garamond" w:hAnsi="Garamond" w:cs="Times New Roman"/>
          <w:sz w:val="24"/>
          <w:szCs w:val="24"/>
          <w:lang w:val="en-US"/>
        </w:rPr>
      </w:pPr>
      <w:r w:rsidRPr="00AC3642">
        <w:rPr>
          <w:rFonts w:ascii="Garamond" w:hAnsi="Garamond" w:cs="Times New Roman"/>
          <w:sz w:val="24"/>
          <w:szCs w:val="24"/>
          <w:lang w:val="en-US"/>
        </w:rPr>
        <w:lastRenderedPageBreak/>
        <w:t>The lecturing situation is part of a narrative thread that includes the history of employment by the institution, professional obligations</w:t>
      </w:r>
      <w:r w:rsidR="00126532" w:rsidRPr="00AC3642">
        <w:rPr>
          <w:rFonts w:ascii="Garamond" w:hAnsi="Garamond" w:cs="Times New Roman"/>
          <w:sz w:val="24"/>
          <w:szCs w:val="24"/>
          <w:lang w:val="en-US"/>
        </w:rPr>
        <w:t>,</w:t>
      </w:r>
      <w:r w:rsidRPr="00AC3642">
        <w:rPr>
          <w:rFonts w:ascii="Garamond" w:hAnsi="Garamond" w:cs="Times New Roman"/>
          <w:sz w:val="24"/>
          <w:szCs w:val="24"/>
          <w:lang w:val="en-US"/>
        </w:rPr>
        <w:t xml:space="preserve"> which include something about expectations of how to behave in that situation, expectations of students, and a history of teaching experience</w:t>
      </w:r>
      <w:r w:rsidR="0090148F" w:rsidRPr="00AC3642">
        <w:rPr>
          <w:rFonts w:ascii="Garamond" w:hAnsi="Garamond" w:cs="Times New Roman"/>
          <w:sz w:val="24"/>
          <w:szCs w:val="24"/>
          <w:lang w:val="en-US"/>
        </w:rPr>
        <w:t>,</w:t>
      </w:r>
      <w:r w:rsidRPr="00AC3642">
        <w:rPr>
          <w:rFonts w:ascii="Garamond" w:hAnsi="Garamond" w:cs="Times New Roman"/>
          <w:sz w:val="24"/>
          <w:szCs w:val="24"/>
          <w:lang w:val="en-US"/>
        </w:rPr>
        <w:t xml:space="preserve"> which provides guidance as to how to read situations and react to them. Thus, the behavior of a student </w:t>
      </w:r>
      <w:r w:rsidR="003B5B7A" w:rsidRPr="00AC3642">
        <w:rPr>
          <w:rFonts w:ascii="Garamond" w:hAnsi="Garamond" w:cs="Times New Roman"/>
          <w:sz w:val="24"/>
          <w:szCs w:val="24"/>
          <w:lang w:val="en-US"/>
        </w:rPr>
        <w:t xml:space="preserve">who completely fails to grasp a new concept and becomes exasperated </w:t>
      </w:r>
      <w:r w:rsidRPr="00AC3642">
        <w:rPr>
          <w:rFonts w:ascii="Garamond" w:hAnsi="Garamond" w:cs="Times New Roman"/>
          <w:sz w:val="24"/>
          <w:szCs w:val="24"/>
          <w:lang w:val="en-US"/>
        </w:rPr>
        <w:t xml:space="preserve">can be understood as part of a familiar pattern, and the narrative thread can provide </w:t>
      </w:r>
      <w:r w:rsidR="00247B0D" w:rsidRPr="00AC3642">
        <w:rPr>
          <w:rFonts w:ascii="Garamond" w:hAnsi="Garamond" w:cs="Times New Roman"/>
          <w:sz w:val="24"/>
          <w:szCs w:val="24"/>
          <w:lang w:val="en-US"/>
        </w:rPr>
        <w:t xml:space="preserve">the basis </w:t>
      </w:r>
      <w:r w:rsidRPr="00AC3642">
        <w:rPr>
          <w:rFonts w:ascii="Garamond" w:hAnsi="Garamond" w:cs="Times New Roman"/>
          <w:sz w:val="24"/>
          <w:szCs w:val="24"/>
          <w:lang w:val="en-US"/>
        </w:rPr>
        <w:t xml:space="preserve">for a calm and </w:t>
      </w:r>
      <w:r w:rsidR="00865CC3" w:rsidRPr="00AC3642">
        <w:rPr>
          <w:rFonts w:ascii="Garamond" w:hAnsi="Garamond" w:cs="Times New Roman"/>
          <w:sz w:val="24"/>
          <w:szCs w:val="24"/>
          <w:lang w:val="en-US"/>
        </w:rPr>
        <w:t>tactful</w:t>
      </w:r>
      <w:r w:rsidR="003B5B7A" w:rsidRPr="00AC3642">
        <w:rPr>
          <w:rFonts w:ascii="Garamond" w:hAnsi="Garamond" w:cs="Times New Roman"/>
          <w:sz w:val="24"/>
          <w:szCs w:val="24"/>
          <w:lang w:val="en-US"/>
        </w:rPr>
        <w:t xml:space="preserve"> </w:t>
      </w:r>
      <w:r w:rsidRPr="00AC3642">
        <w:rPr>
          <w:rFonts w:ascii="Garamond" w:hAnsi="Garamond" w:cs="Times New Roman"/>
          <w:sz w:val="24"/>
          <w:szCs w:val="24"/>
          <w:lang w:val="en-US"/>
        </w:rPr>
        <w:t xml:space="preserve">response. </w:t>
      </w:r>
    </w:p>
    <w:p w14:paraId="4A00A1A9" w14:textId="77777777" w:rsidR="00E247D9" w:rsidRPr="00AC3642" w:rsidRDefault="00E247D9" w:rsidP="00E247D9">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t xml:space="preserve">In contrast, private moments with a </w:t>
      </w:r>
      <w:r w:rsidR="00E43C9F">
        <w:rPr>
          <w:rFonts w:ascii="Garamond" w:eastAsia="Times New Roman" w:hAnsi="Garamond" w:cs="Times New Roman"/>
          <w:sz w:val="24"/>
          <w:szCs w:val="24"/>
          <w:lang w:val="en-US"/>
        </w:rPr>
        <w:t>partner</w:t>
      </w:r>
      <w:r w:rsidRPr="00AC3642">
        <w:rPr>
          <w:rFonts w:ascii="Garamond" w:eastAsia="Times New Roman" w:hAnsi="Garamond" w:cs="Times New Roman"/>
          <w:sz w:val="24"/>
          <w:szCs w:val="24"/>
          <w:lang w:val="en-US"/>
        </w:rPr>
        <w:t xml:space="preserve"> are embedded in a narrative that does not relate to professional obligations but to a personal common history and emotional ties or conflicts. The interaction is guided by that background. So we can consider that each aspect of a person’s life is handled by a narrative that not only describes the events in that part of their life but also provides an appropriate interpretive lens for what is going on and thus assists in guiding action. </w:t>
      </w:r>
    </w:p>
    <w:p w14:paraId="1546BE2B" w14:textId="77777777" w:rsidR="00BD1D94" w:rsidRPr="00AC3642" w:rsidRDefault="00E247D9" w:rsidP="00E247D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The contrast between the two narrative threads just discussed rested on two different environments, but it would be a mistake to think that the environment completely determines the narrative. The subjective position and interpretive lens matter for how the narrative unfolds. This is evident when we consider how the very same moment and state-of-affairs could be interpreted differently by distinct people who approach the situation on the basis of different narratives. It is well known that different witnesses provide very different accounts of events such as traffic accidents or barroom brawls. To provide a somewhat </w:t>
      </w:r>
      <w:r w:rsidR="008A180C" w:rsidRPr="00AC3642">
        <w:rPr>
          <w:rFonts w:ascii="Garamond" w:eastAsia="Times New Roman" w:hAnsi="Garamond" w:cs="Times New Roman"/>
          <w:sz w:val="24"/>
          <w:szCs w:val="24"/>
          <w:lang w:val="en-US"/>
        </w:rPr>
        <w:t>stylized</w:t>
      </w:r>
      <w:r w:rsidRPr="00AC3642">
        <w:rPr>
          <w:rFonts w:ascii="Garamond" w:eastAsia="Times New Roman" w:hAnsi="Garamond" w:cs="Times New Roman"/>
          <w:sz w:val="24"/>
          <w:szCs w:val="24"/>
          <w:lang w:val="en-US"/>
        </w:rPr>
        <w:t xml:space="preserve"> example, consider the lawyer, the </w:t>
      </w:r>
      <w:r w:rsidR="005C684E">
        <w:rPr>
          <w:rFonts w:ascii="Garamond" w:eastAsia="Times New Roman" w:hAnsi="Garamond" w:cs="Times New Roman"/>
          <w:sz w:val="24"/>
          <w:szCs w:val="24"/>
          <w:lang w:val="en-US"/>
        </w:rPr>
        <w:t>auto body repairer</w:t>
      </w:r>
      <w:r w:rsidRPr="00AC3642">
        <w:rPr>
          <w:rFonts w:ascii="Garamond" w:eastAsia="Times New Roman" w:hAnsi="Garamond" w:cs="Times New Roman"/>
          <w:sz w:val="24"/>
          <w:szCs w:val="24"/>
          <w:lang w:val="en-US"/>
        </w:rPr>
        <w:t xml:space="preserve">, and the novelist who each witness a traffic accident. While there is likely to be some commonality of description among the three, each might attend to different aspects of what is going on: the lawyer attending to the issue of fault, the </w:t>
      </w:r>
      <w:r w:rsidR="005C684E">
        <w:rPr>
          <w:rFonts w:ascii="Garamond" w:eastAsia="Times New Roman" w:hAnsi="Garamond" w:cs="Times New Roman"/>
          <w:sz w:val="24"/>
          <w:szCs w:val="24"/>
          <w:lang w:val="en-US"/>
        </w:rPr>
        <w:t>auto body repairer</w:t>
      </w:r>
      <w:r w:rsidRPr="00AC3642">
        <w:rPr>
          <w:rFonts w:ascii="Garamond" w:eastAsia="Times New Roman" w:hAnsi="Garamond" w:cs="Times New Roman"/>
          <w:sz w:val="24"/>
          <w:szCs w:val="24"/>
          <w:lang w:val="en-US"/>
        </w:rPr>
        <w:t xml:space="preserve"> attending to the </w:t>
      </w:r>
      <w:r w:rsidR="003C5EA6" w:rsidRPr="00AC3642">
        <w:rPr>
          <w:rFonts w:ascii="Garamond" w:eastAsia="Times New Roman" w:hAnsi="Garamond" w:cs="Times New Roman"/>
          <w:sz w:val="24"/>
          <w:szCs w:val="24"/>
          <w:lang w:val="en-US"/>
        </w:rPr>
        <w:t>damage to the vehicles</w:t>
      </w:r>
      <w:r w:rsidRPr="00AC3642">
        <w:rPr>
          <w:rFonts w:ascii="Garamond" w:eastAsia="Times New Roman" w:hAnsi="Garamond" w:cs="Times New Roman"/>
          <w:sz w:val="24"/>
          <w:szCs w:val="24"/>
          <w:lang w:val="en-US"/>
        </w:rPr>
        <w:t xml:space="preserve">, and the </w:t>
      </w:r>
      <w:r w:rsidRPr="00AC3642">
        <w:rPr>
          <w:rFonts w:ascii="Garamond" w:eastAsia="Times New Roman" w:hAnsi="Garamond" w:cs="Times New Roman"/>
          <w:sz w:val="24"/>
          <w:szCs w:val="24"/>
          <w:lang w:val="en-US"/>
        </w:rPr>
        <w:lastRenderedPageBreak/>
        <w:t>novelist attending to how that moment fits into the lives of the people concerned. For each of them, that one incident fits into a pattern of events that is captured in a narrative that they, but not the others, possess. This shows how different narratives can be brought to the same situation, though in that case those different narratives are themselves grounded in the different situations that comprise the working lives of the three different observers</w:t>
      </w:r>
      <w:r w:rsidR="006E0254" w:rsidRPr="00AC3642">
        <w:rPr>
          <w:rFonts w:ascii="Garamond" w:eastAsia="Times New Roman" w:hAnsi="Garamond" w:cs="Times New Roman"/>
          <w:sz w:val="24"/>
          <w:szCs w:val="24"/>
          <w:lang w:val="en-US"/>
        </w:rPr>
        <w:t>.</w:t>
      </w:r>
    </w:p>
    <w:p w14:paraId="55FA2F11" w14:textId="2CD3488F" w:rsidR="0098469F" w:rsidRDefault="00E247D9" w:rsidP="00540899">
      <w:pPr>
        <w:spacing w:line="480" w:lineRule="auto"/>
        <w:ind w:firstLine="360"/>
        <w:rPr>
          <w:rFonts w:ascii="Garamond" w:hAnsi="Garamond"/>
          <w:sz w:val="24"/>
          <w:szCs w:val="24"/>
          <w:lang w:val="en-US"/>
        </w:rPr>
      </w:pPr>
      <w:r w:rsidRPr="00AC3642">
        <w:rPr>
          <w:rFonts w:ascii="Garamond" w:hAnsi="Garamond"/>
          <w:sz w:val="24"/>
          <w:szCs w:val="24"/>
          <w:lang w:val="en-US"/>
        </w:rPr>
        <w:t>P</w:t>
      </w:r>
      <w:r w:rsidR="00BD1D94" w:rsidRPr="00AC3642">
        <w:rPr>
          <w:rFonts w:ascii="Garamond" w:hAnsi="Garamond"/>
          <w:sz w:val="24"/>
          <w:szCs w:val="24"/>
          <w:lang w:val="en-US"/>
        </w:rPr>
        <w:t>utting the focus on narratives provide</w:t>
      </w:r>
      <w:r w:rsidR="00A33E1A" w:rsidRPr="00AC3642">
        <w:rPr>
          <w:rFonts w:ascii="Garamond" w:hAnsi="Garamond"/>
          <w:sz w:val="24"/>
          <w:szCs w:val="24"/>
          <w:lang w:val="en-US"/>
        </w:rPr>
        <w:t>s</w:t>
      </w:r>
      <w:r w:rsidR="00BD1D94" w:rsidRPr="00AC3642">
        <w:rPr>
          <w:rFonts w:ascii="Garamond" w:hAnsi="Garamond"/>
          <w:sz w:val="24"/>
          <w:szCs w:val="24"/>
          <w:lang w:val="en-US"/>
        </w:rPr>
        <w:t xml:space="preserve"> a perspective on agency that is a lot broader than </w:t>
      </w:r>
      <w:r w:rsidR="004737B8" w:rsidRPr="00AC3642">
        <w:rPr>
          <w:rFonts w:ascii="Garamond" w:hAnsi="Garamond"/>
          <w:sz w:val="24"/>
          <w:szCs w:val="24"/>
          <w:lang w:val="en-US"/>
        </w:rPr>
        <w:t>merely</w:t>
      </w:r>
      <w:r w:rsidR="00BD1D94" w:rsidRPr="00AC3642">
        <w:rPr>
          <w:rFonts w:ascii="Garamond" w:hAnsi="Garamond"/>
          <w:sz w:val="24"/>
          <w:szCs w:val="24"/>
          <w:lang w:val="en-US"/>
        </w:rPr>
        <w:t xml:space="preserve"> plans and policies. </w:t>
      </w:r>
      <w:r w:rsidR="00F54B4B" w:rsidRPr="00AC3642">
        <w:rPr>
          <w:rFonts w:ascii="Garamond" w:hAnsi="Garamond"/>
          <w:sz w:val="24"/>
          <w:szCs w:val="24"/>
          <w:lang w:val="en-US"/>
        </w:rPr>
        <w:t xml:space="preserve">To take a narrative approach to </w:t>
      </w:r>
      <w:r w:rsidR="00DA1495" w:rsidRPr="00AC3642">
        <w:rPr>
          <w:rFonts w:ascii="Garamond" w:hAnsi="Garamond"/>
          <w:sz w:val="24"/>
          <w:szCs w:val="24"/>
          <w:lang w:val="en-US"/>
        </w:rPr>
        <w:t xml:space="preserve">the </w:t>
      </w:r>
      <w:r w:rsidR="00F54B4B" w:rsidRPr="00AC3642">
        <w:rPr>
          <w:rFonts w:ascii="Garamond" w:hAnsi="Garamond"/>
          <w:sz w:val="24"/>
          <w:szCs w:val="24"/>
          <w:lang w:val="en-US"/>
        </w:rPr>
        <w:t>sel</w:t>
      </w:r>
      <w:r w:rsidR="00DA1495" w:rsidRPr="00AC3642">
        <w:rPr>
          <w:rFonts w:ascii="Garamond" w:hAnsi="Garamond"/>
          <w:sz w:val="24"/>
          <w:szCs w:val="24"/>
          <w:lang w:val="en-US"/>
        </w:rPr>
        <w:t>f</w:t>
      </w:r>
      <w:r w:rsidR="00F54B4B" w:rsidRPr="00AC3642">
        <w:rPr>
          <w:rFonts w:ascii="Garamond" w:hAnsi="Garamond"/>
          <w:sz w:val="24"/>
          <w:szCs w:val="24"/>
          <w:lang w:val="en-US"/>
        </w:rPr>
        <w:t xml:space="preserve"> </w:t>
      </w:r>
      <w:r w:rsidRPr="00AC3642">
        <w:rPr>
          <w:rFonts w:ascii="Garamond" w:hAnsi="Garamond"/>
          <w:sz w:val="24"/>
          <w:szCs w:val="24"/>
          <w:lang w:val="en-US"/>
        </w:rPr>
        <w:t>locates</w:t>
      </w:r>
      <w:r w:rsidR="00F54B4B" w:rsidRPr="00AC3642">
        <w:rPr>
          <w:rFonts w:ascii="Garamond" w:hAnsi="Garamond"/>
          <w:sz w:val="24"/>
          <w:szCs w:val="24"/>
          <w:lang w:val="en-US"/>
        </w:rPr>
        <w:t xml:space="preserve"> unity and disunity </w:t>
      </w:r>
      <w:r w:rsidRPr="00AC3642">
        <w:rPr>
          <w:rFonts w:ascii="Garamond" w:hAnsi="Garamond"/>
          <w:sz w:val="24"/>
          <w:szCs w:val="24"/>
          <w:lang w:val="en-US"/>
        </w:rPr>
        <w:t>within</w:t>
      </w:r>
      <w:r w:rsidR="00F54B4B" w:rsidRPr="00AC3642">
        <w:rPr>
          <w:rFonts w:ascii="Garamond" w:hAnsi="Garamond"/>
          <w:sz w:val="24"/>
          <w:szCs w:val="24"/>
          <w:lang w:val="en-US"/>
        </w:rPr>
        <w:t xml:space="preserve"> a richer set of materials than those found in </w:t>
      </w:r>
      <w:r w:rsidR="00865CC3" w:rsidRPr="00AC3642">
        <w:rPr>
          <w:rFonts w:ascii="Garamond" w:hAnsi="Garamond"/>
          <w:sz w:val="24"/>
          <w:szCs w:val="24"/>
          <w:lang w:val="en-US"/>
        </w:rPr>
        <w:t xml:space="preserve">either Bratman’s or </w:t>
      </w:r>
      <w:r w:rsidR="00F54B4B" w:rsidRPr="00AC3642">
        <w:rPr>
          <w:rFonts w:ascii="Garamond" w:hAnsi="Garamond"/>
          <w:sz w:val="24"/>
          <w:szCs w:val="24"/>
          <w:lang w:val="en-US"/>
        </w:rPr>
        <w:t>Millgram’s account of agency</w:t>
      </w:r>
      <w:r w:rsidR="00F54B4B" w:rsidRPr="00AC3642">
        <w:rPr>
          <w:rFonts w:ascii="Garamond" w:hAnsi="Garamond"/>
          <w:lang w:val="en-US"/>
        </w:rPr>
        <w:t>.</w:t>
      </w:r>
      <w:r w:rsidR="00A33E1A" w:rsidRPr="00AC3642">
        <w:rPr>
          <w:rFonts w:ascii="Garamond" w:hAnsi="Garamond"/>
          <w:sz w:val="24"/>
          <w:szCs w:val="24"/>
          <w:lang w:val="en-US"/>
        </w:rPr>
        <w:t xml:space="preserve"> </w:t>
      </w:r>
      <w:r w:rsidR="00BD1D94" w:rsidRPr="00AC3642">
        <w:rPr>
          <w:rFonts w:ascii="Garamond" w:hAnsi="Garamond"/>
          <w:sz w:val="24"/>
          <w:szCs w:val="24"/>
          <w:lang w:val="en-US"/>
        </w:rPr>
        <w:t xml:space="preserve">A narrative of the kind that concerns us here involves a history of events incorporating a stream of experiences </w:t>
      </w:r>
      <w:r w:rsidR="00A33E1A" w:rsidRPr="00AC3642">
        <w:rPr>
          <w:rFonts w:ascii="Garamond" w:hAnsi="Garamond"/>
          <w:sz w:val="24"/>
          <w:szCs w:val="24"/>
          <w:lang w:val="en-US"/>
        </w:rPr>
        <w:t xml:space="preserve">replete </w:t>
      </w:r>
      <w:r w:rsidR="00BD1D94" w:rsidRPr="00AC3642">
        <w:rPr>
          <w:rFonts w:ascii="Garamond" w:hAnsi="Garamond"/>
          <w:sz w:val="24"/>
          <w:szCs w:val="24"/>
          <w:lang w:val="en-US"/>
        </w:rPr>
        <w:t>with an emotional charge</w:t>
      </w:r>
      <w:r w:rsidR="001C4A64">
        <w:rPr>
          <w:rFonts w:ascii="Garamond" w:hAnsi="Garamond"/>
          <w:sz w:val="24"/>
          <w:szCs w:val="24"/>
          <w:lang w:val="en-US"/>
        </w:rPr>
        <w:t>, a set of values</w:t>
      </w:r>
      <w:r w:rsidR="009E31B4" w:rsidRPr="00AC3642">
        <w:rPr>
          <w:rFonts w:ascii="Garamond" w:hAnsi="Garamond"/>
          <w:sz w:val="24"/>
          <w:szCs w:val="24"/>
          <w:lang w:val="en-US"/>
        </w:rPr>
        <w:t xml:space="preserve"> </w:t>
      </w:r>
      <w:r w:rsidR="008D62D0" w:rsidRPr="00AC3642">
        <w:rPr>
          <w:rFonts w:ascii="Garamond" w:hAnsi="Garamond"/>
          <w:sz w:val="24"/>
          <w:szCs w:val="24"/>
          <w:lang w:val="en-US"/>
        </w:rPr>
        <w:t>and indicative of certain character traits</w:t>
      </w:r>
      <w:r w:rsidR="001C4A64">
        <w:rPr>
          <w:rFonts w:ascii="Garamond" w:hAnsi="Garamond"/>
          <w:sz w:val="24"/>
          <w:szCs w:val="24"/>
          <w:lang w:val="en-US"/>
        </w:rPr>
        <w:t>.  Thus,</w:t>
      </w:r>
      <w:r w:rsidR="008D62D0" w:rsidRPr="00AC3642">
        <w:rPr>
          <w:rFonts w:ascii="Garamond" w:hAnsi="Garamond"/>
          <w:sz w:val="24"/>
          <w:szCs w:val="24"/>
          <w:lang w:val="en-US"/>
        </w:rPr>
        <w:t xml:space="preserve"> </w:t>
      </w:r>
      <w:r w:rsidR="009E31B4" w:rsidRPr="00AC3642">
        <w:rPr>
          <w:rFonts w:ascii="Garamond" w:hAnsi="Garamond"/>
          <w:sz w:val="24"/>
          <w:szCs w:val="24"/>
          <w:lang w:val="en-US"/>
        </w:rPr>
        <w:t>e</w:t>
      </w:r>
      <w:r w:rsidR="000E6574" w:rsidRPr="00AC3642">
        <w:rPr>
          <w:rFonts w:ascii="Garamond" w:hAnsi="Garamond"/>
          <w:sz w:val="24"/>
          <w:szCs w:val="24"/>
          <w:lang w:val="en-US"/>
        </w:rPr>
        <w:t xml:space="preserve">ach narrative thread </w:t>
      </w:r>
      <w:r w:rsidR="009E31B4" w:rsidRPr="00AC3642">
        <w:rPr>
          <w:rFonts w:ascii="Garamond" w:hAnsi="Garamond"/>
          <w:sz w:val="24"/>
          <w:szCs w:val="24"/>
          <w:lang w:val="en-US"/>
        </w:rPr>
        <w:t xml:space="preserve">will have its own unique </w:t>
      </w:r>
      <w:r w:rsidR="008A180C" w:rsidRPr="00AC3642">
        <w:rPr>
          <w:rFonts w:ascii="Garamond" w:hAnsi="Garamond"/>
          <w:sz w:val="24"/>
          <w:szCs w:val="24"/>
          <w:lang w:val="en-US"/>
        </w:rPr>
        <w:t>flavor</w:t>
      </w:r>
      <w:r w:rsidR="00FF3B5A">
        <w:rPr>
          <w:rFonts w:ascii="Garamond" w:hAnsi="Garamond"/>
          <w:sz w:val="24"/>
          <w:szCs w:val="24"/>
          <w:lang w:val="en-US"/>
        </w:rPr>
        <w:t xml:space="preserve"> or perspective</w:t>
      </w:r>
      <w:r w:rsidR="00A33E1A" w:rsidRPr="00AC3642">
        <w:rPr>
          <w:rFonts w:ascii="Garamond" w:hAnsi="Garamond"/>
          <w:sz w:val="24"/>
          <w:szCs w:val="24"/>
          <w:lang w:val="en-US"/>
        </w:rPr>
        <w:t xml:space="preserve">. </w:t>
      </w:r>
      <w:r w:rsidR="00FF3B5A">
        <w:rPr>
          <w:rFonts w:ascii="Garamond" w:hAnsi="Garamond"/>
          <w:sz w:val="24"/>
          <w:szCs w:val="24"/>
          <w:lang w:val="en-US"/>
        </w:rPr>
        <w:t xml:space="preserve"> </w:t>
      </w:r>
      <w:r w:rsidR="009E31B4" w:rsidRPr="00AC3642">
        <w:rPr>
          <w:rFonts w:ascii="Garamond" w:hAnsi="Garamond"/>
          <w:sz w:val="24"/>
          <w:szCs w:val="24"/>
          <w:lang w:val="en-US"/>
        </w:rPr>
        <w:t>The irritated commuter</w:t>
      </w:r>
      <w:r w:rsidR="001313AF" w:rsidRPr="00AC3642">
        <w:rPr>
          <w:rFonts w:ascii="Garamond" w:hAnsi="Garamond"/>
          <w:sz w:val="24"/>
          <w:szCs w:val="24"/>
          <w:lang w:val="en-US"/>
        </w:rPr>
        <w:t>, let us suppose,</w:t>
      </w:r>
      <w:r w:rsidR="009E31B4" w:rsidRPr="00AC3642">
        <w:rPr>
          <w:rFonts w:ascii="Garamond" w:hAnsi="Garamond"/>
          <w:sz w:val="24"/>
          <w:szCs w:val="24"/>
          <w:lang w:val="en-US"/>
        </w:rPr>
        <w:t xml:space="preserve"> has experienced a long series of adverse </w:t>
      </w:r>
      <w:r w:rsidR="008356BF" w:rsidRPr="00AC3642">
        <w:rPr>
          <w:rFonts w:ascii="Garamond" w:hAnsi="Garamond"/>
          <w:sz w:val="24"/>
          <w:szCs w:val="24"/>
          <w:lang w:val="en-US"/>
        </w:rPr>
        <w:t xml:space="preserve">commuting </w:t>
      </w:r>
      <w:r w:rsidR="009E31B4" w:rsidRPr="00AC3642">
        <w:rPr>
          <w:rFonts w:ascii="Garamond" w:hAnsi="Garamond"/>
          <w:sz w:val="24"/>
          <w:szCs w:val="24"/>
          <w:lang w:val="en-US"/>
        </w:rPr>
        <w:t>incidents</w:t>
      </w:r>
      <w:r w:rsidR="00D55EE0" w:rsidRPr="00AC3642">
        <w:rPr>
          <w:rFonts w:ascii="Garamond" w:hAnsi="Garamond"/>
          <w:sz w:val="24"/>
          <w:szCs w:val="24"/>
          <w:lang w:val="en-US"/>
        </w:rPr>
        <w:t xml:space="preserve"> over months or years</w:t>
      </w:r>
      <w:r w:rsidR="009E31B4" w:rsidRPr="00AC3642">
        <w:rPr>
          <w:rFonts w:ascii="Garamond" w:hAnsi="Garamond"/>
          <w:sz w:val="24"/>
          <w:szCs w:val="24"/>
          <w:lang w:val="en-US"/>
        </w:rPr>
        <w:t>: delays, misinformation, overcrowding,</w:t>
      </w:r>
      <w:r w:rsidR="00D43395" w:rsidRPr="00AC3642">
        <w:rPr>
          <w:rFonts w:ascii="Garamond" w:hAnsi="Garamond"/>
          <w:sz w:val="24"/>
          <w:szCs w:val="24"/>
          <w:lang w:val="en-US"/>
        </w:rPr>
        <w:t xml:space="preserve"> </w:t>
      </w:r>
      <w:r w:rsidR="009E31B4" w:rsidRPr="00AC3642">
        <w:rPr>
          <w:rFonts w:ascii="Garamond" w:hAnsi="Garamond"/>
          <w:sz w:val="24"/>
          <w:szCs w:val="24"/>
          <w:lang w:val="en-US"/>
        </w:rPr>
        <w:t>and inadequate heating or cooling.  The emotion</w:t>
      </w:r>
      <w:r w:rsidR="001313AF" w:rsidRPr="00AC3642">
        <w:rPr>
          <w:rFonts w:ascii="Garamond" w:hAnsi="Garamond"/>
          <w:sz w:val="24"/>
          <w:szCs w:val="24"/>
          <w:lang w:val="en-US"/>
        </w:rPr>
        <w:t xml:space="preserve">al reaction </w:t>
      </w:r>
      <w:r w:rsidR="00476C3F" w:rsidRPr="00AC3642">
        <w:rPr>
          <w:rFonts w:ascii="Garamond" w:hAnsi="Garamond"/>
          <w:sz w:val="24"/>
          <w:szCs w:val="24"/>
          <w:lang w:val="en-US"/>
        </w:rPr>
        <w:t xml:space="preserve">and pattern of response </w:t>
      </w:r>
      <w:r w:rsidR="001313AF" w:rsidRPr="00AC3642">
        <w:rPr>
          <w:rFonts w:ascii="Garamond" w:hAnsi="Garamond"/>
          <w:sz w:val="24"/>
          <w:szCs w:val="24"/>
          <w:lang w:val="en-US"/>
        </w:rPr>
        <w:t>to these, whether of</w:t>
      </w:r>
      <w:r w:rsidR="009E31B4" w:rsidRPr="00AC3642">
        <w:rPr>
          <w:rFonts w:ascii="Garamond" w:hAnsi="Garamond"/>
          <w:sz w:val="24"/>
          <w:szCs w:val="24"/>
          <w:lang w:val="en-US"/>
        </w:rPr>
        <w:t xml:space="preserve"> frustration, resentment</w:t>
      </w:r>
      <w:r w:rsidR="00355CAF" w:rsidRPr="00AC3642">
        <w:rPr>
          <w:rFonts w:ascii="Garamond" w:hAnsi="Garamond"/>
          <w:sz w:val="24"/>
          <w:szCs w:val="24"/>
          <w:lang w:val="en-US"/>
        </w:rPr>
        <w:t>,</w:t>
      </w:r>
      <w:r w:rsidR="009E31B4" w:rsidRPr="00AC3642">
        <w:rPr>
          <w:rFonts w:ascii="Garamond" w:hAnsi="Garamond"/>
          <w:sz w:val="24"/>
          <w:szCs w:val="24"/>
          <w:lang w:val="en-US"/>
        </w:rPr>
        <w:t xml:space="preserve"> or anger</w:t>
      </w:r>
      <w:r w:rsidR="00355CAF" w:rsidRPr="00AC3642">
        <w:rPr>
          <w:rFonts w:ascii="Garamond" w:hAnsi="Garamond"/>
          <w:sz w:val="24"/>
          <w:szCs w:val="24"/>
          <w:lang w:val="en-US"/>
        </w:rPr>
        <w:t>,</w:t>
      </w:r>
      <w:r w:rsidR="009E31B4" w:rsidRPr="00AC3642">
        <w:rPr>
          <w:rFonts w:ascii="Garamond" w:hAnsi="Garamond"/>
          <w:sz w:val="24"/>
          <w:szCs w:val="24"/>
          <w:lang w:val="en-US"/>
        </w:rPr>
        <w:t xml:space="preserve"> </w:t>
      </w:r>
      <w:r w:rsidR="001313AF" w:rsidRPr="00AC3642">
        <w:rPr>
          <w:rFonts w:ascii="Garamond" w:hAnsi="Garamond"/>
          <w:sz w:val="24"/>
          <w:szCs w:val="24"/>
          <w:lang w:val="en-US"/>
        </w:rPr>
        <w:t>provide</w:t>
      </w:r>
      <w:r w:rsidR="009646F2" w:rsidRPr="00AC3642">
        <w:rPr>
          <w:rFonts w:ascii="Garamond" w:hAnsi="Garamond"/>
          <w:sz w:val="24"/>
          <w:szCs w:val="24"/>
          <w:lang w:val="en-US"/>
        </w:rPr>
        <w:t>s</w:t>
      </w:r>
      <w:r w:rsidR="009E31B4" w:rsidRPr="00AC3642">
        <w:rPr>
          <w:rFonts w:ascii="Garamond" w:hAnsi="Garamond"/>
          <w:sz w:val="24"/>
          <w:szCs w:val="24"/>
          <w:lang w:val="en-US"/>
        </w:rPr>
        <w:t xml:space="preserve"> </w:t>
      </w:r>
      <w:r w:rsidR="00700D7B" w:rsidRPr="00AC3642">
        <w:rPr>
          <w:rFonts w:ascii="Garamond" w:hAnsi="Garamond"/>
          <w:sz w:val="24"/>
          <w:szCs w:val="24"/>
          <w:lang w:val="en-US"/>
        </w:rPr>
        <w:t>the source of</w:t>
      </w:r>
      <w:r w:rsidR="009E31B4" w:rsidRPr="00AC3642">
        <w:rPr>
          <w:rFonts w:ascii="Garamond" w:hAnsi="Garamond"/>
          <w:sz w:val="24"/>
          <w:szCs w:val="24"/>
          <w:lang w:val="en-US"/>
        </w:rPr>
        <w:t xml:space="preserve"> </w:t>
      </w:r>
      <w:r w:rsidR="001313AF" w:rsidRPr="00AC3642">
        <w:rPr>
          <w:rFonts w:ascii="Garamond" w:hAnsi="Garamond"/>
          <w:sz w:val="24"/>
          <w:szCs w:val="24"/>
          <w:lang w:val="en-US"/>
        </w:rPr>
        <w:t>the commuter’s action in the current circumstances, such as accusing an employee of incompet</w:t>
      </w:r>
      <w:r w:rsidR="00A14E73" w:rsidRPr="00AC3642">
        <w:rPr>
          <w:rFonts w:ascii="Garamond" w:hAnsi="Garamond"/>
          <w:sz w:val="24"/>
          <w:szCs w:val="24"/>
          <w:lang w:val="en-US"/>
        </w:rPr>
        <w:t>e</w:t>
      </w:r>
      <w:r w:rsidR="001313AF" w:rsidRPr="00AC3642">
        <w:rPr>
          <w:rFonts w:ascii="Garamond" w:hAnsi="Garamond"/>
          <w:sz w:val="24"/>
          <w:szCs w:val="24"/>
          <w:lang w:val="en-US"/>
        </w:rPr>
        <w:t>nce.</w:t>
      </w:r>
    </w:p>
    <w:p w14:paraId="79EC88E5" w14:textId="77777777" w:rsidR="00310E86" w:rsidRPr="009E285F" w:rsidRDefault="00FF3B5A" w:rsidP="001F5178">
      <w:pPr>
        <w:spacing w:line="480" w:lineRule="auto"/>
        <w:ind w:firstLine="360"/>
        <w:rPr>
          <w:rFonts w:ascii="Garamond" w:hAnsi="Garamond"/>
          <w:sz w:val="24"/>
          <w:szCs w:val="24"/>
          <w:lang w:val="en-US"/>
        </w:rPr>
      </w:pPr>
      <w:r>
        <w:rPr>
          <w:rFonts w:ascii="Garamond" w:hAnsi="Garamond"/>
          <w:sz w:val="24"/>
          <w:szCs w:val="24"/>
          <w:lang w:val="en-US"/>
        </w:rPr>
        <w:t>While th</w:t>
      </w:r>
      <w:r w:rsidR="001F5178">
        <w:rPr>
          <w:rFonts w:ascii="Garamond" w:hAnsi="Garamond"/>
          <w:sz w:val="24"/>
          <w:szCs w:val="24"/>
          <w:lang w:val="en-US"/>
        </w:rPr>
        <w:t xml:space="preserve">e </w:t>
      </w:r>
      <w:r>
        <w:rPr>
          <w:rFonts w:ascii="Garamond" w:hAnsi="Garamond"/>
          <w:sz w:val="24"/>
          <w:szCs w:val="24"/>
          <w:lang w:val="en-US"/>
        </w:rPr>
        <w:t xml:space="preserve">example </w:t>
      </w:r>
      <w:r w:rsidR="001F5178">
        <w:rPr>
          <w:rFonts w:ascii="Garamond" w:hAnsi="Garamond"/>
          <w:sz w:val="24"/>
          <w:szCs w:val="24"/>
          <w:lang w:val="en-US"/>
        </w:rPr>
        <w:t xml:space="preserve">of the irritated commuter </w:t>
      </w:r>
      <w:r>
        <w:rPr>
          <w:rFonts w:ascii="Garamond" w:hAnsi="Garamond"/>
          <w:sz w:val="24"/>
          <w:szCs w:val="24"/>
          <w:lang w:val="en-US"/>
        </w:rPr>
        <w:t>highlighted</w:t>
      </w:r>
      <w:r w:rsidR="001313AF" w:rsidRPr="00AC3642">
        <w:rPr>
          <w:rFonts w:ascii="Garamond" w:hAnsi="Garamond"/>
          <w:sz w:val="24"/>
          <w:szCs w:val="24"/>
          <w:lang w:val="en-US"/>
        </w:rPr>
        <w:t xml:space="preserve"> emotional </w:t>
      </w:r>
      <w:r>
        <w:rPr>
          <w:rFonts w:ascii="Garamond" w:hAnsi="Garamond"/>
          <w:sz w:val="24"/>
          <w:szCs w:val="24"/>
          <w:lang w:val="en-US"/>
        </w:rPr>
        <w:t>reactions</w:t>
      </w:r>
      <w:r w:rsidR="001313AF" w:rsidRPr="00AC3642">
        <w:rPr>
          <w:rFonts w:ascii="Garamond" w:hAnsi="Garamond"/>
          <w:sz w:val="24"/>
          <w:szCs w:val="24"/>
          <w:lang w:val="en-US"/>
        </w:rPr>
        <w:t xml:space="preserve">, </w:t>
      </w:r>
      <w:r w:rsidR="00D43395" w:rsidRPr="00AC3642">
        <w:rPr>
          <w:rFonts w:ascii="Garamond" w:hAnsi="Garamond"/>
          <w:sz w:val="24"/>
          <w:szCs w:val="24"/>
          <w:lang w:val="en-US"/>
        </w:rPr>
        <w:t>r</w:t>
      </w:r>
      <w:r w:rsidR="00BD1D94" w:rsidRPr="00AC3642">
        <w:rPr>
          <w:rFonts w:ascii="Garamond" w:hAnsi="Garamond"/>
          <w:sz w:val="24"/>
          <w:szCs w:val="24"/>
          <w:lang w:val="en-US"/>
        </w:rPr>
        <w:t xml:space="preserve">ational thought and plans and policies </w:t>
      </w:r>
      <w:r w:rsidR="00D43395" w:rsidRPr="00AC3642">
        <w:rPr>
          <w:rFonts w:ascii="Garamond" w:hAnsi="Garamond"/>
          <w:sz w:val="24"/>
          <w:szCs w:val="24"/>
          <w:lang w:val="en-US"/>
        </w:rPr>
        <w:t xml:space="preserve">are very likely part of the </w:t>
      </w:r>
      <w:r w:rsidR="001313AF" w:rsidRPr="00AC3642">
        <w:rPr>
          <w:rFonts w:ascii="Garamond" w:hAnsi="Garamond"/>
          <w:sz w:val="24"/>
          <w:szCs w:val="24"/>
          <w:lang w:val="en-US"/>
        </w:rPr>
        <w:t xml:space="preserve">narrative </w:t>
      </w:r>
      <w:r w:rsidR="00D43395" w:rsidRPr="00AC3642">
        <w:rPr>
          <w:rFonts w:ascii="Garamond" w:hAnsi="Garamond"/>
          <w:sz w:val="24"/>
          <w:szCs w:val="24"/>
          <w:lang w:val="en-US"/>
        </w:rPr>
        <w:t>too</w:t>
      </w:r>
      <w:r w:rsidR="00BD1D94" w:rsidRPr="00AC3642">
        <w:rPr>
          <w:rFonts w:ascii="Garamond" w:hAnsi="Garamond"/>
          <w:sz w:val="24"/>
          <w:szCs w:val="24"/>
          <w:lang w:val="en-US"/>
        </w:rPr>
        <w:t xml:space="preserve">. </w:t>
      </w:r>
      <w:r w:rsidR="001313AF" w:rsidRPr="00AC3642">
        <w:rPr>
          <w:rFonts w:ascii="Garamond" w:hAnsi="Garamond"/>
          <w:sz w:val="24"/>
          <w:szCs w:val="24"/>
          <w:lang w:val="en-US"/>
        </w:rPr>
        <w:t>The commuter’s memory of previous attempts to respond to a train cancellation can lead to a new strategy to reach the destination.  The use of narratives can help explain how actions flow from a rich structure that includes, but is not limited to, the formal character of practical reasoning</w:t>
      </w:r>
      <w:r w:rsidR="00D43395" w:rsidRPr="00AC3642">
        <w:rPr>
          <w:rFonts w:ascii="Garamond" w:hAnsi="Garamond"/>
          <w:lang w:val="en-US"/>
        </w:rPr>
        <w:t>.</w:t>
      </w:r>
      <w:r w:rsidR="001C7871">
        <w:rPr>
          <w:rFonts w:ascii="Garamond" w:hAnsi="Garamond"/>
          <w:lang w:val="en-US"/>
        </w:rPr>
        <w:t xml:space="preserve">  </w:t>
      </w:r>
      <w:r w:rsidR="00562D20">
        <w:rPr>
          <w:rFonts w:ascii="Garamond" w:hAnsi="Garamond"/>
          <w:sz w:val="24"/>
          <w:szCs w:val="24"/>
          <w:lang w:val="en-US"/>
        </w:rPr>
        <w:t xml:space="preserve">This is </w:t>
      </w:r>
      <w:r w:rsidR="00FF7739">
        <w:rPr>
          <w:rFonts w:ascii="Garamond" w:hAnsi="Garamond"/>
          <w:sz w:val="24"/>
          <w:szCs w:val="24"/>
          <w:lang w:val="en-US"/>
        </w:rPr>
        <w:t xml:space="preserve">in </w:t>
      </w:r>
      <w:r w:rsidR="00562D20">
        <w:rPr>
          <w:rFonts w:ascii="Garamond" w:hAnsi="Garamond"/>
          <w:sz w:val="24"/>
          <w:szCs w:val="24"/>
          <w:lang w:val="en-US"/>
        </w:rPr>
        <w:t xml:space="preserve">line with </w:t>
      </w:r>
      <w:r w:rsidR="001C7871" w:rsidRPr="009E285F">
        <w:rPr>
          <w:rFonts w:ascii="Garamond" w:hAnsi="Garamond"/>
          <w:sz w:val="24"/>
          <w:szCs w:val="24"/>
          <w:lang w:val="en-US"/>
        </w:rPr>
        <w:t>Peter Goldie’s (2009) cautious discussion of the way that</w:t>
      </w:r>
      <w:r w:rsidR="001C7871">
        <w:rPr>
          <w:rFonts w:ascii="Garamond" w:hAnsi="Garamond"/>
          <w:lang w:val="en-US"/>
        </w:rPr>
        <w:t xml:space="preserve"> </w:t>
      </w:r>
      <w:r w:rsidR="00562D20">
        <w:rPr>
          <w:rFonts w:ascii="Garamond" w:hAnsi="Garamond"/>
          <w:sz w:val="24"/>
          <w:szCs w:val="24"/>
          <w:lang w:val="en-US"/>
        </w:rPr>
        <w:t>our</w:t>
      </w:r>
      <w:r w:rsidR="00E21EF9">
        <w:rPr>
          <w:rFonts w:ascii="Garamond" w:hAnsi="Garamond"/>
          <w:lang w:val="en-US"/>
        </w:rPr>
        <w:t xml:space="preserve"> </w:t>
      </w:r>
      <w:r w:rsidR="00E21EF9" w:rsidRPr="009E285F">
        <w:rPr>
          <w:rFonts w:ascii="Garamond" w:hAnsi="Garamond"/>
          <w:sz w:val="24"/>
          <w:szCs w:val="24"/>
          <w:lang w:val="en-US"/>
        </w:rPr>
        <w:t>employ</w:t>
      </w:r>
      <w:r w:rsidR="00562D20">
        <w:rPr>
          <w:rFonts w:ascii="Garamond" w:hAnsi="Garamond"/>
          <w:sz w:val="24"/>
          <w:szCs w:val="24"/>
          <w:lang w:val="en-US"/>
        </w:rPr>
        <w:t>ment of</w:t>
      </w:r>
      <w:r w:rsidR="00E21EF9" w:rsidRPr="009E285F">
        <w:rPr>
          <w:rFonts w:ascii="Garamond" w:hAnsi="Garamond"/>
          <w:sz w:val="24"/>
          <w:szCs w:val="24"/>
          <w:lang w:val="en-US"/>
        </w:rPr>
        <w:t xml:space="preserve"> narrative in plan</w:t>
      </w:r>
      <w:r w:rsidR="00E25944">
        <w:rPr>
          <w:rFonts w:ascii="Garamond" w:hAnsi="Garamond"/>
          <w:sz w:val="24"/>
          <w:szCs w:val="24"/>
          <w:lang w:val="en-US"/>
        </w:rPr>
        <w:t>ning</w:t>
      </w:r>
      <w:r w:rsidR="00E21EF9" w:rsidRPr="009E285F">
        <w:rPr>
          <w:rFonts w:ascii="Garamond" w:hAnsi="Garamond"/>
          <w:sz w:val="24"/>
          <w:szCs w:val="24"/>
          <w:lang w:val="en-US"/>
        </w:rPr>
        <w:t xml:space="preserve"> future actions incorporates character, personality traits and </w:t>
      </w:r>
      <w:r w:rsidR="00712F57" w:rsidRPr="009E285F">
        <w:rPr>
          <w:rFonts w:ascii="Garamond" w:hAnsi="Garamond"/>
          <w:sz w:val="24"/>
          <w:szCs w:val="24"/>
          <w:lang w:val="en-US"/>
        </w:rPr>
        <w:t>emotional dispositions.  He opposes Bratman’s (2007) view that rests fundamentally on higher-order self-governing policies.</w:t>
      </w:r>
      <w:r w:rsidR="00E21EF9" w:rsidRPr="009E285F">
        <w:rPr>
          <w:rFonts w:ascii="Garamond" w:hAnsi="Garamond"/>
          <w:sz w:val="24"/>
          <w:szCs w:val="24"/>
          <w:lang w:val="en-US"/>
        </w:rPr>
        <w:t xml:space="preserve"> </w:t>
      </w:r>
    </w:p>
    <w:p w14:paraId="024CC4B6" w14:textId="675741F6" w:rsidR="001F5178" w:rsidRPr="00AC3642" w:rsidRDefault="00712F57" w:rsidP="001F5178">
      <w:pPr>
        <w:spacing w:line="480" w:lineRule="auto"/>
        <w:ind w:firstLine="360"/>
        <w:rPr>
          <w:rFonts w:ascii="Garamond" w:hAnsi="Garamond"/>
          <w:sz w:val="24"/>
          <w:szCs w:val="24"/>
          <w:lang w:val="en-US"/>
        </w:rPr>
      </w:pPr>
      <w:r>
        <w:rPr>
          <w:rFonts w:ascii="Garamond" w:hAnsi="Garamond"/>
          <w:sz w:val="24"/>
          <w:szCs w:val="24"/>
          <w:lang w:val="en-US"/>
        </w:rPr>
        <w:lastRenderedPageBreak/>
        <w:t xml:space="preserve">Recall </w:t>
      </w:r>
      <w:r w:rsidR="00562D20">
        <w:rPr>
          <w:rFonts w:ascii="Garamond" w:hAnsi="Garamond"/>
          <w:sz w:val="24"/>
          <w:szCs w:val="24"/>
          <w:lang w:val="en-US"/>
        </w:rPr>
        <w:t>that</w:t>
      </w:r>
      <w:r>
        <w:rPr>
          <w:rFonts w:ascii="Garamond" w:hAnsi="Garamond"/>
          <w:sz w:val="24"/>
          <w:szCs w:val="24"/>
          <w:lang w:val="en-US"/>
        </w:rPr>
        <w:t xml:space="preserve"> we began by considering </w:t>
      </w:r>
      <w:r w:rsidR="00562D20">
        <w:rPr>
          <w:rFonts w:ascii="Garamond" w:hAnsi="Garamond"/>
          <w:sz w:val="24"/>
          <w:szCs w:val="24"/>
          <w:lang w:val="en-US"/>
        </w:rPr>
        <w:t xml:space="preserve">how Bratman’s planning theory of agency as constitutive of the self was opposed by Millgram on the basis that the unity this provides only applies within </w:t>
      </w:r>
      <w:r w:rsidR="00562D20" w:rsidRPr="009E285F">
        <w:rPr>
          <w:rFonts w:ascii="Garamond" w:hAnsi="Garamond"/>
          <w:i/>
          <w:sz w:val="24"/>
          <w:szCs w:val="24"/>
          <w:lang w:val="en-US"/>
        </w:rPr>
        <w:t>segments</w:t>
      </w:r>
      <w:r w:rsidR="00562D20">
        <w:rPr>
          <w:rFonts w:ascii="Garamond" w:hAnsi="Garamond"/>
          <w:sz w:val="24"/>
          <w:szCs w:val="24"/>
          <w:lang w:val="en-US"/>
        </w:rPr>
        <w:t xml:space="preserve"> of a human being. </w:t>
      </w:r>
      <w:r>
        <w:rPr>
          <w:rFonts w:ascii="Garamond" w:hAnsi="Garamond"/>
          <w:sz w:val="24"/>
          <w:szCs w:val="24"/>
          <w:lang w:val="en-US"/>
        </w:rPr>
        <w:t xml:space="preserve"> </w:t>
      </w:r>
      <w:r w:rsidR="00562D20">
        <w:rPr>
          <w:rFonts w:ascii="Garamond" w:hAnsi="Garamond"/>
          <w:sz w:val="24"/>
          <w:szCs w:val="24"/>
          <w:lang w:val="en-US"/>
        </w:rPr>
        <w:t xml:space="preserve">We shifted focus from a unity that is provided by plans and policies to a unity provided by narrative. </w:t>
      </w:r>
      <w:r w:rsidR="00592213">
        <w:rPr>
          <w:rFonts w:ascii="Garamond" w:hAnsi="Garamond"/>
          <w:sz w:val="24"/>
          <w:szCs w:val="24"/>
          <w:lang w:val="en-US"/>
        </w:rPr>
        <w:t xml:space="preserve"> Our view is that such unity only holds </w:t>
      </w:r>
      <w:r w:rsidR="00592213" w:rsidRPr="00DD11C6">
        <w:rPr>
          <w:rFonts w:ascii="Garamond" w:hAnsi="Garamond"/>
          <w:i/>
          <w:sz w:val="24"/>
          <w:szCs w:val="24"/>
          <w:lang w:val="en-US"/>
        </w:rPr>
        <w:t>within</w:t>
      </w:r>
      <w:r w:rsidR="00592213">
        <w:rPr>
          <w:rFonts w:ascii="Garamond" w:hAnsi="Garamond"/>
          <w:sz w:val="24"/>
          <w:szCs w:val="24"/>
          <w:lang w:val="en-US"/>
        </w:rPr>
        <w:t xml:space="preserve"> each narrative thread.  Even so, we fully acknowledge connections and coordination among narrative threads, which </w:t>
      </w:r>
      <w:r w:rsidR="00212B7C">
        <w:rPr>
          <w:rFonts w:ascii="Garamond" w:hAnsi="Garamond"/>
          <w:sz w:val="24"/>
          <w:szCs w:val="24"/>
          <w:lang w:val="en-US"/>
        </w:rPr>
        <w:t xml:space="preserve">can </w:t>
      </w:r>
      <w:r w:rsidR="00592213">
        <w:rPr>
          <w:rFonts w:ascii="Garamond" w:hAnsi="Garamond"/>
          <w:sz w:val="24"/>
          <w:szCs w:val="24"/>
          <w:lang w:val="en-US"/>
        </w:rPr>
        <w:t xml:space="preserve">ensure they do not interfere with each other and </w:t>
      </w:r>
      <w:r w:rsidR="00F33150">
        <w:rPr>
          <w:rFonts w:ascii="Garamond" w:hAnsi="Garamond"/>
          <w:sz w:val="24"/>
          <w:szCs w:val="24"/>
          <w:lang w:val="en-US"/>
        </w:rPr>
        <w:t xml:space="preserve">do </w:t>
      </w:r>
      <w:r w:rsidR="00592213">
        <w:rPr>
          <w:rFonts w:ascii="Garamond" w:hAnsi="Garamond"/>
          <w:sz w:val="24"/>
          <w:szCs w:val="24"/>
          <w:lang w:val="en-US"/>
        </w:rPr>
        <w:t xml:space="preserve">allow the person </w:t>
      </w:r>
      <w:r w:rsidR="00584591">
        <w:rPr>
          <w:rFonts w:ascii="Garamond" w:hAnsi="Garamond"/>
          <w:sz w:val="24"/>
          <w:szCs w:val="24"/>
          <w:lang w:val="en-US"/>
        </w:rPr>
        <w:t>to</w:t>
      </w:r>
      <w:r w:rsidR="00592213">
        <w:rPr>
          <w:rFonts w:ascii="Garamond" w:hAnsi="Garamond"/>
          <w:sz w:val="24"/>
          <w:szCs w:val="24"/>
          <w:lang w:val="en-US"/>
        </w:rPr>
        <w:t xml:space="preserve"> function in the world.  Might plans and policies, our starting point, provide that sort of connection?  Indeed plans and policies may provide </w:t>
      </w:r>
      <w:r w:rsidR="00584591">
        <w:rPr>
          <w:rFonts w:ascii="Garamond" w:hAnsi="Garamond"/>
          <w:sz w:val="24"/>
          <w:szCs w:val="24"/>
          <w:lang w:val="en-US"/>
        </w:rPr>
        <w:t>some connection</w:t>
      </w:r>
      <w:r w:rsidR="00212B7C">
        <w:rPr>
          <w:rFonts w:ascii="Garamond" w:hAnsi="Garamond"/>
          <w:sz w:val="24"/>
          <w:szCs w:val="24"/>
          <w:lang w:val="en-US"/>
        </w:rPr>
        <w:t>s</w:t>
      </w:r>
      <w:r w:rsidR="00584591">
        <w:rPr>
          <w:rFonts w:ascii="Garamond" w:hAnsi="Garamond"/>
          <w:sz w:val="24"/>
          <w:szCs w:val="24"/>
          <w:lang w:val="en-US"/>
        </w:rPr>
        <w:t xml:space="preserve"> between narrative threads, but we should not assume there is a unitary form of connection or that they add up to the kind of full unity that Bratman expects. </w:t>
      </w:r>
    </w:p>
    <w:p w14:paraId="562335FC" w14:textId="77777777" w:rsidR="00310E86" w:rsidRPr="00AC3642" w:rsidRDefault="00E73429">
      <w:pPr>
        <w:pStyle w:val="Normal1"/>
        <w:spacing w:line="480" w:lineRule="auto"/>
        <w:rPr>
          <w:rFonts w:ascii="Garamond" w:hAnsi="Garamond"/>
          <w:lang w:val="en-US"/>
        </w:rPr>
      </w:pPr>
      <w:r w:rsidRPr="00AC3642">
        <w:rPr>
          <w:rFonts w:ascii="Garamond" w:hAnsi="Garamond"/>
          <w:lang w:val="en-US"/>
        </w:rPr>
        <w:t xml:space="preserve"> </w:t>
      </w:r>
    </w:p>
    <w:p w14:paraId="1FDAE369" w14:textId="77777777" w:rsidR="00310E86" w:rsidRPr="00AC3642" w:rsidRDefault="00E6086B" w:rsidP="001F5178">
      <w:pPr>
        <w:pStyle w:val="Normal1"/>
        <w:numPr>
          <w:ilvl w:val="0"/>
          <w:numId w:val="24"/>
        </w:numPr>
        <w:spacing w:line="480" w:lineRule="auto"/>
        <w:jc w:val="center"/>
        <w:rPr>
          <w:rFonts w:ascii="Garamond" w:hAnsi="Garamond"/>
          <w:sz w:val="24"/>
          <w:szCs w:val="24"/>
          <w:lang w:val="en-US"/>
        </w:rPr>
      </w:pPr>
      <w:r w:rsidRPr="00AC3642">
        <w:rPr>
          <w:rFonts w:ascii="Garamond" w:eastAsia="Times New Roman" w:hAnsi="Garamond" w:cs="Times New Roman"/>
          <w:b/>
          <w:sz w:val="24"/>
          <w:szCs w:val="24"/>
          <w:lang w:val="en-US"/>
        </w:rPr>
        <w:t>Disunified Agency and D</w:t>
      </w:r>
      <w:r w:rsidR="00E73429" w:rsidRPr="00AC3642">
        <w:rPr>
          <w:rFonts w:ascii="Garamond" w:eastAsia="Times New Roman" w:hAnsi="Garamond" w:cs="Times New Roman"/>
          <w:b/>
          <w:sz w:val="24"/>
          <w:szCs w:val="24"/>
          <w:lang w:val="en-US"/>
        </w:rPr>
        <w:t xml:space="preserve">isunified </w:t>
      </w:r>
      <w:r w:rsidRPr="00AC3642">
        <w:rPr>
          <w:rFonts w:ascii="Garamond" w:eastAsia="Times New Roman" w:hAnsi="Garamond" w:cs="Times New Roman"/>
          <w:b/>
          <w:sz w:val="24"/>
          <w:szCs w:val="24"/>
          <w:lang w:val="en-US"/>
        </w:rPr>
        <w:t>S</w:t>
      </w:r>
      <w:r w:rsidR="00E73429" w:rsidRPr="00AC3642">
        <w:rPr>
          <w:rFonts w:ascii="Garamond" w:eastAsia="Times New Roman" w:hAnsi="Garamond" w:cs="Times New Roman"/>
          <w:b/>
          <w:sz w:val="24"/>
          <w:szCs w:val="24"/>
          <w:lang w:val="en-US"/>
        </w:rPr>
        <w:t>el</w:t>
      </w:r>
      <w:r w:rsidR="00DA1495" w:rsidRPr="00AC3642">
        <w:rPr>
          <w:rFonts w:ascii="Garamond" w:eastAsia="Times New Roman" w:hAnsi="Garamond" w:cs="Times New Roman"/>
          <w:b/>
          <w:sz w:val="24"/>
          <w:szCs w:val="24"/>
          <w:lang w:val="en-US"/>
        </w:rPr>
        <w:t>f</w:t>
      </w:r>
    </w:p>
    <w:p w14:paraId="2B52FBFA" w14:textId="77777777" w:rsidR="00EF44C9" w:rsidRPr="00AC3642" w:rsidRDefault="00E7342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Millgram introduces his thesis of the disunity of agency on the basis of moments in a person’s life when a radical change of circumstances requires a </w:t>
      </w:r>
      <w:r w:rsidR="00C15D9D" w:rsidRPr="00AC3642">
        <w:rPr>
          <w:rFonts w:ascii="Garamond" w:eastAsia="Times New Roman" w:hAnsi="Garamond" w:cs="Times New Roman"/>
          <w:sz w:val="24"/>
          <w:szCs w:val="24"/>
          <w:lang w:val="en-US"/>
        </w:rPr>
        <w:t xml:space="preserve">complete </w:t>
      </w:r>
      <w:r w:rsidRPr="00AC3642">
        <w:rPr>
          <w:rFonts w:ascii="Garamond" w:eastAsia="Times New Roman" w:hAnsi="Garamond" w:cs="Times New Roman"/>
          <w:sz w:val="24"/>
          <w:szCs w:val="24"/>
          <w:lang w:val="en-US"/>
        </w:rPr>
        <w:t xml:space="preserve">replacement of previous assumptions and modes of living, as described above. </w:t>
      </w:r>
      <w:r w:rsidR="00B35AD5" w:rsidRPr="00AC3642">
        <w:rPr>
          <w:rFonts w:ascii="Garamond" w:eastAsia="Times New Roman" w:hAnsi="Garamond" w:cs="Times New Roman"/>
          <w:sz w:val="24"/>
          <w:szCs w:val="24"/>
          <w:lang w:val="en-US"/>
        </w:rPr>
        <w:t>He has an ecological approach to how different settings are linked to different agency segments. Here is how</w:t>
      </w:r>
      <w:r w:rsidR="00EF44C9" w:rsidRPr="00AC3642">
        <w:rPr>
          <w:rFonts w:ascii="Garamond" w:eastAsia="Times New Roman" w:hAnsi="Garamond" w:cs="Times New Roman"/>
          <w:sz w:val="24"/>
          <w:szCs w:val="24"/>
          <w:lang w:val="en-US"/>
        </w:rPr>
        <w:t xml:space="preserve"> Millgram</w:t>
      </w:r>
      <w:r w:rsidR="00B35AD5" w:rsidRPr="00AC3642">
        <w:rPr>
          <w:rFonts w:ascii="Garamond" w:eastAsia="Times New Roman" w:hAnsi="Garamond" w:cs="Times New Roman"/>
          <w:sz w:val="24"/>
          <w:szCs w:val="24"/>
          <w:lang w:val="en-US"/>
        </w:rPr>
        <w:t xml:space="preserve"> </w:t>
      </w:r>
      <w:r w:rsidR="00D975DD" w:rsidRPr="00AC3642">
        <w:rPr>
          <w:rFonts w:ascii="Garamond" w:eastAsia="Times New Roman" w:hAnsi="Garamond" w:cs="Times New Roman"/>
          <w:sz w:val="24"/>
          <w:szCs w:val="24"/>
          <w:lang w:val="en-US"/>
        </w:rPr>
        <w:t xml:space="preserve">employs that ecological approach to </w:t>
      </w:r>
      <w:r w:rsidR="00B35AD5" w:rsidRPr="00AC3642">
        <w:rPr>
          <w:rFonts w:ascii="Garamond" w:eastAsia="Times New Roman" w:hAnsi="Garamond" w:cs="Times New Roman"/>
          <w:sz w:val="24"/>
          <w:szCs w:val="24"/>
          <w:lang w:val="en-US"/>
        </w:rPr>
        <w:t>describe the segments</w:t>
      </w:r>
      <w:r w:rsidR="00D975DD" w:rsidRPr="00AC3642">
        <w:rPr>
          <w:rFonts w:ascii="Garamond" w:eastAsia="Times New Roman" w:hAnsi="Garamond" w:cs="Times New Roman"/>
          <w:sz w:val="24"/>
          <w:szCs w:val="24"/>
          <w:lang w:val="en-US"/>
        </w:rPr>
        <w:t xml:space="preserve"> and</w:t>
      </w:r>
      <w:r w:rsidR="00B35AD5" w:rsidRPr="00AC3642">
        <w:rPr>
          <w:rFonts w:ascii="Garamond" w:eastAsia="Times New Roman" w:hAnsi="Garamond" w:cs="Times New Roman"/>
          <w:sz w:val="24"/>
          <w:szCs w:val="24"/>
          <w:lang w:val="en-US"/>
        </w:rPr>
        <w:t xml:space="preserve"> their different psychic spines</w:t>
      </w:r>
      <w:r w:rsidR="00D975DD" w:rsidRPr="00AC3642">
        <w:rPr>
          <w:rFonts w:ascii="Garamond" w:eastAsia="Times New Roman" w:hAnsi="Garamond" w:cs="Times New Roman"/>
          <w:sz w:val="24"/>
          <w:szCs w:val="24"/>
          <w:lang w:val="en-US"/>
        </w:rPr>
        <w:t>, while allowing there may not always be a psychic spine</w:t>
      </w:r>
      <w:r w:rsidR="00EF44C9" w:rsidRPr="00AC3642">
        <w:rPr>
          <w:rFonts w:ascii="Garamond" w:eastAsia="Times New Roman" w:hAnsi="Garamond" w:cs="Times New Roman"/>
          <w:sz w:val="24"/>
          <w:szCs w:val="24"/>
          <w:lang w:val="en-US"/>
        </w:rPr>
        <w:t>:</w:t>
      </w:r>
    </w:p>
    <w:p w14:paraId="29996E94" w14:textId="77777777" w:rsidR="00B35AD5" w:rsidRPr="00AC3642" w:rsidRDefault="00B35AD5">
      <w:pPr>
        <w:pStyle w:val="Normal1"/>
        <w:spacing w:line="480" w:lineRule="auto"/>
        <w:ind w:firstLine="360"/>
        <w:rPr>
          <w:rFonts w:ascii="Garamond" w:eastAsia="Times New Roman" w:hAnsi="Garamond" w:cs="Times New Roman"/>
          <w:sz w:val="24"/>
          <w:szCs w:val="24"/>
          <w:lang w:val="en-US"/>
        </w:rPr>
      </w:pPr>
    </w:p>
    <w:p w14:paraId="7E33E58D" w14:textId="77777777" w:rsidR="00B35AD5" w:rsidRPr="00AC3642" w:rsidRDefault="00F10D61" w:rsidP="00C63BD4">
      <w:pPr>
        <w:pStyle w:val="Normal1"/>
        <w:spacing w:line="240" w:lineRule="auto"/>
        <w:ind w:left="720"/>
        <w:rPr>
          <w:rFonts w:ascii="Garamond" w:eastAsia="Times New Roman" w:hAnsi="Garamond" w:cs="Times New Roman"/>
          <w:sz w:val="24"/>
          <w:szCs w:val="24"/>
          <w:lang w:val="en-US"/>
        </w:rPr>
      </w:pPr>
      <w:r>
        <w:rPr>
          <w:rFonts w:ascii="Garamond" w:eastAsia="Times New Roman" w:hAnsi="Garamond" w:cs="Times New Roman"/>
          <w:sz w:val="24"/>
          <w:szCs w:val="24"/>
          <w:lang w:val="en-US"/>
        </w:rPr>
        <w:t>(</w:t>
      </w:r>
      <w:r w:rsidR="00B35AD5" w:rsidRPr="00AC3642">
        <w:rPr>
          <w:rFonts w:ascii="Garamond" w:eastAsia="Times New Roman" w:hAnsi="Garamond" w:cs="Times New Roman"/>
          <w:sz w:val="24"/>
          <w:szCs w:val="24"/>
          <w:lang w:val="en-US"/>
        </w:rPr>
        <w:t>People</w:t>
      </w:r>
      <w:r>
        <w:rPr>
          <w:rFonts w:ascii="Garamond" w:eastAsia="Times New Roman" w:hAnsi="Garamond" w:cs="Times New Roman"/>
          <w:sz w:val="24"/>
          <w:szCs w:val="24"/>
          <w:lang w:val="en-US"/>
        </w:rPr>
        <w:t>)</w:t>
      </w:r>
      <w:r w:rsidR="00B35AD5" w:rsidRPr="00AC3642">
        <w:rPr>
          <w:rFonts w:ascii="Garamond" w:eastAsia="Times New Roman" w:hAnsi="Garamond" w:cs="Times New Roman"/>
          <w:sz w:val="24"/>
          <w:szCs w:val="24"/>
          <w:lang w:val="en-US"/>
        </w:rPr>
        <w:t xml:space="preserve"> can spend extended periods of time outside of the constrained environments that serve as niches (in which case, they take on the ecological appearance of weedy species like rats or cockroaches and may fail to have Bratmanian spines at all). To say that each segment will normally have its </w:t>
      </w:r>
      <w:r w:rsidR="00B35AD5" w:rsidRPr="00AC3642">
        <w:rPr>
          <w:rFonts w:ascii="Garamond" w:eastAsia="Times New Roman" w:hAnsi="Garamond" w:cs="Times New Roman"/>
          <w:i/>
          <w:sz w:val="24"/>
          <w:szCs w:val="24"/>
          <w:lang w:val="en-US"/>
        </w:rPr>
        <w:t>own</w:t>
      </w:r>
      <w:r w:rsidR="00B35AD5" w:rsidRPr="00AC3642">
        <w:rPr>
          <w:rFonts w:ascii="Garamond" w:eastAsia="Times New Roman" w:hAnsi="Garamond" w:cs="Times New Roman"/>
          <w:sz w:val="24"/>
          <w:szCs w:val="24"/>
          <w:lang w:val="en-US"/>
        </w:rPr>
        <w:t xml:space="preserve"> psychic spine is to say that these backbone segments are not normally connected one to the other in the way that their components are connected to one another: that is, one segment’s spine is not joined to another by plans or by policies. </w:t>
      </w:r>
      <w:r>
        <w:rPr>
          <w:rFonts w:ascii="Garamond" w:eastAsia="Times New Roman" w:hAnsi="Garamond" w:cs="Times New Roman"/>
          <w:sz w:val="24"/>
          <w:szCs w:val="24"/>
          <w:lang w:val="en-US"/>
        </w:rPr>
        <w:t>(</w:t>
      </w:r>
      <w:r w:rsidR="00B35AD5" w:rsidRPr="00AC3642">
        <w:rPr>
          <w:rFonts w:ascii="Garamond" w:eastAsia="Times New Roman" w:hAnsi="Garamond" w:cs="Times New Roman"/>
          <w:sz w:val="24"/>
          <w:szCs w:val="24"/>
          <w:lang w:val="en-US"/>
        </w:rPr>
        <w:t>Millgram 2015</w:t>
      </w:r>
      <w:r w:rsidR="001E67CB" w:rsidRPr="00AC3642">
        <w:rPr>
          <w:rFonts w:ascii="Garamond" w:eastAsia="Times New Roman" w:hAnsi="Garamond" w:cs="Times New Roman"/>
          <w:sz w:val="24"/>
          <w:szCs w:val="24"/>
          <w:lang w:val="en-US"/>
        </w:rPr>
        <w:t>:</w:t>
      </w:r>
      <w:r w:rsidR="00B35AD5" w:rsidRPr="00AC3642">
        <w:rPr>
          <w:rFonts w:ascii="Garamond" w:eastAsia="Times New Roman" w:hAnsi="Garamond" w:cs="Times New Roman"/>
          <w:sz w:val="24"/>
          <w:szCs w:val="24"/>
          <w:lang w:val="en-US"/>
        </w:rPr>
        <w:t xml:space="preserve"> 251</w:t>
      </w:r>
      <w:r>
        <w:rPr>
          <w:rFonts w:ascii="Garamond" w:eastAsia="Times New Roman" w:hAnsi="Garamond" w:cs="Times New Roman"/>
          <w:sz w:val="24"/>
          <w:szCs w:val="24"/>
          <w:lang w:val="en-US"/>
        </w:rPr>
        <w:t>)</w:t>
      </w:r>
    </w:p>
    <w:p w14:paraId="27FA3E7F" w14:textId="77777777" w:rsidR="00EF44C9" w:rsidRPr="00AC3642" w:rsidRDefault="00EF44C9" w:rsidP="00B35AD5">
      <w:pPr>
        <w:pStyle w:val="Normal1"/>
        <w:spacing w:line="480" w:lineRule="auto"/>
        <w:ind w:left="720"/>
        <w:rPr>
          <w:rFonts w:ascii="Garamond" w:hAnsi="Garamond"/>
          <w:lang w:val="en-US"/>
        </w:rPr>
      </w:pPr>
    </w:p>
    <w:p w14:paraId="463C53BF" w14:textId="77777777" w:rsidR="00310E86" w:rsidRPr="00AC3642" w:rsidRDefault="00E73429" w:rsidP="003F4B5B">
      <w:pPr>
        <w:spacing w:line="480" w:lineRule="auto"/>
        <w:rPr>
          <w:rFonts w:ascii="Garamond" w:hAnsi="Garamond"/>
          <w:sz w:val="24"/>
          <w:szCs w:val="24"/>
          <w:lang w:val="en-US"/>
        </w:rPr>
      </w:pPr>
      <w:r w:rsidRPr="00AC3642">
        <w:rPr>
          <w:rFonts w:ascii="Garamond" w:eastAsia="Times New Roman" w:hAnsi="Garamond" w:cs="Times New Roman"/>
          <w:sz w:val="24"/>
          <w:szCs w:val="24"/>
          <w:lang w:val="en-US"/>
        </w:rPr>
        <w:t xml:space="preserve">There is no denying that radical changes in one’s life can take place </w:t>
      </w:r>
      <w:r w:rsidR="006E0254" w:rsidRPr="00AC3642">
        <w:rPr>
          <w:rFonts w:ascii="Garamond" w:hAnsi="Garamond"/>
          <w:sz w:val="24"/>
          <w:szCs w:val="24"/>
          <w:lang w:val="en-US"/>
        </w:rPr>
        <w:t>and Millgram can use these in his</w:t>
      </w:r>
      <w:r w:rsidR="00D975DD" w:rsidRPr="00AC3642">
        <w:rPr>
          <w:rFonts w:ascii="Garamond" w:eastAsia="Times New Roman" w:hAnsi="Garamond" w:cs="Times New Roman"/>
          <w:sz w:val="24"/>
          <w:szCs w:val="24"/>
          <w:lang w:val="en-US"/>
        </w:rPr>
        <w:t xml:space="preserve"> account of the difference between segments, </w:t>
      </w:r>
      <w:r w:rsidRPr="00AC3642">
        <w:rPr>
          <w:rFonts w:ascii="Garamond" w:eastAsia="Times New Roman" w:hAnsi="Garamond" w:cs="Times New Roman"/>
          <w:sz w:val="24"/>
          <w:szCs w:val="24"/>
          <w:lang w:val="en-US"/>
        </w:rPr>
        <w:t xml:space="preserve">but these radical changes are relatively </w:t>
      </w:r>
      <w:r w:rsidR="00851E7A" w:rsidRPr="00AC3642">
        <w:rPr>
          <w:rFonts w:ascii="Garamond" w:eastAsia="Times New Roman" w:hAnsi="Garamond" w:cs="Times New Roman"/>
          <w:sz w:val="24"/>
          <w:szCs w:val="24"/>
          <w:lang w:val="en-US"/>
        </w:rPr>
        <w:t xml:space="preserve">uncommon, while </w:t>
      </w:r>
      <w:r w:rsidR="00851E7A" w:rsidRPr="00AC3642">
        <w:rPr>
          <w:rFonts w:ascii="Garamond" w:eastAsia="Times New Roman" w:hAnsi="Garamond" w:cs="Times New Roman"/>
          <w:sz w:val="24"/>
          <w:szCs w:val="24"/>
          <w:lang w:val="en-US"/>
        </w:rPr>
        <w:lastRenderedPageBreak/>
        <w:t>not extremely rare</w:t>
      </w:r>
      <w:r w:rsidRPr="00AC3642">
        <w:rPr>
          <w:rFonts w:ascii="Garamond" w:eastAsia="Times New Roman" w:hAnsi="Garamond" w:cs="Times New Roman"/>
          <w:sz w:val="24"/>
          <w:szCs w:val="24"/>
          <w:lang w:val="en-US"/>
        </w:rPr>
        <w:t xml:space="preserve">. </w:t>
      </w:r>
      <w:r w:rsidR="00851E7A" w:rsidRPr="00AC3642">
        <w:rPr>
          <w:rFonts w:ascii="Garamond" w:eastAsia="Times New Roman" w:hAnsi="Garamond" w:cs="Times New Roman"/>
          <w:sz w:val="24"/>
          <w:szCs w:val="24"/>
          <w:lang w:val="en-US"/>
        </w:rPr>
        <w:t>C</w:t>
      </w:r>
      <w:r w:rsidRPr="00AC3642">
        <w:rPr>
          <w:rFonts w:ascii="Garamond" w:eastAsia="Times New Roman" w:hAnsi="Garamond" w:cs="Times New Roman"/>
          <w:sz w:val="24"/>
          <w:szCs w:val="24"/>
          <w:lang w:val="en-US"/>
        </w:rPr>
        <w:t xml:space="preserve">ohabitating </w:t>
      </w:r>
      <w:r w:rsidR="00CA5CA5" w:rsidRPr="00AC3642">
        <w:rPr>
          <w:rFonts w:ascii="Garamond" w:eastAsia="Times New Roman" w:hAnsi="Garamond" w:cs="Times New Roman"/>
          <w:sz w:val="24"/>
          <w:szCs w:val="24"/>
          <w:lang w:val="en-US"/>
        </w:rPr>
        <w:t xml:space="preserve">for the first time </w:t>
      </w:r>
      <w:r w:rsidRPr="00AC3642">
        <w:rPr>
          <w:rFonts w:ascii="Garamond" w:eastAsia="Times New Roman" w:hAnsi="Garamond" w:cs="Times New Roman"/>
          <w:sz w:val="24"/>
          <w:szCs w:val="24"/>
          <w:lang w:val="en-US"/>
        </w:rPr>
        <w:t>with others who are not members of</w:t>
      </w:r>
      <w:r w:rsidR="0088296D" w:rsidRPr="00AC3642">
        <w:rPr>
          <w:rFonts w:ascii="Garamond" w:eastAsia="Times New Roman" w:hAnsi="Garamond" w:cs="Times New Roman"/>
          <w:sz w:val="24"/>
          <w:szCs w:val="24"/>
          <w:lang w:val="en-US"/>
        </w:rPr>
        <w:t xml:space="preserve"> one’s own</w:t>
      </w:r>
      <w:r w:rsidRPr="00AC3642">
        <w:rPr>
          <w:rFonts w:ascii="Garamond" w:eastAsia="Times New Roman" w:hAnsi="Garamond" w:cs="Times New Roman"/>
          <w:sz w:val="24"/>
          <w:szCs w:val="24"/>
          <w:lang w:val="en-US"/>
        </w:rPr>
        <w:t xml:space="preserve"> family is a radical change that alters the way one engages not only with roommates but also with members of </w:t>
      </w:r>
      <w:r w:rsidR="0088296D" w:rsidRPr="00AC3642">
        <w:rPr>
          <w:rFonts w:ascii="Garamond" w:eastAsia="Times New Roman" w:hAnsi="Garamond" w:cs="Times New Roman"/>
          <w:sz w:val="24"/>
          <w:szCs w:val="24"/>
          <w:lang w:val="en-US"/>
        </w:rPr>
        <w:t xml:space="preserve">one’s own </w:t>
      </w:r>
      <w:r w:rsidRPr="00AC3642">
        <w:rPr>
          <w:rFonts w:ascii="Garamond" w:eastAsia="Times New Roman" w:hAnsi="Garamond" w:cs="Times New Roman"/>
          <w:sz w:val="24"/>
          <w:szCs w:val="24"/>
          <w:lang w:val="en-US"/>
        </w:rPr>
        <w:t xml:space="preserve">family. The election of a narcissist </w:t>
      </w:r>
      <w:r w:rsidR="00851E7A" w:rsidRPr="00AC3642">
        <w:rPr>
          <w:rFonts w:ascii="Garamond" w:eastAsia="Times New Roman" w:hAnsi="Garamond" w:cs="Times New Roman"/>
          <w:sz w:val="24"/>
          <w:szCs w:val="24"/>
          <w:lang w:val="en-US"/>
        </w:rPr>
        <w:t>as a national leader</w:t>
      </w:r>
      <w:r w:rsidRPr="00AC3642">
        <w:rPr>
          <w:rFonts w:ascii="Garamond" w:eastAsia="Times New Roman" w:hAnsi="Garamond" w:cs="Times New Roman"/>
          <w:sz w:val="24"/>
          <w:szCs w:val="24"/>
          <w:lang w:val="en-US"/>
        </w:rPr>
        <w:t xml:space="preserve"> will tend to alter the socio-political outlook of many </w:t>
      </w:r>
      <w:r w:rsidR="00851E7A" w:rsidRPr="00AC3642">
        <w:rPr>
          <w:rFonts w:ascii="Garamond" w:eastAsia="Times New Roman" w:hAnsi="Garamond" w:cs="Times New Roman"/>
          <w:sz w:val="24"/>
          <w:szCs w:val="24"/>
          <w:lang w:val="en-US"/>
        </w:rPr>
        <w:t>citizens</w:t>
      </w:r>
      <w:r w:rsidRPr="00AC3642">
        <w:rPr>
          <w:rFonts w:ascii="Garamond" w:eastAsia="Times New Roman" w:hAnsi="Garamond" w:cs="Times New Roman"/>
          <w:sz w:val="24"/>
          <w:szCs w:val="24"/>
          <w:lang w:val="en-US"/>
        </w:rPr>
        <w:t xml:space="preserve"> and, in turn, change some of their travel plans, with a holiday turning into emigration. Clearly, there will be such radical shifts for some people at some times and any theory of </w:t>
      </w:r>
      <w:r w:rsidR="00DA1495" w:rsidRPr="00AC3642">
        <w:rPr>
          <w:rFonts w:ascii="Garamond" w:eastAsia="Times New Roman" w:hAnsi="Garamond" w:cs="Times New Roman"/>
          <w:sz w:val="24"/>
          <w:szCs w:val="24"/>
          <w:lang w:val="en-US"/>
        </w:rPr>
        <w:t xml:space="preserve">the </w:t>
      </w:r>
      <w:r w:rsidRPr="00AC3642">
        <w:rPr>
          <w:rFonts w:ascii="Garamond" w:eastAsia="Times New Roman" w:hAnsi="Garamond" w:cs="Times New Roman"/>
          <w:sz w:val="24"/>
          <w:szCs w:val="24"/>
          <w:lang w:val="en-US"/>
        </w:rPr>
        <w:t>sel</w:t>
      </w:r>
      <w:r w:rsidR="00DA1495" w:rsidRPr="00AC3642">
        <w:rPr>
          <w:rFonts w:ascii="Garamond" w:eastAsia="Times New Roman" w:hAnsi="Garamond" w:cs="Times New Roman"/>
          <w:sz w:val="24"/>
          <w:szCs w:val="24"/>
          <w:lang w:val="en-US"/>
        </w:rPr>
        <w:t>f</w:t>
      </w:r>
      <w:r w:rsidRPr="00AC3642">
        <w:rPr>
          <w:rFonts w:ascii="Garamond" w:eastAsia="Times New Roman" w:hAnsi="Garamond" w:cs="Times New Roman"/>
          <w:sz w:val="24"/>
          <w:szCs w:val="24"/>
          <w:lang w:val="en-US"/>
        </w:rPr>
        <w:t xml:space="preserve"> will need to take account of that possibility.  </w:t>
      </w:r>
    </w:p>
    <w:p w14:paraId="1365966A" w14:textId="660A95CF" w:rsidR="00310E86" w:rsidRPr="00AC3642" w:rsidRDefault="00E7342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i/>
          <w:sz w:val="24"/>
          <w:szCs w:val="24"/>
          <w:lang w:val="en-US"/>
        </w:rPr>
        <w:t>Our</w:t>
      </w:r>
      <w:r w:rsidRPr="00AC3642">
        <w:rPr>
          <w:rFonts w:ascii="Garamond" w:eastAsia="Times New Roman" w:hAnsi="Garamond" w:cs="Times New Roman"/>
          <w:sz w:val="24"/>
          <w:szCs w:val="24"/>
          <w:lang w:val="en-US"/>
        </w:rPr>
        <w:t xml:space="preserve"> thesis of the disunity of</w:t>
      </w:r>
      <w:r w:rsidR="00321C06" w:rsidRPr="00AC3642">
        <w:rPr>
          <w:rFonts w:ascii="Garamond" w:eastAsia="Times New Roman" w:hAnsi="Garamond" w:cs="Times New Roman"/>
          <w:sz w:val="24"/>
          <w:szCs w:val="24"/>
          <w:lang w:val="en-US"/>
        </w:rPr>
        <w:t xml:space="preserve"> the</w:t>
      </w:r>
      <w:r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i/>
          <w:sz w:val="24"/>
          <w:szCs w:val="24"/>
          <w:lang w:val="en-US"/>
        </w:rPr>
        <w:t>sel</w:t>
      </w:r>
      <w:r w:rsidR="00DA1495" w:rsidRPr="00AC3642">
        <w:rPr>
          <w:rFonts w:ascii="Garamond" w:eastAsia="Times New Roman" w:hAnsi="Garamond" w:cs="Times New Roman"/>
          <w:i/>
          <w:sz w:val="24"/>
          <w:szCs w:val="24"/>
          <w:lang w:val="en-US"/>
        </w:rPr>
        <w:t>f</w:t>
      </w:r>
      <w:r w:rsidRPr="00AC3642">
        <w:rPr>
          <w:rFonts w:ascii="Garamond" w:eastAsia="Times New Roman" w:hAnsi="Garamond" w:cs="Times New Roman"/>
          <w:sz w:val="24"/>
          <w:szCs w:val="24"/>
          <w:lang w:val="en-US"/>
        </w:rPr>
        <w:t xml:space="preserve"> does not take its lead from such moments, though; rather, it is a thesis that applies perfectly comfortably to more mundane lives and the humdrum events that occur in </w:t>
      </w:r>
      <w:r w:rsidR="00851E7A" w:rsidRPr="00AC3642">
        <w:rPr>
          <w:rFonts w:ascii="Garamond" w:eastAsia="Times New Roman" w:hAnsi="Garamond" w:cs="Times New Roman"/>
          <w:sz w:val="24"/>
          <w:szCs w:val="24"/>
          <w:lang w:val="en-US"/>
        </w:rPr>
        <w:t>them</w:t>
      </w:r>
      <w:r w:rsidRPr="00AC3642">
        <w:rPr>
          <w:rFonts w:ascii="Garamond" w:eastAsia="Times New Roman" w:hAnsi="Garamond" w:cs="Times New Roman"/>
          <w:sz w:val="24"/>
          <w:szCs w:val="24"/>
          <w:lang w:val="en-US"/>
        </w:rPr>
        <w:t xml:space="preserve">. We say that even apparently unremarkable lives </w:t>
      </w:r>
      <w:r w:rsidR="00265335">
        <w:rPr>
          <w:rFonts w:ascii="Garamond" w:eastAsia="Times New Roman" w:hAnsi="Garamond" w:cs="Times New Roman"/>
          <w:sz w:val="24"/>
          <w:szCs w:val="24"/>
          <w:lang w:val="en-US"/>
        </w:rPr>
        <w:t xml:space="preserve">may </w:t>
      </w:r>
      <w:r w:rsidRPr="00AC3642">
        <w:rPr>
          <w:rFonts w:ascii="Garamond" w:eastAsia="Times New Roman" w:hAnsi="Garamond" w:cs="Times New Roman"/>
          <w:sz w:val="24"/>
          <w:szCs w:val="24"/>
          <w:lang w:val="en-US"/>
        </w:rPr>
        <w:t>have a richness and diversity that is aptly described in terms of multiple narrative threads. Moreover</w:t>
      </w:r>
      <w:r w:rsidR="00EF44C9"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we find that the switch between threads is typically smooth and unconscious, even though the threads can be genuinely different. The strong and controlling boss at work is a gentle and caring parent at home, for example. The thoughts, feelings and patterns of </w:t>
      </w:r>
      <w:r w:rsidR="008A180C" w:rsidRPr="00AC3642">
        <w:rPr>
          <w:rFonts w:ascii="Garamond" w:eastAsia="Times New Roman" w:hAnsi="Garamond" w:cs="Times New Roman"/>
          <w:sz w:val="24"/>
          <w:szCs w:val="24"/>
          <w:lang w:val="en-US"/>
        </w:rPr>
        <w:t>behavior</w:t>
      </w:r>
      <w:r w:rsidRPr="00AC3642">
        <w:rPr>
          <w:rFonts w:ascii="Garamond" w:eastAsia="Times New Roman" w:hAnsi="Garamond" w:cs="Times New Roman"/>
          <w:sz w:val="24"/>
          <w:szCs w:val="24"/>
          <w:lang w:val="en-US"/>
        </w:rPr>
        <w:t xml:space="preserve"> are very different, but it does not mean that the shifting of gears is experienced as one of conflict. This appears to be a point of difference with Millgram’s view about agency. Millgram’s notion that one has to accept that one’s </w:t>
      </w:r>
      <w:r w:rsidR="006E0254" w:rsidRPr="00AC3642">
        <w:rPr>
          <w:rFonts w:ascii="Garamond" w:eastAsia="Times New Roman" w:hAnsi="Garamond" w:cs="Times New Roman"/>
          <w:sz w:val="24"/>
          <w:szCs w:val="24"/>
          <w:lang w:val="en-US"/>
        </w:rPr>
        <w:t xml:space="preserve">previous </w:t>
      </w:r>
      <w:r w:rsidRPr="00AC3642">
        <w:rPr>
          <w:rFonts w:ascii="Garamond" w:eastAsia="Times New Roman" w:hAnsi="Garamond" w:cs="Times New Roman"/>
          <w:sz w:val="24"/>
          <w:szCs w:val="24"/>
          <w:lang w:val="en-US"/>
        </w:rPr>
        <w:t xml:space="preserve">attitudes were wrong ‘all the way down’ </w:t>
      </w:r>
      <w:r w:rsidR="00A561E6" w:rsidRPr="00AC3642">
        <w:rPr>
          <w:rFonts w:ascii="Garamond" w:eastAsia="Times New Roman" w:hAnsi="Garamond" w:cs="Times New Roman"/>
          <w:sz w:val="24"/>
          <w:szCs w:val="24"/>
          <w:lang w:val="en-US"/>
        </w:rPr>
        <w:t xml:space="preserve">does not have an analogue in our model of </w:t>
      </w:r>
      <w:r w:rsidR="00DA1495" w:rsidRPr="00AC3642">
        <w:rPr>
          <w:rFonts w:ascii="Garamond" w:eastAsia="Times New Roman" w:hAnsi="Garamond" w:cs="Times New Roman"/>
          <w:sz w:val="24"/>
          <w:szCs w:val="24"/>
          <w:lang w:val="en-US"/>
        </w:rPr>
        <w:t xml:space="preserve">the disunified </w:t>
      </w:r>
      <w:r w:rsidR="00A561E6" w:rsidRPr="00AC3642">
        <w:rPr>
          <w:rFonts w:ascii="Garamond" w:eastAsia="Times New Roman" w:hAnsi="Garamond" w:cs="Times New Roman"/>
          <w:sz w:val="24"/>
          <w:szCs w:val="24"/>
          <w:lang w:val="en-US"/>
        </w:rPr>
        <w:t>sel</w:t>
      </w:r>
      <w:r w:rsidR="00DA1495" w:rsidRPr="00AC3642">
        <w:rPr>
          <w:rFonts w:ascii="Garamond" w:eastAsia="Times New Roman" w:hAnsi="Garamond" w:cs="Times New Roman"/>
          <w:sz w:val="24"/>
          <w:szCs w:val="24"/>
          <w:lang w:val="en-US"/>
        </w:rPr>
        <w:t>f</w:t>
      </w:r>
      <w:r w:rsidR="00A561E6" w:rsidRPr="00AC3642">
        <w:rPr>
          <w:rFonts w:ascii="Garamond" w:eastAsia="Times New Roman" w:hAnsi="Garamond" w:cs="Times New Roman"/>
          <w:sz w:val="24"/>
          <w:szCs w:val="24"/>
          <w:lang w:val="en-US"/>
        </w:rPr>
        <w:t>, except as</w:t>
      </w:r>
      <w:r w:rsidRPr="00AC3642">
        <w:rPr>
          <w:rFonts w:ascii="Garamond" w:eastAsia="Times New Roman" w:hAnsi="Garamond" w:cs="Times New Roman"/>
          <w:sz w:val="24"/>
          <w:szCs w:val="24"/>
          <w:lang w:val="en-US"/>
        </w:rPr>
        <w:t xml:space="preserve"> a </w:t>
      </w:r>
      <w:r w:rsidR="00700D7B" w:rsidRPr="00AC3642">
        <w:rPr>
          <w:rFonts w:ascii="Garamond" w:eastAsia="Times New Roman" w:hAnsi="Garamond" w:cs="Times New Roman"/>
          <w:sz w:val="24"/>
          <w:szCs w:val="24"/>
          <w:lang w:val="en-US"/>
        </w:rPr>
        <w:t xml:space="preserve">relatively rare </w:t>
      </w:r>
      <w:r w:rsidRPr="00AC3642">
        <w:rPr>
          <w:rFonts w:ascii="Garamond" w:eastAsia="Times New Roman" w:hAnsi="Garamond" w:cs="Times New Roman"/>
          <w:sz w:val="24"/>
          <w:szCs w:val="24"/>
          <w:lang w:val="en-US"/>
        </w:rPr>
        <w:t>circumstance.</w:t>
      </w:r>
    </w:p>
    <w:p w14:paraId="3B4813AF" w14:textId="77777777" w:rsidR="002524F7" w:rsidRPr="00AC3642" w:rsidRDefault="002524F7">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Our approach can take some comfort from William James’ comments about the social self.</w:t>
      </w:r>
    </w:p>
    <w:p w14:paraId="5727FCBC" w14:textId="77777777" w:rsidR="002524F7" w:rsidRDefault="00F10D61" w:rsidP="00C63BD4">
      <w:pPr>
        <w:pStyle w:val="Normal1"/>
        <w:spacing w:line="240" w:lineRule="auto"/>
        <w:ind w:left="709"/>
        <w:rPr>
          <w:rFonts w:ascii="Garamond" w:eastAsia="Times New Roman" w:hAnsi="Garamond" w:cs="Times New Roman"/>
          <w:color w:val="222222"/>
          <w:sz w:val="24"/>
          <w:szCs w:val="24"/>
          <w:shd w:val="clear" w:color="auto" w:fill="FFFFFF"/>
          <w:lang w:val="en-US" w:eastAsia="zh-CN"/>
        </w:rPr>
      </w:pPr>
      <w:r>
        <w:rPr>
          <w:rFonts w:ascii="Garamond" w:eastAsia="Times New Roman" w:hAnsi="Garamond" w:cs="Times New Roman"/>
          <w:color w:val="222222"/>
          <w:sz w:val="24"/>
          <w:szCs w:val="24"/>
          <w:lang w:val="en-US" w:eastAsia="zh-CN"/>
        </w:rPr>
        <w:t>(</w:t>
      </w:r>
      <w:r w:rsidR="002524F7" w:rsidRPr="00AC3642">
        <w:rPr>
          <w:rFonts w:ascii="Garamond" w:eastAsia="Times New Roman" w:hAnsi="Garamond" w:cs="Times New Roman"/>
          <w:color w:val="222222"/>
          <w:sz w:val="24"/>
          <w:szCs w:val="24"/>
          <w:lang w:val="en-US" w:eastAsia="zh-CN"/>
        </w:rPr>
        <w:t>W</w:t>
      </w:r>
      <w:r>
        <w:rPr>
          <w:rFonts w:ascii="Garamond" w:eastAsia="Times New Roman" w:hAnsi="Garamond" w:cs="Times New Roman"/>
          <w:color w:val="222222"/>
          <w:sz w:val="24"/>
          <w:szCs w:val="24"/>
          <w:lang w:val="en-US" w:eastAsia="zh-CN"/>
        </w:rPr>
        <w:t>)</w:t>
      </w:r>
      <w:r w:rsidR="002524F7" w:rsidRPr="00AC3642">
        <w:rPr>
          <w:rFonts w:ascii="Garamond" w:eastAsia="Times New Roman" w:hAnsi="Garamond" w:cs="Times New Roman"/>
          <w:color w:val="222222"/>
          <w:sz w:val="24"/>
          <w:szCs w:val="24"/>
          <w:lang w:val="en-US" w:eastAsia="zh-CN"/>
        </w:rPr>
        <w:t xml:space="preserve">e may practically say that he has as many different social selves as there are distinct groups of persons about whose opinion he cares. He generally shows a different side of himself to each of these different groups. Many a youth who is demure enough before his parents and teachers, swears and swaggers like a pirate among his ' tough ' young friends. We do not show ourselves to our children as to our club companions, to our customers as to the </w:t>
      </w:r>
      <w:r w:rsidR="00AC3642" w:rsidRPr="00AC3642">
        <w:rPr>
          <w:rFonts w:ascii="Garamond" w:eastAsia="Times New Roman" w:hAnsi="Garamond" w:cs="Times New Roman"/>
          <w:color w:val="222222"/>
          <w:sz w:val="24"/>
          <w:szCs w:val="24"/>
          <w:lang w:val="en-US" w:eastAsia="zh-CN"/>
        </w:rPr>
        <w:t>laborers</w:t>
      </w:r>
      <w:r w:rsidR="002524F7" w:rsidRPr="00AC3642">
        <w:rPr>
          <w:rFonts w:ascii="Garamond" w:eastAsia="Times New Roman" w:hAnsi="Garamond" w:cs="Times New Roman"/>
          <w:color w:val="222222"/>
          <w:sz w:val="24"/>
          <w:szCs w:val="24"/>
          <w:lang w:val="en-US" w:eastAsia="zh-CN"/>
        </w:rPr>
        <w:t xml:space="preserve"> we</w:t>
      </w:r>
      <w:r w:rsidR="002524F7" w:rsidRPr="00AC3642">
        <w:rPr>
          <w:rFonts w:ascii="Garamond" w:eastAsia="Times New Roman" w:hAnsi="Garamond" w:cs="Times New Roman"/>
          <w:color w:val="222222"/>
          <w:sz w:val="24"/>
          <w:szCs w:val="24"/>
          <w:shd w:val="clear" w:color="auto" w:fill="FFFFFF"/>
          <w:lang w:val="en-US" w:eastAsia="zh-CN"/>
        </w:rPr>
        <w:t xml:space="preserve"> employ, to our own masters and employers as to our intimate friends. </w:t>
      </w:r>
      <w:r>
        <w:rPr>
          <w:rFonts w:ascii="Garamond" w:eastAsia="Times New Roman" w:hAnsi="Garamond" w:cs="Times New Roman"/>
          <w:color w:val="222222"/>
          <w:sz w:val="24"/>
          <w:szCs w:val="24"/>
          <w:shd w:val="clear" w:color="auto" w:fill="FFFFFF"/>
          <w:lang w:val="en-US" w:eastAsia="zh-CN"/>
        </w:rPr>
        <w:t>(</w:t>
      </w:r>
      <w:r w:rsidR="002524F7" w:rsidRPr="00AC3642">
        <w:rPr>
          <w:rFonts w:ascii="Garamond" w:eastAsia="Times New Roman" w:hAnsi="Garamond" w:cs="Times New Roman"/>
          <w:color w:val="222222"/>
          <w:sz w:val="24"/>
          <w:szCs w:val="24"/>
          <w:shd w:val="clear" w:color="auto" w:fill="FFFFFF"/>
          <w:lang w:val="en-US" w:eastAsia="zh-CN"/>
        </w:rPr>
        <w:t>James 1890, 294</w:t>
      </w:r>
      <w:r>
        <w:rPr>
          <w:rFonts w:ascii="Garamond" w:eastAsia="Times New Roman" w:hAnsi="Garamond" w:cs="Times New Roman"/>
          <w:color w:val="222222"/>
          <w:sz w:val="24"/>
          <w:szCs w:val="24"/>
          <w:shd w:val="clear" w:color="auto" w:fill="FFFFFF"/>
          <w:lang w:val="en-US" w:eastAsia="zh-CN"/>
        </w:rPr>
        <w:t>)</w:t>
      </w:r>
      <w:r w:rsidR="002524F7" w:rsidRPr="00AC3642">
        <w:rPr>
          <w:rFonts w:ascii="Garamond" w:eastAsia="Times New Roman" w:hAnsi="Garamond" w:cs="Times New Roman"/>
          <w:color w:val="222222"/>
          <w:sz w:val="24"/>
          <w:szCs w:val="24"/>
          <w:shd w:val="clear" w:color="auto" w:fill="FFFFFF"/>
          <w:lang w:val="en-US" w:eastAsia="zh-CN"/>
        </w:rPr>
        <w:t xml:space="preserve"> </w:t>
      </w:r>
    </w:p>
    <w:p w14:paraId="3417A22C" w14:textId="77777777" w:rsidR="00985278" w:rsidRPr="00AC3642" w:rsidRDefault="00985278" w:rsidP="00C63BD4">
      <w:pPr>
        <w:pStyle w:val="Normal1"/>
        <w:spacing w:line="240" w:lineRule="auto"/>
        <w:ind w:left="709"/>
        <w:rPr>
          <w:rFonts w:ascii="Garamond" w:eastAsia="Times New Roman" w:hAnsi="Garamond" w:cs="Times New Roman"/>
          <w:color w:val="222222"/>
          <w:sz w:val="24"/>
          <w:szCs w:val="24"/>
          <w:shd w:val="clear" w:color="auto" w:fill="FFFFFF"/>
          <w:lang w:val="en-US" w:eastAsia="zh-CN"/>
        </w:rPr>
      </w:pPr>
    </w:p>
    <w:p w14:paraId="09B53EB7" w14:textId="77777777" w:rsidR="002524F7" w:rsidRPr="00AC3642" w:rsidRDefault="002524F7" w:rsidP="00C63BD4">
      <w:pPr>
        <w:pStyle w:val="Normal1"/>
        <w:spacing w:line="480" w:lineRule="auto"/>
        <w:rPr>
          <w:rFonts w:ascii="Garamond" w:hAnsi="Garamond"/>
          <w:lang w:val="en-US"/>
        </w:rPr>
      </w:pPr>
      <w:r w:rsidRPr="00AC3642">
        <w:rPr>
          <w:rFonts w:ascii="Garamond" w:eastAsia="Times New Roman" w:hAnsi="Garamond" w:cs="Times New Roman"/>
          <w:sz w:val="24"/>
          <w:szCs w:val="24"/>
          <w:lang w:val="en-US"/>
        </w:rPr>
        <w:t>James’ notion of the social self is one aspect, but by no means the only aspect, of ou</w:t>
      </w:r>
      <w:r w:rsidR="006B3E56">
        <w:rPr>
          <w:rFonts w:ascii="Garamond" w:eastAsia="Times New Roman" w:hAnsi="Garamond" w:cs="Times New Roman"/>
          <w:sz w:val="24"/>
          <w:szCs w:val="24"/>
          <w:lang w:val="en-US"/>
        </w:rPr>
        <w:t>r notion of narrative threads.</w:t>
      </w:r>
      <w:r w:rsidRPr="00AC3642">
        <w:rPr>
          <w:rFonts w:ascii="Garamond" w:eastAsia="Times New Roman" w:hAnsi="Garamond" w:cs="Times New Roman"/>
          <w:sz w:val="24"/>
          <w:szCs w:val="24"/>
          <w:lang w:val="en-US"/>
        </w:rPr>
        <w:t xml:space="preserve">  We </w:t>
      </w:r>
      <w:r w:rsidR="009677E2">
        <w:rPr>
          <w:rFonts w:ascii="Garamond" w:eastAsia="Times New Roman" w:hAnsi="Garamond" w:cs="Times New Roman"/>
          <w:sz w:val="24"/>
          <w:szCs w:val="24"/>
          <w:lang w:val="en-US"/>
        </w:rPr>
        <w:t>emphasize</w:t>
      </w:r>
      <w:r w:rsidRPr="00AC3642">
        <w:rPr>
          <w:rFonts w:ascii="Garamond" w:eastAsia="Times New Roman" w:hAnsi="Garamond" w:cs="Times New Roman"/>
          <w:sz w:val="24"/>
          <w:szCs w:val="24"/>
          <w:lang w:val="en-US"/>
        </w:rPr>
        <w:t xml:space="preserve"> </w:t>
      </w:r>
      <w:r w:rsidR="009677E2">
        <w:rPr>
          <w:rFonts w:ascii="Garamond" w:eastAsia="Times New Roman" w:hAnsi="Garamond" w:cs="Times New Roman"/>
          <w:sz w:val="24"/>
          <w:szCs w:val="24"/>
          <w:lang w:val="en-US"/>
        </w:rPr>
        <w:t>the</w:t>
      </w:r>
      <w:r w:rsidR="00AC3642" w:rsidRPr="00AC3642">
        <w:rPr>
          <w:rFonts w:ascii="Garamond" w:eastAsia="Times New Roman" w:hAnsi="Garamond" w:cs="Times New Roman"/>
          <w:sz w:val="24"/>
          <w:szCs w:val="24"/>
          <w:lang w:val="en-US"/>
        </w:rPr>
        <w:t xml:space="preserve"> internal structure</w:t>
      </w:r>
      <w:r w:rsidRPr="00AC3642">
        <w:rPr>
          <w:rFonts w:ascii="Garamond" w:eastAsia="Times New Roman" w:hAnsi="Garamond" w:cs="Times New Roman"/>
          <w:sz w:val="24"/>
          <w:szCs w:val="24"/>
          <w:lang w:val="en-US"/>
        </w:rPr>
        <w:t xml:space="preserve"> that links memories into a coherent whole </w:t>
      </w:r>
      <w:r w:rsidR="00AC3642" w:rsidRPr="00AC3642">
        <w:rPr>
          <w:rFonts w:ascii="Garamond" w:eastAsia="Times New Roman" w:hAnsi="Garamond" w:cs="Times New Roman"/>
          <w:sz w:val="24"/>
          <w:szCs w:val="24"/>
          <w:lang w:val="en-US"/>
        </w:rPr>
        <w:t>and provides an interpret</w:t>
      </w:r>
      <w:r w:rsidRPr="00AC3642">
        <w:rPr>
          <w:rFonts w:ascii="Garamond" w:eastAsia="Times New Roman" w:hAnsi="Garamond" w:cs="Times New Roman"/>
          <w:sz w:val="24"/>
          <w:szCs w:val="24"/>
          <w:lang w:val="en-US"/>
        </w:rPr>
        <w:t xml:space="preserve">ive framework for events. </w:t>
      </w:r>
    </w:p>
    <w:p w14:paraId="0933A5F6" w14:textId="18E9EC70" w:rsidR="00310E86" w:rsidRPr="00AC3642" w:rsidRDefault="002D300E" w:rsidP="00D73E4B">
      <w:pPr>
        <w:pStyle w:val="Normal1"/>
        <w:spacing w:line="480" w:lineRule="auto"/>
        <w:ind w:firstLine="360"/>
        <w:rPr>
          <w:rFonts w:ascii="Garamond" w:hAnsi="Garamond"/>
          <w:lang w:val="en-US"/>
        </w:rPr>
      </w:pPr>
      <w:r w:rsidRPr="00AC3642">
        <w:rPr>
          <w:rFonts w:ascii="Garamond" w:eastAsia="Times New Roman" w:hAnsi="Garamond" w:cs="Times New Roman"/>
          <w:sz w:val="24"/>
          <w:szCs w:val="24"/>
          <w:lang w:val="en-US"/>
        </w:rPr>
        <w:lastRenderedPageBreak/>
        <w:t xml:space="preserve">As explained, Millgram’s </w:t>
      </w:r>
      <w:r w:rsidR="00E73429" w:rsidRPr="00AC3642">
        <w:rPr>
          <w:rFonts w:ascii="Garamond" w:eastAsia="Times New Roman" w:hAnsi="Garamond" w:cs="Times New Roman"/>
          <w:sz w:val="24"/>
          <w:szCs w:val="24"/>
          <w:lang w:val="en-US"/>
        </w:rPr>
        <w:t>model is based on the notion of segments of a person’s life</w:t>
      </w:r>
      <w:r w:rsidR="00187A6D" w:rsidRPr="00AC3642">
        <w:rPr>
          <w:rFonts w:ascii="Garamond" w:eastAsia="Times New Roman" w:hAnsi="Garamond" w:cs="Times New Roman"/>
          <w:sz w:val="24"/>
          <w:szCs w:val="24"/>
          <w:lang w:val="en-US"/>
        </w:rPr>
        <w:t xml:space="preserve"> and</w:t>
      </w:r>
      <w:r w:rsidR="00E73429" w:rsidRPr="00AC3642">
        <w:rPr>
          <w:rFonts w:ascii="Garamond" w:eastAsia="Times New Roman" w:hAnsi="Garamond" w:cs="Times New Roman"/>
          <w:sz w:val="24"/>
          <w:szCs w:val="24"/>
          <w:lang w:val="en-US"/>
        </w:rPr>
        <w:t xml:space="preserve"> </w:t>
      </w:r>
      <w:r w:rsidR="00187A6D" w:rsidRPr="00AC3642">
        <w:rPr>
          <w:rFonts w:ascii="Garamond" w:eastAsia="Times New Roman" w:hAnsi="Garamond" w:cs="Times New Roman"/>
          <w:sz w:val="24"/>
          <w:szCs w:val="24"/>
          <w:lang w:val="en-US"/>
        </w:rPr>
        <w:t>t</w:t>
      </w:r>
      <w:r w:rsidR="00E73429" w:rsidRPr="00AC3642">
        <w:rPr>
          <w:rFonts w:ascii="Garamond" w:eastAsia="Times New Roman" w:hAnsi="Garamond" w:cs="Times New Roman"/>
          <w:sz w:val="24"/>
          <w:szCs w:val="24"/>
          <w:lang w:val="en-US"/>
        </w:rPr>
        <w:t xml:space="preserve">hese segments are temporal </w:t>
      </w:r>
      <w:r w:rsidR="00187A6D" w:rsidRPr="00AC3642">
        <w:rPr>
          <w:rFonts w:ascii="Garamond" w:eastAsia="Times New Roman" w:hAnsi="Garamond" w:cs="Times New Roman"/>
          <w:sz w:val="24"/>
          <w:szCs w:val="24"/>
          <w:lang w:val="en-US"/>
        </w:rPr>
        <w:t>stretches of th</w:t>
      </w:r>
      <w:r w:rsidR="00F33150">
        <w:rPr>
          <w:rFonts w:ascii="Garamond" w:eastAsia="Times New Roman" w:hAnsi="Garamond" w:cs="Times New Roman"/>
          <w:sz w:val="24"/>
          <w:szCs w:val="24"/>
          <w:lang w:val="en-US"/>
        </w:rPr>
        <w:t>at</w:t>
      </w:r>
      <w:r w:rsidR="00187A6D" w:rsidRPr="00AC3642">
        <w:rPr>
          <w:rFonts w:ascii="Garamond" w:eastAsia="Times New Roman" w:hAnsi="Garamond" w:cs="Times New Roman"/>
          <w:sz w:val="24"/>
          <w:szCs w:val="24"/>
          <w:lang w:val="en-US"/>
        </w:rPr>
        <w:t xml:space="preserve"> life.</w:t>
      </w:r>
      <w:r w:rsidR="00E73429" w:rsidRPr="00AC3642">
        <w:rPr>
          <w:rFonts w:ascii="Garamond" w:eastAsia="Times New Roman" w:hAnsi="Garamond" w:cs="Times New Roman"/>
          <w:sz w:val="24"/>
          <w:szCs w:val="24"/>
          <w:lang w:val="en-US"/>
        </w:rPr>
        <w:t xml:space="preserve"> </w:t>
      </w:r>
      <w:r w:rsidR="00B33E15">
        <w:rPr>
          <w:rFonts w:ascii="Garamond" w:eastAsia="Times New Roman" w:hAnsi="Garamond" w:cs="Times New Roman"/>
          <w:sz w:val="24"/>
          <w:szCs w:val="24"/>
          <w:lang w:val="en-US"/>
        </w:rPr>
        <w:t>Nevertheless</w:t>
      </w:r>
      <w:r w:rsidR="00E73429" w:rsidRPr="00AC3642">
        <w:rPr>
          <w:rFonts w:ascii="Garamond" w:eastAsia="Times New Roman" w:hAnsi="Garamond" w:cs="Times New Roman"/>
          <w:sz w:val="24"/>
          <w:szCs w:val="24"/>
          <w:lang w:val="en-US"/>
        </w:rPr>
        <w:t>, he allows that a single segment may have “a foot in more than one niche” (</w:t>
      </w:r>
      <w:r w:rsidR="00EF44C9"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10.5). To say that the psychic spines of the segments are not normally joined by plans or policies bears an analogy with our claim that the narrative threads are not joined by a</w:t>
      </w:r>
      <w:r w:rsidR="009456F6" w:rsidRPr="00AC3642">
        <w:rPr>
          <w:rFonts w:ascii="Garamond" w:eastAsia="Times New Roman" w:hAnsi="Garamond" w:cs="Times New Roman"/>
          <w:sz w:val="24"/>
          <w:szCs w:val="24"/>
          <w:lang w:val="en-US"/>
        </w:rPr>
        <w:t xml:space="preserve"> monolithic</w:t>
      </w:r>
      <w:r w:rsidR="00D333BE" w:rsidRPr="00AC3642">
        <w:rPr>
          <w:rFonts w:ascii="Garamond" w:eastAsia="Times New Roman" w:hAnsi="Garamond" w:cs="Times New Roman"/>
          <w:sz w:val="24"/>
          <w:szCs w:val="24"/>
          <w:lang w:val="en-US"/>
        </w:rPr>
        <w:t xml:space="preserve"> and overarching narrative</w:t>
      </w:r>
      <w:r w:rsidR="00E73429" w:rsidRPr="00AC3642">
        <w:rPr>
          <w:rFonts w:ascii="Garamond" w:eastAsia="Times New Roman" w:hAnsi="Garamond" w:cs="Times New Roman"/>
          <w:sz w:val="24"/>
          <w:szCs w:val="24"/>
          <w:lang w:val="en-US"/>
        </w:rPr>
        <w:t xml:space="preserve"> </w:t>
      </w:r>
      <w:r w:rsidR="00E4406B" w:rsidRPr="00AC3642">
        <w:rPr>
          <w:rFonts w:ascii="Garamond" w:eastAsia="Times New Roman" w:hAnsi="Garamond" w:cs="Times New Roman"/>
          <w:sz w:val="24"/>
          <w:szCs w:val="24"/>
          <w:lang w:val="en-US"/>
        </w:rPr>
        <w:t xml:space="preserve">but </w:t>
      </w:r>
      <w:r w:rsidR="00E73429" w:rsidRPr="00AC3642">
        <w:rPr>
          <w:rFonts w:ascii="Garamond" w:eastAsia="Times New Roman" w:hAnsi="Garamond" w:cs="Times New Roman"/>
          <w:sz w:val="24"/>
          <w:szCs w:val="24"/>
          <w:lang w:val="en-US"/>
        </w:rPr>
        <w:t xml:space="preserve">the notion of a narrative thread in our theory of </w:t>
      </w:r>
      <w:r w:rsidR="00142E71" w:rsidRPr="00AC3642">
        <w:rPr>
          <w:rFonts w:ascii="Garamond" w:eastAsia="Times New Roman" w:hAnsi="Garamond" w:cs="Times New Roman"/>
          <w:sz w:val="24"/>
          <w:szCs w:val="24"/>
          <w:lang w:val="en-US"/>
        </w:rPr>
        <w:t xml:space="preserve">disunified self </w:t>
      </w:r>
      <w:r w:rsidR="00E73429" w:rsidRPr="00AC3642">
        <w:rPr>
          <w:rFonts w:ascii="Garamond" w:eastAsia="Times New Roman" w:hAnsi="Garamond" w:cs="Times New Roman"/>
          <w:sz w:val="24"/>
          <w:szCs w:val="24"/>
          <w:lang w:val="en-US"/>
        </w:rPr>
        <w:t xml:space="preserve">does not completely line up with the notion of a segment in Millgram’s account of agency. A narrative thread </w:t>
      </w:r>
      <w:r w:rsidR="00795702" w:rsidRPr="00AC3642">
        <w:rPr>
          <w:rFonts w:ascii="Garamond" w:eastAsia="Times New Roman" w:hAnsi="Garamond" w:cs="Times New Roman"/>
          <w:sz w:val="24"/>
          <w:szCs w:val="24"/>
          <w:lang w:val="en-US"/>
        </w:rPr>
        <w:t xml:space="preserve">may </w:t>
      </w:r>
      <w:r w:rsidR="00E73429" w:rsidRPr="00AC3642">
        <w:rPr>
          <w:rFonts w:ascii="Garamond" w:eastAsia="Times New Roman" w:hAnsi="Garamond" w:cs="Times New Roman"/>
          <w:sz w:val="24"/>
          <w:szCs w:val="24"/>
          <w:lang w:val="en-US"/>
        </w:rPr>
        <w:t xml:space="preserve">persist in a person, sometimes for an extended period, even most of a life. The image is of the whole rope of a person’s life through time being composed of threads that interweave with others along the rope. </w:t>
      </w:r>
      <w:r w:rsidRPr="00AC3642">
        <w:rPr>
          <w:rFonts w:ascii="Garamond" w:eastAsia="Times New Roman" w:hAnsi="Garamond" w:cs="Times New Roman"/>
          <w:sz w:val="24"/>
          <w:szCs w:val="24"/>
          <w:lang w:val="en-US"/>
        </w:rPr>
        <w:t xml:space="preserve">Millgram’s </w:t>
      </w:r>
      <w:r w:rsidR="00E73429" w:rsidRPr="00AC3642">
        <w:rPr>
          <w:rFonts w:ascii="Garamond" w:eastAsia="Times New Roman" w:hAnsi="Garamond" w:cs="Times New Roman"/>
          <w:sz w:val="24"/>
          <w:szCs w:val="24"/>
          <w:lang w:val="en-US"/>
        </w:rPr>
        <w:t xml:space="preserve">notion of a segment, in contrast, </w:t>
      </w:r>
      <w:r w:rsidR="00F65BFD" w:rsidRPr="00AC3642">
        <w:rPr>
          <w:rFonts w:ascii="Garamond" w:eastAsia="Times New Roman" w:hAnsi="Garamond" w:cs="Times New Roman"/>
          <w:sz w:val="24"/>
          <w:szCs w:val="24"/>
          <w:lang w:val="en-US"/>
        </w:rPr>
        <w:t>is</w:t>
      </w:r>
      <w:r w:rsidR="00E73429" w:rsidRPr="00AC3642">
        <w:rPr>
          <w:rFonts w:ascii="Garamond" w:eastAsia="Times New Roman" w:hAnsi="Garamond" w:cs="Times New Roman"/>
          <w:sz w:val="24"/>
          <w:szCs w:val="24"/>
          <w:lang w:val="en-US"/>
        </w:rPr>
        <w:t xml:space="preserve"> a temporal chunk. What brings the two images closer </w:t>
      </w:r>
      <w:r w:rsidR="00D975DD" w:rsidRPr="00AC3642">
        <w:rPr>
          <w:rFonts w:ascii="Garamond" w:eastAsia="Times New Roman" w:hAnsi="Garamond" w:cs="Times New Roman"/>
          <w:sz w:val="24"/>
          <w:szCs w:val="24"/>
          <w:lang w:val="en-US"/>
        </w:rPr>
        <w:t xml:space="preserve">together </w:t>
      </w:r>
      <w:r w:rsidR="00E73429" w:rsidRPr="00AC3642">
        <w:rPr>
          <w:rFonts w:ascii="Garamond" w:eastAsia="Times New Roman" w:hAnsi="Garamond" w:cs="Times New Roman"/>
          <w:sz w:val="24"/>
          <w:szCs w:val="24"/>
          <w:lang w:val="en-US"/>
        </w:rPr>
        <w:t>is when we consider that</w:t>
      </w:r>
      <w:r w:rsidR="00D975DD"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at a given moment</w:t>
      </w:r>
      <w:r w:rsidR="00D975DD"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one narrative thread is largely in control. So the person at work, governed by the work narrative</w:t>
      </w:r>
      <w:r w:rsidR="00795702" w:rsidRPr="00AC3642">
        <w:rPr>
          <w:rFonts w:ascii="Garamond" w:eastAsia="Times New Roman" w:hAnsi="Garamond" w:cs="Times New Roman"/>
          <w:sz w:val="24"/>
          <w:szCs w:val="24"/>
          <w:lang w:val="en-US"/>
        </w:rPr>
        <w:t xml:space="preserve"> thread</w:t>
      </w:r>
      <w:r w:rsidR="00E73429" w:rsidRPr="00AC3642">
        <w:rPr>
          <w:rFonts w:ascii="Garamond" w:eastAsia="Times New Roman" w:hAnsi="Garamond" w:cs="Times New Roman"/>
          <w:sz w:val="24"/>
          <w:szCs w:val="24"/>
          <w:lang w:val="en-US"/>
        </w:rPr>
        <w:t xml:space="preserve">, can be regarded as an agency segment, which persists until </w:t>
      </w:r>
      <w:r w:rsidR="00D975DD" w:rsidRPr="00AC3642">
        <w:rPr>
          <w:rFonts w:ascii="Garamond" w:eastAsia="Times New Roman" w:hAnsi="Garamond" w:cs="Times New Roman"/>
          <w:sz w:val="24"/>
          <w:szCs w:val="24"/>
          <w:lang w:val="en-US"/>
        </w:rPr>
        <w:t>circumstances</w:t>
      </w:r>
      <w:r w:rsidR="00E73429" w:rsidRPr="00AC3642">
        <w:rPr>
          <w:rFonts w:ascii="Garamond" w:eastAsia="Times New Roman" w:hAnsi="Garamond" w:cs="Times New Roman"/>
          <w:sz w:val="24"/>
          <w:szCs w:val="24"/>
          <w:lang w:val="en-US"/>
        </w:rPr>
        <w:t xml:space="preserve"> lead to the introduction of another narrative</w:t>
      </w:r>
      <w:r w:rsidR="00795702" w:rsidRPr="00AC3642">
        <w:rPr>
          <w:rFonts w:ascii="Garamond" w:eastAsia="Times New Roman" w:hAnsi="Garamond" w:cs="Times New Roman"/>
          <w:sz w:val="24"/>
          <w:szCs w:val="24"/>
          <w:lang w:val="en-US"/>
        </w:rPr>
        <w:t xml:space="preserve"> thread or the re-emergence of a previous narrative thread</w:t>
      </w:r>
      <w:r w:rsidR="00E73429" w:rsidRPr="00AC3642">
        <w:rPr>
          <w:rFonts w:ascii="Garamond" w:eastAsia="Times New Roman" w:hAnsi="Garamond" w:cs="Times New Roman"/>
          <w:sz w:val="24"/>
          <w:szCs w:val="24"/>
          <w:lang w:val="en-US"/>
        </w:rPr>
        <w:t xml:space="preserve">. </w:t>
      </w:r>
      <w:r w:rsidR="00B33E15">
        <w:rPr>
          <w:rFonts w:ascii="Garamond" w:eastAsia="Times New Roman" w:hAnsi="Garamond" w:cs="Times New Roman"/>
          <w:sz w:val="24"/>
          <w:szCs w:val="24"/>
          <w:lang w:val="en-US"/>
        </w:rPr>
        <w:t>In any event</w:t>
      </w:r>
      <w:r w:rsidR="00E73429" w:rsidRPr="00AC3642">
        <w:rPr>
          <w:rFonts w:ascii="Garamond" w:eastAsia="Times New Roman" w:hAnsi="Garamond" w:cs="Times New Roman"/>
          <w:sz w:val="24"/>
          <w:szCs w:val="24"/>
          <w:lang w:val="en-US"/>
        </w:rPr>
        <w:t>, we recommend the use of the narrative thread image as it captures the continuity between the different periods of a work life and different periods of home life and so forth. Moreover</w:t>
      </w:r>
      <w:r w:rsidR="00EF44C9" w:rsidRPr="00AC3642">
        <w:rPr>
          <w:rFonts w:ascii="Garamond" w:eastAsia="Times New Roman" w:hAnsi="Garamond" w:cs="Times New Roman"/>
          <w:sz w:val="24"/>
          <w:szCs w:val="24"/>
          <w:lang w:val="en-US"/>
        </w:rPr>
        <w:t>,</w:t>
      </w:r>
      <w:r w:rsidR="00E73429" w:rsidRPr="00AC3642">
        <w:rPr>
          <w:rFonts w:ascii="Garamond" w:eastAsia="Times New Roman" w:hAnsi="Garamond" w:cs="Times New Roman"/>
          <w:sz w:val="24"/>
          <w:szCs w:val="24"/>
          <w:lang w:val="en-US"/>
        </w:rPr>
        <w:t xml:space="preserve"> it prompts us to think about how, while one narrative is largely in control, another is waiting in the wings to take over when required.</w:t>
      </w:r>
    </w:p>
    <w:p w14:paraId="1D7279AE" w14:textId="77777777" w:rsidR="00E718B6" w:rsidRPr="00AC3642" w:rsidRDefault="00E718B6">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There are </w:t>
      </w:r>
      <w:r w:rsidR="006153CA" w:rsidRPr="00AC3642">
        <w:rPr>
          <w:rFonts w:ascii="Garamond" w:eastAsia="Times New Roman" w:hAnsi="Garamond" w:cs="Times New Roman"/>
          <w:sz w:val="24"/>
          <w:szCs w:val="24"/>
          <w:lang w:val="en-US"/>
        </w:rPr>
        <w:t xml:space="preserve">indeed various </w:t>
      </w:r>
      <w:r w:rsidRPr="00AC3642">
        <w:rPr>
          <w:rFonts w:ascii="Garamond" w:eastAsia="Times New Roman" w:hAnsi="Garamond" w:cs="Times New Roman"/>
          <w:sz w:val="24"/>
          <w:szCs w:val="24"/>
          <w:lang w:val="en-US"/>
        </w:rPr>
        <w:t xml:space="preserve">moments when Millgram’s view sounds more </w:t>
      </w:r>
      <w:r w:rsidR="007066E2" w:rsidRPr="00AC3642">
        <w:rPr>
          <w:rFonts w:ascii="Garamond" w:eastAsia="Times New Roman" w:hAnsi="Garamond" w:cs="Times New Roman"/>
          <w:sz w:val="24"/>
          <w:szCs w:val="24"/>
          <w:lang w:val="en-US"/>
        </w:rPr>
        <w:t xml:space="preserve">complex than </w:t>
      </w:r>
      <w:r w:rsidR="006153CA" w:rsidRPr="00AC3642">
        <w:rPr>
          <w:rFonts w:ascii="Garamond" w:eastAsia="Times New Roman" w:hAnsi="Garamond" w:cs="Times New Roman"/>
          <w:sz w:val="24"/>
          <w:szCs w:val="24"/>
          <w:lang w:val="en-US"/>
        </w:rPr>
        <w:t>a simple description of a series of segments would suggest</w:t>
      </w:r>
      <w:r w:rsidRPr="00AC3642">
        <w:rPr>
          <w:rFonts w:ascii="Garamond" w:eastAsia="Times New Roman" w:hAnsi="Garamond" w:cs="Times New Roman"/>
          <w:sz w:val="24"/>
          <w:szCs w:val="24"/>
          <w:lang w:val="en-US"/>
        </w:rPr>
        <w:t xml:space="preserve">. He says (p. 262) that the disunity will be </w:t>
      </w:r>
      <w:r w:rsidR="009B622D" w:rsidRPr="00AC3642">
        <w:rPr>
          <w:rFonts w:ascii="Garamond" w:eastAsia="Times New Roman" w:hAnsi="Garamond" w:cs="Times New Roman"/>
          <w:sz w:val="24"/>
          <w:szCs w:val="24"/>
          <w:lang w:val="en-US"/>
        </w:rPr>
        <w:t>both synchronic and diachronic.</w:t>
      </w:r>
      <w:r w:rsidRPr="00AC3642">
        <w:rPr>
          <w:rFonts w:ascii="Garamond" w:eastAsia="Times New Roman" w:hAnsi="Garamond" w:cs="Times New Roman"/>
          <w:sz w:val="24"/>
          <w:szCs w:val="24"/>
          <w:lang w:val="en-US"/>
        </w:rPr>
        <w:t xml:space="preserve"> So, we do not have merely a disunity among segments, but we also have a disunity within segments. </w:t>
      </w:r>
      <w:r w:rsidR="007066E2" w:rsidRPr="00AC3642">
        <w:rPr>
          <w:rFonts w:ascii="Garamond" w:eastAsia="Times New Roman" w:hAnsi="Garamond" w:cs="Times New Roman"/>
          <w:sz w:val="24"/>
          <w:szCs w:val="24"/>
          <w:lang w:val="en-US"/>
        </w:rPr>
        <w:t>It is a benefit of our theory of narrativ</w:t>
      </w:r>
      <w:r w:rsidR="00DE2F31" w:rsidRPr="00AC3642">
        <w:rPr>
          <w:rFonts w:ascii="Garamond" w:eastAsia="Times New Roman" w:hAnsi="Garamond" w:cs="Times New Roman"/>
          <w:sz w:val="24"/>
          <w:szCs w:val="24"/>
          <w:lang w:val="en-US"/>
        </w:rPr>
        <w:t>e threads that it allows us to easi</w:t>
      </w:r>
      <w:r w:rsidR="007066E2" w:rsidRPr="00AC3642">
        <w:rPr>
          <w:rFonts w:ascii="Garamond" w:eastAsia="Times New Roman" w:hAnsi="Garamond" w:cs="Times New Roman"/>
          <w:sz w:val="24"/>
          <w:szCs w:val="24"/>
          <w:lang w:val="en-US"/>
        </w:rPr>
        <w:t xml:space="preserve">ly describe the way that </w:t>
      </w:r>
      <w:r w:rsidR="00DE2F31" w:rsidRPr="00AC3642">
        <w:rPr>
          <w:rFonts w:ascii="Garamond" w:eastAsia="Times New Roman" w:hAnsi="Garamond" w:cs="Times New Roman"/>
          <w:sz w:val="24"/>
          <w:szCs w:val="24"/>
          <w:lang w:val="en-US"/>
        </w:rPr>
        <w:t>different threads are present</w:t>
      </w:r>
      <w:r w:rsidR="007066E2" w:rsidRPr="00AC3642">
        <w:rPr>
          <w:rFonts w:ascii="Garamond" w:eastAsia="Times New Roman" w:hAnsi="Garamond" w:cs="Times New Roman"/>
          <w:sz w:val="24"/>
          <w:szCs w:val="24"/>
          <w:lang w:val="en-US"/>
        </w:rPr>
        <w:t xml:space="preserve"> </w:t>
      </w:r>
      <w:r w:rsidR="00DE2F31" w:rsidRPr="00AC3642">
        <w:rPr>
          <w:rFonts w:ascii="Garamond" w:eastAsia="Times New Roman" w:hAnsi="Garamond" w:cs="Times New Roman"/>
          <w:sz w:val="24"/>
          <w:szCs w:val="24"/>
          <w:lang w:val="en-US"/>
        </w:rPr>
        <w:t xml:space="preserve">at any one moment, often </w:t>
      </w:r>
      <w:r w:rsidR="001A1C3C" w:rsidRPr="00AC3642">
        <w:rPr>
          <w:rFonts w:ascii="Garamond" w:eastAsia="Times New Roman" w:hAnsi="Garamond" w:cs="Times New Roman"/>
          <w:sz w:val="24"/>
          <w:szCs w:val="24"/>
          <w:lang w:val="en-US"/>
        </w:rPr>
        <w:t xml:space="preserve">with </w:t>
      </w:r>
      <w:r w:rsidR="00DE2F31" w:rsidRPr="00AC3642">
        <w:rPr>
          <w:rFonts w:ascii="Garamond" w:eastAsia="Times New Roman" w:hAnsi="Garamond" w:cs="Times New Roman"/>
          <w:sz w:val="24"/>
          <w:szCs w:val="24"/>
          <w:lang w:val="en-US"/>
        </w:rPr>
        <w:t>one dominant but others close to the surface</w:t>
      </w:r>
      <w:r w:rsidRPr="00AC3642">
        <w:rPr>
          <w:rFonts w:ascii="Garamond" w:eastAsia="Times New Roman" w:hAnsi="Garamond" w:cs="Times New Roman"/>
          <w:sz w:val="24"/>
          <w:szCs w:val="24"/>
          <w:lang w:val="en-US"/>
        </w:rPr>
        <w:t xml:space="preserve">.  </w:t>
      </w:r>
    </w:p>
    <w:p w14:paraId="4BB2BB3D" w14:textId="77777777" w:rsidR="00936BAE" w:rsidRPr="00AC3642" w:rsidRDefault="00936BAE">
      <w:pPr>
        <w:pStyle w:val="Normal1"/>
        <w:spacing w:line="480" w:lineRule="auto"/>
        <w:ind w:firstLine="360"/>
        <w:rPr>
          <w:rFonts w:ascii="Garamond" w:eastAsia="Times New Roman" w:hAnsi="Garamond" w:cs="Times New Roman"/>
          <w:sz w:val="24"/>
          <w:szCs w:val="24"/>
          <w:lang w:val="en-US"/>
        </w:rPr>
      </w:pPr>
    </w:p>
    <w:p w14:paraId="22C5E163" w14:textId="77777777" w:rsidR="00936BAE" w:rsidRPr="00AC3642" w:rsidRDefault="00E6086B" w:rsidP="001F5178">
      <w:pPr>
        <w:pStyle w:val="Normal1"/>
        <w:numPr>
          <w:ilvl w:val="0"/>
          <w:numId w:val="24"/>
        </w:numPr>
        <w:spacing w:line="480" w:lineRule="auto"/>
        <w:jc w:val="center"/>
        <w:rPr>
          <w:rFonts w:ascii="Garamond" w:eastAsia="Times New Roman" w:hAnsi="Garamond" w:cs="Times New Roman"/>
          <w:b/>
          <w:sz w:val="24"/>
          <w:szCs w:val="24"/>
          <w:lang w:val="en-US"/>
        </w:rPr>
      </w:pPr>
      <w:r w:rsidRPr="00AC3642">
        <w:rPr>
          <w:rFonts w:ascii="Garamond" w:eastAsia="Times New Roman" w:hAnsi="Garamond" w:cs="Times New Roman"/>
          <w:b/>
          <w:sz w:val="24"/>
          <w:szCs w:val="24"/>
          <w:lang w:val="en-US"/>
        </w:rPr>
        <w:t>Unity within D</w:t>
      </w:r>
      <w:r w:rsidR="00936BAE" w:rsidRPr="00AC3642">
        <w:rPr>
          <w:rFonts w:ascii="Garamond" w:eastAsia="Times New Roman" w:hAnsi="Garamond" w:cs="Times New Roman"/>
          <w:b/>
          <w:sz w:val="24"/>
          <w:szCs w:val="24"/>
          <w:lang w:val="en-US"/>
        </w:rPr>
        <w:t>isunity</w:t>
      </w:r>
    </w:p>
    <w:p w14:paraId="1C645EB8" w14:textId="77777777" w:rsidR="00936BAE" w:rsidRPr="00AC3642" w:rsidRDefault="00936BAE" w:rsidP="00936BAE">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lastRenderedPageBreak/>
        <w:t xml:space="preserve">Millgram </w:t>
      </w:r>
      <w:r w:rsidR="00AC3642" w:rsidRPr="00AC3642">
        <w:rPr>
          <w:rFonts w:ascii="Garamond" w:eastAsia="Times New Roman" w:hAnsi="Garamond" w:cs="Times New Roman"/>
          <w:sz w:val="24"/>
          <w:szCs w:val="24"/>
          <w:lang w:val="en-US"/>
        </w:rPr>
        <w:t>emphasizes</w:t>
      </w:r>
      <w:r w:rsidRPr="00AC3642">
        <w:rPr>
          <w:rFonts w:ascii="Garamond" w:eastAsia="Times New Roman" w:hAnsi="Garamond" w:cs="Times New Roman"/>
          <w:sz w:val="24"/>
          <w:szCs w:val="24"/>
          <w:lang w:val="en-US"/>
        </w:rPr>
        <w:t xml:space="preserve"> the distinctness between agency segments</w:t>
      </w:r>
      <w:r w:rsidR="00CF4C36" w:rsidRPr="00AC3642">
        <w:rPr>
          <w:rFonts w:ascii="Garamond" w:eastAsia="Times New Roman" w:hAnsi="Garamond" w:cs="Times New Roman"/>
          <w:sz w:val="24"/>
          <w:szCs w:val="24"/>
          <w:lang w:val="en-US"/>
        </w:rPr>
        <w:t xml:space="preserve"> and only</w:t>
      </w:r>
      <w:r w:rsidR="00945A55" w:rsidRPr="00AC3642">
        <w:rPr>
          <w:rFonts w:ascii="Garamond" w:eastAsia="Times New Roman" w:hAnsi="Garamond" w:cs="Times New Roman"/>
          <w:sz w:val="24"/>
          <w:szCs w:val="24"/>
          <w:lang w:val="en-US"/>
        </w:rPr>
        <w:t xml:space="preserve"> grudgingly allow</w:t>
      </w:r>
      <w:r w:rsidR="00CF4C36" w:rsidRPr="00AC3642">
        <w:rPr>
          <w:rFonts w:ascii="Garamond" w:eastAsia="Times New Roman" w:hAnsi="Garamond" w:cs="Times New Roman"/>
          <w:sz w:val="24"/>
          <w:szCs w:val="24"/>
          <w:lang w:val="en-US"/>
        </w:rPr>
        <w:t>s</w:t>
      </w:r>
      <w:r w:rsidR="004C3E51" w:rsidRPr="00AC3642">
        <w:rPr>
          <w:rFonts w:ascii="Garamond" w:eastAsia="Times New Roman" w:hAnsi="Garamond" w:cs="Times New Roman"/>
          <w:sz w:val="24"/>
          <w:szCs w:val="24"/>
          <w:lang w:val="en-US"/>
        </w:rPr>
        <w:t xml:space="preserve"> for</w:t>
      </w:r>
      <w:r w:rsidR="00945A55" w:rsidRPr="00AC3642">
        <w:rPr>
          <w:rFonts w:ascii="Garamond" w:eastAsia="Times New Roman" w:hAnsi="Garamond" w:cs="Times New Roman"/>
          <w:sz w:val="24"/>
          <w:szCs w:val="24"/>
          <w:lang w:val="en-US"/>
        </w:rPr>
        <w:t xml:space="preserve"> </w:t>
      </w:r>
      <w:r w:rsidR="00CF4C36" w:rsidRPr="00AC3642">
        <w:rPr>
          <w:rFonts w:ascii="Garamond" w:eastAsia="Times New Roman" w:hAnsi="Garamond" w:cs="Times New Roman"/>
          <w:sz w:val="24"/>
          <w:szCs w:val="24"/>
          <w:lang w:val="en-US"/>
        </w:rPr>
        <w:t>any</w:t>
      </w:r>
      <w:r w:rsidR="00945A55" w:rsidRPr="00AC3642">
        <w:rPr>
          <w:rFonts w:ascii="Garamond" w:eastAsia="Times New Roman" w:hAnsi="Garamond" w:cs="Times New Roman"/>
          <w:sz w:val="24"/>
          <w:szCs w:val="24"/>
          <w:lang w:val="en-US"/>
        </w:rPr>
        <w:t xml:space="preserve"> form of</w:t>
      </w:r>
      <w:r w:rsidRPr="00AC3642">
        <w:rPr>
          <w:rFonts w:ascii="Garamond" w:eastAsia="Times New Roman" w:hAnsi="Garamond" w:cs="Times New Roman"/>
          <w:sz w:val="24"/>
          <w:szCs w:val="24"/>
          <w:lang w:val="en-US"/>
        </w:rPr>
        <w:t xml:space="preserve"> connection between them.</w:t>
      </w:r>
      <w:r w:rsidR="00E46A2F" w:rsidRPr="00AC3642">
        <w:rPr>
          <w:rFonts w:ascii="Garamond" w:eastAsia="Times New Roman" w:hAnsi="Garamond" w:cs="Times New Roman"/>
          <w:sz w:val="24"/>
          <w:szCs w:val="24"/>
          <w:lang w:val="en-US"/>
        </w:rPr>
        <w:t xml:space="preserve"> Recall the way he talks, tentatively, of them only being connected by inhering in a common substrate, a temporally extended person. </w:t>
      </w:r>
      <w:r w:rsidR="00BA122B" w:rsidRPr="00AC3642">
        <w:rPr>
          <w:rFonts w:ascii="Garamond" w:eastAsia="Times New Roman" w:hAnsi="Garamond" w:cs="Times New Roman"/>
          <w:sz w:val="24"/>
          <w:szCs w:val="24"/>
          <w:lang w:val="en-US"/>
        </w:rPr>
        <w:t xml:space="preserve">To recommend that there </w:t>
      </w:r>
      <w:r w:rsidR="00F65BFD" w:rsidRPr="00AC3642">
        <w:rPr>
          <w:rFonts w:ascii="Garamond" w:eastAsia="Times New Roman" w:hAnsi="Garamond" w:cs="Times New Roman"/>
          <w:sz w:val="24"/>
          <w:szCs w:val="24"/>
          <w:lang w:val="en-US"/>
        </w:rPr>
        <w:t>is no articulation among agency segments seems implausible</w:t>
      </w:r>
      <w:r w:rsidR="003A721B" w:rsidRPr="00AC3642">
        <w:rPr>
          <w:rFonts w:ascii="Garamond" w:eastAsia="Times New Roman" w:hAnsi="Garamond" w:cs="Times New Roman"/>
          <w:sz w:val="24"/>
          <w:szCs w:val="24"/>
          <w:lang w:val="en-US"/>
        </w:rPr>
        <w:t>, particularly if we allow that ordinary lives consist of segments</w:t>
      </w:r>
      <w:r w:rsidR="00F65BFD" w:rsidRPr="00AC3642">
        <w:rPr>
          <w:rFonts w:ascii="Garamond" w:eastAsia="Times New Roman" w:hAnsi="Garamond" w:cs="Times New Roman"/>
          <w:sz w:val="24"/>
          <w:szCs w:val="24"/>
          <w:lang w:val="en-US"/>
        </w:rPr>
        <w:t xml:space="preserve">. </w:t>
      </w:r>
      <w:r w:rsidR="00BA122B" w:rsidRPr="00AC3642">
        <w:rPr>
          <w:rFonts w:ascii="Garamond" w:eastAsia="Times New Roman" w:hAnsi="Garamond" w:cs="Times New Roman"/>
          <w:sz w:val="24"/>
          <w:szCs w:val="24"/>
          <w:lang w:val="en-US"/>
        </w:rPr>
        <w:t>One agent segment and another agent segment would be</w:t>
      </w:r>
      <w:r w:rsidR="00E4406B" w:rsidRPr="00AC3642">
        <w:rPr>
          <w:rFonts w:ascii="Garamond" w:eastAsia="Times New Roman" w:hAnsi="Garamond" w:cs="Times New Roman"/>
          <w:sz w:val="24"/>
          <w:szCs w:val="24"/>
          <w:lang w:val="en-US"/>
        </w:rPr>
        <w:t>,</w:t>
      </w:r>
      <w:r w:rsidR="00BA122B" w:rsidRPr="00AC3642">
        <w:rPr>
          <w:rFonts w:ascii="Garamond" w:eastAsia="Times New Roman" w:hAnsi="Garamond" w:cs="Times New Roman"/>
          <w:sz w:val="24"/>
          <w:szCs w:val="24"/>
          <w:lang w:val="en-US"/>
        </w:rPr>
        <w:t xml:space="preserve"> under such circumstances</w:t>
      </w:r>
      <w:r w:rsidR="00E4406B" w:rsidRPr="00AC3642">
        <w:rPr>
          <w:rFonts w:ascii="Garamond" w:eastAsia="Times New Roman" w:hAnsi="Garamond" w:cs="Times New Roman"/>
          <w:sz w:val="24"/>
          <w:szCs w:val="24"/>
          <w:lang w:val="en-US"/>
        </w:rPr>
        <w:t>,</w:t>
      </w:r>
      <w:r w:rsidR="00BA122B" w:rsidRPr="00AC3642">
        <w:rPr>
          <w:rFonts w:ascii="Garamond" w:eastAsia="Times New Roman" w:hAnsi="Garamond" w:cs="Times New Roman"/>
          <w:sz w:val="24"/>
          <w:szCs w:val="24"/>
          <w:lang w:val="en-US"/>
        </w:rPr>
        <w:t xml:space="preserve"> completely independent, which </w:t>
      </w:r>
      <w:r w:rsidR="00DE2F31" w:rsidRPr="00AC3642">
        <w:rPr>
          <w:rFonts w:ascii="Garamond" w:eastAsia="Times New Roman" w:hAnsi="Garamond" w:cs="Times New Roman"/>
          <w:sz w:val="24"/>
          <w:szCs w:val="24"/>
          <w:lang w:val="en-US"/>
        </w:rPr>
        <w:t>prevents an explanation of</w:t>
      </w:r>
      <w:r w:rsidR="00F65BFD" w:rsidRPr="00AC3642">
        <w:rPr>
          <w:rFonts w:ascii="Garamond" w:eastAsia="Times New Roman" w:hAnsi="Garamond" w:cs="Times New Roman"/>
          <w:sz w:val="24"/>
          <w:szCs w:val="24"/>
          <w:lang w:val="en-US"/>
        </w:rPr>
        <w:t xml:space="preserve"> how we make choices as </w:t>
      </w:r>
      <w:r w:rsidR="00945A55" w:rsidRPr="00AC3642">
        <w:rPr>
          <w:rFonts w:ascii="Garamond" w:eastAsia="Times New Roman" w:hAnsi="Garamond" w:cs="Times New Roman"/>
          <w:sz w:val="24"/>
          <w:szCs w:val="24"/>
          <w:lang w:val="en-US"/>
        </w:rPr>
        <w:t xml:space="preserve">we </w:t>
      </w:r>
      <w:r w:rsidR="00F65BFD" w:rsidRPr="00AC3642">
        <w:rPr>
          <w:rFonts w:ascii="Garamond" w:eastAsia="Times New Roman" w:hAnsi="Garamond" w:cs="Times New Roman"/>
          <w:sz w:val="24"/>
          <w:szCs w:val="24"/>
          <w:lang w:val="en-US"/>
        </w:rPr>
        <w:t>move through different situations in our lives.</w:t>
      </w:r>
      <w:r w:rsidR="00BA122B" w:rsidRPr="00AC3642">
        <w:rPr>
          <w:rFonts w:ascii="Garamond" w:eastAsia="Times New Roman" w:hAnsi="Garamond" w:cs="Times New Roman"/>
          <w:sz w:val="24"/>
          <w:szCs w:val="24"/>
          <w:lang w:val="en-US"/>
        </w:rPr>
        <w:t xml:space="preserve"> Completely disentangling the two segments would lead to serious coordination problems. </w:t>
      </w:r>
      <w:r w:rsidR="00E46A2F" w:rsidRPr="00AC3642">
        <w:rPr>
          <w:rFonts w:ascii="Garamond" w:eastAsia="Times New Roman" w:hAnsi="Garamond" w:cs="Times New Roman"/>
          <w:sz w:val="24"/>
          <w:szCs w:val="24"/>
          <w:lang w:val="en-US"/>
        </w:rPr>
        <w:t>So</w:t>
      </w:r>
      <w:r w:rsidR="00BA122B" w:rsidRPr="00AC3642">
        <w:rPr>
          <w:rFonts w:ascii="Garamond" w:eastAsia="Times New Roman" w:hAnsi="Garamond" w:cs="Times New Roman"/>
          <w:sz w:val="24"/>
          <w:szCs w:val="24"/>
          <w:lang w:val="en-US"/>
        </w:rPr>
        <w:t>,</w:t>
      </w:r>
      <w:r w:rsidR="00E46A2F" w:rsidRPr="00AC3642">
        <w:rPr>
          <w:rFonts w:ascii="Garamond" w:eastAsia="Times New Roman" w:hAnsi="Garamond" w:cs="Times New Roman"/>
          <w:sz w:val="24"/>
          <w:szCs w:val="24"/>
          <w:lang w:val="en-US"/>
        </w:rPr>
        <w:t xml:space="preserve"> the segments must in some way join</w:t>
      </w:r>
      <w:r w:rsidR="00DE2F31" w:rsidRPr="00AC3642">
        <w:rPr>
          <w:rFonts w:ascii="Garamond" w:eastAsia="Times New Roman" w:hAnsi="Garamond" w:cs="Times New Roman"/>
          <w:sz w:val="24"/>
          <w:szCs w:val="24"/>
          <w:lang w:val="en-US"/>
        </w:rPr>
        <w:t>, even if, as Millgram claims,</w:t>
      </w:r>
      <w:r w:rsidR="00E46A2F" w:rsidRPr="00AC3642">
        <w:rPr>
          <w:rFonts w:ascii="Garamond" w:eastAsia="Times New Roman" w:hAnsi="Garamond" w:cs="Times New Roman"/>
          <w:sz w:val="24"/>
          <w:szCs w:val="24"/>
          <w:lang w:val="en-US"/>
        </w:rPr>
        <w:t xml:space="preserve"> they are not joined by way of there being overarching plans and policies that unify them.</w:t>
      </w:r>
    </w:p>
    <w:p w14:paraId="5CF24F5E" w14:textId="2CFA8AB7" w:rsidR="009D785B" w:rsidRDefault="00E46A2F" w:rsidP="009D785B">
      <w:pPr>
        <w:pStyle w:val="Normal1"/>
        <w:spacing w:line="480" w:lineRule="auto"/>
        <w:ind w:firstLine="360"/>
        <w:rPr>
          <w:rFonts w:ascii="Garamond" w:eastAsia="Times New Roman" w:hAnsi="Garamond"/>
          <w:sz w:val="24"/>
          <w:szCs w:val="24"/>
        </w:rPr>
      </w:pPr>
      <w:r w:rsidRPr="00AC3642">
        <w:rPr>
          <w:rFonts w:ascii="Garamond" w:eastAsia="Times New Roman" w:hAnsi="Garamond" w:cs="Times New Roman"/>
          <w:sz w:val="24"/>
          <w:szCs w:val="24"/>
          <w:lang w:val="en-US"/>
        </w:rPr>
        <w:t xml:space="preserve">Now let us consider the parallel issue with regard to narrative threads. </w:t>
      </w:r>
      <w:r w:rsidR="0008647F" w:rsidRPr="0008647F">
        <w:rPr>
          <w:rFonts w:ascii="Garamond" w:eastAsia="Times New Roman" w:hAnsi="Garamond"/>
          <w:sz w:val="24"/>
          <w:szCs w:val="24"/>
        </w:rPr>
        <w:t xml:space="preserve">Our view of the whole self or whole person is, in the first instance, a </w:t>
      </w:r>
      <w:r w:rsidR="0008647F" w:rsidRPr="001F5178">
        <w:rPr>
          <w:rFonts w:ascii="Garamond" w:eastAsia="Times New Roman" w:hAnsi="Garamond"/>
          <w:i/>
          <w:iCs/>
          <w:sz w:val="24"/>
          <w:szCs w:val="24"/>
        </w:rPr>
        <w:t>negative thesis</w:t>
      </w:r>
      <w:r w:rsidR="0008647F" w:rsidRPr="0008647F">
        <w:rPr>
          <w:rFonts w:ascii="Garamond" w:eastAsia="Times New Roman" w:hAnsi="Garamond"/>
          <w:sz w:val="24"/>
          <w:szCs w:val="24"/>
        </w:rPr>
        <w:t>: that there need be no fundamental narrative unity to it</w:t>
      </w:r>
      <w:r w:rsidR="00B33E15">
        <w:rPr>
          <w:rFonts w:ascii="Garamond" w:eastAsia="Times New Roman" w:hAnsi="Garamond"/>
          <w:sz w:val="24"/>
          <w:szCs w:val="24"/>
        </w:rPr>
        <w:t>,</w:t>
      </w:r>
      <w:r w:rsidR="0008647F" w:rsidRPr="0008647F">
        <w:rPr>
          <w:rFonts w:ascii="Garamond" w:eastAsia="Times New Roman" w:hAnsi="Garamond"/>
          <w:sz w:val="24"/>
          <w:szCs w:val="24"/>
        </w:rPr>
        <w:t> </w:t>
      </w:r>
      <w:r w:rsidR="00B33E15">
        <w:rPr>
          <w:rFonts w:ascii="Garamond" w:eastAsia="Times New Roman" w:hAnsi="Garamond"/>
          <w:sz w:val="24"/>
          <w:szCs w:val="24"/>
        </w:rPr>
        <w:t>b</w:t>
      </w:r>
      <w:r w:rsidR="0008647F" w:rsidRPr="0008647F">
        <w:rPr>
          <w:rFonts w:ascii="Garamond" w:eastAsia="Times New Roman" w:hAnsi="Garamond"/>
          <w:sz w:val="24"/>
          <w:szCs w:val="24"/>
        </w:rPr>
        <w:t xml:space="preserve">ut we do hold to a </w:t>
      </w:r>
      <w:r w:rsidR="0008647F" w:rsidRPr="001F5178">
        <w:rPr>
          <w:rFonts w:ascii="Garamond" w:eastAsia="Times New Roman" w:hAnsi="Garamond"/>
          <w:i/>
          <w:iCs/>
          <w:sz w:val="24"/>
          <w:szCs w:val="24"/>
        </w:rPr>
        <w:t>positive thesis</w:t>
      </w:r>
      <w:r w:rsidR="0008647F" w:rsidRPr="0008647F">
        <w:rPr>
          <w:rFonts w:ascii="Garamond" w:eastAsia="Times New Roman" w:hAnsi="Garamond"/>
          <w:sz w:val="24"/>
          <w:szCs w:val="24"/>
        </w:rPr>
        <w:t>: that there is a form of unity that allows the person to function effectively in the world.  This is not provided by any one overarching principle but is a reflection of various facts</w:t>
      </w:r>
      <w:r w:rsidR="009D785B">
        <w:rPr>
          <w:rFonts w:ascii="Garamond" w:eastAsia="Times New Roman" w:hAnsi="Garamond"/>
          <w:sz w:val="24"/>
          <w:szCs w:val="24"/>
        </w:rPr>
        <w:t>.</w:t>
      </w:r>
    </w:p>
    <w:p w14:paraId="794DFBB0" w14:textId="7B7A2512" w:rsidR="009D785B" w:rsidRDefault="009D785B" w:rsidP="009D785B">
      <w:pPr>
        <w:pStyle w:val="Normal1"/>
        <w:spacing w:line="480" w:lineRule="auto"/>
        <w:ind w:firstLine="360"/>
        <w:rPr>
          <w:rFonts w:ascii="Garamond" w:eastAsia="Times New Roman" w:hAnsi="Garamond" w:cs="Times New Roman"/>
          <w:sz w:val="24"/>
          <w:szCs w:val="24"/>
        </w:rPr>
      </w:pPr>
      <w:r>
        <w:rPr>
          <w:rFonts w:ascii="Garamond" w:eastAsia="Times New Roman" w:hAnsi="Garamond" w:cs="Times New Roman"/>
          <w:sz w:val="24"/>
          <w:szCs w:val="24"/>
        </w:rPr>
        <w:t>First, w</w:t>
      </w:r>
      <w:r w:rsidR="0008647F" w:rsidRPr="0008647F">
        <w:rPr>
          <w:rFonts w:ascii="Garamond" w:eastAsia="Times New Roman" w:hAnsi="Garamond" w:cs="Times New Roman"/>
          <w:sz w:val="24"/>
          <w:szCs w:val="24"/>
        </w:rPr>
        <w:t>e normally switch smoothly from one narrative thread to another as circumstances require. This is typically something done unconsciously.  </w:t>
      </w:r>
      <w:r w:rsidR="0008647F" w:rsidRPr="00AC3642">
        <w:rPr>
          <w:rFonts w:ascii="Garamond" w:eastAsia="Times New Roman" w:hAnsi="Garamond" w:cs="Times New Roman"/>
          <w:sz w:val="24"/>
          <w:szCs w:val="24"/>
          <w:lang w:val="en-US"/>
        </w:rPr>
        <w:t xml:space="preserve">The doting father leaves home for work at quarter-past eight becoming the celebrated skillful entrepreneur only after a short stint as the easily irritated and quick-to-judge commuter riding the tube. It is part of what it is to be a fully functioning human being that one can leave the concerns of one narrative thread to one side and bring to the fore all the knowledge, </w:t>
      </w:r>
      <w:r w:rsidR="005D07B2">
        <w:rPr>
          <w:rFonts w:ascii="Garamond" w:eastAsia="Times New Roman" w:hAnsi="Garamond" w:cs="Times New Roman"/>
          <w:sz w:val="24"/>
          <w:szCs w:val="24"/>
          <w:lang w:val="en-US"/>
        </w:rPr>
        <w:t xml:space="preserve">values, </w:t>
      </w:r>
      <w:r w:rsidR="0008647F" w:rsidRPr="00AC3642">
        <w:rPr>
          <w:rFonts w:ascii="Garamond" w:eastAsia="Times New Roman" w:hAnsi="Garamond" w:cs="Times New Roman"/>
          <w:sz w:val="24"/>
          <w:szCs w:val="24"/>
          <w:lang w:val="en-US"/>
        </w:rPr>
        <w:t>behavioral style</w:t>
      </w:r>
      <w:r w:rsidR="005D07B2">
        <w:rPr>
          <w:rFonts w:ascii="Garamond" w:eastAsia="Times New Roman" w:hAnsi="Garamond" w:cs="Times New Roman"/>
          <w:sz w:val="24"/>
          <w:szCs w:val="24"/>
          <w:lang w:val="en-US"/>
        </w:rPr>
        <w:t>,</w:t>
      </w:r>
      <w:r w:rsidR="0008647F" w:rsidRPr="00AC3642">
        <w:rPr>
          <w:rFonts w:ascii="Garamond" w:eastAsia="Times New Roman" w:hAnsi="Garamond" w:cs="Times New Roman"/>
          <w:sz w:val="24"/>
          <w:szCs w:val="24"/>
          <w:lang w:val="en-US"/>
        </w:rPr>
        <w:t xml:space="preserve"> and feelings that belong to another narrative thread.</w:t>
      </w:r>
    </w:p>
    <w:p w14:paraId="6563652D" w14:textId="48DBEB65" w:rsidR="009D785B" w:rsidRDefault="009D785B" w:rsidP="009D785B">
      <w:pPr>
        <w:pStyle w:val="Normal1"/>
        <w:spacing w:line="480" w:lineRule="auto"/>
        <w:ind w:firstLine="360"/>
        <w:rPr>
          <w:rFonts w:ascii="Garamond" w:eastAsia="Times New Roman" w:hAnsi="Garamond" w:cs="Times New Roman"/>
          <w:sz w:val="24"/>
          <w:szCs w:val="24"/>
          <w:lang w:val="en-US"/>
        </w:rPr>
      </w:pPr>
      <w:r>
        <w:rPr>
          <w:rFonts w:ascii="Garamond" w:eastAsia="Times New Roman" w:hAnsi="Garamond" w:cs="Times New Roman"/>
          <w:sz w:val="24"/>
          <w:szCs w:val="24"/>
        </w:rPr>
        <w:t>Second, t</w:t>
      </w:r>
      <w:r w:rsidR="0008647F" w:rsidRPr="0008647F">
        <w:rPr>
          <w:rFonts w:ascii="Garamond" w:eastAsia="Times New Roman" w:hAnsi="Garamond" w:cs="Times New Roman"/>
          <w:sz w:val="24"/>
          <w:szCs w:val="24"/>
        </w:rPr>
        <w:t>here is some unity at the level of narrative self-awareness in that within one narrative thread there is acknowledgement of other narrative threads.  If we wish to stay with a literary metaphor</w:t>
      </w:r>
      <w:r w:rsidR="00B33E15">
        <w:rPr>
          <w:rFonts w:ascii="Garamond" w:eastAsia="Times New Roman" w:hAnsi="Garamond" w:cs="Times New Roman"/>
          <w:sz w:val="24"/>
          <w:szCs w:val="24"/>
        </w:rPr>
        <w:t>,</w:t>
      </w:r>
      <w:r w:rsidR="0008647F" w:rsidRPr="0008647F">
        <w:rPr>
          <w:rFonts w:ascii="Garamond" w:eastAsia="Times New Roman" w:hAnsi="Garamond" w:cs="Times New Roman"/>
          <w:sz w:val="24"/>
          <w:szCs w:val="24"/>
        </w:rPr>
        <w:t xml:space="preserve"> we could describe this as ‘intertextuality’</w:t>
      </w:r>
      <w:r w:rsidR="00211B39">
        <w:rPr>
          <w:rFonts w:ascii="Garamond" w:eastAsia="Times New Roman" w:hAnsi="Garamond" w:cs="Times New Roman"/>
          <w:sz w:val="24"/>
          <w:szCs w:val="24"/>
        </w:rPr>
        <w:t xml:space="preserve"> (</w:t>
      </w:r>
      <w:r w:rsidR="00B33E15">
        <w:rPr>
          <w:rFonts w:ascii="Garamond" w:eastAsia="Times New Roman" w:hAnsi="Garamond" w:cs="Times New Roman"/>
          <w:sz w:val="24"/>
          <w:szCs w:val="24"/>
        </w:rPr>
        <w:t xml:space="preserve">cf. </w:t>
      </w:r>
      <w:r w:rsidR="00211B39">
        <w:rPr>
          <w:rFonts w:ascii="Garamond" w:eastAsia="Times New Roman" w:hAnsi="Garamond" w:cs="Times New Roman"/>
          <w:sz w:val="24"/>
          <w:szCs w:val="24"/>
        </w:rPr>
        <w:t>Kristeva 1980)</w:t>
      </w:r>
      <w:r w:rsidR="0008647F" w:rsidRPr="0008647F">
        <w:rPr>
          <w:rFonts w:ascii="Garamond" w:eastAsia="Times New Roman" w:hAnsi="Garamond" w:cs="Times New Roman"/>
          <w:sz w:val="24"/>
          <w:szCs w:val="24"/>
        </w:rPr>
        <w:t>.  </w:t>
      </w:r>
      <w:r w:rsidR="00405D1D" w:rsidRPr="00AC3642">
        <w:rPr>
          <w:rFonts w:ascii="Garamond" w:eastAsia="Times New Roman" w:hAnsi="Garamond" w:cs="Times New Roman"/>
          <w:sz w:val="24"/>
          <w:szCs w:val="24"/>
          <w:lang w:val="en-US"/>
        </w:rPr>
        <w:t xml:space="preserve">The skillful entrepreneur narrative thread may contain reference to the doting father narrative thread, for that work orientated </w:t>
      </w:r>
      <w:r w:rsidR="00405D1D" w:rsidRPr="00AC3642">
        <w:rPr>
          <w:rFonts w:ascii="Garamond" w:eastAsia="Times New Roman" w:hAnsi="Garamond" w:cs="Times New Roman"/>
          <w:sz w:val="24"/>
          <w:szCs w:val="24"/>
          <w:lang w:val="en-US"/>
        </w:rPr>
        <w:lastRenderedPageBreak/>
        <w:t xml:space="preserve">narrative might identify him as one of those in the workplace with family loyalties and commitments. Or, similarly, the work-oriented narrative is likely to contain reference to the irritated commuter narrative, as this is a </w:t>
      </w:r>
      <w:r w:rsidR="00DF1DD1">
        <w:rPr>
          <w:rFonts w:ascii="Garamond" w:eastAsia="Times New Roman" w:hAnsi="Garamond" w:cs="Times New Roman"/>
          <w:sz w:val="24"/>
          <w:szCs w:val="24"/>
          <w:lang w:val="en-US"/>
        </w:rPr>
        <w:t>subject of discussion</w:t>
      </w:r>
      <w:r w:rsidR="00405D1D" w:rsidRPr="00AC3642">
        <w:rPr>
          <w:rFonts w:ascii="Garamond" w:eastAsia="Times New Roman" w:hAnsi="Garamond" w:cs="Times New Roman"/>
          <w:sz w:val="24"/>
          <w:szCs w:val="24"/>
          <w:lang w:val="en-US"/>
        </w:rPr>
        <w:t xml:space="preserve"> with work mates. In this way, there is a bundle of narrative threads that are operating not in complete isolation but such that there are links of mutual acknowledgement. Even so, it would be incorrect to think that there always need be a monolithic and overarching narrative thread that collects together each member of the bundle.  </w:t>
      </w:r>
    </w:p>
    <w:p w14:paraId="222B5C2A" w14:textId="388CCD09" w:rsidR="009D785B" w:rsidRDefault="009D785B" w:rsidP="0040681C">
      <w:pPr>
        <w:pStyle w:val="Normal1"/>
        <w:spacing w:line="480" w:lineRule="auto"/>
        <w:ind w:firstLine="360"/>
        <w:rPr>
          <w:rFonts w:ascii="Garamond" w:eastAsia="Times New Roman" w:hAnsi="Garamond" w:cs="Times New Roman"/>
          <w:sz w:val="24"/>
          <w:szCs w:val="24"/>
        </w:rPr>
      </w:pPr>
      <w:r>
        <w:rPr>
          <w:rFonts w:ascii="Garamond" w:eastAsia="Times New Roman" w:hAnsi="Garamond" w:cs="Times New Roman"/>
          <w:sz w:val="24"/>
          <w:szCs w:val="24"/>
          <w:lang w:val="en-US"/>
        </w:rPr>
        <w:t xml:space="preserve">Third, </w:t>
      </w:r>
      <w:r w:rsidR="0008647F" w:rsidRPr="0008647F">
        <w:rPr>
          <w:rFonts w:ascii="Garamond" w:eastAsia="Times New Roman" w:hAnsi="Garamond" w:cs="Times New Roman"/>
          <w:sz w:val="24"/>
          <w:szCs w:val="24"/>
        </w:rPr>
        <w:t xml:space="preserve">there are situations that force a blending of narrative threads. Think of the after-hours office party where an employee’s </w:t>
      </w:r>
      <w:r>
        <w:rPr>
          <w:rFonts w:ascii="Garamond" w:eastAsia="Times New Roman" w:hAnsi="Garamond" w:cs="Times New Roman"/>
          <w:sz w:val="24"/>
          <w:szCs w:val="24"/>
        </w:rPr>
        <w:t>spouse</w:t>
      </w:r>
      <w:r w:rsidR="0008647F" w:rsidRPr="0008647F">
        <w:rPr>
          <w:rFonts w:ascii="Garamond" w:eastAsia="Times New Roman" w:hAnsi="Garamond" w:cs="Times New Roman"/>
          <w:sz w:val="24"/>
          <w:szCs w:val="24"/>
        </w:rPr>
        <w:t xml:space="preserve"> is invited to have a social interaction with her </w:t>
      </w:r>
      <w:r>
        <w:rPr>
          <w:rFonts w:ascii="Garamond" w:eastAsia="Times New Roman" w:hAnsi="Garamond" w:cs="Times New Roman"/>
          <w:sz w:val="24"/>
          <w:szCs w:val="24"/>
        </w:rPr>
        <w:t xml:space="preserve">partner’s </w:t>
      </w:r>
      <w:r w:rsidR="0008647F" w:rsidRPr="0008647F">
        <w:rPr>
          <w:rFonts w:ascii="Garamond" w:eastAsia="Times New Roman" w:hAnsi="Garamond" w:cs="Times New Roman"/>
          <w:sz w:val="24"/>
          <w:szCs w:val="24"/>
        </w:rPr>
        <w:t xml:space="preserve">colleagues and supervisor. Suppose that the </w:t>
      </w:r>
      <w:r>
        <w:rPr>
          <w:rFonts w:ascii="Garamond" w:eastAsia="Times New Roman" w:hAnsi="Garamond" w:cs="Times New Roman"/>
          <w:sz w:val="24"/>
          <w:szCs w:val="24"/>
        </w:rPr>
        <w:t>spouse</w:t>
      </w:r>
      <w:r w:rsidR="0008647F" w:rsidRPr="0008647F">
        <w:rPr>
          <w:rFonts w:ascii="Garamond" w:eastAsia="Times New Roman" w:hAnsi="Garamond" w:cs="Times New Roman"/>
          <w:sz w:val="24"/>
          <w:szCs w:val="24"/>
        </w:rPr>
        <w:t xml:space="preserve">’s values emphasise artistic creativity and social liberalism, while the office culture is distinctly conservative.  The fear is that the </w:t>
      </w:r>
      <w:r>
        <w:rPr>
          <w:rFonts w:ascii="Garamond" w:eastAsia="Times New Roman" w:hAnsi="Garamond" w:cs="Times New Roman"/>
          <w:sz w:val="24"/>
          <w:szCs w:val="24"/>
        </w:rPr>
        <w:t xml:space="preserve">spouse </w:t>
      </w:r>
      <w:r w:rsidR="0008647F" w:rsidRPr="0008647F">
        <w:rPr>
          <w:rFonts w:ascii="Garamond" w:eastAsia="Times New Roman" w:hAnsi="Garamond" w:cs="Times New Roman"/>
          <w:sz w:val="24"/>
          <w:szCs w:val="24"/>
        </w:rPr>
        <w:t xml:space="preserve">will fail to jibe well with other party-goers, including the supervisor. The employee would otherwise support his </w:t>
      </w:r>
      <w:r w:rsidR="0040681C">
        <w:rPr>
          <w:rFonts w:ascii="Garamond" w:eastAsia="Times New Roman" w:hAnsi="Garamond" w:cs="Times New Roman"/>
          <w:sz w:val="24"/>
          <w:szCs w:val="24"/>
        </w:rPr>
        <w:t>spouse’</w:t>
      </w:r>
      <w:r w:rsidR="0008647F" w:rsidRPr="0008647F">
        <w:rPr>
          <w:rFonts w:ascii="Garamond" w:eastAsia="Times New Roman" w:hAnsi="Garamond" w:cs="Times New Roman"/>
          <w:sz w:val="24"/>
          <w:szCs w:val="24"/>
        </w:rPr>
        <w:t>s interests an</w:t>
      </w:r>
      <w:r w:rsidR="00E96909">
        <w:rPr>
          <w:rFonts w:ascii="Garamond" w:eastAsia="Times New Roman" w:hAnsi="Garamond" w:cs="Times New Roman"/>
          <w:sz w:val="24"/>
          <w:szCs w:val="24"/>
        </w:rPr>
        <w:t>d</w:t>
      </w:r>
      <w:r w:rsidR="0008647F" w:rsidRPr="0008647F">
        <w:rPr>
          <w:rFonts w:ascii="Garamond" w:eastAsia="Times New Roman" w:hAnsi="Garamond" w:cs="Times New Roman"/>
          <w:sz w:val="24"/>
          <w:szCs w:val="24"/>
        </w:rPr>
        <w:t xml:space="preserve"> values, but the narrative thread governing work-life brings pressure to put them at a distance. For the employee, the two narrative threads are not only co-present but are brought together in some, perhaps temporary, blend.  Even so, we argue that those links of cross-thread acknowledgement do not, or need not, amount to an overarching narrative.</w:t>
      </w:r>
    </w:p>
    <w:p w14:paraId="7D26D54D" w14:textId="576F62F0" w:rsidR="0008647F" w:rsidRPr="0008647F" w:rsidRDefault="009D785B" w:rsidP="009D785B">
      <w:pPr>
        <w:pStyle w:val="Normal1"/>
        <w:spacing w:line="480" w:lineRule="auto"/>
        <w:ind w:firstLine="360"/>
        <w:rPr>
          <w:rFonts w:ascii="Garamond" w:eastAsia="Times New Roman" w:hAnsi="Garamond" w:cs="Times New Roman"/>
          <w:sz w:val="24"/>
          <w:szCs w:val="24"/>
        </w:rPr>
      </w:pPr>
      <w:r>
        <w:rPr>
          <w:rFonts w:ascii="Garamond" w:eastAsia="Times New Roman" w:hAnsi="Garamond" w:cs="Times New Roman"/>
          <w:sz w:val="24"/>
          <w:szCs w:val="24"/>
        </w:rPr>
        <w:t>Finally, s</w:t>
      </w:r>
      <w:r w:rsidR="001F5178">
        <w:rPr>
          <w:rFonts w:ascii="Garamond" w:eastAsia="Times New Roman" w:hAnsi="Garamond" w:cs="Times New Roman"/>
          <w:sz w:val="24"/>
          <w:szCs w:val="24"/>
        </w:rPr>
        <w:t>ome plans and policies reach across different narrative threads and contribute to a degree of coordination among them.</w:t>
      </w:r>
      <w:r w:rsidR="0008647F" w:rsidRPr="0008647F">
        <w:rPr>
          <w:rFonts w:ascii="Garamond" w:eastAsia="Times New Roman" w:hAnsi="Garamond" w:cs="Times New Roman"/>
          <w:sz w:val="24"/>
          <w:szCs w:val="24"/>
        </w:rPr>
        <w:t xml:space="preserve"> </w:t>
      </w:r>
      <w:r w:rsidR="00862FD7">
        <w:rPr>
          <w:rFonts w:ascii="Garamond" w:eastAsia="Times New Roman" w:hAnsi="Garamond" w:cs="Times New Roman"/>
          <w:sz w:val="24"/>
          <w:szCs w:val="24"/>
        </w:rPr>
        <w:t xml:space="preserve">Think of the decision to leave work for home, or vice versa. One’s ‘home life’ and ‘work life’ threads interconnect in such a way that the person must coordinate </w:t>
      </w:r>
      <w:r w:rsidR="00862FD7">
        <w:rPr>
          <w:rFonts w:ascii="Garamond" w:eastAsia="Times New Roman" w:hAnsi="Garamond" w:cs="Times New Roman"/>
          <w:i/>
          <w:iCs/>
          <w:sz w:val="24"/>
          <w:szCs w:val="24"/>
        </w:rPr>
        <w:t>when</w:t>
      </w:r>
      <w:r w:rsidR="00862FD7">
        <w:rPr>
          <w:rFonts w:ascii="Garamond" w:eastAsia="Times New Roman" w:hAnsi="Garamond" w:cs="Times New Roman"/>
          <w:sz w:val="24"/>
          <w:szCs w:val="24"/>
        </w:rPr>
        <w:t xml:space="preserve"> they leave for work or for home. </w:t>
      </w:r>
      <w:r w:rsidR="00572AC0">
        <w:rPr>
          <w:rFonts w:ascii="Garamond" w:eastAsia="Times New Roman" w:hAnsi="Garamond" w:cs="Times New Roman"/>
          <w:sz w:val="24"/>
          <w:szCs w:val="24"/>
        </w:rPr>
        <w:t xml:space="preserve">In planning to leave home and all of the domestic responsibilities that life entails, we have to consider that we need to arrive at work at a specific time. The planning that a work life demands reaches into the home life narrative. In admitting as much, we are not suggesting that the level of coordination </w:t>
      </w:r>
      <w:r w:rsidR="00551A87">
        <w:rPr>
          <w:rFonts w:ascii="Garamond" w:eastAsia="Times New Roman" w:hAnsi="Garamond" w:cs="Times New Roman"/>
          <w:sz w:val="24"/>
          <w:szCs w:val="24"/>
        </w:rPr>
        <w:t xml:space="preserve">needs </w:t>
      </w:r>
      <w:r w:rsidR="00C87F28">
        <w:rPr>
          <w:rFonts w:ascii="Garamond" w:eastAsia="Times New Roman" w:hAnsi="Garamond" w:cs="Times New Roman"/>
          <w:sz w:val="24"/>
          <w:szCs w:val="24"/>
        </w:rPr>
        <w:t xml:space="preserve">to </w:t>
      </w:r>
      <w:r w:rsidR="00572AC0">
        <w:rPr>
          <w:rFonts w:ascii="Garamond" w:eastAsia="Times New Roman" w:hAnsi="Garamond" w:cs="Times New Roman"/>
          <w:sz w:val="24"/>
          <w:szCs w:val="24"/>
        </w:rPr>
        <w:t xml:space="preserve">add up to the kind of overarching unity that Bratman assumes provides the fundamental essence of a person. </w:t>
      </w:r>
      <w:r w:rsidR="006F4AED">
        <w:rPr>
          <w:rFonts w:ascii="Garamond" w:eastAsia="Times New Roman" w:hAnsi="Garamond" w:cs="Times New Roman"/>
          <w:sz w:val="24"/>
          <w:szCs w:val="24"/>
        </w:rPr>
        <w:t xml:space="preserve"> </w:t>
      </w:r>
      <w:r w:rsidR="00551A87">
        <w:rPr>
          <w:rFonts w:ascii="Garamond" w:eastAsia="Times New Roman" w:hAnsi="Garamond" w:cs="Times New Roman"/>
          <w:sz w:val="24"/>
          <w:szCs w:val="24"/>
        </w:rPr>
        <w:t xml:space="preserve">In reality, different people are </w:t>
      </w:r>
      <w:r w:rsidR="00551A87">
        <w:rPr>
          <w:rFonts w:ascii="Garamond" w:eastAsia="Times New Roman" w:hAnsi="Garamond" w:cs="Times New Roman"/>
          <w:sz w:val="24"/>
          <w:szCs w:val="24"/>
        </w:rPr>
        <w:lastRenderedPageBreak/>
        <w:t xml:space="preserve">governed to different extents by plans and policies so that they are unified to different degrees.  Our model of a person </w:t>
      </w:r>
      <w:r w:rsidR="00AC463D">
        <w:rPr>
          <w:rFonts w:ascii="Garamond" w:eastAsia="Times New Roman" w:hAnsi="Garamond" w:cs="Times New Roman"/>
          <w:sz w:val="24"/>
          <w:szCs w:val="24"/>
        </w:rPr>
        <w:t>needs to</w:t>
      </w:r>
      <w:r w:rsidR="00551A87">
        <w:rPr>
          <w:rFonts w:ascii="Garamond" w:eastAsia="Times New Roman" w:hAnsi="Garamond" w:cs="Times New Roman"/>
          <w:sz w:val="24"/>
          <w:szCs w:val="24"/>
        </w:rPr>
        <w:t xml:space="preserve"> be sufficiently versatile to accommodate a broad spectrum of cases</w:t>
      </w:r>
      <w:r w:rsidR="00787382">
        <w:rPr>
          <w:rFonts w:ascii="Garamond" w:eastAsia="Times New Roman" w:hAnsi="Garamond" w:cs="Times New Roman"/>
          <w:sz w:val="24"/>
          <w:szCs w:val="24"/>
        </w:rPr>
        <w:t>.</w:t>
      </w:r>
    </w:p>
    <w:p w14:paraId="55D1EB53" w14:textId="5FE171C0" w:rsidR="0043397C" w:rsidRPr="00AC3642" w:rsidRDefault="00E73429" w:rsidP="00405D1D">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We think that the language of narrative threads rather than Millgram’s talk of segments is much more apt for the complexities that arise when one narrative bleeds into another. </w:t>
      </w:r>
      <w:r w:rsidR="00C87F28">
        <w:rPr>
          <w:rFonts w:ascii="Garamond" w:eastAsia="Times New Roman" w:hAnsi="Garamond" w:cs="Times New Roman"/>
          <w:sz w:val="24"/>
          <w:szCs w:val="24"/>
          <w:lang w:val="en-US"/>
        </w:rPr>
        <w:t xml:space="preserve"> O</w:t>
      </w:r>
      <w:r w:rsidRPr="00AC3642">
        <w:rPr>
          <w:rFonts w:ascii="Garamond" w:eastAsia="Times New Roman" w:hAnsi="Garamond" w:cs="Times New Roman"/>
          <w:sz w:val="24"/>
          <w:szCs w:val="24"/>
          <w:lang w:val="en-US"/>
        </w:rPr>
        <w:t xml:space="preserve">ne segment in the life </w:t>
      </w:r>
      <w:r w:rsidR="00C87F28">
        <w:rPr>
          <w:rFonts w:ascii="Garamond" w:eastAsia="Times New Roman" w:hAnsi="Garamond" w:cs="Times New Roman"/>
          <w:sz w:val="24"/>
          <w:szCs w:val="24"/>
          <w:lang w:val="en-US"/>
        </w:rPr>
        <w:t xml:space="preserve">may not simply </w:t>
      </w:r>
      <w:r w:rsidRPr="00AC3642">
        <w:rPr>
          <w:rFonts w:ascii="Garamond" w:eastAsia="Times New Roman" w:hAnsi="Garamond" w:cs="Times New Roman"/>
          <w:sz w:val="24"/>
          <w:szCs w:val="24"/>
          <w:lang w:val="en-US"/>
        </w:rPr>
        <w:t xml:space="preserve">blur into the next, </w:t>
      </w:r>
      <w:r w:rsidR="00C87F28">
        <w:rPr>
          <w:rFonts w:ascii="Garamond" w:eastAsia="Times New Roman" w:hAnsi="Garamond" w:cs="Times New Roman"/>
          <w:sz w:val="24"/>
          <w:szCs w:val="24"/>
          <w:lang w:val="en-US"/>
        </w:rPr>
        <w:t>for</w:t>
      </w:r>
      <w:r w:rsidRPr="00AC3642">
        <w:rPr>
          <w:rFonts w:ascii="Garamond" w:eastAsia="Times New Roman" w:hAnsi="Garamond" w:cs="Times New Roman"/>
          <w:sz w:val="24"/>
          <w:szCs w:val="24"/>
          <w:lang w:val="en-US"/>
        </w:rPr>
        <w:t xml:space="preserve"> there </w:t>
      </w:r>
      <w:r w:rsidR="00C87F28">
        <w:rPr>
          <w:rFonts w:ascii="Garamond" w:eastAsia="Times New Roman" w:hAnsi="Garamond" w:cs="Times New Roman"/>
          <w:sz w:val="24"/>
          <w:szCs w:val="24"/>
          <w:lang w:val="en-US"/>
        </w:rPr>
        <w:t>may be</w:t>
      </w:r>
      <w:r w:rsidRPr="00AC3642">
        <w:rPr>
          <w:rFonts w:ascii="Garamond" w:eastAsia="Times New Roman" w:hAnsi="Garamond" w:cs="Times New Roman"/>
          <w:sz w:val="24"/>
          <w:szCs w:val="24"/>
          <w:lang w:val="en-US"/>
        </w:rPr>
        <w:t xml:space="preserve"> one ongoing theme that contributes to the </w:t>
      </w:r>
      <w:r w:rsidR="00AC3642" w:rsidRPr="00AC3642">
        <w:rPr>
          <w:rFonts w:ascii="Garamond" w:eastAsia="Times New Roman" w:hAnsi="Garamond" w:cs="Times New Roman"/>
          <w:sz w:val="24"/>
          <w:szCs w:val="24"/>
          <w:lang w:val="en-US"/>
        </w:rPr>
        <w:t>behavior</w:t>
      </w:r>
      <w:r w:rsidRPr="00AC3642">
        <w:rPr>
          <w:rFonts w:ascii="Garamond" w:eastAsia="Times New Roman" w:hAnsi="Garamond" w:cs="Times New Roman"/>
          <w:sz w:val="24"/>
          <w:szCs w:val="24"/>
          <w:lang w:val="en-US"/>
        </w:rPr>
        <w:t xml:space="preserve"> largely controlled by another ongoing theme. Consider that case of the </w:t>
      </w:r>
      <w:r w:rsidR="00AC3642" w:rsidRPr="00AC3642">
        <w:rPr>
          <w:rFonts w:ascii="Garamond" w:eastAsia="Times New Roman" w:hAnsi="Garamond" w:cs="Times New Roman"/>
          <w:sz w:val="24"/>
          <w:szCs w:val="24"/>
          <w:lang w:val="en-US"/>
        </w:rPr>
        <w:t>skillful</w:t>
      </w:r>
      <w:r w:rsidRPr="00AC3642">
        <w:rPr>
          <w:rFonts w:ascii="Garamond" w:eastAsia="Times New Roman" w:hAnsi="Garamond" w:cs="Times New Roman"/>
          <w:sz w:val="24"/>
          <w:szCs w:val="24"/>
          <w:lang w:val="en-US"/>
        </w:rPr>
        <w:t xml:space="preserve"> entrepreneur who interpenetrates with the irritated commuter. The manner and </w:t>
      </w:r>
      <w:r w:rsidR="00AC3642" w:rsidRPr="00AC3642">
        <w:rPr>
          <w:rFonts w:ascii="Garamond" w:eastAsia="Times New Roman" w:hAnsi="Garamond" w:cs="Times New Roman"/>
          <w:sz w:val="24"/>
          <w:szCs w:val="24"/>
          <w:lang w:val="en-US"/>
        </w:rPr>
        <w:t>behavior</w:t>
      </w:r>
      <w:r w:rsidRPr="00AC3642">
        <w:rPr>
          <w:rFonts w:ascii="Garamond" w:eastAsia="Times New Roman" w:hAnsi="Garamond" w:cs="Times New Roman"/>
          <w:sz w:val="24"/>
          <w:szCs w:val="24"/>
          <w:lang w:val="en-US"/>
        </w:rPr>
        <w:t xml:space="preserve"> of a manager become displayed, albeit in irritated form, in handling a dispute with a transport employee during a commuting hold-up.</w:t>
      </w:r>
      <w:r w:rsidR="007A130D" w:rsidRPr="00AC3642">
        <w:rPr>
          <w:rFonts w:ascii="Garamond" w:eastAsia="Times New Roman" w:hAnsi="Garamond" w:cs="Times New Roman"/>
          <w:sz w:val="24"/>
          <w:szCs w:val="24"/>
          <w:lang w:val="en-US"/>
        </w:rPr>
        <w:t xml:space="preserve"> </w:t>
      </w:r>
    </w:p>
    <w:p w14:paraId="713DAED5" w14:textId="77777777" w:rsidR="00310E86" w:rsidRPr="00AC3642" w:rsidRDefault="00E7342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The switching between threads may not always work completely smoothly and appropriately. The </w:t>
      </w:r>
      <w:r w:rsidR="00714715" w:rsidRPr="00AC3642">
        <w:rPr>
          <w:rFonts w:ascii="Garamond" w:eastAsia="Times New Roman" w:hAnsi="Garamond" w:cs="Times New Roman"/>
          <w:sz w:val="24"/>
          <w:szCs w:val="24"/>
          <w:lang w:val="en-US"/>
        </w:rPr>
        <w:t xml:space="preserve">office manager </w:t>
      </w:r>
      <w:r w:rsidRPr="00AC3642">
        <w:rPr>
          <w:rFonts w:ascii="Garamond" w:eastAsia="Times New Roman" w:hAnsi="Garamond" w:cs="Times New Roman"/>
          <w:sz w:val="24"/>
          <w:szCs w:val="24"/>
          <w:lang w:val="en-US"/>
        </w:rPr>
        <w:t xml:space="preserve">who treats </w:t>
      </w:r>
      <w:r w:rsidR="00134393" w:rsidRPr="00AC3642">
        <w:rPr>
          <w:rFonts w:ascii="Garamond" w:eastAsia="Times New Roman" w:hAnsi="Garamond" w:cs="Times New Roman"/>
          <w:sz w:val="24"/>
          <w:szCs w:val="24"/>
          <w:lang w:val="en-US"/>
        </w:rPr>
        <w:t xml:space="preserve">her </w:t>
      </w:r>
      <w:r w:rsidRPr="00AC3642">
        <w:rPr>
          <w:rFonts w:ascii="Garamond" w:eastAsia="Times New Roman" w:hAnsi="Garamond" w:cs="Times New Roman"/>
          <w:sz w:val="24"/>
          <w:szCs w:val="24"/>
          <w:lang w:val="en-US"/>
        </w:rPr>
        <w:t>children like employees has got something wrong</w:t>
      </w:r>
      <w:r w:rsidR="00695A49" w:rsidRPr="00AC3642">
        <w:rPr>
          <w:rFonts w:ascii="Garamond" w:eastAsia="Times New Roman" w:hAnsi="Garamond" w:cs="Times New Roman"/>
          <w:sz w:val="24"/>
          <w:szCs w:val="24"/>
          <w:lang w:val="en-US"/>
        </w:rPr>
        <w:t>:</w:t>
      </w:r>
      <w:r w:rsidR="00A60971" w:rsidRPr="00AC3642">
        <w:rPr>
          <w:rFonts w:ascii="Garamond" w:eastAsia="Times New Roman" w:hAnsi="Garamond" w:cs="Times New Roman"/>
          <w:sz w:val="24"/>
          <w:szCs w:val="24"/>
          <w:lang w:val="en-US"/>
        </w:rPr>
        <w:t xml:space="preserve"> when </w:t>
      </w:r>
      <w:r w:rsidR="00695A49" w:rsidRPr="00AC3642">
        <w:rPr>
          <w:rFonts w:ascii="Garamond" w:eastAsia="Times New Roman" w:hAnsi="Garamond" w:cs="Times New Roman"/>
          <w:sz w:val="24"/>
          <w:szCs w:val="24"/>
          <w:lang w:val="en-US"/>
        </w:rPr>
        <w:t>she</w:t>
      </w:r>
      <w:r w:rsidR="00617B62" w:rsidRPr="00AC3642">
        <w:rPr>
          <w:rFonts w:ascii="Garamond" w:eastAsia="Times New Roman" w:hAnsi="Garamond" w:cs="Times New Roman"/>
          <w:sz w:val="24"/>
          <w:szCs w:val="24"/>
          <w:lang w:val="en-US"/>
        </w:rPr>
        <w:t xml:space="preserve"> disciplines </w:t>
      </w:r>
      <w:r w:rsidR="00695A49" w:rsidRPr="00AC3642">
        <w:rPr>
          <w:rFonts w:ascii="Garamond" w:eastAsia="Times New Roman" w:hAnsi="Garamond" w:cs="Times New Roman"/>
          <w:sz w:val="24"/>
          <w:szCs w:val="24"/>
          <w:lang w:val="en-US"/>
        </w:rPr>
        <w:t>them</w:t>
      </w:r>
      <w:r w:rsidR="00617B62" w:rsidRPr="00AC3642">
        <w:rPr>
          <w:rFonts w:ascii="Garamond" w:eastAsia="Times New Roman" w:hAnsi="Garamond" w:cs="Times New Roman"/>
          <w:sz w:val="24"/>
          <w:szCs w:val="24"/>
          <w:lang w:val="en-US"/>
        </w:rPr>
        <w:t xml:space="preserve"> for their tardiness </w:t>
      </w:r>
      <w:r w:rsidR="006153CA" w:rsidRPr="00AC3642">
        <w:rPr>
          <w:rFonts w:ascii="Garamond" w:eastAsia="Times New Roman" w:hAnsi="Garamond" w:cs="Times New Roman"/>
          <w:sz w:val="24"/>
          <w:szCs w:val="24"/>
          <w:lang w:val="en-US"/>
        </w:rPr>
        <w:t>using a tone appropriate to giving an employee a formal warning</w:t>
      </w:r>
      <w:r w:rsidR="00617B62" w:rsidRPr="00AC3642">
        <w:rPr>
          <w:rFonts w:ascii="Garamond" w:eastAsia="Times New Roman" w:hAnsi="Garamond" w:cs="Times New Roman"/>
          <w:sz w:val="24"/>
          <w:szCs w:val="24"/>
          <w:lang w:val="en-US"/>
        </w:rPr>
        <w:t xml:space="preserve"> </w:t>
      </w:r>
      <w:r w:rsidR="00AC3642" w:rsidRPr="00AC3642">
        <w:rPr>
          <w:rFonts w:ascii="Garamond" w:eastAsia="Times New Roman" w:hAnsi="Garamond" w:cs="Times New Roman"/>
          <w:sz w:val="24"/>
          <w:szCs w:val="24"/>
          <w:lang w:val="en-US"/>
        </w:rPr>
        <w:t>or expects</w:t>
      </w:r>
      <w:r w:rsidR="006153CA" w:rsidRPr="00AC3642">
        <w:rPr>
          <w:rFonts w:ascii="Garamond" w:eastAsia="Times New Roman" w:hAnsi="Garamond" w:cs="Times New Roman"/>
          <w:sz w:val="24"/>
          <w:szCs w:val="24"/>
          <w:lang w:val="en-US"/>
        </w:rPr>
        <w:t xml:space="preserve"> a younger child to behave towards the older</w:t>
      </w:r>
      <w:r w:rsidR="000E5325" w:rsidRPr="00AC3642">
        <w:rPr>
          <w:rFonts w:ascii="Garamond" w:eastAsia="Times New Roman" w:hAnsi="Garamond" w:cs="Times New Roman"/>
          <w:sz w:val="24"/>
          <w:szCs w:val="24"/>
          <w:lang w:val="en-US"/>
        </w:rPr>
        <w:t xml:space="preserve"> sibling as if he or she were a line manager</w:t>
      </w:r>
      <w:r w:rsidR="00617B62" w:rsidRPr="00AC3642">
        <w:rPr>
          <w:rFonts w:ascii="Garamond" w:eastAsia="Times New Roman" w:hAnsi="Garamond" w:cs="Times New Roman"/>
          <w:sz w:val="24"/>
          <w:szCs w:val="24"/>
          <w:lang w:val="en-US"/>
        </w:rPr>
        <w:t xml:space="preserve">, </w:t>
      </w:r>
      <w:r w:rsidR="009E6BA8" w:rsidRPr="00AC3642">
        <w:rPr>
          <w:rFonts w:ascii="Garamond" w:eastAsia="Times New Roman" w:hAnsi="Garamond" w:cs="Times New Roman"/>
          <w:sz w:val="24"/>
          <w:szCs w:val="24"/>
          <w:lang w:val="en-US"/>
        </w:rPr>
        <w:t>her</w:t>
      </w:r>
      <w:r w:rsidR="0044369D" w:rsidRPr="00AC3642">
        <w:rPr>
          <w:rFonts w:ascii="Garamond" w:eastAsia="Times New Roman" w:hAnsi="Garamond" w:cs="Times New Roman"/>
          <w:sz w:val="24"/>
          <w:szCs w:val="24"/>
          <w:lang w:val="en-US"/>
        </w:rPr>
        <w:t xml:space="preserve"> </w:t>
      </w:r>
      <w:r w:rsidR="00617B62" w:rsidRPr="00AC3642">
        <w:rPr>
          <w:rFonts w:ascii="Garamond" w:eastAsia="Times New Roman" w:hAnsi="Garamond" w:cs="Times New Roman"/>
          <w:sz w:val="24"/>
          <w:szCs w:val="24"/>
          <w:lang w:val="en-US"/>
        </w:rPr>
        <w:t xml:space="preserve">narrative threads </w:t>
      </w:r>
      <w:r w:rsidR="009E6BA8" w:rsidRPr="00AC3642">
        <w:rPr>
          <w:rFonts w:ascii="Garamond" w:eastAsia="Times New Roman" w:hAnsi="Garamond" w:cs="Times New Roman"/>
          <w:sz w:val="24"/>
          <w:szCs w:val="24"/>
          <w:lang w:val="en-US"/>
        </w:rPr>
        <w:t xml:space="preserve">have </w:t>
      </w:r>
      <w:r w:rsidR="00617B62" w:rsidRPr="00AC3642">
        <w:rPr>
          <w:rFonts w:ascii="Garamond" w:eastAsia="Times New Roman" w:hAnsi="Garamond" w:cs="Times New Roman"/>
          <w:sz w:val="24"/>
          <w:szCs w:val="24"/>
          <w:lang w:val="en-US"/>
        </w:rPr>
        <w:t>become crossed</w:t>
      </w:r>
      <w:r w:rsidR="00695A49" w:rsidRPr="00AC3642">
        <w:rPr>
          <w:rFonts w:ascii="Garamond" w:eastAsia="Times New Roman" w:hAnsi="Garamond" w:cs="Times New Roman"/>
          <w:sz w:val="24"/>
          <w:szCs w:val="24"/>
          <w:lang w:val="en-US"/>
        </w:rPr>
        <w:t>,</w:t>
      </w:r>
      <w:r w:rsidR="00617B62" w:rsidRPr="00AC3642">
        <w:rPr>
          <w:rFonts w:ascii="Garamond" w:eastAsia="Times New Roman" w:hAnsi="Garamond" w:cs="Times New Roman"/>
          <w:sz w:val="24"/>
          <w:szCs w:val="24"/>
          <w:lang w:val="en-US"/>
        </w:rPr>
        <w:t xml:space="preserve"> possibly damaging the loving relationship she has with her children</w:t>
      </w:r>
      <w:r w:rsidRPr="00AC3642">
        <w:rPr>
          <w:rFonts w:ascii="Garamond" w:eastAsia="Times New Roman" w:hAnsi="Garamond" w:cs="Times New Roman"/>
          <w:sz w:val="24"/>
          <w:szCs w:val="24"/>
          <w:lang w:val="en-US"/>
        </w:rPr>
        <w:t xml:space="preserve">. It is not part of the thesis of multiple narrative threads that we always get right how to behave in a situation. The theory needs to </w:t>
      </w:r>
      <w:r w:rsidR="00AC3642" w:rsidRPr="00AC3642">
        <w:rPr>
          <w:rFonts w:ascii="Garamond" w:eastAsia="Times New Roman" w:hAnsi="Garamond" w:cs="Times New Roman"/>
          <w:sz w:val="24"/>
          <w:szCs w:val="24"/>
          <w:lang w:val="en-US"/>
        </w:rPr>
        <w:t>accommodate</w:t>
      </w:r>
      <w:r w:rsidRPr="00AC3642">
        <w:rPr>
          <w:rFonts w:ascii="Garamond" w:eastAsia="Times New Roman" w:hAnsi="Garamond" w:cs="Times New Roman"/>
          <w:sz w:val="24"/>
          <w:szCs w:val="24"/>
          <w:lang w:val="en-US"/>
        </w:rPr>
        <w:t xml:space="preserve"> </w:t>
      </w:r>
      <w:r w:rsidR="006B3E56">
        <w:rPr>
          <w:rFonts w:ascii="Garamond" w:eastAsia="Times New Roman" w:hAnsi="Garamond" w:cs="Times New Roman"/>
          <w:sz w:val="24"/>
          <w:szCs w:val="24"/>
          <w:lang w:val="en-US"/>
        </w:rPr>
        <w:t xml:space="preserve">not only </w:t>
      </w:r>
      <w:r w:rsidRPr="00AC3642">
        <w:rPr>
          <w:rFonts w:ascii="Garamond" w:eastAsia="Times New Roman" w:hAnsi="Garamond" w:cs="Times New Roman"/>
          <w:sz w:val="24"/>
          <w:szCs w:val="24"/>
          <w:lang w:val="en-US"/>
        </w:rPr>
        <w:t>the ideal situation, where the threads interrelate harmoniously</w:t>
      </w:r>
      <w:r w:rsidR="00CF4C36" w:rsidRPr="00AC3642">
        <w:rPr>
          <w:rFonts w:ascii="Garamond" w:eastAsia="Times New Roman" w:hAnsi="Garamond" w:cs="Times New Roman"/>
          <w:sz w:val="24"/>
          <w:szCs w:val="24"/>
          <w:lang w:val="en-US"/>
        </w:rPr>
        <w:t xml:space="preserve"> and appropriately</w:t>
      </w:r>
      <w:r w:rsidRPr="00AC3642">
        <w:rPr>
          <w:rFonts w:ascii="Garamond" w:eastAsia="Times New Roman" w:hAnsi="Garamond" w:cs="Times New Roman"/>
          <w:sz w:val="24"/>
          <w:szCs w:val="24"/>
          <w:lang w:val="en-US"/>
        </w:rPr>
        <w:t xml:space="preserve">, </w:t>
      </w:r>
      <w:r w:rsidR="007129DA">
        <w:rPr>
          <w:rFonts w:ascii="Garamond" w:eastAsia="Times New Roman" w:hAnsi="Garamond" w:cs="Times New Roman"/>
          <w:sz w:val="24"/>
          <w:szCs w:val="24"/>
          <w:lang w:val="en-US"/>
        </w:rPr>
        <w:t>but also</w:t>
      </w:r>
      <w:r w:rsidR="007129DA"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 xml:space="preserve">the situation where </w:t>
      </w:r>
      <w:r w:rsidR="00AC3642" w:rsidRPr="00AC3642">
        <w:rPr>
          <w:rFonts w:ascii="Garamond" w:eastAsia="Times New Roman" w:hAnsi="Garamond" w:cs="Times New Roman"/>
          <w:sz w:val="24"/>
          <w:szCs w:val="24"/>
          <w:lang w:val="en-US"/>
        </w:rPr>
        <w:t>behavior</w:t>
      </w:r>
      <w:r w:rsidRPr="00AC3642">
        <w:rPr>
          <w:rFonts w:ascii="Garamond" w:eastAsia="Times New Roman" w:hAnsi="Garamond" w:cs="Times New Roman"/>
          <w:sz w:val="24"/>
          <w:szCs w:val="24"/>
          <w:lang w:val="en-US"/>
        </w:rPr>
        <w:t xml:space="preserve"> is being governed by the wrong narrative thread.</w:t>
      </w:r>
    </w:p>
    <w:p w14:paraId="66691FDB" w14:textId="77777777" w:rsidR="001A1C3C" w:rsidRPr="00AC3642" w:rsidRDefault="001A1C3C">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Brent (forthcoming) raises a good question in relation to Millgram’s </w:t>
      </w:r>
      <w:r w:rsidR="007534AF" w:rsidRPr="00AC3642">
        <w:rPr>
          <w:rFonts w:ascii="Garamond" w:eastAsia="Times New Roman" w:hAnsi="Garamond" w:cs="Times New Roman"/>
          <w:sz w:val="24"/>
          <w:szCs w:val="24"/>
          <w:lang w:val="en-US"/>
        </w:rPr>
        <w:t xml:space="preserve">account of segments being tied to one niche. He asks, “When you exit one niche and move to another can this be a rational self-governed action?” We can </w:t>
      </w:r>
      <w:r w:rsidR="00DD5121" w:rsidRPr="00AC3642">
        <w:rPr>
          <w:rFonts w:ascii="Garamond" w:eastAsia="Times New Roman" w:hAnsi="Garamond" w:cs="Times New Roman"/>
          <w:sz w:val="24"/>
          <w:szCs w:val="24"/>
          <w:lang w:val="en-US"/>
        </w:rPr>
        <w:t>pose a parallel</w:t>
      </w:r>
      <w:r w:rsidR="007534AF" w:rsidRPr="00AC3642">
        <w:rPr>
          <w:rFonts w:ascii="Garamond" w:eastAsia="Times New Roman" w:hAnsi="Garamond" w:cs="Times New Roman"/>
          <w:sz w:val="24"/>
          <w:szCs w:val="24"/>
          <w:lang w:val="en-US"/>
        </w:rPr>
        <w:t xml:space="preserve"> question </w:t>
      </w:r>
      <w:r w:rsidR="00DD5121" w:rsidRPr="00AC3642">
        <w:rPr>
          <w:rFonts w:ascii="Garamond" w:eastAsia="Times New Roman" w:hAnsi="Garamond" w:cs="Times New Roman"/>
          <w:sz w:val="24"/>
          <w:szCs w:val="24"/>
          <w:lang w:val="en-US"/>
        </w:rPr>
        <w:t xml:space="preserve">of </w:t>
      </w:r>
      <w:r w:rsidR="007534AF" w:rsidRPr="00AC3642">
        <w:rPr>
          <w:rFonts w:ascii="Garamond" w:eastAsia="Times New Roman" w:hAnsi="Garamond" w:cs="Times New Roman"/>
          <w:sz w:val="24"/>
          <w:szCs w:val="24"/>
          <w:lang w:val="en-US"/>
        </w:rPr>
        <w:t xml:space="preserve">our account of </w:t>
      </w:r>
      <w:r w:rsidR="00DD5121" w:rsidRPr="00AC3642">
        <w:rPr>
          <w:rFonts w:ascii="Garamond" w:eastAsia="Times New Roman" w:hAnsi="Garamond" w:cs="Times New Roman"/>
          <w:sz w:val="24"/>
          <w:szCs w:val="24"/>
          <w:lang w:val="en-US"/>
        </w:rPr>
        <w:t xml:space="preserve">how </w:t>
      </w:r>
      <w:r w:rsidR="007534AF" w:rsidRPr="00AC3642">
        <w:rPr>
          <w:rFonts w:ascii="Garamond" w:eastAsia="Times New Roman" w:hAnsi="Garamond" w:cs="Times New Roman"/>
          <w:sz w:val="24"/>
          <w:szCs w:val="24"/>
          <w:lang w:val="en-US"/>
        </w:rPr>
        <w:t>one narrative thread tak</w:t>
      </w:r>
      <w:r w:rsidR="00DD5121" w:rsidRPr="00AC3642">
        <w:rPr>
          <w:rFonts w:ascii="Garamond" w:eastAsia="Times New Roman" w:hAnsi="Garamond" w:cs="Times New Roman"/>
          <w:sz w:val="24"/>
          <w:szCs w:val="24"/>
          <w:lang w:val="en-US"/>
        </w:rPr>
        <w:t>es</w:t>
      </w:r>
      <w:r w:rsidR="007534AF" w:rsidRPr="00AC3642">
        <w:rPr>
          <w:rFonts w:ascii="Garamond" w:eastAsia="Times New Roman" w:hAnsi="Garamond" w:cs="Times New Roman"/>
          <w:sz w:val="24"/>
          <w:szCs w:val="24"/>
          <w:lang w:val="en-US"/>
        </w:rPr>
        <w:t xml:space="preserve"> over from another.  It does seem that rational decision making can be involved, for a person at work can decide it is time to leave for home and thus enter the domestic sphere. But that does not mean that narrative switching occurs all at a rational level.</w:t>
      </w:r>
      <w:r w:rsidR="00424DA6" w:rsidRPr="00AC3642">
        <w:rPr>
          <w:rFonts w:ascii="Garamond" w:eastAsia="Times New Roman" w:hAnsi="Garamond" w:cs="Times New Roman"/>
          <w:sz w:val="24"/>
          <w:szCs w:val="24"/>
          <w:lang w:val="en-US"/>
        </w:rPr>
        <w:t xml:space="preserve"> </w:t>
      </w:r>
      <w:r w:rsidR="007534AF" w:rsidRPr="00AC3642">
        <w:rPr>
          <w:rFonts w:ascii="Garamond" w:eastAsia="Times New Roman" w:hAnsi="Garamond" w:cs="Times New Roman"/>
          <w:sz w:val="24"/>
          <w:szCs w:val="24"/>
          <w:lang w:val="en-US"/>
        </w:rPr>
        <w:t xml:space="preserve">Rather, a consequence of the rational decision is </w:t>
      </w:r>
      <w:r w:rsidR="007534AF" w:rsidRPr="00AC3642">
        <w:rPr>
          <w:rFonts w:ascii="Garamond" w:eastAsia="Times New Roman" w:hAnsi="Garamond" w:cs="Times New Roman"/>
          <w:sz w:val="24"/>
          <w:szCs w:val="24"/>
          <w:lang w:val="en-US"/>
        </w:rPr>
        <w:lastRenderedPageBreak/>
        <w:t xml:space="preserve">that there is a change of setting such that the different narrative thread takes control in a seamless </w:t>
      </w:r>
      <w:r w:rsidR="00695A49" w:rsidRPr="00AC3642">
        <w:rPr>
          <w:rFonts w:ascii="Garamond" w:eastAsia="Times New Roman" w:hAnsi="Garamond" w:cs="Times New Roman"/>
          <w:sz w:val="24"/>
          <w:szCs w:val="24"/>
          <w:lang w:val="en-US"/>
        </w:rPr>
        <w:t>way</w:t>
      </w:r>
      <w:r w:rsidR="00972010" w:rsidRPr="00AC3642">
        <w:rPr>
          <w:rFonts w:ascii="Garamond" w:eastAsia="Times New Roman" w:hAnsi="Garamond" w:cs="Times New Roman"/>
          <w:sz w:val="24"/>
          <w:szCs w:val="24"/>
          <w:lang w:val="en-US"/>
        </w:rPr>
        <w:t>,</w:t>
      </w:r>
      <w:r w:rsidR="00695A49" w:rsidRPr="00AC3642">
        <w:rPr>
          <w:rFonts w:ascii="Garamond" w:eastAsia="Times New Roman" w:hAnsi="Garamond" w:cs="Times New Roman"/>
          <w:sz w:val="24"/>
          <w:szCs w:val="24"/>
          <w:lang w:val="en-US"/>
        </w:rPr>
        <w:t xml:space="preserve"> </w:t>
      </w:r>
      <w:r w:rsidR="007534AF" w:rsidRPr="00AC3642">
        <w:rPr>
          <w:rFonts w:ascii="Garamond" w:eastAsia="Times New Roman" w:hAnsi="Garamond" w:cs="Times New Roman"/>
          <w:sz w:val="24"/>
          <w:szCs w:val="24"/>
          <w:lang w:val="en-US"/>
        </w:rPr>
        <w:t>with the process being largely unconscious.</w:t>
      </w:r>
      <w:r w:rsidR="00DD5121" w:rsidRPr="00AC3642">
        <w:rPr>
          <w:rFonts w:ascii="Garamond" w:eastAsia="Times New Roman" w:hAnsi="Garamond" w:cs="Times New Roman"/>
          <w:sz w:val="24"/>
          <w:szCs w:val="24"/>
          <w:lang w:val="en-US"/>
        </w:rPr>
        <w:t xml:space="preserve">  It is a common feature of human life that </w:t>
      </w:r>
      <w:r w:rsidR="009A2670" w:rsidRPr="00AC3642">
        <w:rPr>
          <w:rFonts w:ascii="Garamond" w:eastAsia="Times New Roman" w:hAnsi="Garamond" w:cs="Times New Roman"/>
          <w:sz w:val="24"/>
          <w:szCs w:val="24"/>
          <w:lang w:val="en-US"/>
        </w:rPr>
        <w:t>conscious thought, including rational thought, operates with a substructure of intuitive, unconscious processes.  It should be no surprise that this characteristic applies in the complex area of narrative switching.</w:t>
      </w:r>
    </w:p>
    <w:p w14:paraId="69F805C6" w14:textId="77777777" w:rsidR="00606BE9" w:rsidRDefault="009A2670" w:rsidP="00606BE9">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A useful point of comparison for our disunity view of the self is provided </w:t>
      </w:r>
      <w:r w:rsidR="00AC3642" w:rsidRPr="00AC3642">
        <w:rPr>
          <w:rFonts w:ascii="Garamond" w:eastAsia="Times New Roman" w:hAnsi="Garamond" w:cs="Times New Roman"/>
          <w:sz w:val="24"/>
          <w:szCs w:val="24"/>
          <w:lang w:val="en-US"/>
        </w:rPr>
        <w:t>by Owen</w:t>
      </w:r>
      <w:r w:rsidR="009C58D7" w:rsidRPr="00AC3642">
        <w:rPr>
          <w:rFonts w:ascii="Garamond" w:eastAsia="Times New Roman" w:hAnsi="Garamond" w:cs="Times New Roman"/>
          <w:sz w:val="24"/>
          <w:szCs w:val="24"/>
          <w:lang w:val="en-US"/>
        </w:rPr>
        <w:t xml:space="preserve"> Flanagan’s </w:t>
      </w:r>
      <w:r w:rsidR="008A4D59" w:rsidRPr="00AC3642">
        <w:rPr>
          <w:rFonts w:ascii="Garamond" w:eastAsia="Times New Roman" w:hAnsi="Garamond" w:cs="Times New Roman"/>
          <w:sz w:val="24"/>
          <w:szCs w:val="24"/>
          <w:lang w:val="en-US"/>
        </w:rPr>
        <w:t xml:space="preserve">(1991, 1996) </w:t>
      </w:r>
      <w:r w:rsidRPr="00AC3642">
        <w:rPr>
          <w:rFonts w:ascii="Garamond" w:eastAsia="Times New Roman" w:hAnsi="Garamond" w:cs="Times New Roman"/>
          <w:sz w:val="24"/>
          <w:szCs w:val="24"/>
          <w:lang w:val="en-US"/>
        </w:rPr>
        <w:t xml:space="preserve">account </w:t>
      </w:r>
      <w:r w:rsidR="009C58D7" w:rsidRPr="00AC3642">
        <w:rPr>
          <w:rFonts w:ascii="Garamond" w:eastAsia="Times New Roman" w:hAnsi="Garamond" w:cs="Times New Roman"/>
          <w:sz w:val="24"/>
          <w:szCs w:val="24"/>
          <w:lang w:val="en-US"/>
        </w:rPr>
        <w:t xml:space="preserve">of multiplex selves. He takes a narrative approach to personal identity but </w:t>
      </w:r>
      <w:r w:rsidR="00AC3642" w:rsidRPr="00AC3642">
        <w:rPr>
          <w:rFonts w:ascii="Garamond" w:eastAsia="Times New Roman" w:hAnsi="Garamond" w:cs="Times New Roman"/>
          <w:sz w:val="24"/>
          <w:szCs w:val="24"/>
          <w:lang w:val="en-US"/>
        </w:rPr>
        <w:t>emphasizes</w:t>
      </w:r>
      <w:r w:rsidR="009C58D7" w:rsidRPr="00AC3642">
        <w:rPr>
          <w:rFonts w:ascii="Garamond" w:eastAsia="Times New Roman" w:hAnsi="Garamond" w:cs="Times New Roman"/>
          <w:sz w:val="24"/>
          <w:szCs w:val="24"/>
          <w:lang w:val="en-US"/>
        </w:rPr>
        <w:t xml:space="preserve"> the </w:t>
      </w:r>
      <w:r w:rsidR="0098469F">
        <w:rPr>
          <w:rFonts w:ascii="Garamond" w:eastAsia="Times New Roman" w:hAnsi="Garamond" w:cs="Times New Roman"/>
          <w:sz w:val="24"/>
          <w:szCs w:val="24"/>
          <w:lang w:val="en-US"/>
        </w:rPr>
        <w:t xml:space="preserve">psychological </w:t>
      </w:r>
      <w:r w:rsidR="009C58D7" w:rsidRPr="00AC3642">
        <w:rPr>
          <w:rFonts w:ascii="Garamond" w:eastAsia="Times New Roman" w:hAnsi="Garamond" w:cs="Times New Roman"/>
          <w:sz w:val="24"/>
          <w:szCs w:val="24"/>
          <w:lang w:val="en-US"/>
        </w:rPr>
        <w:t>complexity that exists within a person</w:t>
      </w:r>
      <w:r w:rsidR="0098469F">
        <w:rPr>
          <w:rFonts w:ascii="Garamond" w:eastAsia="Times New Roman" w:hAnsi="Garamond" w:cs="Times New Roman"/>
          <w:sz w:val="24"/>
          <w:szCs w:val="24"/>
          <w:lang w:val="en-US"/>
        </w:rPr>
        <w:t>, especially with respect to moods</w:t>
      </w:r>
      <w:r w:rsidR="009C58D7" w:rsidRPr="00AC3642">
        <w:rPr>
          <w:rFonts w:ascii="Garamond" w:eastAsia="Times New Roman" w:hAnsi="Garamond" w:cs="Times New Roman"/>
          <w:sz w:val="24"/>
          <w:szCs w:val="24"/>
          <w:lang w:val="en-US"/>
        </w:rPr>
        <w:t>. We should not think of a person as one simple narrative but as a complex combination of narrative</w:t>
      </w:r>
      <w:r w:rsidR="00063B52" w:rsidRPr="00AC3642">
        <w:rPr>
          <w:rFonts w:ascii="Garamond" w:eastAsia="Times New Roman" w:hAnsi="Garamond" w:cs="Times New Roman"/>
          <w:sz w:val="24"/>
          <w:szCs w:val="24"/>
          <w:lang w:val="en-US"/>
        </w:rPr>
        <w:t xml:space="preserve"> thread</w:t>
      </w:r>
      <w:r w:rsidR="009C58D7" w:rsidRPr="00AC3642">
        <w:rPr>
          <w:rFonts w:ascii="Garamond" w:eastAsia="Times New Roman" w:hAnsi="Garamond" w:cs="Times New Roman"/>
          <w:sz w:val="24"/>
          <w:szCs w:val="24"/>
          <w:lang w:val="en-US"/>
        </w:rPr>
        <w:t xml:space="preserve">s. </w:t>
      </w:r>
      <w:r w:rsidR="00606BE9">
        <w:rPr>
          <w:rFonts w:ascii="Garamond" w:eastAsia="Times New Roman" w:hAnsi="Garamond" w:cs="Times New Roman"/>
          <w:sz w:val="24"/>
          <w:szCs w:val="24"/>
          <w:lang w:val="en-US"/>
        </w:rPr>
        <w:t>Yet,</w:t>
      </w:r>
      <w:r w:rsidR="00606BE9" w:rsidRPr="00AC3642">
        <w:rPr>
          <w:rFonts w:ascii="Garamond" w:eastAsia="Times New Roman" w:hAnsi="Garamond" w:cs="Times New Roman"/>
          <w:sz w:val="24"/>
          <w:szCs w:val="24"/>
          <w:lang w:val="en-US"/>
        </w:rPr>
        <w:t xml:space="preserve"> </w:t>
      </w:r>
      <w:r w:rsidR="009C58D7" w:rsidRPr="00AC3642">
        <w:rPr>
          <w:rFonts w:ascii="Garamond" w:eastAsia="Times New Roman" w:hAnsi="Garamond" w:cs="Times New Roman"/>
          <w:sz w:val="24"/>
          <w:szCs w:val="24"/>
          <w:lang w:val="en-US"/>
        </w:rPr>
        <w:t xml:space="preserve">we need to distinguish the way a normal person is a multiplex self </w:t>
      </w:r>
      <w:r w:rsidR="008A4D59" w:rsidRPr="00AC3642">
        <w:rPr>
          <w:rFonts w:ascii="Garamond" w:eastAsia="Times New Roman" w:hAnsi="Garamond" w:cs="Times New Roman"/>
          <w:sz w:val="24"/>
          <w:szCs w:val="24"/>
          <w:lang w:val="en-US"/>
        </w:rPr>
        <w:t xml:space="preserve">in this sense </w:t>
      </w:r>
      <w:r w:rsidR="009C58D7" w:rsidRPr="00AC3642">
        <w:rPr>
          <w:rFonts w:ascii="Garamond" w:eastAsia="Times New Roman" w:hAnsi="Garamond" w:cs="Times New Roman"/>
          <w:sz w:val="24"/>
          <w:szCs w:val="24"/>
          <w:lang w:val="en-US"/>
        </w:rPr>
        <w:t xml:space="preserve">from the way that some people </w:t>
      </w:r>
      <w:r w:rsidR="00AC53A7" w:rsidRPr="00AC3642">
        <w:rPr>
          <w:rFonts w:ascii="Garamond" w:eastAsia="Times New Roman" w:hAnsi="Garamond" w:cs="Times New Roman"/>
          <w:sz w:val="24"/>
          <w:szCs w:val="24"/>
          <w:lang w:val="en-US"/>
        </w:rPr>
        <w:t xml:space="preserve">appear to </w:t>
      </w:r>
      <w:r w:rsidR="009C58D7" w:rsidRPr="00AC3642">
        <w:rPr>
          <w:rFonts w:ascii="Garamond" w:eastAsia="Times New Roman" w:hAnsi="Garamond" w:cs="Times New Roman"/>
          <w:sz w:val="24"/>
          <w:szCs w:val="24"/>
          <w:lang w:val="en-US"/>
        </w:rPr>
        <w:t>suffer from what was once called ‘multiple personality disorder’ and is now called ‘dissociative identity disorder’</w:t>
      </w:r>
      <w:r w:rsidR="002A3FEA" w:rsidRPr="00AC3642">
        <w:rPr>
          <w:rFonts w:ascii="Garamond" w:eastAsia="Times New Roman" w:hAnsi="Garamond" w:cs="Times New Roman"/>
          <w:sz w:val="24"/>
          <w:szCs w:val="24"/>
          <w:lang w:val="en-US"/>
        </w:rPr>
        <w:t xml:space="preserve"> </w:t>
      </w:r>
      <w:r w:rsidR="00F10D61">
        <w:rPr>
          <w:rFonts w:ascii="Garamond" w:eastAsia="Times New Roman" w:hAnsi="Garamond" w:cs="Times New Roman"/>
          <w:sz w:val="24"/>
          <w:szCs w:val="24"/>
          <w:lang w:val="en-US"/>
        </w:rPr>
        <w:t>(</w:t>
      </w:r>
      <w:r w:rsidR="008A4D59" w:rsidRPr="00AC3642">
        <w:rPr>
          <w:rFonts w:ascii="Garamond" w:eastAsia="Times New Roman" w:hAnsi="Garamond" w:cs="Times New Roman"/>
          <w:sz w:val="24"/>
          <w:szCs w:val="24"/>
          <w:lang w:val="en-US"/>
        </w:rPr>
        <w:t>Hardcastle and Flanagan 1999</w:t>
      </w:r>
      <w:r w:rsidR="00F10D61">
        <w:rPr>
          <w:rFonts w:ascii="Garamond" w:eastAsia="Times New Roman" w:hAnsi="Garamond" w:cs="Times New Roman"/>
          <w:sz w:val="24"/>
          <w:szCs w:val="24"/>
          <w:lang w:val="en-US"/>
        </w:rPr>
        <w:t>)</w:t>
      </w:r>
      <w:r w:rsidR="009C58D7" w:rsidRPr="00AC3642">
        <w:rPr>
          <w:rFonts w:ascii="Garamond" w:eastAsia="Times New Roman" w:hAnsi="Garamond" w:cs="Times New Roman"/>
          <w:sz w:val="24"/>
          <w:szCs w:val="24"/>
          <w:lang w:val="en-US"/>
        </w:rPr>
        <w:t xml:space="preserve">. </w:t>
      </w:r>
      <w:r w:rsidR="008A4D59" w:rsidRPr="00AC3642">
        <w:rPr>
          <w:rFonts w:ascii="Garamond" w:eastAsia="Times New Roman" w:hAnsi="Garamond" w:cs="Times New Roman"/>
          <w:sz w:val="24"/>
          <w:szCs w:val="24"/>
          <w:lang w:val="en-US"/>
        </w:rPr>
        <w:t>While this disorder is controversial</w:t>
      </w:r>
      <w:r w:rsidR="004737B8" w:rsidRPr="00AC3642">
        <w:rPr>
          <w:rFonts w:ascii="Garamond" w:eastAsia="Times New Roman" w:hAnsi="Garamond" w:cs="Times New Roman"/>
          <w:sz w:val="24"/>
          <w:szCs w:val="24"/>
          <w:lang w:val="en-US"/>
        </w:rPr>
        <w:t>,</w:t>
      </w:r>
      <w:r w:rsidR="008A4D59" w:rsidRPr="00AC3642">
        <w:rPr>
          <w:rFonts w:ascii="Garamond" w:eastAsia="Times New Roman" w:hAnsi="Garamond" w:cs="Times New Roman"/>
          <w:sz w:val="24"/>
          <w:szCs w:val="24"/>
          <w:lang w:val="en-US"/>
        </w:rPr>
        <w:t xml:space="preserve"> even its possibility demands our attention in this context</w:t>
      </w:r>
      <w:r w:rsidR="009C58D7" w:rsidRPr="00AC3642">
        <w:rPr>
          <w:rFonts w:ascii="Garamond" w:eastAsia="Times New Roman" w:hAnsi="Garamond" w:cs="Times New Roman"/>
          <w:sz w:val="24"/>
          <w:szCs w:val="24"/>
          <w:lang w:val="en-US"/>
        </w:rPr>
        <w:t>. Thus</w:t>
      </w:r>
      <w:r w:rsidR="00EA3B31" w:rsidRPr="00AC3642">
        <w:rPr>
          <w:rFonts w:ascii="Garamond" w:eastAsia="Times New Roman" w:hAnsi="Garamond" w:cs="Times New Roman"/>
          <w:sz w:val="24"/>
          <w:szCs w:val="24"/>
          <w:lang w:val="en-US"/>
        </w:rPr>
        <w:t>,</w:t>
      </w:r>
      <w:r w:rsidR="009C58D7" w:rsidRPr="00AC3642">
        <w:rPr>
          <w:rFonts w:ascii="Garamond" w:eastAsia="Times New Roman" w:hAnsi="Garamond" w:cs="Times New Roman"/>
          <w:sz w:val="24"/>
          <w:szCs w:val="24"/>
          <w:lang w:val="en-US"/>
        </w:rPr>
        <w:t xml:space="preserve"> Flanagan finds a difference between the multiplex</w:t>
      </w:r>
      <w:r w:rsidR="00745CE9" w:rsidRPr="00AC3642">
        <w:rPr>
          <w:rFonts w:ascii="Garamond" w:eastAsia="Times New Roman" w:hAnsi="Garamond" w:cs="Times New Roman"/>
          <w:sz w:val="24"/>
          <w:szCs w:val="24"/>
          <w:lang w:val="en-US"/>
        </w:rPr>
        <w:t>, which is suggestive of the kind of disunity that we are interested in,</w:t>
      </w:r>
      <w:r w:rsidR="009C58D7" w:rsidRPr="00AC3642">
        <w:rPr>
          <w:rFonts w:ascii="Garamond" w:eastAsia="Times New Roman" w:hAnsi="Garamond" w:cs="Times New Roman"/>
          <w:sz w:val="24"/>
          <w:szCs w:val="24"/>
          <w:lang w:val="en-US"/>
        </w:rPr>
        <w:t xml:space="preserve"> and the multiple, </w:t>
      </w:r>
      <w:r w:rsidR="00745CE9" w:rsidRPr="00AC3642">
        <w:rPr>
          <w:rFonts w:ascii="Garamond" w:eastAsia="Times New Roman" w:hAnsi="Garamond" w:cs="Times New Roman"/>
          <w:sz w:val="24"/>
          <w:szCs w:val="24"/>
          <w:lang w:val="en-US"/>
        </w:rPr>
        <w:t xml:space="preserve">which involves a disorder.  </w:t>
      </w:r>
    </w:p>
    <w:p w14:paraId="6B026860" w14:textId="66D5C0E4" w:rsidR="00310E86" w:rsidRPr="00AC3642" w:rsidRDefault="00745CE9" w:rsidP="0040681C">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W</w:t>
      </w:r>
      <w:r w:rsidR="009C58D7" w:rsidRPr="00AC3642">
        <w:rPr>
          <w:rFonts w:ascii="Garamond" w:eastAsia="Times New Roman" w:hAnsi="Garamond" w:cs="Times New Roman"/>
          <w:sz w:val="24"/>
          <w:szCs w:val="24"/>
          <w:lang w:val="en-US"/>
        </w:rPr>
        <w:t xml:space="preserve">e believe that it is </w:t>
      </w:r>
      <w:r w:rsidR="00134393" w:rsidRPr="00AC3642">
        <w:rPr>
          <w:rFonts w:ascii="Garamond" w:eastAsia="Times New Roman" w:hAnsi="Garamond" w:cs="Times New Roman"/>
          <w:sz w:val="24"/>
          <w:szCs w:val="24"/>
          <w:lang w:val="en-US"/>
        </w:rPr>
        <w:t xml:space="preserve">correct </w:t>
      </w:r>
      <w:r w:rsidR="009C58D7" w:rsidRPr="00AC3642">
        <w:rPr>
          <w:rFonts w:ascii="Garamond" w:eastAsia="Times New Roman" w:hAnsi="Garamond" w:cs="Times New Roman"/>
          <w:sz w:val="24"/>
          <w:szCs w:val="24"/>
          <w:lang w:val="en-US"/>
        </w:rPr>
        <w:t xml:space="preserve">to acknowledge </w:t>
      </w:r>
      <w:r w:rsidR="00606BE9">
        <w:rPr>
          <w:rFonts w:ascii="Garamond" w:eastAsia="Times New Roman" w:hAnsi="Garamond" w:cs="Times New Roman"/>
          <w:sz w:val="24"/>
          <w:szCs w:val="24"/>
          <w:lang w:val="en-US"/>
        </w:rPr>
        <w:t>Flanagan’s</w:t>
      </w:r>
      <w:r w:rsidR="00606BE9"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distinction</w:t>
      </w:r>
      <w:r w:rsidR="009C58D7" w:rsidRPr="00AC3642">
        <w:rPr>
          <w:rFonts w:ascii="Garamond" w:eastAsia="Times New Roman" w:hAnsi="Garamond" w:cs="Times New Roman"/>
          <w:sz w:val="24"/>
          <w:szCs w:val="24"/>
          <w:lang w:val="en-US"/>
        </w:rPr>
        <w:t xml:space="preserve">, even if </w:t>
      </w:r>
      <w:r w:rsidR="00063B52" w:rsidRPr="00AC3642">
        <w:rPr>
          <w:rFonts w:ascii="Garamond" w:eastAsia="Times New Roman" w:hAnsi="Garamond" w:cs="Times New Roman"/>
          <w:sz w:val="24"/>
          <w:szCs w:val="24"/>
          <w:lang w:val="en-US"/>
        </w:rPr>
        <w:t xml:space="preserve">it </w:t>
      </w:r>
      <w:r w:rsidR="009C58D7" w:rsidRPr="00AC3642">
        <w:rPr>
          <w:rFonts w:ascii="Garamond" w:eastAsia="Times New Roman" w:hAnsi="Garamond" w:cs="Times New Roman"/>
          <w:sz w:val="24"/>
          <w:szCs w:val="24"/>
          <w:lang w:val="en-US"/>
        </w:rPr>
        <w:t>may turn out to be a matter of degree</w:t>
      </w:r>
      <w:r w:rsidR="00AC2A0C">
        <w:rPr>
          <w:rFonts w:ascii="Garamond" w:eastAsia="Times New Roman" w:hAnsi="Garamond" w:cs="Times New Roman"/>
          <w:sz w:val="24"/>
          <w:szCs w:val="24"/>
          <w:lang w:val="en-US"/>
        </w:rPr>
        <w:t>, and that is not the only psychological disorder of interest to us</w:t>
      </w:r>
      <w:r w:rsidR="00AC2A0C">
        <w:rPr>
          <w:rFonts w:ascii="Garamond" w:hAnsi="Garamond"/>
          <w:sz w:val="24"/>
          <w:szCs w:val="24"/>
          <w:lang w:val="en-US"/>
        </w:rPr>
        <w:t>. Consider</w:t>
      </w:r>
      <w:r w:rsidR="009A3667" w:rsidRPr="00AC3642">
        <w:rPr>
          <w:rFonts w:ascii="Garamond" w:hAnsi="Garamond"/>
          <w:sz w:val="24"/>
          <w:szCs w:val="24"/>
          <w:lang w:val="en-US"/>
        </w:rPr>
        <w:t xml:space="preserve"> bipolar disorder </w:t>
      </w:r>
      <w:r w:rsidR="00AC2A0C">
        <w:rPr>
          <w:rFonts w:ascii="Garamond" w:hAnsi="Garamond"/>
          <w:sz w:val="24"/>
          <w:szCs w:val="24"/>
          <w:lang w:val="en-US"/>
        </w:rPr>
        <w:t xml:space="preserve">with manic and depressive phases </w:t>
      </w:r>
      <w:r w:rsidR="009A3667" w:rsidRPr="00AC3642">
        <w:rPr>
          <w:rFonts w:ascii="Garamond" w:hAnsi="Garamond"/>
          <w:sz w:val="24"/>
          <w:szCs w:val="24"/>
          <w:lang w:val="en-US"/>
        </w:rPr>
        <w:t xml:space="preserve">where the manic phases are linked </w:t>
      </w:r>
      <w:r w:rsidR="0040681C">
        <w:rPr>
          <w:rFonts w:ascii="Garamond" w:hAnsi="Garamond"/>
          <w:sz w:val="24"/>
          <w:szCs w:val="24"/>
          <w:lang w:val="en-US"/>
        </w:rPr>
        <w:t>to</w:t>
      </w:r>
      <w:r w:rsidR="009A3667" w:rsidRPr="00AC3642">
        <w:rPr>
          <w:rFonts w:ascii="Garamond" w:hAnsi="Garamond"/>
          <w:sz w:val="24"/>
          <w:szCs w:val="24"/>
          <w:lang w:val="en-US"/>
        </w:rPr>
        <w:t xml:space="preserve"> </w:t>
      </w:r>
      <w:r w:rsidRPr="00AC3642">
        <w:rPr>
          <w:rFonts w:ascii="Garamond" w:hAnsi="Garamond"/>
          <w:sz w:val="24"/>
          <w:szCs w:val="24"/>
          <w:lang w:val="en-US"/>
        </w:rPr>
        <w:t>one</w:t>
      </w:r>
      <w:r w:rsidR="009A3667" w:rsidRPr="00AC3642">
        <w:rPr>
          <w:rFonts w:ascii="Garamond" w:hAnsi="Garamond"/>
          <w:sz w:val="24"/>
          <w:szCs w:val="24"/>
          <w:lang w:val="en-US"/>
        </w:rPr>
        <w:t xml:space="preserve"> narrative thread</w:t>
      </w:r>
      <w:r w:rsidRPr="00AC3642">
        <w:rPr>
          <w:rFonts w:ascii="Garamond" w:hAnsi="Garamond"/>
          <w:sz w:val="24"/>
          <w:szCs w:val="24"/>
          <w:lang w:val="en-US"/>
        </w:rPr>
        <w:t>, as we would put it,</w:t>
      </w:r>
      <w:r w:rsidR="009A3667" w:rsidRPr="00AC3642">
        <w:rPr>
          <w:rFonts w:ascii="Garamond" w:hAnsi="Garamond"/>
          <w:sz w:val="24"/>
          <w:szCs w:val="24"/>
          <w:lang w:val="en-US"/>
        </w:rPr>
        <w:t xml:space="preserve"> and similarly the depressive phases </w:t>
      </w:r>
      <w:r w:rsidRPr="00AC3642">
        <w:rPr>
          <w:rFonts w:ascii="Garamond" w:hAnsi="Garamond"/>
          <w:sz w:val="24"/>
          <w:szCs w:val="24"/>
          <w:lang w:val="en-US"/>
        </w:rPr>
        <w:t xml:space="preserve">are linked </w:t>
      </w:r>
      <w:r w:rsidR="0040681C">
        <w:rPr>
          <w:rFonts w:ascii="Garamond" w:hAnsi="Garamond"/>
          <w:sz w:val="24"/>
          <w:szCs w:val="24"/>
          <w:lang w:val="en-US"/>
        </w:rPr>
        <w:t>to</w:t>
      </w:r>
      <w:r w:rsidRPr="00AC3642">
        <w:rPr>
          <w:rFonts w:ascii="Garamond" w:hAnsi="Garamond"/>
          <w:sz w:val="24"/>
          <w:szCs w:val="24"/>
          <w:lang w:val="en-US"/>
        </w:rPr>
        <w:t xml:space="preserve"> another thread </w:t>
      </w:r>
      <w:r w:rsidR="00F10D61">
        <w:rPr>
          <w:rFonts w:ascii="Garamond" w:hAnsi="Garamond"/>
          <w:sz w:val="24"/>
          <w:szCs w:val="24"/>
          <w:lang w:val="en-US"/>
        </w:rPr>
        <w:t>(</w:t>
      </w:r>
      <w:r w:rsidR="009A3667" w:rsidRPr="00AC3642">
        <w:rPr>
          <w:rFonts w:ascii="Garamond" w:hAnsi="Garamond"/>
          <w:sz w:val="24"/>
          <w:szCs w:val="24"/>
          <w:lang w:val="en-US"/>
        </w:rPr>
        <w:t>Wells 2003; Potter 2013</w:t>
      </w:r>
      <w:r w:rsidR="00F10D61">
        <w:rPr>
          <w:rFonts w:ascii="Garamond" w:hAnsi="Garamond"/>
          <w:sz w:val="24"/>
          <w:szCs w:val="24"/>
          <w:lang w:val="en-US"/>
        </w:rPr>
        <w:t>)</w:t>
      </w:r>
      <w:r w:rsidR="009A3667" w:rsidRPr="00AC3642">
        <w:rPr>
          <w:rFonts w:ascii="Garamond" w:hAnsi="Garamond"/>
          <w:sz w:val="24"/>
          <w:szCs w:val="24"/>
          <w:lang w:val="en-US"/>
        </w:rPr>
        <w:t>.</w:t>
      </w:r>
      <w:r w:rsidR="009A3667" w:rsidRPr="00AC3642">
        <w:rPr>
          <w:rFonts w:ascii="Garamond" w:hAnsi="Garamond"/>
          <w:lang w:val="en-US"/>
        </w:rPr>
        <w:t xml:space="preserve"> </w:t>
      </w:r>
      <w:r w:rsidR="00F54A79" w:rsidRPr="00AC3642">
        <w:rPr>
          <w:rFonts w:ascii="Garamond" w:hAnsi="Garamond"/>
          <w:lang w:val="en-US"/>
        </w:rPr>
        <w:t xml:space="preserve"> </w:t>
      </w:r>
      <w:r w:rsidR="00987492" w:rsidRPr="00AC3642">
        <w:rPr>
          <w:rFonts w:ascii="Garamond" w:hAnsi="Garamond"/>
          <w:sz w:val="24"/>
          <w:szCs w:val="24"/>
          <w:lang w:val="en-US"/>
        </w:rPr>
        <w:t>We want to draw a contrast between these people and people</w:t>
      </w:r>
      <w:r w:rsidR="00056464" w:rsidRPr="00AC3642">
        <w:rPr>
          <w:rFonts w:ascii="Garamond" w:hAnsi="Garamond"/>
          <w:sz w:val="24"/>
          <w:szCs w:val="24"/>
          <w:lang w:val="en-US"/>
        </w:rPr>
        <w:t xml:space="preserve"> without bipolar disorder</w:t>
      </w:r>
      <w:r w:rsidR="00987492" w:rsidRPr="00AC3642">
        <w:rPr>
          <w:rFonts w:ascii="Garamond" w:hAnsi="Garamond"/>
          <w:sz w:val="24"/>
          <w:szCs w:val="24"/>
          <w:lang w:val="en-US"/>
        </w:rPr>
        <w:t>, as we presume Flanagan would.  In both cases</w:t>
      </w:r>
      <w:r w:rsidR="004338AB" w:rsidRPr="00AC3642">
        <w:rPr>
          <w:rFonts w:ascii="Garamond" w:hAnsi="Garamond"/>
          <w:sz w:val="24"/>
          <w:szCs w:val="24"/>
          <w:lang w:val="en-US"/>
        </w:rPr>
        <w:t>, with or without the disorder,</w:t>
      </w:r>
      <w:r w:rsidR="00987492" w:rsidRPr="00AC3642">
        <w:rPr>
          <w:rFonts w:ascii="Garamond" w:hAnsi="Garamond"/>
          <w:sz w:val="24"/>
          <w:szCs w:val="24"/>
          <w:lang w:val="en-US"/>
        </w:rPr>
        <w:t xml:space="preserve"> we say that there are multiple narratives</w:t>
      </w:r>
      <w:r w:rsidR="00F7195A" w:rsidRPr="00AC3642">
        <w:rPr>
          <w:rFonts w:ascii="Garamond" w:hAnsi="Garamond"/>
          <w:sz w:val="24"/>
          <w:szCs w:val="24"/>
          <w:lang w:val="en-US"/>
        </w:rPr>
        <w:t>, which are not united by an overarching narrative</w:t>
      </w:r>
      <w:r w:rsidR="00987492" w:rsidRPr="00AC3642">
        <w:rPr>
          <w:rFonts w:ascii="Garamond" w:hAnsi="Garamond"/>
          <w:sz w:val="24"/>
          <w:szCs w:val="24"/>
          <w:lang w:val="en-US"/>
        </w:rPr>
        <w:t xml:space="preserve">.  </w:t>
      </w:r>
      <w:r w:rsidR="004338AB" w:rsidRPr="00AC3642">
        <w:rPr>
          <w:rFonts w:ascii="Garamond" w:hAnsi="Garamond"/>
          <w:sz w:val="24"/>
          <w:szCs w:val="24"/>
          <w:lang w:val="en-US"/>
        </w:rPr>
        <w:t xml:space="preserve">A </w:t>
      </w:r>
      <w:r w:rsidR="00987492" w:rsidRPr="00AC3642">
        <w:rPr>
          <w:rFonts w:ascii="Garamond" w:hAnsi="Garamond"/>
          <w:sz w:val="24"/>
          <w:szCs w:val="24"/>
          <w:lang w:val="en-US"/>
        </w:rPr>
        <w:t xml:space="preserve">difference between the two </w:t>
      </w:r>
      <w:r w:rsidR="00F957B3">
        <w:rPr>
          <w:rFonts w:ascii="Garamond" w:hAnsi="Garamond"/>
          <w:sz w:val="24"/>
          <w:szCs w:val="24"/>
          <w:lang w:val="en-US"/>
        </w:rPr>
        <w:t xml:space="preserve">is evident </w:t>
      </w:r>
      <w:r w:rsidR="00987492" w:rsidRPr="00AC3642">
        <w:rPr>
          <w:rFonts w:ascii="Garamond" w:hAnsi="Garamond"/>
          <w:sz w:val="24"/>
          <w:szCs w:val="24"/>
          <w:lang w:val="en-US"/>
        </w:rPr>
        <w:t xml:space="preserve">in the way that the different narratives </w:t>
      </w:r>
      <w:r w:rsidR="00606BE9">
        <w:rPr>
          <w:rFonts w:ascii="Garamond" w:hAnsi="Garamond"/>
          <w:sz w:val="24"/>
          <w:szCs w:val="24"/>
          <w:lang w:val="en-US"/>
        </w:rPr>
        <w:t>are sensitive to the requirements of the context.</w:t>
      </w:r>
      <w:r w:rsidR="00987492" w:rsidRPr="00AC3642">
        <w:rPr>
          <w:rFonts w:ascii="Garamond" w:hAnsi="Garamond"/>
          <w:sz w:val="24"/>
          <w:szCs w:val="24"/>
          <w:lang w:val="en-US"/>
        </w:rPr>
        <w:t xml:space="preserve">  It is the mark of the person</w:t>
      </w:r>
      <w:r w:rsidR="00056464" w:rsidRPr="00AC3642">
        <w:rPr>
          <w:rFonts w:ascii="Garamond" w:hAnsi="Garamond"/>
          <w:sz w:val="24"/>
          <w:szCs w:val="24"/>
          <w:lang w:val="en-US"/>
        </w:rPr>
        <w:t xml:space="preserve"> without bipolar disorder</w:t>
      </w:r>
      <w:r w:rsidR="00987492" w:rsidRPr="00AC3642">
        <w:rPr>
          <w:rFonts w:ascii="Garamond" w:hAnsi="Garamond"/>
          <w:sz w:val="24"/>
          <w:szCs w:val="24"/>
          <w:lang w:val="en-US"/>
        </w:rPr>
        <w:t xml:space="preserve"> that there is smooth and appropriate switching between different narrative threads. </w:t>
      </w:r>
      <w:r w:rsidR="009C5C0B">
        <w:rPr>
          <w:rFonts w:ascii="Garamond" w:hAnsi="Garamond"/>
          <w:sz w:val="24"/>
          <w:szCs w:val="24"/>
          <w:lang w:val="en-US"/>
        </w:rPr>
        <w:t xml:space="preserve"> </w:t>
      </w:r>
      <w:r w:rsidR="00987492" w:rsidRPr="00AC3642">
        <w:rPr>
          <w:rFonts w:ascii="Garamond" w:hAnsi="Garamond"/>
          <w:sz w:val="24"/>
          <w:szCs w:val="24"/>
          <w:lang w:val="en-US"/>
        </w:rPr>
        <w:t xml:space="preserve">In contrast, bipolar patients </w:t>
      </w:r>
      <w:r w:rsidR="009C5C0B">
        <w:rPr>
          <w:rFonts w:ascii="Garamond" w:hAnsi="Garamond"/>
          <w:sz w:val="24"/>
          <w:szCs w:val="24"/>
          <w:lang w:val="en-US"/>
        </w:rPr>
        <w:t xml:space="preserve">of the kind described have a mood that is </w:t>
      </w:r>
      <w:r w:rsidR="009C5C0B">
        <w:rPr>
          <w:rFonts w:ascii="Garamond" w:hAnsi="Garamond"/>
          <w:sz w:val="24"/>
          <w:szCs w:val="24"/>
          <w:lang w:val="en-US"/>
        </w:rPr>
        <w:lastRenderedPageBreak/>
        <w:t>determined more or less irrespective of the situation</w:t>
      </w:r>
      <w:r w:rsidR="00987492" w:rsidRPr="00AC3642">
        <w:rPr>
          <w:rFonts w:ascii="Garamond" w:hAnsi="Garamond"/>
          <w:sz w:val="24"/>
          <w:szCs w:val="24"/>
          <w:lang w:val="en-US"/>
        </w:rPr>
        <w:t xml:space="preserve">. </w:t>
      </w:r>
      <w:r w:rsidR="0040681C">
        <w:rPr>
          <w:rFonts w:ascii="Garamond" w:hAnsi="Garamond"/>
          <w:sz w:val="24"/>
          <w:szCs w:val="24"/>
          <w:lang w:val="en-US"/>
        </w:rPr>
        <w:t xml:space="preserve"> We have previously acknowledged</w:t>
      </w:r>
      <w:r w:rsidR="0040681C" w:rsidRPr="00AC3642">
        <w:rPr>
          <w:rFonts w:ascii="Garamond" w:hAnsi="Garamond"/>
          <w:sz w:val="24"/>
          <w:szCs w:val="24"/>
          <w:lang w:val="en-US"/>
        </w:rPr>
        <w:t xml:space="preserve"> that mood can be tightl</w:t>
      </w:r>
      <w:r w:rsidR="0040681C">
        <w:rPr>
          <w:rFonts w:ascii="Garamond" w:hAnsi="Garamond"/>
          <w:sz w:val="24"/>
          <w:szCs w:val="24"/>
          <w:lang w:val="en-US"/>
        </w:rPr>
        <w:t xml:space="preserve">y integrated into a narrative. This is doubly so </w:t>
      </w:r>
      <w:r w:rsidR="00BD7B2E">
        <w:rPr>
          <w:rFonts w:ascii="Garamond" w:hAnsi="Garamond"/>
          <w:sz w:val="24"/>
          <w:szCs w:val="24"/>
          <w:lang w:val="en-US"/>
        </w:rPr>
        <w:t xml:space="preserve">for these people </w:t>
      </w:r>
      <w:r w:rsidR="0040681C">
        <w:rPr>
          <w:rFonts w:ascii="Garamond" w:hAnsi="Garamond"/>
          <w:sz w:val="24"/>
          <w:szCs w:val="24"/>
          <w:lang w:val="en-US"/>
        </w:rPr>
        <w:t>as their</w:t>
      </w:r>
      <w:r w:rsidR="00BD7B2E">
        <w:rPr>
          <w:rFonts w:ascii="Garamond" w:hAnsi="Garamond"/>
          <w:sz w:val="24"/>
          <w:szCs w:val="24"/>
          <w:lang w:val="en-US"/>
        </w:rPr>
        <w:t xml:space="preserve"> </w:t>
      </w:r>
      <w:r w:rsidR="00AC2A0C">
        <w:rPr>
          <w:rFonts w:ascii="Garamond" w:hAnsi="Garamond"/>
          <w:sz w:val="24"/>
          <w:szCs w:val="24"/>
          <w:lang w:val="en-US"/>
        </w:rPr>
        <w:t xml:space="preserve">inability to switch mood appropriately amounts to an inability to switch narrative thread appropriately. </w:t>
      </w:r>
      <w:r w:rsidR="00BC00AC">
        <w:rPr>
          <w:rFonts w:ascii="Garamond" w:hAnsi="Garamond"/>
          <w:sz w:val="24"/>
          <w:szCs w:val="24"/>
          <w:lang w:val="en-US"/>
        </w:rPr>
        <w:t>Clearly this is not going to be the whole story about bipolar disorder, though.</w:t>
      </w:r>
    </w:p>
    <w:p w14:paraId="566B16D8" w14:textId="3155EB7B" w:rsidR="0008264B" w:rsidRDefault="0008264B" w:rsidP="00575884">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Our position can be contrasted with tha</w:t>
      </w:r>
      <w:r w:rsidR="003B5B7A" w:rsidRPr="00AC3642">
        <w:rPr>
          <w:rFonts w:ascii="Garamond" w:eastAsia="Times New Roman" w:hAnsi="Garamond" w:cs="Times New Roman"/>
          <w:sz w:val="24"/>
          <w:szCs w:val="24"/>
          <w:lang w:val="en-US"/>
        </w:rPr>
        <w:t>t of Jeanette Kennett and Steve Matthews</w:t>
      </w:r>
      <w:r w:rsidRPr="00AC3642">
        <w:rPr>
          <w:rFonts w:ascii="Garamond" w:eastAsia="Times New Roman" w:hAnsi="Garamond" w:cs="Times New Roman"/>
          <w:sz w:val="24"/>
          <w:szCs w:val="24"/>
          <w:lang w:val="en-US"/>
        </w:rPr>
        <w:t xml:space="preserve">.  They </w:t>
      </w:r>
      <w:r w:rsidR="002A3FEA" w:rsidRPr="00AC3642">
        <w:rPr>
          <w:rFonts w:ascii="Garamond" w:eastAsia="Times New Roman" w:hAnsi="Garamond" w:cs="Times New Roman"/>
          <w:sz w:val="24"/>
          <w:szCs w:val="24"/>
          <w:lang w:val="en-US"/>
        </w:rPr>
        <w:t xml:space="preserve">have </w:t>
      </w:r>
      <w:r w:rsidRPr="00AC3642">
        <w:rPr>
          <w:rFonts w:ascii="Garamond" w:eastAsia="Times New Roman" w:hAnsi="Garamond" w:cs="Times New Roman"/>
          <w:sz w:val="24"/>
          <w:szCs w:val="24"/>
          <w:lang w:val="en-US"/>
        </w:rPr>
        <w:t>endorse</w:t>
      </w:r>
      <w:r w:rsidR="002A3FEA" w:rsidRPr="00AC3642">
        <w:rPr>
          <w:rFonts w:ascii="Garamond" w:eastAsia="Times New Roman" w:hAnsi="Garamond" w:cs="Times New Roman"/>
          <w:sz w:val="24"/>
          <w:szCs w:val="24"/>
          <w:lang w:val="en-US"/>
        </w:rPr>
        <w:t>d</w:t>
      </w:r>
      <w:r w:rsidRPr="00AC3642">
        <w:rPr>
          <w:rFonts w:ascii="Garamond" w:eastAsia="Times New Roman" w:hAnsi="Garamond" w:cs="Times New Roman"/>
          <w:sz w:val="24"/>
          <w:szCs w:val="24"/>
          <w:lang w:val="en-US"/>
        </w:rPr>
        <w:t xml:space="preserve"> a unity of agency thesis such that ‘effective agency …requires </w:t>
      </w:r>
      <w:r w:rsidR="00D55B39" w:rsidRPr="00AC3642">
        <w:rPr>
          <w:rFonts w:ascii="Garamond" w:eastAsia="Times New Roman" w:hAnsi="Garamond" w:cs="Times New Roman"/>
          <w:sz w:val="24"/>
          <w:szCs w:val="24"/>
          <w:lang w:val="en-US"/>
        </w:rPr>
        <w:t xml:space="preserve">a unity of purpose both at a time and over time. … It is </w:t>
      </w:r>
      <w:r w:rsidR="003A721B" w:rsidRPr="00AC3642">
        <w:rPr>
          <w:rFonts w:ascii="Garamond" w:eastAsia="Times New Roman" w:hAnsi="Garamond" w:cs="Times New Roman"/>
          <w:sz w:val="24"/>
          <w:szCs w:val="24"/>
          <w:lang w:val="en-US"/>
        </w:rPr>
        <w:t xml:space="preserve">also </w:t>
      </w:r>
      <w:r w:rsidR="00D55B39" w:rsidRPr="00AC3642">
        <w:rPr>
          <w:rFonts w:ascii="Garamond" w:eastAsia="Times New Roman" w:hAnsi="Garamond" w:cs="Times New Roman"/>
          <w:sz w:val="24"/>
          <w:szCs w:val="24"/>
          <w:lang w:val="en-US"/>
        </w:rPr>
        <w:t>a fundamental condition of social life th</w:t>
      </w:r>
      <w:r w:rsidR="00745CE9" w:rsidRPr="00AC3642">
        <w:rPr>
          <w:rFonts w:ascii="Garamond" w:eastAsia="Times New Roman" w:hAnsi="Garamond" w:cs="Times New Roman"/>
          <w:sz w:val="24"/>
          <w:szCs w:val="24"/>
          <w:lang w:val="en-US"/>
        </w:rPr>
        <w:t>at</w:t>
      </w:r>
      <w:r w:rsidR="00D55B39" w:rsidRPr="00AC3642">
        <w:rPr>
          <w:rFonts w:ascii="Garamond" w:eastAsia="Times New Roman" w:hAnsi="Garamond" w:cs="Times New Roman"/>
          <w:sz w:val="24"/>
          <w:szCs w:val="24"/>
          <w:lang w:val="en-US"/>
        </w:rPr>
        <w:t xml:space="preserve"> persons within society </w:t>
      </w:r>
      <w:r w:rsidR="00AC3642" w:rsidRPr="00AC3642">
        <w:rPr>
          <w:rFonts w:ascii="Garamond" w:eastAsia="Times New Roman" w:hAnsi="Garamond" w:cs="Times New Roman"/>
          <w:sz w:val="24"/>
          <w:szCs w:val="24"/>
          <w:lang w:val="en-US"/>
        </w:rPr>
        <w:t>fulfill</w:t>
      </w:r>
      <w:r w:rsidR="00D55B39" w:rsidRPr="00AC3642">
        <w:rPr>
          <w:rFonts w:ascii="Garamond" w:eastAsia="Times New Roman" w:hAnsi="Garamond" w:cs="Times New Roman"/>
          <w:sz w:val="24"/>
          <w:szCs w:val="24"/>
          <w:lang w:val="en-US"/>
        </w:rPr>
        <w:t xml:space="preserve"> a range of longitudinal roles’ </w:t>
      </w:r>
      <w:r w:rsidR="00F10D61">
        <w:rPr>
          <w:rFonts w:ascii="Garamond" w:eastAsia="Times New Roman" w:hAnsi="Garamond" w:cs="Times New Roman"/>
          <w:sz w:val="24"/>
          <w:szCs w:val="24"/>
          <w:lang w:val="en-US"/>
        </w:rPr>
        <w:t>(</w:t>
      </w:r>
      <w:r w:rsidR="00D55B39" w:rsidRPr="00AC3642">
        <w:rPr>
          <w:rFonts w:ascii="Garamond" w:eastAsia="Times New Roman" w:hAnsi="Garamond" w:cs="Times New Roman"/>
          <w:sz w:val="24"/>
          <w:szCs w:val="24"/>
          <w:lang w:val="en-US"/>
        </w:rPr>
        <w:t>Kennett and Matthews 2003: 305</w:t>
      </w:r>
      <w:r w:rsidR="00F10D61">
        <w:rPr>
          <w:rFonts w:ascii="Garamond" w:eastAsia="Times New Roman" w:hAnsi="Garamond" w:cs="Times New Roman"/>
          <w:sz w:val="24"/>
          <w:szCs w:val="24"/>
          <w:lang w:val="en-US"/>
        </w:rPr>
        <w:t>)</w:t>
      </w:r>
      <w:r w:rsidR="002A3FEA" w:rsidRPr="00AC3642">
        <w:rPr>
          <w:rFonts w:ascii="Garamond" w:eastAsia="Times New Roman" w:hAnsi="Garamond" w:cs="Times New Roman"/>
          <w:sz w:val="24"/>
          <w:szCs w:val="24"/>
          <w:lang w:val="en-US"/>
        </w:rPr>
        <w:t>.</w:t>
      </w:r>
      <w:r w:rsidR="00D55B39" w:rsidRPr="00AC3642">
        <w:rPr>
          <w:rFonts w:ascii="Garamond" w:eastAsia="Times New Roman" w:hAnsi="Garamond" w:cs="Times New Roman"/>
          <w:sz w:val="24"/>
          <w:szCs w:val="24"/>
          <w:lang w:val="en-US"/>
        </w:rPr>
        <w:t xml:space="preserve">  </w:t>
      </w:r>
      <w:r w:rsidR="000D01A0">
        <w:rPr>
          <w:rFonts w:ascii="Garamond" w:eastAsia="Times New Roman" w:hAnsi="Garamond" w:cs="Times New Roman"/>
          <w:sz w:val="24"/>
          <w:szCs w:val="24"/>
          <w:lang w:val="en-US"/>
        </w:rPr>
        <w:t xml:space="preserve">They base this on the work of contemporary Kantians, </w:t>
      </w:r>
      <w:r w:rsidR="00A91DD3">
        <w:rPr>
          <w:rFonts w:ascii="Garamond" w:eastAsia="Times New Roman" w:hAnsi="Garamond" w:cs="Times New Roman"/>
          <w:sz w:val="24"/>
          <w:szCs w:val="24"/>
          <w:lang w:val="en-US"/>
        </w:rPr>
        <w:t>and cite especially</w:t>
      </w:r>
      <w:r w:rsidR="000D01A0">
        <w:rPr>
          <w:rFonts w:ascii="Garamond" w:eastAsia="Times New Roman" w:hAnsi="Garamond" w:cs="Times New Roman"/>
          <w:sz w:val="24"/>
          <w:szCs w:val="24"/>
          <w:lang w:val="en-US"/>
        </w:rPr>
        <w:t xml:space="preserve"> Korsgaard (19</w:t>
      </w:r>
      <w:r w:rsidR="00575884">
        <w:rPr>
          <w:rFonts w:ascii="Garamond" w:eastAsia="Times New Roman" w:hAnsi="Garamond" w:cs="Times New Roman"/>
          <w:sz w:val="24"/>
          <w:szCs w:val="24"/>
          <w:lang w:val="en-US"/>
        </w:rPr>
        <w:t>8</w:t>
      </w:r>
      <w:r w:rsidR="000D01A0">
        <w:rPr>
          <w:rFonts w:ascii="Garamond" w:eastAsia="Times New Roman" w:hAnsi="Garamond" w:cs="Times New Roman"/>
          <w:sz w:val="24"/>
          <w:szCs w:val="24"/>
          <w:lang w:val="en-US"/>
        </w:rPr>
        <w:t xml:space="preserve">9), and also Velleman (1997).  </w:t>
      </w:r>
      <w:r w:rsidR="00A91DD3">
        <w:rPr>
          <w:rFonts w:ascii="Garamond" w:eastAsia="Times New Roman" w:hAnsi="Garamond" w:cs="Times New Roman"/>
          <w:sz w:val="24"/>
          <w:szCs w:val="24"/>
          <w:lang w:val="en-US"/>
        </w:rPr>
        <w:t>The Kantian approach is one committed to a strong form of unity as the basis for being an autonomous person.  Kennett and Matthews</w:t>
      </w:r>
      <w:r w:rsidR="00A91DD3" w:rsidRPr="00AC3642">
        <w:rPr>
          <w:rFonts w:ascii="Garamond" w:eastAsia="Times New Roman" w:hAnsi="Garamond" w:cs="Times New Roman"/>
          <w:sz w:val="24"/>
          <w:szCs w:val="24"/>
          <w:lang w:val="en-US"/>
        </w:rPr>
        <w:t xml:space="preserve"> </w:t>
      </w:r>
      <w:r w:rsidR="003B5B7A" w:rsidRPr="00AC3642">
        <w:rPr>
          <w:rFonts w:ascii="Garamond" w:eastAsia="Times New Roman" w:hAnsi="Garamond" w:cs="Times New Roman"/>
          <w:sz w:val="24"/>
          <w:szCs w:val="24"/>
          <w:lang w:val="en-US"/>
        </w:rPr>
        <w:t>discus</w:t>
      </w:r>
      <w:r w:rsidR="00BD2E6C" w:rsidRPr="00AC3642">
        <w:rPr>
          <w:rFonts w:ascii="Garamond" w:eastAsia="Times New Roman" w:hAnsi="Garamond" w:cs="Times New Roman"/>
          <w:sz w:val="24"/>
          <w:szCs w:val="24"/>
          <w:lang w:val="en-US"/>
        </w:rPr>
        <w:t>s how</w:t>
      </w:r>
      <w:r w:rsidR="00D55B39" w:rsidRPr="00AC3642">
        <w:rPr>
          <w:rFonts w:ascii="Garamond" w:eastAsia="Times New Roman" w:hAnsi="Garamond" w:cs="Times New Roman"/>
          <w:sz w:val="24"/>
          <w:szCs w:val="24"/>
          <w:lang w:val="en-US"/>
        </w:rPr>
        <w:t xml:space="preserve"> the </w:t>
      </w:r>
      <w:r w:rsidR="001E67CB" w:rsidRPr="00AC3642">
        <w:rPr>
          <w:rFonts w:ascii="Garamond" w:eastAsia="Times New Roman" w:hAnsi="Garamond" w:cs="Times New Roman"/>
          <w:sz w:val="24"/>
          <w:szCs w:val="24"/>
          <w:lang w:val="en-US"/>
        </w:rPr>
        <w:t xml:space="preserve">dissociative identity disorder </w:t>
      </w:r>
      <w:r w:rsidR="00D55B39" w:rsidRPr="00AC3642">
        <w:rPr>
          <w:rFonts w:ascii="Garamond" w:eastAsia="Times New Roman" w:hAnsi="Garamond" w:cs="Times New Roman"/>
          <w:sz w:val="24"/>
          <w:szCs w:val="24"/>
          <w:lang w:val="en-US"/>
        </w:rPr>
        <w:t xml:space="preserve">patient Mary described in Wells </w:t>
      </w:r>
      <w:r w:rsidR="00F10D61">
        <w:rPr>
          <w:rFonts w:ascii="Garamond" w:eastAsia="Times New Roman" w:hAnsi="Garamond" w:cs="Times New Roman"/>
          <w:sz w:val="24"/>
          <w:szCs w:val="24"/>
          <w:lang w:val="en-US"/>
        </w:rPr>
        <w:t>(</w:t>
      </w:r>
      <w:r w:rsidR="00D55B39" w:rsidRPr="00AC3642">
        <w:rPr>
          <w:rFonts w:ascii="Garamond" w:eastAsia="Times New Roman" w:hAnsi="Garamond" w:cs="Times New Roman"/>
          <w:sz w:val="24"/>
          <w:szCs w:val="24"/>
          <w:lang w:val="en-US"/>
        </w:rPr>
        <w:t>2003</w:t>
      </w:r>
      <w:r w:rsidR="00F10D61">
        <w:rPr>
          <w:rFonts w:ascii="Garamond" w:eastAsia="Times New Roman" w:hAnsi="Garamond" w:cs="Times New Roman"/>
          <w:sz w:val="24"/>
          <w:szCs w:val="24"/>
          <w:lang w:val="en-US"/>
        </w:rPr>
        <w:t>)</w:t>
      </w:r>
      <w:r w:rsidR="003B5B7A" w:rsidRPr="00AC3642">
        <w:rPr>
          <w:rFonts w:ascii="Garamond" w:eastAsia="Times New Roman" w:hAnsi="Garamond" w:cs="Times New Roman"/>
          <w:sz w:val="24"/>
          <w:szCs w:val="24"/>
          <w:lang w:val="en-US"/>
        </w:rPr>
        <w:t>,</w:t>
      </w:r>
      <w:r w:rsidR="00D55B39" w:rsidRPr="00AC3642">
        <w:rPr>
          <w:rFonts w:ascii="Garamond" w:eastAsia="Times New Roman" w:hAnsi="Garamond" w:cs="Times New Roman"/>
          <w:sz w:val="24"/>
          <w:szCs w:val="24"/>
          <w:lang w:val="en-US"/>
        </w:rPr>
        <w:t xml:space="preserve"> </w:t>
      </w:r>
      <w:r w:rsidR="00293B36">
        <w:rPr>
          <w:rFonts w:ascii="Garamond" w:eastAsia="Times New Roman" w:hAnsi="Garamond" w:cs="Times New Roman"/>
          <w:sz w:val="24"/>
          <w:szCs w:val="24"/>
          <w:lang w:val="en-US"/>
        </w:rPr>
        <w:t xml:space="preserve">someone with multiple personality disorder in earlier terminology, </w:t>
      </w:r>
      <w:r w:rsidR="00D55B39" w:rsidRPr="00AC3642">
        <w:rPr>
          <w:rFonts w:ascii="Garamond" w:eastAsia="Times New Roman" w:hAnsi="Garamond" w:cs="Times New Roman"/>
          <w:sz w:val="24"/>
          <w:szCs w:val="24"/>
          <w:lang w:val="en-US"/>
        </w:rPr>
        <w:t xml:space="preserve">is unable to sustain social life in crucial ways.  While we do not disagree with that account of Mary, we </w:t>
      </w:r>
      <w:r w:rsidR="004B0A29">
        <w:rPr>
          <w:rFonts w:ascii="Garamond" w:eastAsia="Times New Roman" w:hAnsi="Garamond" w:cs="Times New Roman"/>
          <w:sz w:val="24"/>
          <w:szCs w:val="24"/>
          <w:lang w:val="en-US"/>
        </w:rPr>
        <w:t xml:space="preserve">challenge the assumption that unity of purpose within a person is required for effective functioning.  Our </w:t>
      </w:r>
      <w:r w:rsidR="00D55B39" w:rsidRPr="00AC3642">
        <w:rPr>
          <w:rFonts w:ascii="Garamond" w:eastAsia="Times New Roman" w:hAnsi="Garamond" w:cs="Times New Roman"/>
          <w:sz w:val="24"/>
          <w:szCs w:val="24"/>
          <w:lang w:val="en-US"/>
        </w:rPr>
        <w:t xml:space="preserve">claim </w:t>
      </w:r>
      <w:r w:rsidR="004B0A29">
        <w:rPr>
          <w:rFonts w:ascii="Garamond" w:eastAsia="Times New Roman" w:hAnsi="Garamond" w:cs="Times New Roman"/>
          <w:sz w:val="24"/>
          <w:szCs w:val="24"/>
          <w:lang w:val="en-US"/>
        </w:rPr>
        <w:t xml:space="preserve">is </w:t>
      </w:r>
      <w:r w:rsidR="00D55B39" w:rsidRPr="00AC3642">
        <w:rPr>
          <w:rFonts w:ascii="Garamond" w:eastAsia="Times New Roman" w:hAnsi="Garamond" w:cs="Times New Roman"/>
          <w:sz w:val="24"/>
          <w:szCs w:val="24"/>
          <w:lang w:val="en-US"/>
        </w:rPr>
        <w:t xml:space="preserve">that a </w:t>
      </w:r>
      <w:r w:rsidR="003712D8" w:rsidRPr="00AC3642">
        <w:rPr>
          <w:rFonts w:ascii="Garamond" w:eastAsia="Times New Roman" w:hAnsi="Garamond" w:cs="Times New Roman"/>
          <w:sz w:val="24"/>
          <w:szCs w:val="24"/>
          <w:lang w:val="en-US"/>
        </w:rPr>
        <w:t xml:space="preserve">typical </w:t>
      </w:r>
      <w:r w:rsidR="00D55B39" w:rsidRPr="00AC3642">
        <w:rPr>
          <w:rFonts w:ascii="Garamond" w:eastAsia="Times New Roman" w:hAnsi="Garamond" w:cs="Times New Roman"/>
          <w:sz w:val="24"/>
          <w:szCs w:val="24"/>
          <w:lang w:val="en-US"/>
        </w:rPr>
        <w:t xml:space="preserve">person with multiple narrative threads is </w:t>
      </w:r>
      <w:r w:rsidR="002A3FEA" w:rsidRPr="00AC3642">
        <w:rPr>
          <w:rFonts w:ascii="Garamond" w:eastAsia="Times New Roman" w:hAnsi="Garamond" w:cs="Times New Roman"/>
          <w:sz w:val="24"/>
          <w:szCs w:val="24"/>
          <w:lang w:val="en-US"/>
        </w:rPr>
        <w:t>cap</w:t>
      </w:r>
      <w:r w:rsidR="00D55B39" w:rsidRPr="00AC3642">
        <w:rPr>
          <w:rFonts w:ascii="Garamond" w:eastAsia="Times New Roman" w:hAnsi="Garamond" w:cs="Times New Roman"/>
          <w:sz w:val="24"/>
          <w:szCs w:val="24"/>
          <w:lang w:val="en-US"/>
        </w:rPr>
        <w:t>able</w:t>
      </w:r>
      <w:r w:rsidR="002A3FEA" w:rsidRPr="00AC3642">
        <w:rPr>
          <w:rFonts w:ascii="Garamond" w:eastAsia="Times New Roman" w:hAnsi="Garamond" w:cs="Times New Roman"/>
          <w:sz w:val="24"/>
          <w:szCs w:val="24"/>
          <w:lang w:val="en-US"/>
        </w:rPr>
        <w:t xml:space="preserve"> of</w:t>
      </w:r>
      <w:r w:rsidR="00D55B39" w:rsidRPr="00AC3642">
        <w:rPr>
          <w:rFonts w:ascii="Garamond" w:eastAsia="Times New Roman" w:hAnsi="Garamond" w:cs="Times New Roman"/>
          <w:sz w:val="24"/>
          <w:szCs w:val="24"/>
          <w:lang w:val="en-US"/>
        </w:rPr>
        <w:t xml:space="preserve"> maintain</w:t>
      </w:r>
      <w:r w:rsidR="002A3FEA" w:rsidRPr="00AC3642">
        <w:rPr>
          <w:rFonts w:ascii="Garamond" w:eastAsia="Times New Roman" w:hAnsi="Garamond" w:cs="Times New Roman"/>
          <w:sz w:val="24"/>
          <w:szCs w:val="24"/>
          <w:lang w:val="en-US"/>
        </w:rPr>
        <w:t>ing</w:t>
      </w:r>
      <w:r w:rsidR="00D55B39" w:rsidRPr="00AC3642">
        <w:rPr>
          <w:rFonts w:ascii="Garamond" w:eastAsia="Times New Roman" w:hAnsi="Garamond" w:cs="Times New Roman"/>
          <w:sz w:val="24"/>
          <w:szCs w:val="24"/>
          <w:lang w:val="en-US"/>
        </w:rPr>
        <w:t xml:space="preserve"> </w:t>
      </w:r>
      <w:r w:rsidR="002A3FEA" w:rsidRPr="00AC3642">
        <w:rPr>
          <w:rFonts w:ascii="Garamond" w:eastAsia="Times New Roman" w:hAnsi="Garamond" w:cs="Times New Roman"/>
          <w:sz w:val="24"/>
          <w:szCs w:val="24"/>
          <w:lang w:val="en-US"/>
        </w:rPr>
        <w:t xml:space="preserve">her </w:t>
      </w:r>
      <w:r w:rsidR="00D55B39" w:rsidRPr="00AC3642">
        <w:rPr>
          <w:rFonts w:ascii="Garamond" w:eastAsia="Times New Roman" w:hAnsi="Garamond" w:cs="Times New Roman"/>
          <w:sz w:val="24"/>
          <w:szCs w:val="24"/>
          <w:lang w:val="en-US"/>
        </w:rPr>
        <w:t>social roles</w:t>
      </w:r>
      <w:r w:rsidR="002A3FEA" w:rsidRPr="00AC3642">
        <w:rPr>
          <w:rFonts w:ascii="Garamond" w:eastAsia="Times New Roman" w:hAnsi="Garamond" w:cs="Times New Roman"/>
          <w:sz w:val="24"/>
          <w:szCs w:val="24"/>
          <w:lang w:val="en-US"/>
        </w:rPr>
        <w:t xml:space="preserve"> precisely because of </w:t>
      </w:r>
      <w:r w:rsidR="00E646F1" w:rsidRPr="00AC3642">
        <w:rPr>
          <w:rFonts w:ascii="Garamond" w:eastAsia="Times New Roman" w:hAnsi="Garamond" w:cs="Times New Roman"/>
          <w:sz w:val="24"/>
          <w:szCs w:val="24"/>
          <w:lang w:val="en-US"/>
        </w:rPr>
        <w:t xml:space="preserve">how </w:t>
      </w:r>
      <w:r w:rsidR="002A3FEA" w:rsidRPr="00AC3642">
        <w:rPr>
          <w:rFonts w:ascii="Garamond" w:eastAsia="Times New Roman" w:hAnsi="Garamond" w:cs="Times New Roman"/>
          <w:sz w:val="24"/>
          <w:szCs w:val="24"/>
          <w:lang w:val="en-US"/>
        </w:rPr>
        <w:t>the different narrative threads</w:t>
      </w:r>
      <w:r w:rsidR="00E646F1" w:rsidRPr="00AC3642">
        <w:rPr>
          <w:rFonts w:ascii="Garamond" w:eastAsia="Times New Roman" w:hAnsi="Garamond" w:cs="Times New Roman"/>
          <w:sz w:val="24"/>
          <w:szCs w:val="24"/>
          <w:lang w:val="en-US"/>
        </w:rPr>
        <w:t xml:space="preserve"> are deployed</w:t>
      </w:r>
      <w:r w:rsidR="00D55B39" w:rsidRPr="00AC3642">
        <w:rPr>
          <w:rFonts w:ascii="Garamond" w:eastAsia="Times New Roman" w:hAnsi="Garamond" w:cs="Times New Roman"/>
          <w:sz w:val="24"/>
          <w:szCs w:val="24"/>
          <w:lang w:val="en-US"/>
        </w:rPr>
        <w:t xml:space="preserve">.  </w:t>
      </w:r>
      <w:r w:rsidR="004B0A29">
        <w:rPr>
          <w:rFonts w:ascii="Garamond" w:eastAsia="Times New Roman" w:hAnsi="Garamond" w:cs="Times New Roman"/>
          <w:sz w:val="24"/>
          <w:szCs w:val="24"/>
          <w:lang w:val="en-US"/>
        </w:rPr>
        <w:t xml:space="preserve">We could say there is a unity of purpose within each thread.  </w:t>
      </w:r>
      <w:r w:rsidR="00D55B39" w:rsidRPr="00AC3642">
        <w:rPr>
          <w:rFonts w:ascii="Garamond" w:eastAsia="Times New Roman" w:hAnsi="Garamond" w:cs="Times New Roman"/>
          <w:sz w:val="24"/>
          <w:szCs w:val="24"/>
          <w:lang w:val="en-US"/>
        </w:rPr>
        <w:t xml:space="preserve">This </w:t>
      </w:r>
      <w:r w:rsidR="004B0A29">
        <w:rPr>
          <w:rFonts w:ascii="Garamond" w:eastAsia="Times New Roman" w:hAnsi="Garamond" w:cs="Times New Roman"/>
          <w:sz w:val="24"/>
          <w:szCs w:val="24"/>
          <w:lang w:val="en-US"/>
        </w:rPr>
        <w:t xml:space="preserve">supports a </w:t>
      </w:r>
      <w:r w:rsidR="00D55B39" w:rsidRPr="00AC3642">
        <w:rPr>
          <w:rFonts w:ascii="Garamond" w:eastAsia="Times New Roman" w:hAnsi="Garamond" w:cs="Times New Roman"/>
          <w:sz w:val="24"/>
          <w:szCs w:val="24"/>
          <w:lang w:val="en-US"/>
        </w:rPr>
        <w:t xml:space="preserve">continuity of interpersonal relationships within the work environment and </w:t>
      </w:r>
      <w:r w:rsidR="004B0A29">
        <w:rPr>
          <w:rFonts w:ascii="Garamond" w:eastAsia="Times New Roman" w:hAnsi="Garamond" w:cs="Times New Roman"/>
          <w:sz w:val="24"/>
          <w:szCs w:val="24"/>
          <w:lang w:val="en-US"/>
        </w:rPr>
        <w:t>similarly a</w:t>
      </w:r>
      <w:r w:rsidR="00D55B39" w:rsidRPr="00AC3642">
        <w:rPr>
          <w:rFonts w:ascii="Garamond" w:eastAsia="Times New Roman" w:hAnsi="Garamond" w:cs="Times New Roman"/>
          <w:sz w:val="24"/>
          <w:szCs w:val="24"/>
          <w:lang w:val="en-US"/>
        </w:rPr>
        <w:t xml:space="preserve"> continuity of social relationships with family members in the home environment.</w:t>
      </w:r>
      <w:r w:rsidR="002A3FEA" w:rsidRPr="00AC3642">
        <w:rPr>
          <w:rFonts w:ascii="Garamond" w:eastAsia="Times New Roman" w:hAnsi="Garamond" w:cs="Times New Roman"/>
          <w:sz w:val="24"/>
          <w:szCs w:val="24"/>
          <w:lang w:val="en-US"/>
        </w:rPr>
        <w:t xml:space="preserve"> </w:t>
      </w:r>
      <w:r w:rsidR="004B0A29">
        <w:rPr>
          <w:rFonts w:ascii="Garamond" w:eastAsia="Times New Roman" w:hAnsi="Garamond" w:cs="Times New Roman"/>
          <w:sz w:val="24"/>
          <w:szCs w:val="24"/>
          <w:lang w:val="en-US"/>
        </w:rPr>
        <w:t>As someone leaves one environment and enters another they</w:t>
      </w:r>
      <w:r w:rsidR="004B0A29" w:rsidRPr="00AC3642">
        <w:rPr>
          <w:rFonts w:ascii="Garamond" w:eastAsia="Times New Roman" w:hAnsi="Garamond" w:cs="Times New Roman"/>
          <w:sz w:val="24"/>
          <w:szCs w:val="24"/>
          <w:lang w:val="en-US"/>
        </w:rPr>
        <w:t xml:space="preserve"> </w:t>
      </w:r>
      <w:r w:rsidR="00E646F1" w:rsidRPr="00AC3642">
        <w:rPr>
          <w:rFonts w:ascii="Garamond" w:eastAsia="Times New Roman" w:hAnsi="Garamond" w:cs="Times New Roman"/>
          <w:sz w:val="24"/>
          <w:szCs w:val="24"/>
          <w:lang w:val="en-US"/>
        </w:rPr>
        <w:t>can</w:t>
      </w:r>
      <w:r w:rsidR="002A3FEA" w:rsidRPr="00AC3642">
        <w:rPr>
          <w:rFonts w:ascii="Garamond" w:eastAsia="Times New Roman" w:hAnsi="Garamond" w:cs="Times New Roman"/>
          <w:sz w:val="24"/>
          <w:szCs w:val="24"/>
          <w:lang w:val="en-US"/>
        </w:rPr>
        <w:t xml:space="preserve"> move </w:t>
      </w:r>
      <w:r w:rsidR="00E646F1" w:rsidRPr="00AC3642">
        <w:rPr>
          <w:rFonts w:ascii="Garamond" w:eastAsia="Times New Roman" w:hAnsi="Garamond" w:cs="Times New Roman"/>
          <w:sz w:val="24"/>
          <w:szCs w:val="24"/>
          <w:lang w:val="en-US"/>
        </w:rPr>
        <w:t xml:space="preserve">easily into a </w:t>
      </w:r>
      <w:r w:rsidR="002A3FEA" w:rsidRPr="00AC3642">
        <w:rPr>
          <w:rFonts w:ascii="Garamond" w:eastAsia="Times New Roman" w:hAnsi="Garamond" w:cs="Times New Roman"/>
          <w:sz w:val="24"/>
          <w:szCs w:val="24"/>
          <w:lang w:val="en-US"/>
        </w:rPr>
        <w:t xml:space="preserve">different narrative thread because </w:t>
      </w:r>
      <w:r w:rsidR="00E646F1" w:rsidRPr="00AC3642">
        <w:rPr>
          <w:rFonts w:ascii="Garamond" w:eastAsia="Times New Roman" w:hAnsi="Garamond" w:cs="Times New Roman"/>
          <w:sz w:val="24"/>
          <w:szCs w:val="24"/>
          <w:lang w:val="en-US"/>
        </w:rPr>
        <w:t xml:space="preserve">it </w:t>
      </w:r>
      <w:r w:rsidR="00D55EE0" w:rsidRPr="00AC3642">
        <w:rPr>
          <w:rFonts w:ascii="Garamond" w:eastAsia="Times New Roman" w:hAnsi="Garamond" w:cs="Times New Roman"/>
          <w:sz w:val="24"/>
          <w:szCs w:val="24"/>
          <w:lang w:val="en-US"/>
        </w:rPr>
        <w:t>lie</w:t>
      </w:r>
      <w:r w:rsidR="00E646F1" w:rsidRPr="00AC3642">
        <w:rPr>
          <w:rFonts w:ascii="Garamond" w:eastAsia="Times New Roman" w:hAnsi="Garamond" w:cs="Times New Roman"/>
          <w:sz w:val="24"/>
          <w:szCs w:val="24"/>
          <w:lang w:val="en-US"/>
        </w:rPr>
        <w:t>s</w:t>
      </w:r>
      <w:r w:rsidR="00D55EE0" w:rsidRPr="00AC3642">
        <w:rPr>
          <w:rFonts w:ascii="Garamond" w:eastAsia="Times New Roman" w:hAnsi="Garamond" w:cs="Times New Roman"/>
          <w:sz w:val="24"/>
          <w:szCs w:val="24"/>
          <w:lang w:val="en-US"/>
        </w:rPr>
        <w:t xml:space="preserve"> </w:t>
      </w:r>
      <w:r w:rsidR="002A3FEA" w:rsidRPr="00AC3642">
        <w:rPr>
          <w:rFonts w:ascii="Garamond" w:eastAsia="Times New Roman" w:hAnsi="Garamond" w:cs="Times New Roman"/>
          <w:sz w:val="24"/>
          <w:szCs w:val="24"/>
          <w:lang w:val="en-US"/>
        </w:rPr>
        <w:t xml:space="preserve">in wait in the background. </w:t>
      </w:r>
      <w:r w:rsidR="00FA12ED" w:rsidRPr="00AC3642">
        <w:rPr>
          <w:rFonts w:ascii="Garamond" w:hAnsi="Garamond"/>
          <w:sz w:val="24"/>
          <w:szCs w:val="24"/>
          <w:lang w:val="en-US"/>
        </w:rPr>
        <w:t>The largely unconscious ability to foreground the appropriate narrative thread is what allows us to respond to the requirements of the current situation and thus maintain continuity of relationships in the different settings</w:t>
      </w:r>
      <w:r w:rsidR="00D55B39" w:rsidRPr="00AC3642">
        <w:rPr>
          <w:rFonts w:ascii="Garamond" w:eastAsia="Times New Roman" w:hAnsi="Garamond" w:cs="Times New Roman"/>
          <w:sz w:val="24"/>
          <w:szCs w:val="24"/>
          <w:lang w:val="en-US"/>
        </w:rPr>
        <w:t>.</w:t>
      </w:r>
    </w:p>
    <w:p w14:paraId="655852EE" w14:textId="77777777" w:rsidR="00426356" w:rsidRDefault="00426356">
      <w:pPr>
        <w:pStyle w:val="Normal1"/>
        <w:spacing w:line="480" w:lineRule="auto"/>
        <w:ind w:firstLine="360"/>
        <w:rPr>
          <w:rFonts w:ascii="Garamond" w:eastAsia="Times New Roman" w:hAnsi="Garamond" w:cs="Times New Roman"/>
          <w:sz w:val="24"/>
          <w:szCs w:val="24"/>
          <w:lang w:val="en-US"/>
        </w:rPr>
      </w:pPr>
    </w:p>
    <w:p w14:paraId="087254F9" w14:textId="4B8F963D" w:rsidR="00426356" w:rsidRDefault="00426356" w:rsidP="002C604E">
      <w:pPr>
        <w:pStyle w:val="Normal1"/>
        <w:numPr>
          <w:ilvl w:val="0"/>
          <w:numId w:val="24"/>
        </w:numPr>
        <w:spacing w:line="480" w:lineRule="auto"/>
        <w:jc w:val="center"/>
        <w:rPr>
          <w:rFonts w:ascii="Garamond" w:eastAsia="Times New Roman" w:hAnsi="Garamond" w:cs="Times New Roman"/>
          <w:b/>
          <w:sz w:val="24"/>
          <w:szCs w:val="24"/>
          <w:lang w:val="en-US"/>
        </w:rPr>
      </w:pPr>
      <w:r>
        <w:rPr>
          <w:rFonts w:ascii="Garamond" w:eastAsia="Times New Roman" w:hAnsi="Garamond" w:cs="Times New Roman"/>
          <w:b/>
          <w:sz w:val="24"/>
          <w:szCs w:val="24"/>
          <w:lang w:val="en-US"/>
        </w:rPr>
        <w:lastRenderedPageBreak/>
        <w:t>Metaphysical implications</w:t>
      </w:r>
      <w:r w:rsidR="00BF700A">
        <w:rPr>
          <w:rStyle w:val="FootnoteReference"/>
          <w:rFonts w:ascii="Garamond" w:eastAsia="Times New Roman" w:hAnsi="Garamond" w:cs="Times New Roman"/>
          <w:b/>
          <w:sz w:val="24"/>
          <w:szCs w:val="24"/>
          <w:lang w:val="en-US"/>
        </w:rPr>
        <w:footnoteReference w:id="8"/>
      </w:r>
    </w:p>
    <w:p w14:paraId="25328623" w14:textId="755222D8" w:rsidR="00A92E84" w:rsidRDefault="00B210A2" w:rsidP="00A92E84">
      <w:pPr>
        <w:pStyle w:val="Normal1"/>
        <w:spacing w:line="480" w:lineRule="auto"/>
        <w:ind w:firstLine="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Our investigation into the self </w:t>
      </w:r>
      <w:r w:rsidR="00B557F0">
        <w:rPr>
          <w:rFonts w:ascii="Garamond" w:eastAsia="Times New Roman" w:hAnsi="Garamond" w:cs="Times New Roman"/>
          <w:sz w:val="24"/>
          <w:szCs w:val="24"/>
          <w:lang w:val="en-US"/>
        </w:rPr>
        <w:t>uses an account of agency as its springboard, and indeed we have focus</w:t>
      </w:r>
      <w:r w:rsidR="00470DA3">
        <w:rPr>
          <w:rFonts w:ascii="Garamond" w:eastAsia="Times New Roman" w:hAnsi="Garamond" w:cs="Times New Roman"/>
          <w:sz w:val="24"/>
          <w:szCs w:val="24"/>
          <w:lang w:val="en-US"/>
        </w:rPr>
        <w:t>ed</w:t>
      </w:r>
      <w:r w:rsidR="00B557F0">
        <w:rPr>
          <w:rFonts w:ascii="Garamond" w:eastAsia="Times New Roman" w:hAnsi="Garamond" w:cs="Times New Roman"/>
          <w:sz w:val="24"/>
          <w:szCs w:val="24"/>
          <w:lang w:val="en-US"/>
        </w:rPr>
        <w:t xml:space="preserve"> on the self as agent.  Without losing that focus</w:t>
      </w:r>
      <w:r w:rsidR="000A3FDA">
        <w:rPr>
          <w:rFonts w:ascii="Garamond" w:eastAsia="Times New Roman" w:hAnsi="Garamond" w:cs="Times New Roman"/>
          <w:sz w:val="24"/>
          <w:szCs w:val="24"/>
          <w:lang w:val="en-US"/>
        </w:rPr>
        <w:t>,</w:t>
      </w:r>
      <w:r w:rsidR="00B557F0">
        <w:rPr>
          <w:rFonts w:ascii="Garamond" w:eastAsia="Times New Roman" w:hAnsi="Garamond" w:cs="Times New Roman"/>
          <w:sz w:val="24"/>
          <w:szCs w:val="24"/>
          <w:lang w:val="en-US"/>
        </w:rPr>
        <w:t xml:space="preserve"> we should point out that our account of the self as an interrelated bundle of narrative threads does occupy a certain metaphysical position.  It opposes any position that requires the self to be primitive and unanalyzable</w:t>
      </w:r>
      <w:r w:rsidR="000A3FDA">
        <w:rPr>
          <w:rFonts w:ascii="Garamond" w:eastAsia="Times New Roman" w:hAnsi="Garamond" w:cs="Times New Roman"/>
          <w:sz w:val="24"/>
          <w:szCs w:val="24"/>
          <w:lang w:val="en-US"/>
        </w:rPr>
        <w:t xml:space="preserve"> or to be </w:t>
      </w:r>
      <w:r w:rsidR="00470DA3">
        <w:rPr>
          <w:rFonts w:ascii="Garamond" w:eastAsia="Times New Roman" w:hAnsi="Garamond" w:cs="Times New Roman"/>
          <w:sz w:val="24"/>
          <w:szCs w:val="24"/>
          <w:lang w:val="en-US"/>
        </w:rPr>
        <w:t xml:space="preserve">uniform and monolithic. </w:t>
      </w:r>
      <w:r w:rsidR="00B557F0">
        <w:rPr>
          <w:rFonts w:ascii="Garamond" w:eastAsia="Times New Roman" w:hAnsi="Garamond" w:cs="Times New Roman"/>
          <w:sz w:val="24"/>
          <w:szCs w:val="24"/>
          <w:lang w:val="en-US"/>
        </w:rPr>
        <w:t>Further</w:t>
      </w:r>
      <w:r w:rsidR="00470DA3">
        <w:rPr>
          <w:rFonts w:ascii="Garamond" w:eastAsia="Times New Roman" w:hAnsi="Garamond" w:cs="Times New Roman"/>
          <w:sz w:val="24"/>
          <w:szCs w:val="24"/>
          <w:lang w:val="en-US"/>
        </w:rPr>
        <w:t>,</w:t>
      </w:r>
      <w:r w:rsidR="00B557F0">
        <w:rPr>
          <w:rFonts w:ascii="Garamond" w:eastAsia="Times New Roman" w:hAnsi="Garamond" w:cs="Times New Roman"/>
          <w:sz w:val="24"/>
          <w:szCs w:val="24"/>
          <w:lang w:val="en-US"/>
        </w:rPr>
        <w:t xml:space="preserve"> it opposes any view that requires it to be neatly and completely reducible.  It is reminiscent of Hume’s conception of the self as a bundle of perceptions and, like Hume, we have things to say about how the comp</w:t>
      </w:r>
      <w:r w:rsidR="00A92E84">
        <w:rPr>
          <w:rFonts w:ascii="Garamond" w:eastAsia="Times New Roman" w:hAnsi="Garamond" w:cs="Times New Roman"/>
          <w:sz w:val="24"/>
          <w:szCs w:val="24"/>
          <w:lang w:val="en-US"/>
        </w:rPr>
        <w:t>onent parts, narrative threads in our case, are interrelated</w:t>
      </w:r>
      <w:r w:rsidR="00005E58">
        <w:rPr>
          <w:rFonts w:ascii="Garamond" w:eastAsia="Times New Roman" w:hAnsi="Garamond" w:cs="Times New Roman"/>
          <w:sz w:val="24"/>
          <w:szCs w:val="24"/>
          <w:lang w:val="en-US"/>
        </w:rPr>
        <w:t xml:space="preserve"> (Hume </w:t>
      </w:r>
      <w:r w:rsidR="002C604E">
        <w:rPr>
          <w:rFonts w:ascii="Garamond" w:eastAsia="Times New Roman" w:hAnsi="Garamond" w:cs="Times New Roman"/>
          <w:sz w:val="24"/>
          <w:szCs w:val="24"/>
          <w:lang w:val="en-US"/>
        </w:rPr>
        <w:t>1973, 252)</w:t>
      </w:r>
      <w:r w:rsidR="00A92E84">
        <w:rPr>
          <w:rFonts w:ascii="Garamond" w:eastAsia="Times New Roman" w:hAnsi="Garamond" w:cs="Times New Roman"/>
          <w:sz w:val="24"/>
          <w:szCs w:val="24"/>
          <w:lang w:val="en-US"/>
        </w:rPr>
        <w:t>.</w:t>
      </w:r>
    </w:p>
    <w:p w14:paraId="1E50B09A" w14:textId="04877ED4" w:rsidR="00FF7739" w:rsidRDefault="00FF7739" w:rsidP="00BF700A">
      <w:pPr>
        <w:shd w:val="clear" w:color="auto" w:fill="FFFFFF"/>
        <w:spacing w:line="480" w:lineRule="auto"/>
        <w:ind w:firstLine="426"/>
        <w:rPr>
          <w:rFonts w:ascii="Garamond" w:eastAsia="Times New Roman" w:hAnsi="Garamond" w:cs="Times New Roman"/>
          <w:sz w:val="24"/>
          <w:szCs w:val="24"/>
          <w:lang w:val="en-US"/>
        </w:rPr>
      </w:pPr>
      <w:r w:rsidRPr="00B3756A">
        <w:rPr>
          <w:rFonts w:ascii="Garamond" w:eastAsia="Times New Roman" w:hAnsi="Garamond"/>
          <w:color w:val="222222"/>
          <w:sz w:val="24"/>
          <w:szCs w:val="24"/>
          <w:lang w:val="en-US"/>
        </w:rPr>
        <w:t xml:space="preserve">The literature on the narrative conception of the self is replete with its share of arguments favoring a metaphysical view differing in kind from the view we espouse here. </w:t>
      </w:r>
      <w:r w:rsidR="00BF700A">
        <w:rPr>
          <w:rFonts w:ascii="Garamond" w:eastAsia="Times New Roman" w:hAnsi="Garamond"/>
          <w:color w:val="222222"/>
          <w:sz w:val="24"/>
          <w:szCs w:val="24"/>
          <w:lang w:val="en-US"/>
        </w:rPr>
        <w:t xml:space="preserve">Various </w:t>
      </w:r>
      <w:r w:rsidRPr="00B3756A">
        <w:rPr>
          <w:rFonts w:ascii="Garamond" w:eastAsia="Times New Roman" w:hAnsi="Garamond"/>
          <w:color w:val="222222"/>
          <w:sz w:val="24"/>
          <w:szCs w:val="24"/>
          <w:lang w:val="en-US"/>
        </w:rPr>
        <w:t xml:space="preserve">of these metaphysical views find </w:t>
      </w:r>
      <w:r w:rsidR="00BF700A">
        <w:rPr>
          <w:rFonts w:ascii="Garamond" w:eastAsia="Times New Roman" w:hAnsi="Garamond"/>
          <w:color w:val="222222"/>
          <w:sz w:val="24"/>
          <w:szCs w:val="24"/>
          <w:lang w:val="en-US"/>
        </w:rPr>
        <w:t>their</w:t>
      </w:r>
      <w:r w:rsidR="00BF700A" w:rsidRPr="00B3756A">
        <w:rPr>
          <w:rFonts w:ascii="Garamond" w:eastAsia="Times New Roman" w:hAnsi="Garamond"/>
          <w:color w:val="222222"/>
          <w:sz w:val="24"/>
          <w:szCs w:val="24"/>
          <w:lang w:val="en-US"/>
        </w:rPr>
        <w:t xml:space="preserve"> </w:t>
      </w:r>
      <w:r w:rsidRPr="00B3756A">
        <w:rPr>
          <w:rFonts w:ascii="Garamond" w:eastAsia="Times New Roman" w:hAnsi="Garamond"/>
          <w:color w:val="222222"/>
          <w:sz w:val="24"/>
          <w:szCs w:val="24"/>
          <w:lang w:val="en-US"/>
        </w:rPr>
        <w:t xml:space="preserve">origin in an examination of the autobiographical comments by Søren Kierkegaard. </w:t>
      </w:r>
      <w:r w:rsidR="00BF700A">
        <w:rPr>
          <w:rFonts w:ascii="Garamond" w:eastAsia="Times New Roman" w:hAnsi="Garamond"/>
          <w:color w:val="222222"/>
          <w:sz w:val="24"/>
          <w:szCs w:val="24"/>
          <w:lang w:val="en-US"/>
        </w:rPr>
        <w:t xml:space="preserve">For example, </w:t>
      </w:r>
      <w:r w:rsidRPr="00B3756A">
        <w:rPr>
          <w:rFonts w:ascii="Garamond" w:eastAsia="Times New Roman" w:hAnsi="Garamond"/>
          <w:color w:val="222222"/>
          <w:sz w:val="24"/>
          <w:szCs w:val="24"/>
          <w:lang w:val="en-US"/>
        </w:rPr>
        <w:t>Anthony Rudd (2012) argues for a Kierkegaardian view of the self that focuses on its narrative, evaluative, self-constitutive and teleological nature</w:t>
      </w:r>
      <w:r w:rsidR="00DD11C6">
        <w:rPr>
          <w:rFonts w:ascii="Garamond" w:eastAsia="Times New Roman" w:hAnsi="Garamond"/>
          <w:color w:val="222222"/>
          <w:sz w:val="24"/>
          <w:szCs w:val="24"/>
          <w:lang w:val="en-US"/>
        </w:rPr>
        <w:t xml:space="preserve"> (“NEST”)</w:t>
      </w:r>
      <w:r w:rsidRPr="00B3756A">
        <w:rPr>
          <w:rFonts w:ascii="Garamond" w:eastAsia="Times New Roman" w:hAnsi="Garamond"/>
          <w:color w:val="222222"/>
          <w:sz w:val="24"/>
          <w:szCs w:val="24"/>
          <w:lang w:val="en-US"/>
        </w:rPr>
        <w:t>. The self has certain aims constituted and evaluated by itself through its own narrative terms.</w:t>
      </w:r>
      <w:r w:rsidR="00DD11C6">
        <w:rPr>
          <w:rFonts w:ascii="Garamond" w:eastAsia="Times New Roman" w:hAnsi="Garamond"/>
          <w:color w:val="222222"/>
          <w:sz w:val="24"/>
          <w:szCs w:val="24"/>
          <w:lang w:val="en-US"/>
        </w:rPr>
        <w:t xml:space="preserve"> While the self may manifest complexities, Rudd’s strategy to overcome them is to identify the components of NEST as jointly unif</w:t>
      </w:r>
      <w:r w:rsidR="000E5FD2">
        <w:rPr>
          <w:rFonts w:ascii="Garamond" w:eastAsia="Times New Roman" w:hAnsi="Garamond"/>
          <w:color w:val="222222"/>
          <w:sz w:val="24"/>
          <w:szCs w:val="24"/>
          <w:lang w:val="en-US"/>
        </w:rPr>
        <w:t>ying the self</w:t>
      </w:r>
      <w:r w:rsidR="00DD11C6">
        <w:rPr>
          <w:rFonts w:ascii="Garamond" w:eastAsia="Times New Roman" w:hAnsi="Garamond"/>
          <w:color w:val="222222"/>
          <w:sz w:val="24"/>
          <w:szCs w:val="24"/>
          <w:lang w:val="en-US"/>
        </w:rPr>
        <w:t>.</w:t>
      </w:r>
      <w:r w:rsidR="000E5FD2">
        <w:rPr>
          <w:rStyle w:val="FootnoteReference"/>
          <w:rFonts w:ascii="Garamond" w:eastAsia="Times New Roman" w:hAnsi="Garamond"/>
          <w:color w:val="222222"/>
          <w:sz w:val="24"/>
          <w:szCs w:val="24"/>
          <w:lang w:val="en-US"/>
        </w:rPr>
        <w:footnoteReference w:id="9"/>
      </w:r>
      <w:r w:rsidRPr="00B3756A">
        <w:rPr>
          <w:rFonts w:ascii="Garamond" w:eastAsia="Times New Roman" w:hAnsi="Garamond"/>
          <w:color w:val="222222"/>
          <w:sz w:val="24"/>
          <w:szCs w:val="24"/>
          <w:lang w:val="en-US"/>
        </w:rPr>
        <w:t xml:space="preserve"> </w:t>
      </w:r>
      <w:r w:rsidRPr="00A33D1A">
        <w:rPr>
          <w:rFonts w:ascii="Garamond" w:eastAsia="Times New Roman" w:hAnsi="Garamond"/>
          <w:color w:val="222222"/>
          <w:sz w:val="24"/>
          <w:szCs w:val="24"/>
          <w:lang w:val="en-US"/>
        </w:rPr>
        <w:t xml:space="preserve">Our view that the self is a bundle of narrative threads </w:t>
      </w:r>
      <w:r w:rsidR="00442821">
        <w:rPr>
          <w:rFonts w:ascii="Garamond" w:eastAsia="Times New Roman" w:hAnsi="Garamond"/>
          <w:color w:val="222222"/>
          <w:sz w:val="24"/>
          <w:szCs w:val="24"/>
          <w:lang w:val="en-US"/>
        </w:rPr>
        <w:t xml:space="preserve">is opposed to </w:t>
      </w:r>
      <w:r w:rsidRPr="00A33D1A">
        <w:rPr>
          <w:rFonts w:ascii="Garamond" w:eastAsia="Times New Roman" w:hAnsi="Garamond"/>
          <w:color w:val="222222"/>
          <w:sz w:val="24"/>
          <w:szCs w:val="24"/>
          <w:lang w:val="en-US"/>
        </w:rPr>
        <w:t xml:space="preserve">the unified view that </w:t>
      </w:r>
      <w:r w:rsidR="00BF700A">
        <w:rPr>
          <w:rFonts w:ascii="Garamond" w:eastAsia="Times New Roman" w:hAnsi="Garamond"/>
          <w:color w:val="222222"/>
          <w:sz w:val="24"/>
          <w:szCs w:val="24"/>
          <w:lang w:val="en-US"/>
        </w:rPr>
        <w:t xml:space="preserve">people such as </w:t>
      </w:r>
      <w:r w:rsidRPr="00A33D1A">
        <w:rPr>
          <w:rFonts w:ascii="Garamond" w:eastAsia="Times New Roman" w:hAnsi="Garamond"/>
          <w:color w:val="222222"/>
          <w:sz w:val="24"/>
          <w:szCs w:val="24"/>
          <w:lang w:val="en-US"/>
        </w:rPr>
        <w:t>Rudd seem to endorse</w:t>
      </w:r>
      <w:r w:rsidR="00B3756A" w:rsidRPr="00CA3094">
        <w:rPr>
          <w:rFonts w:ascii="Garamond" w:eastAsia="Times New Roman" w:hAnsi="Garamond"/>
          <w:color w:val="222222"/>
          <w:sz w:val="24"/>
          <w:szCs w:val="24"/>
          <w:lang w:val="en-US"/>
        </w:rPr>
        <w:t>.</w:t>
      </w:r>
      <w:r w:rsidR="00B3756A">
        <w:rPr>
          <w:rStyle w:val="FootnoteReference"/>
          <w:rFonts w:ascii="Garamond" w:eastAsia="Times New Roman" w:hAnsi="Garamond"/>
          <w:color w:val="222222"/>
          <w:sz w:val="24"/>
          <w:szCs w:val="24"/>
          <w:lang w:val="en-US"/>
        </w:rPr>
        <w:footnoteReference w:id="10"/>
      </w:r>
      <w:r w:rsidR="00B3756A">
        <w:rPr>
          <w:rFonts w:ascii="Garamond" w:eastAsia="Times New Roman" w:hAnsi="Garamond"/>
          <w:color w:val="222222"/>
          <w:sz w:val="24"/>
          <w:szCs w:val="24"/>
          <w:lang w:val="en-US"/>
        </w:rPr>
        <w:t xml:space="preserve"> </w:t>
      </w:r>
    </w:p>
    <w:p w14:paraId="1893CD27" w14:textId="73A82001" w:rsidR="00426356" w:rsidRPr="00B210A2" w:rsidRDefault="00A92E84" w:rsidP="00FF7739">
      <w:pPr>
        <w:pStyle w:val="Normal1"/>
        <w:spacing w:line="480" w:lineRule="auto"/>
        <w:ind w:firstLine="360"/>
        <w:rPr>
          <w:rFonts w:ascii="Garamond" w:eastAsia="Times New Roman" w:hAnsi="Garamond" w:cs="Times New Roman"/>
          <w:sz w:val="24"/>
          <w:szCs w:val="24"/>
          <w:lang w:val="en-US"/>
        </w:rPr>
      </w:pPr>
      <w:r>
        <w:rPr>
          <w:rFonts w:ascii="Garamond" w:eastAsia="Times New Roman" w:hAnsi="Garamond" w:cs="Times New Roman"/>
          <w:sz w:val="24"/>
          <w:szCs w:val="24"/>
          <w:lang w:val="en-US"/>
        </w:rPr>
        <w:lastRenderedPageBreak/>
        <w:t xml:space="preserve">Dennett’s </w:t>
      </w:r>
      <w:r w:rsidR="00877257">
        <w:rPr>
          <w:rFonts w:ascii="Garamond" w:eastAsia="Times New Roman" w:hAnsi="Garamond" w:cs="Times New Roman"/>
          <w:sz w:val="24"/>
          <w:szCs w:val="24"/>
          <w:lang w:val="en-US"/>
        </w:rPr>
        <w:t xml:space="preserve">(1992) </w:t>
      </w:r>
      <w:r>
        <w:rPr>
          <w:rFonts w:ascii="Garamond" w:eastAsia="Times New Roman" w:hAnsi="Garamond" w:cs="Times New Roman"/>
          <w:sz w:val="24"/>
          <w:szCs w:val="24"/>
          <w:lang w:val="en-US"/>
        </w:rPr>
        <w:t xml:space="preserve">phrase to describe the self: ‘a center of narrative gravity’ conveys our position, in that the phrase in the context of his work points to a certain position with respect to the reality of the self.  </w:t>
      </w:r>
      <w:r w:rsidR="005D07B2">
        <w:rPr>
          <w:rFonts w:ascii="Garamond" w:eastAsia="Times New Roman" w:hAnsi="Garamond" w:cs="Times New Roman"/>
          <w:sz w:val="24"/>
          <w:szCs w:val="24"/>
          <w:lang w:val="en-US"/>
        </w:rPr>
        <w:t>A center of gravity is not a pure fiction, for its utility is shown by the way it can play a role in precise calculations about, for example, when a certain body will fall over.  In that way h</w:t>
      </w:r>
      <w:r>
        <w:rPr>
          <w:rFonts w:ascii="Garamond" w:eastAsia="Times New Roman" w:hAnsi="Garamond" w:cs="Times New Roman"/>
          <w:sz w:val="24"/>
          <w:szCs w:val="24"/>
          <w:lang w:val="en-US"/>
        </w:rPr>
        <w:t>e is a ‘mild realist’ about selves in much the same way as he is about intentional states</w:t>
      </w:r>
      <w:r w:rsidR="00475D13">
        <w:rPr>
          <w:rFonts w:ascii="Garamond" w:eastAsia="Times New Roman" w:hAnsi="Garamond" w:cs="Times New Roman"/>
          <w:sz w:val="24"/>
          <w:szCs w:val="24"/>
          <w:lang w:val="en-US"/>
        </w:rPr>
        <w:t xml:space="preserve"> (Dennett 1987)</w:t>
      </w:r>
      <w:r>
        <w:rPr>
          <w:rFonts w:ascii="Garamond" w:eastAsia="Times New Roman" w:hAnsi="Garamond" w:cs="Times New Roman"/>
          <w:sz w:val="24"/>
          <w:szCs w:val="24"/>
          <w:lang w:val="en-US"/>
        </w:rPr>
        <w:t>.  They are useful fictions whose utility is shown in they way they can be used to make predictions.</w:t>
      </w:r>
      <w:r w:rsidR="00575884">
        <w:rPr>
          <w:rFonts w:ascii="Garamond" w:eastAsia="Times New Roman" w:hAnsi="Garamond" w:cs="Times New Roman"/>
          <w:sz w:val="24"/>
          <w:szCs w:val="24"/>
          <w:lang w:val="en-US"/>
        </w:rPr>
        <w:t xml:space="preserve"> </w:t>
      </w:r>
    </w:p>
    <w:p w14:paraId="79321666" w14:textId="77777777" w:rsidR="00E47EA5" w:rsidRPr="00AC3642" w:rsidRDefault="00E47EA5">
      <w:pPr>
        <w:pStyle w:val="Normal1"/>
        <w:spacing w:line="480" w:lineRule="auto"/>
        <w:ind w:firstLine="360"/>
        <w:rPr>
          <w:rFonts w:ascii="Garamond" w:eastAsia="Times New Roman" w:hAnsi="Garamond" w:cs="Times New Roman"/>
          <w:sz w:val="24"/>
          <w:szCs w:val="24"/>
          <w:lang w:val="en-US"/>
        </w:rPr>
      </w:pPr>
    </w:p>
    <w:p w14:paraId="119240F7" w14:textId="77777777" w:rsidR="00E47EA5" w:rsidRPr="00AC3642" w:rsidRDefault="000237C6" w:rsidP="002C604E">
      <w:pPr>
        <w:pStyle w:val="Normal1"/>
        <w:numPr>
          <w:ilvl w:val="0"/>
          <w:numId w:val="24"/>
        </w:numPr>
        <w:spacing w:line="480" w:lineRule="auto"/>
        <w:jc w:val="center"/>
        <w:rPr>
          <w:rFonts w:ascii="Garamond" w:eastAsia="Times New Roman" w:hAnsi="Garamond" w:cs="Times New Roman"/>
          <w:b/>
          <w:sz w:val="24"/>
          <w:szCs w:val="24"/>
          <w:lang w:val="en-US"/>
        </w:rPr>
      </w:pPr>
      <w:r w:rsidRPr="00AC3642">
        <w:rPr>
          <w:rFonts w:ascii="Garamond" w:eastAsia="Times New Roman" w:hAnsi="Garamond" w:cs="Times New Roman"/>
          <w:b/>
          <w:sz w:val="24"/>
          <w:szCs w:val="24"/>
          <w:lang w:val="en-US"/>
        </w:rPr>
        <w:t>Potential Criticisms</w:t>
      </w:r>
    </w:p>
    <w:p w14:paraId="32D30B96" w14:textId="77777777" w:rsidR="00026BA1" w:rsidRPr="00AC3642" w:rsidRDefault="00026BA1">
      <w:pPr>
        <w:pStyle w:val="Normal1"/>
        <w:spacing w:line="480" w:lineRule="auto"/>
        <w:ind w:firstLine="360"/>
        <w:rPr>
          <w:rFonts w:ascii="Garamond" w:hAnsi="Garamond"/>
          <w:sz w:val="24"/>
          <w:szCs w:val="24"/>
          <w:lang w:val="en-US"/>
        </w:rPr>
      </w:pPr>
      <w:r w:rsidRPr="00AC3642">
        <w:rPr>
          <w:rFonts w:ascii="Garamond" w:hAnsi="Garamond"/>
          <w:sz w:val="24"/>
          <w:szCs w:val="24"/>
          <w:lang w:val="en-US"/>
        </w:rPr>
        <w:t xml:space="preserve">Here are four </w:t>
      </w:r>
      <w:r w:rsidR="00063B52" w:rsidRPr="00AC3642">
        <w:rPr>
          <w:rFonts w:ascii="Garamond" w:hAnsi="Garamond"/>
          <w:sz w:val="24"/>
          <w:szCs w:val="24"/>
          <w:lang w:val="en-US"/>
        </w:rPr>
        <w:t>potential challenges from critics who think we have not made our case against the view that the self is uniform. Addressing these will allow us to clarify the nature of the disunity we claim as well as the degree of unity we allow.</w:t>
      </w:r>
    </w:p>
    <w:p w14:paraId="65705ABF" w14:textId="4AFA9FCC" w:rsidR="00583F31" w:rsidRPr="00AC3642" w:rsidRDefault="0058025D" w:rsidP="004737B8">
      <w:pPr>
        <w:pStyle w:val="Normal1"/>
        <w:spacing w:line="480" w:lineRule="auto"/>
        <w:ind w:firstLine="360"/>
        <w:rPr>
          <w:rFonts w:ascii="Garamond" w:hAnsi="Garamond"/>
          <w:sz w:val="24"/>
          <w:szCs w:val="24"/>
          <w:lang w:val="en-US"/>
        </w:rPr>
      </w:pPr>
      <w:r w:rsidRPr="00AC3642">
        <w:rPr>
          <w:rFonts w:ascii="Garamond" w:hAnsi="Garamond"/>
          <w:sz w:val="24"/>
          <w:szCs w:val="24"/>
          <w:lang w:val="en-US"/>
        </w:rPr>
        <w:t xml:space="preserve">First, a critic </w:t>
      </w:r>
      <w:r w:rsidR="007243BB" w:rsidRPr="00AC3642">
        <w:rPr>
          <w:rFonts w:ascii="Garamond" w:hAnsi="Garamond"/>
          <w:sz w:val="24"/>
          <w:szCs w:val="24"/>
          <w:lang w:val="en-US"/>
        </w:rPr>
        <w:t xml:space="preserve">might suggest that our remarks about how narrative threads bear linkages </w:t>
      </w:r>
      <w:r w:rsidR="00434003">
        <w:rPr>
          <w:rFonts w:ascii="Garamond" w:hAnsi="Garamond"/>
          <w:sz w:val="24"/>
          <w:szCs w:val="24"/>
          <w:lang w:val="en-US"/>
        </w:rPr>
        <w:t xml:space="preserve">of various kinds </w:t>
      </w:r>
      <w:r w:rsidR="007243BB" w:rsidRPr="00AC3642">
        <w:rPr>
          <w:rFonts w:ascii="Garamond" w:hAnsi="Garamond"/>
          <w:sz w:val="24"/>
          <w:szCs w:val="24"/>
          <w:lang w:val="en-US"/>
        </w:rPr>
        <w:t xml:space="preserve">with each other and smoothly switch from one to another will lead </w:t>
      </w:r>
      <w:r w:rsidR="004737B8" w:rsidRPr="00AC3642">
        <w:rPr>
          <w:rFonts w:ascii="Garamond" w:hAnsi="Garamond"/>
          <w:sz w:val="24"/>
          <w:szCs w:val="24"/>
          <w:lang w:val="en-US"/>
        </w:rPr>
        <w:t xml:space="preserve">inevitably </w:t>
      </w:r>
      <w:r w:rsidR="007243BB" w:rsidRPr="00AC3642">
        <w:rPr>
          <w:rFonts w:ascii="Garamond" w:hAnsi="Garamond"/>
          <w:sz w:val="24"/>
          <w:szCs w:val="24"/>
          <w:lang w:val="en-US"/>
        </w:rPr>
        <w:t xml:space="preserve">to some form of </w:t>
      </w:r>
      <w:r w:rsidR="009456F6" w:rsidRPr="00AC3642">
        <w:rPr>
          <w:rFonts w:ascii="Garamond" w:hAnsi="Garamond"/>
          <w:sz w:val="24"/>
          <w:szCs w:val="24"/>
          <w:lang w:val="en-US"/>
        </w:rPr>
        <w:t>monolithic</w:t>
      </w:r>
      <w:r w:rsidR="00D333BE" w:rsidRPr="00AC3642">
        <w:rPr>
          <w:rFonts w:ascii="Garamond" w:hAnsi="Garamond"/>
          <w:sz w:val="24"/>
          <w:szCs w:val="24"/>
          <w:lang w:val="en-US"/>
        </w:rPr>
        <w:t xml:space="preserve"> and overarching narrative</w:t>
      </w:r>
      <w:r w:rsidR="007243BB" w:rsidRPr="00AC3642">
        <w:rPr>
          <w:rFonts w:ascii="Garamond" w:hAnsi="Garamond"/>
          <w:sz w:val="24"/>
          <w:szCs w:val="24"/>
          <w:lang w:val="en-US"/>
        </w:rPr>
        <w:t xml:space="preserve">. It is indeed true that we see a form of unity within the disunity of the different narrative threads, but our position is that it need not be a </w:t>
      </w:r>
      <w:r w:rsidR="007243BB" w:rsidRPr="00AC3642">
        <w:rPr>
          <w:rFonts w:ascii="Garamond" w:hAnsi="Garamond"/>
          <w:i/>
          <w:sz w:val="24"/>
          <w:szCs w:val="24"/>
          <w:lang w:val="en-US"/>
        </w:rPr>
        <w:t>narrative</w:t>
      </w:r>
      <w:r w:rsidR="007243BB" w:rsidRPr="00AC3642">
        <w:rPr>
          <w:rFonts w:ascii="Garamond" w:hAnsi="Garamond"/>
          <w:sz w:val="24"/>
          <w:szCs w:val="24"/>
          <w:lang w:val="en-US"/>
        </w:rPr>
        <w:t xml:space="preserve"> unity. But why not? Why does the nar</w:t>
      </w:r>
      <w:r w:rsidR="001950D2">
        <w:rPr>
          <w:rFonts w:ascii="Garamond" w:hAnsi="Garamond"/>
          <w:sz w:val="24"/>
          <w:szCs w:val="24"/>
          <w:lang w:val="en-US"/>
        </w:rPr>
        <w:t>r</w:t>
      </w:r>
      <w:r w:rsidR="007243BB" w:rsidRPr="00AC3642">
        <w:rPr>
          <w:rFonts w:ascii="Garamond" w:hAnsi="Garamond"/>
          <w:sz w:val="24"/>
          <w:szCs w:val="24"/>
          <w:lang w:val="en-US"/>
        </w:rPr>
        <w:t>ativi</w:t>
      </w:r>
      <w:r w:rsidR="00AC3642">
        <w:rPr>
          <w:rFonts w:ascii="Garamond" w:hAnsi="Garamond"/>
          <w:sz w:val="24"/>
          <w:szCs w:val="24"/>
          <w:lang w:val="en-US"/>
        </w:rPr>
        <w:t>z</w:t>
      </w:r>
      <w:r w:rsidR="007243BB" w:rsidRPr="00AC3642">
        <w:rPr>
          <w:rFonts w:ascii="Garamond" w:hAnsi="Garamond"/>
          <w:sz w:val="24"/>
          <w:szCs w:val="24"/>
          <w:lang w:val="en-US"/>
        </w:rPr>
        <w:t xml:space="preserve">ing principle stop there? </w:t>
      </w:r>
      <w:r w:rsidR="00D10B38" w:rsidRPr="00AC3642">
        <w:rPr>
          <w:rFonts w:ascii="Garamond" w:hAnsi="Garamond"/>
          <w:sz w:val="24"/>
          <w:szCs w:val="24"/>
          <w:lang w:val="en-US"/>
        </w:rPr>
        <w:t xml:space="preserve"> E</w:t>
      </w:r>
      <w:r w:rsidR="007243BB" w:rsidRPr="00AC3642">
        <w:rPr>
          <w:rFonts w:ascii="Garamond" w:hAnsi="Garamond"/>
          <w:sz w:val="24"/>
          <w:szCs w:val="24"/>
          <w:lang w:val="en-US"/>
        </w:rPr>
        <w:t xml:space="preserve">volutionary considerations behind the relevant cognitive structures provide an answer. </w:t>
      </w:r>
      <w:r w:rsidR="0001615F" w:rsidRPr="00AC3642">
        <w:rPr>
          <w:rFonts w:ascii="Garamond" w:hAnsi="Garamond"/>
          <w:i/>
          <w:sz w:val="24"/>
          <w:szCs w:val="24"/>
          <w:lang w:val="en-US"/>
        </w:rPr>
        <w:t>Any</w:t>
      </w:r>
      <w:r w:rsidR="0001615F" w:rsidRPr="00AC3642">
        <w:rPr>
          <w:rFonts w:ascii="Garamond" w:hAnsi="Garamond"/>
          <w:sz w:val="24"/>
          <w:szCs w:val="24"/>
          <w:lang w:val="en-US"/>
        </w:rPr>
        <w:t xml:space="preserve"> narrative by its very nature is not fully comprehensive, for a narrative provides a lens or a perspective that filters out the significant details from the insignificant ones. A narrative helps guide our actions by way of its ability to focus us on the important stuff.</w:t>
      </w:r>
      <w:r w:rsidR="00695A49" w:rsidRPr="00AC3642">
        <w:rPr>
          <w:rFonts w:ascii="Garamond" w:hAnsi="Garamond"/>
          <w:sz w:val="24"/>
          <w:szCs w:val="24"/>
          <w:lang w:val="en-US"/>
        </w:rPr>
        <w:t xml:space="preserve">  O</w:t>
      </w:r>
      <w:r w:rsidR="006F65BF" w:rsidRPr="00AC3642">
        <w:rPr>
          <w:rFonts w:ascii="Garamond" w:hAnsi="Garamond"/>
          <w:sz w:val="24"/>
          <w:szCs w:val="24"/>
          <w:lang w:val="en-US"/>
        </w:rPr>
        <w:t>f course what is important from the perspective of one narrative may be unimportant from the perspective of another. The unique lens could be construed as bias.</w:t>
      </w:r>
      <w:r w:rsidR="0001615F" w:rsidRPr="00AC3642">
        <w:rPr>
          <w:rFonts w:ascii="Garamond" w:hAnsi="Garamond"/>
          <w:sz w:val="24"/>
          <w:szCs w:val="24"/>
          <w:lang w:val="en-US"/>
        </w:rPr>
        <w:t xml:space="preserve"> </w:t>
      </w:r>
      <w:r w:rsidR="006F65BF" w:rsidRPr="00AC3642">
        <w:rPr>
          <w:rFonts w:ascii="Garamond" w:hAnsi="Garamond"/>
          <w:sz w:val="24"/>
          <w:szCs w:val="24"/>
          <w:lang w:val="en-US"/>
        </w:rPr>
        <w:t xml:space="preserve"> Leaving that to one side,</w:t>
      </w:r>
      <w:r w:rsidR="0001615F" w:rsidRPr="00AC3642">
        <w:rPr>
          <w:rFonts w:ascii="Garamond" w:hAnsi="Garamond"/>
          <w:sz w:val="24"/>
          <w:szCs w:val="24"/>
          <w:lang w:val="en-US"/>
        </w:rPr>
        <w:t xml:space="preserve"> the issue here is whether the different narrative themes within our lives need to be bound together in an overarching narrative unity. </w:t>
      </w:r>
    </w:p>
    <w:p w14:paraId="225648C0" w14:textId="77777777" w:rsidR="007243BB" w:rsidRPr="00AC3642" w:rsidRDefault="008B62DA" w:rsidP="004737B8">
      <w:pPr>
        <w:pStyle w:val="Normal1"/>
        <w:spacing w:line="480" w:lineRule="auto"/>
        <w:ind w:firstLine="360"/>
        <w:rPr>
          <w:rFonts w:ascii="Garamond" w:hAnsi="Garamond"/>
          <w:sz w:val="24"/>
          <w:szCs w:val="24"/>
          <w:lang w:val="en-US"/>
        </w:rPr>
      </w:pPr>
      <w:r w:rsidRPr="00AC3642">
        <w:rPr>
          <w:rFonts w:ascii="Garamond" w:hAnsi="Garamond"/>
          <w:sz w:val="24"/>
          <w:szCs w:val="24"/>
          <w:lang w:val="en-US"/>
        </w:rPr>
        <w:lastRenderedPageBreak/>
        <w:t xml:space="preserve">Our biological construction permits us to focus only upon the most important aspects of our environment to ensure our continued survival (see Sober </w:t>
      </w:r>
      <w:r w:rsidR="00F10D61">
        <w:rPr>
          <w:rFonts w:ascii="Garamond" w:hAnsi="Garamond"/>
          <w:sz w:val="24"/>
          <w:szCs w:val="24"/>
          <w:lang w:val="en-US"/>
        </w:rPr>
        <w:t>(</w:t>
      </w:r>
      <w:r w:rsidRPr="00AC3642">
        <w:rPr>
          <w:rFonts w:ascii="Garamond" w:hAnsi="Garamond"/>
          <w:sz w:val="24"/>
          <w:szCs w:val="24"/>
          <w:lang w:val="en-US"/>
        </w:rPr>
        <w:t>1993</w:t>
      </w:r>
      <w:r w:rsidR="00F10D61">
        <w:rPr>
          <w:rFonts w:ascii="Garamond" w:hAnsi="Garamond"/>
          <w:sz w:val="24"/>
          <w:szCs w:val="24"/>
          <w:lang w:val="en-US"/>
        </w:rPr>
        <w:t>)</w:t>
      </w:r>
      <w:r w:rsidR="00F7195A" w:rsidRPr="00AC3642">
        <w:rPr>
          <w:rFonts w:ascii="Garamond" w:hAnsi="Garamond"/>
          <w:sz w:val="24"/>
          <w:szCs w:val="24"/>
          <w:lang w:val="en-US"/>
        </w:rPr>
        <w:t xml:space="preserve"> and</w:t>
      </w:r>
      <w:r w:rsidRPr="00AC3642">
        <w:rPr>
          <w:rFonts w:ascii="Garamond" w:hAnsi="Garamond"/>
          <w:sz w:val="24"/>
          <w:szCs w:val="24"/>
          <w:lang w:val="en-US"/>
        </w:rPr>
        <w:t xml:space="preserve"> Sterelny </w:t>
      </w:r>
      <w:r w:rsidR="00F10D61">
        <w:rPr>
          <w:rFonts w:ascii="Garamond" w:hAnsi="Garamond"/>
          <w:sz w:val="24"/>
          <w:szCs w:val="24"/>
          <w:lang w:val="en-US"/>
        </w:rPr>
        <w:t>(</w:t>
      </w:r>
      <w:r w:rsidRPr="00AC3642">
        <w:rPr>
          <w:rFonts w:ascii="Garamond" w:hAnsi="Garamond"/>
          <w:sz w:val="24"/>
          <w:szCs w:val="24"/>
          <w:lang w:val="en-US"/>
        </w:rPr>
        <w:t>2003</w:t>
      </w:r>
      <w:r w:rsidR="00F10D61">
        <w:rPr>
          <w:rFonts w:ascii="Garamond" w:hAnsi="Garamond"/>
          <w:sz w:val="24"/>
          <w:szCs w:val="24"/>
          <w:lang w:val="en-US"/>
        </w:rPr>
        <w:t>)</w:t>
      </w:r>
      <w:r w:rsidRPr="00AC3642">
        <w:rPr>
          <w:rFonts w:ascii="Garamond" w:hAnsi="Garamond"/>
          <w:sz w:val="24"/>
          <w:szCs w:val="24"/>
          <w:lang w:val="en-US"/>
        </w:rPr>
        <w:t xml:space="preserve">). </w:t>
      </w:r>
      <w:r w:rsidR="007243BB" w:rsidRPr="00AC3642">
        <w:rPr>
          <w:rFonts w:ascii="Garamond" w:hAnsi="Garamond"/>
          <w:sz w:val="24"/>
          <w:szCs w:val="24"/>
          <w:lang w:val="en-US"/>
        </w:rPr>
        <w:t xml:space="preserve">But that imperative </w:t>
      </w:r>
      <w:r w:rsidR="00444724" w:rsidRPr="00AC3642">
        <w:rPr>
          <w:rFonts w:ascii="Garamond" w:hAnsi="Garamond"/>
          <w:sz w:val="24"/>
          <w:szCs w:val="24"/>
          <w:lang w:val="en-US"/>
        </w:rPr>
        <w:t>tends to apply to</w:t>
      </w:r>
      <w:r w:rsidR="00494146" w:rsidRPr="00AC3642">
        <w:rPr>
          <w:rFonts w:ascii="Garamond" w:hAnsi="Garamond"/>
          <w:sz w:val="24"/>
          <w:szCs w:val="24"/>
          <w:lang w:val="en-US"/>
        </w:rPr>
        <w:t xml:space="preserve"> what is important in the immediate</w:t>
      </w:r>
      <w:r w:rsidR="007243BB" w:rsidRPr="00AC3642">
        <w:rPr>
          <w:rFonts w:ascii="Garamond" w:hAnsi="Garamond"/>
          <w:sz w:val="24"/>
          <w:szCs w:val="24"/>
          <w:lang w:val="en-US"/>
        </w:rPr>
        <w:t xml:space="preserve"> situation. It is costly to construct an overarching narrative of a whole life </w:t>
      </w:r>
      <w:r w:rsidR="007969ED" w:rsidRPr="00AC3642">
        <w:rPr>
          <w:rFonts w:ascii="Garamond" w:hAnsi="Garamond"/>
          <w:sz w:val="24"/>
          <w:szCs w:val="24"/>
          <w:lang w:val="en-US"/>
        </w:rPr>
        <w:t>that</w:t>
      </w:r>
      <w:r w:rsidR="007243BB" w:rsidRPr="00AC3642">
        <w:rPr>
          <w:rFonts w:ascii="Garamond" w:hAnsi="Garamond"/>
          <w:sz w:val="24"/>
          <w:szCs w:val="24"/>
          <w:lang w:val="en-US"/>
        </w:rPr>
        <w:t xml:space="preserve"> cover</w:t>
      </w:r>
      <w:r w:rsidR="007969ED" w:rsidRPr="00AC3642">
        <w:rPr>
          <w:rFonts w:ascii="Garamond" w:hAnsi="Garamond"/>
          <w:sz w:val="24"/>
          <w:szCs w:val="24"/>
          <w:lang w:val="en-US"/>
        </w:rPr>
        <w:t>s</w:t>
      </w:r>
      <w:r w:rsidR="007243BB" w:rsidRPr="00AC3642">
        <w:rPr>
          <w:rFonts w:ascii="Garamond" w:hAnsi="Garamond"/>
          <w:sz w:val="24"/>
          <w:szCs w:val="24"/>
          <w:lang w:val="en-US"/>
        </w:rPr>
        <w:t xml:space="preserve"> the full range of situations. </w:t>
      </w:r>
      <w:r w:rsidR="00992C30" w:rsidRPr="00AC3642">
        <w:rPr>
          <w:rFonts w:ascii="Garamond" w:hAnsi="Garamond"/>
          <w:sz w:val="24"/>
          <w:szCs w:val="24"/>
          <w:lang w:val="en-US"/>
        </w:rPr>
        <w:t>It is</w:t>
      </w:r>
      <w:r w:rsidR="00CF665D" w:rsidRPr="00AC3642">
        <w:rPr>
          <w:rFonts w:ascii="Garamond" w:hAnsi="Garamond"/>
          <w:sz w:val="24"/>
          <w:szCs w:val="24"/>
          <w:lang w:val="en-US"/>
        </w:rPr>
        <w:t xml:space="preserve"> </w:t>
      </w:r>
      <w:r w:rsidR="00992C30" w:rsidRPr="00AC3642">
        <w:rPr>
          <w:rFonts w:ascii="Garamond" w:hAnsi="Garamond"/>
          <w:sz w:val="24"/>
          <w:szCs w:val="24"/>
          <w:lang w:val="en-US"/>
        </w:rPr>
        <w:t xml:space="preserve">sufficient if a narrative thread is in charge </w:t>
      </w:r>
      <w:r w:rsidR="00CF665D" w:rsidRPr="00AC3642">
        <w:rPr>
          <w:rFonts w:ascii="Garamond" w:hAnsi="Garamond"/>
          <w:sz w:val="24"/>
          <w:szCs w:val="24"/>
          <w:lang w:val="en-US"/>
        </w:rPr>
        <w:t>that</w:t>
      </w:r>
      <w:r w:rsidR="00992C30" w:rsidRPr="00AC3642">
        <w:rPr>
          <w:rFonts w:ascii="Garamond" w:hAnsi="Garamond"/>
          <w:sz w:val="24"/>
          <w:szCs w:val="24"/>
          <w:lang w:val="en-US"/>
        </w:rPr>
        <w:t xml:space="preserve"> is appropriate to the moment.</w:t>
      </w:r>
      <w:r w:rsidRPr="00AC3642">
        <w:rPr>
          <w:rFonts w:ascii="Garamond" w:hAnsi="Garamond"/>
          <w:sz w:val="24"/>
          <w:szCs w:val="24"/>
          <w:lang w:val="en-US"/>
        </w:rPr>
        <w:t xml:space="preserve"> </w:t>
      </w:r>
    </w:p>
    <w:p w14:paraId="6331AEC9" w14:textId="77777777" w:rsidR="003E1797" w:rsidRPr="00AC3642" w:rsidRDefault="007243BB" w:rsidP="00B35F65">
      <w:pPr>
        <w:pStyle w:val="Normal1"/>
        <w:spacing w:line="480" w:lineRule="auto"/>
        <w:ind w:firstLine="360"/>
        <w:rPr>
          <w:rFonts w:ascii="Garamond" w:hAnsi="Garamond"/>
          <w:sz w:val="24"/>
          <w:szCs w:val="24"/>
          <w:lang w:val="en-US"/>
        </w:rPr>
      </w:pPr>
      <w:r w:rsidRPr="00AC3642">
        <w:rPr>
          <w:rFonts w:ascii="Garamond" w:hAnsi="Garamond"/>
          <w:sz w:val="24"/>
          <w:szCs w:val="24"/>
          <w:lang w:val="en-US"/>
        </w:rPr>
        <w:t xml:space="preserve">The first criticism might be supported by an observation that we could regard as a second criticism. Surely, in principle, an autobiography can always be constructed of a person’s life and, if </w:t>
      </w:r>
      <w:r w:rsidR="007D41EB" w:rsidRPr="00AC3642">
        <w:rPr>
          <w:rFonts w:ascii="Garamond" w:hAnsi="Garamond"/>
          <w:sz w:val="24"/>
          <w:szCs w:val="24"/>
          <w:lang w:val="en-US"/>
        </w:rPr>
        <w:t>the autobiographer is honest</w:t>
      </w:r>
      <w:r w:rsidRPr="00AC3642">
        <w:rPr>
          <w:rFonts w:ascii="Garamond" w:hAnsi="Garamond"/>
          <w:sz w:val="24"/>
          <w:szCs w:val="24"/>
          <w:lang w:val="en-US"/>
        </w:rPr>
        <w:t xml:space="preserve">, it will cover all the narrative threads in such a way as to produce an overarching narrative. Indeed, </w:t>
      </w:r>
      <w:r w:rsidR="00B35F65" w:rsidRPr="00AC3642">
        <w:rPr>
          <w:rFonts w:ascii="Garamond" w:hAnsi="Garamond"/>
          <w:sz w:val="24"/>
          <w:szCs w:val="24"/>
          <w:lang w:val="en-US"/>
        </w:rPr>
        <w:t xml:space="preserve">many people take the trouble to create </w:t>
      </w:r>
      <w:r w:rsidRPr="00AC3642">
        <w:rPr>
          <w:rFonts w:ascii="Garamond" w:hAnsi="Garamond"/>
          <w:sz w:val="24"/>
          <w:szCs w:val="24"/>
          <w:lang w:val="en-US"/>
        </w:rPr>
        <w:t xml:space="preserve">autobiographies </w:t>
      </w:r>
      <w:r w:rsidR="00B35F65" w:rsidRPr="00AC3642">
        <w:rPr>
          <w:rFonts w:ascii="Garamond" w:hAnsi="Garamond"/>
          <w:sz w:val="24"/>
          <w:szCs w:val="24"/>
          <w:lang w:val="en-US"/>
        </w:rPr>
        <w:t>when they, or others, think they are</w:t>
      </w:r>
      <w:r w:rsidRPr="00AC3642">
        <w:rPr>
          <w:rFonts w:ascii="Garamond" w:hAnsi="Garamond"/>
          <w:sz w:val="24"/>
          <w:szCs w:val="24"/>
          <w:lang w:val="en-US"/>
        </w:rPr>
        <w:t xml:space="preserve"> important enough</w:t>
      </w:r>
      <w:r w:rsidR="00B35F65" w:rsidRPr="00AC3642">
        <w:rPr>
          <w:rFonts w:ascii="Garamond" w:hAnsi="Garamond"/>
          <w:sz w:val="24"/>
          <w:szCs w:val="24"/>
          <w:lang w:val="en-US"/>
        </w:rPr>
        <w:t xml:space="preserve"> to warrant it</w:t>
      </w:r>
      <w:r w:rsidR="007B3385" w:rsidRPr="00AC3642">
        <w:rPr>
          <w:rFonts w:ascii="Garamond" w:hAnsi="Garamond"/>
          <w:sz w:val="24"/>
          <w:szCs w:val="24"/>
          <w:lang w:val="en-US"/>
        </w:rPr>
        <w:t xml:space="preserve"> </w:t>
      </w:r>
      <w:r w:rsidR="00EC5A5A" w:rsidRPr="00AC3642">
        <w:rPr>
          <w:rFonts w:ascii="Garamond" w:hAnsi="Garamond"/>
          <w:sz w:val="24"/>
          <w:szCs w:val="24"/>
          <w:lang w:val="en-US"/>
        </w:rPr>
        <w:t>(see</w:t>
      </w:r>
      <w:r w:rsidRPr="00AC3642">
        <w:rPr>
          <w:rFonts w:ascii="Garamond" w:hAnsi="Garamond"/>
          <w:sz w:val="24"/>
          <w:szCs w:val="24"/>
          <w:lang w:val="en-US"/>
        </w:rPr>
        <w:t xml:space="preserve"> Churchill </w:t>
      </w:r>
      <w:r w:rsidR="00F10D61">
        <w:rPr>
          <w:rFonts w:ascii="Garamond" w:hAnsi="Garamond"/>
          <w:sz w:val="24"/>
          <w:szCs w:val="24"/>
          <w:lang w:val="en-US"/>
        </w:rPr>
        <w:t>(</w:t>
      </w:r>
      <w:r w:rsidRPr="00AC3642">
        <w:rPr>
          <w:rFonts w:ascii="Garamond" w:hAnsi="Garamond"/>
          <w:sz w:val="24"/>
          <w:szCs w:val="24"/>
          <w:lang w:val="en-US"/>
        </w:rPr>
        <w:t>1996</w:t>
      </w:r>
      <w:r w:rsidR="00F10D61">
        <w:rPr>
          <w:rFonts w:ascii="Garamond" w:hAnsi="Garamond"/>
          <w:sz w:val="24"/>
          <w:szCs w:val="24"/>
          <w:lang w:val="en-US"/>
        </w:rPr>
        <w:t>)</w:t>
      </w:r>
      <w:r w:rsidRPr="00AC3642">
        <w:rPr>
          <w:rFonts w:ascii="Garamond" w:hAnsi="Garamond"/>
          <w:sz w:val="24"/>
          <w:szCs w:val="24"/>
          <w:lang w:val="en-US"/>
        </w:rPr>
        <w:t xml:space="preserve">, Meir </w:t>
      </w:r>
      <w:r w:rsidR="00F10D61">
        <w:rPr>
          <w:rFonts w:ascii="Garamond" w:hAnsi="Garamond"/>
          <w:sz w:val="24"/>
          <w:szCs w:val="24"/>
          <w:lang w:val="en-US"/>
        </w:rPr>
        <w:t>(</w:t>
      </w:r>
      <w:r w:rsidRPr="00AC3642">
        <w:rPr>
          <w:rFonts w:ascii="Garamond" w:hAnsi="Garamond"/>
          <w:sz w:val="24"/>
          <w:szCs w:val="24"/>
          <w:lang w:val="en-US"/>
        </w:rPr>
        <w:t>1975</w:t>
      </w:r>
      <w:r w:rsidR="00F10D61">
        <w:rPr>
          <w:rFonts w:ascii="Garamond" w:hAnsi="Garamond"/>
          <w:sz w:val="24"/>
          <w:szCs w:val="24"/>
          <w:lang w:val="en-US"/>
        </w:rPr>
        <w:t>)</w:t>
      </w:r>
      <w:r w:rsidRPr="00AC3642">
        <w:rPr>
          <w:rFonts w:ascii="Garamond" w:hAnsi="Garamond"/>
          <w:sz w:val="24"/>
          <w:szCs w:val="24"/>
          <w:lang w:val="en-US"/>
        </w:rPr>
        <w:t>, Richard</w:t>
      </w:r>
      <w:r w:rsidR="00F54A79" w:rsidRPr="00AC3642">
        <w:rPr>
          <w:rFonts w:ascii="Garamond" w:hAnsi="Garamond"/>
          <w:sz w:val="24"/>
          <w:szCs w:val="24"/>
          <w:lang w:val="en-US"/>
        </w:rPr>
        <w:t>s</w:t>
      </w:r>
      <w:r w:rsidRPr="00AC3642">
        <w:rPr>
          <w:rFonts w:ascii="Garamond" w:hAnsi="Garamond"/>
          <w:sz w:val="24"/>
          <w:szCs w:val="24"/>
          <w:lang w:val="en-US"/>
        </w:rPr>
        <w:t xml:space="preserve"> </w:t>
      </w:r>
      <w:r w:rsidR="00F10D61">
        <w:rPr>
          <w:rFonts w:ascii="Garamond" w:hAnsi="Garamond"/>
          <w:sz w:val="24"/>
          <w:szCs w:val="24"/>
          <w:lang w:val="en-US"/>
        </w:rPr>
        <w:t>(</w:t>
      </w:r>
      <w:r w:rsidRPr="00AC3642">
        <w:rPr>
          <w:rFonts w:ascii="Garamond" w:hAnsi="Garamond"/>
          <w:sz w:val="24"/>
          <w:szCs w:val="24"/>
          <w:lang w:val="en-US"/>
        </w:rPr>
        <w:t>2002</w:t>
      </w:r>
      <w:r w:rsidR="00F10D61">
        <w:rPr>
          <w:rFonts w:ascii="Garamond" w:hAnsi="Garamond"/>
          <w:sz w:val="24"/>
          <w:szCs w:val="24"/>
          <w:lang w:val="en-US"/>
        </w:rPr>
        <w:t>)</w:t>
      </w:r>
      <w:r w:rsidRPr="00AC3642">
        <w:rPr>
          <w:rFonts w:ascii="Garamond" w:hAnsi="Garamond"/>
          <w:sz w:val="24"/>
          <w:szCs w:val="24"/>
          <w:lang w:val="en-US"/>
        </w:rPr>
        <w:t xml:space="preserve">). But it does not follow that such a narrative functions in an internal way to regulate the person’s life. In fact, there is reason to think </w:t>
      </w:r>
      <w:r w:rsidR="00695A49" w:rsidRPr="00AC3642">
        <w:rPr>
          <w:rFonts w:ascii="Garamond" w:hAnsi="Garamond"/>
          <w:sz w:val="24"/>
          <w:szCs w:val="24"/>
          <w:lang w:val="en-US"/>
        </w:rPr>
        <w:t xml:space="preserve">it </w:t>
      </w:r>
      <w:r w:rsidRPr="00AC3642">
        <w:rPr>
          <w:rFonts w:ascii="Garamond" w:hAnsi="Garamond"/>
          <w:sz w:val="24"/>
          <w:szCs w:val="24"/>
          <w:lang w:val="en-US"/>
        </w:rPr>
        <w:t xml:space="preserve">will not, a point that complements the response to the first objection. </w:t>
      </w:r>
      <w:r w:rsidR="00AD02D2" w:rsidRPr="00AC3642">
        <w:rPr>
          <w:rFonts w:ascii="Garamond" w:hAnsi="Garamond"/>
          <w:sz w:val="24"/>
          <w:szCs w:val="24"/>
          <w:lang w:val="en-US"/>
        </w:rPr>
        <w:t>S</w:t>
      </w:r>
      <w:r w:rsidRPr="00AC3642">
        <w:rPr>
          <w:rFonts w:ascii="Garamond" w:hAnsi="Garamond"/>
          <w:sz w:val="24"/>
          <w:szCs w:val="24"/>
          <w:lang w:val="en-US"/>
        </w:rPr>
        <w:t>uch an autobiography is likely to be too large and clumsy to be deployed in real-time</w:t>
      </w:r>
      <w:r w:rsidR="00AD02D2" w:rsidRPr="00AC3642">
        <w:rPr>
          <w:rFonts w:ascii="Garamond" w:hAnsi="Garamond"/>
          <w:sz w:val="24"/>
          <w:szCs w:val="24"/>
          <w:lang w:val="en-US"/>
        </w:rPr>
        <w:t xml:space="preserve"> to interpret one’s </w:t>
      </w:r>
      <w:r w:rsidR="000E5325" w:rsidRPr="00AC3642">
        <w:rPr>
          <w:rFonts w:ascii="Garamond" w:hAnsi="Garamond"/>
          <w:sz w:val="24"/>
          <w:szCs w:val="24"/>
          <w:lang w:val="en-US"/>
        </w:rPr>
        <w:t xml:space="preserve">experience </w:t>
      </w:r>
      <w:r w:rsidR="00AD02D2" w:rsidRPr="00AC3642">
        <w:rPr>
          <w:rFonts w:ascii="Garamond" w:hAnsi="Garamond"/>
          <w:sz w:val="24"/>
          <w:szCs w:val="24"/>
          <w:lang w:val="en-US"/>
        </w:rPr>
        <w:t>and guide one’s action</w:t>
      </w:r>
      <w:r w:rsidRPr="00AC3642">
        <w:rPr>
          <w:rFonts w:ascii="Garamond" w:hAnsi="Garamond"/>
          <w:sz w:val="24"/>
          <w:szCs w:val="24"/>
          <w:lang w:val="en-US"/>
        </w:rPr>
        <w:t xml:space="preserve">. Putting the two responses together, we could say that evolutionary considerations point to the likelihood of there being </w:t>
      </w:r>
      <w:r w:rsidR="00AC3642" w:rsidRPr="00AC3642">
        <w:rPr>
          <w:rFonts w:ascii="Garamond" w:hAnsi="Garamond"/>
          <w:sz w:val="24"/>
          <w:szCs w:val="24"/>
          <w:lang w:val="en-US"/>
        </w:rPr>
        <w:t>specialization</w:t>
      </w:r>
      <w:r w:rsidRPr="00AC3642">
        <w:rPr>
          <w:rFonts w:ascii="Garamond" w:hAnsi="Garamond"/>
          <w:sz w:val="24"/>
          <w:szCs w:val="24"/>
          <w:lang w:val="en-US"/>
        </w:rPr>
        <w:t xml:space="preserve"> within our narrativi</w:t>
      </w:r>
      <w:r w:rsidR="00AC3642">
        <w:rPr>
          <w:rFonts w:ascii="Garamond" w:hAnsi="Garamond"/>
          <w:sz w:val="24"/>
          <w:szCs w:val="24"/>
          <w:lang w:val="en-US"/>
        </w:rPr>
        <w:t>z</w:t>
      </w:r>
      <w:r w:rsidRPr="00AC3642">
        <w:rPr>
          <w:rFonts w:ascii="Garamond" w:hAnsi="Garamond"/>
          <w:sz w:val="24"/>
          <w:szCs w:val="24"/>
          <w:lang w:val="en-US"/>
        </w:rPr>
        <w:t>ing, which both saves the cognitive load of constructing a</w:t>
      </w:r>
      <w:r w:rsidR="00CF665D" w:rsidRPr="00AC3642">
        <w:rPr>
          <w:rFonts w:ascii="Garamond" w:hAnsi="Garamond"/>
          <w:sz w:val="24"/>
          <w:szCs w:val="24"/>
          <w:lang w:val="en-US"/>
        </w:rPr>
        <w:t xml:space="preserve">n overarching </w:t>
      </w:r>
      <w:r w:rsidRPr="00AC3642">
        <w:rPr>
          <w:rFonts w:ascii="Garamond" w:hAnsi="Garamond"/>
          <w:sz w:val="24"/>
          <w:szCs w:val="24"/>
          <w:lang w:val="en-US"/>
        </w:rPr>
        <w:t>narrative and produces manageable narrative chunks that are easy to deploy in a particular type of situation.</w:t>
      </w:r>
    </w:p>
    <w:p w14:paraId="040B4857" w14:textId="77777777" w:rsidR="00EC0679" w:rsidRPr="00AC3642" w:rsidRDefault="00E544E9" w:rsidP="00AD02D2">
      <w:pPr>
        <w:pStyle w:val="Normal1"/>
        <w:spacing w:line="480" w:lineRule="auto"/>
        <w:ind w:firstLine="360"/>
        <w:rPr>
          <w:rFonts w:ascii="Garamond" w:hAnsi="Garamond"/>
          <w:sz w:val="24"/>
          <w:szCs w:val="24"/>
          <w:lang w:val="en-US"/>
        </w:rPr>
      </w:pPr>
      <w:r w:rsidRPr="00AC3642">
        <w:rPr>
          <w:rFonts w:ascii="Garamond" w:hAnsi="Garamond"/>
          <w:sz w:val="24"/>
          <w:szCs w:val="24"/>
          <w:lang w:val="en-US"/>
        </w:rPr>
        <w:t xml:space="preserve">A third criticism </w:t>
      </w:r>
      <w:r w:rsidR="007D41EB" w:rsidRPr="00AC3642">
        <w:rPr>
          <w:rFonts w:ascii="Garamond" w:hAnsi="Garamond"/>
          <w:sz w:val="24"/>
          <w:szCs w:val="24"/>
          <w:lang w:val="en-US"/>
        </w:rPr>
        <w:t>points to a supposed overarching narrative in a rather different way</w:t>
      </w:r>
      <w:r w:rsidR="00D75D3F" w:rsidRPr="00AC3642">
        <w:rPr>
          <w:rFonts w:ascii="Garamond" w:hAnsi="Garamond"/>
          <w:sz w:val="24"/>
          <w:szCs w:val="24"/>
          <w:lang w:val="en-US"/>
        </w:rPr>
        <w:t xml:space="preserve">: </w:t>
      </w:r>
      <w:r w:rsidR="00EC0679" w:rsidRPr="00AC3642">
        <w:rPr>
          <w:rFonts w:ascii="Garamond" w:hAnsi="Garamond"/>
          <w:sz w:val="24"/>
          <w:szCs w:val="24"/>
          <w:lang w:val="en-US"/>
        </w:rPr>
        <w:t>c</w:t>
      </w:r>
      <w:r w:rsidR="007D41EB" w:rsidRPr="00AC3642">
        <w:rPr>
          <w:rFonts w:ascii="Garamond" w:hAnsi="Garamond"/>
          <w:sz w:val="24"/>
          <w:szCs w:val="24"/>
          <w:lang w:val="en-US"/>
        </w:rPr>
        <w:t xml:space="preserve">onsider someone who consciously and deliberately attempts </w:t>
      </w:r>
      <w:r w:rsidR="00EC0679" w:rsidRPr="00AC3642">
        <w:rPr>
          <w:rFonts w:ascii="Garamond" w:hAnsi="Garamond"/>
          <w:sz w:val="24"/>
          <w:szCs w:val="24"/>
          <w:lang w:val="en-US"/>
        </w:rPr>
        <w:t xml:space="preserve">to fashion their whole life on the basis of a religious ideal. For example, a Christian might strive to become like Jesus in all aspects of their life. If this were sufficiently successful to infuse all of life with this theme, even without achieving that standard of moral perfection, then would not this constitute an overarching narrative? We should not attempt to rule out such a possibility in principle but merely caution that in this, as in many things, there is the risk of self-deception. Our main claim is that an overarching narrative is not </w:t>
      </w:r>
      <w:r w:rsidR="00EC0679" w:rsidRPr="00AC3642">
        <w:rPr>
          <w:rFonts w:ascii="Garamond" w:hAnsi="Garamond"/>
          <w:i/>
          <w:sz w:val="24"/>
          <w:szCs w:val="24"/>
          <w:lang w:val="en-US"/>
        </w:rPr>
        <w:t>required</w:t>
      </w:r>
      <w:r w:rsidR="00EC0679" w:rsidRPr="00AC3642">
        <w:rPr>
          <w:rFonts w:ascii="Garamond" w:hAnsi="Garamond"/>
          <w:sz w:val="24"/>
          <w:szCs w:val="24"/>
          <w:lang w:val="en-US"/>
        </w:rPr>
        <w:t xml:space="preserve"> for </w:t>
      </w:r>
      <w:r w:rsidR="00EC0679" w:rsidRPr="00AC3642">
        <w:rPr>
          <w:rFonts w:ascii="Garamond" w:hAnsi="Garamond"/>
          <w:sz w:val="24"/>
          <w:szCs w:val="24"/>
          <w:lang w:val="en-US"/>
        </w:rPr>
        <w:lastRenderedPageBreak/>
        <w:t>human functioning. We should distinguish between this possibility and the more limited practice of attempting to make decisions of all kinds on the basis of a decision procedure based, for example, on asking ‘What would Jesus do?’ That by itself</w:t>
      </w:r>
      <w:r w:rsidR="003061FE" w:rsidRPr="00AC3642">
        <w:rPr>
          <w:rFonts w:ascii="Garamond" w:hAnsi="Garamond"/>
          <w:sz w:val="24"/>
          <w:szCs w:val="24"/>
          <w:lang w:val="en-US"/>
        </w:rPr>
        <w:t>, without the moral example of Jesus being deeply embedded in all aspects of life,</w:t>
      </w:r>
      <w:r w:rsidR="00EC0679" w:rsidRPr="00AC3642">
        <w:rPr>
          <w:rFonts w:ascii="Garamond" w:hAnsi="Garamond"/>
          <w:sz w:val="24"/>
          <w:szCs w:val="24"/>
          <w:lang w:val="en-US"/>
        </w:rPr>
        <w:t xml:space="preserve"> </w:t>
      </w:r>
      <w:r w:rsidR="00AD02D2" w:rsidRPr="00AC3642">
        <w:rPr>
          <w:rFonts w:ascii="Garamond" w:hAnsi="Garamond"/>
          <w:sz w:val="24"/>
          <w:szCs w:val="24"/>
          <w:lang w:val="en-US"/>
        </w:rPr>
        <w:t xml:space="preserve">is </w:t>
      </w:r>
      <w:r w:rsidR="00EC0679" w:rsidRPr="00AC3642">
        <w:rPr>
          <w:rFonts w:ascii="Garamond" w:hAnsi="Garamond"/>
          <w:sz w:val="24"/>
          <w:szCs w:val="24"/>
          <w:lang w:val="en-US"/>
        </w:rPr>
        <w:t xml:space="preserve">too thin to provide an overarching narrative. </w:t>
      </w:r>
    </w:p>
    <w:p w14:paraId="3FE2D3A0" w14:textId="5327A1B8" w:rsidR="00E544E9" w:rsidRPr="00AC3642" w:rsidRDefault="00EC0679" w:rsidP="00B35F65">
      <w:pPr>
        <w:pStyle w:val="Normal1"/>
        <w:spacing w:line="480" w:lineRule="auto"/>
        <w:ind w:firstLine="360"/>
        <w:rPr>
          <w:rFonts w:ascii="Garamond" w:hAnsi="Garamond"/>
          <w:sz w:val="24"/>
          <w:szCs w:val="24"/>
          <w:lang w:val="en-US"/>
        </w:rPr>
      </w:pPr>
      <w:r w:rsidRPr="00AC3642">
        <w:rPr>
          <w:rFonts w:ascii="Garamond" w:hAnsi="Garamond"/>
          <w:sz w:val="24"/>
          <w:szCs w:val="24"/>
          <w:lang w:val="en-US"/>
        </w:rPr>
        <w:t>A fourth criticism contend</w:t>
      </w:r>
      <w:r w:rsidR="00B35F65" w:rsidRPr="00AC3642">
        <w:rPr>
          <w:rFonts w:ascii="Garamond" w:hAnsi="Garamond"/>
          <w:sz w:val="24"/>
          <w:szCs w:val="24"/>
          <w:lang w:val="en-US"/>
        </w:rPr>
        <w:t>s</w:t>
      </w:r>
      <w:r w:rsidRPr="00AC3642">
        <w:rPr>
          <w:rFonts w:ascii="Garamond" w:hAnsi="Garamond"/>
          <w:sz w:val="24"/>
          <w:szCs w:val="24"/>
          <w:lang w:val="en-US"/>
        </w:rPr>
        <w:t xml:space="preserve"> that, in some instances, the different threads in one’s life come into tension, so that the tension itself is a major theme in one’s life. Consider the mother who is pursuing a career and frequently feels the conflict between the demands of home and the demands of her career. </w:t>
      </w:r>
      <w:r w:rsidR="003076CD" w:rsidRPr="00AC3642">
        <w:rPr>
          <w:rFonts w:ascii="Garamond" w:hAnsi="Garamond"/>
          <w:sz w:val="24"/>
          <w:szCs w:val="24"/>
          <w:lang w:val="en-US"/>
        </w:rPr>
        <w:t>This is different from the</w:t>
      </w:r>
      <w:r w:rsidR="00AD02D2" w:rsidRPr="00AC3642">
        <w:rPr>
          <w:rFonts w:ascii="Garamond" w:hAnsi="Garamond"/>
          <w:sz w:val="24"/>
          <w:szCs w:val="24"/>
          <w:lang w:val="en-US"/>
        </w:rPr>
        <w:t xml:space="preserve"> earlier</w:t>
      </w:r>
      <w:r w:rsidR="001905DB" w:rsidRPr="00AC3642">
        <w:rPr>
          <w:rFonts w:ascii="Garamond" w:hAnsi="Garamond"/>
          <w:sz w:val="24"/>
          <w:szCs w:val="24"/>
          <w:lang w:val="en-US"/>
        </w:rPr>
        <w:t xml:space="preserve"> </w:t>
      </w:r>
      <w:r w:rsidRPr="00AC3642">
        <w:rPr>
          <w:rFonts w:ascii="Garamond" w:hAnsi="Garamond"/>
          <w:sz w:val="24"/>
          <w:szCs w:val="24"/>
          <w:lang w:val="en-US"/>
        </w:rPr>
        <w:t>example of the entrepreneur shifting gears between work and home</w:t>
      </w:r>
      <w:r w:rsidR="003076CD" w:rsidRPr="00AC3642">
        <w:rPr>
          <w:rFonts w:ascii="Garamond" w:hAnsi="Garamond"/>
          <w:sz w:val="24"/>
          <w:szCs w:val="24"/>
          <w:lang w:val="en-US"/>
        </w:rPr>
        <w:t xml:space="preserve">, </w:t>
      </w:r>
      <w:r w:rsidR="00695A49" w:rsidRPr="00AC3642">
        <w:rPr>
          <w:rFonts w:ascii="Garamond" w:hAnsi="Garamond"/>
          <w:sz w:val="24"/>
          <w:szCs w:val="24"/>
          <w:lang w:val="en-US"/>
        </w:rPr>
        <w:t xml:space="preserve">either well or badly, </w:t>
      </w:r>
      <w:r w:rsidR="003076CD" w:rsidRPr="00AC3642">
        <w:rPr>
          <w:rFonts w:ascii="Garamond" w:hAnsi="Garamond"/>
          <w:sz w:val="24"/>
          <w:szCs w:val="24"/>
          <w:lang w:val="en-US"/>
        </w:rPr>
        <w:t>as</w:t>
      </w:r>
      <w:r w:rsidR="00695A49" w:rsidRPr="00AC3642">
        <w:rPr>
          <w:rFonts w:ascii="Garamond" w:hAnsi="Garamond"/>
          <w:sz w:val="24"/>
          <w:szCs w:val="24"/>
          <w:lang w:val="en-US"/>
        </w:rPr>
        <w:t>,</w:t>
      </w:r>
      <w:r w:rsidR="003076CD" w:rsidRPr="00AC3642">
        <w:rPr>
          <w:rFonts w:ascii="Garamond" w:hAnsi="Garamond"/>
          <w:sz w:val="24"/>
          <w:szCs w:val="24"/>
          <w:lang w:val="en-US"/>
        </w:rPr>
        <w:t xml:space="preserve"> </w:t>
      </w:r>
      <w:r w:rsidR="00695A49" w:rsidRPr="00AC3642">
        <w:rPr>
          <w:rFonts w:ascii="Garamond" w:hAnsi="Garamond"/>
          <w:sz w:val="24"/>
          <w:szCs w:val="24"/>
          <w:lang w:val="en-US"/>
        </w:rPr>
        <w:t xml:space="preserve">in this new case, </w:t>
      </w:r>
      <w:r w:rsidR="003076CD" w:rsidRPr="00AC3642">
        <w:rPr>
          <w:rFonts w:ascii="Garamond" w:hAnsi="Garamond"/>
          <w:sz w:val="24"/>
          <w:szCs w:val="24"/>
          <w:lang w:val="en-US"/>
        </w:rPr>
        <w:t>the tension becomes a central focus in its own right</w:t>
      </w:r>
      <w:r w:rsidRPr="00AC3642">
        <w:rPr>
          <w:rFonts w:ascii="Garamond" w:hAnsi="Garamond"/>
          <w:sz w:val="24"/>
          <w:szCs w:val="24"/>
          <w:lang w:val="en-US"/>
        </w:rPr>
        <w:t xml:space="preserve">. </w:t>
      </w:r>
      <w:r w:rsidR="00877257">
        <w:rPr>
          <w:rFonts w:ascii="Garamond" w:hAnsi="Garamond"/>
          <w:sz w:val="24"/>
          <w:szCs w:val="24"/>
          <w:lang w:val="en-US"/>
        </w:rPr>
        <w:t xml:space="preserve">This </w:t>
      </w:r>
      <w:r w:rsidR="00304D5E">
        <w:rPr>
          <w:rFonts w:ascii="Garamond" w:hAnsi="Garamond"/>
          <w:sz w:val="24"/>
          <w:szCs w:val="24"/>
          <w:lang w:val="en-US"/>
        </w:rPr>
        <w:t xml:space="preserve">case of conflict could be regarded as an example of blending of narrative threads, as discussed in section 4, but </w:t>
      </w:r>
      <w:r w:rsidR="00D171D4">
        <w:rPr>
          <w:rFonts w:ascii="Garamond" w:hAnsi="Garamond"/>
          <w:sz w:val="24"/>
          <w:szCs w:val="24"/>
          <w:lang w:val="en-US"/>
        </w:rPr>
        <w:t>taken a step further</w:t>
      </w:r>
      <w:r w:rsidR="00304D5E">
        <w:rPr>
          <w:rFonts w:ascii="Garamond" w:hAnsi="Garamond"/>
          <w:sz w:val="24"/>
          <w:szCs w:val="24"/>
          <w:lang w:val="en-US"/>
        </w:rPr>
        <w:t>.  W</w:t>
      </w:r>
      <w:r w:rsidRPr="00AC3642">
        <w:rPr>
          <w:rFonts w:ascii="Garamond" w:hAnsi="Garamond"/>
          <w:sz w:val="24"/>
          <w:szCs w:val="24"/>
          <w:lang w:val="en-US"/>
        </w:rPr>
        <w:t>e can allow that different narrative threads can become intertwined to a greater or lesser degree</w:t>
      </w:r>
      <w:r w:rsidR="00E461CD" w:rsidRPr="00AC3642">
        <w:rPr>
          <w:rFonts w:ascii="Garamond" w:hAnsi="Garamond"/>
          <w:sz w:val="24"/>
          <w:szCs w:val="24"/>
          <w:lang w:val="en-US"/>
        </w:rPr>
        <w:t xml:space="preserve"> and that conflict can in effect create a new thread</w:t>
      </w:r>
      <w:r w:rsidRPr="00AC3642">
        <w:rPr>
          <w:rFonts w:ascii="Garamond" w:hAnsi="Garamond"/>
          <w:sz w:val="24"/>
          <w:szCs w:val="24"/>
          <w:lang w:val="en-US"/>
        </w:rPr>
        <w:t xml:space="preserve">. </w:t>
      </w:r>
      <w:r w:rsidR="00D75D3F" w:rsidRPr="00AC3642">
        <w:rPr>
          <w:rFonts w:ascii="Garamond" w:hAnsi="Garamond"/>
          <w:sz w:val="24"/>
          <w:szCs w:val="24"/>
          <w:lang w:val="en-US"/>
        </w:rPr>
        <w:t>Further, t</w:t>
      </w:r>
      <w:r w:rsidRPr="00AC3642">
        <w:rPr>
          <w:rFonts w:ascii="Garamond" w:hAnsi="Garamond"/>
          <w:sz w:val="24"/>
          <w:szCs w:val="24"/>
          <w:lang w:val="en-US"/>
        </w:rPr>
        <w:t xml:space="preserve">here is no standard degree of separation between different narrative threads and, </w:t>
      </w:r>
      <w:r w:rsidR="00474FAD" w:rsidRPr="00AC3642">
        <w:rPr>
          <w:rFonts w:ascii="Garamond" w:hAnsi="Garamond"/>
          <w:sz w:val="24"/>
          <w:szCs w:val="24"/>
          <w:lang w:val="en-US"/>
        </w:rPr>
        <w:t>indeed</w:t>
      </w:r>
      <w:r w:rsidRPr="00AC3642">
        <w:rPr>
          <w:rFonts w:ascii="Garamond" w:hAnsi="Garamond"/>
          <w:sz w:val="24"/>
          <w:szCs w:val="24"/>
          <w:lang w:val="en-US"/>
        </w:rPr>
        <w:t xml:space="preserve">, the situation can change. If your ballroom dance partner gets a job in the same office as you, then two previously separate threads </w:t>
      </w:r>
      <w:r w:rsidR="001905DB" w:rsidRPr="00AC3642">
        <w:rPr>
          <w:rFonts w:ascii="Garamond" w:hAnsi="Garamond"/>
          <w:sz w:val="24"/>
          <w:szCs w:val="24"/>
          <w:lang w:val="en-US"/>
        </w:rPr>
        <w:t xml:space="preserve">will </w:t>
      </w:r>
      <w:r w:rsidRPr="00AC3642">
        <w:rPr>
          <w:rFonts w:ascii="Garamond" w:hAnsi="Garamond"/>
          <w:sz w:val="24"/>
          <w:szCs w:val="24"/>
          <w:lang w:val="en-US"/>
        </w:rPr>
        <w:t xml:space="preserve">become more firmly intertwined. </w:t>
      </w:r>
      <w:r w:rsidR="00304D5E">
        <w:rPr>
          <w:rFonts w:ascii="Garamond" w:hAnsi="Garamond"/>
          <w:sz w:val="24"/>
          <w:szCs w:val="24"/>
          <w:lang w:val="en-US"/>
        </w:rPr>
        <w:t xml:space="preserve">This is a more straightforward example of blending of narrative threads.  </w:t>
      </w:r>
      <w:r w:rsidRPr="00AC3642">
        <w:rPr>
          <w:rFonts w:ascii="Garamond" w:hAnsi="Garamond"/>
          <w:sz w:val="24"/>
          <w:szCs w:val="24"/>
          <w:lang w:val="en-US"/>
        </w:rPr>
        <w:t>It is right to acknowledge the variation of cases</w:t>
      </w:r>
      <w:r w:rsidR="003F59E4" w:rsidRPr="00AC3642">
        <w:rPr>
          <w:rFonts w:ascii="Garamond" w:hAnsi="Garamond"/>
          <w:sz w:val="24"/>
          <w:szCs w:val="24"/>
          <w:lang w:val="en-US"/>
        </w:rPr>
        <w:t>,</w:t>
      </w:r>
      <w:r w:rsidRPr="00AC3642">
        <w:rPr>
          <w:rFonts w:ascii="Garamond" w:hAnsi="Garamond"/>
          <w:sz w:val="24"/>
          <w:szCs w:val="24"/>
          <w:lang w:val="en-US"/>
        </w:rPr>
        <w:t xml:space="preserve"> </w:t>
      </w:r>
      <w:r w:rsidR="00304D5E">
        <w:rPr>
          <w:rFonts w:ascii="Garamond" w:hAnsi="Garamond"/>
          <w:sz w:val="24"/>
          <w:szCs w:val="24"/>
          <w:lang w:val="en-US"/>
        </w:rPr>
        <w:t xml:space="preserve">all of </w:t>
      </w:r>
      <w:r w:rsidR="003F59E4" w:rsidRPr="00AC3642">
        <w:rPr>
          <w:rFonts w:ascii="Garamond" w:hAnsi="Garamond"/>
          <w:sz w:val="24"/>
          <w:szCs w:val="24"/>
          <w:lang w:val="en-US"/>
        </w:rPr>
        <w:t xml:space="preserve">which </w:t>
      </w:r>
      <w:r w:rsidR="00304D5E">
        <w:rPr>
          <w:rFonts w:ascii="Garamond" w:hAnsi="Garamond"/>
          <w:sz w:val="24"/>
          <w:szCs w:val="24"/>
          <w:lang w:val="en-US"/>
        </w:rPr>
        <w:t>are</w:t>
      </w:r>
      <w:r w:rsidR="003F59E4" w:rsidRPr="00AC3642">
        <w:rPr>
          <w:rFonts w:ascii="Garamond" w:hAnsi="Garamond"/>
          <w:sz w:val="24"/>
          <w:szCs w:val="24"/>
          <w:lang w:val="en-US"/>
        </w:rPr>
        <w:t xml:space="preserve"> consistent with our view</w:t>
      </w:r>
      <w:r w:rsidRPr="00AC3642">
        <w:rPr>
          <w:rFonts w:ascii="Garamond" w:hAnsi="Garamond"/>
          <w:sz w:val="24"/>
          <w:szCs w:val="24"/>
          <w:lang w:val="en-US"/>
        </w:rPr>
        <w:t xml:space="preserve"> that we </w:t>
      </w:r>
      <w:r w:rsidR="003F59E4" w:rsidRPr="00AC3642">
        <w:rPr>
          <w:rFonts w:ascii="Garamond" w:hAnsi="Garamond"/>
          <w:sz w:val="24"/>
          <w:szCs w:val="24"/>
          <w:lang w:val="en-US"/>
        </w:rPr>
        <w:t xml:space="preserve">need have no </w:t>
      </w:r>
      <w:r w:rsidRPr="00AC3642">
        <w:rPr>
          <w:rFonts w:ascii="Garamond" w:hAnsi="Garamond"/>
          <w:sz w:val="24"/>
          <w:szCs w:val="24"/>
          <w:lang w:val="en-US"/>
        </w:rPr>
        <w:t xml:space="preserve">singular overarching narrative </w:t>
      </w:r>
      <w:r w:rsidR="00E96909">
        <w:rPr>
          <w:rFonts w:ascii="Garamond" w:hAnsi="Garamond"/>
          <w:sz w:val="24"/>
          <w:szCs w:val="24"/>
          <w:lang w:val="en-US"/>
        </w:rPr>
        <w:t>by which</w:t>
      </w:r>
      <w:r w:rsidR="00E96909" w:rsidRPr="00AC3642">
        <w:rPr>
          <w:rFonts w:ascii="Garamond" w:hAnsi="Garamond"/>
          <w:sz w:val="24"/>
          <w:szCs w:val="24"/>
          <w:lang w:val="en-US"/>
        </w:rPr>
        <w:t xml:space="preserve"> </w:t>
      </w:r>
      <w:r w:rsidRPr="00AC3642">
        <w:rPr>
          <w:rFonts w:ascii="Garamond" w:hAnsi="Garamond"/>
          <w:sz w:val="24"/>
          <w:szCs w:val="24"/>
          <w:lang w:val="en-US"/>
        </w:rPr>
        <w:t xml:space="preserve">we live our lives. </w:t>
      </w:r>
    </w:p>
    <w:p w14:paraId="7BDD666E" w14:textId="77777777" w:rsidR="00310E86" w:rsidRPr="00AC3642" w:rsidRDefault="00310E86" w:rsidP="005073FD">
      <w:pPr>
        <w:pStyle w:val="Normal1"/>
        <w:spacing w:line="480" w:lineRule="auto"/>
        <w:rPr>
          <w:rFonts w:ascii="Garamond" w:hAnsi="Garamond"/>
          <w:sz w:val="24"/>
          <w:szCs w:val="24"/>
          <w:lang w:val="en-US"/>
        </w:rPr>
      </w:pPr>
    </w:p>
    <w:p w14:paraId="77AF8AD6" w14:textId="77777777" w:rsidR="002A24F5" w:rsidRPr="00AC3642" w:rsidRDefault="00E73429" w:rsidP="0002593A">
      <w:pPr>
        <w:pStyle w:val="Normal1"/>
        <w:numPr>
          <w:ilvl w:val="0"/>
          <w:numId w:val="24"/>
        </w:numPr>
        <w:spacing w:line="480" w:lineRule="auto"/>
        <w:ind w:left="0" w:firstLine="0"/>
        <w:jc w:val="center"/>
        <w:rPr>
          <w:rFonts w:ascii="Garamond" w:hAnsi="Garamond"/>
          <w:lang w:val="en-US"/>
        </w:rPr>
      </w:pPr>
      <w:r w:rsidRPr="00AC3642">
        <w:rPr>
          <w:rFonts w:ascii="Garamond" w:eastAsia="Times New Roman" w:hAnsi="Garamond" w:cs="Times New Roman"/>
          <w:b/>
          <w:sz w:val="24"/>
          <w:szCs w:val="24"/>
          <w:lang w:val="en-US"/>
        </w:rPr>
        <w:t>Conclusion</w:t>
      </w:r>
    </w:p>
    <w:p w14:paraId="246E1DC5" w14:textId="77777777" w:rsidR="00694EA4" w:rsidRPr="00AC3642" w:rsidRDefault="00E73429" w:rsidP="001F79C5">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 xml:space="preserve">We have been arguing for a disunity thesis for </w:t>
      </w:r>
      <w:r w:rsidR="00142E71" w:rsidRPr="00AC3642">
        <w:rPr>
          <w:rFonts w:ascii="Garamond" w:eastAsia="Times New Roman" w:hAnsi="Garamond" w:cs="Times New Roman"/>
          <w:sz w:val="24"/>
          <w:szCs w:val="24"/>
          <w:lang w:val="en-US"/>
        </w:rPr>
        <w:t xml:space="preserve">the </w:t>
      </w:r>
      <w:r w:rsidRPr="00AC3642">
        <w:rPr>
          <w:rFonts w:ascii="Garamond" w:eastAsia="Times New Roman" w:hAnsi="Garamond" w:cs="Times New Roman"/>
          <w:sz w:val="24"/>
          <w:szCs w:val="24"/>
          <w:lang w:val="en-US"/>
        </w:rPr>
        <w:t>sel</w:t>
      </w:r>
      <w:r w:rsidR="00142E71" w:rsidRPr="00AC3642">
        <w:rPr>
          <w:rFonts w:ascii="Garamond" w:eastAsia="Times New Roman" w:hAnsi="Garamond" w:cs="Times New Roman"/>
          <w:sz w:val="24"/>
          <w:szCs w:val="24"/>
          <w:lang w:val="en-US"/>
        </w:rPr>
        <w:t>f</w:t>
      </w:r>
      <w:r w:rsidRPr="00AC3642">
        <w:rPr>
          <w:rFonts w:ascii="Garamond" w:eastAsia="Times New Roman" w:hAnsi="Garamond" w:cs="Times New Roman"/>
          <w:sz w:val="24"/>
          <w:szCs w:val="24"/>
          <w:lang w:val="en-US"/>
        </w:rPr>
        <w:t xml:space="preserve"> that</w:t>
      </w:r>
      <w:r w:rsidR="006D560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in broad terms</w:t>
      </w:r>
      <w:r w:rsidR="006D5603"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is analogous to Millgram’s disunity thesis for agents. </w:t>
      </w:r>
      <w:r w:rsidR="00694EA4" w:rsidRPr="00AC3642">
        <w:rPr>
          <w:rFonts w:ascii="Garamond" w:eastAsia="Times New Roman" w:hAnsi="Garamond" w:cs="Times New Roman"/>
          <w:sz w:val="24"/>
          <w:szCs w:val="24"/>
          <w:lang w:val="en-US"/>
        </w:rPr>
        <w:t xml:space="preserve"> Millgram’s argument for segments as agents rested on the claim that segments were not unified in terms of plans and policies. Our disunity thesis in relation to narrative threads is that there need be no monolithic and overarching narrative unifying the threads. </w:t>
      </w:r>
    </w:p>
    <w:p w14:paraId="2F78C2F1" w14:textId="77777777" w:rsidR="002A24F5" w:rsidRPr="00AC3642" w:rsidRDefault="00694EA4" w:rsidP="001F79C5">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lastRenderedPageBreak/>
        <w:t>While there is that broad parallel, t</w:t>
      </w:r>
      <w:r w:rsidR="002A24F5" w:rsidRPr="00AC3642">
        <w:rPr>
          <w:rFonts w:ascii="Garamond" w:eastAsia="Times New Roman" w:hAnsi="Garamond" w:cs="Times New Roman"/>
          <w:sz w:val="24"/>
          <w:szCs w:val="24"/>
          <w:lang w:val="en-US"/>
        </w:rPr>
        <w:t xml:space="preserve">here are </w:t>
      </w:r>
      <w:r w:rsidR="00F4430C" w:rsidRPr="00AC3642">
        <w:rPr>
          <w:rFonts w:ascii="Garamond" w:eastAsia="Times New Roman" w:hAnsi="Garamond" w:cs="Times New Roman"/>
          <w:sz w:val="24"/>
          <w:szCs w:val="24"/>
          <w:lang w:val="en-US"/>
        </w:rPr>
        <w:t xml:space="preserve">three </w:t>
      </w:r>
      <w:r w:rsidR="00101E70" w:rsidRPr="00AC3642">
        <w:rPr>
          <w:rFonts w:ascii="Garamond" w:eastAsia="Times New Roman" w:hAnsi="Garamond" w:cs="Times New Roman"/>
          <w:sz w:val="24"/>
          <w:szCs w:val="24"/>
          <w:lang w:val="en-US"/>
        </w:rPr>
        <w:t>salient</w:t>
      </w:r>
      <w:r w:rsidR="002A24F5" w:rsidRPr="00AC3642">
        <w:rPr>
          <w:rFonts w:ascii="Garamond" w:eastAsia="Times New Roman" w:hAnsi="Garamond" w:cs="Times New Roman"/>
          <w:sz w:val="24"/>
          <w:szCs w:val="24"/>
          <w:lang w:val="en-US"/>
        </w:rPr>
        <w:t xml:space="preserve"> ways in which our view differs from his. </w:t>
      </w:r>
      <w:r w:rsidR="00E73429" w:rsidRPr="00AC3642">
        <w:rPr>
          <w:rFonts w:ascii="Garamond" w:eastAsia="Times New Roman" w:hAnsi="Garamond" w:cs="Times New Roman"/>
          <w:sz w:val="24"/>
          <w:szCs w:val="24"/>
          <w:lang w:val="en-US"/>
        </w:rPr>
        <w:t xml:space="preserve">One point of difference is that we do not make temporal segments of persons foundational in the way he does. </w:t>
      </w:r>
      <w:r w:rsidR="007E7409" w:rsidRPr="00AC3642">
        <w:rPr>
          <w:rFonts w:ascii="Garamond" w:eastAsia="Times New Roman" w:hAnsi="Garamond" w:cs="Times New Roman"/>
          <w:sz w:val="24"/>
          <w:szCs w:val="24"/>
          <w:lang w:val="en-US"/>
        </w:rPr>
        <w:t>Millgram</w:t>
      </w:r>
      <w:r w:rsidR="001F79C5" w:rsidRPr="00AC3642">
        <w:rPr>
          <w:rFonts w:ascii="Garamond" w:eastAsia="Times New Roman" w:hAnsi="Garamond" w:cs="Times New Roman"/>
          <w:sz w:val="24"/>
          <w:szCs w:val="24"/>
          <w:lang w:val="en-US"/>
        </w:rPr>
        <w:t>’s</w:t>
      </w:r>
      <w:r w:rsidR="007E7409" w:rsidRPr="00AC3642">
        <w:rPr>
          <w:rFonts w:ascii="Garamond" w:eastAsia="Times New Roman" w:hAnsi="Garamond" w:cs="Times New Roman"/>
          <w:sz w:val="24"/>
          <w:szCs w:val="24"/>
          <w:lang w:val="en-US"/>
        </w:rPr>
        <w:t xml:space="preserve"> </w:t>
      </w:r>
      <w:r w:rsidR="001F79C5" w:rsidRPr="00AC3642">
        <w:rPr>
          <w:rFonts w:ascii="Garamond" w:eastAsia="Times New Roman" w:hAnsi="Garamond" w:cs="Times New Roman"/>
          <w:sz w:val="24"/>
          <w:szCs w:val="24"/>
          <w:lang w:val="en-US"/>
        </w:rPr>
        <w:t xml:space="preserve">view about segments reflects his view </w:t>
      </w:r>
      <w:r w:rsidR="00A51527" w:rsidRPr="00AC3642">
        <w:rPr>
          <w:rFonts w:ascii="Garamond" w:eastAsia="Times New Roman" w:hAnsi="Garamond" w:cs="Times New Roman"/>
          <w:sz w:val="24"/>
          <w:szCs w:val="24"/>
          <w:lang w:val="en-US"/>
        </w:rPr>
        <w:t xml:space="preserve">that </w:t>
      </w:r>
      <w:r w:rsidR="00A51527" w:rsidRPr="00AC3642">
        <w:rPr>
          <w:rFonts w:ascii="Garamond" w:eastAsia="Times New Roman" w:hAnsi="Garamond" w:cs="Times New Roman"/>
          <w:i/>
          <w:iCs/>
          <w:sz w:val="24"/>
          <w:szCs w:val="24"/>
          <w:lang w:val="en-US"/>
        </w:rPr>
        <w:t>the world</w:t>
      </w:r>
      <w:r w:rsidR="00A51527" w:rsidRPr="00AC3642">
        <w:rPr>
          <w:rFonts w:ascii="Garamond" w:eastAsia="Times New Roman" w:hAnsi="Garamond" w:cs="Times New Roman"/>
          <w:sz w:val="24"/>
          <w:szCs w:val="24"/>
          <w:lang w:val="en-US"/>
        </w:rPr>
        <w:t xml:space="preserve"> may be guiding action in a fundamental way</w:t>
      </w:r>
      <w:r w:rsidR="007E7409" w:rsidRPr="00AC3642">
        <w:rPr>
          <w:rFonts w:ascii="Garamond" w:eastAsia="Times New Roman" w:hAnsi="Garamond" w:cs="Times New Roman"/>
          <w:sz w:val="24"/>
          <w:szCs w:val="24"/>
          <w:lang w:val="en-US"/>
        </w:rPr>
        <w:t xml:space="preserve">. </w:t>
      </w:r>
      <w:r w:rsidR="00380AA1" w:rsidRPr="00AC3642">
        <w:rPr>
          <w:rFonts w:ascii="Garamond" w:eastAsia="Times New Roman" w:hAnsi="Garamond" w:cs="Times New Roman"/>
          <w:sz w:val="24"/>
          <w:szCs w:val="24"/>
          <w:lang w:val="en-US"/>
        </w:rPr>
        <w:t>We accept that it is important to see how the world can guide action, but do</w:t>
      </w:r>
      <w:r w:rsidR="00D10B38" w:rsidRPr="00AC3642">
        <w:rPr>
          <w:rFonts w:ascii="Garamond" w:eastAsia="Times New Roman" w:hAnsi="Garamond" w:cs="Times New Roman"/>
          <w:sz w:val="24"/>
          <w:szCs w:val="24"/>
          <w:lang w:val="en-US"/>
        </w:rPr>
        <w:t xml:space="preserve"> </w:t>
      </w:r>
      <w:r w:rsidR="00380AA1" w:rsidRPr="00AC3642">
        <w:rPr>
          <w:rFonts w:ascii="Garamond" w:eastAsia="Times New Roman" w:hAnsi="Garamond" w:cs="Times New Roman"/>
          <w:sz w:val="24"/>
          <w:szCs w:val="24"/>
          <w:lang w:val="en-US"/>
        </w:rPr>
        <w:t>n</w:t>
      </w:r>
      <w:r w:rsidR="00D10B38" w:rsidRPr="00AC3642">
        <w:rPr>
          <w:rFonts w:ascii="Garamond" w:eastAsia="Times New Roman" w:hAnsi="Garamond" w:cs="Times New Roman"/>
          <w:sz w:val="24"/>
          <w:szCs w:val="24"/>
          <w:lang w:val="en-US"/>
        </w:rPr>
        <w:t>o</w:t>
      </w:r>
      <w:r w:rsidR="00380AA1" w:rsidRPr="00AC3642">
        <w:rPr>
          <w:rFonts w:ascii="Garamond" w:eastAsia="Times New Roman" w:hAnsi="Garamond" w:cs="Times New Roman"/>
          <w:sz w:val="24"/>
          <w:szCs w:val="24"/>
          <w:lang w:val="en-US"/>
        </w:rPr>
        <w:t>t believe that segments best capture the way that different situations in the world leave their different shadows in our</w:t>
      </w:r>
      <w:r w:rsidR="00377BFE" w:rsidRPr="00AC3642">
        <w:rPr>
          <w:rFonts w:ascii="Garamond" w:eastAsia="Times New Roman" w:hAnsi="Garamond" w:cs="Times New Roman"/>
          <w:sz w:val="24"/>
          <w:szCs w:val="24"/>
          <w:lang w:val="en-US"/>
        </w:rPr>
        <w:t xml:space="preserve"> mind</w:t>
      </w:r>
      <w:r w:rsidR="00380AA1" w:rsidRPr="00AC3642">
        <w:rPr>
          <w:rFonts w:ascii="Garamond" w:eastAsia="Times New Roman" w:hAnsi="Garamond" w:cs="Times New Roman"/>
          <w:sz w:val="24"/>
          <w:szCs w:val="24"/>
          <w:lang w:val="en-US"/>
        </w:rPr>
        <w:t xml:space="preserve"> </w:t>
      </w:r>
      <w:r w:rsidR="00F10D61">
        <w:rPr>
          <w:rFonts w:ascii="Garamond" w:eastAsia="Times New Roman" w:hAnsi="Garamond" w:cs="Times New Roman"/>
          <w:sz w:val="24"/>
          <w:szCs w:val="24"/>
          <w:lang w:val="en-US"/>
        </w:rPr>
        <w:t>(</w:t>
      </w:r>
      <w:r w:rsidR="00A33F07" w:rsidRPr="00AC3642">
        <w:rPr>
          <w:rFonts w:ascii="Garamond" w:eastAsia="Times New Roman" w:hAnsi="Garamond" w:cs="Times New Roman"/>
          <w:sz w:val="24"/>
          <w:szCs w:val="24"/>
          <w:lang w:val="en-US"/>
        </w:rPr>
        <w:t>Millgram 2015</w:t>
      </w:r>
      <w:r w:rsidR="00EC5A5A" w:rsidRPr="00AC3642">
        <w:rPr>
          <w:rFonts w:ascii="Garamond" w:eastAsia="Times New Roman" w:hAnsi="Garamond" w:cs="Times New Roman"/>
          <w:sz w:val="24"/>
          <w:szCs w:val="24"/>
          <w:lang w:val="en-US"/>
        </w:rPr>
        <w:t>:</w:t>
      </w:r>
      <w:r w:rsidR="00A33F07" w:rsidRPr="00AC3642">
        <w:rPr>
          <w:rFonts w:ascii="Garamond" w:eastAsia="Times New Roman" w:hAnsi="Garamond" w:cs="Times New Roman"/>
          <w:sz w:val="24"/>
          <w:szCs w:val="24"/>
          <w:lang w:val="en-US"/>
        </w:rPr>
        <w:t xml:space="preserve"> 258</w:t>
      </w:r>
      <w:r w:rsidR="00F10D61">
        <w:rPr>
          <w:rFonts w:ascii="Garamond" w:eastAsia="Times New Roman" w:hAnsi="Garamond" w:cs="Times New Roman"/>
          <w:sz w:val="24"/>
          <w:szCs w:val="24"/>
          <w:lang w:val="en-US"/>
        </w:rPr>
        <w:t>)</w:t>
      </w:r>
      <w:r w:rsidR="00377BFE" w:rsidRPr="00AC3642">
        <w:rPr>
          <w:rFonts w:ascii="Garamond" w:eastAsia="Times New Roman" w:hAnsi="Garamond" w:cs="Times New Roman"/>
          <w:sz w:val="24"/>
          <w:szCs w:val="24"/>
          <w:lang w:val="en-US"/>
        </w:rPr>
        <w:t xml:space="preserve">. </w:t>
      </w:r>
      <w:r w:rsidR="001F79C5" w:rsidRPr="00AC3642">
        <w:rPr>
          <w:rFonts w:ascii="Garamond" w:eastAsia="Times New Roman" w:hAnsi="Garamond" w:cs="Times New Roman"/>
          <w:sz w:val="24"/>
          <w:szCs w:val="24"/>
          <w:lang w:val="en-US"/>
        </w:rPr>
        <w:t>In our view, it is narrative threads that best describe these shadows of the world and it is t</w:t>
      </w:r>
      <w:r w:rsidR="00377BFE" w:rsidRPr="00AC3642">
        <w:rPr>
          <w:rFonts w:ascii="Garamond" w:eastAsia="Times New Roman" w:hAnsi="Garamond" w:cs="Times New Roman"/>
          <w:sz w:val="24"/>
          <w:szCs w:val="24"/>
          <w:lang w:val="en-US"/>
        </w:rPr>
        <w:t>he dynamic interaction of these narrative threads</w:t>
      </w:r>
      <w:r w:rsidR="001F79C5" w:rsidRPr="00AC3642">
        <w:rPr>
          <w:rFonts w:ascii="Garamond" w:eastAsia="Times New Roman" w:hAnsi="Garamond" w:cs="Times New Roman"/>
          <w:sz w:val="24"/>
          <w:szCs w:val="24"/>
          <w:lang w:val="en-US"/>
        </w:rPr>
        <w:t xml:space="preserve"> that </w:t>
      </w:r>
      <w:r w:rsidR="00377BFE" w:rsidRPr="00AC3642">
        <w:rPr>
          <w:rFonts w:ascii="Garamond" w:eastAsia="Times New Roman" w:hAnsi="Garamond" w:cs="Times New Roman"/>
          <w:sz w:val="24"/>
          <w:szCs w:val="24"/>
          <w:lang w:val="en-US"/>
        </w:rPr>
        <w:t xml:space="preserve">constitute a person. </w:t>
      </w:r>
      <w:r w:rsidR="00E73429" w:rsidRPr="00AC3642">
        <w:rPr>
          <w:rFonts w:ascii="Garamond" w:eastAsia="Times New Roman" w:hAnsi="Garamond" w:cs="Times New Roman"/>
          <w:sz w:val="24"/>
          <w:szCs w:val="24"/>
          <w:lang w:val="en-US"/>
        </w:rPr>
        <w:t xml:space="preserve">Providing a structure of interwoven narrative threads </w:t>
      </w:r>
      <w:r w:rsidR="002A24F5" w:rsidRPr="00AC3642">
        <w:rPr>
          <w:rFonts w:ascii="Garamond" w:eastAsia="Times New Roman" w:hAnsi="Garamond" w:cs="Times New Roman"/>
          <w:sz w:val="24"/>
          <w:szCs w:val="24"/>
          <w:lang w:val="en-US"/>
        </w:rPr>
        <w:t xml:space="preserve">better </w:t>
      </w:r>
      <w:r w:rsidR="00E73429" w:rsidRPr="00AC3642">
        <w:rPr>
          <w:rFonts w:ascii="Garamond" w:eastAsia="Times New Roman" w:hAnsi="Garamond" w:cs="Times New Roman"/>
          <w:sz w:val="24"/>
          <w:szCs w:val="24"/>
          <w:lang w:val="en-US"/>
        </w:rPr>
        <w:t xml:space="preserve">accommodates </w:t>
      </w:r>
      <w:r w:rsidR="001F79C5" w:rsidRPr="00AC3642">
        <w:rPr>
          <w:rFonts w:ascii="Garamond" w:eastAsia="Times New Roman" w:hAnsi="Garamond" w:cs="Times New Roman"/>
          <w:sz w:val="24"/>
          <w:szCs w:val="24"/>
          <w:lang w:val="en-US"/>
        </w:rPr>
        <w:t xml:space="preserve">both </w:t>
      </w:r>
      <w:r w:rsidR="00E73429" w:rsidRPr="00AC3642">
        <w:rPr>
          <w:rFonts w:ascii="Garamond" w:eastAsia="Times New Roman" w:hAnsi="Garamond" w:cs="Times New Roman"/>
          <w:sz w:val="24"/>
          <w:szCs w:val="24"/>
          <w:lang w:val="en-US"/>
        </w:rPr>
        <w:t xml:space="preserve">the way </w:t>
      </w:r>
      <w:r w:rsidR="009C58D7" w:rsidRPr="00AC3642">
        <w:rPr>
          <w:rFonts w:ascii="Garamond" w:eastAsia="Times New Roman" w:hAnsi="Garamond" w:cs="Times New Roman"/>
          <w:sz w:val="24"/>
          <w:szCs w:val="24"/>
          <w:lang w:val="en-US"/>
        </w:rPr>
        <w:t>themes in our lives persist, even while only being active from time to time</w:t>
      </w:r>
      <w:r w:rsidR="00E461CD" w:rsidRPr="00AC3642">
        <w:rPr>
          <w:rFonts w:ascii="Garamond" w:eastAsia="Times New Roman" w:hAnsi="Garamond" w:cs="Times New Roman"/>
          <w:sz w:val="24"/>
          <w:szCs w:val="24"/>
          <w:lang w:val="en-US"/>
        </w:rPr>
        <w:t>,</w:t>
      </w:r>
      <w:r w:rsidR="009C58D7" w:rsidRPr="00AC3642">
        <w:rPr>
          <w:rFonts w:ascii="Garamond" w:eastAsia="Times New Roman" w:hAnsi="Garamond" w:cs="Times New Roman"/>
          <w:sz w:val="24"/>
          <w:szCs w:val="24"/>
          <w:lang w:val="en-US"/>
        </w:rPr>
        <w:t xml:space="preserve"> and the way </w:t>
      </w:r>
      <w:r w:rsidR="00E73429" w:rsidRPr="00AC3642">
        <w:rPr>
          <w:rFonts w:ascii="Garamond" w:eastAsia="Times New Roman" w:hAnsi="Garamond" w:cs="Times New Roman"/>
          <w:sz w:val="24"/>
          <w:szCs w:val="24"/>
          <w:lang w:val="en-US"/>
        </w:rPr>
        <w:t xml:space="preserve">that one thread can bleed into another. </w:t>
      </w:r>
    </w:p>
    <w:p w14:paraId="46DB701E" w14:textId="77777777" w:rsidR="00377BFE" w:rsidRPr="00AC3642" w:rsidRDefault="00E73429" w:rsidP="001905DB">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Another point of difference is that</w:t>
      </w:r>
      <w:r w:rsidR="00B10392"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while Millgram </w:t>
      </w:r>
      <w:r w:rsidR="00AC3642" w:rsidRPr="00AC3642">
        <w:rPr>
          <w:rFonts w:ascii="Garamond" w:eastAsia="Times New Roman" w:hAnsi="Garamond" w:cs="Times New Roman"/>
          <w:sz w:val="24"/>
          <w:szCs w:val="24"/>
          <w:lang w:val="en-US"/>
        </w:rPr>
        <w:t>emphasizes</w:t>
      </w:r>
      <w:r w:rsidRPr="00AC3642">
        <w:rPr>
          <w:rFonts w:ascii="Garamond" w:eastAsia="Times New Roman" w:hAnsi="Garamond" w:cs="Times New Roman"/>
          <w:sz w:val="24"/>
          <w:szCs w:val="24"/>
          <w:lang w:val="en-US"/>
        </w:rPr>
        <w:t xml:space="preserve"> moments of radical discontinuity between se</w:t>
      </w:r>
      <w:r w:rsidR="007B3385" w:rsidRPr="00AC3642">
        <w:rPr>
          <w:rFonts w:ascii="Garamond" w:eastAsia="Times New Roman" w:hAnsi="Garamond" w:cs="Times New Roman"/>
          <w:sz w:val="24"/>
          <w:szCs w:val="24"/>
          <w:lang w:val="en-US"/>
        </w:rPr>
        <w:t>gments</w:t>
      </w:r>
      <w:r w:rsidRPr="00AC3642">
        <w:rPr>
          <w:rFonts w:ascii="Garamond" w:eastAsia="Times New Roman" w:hAnsi="Garamond" w:cs="Times New Roman"/>
          <w:sz w:val="24"/>
          <w:szCs w:val="24"/>
          <w:lang w:val="en-US"/>
        </w:rPr>
        <w:t xml:space="preserve">, </w:t>
      </w:r>
      <w:r w:rsidR="001F79C5" w:rsidRPr="00AC3642">
        <w:rPr>
          <w:rFonts w:ascii="Garamond" w:eastAsia="Times New Roman" w:hAnsi="Garamond" w:cs="Times New Roman"/>
          <w:sz w:val="24"/>
          <w:szCs w:val="24"/>
          <w:lang w:val="en-US"/>
        </w:rPr>
        <w:t xml:space="preserve">for </w:t>
      </w:r>
      <w:r w:rsidRPr="00AC3642">
        <w:rPr>
          <w:rFonts w:ascii="Garamond" w:eastAsia="Times New Roman" w:hAnsi="Garamond" w:cs="Times New Roman"/>
          <w:sz w:val="24"/>
          <w:szCs w:val="24"/>
          <w:lang w:val="en-US"/>
        </w:rPr>
        <w:t xml:space="preserve">which </w:t>
      </w:r>
      <w:r w:rsidR="001905DB" w:rsidRPr="00AC3642">
        <w:rPr>
          <w:rFonts w:ascii="Garamond" w:eastAsia="Times New Roman" w:hAnsi="Garamond" w:cs="Times New Roman"/>
          <w:sz w:val="24"/>
          <w:szCs w:val="24"/>
          <w:lang w:val="en-US"/>
        </w:rPr>
        <w:t>there are correspondingly</w:t>
      </w:r>
      <w:r w:rsidRPr="00AC3642">
        <w:rPr>
          <w:rFonts w:ascii="Garamond" w:eastAsia="Times New Roman" w:hAnsi="Garamond" w:cs="Times New Roman"/>
          <w:sz w:val="24"/>
          <w:szCs w:val="24"/>
          <w:lang w:val="en-US"/>
        </w:rPr>
        <w:t xml:space="preserve"> different mind-sets, </w:t>
      </w:r>
      <w:r w:rsidR="00583F31" w:rsidRPr="00AC3642">
        <w:rPr>
          <w:rFonts w:ascii="Garamond" w:eastAsia="Times New Roman" w:hAnsi="Garamond" w:cs="Times New Roman"/>
          <w:sz w:val="24"/>
          <w:szCs w:val="24"/>
          <w:lang w:val="en-US"/>
        </w:rPr>
        <w:t>our</w:t>
      </w:r>
      <w:r w:rsidRPr="00AC3642">
        <w:rPr>
          <w:rFonts w:ascii="Garamond" w:eastAsia="Times New Roman" w:hAnsi="Garamond" w:cs="Times New Roman"/>
          <w:sz w:val="24"/>
          <w:szCs w:val="24"/>
          <w:lang w:val="en-US"/>
        </w:rPr>
        <w:t xml:space="preserve"> emphasi</w:t>
      </w:r>
      <w:r w:rsidR="007B3385" w:rsidRPr="00AC3642">
        <w:rPr>
          <w:rFonts w:ascii="Garamond" w:eastAsia="Times New Roman" w:hAnsi="Garamond" w:cs="Times New Roman"/>
          <w:sz w:val="24"/>
          <w:szCs w:val="24"/>
          <w:lang w:val="en-US"/>
        </w:rPr>
        <w:t>s</w:t>
      </w:r>
      <w:r w:rsidR="00583F31" w:rsidRPr="00AC3642">
        <w:rPr>
          <w:rFonts w:ascii="Garamond" w:eastAsia="Times New Roman" w:hAnsi="Garamond" w:cs="Times New Roman"/>
          <w:sz w:val="24"/>
          <w:szCs w:val="24"/>
          <w:lang w:val="en-US"/>
        </w:rPr>
        <w:t xml:space="preserve"> is</w:t>
      </w:r>
      <w:r w:rsidRPr="00AC3642">
        <w:rPr>
          <w:rFonts w:ascii="Garamond" w:eastAsia="Times New Roman" w:hAnsi="Garamond" w:cs="Times New Roman"/>
          <w:sz w:val="24"/>
          <w:szCs w:val="24"/>
          <w:lang w:val="en-US"/>
        </w:rPr>
        <w:t xml:space="preserve"> </w:t>
      </w:r>
      <w:r w:rsidR="00C67617" w:rsidRPr="00AC3642">
        <w:rPr>
          <w:rFonts w:ascii="Garamond" w:eastAsia="Times New Roman" w:hAnsi="Garamond" w:cs="Times New Roman"/>
          <w:sz w:val="24"/>
          <w:szCs w:val="24"/>
          <w:lang w:val="en-US"/>
        </w:rPr>
        <w:t xml:space="preserve">on </w:t>
      </w:r>
      <w:r w:rsidRPr="00AC3642">
        <w:rPr>
          <w:rFonts w:ascii="Garamond" w:eastAsia="Times New Roman" w:hAnsi="Garamond" w:cs="Times New Roman"/>
          <w:sz w:val="24"/>
          <w:szCs w:val="24"/>
          <w:lang w:val="en-US"/>
        </w:rPr>
        <w:t>how humdrum lives involve different narrative threads.</w:t>
      </w:r>
      <w:r w:rsidR="00377BFE" w:rsidRPr="00AC3642">
        <w:rPr>
          <w:rFonts w:ascii="Garamond" w:eastAsia="Times New Roman" w:hAnsi="Garamond" w:cs="Times New Roman"/>
          <w:sz w:val="24"/>
          <w:szCs w:val="24"/>
          <w:lang w:val="en-US"/>
        </w:rPr>
        <w:t xml:space="preserve"> </w:t>
      </w:r>
      <w:r w:rsidRPr="00AC3642">
        <w:rPr>
          <w:rFonts w:ascii="Garamond" w:eastAsia="Times New Roman" w:hAnsi="Garamond" w:cs="Times New Roman"/>
          <w:sz w:val="24"/>
          <w:szCs w:val="24"/>
          <w:lang w:val="en-US"/>
        </w:rPr>
        <w:t>These threads are both adaptive to their settings</w:t>
      </w:r>
      <w:r w:rsidR="00474FAD" w:rsidRPr="00AC3642">
        <w:rPr>
          <w:rFonts w:ascii="Garamond" w:eastAsia="Times New Roman" w:hAnsi="Garamond" w:cs="Times New Roman"/>
          <w:sz w:val="24"/>
          <w:szCs w:val="24"/>
          <w:lang w:val="en-US"/>
        </w:rPr>
        <w:t>,</w:t>
      </w:r>
      <w:r w:rsidRPr="00AC3642">
        <w:rPr>
          <w:rFonts w:ascii="Garamond" w:eastAsia="Times New Roman" w:hAnsi="Garamond" w:cs="Times New Roman"/>
          <w:sz w:val="24"/>
          <w:szCs w:val="24"/>
          <w:lang w:val="en-US"/>
        </w:rPr>
        <w:t xml:space="preserve"> while also providing an interpretive lens </w:t>
      </w:r>
      <w:r w:rsidR="001905DB" w:rsidRPr="00AC3642">
        <w:rPr>
          <w:rFonts w:ascii="Garamond" w:eastAsia="Times New Roman" w:hAnsi="Garamond" w:cs="Times New Roman"/>
          <w:sz w:val="24"/>
          <w:szCs w:val="24"/>
          <w:lang w:val="en-US"/>
        </w:rPr>
        <w:t xml:space="preserve">that </w:t>
      </w:r>
      <w:r w:rsidRPr="00AC3642">
        <w:rPr>
          <w:rFonts w:ascii="Garamond" w:eastAsia="Times New Roman" w:hAnsi="Garamond" w:cs="Times New Roman"/>
          <w:sz w:val="24"/>
          <w:szCs w:val="24"/>
          <w:lang w:val="en-US"/>
        </w:rPr>
        <w:t>can be applied beyond the immediate setting.</w:t>
      </w:r>
      <w:r w:rsidR="00377BFE" w:rsidRPr="00AC3642">
        <w:rPr>
          <w:rFonts w:ascii="Garamond" w:eastAsia="Times New Roman" w:hAnsi="Garamond" w:cs="Times New Roman"/>
          <w:sz w:val="24"/>
          <w:szCs w:val="24"/>
          <w:lang w:val="en-US"/>
        </w:rPr>
        <w:t xml:space="preserve"> </w:t>
      </w:r>
    </w:p>
    <w:p w14:paraId="6B68FD32" w14:textId="56223DC2" w:rsidR="000A611F" w:rsidRPr="00AC3642" w:rsidRDefault="000E5325" w:rsidP="00851BCA">
      <w:pPr>
        <w:pStyle w:val="Normal1"/>
        <w:spacing w:line="480" w:lineRule="auto"/>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On the basis of that difference, w</w:t>
      </w:r>
      <w:r w:rsidR="00E73429" w:rsidRPr="00AC3642">
        <w:rPr>
          <w:rFonts w:ascii="Garamond" w:eastAsia="Times New Roman" w:hAnsi="Garamond" w:cs="Times New Roman"/>
          <w:sz w:val="24"/>
          <w:szCs w:val="24"/>
          <w:lang w:val="en-US"/>
        </w:rPr>
        <w:t xml:space="preserve">e </w:t>
      </w:r>
      <w:r w:rsidR="009C58D7" w:rsidRPr="00AC3642">
        <w:rPr>
          <w:rFonts w:ascii="Garamond" w:eastAsia="Times New Roman" w:hAnsi="Garamond" w:cs="Times New Roman"/>
          <w:sz w:val="24"/>
          <w:szCs w:val="24"/>
          <w:lang w:val="en-US"/>
        </w:rPr>
        <w:t xml:space="preserve">believe that our view </w:t>
      </w:r>
      <w:r w:rsidR="00A33F07" w:rsidRPr="00AC3642">
        <w:rPr>
          <w:rFonts w:ascii="Garamond" w:eastAsia="Times New Roman" w:hAnsi="Garamond" w:cs="Times New Roman"/>
          <w:sz w:val="24"/>
          <w:szCs w:val="24"/>
          <w:lang w:val="en-US"/>
        </w:rPr>
        <w:t xml:space="preserve">better </w:t>
      </w:r>
      <w:r w:rsidR="009C58D7" w:rsidRPr="00AC3642">
        <w:rPr>
          <w:rFonts w:ascii="Garamond" w:eastAsia="Times New Roman" w:hAnsi="Garamond" w:cs="Times New Roman"/>
          <w:sz w:val="24"/>
          <w:szCs w:val="24"/>
          <w:lang w:val="en-US"/>
        </w:rPr>
        <w:t>accommodates the way there is a degree of unity</w:t>
      </w:r>
      <w:r w:rsidR="00CF665D" w:rsidRPr="00AC3642">
        <w:rPr>
          <w:rFonts w:ascii="Garamond" w:eastAsia="Times New Roman" w:hAnsi="Garamond" w:cs="Times New Roman"/>
          <w:sz w:val="24"/>
          <w:szCs w:val="24"/>
          <w:lang w:val="en-US"/>
        </w:rPr>
        <w:t>,</w:t>
      </w:r>
      <w:r w:rsidR="009C58D7" w:rsidRPr="00AC3642">
        <w:rPr>
          <w:rFonts w:ascii="Garamond" w:eastAsia="Times New Roman" w:hAnsi="Garamond" w:cs="Times New Roman"/>
          <w:sz w:val="24"/>
          <w:szCs w:val="24"/>
          <w:lang w:val="en-US"/>
        </w:rPr>
        <w:t xml:space="preserve"> or at least </w:t>
      </w:r>
      <w:r w:rsidR="00BB343C" w:rsidRPr="00AC3642">
        <w:rPr>
          <w:rFonts w:ascii="Garamond" w:eastAsia="Times New Roman" w:hAnsi="Garamond" w:cs="Times New Roman"/>
          <w:i/>
          <w:sz w:val="24"/>
          <w:szCs w:val="24"/>
          <w:lang w:val="en-US"/>
        </w:rPr>
        <w:t>de facto</w:t>
      </w:r>
      <w:r w:rsidR="00BB343C" w:rsidRPr="00AC3642">
        <w:rPr>
          <w:rFonts w:ascii="Garamond" w:eastAsia="Times New Roman" w:hAnsi="Garamond" w:cs="Times New Roman"/>
          <w:sz w:val="24"/>
          <w:szCs w:val="24"/>
          <w:lang w:val="en-US"/>
        </w:rPr>
        <w:t xml:space="preserve"> coordination</w:t>
      </w:r>
      <w:r w:rsidR="00CF665D" w:rsidRPr="00AC3642">
        <w:rPr>
          <w:rFonts w:ascii="Garamond" w:eastAsia="Times New Roman" w:hAnsi="Garamond" w:cs="Times New Roman"/>
          <w:sz w:val="24"/>
          <w:szCs w:val="24"/>
          <w:lang w:val="en-US"/>
        </w:rPr>
        <w:t>,</w:t>
      </w:r>
      <w:r w:rsidR="009C58D7" w:rsidRPr="00AC3642">
        <w:rPr>
          <w:rFonts w:ascii="Garamond" w:eastAsia="Times New Roman" w:hAnsi="Garamond" w:cs="Times New Roman"/>
          <w:sz w:val="24"/>
          <w:szCs w:val="24"/>
          <w:lang w:val="en-US"/>
        </w:rPr>
        <w:t xml:space="preserve"> among the parts of a person. W</w:t>
      </w:r>
      <w:r w:rsidR="00E73429" w:rsidRPr="00AC3642">
        <w:rPr>
          <w:rFonts w:ascii="Garamond" w:eastAsia="Times New Roman" w:hAnsi="Garamond" w:cs="Times New Roman"/>
          <w:sz w:val="24"/>
          <w:szCs w:val="24"/>
          <w:lang w:val="en-US"/>
        </w:rPr>
        <w:t xml:space="preserve">hat connects narrative threads, such that they comprise a full person, </w:t>
      </w:r>
      <w:r w:rsidR="00304D5E">
        <w:rPr>
          <w:rFonts w:ascii="Garamond" w:eastAsia="Times New Roman" w:hAnsi="Garamond" w:cs="Times New Roman"/>
          <w:sz w:val="24"/>
          <w:szCs w:val="24"/>
          <w:lang w:val="en-US"/>
        </w:rPr>
        <w:t>involves</w:t>
      </w:r>
      <w:r w:rsidR="00E73429" w:rsidRPr="00AC3642">
        <w:rPr>
          <w:rFonts w:ascii="Garamond" w:eastAsia="Times New Roman" w:hAnsi="Garamond" w:cs="Times New Roman"/>
          <w:sz w:val="24"/>
          <w:szCs w:val="24"/>
          <w:lang w:val="en-US"/>
        </w:rPr>
        <w:t xml:space="preserve"> the ability to switch between threads appropriately</w:t>
      </w:r>
      <w:r w:rsidR="00304D5E">
        <w:rPr>
          <w:rFonts w:ascii="Garamond" w:eastAsia="Times New Roman" w:hAnsi="Garamond" w:cs="Times New Roman"/>
          <w:sz w:val="24"/>
          <w:szCs w:val="24"/>
          <w:lang w:val="en-US"/>
        </w:rPr>
        <w:t xml:space="preserve">, the way one narrative thread can include mention of another, </w:t>
      </w:r>
      <w:r w:rsidR="00327C08">
        <w:rPr>
          <w:rFonts w:ascii="Garamond" w:eastAsia="Times New Roman" w:hAnsi="Garamond" w:cs="Times New Roman"/>
          <w:sz w:val="24"/>
          <w:szCs w:val="24"/>
          <w:lang w:val="en-US"/>
        </w:rPr>
        <w:t>the way narrative threads can become blended in some situations and the way plans and policies can, from time to time</w:t>
      </w:r>
      <w:r w:rsidR="00D171D4">
        <w:rPr>
          <w:rFonts w:ascii="Garamond" w:eastAsia="Times New Roman" w:hAnsi="Garamond" w:cs="Times New Roman"/>
          <w:sz w:val="24"/>
          <w:szCs w:val="24"/>
          <w:lang w:val="en-US"/>
        </w:rPr>
        <w:t>,</w:t>
      </w:r>
      <w:r w:rsidR="00327C08">
        <w:rPr>
          <w:rFonts w:ascii="Garamond" w:eastAsia="Times New Roman" w:hAnsi="Garamond" w:cs="Times New Roman"/>
          <w:sz w:val="24"/>
          <w:szCs w:val="24"/>
          <w:lang w:val="en-US"/>
        </w:rPr>
        <w:t xml:space="preserve"> reach out from one narrative thread to another</w:t>
      </w:r>
      <w:r w:rsidR="00E73429" w:rsidRPr="00AC3642">
        <w:rPr>
          <w:rFonts w:ascii="Garamond" w:eastAsia="Times New Roman" w:hAnsi="Garamond" w:cs="Times New Roman"/>
          <w:sz w:val="24"/>
          <w:szCs w:val="24"/>
          <w:lang w:val="en-US"/>
        </w:rPr>
        <w:t xml:space="preserve">. </w:t>
      </w:r>
      <w:r w:rsidR="001905DB" w:rsidRPr="00AC3642">
        <w:rPr>
          <w:rFonts w:ascii="Garamond" w:eastAsia="Times New Roman" w:hAnsi="Garamond" w:cs="Times New Roman"/>
          <w:sz w:val="24"/>
          <w:szCs w:val="24"/>
          <w:lang w:val="en-US"/>
        </w:rPr>
        <w:t>A</w:t>
      </w:r>
      <w:r w:rsidR="00963370" w:rsidRPr="00AC3642">
        <w:rPr>
          <w:rFonts w:ascii="Garamond" w:eastAsia="Times New Roman" w:hAnsi="Garamond" w:cs="Times New Roman"/>
          <w:sz w:val="24"/>
          <w:szCs w:val="24"/>
          <w:lang w:val="en-US"/>
        </w:rPr>
        <w:t xml:space="preserve">voiding Millgram’s emphasis on radical shifts and </w:t>
      </w:r>
      <w:r w:rsidR="00AC3642" w:rsidRPr="00AC3642">
        <w:rPr>
          <w:rFonts w:ascii="Garamond" w:eastAsia="Times New Roman" w:hAnsi="Garamond" w:cs="Times New Roman"/>
          <w:sz w:val="24"/>
          <w:szCs w:val="24"/>
          <w:lang w:val="en-US"/>
        </w:rPr>
        <w:t>focusing</w:t>
      </w:r>
      <w:r w:rsidR="00963370" w:rsidRPr="00AC3642">
        <w:rPr>
          <w:rFonts w:ascii="Garamond" w:eastAsia="Times New Roman" w:hAnsi="Garamond" w:cs="Times New Roman"/>
          <w:sz w:val="24"/>
          <w:szCs w:val="24"/>
          <w:lang w:val="en-US"/>
        </w:rPr>
        <w:t xml:space="preserve"> more on the way ordinary lives involve different narrative threads that </w:t>
      </w:r>
      <w:r w:rsidR="00B35F65" w:rsidRPr="00AC3642">
        <w:rPr>
          <w:rFonts w:ascii="Garamond" w:eastAsia="Times New Roman" w:hAnsi="Garamond" w:cs="Times New Roman"/>
          <w:sz w:val="24"/>
          <w:szCs w:val="24"/>
          <w:lang w:val="en-US"/>
        </w:rPr>
        <w:t xml:space="preserve">may smoothly </w:t>
      </w:r>
      <w:r w:rsidR="00963370" w:rsidRPr="00AC3642">
        <w:rPr>
          <w:rFonts w:ascii="Garamond" w:eastAsia="Times New Roman" w:hAnsi="Garamond" w:cs="Times New Roman"/>
          <w:sz w:val="24"/>
          <w:szCs w:val="24"/>
          <w:lang w:val="en-US"/>
        </w:rPr>
        <w:t xml:space="preserve">interact </w:t>
      </w:r>
      <w:r w:rsidR="007B3385" w:rsidRPr="00AC3642">
        <w:rPr>
          <w:rFonts w:ascii="Garamond" w:eastAsia="Times New Roman" w:hAnsi="Garamond" w:cs="Times New Roman"/>
          <w:sz w:val="24"/>
          <w:szCs w:val="24"/>
          <w:lang w:val="en-US"/>
        </w:rPr>
        <w:t xml:space="preserve">with other narrative threads </w:t>
      </w:r>
      <w:r w:rsidR="00963370" w:rsidRPr="00AC3642">
        <w:rPr>
          <w:rFonts w:ascii="Garamond" w:eastAsia="Times New Roman" w:hAnsi="Garamond" w:cs="Times New Roman"/>
          <w:sz w:val="24"/>
          <w:szCs w:val="24"/>
          <w:lang w:val="en-US"/>
        </w:rPr>
        <w:t xml:space="preserve">allows us to understand better how </w:t>
      </w:r>
      <w:r w:rsidR="00327C08">
        <w:rPr>
          <w:rFonts w:ascii="Garamond" w:eastAsia="Times New Roman" w:hAnsi="Garamond" w:cs="Times New Roman"/>
          <w:sz w:val="24"/>
          <w:szCs w:val="24"/>
          <w:lang w:val="en-US"/>
        </w:rPr>
        <w:t>these kinds of connections are</w:t>
      </w:r>
      <w:r w:rsidR="00AC53A7" w:rsidRPr="00AC3642">
        <w:rPr>
          <w:rFonts w:ascii="Garamond" w:eastAsia="Times New Roman" w:hAnsi="Garamond" w:cs="Times New Roman"/>
          <w:sz w:val="24"/>
          <w:szCs w:val="24"/>
          <w:lang w:val="en-US"/>
        </w:rPr>
        <w:t xml:space="preserve"> at the heart of bei</w:t>
      </w:r>
      <w:r w:rsidR="00963370" w:rsidRPr="00AC3642">
        <w:rPr>
          <w:rFonts w:ascii="Garamond" w:eastAsia="Times New Roman" w:hAnsi="Garamond" w:cs="Times New Roman"/>
          <w:sz w:val="24"/>
          <w:szCs w:val="24"/>
          <w:lang w:val="en-US"/>
        </w:rPr>
        <w:t xml:space="preserve">ng a </w:t>
      </w:r>
      <w:r w:rsidR="00C67617" w:rsidRPr="00AC3642">
        <w:rPr>
          <w:rFonts w:ascii="Garamond" w:eastAsia="Times New Roman" w:hAnsi="Garamond" w:cs="Times New Roman"/>
          <w:sz w:val="24"/>
          <w:szCs w:val="24"/>
          <w:lang w:val="en-US"/>
        </w:rPr>
        <w:t xml:space="preserve">well-functioning, </w:t>
      </w:r>
      <w:r w:rsidR="00963370" w:rsidRPr="00AC3642">
        <w:rPr>
          <w:rFonts w:ascii="Garamond" w:eastAsia="Times New Roman" w:hAnsi="Garamond" w:cs="Times New Roman"/>
          <w:sz w:val="24"/>
          <w:szCs w:val="24"/>
          <w:lang w:val="en-US"/>
        </w:rPr>
        <w:t>continuing person.</w:t>
      </w:r>
    </w:p>
    <w:p w14:paraId="35C66040" w14:textId="5E523607" w:rsidR="000C6E18" w:rsidRPr="00AC3642" w:rsidRDefault="000C6E18" w:rsidP="00B35F65">
      <w:pPr>
        <w:pStyle w:val="Normal1"/>
        <w:spacing w:line="480" w:lineRule="auto"/>
        <w:ind w:firstLine="360"/>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lastRenderedPageBreak/>
        <w:t xml:space="preserve">Finally, taking a narrative approach to the self as the source of action makes way for a broader account of what leads to an action than a conventional one that is based narrowly on plans and policies as the rational source of action. </w:t>
      </w:r>
      <w:r w:rsidR="00EC5925" w:rsidRPr="00AC3642">
        <w:rPr>
          <w:rFonts w:ascii="Garamond" w:eastAsia="Times New Roman" w:hAnsi="Garamond" w:cs="Times New Roman"/>
          <w:sz w:val="24"/>
          <w:szCs w:val="24"/>
          <w:lang w:val="en-US"/>
        </w:rPr>
        <w:t xml:space="preserve">The notion of a narrative permits the inclusion of </w:t>
      </w:r>
      <w:r w:rsidR="0019456A" w:rsidRPr="00AC3642">
        <w:rPr>
          <w:rFonts w:ascii="Garamond" w:eastAsia="Times New Roman" w:hAnsi="Garamond" w:cs="Times New Roman"/>
          <w:sz w:val="24"/>
          <w:szCs w:val="24"/>
          <w:lang w:val="en-US"/>
        </w:rPr>
        <w:t xml:space="preserve">the </w:t>
      </w:r>
      <w:r w:rsidR="00EC5925" w:rsidRPr="00AC3642">
        <w:rPr>
          <w:rFonts w:ascii="Garamond" w:eastAsia="Times New Roman" w:hAnsi="Garamond" w:cs="Times New Roman"/>
          <w:sz w:val="24"/>
          <w:szCs w:val="24"/>
          <w:lang w:val="en-US"/>
        </w:rPr>
        <w:t xml:space="preserve">emotional </w:t>
      </w:r>
      <w:r w:rsidR="00AC3642" w:rsidRPr="00AC3642">
        <w:rPr>
          <w:rFonts w:ascii="Garamond" w:eastAsia="Times New Roman" w:hAnsi="Garamond" w:cs="Times New Roman"/>
          <w:sz w:val="24"/>
          <w:szCs w:val="24"/>
          <w:lang w:val="en-US"/>
        </w:rPr>
        <w:t>color</w:t>
      </w:r>
      <w:r w:rsidR="00EC5925" w:rsidRPr="00AC3642">
        <w:rPr>
          <w:rFonts w:ascii="Garamond" w:eastAsia="Times New Roman" w:hAnsi="Garamond" w:cs="Times New Roman"/>
          <w:sz w:val="24"/>
          <w:szCs w:val="24"/>
          <w:lang w:val="en-US"/>
        </w:rPr>
        <w:t xml:space="preserve"> of the informational content</w:t>
      </w:r>
      <w:r w:rsidR="00B10392" w:rsidRPr="00AC3642">
        <w:rPr>
          <w:rFonts w:ascii="Garamond" w:eastAsia="Times New Roman" w:hAnsi="Garamond" w:cs="Times New Roman"/>
          <w:sz w:val="24"/>
          <w:szCs w:val="24"/>
          <w:lang w:val="en-US"/>
        </w:rPr>
        <w:t xml:space="preserve"> as well as</w:t>
      </w:r>
      <w:r w:rsidR="00304D5E">
        <w:rPr>
          <w:rFonts w:ascii="Garamond" w:eastAsia="Times New Roman" w:hAnsi="Garamond" w:cs="Times New Roman"/>
          <w:sz w:val="24"/>
          <w:szCs w:val="24"/>
          <w:lang w:val="en-US"/>
        </w:rPr>
        <w:t xml:space="preserve"> values,</w:t>
      </w:r>
      <w:r w:rsidR="00B10392" w:rsidRPr="00AC3642">
        <w:rPr>
          <w:rFonts w:ascii="Garamond" w:eastAsia="Times New Roman" w:hAnsi="Garamond" w:cs="Times New Roman"/>
          <w:sz w:val="24"/>
          <w:szCs w:val="24"/>
          <w:lang w:val="en-US"/>
        </w:rPr>
        <w:t xml:space="preserve"> character traits and other </w:t>
      </w:r>
      <w:r w:rsidR="00AC3642" w:rsidRPr="00AC3642">
        <w:rPr>
          <w:rFonts w:ascii="Garamond" w:eastAsia="Times New Roman" w:hAnsi="Garamond" w:cs="Times New Roman"/>
          <w:sz w:val="24"/>
          <w:szCs w:val="24"/>
          <w:lang w:val="en-US"/>
        </w:rPr>
        <w:t>behavioral</w:t>
      </w:r>
      <w:r w:rsidR="00B10392" w:rsidRPr="00AC3642">
        <w:rPr>
          <w:rFonts w:ascii="Garamond" w:eastAsia="Times New Roman" w:hAnsi="Garamond" w:cs="Times New Roman"/>
          <w:sz w:val="24"/>
          <w:szCs w:val="24"/>
          <w:lang w:val="en-US"/>
        </w:rPr>
        <w:t xml:space="preserve"> patterns</w:t>
      </w:r>
      <w:r w:rsidR="00EC5925" w:rsidRPr="00AC3642">
        <w:rPr>
          <w:rFonts w:ascii="Garamond" w:eastAsia="Times New Roman" w:hAnsi="Garamond" w:cs="Times New Roman"/>
          <w:sz w:val="24"/>
          <w:szCs w:val="24"/>
          <w:lang w:val="en-US"/>
        </w:rPr>
        <w:t xml:space="preserve">. This holds prospects for a more credible </w:t>
      </w:r>
      <w:r w:rsidR="00304D5E">
        <w:rPr>
          <w:rFonts w:ascii="Garamond" w:eastAsia="Times New Roman" w:hAnsi="Garamond" w:cs="Times New Roman"/>
          <w:sz w:val="24"/>
          <w:szCs w:val="24"/>
          <w:lang w:val="en-US"/>
        </w:rPr>
        <w:t xml:space="preserve">and comprehensive </w:t>
      </w:r>
      <w:r w:rsidR="00EC5925" w:rsidRPr="00AC3642">
        <w:rPr>
          <w:rFonts w:ascii="Garamond" w:eastAsia="Times New Roman" w:hAnsi="Garamond" w:cs="Times New Roman"/>
          <w:sz w:val="24"/>
          <w:szCs w:val="24"/>
          <w:lang w:val="en-US"/>
        </w:rPr>
        <w:t xml:space="preserve">account of </w:t>
      </w:r>
      <w:r w:rsidR="00327C08">
        <w:rPr>
          <w:rFonts w:ascii="Garamond" w:eastAsia="Times New Roman" w:hAnsi="Garamond" w:cs="Times New Roman"/>
          <w:sz w:val="24"/>
          <w:szCs w:val="24"/>
          <w:lang w:val="en-US"/>
        </w:rPr>
        <w:t>the source of</w:t>
      </w:r>
      <w:r w:rsidR="00EC5925" w:rsidRPr="00AC3642">
        <w:rPr>
          <w:rFonts w:ascii="Garamond" w:eastAsia="Times New Roman" w:hAnsi="Garamond" w:cs="Times New Roman"/>
          <w:sz w:val="24"/>
          <w:szCs w:val="24"/>
          <w:lang w:val="en-US"/>
        </w:rPr>
        <w:t xml:space="preserve"> actions.</w:t>
      </w:r>
    </w:p>
    <w:p w14:paraId="16673F1C" w14:textId="77777777" w:rsidR="00C37FBB" w:rsidRPr="00AC3642" w:rsidRDefault="00C37FBB">
      <w:pPr>
        <w:rPr>
          <w:rFonts w:ascii="Garamond" w:eastAsia="Times New Roman" w:hAnsi="Garamond" w:cs="Times New Roman"/>
          <w:sz w:val="24"/>
          <w:szCs w:val="24"/>
          <w:lang w:val="en-US"/>
        </w:rPr>
      </w:pPr>
    </w:p>
    <w:p w14:paraId="11ECD012" w14:textId="77777777" w:rsidR="00C37FBB" w:rsidRPr="00AC3642" w:rsidRDefault="00C37FBB">
      <w:pPr>
        <w:rPr>
          <w:rFonts w:ascii="Garamond" w:eastAsia="Times New Roman" w:hAnsi="Garamond" w:cs="Times New Roman"/>
          <w:sz w:val="24"/>
          <w:szCs w:val="24"/>
          <w:lang w:val="en-US"/>
        </w:rPr>
      </w:pPr>
    </w:p>
    <w:p w14:paraId="44F6ED2C" w14:textId="77777777" w:rsidR="00C37FBB" w:rsidRDefault="00C37FBB" w:rsidP="00C37FBB">
      <w:pPr>
        <w:jc w:val="center"/>
        <w:rPr>
          <w:rFonts w:ascii="Garamond" w:eastAsia="Times New Roman" w:hAnsi="Garamond" w:cs="Times New Roman"/>
          <w:sz w:val="24"/>
          <w:szCs w:val="24"/>
          <w:lang w:val="en-US"/>
        </w:rPr>
      </w:pPr>
      <w:r w:rsidRPr="00AC3642">
        <w:rPr>
          <w:rFonts w:ascii="Garamond" w:eastAsia="Times New Roman" w:hAnsi="Garamond" w:cs="Times New Roman"/>
          <w:sz w:val="24"/>
          <w:szCs w:val="24"/>
          <w:lang w:val="en-US"/>
        </w:rPr>
        <w:t>ACKNOWLEDGMENTS</w:t>
      </w:r>
    </w:p>
    <w:p w14:paraId="4FF59863" w14:textId="5BC6109D" w:rsidR="000A611F" w:rsidRPr="004A7E70" w:rsidRDefault="004A7E70" w:rsidP="004A7E70">
      <w:pPr>
        <w:rPr>
          <w:rFonts w:ascii="Garamond" w:eastAsia="Times New Roman" w:hAnsi="Garamond" w:cs="Times New Roman"/>
          <w:sz w:val="24"/>
          <w:szCs w:val="24"/>
          <w:lang w:val="en-US"/>
        </w:rPr>
      </w:pPr>
      <w:r w:rsidRPr="004A7E70">
        <w:rPr>
          <w:rFonts w:ascii="Garamond" w:hAnsi="Garamond"/>
          <w:sz w:val="24"/>
          <w:szCs w:val="24"/>
          <w:lang w:val="en-US"/>
        </w:rPr>
        <w:t xml:space="preserve">We are grateful for constructive feedback and questions from members of the audience at the 2016 New Zealand Association of Philosophers meeting, especially John Bishop, Doug Campbell, Greg Dawes, Marinus Ferreira, Paul Hubble, and Vanessa Schouten, and we appreciate productive correspondence and conversations with Bob Barnard, Pepe Lee Chang, Rob Colter, </w:t>
      </w:r>
      <w:r w:rsidR="00573D74">
        <w:rPr>
          <w:rFonts w:ascii="Garamond" w:hAnsi="Garamond"/>
          <w:sz w:val="24"/>
          <w:szCs w:val="24"/>
          <w:lang w:val="en-US"/>
        </w:rPr>
        <w:t xml:space="preserve">David Hall, </w:t>
      </w:r>
      <w:bookmarkStart w:id="0" w:name="_GoBack"/>
      <w:bookmarkEnd w:id="0"/>
      <w:r w:rsidR="00BC0C1F">
        <w:rPr>
          <w:rFonts w:ascii="Garamond" w:hAnsi="Garamond"/>
          <w:sz w:val="24"/>
          <w:szCs w:val="24"/>
          <w:lang w:val="en-US"/>
        </w:rPr>
        <w:t xml:space="preserve">Elijah Millgram, </w:t>
      </w:r>
      <w:r w:rsidRPr="004A7E70">
        <w:rPr>
          <w:rFonts w:ascii="Garamond" w:hAnsi="Garamond"/>
          <w:sz w:val="24"/>
          <w:szCs w:val="24"/>
          <w:lang w:val="en-US"/>
        </w:rPr>
        <w:t>Christine Swanton and Tiffany Ulatowski.</w:t>
      </w:r>
      <w:r>
        <w:rPr>
          <w:rFonts w:ascii="Garamond" w:hAnsi="Garamond"/>
          <w:sz w:val="24"/>
          <w:szCs w:val="24"/>
          <w:lang w:val="en-US"/>
        </w:rPr>
        <w:t xml:space="preserve"> Also, we are thankful for the helpful and constructive comments provided by two external referees.</w:t>
      </w:r>
      <w:r w:rsidR="000A611F" w:rsidRPr="004A7E70">
        <w:rPr>
          <w:rFonts w:ascii="Garamond" w:eastAsia="Times New Roman" w:hAnsi="Garamond" w:cs="Times New Roman"/>
          <w:sz w:val="24"/>
          <w:szCs w:val="24"/>
          <w:lang w:val="en-US"/>
        </w:rPr>
        <w:br w:type="page"/>
      </w:r>
    </w:p>
    <w:p w14:paraId="1BE3DAEB" w14:textId="77777777" w:rsidR="00310E86" w:rsidRPr="007129DA" w:rsidRDefault="00E73429" w:rsidP="00C63BD4">
      <w:pPr>
        <w:pStyle w:val="Normal1"/>
        <w:spacing w:line="480" w:lineRule="auto"/>
        <w:ind w:left="360" w:hanging="360"/>
        <w:jc w:val="center"/>
        <w:rPr>
          <w:rFonts w:ascii="Garamond" w:hAnsi="Garamond"/>
          <w:lang w:val="en-US"/>
        </w:rPr>
      </w:pPr>
      <w:r w:rsidRPr="007129DA">
        <w:rPr>
          <w:rFonts w:ascii="Garamond" w:eastAsia="Times New Roman" w:hAnsi="Garamond" w:cs="Times New Roman"/>
          <w:b/>
          <w:sz w:val="24"/>
          <w:szCs w:val="24"/>
          <w:lang w:val="en-US"/>
        </w:rPr>
        <w:lastRenderedPageBreak/>
        <w:t>REFERENCES</w:t>
      </w:r>
    </w:p>
    <w:p w14:paraId="0F5231C1" w14:textId="77777777" w:rsidR="00310E86" w:rsidRPr="007129DA" w:rsidRDefault="00310E86">
      <w:pPr>
        <w:pStyle w:val="Normal1"/>
        <w:spacing w:line="480" w:lineRule="auto"/>
        <w:ind w:left="360" w:hanging="360"/>
        <w:rPr>
          <w:rFonts w:ascii="Garamond" w:hAnsi="Garamond"/>
          <w:lang w:val="en-US"/>
        </w:rPr>
      </w:pPr>
    </w:p>
    <w:p w14:paraId="5F4B7E6C" w14:textId="77777777" w:rsidR="00BD7B2E" w:rsidRDefault="00BD7B2E"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Altshuler, Roman. 2015. “Free Will, Narrative, and Retroactive Self-Constitution.’ </w:t>
      </w:r>
      <w:r>
        <w:rPr>
          <w:rFonts w:ascii="Garamond" w:eastAsia="Times New Roman" w:hAnsi="Garamond" w:cs="Times New Roman"/>
          <w:i/>
          <w:iCs/>
          <w:sz w:val="24"/>
          <w:szCs w:val="24"/>
          <w:lang w:val="en-US"/>
        </w:rPr>
        <w:t xml:space="preserve">Phenomenlogy and the Cognitive Sciences </w:t>
      </w:r>
      <w:r>
        <w:rPr>
          <w:rFonts w:ascii="Garamond" w:eastAsia="Times New Roman" w:hAnsi="Garamond" w:cs="Times New Roman"/>
          <w:sz w:val="24"/>
          <w:szCs w:val="24"/>
          <w:lang w:val="en-US"/>
        </w:rPr>
        <w:t>14: 867-883.</w:t>
      </w:r>
    </w:p>
    <w:p w14:paraId="6E3DCFBF" w14:textId="77777777" w:rsidR="00B815BD" w:rsidRDefault="00B815BD" w:rsidP="00B91CCB">
      <w:pPr>
        <w:pStyle w:val="Normal1"/>
        <w:spacing w:line="240" w:lineRule="auto"/>
        <w:ind w:left="360" w:hanging="360"/>
        <w:rPr>
          <w:rFonts w:ascii="Garamond" w:eastAsia="Times New Roman" w:hAnsi="Garamond" w:cs="Times New Roman"/>
          <w:sz w:val="24"/>
          <w:szCs w:val="24"/>
          <w:lang w:val="en-US"/>
        </w:rPr>
      </w:pPr>
    </w:p>
    <w:p w14:paraId="5457BC69" w14:textId="77777777" w:rsidR="00B815BD" w:rsidRPr="00B815BD" w:rsidRDefault="00B815BD" w:rsidP="00B815BD">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2015</w:t>
      </w:r>
      <w:r w:rsidRPr="007129DA">
        <w:rPr>
          <w:rFonts w:ascii="Garamond" w:hAnsi="Garamond"/>
          <w:sz w:val="24"/>
          <w:szCs w:val="24"/>
          <w:lang w:val="en-US"/>
        </w:rPr>
        <w:t>.</w:t>
      </w:r>
      <w:r>
        <w:rPr>
          <w:rFonts w:ascii="Garamond" w:hAnsi="Garamond"/>
          <w:sz w:val="24"/>
          <w:szCs w:val="24"/>
          <w:lang w:val="en-US"/>
        </w:rPr>
        <w:t xml:space="preserve"> “Teleology, Narrative, and Death.” In </w:t>
      </w:r>
      <w:r>
        <w:rPr>
          <w:rFonts w:ascii="Garamond" w:hAnsi="Garamond"/>
          <w:i/>
          <w:iCs/>
          <w:sz w:val="24"/>
          <w:szCs w:val="24"/>
          <w:lang w:val="en-US"/>
        </w:rPr>
        <w:t>Narrative, Identity, and the Kierkegaardian Self</w:t>
      </w:r>
      <w:r>
        <w:rPr>
          <w:rFonts w:ascii="Garamond" w:hAnsi="Garamond"/>
          <w:sz w:val="24"/>
          <w:szCs w:val="24"/>
          <w:lang w:val="en-US"/>
        </w:rPr>
        <w:t>, eds. J. Lippitt and P. Stokes, 29-45. Edinburgh: Edinburgh University Press.</w:t>
      </w:r>
    </w:p>
    <w:p w14:paraId="44E3E2E2" w14:textId="77777777" w:rsidR="00BD7B2E" w:rsidRDefault="00BD7B2E" w:rsidP="00B91CCB">
      <w:pPr>
        <w:pStyle w:val="Normal1"/>
        <w:spacing w:line="240" w:lineRule="auto"/>
        <w:ind w:left="360" w:hanging="360"/>
        <w:rPr>
          <w:rFonts w:ascii="Garamond" w:eastAsia="Times New Roman" w:hAnsi="Garamond" w:cs="Times New Roman"/>
          <w:sz w:val="24"/>
          <w:szCs w:val="24"/>
          <w:lang w:val="en-US"/>
        </w:rPr>
      </w:pPr>
    </w:p>
    <w:p w14:paraId="7583D0AA"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Beck, S</w:t>
      </w:r>
      <w:r w:rsidR="00985278">
        <w:rPr>
          <w:rFonts w:ascii="Garamond" w:eastAsia="Times New Roman" w:hAnsi="Garamond" w:cs="Times New Roman"/>
          <w:sz w:val="24"/>
          <w:szCs w:val="24"/>
          <w:lang w:val="en-US"/>
        </w:rPr>
        <w:t>imon</w:t>
      </w:r>
      <w:r w:rsidRPr="007129DA">
        <w:rPr>
          <w:rFonts w:ascii="Garamond" w:eastAsia="Times New Roman" w:hAnsi="Garamond" w:cs="Times New Roman"/>
          <w:sz w:val="24"/>
          <w:szCs w:val="24"/>
          <w:lang w:val="en-US"/>
        </w:rPr>
        <w:t xml:space="preserve">. 2013. </w:t>
      </w:r>
      <w:r w:rsidR="005F0E56">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The </w:t>
      </w:r>
      <w:r w:rsidR="00F10E10" w:rsidRPr="007129DA">
        <w:rPr>
          <w:rFonts w:ascii="Garamond" w:eastAsia="Times New Roman" w:hAnsi="Garamond" w:cs="Times New Roman"/>
          <w:sz w:val="24"/>
          <w:szCs w:val="24"/>
          <w:lang w:val="en-US"/>
        </w:rPr>
        <w:t xml:space="preserve">Misunderstandings </w:t>
      </w:r>
      <w:r w:rsidRPr="007129DA">
        <w:rPr>
          <w:rFonts w:ascii="Garamond" w:eastAsia="Times New Roman" w:hAnsi="Garamond" w:cs="Times New Roman"/>
          <w:sz w:val="24"/>
          <w:szCs w:val="24"/>
          <w:lang w:val="en-US"/>
        </w:rPr>
        <w:t xml:space="preserve">of the </w:t>
      </w:r>
      <w:r w:rsidR="00F10E10" w:rsidRPr="007129DA">
        <w:rPr>
          <w:rFonts w:ascii="Garamond" w:eastAsia="Times New Roman" w:hAnsi="Garamond" w:cs="Times New Roman"/>
          <w:sz w:val="24"/>
          <w:szCs w:val="24"/>
          <w:lang w:val="en-US"/>
        </w:rPr>
        <w:t>Self</w:t>
      </w:r>
      <w:r w:rsidRPr="007129DA">
        <w:rPr>
          <w:rFonts w:ascii="Garamond" w:eastAsia="Times New Roman" w:hAnsi="Garamond" w:cs="Times New Roman"/>
          <w:sz w:val="24"/>
          <w:szCs w:val="24"/>
          <w:lang w:val="en-US"/>
        </w:rPr>
        <w:t>-</w:t>
      </w:r>
      <w:r w:rsidR="00F10E10" w:rsidRPr="007129DA">
        <w:rPr>
          <w:rFonts w:ascii="Garamond" w:eastAsia="Times New Roman" w:hAnsi="Garamond" w:cs="Times New Roman"/>
          <w:sz w:val="24"/>
          <w:szCs w:val="24"/>
          <w:lang w:val="en-US"/>
        </w:rPr>
        <w:t>Understanding View</w:t>
      </w:r>
      <w:r w:rsidR="005F0E56">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Pr="007129DA">
        <w:rPr>
          <w:rFonts w:ascii="Garamond" w:eastAsia="Times New Roman" w:hAnsi="Garamond" w:cs="Times New Roman"/>
          <w:i/>
          <w:sz w:val="24"/>
          <w:szCs w:val="24"/>
          <w:lang w:val="en-US"/>
        </w:rPr>
        <w:t>Philosophy, Psychiatry and Psychology</w:t>
      </w:r>
      <w:r w:rsidRPr="007129DA">
        <w:rPr>
          <w:rFonts w:ascii="Garamond" w:eastAsia="Times New Roman" w:hAnsi="Garamond" w:cs="Times New Roman"/>
          <w:sz w:val="24"/>
          <w:szCs w:val="24"/>
          <w:lang w:val="en-US"/>
        </w:rPr>
        <w:t xml:space="preserve"> 20</w:t>
      </w:r>
      <w:r w:rsidR="00EC5A5A" w:rsidRPr="007129DA">
        <w:rPr>
          <w:rFonts w:ascii="Garamond" w:eastAsia="Times New Roman" w:hAnsi="Garamond" w:cs="Times New Roman"/>
          <w:sz w:val="24"/>
          <w:szCs w:val="24"/>
          <w:lang w:val="en-US"/>
        </w:rPr>
        <w:t>/1</w:t>
      </w:r>
      <w:r w:rsidRPr="007129DA">
        <w:rPr>
          <w:rFonts w:ascii="Garamond" w:eastAsia="Times New Roman" w:hAnsi="Garamond" w:cs="Times New Roman"/>
          <w:sz w:val="24"/>
          <w:szCs w:val="24"/>
          <w:lang w:val="en-US"/>
        </w:rPr>
        <w:t>: 33-42.</w:t>
      </w:r>
    </w:p>
    <w:p w14:paraId="5CE8FE6B" w14:textId="77777777" w:rsidR="00310E86" w:rsidRPr="007129DA" w:rsidRDefault="00310E86" w:rsidP="00B91CCB">
      <w:pPr>
        <w:pStyle w:val="Normal1"/>
        <w:spacing w:line="240" w:lineRule="auto"/>
        <w:ind w:left="360" w:hanging="360"/>
        <w:rPr>
          <w:rFonts w:ascii="Garamond" w:hAnsi="Garamond"/>
          <w:sz w:val="24"/>
          <w:szCs w:val="24"/>
          <w:lang w:val="en-US"/>
        </w:rPr>
      </w:pPr>
    </w:p>
    <w:p w14:paraId="71754807"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Bratman, M</w:t>
      </w:r>
      <w:r w:rsidR="00985278">
        <w:rPr>
          <w:rFonts w:ascii="Garamond" w:eastAsia="Times New Roman" w:hAnsi="Garamond" w:cs="Times New Roman"/>
          <w:sz w:val="24"/>
          <w:szCs w:val="24"/>
          <w:lang w:val="en-US"/>
        </w:rPr>
        <w:t>ichael</w:t>
      </w:r>
      <w:r w:rsidRPr="007129DA">
        <w:rPr>
          <w:rFonts w:ascii="Garamond" w:eastAsia="Times New Roman" w:hAnsi="Garamond" w:cs="Times New Roman"/>
          <w:sz w:val="24"/>
          <w:szCs w:val="24"/>
          <w:lang w:val="en-US"/>
        </w:rPr>
        <w:t xml:space="preserve">. 1987. </w:t>
      </w:r>
      <w:r w:rsidRPr="007129DA">
        <w:rPr>
          <w:rFonts w:ascii="Garamond" w:eastAsia="Times New Roman" w:hAnsi="Garamond" w:cs="Times New Roman"/>
          <w:i/>
          <w:sz w:val="24"/>
          <w:szCs w:val="24"/>
          <w:lang w:val="en-US"/>
        </w:rPr>
        <w:t>Intention, Plans, and Practical Reasoning</w:t>
      </w:r>
      <w:r w:rsidR="005F0E56">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Cambridge: Cambridge University Press.</w:t>
      </w:r>
    </w:p>
    <w:p w14:paraId="3B5929BB" w14:textId="77777777" w:rsidR="00F10E10" w:rsidRPr="007129DA" w:rsidRDefault="00F10E10" w:rsidP="00B91CCB">
      <w:pPr>
        <w:pStyle w:val="Normal1"/>
        <w:spacing w:line="240" w:lineRule="auto"/>
        <w:ind w:left="360" w:hanging="360"/>
        <w:rPr>
          <w:rFonts w:ascii="Garamond" w:hAnsi="Garamond"/>
          <w:sz w:val="24"/>
          <w:szCs w:val="24"/>
          <w:lang w:val="en-US"/>
        </w:rPr>
      </w:pPr>
    </w:p>
    <w:p w14:paraId="66A2C811" w14:textId="77777777" w:rsidR="00310E86" w:rsidRPr="007129DA" w:rsidRDefault="00985278" w:rsidP="00B91CCB">
      <w:pPr>
        <w:pStyle w:val="Normal1"/>
        <w:spacing w:line="240" w:lineRule="auto"/>
        <w:ind w:left="360" w:hanging="360"/>
        <w:rPr>
          <w:rFonts w:ascii="Garamond" w:hAnsi="Garamond" w:cs="Times New Roman"/>
          <w:sz w:val="24"/>
          <w:szCs w:val="24"/>
          <w:lang w:val="en-US"/>
        </w:rPr>
      </w:pPr>
      <w:r>
        <w:rPr>
          <w:rFonts w:ascii="Garamond" w:hAnsi="Garamond"/>
          <w:sz w:val="24"/>
          <w:szCs w:val="24"/>
          <w:lang w:val="en-US"/>
        </w:rPr>
        <w:t>___</w:t>
      </w:r>
      <w:r w:rsidR="00F10E10" w:rsidRPr="007129DA">
        <w:rPr>
          <w:rFonts w:ascii="Garamond" w:hAnsi="Garamond"/>
          <w:sz w:val="24"/>
          <w:szCs w:val="24"/>
          <w:lang w:val="en-US"/>
        </w:rPr>
        <w:t xml:space="preserve">. 1992. </w:t>
      </w:r>
      <w:r w:rsidR="005F0E56">
        <w:rPr>
          <w:rFonts w:ascii="Garamond" w:hAnsi="Garamond"/>
          <w:sz w:val="24"/>
          <w:szCs w:val="24"/>
          <w:lang w:val="en-US"/>
        </w:rPr>
        <w:t>“Shared Cooperative Activity.”</w:t>
      </w:r>
      <w:r w:rsidR="00F10E10" w:rsidRPr="007129DA">
        <w:rPr>
          <w:rFonts w:ascii="Garamond" w:hAnsi="Garamond"/>
          <w:sz w:val="24"/>
          <w:szCs w:val="24"/>
          <w:lang w:val="en-US"/>
        </w:rPr>
        <w:t xml:space="preserve"> </w:t>
      </w:r>
      <w:r w:rsidR="00F10E10" w:rsidRPr="007129DA">
        <w:rPr>
          <w:rFonts w:ascii="Garamond" w:hAnsi="Garamond"/>
          <w:i/>
          <w:sz w:val="24"/>
          <w:szCs w:val="24"/>
          <w:lang w:val="en-US"/>
        </w:rPr>
        <w:t>Philosophical Review</w:t>
      </w:r>
      <w:r w:rsidR="00F10E10" w:rsidRPr="007129DA">
        <w:rPr>
          <w:rFonts w:ascii="Garamond" w:hAnsi="Garamond"/>
          <w:sz w:val="24"/>
          <w:szCs w:val="24"/>
          <w:lang w:val="en-US"/>
        </w:rPr>
        <w:t xml:space="preserve"> 101: 327-341.</w:t>
      </w:r>
    </w:p>
    <w:p w14:paraId="0DE22BEA" w14:textId="77777777" w:rsidR="00F10E10" w:rsidRPr="007129DA" w:rsidRDefault="00F10E10" w:rsidP="00B91CCB">
      <w:pPr>
        <w:pStyle w:val="Normal1"/>
        <w:spacing w:line="240" w:lineRule="auto"/>
        <w:ind w:left="360" w:hanging="360"/>
        <w:rPr>
          <w:rFonts w:ascii="Garamond" w:hAnsi="Garamond"/>
          <w:sz w:val="24"/>
          <w:szCs w:val="24"/>
          <w:lang w:val="en-US"/>
        </w:rPr>
      </w:pPr>
    </w:p>
    <w:p w14:paraId="38BB6D86" w14:textId="77777777" w:rsidR="00F10E10"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F10E10" w:rsidRPr="007129DA">
        <w:rPr>
          <w:rFonts w:ascii="Garamond" w:hAnsi="Garamond"/>
          <w:sz w:val="24"/>
          <w:szCs w:val="24"/>
          <w:lang w:val="en-US"/>
        </w:rPr>
        <w:t xml:space="preserve">1993. </w:t>
      </w:r>
      <w:r w:rsidR="005F0E56">
        <w:rPr>
          <w:rFonts w:ascii="Garamond" w:hAnsi="Garamond"/>
          <w:sz w:val="24"/>
          <w:szCs w:val="24"/>
          <w:lang w:val="en-US"/>
        </w:rPr>
        <w:t>“Shared Intention.”</w:t>
      </w:r>
      <w:r w:rsidR="00F10E10" w:rsidRPr="007129DA">
        <w:rPr>
          <w:rFonts w:ascii="Garamond" w:hAnsi="Garamond"/>
          <w:sz w:val="24"/>
          <w:szCs w:val="24"/>
          <w:lang w:val="en-US"/>
        </w:rPr>
        <w:t xml:space="preserve"> </w:t>
      </w:r>
      <w:r w:rsidR="00F10E10" w:rsidRPr="007129DA">
        <w:rPr>
          <w:rFonts w:ascii="Garamond" w:hAnsi="Garamond"/>
          <w:i/>
          <w:sz w:val="24"/>
          <w:szCs w:val="24"/>
          <w:lang w:val="en-US"/>
        </w:rPr>
        <w:t>Ethics</w:t>
      </w:r>
      <w:r w:rsidR="00F10E10" w:rsidRPr="007129DA">
        <w:rPr>
          <w:rFonts w:ascii="Garamond" w:hAnsi="Garamond"/>
          <w:sz w:val="24"/>
          <w:szCs w:val="24"/>
          <w:lang w:val="en-US"/>
        </w:rPr>
        <w:t xml:space="preserve"> 104: 97-113.</w:t>
      </w:r>
    </w:p>
    <w:p w14:paraId="09658C65" w14:textId="77777777" w:rsidR="00F10E10" w:rsidRPr="007129DA" w:rsidRDefault="00F10E10" w:rsidP="00B91CCB">
      <w:pPr>
        <w:pStyle w:val="Normal1"/>
        <w:spacing w:line="240" w:lineRule="auto"/>
        <w:ind w:left="360" w:hanging="360"/>
        <w:rPr>
          <w:rFonts w:ascii="Garamond" w:hAnsi="Garamond"/>
          <w:sz w:val="24"/>
          <w:szCs w:val="24"/>
          <w:lang w:val="en-US"/>
        </w:rPr>
      </w:pPr>
    </w:p>
    <w:p w14:paraId="17C7A296" w14:textId="77777777" w:rsidR="00F10E10" w:rsidRPr="007129DA" w:rsidRDefault="00985278" w:rsidP="00B91CCB">
      <w:pPr>
        <w:pStyle w:val="Normal1"/>
        <w:spacing w:line="240" w:lineRule="auto"/>
        <w:ind w:left="360" w:hanging="360"/>
        <w:rPr>
          <w:rFonts w:ascii="Garamond"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F10E10" w:rsidRPr="007129DA">
        <w:rPr>
          <w:rFonts w:ascii="Garamond" w:hAnsi="Garamond"/>
          <w:sz w:val="24"/>
          <w:szCs w:val="24"/>
          <w:lang w:val="en-US"/>
        </w:rPr>
        <w:t xml:space="preserve">1997a. </w:t>
      </w:r>
      <w:r w:rsidR="005F0E56">
        <w:rPr>
          <w:rFonts w:ascii="Garamond" w:hAnsi="Garamond"/>
          <w:sz w:val="24"/>
          <w:szCs w:val="24"/>
          <w:lang w:val="en-US"/>
        </w:rPr>
        <w:t>“</w:t>
      </w:r>
      <w:r w:rsidR="00F10E10" w:rsidRPr="007129DA">
        <w:rPr>
          <w:rFonts w:ascii="Garamond" w:hAnsi="Garamond"/>
          <w:sz w:val="24"/>
          <w:szCs w:val="24"/>
          <w:lang w:val="en-US"/>
        </w:rPr>
        <w:t xml:space="preserve">Shared </w:t>
      </w:r>
      <w:r w:rsidR="005F0E56">
        <w:rPr>
          <w:rFonts w:ascii="Garamond" w:hAnsi="Garamond"/>
          <w:sz w:val="24"/>
          <w:szCs w:val="24"/>
          <w:lang w:val="en-US"/>
        </w:rPr>
        <w:t>Intention and Mutual Obligation.”</w:t>
      </w:r>
      <w:r w:rsidR="00F10E10" w:rsidRPr="007129DA">
        <w:rPr>
          <w:rFonts w:ascii="Garamond" w:hAnsi="Garamond"/>
          <w:sz w:val="24"/>
          <w:szCs w:val="24"/>
          <w:lang w:val="en-US"/>
        </w:rPr>
        <w:t xml:space="preserve"> </w:t>
      </w:r>
      <w:r w:rsidR="005F0E56">
        <w:rPr>
          <w:rFonts w:ascii="Garamond" w:hAnsi="Garamond" w:cs="Times New Roman"/>
          <w:sz w:val="24"/>
          <w:szCs w:val="24"/>
          <w:lang w:val="en-US"/>
        </w:rPr>
        <w:t>I</w:t>
      </w:r>
      <w:r w:rsidR="00F10E10" w:rsidRPr="007129DA">
        <w:rPr>
          <w:rFonts w:ascii="Garamond" w:hAnsi="Garamond" w:cs="Times New Roman"/>
          <w:sz w:val="24"/>
          <w:szCs w:val="24"/>
          <w:lang w:val="en-US"/>
        </w:rPr>
        <w:t xml:space="preserve">n </w:t>
      </w:r>
      <w:r w:rsidR="00F10E10" w:rsidRPr="007129DA">
        <w:rPr>
          <w:rFonts w:ascii="Garamond" w:hAnsi="Garamond" w:cs="Times New Roman"/>
          <w:iCs/>
          <w:sz w:val="24"/>
          <w:szCs w:val="24"/>
          <w:lang w:val="en-US"/>
        </w:rPr>
        <w:t>Bratman 1999</w:t>
      </w:r>
      <w:r w:rsidR="005F0E56">
        <w:rPr>
          <w:rFonts w:ascii="Garamond" w:hAnsi="Garamond" w:cs="Times New Roman"/>
          <w:sz w:val="24"/>
          <w:szCs w:val="24"/>
          <w:lang w:val="en-US"/>
        </w:rPr>
        <w:t>,</w:t>
      </w:r>
      <w:r w:rsidR="00F10E10" w:rsidRPr="007129DA">
        <w:rPr>
          <w:rFonts w:ascii="Garamond" w:hAnsi="Garamond" w:cs="Times New Roman"/>
          <w:sz w:val="24"/>
          <w:szCs w:val="24"/>
          <w:lang w:val="en-US"/>
        </w:rPr>
        <w:t xml:space="preserve"> 103-115.</w:t>
      </w:r>
    </w:p>
    <w:p w14:paraId="60B50831" w14:textId="77777777" w:rsidR="00F10E10" w:rsidRPr="007129DA" w:rsidRDefault="00F10E10" w:rsidP="00B91CCB">
      <w:pPr>
        <w:pStyle w:val="Normal1"/>
        <w:spacing w:line="240" w:lineRule="auto"/>
        <w:ind w:left="360" w:hanging="360"/>
        <w:rPr>
          <w:rFonts w:ascii="Garamond" w:hAnsi="Garamond" w:cs="Times New Roman"/>
          <w:sz w:val="24"/>
          <w:szCs w:val="24"/>
          <w:lang w:val="en-US"/>
        </w:rPr>
      </w:pPr>
    </w:p>
    <w:p w14:paraId="1C082661" w14:textId="77777777" w:rsidR="00957288" w:rsidRPr="007129DA" w:rsidRDefault="00985278" w:rsidP="00B91CCB">
      <w:pPr>
        <w:pStyle w:val="Normal1"/>
        <w:spacing w:line="240" w:lineRule="auto"/>
        <w:ind w:left="360" w:hanging="360"/>
        <w:rPr>
          <w:rFonts w:ascii="Garamond"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F10E10" w:rsidRPr="007129DA">
        <w:rPr>
          <w:rFonts w:ascii="Garamond" w:hAnsi="Garamond" w:cs="Times New Roman"/>
          <w:sz w:val="24"/>
          <w:szCs w:val="24"/>
          <w:lang w:val="en-US"/>
        </w:rPr>
        <w:t xml:space="preserve">1997b. </w:t>
      </w:r>
      <w:r w:rsidR="005F0E56">
        <w:rPr>
          <w:rFonts w:ascii="Garamond" w:hAnsi="Garamond" w:cs="Times New Roman"/>
          <w:sz w:val="24"/>
          <w:szCs w:val="24"/>
          <w:lang w:val="en-US"/>
        </w:rPr>
        <w:t>“</w:t>
      </w:r>
      <w:r w:rsidR="00F10E10" w:rsidRPr="007129DA">
        <w:rPr>
          <w:rFonts w:ascii="Garamond" w:hAnsi="Garamond" w:cs="Times New Roman"/>
          <w:sz w:val="24"/>
          <w:szCs w:val="24"/>
          <w:lang w:val="en-US"/>
        </w:rPr>
        <w:t xml:space="preserve">I Intend That We </w:t>
      </w:r>
      <w:r w:rsidR="00F10E10" w:rsidRPr="007129DA">
        <w:rPr>
          <w:rFonts w:ascii="Garamond" w:hAnsi="Garamond" w:cs="Times New Roman"/>
          <w:i/>
          <w:sz w:val="24"/>
          <w:szCs w:val="24"/>
          <w:lang w:val="en-US"/>
        </w:rPr>
        <w:t>J</w:t>
      </w:r>
      <w:r w:rsidR="005F0E56">
        <w:rPr>
          <w:rFonts w:ascii="Garamond" w:hAnsi="Garamond" w:cs="Times New Roman"/>
          <w:sz w:val="24"/>
          <w:szCs w:val="24"/>
          <w:lang w:val="en-US"/>
        </w:rPr>
        <w:t>.” I</w:t>
      </w:r>
      <w:r w:rsidR="00F10E10" w:rsidRPr="007129DA">
        <w:rPr>
          <w:rFonts w:ascii="Garamond" w:hAnsi="Garamond" w:cs="Times New Roman"/>
          <w:sz w:val="24"/>
          <w:szCs w:val="24"/>
          <w:lang w:val="en-US"/>
        </w:rPr>
        <w:t xml:space="preserve">n </w:t>
      </w:r>
      <w:r w:rsidR="00F10E10" w:rsidRPr="007129DA">
        <w:rPr>
          <w:rFonts w:ascii="Garamond" w:hAnsi="Garamond" w:cs="Times New Roman"/>
          <w:i/>
          <w:iCs/>
          <w:sz w:val="24"/>
          <w:szCs w:val="24"/>
          <w:lang w:val="en-US"/>
        </w:rPr>
        <w:t xml:space="preserve">Contemporary Action Theory, Volume 2: Social Action, </w:t>
      </w:r>
      <w:r w:rsidR="00F10E10" w:rsidRPr="007129DA">
        <w:rPr>
          <w:rFonts w:ascii="Garamond" w:hAnsi="Garamond" w:cs="Times New Roman"/>
          <w:sz w:val="24"/>
          <w:szCs w:val="24"/>
          <w:lang w:val="en-US"/>
        </w:rPr>
        <w:t>ed. Raimo Tuomela a</w:t>
      </w:r>
      <w:r w:rsidR="005F0E56">
        <w:rPr>
          <w:rFonts w:ascii="Garamond" w:hAnsi="Garamond" w:cs="Times New Roman"/>
          <w:sz w:val="24"/>
          <w:szCs w:val="24"/>
          <w:lang w:val="en-US"/>
        </w:rPr>
        <w:t>nd Ghita Holmstrom-Hintikka,</w:t>
      </w:r>
      <w:r w:rsidR="00F10E10" w:rsidRPr="007129DA">
        <w:rPr>
          <w:rFonts w:ascii="Garamond" w:hAnsi="Garamond" w:cs="Times New Roman"/>
          <w:sz w:val="24"/>
          <w:szCs w:val="24"/>
          <w:lang w:val="en-US"/>
        </w:rPr>
        <w:t xml:space="preserve"> </w:t>
      </w:r>
      <w:r w:rsidR="00957288" w:rsidRPr="007129DA">
        <w:rPr>
          <w:rFonts w:ascii="Garamond" w:hAnsi="Garamond" w:cs="Times New Roman"/>
          <w:sz w:val="24"/>
          <w:szCs w:val="24"/>
          <w:lang w:val="en-US"/>
        </w:rPr>
        <w:t>49-63</w:t>
      </w:r>
      <w:r w:rsidR="00F10E10" w:rsidRPr="007129DA">
        <w:rPr>
          <w:rFonts w:ascii="Garamond" w:hAnsi="Garamond" w:cs="Times New Roman"/>
          <w:sz w:val="24"/>
          <w:szCs w:val="24"/>
          <w:lang w:val="en-US"/>
        </w:rPr>
        <w:t xml:space="preserve">. </w:t>
      </w:r>
      <w:r w:rsidR="00957288" w:rsidRPr="007129DA">
        <w:rPr>
          <w:rFonts w:ascii="Garamond" w:hAnsi="Garamond" w:cs="Times New Roman"/>
          <w:sz w:val="24"/>
          <w:szCs w:val="24"/>
          <w:lang w:val="en-US"/>
        </w:rPr>
        <w:t>Dordrecht: Kluwer.</w:t>
      </w:r>
    </w:p>
    <w:p w14:paraId="7FB52443" w14:textId="77777777" w:rsidR="00F10E10" w:rsidRPr="007129DA" w:rsidRDefault="00F10E10" w:rsidP="00B91CCB">
      <w:pPr>
        <w:pStyle w:val="Normal1"/>
        <w:spacing w:line="240" w:lineRule="auto"/>
        <w:ind w:left="360" w:hanging="360"/>
        <w:rPr>
          <w:rFonts w:ascii="Garamond" w:hAnsi="Garamond"/>
          <w:sz w:val="24"/>
          <w:szCs w:val="24"/>
          <w:lang w:val="en-US"/>
        </w:rPr>
      </w:pPr>
      <w:r w:rsidRPr="007129DA">
        <w:rPr>
          <w:rFonts w:ascii="Garamond" w:hAnsi="Garamond" w:cs="Times New Roman"/>
          <w:sz w:val="24"/>
          <w:szCs w:val="24"/>
          <w:lang w:val="en-US"/>
        </w:rPr>
        <w:t xml:space="preserve"> </w:t>
      </w:r>
    </w:p>
    <w:p w14:paraId="633D140D" w14:textId="77777777" w:rsidR="00310E86"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1999. </w:t>
      </w:r>
      <w:r w:rsidR="00E73429" w:rsidRPr="007129DA">
        <w:rPr>
          <w:rFonts w:ascii="Garamond" w:eastAsia="Times New Roman" w:hAnsi="Garamond" w:cs="Times New Roman"/>
          <w:i/>
          <w:sz w:val="24"/>
          <w:szCs w:val="24"/>
          <w:lang w:val="en-US"/>
        </w:rPr>
        <w:t>Faces of Intention</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Cambridge: Cambridge University Press.</w:t>
      </w:r>
    </w:p>
    <w:p w14:paraId="39371E59" w14:textId="77777777" w:rsidR="00310E86" w:rsidRPr="007129DA" w:rsidRDefault="00310E86" w:rsidP="00B91CCB">
      <w:pPr>
        <w:pStyle w:val="Normal1"/>
        <w:spacing w:line="240" w:lineRule="auto"/>
        <w:ind w:left="360" w:hanging="360"/>
        <w:rPr>
          <w:rFonts w:ascii="Garamond" w:hAnsi="Garamond"/>
          <w:sz w:val="24"/>
          <w:szCs w:val="24"/>
          <w:lang w:val="en-US"/>
        </w:rPr>
      </w:pPr>
    </w:p>
    <w:p w14:paraId="12941E31" w14:textId="77777777" w:rsidR="00310E86"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2001. </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Taking Plans Seriously</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5F0E56">
        <w:rPr>
          <w:rFonts w:ascii="Garamond" w:eastAsia="Times New Roman" w:hAnsi="Garamond" w:cs="Times New Roman"/>
          <w:sz w:val="24"/>
          <w:szCs w:val="24"/>
          <w:lang w:val="en-US"/>
        </w:rPr>
        <w:t>I</w:t>
      </w:r>
      <w:r w:rsidR="00E73429" w:rsidRPr="007129DA">
        <w:rPr>
          <w:rFonts w:ascii="Garamond" w:eastAsia="Times New Roman" w:hAnsi="Garamond" w:cs="Times New Roman"/>
          <w:sz w:val="24"/>
          <w:szCs w:val="24"/>
          <w:lang w:val="en-US"/>
        </w:rPr>
        <w:t xml:space="preserve">n </w:t>
      </w:r>
      <w:r w:rsidR="00E73429" w:rsidRPr="007129DA">
        <w:rPr>
          <w:rFonts w:ascii="Garamond" w:eastAsia="Times New Roman" w:hAnsi="Garamond" w:cs="Times New Roman"/>
          <w:i/>
          <w:sz w:val="24"/>
          <w:szCs w:val="24"/>
          <w:lang w:val="en-US"/>
        </w:rPr>
        <w:t>Varieties of Practical Reasoning</w:t>
      </w:r>
      <w:r w:rsidR="00E73429" w:rsidRPr="007129DA">
        <w:rPr>
          <w:rFonts w:ascii="Garamond" w:eastAsia="Times New Roman" w:hAnsi="Garamond" w:cs="Times New Roman"/>
          <w:sz w:val="24"/>
          <w:szCs w:val="24"/>
          <w:lang w:val="en-US"/>
        </w:rPr>
        <w:t>, ed</w:t>
      </w:r>
      <w:r w:rsidR="00EC5A5A" w:rsidRPr="007129DA">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E. Millgram, Cambridge, MA: MIT Press</w:t>
      </w:r>
      <w:r w:rsidR="009C74C2" w:rsidRPr="007129DA">
        <w:rPr>
          <w:rFonts w:ascii="Garamond" w:eastAsia="Times New Roman" w:hAnsi="Garamond" w:cs="Times New Roman"/>
          <w:sz w:val="24"/>
          <w:szCs w:val="24"/>
          <w:lang w:val="en-US"/>
        </w:rPr>
        <w:t xml:space="preserve">: </w:t>
      </w:r>
      <w:r w:rsidR="00EC5A5A" w:rsidRPr="007129DA">
        <w:rPr>
          <w:rFonts w:ascii="Garamond" w:eastAsia="Times New Roman" w:hAnsi="Garamond" w:cs="Times New Roman"/>
          <w:sz w:val="24"/>
          <w:szCs w:val="24"/>
          <w:lang w:val="en-US"/>
        </w:rPr>
        <w:t>203-219</w:t>
      </w:r>
      <w:r w:rsidR="00E73429" w:rsidRPr="007129DA">
        <w:rPr>
          <w:rFonts w:ascii="Garamond" w:eastAsia="Times New Roman" w:hAnsi="Garamond" w:cs="Times New Roman"/>
          <w:sz w:val="24"/>
          <w:szCs w:val="24"/>
          <w:lang w:val="en-US"/>
        </w:rPr>
        <w:t>.</w:t>
      </w:r>
    </w:p>
    <w:p w14:paraId="5756F9D1" w14:textId="77777777" w:rsidR="00310E86" w:rsidRPr="007129DA" w:rsidRDefault="00310E86" w:rsidP="00B91CCB">
      <w:pPr>
        <w:pStyle w:val="Normal1"/>
        <w:spacing w:line="240" w:lineRule="auto"/>
        <w:ind w:left="360" w:hanging="360"/>
        <w:rPr>
          <w:rFonts w:ascii="Garamond" w:hAnsi="Garamond"/>
          <w:sz w:val="24"/>
          <w:szCs w:val="24"/>
          <w:lang w:val="en-US"/>
        </w:rPr>
      </w:pPr>
    </w:p>
    <w:p w14:paraId="3EBAB3B9" w14:textId="77777777" w:rsidR="00310E86"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2007. </w:t>
      </w:r>
      <w:r w:rsidR="00E73429" w:rsidRPr="007129DA">
        <w:rPr>
          <w:rFonts w:ascii="Garamond" w:eastAsia="Times New Roman" w:hAnsi="Garamond" w:cs="Times New Roman"/>
          <w:i/>
          <w:sz w:val="24"/>
          <w:szCs w:val="24"/>
          <w:lang w:val="en-US"/>
        </w:rPr>
        <w:t>Structures of Agency</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Oxford University Press.</w:t>
      </w:r>
    </w:p>
    <w:p w14:paraId="1B8D9028" w14:textId="77777777" w:rsidR="00310E86" w:rsidRPr="007129DA" w:rsidRDefault="00310E86" w:rsidP="00B91CCB">
      <w:pPr>
        <w:pStyle w:val="Normal1"/>
        <w:spacing w:line="240" w:lineRule="auto"/>
        <w:ind w:left="360" w:hanging="360"/>
        <w:rPr>
          <w:rFonts w:ascii="Garamond" w:hAnsi="Garamond"/>
          <w:sz w:val="24"/>
          <w:szCs w:val="24"/>
          <w:lang w:val="en-US"/>
        </w:rPr>
      </w:pPr>
    </w:p>
    <w:p w14:paraId="20E0211B" w14:textId="77777777" w:rsidR="00310E86"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2009. </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I</w:t>
      </w:r>
      <w:r w:rsidR="005F0E56">
        <w:rPr>
          <w:rFonts w:ascii="Garamond" w:eastAsia="Times New Roman" w:hAnsi="Garamond" w:cs="Times New Roman"/>
          <w:sz w:val="24"/>
          <w:szCs w:val="24"/>
          <w:lang w:val="en-US"/>
        </w:rPr>
        <w:t>ntention, Practical Rationality,</w:t>
      </w:r>
      <w:r w:rsidR="00E73429" w:rsidRPr="007129DA">
        <w:rPr>
          <w:rFonts w:ascii="Garamond" w:eastAsia="Times New Roman" w:hAnsi="Garamond" w:cs="Times New Roman"/>
          <w:sz w:val="24"/>
          <w:szCs w:val="24"/>
          <w:lang w:val="en-US"/>
        </w:rPr>
        <w:t xml:space="preserve"> and Self-Governance</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E73429" w:rsidRPr="007129DA">
        <w:rPr>
          <w:rFonts w:ascii="Garamond" w:eastAsia="Times New Roman" w:hAnsi="Garamond" w:cs="Times New Roman"/>
          <w:i/>
          <w:sz w:val="24"/>
          <w:szCs w:val="24"/>
          <w:lang w:val="en-US"/>
        </w:rPr>
        <w:t>Ethics</w:t>
      </w:r>
      <w:r w:rsidR="00E73429" w:rsidRPr="007129DA">
        <w:rPr>
          <w:rFonts w:ascii="Garamond" w:eastAsia="Times New Roman" w:hAnsi="Garamond" w:cs="Times New Roman"/>
          <w:sz w:val="24"/>
          <w:szCs w:val="24"/>
          <w:lang w:val="en-US"/>
        </w:rPr>
        <w:t xml:space="preserve"> 119</w:t>
      </w:r>
      <w:r w:rsidR="009C74C2" w:rsidRPr="007129DA">
        <w:rPr>
          <w:rFonts w:ascii="Garamond" w:eastAsia="Times New Roman" w:hAnsi="Garamond" w:cs="Times New Roman"/>
          <w:sz w:val="24"/>
          <w:szCs w:val="24"/>
          <w:lang w:val="en-US"/>
        </w:rPr>
        <w:t>/3</w:t>
      </w:r>
      <w:r w:rsidR="00E73429" w:rsidRPr="007129DA">
        <w:rPr>
          <w:rFonts w:ascii="Garamond" w:eastAsia="Times New Roman" w:hAnsi="Garamond" w:cs="Times New Roman"/>
          <w:sz w:val="24"/>
          <w:szCs w:val="24"/>
          <w:lang w:val="en-US"/>
        </w:rPr>
        <w:t>: 411-443.</w:t>
      </w:r>
    </w:p>
    <w:p w14:paraId="5162C2BA" w14:textId="77777777" w:rsidR="00310E86" w:rsidRPr="007129DA" w:rsidRDefault="00310E86" w:rsidP="00B91CCB">
      <w:pPr>
        <w:pStyle w:val="Normal1"/>
        <w:spacing w:line="240" w:lineRule="auto"/>
        <w:ind w:left="360" w:hanging="360"/>
        <w:rPr>
          <w:rFonts w:ascii="Garamond" w:hAnsi="Garamond"/>
          <w:sz w:val="24"/>
          <w:szCs w:val="24"/>
          <w:lang w:val="en-US"/>
        </w:rPr>
      </w:pPr>
    </w:p>
    <w:p w14:paraId="54D54312" w14:textId="77777777" w:rsidR="00310E86" w:rsidRPr="007129DA" w:rsidRDefault="00985278"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00E73429" w:rsidRPr="007129DA">
        <w:rPr>
          <w:rFonts w:ascii="Garamond" w:eastAsia="Times New Roman" w:hAnsi="Garamond" w:cs="Times New Roman"/>
          <w:sz w:val="24"/>
          <w:szCs w:val="24"/>
          <w:lang w:val="en-US"/>
        </w:rPr>
        <w:t xml:space="preserve">. 2014. </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Rational and Social Agency: Reflections and Replies</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5F0E56">
        <w:rPr>
          <w:rFonts w:ascii="Garamond" w:eastAsia="Times New Roman" w:hAnsi="Garamond" w:cs="Times New Roman"/>
          <w:sz w:val="24"/>
          <w:szCs w:val="24"/>
          <w:lang w:val="en-US"/>
        </w:rPr>
        <w:t>I</w:t>
      </w:r>
      <w:r w:rsidR="00E73429" w:rsidRPr="007129DA">
        <w:rPr>
          <w:rFonts w:ascii="Garamond" w:eastAsia="Times New Roman" w:hAnsi="Garamond" w:cs="Times New Roman"/>
          <w:sz w:val="24"/>
          <w:szCs w:val="24"/>
          <w:lang w:val="en-US"/>
        </w:rPr>
        <w:t xml:space="preserve">n </w:t>
      </w:r>
      <w:r w:rsidR="00E73429" w:rsidRPr="007129DA">
        <w:rPr>
          <w:rFonts w:ascii="Garamond" w:eastAsia="Times New Roman" w:hAnsi="Garamond" w:cs="Times New Roman"/>
          <w:i/>
          <w:sz w:val="24"/>
          <w:szCs w:val="24"/>
          <w:lang w:val="en-US"/>
        </w:rPr>
        <w:t>Rational and Social Agency</w:t>
      </w:r>
      <w:r w:rsidR="00E73429" w:rsidRPr="007129DA">
        <w:rPr>
          <w:rFonts w:ascii="Garamond" w:eastAsia="Times New Roman" w:hAnsi="Garamond" w:cs="Times New Roman"/>
          <w:sz w:val="24"/>
          <w:szCs w:val="24"/>
          <w:lang w:val="en-US"/>
        </w:rPr>
        <w:t>, ed</w:t>
      </w:r>
      <w:r w:rsidR="009C74C2" w:rsidRPr="007129DA">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M. Vargas and G. Yaffe, Oxford: Oxford University Press</w:t>
      </w:r>
      <w:r w:rsidR="009C74C2" w:rsidRPr="007129DA">
        <w:rPr>
          <w:rFonts w:ascii="Garamond" w:eastAsia="Times New Roman" w:hAnsi="Garamond" w:cs="Times New Roman"/>
          <w:sz w:val="24"/>
          <w:szCs w:val="24"/>
          <w:lang w:val="en-US"/>
        </w:rPr>
        <w:t>: 294-343</w:t>
      </w:r>
      <w:r w:rsidR="00E73429" w:rsidRPr="007129DA">
        <w:rPr>
          <w:rFonts w:ascii="Garamond" w:eastAsia="Times New Roman" w:hAnsi="Garamond" w:cs="Times New Roman"/>
          <w:sz w:val="24"/>
          <w:szCs w:val="24"/>
          <w:lang w:val="en-US"/>
        </w:rPr>
        <w:t>.</w:t>
      </w:r>
    </w:p>
    <w:p w14:paraId="147AD9CA" w14:textId="77777777" w:rsidR="007534AF" w:rsidRPr="007129DA" w:rsidRDefault="007534AF" w:rsidP="00B91CCB">
      <w:pPr>
        <w:pStyle w:val="Normal1"/>
        <w:spacing w:line="240" w:lineRule="auto"/>
        <w:ind w:left="360" w:hanging="360"/>
        <w:rPr>
          <w:rFonts w:ascii="Garamond" w:eastAsia="Times New Roman" w:hAnsi="Garamond" w:cs="Times New Roman"/>
          <w:sz w:val="24"/>
          <w:szCs w:val="24"/>
          <w:lang w:val="en-US"/>
        </w:rPr>
      </w:pPr>
    </w:p>
    <w:p w14:paraId="4801E277" w14:textId="77777777" w:rsidR="001570D8" w:rsidRPr="007129DA" w:rsidRDefault="007534AF"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Brent, M</w:t>
      </w:r>
      <w:r w:rsidR="00985278">
        <w:rPr>
          <w:rFonts w:ascii="Garamond" w:eastAsia="Times New Roman" w:hAnsi="Garamond" w:cs="Times New Roman"/>
          <w:sz w:val="24"/>
          <w:szCs w:val="24"/>
          <w:lang w:val="en-US"/>
        </w:rPr>
        <w:t>ichael</w:t>
      </w:r>
      <w:r w:rsidRPr="007129DA">
        <w:rPr>
          <w:rFonts w:ascii="Garamond" w:eastAsia="Times New Roman" w:hAnsi="Garamond" w:cs="Times New Roman"/>
          <w:sz w:val="24"/>
          <w:szCs w:val="24"/>
          <w:lang w:val="en-US"/>
        </w:rPr>
        <w:t xml:space="preserve">. Forthcoming.  Review of </w:t>
      </w:r>
      <w:r w:rsidRPr="007129DA">
        <w:rPr>
          <w:rFonts w:ascii="Garamond" w:eastAsia="Times New Roman" w:hAnsi="Garamond" w:cs="Times New Roman"/>
          <w:i/>
          <w:sz w:val="24"/>
          <w:szCs w:val="24"/>
          <w:lang w:val="en-US"/>
        </w:rPr>
        <w:t>Rational and Social Agency: The Philosophy of Michael Bratman</w:t>
      </w:r>
      <w:r w:rsidR="00851D98" w:rsidRPr="007129DA">
        <w:rPr>
          <w:rFonts w:ascii="Garamond" w:eastAsia="Times New Roman" w:hAnsi="Garamond" w:cs="Times New Roman"/>
          <w:sz w:val="24"/>
          <w:szCs w:val="24"/>
          <w:lang w:val="en-US"/>
        </w:rPr>
        <w:t>, eds.</w:t>
      </w:r>
      <w:r w:rsidRPr="007129DA">
        <w:rPr>
          <w:rFonts w:ascii="Garamond" w:eastAsia="Times New Roman" w:hAnsi="Garamond" w:cs="Times New Roman"/>
          <w:sz w:val="24"/>
          <w:szCs w:val="24"/>
          <w:lang w:val="en-US"/>
        </w:rPr>
        <w:t xml:space="preserve"> Manuel Vargas and Gideon Yaffe. </w:t>
      </w:r>
      <w:r w:rsidRPr="007129DA">
        <w:rPr>
          <w:rFonts w:ascii="Garamond" w:eastAsia="Times New Roman" w:hAnsi="Garamond" w:cs="Times New Roman"/>
          <w:i/>
          <w:sz w:val="24"/>
          <w:szCs w:val="24"/>
          <w:lang w:val="en-US"/>
        </w:rPr>
        <w:t>Journal of Moral Philosophy</w:t>
      </w:r>
      <w:r w:rsidR="00851D98" w:rsidRPr="007129DA">
        <w:rPr>
          <w:rFonts w:ascii="Garamond" w:eastAsia="Times New Roman" w:hAnsi="Garamond" w:cs="Times New Roman"/>
          <w:sz w:val="24"/>
          <w:szCs w:val="24"/>
          <w:lang w:val="en-US"/>
        </w:rPr>
        <w:t>, 3pp.</w:t>
      </w:r>
    </w:p>
    <w:p w14:paraId="0B59BF08" w14:textId="77777777" w:rsidR="00310E86" w:rsidRPr="007129DA" w:rsidRDefault="00310E86" w:rsidP="00B91CCB">
      <w:pPr>
        <w:pStyle w:val="Normal1"/>
        <w:spacing w:line="240" w:lineRule="auto"/>
        <w:ind w:left="360" w:hanging="360"/>
        <w:rPr>
          <w:rFonts w:ascii="Garamond" w:hAnsi="Garamond"/>
          <w:sz w:val="24"/>
          <w:szCs w:val="24"/>
          <w:lang w:val="en-US"/>
        </w:rPr>
      </w:pPr>
    </w:p>
    <w:p w14:paraId="0D025A8B" w14:textId="77777777" w:rsidR="00310E86"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Carr, D</w:t>
      </w:r>
      <w:r w:rsidR="00985278">
        <w:rPr>
          <w:rFonts w:ascii="Garamond" w:eastAsia="Times New Roman" w:hAnsi="Garamond" w:cs="Times New Roman"/>
          <w:sz w:val="24"/>
          <w:szCs w:val="24"/>
          <w:lang w:val="en-US"/>
        </w:rPr>
        <w:t>avid</w:t>
      </w:r>
      <w:r w:rsidRPr="007129DA">
        <w:rPr>
          <w:rFonts w:ascii="Garamond" w:eastAsia="Times New Roman" w:hAnsi="Garamond" w:cs="Times New Roman"/>
          <w:sz w:val="24"/>
          <w:szCs w:val="24"/>
          <w:lang w:val="en-US"/>
        </w:rPr>
        <w:t xml:space="preserve">. 1986. </w:t>
      </w:r>
      <w:r w:rsidRPr="007129DA">
        <w:rPr>
          <w:rFonts w:ascii="Garamond" w:eastAsia="Times New Roman" w:hAnsi="Garamond" w:cs="Times New Roman"/>
          <w:i/>
          <w:sz w:val="24"/>
          <w:szCs w:val="24"/>
          <w:lang w:val="en-US"/>
        </w:rPr>
        <w:t>Time, Narrative and History</w:t>
      </w:r>
      <w:r w:rsidR="005F0E56">
        <w:rPr>
          <w:rFonts w:ascii="Garamond" w:eastAsia="Times New Roman" w:hAnsi="Garamond" w:cs="Times New Roman"/>
          <w:i/>
          <w:sz w:val="24"/>
          <w:szCs w:val="24"/>
          <w:lang w:val="en-US"/>
        </w:rPr>
        <w:t>.</w:t>
      </w:r>
      <w:r w:rsidRPr="007129DA">
        <w:rPr>
          <w:rFonts w:ascii="Garamond" w:eastAsia="Times New Roman" w:hAnsi="Garamond" w:cs="Times New Roman"/>
          <w:i/>
          <w:sz w:val="24"/>
          <w:szCs w:val="24"/>
          <w:lang w:val="en-US"/>
        </w:rPr>
        <w:t xml:space="preserve"> </w:t>
      </w:r>
      <w:r w:rsidRPr="007129DA">
        <w:rPr>
          <w:rFonts w:ascii="Garamond" w:eastAsia="Times New Roman" w:hAnsi="Garamond" w:cs="Times New Roman"/>
          <w:sz w:val="24"/>
          <w:szCs w:val="24"/>
          <w:lang w:val="en-US"/>
        </w:rPr>
        <w:t>Bloomington, I</w:t>
      </w:r>
      <w:r w:rsidR="00EA3B31" w:rsidRPr="007129DA">
        <w:rPr>
          <w:rFonts w:ascii="Garamond" w:eastAsia="Times New Roman" w:hAnsi="Garamond" w:cs="Times New Roman"/>
          <w:sz w:val="24"/>
          <w:szCs w:val="24"/>
          <w:lang w:val="en-US"/>
        </w:rPr>
        <w:t>N</w:t>
      </w:r>
      <w:r w:rsidRPr="007129DA">
        <w:rPr>
          <w:rFonts w:ascii="Garamond" w:eastAsia="Times New Roman" w:hAnsi="Garamond" w:cs="Times New Roman"/>
          <w:sz w:val="24"/>
          <w:szCs w:val="24"/>
          <w:lang w:val="en-US"/>
        </w:rPr>
        <w:t>: Indiana University Press.</w:t>
      </w:r>
    </w:p>
    <w:p w14:paraId="2E5848A9" w14:textId="77777777" w:rsidR="00AE1657" w:rsidRDefault="00AE1657" w:rsidP="00B91CCB">
      <w:pPr>
        <w:pStyle w:val="Normal1"/>
        <w:spacing w:line="240" w:lineRule="auto"/>
        <w:ind w:left="360" w:hanging="360"/>
        <w:rPr>
          <w:rFonts w:ascii="Garamond" w:eastAsia="Times New Roman" w:hAnsi="Garamond" w:cs="Times New Roman"/>
          <w:sz w:val="24"/>
          <w:szCs w:val="24"/>
          <w:lang w:val="en-US"/>
        </w:rPr>
      </w:pPr>
    </w:p>
    <w:p w14:paraId="0BE83DC9" w14:textId="77777777" w:rsidR="00AE1657" w:rsidRDefault="00AE1657"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Carroll, Noël.  2001.  “On the narrative connection.”  In: </w:t>
      </w:r>
      <w:r w:rsidRPr="002C604E">
        <w:rPr>
          <w:rFonts w:ascii="Garamond" w:eastAsia="Times New Roman" w:hAnsi="Garamond" w:cs="Times New Roman"/>
          <w:i/>
          <w:sz w:val="24"/>
          <w:szCs w:val="24"/>
          <w:lang w:val="en-US"/>
        </w:rPr>
        <w:t>Beyond Aesthetics</w:t>
      </w:r>
      <w:r>
        <w:rPr>
          <w:rFonts w:ascii="Garamond" w:eastAsia="Times New Roman" w:hAnsi="Garamond" w:cs="Times New Roman"/>
          <w:sz w:val="24"/>
          <w:szCs w:val="24"/>
          <w:lang w:val="en-US"/>
        </w:rPr>
        <w:t>, New York: Cambridge University Press.</w:t>
      </w:r>
    </w:p>
    <w:p w14:paraId="6796F8F2" w14:textId="77777777" w:rsidR="00AE1657" w:rsidRDefault="00AE1657" w:rsidP="00B91CCB">
      <w:pPr>
        <w:pStyle w:val="Normal1"/>
        <w:spacing w:line="240" w:lineRule="auto"/>
        <w:ind w:left="360" w:hanging="360"/>
        <w:rPr>
          <w:rFonts w:ascii="Garamond" w:eastAsia="Times New Roman" w:hAnsi="Garamond" w:cs="Times New Roman"/>
          <w:sz w:val="24"/>
          <w:szCs w:val="24"/>
          <w:lang w:val="en-US"/>
        </w:rPr>
      </w:pPr>
    </w:p>
    <w:p w14:paraId="25D94D35" w14:textId="77777777" w:rsidR="00AE1657" w:rsidRPr="007129DA" w:rsidRDefault="00AE1657" w:rsidP="00B91CCB">
      <w:pPr>
        <w:pStyle w:val="Normal1"/>
        <w:spacing w:line="240" w:lineRule="auto"/>
        <w:ind w:left="360" w:hanging="360"/>
        <w:rPr>
          <w:rFonts w:ascii="Garamond" w:hAnsi="Garamond"/>
          <w:sz w:val="24"/>
          <w:szCs w:val="24"/>
          <w:lang w:val="en-US"/>
        </w:rPr>
      </w:pPr>
      <w:r>
        <w:rPr>
          <w:rFonts w:ascii="Garamond" w:eastAsia="Times New Roman" w:hAnsi="Garamond" w:cs="Times New Roman"/>
          <w:sz w:val="24"/>
          <w:szCs w:val="24"/>
          <w:lang w:val="en-US"/>
        </w:rPr>
        <w:t xml:space="preserve">___. 2007.  “Narrative closure.”  </w:t>
      </w:r>
      <w:r w:rsidRPr="002C604E">
        <w:rPr>
          <w:rFonts w:ascii="Garamond" w:eastAsia="Times New Roman" w:hAnsi="Garamond" w:cs="Times New Roman"/>
          <w:i/>
          <w:sz w:val="24"/>
          <w:szCs w:val="24"/>
          <w:lang w:val="en-US"/>
        </w:rPr>
        <w:t>Philosophical Studies</w:t>
      </w:r>
      <w:r>
        <w:rPr>
          <w:rFonts w:ascii="Garamond" w:eastAsia="Times New Roman" w:hAnsi="Garamond" w:cs="Times New Roman"/>
          <w:sz w:val="24"/>
          <w:szCs w:val="24"/>
          <w:lang w:val="en-US"/>
        </w:rPr>
        <w:t xml:space="preserve"> 135: 1-15.</w:t>
      </w:r>
    </w:p>
    <w:p w14:paraId="1C73B64F" w14:textId="77777777" w:rsidR="00310E86" w:rsidRPr="007129DA" w:rsidRDefault="00310E86" w:rsidP="00B91CCB">
      <w:pPr>
        <w:pStyle w:val="Normal1"/>
        <w:spacing w:line="240" w:lineRule="auto"/>
        <w:ind w:left="360" w:hanging="360"/>
        <w:rPr>
          <w:rFonts w:ascii="Garamond" w:hAnsi="Garamond"/>
          <w:sz w:val="24"/>
          <w:szCs w:val="24"/>
          <w:lang w:val="en-US"/>
        </w:rPr>
      </w:pPr>
    </w:p>
    <w:p w14:paraId="1E25B630" w14:textId="77777777" w:rsidR="00F974D6" w:rsidRPr="007129DA" w:rsidRDefault="00F974D6"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 xml:space="preserve">Churchill, Winston. 1996. </w:t>
      </w:r>
      <w:r w:rsidRPr="007129DA">
        <w:rPr>
          <w:rFonts w:ascii="Garamond" w:eastAsia="Times New Roman" w:hAnsi="Garamond" w:cs="Times New Roman"/>
          <w:i/>
          <w:sz w:val="24"/>
          <w:szCs w:val="24"/>
          <w:lang w:val="en-US"/>
        </w:rPr>
        <w:t>My Early Life: 1874-1904.</w:t>
      </w:r>
      <w:r w:rsidRPr="007129DA">
        <w:rPr>
          <w:rFonts w:ascii="Garamond" w:eastAsia="Times New Roman" w:hAnsi="Garamond" w:cs="Times New Roman"/>
          <w:sz w:val="24"/>
          <w:szCs w:val="24"/>
          <w:lang w:val="en-US"/>
        </w:rPr>
        <w:t xml:space="preserve"> 1996 edition. London: Scribner.</w:t>
      </w:r>
    </w:p>
    <w:p w14:paraId="27CB1FD6" w14:textId="77777777" w:rsidR="00F974D6" w:rsidRPr="007129DA" w:rsidRDefault="00F974D6"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 xml:space="preserve"> </w:t>
      </w:r>
    </w:p>
    <w:p w14:paraId="36912AC3"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lastRenderedPageBreak/>
        <w:t>Davidson, D</w:t>
      </w:r>
      <w:r w:rsidR="00985278">
        <w:rPr>
          <w:rFonts w:ascii="Garamond" w:eastAsia="Times New Roman" w:hAnsi="Garamond" w:cs="Times New Roman"/>
          <w:sz w:val="24"/>
          <w:szCs w:val="24"/>
          <w:lang w:val="en-US"/>
        </w:rPr>
        <w:t>onald</w:t>
      </w:r>
      <w:r w:rsidRPr="007129DA">
        <w:rPr>
          <w:rFonts w:ascii="Garamond" w:eastAsia="Times New Roman" w:hAnsi="Garamond" w:cs="Times New Roman"/>
          <w:sz w:val="24"/>
          <w:szCs w:val="24"/>
          <w:lang w:val="en-US"/>
        </w:rPr>
        <w:t xml:space="preserve">. 1963. </w:t>
      </w:r>
      <w:r w:rsidR="005F0E56">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Actions, Reasons, and Causes</w:t>
      </w:r>
      <w:r w:rsidR="008241F8">
        <w:rPr>
          <w:rFonts w:ascii="Garamond" w:eastAsia="Times New Roman" w:hAnsi="Garamond" w:cs="Times New Roman"/>
          <w:sz w:val="24"/>
          <w:szCs w:val="24"/>
          <w:lang w:val="en-US"/>
        </w:rPr>
        <w:t>.</w:t>
      </w:r>
      <w:r w:rsidR="005F0E56">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R</w:t>
      </w:r>
      <w:r w:rsidRPr="007129DA">
        <w:rPr>
          <w:rFonts w:ascii="Garamond" w:eastAsia="Times New Roman" w:hAnsi="Garamond" w:cs="Times New Roman"/>
          <w:sz w:val="24"/>
          <w:szCs w:val="24"/>
          <w:lang w:val="en-US"/>
        </w:rPr>
        <w:t xml:space="preserve">eprinted in </w:t>
      </w:r>
      <w:r w:rsidRPr="007129DA">
        <w:rPr>
          <w:rFonts w:ascii="Garamond" w:eastAsia="Times New Roman" w:hAnsi="Garamond" w:cs="Times New Roman"/>
          <w:i/>
          <w:sz w:val="24"/>
          <w:szCs w:val="24"/>
          <w:lang w:val="en-US"/>
        </w:rPr>
        <w:t>Essays on Actions and Events</w:t>
      </w:r>
      <w:r w:rsidRPr="007129DA">
        <w:rPr>
          <w:rFonts w:ascii="Garamond" w:eastAsia="Times New Roman" w:hAnsi="Garamond" w:cs="Times New Roman"/>
          <w:sz w:val="24"/>
          <w:szCs w:val="24"/>
          <w:lang w:val="en-US"/>
        </w:rPr>
        <w:t>, ed</w:t>
      </w:r>
      <w:r w:rsidR="009C74C2" w:rsidRPr="007129DA">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 xml:space="preserve"> Donald Davidson, </w:t>
      </w:r>
      <w:r w:rsidRPr="007129DA">
        <w:rPr>
          <w:rFonts w:ascii="Garamond" w:eastAsia="Times New Roman" w:hAnsi="Garamond" w:cs="Times New Roman"/>
          <w:sz w:val="24"/>
          <w:szCs w:val="24"/>
          <w:lang w:val="en-US"/>
        </w:rPr>
        <w:t>Oxford: Clarendon Press, 2001</w:t>
      </w:r>
      <w:r w:rsidR="009C74C2" w:rsidRPr="007129DA">
        <w:rPr>
          <w:rFonts w:ascii="Garamond" w:eastAsia="Times New Roman" w:hAnsi="Garamond" w:cs="Times New Roman"/>
          <w:sz w:val="24"/>
          <w:szCs w:val="24"/>
          <w:lang w:val="en-US"/>
        </w:rPr>
        <w:t>: 3-19</w:t>
      </w:r>
      <w:r w:rsidRPr="007129DA">
        <w:rPr>
          <w:rFonts w:ascii="Garamond" w:eastAsia="Times New Roman" w:hAnsi="Garamond" w:cs="Times New Roman"/>
          <w:sz w:val="24"/>
          <w:szCs w:val="24"/>
          <w:lang w:val="en-US"/>
        </w:rPr>
        <w:t xml:space="preserve">. </w:t>
      </w:r>
    </w:p>
    <w:p w14:paraId="7A224265" w14:textId="77777777" w:rsidR="00310E86" w:rsidRPr="007129DA" w:rsidRDefault="00310E86" w:rsidP="00B91CCB">
      <w:pPr>
        <w:pStyle w:val="Normal1"/>
        <w:spacing w:line="240" w:lineRule="auto"/>
        <w:ind w:left="360" w:hanging="360"/>
        <w:rPr>
          <w:rFonts w:ascii="Garamond" w:hAnsi="Garamond"/>
          <w:sz w:val="24"/>
          <w:szCs w:val="24"/>
          <w:lang w:val="en-US"/>
        </w:rPr>
      </w:pPr>
    </w:p>
    <w:p w14:paraId="0F5A0871" w14:textId="77777777" w:rsidR="00310E86" w:rsidRPr="007129DA" w:rsidRDefault="00985278"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1971. </w:t>
      </w:r>
      <w:r w:rsidR="005F0E56">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Agency</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R</w:t>
      </w:r>
      <w:r w:rsidR="00E73429" w:rsidRPr="007129DA">
        <w:rPr>
          <w:rFonts w:ascii="Garamond" w:eastAsia="Times New Roman" w:hAnsi="Garamond" w:cs="Times New Roman"/>
          <w:sz w:val="24"/>
          <w:szCs w:val="24"/>
          <w:lang w:val="en-US"/>
        </w:rPr>
        <w:t xml:space="preserve">eprinted in </w:t>
      </w:r>
      <w:r w:rsidR="00E73429" w:rsidRPr="007129DA">
        <w:rPr>
          <w:rFonts w:ascii="Garamond" w:eastAsia="Times New Roman" w:hAnsi="Garamond" w:cs="Times New Roman"/>
          <w:i/>
          <w:sz w:val="24"/>
          <w:szCs w:val="24"/>
          <w:lang w:val="en-US"/>
        </w:rPr>
        <w:t>Essays on Actions and Events</w:t>
      </w:r>
      <w:r w:rsidR="00E73429" w:rsidRPr="007129DA">
        <w:rPr>
          <w:rFonts w:ascii="Garamond" w:eastAsia="Times New Roman" w:hAnsi="Garamond" w:cs="Times New Roman"/>
          <w:sz w:val="24"/>
          <w:szCs w:val="24"/>
          <w:lang w:val="en-US"/>
        </w:rPr>
        <w:t>, ed</w:t>
      </w:r>
      <w:r w:rsidR="009C74C2" w:rsidRPr="007129DA">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Donald Davidson, Oxford: Clarendon Press, 2001</w:t>
      </w:r>
      <w:r w:rsidR="009C74C2" w:rsidRPr="007129DA">
        <w:rPr>
          <w:rFonts w:ascii="Garamond" w:eastAsia="Times New Roman" w:hAnsi="Garamond" w:cs="Times New Roman"/>
          <w:sz w:val="24"/>
          <w:szCs w:val="24"/>
          <w:lang w:val="en-US"/>
        </w:rPr>
        <w:t>: 43-61</w:t>
      </w:r>
      <w:r w:rsidR="00E73429" w:rsidRPr="007129DA">
        <w:rPr>
          <w:rFonts w:ascii="Garamond" w:eastAsia="Times New Roman" w:hAnsi="Garamond" w:cs="Times New Roman"/>
          <w:sz w:val="24"/>
          <w:szCs w:val="24"/>
          <w:lang w:val="en-US"/>
        </w:rPr>
        <w:t>.</w:t>
      </w:r>
    </w:p>
    <w:p w14:paraId="0C029253" w14:textId="77777777" w:rsidR="00310E86" w:rsidRPr="007129DA" w:rsidRDefault="00310E86" w:rsidP="00B91CCB">
      <w:pPr>
        <w:pStyle w:val="Normal1"/>
        <w:spacing w:line="240" w:lineRule="auto"/>
        <w:ind w:left="360" w:hanging="360"/>
        <w:rPr>
          <w:rFonts w:ascii="Garamond" w:hAnsi="Garamond"/>
          <w:sz w:val="24"/>
          <w:szCs w:val="24"/>
          <w:lang w:val="en-US"/>
        </w:rPr>
      </w:pPr>
    </w:p>
    <w:p w14:paraId="59B42144" w14:textId="77777777" w:rsidR="00310E86" w:rsidRPr="007129DA" w:rsidRDefault="00985278"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1978. </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Intending</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R</w:t>
      </w:r>
      <w:r w:rsidR="00E73429" w:rsidRPr="007129DA">
        <w:rPr>
          <w:rFonts w:ascii="Garamond" w:eastAsia="Times New Roman" w:hAnsi="Garamond" w:cs="Times New Roman"/>
          <w:sz w:val="24"/>
          <w:szCs w:val="24"/>
          <w:lang w:val="en-US"/>
        </w:rPr>
        <w:t xml:space="preserve">eprinted in </w:t>
      </w:r>
      <w:r w:rsidR="00E73429" w:rsidRPr="007129DA">
        <w:rPr>
          <w:rFonts w:ascii="Garamond" w:eastAsia="Times New Roman" w:hAnsi="Garamond" w:cs="Times New Roman"/>
          <w:i/>
          <w:sz w:val="24"/>
          <w:szCs w:val="24"/>
          <w:lang w:val="en-US"/>
        </w:rPr>
        <w:t>Essays on Actions and Events</w:t>
      </w:r>
      <w:r w:rsidR="00E73429" w:rsidRPr="007129DA">
        <w:rPr>
          <w:rFonts w:ascii="Garamond" w:eastAsia="Times New Roman" w:hAnsi="Garamond" w:cs="Times New Roman"/>
          <w:sz w:val="24"/>
          <w:szCs w:val="24"/>
          <w:lang w:val="en-US"/>
        </w:rPr>
        <w:t>, ed</w:t>
      </w:r>
      <w:r w:rsidR="009C74C2" w:rsidRPr="007129DA">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Donald Davidson, Oxford: Clarendon Press, 2001</w:t>
      </w:r>
      <w:r w:rsidR="009C74C2" w:rsidRPr="007129DA">
        <w:rPr>
          <w:rFonts w:ascii="Garamond" w:eastAsia="Times New Roman" w:hAnsi="Garamond" w:cs="Times New Roman"/>
          <w:sz w:val="24"/>
          <w:szCs w:val="24"/>
          <w:lang w:val="en-US"/>
        </w:rPr>
        <w:t>: 83-102</w:t>
      </w:r>
      <w:r w:rsidR="00E73429" w:rsidRPr="007129DA">
        <w:rPr>
          <w:rFonts w:ascii="Garamond" w:eastAsia="Times New Roman" w:hAnsi="Garamond" w:cs="Times New Roman"/>
          <w:sz w:val="24"/>
          <w:szCs w:val="24"/>
          <w:lang w:val="en-US"/>
        </w:rPr>
        <w:t>.</w:t>
      </w:r>
    </w:p>
    <w:p w14:paraId="6E6D007F" w14:textId="77777777" w:rsidR="00566D69" w:rsidRPr="007129DA" w:rsidRDefault="00566D69" w:rsidP="00B91CCB">
      <w:pPr>
        <w:pStyle w:val="Normal1"/>
        <w:spacing w:line="240" w:lineRule="auto"/>
        <w:ind w:left="360" w:hanging="360"/>
        <w:rPr>
          <w:rFonts w:ascii="Garamond" w:eastAsia="Times New Roman" w:hAnsi="Garamond" w:cs="Times New Roman"/>
          <w:sz w:val="24"/>
          <w:szCs w:val="24"/>
          <w:lang w:val="en-US"/>
        </w:rPr>
      </w:pPr>
    </w:p>
    <w:p w14:paraId="66B8FD53" w14:textId="77777777" w:rsidR="00F10E10" w:rsidRDefault="00F10E10" w:rsidP="00B91CCB">
      <w:pPr>
        <w:pStyle w:val="Normal1"/>
        <w:spacing w:line="240" w:lineRule="auto"/>
        <w:ind w:left="360" w:hanging="360"/>
        <w:rPr>
          <w:rFonts w:ascii="Garamond" w:eastAsia="Times New Roman" w:hAnsi="Garamond" w:cs="Times New Roman"/>
          <w:sz w:val="24"/>
          <w:szCs w:val="24"/>
          <w:lang w:val="en-US"/>
        </w:rPr>
      </w:pPr>
      <w:r w:rsidRPr="009D785B">
        <w:rPr>
          <w:rFonts w:ascii="Garamond" w:eastAsia="Times New Roman" w:hAnsi="Garamond" w:cs="Times New Roman"/>
          <w:sz w:val="24"/>
          <w:szCs w:val="24"/>
          <w:lang w:val="de-DE"/>
        </w:rPr>
        <w:t>Dennett, D</w:t>
      </w:r>
      <w:r w:rsidR="00985278" w:rsidRPr="009D785B">
        <w:rPr>
          <w:rFonts w:ascii="Garamond" w:eastAsia="Times New Roman" w:hAnsi="Garamond" w:cs="Times New Roman"/>
          <w:sz w:val="24"/>
          <w:szCs w:val="24"/>
          <w:lang w:val="de-DE"/>
        </w:rPr>
        <w:t xml:space="preserve">aniel </w:t>
      </w:r>
      <w:r w:rsidRPr="009D785B">
        <w:rPr>
          <w:rFonts w:ascii="Garamond" w:eastAsia="Times New Roman" w:hAnsi="Garamond" w:cs="Times New Roman"/>
          <w:sz w:val="24"/>
          <w:szCs w:val="24"/>
          <w:lang w:val="de-DE"/>
        </w:rPr>
        <w:t xml:space="preserve">C. 1984. </w:t>
      </w:r>
      <w:r w:rsidRPr="009D785B">
        <w:rPr>
          <w:rFonts w:ascii="Garamond" w:eastAsia="Times New Roman" w:hAnsi="Garamond" w:cs="Times New Roman"/>
          <w:i/>
          <w:sz w:val="24"/>
          <w:szCs w:val="24"/>
          <w:lang w:val="de-DE"/>
        </w:rPr>
        <w:t>Elbow Room</w:t>
      </w:r>
      <w:r w:rsidRPr="009D785B">
        <w:rPr>
          <w:rFonts w:ascii="Garamond" w:eastAsia="Times New Roman" w:hAnsi="Garamond" w:cs="Times New Roman"/>
          <w:sz w:val="24"/>
          <w:szCs w:val="24"/>
          <w:lang w:val="de-DE"/>
        </w:rPr>
        <w:t xml:space="preserve">. </w:t>
      </w:r>
      <w:r w:rsidRPr="007129DA">
        <w:rPr>
          <w:rFonts w:ascii="Garamond" w:eastAsia="Times New Roman" w:hAnsi="Garamond" w:cs="Times New Roman"/>
          <w:sz w:val="24"/>
          <w:szCs w:val="24"/>
          <w:lang w:val="en-US"/>
        </w:rPr>
        <w:t>Oxford: Oxford University Press.</w:t>
      </w:r>
    </w:p>
    <w:p w14:paraId="038FAFC0" w14:textId="77777777" w:rsidR="00475D13" w:rsidRDefault="00475D13" w:rsidP="00B91CCB">
      <w:pPr>
        <w:pStyle w:val="Normal1"/>
        <w:spacing w:line="240" w:lineRule="auto"/>
        <w:ind w:left="360" w:hanging="360"/>
        <w:rPr>
          <w:rFonts w:ascii="Garamond" w:eastAsia="Times New Roman" w:hAnsi="Garamond" w:cs="Times New Roman"/>
          <w:sz w:val="24"/>
          <w:szCs w:val="24"/>
          <w:lang w:val="en-US"/>
        </w:rPr>
      </w:pPr>
    </w:p>
    <w:p w14:paraId="3A561DFC" w14:textId="10FDCCD7" w:rsidR="00475D13" w:rsidRPr="00877257" w:rsidRDefault="00475D13"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___. 1987. “True believers.”  In </w:t>
      </w:r>
      <w:r w:rsidR="00877257" w:rsidRPr="009D785B">
        <w:rPr>
          <w:rFonts w:ascii="Garamond" w:eastAsia="Times New Roman" w:hAnsi="Garamond" w:cs="Times New Roman"/>
          <w:i/>
          <w:sz w:val="24"/>
          <w:szCs w:val="24"/>
          <w:lang w:val="en-US"/>
        </w:rPr>
        <w:t>The Intentional Stance</w:t>
      </w:r>
      <w:r w:rsidR="00877257">
        <w:rPr>
          <w:rFonts w:ascii="Garamond" w:eastAsia="Times New Roman" w:hAnsi="Garamond" w:cs="Times New Roman"/>
          <w:sz w:val="24"/>
          <w:szCs w:val="24"/>
          <w:lang w:val="en-US"/>
        </w:rPr>
        <w:t>, Daniel C. Dennett, 13-35. Cambridge MA: MIT Press.</w:t>
      </w:r>
    </w:p>
    <w:p w14:paraId="61DB3649" w14:textId="77777777" w:rsidR="00F10E10" w:rsidRPr="007129DA" w:rsidRDefault="00F10E10" w:rsidP="00B91CCB">
      <w:pPr>
        <w:pStyle w:val="Normal1"/>
        <w:spacing w:line="240" w:lineRule="auto"/>
        <w:ind w:left="360" w:hanging="360"/>
        <w:rPr>
          <w:rFonts w:ascii="Garamond" w:eastAsia="Times New Roman" w:hAnsi="Garamond" w:cs="Times New Roman"/>
          <w:sz w:val="24"/>
          <w:szCs w:val="24"/>
          <w:lang w:val="en-US"/>
        </w:rPr>
      </w:pPr>
    </w:p>
    <w:p w14:paraId="31BE8642" w14:textId="77777777" w:rsidR="00566D69" w:rsidRPr="007129DA" w:rsidRDefault="00210D22"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B776C" w:rsidRPr="007129DA">
        <w:rPr>
          <w:rFonts w:ascii="Garamond" w:eastAsia="Times New Roman" w:hAnsi="Garamond" w:cs="Times New Roman"/>
          <w:sz w:val="24"/>
          <w:szCs w:val="24"/>
          <w:lang w:val="en-US"/>
        </w:rPr>
        <w:t>1989</w:t>
      </w:r>
      <w:r w:rsidR="00566D69"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w:t>
      </w:r>
      <w:r w:rsidR="00566D69" w:rsidRPr="007129DA">
        <w:rPr>
          <w:rFonts w:ascii="Garamond" w:eastAsia="Times New Roman" w:hAnsi="Garamond" w:cs="Times New Roman"/>
          <w:sz w:val="24"/>
          <w:szCs w:val="24"/>
          <w:lang w:val="en-US"/>
        </w:rPr>
        <w:t xml:space="preserve">The </w:t>
      </w:r>
      <w:r w:rsidR="009D14C6">
        <w:rPr>
          <w:rFonts w:ascii="Garamond" w:eastAsia="Times New Roman" w:hAnsi="Garamond" w:cs="Times New Roman"/>
          <w:sz w:val="24"/>
          <w:szCs w:val="24"/>
          <w:lang w:val="en-US"/>
        </w:rPr>
        <w:t>O</w:t>
      </w:r>
      <w:r w:rsidR="00AA14FE">
        <w:rPr>
          <w:rFonts w:ascii="Garamond" w:eastAsia="Times New Roman" w:hAnsi="Garamond" w:cs="Times New Roman"/>
          <w:sz w:val="24"/>
          <w:szCs w:val="24"/>
          <w:lang w:val="en-US"/>
        </w:rPr>
        <w:t>rigins of S</w:t>
      </w:r>
      <w:r w:rsidR="00566D69" w:rsidRPr="007129DA">
        <w:rPr>
          <w:rFonts w:ascii="Garamond" w:eastAsia="Times New Roman" w:hAnsi="Garamond" w:cs="Times New Roman"/>
          <w:sz w:val="24"/>
          <w:szCs w:val="24"/>
          <w:lang w:val="en-US"/>
        </w:rPr>
        <w:t>elves</w:t>
      </w:r>
      <w:r w:rsidR="008241F8">
        <w:rPr>
          <w:rFonts w:ascii="Garamond" w:eastAsia="Times New Roman" w:hAnsi="Garamond" w:cs="Times New Roman"/>
          <w:sz w:val="24"/>
          <w:szCs w:val="24"/>
          <w:lang w:val="en-US"/>
        </w:rPr>
        <w:t>.”</w:t>
      </w:r>
      <w:r w:rsidR="00566D69" w:rsidRPr="007129DA">
        <w:rPr>
          <w:rFonts w:ascii="Garamond" w:eastAsia="Times New Roman" w:hAnsi="Garamond" w:cs="Times New Roman"/>
          <w:sz w:val="24"/>
          <w:szCs w:val="24"/>
          <w:lang w:val="en-US"/>
        </w:rPr>
        <w:t xml:space="preserve"> </w:t>
      </w:r>
      <w:r w:rsidR="00566D69" w:rsidRPr="007129DA">
        <w:rPr>
          <w:rFonts w:ascii="Garamond" w:eastAsia="Times New Roman" w:hAnsi="Garamond" w:cs="Times New Roman"/>
          <w:i/>
          <w:iCs/>
          <w:sz w:val="24"/>
          <w:szCs w:val="24"/>
          <w:lang w:val="en-US"/>
        </w:rPr>
        <w:t>Cogito</w:t>
      </w:r>
      <w:r w:rsidR="00566D69" w:rsidRPr="007129DA">
        <w:rPr>
          <w:rFonts w:ascii="Garamond" w:eastAsia="Times New Roman" w:hAnsi="Garamond" w:cs="Times New Roman"/>
          <w:sz w:val="24"/>
          <w:szCs w:val="24"/>
          <w:lang w:val="en-US"/>
        </w:rPr>
        <w:t xml:space="preserve"> 2: 163-</w:t>
      </w:r>
      <w:r w:rsidR="00EB776C" w:rsidRPr="007129DA">
        <w:rPr>
          <w:rFonts w:ascii="Garamond" w:eastAsia="Times New Roman" w:hAnsi="Garamond" w:cs="Times New Roman"/>
          <w:sz w:val="24"/>
          <w:szCs w:val="24"/>
          <w:lang w:val="en-US"/>
        </w:rPr>
        <w:t>1</w:t>
      </w:r>
      <w:r w:rsidR="00566D69" w:rsidRPr="007129DA">
        <w:rPr>
          <w:rFonts w:ascii="Garamond" w:eastAsia="Times New Roman" w:hAnsi="Garamond" w:cs="Times New Roman"/>
          <w:sz w:val="24"/>
          <w:szCs w:val="24"/>
          <w:lang w:val="en-US"/>
        </w:rPr>
        <w:t>73</w:t>
      </w:r>
      <w:r w:rsidR="0091780E" w:rsidRPr="007129DA">
        <w:rPr>
          <w:rFonts w:ascii="Garamond" w:eastAsia="Times New Roman" w:hAnsi="Garamond" w:cs="Times New Roman"/>
          <w:sz w:val="24"/>
          <w:szCs w:val="24"/>
          <w:lang w:val="en-US"/>
        </w:rPr>
        <w:t>.</w:t>
      </w:r>
    </w:p>
    <w:p w14:paraId="75314F7D" w14:textId="77777777" w:rsidR="00EB776C" w:rsidRPr="007129DA" w:rsidRDefault="00EB776C" w:rsidP="00B91CCB">
      <w:pPr>
        <w:pStyle w:val="Normal1"/>
        <w:spacing w:line="240" w:lineRule="auto"/>
        <w:ind w:left="360" w:hanging="360"/>
        <w:rPr>
          <w:rFonts w:ascii="Garamond" w:eastAsia="Times New Roman" w:hAnsi="Garamond" w:cs="Times New Roman"/>
          <w:sz w:val="24"/>
          <w:szCs w:val="24"/>
          <w:lang w:val="en-US"/>
        </w:rPr>
      </w:pPr>
    </w:p>
    <w:p w14:paraId="7FC3737B" w14:textId="77777777" w:rsidR="00EB776C"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B776C" w:rsidRPr="007129DA">
        <w:rPr>
          <w:rFonts w:ascii="Garamond" w:eastAsia="Times New Roman" w:hAnsi="Garamond" w:cs="Times New Roman"/>
          <w:sz w:val="24"/>
          <w:szCs w:val="24"/>
          <w:lang w:val="en-US"/>
        </w:rPr>
        <w:t xml:space="preserve">1991. </w:t>
      </w:r>
      <w:r w:rsidR="008241F8">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The Reality of S</w:t>
      </w:r>
      <w:r w:rsidR="00EB776C" w:rsidRPr="007129DA">
        <w:rPr>
          <w:rFonts w:ascii="Garamond" w:eastAsia="Times New Roman" w:hAnsi="Garamond" w:cs="Times New Roman"/>
          <w:sz w:val="24"/>
          <w:szCs w:val="24"/>
          <w:lang w:val="en-US"/>
        </w:rPr>
        <w:t>elves</w:t>
      </w:r>
      <w:r w:rsidR="008241F8">
        <w:rPr>
          <w:rFonts w:ascii="Garamond" w:eastAsia="Times New Roman" w:hAnsi="Garamond" w:cs="Times New Roman"/>
          <w:sz w:val="24"/>
          <w:szCs w:val="24"/>
          <w:lang w:val="en-US"/>
        </w:rPr>
        <w:t>.”</w:t>
      </w:r>
      <w:r w:rsidR="00EB776C"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I</w:t>
      </w:r>
      <w:r w:rsidR="00EB776C" w:rsidRPr="007129DA">
        <w:rPr>
          <w:rFonts w:ascii="Garamond" w:eastAsia="Times New Roman" w:hAnsi="Garamond" w:cs="Times New Roman"/>
          <w:sz w:val="24"/>
          <w:szCs w:val="24"/>
          <w:lang w:val="en-US"/>
        </w:rPr>
        <w:t xml:space="preserve">n </w:t>
      </w:r>
      <w:r w:rsidR="00EB776C" w:rsidRPr="007129DA">
        <w:rPr>
          <w:rFonts w:ascii="Garamond" w:eastAsia="Times New Roman" w:hAnsi="Garamond" w:cs="Times New Roman"/>
          <w:i/>
          <w:iCs/>
          <w:sz w:val="24"/>
          <w:szCs w:val="24"/>
          <w:lang w:val="en-US"/>
        </w:rPr>
        <w:t>Consciousness Explained</w:t>
      </w:r>
      <w:r w:rsidR="0091780E" w:rsidRPr="007129DA">
        <w:rPr>
          <w:rFonts w:ascii="Garamond" w:eastAsia="Times New Roman" w:hAnsi="Garamond" w:cs="Times New Roman"/>
          <w:i/>
          <w:iCs/>
          <w:sz w:val="24"/>
          <w:szCs w:val="24"/>
          <w:lang w:val="en-US"/>
        </w:rPr>
        <w:t>,</w:t>
      </w:r>
      <w:r w:rsidR="00EB776C" w:rsidRPr="007129DA">
        <w:rPr>
          <w:rFonts w:ascii="Garamond" w:eastAsia="Times New Roman" w:hAnsi="Garamond" w:cs="Times New Roman"/>
          <w:i/>
          <w:iCs/>
          <w:sz w:val="24"/>
          <w:szCs w:val="24"/>
          <w:lang w:val="en-US"/>
        </w:rPr>
        <w:t xml:space="preserve"> </w:t>
      </w:r>
      <w:r w:rsidR="00EB776C" w:rsidRPr="007129DA">
        <w:rPr>
          <w:rFonts w:ascii="Garamond" w:eastAsia="Times New Roman" w:hAnsi="Garamond" w:cs="Times New Roman"/>
          <w:sz w:val="24"/>
          <w:szCs w:val="24"/>
          <w:lang w:val="en-US"/>
        </w:rPr>
        <w:t>Boston: Little Brown and Company</w:t>
      </w:r>
      <w:r w:rsidR="0091780E" w:rsidRPr="007129DA">
        <w:rPr>
          <w:rFonts w:ascii="Garamond" w:eastAsia="Times New Roman" w:hAnsi="Garamond" w:cs="Times New Roman"/>
          <w:sz w:val="24"/>
          <w:szCs w:val="24"/>
          <w:lang w:val="en-US"/>
        </w:rPr>
        <w:t>:</w:t>
      </w:r>
      <w:r w:rsidR="00EB776C" w:rsidRPr="007129DA">
        <w:rPr>
          <w:rFonts w:ascii="Garamond" w:eastAsia="Times New Roman" w:hAnsi="Garamond" w:cs="Times New Roman"/>
          <w:sz w:val="24"/>
          <w:szCs w:val="24"/>
          <w:lang w:val="en-US"/>
        </w:rPr>
        <w:t xml:space="preserve"> Chapter 13.</w:t>
      </w:r>
    </w:p>
    <w:p w14:paraId="0832264E" w14:textId="77777777" w:rsidR="009C0F9E" w:rsidRPr="007129DA" w:rsidRDefault="009C0F9E" w:rsidP="00B91CCB">
      <w:pPr>
        <w:spacing w:line="240" w:lineRule="auto"/>
        <w:ind w:left="426" w:hanging="426"/>
        <w:rPr>
          <w:rFonts w:ascii="Garamond" w:hAnsi="Garamond" w:cs="Times New Roman"/>
          <w:sz w:val="24"/>
          <w:szCs w:val="24"/>
          <w:lang w:val="en-US"/>
        </w:rPr>
      </w:pPr>
    </w:p>
    <w:p w14:paraId="06F4321D" w14:textId="77777777" w:rsidR="00EB776C" w:rsidRDefault="00210D22" w:rsidP="00B91CCB">
      <w:pPr>
        <w:spacing w:line="240" w:lineRule="auto"/>
        <w:ind w:left="426" w:hanging="426"/>
        <w:rPr>
          <w:rFonts w:ascii="Garamond"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CE07CF" w:rsidRPr="007129DA">
        <w:rPr>
          <w:rFonts w:ascii="Garamond" w:hAnsi="Garamond" w:cs="Times New Roman"/>
          <w:sz w:val="24"/>
          <w:szCs w:val="24"/>
          <w:lang w:val="en-US"/>
        </w:rPr>
        <w:t xml:space="preserve">1992. </w:t>
      </w:r>
      <w:r w:rsidR="008241F8">
        <w:rPr>
          <w:rFonts w:ascii="Garamond" w:hAnsi="Garamond" w:cs="Times New Roman"/>
          <w:sz w:val="24"/>
          <w:szCs w:val="24"/>
          <w:lang w:val="en-US"/>
        </w:rPr>
        <w:t>“</w:t>
      </w:r>
      <w:r w:rsidR="00AA14FE">
        <w:rPr>
          <w:rFonts w:ascii="Garamond" w:hAnsi="Garamond" w:cs="Times New Roman"/>
          <w:sz w:val="24"/>
          <w:szCs w:val="24"/>
          <w:lang w:val="en-US"/>
        </w:rPr>
        <w:t>The Self as a C</w:t>
      </w:r>
      <w:r w:rsidR="00CE07CF" w:rsidRPr="007129DA">
        <w:rPr>
          <w:rFonts w:ascii="Garamond" w:hAnsi="Garamond" w:cs="Times New Roman"/>
          <w:sz w:val="24"/>
          <w:szCs w:val="24"/>
          <w:lang w:val="en-US"/>
        </w:rPr>
        <w:t xml:space="preserve">enter of </w:t>
      </w:r>
      <w:r w:rsidR="00AA14FE">
        <w:rPr>
          <w:rFonts w:ascii="Garamond" w:hAnsi="Garamond" w:cs="Times New Roman"/>
          <w:sz w:val="24"/>
          <w:szCs w:val="24"/>
          <w:lang w:val="en-US"/>
        </w:rPr>
        <w:t>N</w:t>
      </w:r>
      <w:r w:rsidR="00AC3642" w:rsidRPr="00AC3642">
        <w:rPr>
          <w:rFonts w:ascii="Garamond" w:hAnsi="Garamond" w:cs="Times New Roman"/>
          <w:sz w:val="24"/>
          <w:szCs w:val="24"/>
          <w:lang w:val="en-US"/>
        </w:rPr>
        <w:t>arrative</w:t>
      </w:r>
      <w:r w:rsidR="00AA14FE">
        <w:rPr>
          <w:rFonts w:ascii="Garamond" w:hAnsi="Garamond" w:cs="Times New Roman"/>
          <w:sz w:val="24"/>
          <w:szCs w:val="24"/>
          <w:lang w:val="en-US"/>
        </w:rPr>
        <w:t xml:space="preserve"> G</w:t>
      </w:r>
      <w:r w:rsidR="00CE07CF" w:rsidRPr="007129DA">
        <w:rPr>
          <w:rFonts w:ascii="Garamond" w:hAnsi="Garamond" w:cs="Times New Roman"/>
          <w:sz w:val="24"/>
          <w:szCs w:val="24"/>
          <w:lang w:val="en-US"/>
        </w:rPr>
        <w:t>ravity</w:t>
      </w:r>
      <w:r w:rsidR="008241F8">
        <w:rPr>
          <w:rFonts w:ascii="Garamond" w:hAnsi="Garamond" w:cs="Times New Roman"/>
          <w:sz w:val="24"/>
          <w:szCs w:val="24"/>
          <w:lang w:val="en-US"/>
        </w:rPr>
        <w:t>.” I</w:t>
      </w:r>
      <w:r w:rsidR="00AC3642" w:rsidRPr="00AC3642">
        <w:rPr>
          <w:rFonts w:ascii="Garamond" w:hAnsi="Garamond" w:cs="Times New Roman"/>
          <w:sz w:val="24"/>
          <w:szCs w:val="24"/>
          <w:lang w:val="en-US"/>
        </w:rPr>
        <w:t>n</w:t>
      </w:r>
      <w:r w:rsidR="00EB776C" w:rsidRPr="007129DA">
        <w:rPr>
          <w:rFonts w:ascii="Garamond" w:hAnsi="Garamond" w:cs="Times New Roman"/>
          <w:sz w:val="24"/>
          <w:szCs w:val="24"/>
          <w:lang w:val="en-US"/>
        </w:rPr>
        <w:t xml:space="preserve"> </w:t>
      </w:r>
      <w:r w:rsidR="00EB776C" w:rsidRPr="007129DA">
        <w:rPr>
          <w:rFonts w:ascii="Garamond" w:hAnsi="Garamond" w:cs="Times New Roman"/>
          <w:i/>
          <w:iCs/>
          <w:sz w:val="24"/>
          <w:szCs w:val="24"/>
          <w:lang w:val="en-US"/>
        </w:rPr>
        <w:t xml:space="preserve">Self and Consciousness: Multiple Perspectives, </w:t>
      </w:r>
      <w:r w:rsidR="00EB776C" w:rsidRPr="007129DA">
        <w:rPr>
          <w:rFonts w:ascii="Garamond" w:hAnsi="Garamond" w:cs="Times New Roman"/>
          <w:sz w:val="24"/>
          <w:szCs w:val="24"/>
          <w:lang w:val="en-US"/>
        </w:rPr>
        <w:t>ed</w:t>
      </w:r>
      <w:r w:rsidR="0091780E" w:rsidRPr="007129DA">
        <w:rPr>
          <w:rFonts w:ascii="Garamond" w:hAnsi="Garamond" w:cs="Times New Roman"/>
          <w:sz w:val="24"/>
          <w:szCs w:val="24"/>
          <w:lang w:val="en-US"/>
        </w:rPr>
        <w:t>.</w:t>
      </w:r>
      <w:r w:rsidR="00EB776C" w:rsidRPr="007129DA">
        <w:rPr>
          <w:rFonts w:ascii="Garamond" w:hAnsi="Garamond" w:cs="Times New Roman"/>
          <w:sz w:val="24"/>
          <w:szCs w:val="24"/>
          <w:lang w:val="en-US"/>
        </w:rPr>
        <w:t xml:space="preserve"> Frank S. Kessel</w:t>
      </w:r>
      <w:r w:rsidR="0091780E" w:rsidRPr="007129DA">
        <w:rPr>
          <w:rFonts w:ascii="Garamond" w:hAnsi="Garamond" w:cs="Times New Roman"/>
          <w:sz w:val="24"/>
          <w:szCs w:val="24"/>
          <w:lang w:val="en-US"/>
        </w:rPr>
        <w:t>,</w:t>
      </w:r>
      <w:r w:rsidR="00EB776C" w:rsidRPr="007129DA">
        <w:rPr>
          <w:rFonts w:ascii="Garamond" w:hAnsi="Garamond" w:cs="Times New Roman"/>
          <w:sz w:val="24"/>
          <w:szCs w:val="24"/>
          <w:lang w:val="en-US"/>
        </w:rPr>
        <w:t xml:space="preserve"> Pamela L</w:t>
      </w:r>
      <w:r w:rsidR="008241F8">
        <w:rPr>
          <w:rFonts w:ascii="Garamond" w:hAnsi="Garamond" w:cs="Times New Roman"/>
          <w:sz w:val="24"/>
          <w:szCs w:val="24"/>
          <w:lang w:val="en-US"/>
        </w:rPr>
        <w:t>. Cole, and Dale L. Johnson,</w:t>
      </w:r>
      <w:r w:rsidR="00EB776C" w:rsidRPr="007129DA">
        <w:rPr>
          <w:rFonts w:ascii="Garamond" w:hAnsi="Garamond" w:cs="Times New Roman"/>
          <w:sz w:val="24"/>
          <w:szCs w:val="24"/>
          <w:lang w:val="en-US"/>
        </w:rPr>
        <w:t xml:space="preserve"> 103-115. Hillsdale, NJ: Erlbaum Associates.</w:t>
      </w:r>
    </w:p>
    <w:p w14:paraId="613349B7" w14:textId="77777777" w:rsidR="00FF7739" w:rsidRDefault="00FF7739" w:rsidP="00B91CCB">
      <w:pPr>
        <w:spacing w:line="240" w:lineRule="auto"/>
        <w:ind w:left="426" w:hanging="426"/>
        <w:rPr>
          <w:rFonts w:ascii="Garamond" w:hAnsi="Garamond" w:cs="Times New Roman"/>
          <w:sz w:val="24"/>
          <w:szCs w:val="24"/>
          <w:lang w:val="en-US"/>
        </w:rPr>
      </w:pPr>
    </w:p>
    <w:p w14:paraId="079FE0C1" w14:textId="77777777" w:rsidR="00FF7739" w:rsidRPr="00FF7739" w:rsidRDefault="00FF7739" w:rsidP="00B91CCB">
      <w:pPr>
        <w:spacing w:line="240" w:lineRule="auto"/>
        <w:ind w:left="426" w:hanging="426"/>
        <w:rPr>
          <w:rFonts w:ascii="Garamond" w:hAnsi="Garamond" w:cs="Times New Roman"/>
          <w:sz w:val="24"/>
          <w:szCs w:val="24"/>
          <w:lang w:val="en-US"/>
        </w:rPr>
      </w:pPr>
      <w:r>
        <w:rPr>
          <w:rFonts w:ascii="Garamond" w:hAnsi="Garamond" w:cs="Times New Roman"/>
          <w:sz w:val="24"/>
          <w:szCs w:val="24"/>
          <w:lang w:val="en-US"/>
        </w:rPr>
        <w:t xml:space="preserve">Fischer, J.M. 2009. “Free Will, Death, and Immortality: The Role of Narrative.” In </w:t>
      </w:r>
      <w:r>
        <w:rPr>
          <w:rFonts w:ascii="Garamond" w:hAnsi="Garamond" w:cs="Times New Roman"/>
          <w:i/>
          <w:sz w:val="24"/>
          <w:szCs w:val="24"/>
          <w:lang w:val="en-US"/>
        </w:rPr>
        <w:t>My Way: Essays on Moral Responsibility</w:t>
      </w:r>
      <w:r w:rsidR="005E2424">
        <w:rPr>
          <w:rFonts w:ascii="Garamond" w:hAnsi="Garamond" w:cs="Times New Roman"/>
          <w:sz w:val="24"/>
          <w:szCs w:val="24"/>
          <w:lang w:val="en-US"/>
        </w:rPr>
        <w:t>, 3-25. Oxford: Oxford University Press.</w:t>
      </w:r>
    </w:p>
    <w:p w14:paraId="1B7DF57A" w14:textId="77777777" w:rsidR="00CE07CF" w:rsidRPr="007129DA" w:rsidRDefault="00EB776C" w:rsidP="00B91CCB">
      <w:pPr>
        <w:spacing w:line="240" w:lineRule="auto"/>
        <w:ind w:left="426" w:hanging="426"/>
        <w:rPr>
          <w:rFonts w:ascii="Garamond" w:hAnsi="Garamond" w:cs="Times New Roman"/>
          <w:sz w:val="24"/>
          <w:szCs w:val="24"/>
          <w:lang w:val="en-US"/>
        </w:rPr>
      </w:pPr>
      <w:r w:rsidRPr="007129DA">
        <w:rPr>
          <w:rFonts w:ascii="Garamond" w:hAnsi="Garamond" w:cs="Times New Roman"/>
          <w:sz w:val="24"/>
          <w:szCs w:val="24"/>
          <w:lang w:val="en-US"/>
        </w:rPr>
        <w:t xml:space="preserve"> </w:t>
      </w:r>
    </w:p>
    <w:p w14:paraId="4A3F06FC" w14:textId="77777777" w:rsidR="008A4D59" w:rsidRPr="007129DA" w:rsidRDefault="008A4D59" w:rsidP="00B91CCB">
      <w:pPr>
        <w:spacing w:line="240" w:lineRule="auto"/>
        <w:ind w:left="426" w:hanging="426"/>
        <w:rPr>
          <w:rFonts w:ascii="Garamond" w:hAnsi="Garamond" w:cs="Times New Roman"/>
          <w:sz w:val="24"/>
          <w:szCs w:val="24"/>
          <w:lang w:val="en-US"/>
        </w:rPr>
      </w:pPr>
      <w:r w:rsidRPr="007129DA">
        <w:rPr>
          <w:rFonts w:ascii="Garamond" w:hAnsi="Garamond" w:cs="Times New Roman"/>
          <w:sz w:val="24"/>
          <w:szCs w:val="24"/>
          <w:lang w:val="en-US"/>
        </w:rPr>
        <w:t>Flanagan, O</w:t>
      </w:r>
      <w:r w:rsidR="00210D22">
        <w:rPr>
          <w:rFonts w:ascii="Garamond" w:hAnsi="Garamond" w:cs="Times New Roman"/>
          <w:sz w:val="24"/>
          <w:szCs w:val="24"/>
          <w:lang w:val="en-US"/>
        </w:rPr>
        <w:t>wen</w:t>
      </w:r>
      <w:r w:rsidRPr="007129DA">
        <w:rPr>
          <w:rFonts w:ascii="Garamond" w:hAnsi="Garamond" w:cs="Times New Roman"/>
          <w:sz w:val="24"/>
          <w:szCs w:val="24"/>
          <w:lang w:val="en-US"/>
        </w:rPr>
        <w:t xml:space="preserve">. 1991. </w:t>
      </w:r>
      <w:r w:rsidRPr="007129DA">
        <w:rPr>
          <w:rFonts w:ascii="Garamond" w:hAnsi="Garamond" w:cs="Times New Roman"/>
          <w:i/>
          <w:sz w:val="24"/>
          <w:szCs w:val="24"/>
          <w:lang w:val="en-US"/>
        </w:rPr>
        <w:t xml:space="preserve">Varieties of </w:t>
      </w:r>
      <w:r w:rsidR="009C0F9E" w:rsidRPr="007129DA">
        <w:rPr>
          <w:rFonts w:ascii="Garamond" w:hAnsi="Garamond" w:cs="Times New Roman"/>
          <w:i/>
          <w:sz w:val="24"/>
          <w:szCs w:val="24"/>
          <w:lang w:val="en-US"/>
        </w:rPr>
        <w:t>M</w:t>
      </w:r>
      <w:r w:rsidRPr="007129DA">
        <w:rPr>
          <w:rFonts w:ascii="Garamond" w:hAnsi="Garamond" w:cs="Times New Roman"/>
          <w:i/>
          <w:sz w:val="24"/>
          <w:szCs w:val="24"/>
          <w:lang w:val="en-US"/>
        </w:rPr>
        <w:t xml:space="preserve">oral </w:t>
      </w:r>
      <w:r w:rsidR="009C0F9E" w:rsidRPr="007129DA">
        <w:rPr>
          <w:rFonts w:ascii="Garamond" w:hAnsi="Garamond" w:cs="Times New Roman"/>
          <w:i/>
          <w:sz w:val="24"/>
          <w:szCs w:val="24"/>
          <w:lang w:val="en-US"/>
        </w:rPr>
        <w:t>P</w:t>
      </w:r>
      <w:r w:rsidRPr="007129DA">
        <w:rPr>
          <w:rFonts w:ascii="Garamond" w:hAnsi="Garamond" w:cs="Times New Roman"/>
          <w:i/>
          <w:sz w:val="24"/>
          <w:szCs w:val="24"/>
          <w:lang w:val="en-US"/>
        </w:rPr>
        <w:t xml:space="preserve">ersonality: Ethics and </w:t>
      </w:r>
      <w:r w:rsidR="009C0F9E" w:rsidRPr="007129DA">
        <w:rPr>
          <w:rFonts w:ascii="Garamond" w:hAnsi="Garamond" w:cs="Times New Roman"/>
          <w:i/>
          <w:sz w:val="24"/>
          <w:szCs w:val="24"/>
          <w:lang w:val="en-US"/>
        </w:rPr>
        <w:t>P</w:t>
      </w:r>
      <w:r w:rsidRPr="007129DA">
        <w:rPr>
          <w:rFonts w:ascii="Garamond" w:hAnsi="Garamond" w:cs="Times New Roman"/>
          <w:i/>
          <w:sz w:val="24"/>
          <w:szCs w:val="24"/>
          <w:lang w:val="en-US"/>
        </w:rPr>
        <w:t xml:space="preserve">sychological </w:t>
      </w:r>
      <w:r w:rsidR="009C0F9E" w:rsidRPr="007129DA">
        <w:rPr>
          <w:rFonts w:ascii="Garamond" w:hAnsi="Garamond" w:cs="Times New Roman"/>
          <w:i/>
          <w:sz w:val="24"/>
          <w:szCs w:val="24"/>
          <w:lang w:val="en-US"/>
        </w:rPr>
        <w:t>R</w:t>
      </w:r>
      <w:r w:rsidRPr="007129DA">
        <w:rPr>
          <w:rFonts w:ascii="Garamond" w:hAnsi="Garamond" w:cs="Times New Roman"/>
          <w:i/>
          <w:sz w:val="24"/>
          <w:szCs w:val="24"/>
          <w:lang w:val="en-US"/>
        </w:rPr>
        <w:t>ealism</w:t>
      </w:r>
      <w:r w:rsidR="008241F8">
        <w:rPr>
          <w:rFonts w:ascii="Garamond" w:hAnsi="Garamond" w:cs="Times New Roman"/>
          <w:sz w:val="24"/>
          <w:szCs w:val="24"/>
          <w:lang w:val="en-US"/>
        </w:rPr>
        <w:t>.</w:t>
      </w:r>
      <w:r w:rsidRPr="007129DA">
        <w:rPr>
          <w:rFonts w:ascii="Garamond" w:hAnsi="Garamond" w:cs="Times New Roman"/>
          <w:sz w:val="24"/>
          <w:szCs w:val="24"/>
          <w:lang w:val="en-US"/>
        </w:rPr>
        <w:t xml:space="preserve"> Cambridge, MA: Harvard University Press. </w:t>
      </w:r>
    </w:p>
    <w:p w14:paraId="6EFBDE31" w14:textId="77777777" w:rsidR="009C0F9E" w:rsidRPr="007129DA" w:rsidRDefault="009C0F9E" w:rsidP="00B91CCB">
      <w:pPr>
        <w:spacing w:line="240" w:lineRule="auto"/>
        <w:ind w:left="426" w:hanging="426"/>
        <w:rPr>
          <w:rFonts w:ascii="Garamond" w:hAnsi="Garamond" w:cs="Times New Roman"/>
          <w:color w:val="auto"/>
          <w:sz w:val="24"/>
          <w:szCs w:val="24"/>
          <w:lang w:val="en-US"/>
        </w:rPr>
      </w:pPr>
    </w:p>
    <w:p w14:paraId="4F87E62D" w14:textId="77777777" w:rsidR="008A4D59" w:rsidRPr="007129DA" w:rsidRDefault="00210D22" w:rsidP="00B91CCB">
      <w:pPr>
        <w:spacing w:line="240" w:lineRule="auto"/>
        <w:ind w:left="426" w:hanging="426"/>
        <w:rPr>
          <w:rFonts w:ascii="Garamond" w:hAnsi="Garamond" w:cs="Times New Roman"/>
          <w:color w:val="auto"/>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8A4D59" w:rsidRPr="007129DA">
        <w:rPr>
          <w:rFonts w:ascii="Garamond" w:hAnsi="Garamond" w:cs="Times New Roman"/>
          <w:bCs/>
          <w:sz w:val="24"/>
          <w:szCs w:val="24"/>
          <w:lang w:val="en-US"/>
        </w:rPr>
        <w:t xml:space="preserve">1996. </w:t>
      </w:r>
      <w:r w:rsidR="008A4D59" w:rsidRPr="007129DA">
        <w:rPr>
          <w:rFonts w:ascii="Garamond" w:hAnsi="Garamond" w:cs="Times New Roman"/>
          <w:bCs/>
          <w:i/>
          <w:sz w:val="24"/>
          <w:szCs w:val="24"/>
          <w:lang w:val="en-US"/>
        </w:rPr>
        <w:t xml:space="preserve">Self </w:t>
      </w:r>
      <w:r w:rsidR="009C0F9E" w:rsidRPr="007129DA">
        <w:rPr>
          <w:rFonts w:ascii="Garamond" w:hAnsi="Garamond" w:cs="Times New Roman"/>
          <w:bCs/>
          <w:i/>
          <w:sz w:val="24"/>
          <w:szCs w:val="24"/>
          <w:lang w:val="en-US"/>
        </w:rPr>
        <w:t>E</w:t>
      </w:r>
      <w:r w:rsidR="008A4D59" w:rsidRPr="007129DA">
        <w:rPr>
          <w:rFonts w:ascii="Garamond" w:hAnsi="Garamond" w:cs="Times New Roman"/>
          <w:bCs/>
          <w:i/>
          <w:sz w:val="24"/>
          <w:szCs w:val="24"/>
          <w:lang w:val="en-US"/>
        </w:rPr>
        <w:t>xpressions</w:t>
      </w:r>
      <w:r w:rsidR="008241F8">
        <w:rPr>
          <w:rFonts w:ascii="Garamond" w:hAnsi="Garamond" w:cs="Times New Roman"/>
          <w:bCs/>
          <w:sz w:val="24"/>
          <w:szCs w:val="24"/>
          <w:lang w:val="en-US"/>
        </w:rPr>
        <w:t>.</w:t>
      </w:r>
      <w:r w:rsidR="008A4D59" w:rsidRPr="007129DA">
        <w:rPr>
          <w:rFonts w:ascii="Garamond" w:hAnsi="Garamond" w:cs="Times New Roman"/>
          <w:bCs/>
          <w:sz w:val="24"/>
          <w:szCs w:val="24"/>
          <w:lang w:val="en-US"/>
        </w:rPr>
        <w:t xml:space="preserve"> Oxford: Oxford University Press</w:t>
      </w:r>
      <w:r w:rsidR="008A4D59" w:rsidRPr="007129DA">
        <w:rPr>
          <w:rFonts w:ascii="Garamond" w:hAnsi="Garamond" w:cs="Times New Roman"/>
          <w:sz w:val="24"/>
          <w:szCs w:val="24"/>
          <w:lang w:val="en-US"/>
        </w:rPr>
        <w:t>.</w:t>
      </w:r>
    </w:p>
    <w:p w14:paraId="2B96273D" w14:textId="77777777" w:rsidR="008A4D59" w:rsidRPr="007129DA" w:rsidRDefault="008A4D59" w:rsidP="00B91CCB">
      <w:pPr>
        <w:spacing w:line="240" w:lineRule="auto"/>
        <w:rPr>
          <w:rFonts w:ascii="Garamond" w:eastAsia="Times New Roman" w:hAnsi="Garamond" w:cs="Times New Roman"/>
          <w:color w:val="auto"/>
          <w:sz w:val="24"/>
          <w:szCs w:val="24"/>
          <w:lang w:val="en-US"/>
        </w:rPr>
      </w:pPr>
    </w:p>
    <w:p w14:paraId="3A6C0F4D" w14:textId="77777777" w:rsidR="00310E86" w:rsidRPr="007129DA" w:rsidRDefault="00310E86" w:rsidP="00B91CCB">
      <w:pPr>
        <w:pStyle w:val="Normal1"/>
        <w:spacing w:line="240" w:lineRule="auto"/>
        <w:ind w:left="360" w:hanging="360"/>
        <w:rPr>
          <w:rFonts w:ascii="Garamond" w:hAnsi="Garamond"/>
          <w:sz w:val="24"/>
          <w:szCs w:val="24"/>
          <w:lang w:val="en-US"/>
        </w:rPr>
      </w:pPr>
    </w:p>
    <w:p w14:paraId="5E93C307" w14:textId="77777777" w:rsidR="00310E86" w:rsidRPr="007129DA"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Frankfurt, H</w:t>
      </w:r>
      <w:r w:rsidR="00210D22">
        <w:rPr>
          <w:rFonts w:ascii="Garamond" w:eastAsia="Times New Roman" w:hAnsi="Garamond" w:cs="Times New Roman"/>
          <w:sz w:val="24"/>
          <w:szCs w:val="24"/>
          <w:lang w:val="en-US"/>
        </w:rPr>
        <w:t>arry</w:t>
      </w:r>
      <w:r w:rsidRPr="007129DA">
        <w:rPr>
          <w:rFonts w:ascii="Garamond" w:eastAsia="Times New Roman" w:hAnsi="Garamond" w:cs="Times New Roman"/>
          <w:sz w:val="24"/>
          <w:szCs w:val="24"/>
          <w:lang w:val="en-US"/>
        </w:rPr>
        <w:t xml:space="preserve">. 1988. </w:t>
      </w:r>
      <w:r w:rsidRPr="007129DA">
        <w:rPr>
          <w:rFonts w:ascii="Garamond" w:eastAsia="Times New Roman" w:hAnsi="Garamond" w:cs="Times New Roman"/>
          <w:i/>
          <w:sz w:val="24"/>
          <w:szCs w:val="24"/>
          <w:lang w:val="en-US"/>
        </w:rPr>
        <w:t>The Importance of What We Care About</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Cambridge, UK: Cambridge University Press.</w:t>
      </w:r>
    </w:p>
    <w:p w14:paraId="65ADDD60" w14:textId="77777777" w:rsidR="009C0F9E" w:rsidRPr="007129DA" w:rsidRDefault="009C0F9E" w:rsidP="00B91CCB">
      <w:pPr>
        <w:pStyle w:val="Normal1"/>
        <w:spacing w:line="240" w:lineRule="auto"/>
        <w:ind w:left="360" w:hanging="360"/>
        <w:rPr>
          <w:rFonts w:ascii="Garamond" w:hAnsi="Garamond"/>
          <w:sz w:val="24"/>
          <w:szCs w:val="24"/>
          <w:lang w:val="en-US"/>
        </w:rPr>
      </w:pPr>
    </w:p>
    <w:p w14:paraId="5A12930D" w14:textId="77777777" w:rsidR="00F267F2" w:rsidRDefault="008A6B18" w:rsidP="00B91CCB">
      <w:pPr>
        <w:spacing w:line="240" w:lineRule="auto"/>
        <w:ind w:left="426" w:hanging="426"/>
        <w:rPr>
          <w:rFonts w:ascii="Garamond" w:hAnsi="Garamond" w:cs="Times New Roman"/>
          <w:bCs/>
          <w:sz w:val="24"/>
          <w:szCs w:val="24"/>
          <w:lang w:val="en-US"/>
        </w:rPr>
      </w:pPr>
      <w:r>
        <w:rPr>
          <w:rFonts w:ascii="Garamond" w:hAnsi="Garamond" w:cs="Times New Roman"/>
          <w:bCs/>
          <w:sz w:val="24"/>
          <w:szCs w:val="24"/>
          <w:lang w:val="en-US"/>
        </w:rPr>
        <w:t>Goffman, E</w:t>
      </w:r>
      <w:r w:rsidR="00210D22">
        <w:rPr>
          <w:rFonts w:ascii="Garamond" w:hAnsi="Garamond" w:cs="Times New Roman"/>
          <w:bCs/>
          <w:sz w:val="24"/>
          <w:szCs w:val="24"/>
          <w:lang w:val="en-US"/>
        </w:rPr>
        <w:t>rving</w:t>
      </w:r>
      <w:r w:rsidR="00F267F2" w:rsidRPr="007129DA">
        <w:rPr>
          <w:rFonts w:ascii="Garamond" w:hAnsi="Garamond" w:cs="Times New Roman"/>
          <w:bCs/>
          <w:sz w:val="24"/>
          <w:szCs w:val="24"/>
          <w:lang w:val="en-US"/>
        </w:rPr>
        <w:t xml:space="preserve">. 1956.  </w:t>
      </w:r>
      <w:r w:rsidR="00F267F2" w:rsidRPr="007129DA">
        <w:rPr>
          <w:rFonts w:ascii="Garamond" w:hAnsi="Garamond" w:cs="Times New Roman"/>
          <w:bCs/>
          <w:i/>
          <w:sz w:val="24"/>
          <w:szCs w:val="24"/>
          <w:lang w:val="en-US"/>
        </w:rPr>
        <w:t>Presentation of the Self in Everyday Life</w:t>
      </w:r>
      <w:r w:rsidR="008241F8">
        <w:rPr>
          <w:rFonts w:ascii="Garamond" w:hAnsi="Garamond" w:cs="Times New Roman"/>
          <w:bCs/>
          <w:sz w:val="24"/>
          <w:szCs w:val="24"/>
          <w:lang w:val="en-US"/>
        </w:rPr>
        <w:t>.</w:t>
      </w:r>
      <w:r w:rsidR="00F267F2" w:rsidRPr="007129DA">
        <w:rPr>
          <w:rFonts w:ascii="Garamond" w:hAnsi="Garamond" w:cs="Times New Roman"/>
          <w:bCs/>
          <w:sz w:val="24"/>
          <w:szCs w:val="24"/>
          <w:lang w:val="en-US"/>
        </w:rPr>
        <w:t xml:space="preserve"> Edinburgh: Edinburgh University Press.</w:t>
      </w:r>
    </w:p>
    <w:p w14:paraId="15A03823" w14:textId="77777777" w:rsidR="00584591" w:rsidRDefault="00584591" w:rsidP="00B91CCB">
      <w:pPr>
        <w:spacing w:line="240" w:lineRule="auto"/>
        <w:ind w:left="426" w:hanging="426"/>
        <w:rPr>
          <w:rFonts w:ascii="Garamond" w:hAnsi="Garamond" w:cs="Times New Roman"/>
          <w:bCs/>
          <w:sz w:val="24"/>
          <w:szCs w:val="24"/>
          <w:lang w:val="en-US"/>
        </w:rPr>
      </w:pPr>
    </w:p>
    <w:p w14:paraId="3E964519" w14:textId="77777777" w:rsidR="00584591" w:rsidRPr="007129DA" w:rsidRDefault="00584591" w:rsidP="00B91CCB">
      <w:pPr>
        <w:spacing w:line="240" w:lineRule="auto"/>
        <w:ind w:left="426" w:hanging="426"/>
        <w:rPr>
          <w:rFonts w:ascii="Garamond" w:hAnsi="Garamond" w:cs="Times New Roman"/>
          <w:bCs/>
          <w:sz w:val="24"/>
          <w:szCs w:val="24"/>
          <w:lang w:val="en-US"/>
        </w:rPr>
      </w:pPr>
      <w:r>
        <w:rPr>
          <w:rFonts w:ascii="Garamond" w:hAnsi="Garamond" w:cs="Times New Roman"/>
          <w:bCs/>
          <w:sz w:val="24"/>
          <w:szCs w:val="24"/>
          <w:lang w:val="en-US"/>
        </w:rPr>
        <w:t>Goldie, Peter.  2009.  “Narrative thinking, emotion, and planning.”  Journal of Aesthetics and Art Criticism 67/1: 97-106.</w:t>
      </w:r>
    </w:p>
    <w:p w14:paraId="25E59445" w14:textId="77777777" w:rsidR="00F267F2" w:rsidRPr="007129DA" w:rsidRDefault="00F267F2" w:rsidP="00B91CCB">
      <w:pPr>
        <w:spacing w:line="240" w:lineRule="auto"/>
        <w:ind w:left="426" w:hanging="426"/>
        <w:rPr>
          <w:rFonts w:ascii="Garamond" w:hAnsi="Garamond" w:cs="Times New Roman"/>
          <w:bCs/>
          <w:sz w:val="24"/>
          <w:szCs w:val="24"/>
          <w:lang w:val="en-US"/>
        </w:rPr>
      </w:pPr>
    </w:p>
    <w:p w14:paraId="7375D9C7" w14:textId="77777777" w:rsidR="008A4D59" w:rsidRPr="007129DA" w:rsidRDefault="00210D22" w:rsidP="00B91CCB">
      <w:pPr>
        <w:spacing w:line="240" w:lineRule="auto"/>
        <w:ind w:left="426" w:hanging="426"/>
        <w:rPr>
          <w:rFonts w:ascii="Garamond" w:hAnsi="Garamond" w:cs="Times New Roman"/>
          <w:color w:val="auto"/>
          <w:sz w:val="24"/>
          <w:szCs w:val="24"/>
          <w:lang w:val="en-US"/>
        </w:rPr>
      </w:pPr>
      <w:r>
        <w:rPr>
          <w:rFonts w:ascii="Garamond" w:hAnsi="Garamond" w:cs="Times New Roman"/>
          <w:bCs/>
          <w:sz w:val="24"/>
          <w:szCs w:val="24"/>
          <w:lang w:val="en-US"/>
        </w:rPr>
        <w:t>Hardcastle, Valerie,</w:t>
      </w:r>
      <w:r w:rsidR="008A4D59" w:rsidRPr="007129DA">
        <w:rPr>
          <w:rFonts w:ascii="Garamond" w:hAnsi="Garamond" w:cs="Times New Roman"/>
          <w:bCs/>
          <w:sz w:val="24"/>
          <w:szCs w:val="24"/>
          <w:lang w:val="en-US"/>
        </w:rPr>
        <w:t xml:space="preserve"> an</w:t>
      </w:r>
      <w:r>
        <w:rPr>
          <w:rFonts w:ascii="Garamond" w:hAnsi="Garamond" w:cs="Times New Roman"/>
          <w:bCs/>
          <w:sz w:val="24"/>
          <w:szCs w:val="24"/>
          <w:lang w:val="en-US"/>
        </w:rPr>
        <w:t>d Owen</w:t>
      </w:r>
      <w:r w:rsidR="008A4D59" w:rsidRPr="007129DA">
        <w:rPr>
          <w:rFonts w:ascii="Garamond" w:hAnsi="Garamond" w:cs="Times New Roman"/>
          <w:bCs/>
          <w:sz w:val="24"/>
          <w:szCs w:val="24"/>
          <w:lang w:val="en-US"/>
        </w:rPr>
        <w:t xml:space="preserve"> Flanagan. 1999. </w:t>
      </w:r>
      <w:r w:rsidR="008241F8">
        <w:rPr>
          <w:rFonts w:ascii="Garamond" w:hAnsi="Garamond" w:cs="Times New Roman"/>
          <w:bCs/>
          <w:sz w:val="24"/>
          <w:szCs w:val="24"/>
          <w:lang w:val="en-US"/>
        </w:rPr>
        <w:t>“</w:t>
      </w:r>
      <w:r w:rsidR="008A4D59" w:rsidRPr="007129DA">
        <w:rPr>
          <w:rFonts w:ascii="Garamond" w:hAnsi="Garamond" w:cs="Times New Roman"/>
          <w:bCs/>
          <w:sz w:val="24"/>
          <w:szCs w:val="24"/>
          <w:lang w:val="en-US"/>
        </w:rPr>
        <w:t xml:space="preserve">Multiplex vs. </w:t>
      </w:r>
      <w:r w:rsidR="009C0F9E" w:rsidRPr="007129DA">
        <w:rPr>
          <w:rFonts w:ascii="Garamond" w:hAnsi="Garamond" w:cs="Times New Roman"/>
          <w:bCs/>
          <w:sz w:val="24"/>
          <w:szCs w:val="24"/>
          <w:lang w:val="en-US"/>
        </w:rPr>
        <w:t>M</w:t>
      </w:r>
      <w:r w:rsidR="008A4D59" w:rsidRPr="007129DA">
        <w:rPr>
          <w:rFonts w:ascii="Garamond" w:hAnsi="Garamond" w:cs="Times New Roman"/>
          <w:bCs/>
          <w:sz w:val="24"/>
          <w:szCs w:val="24"/>
          <w:lang w:val="en-US"/>
        </w:rPr>
        <w:t xml:space="preserve">ultiple </w:t>
      </w:r>
      <w:r w:rsidR="009C0F9E" w:rsidRPr="007129DA">
        <w:rPr>
          <w:rFonts w:ascii="Garamond" w:hAnsi="Garamond" w:cs="Times New Roman"/>
          <w:bCs/>
          <w:sz w:val="24"/>
          <w:szCs w:val="24"/>
          <w:lang w:val="en-US"/>
        </w:rPr>
        <w:t>S</w:t>
      </w:r>
      <w:r w:rsidR="008A4D59" w:rsidRPr="007129DA">
        <w:rPr>
          <w:rFonts w:ascii="Garamond" w:hAnsi="Garamond" w:cs="Times New Roman"/>
          <w:bCs/>
          <w:sz w:val="24"/>
          <w:szCs w:val="24"/>
          <w:lang w:val="en-US"/>
        </w:rPr>
        <w:t xml:space="preserve">elves: Distinguishing </w:t>
      </w:r>
      <w:r w:rsidR="009C0F9E" w:rsidRPr="007129DA">
        <w:rPr>
          <w:rFonts w:ascii="Garamond" w:hAnsi="Garamond" w:cs="Times New Roman"/>
          <w:bCs/>
          <w:sz w:val="24"/>
          <w:szCs w:val="24"/>
          <w:lang w:val="en-US"/>
        </w:rPr>
        <w:t>D</w:t>
      </w:r>
      <w:r w:rsidR="008A4D59" w:rsidRPr="007129DA">
        <w:rPr>
          <w:rFonts w:ascii="Garamond" w:hAnsi="Garamond" w:cs="Times New Roman"/>
          <w:bCs/>
          <w:sz w:val="24"/>
          <w:szCs w:val="24"/>
          <w:lang w:val="en-US"/>
        </w:rPr>
        <w:t xml:space="preserve">issociative </w:t>
      </w:r>
      <w:r w:rsidR="009C0F9E" w:rsidRPr="007129DA">
        <w:rPr>
          <w:rFonts w:ascii="Garamond" w:hAnsi="Garamond" w:cs="Times New Roman"/>
          <w:bCs/>
          <w:sz w:val="24"/>
          <w:szCs w:val="24"/>
          <w:lang w:val="en-US"/>
        </w:rPr>
        <w:t>D</w:t>
      </w:r>
      <w:r w:rsidR="008A4D59" w:rsidRPr="007129DA">
        <w:rPr>
          <w:rFonts w:ascii="Garamond" w:hAnsi="Garamond" w:cs="Times New Roman"/>
          <w:bCs/>
          <w:sz w:val="24"/>
          <w:szCs w:val="24"/>
          <w:lang w:val="en-US"/>
        </w:rPr>
        <w:t>isorders</w:t>
      </w:r>
      <w:r w:rsidR="008241F8">
        <w:rPr>
          <w:rFonts w:ascii="Garamond" w:hAnsi="Garamond" w:cs="Times New Roman"/>
          <w:bCs/>
          <w:sz w:val="24"/>
          <w:szCs w:val="24"/>
          <w:lang w:val="en-US"/>
        </w:rPr>
        <w:t>.”</w:t>
      </w:r>
      <w:r w:rsidR="008A4D59" w:rsidRPr="007129DA">
        <w:rPr>
          <w:rFonts w:ascii="Garamond" w:hAnsi="Garamond" w:cs="Times New Roman"/>
          <w:bCs/>
          <w:sz w:val="24"/>
          <w:szCs w:val="24"/>
          <w:lang w:val="en-US"/>
        </w:rPr>
        <w:t xml:space="preserve"> </w:t>
      </w:r>
      <w:r w:rsidR="009C0F9E" w:rsidRPr="007129DA">
        <w:rPr>
          <w:rFonts w:ascii="Garamond" w:hAnsi="Garamond" w:cs="Times New Roman"/>
          <w:bCs/>
          <w:i/>
          <w:sz w:val="24"/>
          <w:szCs w:val="24"/>
          <w:lang w:val="en-US"/>
        </w:rPr>
        <w:t xml:space="preserve">The </w:t>
      </w:r>
      <w:r w:rsidR="008A4D59" w:rsidRPr="007129DA">
        <w:rPr>
          <w:rFonts w:ascii="Garamond" w:hAnsi="Garamond" w:cs="Times New Roman"/>
          <w:bCs/>
          <w:i/>
          <w:sz w:val="24"/>
          <w:szCs w:val="24"/>
          <w:lang w:val="en-US"/>
        </w:rPr>
        <w:t>Monist</w:t>
      </w:r>
      <w:r w:rsidR="008A4D59" w:rsidRPr="007129DA">
        <w:rPr>
          <w:rFonts w:ascii="Garamond" w:hAnsi="Garamond" w:cs="Times New Roman"/>
          <w:bCs/>
          <w:sz w:val="24"/>
          <w:szCs w:val="24"/>
          <w:lang w:val="en-US"/>
        </w:rPr>
        <w:t xml:space="preserve"> 82</w:t>
      </w:r>
      <w:r w:rsidR="0091780E" w:rsidRPr="007129DA">
        <w:rPr>
          <w:rFonts w:ascii="Garamond" w:hAnsi="Garamond" w:cs="Times New Roman"/>
          <w:bCs/>
          <w:sz w:val="24"/>
          <w:szCs w:val="24"/>
          <w:lang w:val="en-US"/>
        </w:rPr>
        <w:t>/</w:t>
      </w:r>
      <w:r w:rsidR="008A4D59" w:rsidRPr="007129DA">
        <w:rPr>
          <w:rFonts w:ascii="Garamond" w:hAnsi="Garamond" w:cs="Times New Roman"/>
          <w:bCs/>
          <w:sz w:val="24"/>
          <w:szCs w:val="24"/>
          <w:lang w:val="en-US"/>
        </w:rPr>
        <w:t>4:645–57</w:t>
      </w:r>
    </w:p>
    <w:p w14:paraId="0B30A8C6" w14:textId="77777777" w:rsidR="00310E86" w:rsidRPr="007129DA" w:rsidRDefault="00310E86" w:rsidP="00B91CCB">
      <w:pPr>
        <w:pStyle w:val="Normal1"/>
        <w:spacing w:line="240" w:lineRule="auto"/>
        <w:ind w:left="360" w:hanging="360"/>
        <w:rPr>
          <w:rFonts w:ascii="Garamond" w:hAnsi="Garamond"/>
          <w:sz w:val="24"/>
          <w:szCs w:val="24"/>
          <w:lang w:val="en-US"/>
        </w:rPr>
      </w:pPr>
    </w:p>
    <w:p w14:paraId="64C7629C" w14:textId="77777777" w:rsidR="00310E86" w:rsidRPr="007129DA"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Harman, G</w:t>
      </w:r>
      <w:r w:rsidR="00210D22">
        <w:rPr>
          <w:rFonts w:ascii="Garamond" w:eastAsia="Times New Roman" w:hAnsi="Garamond" w:cs="Times New Roman"/>
          <w:sz w:val="24"/>
          <w:szCs w:val="24"/>
          <w:lang w:val="en-US"/>
        </w:rPr>
        <w:t>ilbert</w:t>
      </w:r>
      <w:r w:rsidRPr="007129DA">
        <w:rPr>
          <w:rFonts w:ascii="Garamond" w:eastAsia="Times New Roman" w:hAnsi="Garamond" w:cs="Times New Roman"/>
          <w:sz w:val="24"/>
          <w:szCs w:val="24"/>
          <w:lang w:val="en-US"/>
        </w:rPr>
        <w:t xml:space="preserve">. 1976. </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Practical Reasoning</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Pr="007129DA">
        <w:rPr>
          <w:rFonts w:ascii="Garamond" w:eastAsia="Times New Roman" w:hAnsi="Garamond" w:cs="Times New Roman"/>
          <w:i/>
          <w:sz w:val="24"/>
          <w:szCs w:val="24"/>
          <w:lang w:val="en-US"/>
        </w:rPr>
        <w:t>Review of Metaphysics</w:t>
      </w:r>
      <w:r w:rsidRPr="007129DA">
        <w:rPr>
          <w:rFonts w:ascii="Garamond" w:eastAsia="Times New Roman" w:hAnsi="Garamond" w:cs="Times New Roman"/>
          <w:sz w:val="24"/>
          <w:szCs w:val="24"/>
          <w:lang w:val="en-US"/>
        </w:rPr>
        <w:t xml:space="preserve"> 29: 431-463.</w:t>
      </w:r>
    </w:p>
    <w:p w14:paraId="501EDABB" w14:textId="77777777" w:rsidR="00BF7C53" w:rsidRPr="007129DA" w:rsidRDefault="00BF7C53" w:rsidP="00B91CCB">
      <w:pPr>
        <w:pStyle w:val="Normal1"/>
        <w:spacing w:line="240" w:lineRule="auto"/>
        <w:ind w:left="360" w:hanging="360"/>
        <w:rPr>
          <w:rFonts w:ascii="Garamond" w:eastAsia="Times New Roman" w:hAnsi="Garamond" w:cs="Times New Roman"/>
          <w:sz w:val="24"/>
          <w:szCs w:val="24"/>
          <w:lang w:val="en-US"/>
        </w:rPr>
      </w:pPr>
    </w:p>
    <w:p w14:paraId="4ABA0C87" w14:textId="77777777" w:rsidR="002C604E" w:rsidRDefault="002C604E" w:rsidP="002C604E">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Hume, David. 1973. </w:t>
      </w:r>
      <w:r>
        <w:rPr>
          <w:rFonts w:ascii="Garamond" w:eastAsia="Times New Roman" w:hAnsi="Garamond" w:cs="Times New Roman"/>
          <w:i/>
          <w:iCs/>
          <w:sz w:val="24"/>
          <w:szCs w:val="24"/>
          <w:lang w:val="en-US"/>
        </w:rPr>
        <w:t>A Treatise of Human Nature</w:t>
      </w:r>
      <w:r>
        <w:rPr>
          <w:rFonts w:ascii="Garamond" w:eastAsia="Times New Roman" w:hAnsi="Garamond" w:cs="Times New Roman"/>
          <w:sz w:val="24"/>
          <w:szCs w:val="24"/>
          <w:lang w:val="en-US"/>
        </w:rPr>
        <w:t xml:space="preserve">, edited by L.A. Selby-Bigge. Oxford: Oxford University Press. </w:t>
      </w:r>
    </w:p>
    <w:p w14:paraId="5E7F73A7" w14:textId="77777777" w:rsidR="002C604E" w:rsidRPr="002C604E" w:rsidRDefault="002C604E" w:rsidP="002C604E">
      <w:pPr>
        <w:pStyle w:val="Normal1"/>
        <w:spacing w:line="240" w:lineRule="auto"/>
        <w:ind w:left="360" w:hanging="360"/>
        <w:rPr>
          <w:rFonts w:ascii="Garamond" w:eastAsia="Times New Roman" w:hAnsi="Garamond" w:cs="Times New Roman"/>
          <w:sz w:val="24"/>
          <w:szCs w:val="24"/>
          <w:lang w:val="en-US"/>
        </w:rPr>
      </w:pPr>
    </w:p>
    <w:p w14:paraId="5A84BAFD" w14:textId="77777777" w:rsidR="007A130D" w:rsidRPr="007129DA" w:rsidRDefault="007A130D"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lastRenderedPageBreak/>
        <w:t>James, W</w:t>
      </w:r>
      <w:r w:rsidR="00210D22">
        <w:rPr>
          <w:rFonts w:ascii="Garamond" w:eastAsia="Times New Roman" w:hAnsi="Garamond" w:cs="Times New Roman"/>
          <w:sz w:val="24"/>
          <w:szCs w:val="24"/>
          <w:lang w:val="en-US"/>
        </w:rPr>
        <w:t>illiam</w:t>
      </w:r>
      <w:r w:rsidRPr="007129DA">
        <w:rPr>
          <w:rFonts w:ascii="Garamond" w:eastAsia="Times New Roman" w:hAnsi="Garamond" w:cs="Times New Roman"/>
          <w:sz w:val="24"/>
          <w:szCs w:val="24"/>
          <w:lang w:val="en-US"/>
        </w:rPr>
        <w:t>.</w:t>
      </w:r>
      <w:r w:rsidR="008F582C" w:rsidRPr="007129DA">
        <w:rPr>
          <w:rFonts w:ascii="Garamond" w:eastAsia="Times New Roman" w:hAnsi="Garamond" w:cs="Times New Roman"/>
          <w:sz w:val="24"/>
          <w:szCs w:val="24"/>
          <w:lang w:val="en-US"/>
        </w:rPr>
        <w:t xml:space="preserve"> 1890</w:t>
      </w:r>
      <w:r w:rsidRPr="007129DA">
        <w:rPr>
          <w:rFonts w:ascii="Garamond" w:eastAsia="Times New Roman" w:hAnsi="Garamond" w:cs="Times New Roman"/>
          <w:sz w:val="24"/>
          <w:szCs w:val="24"/>
          <w:lang w:val="en-US"/>
        </w:rPr>
        <w:t xml:space="preserve">. </w:t>
      </w:r>
      <w:r w:rsidRPr="007129DA">
        <w:rPr>
          <w:rFonts w:ascii="Garamond" w:eastAsia="Times New Roman" w:hAnsi="Garamond" w:cs="Times New Roman"/>
          <w:i/>
          <w:sz w:val="24"/>
          <w:szCs w:val="24"/>
          <w:lang w:val="en-US"/>
        </w:rPr>
        <w:t>Principles of Psychology</w:t>
      </w:r>
      <w:r w:rsidRPr="007129DA">
        <w:rPr>
          <w:rFonts w:ascii="Garamond" w:eastAsia="Times New Roman" w:hAnsi="Garamond" w:cs="Times New Roman"/>
          <w:sz w:val="24"/>
          <w:szCs w:val="24"/>
          <w:lang w:val="en-US"/>
        </w:rPr>
        <w:t xml:space="preserve">. </w:t>
      </w:r>
      <w:r w:rsidR="008F582C" w:rsidRPr="007129DA">
        <w:rPr>
          <w:rFonts w:ascii="Garamond" w:eastAsia="Times New Roman" w:hAnsi="Garamond" w:cs="Times New Roman"/>
          <w:sz w:val="24"/>
          <w:szCs w:val="24"/>
          <w:lang w:val="en-US"/>
        </w:rPr>
        <w:t>New York: Henry Holt &amp; Co.</w:t>
      </w:r>
    </w:p>
    <w:p w14:paraId="31065646" w14:textId="77777777" w:rsidR="008F582C" w:rsidRPr="007129DA" w:rsidRDefault="008F582C" w:rsidP="00B91CCB">
      <w:pPr>
        <w:pStyle w:val="Normal1"/>
        <w:spacing w:line="240" w:lineRule="auto"/>
        <w:ind w:left="360" w:hanging="360"/>
        <w:rPr>
          <w:rFonts w:ascii="Garamond" w:eastAsia="Times New Roman" w:hAnsi="Garamond" w:cs="Times New Roman"/>
          <w:sz w:val="24"/>
          <w:szCs w:val="24"/>
          <w:lang w:val="en-US"/>
        </w:rPr>
      </w:pPr>
    </w:p>
    <w:p w14:paraId="5B289784" w14:textId="77777777" w:rsidR="00BF7C53" w:rsidRPr="007129DA" w:rsidRDefault="00BF7C53"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Kennett, J</w:t>
      </w:r>
      <w:r w:rsidR="00210D22">
        <w:rPr>
          <w:rFonts w:ascii="Garamond" w:eastAsia="Times New Roman" w:hAnsi="Garamond" w:cs="Times New Roman"/>
          <w:sz w:val="24"/>
          <w:szCs w:val="24"/>
          <w:lang w:val="en-US"/>
        </w:rPr>
        <w:t>eanette,</w:t>
      </w:r>
      <w:r w:rsidRPr="007129DA">
        <w:rPr>
          <w:rFonts w:ascii="Garamond" w:eastAsia="Times New Roman" w:hAnsi="Garamond" w:cs="Times New Roman"/>
          <w:sz w:val="24"/>
          <w:szCs w:val="24"/>
          <w:lang w:val="en-US"/>
        </w:rPr>
        <w:t xml:space="preserve"> and S</w:t>
      </w:r>
      <w:r w:rsidR="00210D22">
        <w:rPr>
          <w:rFonts w:ascii="Garamond" w:eastAsia="Times New Roman" w:hAnsi="Garamond" w:cs="Times New Roman"/>
          <w:sz w:val="24"/>
          <w:szCs w:val="24"/>
          <w:lang w:val="en-US"/>
        </w:rPr>
        <w:t>teve</w:t>
      </w:r>
      <w:r w:rsidRPr="007129DA">
        <w:rPr>
          <w:rFonts w:ascii="Garamond" w:eastAsia="Times New Roman" w:hAnsi="Garamond" w:cs="Times New Roman"/>
          <w:sz w:val="24"/>
          <w:szCs w:val="24"/>
          <w:lang w:val="en-US"/>
        </w:rPr>
        <w:t xml:space="preserve"> Matthews</w:t>
      </w:r>
      <w:r w:rsidR="00AA14FE">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2003. </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The Unity and Disunity of Agency</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Philosophy, Psychiatry, &amp; Psychology 10: 305-312.</w:t>
      </w:r>
    </w:p>
    <w:p w14:paraId="3F4985DC" w14:textId="77777777" w:rsidR="00310E86" w:rsidRPr="007129DA" w:rsidRDefault="00310E86" w:rsidP="00B91CCB">
      <w:pPr>
        <w:pStyle w:val="Normal1"/>
        <w:spacing w:line="240" w:lineRule="auto"/>
        <w:ind w:left="360" w:hanging="360"/>
        <w:rPr>
          <w:rFonts w:ascii="Garamond" w:hAnsi="Garamond"/>
          <w:sz w:val="24"/>
          <w:szCs w:val="24"/>
          <w:lang w:val="en-US"/>
        </w:rPr>
      </w:pPr>
    </w:p>
    <w:p w14:paraId="02A119C6" w14:textId="77777777" w:rsidR="00074291"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Korsgaard, C</w:t>
      </w:r>
      <w:r w:rsidR="00210D22">
        <w:rPr>
          <w:rFonts w:ascii="Garamond" w:eastAsia="Times New Roman" w:hAnsi="Garamond" w:cs="Times New Roman"/>
          <w:sz w:val="24"/>
          <w:szCs w:val="24"/>
          <w:lang w:val="en-US"/>
        </w:rPr>
        <w:t>hristine</w:t>
      </w:r>
      <w:r w:rsidRPr="007129DA">
        <w:rPr>
          <w:rFonts w:ascii="Garamond" w:eastAsia="Times New Roman" w:hAnsi="Garamond" w:cs="Times New Roman"/>
          <w:sz w:val="24"/>
          <w:szCs w:val="24"/>
          <w:lang w:val="en-US"/>
        </w:rPr>
        <w:t xml:space="preserve">. </w:t>
      </w:r>
      <w:r w:rsidR="00074291">
        <w:rPr>
          <w:rFonts w:ascii="Garamond" w:eastAsia="Times New Roman" w:hAnsi="Garamond" w:cs="Times New Roman"/>
          <w:sz w:val="24"/>
          <w:szCs w:val="24"/>
          <w:lang w:val="en-US"/>
        </w:rPr>
        <w:t xml:space="preserve">1989.  Personal identity and the unity of agency: A Kantian response to Parfit.  </w:t>
      </w:r>
      <w:r w:rsidR="00074291">
        <w:rPr>
          <w:rFonts w:ascii="Garamond" w:eastAsia="Times New Roman" w:hAnsi="Garamond" w:cs="Times New Roman"/>
          <w:i/>
          <w:sz w:val="24"/>
          <w:szCs w:val="24"/>
          <w:lang w:val="en-US"/>
        </w:rPr>
        <w:t xml:space="preserve">Philosophy and Public Affairs </w:t>
      </w:r>
      <w:r w:rsidR="00074291">
        <w:rPr>
          <w:rFonts w:ascii="Garamond" w:eastAsia="Times New Roman" w:hAnsi="Garamond" w:cs="Times New Roman"/>
          <w:sz w:val="24"/>
          <w:szCs w:val="24"/>
          <w:lang w:val="en-US"/>
        </w:rPr>
        <w:t>18:101-132.</w:t>
      </w:r>
    </w:p>
    <w:p w14:paraId="79667407" w14:textId="77777777" w:rsidR="00074291" w:rsidRDefault="00074291" w:rsidP="00B91CCB">
      <w:pPr>
        <w:pStyle w:val="Normal1"/>
        <w:spacing w:line="240" w:lineRule="auto"/>
        <w:ind w:left="360" w:hanging="360"/>
        <w:rPr>
          <w:rFonts w:ascii="Garamond" w:eastAsia="Times New Roman" w:hAnsi="Garamond" w:cs="Times New Roman"/>
          <w:sz w:val="24"/>
          <w:szCs w:val="24"/>
          <w:lang w:val="en-US"/>
        </w:rPr>
      </w:pPr>
    </w:p>
    <w:p w14:paraId="6A7E2C1A" w14:textId="77777777" w:rsidR="00310E86" w:rsidRPr="007129DA" w:rsidRDefault="00074291"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1996a. </w:t>
      </w:r>
      <w:r w:rsidR="00E73429" w:rsidRPr="007129DA">
        <w:rPr>
          <w:rFonts w:ascii="Garamond" w:eastAsia="Times New Roman" w:hAnsi="Garamond" w:cs="Times New Roman"/>
          <w:i/>
          <w:sz w:val="24"/>
          <w:szCs w:val="24"/>
          <w:lang w:val="en-US"/>
        </w:rPr>
        <w:t>Creating the Kingdom of Ends</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Cambridge, UK: Cambridge University Press. </w:t>
      </w:r>
    </w:p>
    <w:p w14:paraId="056EC015" w14:textId="77777777" w:rsidR="00310E86" w:rsidRPr="007129DA" w:rsidRDefault="00310E86" w:rsidP="00B91CCB">
      <w:pPr>
        <w:pStyle w:val="Normal1"/>
        <w:spacing w:line="240" w:lineRule="auto"/>
        <w:ind w:left="360" w:hanging="360"/>
        <w:rPr>
          <w:rFonts w:ascii="Garamond" w:hAnsi="Garamond"/>
          <w:sz w:val="24"/>
          <w:szCs w:val="24"/>
          <w:lang w:val="en-US"/>
        </w:rPr>
      </w:pPr>
    </w:p>
    <w:p w14:paraId="04CBA8EB" w14:textId="77777777" w:rsidR="00310E86" w:rsidRDefault="00210D22"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1996b. </w:t>
      </w:r>
      <w:r w:rsidR="00E73429" w:rsidRPr="007129DA">
        <w:rPr>
          <w:rFonts w:ascii="Garamond" w:eastAsia="Times New Roman" w:hAnsi="Garamond" w:cs="Times New Roman"/>
          <w:i/>
          <w:sz w:val="24"/>
          <w:szCs w:val="24"/>
          <w:lang w:val="en-US"/>
        </w:rPr>
        <w:t>The Sources of Normativity</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Cambridge, UK: Cambridge University Press.</w:t>
      </w:r>
    </w:p>
    <w:p w14:paraId="141BF732" w14:textId="77777777" w:rsidR="00310E86" w:rsidRPr="007129DA" w:rsidRDefault="00310E86" w:rsidP="00A33D1A">
      <w:pPr>
        <w:pStyle w:val="Normal1"/>
        <w:spacing w:line="240" w:lineRule="auto"/>
        <w:rPr>
          <w:rFonts w:ascii="Garamond" w:hAnsi="Garamond"/>
          <w:sz w:val="24"/>
          <w:szCs w:val="24"/>
          <w:lang w:val="en-US"/>
        </w:rPr>
      </w:pPr>
    </w:p>
    <w:p w14:paraId="0FE6F902" w14:textId="77777777" w:rsidR="00310E86"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2008. </w:t>
      </w:r>
      <w:r w:rsidR="00E73429" w:rsidRPr="007129DA">
        <w:rPr>
          <w:rFonts w:ascii="Garamond" w:eastAsia="Times New Roman" w:hAnsi="Garamond" w:cs="Times New Roman"/>
          <w:i/>
          <w:sz w:val="24"/>
          <w:szCs w:val="24"/>
          <w:lang w:val="en-US"/>
        </w:rPr>
        <w:t>The Constitution of Agency: Essays on Practical Reason and Moral Psychology</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Oxford University Press.</w:t>
      </w:r>
    </w:p>
    <w:p w14:paraId="2AEB6BEA" w14:textId="77777777" w:rsidR="00310E86" w:rsidRPr="007129DA" w:rsidRDefault="00310E86" w:rsidP="00B91CCB">
      <w:pPr>
        <w:pStyle w:val="Normal1"/>
        <w:spacing w:line="240" w:lineRule="auto"/>
        <w:ind w:left="360" w:hanging="360"/>
        <w:rPr>
          <w:rFonts w:ascii="Garamond" w:hAnsi="Garamond"/>
          <w:sz w:val="24"/>
          <w:szCs w:val="24"/>
          <w:lang w:val="en-US"/>
        </w:rPr>
      </w:pPr>
    </w:p>
    <w:p w14:paraId="2497AD9A" w14:textId="77777777" w:rsidR="00310E86" w:rsidRDefault="00210D22"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2009. </w:t>
      </w:r>
      <w:r w:rsidR="00E73429" w:rsidRPr="007129DA">
        <w:rPr>
          <w:rFonts w:ascii="Garamond" w:eastAsia="Times New Roman" w:hAnsi="Garamond" w:cs="Times New Roman"/>
          <w:i/>
          <w:sz w:val="24"/>
          <w:szCs w:val="24"/>
          <w:lang w:val="en-US"/>
        </w:rPr>
        <w:t>Self-Constitution</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Oxford University Press.</w:t>
      </w:r>
    </w:p>
    <w:p w14:paraId="2C077521" w14:textId="77777777" w:rsidR="00211B39" w:rsidRDefault="00211B39" w:rsidP="00B91CCB">
      <w:pPr>
        <w:pStyle w:val="Normal1"/>
        <w:spacing w:line="240" w:lineRule="auto"/>
        <w:ind w:left="360" w:hanging="360"/>
        <w:rPr>
          <w:rFonts w:ascii="Garamond" w:eastAsia="Times New Roman" w:hAnsi="Garamond" w:cs="Times New Roman"/>
          <w:sz w:val="24"/>
          <w:szCs w:val="24"/>
          <w:lang w:val="en-US"/>
        </w:rPr>
      </w:pPr>
    </w:p>
    <w:p w14:paraId="35252B8F" w14:textId="3E17CAB8" w:rsidR="00211B39" w:rsidRDefault="00211B39" w:rsidP="00B91CCB">
      <w:pPr>
        <w:pStyle w:val="Normal1"/>
        <w:spacing w:line="240" w:lineRule="auto"/>
        <w:ind w:left="360" w:hanging="360"/>
        <w:rPr>
          <w:rFonts w:ascii="Garamond" w:eastAsia="Times New Roman" w:hAnsi="Garamond" w:cs="Times New Roman"/>
          <w:sz w:val="24"/>
          <w:szCs w:val="24"/>
          <w:lang w:val="en-US"/>
        </w:rPr>
      </w:pPr>
      <w:r w:rsidRPr="00211B39">
        <w:rPr>
          <w:rFonts w:ascii="Garamond" w:eastAsia="Times New Roman" w:hAnsi="Garamond" w:cs="Times New Roman"/>
          <w:sz w:val="24"/>
          <w:szCs w:val="24"/>
        </w:rPr>
        <w:t>Kristeva, Julia. 1980</w:t>
      </w:r>
      <w:r>
        <w:rPr>
          <w:rFonts w:ascii="Garamond" w:eastAsia="Times New Roman" w:hAnsi="Garamond" w:cs="Times New Roman"/>
          <w:sz w:val="24"/>
          <w:szCs w:val="24"/>
        </w:rPr>
        <w:t xml:space="preserve">. </w:t>
      </w:r>
      <w:r w:rsidRPr="00EB379D">
        <w:rPr>
          <w:rFonts w:ascii="Garamond" w:eastAsia="Times New Roman" w:hAnsi="Garamond" w:cs="Times New Roman"/>
          <w:i/>
          <w:sz w:val="24"/>
          <w:szCs w:val="24"/>
        </w:rPr>
        <w:t>Desire in Language: A Semiotic Approach to Literature and Art.</w:t>
      </w:r>
      <w:r w:rsidRPr="00211B39">
        <w:rPr>
          <w:rFonts w:ascii="Garamond" w:eastAsia="Times New Roman" w:hAnsi="Garamond" w:cs="Times New Roman"/>
          <w:sz w:val="24"/>
          <w:szCs w:val="24"/>
        </w:rPr>
        <w:t xml:space="preserve"> New York: Columbia University Press, </w:t>
      </w:r>
    </w:p>
    <w:p w14:paraId="0F2EE0E8" w14:textId="77777777" w:rsidR="003B60A5" w:rsidRDefault="003B60A5" w:rsidP="00B91CCB">
      <w:pPr>
        <w:pStyle w:val="Normal1"/>
        <w:spacing w:line="240" w:lineRule="auto"/>
        <w:ind w:left="360" w:hanging="360"/>
        <w:rPr>
          <w:rFonts w:ascii="Garamond" w:eastAsia="Times New Roman" w:hAnsi="Garamond" w:cs="Times New Roman"/>
          <w:sz w:val="24"/>
          <w:szCs w:val="24"/>
          <w:lang w:val="en-US"/>
        </w:rPr>
      </w:pPr>
    </w:p>
    <w:p w14:paraId="1476DDD5" w14:textId="61C6FE9D" w:rsidR="003B60A5" w:rsidRPr="007129DA" w:rsidRDefault="003B60A5" w:rsidP="00B91CCB">
      <w:pPr>
        <w:pStyle w:val="Normal1"/>
        <w:spacing w:line="240" w:lineRule="auto"/>
        <w:ind w:left="360" w:hanging="360"/>
        <w:rPr>
          <w:rFonts w:ascii="Garamond" w:hAnsi="Garamond"/>
          <w:sz w:val="24"/>
          <w:szCs w:val="24"/>
          <w:lang w:val="en-US"/>
        </w:rPr>
      </w:pPr>
      <w:r w:rsidRPr="003B60A5">
        <w:rPr>
          <w:rFonts w:ascii="Garamond" w:hAnsi="Garamond"/>
          <w:iCs/>
          <w:sz w:val="24"/>
          <w:szCs w:val="24"/>
        </w:rPr>
        <w:t>Kuhn, Thomas S. 1962</w:t>
      </w:r>
      <w:r w:rsidRPr="00EB379D">
        <w:rPr>
          <w:rFonts w:ascii="Garamond" w:hAnsi="Garamond"/>
          <w:iCs/>
          <w:sz w:val="24"/>
          <w:szCs w:val="24"/>
        </w:rPr>
        <w:t>.</w:t>
      </w:r>
      <w:r w:rsidRPr="003B60A5">
        <w:rPr>
          <w:rFonts w:ascii="Garamond" w:hAnsi="Garamond"/>
          <w:i/>
          <w:iCs/>
          <w:sz w:val="24"/>
          <w:szCs w:val="24"/>
        </w:rPr>
        <w:t xml:space="preserve"> The Structure of </w:t>
      </w:r>
      <w:r>
        <w:rPr>
          <w:rFonts w:ascii="Garamond" w:hAnsi="Garamond"/>
          <w:i/>
          <w:iCs/>
          <w:sz w:val="24"/>
          <w:szCs w:val="24"/>
        </w:rPr>
        <w:t>Scientific Revolutions</w:t>
      </w:r>
      <w:r w:rsidRPr="003B60A5">
        <w:rPr>
          <w:rFonts w:ascii="Garamond" w:hAnsi="Garamond"/>
          <w:i/>
          <w:iCs/>
          <w:sz w:val="24"/>
          <w:szCs w:val="24"/>
        </w:rPr>
        <w:t xml:space="preserve">. </w:t>
      </w:r>
      <w:r>
        <w:rPr>
          <w:rFonts w:ascii="Garamond" w:hAnsi="Garamond"/>
          <w:iCs/>
          <w:sz w:val="24"/>
          <w:szCs w:val="24"/>
        </w:rPr>
        <w:t xml:space="preserve">Chicago: </w:t>
      </w:r>
      <w:r w:rsidRPr="00EB379D">
        <w:rPr>
          <w:rFonts w:ascii="Garamond" w:hAnsi="Garamond"/>
          <w:iCs/>
          <w:sz w:val="24"/>
          <w:szCs w:val="24"/>
        </w:rPr>
        <w:t>University of Chicago Press.</w:t>
      </w:r>
      <w:r w:rsidRPr="003B60A5">
        <w:rPr>
          <w:rFonts w:ascii="Garamond" w:hAnsi="Garamond"/>
          <w:i/>
          <w:iCs/>
          <w:sz w:val="24"/>
          <w:szCs w:val="24"/>
        </w:rPr>
        <w:t xml:space="preserve"> </w:t>
      </w:r>
    </w:p>
    <w:p w14:paraId="69EBAC42" w14:textId="77777777" w:rsidR="00310E86" w:rsidRPr="007129DA" w:rsidRDefault="00310E86" w:rsidP="00B91CCB">
      <w:pPr>
        <w:pStyle w:val="Normal1"/>
        <w:spacing w:line="240" w:lineRule="auto"/>
        <w:ind w:left="360" w:hanging="360"/>
        <w:rPr>
          <w:rFonts w:ascii="Garamond" w:hAnsi="Garamond"/>
          <w:sz w:val="24"/>
          <w:szCs w:val="24"/>
          <w:lang w:val="en-US"/>
        </w:rPr>
      </w:pPr>
    </w:p>
    <w:p w14:paraId="113C4C7A" w14:textId="77777777" w:rsidR="00310E86" w:rsidRPr="00C63BD4" w:rsidRDefault="00E73429" w:rsidP="00C63BD4">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Lamarque, P</w:t>
      </w:r>
      <w:r w:rsidR="00210D22">
        <w:rPr>
          <w:rFonts w:ascii="Garamond" w:eastAsia="Times New Roman" w:hAnsi="Garamond" w:cs="Times New Roman"/>
          <w:sz w:val="24"/>
          <w:szCs w:val="24"/>
          <w:lang w:val="en-US"/>
        </w:rPr>
        <w:t>eter</w:t>
      </w:r>
      <w:r w:rsidRPr="007129DA">
        <w:rPr>
          <w:rFonts w:ascii="Garamond" w:eastAsia="Times New Roman" w:hAnsi="Garamond" w:cs="Times New Roman"/>
          <w:sz w:val="24"/>
          <w:szCs w:val="24"/>
          <w:lang w:val="en-US"/>
        </w:rPr>
        <w:t xml:space="preserve">. </w:t>
      </w:r>
      <w:r w:rsidR="0091780E" w:rsidRPr="007129DA">
        <w:rPr>
          <w:rFonts w:ascii="Garamond" w:eastAsia="Times New Roman" w:hAnsi="Garamond" w:cs="Times New Roman"/>
          <w:sz w:val="24"/>
          <w:szCs w:val="24"/>
          <w:lang w:val="en-US"/>
        </w:rPr>
        <w:t xml:space="preserve">2004. </w:t>
      </w:r>
      <w:r w:rsidR="008241F8">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On Not Expecting Too Much From N</w:t>
      </w:r>
      <w:r w:rsidRPr="007129DA">
        <w:rPr>
          <w:rFonts w:ascii="Garamond" w:eastAsia="Times New Roman" w:hAnsi="Garamond" w:cs="Times New Roman"/>
          <w:sz w:val="24"/>
          <w:szCs w:val="24"/>
          <w:lang w:val="en-US"/>
        </w:rPr>
        <w:t>arrative</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Pr="007129DA">
        <w:rPr>
          <w:rFonts w:ascii="Garamond" w:eastAsia="Times New Roman" w:hAnsi="Garamond" w:cs="Times New Roman"/>
          <w:i/>
          <w:sz w:val="24"/>
          <w:szCs w:val="24"/>
          <w:lang w:val="en-US"/>
        </w:rPr>
        <w:t xml:space="preserve">Mind and Language </w:t>
      </w:r>
      <w:r w:rsidRPr="007129DA">
        <w:rPr>
          <w:rFonts w:ascii="Garamond" w:eastAsia="Times New Roman" w:hAnsi="Garamond" w:cs="Times New Roman"/>
          <w:sz w:val="24"/>
          <w:szCs w:val="24"/>
          <w:lang w:val="en-US"/>
        </w:rPr>
        <w:t>19: 393-408.</w:t>
      </w:r>
    </w:p>
    <w:p w14:paraId="514E9865" w14:textId="77777777" w:rsidR="00AC3642" w:rsidRPr="007129DA" w:rsidRDefault="00AC3642" w:rsidP="00B91CCB">
      <w:pPr>
        <w:pStyle w:val="Normal1"/>
        <w:spacing w:line="240" w:lineRule="auto"/>
        <w:ind w:left="360" w:hanging="360"/>
        <w:rPr>
          <w:rFonts w:ascii="Garamond" w:hAnsi="Garamond"/>
          <w:sz w:val="24"/>
          <w:szCs w:val="24"/>
          <w:lang w:val="en-US"/>
        </w:rPr>
      </w:pPr>
    </w:p>
    <w:p w14:paraId="2A1AE093" w14:textId="77777777" w:rsidR="00BF6C27" w:rsidRDefault="00BF6C27"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Lumsden, David. 2013. “Whole Life Narratives and the Self.” </w:t>
      </w:r>
      <w:r>
        <w:rPr>
          <w:rFonts w:ascii="Garamond" w:eastAsia="Times New Roman" w:hAnsi="Garamond" w:cs="Times New Roman"/>
          <w:i/>
          <w:sz w:val="24"/>
          <w:szCs w:val="24"/>
          <w:lang w:val="en-US"/>
        </w:rPr>
        <w:t xml:space="preserve">Philosophy, Psychiatry, and Psychology </w:t>
      </w:r>
      <w:r>
        <w:rPr>
          <w:rFonts w:ascii="Garamond" w:eastAsia="Times New Roman" w:hAnsi="Garamond" w:cs="Times New Roman"/>
          <w:sz w:val="24"/>
          <w:szCs w:val="24"/>
          <w:lang w:val="en-US"/>
        </w:rPr>
        <w:t>20: 1-10.</w:t>
      </w:r>
    </w:p>
    <w:p w14:paraId="29D2C282" w14:textId="77777777" w:rsidR="00BF6C27" w:rsidRDefault="00BF6C27" w:rsidP="00B91CCB">
      <w:pPr>
        <w:pStyle w:val="Normal1"/>
        <w:spacing w:line="240" w:lineRule="auto"/>
        <w:ind w:left="360" w:hanging="360"/>
        <w:rPr>
          <w:rFonts w:ascii="Garamond" w:eastAsia="Times New Roman" w:hAnsi="Garamond" w:cs="Times New Roman"/>
          <w:sz w:val="24"/>
          <w:szCs w:val="24"/>
          <w:lang w:val="en-US"/>
        </w:rPr>
      </w:pPr>
    </w:p>
    <w:p w14:paraId="4F393DBF" w14:textId="64263BD8"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MacIntyre, A</w:t>
      </w:r>
      <w:r w:rsidR="00210D22">
        <w:rPr>
          <w:rFonts w:ascii="Garamond" w:eastAsia="Times New Roman" w:hAnsi="Garamond" w:cs="Times New Roman"/>
          <w:sz w:val="24"/>
          <w:szCs w:val="24"/>
          <w:lang w:val="en-US"/>
        </w:rPr>
        <w:t>lasdair</w:t>
      </w:r>
      <w:r w:rsidRPr="007129DA">
        <w:rPr>
          <w:rFonts w:ascii="Garamond" w:eastAsia="Times New Roman" w:hAnsi="Garamond" w:cs="Times New Roman"/>
          <w:sz w:val="24"/>
          <w:szCs w:val="24"/>
          <w:lang w:val="en-US"/>
        </w:rPr>
        <w:t xml:space="preserve">. 1984. </w:t>
      </w:r>
      <w:r w:rsidRPr="007129DA">
        <w:rPr>
          <w:rFonts w:ascii="Garamond" w:eastAsia="Times New Roman" w:hAnsi="Garamond" w:cs="Times New Roman"/>
          <w:i/>
          <w:sz w:val="24"/>
          <w:szCs w:val="24"/>
          <w:lang w:val="en-US"/>
        </w:rPr>
        <w:t xml:space="preserve">After Virtue: A Study in Moral Theory, </w:t>
      </w:r>
      <w:r w:rsidRPr="007129DA">
        <w:rPr>
          <w:rFonts w:ascii="Garamond" w:eastAsia="Times New Roman" w:hAnsi="Garamond" w:cs="Times New Roman"/>
          <w:sz w:val="24"/>
          <w:szCs w:val="24"/>
          <w:lang w:val="en-US"/>
        </w:rPr>
        <w:t>2nd edition</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Notre Dame, IN: University of Notre </w:t>
      </w:r>
      <w:r w:rsidR="0091780E" w:rsidRPr="007129DA">
        <w:rPr>
          <w:rFonts w:ascii="Garamond" w:eastAsia="Times New Roman" w:hAnsi="Garamond" w:cs="Times New Roman"/>
          <w:sz w:val="24"/>
          <w:szCs w:val="24"/>
          <w:lang w:val="en-US"/>
        </w:rPr>
        <w:t>D</w:t>
      </w:r>
      <w:r w:rsidRPr="007129DA">
        <w:rPr>
          <w:rFonts w:ascii="Garamond" w:eastAsia="Times New Roman" w:hAnsi="Garamond" w:cs="Times New Roman"/>
          <w:sz w:val="24"/>
          <w:szCs w:val="24"/>
          <w:lang w:val="en-US"/>
        </w:rPr>
        <w:t>ame Press.</w:t>
      </w:r>
    </w:p>
    <w:p w14:paraId="6202A72B" w14:textId="77777777" w:rsidR="00310E86" w:rsidRPr="007129DA" w:rsidRDefault="00310E86" w:rsidP="00B91CCB">
      <w:pPr>
        <w:pStyle w:val="Normal1"/>
        <w:spacing w:line="240" w:lineRule="auto"/>
        <w:ind w:left="360" w:hanging="360"/>
        <w:rPr>
          <w:rFonts w:ascii="Garamond" w:hAnsi="Garamond"/>
          <w:sz w:val="24"/>
          <w:szCs w:val="24"/>
          <w:lang w:val="en-US"/>
        </w:rPr>
      </w:pPr>
    </w:p>
    <w:p w14:paraId="1AD41436"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McKenna, M</w:t>
      </w:r>
      <w:r w:rsidR="00210D22">
        <w:rPr>
          <w:rFonts w:ascii="Garamond" w:eastAsia="Times New Roman" w:hAnsi="Garamond" w:cs="Times New Roman"/>
          <w:sz w:val="24"/>
          <w:szCs w:val="24"/>
          <w:lang w:val="en-US"/>
        </w:rPr>
        <w:t>ichael</w:t>
      </w:r>
      <w:r w:rsidRPr="007129DA">
        <w:rPr>
          <w:rFonts w:ascii="Garamond" w:eastAsia="Times New Roman" w:hAnsi="Garamond" w:cs="Times New Roman"/>
          <w:sz w:val="24"/>
          <w:szCs w:val="24"/>
          <w:lang w:val="en-US"/>
        </w:rPr>
        <w:t xml:space="preserve">. 2012. </w:t>
      </w:r>
      <w:r w:rsidRPr="007129DA">
        <w:rPr>
          <w:rFonts w:ascii="Garamond" w:eastAsia="Times New Roman" w:hAnsi="Garamond" w:cs="Times New Roman"/>
          <w:i/>
          <w:sz w:val="24"/>
          <w:szCs w:val="24"/>
          <w:lang w:val="en-US"/>
        </w:rPr>
        <w:t>Conversation and Responsibility</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Oxford: Oxford University Press.</w:t>
      </w:r>
    </w:p>
    <w:p w14:paraId="55180B32" w14:textId="77777777" w:rsidR="00310E86" w:rsidRPr="007129DA" w:rsidRDefault="00310E86" w:rsidP="00B91CCB">
      <w:pPr>
        <w:pStyle w:val="Normal1"/>
        <w:spacing w:line="240" w:lineRule="auto"/>
        <w:ind w:left="360" w:hanging="360"/>
        <w:rPr>
          <w:rFonts w:ascii="Garamond" w:hAnsi="Garamond"/>
          <w:sz w:val="24"/>
          <w:szCs w:val="24"/>
          <w:lang w:val="en-US"/>
        </w:rPr>
      </w:pPr>
    </w:p>
    <w:p w14:paraId="1672641E" w14:textId="77777777" w:rsidR="00F974D6" w:rsidRPr="007129DA" w:rsidRDefault="00F974D6"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 xml:space="preserve">Meir, Golda. 1975. </w:t>
      </w:r>
      <w:r w:rsidRPr="007129DA">
        <w:rPr>
          <w:rFonts w:ascii="Garamond" w:eastAsia="Times New Roman" w:hAnsi="Garamond" w:cs="Times New Roman"/>
          <w:i/>
          <w:sz w:val="24"/>
          <w:szCs w:val="24"/>
          <w:lang w:val="en-US"/>
        </w:rPr>
        <w:t>My Life</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London: Gox and Wyman Ltd.</w:t>
      </w:r>
    </w:p>
    <w:p w14:paraId="3D779C67" w14:textId="77777777" w:rsidR="00F974D6" w:rsidRPr="007129DA" w:rsidRDefault="00F974D6" w:rsidP="00B91CCB">
      <w:pPr>
        <w:pStyle w:val="Normal1"/>
        <w:spacing w:line="240" w:lineRule="auto"/>
        <w:ind w:left="360" w:hanging="360"/>
        <w:rPr>
          <w:rFonts w:ascii="Garamond" w:eastAsia="Times New Roman" w:hAnsi="Garamond" w:cs="Times New Roman"/>
          <w:sz w:val="24"/>
          <w:szCs w:val="24"/>
          <w:lang w:val="en-US"/>
        </w:rPr>
      </w:pPr>
    </w:p>
    <w:p w14:paraId="30B7FC87"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Millgram, E</w:t>
      </w:r>
      <w:r w:rsidR="00210D22">
        <w:rPr>
          <w:rFonts w:ascii="Garamond" w:eastAsia="Times New Roman" w:hAnsi="Garamond" w:cs="Times New Roman"/>
          <w:sz w:val="24"/>
          <w:szCs w:val="24"/>
          <w:lang w:val="en-US"/>
        </w:rPr>
        <w:t>lijah</w:t>
      </w:r>
      <w:r w:rsidRPr="007129DA">
        <w:rPr>
          <w:rFonts w:ascii="Garamond" w:eastAsia="Times New Roman" w:hAnsi="Garamond" w:cs="Times New Roman"/>
          <w:sz w:val="24"/>
          <w:szCs w:val="24"/>
          <w:lang w:val="en-US"/>
        </w:rPr>
        <w:t xml:space="preserve">. 1997. </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Incommensurability and Practical Reasoning</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I</w:t>
      </w:r>
      <w:r w:rsidRPr="007129DA">
        <w:rPr>
          <w:rFonts w:ascii="Garamond" w:eastAsia="Times New Roman" w:hAnsi="Garamond" w:cs="Times New Roman"/>
          <w:sz w:val="24"/>
          <w:szCs w:val="24"/>
          <w:lang w:val="en-US"/>
        </w:rPr>
        <w:t xml:space="preserve">n </w:t>
      </w:r>
      <w:r w:rsidRPr="007129DA">
        <w:rPr>
          <w:rFonts w:ascii="Garamond" w:eastAsia="Times New Roman" w:hAnsi="Garamond" w:cs="Times New Roman"/>
          <w:i/>
          <w:sz w:val="24"/>
          <w:szCs w:val="24"/>
          <w:lang w:val="en-US"/>
        </w:rPr>
        <w:t>Incommensurability, Incomparability, and Practical Reasoning</w:t>
      </w:r>
      <w:r w:rsidRPr="007129DA">
        <w:rPr>
          <w:rFonts w:ascii="Garamond" w:eastAsia="Times New Roman" w:hAnsi="Garamond" w:cs="Times New Roman"/>
          <w:sz w:val="24"/>
          <w:szCs w:val="24"/>
          <w:lang w:val="en-US"/>
        </w:rPr>
        <w:t>, ed</w:t>
      </w:r>
      <w:r w:rsidR="0091780E" w:rsidRPr="007129DA">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Ruth Chang, Cambridge, MA: Harvard University Press</w:t>
      </w:r>
      <w:r w:rsidR="0091780E" w:rsidRPr="007129DA">
        <w:rPr>
          <w:rFonts w:ascii="Garamond" w:eastAsia="Times New Roman" w:hAnsi="Garamond" w:cs="Times New Roman"/>
          <w:sz w:val="24"/>
          <w:szCs w:val="24"/>
          <w:lang w:val="en-US"/>
        </w:rPr>
        <w:t>: 151-169</w:t>
      </w:r>
      <w:r w:rsidR="00690922" w:rsidRPr="007129DA">
        <w:rPr>
          <w:rFonts w:ascii="Garamond" w:eastAsia="Times New Roman" w:hAnsi="Garamond" w:cs="Times New Roman"/>
          <w:sz w:val="24"/>
          <w:szCs w:val="24"/>
          <w:lang w:val="en-US"/>
        </w:rPr>
        <w:t>.</w:t>
      </w:r>
    </w:p>
    <w:p w14:paraId="1D5F8A1B" w14:textId="77777777" w:rsidR="00310E86" w:rsidRPr="007129DA" w:rsidRDefault="00310E86" w:rsidP="00B91CCB">
      <w:pPr>
        <w:pStyle w:val="Normal1"/>
        <w:spacing w:line="240" w:lineRule="auto"/>
        <w:ind w:left="360" w:hanging="360"/>
        <w:rPr>
          <w:rFonts w:ascii="Garamond" w:hAnsi="Garamond"/>
          <w:sz w:val="24"/>
          <w:szCs w:val="24"/>
          <w:lang w:val="en-US"/>
        </w:rPr>
      </w:pPr>
    </w:p>
    <w:p w14:paraId="7541F716" w14:textId="77777777" w:rsidR="00310E86"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sidR="00E73429" w:rsidRPr="007129DA">
        <w:rPr>
          <w:rFonts w:ascii="Garamond" w:eastAsia="Times New Roman" w:hAnsi="Garamond" w:cs="Times New Roman"/>
          <w:sz w:val="24"/>
          <w:szCs w:val="24"/>
          <w:lang w:val="en-US"/>
        </w:rPr>
        <w:t xml:space="preserve"> 2009. </w:t>
      </w:r>
      <w:r w:rsidR="00E73429" w:rsidRPr="007129DA">
        <w:rPr>
          <w:rFonts w:ascii="Garamond" w:eastAsia="Times New Roman" w:hAnsi="Garamond" w:cs="Times New Roman"/>
          <w:i/>
          <w:sz w:val="24"/>
          <w:szCs w:val="24"/>
          <w:lang w:val="en-US"/>
        </w:rPr>
        <w:t>Hard Truths</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Wiley-Blackwell.</w:t>
      </w:r>
    </w:p>
    <w:p w14:paraId="7EB0F98E" w14:textId="77777777" w:rsidR="00310E86" w:rsidRPr="007129DA" w:rsidRDefault="00310E86" w:rsidP="00B91CCB">
      <w:pPr>
        <w:pStyle w:val="Normal1"/>
        <w:spacing w:line="240" w:lineRule="auto"/>
        <w:ind w:left="360" w:hanging="360"/>
        <w:rPr>
          <w:rFonts w:ascii="Garamond" w:hAnsi="Garamond"/>
          <w:sz w:val="24"/>
          <w:szCs w:val="24"/>
          <w:lang w:val="en-US"/>
        </w:rPr>
      </w:pPr>
    </w:p>
    <w:p w14:paraId="6662B272" w14:textId="77777777" w:rsidR="00310E86" w:rsidRPr="007129DA" w:rsidRDefault="00210D22"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2011. </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Ismael’s Anscombian and Dennettian Selves</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w:t>
      </w:r>
      <w:r w:rsidR="00E73429" w:rsidRPr="007129DA">
        <w:rPr>
          <w:rFonts w:ascii="Garamond" w:eastAsia="Times New Roman" w:hAnsi="Garamond" w:cs="Times New Roman"/>
          <w:i/>
          <w:sz w:val="24"/>
          <w:szCs w:val="24"/>
          <w:lang w:val="en-US"/>
        </w:rPr>
        <w:t>Philosophy and Phenomenological Research</w:t>
      </w:r>
      <w:r w:rsidR="00E73429" w:rsidRPr="007129DA">
        <w:rPr>
          <w:rFonts w:ascii="Garamond" w:eastAsia="Times New Roman" w:hAnsi="Garamond" w:cs="Times New Roman"/>
          <w:sz w:val="24"/>
          <w:szCs w:val="24"/>
          <w:lang w:val="en-US"/>
        </w:rPr>
        <w:t xml:space="preserve"> 82</w:t>
      </w:r>
      <w:r w:rsidR="00F82478" w:rsidRPr="007129DA">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3: 759-762.</w:t>
      </w:r>
    </w:p>
    <w:p w14:paraId="7364B4F9" w14:textId="77777777" w:rsidR="00EA3B31" w:rsidRPr="007129DA" w:rsidRDefault="00EA3B31" w:rsidP="00B91CCB">
      <w:pPr>
        <w:pStyle w:val="Normal1"/>
        <w:spacing w:line="240" w:lineRule="auto"/>
        <w:ind w:left="360" w:hanging="360"/>
        <w:rPr>
          <w:rFonts w:ascii="Garamond" w:eastAsia="Times New Roman" w:hAnsi="Garamond" w:cs="Times New Roman"/>
          <w:sz w:val="24"/>
          <w:szCs w:val="24"/>
          <w:lang w:val="en-US"/>
        </w:rPr>
      </w:pPr>
    </w:p>
    <w:p w14:paraId="797FB46E" w14:textId="77777777" w:rsidR="00EA3B31"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A3B31" w:rsidRPr="007129DA">
        <w:rPr>
          <w:rFonts w:ascii="Garamond" w:eastAsia="Times New Roman" w:hAnsi="Garamond" w:cs="Times New Roman"/>
          <w:sz w:val="24"/>
          <w:szCs w:val="24"/>
          <w:lang w:val="en-US"/>
        </w:rPr>
        <w:t xml:space="preserve">2014. </w:t>
      </w:r>
      <w:r w:rsidR="008241F8">
        <w:rPr>
          <w:rFonts w:ascii="Garamond" w:eastAsia="Times New Roman" w:hAnsi="Garamond" w:cs="Times New Roman"/>
          <w:sz w:val="24"/>
          <w:szCs w:val="24"/>
          <w:lang w:val="en-US"/>
        </w:rPr>
        <w:t>“</w:t>
      </w:r>
      <w:r w:rsidR="00EA3B31" w:rsidRPr="007129DA">
        <w:rPr>
          <w:rFonts w:ascii="Garamond" w:eastAsia="Times New Roman" w:hAnsi="Garamond" w:cs="Times New Roman"/>
          <w:sz w:val="24"/>
          <w:szCs w:val="24"/>
          <w:lang w:val="en-US"/>
        </w:rPr>
        <w:t>Segmented Agency</w:t>
      </w:r>
      <w:r w:rsidR="008241F8">
        <w:rPr>
          <w:rFonts w:ascii="Garamond" w:eastAsia="Times New Roman" w:hAnsi="Garamond" w:cs="Times New Roman"/>
          <w:sz w:val="24"/>
          <w:szCs w:val="24"/>
          <w:lang w:val="en-US"/>
        </w:rPr>
        <w:t>.”</w:t>
      </w:r>
      <w:r w:rsidR="00EA3B31"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I</w:t>
      </w:r>
      <w:r w:rsidR="00EA3B31" w:rsidRPr="007129DA">
        <w:rPr>
          <w:rFonts w:ascii="Garamond" w:eastAsia="Times New Roman" w:hAnsi="Garamond" w:cs="Times New Roman"/>
          <w:sz w:val="24"/>
          <w:szCs w:val="24"/>
          <w:lang w:val="en-US"/>
        </w:rPr>
        <w:t xml:space="preserve">n </w:t>
      </w:r>
      <w:r w:rsidR="00EA3B31" w:rsidRPr="007129DA">
        <w:rPr>
          <w:rFonts w:ascii="Garamond" w:eastAsia="Times New Roman" w:hAnsi="Garamond" w:cs="Times New Roman"/>
          <w:i/>
          <w:sz w:val="24"/>
          <w:szCs w:val="24"/>
          <w:lang w:val="en-US"/>
        </w:rPr>
        <w:t>Rational and Social Agency: The Philosophy of Michael Bratman</w:t>
      </w:r>
      <w:r w:rsidR="00EA3B31" w:rsidRPr="007129DA">
        <w:rPr>
          <w:rFonts w:ascii="Garamond" w:eastAsia="Times New Roman" w:hAnsi="Garamond" w:cs="Times New Roman"/>
          <w:sz w:val="24"/>
          <w:szCs w:val="24"/>
          <w:lang w:val="en-US"/>
        </w:rPr>
        <w:t>, ed</w:t>
      </w:r>
      <w:r w:rsidR="00F82478" w:rsidRPr="007129DA">
        <w:rPr>
          <w:rFonts w:ascii="Garamond" w:eastAsia="Times New Roman" w:hAnsi="Garamond" w:cs="Times New Roman"/>
          <w:sz w:val="24"/>
          <w:szCs w:val="24"/>
          <w:lang w:val="en-US"/>
        </w:rPr>
        <w:t>.</w:t>
      </w:r>
      <w:r w:rsidR="008241F8">
        <w:rPr>
          <w:rFonts w:ascii="Garamond" w:eastAsia="Times New Roman" w:hAnsi="Garamond" w:cs="Times New Roman"/>
          <w:sz w:val="24"/>
          <w:szCs w:val="24"/>
          <w:lang w:val="en-US"/>
        </w:rPr>
        <w:t xml:space="preserve"> Manuel Vargas and Gideon Yaffe.</w:t>
      </w:r>
      <w:r w:rsidR="00EA3B31" w:rsidRPr="007129DA">
        <w:rPr>
          <w:rFonts w:ascii="Garamond" w:eastAsia="Times New Roman" w:hAnsi="Garamond" w:cs="Times New Roman"/>
          <w:sz w:val="24"/>
          <w:szCs w:val="24"/>
          <w:lang w:val="en-US"/>
        </w:rPr>
        <w:t xml:space="preserve"> Oxford: Oxford University Press</w:t>
      </w:r>
      <w:r w:rsidR="00F82478" w:rsidRPr="007129DA">
        <w:rPr>
          <w:rFonts w:ascii="Garamond" w:eastAsia="Times New Roman" w:hAnsi="Garamond" w:cs="Times New Roman"/>
          <w:sz w:val="24"/>
          <w:szCs w:val="24"/>
          <w:lang w:val="en-US"/>
        </w:rPr>
        <w:t>: 152-189</w:t>
      </w:r>
      <w:r w:rsidR="00EA3B31" w:rsidRPr="007129DA">
        <w:rPr>
          <w:rFonts w:ascii="Garamond" w:eastAsia="Times New Roman" w:hAnsi="Garamond" w:cs="Times New Roman"/>
          <w:sz w:val="24"/>
          <w:szCs w:val="24"/>
          <w:lang w:val="en-US"/>
        </w:rPr>
        <w:t>.</w:t>
      </w:r>
    </w:p>
    <w:p w14:paraId="3339E975" w14:textId="77777777" w:rsidR="00310E86" w:rsidRPr="007129DA" w:rsidRDefault="00310E86" w:rsidP="00B91CCB">
      <w:pPr>
        <w:pStyle w:val="Normal1"/>
        <w:spacing w:line="240" w:lineRule="auto"/>
        <w:ind w:left="360" w:hanging="360"/>
        <w:rPr>
          <w:rFonts w:ascii="Garamond" w:hAnsi="Garamond"/>
          <w:sz w:val="24"/>
          <w:szCs w:val="24"/>
          <w:lang w:val="en-US"/>
        </w:rPr>
      </w:pPr>
    </w:p>
    <w:p w14:paraId="4FBDECF8" w14:textId="77777777" w:rsidR="00310E86"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2015. </w:t>
      </w:r>
      <w:r w:rsidR="00E73429" w:rsidRPr="007129DA">
        <w:rPr>
          <w:rFonts w:ascii="Garamond" w:eastAsia="Times New Roman" w:hAnsi="Garamond" w:cs="Times New Roman"/>
          <w:i/>
          <w:sz w:val="24"/>
          <w:szCs w:val="24"/>
          <w:lang w:val="en-US"/>
        </w:rPr>
        <w:t>The Great Endarkenment</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Oxford University Press.</w:t>
      </w:r>
    </w:p>
    <w:p w14:paraId="4438BA2A" w14:textId="77777777" w:rsidR="00310E86" w:rsidRPr="007129DA" w:rsidRDefault="00310E86" w:rsidP="00B91CCB">
      <w:pPr>
        <w:pStyle w:val="Normal1"/>
        <w:spacing w:line="240" w:lineRule="auto"/>
        <w:ind w:left="360" w:hanging="360"/>
        <w:rPr>
          <w:rFonts w:ascii="Garamond" w:hAnsi="Garamond"/>
          <w:sz w:val="24"/>
          <w:szCs w:val="24"/>
          <w:lang w:val="en-US"/>
        </w:rPr>
      </w:pPr>
    </w:p>
    <w:p w14:paraId="4F4AAF74" w14:textId="77777777" w:rsidR="00F54A79" w:rsidRPr="009D785B" w:rsidRDefault="00F54A79" w:rsidP="00B91CCB">
      <w:pPr>
        <w:pStyle w:val="Normal1"/>
        <w:spacing w:line="240" w:lineRule="auto"/>
        <w:ind w:left="360" w:hanging="360"/>
        <w:rPr>
          <w:rFonts w:ascii="Garamond" w:eastAsia="Times New Roman" w:hAnsi="Garamond" w:cs="Times New Roman"/>
          <w:sz w:val="24"/>
          <w:szCs w:val="24"/>
        </w:rPr>
      </w:pPr>
      <w:r w:rsidRPr="007129DA">
        <w:rPr>
          <w:rFonts w:ascii="Garamond" w:hAnsi="Garamond"/>
          <w:sz w:val="24"/>
          <w:szCs w:val="24"/>
          <w:lang w:val="en-US"/>
        </w:rPr>
        <w:t>Potter, N</w:t>
      </w:r>
      <w:r w:rsidR="00210D22">
        <w:rPr>
          <w:rFonts w:ascii="Garamond" w:hAnsi="Garamond"/>
          <w:sz w:val="24"/>
          <w:szCs w:val="24"/>
          <w:lang w:val="en-US"/>
        </w:rPr>
        <w:t>ancy</w:t>
      </w:r>
      <w:r w:rsidRPr="007129DA">
        <w:rPr>
          <w:rFonts w:ascii="Garamond" w:hAnsi="Garamond"/>
          <w:sz w:val="24"/>
          <w:szCs w:val="24"/>
          <w:lang w:val="en-US"/>
        </w:rPr>
        <w:t xml:space="preserve">. 2013. </w:t>
      </w:r>
      <w:r w:rsidR="008241F8">
        <w:rPr>
          <w:rFonts w:ascii="Garamond" w:hAnsi="Garamond"/>
          <w:sz w:val="24"/>
          <w:szCs w:val="24"/>
          <w:lang w:val="en-US"/>
        </w:rPr>
        <w:t>“</w:t>
      </w:r>
      <w:r w:rsidR="00AA14FE">
        <w:rPr>
          <w:rFonts w:ascii="Garamond" w:hAnsi="Garamond"/>
          <w:sz w:val="24"/>
          <w:szCs w:val="24"/>
          <w:lang w:val="en-US"/>
        </w:rPr>
        <w:t>Narrative Selves, R</w:t>
      </w:r>
      <w:r w:rsidRPr="007129DA">
        <w:rPr>
          <w:rFonts w:ascii="Garamond" w:hAnsi="Garamond"/>
          <w:sz w:val="24"/>
          <w:szCs w:val="24"/>
          <w:lang w:val="en-US"/>
        </w:rPr>
        <w:t>elations</w:t>
      </w:r>
      <w:r w:rsidR="00AA14FE">
        <w:rPr>
          <w:rFonts w:ascii="Garamond" w:hAnsi="Garamond"/>
          <w:sz w:val="24"/>
          <w:szCs w:val="24"/>
          <w:lang w:val="en-US"/>
        </w:rPr>
        <w:t xml:space="preserve"> of Trust, and Bipolar D</w:t>
      </w:r>
      <w:r w:rsidRPr="007129DA">
        <w:rPr>
          <w:rFonts w:ascii="Garamond" w:hAnsi="Garamond"/>
          <w:sz w:val="24"/>
          <w:szCs w:val="24"/>
          <w:lang w:val="en-US"/>
        </w:rPr>
        <w:t>isorder</w:t>
      </w:r>
      <w:r w:rsidR="008241F8">
        <w:rPr>
          <w:rFonts w:ascii="Garamond" w:hAnsi="Garamond"/>
          <w:sz w:val="24"/>
          <w:szCs w:val="24"/>
          <w:lang w:val="en-US"/>
        </w:rPr>
        <w:t>.”</w:t>
      </w:r>
      <w:r w:rsidRPr="007129DA">
        <w:rPr>
          <w:rFonts w:ascii="Garamond" w:hAnsi="Garamond"/>
          <w:sz w:val="24"/>
          <w:szCs w:val="24"/>
          <w:lang w:val="en-US"/>
        </w:rPr>
        <w:t xml:space="preserve"> </w:t>
      </w:r>
      <w:r w:rsidRPr="009D785B">
        <w:rPr>
          <w:rFonts w:ascii="Garamond" w:eastAsia="Times New Roman" w:hAnsi="Garamond" w:cs="Times New Roman"/>
          <w:i/>
          <w:sz w:val="24"/>
          <w:szCs w:val="24"/>
        </w:rPr>
        <w:t>Philosophy, Psychiatry, &amp; Psychology</w:t>
      </w:r>
      <w:r w:rsidRPr="009D785B">
        <w:rPr>
          <w:rFonts w:ascii="Garamond" w:eastAsia="Times New Roman" w:hAnsi="Garamond" w:cs="Times New Roman"/>
          <w:sz w:val="24"/>
          <w:szCs w:val="24"/>
        </w:rPr>
        <w:t xml:space="preserve"> 20: 57-65.</w:t>
      </w:r>
    </w:p>
    <w:p w14:paraId="7F39D8F1" w14:textId="77777777" w:rsidR="00F54A79" w:rsidRPr="009D785B" w:rsidRDefault="00F54A79" w:rsidP="00B91CCB">
      <w:pPr>
        <w:pStyle w:val="Normal1"/>
        <w:spacing w:line="240" w:lineRule="auto"/>
        <w:ind w:left="360" w:hanging="360"/>
        <w:rPr>
          <w:rFonts w:ascii="Garamond" w:hAnsi="Garamond"/>
          <w:sz w:val="24"/>
          <w:szCs w:val="24"/>
        </w:rPr>
      </w:pPr>
    </w:p>
    <w:p w14:paraId="694493A7" w14:textId="77777777" w:rsidR="00F974D6" w:rsidRPr="009D785B" w:rsidRDefault="00F974D6" w:rsidP="00B91CCB">
      <w:pPr>
        <w:pStyle w:val="Normal1"/>
        <w:spacing w:line="240" w:lineRule="auto"/>
        <w:ind w:left="360" w:hanging="360"/>
        <w:rPr>
          <w:rFonts w:ascii="Garamond" w:eastAsia="Times New Roman" w:hAnsi="Garamond" w:cs="Times New Roman"/>
          <w:sz w:val="24"/>
          <w:szCs w:val="24"/>
        </w:rPr>
      </w:pPr>
      <w:r w:rsidRPr="009D785B">
        <w:rPr>
          <w:rFonts w:ascii="Garamond" w:eastAsia="Times New Roman" w:hAnsi="Garamond" w:cs="Times New Roman"/>
          <w:sz w:val="24"/>
          <w:szCs w:val="24"/>
        </w:rPr>
        <w:t>Richard</w:t>
      </w:r>
      <w:r w:rsidR="00F54A79" w:rsidRPr="009D785B">
        <w:rPr>
          <w:rFonts w:ascii="Garamond" w:eastAsia="Times New Roman" w:hAnsi="Garamond" w:cs="Times New Roman"/>
          <w:sz w:val="24"/>
          <w:szCs w:val="24"/>
        </w:rPr>
        <w:t>s</w:t>
      </w:r>
      <w:r w:rsidRPr="009D785B">
        <w:rPr>
          <w:rFonts w:ascii="Garamond" w:eastAsia="Times New Roman" w:hAnsi="Garamond" w:cs="Times New Roman"/>
          <w:sz w:val="24"/>
          <w:szCs w:val="24"/>
        </w:rPr>
        <w:t xml:space="preserve">, Vivian. 2002. </w:t>
      </w:r>
      <w:r w:rsidRPr="009D785B">
        <w:rPr>
          <w:rFonts w:ascii="Garamond" w:eastAsia="Times New Roman" w:hAnsi="Garamond" w:cs="Times New Roman"/>
          <w:i/>
          <w:sz w:val="24"/>
          <w:szCs w:val="24"/>
        </w:rPr>
        <w:t>Sir Vivian</w:t>
      </w:r>
      <w:r w:rsidR="008241F8" w:rsidRPr="009D785B">
        <w:rPr>
          <w:rFonts w:ascii="Garamond" w:eastAsia="Times New Roman" w:hAnsi="Garamond" w:cs="Times New Roman"/>
          <w:sz w:val="24"/>
          <w:szCs w:val="24"/>
        </w:rPr>
        <w:t>.</w:t>
      </w:r>
      <w:r w:rsidRPr="009D785B">
        <w:rPr>
          <w:rFonts w:ascii="Garamond" w:eastAsia="Times New Roman" w:hAnsi="Garamond" w:cs="Times New Roman"/>
          <w:sz w:val="24"/>
          <w:szCs w:val="24"/>
        </w:rPr>
        <w:t xml:space="preserve"> London: Penguin. </w:t>
      </w:r>
    </w:p>
    <w:p w14:paraId="06E1627C" w14:textId="77777777" w:rsidR="00BD7B2E" w:rsidRPr="009D785B" w:rsidRDefault="00BD7B2E" w:rsidP="00B91CCB">
      <w:pPr>
        <w:pStyle w:val="Normal1"/>
        <w:spacing w:line="240" w:lineRule="auto"/>
        <w:ind w:left="360" w:hanging="360"/>
        <w:rPr>
          <w:rFonts w:ascii="Garamond" w:eastAsia="Times New Roman" w:hAnsi="Garamond" w:cs="Times New Roman"/>
          <w:sz w:val="24"/>
          <w:szCs w:val="24"/>
        </w:rPr>
      </w:pPr>
    </w:p>
    <w:p w14:paraId="0F8BE958" w14:textId="77777777" w:rsidR="00BD7B2E" w:rsidRPr="00A33D1A" w:rsidRDefault="00BD7B2E" w:rsidP="00B91CCB">
      <w:pPr>
        <w:pStyle w:val="Normal1"/>
        <w:spacing w:line="240" w:lineRule="auto"/>
        <w:ind w:left="360" w:hanging="360"/>
        <w:rPr>
          <w:rFonts w:ascii="Garamond" w:eastAsia="Times New Roman" w:hAnsi="Garamond" w:cs="Times New Roman"/>
          <w:sz w:val="24"/>
          <w:szCs w:val="24"/>
        </w:rPr>
      </w:pPr>
      <w:r w:rsidRPr="00A33D1A">
        <w:rPr>
          <w:rFonts w:ascii="Garamond" w:eastAsia="Times New Roman" w:hAnsi="Garamond" w:cs="Times New Roman"/>
          <w:sz w:val="24"/>
          <w:szCs w:val="24"/>
        </w:rPr>
        <w:t xml:space="preserve">Rudd, Anthony. 2012. </w:t>
      </w:r>
      <w:r>
        <w:rPr>
          <w:rFonts w:ascii="Garamond" w:eastAsia="Times New Roman" w:hAnsi="Garamond" w:cs="Times New Roman"/>
          <w:i/>
          <w:iCs/>
          <w:sz w:val="24"/>
          <w:szCs w:val="24"/>
        </w:rPr>
        <w:t>Self, Value and Narrative: A Kierkegaardian Account</w:t>
      </w:r>
      <w:r>
        <w:rPr>
          <w:rFonts w:ascii="Garamond" w:eastAsia="Times New Roman" w:hAnsi="Garamond" w:cs="Times New Roman"/>
          <w:sz w:val="24"/>
          <w:szCs w:val="24"/>
        </w:rPr>
        <w:t>. Oxford: Oxford University Press.</w:t>
      </w:r>
    </w:p>
    <w:p w14:paraId="05839496" w14:textId="77777777" w:rsidR="00F974D6" w:rsidRPr="00A33D1A" w:rsidRDefault="00F974D6" w:rsidP="00B91CCB">
      <w:pPr>
        <w:pStyle w:val="Normal1"/>
        <w:spacing w:line="240" w:lineRule="auto"/>
        <w:ind w:left="360" w:hanging="360"/>
        <w:rPr>
          <w:rFonts w:ascii="Garamond" w:eastAsia="Times New Roman" w:hAnsi="Garamond" w:cs="Times New Roman"/>
          <w:sz w:val="24"/>
          <w:szCs w:val="24"/>
        </w:rPr>
      </w:pPr>
    </w:p>
    <w:p w14:paraId="23E7FA23" w14:textId="77777777" w:rsidR="008B62DA" w:rsidRPr="007129DA" w:rsidRDefault="008B62DA" w:rsidP="00B91CCB">
      <w:pPr>
        <w:pStyle w:val="Normal1"/>
        <w:spacing w:line="240" w:lineRule="auto"/>
        <w:ind w:left="360" w:hanging="360"/>
        <w:rPr>
          <w:rFonts w:ascii="Garamond" w:eastAsia="Times New Roman" w:hAnsi="Garamond" w:cs="Times New Roman"/>
          <w:sz w:val="24"/>
          <w:szCs w:val="24"/>
          <w:lang w:val="en-US"/>
        </w:rPr>
      </w:pPr>
      <w:r w:rsidRPr="00A33D1A">
        <w:rPr>
          <w:rFonts w:ascii="Garamond" w:eastAsia="Times New Roman" w:hAnsi="Garamond" w:cs="Times New Roman"/>
          <w:sz w:val="24"/>
          <w:szCs w:val="24"/>
        </w:rPr>
        <w:t>Sober, E</w:t>
      </w:r>
      <w:r w:rsidR="00210D22" w:rsidRPr="00A33D1A">
        <w:rPr>
          <w:rFonts w:ascii="Garamond" w:eastAsia="Times New Roman" w:hAnsi="Garamond" w:cs="Times New Roman"/>
          <w:sz w:val="24"/>
          <w:szCs w:val="24"/>
        </w:rPr>
        <w:t>lliott</w:t>
      </w:r>
      <w:r w:rsidRPr="00A33D1A">
        <w:rPr>
          <w:rFonts w:ascii="Garamond" w:eastAsia="Times New Roman" w:hAnsi="Garamond" w:cs="Times New Roman"/>
          <w:sz w:val="24"/>
          <w:szCs w:val="24"/>
        </w:rPr>
        <w:t xml:space="preserve">. </w:t>
      </w:r>
      <w:r w:rsidRPr="007129DA">
        <w:rPr>
          <w:rFonts w:ascii="Garamond" w:eastAsia="Times New Roman" w:hAnsi="Garamond" w:cs="Times New Roman"/>
          <w:sz w:val="24"/>
          <w:szCs w:val="24"/>
          <w:lang w:val="en-US"/>
        </w:rPr>
        <w:t xml:space="preserve">1993. </w:t>
      </w:r>
      <w:r w:rsidRPr="007129DA">
        <w:rPr>
          <w:rFonts w:ascii="Garamond" w:eastAsia="Times New Roman" w:hAnsi="Garamond" w:cs="Times New Roman"/>
          <w:i/>
          <w:sz w:val="24"/>
          <w:szCs w:val="24"/>
          <w:lang w:val="en-US"/>
        </w:rPr>
        <w:t xml:space="preserve">The Nature of Selection: Evolutionary Theory in Philosophical Focus. </w:t>
      </w:r>
      <w:r w:rsidRPr="007129DA">
        <w:rPr>
          <w:rFonts w:ascii="Garamond" w:eastAsia="Times New Roman" w:hAnsi="Garamond" w:cs="Times New Roman"/>
          <w:sz w:val="24"/>
          <w:szCs w:val="24"/>
          <w:lang w:val="en-US"/>
        </w:rPr>
        <w:t xml:space="preserve">Chicago, IL: University of Chicago Press. </w:t>
      </w:r>
    </w:p>
    <w:p w14:paraId="1573DAAC" w14:textId="77777777" w:rsidR="008B62DA" w:rsidRPr="007129DA" w:rsidRDefault="008B62DA" w:rsidP="00B91CCB">
      <w:pPr>
        <w:pStyle w:val="Normal1"/>
        <w:spacing w:line="240" w:lineRule="auto"/>
        <w:ind w:left="360" w:hanging="360"/>
        <w:rPr>
          <w:rFonts w:ascii="Garamond" w:eastAsia="Times New Roman" w:hAnsi="Garamond" w:cs="Times New Roman"/>
          <w:sz w:val="24"/>
          <w:szCs w:val="24"/>
          <w:lang w:val="en-US"/>
        </w:rPr>
      </w:pPr>
    </w:p>
    <w:p w14:paraId="1898B6AD"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Schechtman, M</w:t>
      </w:r>
      <w:r w:rsidR="00210D22">
        <w:rPr>
          <w:rFonts w:ascii="Garamond" w:eastAsia="Times New Roman" w:hAnsi="Garamond" w:cs="Times New Roman"/>
          <w:sz w:val="24"/>
          <w:szCs w:val="24"/>
          <w:lang w:val="en-US"/>
        </w:rPr>
        <w:t>arya</w:t>
      </w:r>
      <w:r w:rsidRPr="007129DA">
        <w:rPr>
          <w:rFonts w:ascii="Garamond" w:eastAsia="Times New Roman" w:hAnsi="Garamond" w:cs="Times New Roman"/>
          <w:sz w:val="24"/>
          <w:szCs w:val="24"/>
          <w:lang w:val="en-US"/>
        </w:rPr>
        <w:t xml:space="preserve">. 1990. </w:t>
      </w:r>
      <w:r w:rsidR="008241F8">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Personhood and Personal I</w:t>
      </w:r>
      <w:r w:rsidRPr="007129DA">
        <w:rPr>
          <w:rFonts w:ascii="Garamond" w:eastAsia="Times New Roman" w:hAnsi="Garamond" w:cs="Times New Roman"/>
          <w:sz w:val="24"/>
          <w:szCs w:val="24"/>
          <w:lang w:val="en-US"/>
        </w:rPr>
        <w:t>dentity</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Pr="007129DA">
        <w:rPr>
          <w:rFonts w:ascii="Garamond" w:eastAsia="Times New Roman" w:hAnsi="Garamond" w:cs="Times New Roman"/>
          <w:i/>
          <w:sz w:val="24"/>
          <w:szCs w:val="24"/>
          <w:lang w:val="en-US"/>
        </w:rPr>
        <w:t xml:space="preserve">Journal of Philosophy </w:t>
      </w:r>
      <w:r w:rsidRPr="007129DA">
        <w:rPr>
          <w:rFonts w:ascii="Garamond" w:eastAsia="Times New Roman" w:hAnsi="Garamond" w:cs="Times New Roman"/>
          <w:sz w:val="24"/>
          <w:szCs w:val="24"/>
          <w:lang w:val="en-US"/>
        </w:rPr>
        <w:t>87: 71-92.</w:t>
      </w:r>
    </w:p>
    <w:p w14:paraId="35A4DB8C" w14:textId="77777777" w:rsidR="00310E86" w:rsidRPr="007129DA" w:rsidRDefault="00310E86" w:rsidP="00B91CCB">
      <w:pPr>
        <w:pStyle w:val="Normal1"/>
        <w:spacing w:line="240" w:lineRule="auto"/>
        <w:ind w:left="360" w:hanging="360"/>
        <w:rPr>
          <w:rFonts w:ascii="Garamond" w:hAnsi="Garamond"/>
          <w:sz w:val="24"/>
          <w:szCs w:val="24"/>
          <w:lang w:val="en-US"/>
        </w:rPr>
      </w:pPr>
    </w:p>
    <w:p w14:paraId="10875564" w14:textId="77777777" w:rsidR="00310E86" w:rsidRPr="007129DA" w:rsidRDefault="00210D22" w:rsidP="00B91CCB">
      <w:pPr>
        <w:pStyle w:val="Normal1"/>
        <w:spacing w:line="240" w:lineRule="auto"/>
        <w:ind w:left="360" w:hanging="360"/>
        <w:rPr>
          <w:rFonts w:ascii="Garamond" w:hAnsi="Garamond"/>
          <w:sz w:val="24"/>
          <w:szCs w:val="24"/>
          <w:lang w:val="en-US"/>
        </w:rPr>
      </w:pPr>
      <w:r>
        <w:rPr>
          <w:rFonts w:ascii="Garamond" w:hAnsi="Garamond"/>
          <w:sz w:val="24"/>
          <w:szCs w:val="24"/>
          <w:lang w:val="en-US"/>
        </w:rPr>
        <w:t>___</w:t>
      </w:r>
      <w:r w:rsidRPr="007129DA">
        <w:rPr>
          <w:rFonts w:ascii="Garamond" w:hAnsi="Garamond"/>
          <w:sz w:val="24"/>
          <w:szCs w:val="24"/>
          <w:lang w:val="en-US"/>
        </w:rPr>
        <w:t>.</w:t>
      </w:r>
      <w:r>
        <w:rPr>
          <w:rFonts w:ascii="Garamond" w:hAnsi="Garamond"/>
          <w:sz w:val="24"/>
          <w:szCs w:val="24"/>
          <w:lang w:val="en-US"/>
        </w:rPr>
        <w:t xml:space="preserve"> </w:t>
      </w:r>
      <w:r w:rsidR="00E73429" w:rsidRPr="007129DA">
        <w:rPr>
          <w:rFonts w:ascii="Garamond" w:eastAsia="Times New Roman" w:hAnsi="Garamond" w:cs="Times New Roman"/>
          <w:sz w:val="24"/>
          <w:szCs w:val="24"/>
          <w:lang w:val="en-US"/>
        </w:rPr>
        <w:t xml:space="preserve">1996. </w:t>
      </w:r>
      <w:r w:rsidR="00E73429" w:rsidRPr="007129DA">
        <w:rPr>
          <w:rFonts w:ascii="Garamond" w:eastAsia="Times New Roman" w:hAnsi="Garamond" w:cs="Times New Roman"/>
          <w:i/>
          <w:sz w:val="24"/>
          <w:szCs w:val="24"/>
          <w:lang w:val="en-US"/>
        </w:rPr>
        <w:t>The Constitution of Selves</w:t>
      </w:r>
      <w:r w:rsidR="008241F8">
        <w:rPr>
          <w:rFonts w:ascii="Garamond" w:eastAsia="Times New Roman" w:hAnsi="Garamond" w:cs="Times New Roman"/>
          <w:i/>
          <w:sz w:val="24"/>
          <w:szCs w:val="24"/>
          <w:lang w:val="en-US"/>
        </w:rPr>
        <w:t>.</w:t>
      </w:r>
      <w:r w:rsidR="00E73429" w:rsidRPr="007129DA">
        <w:rPr>
          <w:rFonts w:ascii="Garamond" w:eastAsia="Times New Roman" w:hAnsi="Garamond" w:cs="Times New Roman"/>
          <w:i/>
          <w:sz w:val="24"/>
          <w:szCs w:val="24"/>
          <w:lang w:val="en-US"/>
        </w:rPr>
        <w:t xml:space="preserve"> </w:t>
      </w:r>
      <w:r w:rsidR="00E73429" w:rsidRPr="007129DA">
        <w:rPr>
          <w:rFonts w:ascii="Garamond" w:eastAsia="Times New Roman" w:hAnsi="Garamond" w:cs="Times New Roman"/>
          <w:sz w:val="24"/>
          <w:szCs w:val="24"/>
          <w:lang w:val="en-US"/>
        </w:rPr>
        <w:t>Ithaca, NY: Cornell University Press.</w:t>
      </w:r>
    </w:p>
    <w:p w14:paraId="32E39467" w14:textId="77777777" w:rsidR="00310E86" w:rsidRPr="007129DA" w:rsidRDefault="00310E86" w:rsidP="00B91CCB">
      <w:pPr>
        <w:pStyle w:val="Normal1"/>
        <w:spacing w:line="240" w:lineRule="auto"/>
        <w:ind w:left="360" w:hanging="360"/>
        <w:rPr>
          <w:rFonts w:ascii="Garamond" w:hAnsi="Garamond"/>
          <w:sz w:val="24"/>
          <w:szCs w:val="24"/>
          <w:lang w:val="en-US"/>
        </w:rPr>
      </w:pPr>
    </w:p>
    <w:p w14:paraId="5FC0FA4C" w14:textId="77777777" w:rsidR="008B62DA" w:rsidRPr="007129DA" w:rsidRDefault="008B62DA" w:rsidP="00B91CCB">
      <w:pPr>
        <w:pStyle w:val="Normal1"/>
        <w:spacing w:line="240" w:lineRule="auto"/>
        <w:ind w:left="360" w:hanging="360"/>
        <w:rPr>
          <w:rFonts w:ascii="Garamond" w:hAnsi="Garamond"/>
          <w:sz w:val="24"/>
          <w:szCs w:val="24"/>
          <w:lang w:val="en-US"/>
        </w:rPr>
      </w:pPr>
      <w:r w:rsidRPr="007129DA">
        <w:rPr>
          <w:rFonts w:ascii="Garamond" w:hAnsi="Garamond"/>
          <w:sz w:val="24"/>
          <w:szCs w:val="24"/>
          <w:lang w:val="en-US"/>
        </w:rPr>
        <w:t>Sterelny, K</w:t>
      </w:r>
      <w:r w:rsidR="00210D22">
        <w:rPr>
          <w:rFonts w:ascii="Garamond" w:hAnsi="Garamond"/>
          <w:sz w:val="24"/>
          <w:szCs w:val="24"/>
          <w:lang w:val="en-US"/>
        </w:rPr>
        <w:t>im</w:t>
      </w:r>
      <w:r w:rsidRPr="007129DA">
        <w:rPr>
          <w:rFonts w:ascii="Garamond" w:hAnsi="Garamond"/>
          <w:sz w:val="24"/>
          <w:szCs w:val="24"/>
          <w:lang w:val="en-US"/>
        </w:rPr>
        <w:t xml:space="preserve">. 2003. </w:t>
      </w:r>
      <w:r w:rsidRPr="007129DA">
        <w:rPr>
          <w:rFonts w:ascii="Garamond" w:hAnsi="Garamond"/>
          <w:i/>
          <w:sz w:val="24"/>
          <w:szCs w:val="24"/>
          <w:lang w:val="en-US"/>
        </w:rPr>
        <w:t xml:space="preserve">Thought in a Hostile World: The Evolution of Human Cognition. </w:t>
      </w:r>
      <w:r w:rsidRPr="007129DA">
        <w:rPr>
          <w:rFonts w:ascii="Garamond" w:hAnsi="Garamond"/>
          <w:sz w:val="24"/>
          <w:szCs w:val="24"/>
          <w:lang w:val="en-US"/>
        </w:rPr>
        <w:t>Oxford: Wiley-Blackwell.</w:t>
      </w:r>
    </w:p>
    <w:p w14:paraId="094F2F5F" w14:textId="77777777" w:rsidR="008B62DA" w:rsidRPr="007129DA" w:rsidRDefault="008B62DA" w:rsidP="00B91CCB">
      <w:pPr>
        <w:pStyle w:val="Normal1"/>
        <w:spacing w:line="240" w:lineRule="auto"/>
        <w:ind w:left="360" w:hanging="360"/>
        <w:rPr>
          <w:rFonts w:ascii="Garamond" w:hAnsi="Garamond"/>
          <w:sz w:val="24"/>
          <w:szCs w:val="24"/>
          <w:lang w:val="en-US"/>
        </w:rPr>
      </w:pPr>
      <w:r w:rsidRPr="007129DA">
        <w:rPr>
          <w:rFonts w:ascii="Garamond" w:hAnsi="Garamond"/>
          <w:sz w:val="24"/>
          <w:szCs w:val="24"/>
          <w:lang w:val="en-US"/>
        </w:rPr>
        <w:t xml:space="preserve"> </w:t>
      </w:r>
    </w:p>
    <w:p w14:paraId="3DD9095B" w14:textId="77777777" w:rsidR="00BD7B2E" w:rsidRPr="00BD7B2E" w:rsidRDefault="00BD7B2E"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Stokes, Patrick. 2015. </w:t>
      </w:r>
      <w:r>
        <w:rPr>
          <w:rFonts w:ascii="Garamond" w:eastAsia="Times New Roman" w:hAnsi="Garamond" w:cs="Times New Roman"/>
          <w:i/>
          <w:iCs/>
          <w:sz w:val="24"/>
          <w:szCs w:val="24"/>
          <w:lang w:val="en-US"/>
        </w:rPr>
        <w:t>The Naked Self: Kierkegaard and Personal Identity.</w:t>
      </w:r>
      <w:r>
        <w:rPr>
          <w:rFonts w:ascii="Garamond" w:eastAsia="Times New Roman" w:hAnsi="Garamond" w:cs="Times New Roman"/>
          <w:sz w:val="24"/>
          <w:szCs w:val="24"/>
          <w:lang w:val="en-US"/>
        </w:rPr>
        <w:t xml:space="preserve"> Oxford: Oxford University Press.</w:t>
      </w:r>
    </w:p>
    <w:p w14:paraId="4A48CA97" w14:textId="77777777" w:rsidR="00BD7B2E" w:rsidRDefault="00BD7B2E" w:rsidP="00B91CCB">
      <w:pPr>
        <w:pStyle w:val="Normal1"/>
        <w:spacing w:line="240" w:lineRule="auto"/>
        <w:ind w:left="360" w:hanging="360"/>
        <w:rPr>
          <w:rFonts w:ascii="Garamond" w:eastAsia="Times New Roman" w:hAnsi="Garamond" w:cs="Times New Roman"/>
          <w:sz w:val="24"/>
          <w:szCs w:val="24"/>
          <w:lang w:val="en-US"/>
        </w:rPr>
      </w:pPr>
    </w:p>
    <w:p w14:paraId="6590D739" w14:textId="77777777" w:rsidR="00310E86" w:rsidRPr="007129DA"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Strawson, G</w:t>
      </w:r>
      <w:r w:rsidR="00210D22">
        <w:rPr>
          <w:rFonts w:ascii="Garamond" w:eastAsia="Times New Roman" w:hAnsi="Garamond" w:cs="Times New Roman"/>
          <w:sz w:val="24"/>
          <w:szCs w:val="24"/>
          <w:lang w:val="en-US"/>
        </w:rPr>
        <w:t>alen</w:t>
      </w:r>
      <w:r w:rsidRPr="007129DA">
        <w:rPr>
          <w:rFonts w:ascii="Garamond" w:eastAsia="Times New Roman" w:hAnsi="Garamond" w:cs="Times New Roman"/>
          <w:sz w:val="24"/>
          <w:szCs w:val="24"/>
          <w:lang w:val="en-US"/>
        </w:rPr>
        <w:t xml:space="preserve">. 2008.  </w:t>
      </w:r>
      <w:r w:rsidR="008241F8">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Against N</w:t>
      </w:r>
      <w:r w:rsidRPr="007129DA">
        <w:rPr>
          <w:rFonts w:ascii="Garamond" w:eastAsia="Times New Roman" w:hAnsi="Garamond" w:cs="Times New Roman"/>
          <w:sz w:val="24"/>
          <w:szCs w:val="24"/>
          <w:lang w:val="en-US"/>
        </w:rPr>
        <w:t>arrativity</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I</w:t>
      </w:r>
      <w:r w:rsidRPr="007129DA">
        <w:rPr>
          <w:rFonts w:ascii="Garamond" w:eastAsia="Times New Roman" w:hAnsi="Garamond" w:cs="Times New Roman"/>
          <w:sz w:val="24"/>
          <w:szCs w:val="24"/>
          <w:lang w:val="en-US"/>
        </w:rPr>
        <w:t xml:space="preserve">n </w:t>
      </w:r>
      <w:r w:rsidRPr="007129DA">
        <w:rPr>
          <w:rFonts w:ascii="Garamond" w:eastAsia="Times New Roman" w:hAnsi="Garamond" w:cs="Times New Roman"/>
          <w:i/>
          <w:sz w:val="24"/>
          <w:szCs w:val="24"/>
          <w:lang w:val="en-US"/>
        </w:rPr>
        <w:t>Real Materialism and Other Essays,</w:t>
      </w:r>
      <w:r w:rsidRPr="007129DA">
        <w:rPr>
          <w:rFonts w:ascii="Garamond" w:eastAsia="Times New Roman" w:hAnsi="Garamond" w:cs="Times New Roman"/>
          <w:sz w:val="24"/>
          <w:szCs w:val="24"/>
          <w:lang w:val="en-US"/>
        </w:rPr>
        <w:t xml:space="preserve"> Oxford: Clarendon Press</w:t>
      </w:r>
      <w:r w:rsidR="00F82478" w:rsidRPr="007129DA">
        <w:rPr>
          <w:rFonts w:ascii="Garamond" w:eastAsia="Times New Roman" w:hAnsi="Garamond" w:cs="Times New Roman"/>
          <w:sz w:val="24"/>
          <w:szCs w:val="24"/>
          <w:lang w:val="en-US"/>
        </w:rPr>
        <w:t>: 180-227</w:t>
      </w:r>
      <w:r w:rsidRPr="007129DA">
        <w:rPr>
          <w:rFonts w:ascii="Garamond" w:eastAsia="Times New Roman" w:hAnsi="Garamond" w:cs="Times New Roman"/>
          <w:sz w:val="24"/>
          <w:szCs w:val="24"/>
          <w:lang w:val="en-US"/>
        </w:rPr>
        <w:t>.</w:t>
      </w:r>
    </w:p>
    <w:p w14:paraId="009D93C8" w14:textId="77777777" w:rsidR="00310E86" w:rsidRPr="007129DA" w:rsidRDefault="00310E86" w:rsidP="00B91CCB">
      <w:pPr>
        <w:pStyle w:val="Normal1"/>
        <w:spacing w:line="240" w:lineRule="auto"/>
        <w:rPr>
          <w:rFonts w:ascii="Garamond" w:hAnsi="Garamond"/>
          <w:sz w:val="24"/>
          <w:szCs w:val="24"/>
          <w:lang w:val="en-US"/>
        </w:rPr>
      </w:pPr>
    </w:p>
    <w:p w14:paraId="383B0C9D" w14:textId="77777777" w:rsidR="00310E86" w:rsidRPr="007129DA" w:rsidRDefault="00E73429"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Vargas, M</w:t>
      </w:r>
      <w:r w:rsidR="00210D22">
        <w:rPr>
          <w:rFonts w:ascii="Garamond" w:eastAsia="Times New Roman" w:hAnsi="Garamond" w:cs="Times New Roman"/>
          <w:sz w:val="24"/>
          <w:szCs w:val="24"/>
          <w:lang w:val="en-US"/>
        </w:rPr>
        <w:t>anuel</w:t>
      </w:r>
      <w:r w:rsidRPr="007129DA">
        <w:rPr>
          <w:rFonts w:ascii="Garamond" w:eastAsia="Times New Roman" w:hAnsi="Garamond" w:cs="Times New Roman"/>
          <w:sz w:val="24"/>
          <w:szCs w:val="24"/>
          <w:lang w:val="en-US"/>
        </w:rPr>
        <w:t xml:space="preserve">. 2013. </w:t>
      </w:r>
      <w:r w:rsidRPr="007129DA">
        <w:rPr>
          <w:rFonts w:ascii="Garamond" w:eastAsia="Times New Roman" w:hAnsi="Garamond" w:cs="Times New Roman"/>
          <w:i/>
          <w:sz w:val="24"/>
          <w:szCs w:val="24"/>
          <w:lang w:val="en-US"/>
        </w:rPr>
        <w:t>Building Better Beings: A Theory of Moral Responsibility</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Oxford: Oxford University Press.</w:t>
      </w:r>
    </w:p>
    <w:p w14:paraId="4C5FBC47" w14:textId="77777777" w:rsidR="00310E86" w:rsidRPr="007129DA" w:rsidRDefault="00310E86" w:rsidP="00B91CCB">
      <w:pPr>
        <w:pStyle w:val="Normal1"/>
        <w:spacing w:line="240" w:lineRule="auto"/>
        <w:ind w:left="360" w:hanging="360"/>
        <w:rPr>
          <w:rFonts w:ascii="Garamond" w:hAnsi="Garamond"/>
          <w:sz w:val="24"/>
          <w:szCs w:val="24"/>
          <w:lang w:val="en-US"/>
        </w:rPr>
      </w:pPr>
    </w:p>
    <w:p w14:paraId="0FC6BB8C" w14:textId="77777777" w:rsidR="000D01A0" w:rsidRDefault="00E73429" w:rsidP="00B91CC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Velleman, J.</w:t>
      </w:r>
      <w:r w:rsidR="00575884">
        <w:rPr>
          <w:rFonts w:ascii="Garamond" w:eastAsia="Times New Roman" w:hAnsi="Garamond" w:cs="Times New Roman"/>
          <w:sz w:val="24"/>
          <w:szCs w:val="24"/>
          <w:lang w:val="en-US"/>
        </w:rPr>
        <w:t xml:space="preserve"> </w:t>
      </w:r>
      <w:r w:rsidRPr="007129DA">
        <w:rPr>
          <w:rFonts w:ascii="Garamond" w:eastAsia="Times New Roman" w:hAnsi="Garamond" w:cs="Times New Roman"/>
          <w:sz w:val="24"/>
          <w:szCs w:val="24"/>
          <w:lang w:val="en-US"/>
        </w:rPr>
        <w:t>D</w:t>
      </w:r>
      <w:r w:rsidR="00575884">
        <w:rPr>
          <w:rFonts w:ascii="Garamond" w:eastAsia="Times New Roman" w:hAnsi="Garamond" w:cs="Times New Roman"/>
          <w:sz w:val="24"/>
          <w:szCs w:val="24"/>
          <w:lang w:val="en-US"/>
        </w:rPr>
        <w:t>avid</w:t>
      </w:r>
      <w:r w:rsidRPr="007129DA">
        <w:rPr>
          <w:rFonts w:ascii="Garamond" w:eastAsia="Times New Roman" w:hAnsi="Garamond" w:cs="Times New Roman"/>
          <w:sz w:val="24"/>
          <w:szCs w:val="24"/>
          <w:lang w:val="en-US"/>
        </w:rPr>
        <w:t xml:space="preserve">. 1989. </w:t>
      </w:r>
      <w:r w:rsidRPr="007129DA">
        <w:rPr>
          <w:rFonts w:ascii="Garamond" w:eastAsia="Times New Roman" w:hAnsi="Garamond" w:cs="Times New Roman"/>
          <w:i/>
          <w:sz w:val="24"/>
          <w:szCs w:val="24"/>
          <w:lang w:val="en-US"/>
        </w:rPr>
        <w:t>Practical Reflection</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Princeton, NJ: Princeton University Press</w:t>
      </w:r>
      <w:r w:rsidR="000D01A0">
        <w:rPr>
          <w:rFonts w:ascii="Garamond" w:eastAsia="Times New Roman" w:hAnsi="Garamond" w:cs="Times New Roman"/>
          <w:sz w:val="24"/>
          <w:szCs w:val="24"/>
          <w:lang w:val="en-US"/>
        </w:rPr>
        <w:t>.</w:t>
      </w:r>
    </w:p>
    <w:p w14:paraId="5615B5D6" w14:textId="77777777" w:rsidR="000D01A0" w:rsidRDefault="000D01A0" w:rsidP="00B91CCB">
      <w:pPr>
        <w:pStyle w:val="Normal1"/>
        <w:spacing w:line="240" w:lineRule="auto"/>
        <w:ind w:left="360" w:hanging="360"/>
        <w:rPr>
          <w:rFonts w:ascii="Garamond" w:eastAsia="Times New Roman" w:hAnsi="Garamond" w:cs="Times New Roman"/>
          <w:sz w:val="24"/>
          <w:szCs w:val="24"/>
          <w:lang w:val="en-US"/>
        </w:rPr>
      </w:pPr>
    </w:p>
    <w:p w14:paraId="19EDB3A1" w14:textId="77777777" w:rsidR="00310E86" w:rsidRPr="007129DA" w:rsidRDefault="000D01A0" w:rsidP="00B91CCB">
      <w:pPr>
        <w:pStyle w:val="Normal1"/>
        <w:spacing w:line="240" w:lineRule="auto"/>
        <w:ind w:left="360" w:hanging="360"/>
        <w:rPr>
          <w:rFonts w:ascii="Garamond" w:hAnsi="Garamond"/>
          <w:sz w:val="24"/>
          <w:szCs w:val="24"/>
          <w:lang w:val="en-US"/>
        </w:rPr>
      </w:pPr>
      <w:r>
        <w:rPr>
          <w:rFonts w:ascii="Garamond" w:eastAsia="Times New Roman" w:hAnsi="Garamond" w:cs="Times New Roman"/>
          <w:sz w:val="24"/>
          <w:szCs w:val="24"/>
          <w:lang w:val="en-US"/>
        </w:rPr>
        <w:t xml:space="preserve">___. 1997.  “Deciding how to decide.”  In </w:t>
      </w:r>
      <w:r>
        <w:rPr>
          <w:rFonts w:ascii="Garamond" w:eastAsia="Times New Roman" w:hAnsi="Garamond" w:cs="Times New Roman"/>
          <w:i/>
          <w:sz w:val="24"/>
          <w:szCs w:val="24"/>
          <w:lang w:val="en-US"/>
        </w:rPr>
        <w:t>Ethics and Practical Reason</w:t>
      </w:r>
      <w:r>
        <w:rPr>
          <w:rFonts w:ascii="Garamond" w:eastAsia="Times New Roman" w:hAnsi="Garamond" w:cs="Times New Roman"/>
          <w:sz w:val="24"/>
          <w:szCs w:val="24"/>
          <w:lang w:val="en-US"/>
        </w:rPr>
        <w:t xml:space="preserve"> eds. G. Cullity and B. Gaut.  Oxford</w:t>
      </w:r>
      <w:r w:rsidR="00A91DD3">
        <w:rPr>
          <w:rFonts w:ascii="Garamond" w:eastAsia="Times New Roman" w:hAnsi="Garamond" w:cs="Times New Roman"/>
          <w:sz w:val="24"/>
          <w:szCs w:val="24"/>
          <w:lang w:val="en-US"/>
        </w:rPr>
        <w:t>: Clarendon Press.</w:t>
      </w:r>
      <w:r>
        <w:rPr>
          <w:rFonts w:ascii="Garamond" w:eastAsia="Times New Roman" w:hAnsi="Garamond" w:cs="Times New Roman"/>
          <w:sz w:val="24"/>
          <w:szCs w:val="24"/>
          <w:lang w:val="en-US"/>
        </w:rPr>
        <w:t xml:space="preserve"> </w:t>
      </w:r>
    </w:p>
    <w:p w14:paraId="4F10D5A5" w14:textId="77777777" w:rsidR="00310E86" w:rsidRPr="007129DA" w:rsidRDefault="00310E86" w:rsidP="00B91CCB">
      <w:pPr>
        <w:pStyle w:val="Normal1"/>
        <w:spacing w:line="240" w:lineRule="auto"/>
        <w:ind w:left="360" w:hanging="360"/>
        <w:rPr>
          <w:rFonts w:ascii="Garamond" w:hAnsi="Garamond"/>
          <w:sz w:val="24"/>
          <w:szCs w:val="24"/>
          <w:lang w:val="en-US"/>
        </w:rPr>
      </w:pPr>
    </w:p>
    <w:p w14:paraId="53E0F095" w14:textId="77777777" w:rsidR="00310E86" w:rsidRDefault="00575884" w:rsidP="00B91CCB">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sidR="00E73429" w:rsidRPr="007129DA">
        <w:rPr>
          <w:rFonts w:ascii="Garamond" w:eastAsia="Times New Roman" w:hAnsi="Garamond" w:cs="Times New Roman"/>
          <w:sz w:val="24"/>
          <w:szCs w:val="24"/>
          <w:lang w:val="en-US"/>
        </w:rPr>
        <w:t xml:space="preserve"> 2000</w:t>
      </w:r>
      <w:r w:rsidR="005E2424">
        <w:rPr>
          <w:rFonts w:ascii="Garamond" w:eastAsia="Times New Roman" w:hAnsi="Garamond" w:cs="Times New Roman"/>
          <w:sz w:val="24"/>
          <w:szCs w:val="24"/>
          <w:lang w:val="en-US"/>
        </w:rPr>
        <w:t>a</w:t>
      </w:r>
      <w:r w:rsidR="00E73429" w:rsidRPr="007129DA">
        <w:rPr>
          <w:rFonts w:ascii="Garamond" w:eastAsia="Times New Roman" w:hAnsi="Garamond" w:cs="Times New Roman"/>
          <w:sz w:val="24"/>
          <w:szCs w:val="24"/>
          <w:lang w:val="en-US"/>
        </w:rPr>
        <w:t xml:space="preserve">. </w:t>
      </w:r>
      <w:r w:rsidR="00E73429" w:rsidRPr="007129DA">
        <w:rPr>
          <w:rFonts w:ascii="Garamond" w:eastAsia="Times New Roman" w:hAnsi="Garamond" w:cs="Times New Roman"/>
          <w:i/>
          <w:sz w:val="24"/>
          <w:szCs w:val="24"/>
          <w:lang w:val="en-US"/>
        </w:rPr>
        <w:t>The Possibility of Practical Reason</w:t>
      </w:r>
      <w:r w:rsidR="008241F8">
        <w:rPr>
          <w:rFonts w:ascii="Garamond" w:eastAsia="Times New Roman" w:hAnsi="Garamond" w:cs="Times New Roman"/>
          <w:sz w:val="24"/>
          <w:szCs w:val="24"/>
          <w:lang w:val="en-US"/>
        </w:rPr>
        <w:t>.</w:t>
      </w:r>
      <w:r w:rsidR="00E73429" w:rsidRPr="007129DA">
        <w:rPr>
          <w:rFonts w:ascii="Garamond" w:eastAsia="Times New Roman" w:hAnsi="Garamond" w:cs="Times New Roman"/>
          <w:sz w:val="24"/>
          <w:szCs w:val="24"/>
          <w:lang w:val="en-US"/>
        </w:rPr>
        <w:t xml:space="preserve"> Oxford: Oxford University Press.</w:t>
      </w:r>
    </w:p>
    <w:p w14:paraId="777A7591" w14:textId="77777777" w:rsidR="005E2424" w:rsidRDefault="005E2424" w:rsidP="00B91CCB">
      <w:pPr>
        <w:pStyle w:val="Normal1"/>
        <w:spacing w:line="240" w:lineRule="auto"/>
        <w:ind w:left="360" w:hanging="360"/>
        <w:rPr>
          <w:rFonts w:ascii="Garamond" w:eastAsia="Times New Roman" w:hAnsi="Garamond" w:cs="Times New Roman"/>
          <w:sz w:val="24"/>
          <w:szCs w:val="24"/>
          <w:lang w:val="en-US"/>
        </w:rPr>
      </w:pPr>
    </w:p>
    <w:p w14:paraId="2FFD3C07" w14:textId="77777777" w:rsidR="005E2424" w:rsidRPr="005E2424" w:rsidRDefault="005E2424" w:rsidP="005E2424">
      <w:pPr>
        <w:pStyle w:val="Normal1"/>
        <w:spacing w:line="240" w:lineRule="auto"/>
        <w:ind w:left="360" w:hanging="360"/>
        <w:rPr>
          <w:rFonts w:ascii="Garamond" w:eastAsia="Times New Roman" w:hAnsi="Garamond" w:cs="Times New Roman"/>
          <w:sz w:val="24"/>
          <w:szCs w:val="24"/>
          <w:lang w:val="en-US"/>
        </w:rPr>
      </w:pPr>
      <w:r>
        <w:rPr>
          <w:rFonts w:ascii="Garamond" w:hAnsi="Garamond"/>
          <w:sz w:val="24"/>
          <w:szCs w:val="24"/>
          <w:lang w:val="en-US"/>
        </w:rPr>
        <w:t>___</w:t>
      </w:r>
      <w:r w:rsidRPr="007129DA">
        <w:rPr>
          <w:rFonts w:ascii="Garamond" w:hAnsi="Garamond"/>
          <w:sz w:val="24"/>
          <w:szCs w:val="24"/>
          <w:lang w:val="en-US"/>
        </w:rPr>
        <w:t>.</w:t>
      </w:r>
      <w:r w:rsidRPr="007129DA">
        <w:rPr>
          <w:rFonts w:ascii="Garamond" w:eastAsia="Times New Roman" w:hAnsi="Garamond" w:cs="Times New Roman"/>
          <w:sz w:val="24"/>
          <w:szCs w:val="24"/>
          <w:lang w:val="en-US"/>
        </w:rPr>
        <w:t xml:space="preserve"> 2000</w:t>
      </w:r>
      <w:r>
        <w:rPr>
          <w:rFonts w:ascii="Garamond" w:eastAsia="Times New Roman" w:hAnsi="Garamond" w:cs="Times New Roman"/>
          <w:sz w:val="24"/>
          <w:szCs w:val="24"/>
          <w:lang w:val="en-US"/>
        </w:rPr>
        <w:t>b</w:t>
      </w:r>
      <w:r w:rsidRPr="007129DA">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“Well-Being and Time.” In </w:t>
      </w:r>
      <w:r>
        <w:rPr>
          <w:rFonts w:ascii="Garamond" w:eastAsia="Times New Roman" w:hAnsi="Garamond" w:cs="Times New Roman"/>
          <w:i/>
          <w:sz w:val="24"/>
          <w:szCs w:val="24"/>
          <w:lang w:val="en-US"/>
        </w:rPr>
        <w:t>The Possibility of Practical Reason</w:t>
      </w:r>
      <w:r>
        <w:rPr>
          <w:rFonts w:ascii="Garamond" w:eastAsia="Times New Roman" w:hAnsi="Garamond" w:cs="Times New Roman"/>
          <w:sz w:val="24"/>
          <w:szCs w:val="24"/>
          <w:lang w:val="en-US"/>
        </w:rPr>
        <w:t>, 56-84. Oxford: Oxford University Press.</w:t>
      </w:r>
    </w:p>
    <w:p w14:paraId="20F4B83B" w14:textId="77777777" w:rsidR="00AE1657" w:rsidRDefault="00AE1657" w:rsidP="00B91CCB">
      <w:pPr>
        <w:pStyle w:val="Normal1"/>
        <w:spacing w:line="240" w:lineRule="auto"/>
        <w:ind w:left="360" w:hanging="360"/>
        <w:rPr>
          <w:rFonts w:ascii="Garamond" w:eastAsia="Times New Roman" w:hAnsi="Garamond" w:cs="Times New Roman"/>
          <w:sz w:val="24"/>
          <w:szCs w:val="24"/>
          <w:lang w:val="en-US"/>
        </w:rPr>
      </w:pPr>
    </w:p>
    <w:p w14:paraId="674C612F" w14:textId="77777777" w:rsidR="00AE1657" w:rsidRPr="00AE1657" w:rsidRDefault="00AE1657" w:rsidP="00B91CCB">
      <w:pPr>
        <w:pStyle w:val="Normal1"/>
        <w:spacing w:line="240" w:lineRule="auto"/>
        <w:ind w:left="360" w:hanging="360"/>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___. 2003.  “Narrative explanation.”  </w:t>
      </w:r>
      <w:r>
        <w:rPr>
          <w:rFonts w:ascii="Garamond" w:eastAsia="Times New Roman" w:hAnsi="Garamond" w:cs="Times New Roman"/>
          <w:i/>
          <w:sz w:val="24"/>
          <w:szCs w:val="24"/>
          <w:lang w:val="en-US"/>
        </w:rPr>
        <w:t>Philosophical Review</w:t>
      </w:r>
      <w:r>
        <w:rPr>
          <w:rFonts w:ascii="Garamond" w:eastAsia="Times New Roman" w:hAnsi="Garamond" w:cs="Times New Roman"/>
          <w:sz w:val="24"/>
          <w:szCs w:val="24"/>
          <w:lang w:val="en-US"/>
        </w:rPr>
        <w:t>, 112/1: 1-25.</w:t>
      </w:r>
      <w:r w:rsidR="00A12708">
        <w:rPr>
          <w:rFonts w:ascii="Garamond" w:eastAsia="Times New Roman" w:hAnsi="Garamond" w:cs="Times New Roman"/>
          <w:sz w:val="24"/>
          <w:szCs w:val="24"/>
          <w:lang w:val="en-US"/>
        </w:rPr>
        <w:t xml:space="preserve"> </w:t>
      </w:r>
    </w:p>
    <w:p w14:paraId="7839394A" w14:textId="77777777" w:rsidR="00F54A79" w:rsidRPr="007129DA" w:rsidRDefault="00F54A79" w:rsidP="00B91CCB">
      <w:pPr>
        <w:pStyle w:val="Normal1"/>
        <w:spacing w:line="240" w:lineRule="auto"/>
        <w:ind w:left="360" w:hanging="360"/>
        <w:rPr>
          <w:rFonts w:ascii="Garamond" w:eastAsia="Times New Roman" w:hAnsi="Garamond" w:cs="Times New Roman"/>
          <w:sz w:val="24"/>
          <w:szCs w:val="24"/>
          <w:lang w:val="en-US"/>
        </w:rPr>
      </w:pPr>
    </w:p>
    <w:p w14:paraId="4657B754" w14:textId="77777777" w:rsidR="00F54A79" w:rsidRPr="007129DA" w:rsidRDefault="009A3667" w:rsidP="00B91CCB">
      <w:pPr>
        <w:pStyle w:val="Normal1"/>
        <w:spacing w:line="240" w:lineRule="auto"/>
        <w:ind w:left="360" w:hanging="360"/>
        <w:rPr>
          <w:rFonts w:ascii="Garamond" w:hAnsi="Garamond"/>
          <w:sz w:val="24"/>
          <w:szCs w:val="24"/>
          <w:lang w:val="en-US"/>
        </w:rPr>
      </w:pPr>
      <w:r w:rsidRPr="007129DA">
        <w:rPr>
          <w:rFonts w:ascii="Garamond" w:eastAsia="Times New Roman" w:hAnsi="Garamond" w:cs="Times New Roman"/>
          <w:sz w:val="24"/>
          <w:szCs w:val="24"/>
          <w:lang w:val="en-US"/>
        </w:rPr>
        <w:t>Wells. L</w:t>
      </w:r>
      <w:r w:rsidR="00210D22">
        <w:rPr>
          <w:rFonts w:ascii="Garamond" w:eastAsia="Times New Roman" w:hAnsi="Garamond" w:cs="Times New Roman"/>
          <w:sz w:val="24"/>
          <w:szCs w:val="24"/>
          <w:lang w:val="en-US"/>
        </w:rPr>
        <w:t>loyd</w:t>
      </w:r>
      <w:r w:rsidRPr="007129DA">
        <w:rPr>
          <w:rFonts w:ascii="Garamond" w:eastAsia="Times New Roman" w:hAnsi="Garamond" w:cs="Times New Roman"/>
          <w:sz w:val="24"/>
          <w:szCs w:val="24"/>
          <w:lang w:val="en-US"/>
        </w:rPr>
        <w:t>. 2003.</w:t>
      </w:r>
      <w:r w:rsidR="00F54A79" w:rsidRPr="007129DA">
        <w:rPr>
          <w:rFonts w:ascii="Garamond" w:eastAsia="Times New Roman" w:hAnsi="Garamond" w:cs="Times New Roman"/>
          <w:sz w:val="24"/>
          <w:szCs w:val="24"/>
          <w:lang w:val="en-US"/>
        </w:rPr>
        <w:t xml:space="preserve"> </w:t>
      </w:r>
      <w:r w:rsidR="008241F8">
        <w:rPr>
          <w:rFonts w:ascii="Garamond" w:eastAsia="Times New Roman" w:hAnsi="Garamond" w:cs="Times New Roman"/>
          <w:sz w:val="24"/>
          <w:szCs w:val="24"/>
          <w:lang w:val="en-US"/>
        </w:rPr>
        <w:t>“</w:t>
      </w:r>
      <w:r w:rsidR="00AA14FE">
        <w:rPr>
          <w:rFonts w:ascii="Garamond" w:eastAsia="Times New Roman" w:hAnsi="Garamond" w:cs="Times New Roman"/>
          <w:sz w:val="24"/>
          <w:szCs w:val="24"/>
          <w:lang w:val="en-US"/>
        </w:rPr>
        <w:t>Discontinuity in Personal N</w:t>
      </w:r>
      <w:r w:rsidR="00F54A79" w:rsidRPr="007129DA">
        <w:rPr>
          <w:rFonts w:ascii="Garamond" w:eastAsia="Times New Roman" w:hAnsi="Garamond" w:cs="Times New Roman"/>
          <w:sz w:val="24"/>
          <w:szCs w:val="24"/>
          <w:lang w:val="en-US"/>
        </w:rPr>
        <w:t>arra</w:t>
      </w:r>
      <w:r w:rsidR="00AA14FE">
        <w:rPr>
          <w:rFonts w:ascii="Garamond" w:eastAsia="Times New Roman" w:hAnsi="Garamond" w:cs="Times New Roman"/>
          <w:sz w:val="24"/>
          <w:szCs w:val="24"/>
          <w:lang w:val="en-US"/>
        </w:rPr>
        <w:t>tive: Some Perspectives of P</w:t>
      </w:r>
      <w:r w:rsidRPr="007129DA">
        <w:rPr>
          <w:rFonts w:ascii="Garamond" w:eastAsia="Times New Roman" w:hAnsi="Garamond" w:cs="Times New Roman"/>
          <w:sz w:val="24"/>
          <w:szCs w:val="24"/>
          <w:lang w:val="en-US"/>
        </w:rPr>
        <w:t>atients</w:t>
      </w:r>
      <w:r w:rsidR="008241F8">
        <w:rPr>
          <w:rFonts w:ascii="Garamond" w:eastAsia="Times New Roman" w:hAnsi="Garamond" w:cs="Times New Roman"/>
          <w:sz w:val="24"/>
          <w:szCs w:val="24"/>
          <w:lang w:val="en-US"/>
        </w:rPr>
        <w:t>.”</w:t>
      </w:r>
      <w:r w:rsidR="00F54A79" w:rsidRPr="007129DA">
        <w:rPr>
          <w:rFonts w:ascii="Garamond" w:eastAsia="Times New Roman" w:hAnsi="Garamond" w:cs="Times New Roman"/>
          <w:sz w:val="24"/>
          <w:szCs w:val="24"/>
          <w:lang w:val="en-US"/>
        </w:rPr>
        <w:t xml:space="preserve"> </w:t>
      </w:r>
      <w:r w:rsidR="00F54A79" w:rsidRPr="007129DA">
        <w:rPr>
          <w:rFonts w:ascii="Garamond" w:eastAsia="Times New Roman" w:hAnsi="Garamond" w:cs="Times New Roman"/>
          <w:i/>
          <w:sz w:val="24"/>
          <w:szCs w:val="24"/>
          <w:lang w:val="en-US"/>
        </w:rPr>
        <w:t xml:space="preserve">Philosophy, Psychiatry, &amp; Psychology </w:t>
      </w:r>
      <w:r w:rsidR="00F54A79" w:rsidRPr="007129DA">
        <w:rPr>
          <w:rFonts w:ascii="Garamond" w:eastAsia="Times New Roman" w:hAnsi="Garamond" w:cs="Times New Roman"/>
          <w:sz w:val="24"/>
          <w:szCs w:val="24"/>
          <w:lang w:val="en-US"/>
        </w:rPr>
        <w:t>10: 297-303.</w:t>
      </w:r>
    </w:p>
    <w:p w14:paraId="2E20FDA3" w14:textId="77777777" w:rsidR="00310E86" w:rsidRPr="007129DA" w:rsidRDefault="00310E86" w:rsidP="00B91CCB">
      <w:pPr>
        <w:pStyle w:val="Normal1"/>
        <w:spacing w:line="240" w:lineRule="auto"/>
        <w:ind w:left="360" w:hanging="360"/>
        <w:rPr>
          <w:rFonts w:ascii="Garamond" w:hAnsi="Garamond"/>
          <w:sz w:val="24"/>
          <w:szCs w:val="24"/>
          <w:lang w:val="en-US"/>
        </w:rPr>
      </w:pPr>
    </w:p>
    <w:p w14:paraId="42AF342D" w14:textId="77777777" w:rsidR="00F10E10" w:rsidRPr="006E4C0B" w:rsidRDefault="00E73429" w:rsidP="006E4C0B">
      <w:pPr>
        <w:pStyle w:val="Normal1"/>
        <w:spacing w:line="240" w:lineRule="auto"/>
        <w:ind w:left="360" w:hanging="360"/>
        <w:rPr>
          <w:rFonts w:ascii="Garamond" w:eastAsia="Times New Roman" w:hAnsi="Garamond" w:cs="Times New Roman"/>
          <w:sz w:val="24"/>
          <w:szCs w:val="24"/>
          <w:lang w:val="en-US"/>
        </w:rPr>
      </w:pPr>
      <w:r w:rsidRPr="007129DA">
        <w:rPr>
          <w:rFonts w:ascii="Garamond" w:eastAsia="Times New Roman" w:hAnsi="Garamond" w:cs="Times New Roman"/>
          <w:sz w:val="24"/>
          <w:szCs w:val="24"/>
          <w:lang w:val="en-US"/>
        </w:rPr>
        <w:t>Williams, B</w:t>
      </w:r>
      <w:r w:rsidR="00210D22">
        <w:rPr>
          <w:rFonts w:ascii="Garamond" w:eastAsia="Times New Roman" w:hAnsi="Garamond" w:cs="Times New Roman"/>
          <w:sz w:val="24"/>
          <w:szCs w:val="24"/>
          <w:lang w:val="en-US"/>
        </w:rPr>
        <w:t>ernard</w:t>
      </w:r>
      <w:r w:rsidRPr="007129DA">
        <w:rPr>
          <w:rFonts w:ascii="Garamond" w:eastAsia="Times New Roman" w:hAnsi="Garamond" w:cs="Times New Roman"/>
          <w:sz w:val="24"/>
          <w:szCs w:val="24"/>
          <w:lang w:val="en-US"/>
        </w:rPr>
        <w:t xml:space="preserve">. 1981. </w:t>
      </w:r>
      <w:r w:rsidRPr="007129DA">
        <w:rPr>
          <w:rFonts w:ascii="Garamond" w:eastAsia="Times New Roman" w:hAnsi="Garamond" w:cs="Times New Roman"/>
          <w:i/>
          <w:sz w:val="24"/>
          <w:szCs w:val="24"/>
          <w:lang w:val="en-US"/>
        </w:rPr>
        <w:t>Moral Luck</w:t>
      </w:r>
      <w:r w:rsidR="008241F8">
        <w:rPr>
          <w:rFonts w:ascii="Garamond" w:eastAsia="Times New Roman" w:hAnsi="Garamond" w:cs="Times New Roman"/>
          <w:sz w:val="24"/>
          <w:szCs w:val="24"/>
          <w:lang w:val="en-US"/>
        </w:rPr>
        <w:t>.</w:t>
      </w:r>
      <w:r w:rsidRPr="007129DA">
        <w:rPr>
          <w:rFonts w:ascii="Garamond" w:eastAsia="Times New Roman" w:hAnsi="Garamond" w:cs="Times New Roman"/>
          <w:sz w:val="24"/>
          <w:szCs w:val="24"/>
          <w:lang w:val="en-US"/>
        </w:rPr>
        <w:t xml:space="preserve"> Cambridge, UK: Cambridge University Press.</w:t>
      </w:r>
    </w:p>
    <w:sectPr w:rsidR="00F10E10" w:rsidRPr="006E4C0B" w:rsidSect="00234534">
      <w:footerReference w:type="even" r:id="rId8"/>
      <w:footerReference w:type="default" r:id="rId9"/>
      <w:pgSz w:w="12242" w:h="15842"/>
      <w:pgMar w:top="1361" w:right="1361" w:bottom="1361" w:left="1361"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71354" w14:textId="77777777" w:rsidR="00AA1904" w:rsidRDefault="00AA1904">
      <w:pPr>
        <w:spacing w:line="240" w:lineRule="auto"/>
      </w:pPr>
      <w:r>
        <w:separator/>
      </w:r>
    </w:p>
  </w:endnote>
  <w:endnote w:type="continuationSeparator" w:id="0">
    <w:p w14:paraId="17CC31EF" w14:textId="77777777" w:rsidR="00AA1904" w:rsidRDefault="00AA1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C199" w14:textId="77777777" w:rsidR="00434003" w:rsidRDefault="00434003" w:rsidP="009D1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CC7A6" w14:textId="77777777" w:rsidR="00434003" w:rsidRDefault="00434003" w:rsidP="002345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CBA8" w14:textId="0E206CD4" w:rsidR="00434003" w:rsidRPr="002C604E" w:rsidRDefault="00434003" w:rsidP="009D14C6">
    <w:pPr>
      <w:pStyle w:val="Footer"/>
      <w:framePr w:wrap="around" w:vAnchor="text" w:hAnchor="margin" w:xAlign="right" w:y="1"/>
      <w:rPr>
        <w:rStyle w:val="PageNumber"/>
        <w:rFonts w:ascii="Garamond" w:hAnsi="Garamond"/>
        <w:sz w:val="24"/>
        <w:szCs w:val="24"/>
      </w:rPr>
    </w:pPr>
    <w:r w:rsidRPr="002C604E">
      <w:rPr>
        <w:rStyle w:val="PageNumber"/>
        <w:rFonts w:ascii="Garamond" w:hAnsi="Garamond"/>
        <w:sz w:val="24"/>
        <w:szCs w:val="24"/>
      </w:rPr>
      <w:fldChar w:fldCharType="begin"/>
    </w:r>
    <w:r w:rsidRPr="002C604E">
      <w:rPr>
        <w:rStyle w:val="PageNumber"/>
        <w:rFonts w:ascii="Garamond" w:hAnsi="Garamond"/>
        <w:sz w:val="24"/>
        <w:szCs w:val="24"/>
      </w:rPr>
      <w:instrText xml:space="preserve">PAGE  </w:instrText>
    </w:r>
    <w:r w:rsidRPr="002C604E">
      <w:rPr>
        <w:rStyle w:val="PageNumber"/>
        <w:rFonts w:ascii="Garamond" w:hAnsi="Garamond"/>
        <w:sz w:val="24"/>
        <w:szCs w:val="24"/>
      </w:rPr>
      <w:fldChar w:fldCharType="separate"/>
    </w:r>
    <w:r w:rsidR="00573D74">
      <w:rPr>
        <w:rStyle w:val="PageNumber"/>
        <w:rFonts w:ascii="Garamond" w:hAnsi="Garamond"/>
        <w:noProof/>
        <w:sz w:val="24"/>
        <w:szCs w:val="24"/>
      </w:rPr>
      <w:t>23</w:t>
    </w:r>
    <w:r w:rsidRPr="002C604E">
      <w:rPr>
        <w:rStyle w:val="PageNumber"/>
        <w:rFonts w:ascii="Garamond" w:hAnsi="Garamond"/>
        <w:sz w:val="24"/>
        <w:szCs w:val="24"/>
      </w:rPr>
      <w:fldChar w:fldCharType="end"/>
    </w:r>
  </w:p>
  <w:p w14:paraId="541DC3D9" w14:textId="77777777" w:rsidR="00434003" w:rsidRPr="00E151BB" w:rsidRDefault="00434003" w:rsidP="00234534">
    <w:pPr>
      <w:pStyle w:val="Normal1"/>
      <w:ind w:right="360"/>
      <w:jc w:val="right"/>
      <w:rPr>
        <w:rFonts w:ascii="Century" w:hAnsi="Century"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B985" w14:textId="77777777" w:rsidR="00AA1904" w:rsidRDefault="00AA1904">
      <w:pPr>
        <w:spacing w:line="240" w:lineRule="auto"/>
      </w:pPr>
      <w:r>
        <w:separator/>
      </w:r>
    </w:p>
  </w:footnote>
  <w:footnote w:type="continuationSeparator" w:id="0">
    <w:p w14:paraId="56B6BE90" w14:textId="77777777" w:rsidR="00AA1904" w:rsidRDefault="00AA1904">
      <w:pPr>
        <w:spacing w:line="240" w:lineRule="auto"/>
      </w:pPr>
      <w:r>
        <w:continuationSeparator/>
      </w:r>
    </w:p>
  </w:footnote>
  <w:footnote w:id="1">
    <w:p w14:paraId="6F18DB7A" w14:textId="77777777" w:rsidR="00434003" w:rsidRPr="005F1C4C" w:rsidRDefault="00434003" w:rsidP="00E6086B">
      <w:pPr>
        <w:pStyle w:val="Normal1"/>
        <w:spacing w:line="240" w:lineRule="auto"/>
        <w:rPr>
          <w:rFonts w:ascii="Garamond" w:hAnsi="Garamond"/>
          <w:sz w:val="24"/>
          <w:szCs w:val="24"/>
        </w:rPr>
      </w:pPr>
      <w:r w:rsidRPr="005F1C4C">
        <w:rPr>
          <w:rFonts w:ascii="Garamond" w:hAnsi="Garamond"/>
          <w:sz w:val="24"/>
          <w:szCs w:val="24"/>
          <w:vertAlign w:val="superscript"/>
        </w:rPr>
        <w:footnoteRef/>
      </w:r>
      <w:r w:rsidRPr="005F1C4C">
        <w:rPr>
          <w:rFonts w:ascii="Garamond" w:eastAsia="Times New Roman" w:hAnsi="Garamond" w:cs="Times New Roman"/>
          <w:sz w:val="24"/>
          <w:szCs w:val="24"/>
        </w:rPr>
        <w:t xml:space="preserve"> Millgram lists about eight criteria of a unified agent, but we shall assume a narrower focus in the course of this paper. For a more robust sense of unified agency, we cite here the same sources Millgram does: Frankfurt </w:t>
      </w:r>
      <w:r>
        <w:rPr>
          <w:rFonts w:ascii="Garamond" w:eastAsia="Times New Roman" w:hAnsi="Garamond" w:cs="Times New Roman"/>
          <w:sz w:val="24"/>
          <w:szCs w:val="24"/>
        </w:rPr>
        <w:t>(</w:t>
      </w:r>
      <w:r w:rsidRPr="005F1C4C">
        <w:rPr>
          <w:rFonts w:ascii="Garamond" w:eastAsia="Times New Roman" w:hAnsi="Garamond" w:cs="Times New Roman"/>
          <w:sz w:val="24"/>
          <w:szCs w:val="24"/>
        </w:rPr>
        <w:t>1988</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Korsgaard </w:t>
      </w:r>
      <w:r>
        <w:rPr>
          <w:rFonts w:ascii="Garamond" w:eastAsia="Times New Roman" w:hAnsi="Garamond" w:cs="Times New Roman"/>
          <w:sz w:val="24"/>
          <w:szCs w:val="24"/>
        </w:rPr>
        <w:t>(</w:t>
      </w:r>
      <w:r w:rsidRPr="005F1C4C">
        <w:rPr>
          <w:rFonts w:ascii="Garamond" w:eastAsia="Times New Roman" w:hAnsi="Garamond" w:cs="Times New Roman"/>
          <w:sz w:val="24"/>
          <w:szCs w:val="24"/>
        </w:rPr>
        <w:t>1996a, 1996b, 2008</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Velleman </w:t>
      </w:r>
      <w:r>
        <w:rPr>
          <w:rFonts w:ascii="Garamond" w:eastAsia="Times New Roman" w:hAnsi="Garamond" w:cs="Times New Roman"/>
          <w:sz w:val="24"/>
          <w:szCs w:val="24"/>
        </w:rPr>
        <w:t>(</w:t>
      </w:r>
      <w:r w:rsidRPr="005F1C4C">
        <w:rPr>
          <w:rFonts w:ascii="Garamond" w:eastAsia="Times New Roman" w:hAnsi="Garamond" w:cs="Times New Roman"/>
          <w:sz w:val="24"/>
          <w:szCs w:val="24"/>
        </w:rPr>
        <w:t>2000</w:t>
      </w:r>
      <w:r>
        <w:rPr>
          <w:rFonts w:ascii="Garamond" w:eastAsia="Times New Roman" w:hAnsi="Garamond" w:cs="Times New Roman"/>
          <w:sz w:val="24"/>
          <w:szCs w:val="24"/>
        </w:rPr>
        <w:t>a)</w:t>
      </w:r>
      <w:r w:rsidRPr="005F1C4C">
        <w:rPr>
          <w:rFonts w:ascii="Garamond" w:eastAsia="Times New Roman" w:hAnsi="Garamond" w:cs="Times New Roman"/>
          <w:sz w:val="24"/>
          <w:szCs w:val="24"/>
        </w:rPr>
        <w:t xml:space="preserve">, and Williams </w:t>
      </w:r>
      <w:r>
        <w:rPr>
          <w:rFonts w:ascii="Garamond" w:eastAsia="Times New Roman" w:hAnsi="Garamond" w:cs="Times New Roman"/>
          <w:sz w:val="24"/>
          <w:szCs w:val="24"/>
        </w:rPr>
        <w:t>(</w:t>
      </w:r>
      <w:r w:rsidRPr="005F1C4C">
        <w:rPr>
          <w:rFonts w:ascii="Garamond" w:eastAsia="Times New Roman" w:hAnsi="Garamond" w:cs="Times New Roman"/>
          <w:sz w:val="24"/>
          <w:szCs w:val="24"/>
        </w:rPr>
        <w:t>1981</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w:t>
      </w:r>
    </w:p>
  </w:footnote>
  <w:footnote w:id="2">
    <w:p w14:paraId="27A8DBCC" w14:textId="77777777" w:rsidR="00434003" w:rsidRPr="005F1C4C" w:rsidRDefault="00434003" w:rsidP="00EE6627">
      <w:pPr>
        <w:pStyle w:val="Normal1"/>
        <w:spacing w:line="240" w:lineRule="auto"/>
        <w:rPr>
          <w:rFonts w:ascii="Garamond" w:hAnsi="Garamond"/>
          <w:sz w:val="24"/>
          <w:szCs w:val="24"/>
        </w:rPr>
      </w:pPr>
      <w:r w:rsidRPr="005F1C4C">
        <w:rPr>
          <w:rFonts w:ascii="Garamond" w:hAnsi="Garamond"/>
          <w:sz w:val="24"/>
          <w:szCs w:val="24"/>
          <w:vertAlign w:val="superscript"/>
        </w:rPr>
        <w:footnoteRef/>
      </w:r>
      <w:r w:rsidRPr="005F1C4C">
        <w:rPr>
          <w:rFonts w:ascii="Garamond" w:eastAsia="Times New Roman" w:hAnsi="Garamond" w:cs="Times New Roman"/>
          <w:sz w:val="24"/>
          <w:szCs w:val="24"/>
        </w:rPr>
        <w:t xml:space="preserve"> Bratman may have been the first to articulate </w:t>
      </w:r>
      <w:r w:rsidRPr="005F1C4C">
        <w:rPr>
          <w:rFonts w:ascii="Garamond" w:eastAsia="Times New Roman" w:hAnsi="Garamond" w:cs="Times New Roman"/>
          <w:i/>
          <w:sz w:val="24"/>
          <w:szCs w:val="24"/>
        </w:rPr>
        <w:t>explicitly</w:t>
      </w:r>
      <w:r w:rsidRPr="005F1C4C">
        <w:rPr>
          <w:rFonts w:ascii="Garamond" w:eastAsia="Times New Roman" w:hAnsi="Garamond" w:cs="Times New Roman"/>
          <w:sz w:val="24"/>
          <w:szCs w:val="24"/>
        </w:rPr>
        <w:t xml:space="preserve"> the planning theory of practical reasoning, but, e.g., Harman’s </w:t>
      </w:r>
      <w:r>
        <w:rPr>
          <w:rFonts w:ascii="Garamond" w:eastAsia="Times New Roman" w:hAnsi="Garamond" w:cs="Times New Roman"/>
          <w:sz w:val="24"/>
          <w:szCs w:val="24"/>
        </w:rPr>
        <w:t>(</w:t>
      </w:r>
      <w:r w:rsidRPr="005F1C4C">
        <w:rPr>
          <w:rFonts w:ascii="Garamond" w:eastAsia="Times New Roman" w:hAnsi="Garamond" w:cs="Times New Roman"/>
          <w:sz w:val="24"/>
          <w:szCs w:val="24"/>
        </w:rPr>
        <w:t>1976</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and Davidson’s </w:t>
      </w:r>
      <w:r>
        <w:rPr>
          <w:rFonts w:ascii="Garamond" w:eastAsia="Times New Roman" w:hAnsi="Garamond" w:cs="Times New Roman"/>
          <w:sz w:val="24"/>
          <w:szCs w:val="24"/>
        </w:rPr>
        <w:t>(</w:t>
      </w:r>
      <w:r w:rsidRPr="005F1C4C">
        <w:rPr>
          <w:rFonts w:ascii="Garamond" w:eastAsia="Times New Roman" w:hAnsi="Garamond" w:cs="Times New Roman"/>
          <w:sz w:val="24"/>
          <w:szCs w:val="24"/>
        </w:rPr>
        <w:t>1963, 1971, 1978</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views on intentions had some influence over Bratman’s theory and Velleman </w:t>
      </w:r>
      <w:r>
        <w:rPr>
          <w:rFonts w:ascii="Garamond" w:eastAsia="Times New Roman" w:hAnsi="Garamond" w:cs="Times New Roman"/>
          <w:sz w:val="24"/>
          <w:szCs w:val="24"/>
        </w:rPr>
        <w:t>(</w:t>
      </w:r>
      <w:r w:rsidRPr="005F1C4C">
        <w:rPr>
          <w:rFonts w:ascii="Garamond" w:eastAsia="Times New Roman" w:hAnsi="Garamond" w:cs="Times New Roman"/>
          <w:sz w:val="24"/>
          <w:szCs w:val="24"/>
        </w:rPr>
        <w:t>1989</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has discussed ‘self-fulfilling predictions’, which tend to be something approaching Bratmanian policies. Bratmanian plans have three distinctive characteristics. Plans are </w:t>
      </w:r>
      <w:r w:rsidRPr="005F1C4C">
        <w:rPr>
          <w:rFonts w:ascii="Garamond" w:eastAsia="Times New Roman" w:hAnsi="Garamond" w:cs="Times New Roman"/>
          <w:i/>
          <w:sz w:val="24"/>
          <w:szCs w:val="24"/>
        </w:rPr>
        <w:t>stable</w:t>
      </w:r>
      <w:r w:rsidRPr="005F1C4C">
        <w:rPr>
          <w:rFonts w:ascii="Garamond" w:eastAsia="Times New Roman" w:hAnsi="Garamond" w:cs="Times New Roman"/>
          <w:sz w:val="24"/>
          <w:szCs w:val="24"/>
        </w:rPr>
        <w:t xml:space="preserve">, </w:t>
      </w:r>
      <w:r w:rsidRPr="005F1C4C">
        <w:rPr>
          <w:rFonts w:ascii="Garamond" w:eastAsia="Times New Roman" w:hAnsi="Garamond" w:cs="Times New Roman"/>
          <w:i/>
          <w:sz w:val="24"/>
          <w:szCs w:val="24"/>
        </w:rPr>
        <w:t>incomplete</w:t>
      </w:r>
      <w:r w:rsidRPr="005F1C4C">
        <w:rPr>
          <w:rFonts w:ascii="Garamond" w:eastAsia="Times New Roman" w:hAnsi="Garamond" w:cs="Times New Roman"/>
          <w:sz w:val="24"/>
          <w:szCs w:val="24"/>
        </w:rPr>
        <w:t xml:space="preserve">, and </w:t>
      </w:r>
      <w:r w:rsidRPr="005F1C4C">
        <w:rPr>
          <w:rFonts w:ascii="Garamond" w:eastAsia="Times New Roman" w:hAnsi="Garamond" w:cs="Times New Roman"/>
          <w:i/>
          <w:sz w:val="24"/>
          <w:szCs w:val="24"/>
        </w:rPr>
        <w:t>restrictive</w:t>
      </w:r>
      <w:r w:rsidRPr="005F1C4C">
        <w:rPr>
          <w:rFonts w:ascii="Garamond" w:eastAsia="Times New Roman" w:hAnsi="Garamond" w:cs="Times New Roman"/>
          <w:sz w:val="24"/>
          <w:szCs w:val="24"/>
        </w:rPr>
        <w:t>. First, plans ought to be followed unless special circumstances arise preventing the agent from carrying them out. Second, agents tend to fill-in plans ‘on the fly’, as it were. For example, while a plan to fly from Auckland to London will involve a trans-oceanic flight, flying through San Francisco, Los Angeles, Dubai, or Singapore will not be determined from the start. Third, agents should restrict courses of action to those compatible with the plans they have made.</w:t>
      </w:r>
    </w:p>
  </w:footnote>
  <w:footnote w:id="3">
    <w:p w14:paraId="1404D9FC" w14:textId="77777777" w:rsidR="00434003" w:rsidRPr="005F1C4C" w:rsidRDefault="00434003">
      <w:pPr>
        <w:pStyle w:val="FootnoteText"/>
        <w:rPr>
          <w:rFonts w:ascii="Garamond" w:hAnsi="Garamond"/>
          <w:lang w:val="en-US"/>
        </w:rPr>
      </w:pPr>
      <w:r w:rsidRPr="005F1C4C">
        <w:rPr>
          <w:rStyle w:val="FootnoteReference"/>
          <w:rFonts w:ascii="Garamond" w:hAnsi="Garamond"/>
        </w:rPr>
        <w:footnoteRef/>
      </w:r>
      <w:r w:rsidRPr="005F1C4C">
        <w:rPr>
          <w:rFonts w:ascii="Garamond" w:hAnsi="Garamond"/>
        </w:rPr>
        <w:t xml:space="preserve"> </w:t>
      </w:r>
      <w:r w:rsidRPr="005F1C4C">
        <w:rPr>
          <w:rFonts w:ascii="Garamond" w:hAnsi="Garamond"/>
          <w:lang w:val="en-US"/>
        </w:rPr>
        <w:t xml:space="preserve">An interesting resolution of the disunity of self arises in Korsgaard’s response to Parfit’s Russian nobleman example. Her view follows Kant’s by suggesting that the husband and wife share in a </w:t>
      </w:r>
      <w:r w:rsidRPr="005F1C4C">
        <w:rPr>
          <w:rFonts w:ascii="Garamond" w:hAnsi="Garamond"/>
          <w:i/>
          <w:lang w:val="en-US"/>
        </w:rPr>
        <w:t>unity of will</w:t>
      </w:r>
      <w:r w:rsidRPr="005F1C4C">
        <w:rPr>
          <w:rFonts w:ascii="Garamond" w:hAnsi="Garamond"/>
          <w:lang w:val="en-US"/>
        </w:rPr>
        <w:t xml:space="preserve">, whereby the Russian’s wife is duty-bound to have her husband fulfill his obligation to distribute a large portion of his inheritance to peasants. We believe that Korsgaard’s resolution, while interesting in its own right, introduces a concept of ‘will’ that we would rather not address in this paper. Just as we remain silent on other aspects of agency, we will steer clear of the will, too. </w:t>
      </w:r>
    </w:p>
  </w:footnote>
  <w:footnote w:id="4">
    <w:p w14:paraId="192B46DB" w14:textId="77777777" w:rsidR="00434003" w:rsidRPr="005F1C4C" w:rsidRDefault="00434003">
      <w:pPr>
        <w:pStyle w:val="FootnoteText"/>
        <w:rPr>
          <w:rFonts w:ascii="Garamond" w:hAnsi="Garamond"/>
          <w:lang w:val="en-US"/>
        </w:rPr>
      </w:pPr>
      <w:r w:rsidRPr="005F1C4C">
        <w:rPr>
          <w:rStyle w:val="FootnoteReference"/>
          <w:rFonts w:ascii="Garamond" w:hAnsi="Garamond"/>
        </w:rPr>
        <w:footnoteRef/>
      </w:r>
      <w:r w:rsidRPr="005F1C4C">
        <w:rPr>
          <w:rFonts w:ascii="Garamond" w:hAnsi="Garamond"/>
        </w:rPr>
        <w:t xml:space="preserve"> Bratman has his own response to the problem of governing plans and policies in the face of unstable and unforeseen circumstances. ‘</w:t>
      </w:r>
      <w:r>
        <w:rPr>
          <w:rFonts w:ascii="Garamond" w:hAnsi="Garamond"/>
        </w:rPr>
        <w:t>(</w:t>
      </w:r>
      <w:r w:rsidRPr="005F1C4C">
        <w:rPr>
          <w:rFonts w:ascii="Garamond" w:hAnsi="Garamond"/>
        </w:rPr>
        <w:t>I</w:t>
      </w:r>
      <w:r>
        <w:rPr>
          <w:rFonts w:ascii="Garamond" w:hAnsi="Garamond"/>
        </w:rPr>
        <w:t>)</w:t>
      </w:r>
      <w:r w:rsidRPr="005F1C4C">
        <w:rPr>
          <w:rFonts w:ascii="Garamond" w:hAnsi="Garamond"/>
        </w:rPr>
        <w:t xml:space="preserve">f you are rationally self-governed and faced with such a fundamental change in the world—change that was “impossible-to-anticipate”—you would normally draw on certain more-or-less methodological policies’ … ‘Once we take seriously the potential roles of such methodological policies, we should be sceptical about Millgram’s claim that “you can’t have a policy for handling the unanticipated”’ </w:t>
      </w:r>
      <w:r>
        <w:rPr>
          <w:rFonts w:ascii="Garamond" w:hAnsi="Garamond"/>
        </w:rPr>
        <w:t>(</w:t>
      </w:r>
      <w:r w:rsidRPr="005F1C4C">
        <w:rPr>
          <w:rFonts w:ascii="Garamond" w:hAnsi="Garamond"/>
        </w:rPr>
        <w:t>Bratman 2014: 325</w:t>
      </w:r>
      <w:r>
        <w:rPr>
          <w:rFonts w:ascii="Garamond" w:hAnsi="Garamond"/>
        </w:rPr>
        <w:t>)</w:t>
      </w:r>
      <w:r w:rsidRPr="005F1C4C">
        <w:rPr>
          <w:rFonts w:ascii="Garamond" w:hAnsi="Garamond"/>
        </w:rPr>
        <w:t>. In Bratman’s view, there are ‘methodological policies’ that are composed of other more specific plans and policies; these methodological policies are similar to the singular</w:t>
      </w:r>
      <w:r>
        <w:rPr>
          <w:rFonts w:ascii="Garamond" w:hAnsi="Garamond"/>
        </w:rPr>
        <w:t>,</w:t>
      </w:r>
      <w:r w:rsidRPr="005F1C4C">
        <w:rPr>
          <w:rFonts w:ascii="Garamond" w:hAnsi="Garamond"/>
        </w:rPr>
        <w:t xml:space="preserve"> monolithic and overarching narratives that we discuss below.</w:t>
      </w:r>
    </w:p>
  </w:footnote>
  <w:footnote w:id="5">
    <w:p w14:paraId="2C49FCC7" w14:textId="2337B77E" w:rsidR="00434003" w:rsidRPr="005F1C4C" w:rsidRDefault="00434003" w:rsidP="00E6086B">
      <w:pPr>
        <w:pStyle w:val="Normal1"/>
        <w:spacing w:line="240" w:lineRule="auto"/>
        <w:rPr>
          <w:rFonts w:ascii="Garamond" w:hAnsi="Garamond"/>
          <w:sz w:val="24"/>
          <w:szCs w:val="24"/>
        </w:rPr>
      </w:pPr>
      <w:r w:rsidRPr="005F1C4C">
        <w:rPr>
          <w:rFonts w:ascii="Garamond" w:hAnsi="Garamond"/>
          <w:sz w:val="24"/>
          <w:szCs w:val="24"/>
          <w:vertAlign w:val="superscript"/>
        </w:rPr>
        <w:footnoteRef/>
      </w:r>
      <w:r w:rsidRPr="005F1C4C">
        <w:rPr>
          <w:rFonts w:ascii="Garamond" w:eastAsia="Times New Roman" w:hAnsi="Garamond" w:cs="Times New Roman"/>
          <w:sz w:val="24"/>
          <w:szCs w:val="24"/>
        </w:rPr>
        <w:t xml:space="preserve"> While agency is one focus in this project, we are not considering all aspects of agency</w:t>
      </w:r>
      <w:r>
        <w:rPr>
          <w:rFonts w:ascii="Garamond" w:eastAsia="Times New Roman" w:hAnsi="Garamond" w:cs="Times New Roman"/>
          <w:sz w:val="24"/>
          <w:szCs w:val="24"/>
        </w:rPr>
        <w:t>, as already indicated</w:t>
      </w:r>
      <w:r w:rsidRPr="005F1C4C">
        <w:rPr>
          <w:rFonts w:ascii="Garamond" w:eastAsia="Times New Roman" w:hAnsi="Garamond" w:cs="Times New Roman"/>
          <w:sz w:val="24"/>
          <w:szCs w:val="24"/>
        </w:rPr>
        <w:t xml:space="preserve">.  Rather, it is the thesis of disunity that is central, and we leave </w:t>
      </w:r>
      <w:r>
        <w:rPr>
          <w:rFonts w:ascii="Garamond" w:eastAsia="Times New Roman" w:hAnsi="Garamond" w:cs="Times New Roman"/>
          <w:sz w:val="24"/>
          <w:szCs w:val="24"/>
        </w:rPr>
        <w:t>it to</w:t>
      </w:r>
      <w:r w:rsidRPr="005F1C4C">
        <w:rPr>
          <w:rFonts w:ascii="Garamond" w:eastAsia="Times New Roman" w:hAnsi="Garamond" w:cs="Times New Roman"/>
          <w:sz w:val="24"/>
          <w:szCs w:val="24"/>
        </w:rPr>
        <w:t xml:space="preserve"> others to draw connections between agency and moral responsibility. Recent discussions of moral responsibility and the nature of agency are quite interesting. We are thinking here especially of Christine Korsgaard </w:t>
      </w:r>
      <w:r>
        <w:rPr>
          <w:rFonts w:ascii="Garamond" w:eastAsia="Times New Roman" w:hAnsi="Garamond" w:cs="Times New Roman"/>
          <w:sz w:val="24"/>
          <w:szCs w:val="24"/>
        </w:rPr>
        <w:t>(</w:t>
      </w:r>
      <w:r w:rsidRPr="005F1C4C">
        <w:rPr>
          <w:rFonts w:ascii="Garamond" w:eastAsia="Times New Roman" w:hAnsi="Garamond" w:cs="Times New Roman"/>
          <w:sz w:val="24"/>
          <w:szCs w:val="24"/>
        </w:rPr>
        <w:t>2008, 2009</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Michael McKenna </w:t>
      </w:r>
      <w:r>
        <w:rPr>
          <w:rFonts w:ascii="Garamond" w:eastAsia="Times New Roman" w:hAnsi="Garamond" w:cs="Times New Roman"/>
          <w:sz w:val="24"/>
          <w:szCs w:val="24"/>
        </w:rPr>
        <w:t>(</w:t>
      </w:r>
      <w:r w:rsidRPr="005F1C4C">
        <w:rPr>
          <w:rFonts w:ascii="Garamond" w:eastAsia="Times New Roman" w:hAnsi="Garamond" w:cs="Times New Roman"/>
          <w:sz w:val="24"/>
          <w:szCs w:val="24"/>
        </w:rPr>
        <w:t>2012</w:t>
      </w:r>
      <w:r>
        <w:rPr>
          <w:rFonts w:ascii="Garamond" w:eastAsia="Times New Roman" w:hAnsi="Garamond" w:cs="Times New Roman"/>
          <w:sz w:val="24"/>
          <w:szCs w:val="24"/>
        </w:rPr>
        <w:t>)</w:t>
      </w:r>
      <w:r w:rsidRPr="005F1C4C">
        <w:rPr>
          <w:rFonts w:ascii="Garamond" w:eastAsia="Times New Roman" w:hAnsi="Garamond" w:cs="Times New Roman"/>
          <w:sz w:val="24"/>
          <w:szCs w:val="24"/>
        </w:rPr>
        <w:t xml:space="preserve">, and Manuel Vargas </w:t>
      </w:r>
      <w:r>
        <w:rPr>
          <w:rFonts w:ascii="Garamond" w:eastAsia="Times New Roman" w:hAnsi="Garamond" w:cs="Times New Roman"/>
          <w:sz w:val="24"/>
          <w:szCs w:val="24"/>
        </w:rPr>
        <w:t>(</w:t>
      </w:r>
      <w:r w:rsidRPr="005F1C4C">
        <w:rPr>
          <w:rFonts w:ascii="Garamond" w:eastAsia="Times New Roman" w:hAnsi="Garamond" w:cs="Times New Roman"/>
          <w:sz w:val="24"/>
          <w:szCs w:val="24"/>
        </w:rPr>
        <w:t>2013</w:t>
      </w:r>
      <w:r>
        <w:rPr>
          <w:rFonts w:ascii="Garamond" w:eastAsia="Times New Roman" w:hAnsi="Garamond" w:cs="Times New Roman"/>
          <w:sz w:val="24"/>
          <w:szCs w:val="24"/>
        </w:rPr>
        <w:t>)</w:t>
      </w:r>
      <w:r w:rsidRPr="005F1C4C">
        <w:rPr>
          <w:rFonts w:ascii="Garamond" w:eastAsia="Times New Roman" w:hAnsi="Garamond" w:cs="Times New Roman"/>
          <w:sz w:val="24"/>
          <w:szCs w:val="24"/>
        </w:rPr>
        <w:t>, just to name a few.</w:t>
      </w:r>
    </w:p>
  </w:footnote>
  <w:footnote w:id="6">
    <w:p w14:paraId="2D732121" w14:textId="77777777" w:rsidR="00434003" w:rsidRPr="005F1C4C" w:rsidRDefault="00434003" w:rsidP="00E247D9">
      <w:pPr>
        <w:pStyle w:val="Normal1"/>
        <w:spacing w:line="240" w:lineRule="auto"/>
        <w:rPr>
          <w:rFonts w:ascii="Garamond" w:hAnsi="Garamond"/>
          <w:sz w:val="24"/>
          <w:szCs w:val="24"/>
        </w:rPr>
      </w:pPr>
      <w:r w:rsidRPr="005F1C4C">
        <w:rPr>
          <w:rFonts w:ascii="Garamond" w:hAnsi="Garamond"/>
          <w:sz w:val="24"/>
          <w:szCs w:val="24"/>
          <w:vertAlign w:val="superscript"/>
        </w:rPr>
        <w:footnoteRef/>
      </w:r>
      <w:r w:rsidRPr="005F1C4C">
        <w:rPr>
          <w:rFonts w:ascii="Garamond" w:eastAsia="Times New Roman" w:hAnsi="Garamond" w:cs="Times New Roman"/>
          <w:sz w:val="24"/>
          <w:szCs w:val="24"/>
        </w:rPr>
        <w:t xml:space="preserve"> James Grady, </w:t>
      </w:r>
      <w:r w:rsidRPr="005F1C4C">
        <w:rPr>
          <w:rFonts w:ascii="Garamond" w:eastAsia="Times New Roman" w:hAnsi="Garamond" w:cs="Times New Roman"/>
          <w:i/>
          <w:sz w:val="24"/>
          <w:szCs w:val="24"/>
        </w:rPr>
        <w:t>Six Days of the Condor</w:t>
      </w:r>
      <w:r w:rsidRPr="005F1C4C">
        <w:rPr>
          <w:rFonts w:ascii="Garamond" w:eastAsia="Times New Roman" w:hAnsi="Garamond" w:cs="Times New Roman"/>
          <w:sz w:val="24"/>
          <w:szCs w:val="24"/>
        </w:rPr>
        <w:t>. New York: W.W. Norton &amp; Company, 1974.</w:t>
      </w:r>
    </w:p>
  </w:footnote>
  <w:footnote w:id="7">
    <w:p w14:paraId="34CAC9BA" w14:textId="77777777" w:rsidR="00434003" w:rsidRPr="005F1C4C" w:rsidRDefault="00434003" w:rsidP="00076E0F">
      <w:pPr>
        <w:pStyle w:val="FootnoteText"/>
        <w:rPr>
          <w:rFonts w:ascii="Garamond" w:hAnsi="Garamond"/>
          <w:lang w:val="en-US"/>
        </w:rPr>
      </w:pPr>
      <w:r w:rsidRPr="005F1C4C">
        <w:rPr>
          <w:rStyle w:val="FootnoteReference"/>
          <w:rFonts w:ascii="Garamond" w:hAnsi="Garamond"/>
        </w:rPr>
        <w:footnoteRef/>
      </w:r>
      <w:r w:rsidRPr="005F1C4C">
        <w:rPr>
          <w:rFonts w:ascii="Garamond" w:hAnsi="Garamond"/>
        </w:rPr>
        <w:t xml:space="preserve"> It has been drawn to our attention that our disunified self view is reminiscent of t</w:t>
      </w:r>
      <w:r w:rsidRPr="005F1C4C">
        <w:rPr>
          <w:rFonts w:ascii="Garamond" w:eastAsia="Times New Roman" w:hAnsi="Garamond" w:cs="Times New Roman"/>
          <w:lang w:val="en-GB"/>
        </w:rPr>
        <w:t xml:space="preserve">he sociologist Irving Goffman’s </w:t>
      </w:r>
      <w:r>
        <w:rPr>
          <w:rFonts w:ascii="Garamond" w:eastAsia="Times New Roman" w:hAnsi="Garamond" w:cs="Times New Roman"/>
          <w:lang w:val="en-GB"/>
        </w:rPr>
        <w:t>(</w:t>
      </w:r>
      <w:r w:rsidRPr="005F1C4C">
        <w:rPr>
          <w:rFonts w:ascii="Garamond" w:eastAsia="Times New Roman" w:hAnsi="Garamond" w:cs="Times New Roman"/>
          <w:lang w:val="en-GB"/>
        </w:rPr>
        <w:t>1956</w:t>
      </w:r>
      <w:r>
        <w:rPr>
          <w:rFonts w:ascii="Garamond" w:eastAsia="Times New Roman" w:hAnsi="Garamond" w:cs="Times New Roman"/>
          <w:lang w:val="en-GB"/>
        </w:rPr>
        <w:t>)</w:t>
      </w:r>
      <w:r w:rsidRPr="005F1C4C">
        <w:rPr>
          <w:rFonts w:ascii="Garamond" w:eastAsia="Times New Roman" w:hAnsi="Garamond" w:cs="Times New Roman"/>
          <w:lang w:val="en-GB"/>
        </w:rPr>
        <w:t xml:space="preserve"> </w:t>
      </w:r>
      <w:r w:rsidRPr="005F1C4C">
        <w:rPr>
          <w:rFonts w:ascii="Garamond" w:eastAsia="Times New Roman" w:hAnsi="Garamond" w:cs="Times New Roman"/>
          <w:i/>
          <w:lang w:val="en-GB"/>
        </w:rPr>
        <w:t>dramaturgic</w:t>
      </w:r>
      <w:r w:rsidRPr="005F1C4C">
        <w:rPr>
          <w:rFonts w:ascii="Garamond" w:eastAsia="Times New Roman" w:hAnsi="Garamond" w:cs="Times New Roman"/>
          <w:lang w:val="en-GB"/>
        </w:rPr>
        <w:t xml:space="preserve"> disunity thesis of the social self. He employs theatrical performance as a perspective from which social life can be studied. He considers the way that people present themselves differently to different audiences in different contexts, either unconsciously or deliberately.  He discusses (p. 12) the way a person can come to identify with a ‘self’ that is at first intended as deception. In following the narrative self-constitution view, we are emphasising the internal nature of the self as well as the way we present ourselves to others.</w:t>
      </w:r>
    </w:p>
  </w:footnote>
  <w:footnote w:id="8">
    <w:p w14:paraId="5E837062" w14:textId="5CE84767" w:rsidR="00434003" w:rsidRPr="009D785B" w:rsidRDefault="00434003" w:rsidP="009D785B">
      <w:pPr>
        <w:pStyle w:val="FootnoteText"/>
        <w:rPr>
          <w:rFonts w:ascii="Garamond" w:hAnsi="Garamond"/>
        </w:rPr>
      </w:pPr>
      <w:r w:rsidRPr="009D785B">
        <w:rPr>
          <w:rStyle w:val="FootnoteReference"/>
          <w:rFonts w:ascii="Garamond" w:hAnsi="Garamond"/>
        </w:rPr>
        <w:footnoteRef/>
      </w:r>
      <w:r w:rsidRPr="009D785B">
        <w:rPr>
          <w:rFonts w:ascii="Garamond" w:hAnsi="Garamond"/>
        </w:rPr>
        <w:t xml:space="preserve"> We have produced this additional section in response to a referee’s concern over the metaphysical implications that one might infer from our view. We are grateful for</w:t>
      </w:r>
      <w:r w:rsidR="00865ECD">
        <w:rPr>
          <w:rFonts w:ascii="Garamond" w:hAnsi="Garamond"/>
        </w:rPr>
        <w:t xml:space="preserve"> being prompted</w:t>
      </w:r>
      <w:r w:rsidRPr="009D785B">
        <w:rPr>
          <w:rFonts w:ascii="Garamond" w:hAnsi="Garamond"/>
        </w:rPr>
        <w:t xml:space="preserve"> to situate our view in a broader context.</w:t>
      </w:r>
    </w:p>
  </w:footnote>
  <w:footnote w:id="9">
    <w:p w14:paraId="134E4DCA" w14:textId="75FF48E4" w:rsidR="00434003" w:rsidRPr="009D785B" w:rsidRDefault="00434003" w:rsidP="00BF700A">
      <w:pPr>
        <w:pStyle w:val="FootnoteText"/>
        <w:rPr>
          <w:rFonts w:ascii="Garamond" w:hAnsi="Garamond"/>
        </w:rPr>
      </w:pPr>
      <w:r w:rsidRPr="009D785B">
        <w:rPr>
          <w:rStyle w:val="FootnoteReference"/>
          <w:rFonts w:ascii="Garamond" w:hAnsi="Garamond"/>
        </w:rPr>
        <w:footnoteRef/>
      </w:r>
      <w:r w:rsidRPr="009D785B">
        <w:rPr>
          <w:rFonts w:ascii="Garamond" w:hAnsi="Garamond"/>
        </w:rPr>
        <w:t xml:space="preserve"> </w:t>
      </w:r>
      <w:r w:rsidRPr="009D785B">
        <w:rPr>
          <w:rFonts w:ascii="Garamond" w:eastAsia="Times New Roman" w:hAnsi="Garamond"/>
          <w:color w:val="222222"/>
          <w:lang w:val="en-US"/>
        </w:rPr>
        <w:t xml:space="preserve">Patrick Stokes (2015) also acknowledges the apparent complexities of the self. He proposes to escape this 'metaphysical thicket' by recognizing a fundamental distinction between our phenomenal sense of self and our awareness of being a particular person. Only through the adoption of something that amounts to an ‘authentic self’, in the Kierkegaardian sense, do we construct a singular and monolithic self. </w:t>
      </w:r>
    </w:p>
  </w:footnote>
  <w:footnote w:id="10">
    <w:p w14:paraId="62A9BD22" w14:textId="77777777" w:rsidR="00434003" w:rsidRPr="00CA3094" w:rsidRDefault="00434003" w:rsidP="00A33D1A">
      <w:pPr>
        <w:pStyle w:val="FootnoteText"/>
        <w:rPr>
          <w:rFonts w:ascii="Garamond" w:hAnsi="Garamond"/>
        </w:rPr>
      </w:pPr>
      <w:r w:rsidRPr="009D785B">
        <w:rPr>
          <w:rStyle w:val="FootnoteReference"/>
          <w:rFonts w:ascii="Garamond" w:hAnsi="Garamond"/>
        </w:rPr>
        <w:footnoteRef/>
      </w:r>
      <w:r w:rsidRPr="009D785B">
        <w:rPr>
          <w:rFonts w:ascii="Garamond" w:hAnsi="Garamond"/>
        </w:rPr>
        <w:t xml:space="preserve"> Here, we should note</w:t>
      </w:r>
      <w:r>
        <w:rPr>
          <w:rFonts w:ascii="Garamond" w:hAnsi="Garamond"/>
        </w:rPr>
        <w:t xml:space="preserve"> that a closely related philosophically relevant point one could make with regards to our bundled view is how it is connected with the shape of a life in well-being. Compare the works of Fischer (2009) and Velleman (2000b). We do not address this point here, but rather w</w:t>
      </w:r>
      <w:r w:rsidRPr="00CA3094">
        <w:rPr>
          <w:rFonts w:ascii="Garamond" w:hAnsi="Garamond"/>
        </w:rPr>
        <w:t xml:space="preserve">e steer the reader to Altshuler’s </w:t>
      </w:r>
      <w:r>
        <w:rPr>
          <w:rFonts w:ascii="Garamond" w:hAnsi="Garamond"/>
        </w:rPr>
        <w:t>pertinent</w:t>
      </w:r>
      <w:r w:rsidRPr="00CA3094">
        <w:rPr>
          <w:rFonts w:ascii="Garamond" w:hAnsi="Garamond"/>
        </w:rPr>
        <w:t xml:space="preserve"> work on</w:t>
      </w:r>
      <w:r>
        <w:rPr>
          <w:rFonts w:ascii="Garamond" w:hAnsi="Garamond"/>
        </w:rPr>
        <w:t xml:space="preserve"> these issues</w:t>
      </w:r>
      <w:r w:rsidRPr="00CA3094">
        <w:rPr>
          <w:rFonts w:ascii="Garamond" w:hAnsi="Garamond"/>
        </w:rPr>
        <w:t>, especially his (2012) and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303"/>
    <w:multiLevelType w:val="hybridMultilevel"/>
    <w:tmpl w:val="77DE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A5526"/>
    <w:multiLevelType w:val="hybridMultilevel"/>
    <w:tmpl w:val="A08E10F6"/>
    <w:lvl w:ilvl="0" w:tplc="71F08820">
      <w:start w:val="1"/>
      <w:numFmt w:val="none"/>
      <w:lvlText w:val="1."/>
      <w:lvlJc w:val="left"/>
      <w:pPr>
        <w:ind w:left="1080" w:hanging="360"/>
      </w:pPr>
      <w:rPr>
        <w:rFonts w:eastAsia="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2772D"/>
    <w:multiLevelType w:val="multilevel"/>
    <w:tmpl w:val="655E5576"/>
    <w:lvl w:ilvl="0">
      <w:start w:val="1"/>
      <w:numFmt w:val="none"/>
      <w:lvlText w:val="1."/>
      <w:lvlJc w:val="left"/>
      <w:pPr>
        <w:ind w:left="1080" w:hanging="360"/>
      </w:pPr>
      <w:rPr>
        <w:rFonts w:eastAsia="Times New Roman" w:cs="Times New Roman"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4E2C50"/>
    <w:multiLevelType w:val="multilevel"/>
    <w:tmpl w:val="2C9A90F8"/>
    <w:lvl w:ilvl="0">
      <w:start w:val="1"/>
      <w:numFmt w:val="decimal"/>
      <w:lvlText w:val="%1)"/>
      <w:lvlJc w:val="left"/>
      <w:pPr>
        <w:ind w:left="1080" w:hanging="360"/>
      </w:pPr>
      <w:rPr>
        <w:rFonts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3A0BDA"/>
    <w:multiLevelType w:val="multilevel"/>
    <w:tmpl w:val="65C6E0BC"/>
    <w:lvl w:ilvl="0">
      <w:start w:val="1"/>
      <w:numFmt w:val="upperLetter"/>
      <w:lvlText w:val="%1."/>
      <w:lvlJc w:val="left"/>
      <w:pPr>
        <w:ind w:left="1080" w:hanging="360"/>
      </w:pPr>
      <w:rPr>
        <w:rFonts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E476013"/>
    <w:multiLevelType w:val="multilevel"/>
    <w:tmpl w:val="A33018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192412D"/>
    <w:multiLevelType w:val="hybridMultilevel"/>
    <w:tmpl w:val="57AA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76E17"/>
    <w:multiLevelType w:val="multilevel"/>
    <w:tmpl w:val="87A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00C29"/>
    <w:multiLevelType w:val="hybridMultilevel"/>
    <w:tmpl w:val="6E90F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076A6E"/>
    <w:multiLevelType w:val="multilevel"/>
    <w:tmpl w:val="6E90F8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8AA655D"/>
    <w:multiLevelType w:val="multilevel"/>
    <w:tmpl w:val="87AC6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A25FF6"/>
    <w:multiLevelType w:val="multilevel"/>
    <w:tmpl w:val="265CE0D8"/>
    <w:lvl w:ilvl="0">
      <w:start w:val="1"/>
      <w:numFmt w:val="decimal"/>
      <w:lvlText w:val="%1."/>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A429A4"/>
    <w:multiLevelType w:val="hybridMultilevel"/>
    <w:tmpl w:val="BB424B68"/>
    <w:lvl w:ilvl="0" w:tplc="0409000F">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AB5C6A"/>
    <w:multiLevelType w:val="multilevel"/>
    <w:tmpl w:val="87A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906798"/>
    <w:multiLevelType w:val="hybridMultilevel"/>
    <w:tmpl w:val="1AE2AE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2E3791"/>
    <w:multiLevelType w:val="multilevel"/>
    <w:tmpl w:val="6B0C222A"/>
    <w:lvl w:ilvl="0">
      <w:start w:val="1"/>
      <w:numFmt w:val="none"/>
      <w:lvlText w:val="6."/>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B14554"/>
    <w:multiLevelType w:val="multilevel"/>
    <w:tmpl w:val="980C9A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9AB362A"/>
    <w:multiLevelType w:val="hybridMultilevel"/>
    <w:tmpl w:val="6C34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35F28"/>
    <w:multiLevelType w:val="multilevel"/>
    <w:tmpl w:val="50C286BC"/>
    <w:lvl w:ilvl="0">
      <w:start w:val="1"/>
      <w:numFmt w:val="none"/>
      <w:lvlText w:val="1."/>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C6414E"/>
    <w:multiLevelType w:val="multilevel"/>
    <w:tmpl w:val="1AE2AED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59E289F"/>
    <w:multiLevelType w:val="hybridMultilevel"/>
    <w:tmpl w:val="45D2FEAA"/>
    <w:lvl w:ilvl="0" w:tplc="C322ABFC">
      <w:start w:val="1"/>
      <w:numFmt w:val="none"/>
      <w:lvlText w:val="5."/>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4941F6"/>
    <w:multiLevelType w:val="multilevel"/>
    <w:tmpl w:val="77DEE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2B33C7"/>
    <w:multiLevelType w:val="multilevel"/>
    <w:tmpl w:val="CAB298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5546CCE"/>
    <w:multiLevelType w:val="multilevel"/>
    <w:tmpl w:val="D91ECF7E"/>
    <w:lvl w:ilvl="0">
      <w:start w:val="1"/>
      <w:numFmt w:val="none"/>
      <w:lvlText w:val="1."/>
      <w:lvlJc w:val="left"/>
      <w:pPr>
        <w:ind w:left="1080" w:hanging="360"/>
      </w:pPr>
      <w:rPr>
        <w:rFonts w:eastAsia="Times New Roman" w:cs="Times New Roman"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7CC1DCB"/>
    <w:multiLevelType w:val="multilevel"/>
    <w:tmpl w:val="87A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F817BE"/>
    <w:multiLevelType w:val="multilevel"/>
    <w:tmpl w:val="6A4C3D78"/>
    <w:lvl w:ilvl="0">
      <w:start w:val="1"/>
      <w:numFmt w:val="decimal"/>
      <w:lvlText w:val="%1."/>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0D7498"/>
    <w:multiLevelType w:val="multilevel"/>
    <w:tmpl w:val="87A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B260C7"/>
    <w:multiLevelType w:val="multilevel"/>
    <w:tmpl w:val="87AC6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35783E"/>
    <w:multiLevelType w:val="multilevel"/>
    <w:tmpl w:val="A08E10F6"/>
    <w:lvl w:ilvl="0">
      <w:start w:val="1"/>
      <w:numFmt w:val="none"/>
      <w:lvlText w:val="1."/>
      <w:lvlJc w:val="left"/>
      <w:pPr>
        <w:ind w:left="1080" w:hanging="360"/>
      </w:pPr>
      <w:rPr>
        <w:rFonts w:eastAsia="Times New Roman" w:cs="Times New Roman"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4062128"/>
    <w:multiLevelType w:val="multilevel"/>
    <w:tmpl w:val="640444A8"/>
    <w:lvl w:ilvl="0">
      <w:start w:val="1"/>
      <w:numFmt w:val="none"/>
      <w:lvlText w:val="2."/>
      <w:lvlJc w:val="left"/>
      <w:pPr>
        <w:ind w:left="1080" w:hanging="360"/>
      </w:pPr>
      <w:rPr>
        <w:rFonts w:eastAsia="Times New Roman" w:cs="Times New Roman"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6900D2A"/>
    <w:multiLevelType w:val="multilevel"/>
    <w:tmpl w:val="DAE401DE"/>
    <w:lvl w:ilvl="0">
      <w:start w:val="1"/>
      <w:numFmt w:val="none"/>
      <w:lvlText w:val="1."/>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DF40D8"/>
    <w:multiLevelType w:val="multilevel"/>
    <w:tmpl w:val="D8B4F54C"/>
    <w:lvl w:ilvl="0">
      <w:start w:val="1"/>
      <w:numFmt w:val="none"/>
      <w:lvlText w:val="6."/>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EB80ADA"/>
    <w:multiLevelType w:val="hybridMultilevel"/>
    <w:tmpl w:val="50C286BC"/>
    <w:lvl w:ilvl="0" w:tplc="71F08820">
      <w:start w:val="1"/>
      <w:numFmt w:val="none"/>
      <w:lvlText w:val="1."/>
      <w:lvlJc w:val="left"/>
      <w:pPr>
        <w:ind w:left="720" w:hanging="360"/>
      </w:pPr>
      <w:rPr>
        <w:rFonts w:eastAsia="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A090A"/>
    <w:multiLevelType w:val="hybridMultilevel"/>
    <w:tmpl w:val="A3301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997A1E"/>
    <w:multiLevelType w:val="multilevel"/>
    <w:tmpl w:val="1250DE6A"/>
    <w:lvl w:ilvl="0">
      <w:start w:val="1"/>
      <w:numFmt w:val="upperLetter"/>
      <w:lvlText w:val="%1."/>
      <w:lvlJc w:val="left"/>
      <w:pPr>
        <w:ind w:left="1080" w:hanging="360"/>
      </w:pPr>
      <w:rPr>
        <w:rFonts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3456CBE"/>
    <w:multiLevelType w:val="multilevel"/>
    <w:tmpl w:val="87A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EF1F4C"/>
    <w:multiLevelType w:val="multilevel"/>
    <w:tmpl w:val="383E0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E722481"/>
    <w:multiLevelType w:val="multilevel"/>
    <w:tmpl w:val="630A15F0"/>
    <w:lvl w:ilvl="0">
      <w:start w:val="1"/>
      <w:numFmt w:val="none"/>
      <w:lvlText w:val="1."/>
      <w:lvlJc w:val="left"/>
      <w:pPr>
        <w:ind w:left="720" w:hanging="360"/>
      </w:pPr>
      <w:rPr>
        <w:rFonts w:eastAsia="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35"/>
  </w:num>
  <w:num w:numId="4">
    <w:abstractNumId w:val="7"/>
  </w:num>
  <w:num w:numId="5">
    <w:abstractNumId w:val="10"/>
  </w:num>
  <w:num w:numId="6">
    <w:abstractNumId w:val="24"/>
  </w:num>
  <w:num w:numId="7">
    <w:abstractNumId w:val="13"/>
  </w:num>
  <w:num w:numId="8">
    <w:abstractNumId w:val="27"/>
  </w:num>
  <w:num w:numId="9">
    <w:abstractNumId w:val="0"/>
  </w:num>
  <w:num w:numId="10">
    <w:abstractNumId w:val="6"/>
  </w:num>
  <w:num w:numId="11">
    <w:abstractNumId w:val="20"/>
  </w:num>
  <w:num w:numId="12">
    <w:abstractNumId w:val="14"/>
  </w:num>
  <w:num w:numId="13">
    <w:abstractNumId w:val="19"/>
  </w:num>
  <w:num w:numId="14">
    <w:abstractNumId w:val="21"/>
  </w:num>
  <w:num w:numId="15">
    <w:abstractNumId w:val="36"/>
  </w:num>
  <w:num w:numId="16">
    <w:abstractNumId w:val="16"/>
  </w:num>
  <w:num w:numId="17">
    <w:abstractNumId w:val="22"/>
  </w:num>
  <w:num w:numId="18">
    <w:abstractNumId w:val="25"/>
  </w:num>
  <w:num w:numId="19">
    <w:abstractNumId w:val="11"/>
  </w:num>
  <w:num w:numId="20">
    <w:abstractNumId w:val="15"/>
  </w:num>
  <w:num w:numId="21">
    <w:abstractNumId w:val="31"/>
  </w:num>
  <w:num w:numId="22">
    <w:abstractNumId w:val="30"/>
  </w:num>
  <w:num w:numId="23">
    <w:abstractNumId w:val="37"/>
  </w:num>
  <w:num w:numId="24">
    <w:abstractNumId w:val="12"/>
  </w:num>
  <w:num w:numId="25">
    <w:abstractNumId w:val="23"/>
  </w:num>
  <w:num w:numId="26">
    <w:abstractNumId w:val="2"/>
  </w:num>
  <w:num w:numId="27">
    <w:abstractNumId w:val="1"/>
  </w:num>
  <w:num w:numId="28">
    <w:abstractNumId w:val="28"/>
  </w:num>
  <w:num w:numId="29">
    <w:abstractNumId w:val="29"/>
  </w:num>
  <w:num w:numId="30">
    <w:abstractNumId w:val="18"/>
  </w:num>
  <w:num w:numId="31">
    <w:abstractNumId w:val="4"/>
  </w:num>
  <w:num w:numId="32">
    <w:abstractNumId w:val="33"/>
  </w:num>
  <w:num w:numId="33">
    <w:abstractNumId w:val="34"/>
  </w:num>
  <w:num w:numId="34">
    <w:abstractNumId w:val="3"/>
  </w:num>
  <w:num w:numId="35">
    <w:abstractNumId w:val="17"/>
  </w:num>
  <w:num w:numId="36">
    <w:abstractNumId w:val="5"/>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1"/>
  <w:activeWritingStyle w:appName="MSWord" w:lang="fr-FR" w:vendorID="64" w:dllVersion="131078" w:nlCheck="1" w:checkStyle="0"/>
  <w:activeWritingStyle w:appName="MSWord" w:lang="de-DE"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86"/>
    <w:rsid w:val="00005E58"/>
    <w:rsid w:val="0001615F"/>
    <w:rsid w:val="00017D97"/>
    <w:rsid w:val="000237C6"/>
    <w:rsid w:val="000243D7"/>
    <w:rsid w:val="0002593A"/>
    <w:rsid w:val="00026BA1"/>
    <w:rsid w:val="00027976"/>
    <w:rsid w:val="00032FE4"/>
    <w:rsid w:val="000330F9"/>
    <w:rsid w:val="000369B3"/>
    <w:rsid w:val="00050588"/>
    <w:rsid w:val="00056464"/>
    <w:rsid w:val="00063B52"/>
    <w:rsid w:val="000640F3"/>
    <w:rsid w:val="000645C1"/>
    <w:rsid w:val="00067B43"/>
    <w:rsid w:val="00074291"/>
    <w:rsid w:val="00076E0F"/>
    <w:rsid w:val="0008264B"/>
    <w:rsid w:val="00083C8C"/>
    <w:rsid w:val="0008647F"/>
    <w:rsid w:val="000975F1"/>
    <w:rsid w:val="000A3FDA"/>
    <w:rsid w:val="000A46DD"/>
    <w:rsid w:val="000A611F"/>
    <w:rsid w:val="000C6E18"/>
    <w:rsid w:val="000D01A0"/>
    <w:rsid w:val="000D4D47"/>
    <w:rsid w:val="000E2CDB"/>
    <w:rsid w:val="000E5325"/>
    <w:rsid w:val="000E5FD2"/>
    <w:rsid w:val="000E6574"/>
    <w:rsid w:val="000F2EE5"/>
    <w:rsid w:val="000F76B5"/>
    <w:rsid w:val="00101E70"/>
    <w:rsid w:val="00102068"/>
    <w:rsid w:val="00103254"/>
    <w:rsid w:val="00103477"/>
    <w:rsid w:val="001223E0"/>
    <w:rsid w:val="00123400"/>
    <w:rsid w:val="00126532"/>
    <w:rsid w:val="001313AF"/>
    <w:rsid w:val="00132FEB"/>
    <w:rsid w:val="00133691"/>
    <w:rsid w:val="00134393"/>
    <w:rsid w:val="00137210"/>
    <w:rsid w:val="00141C3B"/>
    <w:rsid w:val="00142E71"/>
    <w:rsid w:val="00152576"/>
    <w:rsid w:val="001570D8"/>
    <w:rsid w:val="0016643B"/>
    <w:rsid w:val="0018394B"/>
    <w:rsid w:val="00186B94"/>
    <w:rsid w:val="001873BF"/>
    <w:rsid w:val="00187A6D"/>
    <w:rsid w:val="001905DB"/>
    <w:rsid w:val="00193613"/>
    <w:rsid w:val="0019456A"/>
    <w:rsid w:val="001950D2"/>
    <w:rsid w:val="001A1C3C"/>
    <w:rsid w:val="001A32E0"/>
    <w:rsid w:val="001A5342"/>
    <w:rsid w:val="001B0710"/>
    <w:rsid w:val="001B540D"/>
    <w:rsid w:val="001B7ED8"/>
    <w:rsid w:val="001C4A64"/>
    <w:rsid w:val="001C7571"/>
    <w:rsid w:val="001C7871"/>
    <w:rsid w:val="001D0661"/>
    <w:rsid w:val="001D385F"/>
    <w:rsid w:val="001D4ED8"/>
    <w:rsid w:val="001D5D9B"/>
    <w:rsid w:val="001D7C3D"/>
    <w:rsid w:val="001E67CB"/>
    <w:rsid w:val="001E6AAA"/>
    <w:rsid w:val="001F4BE4"/>
    <w:rsid w:val="001F5178"/>
    <w:rsid w:val="001F64E0"/>
    <w:rsid w:val="001F79C5"/>
    <w:rsid w:val="00202702"/>
    <w:rsid w:val="002051A7"/>
    <w:rsid w:val="00210D22"/>
    <w:rsid w:val="00211B39"/>
    <w:rsid w:val="00212B7C"/>
    <w:rsid w:val="00215F47"/>
    <w:rsid w:val="00216EC2"/>
    <w:rsid w:val="00217731"/>
    <w:rsid w:val="0022346E"/>
    <w:rsid w:val="002310D5"/>
    <w:rsid w:val="00234534"/>
    <w:rsid w:val="0023524E"/>
    <w:rsid w:val="00247B0D"/>
    <w:rsid w:val="002524F7"/>
    <w:rsid w:val="002606FB"/>
    <w:rsid w:val="0026389F"/>
    <w:rsid w:val="002647A4"/>
    <w:rsid w:val="00264D97"/>
    <w:rsid w:val="00265335"/>
    <w:rsid w:val="0026608C"/>
    <w:rsid w:val="002668B4"/>
    <w:rsid w:val="002816ED"/>
    <w:rsid w:val="00283127"/>
    <w:rsid w:val="00284E8F"/>
    <w:rsid w:val="00293B36"/>
    <w:rsid w:val="0029430E"/>
    <w:rsid w:val="002A02DE"/>
    <w:rsid w:val="002A041E"/>
    <w:rsid w:val="002A0E98"/>
    <w:rsid w:val="002A17B7"/>
    <w:rsid w:val="002A24F5"/>
    <w:rsid w:val="002A3FEA"/>
    <w:rsid w:val="002A486C"/>
    <w:rsid w:val="002A6BF4"/>
    <w:rsid w:val="002C1A69"/>
    <w:rsid w:val="002C4B4F"/>
    <w:rsid w:val="002C604E"/>
    <w:rsid w:val="002C7B75"/>
    <w:rsid w:val="002D300E"/>
    <w:rsid w:val="002D436C"/>
    <w:rsid w:val="002D7A5D"/>
    <w:rsid w:val="002E3329"/>
    <w:rsid w:val="002F0059"/>
    <w:rsid w:val="00302BFC"/>
    <w:rsid w:val="003043B6"/>
    <w:rsid w:val="00304D5E"/>
    <w:rsid w:val="003061FE"/>
    <w:rsid w:val="003076CD"/>
    <w:rsid w:val="003106D7"/>
    <w:rsid w:val="00310E86"/>
    <w:rsid w:val="00311111"/>
    <w:rsid w:val="00317BE5"/>
    <w:rsid w:val="00321C06"/>
    <w:rsid w:val="00327C08"/>
    <w:rsid w:val="00335808"/>
    <w:rsid w:val="00350D62"/>
    <w:rsid w:val="00350E91"/>
    <w:rsid w:val="003541A1"/>
    <w:rsid w:val="00355CAF"/>
    <w:rsid w:val="00356307"/>
    <w:rsid w:val="00356C53"/>
    <w:rsid w:val="003615A5"/>
    <w:rsid w:val="003711B1"/>
    <w:rsid w:val="003712D8"/>
    <w:rsid w:val="0037307E"/>
    <w:rsid w:val="00377BFE"/>
    <w:rsid w:val="00380AA1"/>
    <w:rsid w:val="00387163"/>
    <w:rsid w:val="003A57D3"/>
    <w:rsid w:val="003A721B"/>
    <w:rsid w:val="003B3587"/>
    <w:rsid w:val="003B5B7A"/>
    <w:rsid w:val="003B60A5"/>
    <w:rsid w:val="003C5EA6"/>
    <w:rsid w:val="003C7D88"/>
    <w:rsid w:val="003E1797"/>
    <w:rsid w:val="003E5D66"/>
    <w:rsid w:val="003F4B5B"/>
    <w:rsid w:val="003F59E4"/>
    <w:rsid w:val="00400248"/>
    <w:rsid w:val="00400B4B"/>
    <w:rsid w:val="00403356"/>
    <w:rsid w:val="00405D1D"/>
    <w:rsid w:val="0040681C"/>
    <w:rsid w:val="00407E47"/>
    <w:rsid w:val="004214B4"/>
    <w:rsid w:val="00424DA6"/>
    <w:rsid w:val="0042540E"/>
    <w:rsid w:val="00426356"/>
    <w:rsid w:val="004338AB"/>
    <w:rsid w:val="0043397C"/>
    <w:rsid w:val="00434003"/>
    <w:rsid w:val="00434DE2"/>
    <w:rsid w:val="00442381"/>
    <w:rsid w:val="00442821"/>
    <w:rsid w:val="0044369D"/>
    <w:rsid w:val="00444724"/>
    <w:rsid w:val="004503C6"/>
    <w:rsid w:val="00456B25"/>
    <w:rsid w:val="00470DA3"/>
    <w:rsid w:val="004737B8"/>
    <w:rsid w:val="00474FAD"/>
    <w:rsid w:val="00475D13"/>
    <w:rsid w:val="00476C3F"/>
    <w:rsid w:val="004873EB"/>
    <w:rsid w:val="00494146"/>
    <w:rsid w:val="00494C44"/>
    <w:rsid w:val="004964A4"/>
    <w:rsid w:val="004A2981"/>
    <w:rsid w:val="004A2E24"/>
    <w:rsid w:val="004A51B4"/>
    <w:rsid w:val="004A7E70"/>
    <w:rsid w:val="004B0A29"/>
    <w:rsid w:val="004B5611"/>
    <w:rsid w:val="004C086F"/>
    <w:rsid w:val="004C0A2D"/>
    <w:rsid w:val="004C3E51"/>
    <w:rsid w:val="004C5FB5"/>
    <w:rsid w:val="004D1E54"/>
    <w:rsid w:val="004E4356"/>
    <w:rsid w:val="004F3DA3"/>
    <w:rsid w:val="005019A8"/>
    <w:rsid w:val="005073FD"/>
    <w:rsid w:val="00517351"/>
    <w:rsid w:val="00520BEF"/>
    <w:rsid w:val="00527542"/>
    <w:rsid w:val="00532551"/>
    <w:rsid w:val="00535BE0"/>
    <w:rsid w:val="0054031D"/>
    <w:rsid w:val="00540899"/>
    <w:rsid w:val="00551A87"/>
    <w:rsid w:val="00551E00"/>
    <w:rsid w:val="005527A3"/>
    <w:rsid w:val="00562D20"/>
    <w:rsid w:val="00566D69"/>
    <w:rsid w:val="005718E3"/>
    <w:rsid w:val="00572AC0"/>
    <w:rsid w:val="00573D74"/>
    <w:rsid w:val="00575884"/>
    <w:rsid w:val="0058025D"/>
    <w:rsid w:val="00583F31"/>
    <w:rsid w:val="00584591"/>
    <w:rsid w:val="00592213"/>
    <w:rsid w:val="0059789A"/>
    <w:rsid w:val="005A501A"/>
    <w:rsid w:val="005B0BB7"/>
    <w:rsid w:val="005B1EA0"/>
    <w:rsid w:val="005B2F9F"/>
    <w:rsid w:val="005C684E"/>
    <w:rsid w:val="005D07B2"/>
    <w:rsid w:val="005D2A9F"/>
    <w:rsid w:val="005D5774"/>
    <w:rsid w:val="005E2424"/>
    <w:rsid w:val="005F0E56"/>
    <w:rsid w:val="005F1BD1"/>
    <w:rsid w:val="005F1C4C"/>
    <w:rsid w:val="005F2DE2"/>
    <w:rsid w:val="00600508"/>
    <w:rsid w:val="00606BE9"/>
    <w:rsid w:val="00607A09"/>
    <w:rsid w:val="00613FC3"/>
    <w:rsid w:val="006153CA"/>
    <w:rsid w:val="006168D2"/>
    <w:rsid w:val="00616E0D"/>
    <w:rsid w:val="00617B62"/>
    <w:rsid w:val="00622582"/>
    <w:rsid w:val="006313DA"/>
    <w:rsid w:val="00635D35"/>
    <w:rsid w:val="0065081B"/>
    <w:rsid w:val="00660BE3"/>
    <w:rsid w:val="00671BA7"/>
    <w:rsid w:val="00690922"/>
    <w:rsid w:val="00692861"/>
    <w:rsid w:val="00694EA4"/>
    <w:rsid w:val="00695A49"/>
    <w:rsid w:val="006A39FF"/>
    <w:rsid w:val="006A7110"/>
    <w:rsid w:val="006B3E56"/>
    <w:rsid w:val="006B5CFC"/>
    <w:rsid w:val="006D5603"/>
    <w:rsid w:val="006E0254"/>
    <w:rsid w:val="006E2A09"/>
    <w:rsid w:val="006E2C6E"/>
    <w:rsid w:val="006E401D"/>
    <w:rsid w:val="006E4C0B"/>
    <w:rsid w:val="006F2FAF"/>
    <w:rsid w:val="006F4AED"/>
    <w:rsid w:val="006F65BF"/>
    <w:rsid w:val="00700D7B"/>
    <w:rsid w:val="0070106D"/>
    <w:rsid w:val="007066E2"/>
    <w:rsid w:val="007129DA"/>
    <w:rsid w:val="00712F57"/>
    <w:rsid w:val="00714715"/>
    <w:rsid w:val="007161A5"/>
    <w:rsid w:val="00723482"/>
    <w:rsid w:val="007243BB"/>
    <w:rsid w:val="007266AA"/>
    <w:rsid w:val="00745CE9"/>
    <w:rsid w:val="007534AF"/>
    <w:rsid w:val="00757937"/>
    <w:rsid w:val="007648FF"/>
    <w:rsid w:val="00766E66"/>
    <w:rsid w:val="00767D75"/>
    <w:rsid w:val="007723B2"/>
    <w:rsid w:val="00774C56"/>
    <w:rsid w:val="00774CC4"/>
    <w:rsid w:val="00775AB1"/>
    <w:rsid w:val="00787382"/>
    <w:rsid w:val="007938DA"/>
    <w:rsid w:val="00795702"/>
    <w:rsid w:val="007969ED"/>
    <w:rsid w:val="007A130D"/>
    <w:rsid w:val="007B3385"/>
    <w:rsid w:val="007B3553"/>
    <w:rsid w:val="007D1372"/>
    <w:rsid w:val="007D3678"/>
    <w:rsid w:val="007D41EB"/>
    <w:rsid w:val="007D5492"/>
    <w:rsid w:val="007D56DA"/>
    <w:rsid w:val="007E5011"/>
    <w:rsid w:val="007E584A"/>
    <w:rsid w:val="007E7409"/>
    <w:rsid w:val="007F137F"/>
    <w:rsid w:val="007F79DB"/>
    <w:rsid w:val="00804EA4"/>
    <w:rsid w:val="00806BBA"/>
    <w:rsid w:val="00810977"/>
    <w:rsid w:val="008229F2"/>
    <w:rsid w:val="00823F7C"/>
    <w:rsid w:val="008241F8"/>
    <w:rsid w:val="00826603"/>
    <w:rsid w:val="00832A25"/>
    <w:rsid w:val="008356BF"/>
    <w:rsid w:val="00841740"/>
    <w:rsid w:val="00844B0E"/>
    <w:rsid w:val="00851BCA"/>
    <w:rsid w:val="00851D98"/>
    <w:rsid w:val="00851E7A"/>
    <w:rsid w:val="0085285F"/>
    <w:rsid w:val="00862FD7"/>
    <w:rsid w:val="00865C7D"/>
    <w:rsid w:val="00865CC3"/>
    <w:rsid w:val="00865ECD"/>
    <w:rsid w:val="00870261"/>
    <w:rsid w:val="00877257"/>
    <w:rsid w:val="00880DEE"/>
    <w:rsid w:val="0088296D"/>
    <w:rsid w:val="00884340"/>
    <w:rsid w:val="008854C1"/>
    <w:rsid w:val="008A180C"/>
    <w:rsid w:val="008A4A50"/>
    <w:rsid w:val="008A4A92"/>
    <w:rsid w:val="008A4ABF"/>
    <w:rsid w:val="008A4D59"/>
    <w:rsid w:val="008A6B18"/>
    <w:rsid w:val="008B62DA"/>
    <w:rsid w:val="008C166E"/>
    <w:rsid w:val="008D02CB"/>
    <w:rsid w:val="008D62D0"/>
    <w:rsid w:val="008D7A47"/>
    <w:rsid w:val="008F2308"/>
    <w:rsid w:val="008F42B5"/>
    <w:rsid w:val="008F582C"/>
    <w:rsid w:val="008F693D"/>
    <w:rsid w:val="0090148F"/>
    <w:rsid w:val="0091140B"/>
    <w:rsid w:val="009122A2"/>
    <w:rsid w:val="0091780E"/>
    <w:rsid w:val="0092685D"/>
    <w:rsid w:val="0092757B"/>
    <w:rsid w:val="009313EB"/>
    <w:rsid w:val="00936BAE"/>
    <w:rsid w:val="009456F6"/>
    <w:rsid w:val="00945A55"/>
    <w:rsid w:val="009517B9"/>
    <w:rsid w:val="009530D2"/>
    <w:rsid w:val="00957288"/>
    <w:rsid w:val="00961AAF"/>
    <w:rsid w:val="00961F5B"/>
    <w:rsid w:val="00963370"/>
    <w:rsid w:val="009646F2"/>
    <w:rsid w:val="00966BAB"/>
    <w:rsid w:val="009677E2"/>
    <w:rsid w:val="00972010"/>
    <w:rsid w:val="0098469F"/>
    <w:rsid w:val="00985218"/>
    <w:rsid w:val="00985278"/>
    <w:rsid w:val="00986FA6"/>
    <w:rsid w:val="00987492"/>
    <w:rsid w:val="00992C30"/>
    <w:rsid w:val="00992C9C"/>
    <w:rsid w:val="009A2670"/>
    <w:rsid w:val="009A3667"/>
    <w:rsid w:val="009A37A5"/>
    <w:rsid w:val="009B1E6E"/>
    <w:rsid w:val="009B41D7"/>
    <w:rsid w:val="009B622D"/>
    <w:rsid w:val="009C0F9E"/>
    <w:rsid w:val="009C58D7"/>
    <w:rsid w:val="009C5C0B"/>
    <w:rsid w:val="009C74C2"/>
    <w:rsid w:val="009D14C6"/>
    <w:rsid w:val="009D6D63"/>
    <w:rsid w:val="009D785B"/>
    <w:rsid w:val="009E20EC"/>
    <w:rsid w:val="009E285F"/>
    <w:rsid w:val="009E2A68"/>
    <w:rsid w:val="009E31B4"/>
    <w:rsid w:val="009E6BA8"/>
    <w:rsid w:val="009F4B8A"/>
    <w:rsid w:val="00A12708"/>
    <w:rsid w:val="00A14E73"/>
    <w:rsid w:val="00A17B5C"/>
    <w:rsid w:val="00A17B83"/>
    <w:rsid w:val="00A3008B"/>
    <w:rsid w:val="00A33D1A"/>
    <w:rsid w:val="00A33E1A"/>
    <w:rsid w:val="00A33F07"/>
    <w:rsid w:val="00A35C63"/>
    <w:rsid w:val="00A370CC"/>
    <w:rsid w:val="00A47F22"/>
    <w:rsid w:val="00A51527"/>
    <w:rsid w:val="00A5602A"/>
    <w:rsid w:val="00A561E6"/>
    <w:rsid w:val="00A60971"/>
    <w:rsid w:val="00A80C2B"/>
    <w:rsid w:val="00A82015"/>
    <w:rsid w:val="00A84989"/>
    <w:rsid w:val="00A86715"/>
    <w:rsid w:val="00A918BE"/>
    <w:rsid w:val="00A91DD3"/>
    <w:rsid w:val="00A92E84"/>
    <w:rsid w:val="00A95C2C"/>
    <w:rsid w:val="00AA14FE"/>
    <w:rsid w:val="00AA1904"/>
    <w:rsid w:val="00AC2A0C"/>
    <w:rsid w:val="00AC3642"/>
    <w:rsid w:val="00AC3B69"/>
    <w:rsid w:val="00AC40AD"/>
    <w:rsid w:val="00AC463D"/>
    <w:rsid w:val="00AC53A7"/>
    <w:rsid w:val="00AD02D2"/>
    <w:rsid w:val="00AD3C6C"/>
    <w:rsid w:val="00AE11A2"/>
    <w:rsid w:val="00AE1657"/>
    <w:rsid w:val="00AF3559"/>
    <w:rsid w:val="00AF3B8B"/>
    <w:rsid w:val="00AF6F44"/>
    <w:rsid w:val="00B0054C"/>
    <w:rsid w:val="00B04C86"/>
    <w:rsid w:val="00B10392"/>
    <w:rsid w:val="00B210A2"/>
    <w:rsid w:val="00B30AE8"/>
    <w:rsid w:val="00B33B95"/>
    <w:rsid w:val="00B33E15"/>
    <w:rsid w:val="00B35AD5"/>
    <w:rsid w:val="00B35F65"/>
    <w:rsid w:val="00B3756A"/>
    <w:rsid w:val="00B44C09"/>
    <w:rsid w:val="00B557F0"/>
    <w:rsid w:val="00B62E36"/>
    <w:rsid w:val="00B63F09"/>
    <w:rsid w:val="00B74C94"/>
    <w:rsid w:val="00B815BD"/>
    <w:rsid w:val="00B8249E"/>
    <w:rsid w:val="00B842F6"/>
    <w:rsid w:val="00B84BFD"/>
    <w:rsid w:val="00B91CCB"/>
    <w:rsid w:val="00B95EEA"/>
    <w:rsid w:val="00BA122B"/>
    <w:rsid w:val="00BA7B70"/>
    <w:rsid w:val="00BB343C"/>
    <w:rsid w:val="00BC00AC"/>
    <w:rsid w:val="00BC0C1F"/>
    <w:rsid w:val="00BC1FB7"/>
    <w:rsid w:val="00BD1D94"/>
    <w:rsid w:val="00BD22A7"/>
    <w:rsid w:val="00BD2E6C"/>
    <w:rsid w:val="00BD501A"/>
    <w:rsid w:val="00BD72C0"/>
    <w:rsid w:val="00BD7B2E"/>
    <w:rsid w:val="00BE4174"/>
    <w:rsid w:val="00BF5972"/>
    <w:rsid w:val="00BF6C27"/>
    <w:rsid w:val="00BF700A"/>
    <w:rsid w:val="00BF7C53"/>
    <w:rsid w:val="00C049A3"/>
    <w:rsid w:val="00C06014"/>
    <w:rsid w:val="00C1140F"/>
    <w:rsid w:val="00C15D9D"/>
    <w:rsid w:val="00C25763"/>
    <w:rsid w:val="00C33257"/>
    <w:rsid w:val="00C37FBB"/>
    <w:rsid w:val="00C45DE7"/>
    <w:rsid w:val="00C53200"/>
    <w:rsid w:val="00C55696"/>
    <w:rsid w:val="00C60D48"/>
    <w:rsid w:val="00C63BD4"/>
    <w:rsid w:val="00C67617"/>
    <w:rsid w:val="00C7635D"/>
    <w:rsid w:val="00C77BCC"/>
    <w:rsid w:val="00C87F28"/>
    <w:rsid w:val="00CA5CA5"/>
    <w:rsid w:val="00CA7720"/>
    <w:rsid w:val="00CB1AE4"/>
    <w:rsid w:val="00CB3DC4"/>
    <w:rsid w:val="00CC7554"/>
    <w:rsid w:val="00CD77E2"/>
    <w:rsid w:val="00CE07CF"/>
    <w:rsid w:val="00CE304F"/>
    <w:rsid w:val="00CF1FB6"/>
    <w:rsid w:val="00CF45E0"/>
    <w:rsid w:val="00CF4C36"/>
    <w:rsid w:val="00CF665D"/>
    <w:rsid w:val="00CF759F"/>
    <w:rsid w:val="00D10B38"/>
    <w:rsid w:val="00D13536"/>
    <w:rsid w:val="00D15154"/>
    <w:rsid w:val="00D151FD"/>
    <w:rsid w:val="00D171D4"/>
    <w:rsid w:val="00D247C2"/>
    <w:rsid w:val="00D26CA6"/>
    <w:rsid w:val="00D333BE"/>
    <w:rsid w:val="00D335C4"/>
    <w:rsid w:val="00D35FC9"/>
    <w:rsid w:val="00D43395"/>
    <w:rsid w:val="00D55B39"/>
    <w:rsid w:val="00D55EE0"/>
    <w:rsid w:val="00D55F40"/>
    <w:rsid w:val="00D5604A"/>
    <w:rsid w:val="00D61EE8"/>
    <w:rsid w:val="00D7286C"/>
    <w:rsid w:val="00D73E4B"/>
    <w:rsid w:val="00D75D3F"/>
    <w:rsid w:val="00D86B81"/>
    <w:rsid w:val="00D975DD"/>
    <w:rsid w:val="00DA1495"/>
    <w:rsid w:val="00DB1CD6"/>
    <w:rsid w:val="00DB20B6"/>
    <w:rsid w:val="00DB70BA"/>
    <w:rsid w:val="00DD0C34"/>
    <w:rsid w:val="00DD11C6"/>
    <w:rsid w:val="00DD2DF1"/>
    <w:rsid w:val="00DD4748"/>
    <w:rsid w:val="00DD5121"/>
    <w:rsid w:val="00DD6098"/>
    <w:rsid w:val="00DD7E71"/>
    <w:rsid w:val="00DE218F"/>
    <w:rsid w:val="00DE2F31"/>
    <w:rsid w:val="00DE3E5D"/>
    <w:rsid w:val="00DF1DD1"/>
    <w:rsid w:val="00DF1F6B"/>
    <w:rsid w:val="00DF5FBA"/>
    <w:rsid w:val="00E00736"/>
    <w:rsid w:val="00E03E6D"/>
    <w:rsid w:val="00E06050"/>
    <w:rsid w:val="00E14BED"/>
    <w:rsid w:val="00E151BB"/>
    <w:rsid w:val="00E16835"/>
    <w:rsid w:val="00E21834"/>
    <w:rsid w:val="00E21EF9"/>
    <w:rsid w:val="00E247D9"/>
    <w:rsid w:val="00E25944"/>
    <w:rsid w:val="00E362C6"/>
    <w:rsid w:val="00E41AE8"/>
    <w:rsid w:val="00E43C9F"/>
    <w:rsid w:val="00E4406B"/>
    <w:rsid w:val="00E461CD"/>
    <w:rsid w:val="00E46A2F"/>
    <w:rsid w:val="00E47EA5"/>
    <w:rsid w:val="00E51FEA"/>
    <w:rsid w:val="00E537B4"/>
    <w:rsid w:val="00E544E9"/>
    <w:rsid w:val="00E605C5"/>
    <w:rsid w:val="00E6086B"/>
    <w:rsid w:val="00E645E4"/>
    <w:rsid w:val="00E646F1"/>
    <w:rsid w:val="00E671EA"/>
    <w:rsid w:val="00E718B6"/>
    <w:rsid w:val="00E73429"/>
    <w:rsid w:val="00E7650E"/>
    <w:rsid w:val="00E76C33"/>
    <w:rsid w:val="00E82C42"/>
    <w:rsid w:val="00E96909"/>
    <w:rsid w:val="00E96C19"/>
    <w:rsid w:val="00EA3B31"/>
    <w:rsid w:val="00EA4A7D"/>
    <w:rsid w:val="00EB379D"/>
    <w:rsid w:val="00EB776C"/>
    <w:rsid w:val="00EC0679"/>
    <w:rsid w:val="00EC5925"/>
    <w:rsid w:val="00EC5A5A"/>
    <w:rsid w:val="00EE24E1"/>
    <w:rsid w:val="00EE6627"/>
    <w:rsid w:val="00EE6AE9"/>
    <w:rsid w:val="00EF44C9"/>
    <w:rsid w:val="00F06DC3"/>
    <w:rsid w:val="00F10D61"/>
    <w:rsid w:val="00F10E10"/>
    <w:rsid w:val="00F13AB3"/>
    <w:rsid w:val="00F15055"/>
    <w:rsid w:val="00F168FB"/>
    <w:rsid w:val="00F267F2"/>
    <w:rsid w:val="00F27B51"/>
    <w:rsid w:val="00F31896"/>
    <w:rsid w:val="00F33150"/>
    <w:rsid w:val="00F331BE"/>
    <w:rsid w:val="00F36D70"/>
    <w:rsid w:val="00F4430C"/>
    <w:rsid w:val="00F52D4A"/>
    <w:rsid w:val="00F53A48"/>
    <w:rsid w:val="00F54A79"/>
    <w:rsid w:val="00F54B4B"/>
    <w:rsid w:val="00F561D8"/>
    <w:rsid w:val="00F61686"/>
    <w:rsid w:val="00F65BFD"/>
    <w:rsid w:val="00F7195A"/>
    <w:rsid w:val="00F76707"/>
    <w:rsid w:val="00F82478"/>
    <w:rsid w:val="00F876C1"/>
    <w:rsid w:val="00F90F48"/>
    <w:rsid w:val="00F91DDE"/>
    <w:rsid w:val="00F957B3"/>
    <w:rsid w:val="00F974D6"/>
    <w:rsid w:val="00F974E6"/>
    <w:rsid w:val="00FA12ED"/>
    <w:rsid w:val="00FA55B6"/>
    <w:rsid w:val="00FA6F04"/>
    <w:rsid w:val="00FB2193"/>
    <w:rsid w:val="00FC1959"/>
    <w:rsid w:val="00FD258E"/>
    <w:rsid w:val="00FD2CBA"/>
    <w:rsid w:val="00FE01C6"/>
    <w:rsid w:val="00FE3896"/>
    <w:rsid w:val="00FF2775"/>
    <w:rsid w:val="00FF3B5A"/>
    <w:rsid w:val="00FF773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9A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NZ"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41AE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AE8"/>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B35AD5"/>
    <w:rPr>
      <w:b/>
      <w:bCs/>
      <w:sz w:val="20"/>
      <w:szCs w:val="20"/>
    </w:rPr>
  </w:style>
  <w:style w:type="character" w:customStyle="1" w:styleId="CommentSubjectChar">
    <w:name w:val="Comment Subject Char"/>
    <w:basedOn w:val="CommentTextChar"/>
    <w:link w:val="CommentSubject"/>
    <w:uiPriority w:val="99"/>
    <w:semiHidden/>
    <w:rsid w:val="00B35AD5"/>
    <w:rPr>
      <w:b/>
      <w:bCs/>
      <w:sz w:val="20"/>
      <w:szCs w:val="20"/>
    </w:rPr>
  </w:style>
  <w:style w:type="paragraph" w:styleId="NormalWeb">
    <w:name w:val="Normal (Web)"/>
    <w:basedOn w:val="Normal"/>
    <w:uiPriority w:val="99"/>
    <w:semiHidden/>
    <w:unhideWhenUsed/>
    <w:rsid w:val="008A4D59"/>
    <w:pPr>
      <w:spacing w:before="100" w:beforeAutospacing="1" w:after="100" w:afterAutospacing="1" w:line="240" w:lineRule="auto"/>
    </w:pPr>
    <w:rPr>
      <w:rFonts w:ascii="Times" w:hAnsi="Times" w:cs="Times New Roman"/>
      <w:color w:val="auto"/>
      <w:sz w:val="20"/>
      <w:szCs w:val="20"/>
    </w:rPr>
  </w:style>
  <w:style w:type="paragraph" w:styleId="FootnoteText">
    <w:name w:val="footnote text"/>
    <w:basedOn w:val="Normal"/>
    <w:link w:val="FootnoteTextChar"/>
    <w:uiPriority w:val="99"/>
    <w:unhideWhenUsed/>
    <w:rsid w:val="00F52D4A"/>
    <w:pPr>
      <w:spacing w:line="240" w:lineRule="auto"/>
    </w:pPr>
    <w:rPr>
      <w:sz w:val="24"/>
      <w:szCs w:val="24"/>
    </w:rPr>
  </w:style>
  <w:style w:type="character" w:customStyle="1" w:styleId="FootnoteTextChar">
    <w:name w:val="Footnote Text Char"/>
    <w:basedOn w:val="DefaultParagraphFont"/>
    <w:link w:val="FootnoteText"/>
    <w:uiPriority w:val="99"/>
    <w:rsid w:val="00F52D4A"/>
    <w:rPr>
      <w:sz w:val="24"/>
      <w:szCs w:val="24"/>
    </w:rPr>
  </w:style>
  <w:style w:type="character" w:styleId="FootnoteReference">
    <w:name w:val="footnote reference"/>
    <w:basedOn w:val="DefaultParagraphFont"/>
    <w:uiPriority w:val="99"/>
    <w:unhideWhenUsed/>
    <w:rsid w:val="00F52D4A"/>
    <w:rPr>
      <w:vertAlign w:val="superscript"/>
    </w:rPr>
  </w:style>
  <w:style w:type="paragraph" w:styleId="Header">
    <w:name w:val="header"/>
    <w:basedOn w:val="Normal"/>
    <w:link w:val="HeaderChar"/>
    <w:uiPriority w:val="99"/>
    <w:unhideWhenUsed/>
    <w:rsid w:val="00D335C4"/>
    <w:pPr>
      <w:tabs>
        <w:tab w:val="center" w:pos="4680"/>
        <w:tab w:val="right" w:pos="9360"/>
      </w:tabs>
      <w:spacing w:line="240" w:lineRule="auto"/>
    </w:pPr>
  </w:style>
  <w:style w:type="character" w:customStyle="1" w:styleId="HeaderChar">
    <w:name w:val="Header Char"/>
    <w:basedOn w:val="DefaultParagraphFont"/>
    <w:link w:val="Header"/>
    <w:uiPriority w:val="99"/>
    <w:rsid w:val="00D335C4"/>
  </w:style>
  <w:style w:type="paragraph" w:styleId="Footer">
    <w:name w:val="footer"/>
    <w:basedOn w:val="Normal"/>
    <w:link w:val="FooterChar"/>
    <w:uiPriority w:val="99"/>
    <w:unhideWhenUsed/>
    <w:rsid w:val="00D335C4"/>
    <w:pPr>
      <w:tabs>
        <w:tab w:val="center" w:pos="4680"/>
        <w:tab w:val="right" w:pos="9360"/>
      </w:tabs>
      <w:spacing w:line="240" w:lineRule="auto"/>
    </w:pPr>
  </w:style>
  <w:style w:type="character" w:customStyle="1" w:styleId="FooterChar">
    <w:name w:val="Footer Char"/>
    <w:basedOn w:val="DefaultParagraphFont"/>
    <w:link w:val="Footer"/>
    <w:uiPriority w:val="99"/>
    <w:rsid w:val="00D335C4"/>
  </w:style>
  <w:style w:type="character" w:styleId="Hyperlink">
    <w:name w:val="Hyperlink"/>
    <w:basedOn w:val="DefaultParagraphFont"/>
    <w:uiPriority w:val="99"/>
    <w:unhideWhenUsed/>
    <w:rsid w:val="00B04C86"/>
    <w:rPr>
      <w:color w:val="0000FF" w:themeColor="hyperlink"/>
      <w:u w:val="single"/>
    </w:rPr>
  </w:style>
  <w:style w:type="paragraph" w:styleId="Revision">
    <w:name w:val="Revision"/>
    <w:hidden/>
    <w:uiPriority w:val="99"/>
    <w:semiHidden/>
    <w:rsid w:val="005073FD"/>
    <w:pPr>
      <w:spacing w:line="240" w:lineRule="auto"/>
    </w:pPr>
  </w:style>
  <w:style w:type="character" w:styleId="FollowedHyperlink">
    <w:name w:val="FollowedHyperlink"/>
    <w:basedOn w:val="DefaultParagraphFont"/>
    <w:uiPriority w:val="99"/>
    <w:semiHidden/>
    <w:unhideWhenUsed/>
    <w:rsid w:val="00CD77E2"/>
    <w:rPr>
      <w:color w:val="800080" w:themeColor="followedHyperlink"/>
      <w:u w:val="single"/>
    </w:rPr>
  </w:style>
  <w:style w:type="character" w:styleId="PageNumber">
    <w:name w:val="page number"/>
    <w:basedOn w:val="DefaultParagraphFont"/>
    <w:uiPriority w:val="99"/>
    <w:semiHidden/>
    <w:unhideWhenUsed/>
    <w:rsid w:val="0023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8678">
      <w:bodyDiv w:val="1"/>
      <w:marLeft w:val="0"/>
      <w:marRight w:val="0"/>
      <w:marTop w:val="0"/>
      <w:marBottom w:val="0"/>
      <w:divBdr>
        <w:top w:val="none" w:sz="0" w:space="0" w:color="auto"/>
        <w:left w:val="none" w:sz="0" w:space="0" w:color="auto"/>
        <w:bottom w:val="none" w:sz="0" w:space="0" w:color="auto"/>
        <w:right w:val="none" w:sz="0" w:space="0" w:color="auto"/>
      </w:divBdr>
      <w:divsChild>
        <w:div w:id="308289045">
          <w:marLeft w:val="0"/>
          <w:marRight w:val="0"/>
          <w:marTop w:val="0"/>
          <w:marBottom w:val="0"/>
          <w:divBdr>
            <w:top w:val="none" w:sz="0" w:space="0" w:color="auto"/>
            <w:left w:val="none" w:sz="0" w:space="0" w:color="auto"/>
            <w:bottom w:val="none" w:sz="0" w:space="0" w:color="auto"/>
            <w:right w:val="none" w:sz="0" w:space="0" w:color="auto"/>
          </w:divBdr>
        </w:div>
        <w:div w:id="190846142">
          <w:marLeft w:val="0"/>
          <w:marRight w:val="0"/>
          <w:marTop w:val="0"/>
          <w:marBottom w:val="0"/>
          <w:divBdr>
            <w:top w:val="none" w:sz="0" w:space="0" w:color="auto"/>
            <w:left w:val="none" w:sz="0" w:space="0" w:color="auto"/>
            <w:bottom w:val="none" w:sz="0" w:space="0" w:color="auto"/>
            <w:right w:val="none" w:sz="0" w:space="0" w:color="auto"/>
          </w:divBdr>
        </w:div>
        <w:div w:id="1476684227">
          <w:marLeft w:val="0"/>
          <w:marRight w:val="0"/>
          <w:marTop w:val="0"/>
          <w:marBottom w:val="0"/>
          <w:divBdr>
            <w:top w:val="none" w:sz="0" w:space="0" w:color="auto"/>
            <w:left w:val="none" w:sz="0" w:space="0" w:color="auto"/>
            <w:bottom w:val="none" w:sz="0" w:space="0" w:color="auto"/>
            <w:right w:val="none" w:sz="0" w:space="0" w:color="auto"/>
          </w:divBdr>
        </w:div>
      </w:divsChild>
    </w:div>
    <w:div w:id="346517738">
      <w:bodyDiv w:val="1"/>
      <w:marLeft w:val="0"/>
      <w:marRight w:val="0"/>
      <w:marTop w:val="0"/>
      <w:marBottom w:val="0"/>
      <w:divBdr>
        <w:top w:val="none" w:sz="0" w:space="0" w:color="auto"/>
        <w:left w:val="none" w:sz="0" w:space="0" w:color="auto"/>
        <w:bottom w:val="none" w:sz="0" w:space="0" w:color="auto"/>
        <w:right w:val="none" w:sz="0" w:space="0" w:color="auto"/>
      </w:divBdr>
    </w:div>
    <w:div w:id="539586711">
      <w:bodyDiv w:val="1"/>
      <w:marLeft w:val="0"/>
      <w:marRight w:val="0"/>
      <w:marTop w:val="0"/>
      <w:marBottom w:val="0"/>
      <w:divBdr>
        <w:top w:val="none" w:sz="0" w:space="0" w:color="auto"/>
        <w:left w:val="none" w:sz="0" w:space="0" w:color="auto"/>
        <w:bottom w:val="none" w:sz="0" w:space="0" w:color="auto"/>
        <w:right w:val="none" w:sz="0" w:space="0" w:color="auto"/>
      </w:divBdr>
    </w:div>
    <w:div w:id="1018309513">
      <w:bodyDiv w:val="1"/>
      <w:marLeft w:val="0"/>
      <w:marRight w:val="0"/>
      <w:marTop w:val="0"/>
      <w:marBottom w:val="0"/>
      <w:divBdr>
        <w:top w:val="none" w:sz="0" w:space="0" w:color="auto"/>
        <w:left w:val="none" w:sz="0" w:space="0" w:color="auto"/>
        <w:bottom w:val="none" w:sz="0" w:space="0" w:color="auto"/>
        <w:right w:val="none" w:sz="0" w:space="0" w:color="auto"/>
      </w:divBdr>
    </w:div>
    <w:div w:id="1057123384">
      <w:bodyDiv w:val="1"/>
      <w:marLeft w:val="0"/>
      <w:marRight w:val="0"/>
      <w:marTop w:val="0"/>
      <w:marBottom w:val="0"/>
      <w:divBdr>
        <w:top w:val="none" w:sz="0" w:space="0" w:color="auto"/>
        <w:left w:val="none" w:sz="0" w:space="0" w:color="auto"/>
        <w:bottom w:val="none" w:sz="0" w:space="0" w:color="auto"/>
        <w:right w:val="none" w:sz="0" w:space="0" w:color="auto"/>
      </w:divBdr>
    </w:div>
    <w:div w:id="1381831305">
      <w:bodyDiv w:val="1"/>
      <w:marLeft w:val="0"/>
      <w:marRight w:val="0"/>
      <w:marTop w:val="0"/>
      <w:marBottom w:val="0"/>
      <w:divBdr>
        <w:top w:val="none" w:sz="0" w:space="0" w:color="auto"/>
        <w:left w:val="none" w:sz="0" w:space="0" w:color="auto"/>
        <w:bottom w:val="none" w:sz="0" w:space="0" w:color="auto"/>
        <w:right w:val="none" w:sz="0" w:space="0" w:color="auto"/>
      </w:divBdr>
    </w:div>
    <w:div w:id="14522843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5A3F-2D40-BF40-BB94-550C34DE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8341</Words>
  <Characters>47547</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Ulatowski</dc:creator>
  <cp:keywords/>
  <dc:description/>
  <cp:lastModifiedBy>Joe Ulatowski</cp:lastModifiedBy>
  <cp:revision>4</cp:revision>
  <cp:lastPrinted>2016-12-06T02:52:00Z</cp:lastPrinted>
  <dcterms:created xsi:type="dcterms:W3CDTF">2017-07-20T00:47:00Z</dcterms:created>
  <dcterms:modified xsi:type="dcterms:W3CDTF">2017-07-20T00:48:00Z</dcterms:modified>
  <cp:category/>
</cp:coreProperties>
</file>