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53" w:rsidRDefault="000E4E04">
      <w:pPr>
        <w:pStyle w:val="Body"/>
        <w:spacing w:line="360" w:lineRule="auto"/>
        <w:rPr>
          <w:rFonts w:ascii="Times New Roman" w:eastAsia="Times New Roman" w:hAnsi="Times New Roman" w:cs="Times New Roman"/>
        </w:rPr>
      </w:pPr>
      <w:r>
        <w:rPr>
          <w:rFonts w:ascii="Times New Roman" w:hAnsi="Times New Roman"/>
        </w:rPr>
        <w:t>Unconscious Evidence</w:t>
      </w:r>
    </w:p>
    <w:p w:rsidR="00B56353" w:rsidRDefault="000E4E04">
      <w:pPr>
        <w:pStyle w:val="Body"/>
        <w:spacing w:line="360" w:lineRule="auto"/>
        <w:rPr>
          <w:rFonts w:ascii="Times New Roman" w:eastAsia="Times New Roman" w:hAnsi="Times New Roman" w:cs="Times New Roman"/>
        </w:rPr>
      </w:pPr>
      <w:r>
        <w:rPr>
          <w:rFonts w:ascii="Times New Roman" w:hAnsi="Times New Roman"/>
        </w:rPr>
        <w:t>Jack Lyons</w:t>
      </w:r>
    </w:p>
    <w:p w:rsidR="00B56353" w:rsidRDefault="000E4E04">
      <w:pPr>
        <w:pStyle w:val="Body"/>
        <w:spacing w:line="360" w:lineRule="auto"/>
        <w:rPr>
          <w:rFonts w:ascii="Times New Roman" w:eastAsia="Times New Roman" w:hAnsi="Times New Roman" w:cs="Times New Roman"/>
        </w:rPr>
      </w:pPr>
      <w:r>
        <w:rPr>
          <w:rFonts w:ascii="Times New Roman" w:hAnsi="Times New Roman"/>
        </w:rPr>
        <w:t>University of Arkansas</w:t>
      </w:r>
    </w:p>
    <w:p w:rsidR="00B56353" w:rsidRDefault="000E4E04">
      <w:pPr>
        <w:pStyle w:val="Body"/>
        <w:spacing w:line="360" w:lineRule="auto"/>
        <w:rPr>
          <w:rFonts w:ascii="Times New Roman" w:eastAsia="Times New Roman" w:hAnsi="Times New Roman" w:cs="Times New Roman"/>
        </w:rPr>
      </w:pPr>
    </w:p>
    <w:p w:rsidR="00B56353" w:rsidRDefault="000E4E04">
      <w:pPr>
        <w:pStyle w:val="Body"/>
        <w:ind w:left="720"/>
        <w:rPr>
          <w:rFonts w:ascii="Times New Roman" w:eastAsia="Times New Roman" w:hAnsi="Times New Roman" w:cs="Times New Roman"/>
        </w:rPr>
      </w:pPr>
      <w:r>
        <w:rPr>
          <w:rFonts w:ascii="Times New Roman" w:hAnsi="Times New Roman"/>
        </w:rPr>
        <w:t>Can beliefs that are not consciously formulated serve as part of an agent’s evidence for other beliefs? A common view says no, any belief that is psychologically immediate is also epistemically immedi</w:t>
      </w:r>
      <w:r>
        <w:rPr>
          <w:rFonts w:ascii="Times New Roman" w:hAnsi="Times New Roman"/>
        </w:rPr>
        <w:t>ate. I argue that some unconscious beliefs can serve as evidence, but other unconscious beliefs cannot. Person-level beliefs can serve as evidence, but subpersonal beliefs cannot. I try to clarify the nature of the personal/subpersonal distinction and to s</w:t>
      </w:r>
      <w:r>
        <w:rPr>
          <w:rFonts w:ascii="Times New Roman" w:hAnsi="Times New Roman"/>
        </w:rPr>
        <w:t>how how my proposal illuminates various epistemological problems and provides a principled framework for solving other problems.</w:t>
      </w:r>
    </w:p>
    <w:p w:rsidR="00B56353" w:rsidRDefault="000E4E04">
      <w:pPr>
        <w:pStyle w:val="Body"/>
        <w:rPr>
          <w:sz w:val="22"/>
          <w:szCs w:val="22"/>
        </w:rPr>
      </w:pPr>
    </w:p>
    <w:p w:rsidR="00B56353" w:rsidRDefault="000E4E04">
      <w:pPr>
        <w:pStyle w:val="Body"/>
        <w:spacing w:line="360" w:lineRule="auto"/>
        <w:rPr>
          <w:rFonts w:ascii="Times New Roman" w:eastAsia="Times New Roman" w:hAnsi="Times New Roman" w:cs="Times New Roman"/>
        </w:rPr>
      </w:pPr>
    </w:p>
    <w:p w:rsidR="00B56353" w:rsidRDefault="000E4E04">
      <w:pPr>
        <w:pStyle w:val="Body"/>
        <w:spacing w:line="360" w:lineRule="auto"/>
        <w:rPr>
          <w:rFonts w:ascii="Times New Roman" w:eastAsia="Times New Roman" w:hAnsi="Times New Roman" w:cs="Times New Roman"/>
        </w:rPr>
      </w:pPr>
      <w:r>
        <w:rPr>
          <w:rFonts w:ascii="Times New Roman" w:hAnsi="Times New Roman"/>
        </w:rPr>
        <w:t>When I look around the room, I don</w:t>
      </w:r>
      <w:r>
        <w:rPr>
          <w:rFonts w:ascii="Times New Roman" w:hAnsi="Times New Roman"/>
          <w:lang w:val="fr-FR"/>
        </w:rPr>
        <w:t>’</w:t>
      </w:r>
      <w:r>
        <w:rPr>
          <w:rFonts w:ascii="Times New Roman" w:hAnsi="Times New Roman"/>
        </w:rPr>
        <w:t>t normally think about how things look, or what kinds of experiences I</w:t>
      </w:r>
      <w:r>
        <w:rPr>
          <w:rFonts w:ascii="Times New Roman" w:hAnsi="Times New Roman"/>
          <w:lang w:val="fr-FR"/>
        </w:rPr>
        <w:t>’</w:t>
      </w:r>
      <w:r>
        <w:rPr>
          <w:rFonts w:ascii="Times New Roman" w:hAnsi="Times New Roman"/>
        </w:rPr>
        <w:t>m having, or whethe</w:t>
      </w:r>
      <w:r>
        <w:rPr>
          <w:rFonts w:ascii="Times New Roman" w:hAnsi="Times New Roman"/>
        </w:rPr>
        <w:t>r perception is reliable in these circumstances. When you give me directions to the train station, I don</w:t>
      </w:r>
      <w:r>
        <w:rPr>
          <w:rFonts w:ascii="Times New Roman" w:hAnsi="Times New Roman"/>
          <w:lang w:val="fr-FR"/>
        </w:rPr>
        <w:t>’</w:t>
      </w:r>
      <w:r>
        <w:rPr>
          <w:rFonts w:ascii="Times New Roman" w:hAnsi="Times New Roman"/>
        </w:rPr>
        <w:t>t usually run through an inductive argument about the sincerity and competence of speakers. These things that I</w:t>
      </w:r>
      <w:r>
        <w:rPr>
          <w:rFonts w:ascii="Times New Roman" w:hAnsi="Times New Roman"/>
          <w:lang w:val="fr-FR"/>
        </w:rPr>
        <w:t>’</w:t>
      </w:r>
      <w:r>
        <w:rPr>
          <w:rFonts w:ascii="Times New Roman" w:hAnsi="Times New Roman"/>
        </w:rPr>
        <w:t>m not thinking about are all things tha</w:t>
      </w:r>
      <w:r>
        <w:rPr>
          <w:rFonts w:ascii="Times New Roman" w:hAnsi="Times New Roman"/>
        </w:rPr>
        <w:t>t I in some sense believe, but they are not things that I consciously dwell on in forming judgments about chairs, tables, people, train stations, and the like. But what is the evidential status of these beliefs?</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One traditional answer to this question hol</w:t>
      </w:r>
      <w:r>
        <w:rPr>
          <w:rFonts w:ascii="Times New Roman" w:hAnsi="Times New Roman"/>
        </w:rPr>
        <w:t>ds that these sorts of beliefs do indeed serve as an essential part of the agent</w:t>
      </w:r>
      <w:r>
        <w:rPr>
          <w:rFonts w:ascii="Times New Roman" w:hAnsi="Times New Roman"/>
          <w:lang w:val="fr-FR"/>
        </w:rPr>
        <w:t>’</w:t>
      </w:r>
      <w:r>
        <w:rPr>
          <w:rFonts w:ascii="Times New Roman" w:hAnsi="Times New Roman"/>
        </w:rPr>
        <w:t>s evidence for her ordinary beliefs about external objects and their properties, even when the former are not consciously and explicitly formed. A competing view holds that th</w:t>
      </w:r>
      <w:r>
        <w:rPr>
          <w:rFonts w:ascii="Times New Roman" w:hAnsi="Times New Roman"/>
        </w:rPr>
        <w:t>ese beliefs, when not consciously formed, don</w:t>
      </w:r>
      <w:r>
        <w:rPr>
          <w:rFonts w:ascii="Times New Roman" w:hAnsi="Times New Roman"/>
          <w:lang w:val="fr-FR"/>
        </w:rPr>
        <w:t>’</w:t>
      </w:r>
      <w:r>
        <w:rPr>
          <w:rFonts w:ascii="Times New Roman" w:hAnsi="Times New Roman"/>
        </w:rPr>
        <w:t>t figure into the agent</w:t>
      </w:r>
      <w:r>
        <w:rPr>
          <w:rFonts w:ascii="Times New Roman" w:hAnsi="Times New Roman"/>
          <w:lang w:val="fr-FR"/>
        </w:rPr>
        <w:t>’</w:t>
      </w:r>
      <w:r>
        <w:rPr>
          <w:rFonts w:ascii="Times New Roman" w:hAnsi="Times New Roman"/>
        </w:rPr>
        <w:t>s evidence for the more ordinary beliefs. I will call the first position a “Cartesian view” and the second a “</w:t>
      </w:r>
      <w:r>
        <w:rPr>
          <w:rFonts w:ascii="Times New Roman" w:hAnsi="Times New Roman"/>
          <w:lang w:val="nl-NL"/>
        </w:rPr>
        <w:t>Reidian view.</w:t>
      </w:r>
      <w:r>
        <w:rPr>
          <w:rFonts w:ascii="Times New Roman" w:hAnsi="Times New Roman"/>
        </w:rPr>
        <w:t>” Cartesian views include not only classical foundationalism bu</w:t>
      </w:r>
      <w:r>
        <w:rPr>
          <w:rFonts w:ascii="Times New Roman" w:hAnsi="Times New Roman"/>
        </w:rPr>
        <w:t xml:space="preserve">t standard forms of coherentism as well. Modest foundationalists, reliabilists, anti-reductionists about testimony, and reformed epistemologists all tend to endorse the Reidian view. </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Reidians incline toward a liberal view about epistemically basic belief</w:t>
      </w:r>
      <w:r>
        <w:rPr>
          <w:rFonts w:ascii="Times New Roman" w:eastAsia="Times New Roman" w:hAnsi="Times New Roman" w:cs="Times New Roman"/>
        </w:rPr>
        <w:t>s---i.e., beliefs that don</w:t>
      </w:r>
      <w:r>
        <w:rPr>
          <w:rFonts w:ascii="Times New Roman" w:hAnsi="Times New Roman"/>
          <w:lang w:val="fr-FR"/>
        </w:rPr>
        <w:t>’</w:t>
      </w:r>
      <w:r>
        <w:rPr>
          <w:rFonts w:ascii="Times New Roman" w:hAnsi="Times New Roman"/>
        </w:rPr>
        <w:t>t require evidential relations to other beliefs for their justification---and a restrictive view about what is required for one belief to serve as evidence for another belief. Reidian views are a diverse lot, and arguments for th</w:t>
      </w:r>
      <w:r>
        <w:rPr>
          <w:rFonts w:ascii="Times New Roman" w:hAnsi="Times New Roman"/>
        </w:rPr>
        <w:t>e position are often inexplicit, but one important source of support for the view seems to derive from the following principle:</w:t>
      </w:r>
    </w:p>
    <w:p w:rsidR="00B56353" w:rsidRDefault="000E4E04">
      <w:pPr>
        <w:pStyle w:val="Body"/>
        <w:spacing w:line="360" w:lineRule="auto"/>
        <w:rPr>
          <w:rFonts w:ascii="Times New Roman" w:eastAsia="Times New Roman" w:hAnsi="Times New Roman" w:cs="Times New Roman"/>
        </w:rPr>
      </w:pPr>
    </w:p>
    <w:p w:rsidR="00B56353" w:rsidRDefault="000E4E04">
      <w:pPr>
        <w:pStyle w:val="Body"/>
        <w:spacing w:line="360" w:lineRule="auto"/>
        <w:rPr>
          <w:rFonts w:ascii="Times New Roman" w:eastAsia="Times New Roman" w:hAnsi="Times New Roman" w:cs="Times New Roman"/>
        </w:rPr>
      </w:pPr>
      <w:r>
        <w:rPr>
          <w:rFonts w:ascii="Times New Roman" w:hAnsi="Times New Roman"/>
          <w:b/>
          <w:bCs/>
          <w:lang w:val="nl-NL"/>
        </w:rPr>
        <w:t>Reidian Criterion</w:t>
      </w:r>
      <w:r>
        <w:rPr>
          <w:rFonts w:ascii="Times New Roman" w:hAnsi="Times New Roman"/>
        </w:rPr>
        <w:t>: if a belief is psychologically immediate, then it is epistemically noninferential (i.e., if justified, basic</w:t>
      </w:r>
      <w:r>
        <w:rPr>
          <w:rFonts w:ascii="Times New Roman" w:hAnsi="Times New Roman"/>
        </w:rPr>
        <w:t>ally justified)</w:t>
      </w:r>
      <w:r>
        <w:rPr>
          <w:rFonts w:ascii="Times New Roman" w:eastAsia="Times New Roman" w:hAnsi="Times New Roman" w:cs="Times New Roman"/>
          <w:vertAlign w:val="superscript"/>
        </w:rPr>
        <w:footnoteReference w:id="2"/>
      </w:r>
      <w:r>
        <w:rPr>
          <w:rFonts w:ascii="Times New Roman" w:hAnsi="Times New Roman"/>
        </w:rPr>
        <w:t xml:space="preserve"> </w:t>
      </w:r>
    </w:p>
    <w:p w:rsidR="00B56353" w:rsidRDefault="000E4E04">
      <w:pPr>
        <w:pStyle w:val="Body"/>
        <w:spacing w:line="360" w:lineRule="auto"/>
        <w:rPr>
          <w:rFonts w:ascii="Times New Roman" w:eastAsia="Times New Roman" w:hAnsi="Times New Roman" w:cs="Times New Roman"/>
        </w:rPr>
      </w:pPr>
    </w:p>
    <w:p w:rsidR="00B56353" w:rsidRDefault="000E4E04">
      <w:pPr>
        <w:pStyle w:val="Body"/>
        <w:spacing w:line="360" w:lineRule="auto"/>
        <w:rPr>
          <w:rFonts w:ascii="Times New Roman" w:eastAsia="Times New Roman" w:hAnsi="Times New Roman" w:cs="Times New Roman"/>
        </w:rPr>
      </w:pPr>
      <w:r>
        <w:rPr>
          <w:rFonts w:ascii="Times New Roman" w:hAnsi="Times New Roman"/>
        </w:rPr>
        <w:t>What is mean here by ‘psychologically immediate</w:t>
      </w:r>
      <w:r>
        <w:rPr>
          <w:rFonts w:ascii="Times New Roman" w:hAnsi="Times New Roman"/>
          <w:lang w:val="fr-FR"/>
        </w:rPr>
        <w:t xml:space="preserve">’ </w:t>
      </w:r>
      <w:r>
        <w:rPr>
          <w:rFonts w:ascii="Times New Roman" w:hAnsi="Times New Roman"/>
        </w:rPr>
        <w:t>is what BonJour meant by ‘cognitively spontaneous</w:t>
      </w:r>
      <w:r>
        <w:rPr>
          <w:rFonts w:ascii="Times New Roman" w:hAnsi="Times New Roman"/>
          <w:lang w:val="fr-FR"/>
        </w:rPr>
        <w:t>’</w:t>
      </w:r>
      <w:r>
        <w:rPr>
          <w:rFonts w:ascii="Times New Roman" w:hAnsi="Times New Roman"/>
        </w:rPr>
        <w:t>: the belief “is not arrived at via any sort of conscious ratiocinative process, but simply occurs to me, strikes me, in a coercive manner</w:t>
      </w:r>
      <w:r>
        <w:rPr>
          <w:rFonts w:ascii="Times New Roman" w:hAnsi="Times New Roman"/>
        </w:rPr>
        <w:t xml:space="preserve"> over which I have no control” (1976, p. 291).</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The most obvious instances of psychologically immediate beliefs are what Sellars (</w:t>
      </w:r>
      <w:r>
        <w:rPr>
          <w:rFonts w:ascii="Times New Roman" w:hAnsi="Times New Roman"/>
        </w:rPr>
        <w:t xml:space="preserve">1979) called IPM judgments: introspection, perception, and memory beliefs. But, as hinted above, beliefs from testimony might </w:t>
      </w:r>
      <w:r>
        <w:rPr>
          <w:rFonts w:ascii="Times New Roman" w:hAnsi="Times New Roman"/>
        </w:rPr>
        <w:t xml:space="preserve">satisfy the criterion as well. And once we’ve started down this road, some religious beliefs may count as basic, too. So too would a number of intuitive beliefs, not only in a strict sense of ‘intuition’ popular among philosophers, but also in the broader </w:t>
      </w:r>
      <w:r>
        <w:rPr>
          <w:rFonts w:ascii="Times New Roman" w:hAnsi="Times New Roman"/>
        </w:rPr>
        <w:t>sense popular among psychologists, where we might might have empirical intuitions about how much a product is worth, how probable it is that a person who fits a given description is a feminist bank teller, etc. The Reidian thus counts as basic all the beli</w:t>
      </w:r>
      <w:r>
        <w:rPr>
          <w:rFonts w:ascii="Times New Roman" w:hAnsi="Times New Roman"/>
        </w:rPr>
        <w:t>efs that the Cartesian does and then many more, since all of these are psychologically immediate.</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I want to argue here that the Reidian Criterion is mistaken, although not in a way that should provide any real comfort to proponents of the Cartesian view.</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 xml:space="preserve">I should clarify some terminological issues right away. First, as for </w:t>
      </w:r>
      <w:r>
        <w:rPr>
          <w:rFonts w:ascii="Times New Roman" w:hAnsi="Times New Roman"/>
        </w:rPr>
        <w:t>‘conscious</w:t>
      </w:r>
      <w:r>
        <w:rPr>
          <w:rFonts w:ascii="Times New Roman" w:hAnsi="Times New Roman"/>
          <w:lang w:val="fr-FR"/>
        </w:rPr>
        <w:t xml:space="preserve">’ </w:t>
      </w:r>
      <w:r>
        <w:rPr>
          <w:rFonts w:ascii="Times New Roman" w:hAnsi="Times New Roman"/>
        </w:rPr>
        <w:t>and ‘belief</w:t>
      </w:r>
      <w:r>
        <w:rPr>
          <w:rFonts w:ascii="Times New Roman" w:hAnsi="Times New Roman"/>
          <w:lang w:val="fr-FR"/>
        </w:rPr>
        <w:t>’</w:t>
      </w:r>
      <w:r>
        <w:rPr>
          <w:rFonts w:ascii="Times New Roman" w:hAnsi="Times New Roman"/>
          <w:lang w:val="nl-NL"/>
        </w:rPr>
        <w:t>, I won</w:t>
      </w:r>
      <w:r>
        <w:rPr>
          <w:rFonts w:ascii="Times New Roman" w:hAnsi="Times New Roman"/>
          <w:lang w:val="fr-FR"/>
        </w:rPr>
        <w:t>’</w:t>
      </w:r>
      <w:r>
        <w:rPr>
          <w:rFonts w:ascii="Times New Roman" w:hAnsi="Times New Roman"/>
        </w:rPr>
        <w:t>t say much about either; these are fraught terms, but none of my discussion hinges on a very specific understanding of either. Many of the “beliefs” I wi</w:t>
      </w:r>
      <w:r>
        <w:rPr>
          <w:rFonts w:ascii="Times New Roman" w:hAnsi="Times New Roman"/>
        </w:rPr>
        <w:t>ll be concerned with, for example, are better labeled “assumptions,” especially since the latter term suggests something one relies on without perhaps consciously formulating, but I won’t deny that they are beliefs, as I don’t want to decide on semantic or</w:t>
      </w:r>
      <w:r>
        <w:rPr>
          <w:rFonts w:ascii="Times New Roman" w:hAnsi="Times New Roman"/>
        </w:rPr>
        <w:t xml:space="preserve"> folk psychological grounds whether they can play a doxastic role for epistemic purposes.</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 xml:space="preserve">The term </w:t>
      </w:r>
      <w:r>
        <w:rPr>
          <w:rFonts w:ascii="Times New Roman" w:hAnsi="Times New Roman"/>
        </w:rPr>
        <w:t>‘evidence</w:t>
      </w:r>
      <w:r>
        <w:rPr>
          <w:rFonts w:ascii="Times New Roman" w:hAnsi="Times New Roman"/>
          <w:lang w:val="fr-FR"/>
        </w:rPr>
        <w:t xml:space="preserve">’ </w:t>
      </w:r>
      <w:r>
        <w:rPr>
          <w:rFonts w:ascii="Times New Roman" w:hAnsi="Times New Roman"/>
        </w:rPr>
        <w:t xml:space="preserve">has a narrow and specialized meaning in epistemology. Evidence is not just any factor that conduces to justification but is one specific </w:t>
      </w:r>
      <w:r>
        <w:rPr>
          <w:rFonts w:ascii="Times New Roman" w:hAnsi="Times New Roman"/>
          <w:i/>
          <w:iCs/>
        </w:rPr>
        <w:t>kind</w:t>
      </w:r>
      <w:r>
        <w:rPr>
          <w:rFonts w:ascii="Times New Roman" w:hAnsi="Times New Roman"/>
        </w:rPr>
        <w:t xml:space="preserve"> of </w:t>
      </w:r>
      <w:r>
        <w:rPr>
          <w:rFonts w:ascii="Times New Roman" w:hAnsi="Times New Roman"/>
        </w:rPr>
        <w:t>factor. One</w:t>
      </w:r>
      <w:r>
        <w:rPr>
          <w:rFonts w:ascii="Times New Roman" w:hAnsi="Times New Roman"/>
          <w:lang w:val="fr-FR"/>
        </w:rPr>
        <w:t>’</w:t>
      </w:r>
      <w:r>
        <w:rPr>
          <w:rFonts w:ascii="Times New Roman" w:hAnsi="Times New Roman"/>
        </w:rPr>
        <w:t>s evidence for a belief is one</w:t>
      </w:r>
      <w:r>
        <w:rPr>
          <w:rFonts w:ascii="Times New Roman" w:hAnsi="Times New Roman"/>
          <w:lang w:val="fr-FR"/>
        </w:rPr>
        <w:t>’</w:t>
      </w:r>
      <w:r>
        <w:rPr>
          <w:rFonts w:ascii="Times New Roman" w:hAnsi="Times New Roman"/>
        </w:rPr>
        <w:t xml:space="preserve">s reasons, or grounds for that belief; it it that on which the belief is based. Evidence is thus to be contrasted with coherence, reliability, assertoric force, clarity and distinctness, or whatever other factors </w:t>
      </w:r>
      <w:r>
        <w:rPr>
          <w:rFonts w:ascii="Times New Roman" w:hAnsi="Times New Roman"/>
        </w:rPr>
        <w:t>one might think justification supervenes on. Coherence confers justification (let’s suppose) and evidence confers justification, but not in the same way.</w:t>
      </w:r>
      <w:r>
        <w:rPr>
          <w:rFonts w:ascii="Times New Roman" w:eastAsia="Times New Roman" w:hAnsi="Times New Roman" w:cs="Times New Roman"/>
          <w:vertAlign w:val="superscript"/>
        </w:rPr>
        <w:footnoteReference w:id="3"/>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In light of this distinction, beliefs might be relevant to the justification of other beliefs in bot</w:t>
      </w:r>
      <w:r>
        <w:rPr>
          <w:rFonts w:ascii="Times New Roman" w:eastAsia="Times New Roman" w:hAnsi="Times New Roman" w:cs="Times New Roman"/>
        </w:rPr>
        <w:t xml:space="preserve">h evidential and nonevidential ways. Imagine an epistemology in the spirit of Foley (1987), which holds that whether </w:t>
      </w:r>
      <w:r>
        <w:rPr>
          <w:rFonts w:ascii="Times New Roman" w:hAnsi="Times New Roman"/>
          <w:i/>
          <w:iCs/>
        </w:rPr>
        <w:t>e</w:t>
      </w:r>
      <w:r>
        <w:rPr>
          <w:rFonts w:ascii="Times New Roman" w:hAnsi="Times New Roman"/>
        </w:rPr>
        <w:t xml:space="preserve"> is evidence for me that </w:t>
      </w:r>
      <w:r>
        <w:rPr>
          <w:rFonts w:ascii="Times New Roman" w:hAnsi="Times New Roman"/>
          <w:i/>
          <w:iCs/>
        </w:rPr>
        <w:t>h</w:t>
      </w:r>
      <w:r>
        <w:rPr>
          <w:rFonts w:ascii="Times New Roman" w:hAnsi="Times New Roman"/>
        </w:rPr>
        <w:t>, depends on my deep-seated convictions about what counts as evidence for what. These convictions need not serve</w:t>
      </w:r>
      <w:r>
        <w:rPr>
          <w:rFonts w:ascii="Times New Roman" w:hAnsi="Times New Roman"/>
        </w:rPr>
        <w:t xml:space="preserve"> as additional pieces of evidence; they might, instead, serve a metaevidential role of constitutively determining evidential relations. From a certain kind of internalist perspective, something like this might offer an attractive solution to Lewis Carroll’</w:t>
      </w:r>
      <w:r>
        <w:rPr>
          <w:rFonts w:ascii="Times New Roman" w:hAnsi="Times New Roman"/>
        </w:rPr>
        <w:t xml:space="preserve">s (1895) regress problem: it’s my belief that </w:t>
      </w:r>
      <w:r>
        <w:rPr>
          <w:rFonts w:ascii="Times New Roman" w:hAnsi="Times New Roman"/>
          <w:i/>
          <w:iCs/>
        </w:rPr>
        <w:t>modus ponens</w:t>
      </w:r>
      <w:r>
        <w:rPr>
          <w:rFonts w:ascii="Times New Roman" w:hAnsi="Times New Roman"/>
        </w:rPr>
        <w:t xml:space="preserve"> is valid that makes </w:t>
      </w:r>
      <w:r>
        <w:rPr>
          <w:rFonts w:ascii="Times New Roman" w:hAnsi="Times New Roman"/>
          <w:i/>
          <w:iCs/>
        </w:rPr>
        <w:t>modus ponens</w:t>
      </w:r>
      <w:r>
        <w:rPr>
          <w:rFonts w:ascii="Times New Roman" w:hAnsi="Times New Roman"/>
        </w:rPr>
        <w:t xml:space="preserve"> valid for me,</w:t>
      </w:r>
      <w:r>
        <w:rPr>
          <w:rFonts w:ascii="Times New Roman" w:eastAsia="Times New Roman" w:hAnsi="Times New Roman" w:cs="Times New Roman"/>
          <w:vertAlign w:val="superscript"/>
        </w:rPr>
        <w:footnoteReference w:id="4"/>
      </w:r>
      <w:r>
        <w:rPr>
          <w:rFonts w:ascii="Times New Roman" w:hAnsi="Times New Roman"/>
        </w:rPr>
        <w:t xml:space="preserve"> but this belief doesn’t serve as evidence and thus doesn’t constitute another premise and doesn’t generate a vicious regress. Instead, the belief ser</w:t>
      </w:r>
      <w:r>
        <w:rPr>
          <w:rFonts w:ascii="Times New Roman" w:hAnsi="Times New Roman"/>
        </w:rPr>
        <w:t>ves as part of the supervenience base by which evidential relations are determined.</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Finally, I want to clarify my understanding of the claim that a belief is epistemically noninferential (equivalently, that it is epistemically basic). I will say that a be</w:t>
      </w:r>
      <w:r>
        <w:rPr>
          <w:rFonts w:ascii="Times New Roman" w:eastAsia="Times New Roman" w:hAnsi="Times New Roman" w:cs="Times New Roman"/>
        </w:rPr>
        <w:t xml:space="preserve">lief is epistemically basic iff its justification does not depend on </w:t>
      </w:r>
      <w:r>
        <w:rPr>
          <w:rFonts w:ascii="Times New Roman" w:hAnsi="Times New Roman"/>
          <w:i/>
          <w:iCs/>
        </w:rPr>
        <w:t>evidential</w:t>
      </w:r>
      <w:r>
        <w:rPr>
          <w:rFonts w:ascii="Times New Roman" w:hAnsi="Times New Roman"/>
        </w:rPr>
        <w:t xml:space="preserve"> relations to other beliefs. This understanding of basicality would allow a basic belief’s justification to depend on evidential relations to things that aren’t beliefs (e.g., s</w:t>
      </w:r>
      <w:r>
        <w:rPr>
          <w:rFonts w:ascii="Times New Roman" w:hAnsi="Times New Roman"/>
        </w:rPr>
        <w:t>ense experiences) and would allow a basic belief</w:t>
      </w:r>
      <w:r>
        <w:rPr>
          <w:rFonts w:ascii="Times New Roman" w:hAnsi="Times New Roman"/>
          <w:lang w:val="fr-FR"/>
        </w:rPr>
        <w:t xml:space="preserve">’s justification </w:t>
      </w:r>
      <w:r>
        <w:rPr>
          <w:rFonts w:ascii="Times New Roman" w:hAnsi="Times New Roman"/>
        </w:rPr>
        <w:t>to depend on nonevidential relations to other beliefs, as in the Foley-esque scenario just described.</w:t>
      </w:r>
    </w:p>
    <w:p w:rsidR="00B56353" w:rsidRDefault="000E4E04">
      <w:pPr>
        <w:pStyle w:val="Body"/>
        <w:spacing w:line="360" w:lineRule="auto"/>
        <w:rPr>
          <w:rFonts w:ascii="Times New Roman" w:eastAsia="Times New Roman" w:hAnsi="Times New Roman" w:cs="Times New Roman"/>
        </w:rPr>
      </w:pPr>
    </w:p>
    <w:p w:rsidR="00B56353" w:rsidRDefault="000E4E04">
      <w:pPr>
        <w:pStyle w:val="Body"/>
        <w:numPr>
          <w:ilvl w:val="0"/>
          <w:numId w:val="2"/>
        </w:numPr>
        <w:spacing w:line="360" w:lineRule="auto"/>
        <w:rPr>
          <w:rFonts w:ascii="Times New Roman" w:eastAsia="Times New Roman" w:hAnsi="Times New Roman" w:cs="Times New Roman"/>
          <w:b/>
          <w:bCs/>
        </w:rPr>
      </w:pPr>
      <w:r>
        <w:rPr>
          <w:rFonts w:ascii="Times New Roman" w:hAnsi="Times New Roman"/>
          <w:b/>
          <w:bCs/>
        </w:rPr>
        <w:t>Doxastic Justification and a Causal Requirement</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My concern here is with doxastic justif</w:t>
      </w:r>
      <w:r>
        <w:rPr>
          <w:rFonts w:ascii="Times New Roman" w:eastAsia="Times New Roman" w:hAnsi="Times New Roman" w:cs="Times New Roman"/>
        </w:rPr>
        <w:t xml:space="preserve">ication, rather than with propositional justification, i.e., not with whether </w:t>
      </w:r>
      <w:r>
        <w:rPr>
          <w:rFonts w:ascii="Times New Roman" w:hAnsi="Times New Roman"/>
          <w:i/>
          <w:iCs/>
        </w:rPr>
        <w:t>p</w:t>
      </w:r>
      <w:r>
        <w:rPr>
          <w:rFonts w:ascii="Times New Roman" w:hAnsi="Times New Roman"/>
        </w:rPr>
        <w:t xml:space="preserve"> is the right thing for an agent to believe, given her current epistemic position, but whether her currently believing that </w:t>
      </w:r>
      <w:r>
        <w:rPr>
          <w:rFonts w:ascii="Times New Roman" w:hAnsi="Times New Roman"/>
          <w:i/>
          <w:iCs/>
        </w:rPr>
        <w:t>p</w:t>
      </w:r>
      <w:r>
        <w:rPr>
          <w:rFonts w:ascii="Times New Roman" w:hAnsi="Times New Roman"/>
        </w:rPr>
        <w:t xml:space="preserve"> is epistemically justified. Given this, I think the</w:t>
      </w:r>
      <w:r>
        <w:rPr>
          <w:rFonts w:ascii="Times New Roman" w:hAnsi="Times New Roman"/>
        </w:rPr>
        <w:t xml:space="preserve"> following causal requirement on evidence —in the sense relevant to doxastic justification—should not be very controversial:</w:t>
      </w:r>
    </w:p>
    <w:p w:rsidR="00B56353" w:rsidRDefault="000E4E04">
      <w:pPr>
        <w:pStyle w:val="Body"/>
        <w:spacing w:line="360" w:lineRule="auto"/>
        <w:rPr>
          <w:rFonts w:ascii="Times New Roman" w:eastAsia="Times New Roman" w:hAnsi="Times New Roman" w:cs="Times New Roman"/>
        </w:rPr>
      </w:pPr>
    </w:p>
    <w:p w:rsidR="00B56353" w:rsidRDefault="000E4E04">
      <w:pPr>
        <w:pStyle w:val="Body"/>
        <w:spacing w:line="360" w:lineRule="auto"/>
        <w:rPr>
          <w:rFonts w:ascii="Times New Roman" w:eastAsia="Times New Roman" w:hAnsi="Times New Roman" w:cs="Times New Roman"/>
        </w:rPr>
      </w:pPr>
      <w:r>
        <w:rPr>
          <w:rFonts w:ascii="Times New Roman" w:hAnsi="Times New Roman"/>
          <w:b/>
          <w:bCs/>
        </w:rPr>
        <w:t>(CR)</w:t>
      </w:r>
      <w:r>
        <w:rPr>
          <w:rFonts w:ascii="Times New Roman" w:eastAsia="Times New Roman" w:hAnsi="Times New Roman" w:cs="Times New Roman"/>
        </w:rPr>
        <w:tab/>
        <w:t xml:space="preserve">If </w:t>
      </w:r>
      <w:r>
        <w:rPr>
          <w:rFonts w:ascii="Times New Roman" w:hAnsi="Times New Roman"/>
          <w:i/>
          <w:iCs/>
        </w:rPr>
        <w:t>e</w:t>
      </w:r>
      <w:r>
        <w:rPr>
          <w:rFonts w:ascii="Times New Roman" w:hAnsi="Times New Roman"/>
        </w:rPr>
        <w:t xml:space="preserve"> is part of </w:t>
      </w:r>
      <w:r>
        <w:rPr>
          <w:rFonts w:ascii="Times New Roman" w:hAnsi="Times New Roman"/>
          <w:i/>
          <w:iCs/>
        </w:rPr>
        <w:t>S</w:t>
      </w:r>
      <w:r>
        <w:rPr>
          <w:rFonts w:ascii="Times New Roman" w:hAnsi="Times New Roman"/>
        </w:rPr>
        <w:t xml:space="preserve">’s evidence for believing that </w:t>
      </w:r>
      <w:r>
        <w:rPr>
          <w:rFonts w:ascii="Times New Roman" w:hAnsi="Times New Roman"/>
          <w:i/>
          <w:iCs/>
        </w:rPr>
        <w:t>p</w:t>
      </w:r>
      <w:r>
        <w:rPr>
          <w:rFonts w:ascii="Times New Roman" w:hAnsi="Times New Roman"/>
        </w:rPr>
        <w:t xml:space="preserve">, then </w:t>
      </w:r>
      <w:r>
        <w:rPr>
          <w:rFonts w:ascii="Times New Roman" w:hAnsi="Times New Roman"/>
          <w:i/>
          <w:iCs/>
        </w:rPr>
        <w:t>e</w:t>
      </w:r>
      <w:r>
        <w:rPr>
          <w:rFonts w:ascii="Times New Roman" w:hAnsi="Times New Roman"/>
        </w:rPr>
        <w:t xml:space="preserve"> is causally implicated in </w:t>
      </w:r>
      <w:r>
        <w:rPr>
          <w:rFonts w:ascii="Times New Roman" w:hAnsi="Times New Roman"/>
          <w:i/>
          <w:iCs/>
        </w:rPr>
        <w:t>S</w:t>
      </w:r>
      <w:r>
        <w:rPr>
          <w:rFonts w:ascii="Times New Roman" w:hAnsi="Times New Roman"/>
        </w:rPr>
        <w:t xml:space="preserve">’s believing that </w:t>
      </w:r>
      <w:r>
        <w:rPr>
          <w:rFonts w:ascii="Times New Roman" w:hAnsi="Times New Roman"/>
          <w:i/>
          <w:iCs/>
        </w:rPr>
        <w:t>p</w:t>
      </w:r>
      <w:r>
        <w:rPr>
          <w:rFonts w:ascii="Times New Roman" w:hAnsi="Times New Roman"/>
        </w:rPr>
        <w:t>.</w:t>
      </w:r>
    </w:p>
    <w:p w:rsidR="00B56353" w:rsidRDefault="000E4E04">
      <w:pPr>
        <w:pStyle w:val="Body"/>
        <w:spacing w:line="360" w:lineRule="auto"/>
        <w:rPr>
          <w:rFonts w:ascii="Times New Roman" w:eastAsia="Times New Roman" w:hAnsi="Times New Roman" w:cs="Times New Roman"/>
        </w:rPr>
      </w:pPr>
    </w:p>
    <w:p w:rsidR="00B56353" w:rsidRDefault="000E4E04">
      <w:pPr>
        <w:pStyle w:val="Body"/>
        <w:spacing w:line="360" w:lineRule="auto"/>
        <w:rPr>
          <w:rFonts w:ascii="Times New Roman" w:eastAsia="Times New Roman" w:hAnsi="Times New Roman" w:cs="Times New Roman"/>
        </w:rPr>
      </w:pPr>
      <w:r>
        <w:rPr>
          <w:rFonts w:ascii="Times New Roman" w:hAnsi="Times New Roman"/>
        </w:rPr>
        <w:t>Causal implication</w:t>
      </w:r>
      <w:r>
        <w:rPr>
          <w:rFonts w:ascii="Times New Roman" w:hAnsi="Times New Roman"/>
        </w:rPr>
        <w:t xml:space="preserve"> is intended to be broad and inclusive. The requirement demands only that </w:t>
      </w:r>
      <w:r>
        <w:rPr>
          <w:rFonts w:ascii="Times New Roman" w:hAnsi="Times New Roman"/>
          <w:i/>
          <w:iCs/>
        </w:rPr>
        <w:t>e</w:t>
      </w:r>
      <w:r>
        <w:rPr>
          <w:rFonts w:ascii="Times New Roman" w:hAnsi="Times New Roman"/>
        </w:rPr>
        <w:t xml:space="preserve"> make some causal contribution to </w:t>
      </w:r>
      <w:r>
        <w:rPr>
          <w:rFonts w:ascii="Times New Roman" w:hAnsi="Times New Roman"/>
          <w:i/>
          <w:iCs/>
        </w:rPr>
        <w:t>S</w:t>
      </w:r>
      <w:r>
        <w:rPr>
          <w:rFonts w:ascii="Times New Roman" w:hAnsi="Times New Roman"/>
        </w:rPr>
        <w:t xml:space="preserve">’s belief, not, for example, that the belief wouldn’t have existed without </w:t>
      </w:r>
      <w:r>
        <w:rPr>
          <w:rFonts w:ascii="Times New Roman" w:hAnsi="Times New Roman"/>
          <w:i/>
          <w:iCs/>
        </w:rPr>
        <w:t>e</w:t>
      </w:r>
      <w:r>
        <w:rPr>
          <w:rFonts w:ascii="Times New Roman" w:hAnsi="Times New Roman"/>
        </w:rPr>
        <w:t>, etc.</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CR does require more for (doxastic-justification-providing) ev</w:t>
      </w:r>
      <w:r>
        <w:rPr>
          <w:rFonts w:ascii="Times New Roman" w:eastAsia="Times New Roman" w:hAnsi="Times New Roman" w:cs="Times New Roman"/>
        </w:rPr>
        <w:t>idence than that it be something an agent could cite if challenged. Such items surely contribute to propositional justification, but not, it seems, to doxastic justification. It is common, in fact, to define doxastic justification in terms of propositional</w:t>
      </w:r>
      <w:r>
        <w:rPr>
          <w:rFonts w:ascii="Times New Roman" w:eastAsia="Times New Roman" w:hAnsi="Times New Roman" w:cs="Times New Roman"/>
        </w:rPr>
        <w:t xml:space="preserve"> justification plus a causal connection (e.g., Conee and Feldman 2004).</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CR does not beg the question against a Cartesian epistemology, not even of a coherentist variety. Beliefs are presumably encoded in synaptic connections among neurons, and existing sy</w:t>
      </w:r>
      <w:r>
        <w:rPr>
          <w:rFonts w:ascii="Times New Roman" w:eastAsia="Times New Roman" w:hAnsi="Times New Roman" w:cs="Times New Roman"/>
        </w:rPr>
        <w:t xml:space="preserve">naptic connections surely have a causal influence on new beliefs, so there is no in-principle obstacle to </w:t>
      </w:r>
      <w:r>
        <w:rPr>
          <w:rFonts w:ascii="Times New Roman" w:hAnsi="Times New Roman"/>
          <w:i/>
          <w:iCs/>
        </w:rPr>
        <w:t>my whole belief set</w:t>
      </w:r>
      <w:r>
        <w:rPr>
          <w:rFonts w:ascii="Times New Roman" w:hAnsi="Times New Roman"/>
        </w:rPr>
        <w:t xml:space="preserve"> being causally implicated in any given judgment. It is, of course, an empirical issue how much of one’s belief set is causally imp</w:t>
      </w:r>
      <w:r>
        <w:rPr>
          <w:rFonts w:ascii="Times New Roman" w:hAnsi="Times New Roman"/>
        </w:rPr>
        <w:t xml:space="preserve">licated in an agent’s having any given token belief, and it may not be empirically plausible that the whole belief set is implicated each time, but my point here is merely that there’s no in-principle obstacle, that CR doesn’t beg the question against the </w:t>
      </w:r>
      <w:r>
        <w:rPr>
          <w:rFonts w:ascii="Times New Roman" w:hAnsi="Times New Roman"/>
        </w:rPr>
        <w:t>Cartesian view.</w:t>
      </w:r>
    </w:p>
    <w:p w:rsidR="00B56353" w:rsidRDefault="000E4E04">
      <w:pPr>
        <w:pStyle w:val="Body"/>
        <w:spacing w:line="360" w:lineRule="auto"/>
        <w:rPr>
          <w:rFonts w:ascii="Times New Roman" w:eastAsia="Times New Roman" w:hAnsi="Times New Roman" w:cs="Times New Roman"/>
        </w:rPr>
      </w:pPr>
    </w:p>
    <w:p w:rsidR="00B56353" w:rsidRDefault="000E4E04">
      <w:pPr>
        <w:pStyle w:val="Body"/>
        <w:spacing w:line="360" w:lineRule="auto"/>
        <w:rPr>
          <w:rFonts w:ascii="Times New Roman" w:eastAsia="Times New Roman" w:hAnsi="Times New Roman" w:cs="Times New Roman"/>
          <w:b/>
          <w:bCs/>
        </w:rPr>
      </w:pPr>
      <w:r>
        <w:rPr>
          <w:rFonts w:ascii="Times New Roman" w:hAnsi="Times New Roman"/>
          <w:b/>
          <w:bCs/>
        </w:rPr>
        <w:t>2. Against the Reidian Criterion</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One important way that evidence differs from other factors relevant to justification is that the epistemic status of evidence (when it has an epistemic status) matters to its ability to confer justificatio</w:t>
      </w:r>
      <w:r>
        <w:rPr>
          <w:rFonts w:ascii="Times New Roman" w:eastAsia="Times New Roman" w:hAnsi="Times New Roman" w:cs="Times New Roman"/>
        </w:rPr>
        <w:t>n. Unjustified beliefs, for example, can</w:t>
      </w:r>
      <w:r>
        <w:rPr>
          <w:rFonts w:ascii="Times New Roman" w:hAnsi="Times New Roman"/>
        </w:rPr>
        <w:t>’t serve as justifying evidence for another belief. This commonplace observation leads to an important principle linking evidence and justification:</w:t>
      </w:r>
    </w:p>
    <w:p w:rsidR="00B56353" w:rsidRDefault="000E4E04">
      <w:pPr>
        <w:pStyle w:val="Body"/>
        <w:spacing w:line="360" w:lineRule="auto"/>
        <w:rPr>
          <w:rFonts w:ascii="Times New Roman" w:eastAsia="Times New Roman" w:hAnsi="Times New Roman" w:cs="Times New Roman"/>
        </w:rPr>
      </w:pPr>
    </w:p>
    <w:p w:rsidR="00B56353" w:rsidRDefault="000E4E04">
      <w:pPr>
        <w:pStyle w:val="Body"/>
        <w:spacing w:line="360" w:lineRule="auto"/>
        <w:rPr>
          <w:rFonts w:ascii="Times New Roman" w:eastAsia="Times New Roman" w:hAnsi="Times New Roman" w:cs="Times New Roman"/>
        </w:rPr>
      </w:pPr>
      <w:r>
        <w:rPr>
          <w:rFonts w:ascii="Times New Roman" w:hAnsi="Times New Roman"/>
          <w:b/>
          <w:bCs/>
        </w:rPr>
        <w:t>(EJ)</w:t>
      </w:r>
      <w:r>
        <w:rPr>
          <w:rFonts w:ascii="Times New Roman" w:eastAsia="Times New Roman" w:hAnsi="Times New Roman" w:cs="Times New Roman"/>
        </w:rPr>
        <w:tab/>
        <w:t xml:space="preserve">Nothing that is unjustified can be justifying evidence for a </w:t>
      </w:r>
      <w:r>
        <w:rPr>
          <w:rFonts w:ascii="Times New Roman" w:eastAsia="Times New Roman" w:hAnsi="Times New Roman" w:cs="Times New Roman"/>
        </w:rPr>
        <w:t>belief.</w:t>
      </w:r>
    </w:p>
    <w:p w:rsidR="00B56353" w:rsidRDefault="000E4E04">
      <w:pPr>
        <w:pStyle w:val="Body"/>
        <w:spacing w:line="360" w:lineRule="auto"/>
        <w:rPr>
          <w:rFonts w:ascii="Times New Roman" w:eastAsia="Times New Roman" w:hAnsi="Times New Roman" w:cs="Times New Roman"/>
        </w:rPr>
      </w:pPr>
    </w:p>
    <w:p w:rsidR="00B56353" w:rsidRDefault="000E4E04">
      <w:pPr>
        <w:pStyle w:val="Body"/>
        <w:spacing w:line="360" w:lineRule="auto"/>
        <w:rPr>
          <w:rFonts w:ascii="Times New Roman" w:eastAsia="Times New Roman" w:hAnsi="Times New Roman" w:cs="Times New Roman"/>
        </w:rPr>
      </w:pPr>
      <w:r>
        <w:rPr>
          <w:rFonts w:ascii="Times New Roman" w:hAnsi="Times New Roman"/>
        </w:rPr>
        <w:t xml:space="preserve">EJ does not, of course, deny that a belief can be based on something that is unjustified; but when it is, being thus based does not contribute to that belief’s justification. Note that EJ is substantially weaker than the claim that only justified </w:t>
      </w:r>
      <w:r>
        <w:rPr>
          <w:rFonts w:ascii="Times New Roman" w:hAnsi="Times New Roman"/>
        </w:rPr>
        <w:t xml:space="preserve">things can serve as justifying evidence. Lots of things—most notably experiences—are neither justified nor </w:t>
      </w:r>
      <w:r>
        <w:rPr>
          <w:rFonts w:ascii="Times New Roman" w:hAnsi="Times New Roman"/>
          <w:i/>
          <w:iCs/>
        </w:rPr>
        <w:t>un</w:t>
      </w:r>
      <w:r>
        <w:rPr>
          <w:rFonts w:ascii="Times New Roman" w:hAnsi="Times New Roman"/>
        </w:rPr>
        <w:t>justified. And of course, many epistemologists hold that experiences can serve as justifying evidence for beliefs, and that they don’t need to be j</w:t>
      </w:r>
      <w:r>
        <w:rPr>
          <w:rFonts w:ascii="Times New Roman" w:hAnsi="Times New Roman"/>
        </w:rPr>
        <w:t>ustified in order to do so. That claim does not conflict with EJ.</w:t>
      </w:r>
      <w:r>
        <w:rPr>
          <w:rFonts w:ascii="Times New Roman" w:eastAsia="Times New Roman" w:hAnsi="Times New Roman" w:cs="Times New Roman"/>
          <w:vertAlign w:val="superscript"/>
        </w:rPr>
        <w:footnoteReference w:id="5"/>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If experiences can indeed justify beliefs and can do so without being themselves justified, then this is surely only because they are capable of occupying a middle ground between justified</w:t>
      </w:r>
      <w:r>
        <w:rPr>
          <w:rFonts w:ascii="Times New Roman" w:eastAsia="Times New Roman" w:hAnsi="Times New Roman" w:cs="Times New Roman"/>
        </w:rPr>
        <w:t xml:space="preserve"> and unjustified. Like rocks, or pains, they</w:t>
      </w:r>
      <w:r>
        <w:rPr>
          <w:rFonts w:ascii="Times New Roman" w:hAnsi="Times New Roman"/>
        </w:rPr>
        <w:t>’re neither (epistemically) justified nor unjustified. Beliefs, on the other hand, don’t seem capable of falling into this middle space; they are either justified or unjustified. Thus, EJ implies that a belief ca</w:t>
      </w:r>
      <w:r>
        <w:rPr>
          <w:rFonts w:ascii="Times New Roman" w:hAnsi="Times New Roman"/>
        </w:rPr>
        <w:t>n only serve as justifying evidence if it’s itself justified:</w:t>
      </w:r>
    </w:p>
    <w:p w:rsidR="00B56353" w:rsidRDefault="000E4E04">
      <w:pPr>
        <w:pStyle w:val="Body"/>
        <w:spacing w:line="360" w:lineRule="auto"/>
        <w:rPr>
          <w:rFonts w:ascii="Times New Roman" w:eastAsia="Times New Roman" w:hAnsi="Times New Roman" w:cs="Times New Roman"/>
        </w:rPr>
      </w:pPr>
    </w:p>
    <w:p w:rsidR="00B56353" w:rsidRDefault="000E4E04">
      <w:pPr>
        <w:pStyle w:val="Body"/>
        <w:spacing w:line="360" w:lineRule="auto"/>
        <w:rPr>
          <w:rFonts w:ascii="Times New Roman" w:eastAsia="Times New Roman" w:hAnsi="Times New Roman" w:cs="Times New Roman"/>
        </w:rPr>
      </w:pPr>
      <w:r>
        <w:rPr>
          <w:rFonts w:ascii="Times New Roman" w:hAnsi="Times New Roman"/>
          <w:b/>
          <w:bCs/>
        </w:rPr>
        <w:t>(EJB)</w:t>
      </w:r>
      <w:r>
        <w:rPr>
          <w:rFonts w:ascii="Times New Roman" w:hAnsi="Times New Roman"/>
          <w:b/>
          <w:bCs/>
        </w:rPr>
        <w:tab/>
      </w:r>
      <w:r>
        <w:rPr>
          <w:rFonts w:ascii="Times New Roman" w:hAnsi="Times New Roman"/>
        </w:rPr>
        <w:t>The only beliefs that can be justifying evidence for a belief are justified beliefs.</w:t>
      </w:r>
    </w:p>
    <w:p w:rsidR="00B56353" w:rsidRDefault="000E4E04">
      <w:pPr>
        <w:pStyle w:val="Body"/>
        <w:spacing w:line="360" w:lineRule="auto"/>
        <w:rPr>
          <w:rFonts w:ascii="Times New Roman" w:eastAsia="Times New Roman" w:hAnsi="Times New Roman" w:cs="Times New Roman"/>
        </w:rPr>
      </w:pPr>
    </w:p>
    <w:p w:rsidR="00B56353" w:rsidRDefault="000E4E04">
      <w:pPr>
        <w:pStyle w:val="Body"/>
        <w:spacing w:line="360" w:lineRule="auto"/>
        <w:rPr>
          <w:rFonts w:ascii="Times New Roman" w:eastAsia="Times New Roman" w:hAnsi="Times New Roman" w:cs="Times New Roman"/>
        </w:rPr>
      </w:pPr>
      <w:r>
        <w:rPr>
          <w:rFonts w:ascii="Times New Roman" w:hAnsi="Times New Roman"/>
        </w:rPr>
        <w:t>This principle will be an important aid in determining whether a given belief is playing an evidentia</w:t>
      </w:r>
      <w:r>
        <w:rPr>
          <w:rFonts w:ascii="Times New Roman" w:hAnsi="Times New Roman"/>
        </w:rPr>
        <w:t>l role or not.</w:t>
      </w:r>
      <w:r>
        <w:rPr>
          <w:rFonts w:ascii="Times New Roman" w:eastAsia="Times New Roman" w:hAnsi="Times New Roman" w:cs="Times New Roman"/>
          <w:vertAlign w:val="superscript"/>
        </w:rPr>
        <w:footnoteReference w:id="6"/>
      </w:r>
      <w:r>
        <w:rPr>
          <w:rFonts w:ascii="Times New Roman" w:hAnsi="Times New Roman"/>
        </w:rPr>
        <w:t xml:space="preserve"> If a belief is playing an evidential role, then that belief’s justificational status affects its evidential contribution to the justificandum belief. Conversely, if the justificational status of a belief doesn’t have any effect on the evide</w:t>
      </w:r>
      <w:r>
        <w:rPr>
          <w:rFonts w:ascii="Times New Roman" w:hAnsi="Times New Roman"/>
        </w:rPr>
        <w:t xml:space="preserve">ntial/justificatory status of some justificandum belief, then it’s not providing evidential support. </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 xml:space="preserve">Consider then, the following kind of case (Senor 2009): Looking at the sky, you think, </w:t>
      </w:r>
      <w:r>
        <w:rPr>
          <w:rFonts w:ascii="Times New Roman" w:hAnsi="Times New Roman"/>
        </w:rPr>
        <w:t>“what a beautiful sunset!” You can’t tell the difference between s</w:t>
      </w:r>
      <w:r>
        <w:rPr>
          <w:rFonts w:ascii="Times New Roman" w:hAnsi="Times New Roman"/>
        </w:rPr>
        <w:t>unrises and sunsets merely by looking at them, but you’re aware that it’s evening, rather than morning. Nevertheless, the belief that it’s a beautiful sunset is psychologically immediate; in particular, you don’t consciously token the belief that it’s even</w:t>
      </w:r>
      <w:r>
        <w:rPr>
          <w:rFonts w:ascii="Times New Roman" w:hAnsi="Times New Roman"/>
        </w:rPr>
        <w:t xml:space="preserve">ing. Presumably the sunset belief depends, both causally and epistemically, on the belief that it’s evening. That’s part of </w:t>
      </w:r>
      <w:r>
        <w:rPr>
          <w:rFonts w:ascii="Times New Roman" w:hAnsi="Times New Roman"/>
          <w:i/>
          <w:iCs/>
        </w:rPr>
        <w:t>why</w:t>
      </w:r>
      <w:r>
        <w:rPr>
          <w:rFonts w:ascii="Times New Roman" w:hAnsi="Times New Roman"/>
        </w:rPr>
        <w:t xml:space="preserve"> you think it’s a sunset, rather than a sunrise. And if you weren’t justified in believing it was evening, you wouldn’t be justif</w:t>
      </w:r>
      <w:r>
        <w:rPr>
          <w:rFonts w:ascii="Times New Roman" w:hAnsi="Times New Roman"/>
        </w:rPr>
        <w:t xml:space="preserve">ied in believing it was a sunset. </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The unconscious reasoning can be more complex, as well (Lyons 2014):</w:t>
      </w:r>
      <w:r>
        <w:rPr>
          <w:rFonts w:ascii="Times New Roman" w:hAnsi="Times New Roman"/>
          <w:b/>
          <w:bCs/>
        </w:rPr>
        <w:t xml:space="preserve"> </w:t>
      </w:r>
      <w:r>
        <w:rPr>
          <w:rFonts w:ascii="Times New Roman" w:hAnsi="Times New Roman"/>
        </w:rPr>
        <w:t>When I’ve left the top down on my Jeep, but I’m in the house, a particular sound on the roof makes me immediately form the alarmed belief that the seat</w:t>
      </w:r>
      <w:r>
        <w:rPr>
          <w:rFonts w:ascii="Times New Roman" w:hAnsi="Times New Roman"/>
        </w:rPr>
        <w:t>s are getting wet. This belief is psychologically immediate; in particular, it is not accompanied by any conscious tokenings of the beliefs that the top is down; that it’s now raining; that if it’s raining and the top is down, the seats are getting wet, et</w:t>
      </w:r>
      <w:r>
        <w:rPr>
          <w:rFonts w:ascii="Times New Roman" w:hAnsi="Times New Roman"/>
        </w:rPr>
        <w:t>c. Yet the belief that the seats are getting wet causally depends on them; I don’t experience that immediate sense of alarm when I haven’t had the top down, or if I know the car is in the garage. And there seems to be an epistemic dependence as well: I wou</w:t>
      </w:r>
      <w:r>
        <w:rPr>
          <w:rFonts w:ascii="Times New Roman" w:hAnsi="Times New Roman"/>
        </w:rPr>
        <w:t>ldn’t be justified in thinking the seats were getting wet if I weren’t justified in thinking that the top was down, etc.</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Both cases involve beliefs that are psychologically immediate although partly causally dependent on other, unconscious, beliefs. The e</w:t>
      </w:r>
      <w:r>
        <w:rPr>
          <w:rFonts w:ascii="Times New Roman" w:eastAsia="Times New Roman" w:hAnsi="Times New Roman" w:cs="Times New Roman"/>
        </w:rPr>
        <w:t>pistemic status of the psychologically immediate beliefs, furthermore, seems to be linked to the epistemic status of these unconscious beliefs. The claim that these unconscious beliefs were serving as justifying evidence for the psychologically immediate b</w:t>
      </w:r>
      <w:r>
        <w:rPr>
          <w:rFonts w:ascii="Times New Roman" w:eastAsia="Times New Roman" w:hAnsi="Times New Roman" w:cs="Times New Roman"/>
        </w:rPr>
        <w:t>eliefs would, by EJB, explain this linkage. Therefore, it</w:t>
      </w:r>
      <w:r>
        <w:rPr>
          <w:rFonts w:ascii="Times New Roman" w:hAnsi="Times New Roman"/>
        </w:rPr>
        <w:t xml:space="preserve">’s plausibly the case that these unconscious beliefs are serving as </w:t>
      </w:r>
      <w:r>
        <w:rPr>
          <w:rFonts w:ascii="Times New Roman" w:hAnsi="Times New Roman"/>
          <w:i/>
          <w:iCs/>
        </w:rPr>
        <w:t>evidence</w:t>
      </w:r>
      <w:r>
        <w:rPr>
          <w:rFonts w:ascii="Times New Roman" w:hAnsi="Times New Roman"/>
        </w:rPr>
        <w:t xml:space="preserve"> for the other beliefs, despite the psychological immediacy of the latter.</w:t>
      </w:r>
    </w:p>
    <w:p w:rsidR="00B56353" w:rsidRDefault="000E4E04">
      <w:pPr>
        <w:pStyle w:val="Body"/>
        <w:spacing w:line="360" w:lineRule="auto"/>
        <w:rPr>
          <w:rFonts w:ascii="Times New Roman" w:eastAsia="Times New Roman" w:hAnsi="Times New Roman" w:cs="Times New Roman"/>
          <w:b/>
          <w:bCs/>
        </w:rPr>
      </w:pPr>
    </w:p>
    <w:p w:rsidR="00B56353" w:rsidRDefault="000E4E04">
      <w:pPr>
        <w:pStyle w:val="Body"/>
        <w:spacing w:line="360" w:lineRule="auto"/>
        <w:rPr>
          <w:rFonts w:ascii="Times New Roman" w:eastAsia="Times New Roman" w:hAnsi="Times New Roman" w:cs="Times New Roman"/>
          <w:b/>
          <w:bCs/>
        </w:rPr>
      </w:pPr>
      <w:r>
        <w:rPr>
          <w:rFonts w:ascii="Times New Roman" w:hAnsi="Times New Roman"/>
          <w:b/>
          <w:bCs/>
        </w:rPr>
        <w:t>3. Complications and Restrictions</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Suppose I</w:t>
      </w:r>
      <w:r>
        <w:rPr>
          <w:rFonts w:ascii="Times New Roman" w:hAnsi="Times New Roman"/>
        </w:rPr>
        <w:t xml:space="preserve">’m </w:t>
      </w:r>
      <w:r>
        <w:rPr>
          <w:rFonts w:ascii="Times New Roman" w:hAnsi="Times New Roman"/>
        </w:rPr>
        <w:t>right that the two examples just offered involve cases where the epistemic status of a psychologically immediate belief does depend on the epistemic status of some other belief. By itself this is not a conclusive reason to reject the Reidian Criterion. Thi</w:t>
      </w:r>
      <w:r>
        <w:rPr>
          <w:rFonts w:ascii="Times New Roman" w:hAnsi="Times New Roman"/>
        </w:rPr>
        <w:t>s is because epistemic dependence doesn’t entail evidential dependence.</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Let</w:t>
      </w:r>
      <w:r>
        <w:rPr>
          <w:rFonts w:ascii="Times New Roman" w:hAnsi="Times New Roman"/>
        </w:rPr>
        <w:t xml:space="preserve">’s say that the belief </w:t>
      </w:r>
      <w:r>
        <w:rPr>
          <w:rFonts w:ascii="Times New Roman" w:hAnsi="Times New Roman"/>
        </w:rPr>
        <w:t xml:space="preserve">that </w:t>
      </w:r>
      <w:r>
        <w:rPr>
          <w:rFonts w:ascii="Times New Roman" w:hAnsi="Times New Roman"/>
          <w:i/>
          <w:iCs/>
        </w:rPr>
        <w:t>p</w:t>
      </w:r>
      <w:r>
        <w:rPr>
          <w:rFonts w:ascii="Times New Roman" w:hAnsi="Times New Roman"/>
        </w:rPr>
        <w:t xml:space="preserve"> </w:t>
      </w:r>
      <w:r>
        <w:rPr>
          <w:rFonts w:ascii="Times New Roman" w:hAnsi="Times New Roman"/>
          <w:b/>
          <w:bCs/>
          <w:u w:val="single"/>
        </w:rPr>
        <w:t>epistemically depends</w:t>
      </w:r>
      <w:r>
        <w:rPr>
          <w:rFonts w:ascii="Times New Roman" w:hAnsi="Times New Roman"/>
        </w:rPr>
        <w:t xml:space="preserve"> on the belief that </w:t>
      </w:r>
      <w:r>
        <w:rPr>
          <w:rFonts w:ascii="Times New Roman" w:hAnsi="Times New Roman"/>
          <w:i/>
          <w:iCs/>
        </w:rPr>
        <w:t>q</w:t>
      </w:r>
      <w:r>
        <w:rPr>
          <w:rFonts w:ascii="Times New Roman" w:hAnsi="Times New Roman"/>
        </w:rPr>
        <w:t xml:space="preserve"> iff the belief that </w:t>
      </w:r>
      <w:r>
        <w:rPr>
          <w:rFonts w:ascii="Times New Roman" w:hAnsi="Times New Roman"/>
          <w:i/>
          <w:iCs/>
        </w:rPr>
        <w:t>p</w:t>
      </w:r>
      <w:r>
        <w:rPr>
          <w:rFonts w:ascii="Times New Roman" w:hAnsi="Times New Roman"/>
        </w:rPr>
        <w:t xml:space="preserve"> wouldn</w:t>
      </w:r>
      <w:r>
        <w:rPr>
          <w:rFonts w:ascii="Times New Roman" w:hAnsi="Times New Roman"/>
          <w:lang w:val="fr-FR"/>
        </w:rPr>
        <w:t>’</w:t>
      </w:r>
      <w:r>
        <w:rPr>
          <w:rFonts w:ascii="Times New Roman" w:hAnsi="Times New Roman"/>
        </w:rPr>
        <w:t xml:space="preserve">t be justified unless the belief that </w:t>
      </w:r>
      <w:r>
        <w:rPr>
          <w:rFonts w:ascii="Times New Roman" w:hAnsi="Times New Roman"/>
          <w:i/>
          <w:iCs/>
        </w:rPr>
        <w:t>q</w:t>
      </w:r>
      <w:r>
        <w:rPr>
          <w:rFonts w:ascii="Times New Roman" w:hAnsi="Times New Roman"/>
        </w:rPr>
        <w:t xml:space="preserve"> were justified. And le</w:t>
      </w:r>
      <w:r>
        <w:rPr>
          <w:rFonts w:ascii="Times New Roman" w:hAnsi="Times New Roman"/>
        </w:rPr>
        <w:t xml:space="preserve">t’s say that </w:t>
      </w:r>
      <w:r>
        <w:rPr>
          <w:rFonts w:ascii="Times New Roman" w:hAnsi="Times New Roman"/>
        </w:rPr>
        <w:t xml:space="preserve">the belief that </w:t>
      </w:r>
      <w:r>
        <w:rPr>
          <w:rFonts w:ascii="Times New Roman" w:hAnsi="Times New Roman"/>
          <w:i/>
          <w:iCs/>
        </w:rPr>
        <w:t>p</w:t>
      </w:r>
      <w:r>
        <w:rPr>
          <w:rFonts w:ascii="Times New Roman" w:hAnsi="Times New Roman"/>
        </w:rPr>
        <w:t xml:space="preserve"> </w:t>
      </w:r>
      <w:r>
        <w:rPr>
          <w:rFonts w:ascii="Times New Roman" w:hAnsi="Times New Roman"/>
          <w:b/>
          <w:bCs/>
          <w:u w:val="single"/>
        </w:rPr>
        <w:t>evidentially depends</w:t>
      </w:r>
      <w:r>
        <w:rPr>
          <w:rFonts w:ascii="Times New Roman" w:hAnsi="Times New Roman"/>
        </w:rPr>
        <w:t xml:space="preserve"> on the belief that </w:t>
      </w:r>
      <w:r>
        <w:rPr>
          <w:rFonts w:ascii="Times New Roman" w:hAnsi="Times New Roman"/>
          <w:i/>
          <w:iCs/>
        </w:rPr>
        <w:t>q</w:t>
      </w:r>
      <w:r>
        <w:rPr>
          <w:rFonts w:ascii="Times New Roman" w:hAnsi="Times New Roman"/>
        </w:rPr>
        <w:t xml:space="preserve"> iff the belief that </w:t>
      </w:r>
      <w:r>
        <w:rPr>
          <w:rFonts w:ascii="Times New Roman" w:hAnsi="Times New Roman"/>
          <w:i/>
          <w:iCs/>
        </w:rPr>
        <w:t>p</w:t>
      </w:r>
      <w:r>
        <w:rPr>
          <w:rFonts w:ascii="Times New Roman" w:hAnsi="Times New Roman"/>
        </w:rPr>
        <w:t xml:space="preserve"> is based on the belief that </w:t>
      </w:r>
      <w:r>
        <w:rPr>
          <w:rFonts w:ascii="Times New Roman" w:hAnsi="Times New Roman"/>
          <w:i/>
          <w:iCs/>
        </w:rPr>
        <w:t>q</w:t>
      </w:r>
      <w:r>
        <w:rPr>
          <w:rFonts w:ascii="Times New Roman" w:hAnsi="Times New Roman"/>
        </w:rPr>
        <w:t xml:space="preserve">, i.e., the belief that </w:t>
      </w:r>
      <w:r>
        <w:rPr>
          <w:rFonts w:ascii="Times New Roman" w:hAnsi="Times New Roman"/>
          <w:i/>
          <w:iCs/>
        </w:rPr>
        <w:t>q</w:t>
      </w:r>
      <w:r>
        <w:rPr>
          <w:rFonts w:ascii="Times New Roman" w:hAnsi="Times New Roman"/>
        </w:rPr>
        <w:t xml:space="preserve"> is part of one’s evidence that </w:t>
      </w:r>
      <w:r>
        <w:rPr>
          <w:rFonts w:ascii="Times New Roman" w:hAnsi="Times New Roman"/>
          <w:i/>
          <w:iCs/>
        </w:rPr>
        <w:t>p</w:t>
      </w:r>
      <w:r>
        <w:rPr>
          <w:rFonts w:ascii="Times New Roman" w:hAnsi="Times New Roman"/>
        </w:rPr>
        <w:t xml:space="preserve">. </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Suppose, controversially, that my belief that there</w:t>
      </w:r>
      <w:r>
        <w:rPr>
          <w:rFonts w:ascii="Times New Roman" w:hAnsi="Times New Roman"/>
        </w:rPr>
        <w:t xml:space="preserve">’s </w:t>
      </w:r>
      <w:r>
        <w:rPr>
          <w:rFonts w:ascii="Times New Roman" w:hAnsi="Times New Roman"/>
        </w:rPr>
        <w:t>a chair in front of me epistemically depends on my belief that perception is reliable, or that I’m having such-and-such a visual experience, or that the object in front of me has such-and-such low level perceptible properties. This means only that my belie</w:t>
      </w:r>
      <w:r>
        <w:rPr>
          <w:rFonts w:ascii="Times New Roman" w:hAnsi="Times New Roman"/>
        </w:rPr>
        <w:t xml:space="preserve">f that there’s a chair wouldn’t be justified if these other beliefs weren’t justified. Would this establish the Cartesian claim that perceptual beliefs </w:t>
      </w:r>
      <w:r w:rsidRPr="0088108B">
        <w:rPr>
          <w:rFonts w:ascii="Times New Roman" w:hAnsi="Times New Roman"/>
          <w:i/>
        </w:rPr>
        <w:t>evidentially</w:t>
      </w:r>
      <w:r>
        <w:rPr>
          <w:rFonts w:ascii="Times New Roman" w:hAnsi="Times New Roman"/>
        </w:rPr>
        <w:t xml:space="preserve"> depend on beliefs about reliability (etc.)? No, because epistemic dependence doesn’t imply </w:t>
      </w:r>
      <w:r>
        <w:rPr>
          <w:rFonts w:ascii="Times New Roman" w:hAnsi="Times New Roman"/>
        </w:rPr>
        <w:t>evidential dependence. It is also true, for example, that in my current situation, I wouldn</w:t>
      </w:r>
      <w:r>
        <w:rPr>
          <w:rFonts w:ascii="Times New Roman" w:hAnsi="Times New Roman"/>
          <w:lang w:val="fr-FR"/>
        </w:rPr>
        <w:t>’</w:t>
      </w:r>
      <w:r>
        <w:rPr>
          <w:rFonts w:ascii="Times New Roman" w:hAnsi="Times New Roman"/>
        </w:rPr>
        <w:t xml:space="preserve">t be justified in </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 xml:space="preserve">(a) the belief that there is a chair in front of me </w:t>
      </w:r>
    </w:p>
    <w:p w:rsidR="00B56353" w:rsidRDefault="000E4E04">
      <w:pPr>
        <w:pStyle w:val="Body"/>
        <w:spacing w:line="360" w:lineRule="auto"/>
        <w:rPr>
          <w:rFonts w:ascii="Times New Roman" w:eastAsia="Times New Roman" w:hAnsi="Times New Roman" w:cs="Times New Roman"/>
        </w:rPr>
      </w:pPr>
      <w:r>
        <w:rPr>
          <w:rFonts w:ascii="Times New Roman" w:hAnsi="Times New Roman"/>
        </w:rPr>
        <w:t>if I weren</w:t>
      </w:r>
      <w:r>
        <w:rPr>
          <w:rFonts w:ascii="Times New Roman" w:hAnsi="Times New Roman"/>
          <w:lang w:val="fr-FR"/>
        </w:rPr>
        <w:t>’</w:t>
      </w:r>
      <w:r>
        <w:rPr>
          <w:rFonts w:ascii="Times New Roman" w:hAnsi="Times New Roman"/>
        </w:rPr>
        <w:t xml:space="preserve">t justified in </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(b) the belief that there is a physical object in front of me</w:t>
      </w:r>
      <w:r>
        <w:rPr>
          <w:rFonts w:ascii="Times New Roman" w:hAnsi="Times New Roman"/>
        </w:rPr>
        <w:t>.</w:t>
      </w:r>
    </w:p>
    <w:p w:rsidR="00B56353" w:rsidRDefault="000E4E04">
      <w:pPr>
        <w:pStyle w:val="Body"/>
        <w:spacing w:line="360" w:lineRule="auto"/>
        <w:rPr>
          <w:rFonts w:ascii="Times New Roman" w:eastAsia="Times New Roman" w:hAnsi="Times New Roman" w:cs="Times New Roman"/>
        </w:rPr>
      </w:pPr>
      <w:r>
        <w:rPr>
          <w:rFonts w:ascii="Times New Roman" w:hAnsi="Times New Roman"/>
        </w:rPr>
        <w:t>If I weren</w:t>
      </w:r>
      <w:r>
        <w:rPr>
          <w:rFonts w:ascii="Times New Roman" w:hAnsi="Times New Roman"/>
          <w:lang w:val="fr-FR"/>
        </w:rPr>
        <w:t>’</w:t>
      </w:r>
      <w:r>
        <w:rPr>
          <w:rFonts w:ascii="Times New Roman" w:hAnsi="Times New Roman"/>
        </w:rPr>
        <w:t>t justified in (b), it would be because I had a reason to distrust my senses, and that would serve as a defeater for (a). But surely this doesn</w:t>
      </w:r>
      <w:r>
        <w:rPr>
          <w:rFonts w:ascii="Times New Roman" w:hAnsi="Times New Roman"/>
          <w:lang w:val="fr-FR"/>
        </w:rPr>
        <w:t>’</w:t>
      </w:r>
      <w:r>
        <w:rPr>
          <w:rFonts w:ascii="Times New Roman" w:hAnsi="Times New Roman"/>
        </w:rPr>
        <w:t>t show that (a) is evidentially dependent on (b). On the contrary, if there’s any evidential dependen</w:t>
      </w:r>
      <w:r>
        <w:rPr>
          <w:rFonts w:ascii="Times New Roman" w:hAnsi="Times New Roman"/>
        </w:rPr>
        <w:t xml:space="preserve">ce here, it’s surely that (b) is evidentially dependent on (a). Epistemic dependence, as defined above, is a species of counterfactual dependence, which is to say that it only requires a certain counterfactual to be true and doesn’t require any </w:t>
      </w:r>
      <w:r>
        <w:rPr>
          <w:rFonts w:ascii="Times New Roman" w:hAnsi="Times New Roman"/>
          <w:i/>
          <w:iCs/>
        </w:rPr>
        <w:t>real</w:t>
      </w:r>
      <w:r>
        <w:rPr>
          <w:rFonts w:ascii="Times New Roman" w:hAnsi="Times New Roman"/>
        </w:rPr>
        <w:t xml:space="preserve"> depend</w:t>
      </w:r>
      <w:r>
        <w:rPr>
          <w:rFonts w:ascii="Times New Roman" w:hAnsi="Times New Roman"/>
        </w:rPr>
        <w:t xml:space="preserve">ence at all. </w:t>
      </w:r>
      <w:r>
        <w:rPr>
          <w:rFonts w:ascii="Times New Roman" w:hAnsi="Times New Roman"/>
          <w:i/>
          <w:iCs/>
        </w:rPr>
        <w:t xml:space="preserve">p </w:t>
      </w:r>
      <w:r>
        <w:rPr>
          <w:rFonts w:ascii="Times New Roman" w:hAnsi="Times New Roman"/>
        </w:rPr>
        <w:t xml:space="preserve">could counterfactually depend on </w:t>
      </w:r>
      <w:r>
        <w:rPr>
          <w:rFonts w:ascii="Times New Roman" w:hAnsi="Times New Roman"/>
          <w:i/>
          <w:iCs/>
        </w:rPr>
        <w:t>q</w:t>
      </w:r>
      <w:r>
        <w:rPr>
          <w:rFonts w:ascii="Times New Roman" w:hAnsi="Times New Roman"/>
        </w:rPr>
        <w:t xml:space="preserve"> while </w:t>
      </w:r>
      <w:r>
        <w:rPr>
          <w:rFonts w:ascii="Times New Roman" w:hAnsi="Times New Roman"/>
          <w:i/>
          <w:iCs/>
        </w:rPr>
        <w:t xml:space="preserve">q </w:t>
      </w:r>
      <w:r>
        <w:rPr>
          <w:rFonts w:ascii="Times New Roman" w:hAnsi="Times New Roman"/>
        </w:rPr>
        <w:t xml:space="preserve">counterfactually depends on </w:t>
      </w:r>
      <w:r>
        <w:rPr>
          <w:rFonts w:ascii="Times New Roman" w:hAnsi="Times New Roman"/>
          <w:i/>
          <w:iCs/>
        </w:rPr>
        <w:t>p</w:t>
      </w:r>
      <w:r>
        <w:rPr>
          <w:rFonts w:ascii="Times New Roman" w:hAnsi="Times New Roman"/>
        </w:rPr>
        <w:t>; similarly for the special case of epistemic dependence.</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The current example illustrates epistemic dependence without evidential dependence, in part because it illustr</w:t>
      </w:r>
      <w:r>
        <w:rPr>
          <w:rFonts w:ascii="Times New Roman" w:eastAsia="Times New Roman" w:hAnsi="Times New Roman" w:cs="Times New Roman"/>
        </w:rPr>
        <w:t>ates another species of counterfactual dependence without causal dependence. It</w:t>
      </w:r>
      <w:r>
        <w:rPr>
          <w:rFonts w:ascii="Times New Roman" w:hAnsi="Times New Roman"/>
        </w:rPr>
        <w:t xml:space="preserve">’s probably true that I wouldn’t believe there was a chair there if I didn’t believe there was a physical object there—the nearest possible world in which I don’t in some sense </w:t>
      </w:r>
      <w:r>
        <w:rPr>
          <w:rFonts w:ascii="Times New Roman" w:hAnsi="Times New Roman"/>
        </w:rPr>
        <w:t>believe there’s a physical object there is one where I’m suspending belief on such a wide range of things that I don’t believe there’s a chair there either—but this doesn’t mean that (a) is causally dependent on (b). In the earlier sunset and Jeep cases, w</w:t>
      </w:r>
      <w:r>
        <w:rPr>
          <w:rFonts w:ascii="Times New Roman" w:hAnsi="Times New Roman"/>
        </w:rPr>
        <w:t>e do have causal dependence, and this causal dependence partly explains the epistemic dependence. That’s why we should conclude that the epistemic dependence in these cases results from evidential dependence.</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It</w:t>
      </w:r>
      <w:r>
        <w:rPr>
          <w:rFonts w:ascii="Times New Roman" w:hAnsi="Times New Roman"/>
        </w:rPr>
        <w:t>’s important to point out, however, that cau</w:t>
      </w:r>
      <w:r>
        <w:rPr>
          <w:rFonts w:ascii="Times New Roman" w:hAnsi="Times New Roman"/>
        </w:rPr>
        <w:t>sal dependence, by itself, is little indication of evidential dependence. Those “beliefs,” or assumptions,</w:t>
      </w:r>
      <w:r>
        <w:rPr>
          <w:rFonts w:ascii="Times New Roman" w:eastAsia="Times New Roman" w:hAnsi="Times New Roman" w:cs="Times New Roman"/>
          <w:vertAlign w:val="superscript"/>
        </w:rPr>
        <w:footnoteReference w:id="7"/>
      </w:r>
      <w:r>
        <w:rPr>
          <w:rFonts w:ascii="Times New Roman" w:hAnsi="Times New Roman"/>
        </w:rPr>
        <w:t xml:space="preserve"> that are embedded in subpersonal modules are causally implicated in the formation of perceptual and other judgments, but their epistemic status is i</w:t>
      </w:r>
      <w:r>
        <w:rPr>
          <w:rFonts w:ascii="Times New Roman" w:hAnsi="Times New Roman"/>
        </w:rPr>
        <w:t>rrelevant to the epistemic status of those judgments.</w:t>
      </w:r>
      <w:r>
        <w:rPr>
          <w:rFonts w:ascii="Times New Roman" w:eastAsia="Times New Roman" w:hAnsi="Times New Roman" w:cs="Times New Roman"/>
          <w:vertAlign w:val="superscript"/>
        </w:rPr>
        <w:footnoteReference w:id="8"/>
      </w:r>
      <w:r>
        <w:rPr>
          <w:rFonts w:ascii="Times New Roman" w:hAnsi="Times New Roman"/>
        </w:rPr>
        <w:t xml:space="preserve"> The normal human visual system, for example, operates on several assumptions, including that nearby objects are lit from above, and that retinally adjacent points are probably roughly equidistant from </w:t>
      </w:r>
      <w:r>
        <w:rPr>
          <w:rFonts w:ascii="Times New Roman" w:hAnsi="Times New Roman"/>
        </w:rPr>
        <w:t>the perceiver. An ordinary agent, who isn’t versed in the principles of perceptual psychology, might well have very good reason to doubt such claims about light sources or retinal adjacency, rendering these beliefs or assumptions unjustified. But this woul</w:t>
      </w:r>
      <w:r>
        <w:rPr>
          <w:rFonts w:ascii="Times New Roman" w:hAnsi="Times New Roman"/>
        </w:rPr>
        <w:t>dn’t threaten the justification of her perceptual beliefs, at least not so long as she was unaware of how such assumptions are causally relevant to things looking the way they do. But if a belief/assumption’s being unjustified doesn’t detract from the just</w:t>
      </w:r>
      <w:r>
        <w:rPr>
          <w:rFonts w:ascii="Times New Roman" w:hAnsi="Times New Roman"/>
        </w:rPr>
        <w:t xml:space="preserve">ification of beliefs that causally depend on it, then the assumption isn’t serving as </w:t>
      </w:r>
      <w:r>
        <w:rPr>
          <w:rFonts w:ascii="Times New Roman" w:hAnsi="Times New Roman"/>
          <w:i/>
          <w:iCs/>
        </w:rPr>
        <w:t>evidence</w:t>
      </w:r>
      <w:r>
        <w:rPr>
          <w:rFonts w:ascii="Times New Roman" w:hAnsi="Times New Roman"/>
        </w:rPr>
        <w:t xml:space="preserve"> for those beliefs. It might still play an epistemic role, by conducing to reliability, etc., but it is not a specifically evidential role.</w:t>
      </w:r>
      <w:r>
        <w:rPr>
          <w:rFonts w:ascii="Times New Roman" w:eastAsia="Times New Roman" w:hAnsi="Times New Roman" w:cs="Times New Roman"/>
          <w:vertAlign w:val="superscript"/>
        </w:rPr>
        <w:footnoteReference w:id="9"/>
      </w:r>
    </w:p>
    <w:p w:rsidR="00B56353" w:rsidRDefault="000E4E04">
      <w:pPr>
        <w:pStyle w:val="Body"/>
        <w:spacing w:line="360" w:lineRule="auto"/>
        <w:rPr>
          <w:rFonts w:ascii="Times New Roman" w:eastAsia="Times New Roman" w:hAnsi="Times New Roman" w:cs="Times New Roman"/>
        </w:rPr>
      </w:pPr>
    </w:p>
    <w:p w:rsidR="00B56353" w:rsidRDefault="000E4E04">
      <w:pPr>
        <w:pStyle w:val="Body"/>
        <w:spacing w:line="360" w:lineRule="auto"/>
        <w:rPr>
          <w:rFonts w:ascii="Times New Roman" w:eastAsia="Times New Roman" w:hAnsi="Times New Roman" w:cs="Times New Roman"/>
          <w:b/>
          <w:bCs/>
        </w:rPr>
      </w:pPr>
      <w:r>
        <w:rPr>
          <w:rFonts w:ascii="Times New Roman" w:hAnsi="Times New Roman"/>
          <w:b/>
          <w:bCs/>
        </w:rPr>
        <w:t>4. Personal and Subp</w:t>
      </w:r>
      <w:r>
        <w:rPr>
          <w:rFonts w:ascii="Times New Roman" w:hAnsi="Times New Roman"/>
          <w:b/>
          <w:bCs/>
        </w:rPr>
        <w:t>ersonal Beliefs</w:t>
      </w:r>
    </w:p>
    <w:p w:rsidR="00B56353" w:rsidRDefault="000E4E04">
      <w:pPr>
        <w:pStyle w:val="Body"/>
        <w:spacing w:line="360" w:lineRule="auto"/>
        <w:rPr>
          <w:rFonts w:ascii="Times New Roman" w:eastAsia="Times New Roman" w:hAnsi="Times New Roman" w:cs="Times New Roman"/>
        </w:rPr>
      </w:pPr>
    </w:p>
    <w:p w:rsidR="00B56353" w:rsidRDefault="000E4E04">
      <w:pPr>
        <w:pStyle w:val="Body"/>
        <w:spacing w:line="360" w:lineRule="auto"/>
        <w:rPr>
          <w:rFonts w:ascii="Times New Roman" w:eastAsia="Times New Roman" w:hAnsi="Times New Roman" w:cs="Times New Roman"/>
        </w:rPr>
      </w:pPr>
      <w:r>
        <w:rPr>
          <w:rFonts w:ascii="Times New Roman" w:hAnsi="Times New Roman"/>
        </w:rPr>
        <w:t>I have been arguing that some unconscious beliefs/assumptions have evidential import and that some do not. What’s the difference? My proposal is that the person-level assumptions that are causally implicated in the formation of occurrent j</w:t>
      </w:r>
      <w:r>
        <w:rPr>
          <w:rFonts w:ascii="Times New Roman" w:hAnsi="Times New Roman"/>
        </w:rPr>
        <w:t xml:space="preserve">udgments are part of the evidential basis of these judgments; these judgments are then nonbasic; they’re epistemically inferential. Subpersonal assumptions, on the other hand, are not evidentially relevant, even to those judgments they causally contribute </w:t>
      </w:r>
      <w:r>
        <w:rPr>
          <w:rFonts w:ascii="Times New Roman" w:hAnsi="Times New Roman"/>
        </w:rPr>
        <w:t>to. In the rest of this section I will try to defend and clarify this proposal.</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 xml:space="preserve">Most obviously and most fundamentally, the personal/subpersonal distinction is a distinction between </w:t>
      </w:r>
      <w:r>
        <w:rPr>
          <w:rFonts w:ascii="Times New Roman" w:hAnsi="Times New Roman"/>
          <w:i/>
          <w:iCs/>
        </w:rPr>
        <w:t>states of the agent</w:t>
      </w:r>
      <w:r>
        <w:rPr>
          <w:rFonts w:ascii="Times New Roman" w:hAnsi="Times New Roman"/>
        </w:rPr>
        <w:t xml:space="preserve"> and states of something contained in the agent.</w:t>
      </w:r>
      <w:r>
        <w:rPr>
          <w:rFonts w:ascii="Times New Roman" w:eastAsia="Times New Roman" w:hAnsi="Times New Roman" w:cs="Times New Roman"/>
          <w:vertAlign w:val="superscript"/>
        </w:rPr>
        <w:footnoteReference w:id="10"/>
      </w:r>
      <w:r>
        <w:rPr>
          <w:rFonts w:ascii="Times New Roman" w:hAnsi="Times New Roman"/>
        </w:rPr>
        <w:t xml:space="preserve"> My to</w:t>
      </w:r>
      <w:r>
        <w:rPr>
          <w:rFonts w:ascii="Times New Roman" w:hAnsi="Times New Roman"/>
        </w:rPr>
        <w:t xml:space="preserve">ddler daughter’s visual system works normally; it assumes that retinally adjacent points are probably roughly equidistant. This isn’t something </w:t>
      </w:r>
      <w:r>
        <w:rPr>
          <w:rFonts w:ascii="Times New Roman" w:hAnsi="Times New Roman"/>
          <w:i/>
          <w:iCs/>
        </w:rPr>
        <w:t>my daughter</w:t>
      </w:r>
      <w:r>
        <w:rPr>
          <w:rFonts w:ascii="Times New Roman" w:hAnsi="Times New Roman"/>
        </w:rPr>
        <w:t xml:space="preserve"> assumes; she lacks the relevant concepts, and even she had them, she wouldn’t immediately be incline</w:t>
      </w:r>
      <w:r>
        <w:rPr>
          <w:rFonts w:ascii="Times New Roman" w:hAnsi="Times New Roman"/>
        </w:rPr>
        <w:t>d to think the principle was true. I will soon try to say a bit more about which states are attributable to the agent and which are not, but I think the distinction is tolerably clear already. Insofar as we understand statements of the form ’</w:t>
      </w:r>
      <w:r>
        <w:rPr>
          <w:rFonts w:ascii="Times New Roman" w:hAnsi="Times New Roman"/>
          <w:i/>
          <w:iCs/>
        </w:rPr>
        <w:t>S</w:t>
      </w:r>
      <w:r>
        <w:rPr>
          <w:rFonts w:ascii="Times New Roman" w:hAnsi="Times New Roman"/>
        </w:rPr>
        <w:t xml:space="preserve"> believes tha</w:t>
      </w:r>
      <w:r>
        <w:rPr>
          <w:rFonts w:ascii="Times New Roman" w:hAnsi="Times New Roman"/>
        </w:rPr>
        <w:t xml:space="preserve">t </w:t>
      </w:r>
      <w:r>
        <w:rPr>
          <w:rFonts w:ascii="Times New Roman" w:hAnsi="Times New Roman"/>
          <w:i/>
          <w:iCs/>
        </w:rPr>
        <w:t>p</w:t>
      </w:r>
      <w:r>
        <w:rPr>
          <w:rFonts w:ascii="Times New Roman" w:hAnsi="Times New Roman"/>
        </w:rPr>
        <w:t xml:space="preserve">’, we understand, to that degree, the personal end of the personal/subpersonal distinction. And to the extent that we understand claims of the form ‘the visual system assumes that </w:t>
      </w:r>
      <w:r>
        <w:rPr>
          <w:rFonts w:ascii="Times New Roman" w:hAnsi="Times New Roman"/>
          <w:i/>
          <w:iCs/>
        </w:rPr>
        <w:t>p</w:t>
      </w:r>
      <w:r>
        <w:rPr>
          <w:rFonts w:ascii="Times New Roman" w:hAnsi="Times New Roman"/>
        </w:rPr>
        <w:t xml:space="preserve">’, we understand the subpersonal end of the distinction. If </w:t>
      </w:r>
      <w:r>
        <w:rPr>
          <w:rFonts w:ascii="Times New Roman" w:hAnsi="Times New Roman"/>
          <w:i/>
          <w:iCs/>
        </w:rPr>
        <w:t>S</w:t>
      </w:r>
      <w:r>
        <w:rPr>
          <w:rFonts w:ascii="Times New Roman" w:hAnsi="Times New Roman"/>
        </w:rPr>
        <w:t xml:space="preserve"> believes t</w:t>
      </w:r>
      <w:r>
        <w:rPr>
          <w:rFonts w:ascii="Times New Roman" w:hAnsi="Times New Roman"/>
        </w:rPr>
        <w:t xml:space="preserve">hat </w:t>
      </w:r>
      <w:r>
        <w:rPr>
          <w:rFonts w:ascii="Times New Roman" w:hAnsi="Times New Roman"/>
          <w:i/>
          <w:iCs/>
        </w:rPr>
        <w:t>p</w:t>
      </w:r>
      <w:r>
        <w:rPr>
          <w:rFonts w:ascii="Times New Roman" w:hAnsi="Times New Roman"/>
        </w:rPr>
        <w:t xml:space="preserve">, then the belief that </w:t>
      </w:r>
      <w:r>
        <w:rPr>
          <w:rFonts w:ascii="Times New Roman" w:hAnsi="Times New Roman"/>
          <w:i/>
          <w:iCs/>
        </w:rPr>
        <w:t>p</w:t>
      </w:r>
      <w:r>
        <w:rPr>
          <w:rFonts w:ascii="Times New Roman" w:hAnsi="Times New Roman"/>
        </w:rPr>
        <w:t xml:space="preserve"> is a person-level belief of </w:t>
      </w:r>
      <w:r>
        <w:rPr>
          <w:rFonts w:ascii="Times New Roman" w:hAnsi="Times New Roman"/>
          <w:i/>
          <w:iCs/>
        </w:rPr>
        <w:t>S</w:t>
      </w:r>
      <w:r>
        <w:rPr>
          <w:rFonts w:ascii="Times New Roman" w:hAnsi="Times New Roman"/>
        </w:rPr>
        <w:t xml:space="preserve">. If </w:t>
      </w:r>
      <w:r>
        <w:rPr>
          <w:rFonts w:ascii="Times New Roman" w:hAnsi="Times New Roman"/>
          <w:i/>
          <w:iCs/>
        </w:rPr>
        <w:t>S</w:t>
      </w:r>
      <w:r>
        <w:rPr>
          <w:rFonts w:ascii="Times New Roman" w:hAnsi="Times New Roman"/>
        </w:rPr>
        <w:t xml:space="preserve"> doesn’t believe that </w:t>
      </w:r>
      <w:r>
        <w:rPr>
          <w:rFonts w:ascii="Times New Roman" w:hAnsi="Times New Roman"/>
          <w:i/>
          <w:iCs/>
        </w:rPr>
        <w:t>p</w:t>
      </w:r>
      <w:r>
        <w:rPr>
          <w:rFonts w:ascii="Times New Roman" w:hAnsi="Times New Roman"/>
        </w:rPr>
        <w:t xml:space="preserve">, but some processing system within </w:t>
      </w:r>
      <w:r>
        <w:rPr>
          <w:rFonts w:ascii="Times New Roman" w:hAnsi="Times New Roman"/>
          <w:i/>
          <w:iCs/>
        </w:rPr>
        <w:t>S</w:t>
      </w:r>
      <w:r>
        <w:rPr>
          <w:rFonts w:ascii="Times New Roman" w:hAnsi="Times New Roman"/>
        </w:rPr>
        <w:t xml:space="preserve"> contains the assumption that </w:t>
      </w:r>
      <w:r>
        <w:rPr>
          <w:rFonts w:ascii="Times New Roman" w:hAnsi="Times New Roman"/>
          <w:i/>
          <w:iCs/>
        </w:rPr>
        <w:t>p</w:t>
      </w:r>
      <w:r>
        <w:rPr>
          <w:rFonts w:ascii="Times New Roman" w:hAnsi="Times New Roman"/>
        </w:rPr>
        <w:t xml:space="preserve">, then the assumption that </w:t>
      </w:r>
      <w:r>
        <w:rPr>
          <w:rFonts w:ascii="Times New Roman" w:hAnsi="Times New Roman"/>
          <w:i/>
          <w:iCs/>
        </w:rPr>
        <w:t xml:space="preserve">p </w:t>
      </w:r>
      <w:r>
        <w:rPr>
          <w:rFonts w:ascii="Times New Roman" w:hAnsi="Times New Roman"/>
        </w:rPr>
        <w:t xml:space="preserve">is a subpersonal assumption. It should be clear that I don’t mean this </w:t>
      </w:r>
      <w:r>
        <w:rPr>
          <w:rFonts w:ascii="Times New Roman" w:hAnsi="Times New Roman"/>
        </w:rPr>
        <w:t>distinction to reproduce the conscious/unconscious distinction, or probably even the conscious-</w:t>
      </w:r>
      <w:r>
        <w:rPr>
          <w:rFonts w:ascii="Times New Roman" w:hAnsi="Times New Roman"/>
          <w:i/>
          <w:iCs/>
        </w:rPr>
        <w:t>in-principle</w:t>
      </w:r>
      <w:r>
        <w:rPr>
          <w:rFonts w:ascii="Times New Roman" w:hAnsi="Times New Roman"/>
        </w:rPr>
        <w:t>/not distinction (although it’s hard to know, as the notion of consciousness in principle is less clear than the notion of attributability to the age</w:t>
      </w:r>
      <w:r>
        <w:rPr>
          <w:rFonts w:ascii="Times New Roman" w:hAnsi="Times New Roman"/>
        </w:rPr>
        <w:t>nt). All subpersonal states are unconscious; not all unconscious states (and maybe not all in principle unconscious states) are subpersonal.</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 xml:space="preserve">Paradigmatic instances of subpersonal states and processes are those embedded in modular systems. </w:t>
      </w:r>
      <w:r>
        <w:rPr>
          <w:rFonts w:ascii="Times New Roman" w:hAnsi="Times New Roman"/>
        </w:rPr>
        <w:t>Perceptual syste</w:t>
      </w:r>
      <w:r>
        <w:rPr>
          <w:rFonts w:ascii="Times New Roman" w:hAnsi="Times New Roman"/>
        </w:rPr>
        <w:t>ms exhibit a number of interesting features first pointed out by Fodor (1983): they are, at least to an interesting degree, fast, automatic, innately specified, introspectively opaque, and—relatively—informationally encapsulated. The so-called System 1 sys</w:t>
      </w:r>
      <w:r>
        <w:rPr>
          <w:rFonts w:ascii="Times New Roman" w:hAnsi="Times New Roman"/>
        </w:rPr>
        <w:t>tems (Stanovich &amp; West 2000, Kahneman 2011), which are responsible at least for our empirical intuitions and likely our a priori intuitions as well, have similar properties. I will consider all these systems to be at least weakly modular.</w:t>
      </w:r>
      <w:r>
        <w:rPr>
          <w:rFonts w:ascii="Times New Roman" w:eastAsia="Times New Roman" w:hAnsi="Times New Roman" w:cs="Times New Roman"/>
          <w:vertAlign w:val="superscript"/>
        </w:rPr>
        <w:footnoteReference w:id="11"/>
      </w:r>
      <w:r>
        <w:rPr>
          <w:rFonts w:ascii="Times New Roman" w:hAnsi="Times New Roman"/>
        </w:rPr>
        <w:t xml:space="preserve"> Weak modularity </w:t>
      </w:r>
      <w:r>
        <w:rPr>
          <w:rFonts w:ascii="Times New Roman" w:hAnsi="Times New Roman"/>
        </w:rPr>
        <w:t xml:space="preserve">only requires the aforementioned features </w:t>
      </w:r>
      <w:r>
        <w:rPr>
          <w:rFonts w:ascii="Times New Roman" w:hAnsi="Times New Roman"/>
          <w:i/>
          <w:iCs/>
        </w:rPr>
        <w:t>to an interesting degree</w:t>
      </w:r>
      <w:r>
        <w:rPr>
          <w:rFonts w:ascii="Times New Roman" w:hAnsi="Times New Roman"/>
        </w:rPr>
        <w:t>: I doubt that perception is fully encapsulated, though clearly there are serious limits on the perceptual effects of central beliefs and goals; and surely they are not fully innately specif</w:t>
      </w:r>
      <w:r>
        <w:rPr>
          <w:rFonts w:ascii="Times New Roman" w:hAnsi="Times New Roman"/>
        </w:rPr>
        <w:t>ied, at least not if that precludes perceptual learning. In fact, another conspicuous and probably essential feature of modular systems is almost never discussed, probably because of Fodor’s emphasis on innateness: modular systems are subject to an unusual</w:t>
      </w:r>
      <w:r>
        <w:rPr>
          <w:rFonts w:ascii="Times New Roman" w:hAnsi="Times New Roman"/>
        </w:rPr>
        <w:t xml:space="preserve"> and distinctive form of learning. Perceptual learning, and the learning of other modular systems, is a slow, gradual, data-driven process that requires large numbers of exposures to the relevant stimuli,</w:t>
      </w:r>
      <w:r>
        <w:rPr>
          <w:rFonts w:ascii="Times New Roman" w:eastAsia="Times New Roman" w:hAnsi="Times New Roman" w:cs="Times New Roman"/>
          <w:vertAlign w:val="superscript"/>
        </w:rPr>
        <w:footnoteReference w:id="12"/>
      </w:r>
      <w:r>
        <w:rPr>
          <w:rFonts w:ascii="Times New Roman" w:hAnsi="Times New Roman"/>
        </w:rPr>
        <w:t xml:space="preserve"> that operates relatively independently of the agen</w:t>
      </w:r>
      <w:r>
        <w:rPr>
          <w:rFonts w:ascii="Times New Roman" w:hAnsi="Times New Roman"/>
        </w:rPr>
        <w:t>t’s beliefs or expectations (except insofar as these determine the allocation of attention), and whose results are specifically tied to the training conditions.</w:t>
      </w:r>
      <w:r>
        <w:rPr>
          <w:rFonts w:ascii="Times New Roman" w:eastAsia="Times New Roman" w:hAnsi="Times New Roman" w:cs="Times New Roman"/>
          <w:vertAlign w:val="superscript"/>
        </w:rPr>
        <w:footnoteReference w:id="13"/>
      </w:r>
      <w:r>
        <w:rPr>
          <w:rFonts w:ascii="Times New Roman" w:hAnsi="Times New Roman"/>
        </w:rPr>
        <w:t xml:space="preserve"> Person-level learning, on the other hand, is typically fast and flexible: I only had to hear o</w:t>
      </w:r>
      <w:r>
        <w:rPr>
          <w:rFonts w:ascii="Times New Roman" w:hAnsi="Times New Roman"/>
        </w:rPr>
        <w:t xml:space="preserve">nce that David Bowie died, and now I know it; the knowledge I ended up with is the same, whether I came to it by hearing it, reading visual text, or reading Braille. </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 xml:space="preserve">There are several reasons to deny that intramodular assumptions are beliefs </w:t>
      </w:r>
      <w:r>
        <w:rPr>
          <w:rFonts w:ascii="Times New Roman" w:hAnsi="Times New Roman"/>
          <w:i/>
          <w:iCs/>
        </w:rPr>
        <w:t>of the agent</w:t>
      </w:r>
      <w:r>
        <w:rPr>
          <w:rFonts w:ascii="Times New Roman" w:hAnsi="Times New Roman"/>
        </w:rPr>
        <w:t xml:space="preserve">. First, having the assumption that </w:t>
      </w:r>
      <w:r>
        <w:rPr>
          <w:rFonts w:ascii="Times New Roman" w:hAnsi="Times New Roman"/>
          <w:i/>
          <w:iCs/>
        </w:rPr>
        <w:t>p</w:t>
      </w:r>
      <w:r>
        <w:rPr>
          <w:rFonts w:ascii="Times New Roman" w:hAnsi="Times New Roman"/>
        </w:rPr>
        <w:t xml:space="preserve"> buried away in a module is far from sufficient for the agent</w:t>
      </w:r>
      <w:r>
        <w:rPr>
          <w:rFonts w:ascii="Times New Roman" w:hAnsi="Times New Roman"/>
          <w:lang w:val="fr-FR"/>
        </w:rPr>
        <w:t>’</w:t>
      </w:r>
      <w:r>
        <w:rPr>
          <w:rFonts w:ascii="Times New Roman" w:hAnsi="Times New Roman"/>
        </w:rPr>
        <w:t xml:space="preserve">s having the belief that </w:t>
      </w:r>
      <w:r>
        <w:rPr>
          <w:rFonts w:ascii="Times New Roman" w:hAnsi="Times New Roman"/>
          <w:i/>
          <w:iCs/>
        </w:rPr>
        <w:t>p</w:t>
      </w:r>
      <w:r>
        <w:rPr>
          <w:rFonts w:ascii="Times New Roman" w:hAnsi="Times New Roman"/>
        </w:rPr>
        <w:t xml:space="preserve"> (</w:t>
      </w:r>
      <w:r>
        <w:rPr>
          <w:rFonts w:ascii="Times New Roman" w:hAnsi="Times New Roman"/>
          <w:i/>
          <w:iCs/>
        </w:rPr>
        <w:t>p</w:t>
      </w:r>
      <w:r>
        <w:rPr>
          <w:rFonts w:ascii="Times New Roman" w:hAnsi="Times New Roman"/>
        </w:rPr>
        <w:t xml:space="preserve"> might be about zero-crossings, continuity constraints, etc.). In general, the automaticity of modular systems implies that all </w:t>
      </w:r>
      <w:r>
        <w:rPr>
          <w:rFonts w:ascii="Times New Roman" w:hAnsi="Times New Roman"/>
        </w:rPr>
        <w:t>the assumptions they contain are nonconceptual, in the “state” sense (Heck 2000): the agent needn’t have the concepts required to specify the content of some assumption, in order for the module to genuinely embody that assumption. Second, an agent’s holdin</w:t>
      </w:r>
      <w:r>
        <w:rPr>
          <w:rFonts w:ascii="Times New Roman" w:hAnsi="Times New Roman"/>
        </w:rPr>
        <w:t xml:space="preserve">g a belief that conflicts with some intramodular assumption has no tendency to </w:t>
      </w:r>
      <w:r>
        <w:rPr>
          <w:rFonts w:ascii="Times New Roman" w:hAnsi="Times New Roman"/>
          <w:lang w:val="it-IT"/>
        </w:rPr>
        <w:t>produce cognitive dissonance</w:t>
      </w:r>
      <w:r>
        <w:rPr>
          <w:rFonts w:ascii="Times New Roman" w:hAnsi="Times New Roman"/>
        </w:rPr>
        <w:t xml:space="preserve"> or other psychological conflict. When </w:t>
      </w:r>
      <w:r>
        <w:rPr>
          <w:rFonts w:ascii="Times New Roman" w:hAnsi="Times New Roman"/>
          <w:i/>
          <w:iCs/>
        </w:rPr>
        <w:t xml:space="preserve">I </w:t>
      </w:r>
      <w:r>
        <w:rPr>
          <w:rFonts w:ascii="Times New Roman" w:hAnsi="Times New Roman"/>
        </w:rPr>
        <w:t>believe two things that patently conflict, on the other hand, this tends to produce cognitive dissonance. Th</w:t>
      </w:r>
      <w:r>
        <w:rPr>
          <w:rFonts w:ascii="Times New Roman" w:hAnsi="Times New Roman"/>
        </w:rPr>
        <w:t>ird, an agent</w:t>
      </w:r>
      <w:r>
        <w:rPr>
          <w:rFonts w:ascii="Times New Roman" w:hAnsi="Times New Roman"/>
          <w:lang w:val="fr-FR"/>
        </w:rPr>
        <w:t>’</w:t>
      </w:r>
      <w:r>
        <w:rPr>
          <w:rFonts w:ascii="Times New Roman" w:hAnsi="Times New Roman"/>
        </w:rPr>
        <w:t xml:space="preserve">s beliefs are not </w:t>
      </w:r>
      <w:r>
        <w:rPr>
          <w:rFonts w:ascii="Times New Roman" w:hAnsi="Times New Roman"/>
          <w:i/>
          <w:iCs/>
        </w:rPr>
        <w:t>epistemically</w:t>
      </w:r>
      <w:r>
        <w:rPr>
          <w:rFonts w:ascii="Times New Roman" w:hAnsi="Times New Roman"/>
        </w:rPr>
        <w:t xml:space="preserve"> threatened by conflicting intramodular beliefs: my belief that lighting conditions are abnormal here isn’t defeated by the conflicting assumptions of my visual system. Nor are intramodular beliefs epistemically</w:t>
      </w:r>
      <w:r>
        <w:rPr>
          <w:rFonts w:ascii="Times New Roman" w:hAnsi="Times New Roman"/>
        </w:rPr>
        <w:t xml:space="preserve"> threatened by the agent</w:t>
      </w:r>
      <w:r>
        <w:rPr>
          <w:rFonts w:ascii="Times New Roman" w:hAnsi="Times New Roman"/>
          <w:lang w:val="fr-FR"/>
        </w:rPr>
        <w:t>’</w:t>
      </w:r>
      <w:r>
        <w:rPr>
          <w:rFonts w:ascii="Times New Roman" w:hAnsi="Times New Roman"/>
        </w:rPr>
        <w:t xml:space="preserve">s beliefs. (Intramodular beliefs presumably don’t have an epistemic status, but if they do, it’s not a status that’s affected by the agent’s beliefs.) But when </w:t>
      </w:r>
      <w:r>
        <w:rPr>
          <w:rFonts w:ascii="Times New Roman" w:hAnsi="Times New Roman"/>
          <w:i/>
          <w:iCs/>
        </w:rPr>
        <w:t xml:space="preserve">a person </w:t>
      </w:r>
      <w:r>
        <w:rPr>
          <w:rFonts w:ascii="Times New Roman" w:hAnsi="Times New Roman"/>
        </w:rPr>
        <w:t>has two beliefs that patently conflict, at least one of the be</w:t>
      </w:r>
      <w:r>
        <w:rPr>
          <w:rFonts w:ascii="Times New Roman" w:hAnsi="Times New Roman"/>
        </w:rPr>
        <w:t xml:space="preserve">liefs suffers epistemically. Fourth, attributing the intramodular beliefs to the agent would require, where the agent consciously believes the content of that intramodular belief (e.g., that things are lit from above), attributing to the agent two beliefs </w:t>
      </w:r>
      <w:r>
        <w:rPr>
          <w:rFonts w:ascii="Times New Roman" w:hAnsi="Times New Roman"/>
        </w:rPr>
        <w:t>with the same content, one of which is causally relevant to some judgment, and one that isn</w:t>
      </w:r>
      <w:r>
        <w:rPr>
          <w:rFonts w:ascii="Times New Roman" w:hAnsi="Times New Roman"/>
          <w:lang w:val="fr-FR"/>
        </w:rPr>
        <w:t>’</w:t>
      </w:r>
      <w:r>
        <w:rPr>
          <w:rFonts w:ascii="Times New Roman" w:hAnsi="Times New Roman"/>
        </w:rPr>
        <w:t xml:space="preserve">t. This seems awkward. Fifth, it’s sometimes held that it’s impossible for someone to believe </w:t>
      </w:r>
      <w:r>
        <w:rPr>
          <w:rFonts w:ascii="Times New Roman" w:hAnsi="Times New Roman"/>
          <w:i/>
          <w:iCs/>
        </w:rPr>
        <w:t>p</w:t>
      </w:r>
      <w:r>
        <w:rPr>
          <w:rFonts w:ascii="Times New Roman" w:hAnsi="Times New Roman"/>
        </w:rPr>
        <w:t xml:space="preserve"> and not-</w:t>
      </w:r>
      <w:r>
        <w:rPr>
          <w:rFonts w:ascii="Times New Roman" w:hAnsi="Times New Roman"/>
          <w:i/>
          <w:iCs/>
        </w:rPr>
        <w:t>p</w:t>
      </w:r>
      <w:r>
        <w:rPr>
          <w:rFonts w:ascii="Times New Roman" w:hAnsi="Times New Roman"/>
        </w:rPr>
        <w:t xml:space="preserve"> at the same time. If so, it’s yet another reason to deny t</w:t>
      </w:r>
      <w:r>
        <w:rPr>
          <w:rFonts w:ascii="Times New Roman" w:hAnsi="Times New Roman"/>
        </w:rPr>
        <w:t xml:space="preserve">hat intramodular beliefs are beliefs of the agent, for a person can clearly believe </w:t>
      </w:r>
      <w:r>
        <w:rPr>
          <w:rFonts w:ascii="Times New Roman" w:hAnsi="Times New Roman"/>
          <w:i/>
          <w:iCs/>
        </w:rPr>
        <w:t>p</w:t>
      </w:r>
      <w:r>
        <w:rPr>
          <w:rFonts w:ascii="Times New Roman" w:hAnsi="Times New Roman"/>
        </w:rPr>
        <w:t xml:space="preserve"> while her modular systems believe not-</w:t>
      </w:r>
      <w:r>
        <w:rPr>
          <w:rFonts w:ascii="Times New Roman" w:hAnsi="Times New Roman"/>
          <w:i/>
          <w:iCs/>
        </w:rPr>
        <w:t>p</w:t>
      </w:r>
      <w:r>
        <w:rPr>
          <w:rFonts w:ascii="Times New Roman" w:hAnsi="Times New Roman"/>
        </w:rPr>
        <w:t>.</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I</w:t>
      </w:r>
      <w:r>
        <w:rPr>
          <w:rFonts w:ascii="Times New Roman" w:hAnsi="Times New Roman"/>
        </w:rPr>
        <w:t>’m committing to the claim that an assumption is evidentially relevant just in case it is person-level and causally relevant, a</w:t>
      </w:r>
      <w:r>
        <w:rPr>
          <w:rFonts w:ascii="Times New Roman" w:hAnsi="Times New Roman"/>
        </w:rPr>
        <w:t xml:space="preserve">nd to the claim that intramodular assumptions are subpersonal. But I want to enter some more speculative proposals about the personal/subpersonal distinction as well. </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 xml:space="preserve">Person-level beliefs, beliefs of the agent, </w:t>
      </w:r>
      <w:r>
        <w:rPr>
          <w:rFonts w:ascii="Times New Roman" w:hAnsi="Times New Roman"/>
        </w:rPr>
        <w:t>form an (imperfectly) integrated whole; add</w:t>
      </w:r>
      <w:r>
        <w:rPr>
          <w:rFonts w:ascii="Times New Roman" w:hAnsi="Times New Roman"/>
        </w:rPr>
        <w:t>ing a new belief causes the agent to make rationally mandated compensatory changes elsewhere. Even when an agent’s beliefs persist in conflicting with each other, this normally produces cognitive dissonance and a motivation to revise, seek out particular k</w:t>
      </w:r>
      <w:r>
        <w:rPr>
          <w:rFonts w:ascii="Times New Roman" w:hAnsi="Times New Roman"/>
        </w:rPr>
        <w:t>inds of evidence, defend, selectively interpret, confabulate, or otherwise minimize the conflict. The intramodular beliefs aren</w:t>
      </w:r>
      <w:r>
        <w:rPr>
          <w:rFonts w:ascii="Times New Roman" w:hAnsi="Times New Roman"/>
          <w:lang w:val="fr-FR"/>
        </w:rPr>
        <w:t>’</w:t>
      </w:r>
      <w:r>
        <w:rPr>
          <w:rFonts w:ascii="Times New Roman" w:hAnsi="Times New Roman"/>
        </w:rPr>
        <w:t>t part of this integrated system; they can comfortably coexist alongside blatantly contradictory extramodular beliefs. Encapsula</w:t>
      </w:r>
      <w:r>
        <w:rPr>
          <w:rFonts w:ascii="Times New Roman" w:hAnsi="Times New Roman"/>
        </w:rPr>
        <w:t>tion and opacity create a kind of firewall that makes that comfort possible. Encapsulation is why my person-level assumption that things are lit from below affects neither my visual system</w:t>
      </w:r>
      <w:r>
        <w:rPr>
          <w:rFonts w:ascii="Times New Roman" w:hAnsi="Times New Roman"/>
          <w:lang w:val="fr-FR"/>
        </w:rPr>
        <w:t>’</w:t>
      </w:r>
      <w:r>
        <w:rPr>
          <w:rFonts w:ascii="Times New Roman" w:hAnsi="Times New Roman"/>
        </w:rPr>
        <w:t>s assumption that things are lit from above nor the percepts that r</w:t>
      </w:r>
      <w:r>
        <w:rPr>
          <w:rFonts w:ascii="Times New Roman" w:hAnsi="Times New Roman"/>
        </w:rPr>
        <w:t>esult from it. Opacity is why my visual system</w:t>
      </w:r>
      <w:r>
        <w:rPr>
          <w:rFonts w:ascii="Times New Roman" w:hAnsi="Times New Roman"/>
          <w:lang w:val="fr-FR"/>
        </w:rPr>
        <w:t>’</w:t>
      </w:r>
      <w:r>
        <w:rPr>
          <w:rFonts w:ascii="Times New Roman" w:hAnsi="Times New Roman"/>
        </w:rPr>
        <w:t>s assumption doesn</w:t>
      </w:r>
      <w:r>
        <w:rPr>
          <w:rFonts w:ascii="Times New Roman" w:hAnsi="Times New Roman"/>
          <w:lang w:val="fr-FR"/>
        </w:rPr>
        <w:t>’</w:t>
      </w:r>
      <w:r>
        <w:rPr>
          <w:rFonts w:ascii="Times New Roman" w:hAnsi="Times New Roman"/>
        </w:rPr>
        <w:t>t influence my contrary assumption. Intramodular assumptions are in a sense, therefore, rationally isolated from their extramodular counterparts. Person-level beliefs are often labile: a cha</w:t>
      </w:r>
      <w:r>
        <w:rPr>
          <w:rFonts w:ascii="Times New Roman" w:hAnsi="Times New Roman"/>
        </w:rPr>
        <w:t>nge in evidence—or change in mood—can result in a change in beliefs. Intramodular beliefs are nonlabile, alterable only by the arduous, gradual learning process described above.</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I don</w:t>
      </w:r>
      <w:r>
        <w:rPr>
          <w:rFonts w:ascii="Times New Roman" w:hAnsi="Times New Roman"/>
        </w:rPr>
        <w:t>’t want to overstate the causal/rational integration of the personal bel</w:t>
      </w:r>
      <w:r>
        <w:rPr>
          <w:rFonts w:ascii="Times New Roman" w:hAnsi="Times New Roman"/>
        </w:rPr>
        <w:t>iefs. I</w:t>
      </w:r>
      <w:r>
        <w:rPr>
          <w:rFonts w:ascii="Times New Roman" w:hAnsi="Times New Roman"/>
          <w:lang w:val="fr-FR"/>
        </w:rPr>
        <w:t>’</w:t>
      </w:r>
      <w:r>
        <w:rPr>
          <w:rFonts w:ascii="Times New Roman" w:hAnsi="Times New Roman"/>
        </w:rPr>
        <w:t>m not saying that the personal belief set must be coherent, only that there are mechanisms in place that try to reduce incoherence. We are imperfect and sometimes irrational creatures. My point is merely that beliefs within the personal sphere resi</w:t>
      </w:r>
      <w:r>
        <w:rPr>
          <w:rFonts w:ascii="Times New Roman" w:hAnsi="Times New Roman"/>
        </w:rPr>
        <w:t xml:space="preserve">st conflict with other beliefs in that sphere in a way that they don’t resist conflict with subpersonal beliefs. What’s supposed to be impressive here is not the integration of the personal, but the isolation of the subpersonal. Thus, I suggest, to phrase </w:t>
      </w:r>
      <w:r>
        <w:rPr>
          <w:rFonts w:ascii="Times New Roman" w:hAnsi="Times New Roman"/>
        </w:rPr>
        <w:t>things loosely, that the person-level beliefs just are the members of a set of beliefs closed under the “doesn’t like to conflict” relation. I choose a name for that relation that’s a bit unserious, as a reminder that it’s largely a placeholder until we fu</w:t>
      </w:r>
      <w:r>
        <w:rPr>
          <w:rFonts w:ascii="Times New Roman" w:hAnsi="Times New Roman"/>
        </w:rPr>
        <w:t>lly understand the various ways in which person-level beliefs resist conflicting with each other. But the idea is: start with any conscious, occurrent belief; add to it any belief whose co-presence triggers the aforementioned compensatory mechanisms; reite</w:t>
      </w:r>
      <w:r>
        <w:rPr>
          <w:rFonts w:ascii="Times New Roman" w:hAnsi="Times New Roman"/>
        </w:rPr>
        <w:t xml:space="preserve">rate with these just added beliefs and continue until there are no more beliefs to add: the resulting set comprises the person-level beliefs of the agent. This set might contain members that aren’t </w:t>
      </w:r>
      <w:r>
        <w:rPr>
          <w:rFonts w:ascii="Times New Roman" w:hAnsi="Times New Roman"/>
          <w:i/>
          <w:iCs/>
        </w:rPr>
        <w:t>directly</w:t>
      </w:r>
      <w:r>
        <w:rPr>
          <w:rFonts w:ascii="Times New Roman" w:hAnsi="Times New Roman"/>
        </w:rPr>
        <w:t xml:space="preserve"> integrated in the relevant sense—that don’t, with</w:t>
      </w:r>
      <w:r>
        <w:rPr>
          <w:rFonts w:ascii="Times New Roman" w:hAnsi="Times New Roman"/>
        </w:rPr>
        <w:t>out the aid of other members of the set, stand in the “doesn’t like to conflict” relation to each other (maybe my beliefs about mental content conflict with my beliefs about skepticism, but I haven’t noticed the connection). But for any two members, I sugg</w:t>
      </w:r>
      <w:r>
        <w:rPr>
          <w:rFonts w:ascii="Times New Roman" w:hAnsi="Times New Roman"/>
        </w:rPr>
        <w:t xml:space="preserve">est, there will always be some path from one to the other, by way of intermediate beliefs that </w:t>
      </w:r>
      <w:r>
        <w:rPr>
          <w:rFonts w:ascii="Times New Roman" w:hAnsi="Times New Roman"/>
          <w:i/>
          <w:iCs/>
        </w:rPr>
        <w:t>are</w:t>
      </w:r>
      <w:r>
        <w:rPr>
          <w:rFonts w:ascii="Times New Roman" w:hAnsi="Times New Roman"/>
        </w:rPr>
        <w:t xml:space="preserve"> directly integrated.</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 xml:space="preserve">Consider some difficult cases: First, </w:t>
      </w:r>
      <w:r>
        <w:rPr>
          <w:rFonts w:ascii="Times New Roman" w:hAnsi="Times New Roman"/>
        </w:rPr>
        <w:t xml:space="preserve">I might have such an emotional investment in believing that </w:t>
      </w:r>
      <w:r>
        <w:rPr>
          <w:rFonts w:ascii="Times New Roman" w:hAnsi="Times New Roman"/>
          <w:i/>
          <w:iCs/>
        </w:rPr>
        <w:t>p</w:t>
      </w:r>
      <w:r>
        <w:rPr>
          <w:rFonts w:ascii="Times New Roman" w:hAnsi="Times New Roman"/>
        </w:rPr>
        <w:t xml:space="preserve"> that no contrary evidence would sha</w:t>
      </w:r>
      <w:r>
        <w:rPr>
          <w:rFonts w:ascii="Times New Roman" w:hAnsi="Times New Roman"/>
        </w:rPr>
        <w:t xml:space="preserve">ke me from it. Yet, at some level I recognize that it is irrational, so I try not to use it as a premise in reasoning. Nonetheless it’s </w:t>
      </w:r>
      <w:r>
        <w:rPr>
          <w:rFonts w:ascii="Times New Roman" w:hAnsi="Times New Roman"/>
          <w:i/>
          <w:iCs/>
        </w:rPr>
        <w:t>my</w:t>
      </w:r>
      <w:r>
        <w:rPr>
          <w:rFonts w:ascii="Times New Roman" w:hAnsi="Times New Roman"/>
        </w:rPr>
        <w:t xml:space="preserve"> belief; it is epistemically evaluable and its unjustified status would affect the justificatory status of beliefs tha</w:t>
      </w:r>
      <w:r>
        <w:rPr>
          <w:rFonts w:ascii="Times New Roman" w:hAnsi="Times New Roman"/>
        </w:rPr>
        <w:t>t causally depend on it. Yet it</w:t>
      </w:r>
      <w:r>
        <w:rPr>
          <w:rFonts w:ascii="Times New Roman" w:hAnsi="Times New Roman"/>
          <w:lang w:val="fr-FR"/>
        </w:rPr>
        <w:t>’</w:t>
      </w:r>
      <w:r>
        <w:rPr>
          <w:rFonts w:ascii="Times New Roman" w:hAnsi="Times New Roman"/>
        </w:rPr>
        <w:t>s in some sense causally isolated. However, the isolation here is different from the kind involved in modularity, since there’s a quarantine being actively sustained by the agent, rather than forced by the cognitive architec</w:t>
      </w:r>
      <w:r>
        <w:rPr>
          <w:rFonts w:ascii="Times New Roman" w:hAnsi="Times New Roman"/>
        </w:rPr>
        <w:t>ture. This wouldn’t be a counterexample to my proposal; it is an instance of the kind of compensatory mechanisms mentioned earlier. Note that the fact that this belief is nonlabile is no objection to its being personal. No subpersonal beliefs are labile, b</w:t>
      </w:r>
      <w:r>
        <w:rPr>
          <w:rFonts w:ascii="Times New Roman" w:hAnsi="Times New Roman"/>
        </w:rPr>
        <w:t>ut not all personal beliefs are labile.</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Second, the literature on implicit bias suggests that most of us</w:t>
      </w:r>
      <w:r>
        <w:rPr>
          <w:rFonts w:ascii="Times New Roman" w:hAnsi="Times New Roman"/>
        </w:rPr>
        <w:t xml:space="preserve"> have internalized a number of unjustified and highly racist (/sexist/etc.) assumptions about various groups. These assumptions are introspectively ina</w:t>
      </w:r>
      <w:r>
        <w:rPr>
          <w:rFonts w:ascii="Times New Roman" w:hAnsi="Times New Roman"/>
        </w:rPr>
        <w:t xml:space="preserve">ccessible to us, yet they are </w:t>
      </w:r>
      <w:r>
        <w:rPr>
          <w:rFonts w:ascii="Times New Roman" w:hAnsi="Times New Roman"/>
          <w:i/>
          <w:iCs/>
        </w:rPr>
        <w:t>our</w:t>
      </w:r>
      <w:r>
        <w:rPr>
          <w:rFonts w:ascii="Times New Roman" w:hAnsi="Times New Roman"/>
        </w:rPr>
        <w:t>, person-level beliefs. When they serve as premises for some other beliefs, their being unjustified detracts from the justification of the beliefs based on them. Suppose that after reading through some job applications, Can</w:t>
      </w:r>
      <w:r>
        <w:rPr>
          <w:rFonts w:ascii="Times New Roman" w:hAnsi="Times New Roman"/>
        </w:rPr>
        <w:t>didate A seems unqualified to me, although I can’t point out which features of her resume are affecting my sense of qualification. A Reidian response to this, in the spirit of phenomenal conservatism, might be to say that my belief that Candidate A is unqu</w:t>
      </w:r>
      <w:r>
        <w:rPr>
          <w:rFonts w:ascii="Times New Roman" w:hAnsi="Times New Roman"/>
        </w:rPr>
        <w:t>alified is prima facie justified whenever based on this seeming—</w:t>
      </w:r>
      <w:r>
        <w:rPr>
          <w:rFonts w:ascii="Times New Roman" w:hAnsi="Times New Roman"/>
          <w:i/>
          <w:iCs/>
        </w:rPr>
        <w:t>no matter why it seems to me thus</w:t>
      </w:r>
      <w:r>
        <w:rPr>
          <w:rFonts w:ascii="Times New Roman" w:hAnsi="Times New Roman"/>
        </w:rPr>
        <w:t>. The view I’ve been defending here holds that whether I’m prima facie justified in this case depends in part on whether my belief in A’s qualifications depend</w:t>
      </w:r>
      <w:r>
        <w:rPr>
          <w:rFonts w:ascii="Times New Roman" w:hAnsi="Times New Roman"/>
        </w:rPr>
        <w:t>s on my (</w:t>
      </w:r>
      <w:r>
        <w:rPr>
          <w:rFonts w:ascii="Times New Roman" w:hAnsi="Times New Roman"/>
          <w:i/>
          <w:iCs/>
        </w:rPr>
        <w:t>my!</w:t>
      </w:r>
      <w:r>
        <w:rPr>
          <w:rFonts w:ascii="Times New Roman" w:hAnsi="Times New Roman"/>
        </w:rPr>
        <w:t>) unconscious and prejudicial beliefs about A</w:t>
      </w:r>
      <w:r>
        <w:rPr>
          <w:rFonts w:ascii="Times New Roman" w:hAnsi="Times New Roman"/>
          <w:lang w:val="fr-FR"/>
        </w:rPr>
        <w:t>’</w:t>
      </w:r>
      <w:r>
        <w:rPr>
          <w:rFonts w:ascii="Times New Roman" w:hAnsi="Times New Roman"/>
        </w:rPr>
        <w:t xml:space="preserve">s ethnic group. Is my claim that these racist beliefs are personal compatible with what I’ve been claiming about isolation and integration? </w:t>
      </w:r>
    </w:p>
    <w:p w:rsidR="00F41083" w:rsidRDefault="000E4E04">
      <w:pPr>
        <w:pStyle w:val="Body"/>
        <w:spacing w:line="360" w:lineRule="auto"/>
        <w:rPr>
          <w:rFonts w:ascii="Times New Roman" w:hAnsi="Times New Roman"/>
        </w:rPr>
      </w:pPr>
      <w:r>
        <w:rPr>
          <w:rFonts w:ascii="Times New Roman" w:eastAsia="Times New Roman" w:hAnsi="Times New Roman" w:cs="Times New Roman"/>
        </w:rPr>
        <w:tab/>
        <w:t>I think so. In some ways, the assumptions responsible fo</w:t>
      </w:r>
      <w:r>
        <w:rPr>
          <w:rFonts w:ascii="Times New Roman" w:eastAsia="Times New Roman" w:hAnsi="Times New Roman" w:cs="Times New Roman"/>
        </w:rPr>
        <w:t>r implicit bias resemble the intramodular assumptions. They can conflict with the overt, personal beliefs of the agent (when they don</w:t>
      </w:r>
      <w:r>
        <w:rPr>
          <w:rFonts w:ascii="Times New Roman" w:hAnsi="Times New Roman"/>
        </w:rPr>
        <w:t xml:space="preserve">’t, it’s not </w:t>
      </w:r>
      <w:r>
        <w:rPr>
          <w:rFonts w:ascii="Times New Roman" w:hAnsi="Times New Roman"/>
          <w:i/>
          <w:iCs/>
        </w:rPr>
        <w:t>implicit</w:t>
      </w:r>
      <w:r>
        <w:rPr>
          <w:rFonts w:ascii="Times New Roman" w:hAnsi="Times New Roman"/>
        </w:rPr>
        <w:t xml:space="preserve"> bias), and they often, I presume, need to be inculcated by a long and repetitive process of indoctrin</w:t>
      </w:r>
      <w:r>
        <w:rPr>
          <w:rFonts w:ascii="Times New Roman" w:hAnsi="Times New Roman"/>
        </w:rPr>
        <w:t>ation. But there are differences. First, the training of modules needs to be data-driven, while the indoctrination involved in bias doesn’t. Simply hearing my drunken, racist uncle spout nonsense about the location of light sources—even thousands of times—</w:t>
      </w:r>
      <w:r>
        <w:rPr>
          <w:rFonts w:ascii="Times New Roman" w:hAnsi="Times New Roman"/>
        </w:rPr>
        <w:t xml:space="preserve">won’t affect my visual system’s assessments of convexity. But if his nonsense is about ethnic groups, it can have an effect on me, despite my better judgment. Second, the reasons why repetition is needed are different. It is for </w:t>
      </w:r>
      <w:r>
        <w:rPr>
          <w:rFonts w:ascii="Times New Roman" w:hAnsi="Times New Roman"/>
          <w:i/>
          <w:iCs/>
        </w:rPr>
        <w:t>architectural</w:t>
      </w:r>
      <w:r>
        <w:rPr>
          <w:rFonts w:ascii="Times New Roman" w:hAnsi="Times New Roman"/>
        </w:rPr>
        <w:t xml:space="preserve"> reasons, to b</w:t>
      </w:r>
      <w:r>
        <w:rPr>
          <w:rFonts w:ascii="Times New Roman" w:hAnsi="Times New Roman"/>
        </w:rPr>
        <w:t>e discussed presently, that intramodular assumptions aren’t modifiable in response to a single instance of testimony. The reason the biasing assumption needs repetition to become established, however, is precisely that it conflicts with the overt, personal</w:t>
      </w:r>
      <w:r>
        <w:rPr>
          <w:rFonts w:ascii="Times New Roman" w:hAnsi="Times New Roman"/>
        </w:rPr>
        <w:t xml:space="preserve"> beliefs of the agent. Because of the conflict-minimization mechanisms already discussed, this makes the biasing assumption harder to establish. It can’t get in the front door, so it has to gradually chip its way in through the back. Again, it’s not a coun</w:t>
      </w:r>
      <w:r>
        <w:rPr>
          <w:rFonts w:ascii="Times New Roman" w:hAnsi="Times New Roman"/>
        </w:rPr>
        <w:t>terexample to my claims but an illustration of the compensatory conflict-reduction mechanisms.</w:t>
      </w:r>
    </w:p>
    <w:p w:rsidR="00B56353" w:rsidRDefault="000E4E04">
      <w:pPr>
        <w:pStyle w:val="Body"/>
        <w:spacing w:line="360" w:lineRule="auto"/>
        <w:rPr>
          <w:rFonts w:ascii="Times New Roman" w:eastAsia="Times New Roman" w:hAnsi="Times New Roman" w:cs="Times New Roman"/>
        </w:rPr>
      </w:pPr>
      <w:r>
        <w:rPr>
          <w:rFonts w:ascii="Times New Roman" w:hAnsi="Times New Roman"/>
        </w:rPr>
        <w:tab/>
        <w:t>Third, I might have certain logical incompatibilities in my belief system that I have long ago resigned myself to just live with. Sometimes this will involve th</w:t>
      </w:r>
      <w:r>
        <w:rPr>
          <w:rFonts w:ascii="Times New Roman" w:hAnsi="Times New Roman"/>
        </w:rPr>
        <w:t>e conflict-minimization mechanisms being in a low state of alert, on the lookout for a solution. Other times, I might be quite comfortable with it. I might think, for example, that it’s perfectly rational for me to believe that some of my beliefs are false</w:t>
      </w:r>
      <w:r>
        <w:rPr>
          <w:rFonts w:ascii="Times New Roman" w:hAnsi="Times New Roman"/>
        </w:rPr>
        <w:t xml:space="preserve">; and I might be aware of and completely unbothered by the fact that </w:t>
      </w:r>
      <w:r>
        <w:rPr>
          <w:rFonts w:ascii="Times New Roman" w:hAnsi="Times New Roman"/>
        </w:rPr>
        <w:t>this entails inconsistencies.</w:t>
      </w:r>
      <w:r>
        <w:rPr>
          <w:rStyle w:val="FootnoteReference"/>
          <w:rFonts w:ascii="Times New Roman" w:hAnsi="Times New Roman"/>
        </w:rPr>
        <w:footnoteReference w:id="14"/>
      </w:r>
      <w:r>
        <w:rPr>
          <w:rFonts w:ascii="Times New Roman" w:hAnsi="Times New Roman"/>
        </w:rPr>
        <w:t xml:space="preserve"> I would think that this comfortable resignation only comes after an initial period of strain and d</w:t>
      </w:r>
      <w:r>
        <w:rPr>
          <w:rFonts w:ascii="Times New Roman" w:hAnsi="Times New Roman"/>
        </w:rPr>
        <w:t>issonance, a</w:t>
      </w:r>
      <w:r>
        <w:rPr>
          <w:rFonts w:ascii="Times New Roman" w:hAnsi="Times New Roman"/>
        </w:rPr>
        <w:t>nd that the comfort is only made possible by some additional beliefs, like beliefs t</w:t>
      </w:r>
      <w:r>
        <w:rPr>
          <w:rFonts w:ascii="Times New Roman" w:hAnsi="Times New Roman"/>
        </w:rPr>
        <w:t xml:space="preserve">o the effect that </w:t>
      </w:r>
      <w:r w:rsidRPr="00025B98">
        <w:rPr>
          <w:rFonts w:ascii="Times New Roman" w:hAnsi="Times New Roman"/>
          <w:i/>
        </w:rPr>
        <w:t>certain</w:t>
      </w:r>
      <w:r>
        <w:rPr>
          <w:rFonts w:ascii="Times New Roman" w:hAnsi="Times New Roman"/>
        </w:rPr>
        <w:t xml:space="preserve"> </w:t>
      </w:r>
      <w:r>
        <w:rPr>
          <w:rFonts w:ascii="Times New Roman" w:hAnsi="Times New Roman"/>
        </w:rPr>
        <w:t>logical inconsistencies---like the ones involved in preface paradox-type cases---are epistemically innocuous.</w:t>
      </w:r>
      <w:r>
        <w:rPr>
          <w:rFonts w:ascii="Times New Roman" w:hAnsi="Times New Roman"/>
        </w:rPr>
        <w:t xml:space="preserve"> Again, this is a matter of the compensatory mechanisms </w:t>
      </w:r>
      <w:r>
        <w:rPr>
          <w:rFonts w:ascii="Times New Roman" w:hAnsi="Times New Roman"/>
        </w:rPr>
        <w:t>doing their job and putting up an interposing belief to render the conflict tolerable</w:t>
      </w:r>
      <w:r>
        <w:rPr>
          <w:rFonts w:ascii="Times New Roman" w:hAnsi="Times New Roman"/>
        </w:rPr>
        <w:t>.</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Opacity, encapsulation, and the distinctive mode of learning</w:t>
      </w:r>
      <w:r>
        <w:rPr>
          <w:rFonts w:ascii="Times New Roman" w:hAnsi="Times New Roman"/>
        </w:rPr>
        <w:t xml:space="preserve"> are logically distinct, yet they tend to co-occur. Is there some reason for this co-occurrence? Here’s a hypothesis: we know</w:t>
      </w:r>
      <w:r>
        <w:rPr>
          <w:rFonts w:ascii="Times New Roman" w:hAnsi="Times New Roman"/>
        </w:rPr>
        <w:t xml:space="preserve"> from studies of connectionist networks that information can be implicitly encoded in a system without being explicitly represented. In a typical connectionist network, transient, occurrent representations are constituted by distributed patterns of activit</w:t>
      </w:r>
      <w:r>
        <w:rPr>
          <w:rFonts w:ascii="Times New Roman" w:hAnsi="Times New Roman"/>
        </w:rPr>
        <w:t>y of the simple processing units that make up the input, output and (if present) hidden layers. How the network processes the information—what inputs are mapped to what outputs—is determined by the pattern of weighted connections among the units. The weigh</w:t>
      </w:r>
      <w:r>
        <w:rPr>
          <w:rFonts w:ascii="Times New Roman" w:hAnsi="Times New Roman"/>
        </w:rPr>
        <w:t>t matrix (the pattern of excitatory and inhibitory connections and their degrees of connectivity) thus embodies the system’s relatively stable knowledge of or assumptions about the domain. A connectionist implementation of a visual system, for example, wou</w:t>
      </w:r>
      <w:r>
        <w:rPr>
          <w:rFonts w:ascii="Times New Roman" w:hAnsi="Times New Roman"/>
        </w:rPr>
        <w:t>ld encode the assumptions we’ve been discussing (e.g., that things are lit from above, that retinally adjacent points are probably roughly equidistant, etc.) in the weights, rather than in the changing activation values of the units. The information encode</w:t>
      </w:r>
      <w:r>
        <w:rPr>
          <w:rFonts w:ascii="Times New Roman" w:hAnsi="Times New Roman"/>
        </w:rPr>
        <w:t>d in the weights is fully distributed, in the sense that for any given piece of information (e.g., that the light source is overhead), there’s no proper subset of connections that encodes it; and for any weight or set of weights, there’s no principled allo</w:t>
      </w:r>
      <w:r>
        <w:rPr>
          <w:rFonts w:ascii="Times New Roman" w:hAnsi="Times New Roman"/>
        </w:rPr>
        <w:t>cation of some percentage of that weight to one assumption and some percentage of it to another assumption. Nor is there discreteness of causal efficacy: the whole body of knowledge is causally responsible for every processing event.</w:t>
      </w:r>
      <w:r>
        <w:rPr>
          <w:rFonts w:ascii="Times New Roman" w:eastAsia="Times New Roman" w:hAnsi="Times New Roman" w:cs="Times New Roman"/>
          <w:vertAlign w:val="superscript"/>
        </w:rPr>
        <w:footnoteReference w:id="15"/>
      </w:r>
      <w:r>
        <w:rPr>
          <w:rFonts w:ascii="Times New Roman" w:hAnsi="Times New Roman"/>
        </w:rPr>
        <w:t xml:space="preserve"> I say this is implici</w:t>
      </w:r>
      <w:r>
        <w:rPr>
          <w:rFonts w:ascii="Times New Roman" w:hAnsi="Times New Roman"/>
        </w:rPr>
        <w:t>t encoding rather than explicit representation because of the holistic way the information is realized in the weight matrix. The distributed representations of the layers have a rudimentary combinatorial syntax and semantics (the content of a pattern, or “</w:t>
      </w:r>
      <w:r>
        <w:rPr>
          <w:rFonts w:ascii="Times New Roman" w:hAnsi="Times New Roman"/>
        </w:rPr>
        <w:t>vector,” is a function of the contents of the units that compose it), while the weight matrix clearly does not.</w:t>
      </w:r>
      <w:r>
        <w:rPr>
          <w:rFonts w:ascii="Times New Roman" w:eastAsia="Times New Roman" w:hAnsi="Times New Roman" w:cs="Times New Roman"/>
          <w:vertAlign w:val="superscript"/>
        </w:rPr>
        <w:footnoteReference w:id="16"/>
      </w:r>
      <w:r>
        <w:rPr>
          <w:rFonts w:ascii="Times New Roman" w:hAnsi="Times New Roman"/>
        </w:rPr>
        <w:t xml:space="preserve"> </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Because of the distributed way this information is encoded, programming these networks is a delicate affair. Programming is effected by train</w:t>
      </w:r>
      <w:r>
        <w:rPr>
          <w:rFonts w:ascii="Times New Roman" w:eastAsia="Times New Roman" w:hAnsi="Times New Roman" w:cs="Times New Roman"/>
        </w:rPr>
        <w:t>ing the network: running it on a large number of examples and slowly adjusting the weights appropriately. A network that is trained to, say, recognize cats cannot normally be then trained to recognize mice without thereby losing the ability to recognize ca</w:t>
      </w:r>
      <w:r>
        <w:rPr>
          <w:rFonts w:ascii="Times New Roman" w:eastAsia="Times New Roman" w:hAnsi="Times New Roman" w:cs="Times New Roman"/>
        </w:rPr>
        <w:t xml:space="preserve">ts, unless the network continues to train on cats. This is because the mouse training would require tweaking virtually all of the weights, writing over the weights that had encoded the cat information. The only way to avoid this </w:t>
      </w:r>
      <w:r>
        <w:rPr>
          <w:rFonts w:ascii="Times New Roman" w:hAnsi="Times New Roman"/>
        </w:rPr>
        <w:t>“catastrophic forgetting” i</w:t>
      </w:r>
      <w:r>
        <w:rPr>
          <w:rFonts w:ascii="Times New Roman" w:hAnsi="Times New Roman"/>
        </w:rPr>
        <w:t>s to set up the network so that large changes to the weights are impossible, and to train the network on new tasks quite slowly, gradually, and through vast repetition, while continuing throughout to train it on the old tasks. This makes a distributed syst</w:t>
      </w:r>
      <w:r>
        <w:rPr>
          <w:rFonts w:ascii="Times New Roman" w:hAnsi="Times New Roman"/>
        </w:rPr>
        <w:t xml:space="preserve">em incapable of fast learning—you can’t just tell it </w:t>
      </w:r>
      <w:r>
        <w:rPr>
          <w:rFonts w:ascii="Times New Roman" w:hAnsi="Times New Roman"/>
          <w:i/>
          <w:iCs/>
        </w:rPr>
        <w:t>p</w:t>
      </w:r>
      <w:r>
        <w:rPr>
          <w:rFonts w:ascii="Times New Roman" w:hAnsi="Times New Roman"/>
        </w:rPr>
        <w:t xml:space="preserve"> and have it now know that </w:t>
      </w:r>
      <w:r>
        <w:rPr>
          <w:rFonts w:ascii="Times New Roman" w:hAnsi="Times New Roman"/>
          <w:i/>
          <w:iCs/>
        </w:rPr>
        <w:t xml:space="preserve">p </w:t>
      </w:r>
      <w:r>
        <w:rPr>
          <w:rFonts w:ascii="Times New Roman" w:hAnsi="Times New Roman"/>
        </w:rPr>
        <w:t xml:space="preserve">(if </w:t>
      </w:r>
      <w:r>
        <w:rPr>
          <w:rFonts w:ascii="Times New Roman" w:hAnsi="Times New Roman"/>
          <w:i/>
          <w:iCs/>
        </w:rPr>
        <w:t xml:space="preserve">p </w:t>
      </w:r>
      <w:r>
        <w:rPr>
          <w:rFonts w:ascii="Times New Roman" w:hAnsi="Times New Roman"/>
        </w:rPr>
        <w:t>is background information about the domain, rather than transient information about the current input)—but it also makes the system resistant to forgetting and to bein</w:t>
      </w:r>
      <w:r>
        <w:rPr>
          <w:rFonts w:ascii="Times New Roman" w:hAnsi="Times New Roman"/>
        </w:rPr>
        <w:t>g misled by new information or misinformation.</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Because the long-term information in the system is implicit in the weight matrix, rather than explicitly represented, it is difficult for downstream processes (or cognitive scientists, for that matter) to kno</w:t>
      </w:r>
      <w:r>
        <w:rPr>
          <w:rFonts w:ascii="Times New Roman" w:eastAsia="Times New Roman" w:hAnsi="Times New Roman" w:cs="Times New Roman"/>
        </w:rPr>
        <w:t>w just what information is encoded; one can</w:t>
      </w:r>
      <w:r>
        <w:rPr>
          <w:rFonts w:ascii="Times New Roman" w:hAnsi="Times New Roman"/>
        </w:rPr>
        <w:t xml:space="preserve">’t just look and see what representations are activated, but must infer it from patterns of input-output mappings. This explains why a distributed network would be introspectively opaque, at least with respect to </w:t>
      </w:r>
      <w:r>
        <w:rPr>
          <w:rFonts w:ascii="Times New Roman" w:hAnsi="Times New Roman"/>
        </w:rPr>
        <w:t xml:space="preserve">the assumptions implicitly coded in its weights. Furthermore, a system of this sort would not quickly modify its processing in response to relevant information about the domain: even if I learn that things here are lit from below, this won’t affect visual </w:t>
      </w:r>
      <w:r>
        <w:rPr>
          <w:rFonts w:ascii="Times New Roman" w:hAnsi="Times New Roman"/>
        </w:rPr>
        <w:t>processing, in part because I can’t change the weights in my visual system in response to this new knowledge. In short, a distributed network will be at least partially encapsulated. It will also be, diachronically, a system that can only learn in a distin</w:t>
      </w:r>
      <w:r>
        <w:rPr>
          <w:rFonts w:ascii="Times New Roman" w:hAnsi="Times New Roman"/>
        </w:rPr>
        <w:t>ctive, gradual, way. The result is that information implicitly encoded in the weights of a distributed connectionist network will be insulated from, not integrated with, the person-level assumptions. Because of opacity and encapsulation, there will be litt</w:t>
      </w:r>
      <w:r>
        <w:rPr>
          <w:rFonts w:ascii="Times New Roman" w:hAnsi="Times New Roman"/>
        </w:rPr>
        <w:t xml:space="preserve">le or no tendency toward the deployment of any of the compensatory mechanisms that I have suggested are indicative of the ‘doesn’t like to conflict’ relation. So, any system that is directly realized in a distributed connectionist network of the sort I’ve </w:t>
      </w:r>
      <w:r>
        <w:rPr>
          <w:rFonts w:ascii="Times New Roman" w:hAnsi="Times New Roman"/>
        </w:rPr>
        <w:t>been describing will exhibit the central features of (weak) modularity. The assumptions implicit in its connection weights will also be subpersonal in virtue of these very same features.</w:t>
      </w:r>
    </w:p>
    <w:p w:rsidR="00B56353" w:rsidRDefault="000E4E04">
      <w:pPr>
        <w:pStyle w:val="Body"/>
        <w:spacing w:line="360" w:lineRule="auto"/>
        <w:rPr>
          <w:rFonts w:ascii="Times New Roman" w:eastAsia="Times New Roman" w:hAnsi="Times New Roman" w:cs="Times New Roman"/>
        </w:rPr>
      </w:pPr>
    </w:p>
    <w:p w:rsidR="00B56353" w:rsidRDefault="000E4E04">
      <w:pPr>
        <w:pStyle w:val="Body"/>
        <w:spacing w:line="360" w:lineRule="auto"/>
        <w:rPr>
          <w:rFonts w:ascii="Times New Roman" w:eastAsia="Times New Roman" w:hAnsi="Times New Roman" w:cs="Times New Roman"/>
          <w:b/>
          <w:bCs/>
        </w:rPr>
      </w:pPr>
      <w:r>
        <w:rPr>
          <w:rFonts w:ascii="Times New Roman" w:hAnsi="Times New Roman"/>
          <w:b/>
          <w:bCs/>
        </w:rPr>
        <w:t>5. Cartesian Beliefs</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 xml:space="preserve">I am claiming that for a belief/assumption to </w:t>
      </w:r>
      <w:r>
        <w:rPr>
          <w:rFonts w:ascii="Times New Roman" w:eastAsia="Times New Roman" w:hAnsi="Times New Roman" w:cs="Times New Roman"/>
        </w:rPr>
        <w:t>serve as evidence, it must be a person-level belief, and it must be causally implicated in the agent</w:t>
      </w:r>
      <w:r>
        <w:rPr>
          <w:rFonts w:ascii="Times New Roman" w:hAnsi="Times New Roman"/>
        </w:rPr>
        <w:t>’s having the justificandum belief. The kinds of beliefs that a Cartesian epistemologist invokes are plausibly person-level beliefs, but it is far from obvi</w:t>
      </w:r>
      <w:r>
        <w:rPr>
          <w:rFonts w:ascii="Times New Roman" w:hAnsi="Times New Roman"/>
        </w:rPr>
        <w:t>ous that they are causally implicated, especially in light of the modular origins of many justificandum beliefs. I do normally believe that perception is reliable, and that I’m having such-and-such a visual experience, and that the thing in front of me has</w:t>
      </w:r>
      <w:r>
        <w:rPr>
          <w:rFonts w:ascii="Times New Roman" w:hAnsi="Times New Roman"/>
        </w:rPr>
        <w:t xml:space="preserve"> certain looks-properties; but it’s not clear that my ordinary perceptual beliefs counterfactually depend on my having these “Cartesian beliefs,” much less that they causally depend on it. Given the modularity of perception, any </w:t>
      </w:r>
      <w:r>
        <w:rPr>
          <w:rFonts w:ascii="Times New Roman" w:hAnsi="Times New Roman"/>
          <w:lang w:val="it-IT"/>
        </w:rPr>
        <w:t>causal role</w:t>
      </w:r>
      <w:r>
        <w:rPr>
          <w:rFonts w:ascii="Times New Roman" w:hAnsi="Times New Roman"/>
        </w:rPr>
        <w:t xml:space="preserve"> played by perso</w:t>
      </w:r>
      <w:r>
        <w:rPr>
          <w:rFonts w:ascii="Times New Roman" w:hAnsi="Times New Roman"/>
        </w:rPr>
        <w:t xml:space="preserve">n-level beliefs would have to be a sustaining, rather than initiating one; all the initiating doxastic causes are subpersonal. The idea would have to be that although we could </w:t>
      </w:r>
      <w:r>
        <w:rPr>
          <w:rFonts w:ascii="Times New Roman" w:hAnsi="Times New Roman"/>
          <w:i/>
          <w:iCs/>
        </w:rPr>
        <w:t xml:space="preserve">come to </w:t>
      </w:r>
      <w:r>
        <w:rPr>
          <w:rFonts w:ascii="Times New Roman" w:hAnsi="Times New Roman"/>
        </w:rPr>
        <w:t>our ordinary perceptual beliefs without the Cartesian beliefs, we wouldn</w:t>
      </w:r>
      <w:r>
        <w:rPr>
          <w:rFonts w:ascii="Times New Roman" w:hAnsi="Times New Roman"/>
        </w:rPr>
        <w:t xml:space="preserve">’t </w:t>
      </w:r>
      <w:r>
        <w:rPr>
          <w:rFonts w:ascii="Times New Roman" w:hAnsi="Times New Roman"/>
          <w:i/>
          <w:iCs/>
        </w:rPr>
        <w:t>retain</w:t>
      </w:r>
      <w:r>
        <w:rPr>
          <w:rFonts w:ascii="Times New Roman" w:hAnsi="Times New Roman"/>
        </w:rPr>
        <w:t xml:space="preserve"> them without the Cartesian beliefs. This weakens the Cartesian view significantly. </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I stated in Section 1 that there was no in-principle objection to the claim that the whole belief set is causally implicated in the formation of every new belief</w:t>
      </w:r>
      <w:r>
        <w:rPr>
          <w:rFonts w:ascii="Times New Roman" w:eastAsia="Times New Roman" w:hAnsi="Times New Roman" w:cs="Times New Roman"/>
        </w:rPr>
        <w:t>. Our recent discussion of holistic implicit coding in connectionist networks explains how this might be true. But I warned that it is an empirical question which beliefs are in fact causally implicated. The beliefs that result from modular processes are n</w:t>
      </w:r>
      <w:r>
        <w:rPr>
          <w:rFonts w:ascii="Times New Roman" w:eastAsia="Times New Roman" w:hAnsi="Times New Roman" w:cs="Times New Roman"/>
        </w:rPr>
        <w:t>ot influenced by person-level beliefs, at least not in their formation. The Cartesian view could stay in business by dropping any claim about formation and only claiming that Cartesian beliefs are causally implicated in the retention of the relevant belief</w:t>
      </w:r>
      <w:r>
        <w:rPr>
          <w:rFonts w:ascii="Times New Roman" w:eastAsia="Times New Roman" w:hAnsi="Times New Roman" w:cs="Times New Roman"/>
        </w:rPr>
        <w:t>s. But the view loses much of its plausibility, since surely one attraction to the Cartesian view was that some Cartesian beliefs seemed necessary to explain how perception moves past subjective appearances to beliefs about mind-independent objects. A wors</w:t>
      </w:r>
      <w:r>
        <w:rPr>
          <w:rFonts w:ascii="Times New Roman" w:eastAsia="Times New Roman" w:hAnsi="Times New Roman" w:cs="Times New Roman"/>
        </w:rPr>
        <w:t>e problem is that it</w:t>
      </w:r>
      <w:r>
        <w:rPr>
          <w:rFonts w:ascii="Times New Roman" w:hAnsi="Times New Roman"/>
        </w:rPr>
        <w:t xml:space="preserve">’s hard to see what would count as evidence for the Cartesian view, thus revised. It’s not obvious that many beliefs resulting from modular processes depend counterfactually on some Cartesian beliefs—our hunches about what would happen </w:t>
      </w:r>
      <w:r>
        <w:rPr>
          <w:rFonts w:ascii="Times New Roman" w:hAnsi="Times New Roman"/>
        </w:rPr>
        <w:t xml:space="preserve">were we to believe that perception was </w:t>
      </w:r>
      <w:r>
        <w:rPr>
          <w:rFonts w:ascii="Times New Roman" w:hAnsi="Times New Roman"/>
          <w:i/>
          <w:iCs/>
        </w:rPr>
        <w:t>un</w:t>
      </w:r>
      <w:r>
        <w:rPr>
          <w:rFonts w:ascii="Times New Roman" w:hAnsi="Times New Roman"/>
        </w:rPr>
        <w:t>reliable, for example, don’t tell us much about what would happen were we simply not to believe that perception is reliable. But even if the counterfactual dependence is pervasive, we saw in Section 3 that that’s li</w:t>
      </w:r>
      <w:r>
        <w:rPr>
          <w:rFonts w:ascii="Times New Roman" w:hAnsi="Times New Roman"/>
        </w:rPr>
        <w:t xml:space="preserve">ttle or no reason to think these beliefs </w:t>
      </w:r>
      <w:r>
        <w:rPr>
          <w:rFonts w:ascii="Times New Roman" w:hAnsi="Times New Roman"/>
          <w:i/>
          <w:iCs/>
        </w:rPr>
        <w:t>casually</w:t>
      </w:r>
      <w:r>
        <w:rPr>
          <w:rFonts w:ascii="Times New Roman" w:hAnsi="Times New Roman"/>
        </w:rPr>
        <w:t xml:space="preserve"> depend on Cartesian beliefs.</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Worse yet, it</w:t>
      </w:r>
      <w:r>
        <w:rPr>
          <w:rFonts w:ascii="Times New Roman" w:hAnsi="Times New Roman"/>
        </w:rPr>
        <w:t xml:space="preserve">’s not even clear how to conceive of the kind of causal dependence required. It’s easy enough to understand how implicit content could be causally implicated when </w:t>
      </w:r>
      <w:r>
        <w:rPr>
          <w:rFonts w:ascii="Times New Roman" w:hAnsi="Times New Roman"/>
        </w:rPr>
        <w:t>that content is part of or embedded in a belief-producing process or mechanism. And it’s easy to understand how we might make sense of a distinction between initiating and sustaining causes in terms of belief-producing mechanisms: audition led me to believ</w:t>
      </w:r>
      <w:r>
        <w:rPr>
          <w:rFonts w:ascii="Times New Roman" w:hAnsi="Times New Roman"/>
        </w:rPr>
        <w:t xml:space="preserve">e there was a car coming from my left; when I turn and look, I see the car. Vision sustains this belief in the sense that vision is now outputting a belief that I already had. Had audition not been working, vision would have initiated this same belief. In </w:t>
      </w:r>
      <w:r>
        <w:rPr>
          <w:rFonts w:ascii="Times New Roman" w:hAnsi="Times New Roman"/>
        </w:rPr>
        <w:t>the case of the beliefs that are produced by modular processes, it is rarely or never plausible that some extramodular process or mechanism would have sufficed to initiate these same beliefs, had the relevant modules not been operative. This doesn’t mean t</w:t>
      </w:r>
      <w:r>
        <w:rPr>
          <w:rFonts w:ascii="Times New Roman" w:hAnsi="Times New Roman"/>
        </w:rPr>
        <w:t xml:space="preserve">hat the avowed counterfactual dependence </w:t>
      </w:r>
      <w:r>
        <w:rPr>
          <w:rFonts w:ascii="Times New Roman" w:hAnsi="Times New Roman"/>
          <w:i/>
          <w:iCs/>
        </w:rPr>
        <w:t>couldn’t</w:t>
      </w:r>
      <w:r>
        <w:rPr>
          <w:rFonts w:ascii="Times New Roman" w:hAnsi="Times New Roman"/>
        </w:rPr>
        <w:t xml:space="preserve"> also be a causal dependence; it’s just that we lack a good model for understanding the causal mechanism.</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 xml:space="preserve">In the end, however, the role of Cartesian beliefs will turn out to be an empirical matter. I think </w:t>
      </w:r>
      <w:r>
        <w:rPr>
          <w:rFonts w:ascii="Times New Roman" w:eastAsia="Times New Roman" w:hAnsi="Times New Roman" w:cs="Times New Roman"/>
        </w:rPr>
        <w:t>this is as it should be, although vested Reidians and vested Cartesians aren</w:t>
      </w:r>
      <w:r>
        <w:rPr>
          <w:rFonts w:ascii="Times New Roman" w:hAnsi="Times New Roman"/>
        </w:rPr>
        <w:t>’t likely to be happy about it, for it makes these views hostage to an empirical hunch about causal relations, rather than something that can be fairly well established on the basi</w:t>
      </w:r>
      <w:r>
        <w:rPr>
          <w:rFonts w:ascii="Times New Roman" w:hAnsi="Times New Roman"/>
        </w:rPr>
        <w:t>s of what we already know. It might even turn out that the roughly Cartesian view is true for some cases but not for others. If, say, perceptual belief is modularly produced, but testimonial belief is post-modular, then there would be room in the testimoni</w:t>
      </w:r>
      <w:r>
        <w:rPr>
          <w:rFonts w:ascii="Times New Roman" w:hAnsi="Times New Roman"/>
        </w:rPr>
        <w:t>al belief-fixation pathway for person-level beliefs to exert a causal influence, even in the initiating of the testimonial belief. Testimony beliefs might then turn out to depend on Cartesian beliefs, while perceptual beliefs did not.</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Even for the beliefs</w:t>
      </w:r>
      <w:r>
        <w:rPr>
          <w:rFonts w:ascii="Times New Roman" w:eastAsia="Times New Roman" w:hAnsi="Times New Roman" w:cs="Times New Roman"/>
        </w:rPr>
        <w:t xml:space="preserve"> that we intuitively take to be perceptual, it</w:t>
      </w:r>
      <w:r>
        <w:rPr>
          <w:rFonts w:ascii="Times New Roman" w:hAnsi="Times New Roman"/>
        </w:rPr>
        <w:t>’s an open, partly empirical question which ones are epistemically inferential and which are epistemically basic. For example, there are people in my town who I see regularly enough to recognize their faces, al</w:t>
      </w:r>
      <w:r>
        <w:rPr>
          <w:rFonts w:ascii="Times New Roman" w:hAnsi="Times New Roman"/>
        </w:rPr>
        <w:t xml:space="preserve">though I don’t know their names. Something like this is presumably going on: when I see a familiar person, I form the belief “there’s S2205,” where ‘S2205’ is a term in </w:t>
      </w:r>
      <w:r>
        <w:rPr>
          <w:rFonts w:ascii="Times New Roman" w:hAnsi="Times New Roman"/>
          <w:lang w:val="es-ES_tradnl"/>
        </w:rPr>
        <w:t>Mentalese</w:t>
      </w:r>
      <w:r>
        <w:rPr>
          <w:rFonts w:ascii="Times New Roman" w:hAnsi="Times New Roman"/>
        </w:rPr>
        <w:t xml:space="preserve"> that functions as a proper name, to pick out this individual. Surely I have s</w:t>
      </w:r>
      <w:r>
        <w:rPr>
          <w:rFonts w:ascii="Times New Roman" w:hAnsi="Times New Roman"/>
        </w:rPr>
        <w:t>uch beliefs; they can be true or false, justified or unjustified, etc. But this belief doesn’t translate into English, because the only English approximation I could give is in terms of some definite description, and I’m not thinking of the person under an</w:t>
      </w:r>
      <w:r>
        <w:rPr>
          <w:rFonts w:ascii="Times New Roman" w:hAnsi="Times New Roman"/>
        </w:rPr>
        <w:t>y such description. Now I learn that this person’s name is Melissa, and the next time I see her, I think, “there’s Melissa.” This belief has all the phenomenal hallmarks of an epistemically basic belief: it</w:t>
      </w:r>
      <w:r>
        <w:rPr>
          <w:rFonts w:ascii="Times New Roman" w:hAnsi="Times New Roman"/>
          <w:lang w:val="fr-FR"/>
        </w:rPr>
        <w:t>’</w:t>
      </w:r>
      <w:r>
        <w:rPr>
          <w:rFonts w:ascii="Times New Roman" w:hAnsi="Times New Roman"/>
        </w:rPr>
        <w:t>s immediate, compelling, I have an associated exp</w:t>
      </w:r>
      <w:r>
        <w:rPr>
          <w:rFonts w:ascii="Times New Roman" w:hAnsi="Times New Roman"/>
        </w:rPr>
        <w:t>eriential state, I</w:t>
      </w:r>
      <w:r>
        <w:rPr>
          <w:rFonts w:ascii="Times New Roman" w:hAnsi="Times New Roman"/>
          <w:lang w:val="fr-FR"/>
        </w:rPr>
        <w:t>’</w:t>
      </w:r>
      <w:r>
        <w:rPr>
          <w:rFonts w:ascii="Times New Roman" w:hAnsi="Times New Roman"/>
        </w:rPr>
        <w:t>m not aware of having formed any other beliefs that might serve as premises. But is it noninferential/basic?</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 xml:space="preserve">The English belief ascription </w:t>
      </w:r>
      <w:r>
        <w:rPr>
          <w:rFonts w:ascii="Times New Roman" w:hAnsi="Times New Roman"/>
        </w:rPr>
        <w:t xml:space="preserve">‘there’s Melissa’ is ambiguous between two importantly different beliefs: one that is false if I </w:t>
      </w:r>
      <w:r>
        <w:rPr>
          <w:rFonts w:ascii="Times New Roman" w:hAnsi="Times New Roman"/>
        </w:rPr>
        <w:t>have mistaken an unfamiliar lookalike for someone I</w:t>
      </w:r>
      <w:r>
        <w:rPr>
          <w:rFonts w:ascii="Times New Roman" w:hAnsi="Times New Roman"/>
          <w:lang w:val="fr-FR"/>
        </w:rPr>
        <w:t>’</w:t>
      </w:r>
      <w:r>
        <w:rPr>
          <w:rFonts w:ascii="Times New Roman" w:hAnsi="Times New Roman"/>
        </w:rPr>
        <w:t>ve seen several times before, and one that is false if I was wrong about that familiar person</w:t>
      </w:r>
      <w:r>
        <w:rPr>
          <w:rFonts w:ascii="Times New Roman" w:hAnsi="Times New Roman"/>
          <w:lang w:val="fr-FR"/>
        </w:rPr>
        <w:t>’</w:t>
      </w:r>
      <w:r>
        <w:rPr>
          <w:rFonts w:ascii="Times New Roman" w:hAnsi="Times New Roman"/>
        </w:rPr>
        <w:t xml:space="preserve">s name being Melissa. To disambiguate, we might call these two beliefs the belief that S2205 is here, and the </w:t>
      </w:r>
      <w:r>
        <w:rPr>
          <w:rFonts w:ascii="Times New Roman" w:hAnsi="Times New Roman"/>
        </w:rPr>
        <w:t>belief that this person is named Melissa, respectively. This isn</w:t>
      </w:r>
      <w:r>
        <w:rPr>
          <w:rFonts w:ascii="Times New Roman" w:hAnsi="Times New Roman"/>
          <w:lang w:val="fr-FR"/>
        </w:rPr>
        <w:t>’</w:t>
      </w:r>
      <w:r>
        <w:rPr>
          <w:rFonts w:ascii="Times New Roman" w:hAnsi="Times New Roman"/>
        </w:rPr>
        <w:t>t how I experience either belief, of course. ‘S2205</w:t>
      </w:r>
      <w:r>
        <w:rPr>
          <w:rFonts w:ascii="Times New Roman" w:hAnsi="Times New Roman"/>
          <w:lang w:val="fr-FR"/>
        </w:rPr>
        <w:t xml:space="preserve">’ </w:t>
      </w:r>
      <w:r>
        <w:rPr>
          <w:rFonts w:ascii="Times New Roman" w:hAnsi="Times New Roman"/>
        </w:rPr>
        <w:t>is a conventionally assigned metalinguistic tag for a Mentalese expression and doesn</w:t>
      </w:r>
      <w:r>
        <w:rPr>
          <w:rFonts w:ascii="Times New Roman" w:hAnsi="Times New Roman"/>
          <w:lang w:val="fr-FR"/>
        </w:rPr>
        <w:t>’</w:t>
      </w:r>
      <w:r>
        <w:rPr>
          <w:rFonts w:ascii="Times New Roman" w:hAnsi="Times New Roman"/>
        </w:rPr>
        <w:t xml:space="preserve">t capture the intrinsic, introspectible character of </w:t>
      </w:r>
      <w:r>
        <w:rPr>
          <w:rFonts w:ascii="Times New Roman" w:hAnsi="Times New Roman"/>
        </w:rPr>
        <w:t>the belief. And when I make these sorts of judgments, I don</w:t>
      </w:r>
      <w:r>
        <w:rPr>
          <w:rFonts w:ascii="Times New Roman" w:hAnsi="Times New Roman"/>
          <w:lang w:val="fr-FR"/>
        </w:rPr>
        <w:t>’</w:t>
      </w:r>
      <w:r>
        <w:rPr>
          <w:rFonts w:ascii="Times New Roman" w:hAnsi="Times New Roman"/>
        </w:rPr>
        <w:t>t find myself thinking about names, or expressions, or what people or things are called, even when the belief is one that I would readily retract were I to learn that I was using the wrong name. N</w:t>
      </w:r>
      <w:r>
        <w:rPr>
          <w:rFonts w:ascii="Times New Roman" w:hAnsi="Times New Roman"/>
        </w:rPr>
        <w:t>evertheless, there are two different beliefs I</w:t>
      </w:r>
      <w:r>
        <w:rPr>
          <w:rFonts w:ascii="Times New Roman" w:hAnsi="Times New Roman"/>
          <w:lang w:val="fr-FR"/>
        </w:rPr>
        <w:t>’</w:t>
      </w:r>
      <w:r>
        <w:rPr>
          <w:rFonts w:ascii="Times New Roman" w:hAnsi="Times New Roman"/>
        </w:rPr>
        <w:t xml:space="preserve">m forming here, the belief that S2205 is here and the belief that someone named Melissa is here. I think that the former is a genuinely perceptual belief and the latter is not. The belief that the person here </w:t>
      </w:r>
      <w:r>
        <w:rPr>
          <w:rFonts w:ascii="Times New Roman" w:hAnsi="Times New Roman"/>
        </w:rPr>
        <w:t>is named Melissa is based on my (person-level) beliefs that this is S2205 and that S2205 is named Melissa. This is seen from the fact that the belief that this person is named Melissa would be unjustified if either the belief that this is S2205, or the bel</w:t>
      </w:r>
      <w:r>
        <w:rPr>
          <w:rFonts w:ascii="Times New Roman" w:hAnsi="Times New Roman"/>
        </w:rPr>
        <w:t xml:space="preserve">ief that S2205 is named Melissa, were themselves unjustified. Thus, on at least one disambiguation, the belief that Melissa is here is epistemically inferential. </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 xml:space="preserve">What about on the other disambiguation? It depends on whether the belief that this is S2205 </w:t>
      </w:r>
      <w:r>
        <w:rPr>
          <w:rFonts w:ascii="Times New Roman" w:eastAsia="Times New Roman" w:hAnsi="Times New Roman" w:cs="Times New Roman"/>
        </w:rPr>
        <w:t>is based on any person-level beliefs. This is an extremely difficult issue, partly empirical and largely theoretical, concerning the contents of the outputs of the modular processes.</w:t>
      </w:r>
      <w:r>
        <w:rPr>
          <w:rFonts w:ascii="Times New Roman" w:eastAsia="Times New Roman" w:hAnsi="Times New Roman" w:cs="Times New Roman"/>
          <w:vertAlign w:val="superscript"/>
        </w:rPr>
        <w:footnoteReference w:id="17"/>
      </w:r>
      <w:r>
        <w:rPr>
          <w:rFonts w:ascii="Times New Roman" w:hAnsi="Times New Roman"/>
        </w:rPr>
        <w:t xml:space="preserve"> Maybe the highest level attributive tokened by the perceptual system is </w:t>
      </w:r>
      <w:r>
        <w:rPr>
          <w:rFonts w:ascii="Times New Roman" w:hAnsi="Times New Roman"/>
        </w:rPr>
        <w:t xml:space="preserve">one that represents the face as belonging to a particular person—this is the ‘there’s S2205’ representation I’ve been discussing; it would be true if Melissa is present but false if it’s her twin sister I’m seeing. But maybe it only represents the face as </w:t>
      </w:r>
      <w:r>
        <w:rPr>
          <w:rFonts w:ascii="Times New Roman" w:hAnsi="Times New Roman"/>
        </w:rPr>
        <w:t>a face, having certain features; this one would be true even if it were her twin sister. Then any judgments about particular individuals would be post-modular and thus presumably nonbasic, evidentially dependent on the beliefs coming out of the modules. It</w:t>
      </w:r>
      <w:r>
        <w:rPr>
          <w:rFonts w:ascii="Times New Roman" w:hAnsi="Times New Roman"/>
        </w:rPr>
        <w:t xml:space="preserve"> might even be that the basic belief here represents the face merely as a physical object with certain perceptible properties; this would be true even if I’m looking at a mask. These are difficult issues that I can’t begin to answer here. To some extent, t</w:t>
      </w:r>
      <w:r>
        <w:rPr>
          <w:rFonts w:ascii="Times New Roman" w:hAnsi="Times New Roman"/>
        </w:rPr>
        <w:t>hey’re empirical issues about how far encapsulation and introspective opacity extend, but they’re also about the nature of mental representation and the conditions under which a state has the content it has.</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The status of Cartesian beliefs as evidence is,</w:t>
      </w:r>
      <w:r>
        <w:rPr>
          <w:rFonts w:ascii="Times New Roman" w:eastAsia="Times New Roman" w:hAnsi="Times New Roman" w:cs="Times New Roman"/>
        </w:rPr>
        <w:t xml:space="preserve"> I think, up in the air. There is not currently good reason to think that Cartesian beliefs contribute evidentially to doxastically justified belief. But the ultimate case for or against the evidential role of Cartesian beliefs will depend on what kind of </w:t>
      </w:r>
      <w:r>
        <w:rPr>
          <w:rFonts w:ascii="Times New Roman" w:eastAsia="Times New Roman" w:hAnsi="Times New Roman" w:cs="Times New Roman"/>
        </w:rPr>
        <w:t>Cartesian belief we</w:t>
      </w:r>
      <w:r>
        <w:rPr>
          <w:rFonts w:ascii="Times New Roman" w:hAnsi="Times New Roman"/>
        </w:rPr>
        <w:t xml:space="preserve">’re thinking of. My three main examples have been beliefs about source reliability, about what kinds of mental states the agent is in, and about what kinds of low-level or relational features some distal object has. </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BonJour (e.g., 1976</w:t>
      </w:r>
      <w:r>
        <w:rPr>
          <w:rFonts w:ascii="Times New Roman" w:eastAsia="Times New Roman" w:hAnsi="Times New Roman" w:cs="Times New Roman"/>
        </w:rPr>
        <w:t>, 2010) has always held that Cartesian beliefs of the first sort play an indispensable role in the justification of psychologically immediate beliefs. We don</w:t>
      </w:r>
      <w:r>
        <w:rPr>
          <w:rFonts w:ascii="Times New Roman" w:hAnsi="Times New Roman"/>
        </w:rPr>
        <w:t xml:space="preserve">’t know whether our beliefs that result from testimony are directly produced by modular processes; </w:t>
      </w:r>
      <w:r>
        <w:rPr>
          <w:rFonts w:ascii="Times New Roman" w:hAnsi="Times New Roman"/>
        </w:rPr>
        <w:t>if not, then it’s likely that some kind of Cartesian beliefs are part of our evidence for the things we believe on the basis of testimony. But since perceptual and other beliefs surely are modular in origin, the proponent of this kind of Cartesianism has s</w:t>
      </w:r>
      <w:r>
        <w:rPr>
          <w:rFonts w:ascii="Times New Roman" w:hAnsi="Times New Roman"/>
        </w:rPr>
        <w:t xml:space="preserve">ome work to do to make sense of a causal—as distinct from merely counterfactual—dependence that makes the </w:t>
      </w:r>
      <w:r>
        <w:rPr>
          <w:rFonts w:ascii="Times New Roman" w:hAnsi="Times New Roman"/>
          <w:i/>
          <w:iCs/>
        </w:rPr>
        <w:t>retention</w:t>
      </w:r>
      <w:r>
        <w:rPr>
          <w:rFonts w:ascii="Times New Roman" w:hAnsi="Times New Roman"/>
        </w:rPr>
        <w:t xml:space="preserve"> of these beliefs causally dependent on person-level beliefs about reliability, even though the </w:t>
      </w:r>
      <w:r>
        <w:rPr>
          <w:rFonts w:ascii="Times New Roman" w:hAnsi="Times New Roman"/>
          <w:i/>
          <w:iCs/>
        </w:rPr>
        <w:t>production</w:t>
      </w:r>
      <w:r>
        <w:rPr>
          <w:rFonts w:ascii="Times New Roman" w:hAnsi="Times New Roman"/>
        </w:rPr>
        <w:t xml:space="preserve"> of these beliefs is admitted not s</w:t>
      </w:r>
      <w:r>
        <w:rPr>
          <w:rFonts w:ascii="Times New Roman" w:hAnsi="Times New Roman"/>
        </w:rPr>
        <w:t xml:space="preserve">o dependent. Insofar as perceptual modules produce representations of objects and their properties, similar considerations hold for the second kind of Cartesian belief: personal beliefs about my own experiences aren’t needed to produce perceptual beliefs, </w:t>
      </w:r>
      <w:r>
        <w:rPr>
          <w:rFonts w:ascii="Times New Roman" w:hAnsi="Times New Roman"/>
        </w:rPr>
        <w:t>and if they’re needed to retain them, we’d want to see an argument for that.</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The third kind of Cartesian belief might be involved in the production of some psychologically immediate beliefs, even if these beliefs are modular in origin. One theory about th</w:t>
      </w:r>
      <w:r>
        <w:rPr>
          <w:rFonts w:ascii="Times New Roman" w:eastAsia="Times New Roman" w:hAnsi="Times New Roman" w:cs="Times New Roman"/>
        </w:rPr>
        <w:t>e contents of perception (Gl</w:t>
      </w:r>
      <w:r>
        <w:rPr>
          <w:rFonts w:ascii="Times New Roman" w:hAnsi="Times New Roman"/>
        </w:rPr>
        <w:t xml:space="preserve">üer 2009) argues that perceptual experiences have a “phenomenal semantics”: rather than representing things as being red, they represent them as </w:t>
      </w:r>
      <w:r>
        <w:rPr>
          <w:rFonts w:ascii="Times New Roman" w:hAnsi="Times New Roman"/>
          <w:i/>
          <w:iCs/>
        </w:rPr>
        <w:t>looking</w:t>
      </w:r>
      <w:r>
        <w:rPr>
          <w:rFonts w:ascii="Times New Roman" w:hAnsi="Times New Roman"/>
        </w:rPr>
        <w:t xml:space="preserve"> red, in the phenomenal sense of ‘looks’ (in contrast to a comparative or ep</w:t>
      </w:r>
      <w:r>
        <w:rPr>
          <w:rFonts w:ascii="Times New Roman" w:hAnsi="Times New Roman"/>
        </w:rPr>
        <w:t>istemic sense of ‘looks’, i.e., it describes the character of the experience the thing produces). Looking red is a real property of objects, but it’s a relational—indeed a phenomenal—property, one that holds in virtue of the phenomenal character of the sen</w:t>
      </w:r>
      <w:r>
        <w:rPr>
          <w:rFonts w:ascii="Times New Roman" w:hAnsi="Times New Roman"/>
        </w:rPr>
        <w:t>sations they produce in us. If the outputs of visual modules have a phenomenal semantics, then it is presumably this person-level belief about looks, along with one’s person-level belief that things that look red generally are, that justify one’s belief th</w:t>
      </w:r>
      <w:r>
        <w:rPr>
          <w:rFonts w:ascii="Times New Roman" w:hAnsi="Times New Roman"/>
        </w:rPr>
        <w:t>at the thing is red. McGrath (forthcoming) defends a similar view, although the looks properties he appeals to are not phenomenal properties of objects but, rather, the kinds of low level properties mentioned a few paragraphs back in connection with the fa</w:t>
      </w:r>
      <w:r>
        <w:rPr>
          <w:rFonts w:ascii="Times New Roman" w:hAnsi="Times New Roman"/>
        </w:rPr>
        <w:t xml:space="preserve">ce recognition example. </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I</w:t>
      </w:r>
      <w:r>
        <w:rPr>
          <w:rFonts w:ascii="Times New Roman" w:hAnsi="Times New Roman"/>
        </w:rPr>
        <w:t xml:space="preserve">’m not endorsing any kind of Cartesian theory; in fact, I suspect they’re all false, at least regarding IPM and System 1 beliefs. But I’m not arguing against them here. To argue </w:t>
      </w:r>
      <w:r>
        <w:rPr>
          <w:rFonts w:ascii="Times New Roman" w:hAnsi="Times New Roman"/>
          <w:i/>
          <w:iCs/>
        </w:rPr>
        <w:t>for or against</w:t>
      </w:r>
      <w:r>
        <w:rPr>
          <w:rFonts w:ascii="Times New Roman" w:hAnsi="Times New Roman"/>
        </w:rPr>
        <w:t xml:space="preserve"> them would require a subtle and deta</w:t>
      </w:r>
      <w:r>
        <w:rPr>
          <w:rFonts w:ascii="Times New Roman" w:hAnsi="Times New Roman"/>
        </w:rPr>
        <w:t>iled argument, largely empirical in nature, but also thick with philosophical details about what’s involved in causally sustaining a belief or about how to assign contents to mental representations.</w:t>
      </w:r>
    </w:p>
    <w:p w:rsidR="00B56353" w:rsidRDefault="000E4E04">
      <w:pPr>
        <w:pStyle w:val="Body"/>
        <w:spacing w:line="360" w:lineRule="auto"/>
        <w:rPr>
          <w:rFonts w:ascii="Times New Roman" w:eastAsia="Times New Roman" w:hAnsi="Times New Roman" w:cs="Times New Roman"/>
        </w:rPr>
      </w:pPr>
    </w:p>
    <w:p w:rsidR="00B56353" w:rsidRDefault="000E4E04">
      <w:pPr>
        <w:pStyle w:val="Body"/>
        <w:spacing w:line="360" w:lineRule="auto"/>
        <w:rPr>
          <w:rFonts w:ascii="Times New Roman" w:eastAsia="Times New Roman" w:hAnsi="Times New Roman" w:cs="Times New Roman"/>
          <w:b/>
          <w:bCs/>
        </w:rPr>
      </w:pPr>
      <w:r>
        <w:rPr>
          <w:rFonts w:ascii="Times New Roman" w:hAnsi="Times New Roman"/>
          <w:b/>
          <w:bCs/>
        </w:rPr>
        <w:t>6. Virtues of This Proposal</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I have argued that a belief</w:t>
      </w:r>
      <w:r>
        <w:rPr>
          <w:rFonts w:ascii="Times New Roman" w:eastAsia="Times New Roman" w:hAnsi="Times New Roman" w:cs="Times New Roman"/>
        </w:rPr>
        <w:t>/assumption can be part of someone</w:t>
      </w:r>
      <w:r>
        <w:rPr>
          <w:rFonts w:ascii="Times New Roman" w:hAnsi="Times New Roman"/>
        </w:rPr>
        <w:t xml:space="preserve">’s justifying evidence for some belief only if that belief/assumption is both causally implicated in the holding of the target belief and is genuinely a belief </w:t>
      </w:r>
      <w:r>
        <w:rPr>
          <w:rFonts w:ascii="Times New Roman" w:hAnsi="Times New Roman"/>
          <w:i/>
          <w:iCs/>
        </w:rPr>
        <w:t>of the agent</w:t>
      </w:r>
      <w:r>
        <w:rPr>
          <w:rFonts w:ascii="Times New Roman" w:hAnsi="Times New Roman"/>
        </w:rPr>
        <w:t xml:space="preserve">, i.e., a person-level belief. I want to close by </w:t>
      </w:r>
      <w:r>
        <w:rPr>
          <w:rFonts w:ascii="Times New Roman" w:hAnsi="Times New Roman"/>
        </w:rPr>
        <w:t>summarizing and elaborating what I take to be the virtues of my proposal.</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First, it seems to get the cases right, not just the sunset and Jeep case that we started off with, but the resume evaluation case and the face recognition case as well. Where perso</w:t>
      </w:r>
      <w:r>
        <w:rPr>
          <w:rFonts w:ascii="Times New Roman" w:eastAsia="Times New Roman" w:hAnsi="Times New Roman" w:cs="Times New Roman"/>
        </w:rPr>
        <w:t>nal but unconscious beliefs are unjustified, the Reidian view would have us ascribe justification to beliefs that we ought to count as unjustified.</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Second, it respects a broadly internalist constraint on evidence, without committing to a more general inte</w:t>
      </w:r>
      <w:r>
        <w:rPr>
          <w:rFonts w:ascii="Times New Roman" w:eastAsia="Times New Roman" w:hAnsi="Times New Roman" w:cs="Times New Roman"/>
        </w:rPr>
        <w:t>rnalist epistemology. That is, it restricts one</w:t>
      </w:r>
      <w:r>
        <w:rPr>
          <w:rFonts w:ascii="Times New Roman" w:hAnsi="Times New Roman"/>
        </w:rPr>
        <w:t xml:space="preserve">’s evidence to mental states </w:t>
      </w:r>
      <w:r>
        <w:rPr>
          <w:rFonts w:ascii="Times New Roman" w:hAnsi="Times New Roman"/>
          <w:i/>
          <w:iCs/>
        </w:rPr>
        <w:t>of the agent</w:t>
      </w:r>
      <w:r>
        <w:rPr>
          <w:rFonts w:ascii="Times New Roman" w:hAnsi="Times New Roman"/>
        </w:rPr>
        <w:t>—in a fairly demanding sense of the latter phrase, although it is neutral about an overarching evidentialism or the question whether external considerations like reliab</w:t>
      </w:r>
      <w:r>
        <w:rPr>
          <w:rFonts w:ascii="Times New Roman" w:hAnsi="Times New Roman"/>
        </w:rPr>
        <w:t>ility might determine what’s evidence of what.</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 xml:space="preserve">Additionally, the proposal fits well with the plausible idea that justification is determined, in part, by how well my belief fits with </w:t>
      </w:r>
      <w:r>
        <w:rPr>
          <w:rFonts w:ascii="Times New Roman" w:hAnsi="Times New Roman"/>
          <w:i/>
          <w:iCs/>
        </w:rPr>
        <w:t>my</w:t>
      </w:r>
      <w:r>
        <w:rPr>
          <w:rFonts w:ascii="Times New Roman" w:hAnsi="Times New Roman"/>
        </w:rPr>
        <w:t xml:space="preserve"> evidence—not with </w:t>
      </w:r>
      <w:r>
        <w:rPr>
          <w:rFonts w:ascii="Times New Roman" w:hAnsi="Times New Roman"/>
          <w:i/>
          <w:iCs/>
        </w:rPr>
        <w:t>your</w:t>
      </w:r>
      <w:r>
        <w:rPr>
          <w:rFonts w:ascii="Times New Roman" w:hAnsi="Times New Roman"/>
        </w:rPr>
        <w:t xml:space="preserve"> evidence, or </w:t>
      </w:r>
      <w:r>
        <w:rPr>
          <w:rFonts w:ascii="Times New Roman" w:hAnsi="Times New Roman"/>
          <w:i/>
          <w:iCs/>
        </w:rPr>
        <w:t>the</w:t>
      </w:r>
      <w:r>
        <w:rPr>
          <w:rFonts w:ascii="Times New Roman" w:hAnsi="Times New Roman"/>
        </w:rPr>
        <w:t xml:space="preserve"> evidence in some detached, di</w:t>
      </w:r>
      <w:r>
        <w:rPr>
          <w:rFonts w:ascii="Times New Roman" w:hAnsi="Times New Roman"/>
        </w:rPr>
        <w:t xml:space="preserve">sembodied sense. That there is evidence for </w:t>
      </w:r>
      <w:r>
        <w:rPr>
          <w:rFonts w:ascii="Times New Roman" w:hAnsi="Times New Roman"/>
          <w:i/>
          <w:iCs/>
        </w:rPr>
        <w:t>p</w:t>
      </w:r>
      <w:r>
        <w:rPr>
          <w:rFonts w:ascii="Times New Roman" w:hAnsi="Times New Roman"/>
        </w:rPr>
        <w:t xml:space="preserve"> doesn’t justify my believing that </w:t>
      </w:r>
      <w:r>
        <w:rPr>
          <w:rFonts w:ascii="Times New Roman" w:hAnsi="Times New Roman"/>
          <w:i/>
          <w:iCs/>
        </w:rPr>
        <w:t>p</w:t>
      </w:r>
      <w:r>
        <w:rPr>
          <w:rFonts w:ascii="Times New Roman" w:hAnsi="Times New Roman"/>
        </w:rPr>
        <w:t>, unless it’s evidence that I possess, and possession seems best understood in terms of mental states of mine.</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Fourth, it fits well with a view I</w:t>
      </w:r>
      <w:r>
        <w:rPr>
          <w:rFonts w:ascii="Times New Roman" w:hAnsi="Times New Roman"/>
        </w:rPr>
        <w:t>’ve defended elsewhere (Lyons</w:t>
      </w:r>
      <w:r>
        <w:rPr>
          <w:rFonts w:ascii="Times New Roman" w:hAnsi="Times New Roman"/>
        </w:rPr>
        <w:t xml:space="preserve"> 2009) about the relationship between modularity and basic beliefs: roughly, that a belief is basic just in case it’s the output of a modular system.</w:t>
      </w:r>
    </w:p>
    <w:p w:rsidR="00B56353" w:rsidRDefault="000E4E04">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 xml:space="preserve">Finally, the proposal developed here allows us to make nuanced judgments about otherwise puzzling cases, </w:t>
      </w:r>
      <w:r>
        <w:rPr>
          <w:rFonts w:ascii="Times New Roman" w:eastAsia="Times New Roman" w:hAnsi="Times New Roman" w:cs="Times New Roman"/>
        </w:rPr>
        <w:t>even if those judgments are tentative and conditional. It doesn</w:t>
      </w:r>
      <w:r>
        <w:rPr>
          <w:rFonts w:ascii="Times New Roman" w:hAnsi="Times New Roman"/>
        </w:rPr>
        <w:t>’t simplify our verdicts—the Reidian criterion would do that—and in fact, it suspends these verdicts until certain empirical/theoretical facts are determined, as we saw in the case of face reco</w:t>
      </w:r>
      <w:r>
        <w:rPr>
          <w:rFonts w:ascii="Times New Roman" w:hAnsi="Times New Roman"/>
        </w:rPr>
        <w:t>gnition. What we saw there generalizes to other kinds of perceptual beliefs, and the solutions to the problems posed are not going to come easy. But this isn’t a defect of my proposal; it’s a virtue of the proposal that it allows us to see that the epistem</w:t>
      </w:r>
      <w:r>
        <w:rPr>
          <w:rFonts w:ascii="Times New Roman" w:hAnsi="Times New Roman"/>
        </w:rPr>
        <w:t>ology of perceptual belief always was more complicated than it might have appeared.</w:t>
      </w:r>
      <w:r>
        <w:rPr>
          <w:rStyle w:val="FootnoteReference"/>
          <w:rFonts w:ascii="Times New Roman" w:hAnsi="Times New Roman"/>
        </w:rPr>
        <w:footnoteReference w:id="18"/>
      </w:r>
      <w:r>
        <w:rPr>
          <w:rFonts w:ascii="Times New Roman" w:hAnsi="Times New Roman"/>
        </w:rPr>
        <w:t xml:space="preserve"> </w:t>
      </w:r>
    </w:p>
    <w:p w:rsidR="00B56353" w:rsidRDefault="000E4E04">
      <w:pPr>
        <w:pStyle w:val="Body"/>
        <w:spacing w:line="360" w:lineRule="auto"/>
        <w:rPr>
          <w:rFonts w:ascii="Times New Roman" w:eastAsia="Times New Roman" w:hAnsi="Times New Roman" w:cs="Times New Roman"/>
          <w:b/>
          <w:bCs/>
        </w:rPr>
      </w:pPr>
    </w:p>
    <w:p w:rsidR="00B56353" w:rsidRDefault="000E4E04">
      <w:pPr>
        <w:pStyle w:val="Body"/>
        <w:spacing w:line="360" w:lineRule="auto"/>
        <w:rPr>
          <w:rFonts w:ascii="Times New Roman" w:eastAsia="Times New Roman" w:hAnsi="Times New Roman" w:cs="Times New Roman"/>
          <w:b/>
          <w:bCs/>
        </w:rPr>
      </w:pPr>
      <w:r>
        <w:rPr>
          <w:rFonts w:ascii="Times New Roman" w:hAnsi="Times New Roman"/>
          <w:b/>
          <w:bCs/>
        </w:rPr>
        <w:t xml:space="preserve">References: </w:t>
      </w:r>
    </w:p>
    <w:p w:rsidR="00B56353" w:rsidRDefault="000E4E04">
      <w:pPr>
        <w:pStyle w:val="FootnoteText"/>
        <w:spacing w:line="360" w:lineRule="auto"/>
        <w:rPr>
          <w:rFonts w:ascii="Times New Roman" w:eastAsia="Times New Roman" w:hAnsi="Times New Roman" w:cs="Times New Roman"/>
          <w:sz w:val="24"/>
          <w:szCs w:val="24"/>
        </w:rPr>
      </w:pPr>
      <w:r>
        <w:rPr>
          <w:rFonts w:ascii="Times New Roman" w:hAnsi="Times New Roman"/>
          <w:sz w:val="24"/>
          <w:szCs w:val="24"/>
        </w:rPr>
        <w:t>Block, N. (2014). “</w:t>
      </w:r>
      <w:r>
        <w:rPr>
          <w:rFonts w:ascii="Times New Roman" w:hAnsi="Times New Roman"/>
          <w:sz w:val="24"/>
          <w:szCs w:val="24"/>
          <w:lang w:val="de-DE"/>
        </w:rPr>
        <w:t>Seeing</w:t>
      </w:r>
      <w:r>
        <w:rPr>
          <w:rFonts w:ascii="Arial Unicode MS" w:eastAsia="Arial Unicode MS" w:hAnsi="Arial Unicode MS" w:cs="Arial Unicode MS"/>
          <w:sz w:val="24"/>
          <w:szCs w:val="24"/>
        </w:rPr>
        <w:t>‐</w:t>
      </w:r>
      <w:r>
        <w:rPr>
          <w:rFonts w:ascii="Times New Roman" w:hAnsi="Times New Roman"/>
          <w:sz w:val="24"/>
          <w:szCs w:val="24"/>
        </w:rPr>
        <w:t xml:space="preserve">As in the Light of Vision Science”. </w:t>
      </w:r>
      <w:r>
        <w:rPr>
          <w:rFonts w:ascii="Times New Roman" w:hAnsi="Times New Roman"/>
          <w:i/>
          <w:iCs/>
          <w:sz w:val="24"/>
          <w:szCs w:val="24"/>
        </w:rPr>
        <w:t>Philosophy and Phenomenological Research</w:t>
      </w:r>
      <w:r>
        <w:rPr>
          <w:rFonts w:ascii="Times New Roman" w:hAnsi="Times New Roman"/>
          <w:sz w:val="24"/>
          <w:szCs w:val="24"/>
        </w:rPr>
        <w:t xml:space="preserve"> 89, 560-572. </w:t>
      </w:r>
    </w:p>
    <w:p w:rsidR="00B56353" w:rsidRDefault="000E4E04">
      <w:pPr>
        <w:pStyle w:val="Footnote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BonJour, L. (1976). “The Coherence Theory of Empirical Knowledge”. </w:t>
      </w:r>
      <w:r>
        <w:rPr>
          <w:rFonts w:ascii="Times New Roman" w:hAnsi="Times New Roman"/>
          <w:i/>
          <w:iCs/>
          <w:sz w:val="24"/>
          <w:szCs w:val="24"/>
        </w:rPr>
        <w:t>Philosophical Studies</w:t>
      </w:r>
      <w:r>
        <w:rPr>
          <w:rFonts w:ascii="Times New Roman" w:hAnsi="Times New Roman"/>
          <w:sz w:val="24"/>
          <w:szCs w:val="24"/>
        </w:rPr>
        <w:t xml:space="preserve"> 30, 281-312.</w:t>
      </w:r>
    </w:p>
    <w:p w:rsidR="00B56353" w:rsidRDefault="000E4E04">
      <w:pPr>
        <w:pStyle w:val="Footnote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 (2010). </w:t>
      </w:r>
      <w:r>
        <w:rPr>
          <w:rFonts w:ascii="Times New Roman" w:hAnsi="Times New Roman"/>
          <w:i/>
          <w:iCs/>
          <w:sz w:val="24"/>
          <w:szCs w:val="24"/>
        </w:rPr>
        <w:t>Epistemology: Classic Problems and Contemporary Res</w:t>
      </w:r>
      <w:r>
        <w:rPr>
          <w:rFonts w:ascii="Times New Roman" w:hAnsi="Times New Roman"/>
          <w:i/>
          <w:iCs/>
          <w:sz w:val="24"/>
          <w:szCs w:val="24"/>
        </w:rPr>
        <w:t>ponses,</w:t>
      </w:r>
      <w:r>
        <w:rPr>
          <w:rFonts w:ascii="Times New Roman" w:hAnsi="Times New Roman"/>
          <w:sz w:val="24"/>
          <w:szCs w:val="24"/>
        </w:rPr>
        <w:t xml:space="preserve"> 2nd ed., Lanham, MD: Rowman and Littlefield</w:t>
      </w:r>
    </w:p>
    <w:p w:rsidR="00B56353" w:rsidRDefault="000E4E04">
      <w:pPr>
        <w:pStyle w:val="Body"/>
        <w:spacing w:line="360" w:lineRule="auto"/>
        <w:ind w:left="720" w:hanging="720"/>
        <w:rPr>
          <w:rFonts w:ascii="Times New Roman" w:eastAsia="Times New Roman" w:hAnsi="Times New Roman" w:cs="Times New Roman"/>
        </w:rPr>
      </w:pPr>
      <w:r>
        <w:rPr>
          <w:rFonts w:ascii="Times New Roman" w:hAnsi="Times New Roman"/>
        </w:rPr>
        <w:t xml:space="preserve">Burge, T. (2010). </w:t>
      </w:r>
      <w:r>
        <w:rPr>
          <w:rFonts w:ascii="Times New Roman" w:hAnsi="Times New Roman"/>
          <w:i/>
          <w:iCs/>
        </w:rPr>
        <w:t>Origins of Objectivity</w:t>
      </w:r>
      <w:r>
        <w:rPr>
          <w:rFonts w:ascii="Times New Roman" w:hAnsi="Times New Roman"/>
        </w:rPr>
        <w:t>. Oxford: Oxford University Press.</w:t>
      </w:r>
    </w:p>
    <w:p w:rsidR="00B56353" w:rsidRDefault="000E4E04">
      <w:pPr>
        <w:pStyle w:val="Body"/>
        <w:spacing w:line="360" w:lineRule="auto"/>
        <w:ind w:left="720" w:hanging="720"/>
        <w:rPr>
          <w:rFonts w:ascii="Times New Roman" w:eastAsia="Times New Roman" w:hAnsi="Times New Roman" w:cs="Times New Roman"/>
        </w:rPr>
      </w:pPr>
      <w:r>
        <w:rPr>
          <w:rFonts w:ascii="Times New Roman" w:hAnsi="Times New Roman"/>
        </w:rPr>
        <w:t xml:space="preserve">—. (2014). “Reply to Block: Adaptation and the Upper Border of Perception”. </w:t>
      </w:r>
      <w:r>
        <w:rPr>
          <w:rFonts w:ascii="Times New Roman" w:hAnsi="Times New Roman"/>
          <w:i/>
          <w:iCs/>
        </w:rPr>
        <w:t>Philosophy and Phenomenological Research</w:t>
      </w:r>
      <w:r>
        <w:rPr>
          <w:rFonts w:ascii="Times New Roman" w:hAnsi="Times New Roman"/>
        </w:rPr>
        <w:t xml:space="preserve"> 89 (3): 573-</w:t>
      </w:r>
      <w:r>
        <w:rPr>
          <w:rFonts w:ascii="Times New Roman" w:hAnsi="Times New Roman"/>
        </w:rPr>
        <w:t>583.</w:t>
      </w:r>
    </w:p>
    <w:p w:rsidR="00B56353" w:rsidRDefault="000E4E04">
      <w:pPr>
        <w:pStyle w:val="Body"/>
        <w:spacing w:line="360" w:lineRule="auto"/>
        <w:rPr>
          <w:rFonts w:ascii="Times New Roman" w:eastAsia="Times New Roman" w:hAnsi="Times New Roman" w:cs="Times New Roman"/>
        </w:rPr>
      </w:pPr>
      <w:r>
        <w:rPr>
          <w:rFonts w:ascii="Times New Roman" w:hAnsi="Times New Roman"/>
        </w:rPr>
        <w:t xml:space="preserve">Carroll, L. (1895). “What the Tortoise Said to Achilles”. </w:t>
      </w:r>
      <w:r>
        <w:rPr>
          <w:rFonts w:ascii="Times New Roman" w:hAnsi="Times New Roman"/>
          <w:i/>
          <w:iCs/>
        </w:rPr>
        <w:t>Mind</w:t>
      </w:r>
      <w:r>
        <w:rPr>
          <w:rFonts w:ascii="Times New Roman" w:hAnsi="Times New Roman"/>
        </w:rPr>
        <w:t xml:space="preserve"> 4, 278-80.</w:t>
      </w:r>
    </w:p>
    <w:p w:rsidR="00B56353" w:rsidRDefault="000E4E04">
      <w:pPr>
        <w:pStyle w:val="FreeForm"/>
        <w:spacing w:line="360" w:lineRule="auto"/>
        <w:rPr>
          <w:rFonts w:ascii="Times New Roman" w:eastAsia="Times New Roman" w:hAnsi="Times New Roman" w:cs="Times New Roman"/>
        </w:rPr>
      </w:pPr>
      <w:r>
        <w:rPr>
          <w:rFonts w:ascii="Times New Roman" w:hAnsi="Times New Roman"/>
        </w:rPr>
        <w:t xml:space="preserve">Conee, E. &amp; R. Feldman (2004). </w:t>
      </w:r>
      <w:r>
        <w:rPr>
          <w:rFonts w:ascii="Times New Roman" w:hAnsi="Times New Roman"/>
          <w:i/>
          <w:iCs/>
          <w:lang w:val="en-US"/>
        </w:rPr>
        <w:t>Evidentialism</w:t>
      </w:r>
      <w:r>
        <w:rPr>
          <w:rFonts w:ascii="Times New Roman" w:hAnsi="Times New Roman"/>
          <w:lang w:val="en-US"/>
        </w:rPr>
        <w:t>. Oxford: Oxford University Press.</w:t>
      </w:r>
      <w:r>
        <w:rPr>
          <w:rFonts w:ascii="Arial Unicode MS" w:hAnsi="Arial Unicode MS"/>
        </w:rPr>
        <w:br/>
      </w:r>
      <w:r>
        <w:rPr>
          <w:rFonts w:ascii="Times New Roman" w:hAnsi="Times New Roman"/>
        </w:rPr>
        <w:t>Fodor, J. A. (</w:t>
      </w:r>
      <w:r>
        <w:rPr>
          <w:rFonts w:ascii="Times New Roman" w:hAnsi="Times New Roman"/>
          <w:lang w:val="en-US"/>
        </w:rPr>
        <w:t>1983</w:t>
      </w:r>
      <w:r>
        <w:rPr>
          <w:rFonts w:ascii="Times New Roman" w:hAnsi="Times New Roman"/>
        </w:rPr>
        <w:t xml:space="preserve">). </w:t>
      </w:r>
      <w:r>
        <w:rPr>
          <w:rFonts w:ascii="Times New Roman" w:hAnsi="Times New Roman"/>
          <w:i/>
          <w:iCs/>
          <w:lang w:val="en-US"/>
        </w:rPr>
        <w:t>Modularity of Mind</w:t>
      </w:r>
      <w:r>
        <w:rPr>
          <w:rFonts w:ascii="Times New Roman" w:hAnsi="Times New Roman"/>
        </w:rPr>
        <w:t>. Cambridge, Mass.: MIT Press.</w:t>
      </w:r>
      <w:r>
        <w:rPr>
          <w:rFonts w:ascii="Arial Unicode MS" w:hAnsi="Arial Unicode MS"/>
        </w:rPr>
        <w:br/>
      </w:r>
      <w:r>
        <w:rPr>
          <w:rFonts w:ascii="Times New Roman" w:hAnsi="Times New Roman"/>
        </w:rPr>
        <w:t xml:space="preserve">Foley, R. (1987). </w:t>
      </w:r>
      <w:r>
        <w:rPr>
          <w:rFonts w:ascii="Times New Roman" w:hAnsi="Times New Roman"/>
          <w:i/>
          <w:iCs/>
          <w:lang w:val="en-US"/>
        </w:rPr>
        <w:t>The Theory</w:t>
      </w:r>
      <w:r>
        <w:rPr>
          <w:rFonts w:ascii="Times New Roman" w:hAnsi="Times New Roman"/>
          <w:i/>
          <w:iCs/>
          <w:lang w:val="en-US"/>
        </w:rPr>
        <w:t xml:space="preserve"> of Epistemic Rationality</w:t>
      </w:r>
      <w:r>
        <w:rPr>
          <w:rFonts w:ascii="Times New Roman" w:hAnsi="Times New Roman"/>
        </w:rPr>
        <w:t>. Cambridge: Harvard University Press.</w:t>
      </w:r>
    </w:p>
    <w:p w:rsidR="00B56353" w:rsidRDefault="000E4E04">
      <w:pPr>
        <w:pStyle w:val="FreeForm"/>
        <w:spacing w:line="360" w:lineRule="auto"/>
        <w:rPr>
          <w:rFonts w:ascii="Times New Roman" w:eastAsia="Times New Roman" w:hAnsi="Times New Roman" w:cs="Times New Roman"/>
        </w:rPr>
      </w:pPr>
      <w:r>
        <w:rPr>
          <w:rFonts w:ascii="Times New Roman" w:hAnsi="Times New Roman"/>
        </w:rPr>
        <w:t>Glüer, K. (2009)</w:t>
      </w:r>
      <w:r>
        <w:rPr>
          <w:rFonts w:ascii="Times New Roman" w:hAnsi="Times New Roman"/>
          <w:lang w:val="en-US"/>
        </w:rPr>
        <w:t>. ”In Defence of a D</w:t>
      </w:r>
      <w:r>
        <w:rPr>
          <w:rFonts w:ascii="Times New Roman" w:hAnsi="Times New Roman"/>
        </w:rPr>
        <w:t>oxastic</w:t>
      </w:r>
      <w:r>
        <w:rPr>
          <w:rFonts w:ascii="Times New Roman" w:hAnsi="Times New Roman"/>
          <w:lang w:val="en-US"/>
        </w:rPr>
        <w:t xml:space="preserve"> Account of Experience." Mind &amp; Language 24.3: 297-327.</w:t>
      </w:r>
    </w:p>
    <w:p w:rsidR="00B56353" w:rsidRDefault="000E4E04">
      <w:pPr>
        <w:pStyle w:val="Body"/>
        <w:spacing w:line="360" w:lineRule="auto"/>
        <w:rPr>
          <w:rFonts w:ascii="Times New Roman" w:eastAsia="Times New Roman" w:hAnsi="Times New Roman" w:cs="Times New Roman"/>
        </w:rPr>
      </w:pPr>
      <w:r>
        <w:rPr>
          <w:rFonts w:ascii="Times New Roman" w:hAnsi="Times New Roman"/>
        </w:rPr>
        <w:t xml:space="preserve">Heck, R. (2000). “Nonconceptual Content and the Space of Reasons”. </w:t>
      </w:r>
      <w:r>
        <w:rPr>
          <w:rFonts w:ascii="Times New Roman" w:hAnsi="Times New Roman"/>
          <w:i/>
          <w:iCs/>
        </w:rPr>
        <w:t>Philosophical Review</w:t>
      </w:r>
      <w:r>
        <w:rPr>
          <w:rFonts w:ascii="Times New Roman" w:hAnsi="Times New Roman"/>
        </w:rPr>
        <w:t xml:space="preserve"> 109, </w:t>
      </w:r>
      <w:r>
        <w:rPr>
          <w:rFonts w:ascii="Times New Roman" w:hAnsi="Times New Roman"/>
        </w:rPr>
        <w:t>483–523.</w:t>
      </w:r>
    </w:p>
    <w:p w:rsidR="00B56353" w:rsidRDefault="000E4E04">
      <w:pPr>
        <w:pStyle w:val="Body"/>
        <w:spacing w:line="360" w:lineRule="auto"/>
        <w:rPr>
          <w:rFonts w:ascii="Times New Roman" w:eastAsia="Times New Roman" w:hAnsi="Times New Roman" w:cs="Times New Roman"/>
          <w:color w:val="222222"/>
        </w:rPr>
      </w:pPr>
      <w:r>
        <w:rPr>
          <w:rFonts w:ascii="Times New Roman" w:hAnsi="Times New Roman"/>
        </w:rPr>
        <w:t xml:space="preserve">Kahneman, D. (2011). </w:t>
      </w:r>
      <w:r>
        <w:rPr>
          <w:rFonts w:ascii="Times New Roman" w:hAnsi="Times New Roman"/>
          <w:i/>
          <w:iCs/>
          <w:color w:val="222222"/>
        </w:rPr>
        <w:t xml:space="preserve">Thinking, Fast and Slow. </w:t>
      </w:r>
      <w:r>
        <w:rPr>
          <w:rFonts w:ascii="Times New Roman" w:hAnsi="Times New Roman"/>
        </w:rPr>
        <w:t>New York: Farrar, Straus and Giroux.</w:t>
      </w:r>
    </w:p>
    <w:p w:rsidR="00B56353" w:rsidRDefault="000E4E04">
      <w:pPr>
        <w:pStyle w:val="Body"/>
        <w:spacing w:line="360" w:lineRule="auto"/>
        <w:rPr>
          <w:rFonts w:ascii="Times New Roman" w:eastAsia="Times New Roman" w:hAnsi="Times New Roman" w:cs="Times New Roman"/>
        </w:rPr>
      </w:pPr>
      <w:r>
        <w:rPr>
          <w:rFonts w:ascii="Times New Roman" w:hAnsi="Times New Roman"/>
        </w:rPr>
        <w:t xml:space="preserve">Lyons, J. (2001). “Carving the Mind at its (Not Necessarily Modular) Joints”. </w:t>
      </w:r>
      <w:r>
        <w:rPr>
          <w:rFonts w:ascii="Times New Roman" w:hAnsi="Times New Roman"/>
          <w:i/>
          <w:iCs/>
        </w:rPr>
        <w:t xml:space="preserve">British Journal for </w:t>
      </w:r>
    </w:p>
    <w:p w:rsidR="00B56353" w:rsidRDefault="000E4E04">
      <w:pPr>
        <w:pStyle w:val="FreeForm"/>
        <w:spacing w:line="360" w:lineRule="auto"/>
        <w:rPr>
          <w:rFonts w:ascii="Times New Roman" w:eastAsia="Times New Roman" w:hAnsi="Times New Roman" w:cs="Times New Roman"/>
        </w:rPr>
      </w:pPr>
      <w:r>
        <w:rPr>
          <w:rFonts w:ascii="Times New Roman" w:hAnsi="Times New Roman"/>
          <w:i/>
          <w:iCs/>
          <w:lang w:val="en-US"/>
        </w:rPr>
        <w:t xml:space="preserve">the Philosophy of Science </w:t>
      </w:r>
      <w:r>
        <w:rPr>
          <w:rFonts w:ascii="Times New Roman" w:hAnsi="Times New Roman"/>
          <w:lang w:val="en-US"/>
        </w:rPr>
        <w:t>52: 277-302</w:t>
      </w:r>
      <w:r>
        <w:rPr>
          <w:rFonts w:ascii="Times New Roman" w:hAnsi="Times New Roman"/>
        </w:rPr>
        <w:t>.</w:t>
      </w:r>
      <w:r>
        <w:rPr>
          <w:rFonts w:ascii="Arial Unicode MS" w:hAnsi="Arial Unicode MS"/>
        </w:rPr>
        <w:br/>
      </w:r>
      <w:r>
        <w:rPr>
          <w:rFonts w:ascii="Times New Roman" w:hAnsi="Times New Roman"/>
          <w:lang w:val="en-US"/>
        </w:rPr>
        <w:t xml:space="preserve">—. </w:t>
      </w:r>
      <w:r>
        <w:rPr>
          <w:rFonts w:ascii="Times New Roman" w:hAnsi="Times New Roman"/>
        </w:rPr>
        <w:t>(</w:t>
      </w:r>
      <w:r>
        <w:rPr>
          <w:rFonts w:ascii="Times New Roman" w:hAnsi="Times New Roman"/>
          <w:lang w:val="en-US"/>
        </w:rPr>
        <w:t>2009</w:t>
      </w:r>
      <w:r>
        <w:rPr>
          <w:rFonts w:ascii="Times New Roman" w:hAnsi="Times New Roman"/>
        </w:rPr>
        <w:t xml:space="preserve">). </w:t>
      </w:r>
      <w:r>
        <w:rPr>
          <w:rFonts w:ascii="Times New Roman" w:hAnsi="Times New Roman"/>
          <w:i/>
          <w:iCs/>
          <w:lang w:val="en-US"/>
        </w:rPr>
        <w:t xml:space="preserve">Perception and </w:t>
      </w:r>
      <w:r>
        <w:rPr>
          <w:rFonts w:ascii="Times New Roman" w:hAnsi="Times New Roman"/>
          <w:i/>
          <w:iCs/>
          <w:lang w:val="en-US"/>
        </w:rPr>
        <w:t>Basic Beliefs</w:t>
      </w:r>
      <w:r>
        <w:rPr>
          <w:rFonts w:ascii="Times New Roman" w:hAnsi="Times New Roman"/>
          <w:lang w:val="en-US"/>
        </w:rPr>
        <w:t>. New York: Oxford University Press.</w:t>
      </w:r>
      <w:r>
        <w:rPr>
          <w:rFonts w:ascii="Arial Unicode MS" w:hAnsi="Arial Unicode MS"/>
        </w:rPr>
        <w:br/>
      </w:r>
      <w:r>
        <w:rPr>
          <w:rFonts w:ascii="Times New Roman" w:hAnsi="Times New Roman"/>
          <w:lang w:val="en-US"/>
        </w:rPr>
        <w:t xml:space="preserve">—. (2014). “The Epistemological Import of Morphological Content”. </w:t>
      </w:r>
      <w:r>
        <w:rPr>
          <w:rFonts w:ascii="Times New Roman" w:hAnsi="Times New Roman"/>
          <w:i/>
          <w:iCs/>
          <w:lang w:val="en-US"/>
        </w:rPr>
        <w:t>Philosophical Studies</w:t>
      </w:r>
      <w:r>
        <w:rPr>
          <w:rFonts w:ascii="Times New Roman" w:hAnsi="Times New Roman"/>
        </w:rPr>
        <w:t xml:space="preserve"> 169 (3):</w:t>
      </w:r>
      <w:r>
        <w:rPr>
          <w:rFonts w:ascii="Times New Roman" w:hAnsi="Times New Roman"/>
          <w:lang w:val="en-US"/>
        </w:rPr>
        <w:t xml:space="preserve"> </w:t>
      </w:r>
      <w:r>
        <w:rPr>
          <w:rFonts w:ascii="Times New Roman" w:hAnsi="Times New Roman"/>
        </w:rPr>
        <w:t>537-547.</w:t>
      </w:r>
    </w:p>
    <w:p w:rsidR="00B56353" w:rsidRDefault="000E4E04">
      <w:pPr>
        <w:pStyle w:val="FreeForm"/>
        <w:spacing w:line="360" w:lineRule="auto"/>
        <w:rPr>
          <w:rFonts w:ascii="Times New Roman" w:eastAsia="Times New Roman" w:hAnsi="Times New Roman" w:cs="Times New Roman"/>
        </w:rPr>
      </w:pPr>
      <w:r>
        <w:rPr>
          <w:rFonts w:ascii="Times New Roman" w:hAnsi="Times New Roman"/>
          <w:lang w:val="en-US"/>
        </w:rPr>
        <w:t xml:space="preserve">—. </w:t>
      </w:r>
      <w:r>
        <w:rPr>
          <w:rFonts w:ascii="Times New Roman" w:hAnsi="Times New Roman"/>
        </w:rPr>
        <w:t xml:space="preserve">(2015). </w:t>
      </w:r>
      <w:r>
        <w:rPr>
          <w:rFonts w:ascii="Times New Roman" w:hAnsi="Times New Roman"/>
          <w:lang w:val="en-US"/>
        </w:rPr>
        <w:t>“Unencapsulated Modules and Perceptual Judgment”</w:t>
      </w:r>
      <w:r>
        <w:rPr>
          <w:rFonts w:ascii="Times New Roman" w:hAnsi="Times New Roman"/>
          <w:lang w:val="de-DE"/>
        </w:rPr>
        <w:t>. In J. Zeimbekis &amp; A. Raftopoulos (eds.)</w:t>
      </w:r>
      <w:r>
        <w:rPr>
          <w:rFonts w:ascii="Times New Roman" w:hAnsi="Times New Roman"/>
          <w:lang w:val="de-DE"/>
        </w:rPr>
        <w:t xml:space="preserve">, </w:t>
      </w:r>
      <w:r>
        <w:rPr>
          <w:rFonts w:ascii="Times New Roman" w:hAnsi="Times New Roman"/>
          <w:i/>
          <w:iCs/>
          <w:lang w:val="en-US"/>
        </w:rPr>
        <w:t>The Cognitive Penetrability of Perception: New Philosophical Perspectives</w:t>
      </w:r>
      <w:r>
        <w:rPr>
          <w:rFonts w:ascii="Times New Roman" w:hAnsi="Times New Roman"/>
          <w:lang w:val="en-US"/>
        </w:rPr>
        <w:t>. Oxford University Press (</w:t>
      </w:r>
      <w:r>
        <w:rPr>
          <w:rFonts w:ascii="Times New Roman" w:hAnsi="Times New Roman"/>
        </w:rPr>
        <w:t>103-122</w:t>
      </w:r>
      <w:r>
        <w:rPr>
          <w:rFonts w:ascii="Times New Roman" w:hAnsi="Times New Roman"/>
          <w:lang w:val="en-US"/>
        </w:rPr>
        <w:t>)</w:t>
      </w:r>
      <w:r>
        <w:rPr>
          <w:rFonts w:ascii="Times New Roman" w:hAnsi="Times New Roman"/>
        </w:rPr>
        <w:t>.</w:t>
      </w:r>
    </w:p>
    <w:p w:rsidR="00B56353" w:rsidRDefault="000E4E04">
      <w:pPr>
        <w:pStyle w:val="FreeForm"/>
        <w:spacing w:line="360" w:lineRule="auto"/>
        <w:rPr>
          <w:rFonts w:ascii="Times New Roman" w:eastAsia="Times New Roman" w:hAnsi="Times New Roman" w:cs="Times New Roman"/>
        </w:rPr>
      </w:pPr>
      <w:r>
        <w:rPr>
          <w:rFonts w:ascii="Times New Roman" w:hAnsi="Times New Roman"/>
          <w:lang w:val="en-US"/>
        </w:rPr>
        <w:t xml:space="preserve">—. </w:t>
      </w:r>
      <w:r>
        <w:rPr>
          <w:rFonts w:ascii="Times New Roman" w:hAnsi="Times New Roman"/>
        </w:rPr>
        <w:t>(</w:t>
      </w:r>
      <w:r>
        <w:rPr>
          <w:rFonts w:ascii="Times New Roman" w:hAnsi="Times New Roman"/>
          <w:lang w:val="en-US"/>
        </w:rPr>
        <w:t>2016</w:t>
      </w:r>
      <w:r>
        <w:rPr>
          <w:rFonts w:ascii="Times New Roman" w:hAnsi="Times New Roman"/>
        </w:rPr>
        <w:t>).</w:t>
      </w:r>
      <w:r>
        <w:rPr>
          <w:rFonts w:ascii="Times New Roman" w:hAnsi="Times New Roman"/>
          <w:lang w:val="en-US"/>
        </w:rPr>
        <w:t xml:space="preserve"> “Inferentialism and Cognitive Penetration of Perception”. </w:t>
      </w:r>
      <w:r>
        <w:rPr>
          <w:rFonts w:ascii="Times New Roman" w:hAnsi="Times New Roman"/>
          <w:i/>
          <w:iCs/>
          <w:lang w:val="en-US"/>
        </w:rPr>
        <w:t>Episteme</w:t>
      </w:r>
      <w:r>
        <w:rPr>
          <w:rFonts w:ascii="Times New Roman" w:hAnsi="Times New Roman"/>
          <w:lang w:val="en-US"/>
        </w:rPr>
        <w:t xml:space="preserve"> 13: 1-28.</w:t>
      </w:r>
    </w:p>
    <w:p w:rsidR="00B56353" w:rsidRDefault="000E4E04">
      <w:pPr>
        <w:pStyle w:val="FreeForm"/>
        <w:spacing w:line="360" w:lineRule="auto"/>
        <w:rPr>
          <w:rFonts w:ascii="Times New Roman" w:eastAsia="Times New Roman" w:hAnsi="Times New Roman" w:cs="Times New Roman"/>
        </w:rPr>
      </w:pPr>
      <w:r>
        <w:rPr>
          <w:rFonts w:ascii="Times New Roman" w:hAnsi="Times New Roman"/>
          <w:lang w:val="en-US"/>
        </w:rPr>
        <w:t xml:space="preserve">—. (forthcoming). “Experiential Evidence?” </w:t>
      </w:r>
      <w:r>
        <w:rPr>
          <w:rFonts w:ascii="Times New Roman" w:hAnsi="Times New Roman"/>
          <w:i/>
          <w:iCs/>
          <w:lang w:val="en-US"/>
        </w:rPr>
        <w:t>Philosophical</w:t>
      </w:r>
      <w:r>
        <w:rPr>
          <w:rFonts w:ascii="Times New Roman" w:hAnsi="Times New Roman"/>
          <w:i/>
          <w:iCs/>
          <w:lang w:val="en-US"/>
        </w:rPr>
        <w:t xml:space="preserve"> Studies</w:t>
      </w:r>
      <w:r>
        <w:rPr>
          <w:rFonts w:ascii="Times New Roman" w:hAnsi="Times New Roman"/>
          <w:lang w:val="en-US"/>
        </w:rPr>
        <w:t>.</w:t>
      </w:r>
    </w:p>
    <w:p w:rsidR="00B56353" w:rsidRDefault="000E4E04">
      <w:pPr>
        <w:pStyle w:val="Body"/>
        <w:spacing w:line="360" w:lineRule="auto"/>
        <w:rPr>
          <w:rFonts w:ascii="Times New Roman" w:eastAsia="Times New Roman" w:hAnsi="Times New Roman" w:cs="Times New Roman"/>
        </w:rPr>
      </w:pPr>
      <w:r>
        <w:rPr>
          <w:rFonts w:ascii="Times New Roman" w:hAnsi="Times New Roman"/>
        </w:rPr>
        <w:t xml:space="preserve">McGrath, M. (Forthcoming). “Looks and Perceptual Justification”. </w:t>
      </w:r>
      <w:r>
        <w:rPr>
          <w:rFonts w:ascii="Times New Roman" w:hAnsi="Times New Roman"/>
          <w:i/>
          <w:iCs/>
        </w:rPr>
        <w:t>Philosophy and Phenomenological Research</w:t>
      </w:r>
      <w:r>
        <w:rPr>
          <w:rFonts w:ascii="Times New Roman" w:hAnsi="Times New Roman"/>
        </w:rPr>
        <w:t>.</w:t>
      </w:r>
    </w:p>
    <w:p w:rsidR="00B56353" w:rsidRDefault="000E4E04">
      <w:pPr>
        <w:pStyle w:val="FootnoteText"/>
        <w:spacing w:line="360" w:lineRule="auto"/>
        <w:rPr>
          <w:rFonts w:ascii="Times New Roman" w:eastAsia="Times New Roman" w:hAnsi="Times New Roman" w:cs="Times New Roman"/>
          <w:sz w:val="24"/>
          <w:szCs w:val="24"/>
        </w:rPr>
      </w:pPr>
      <w:r>
        <w:rPr>
          <w:rFonts w:ascii="Times New Roman" w:hAnsi="Times New Roman"/>
          <w:sz w:val="24"/>
          <w:szCs w:val="24"/>
          <w:lang w:val="es-ES_tradnl"/>
        </w:rPr>
        <w:t xml:space="preserve">Ramsey, W., S. Stich, &amp; J. Garon (1990). </w:t>
      </w:r>
      <w:r>
        <w:rPr>
          <w:rFonts w:ascii="Times New Roman" w:hAnsi="Times New Roman"/>
          <w:sz w:val="24"/>
          <w:szCs w:val="24"/>
        </w:rPr>
        <w:t xml:space="preserve">“Connectionism, Eliminativism, and the Future of Folk Psychology”. In J. E. Tomberlin, ed., </w:t>
      </w:r>
      <w:r>
        <w:rPr>
          <w:rFonts w:ascii="Times New Roman" w:hAnsi="Times New Roman"/>
          <w:i/>
          <w:iCs/>
          <w:sz w:val="24"/>
          <w:szCs w:val="24"/>
        </w:rPr>
        <w:t>Philos</w:t>
      </w:r>
      <w:r>
        <w:rPr>
          <w:rFonts w:ascii="Times New Roman" w:hAnsi="Times New Roman"/>
          <w:i/>
          <w:iCs/>
          <w:sz w:val="24"/>
          <w:szCs w:val="24"/>
        </w:rPr>
        <w:t>ophical Perspectives</w:t>
      </w:r>
      <w:r>
        <w:rPr>
          <w:rFonts w:ascii="Times New Roman" w:hAnsi="Times New Roman"/>
          <w:sz w:val="24"/>
          <w:szCs w:val="24"/>
          <w:lang w:val="nl-NL"/>
        </w:rPr>
        <w:t xml:space="preserve"> 4, 499-533. Atascadero, CA: Ridgeview.</w:t>
      </w:r>
    </w:p>
    <w:p w:rsidR="00B56353" w:rsidRDefault="000E4E04">
      <w:pPr>
        <w:pStyle w:val="Footnote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Rumelhart, D. E., J. L. McClelland, and the PDP Research Group (1986). </w:t>
      </w:r>
      <w:r>
        <w:rPr>
          <w:rFonts w:ascii="Times New Roman" w:hAnsi="Times New Roman"/>
          <w:i/>
          <w:iCs/>
          <w:sz w:val="24"/>
          <w:szCs w:val="24"/>
        </w:rPr>
        <w:t>Parallel Distributed Processing, vol. 1: Foundations</w:t>
      </w:r>
      <w:r>
        <w:rPr>
          <w:rFonts w:ascii="Times New Roman" w:hAnsi="Times New Roman"/>
          <w:sz w:val="24"/>
          <w:szCs w:val="24"/>
        </w:rPr>
        <w:t>. Cambridge, MA: MIT Press.</w:t>
      </w:r>
    </w:p>
    <w:p w:rsidR="00B56353" w:rsidRDefault="000E4E04">
      <w:pPr>
        <w:pStyle w:val="Body"/>
        <w:spacing w:line="360" w:lineRule="auto"/>
        <w:rPr>
          <w:rFonts w:ascii="Times New Roman" w:eastAsia="Times New Roman" w:hAnsi="Times New Roman" w:cs="Times New Roman"/>
        </w:rPr>
      </w:pPr>
      <w:r>
        <w:rPr>
          <w:rFonts w:ascii="Times New Roman" w:hAnsi="Times New Roman"/>
          <w:lang w:val="it-IT"/>
        </w:rPr>
        <w:t>Sellars</w:t>
      </w:r>
      <w:r>
        <w:rPr>
          <w:rFonts w:ascii="Times New Roman" w:hAnsi="Times New Roman"/>
        </w:rPr>
        <w:t>, W. (1979). “More on Givenness and Ex</w:t>
      </w:r>
      <w:r>
        <w:rPr>
          <w:rFonts w:ascii="Times New Roman" w:hAnsi="Times New Roman"/>
        </w:rPr>
        <w:t xml:space="preserve">planatory Coherence,” in </w:t>
      </w:r>
      <w:r>
        <w:rPr>
          <w:rFonts w:ascii="Times New Roman" w:hAnsi="Times New Roman"/>
          <w:i/>
          <w:iCs/>
        </w:rPr>
        <w:t>Justification and Knowledge</w:t>
      </w:r>
      <w:r>
        <w:rPr>
          <w:rFonts w:ascii="Times New Roman" w:hAnsi="Times New Roman"/>
          <w:lang w:val="nl-NL"/>
        </w:rPr>
        <w:t>, George S. Pappas, (ed.), Dordrecht:</w:t>
      </w:r>
      <w:r>
        <w:rPr>
          <w:rFonts w:ascii="Times New Roman" w:hAnsi="Times New Roman"/>
        </w:rPr>
        <w:t xml:space="preserve"> </w:t>
      </w:r>
      <w:r>
        <w:rPr>
          <w:rFonts w:ascii="Times New Roman" w:hAnsi="Times New Roman"/>
          <w:lang w:val="nl-NL"/>
        </w:rPr>
        <w:t>Reidel</w:t>
      </w:r>
      <w:r>
        <w:rPr>
          <w:rFonts w:ascii="Times New Roman" w:hAnsi="Times New Roman"/>
        </w:rPr>
        <w:t>.</w:t>
      </w:r>
    </w:p>
    <w:p w:rsidR="00B56353" w:rsidRDefault="000E4E04">
      <w:pPr>
        <w:pStyle w:val="Body"/>
        <w:spacing w:line="360" w:lineRule="auto"/>
        <w:rPr>
          <w:rFonts w:ascii="Times New Roman" w:eastAsia="Times New Roman" w:hAnsi="Times New Roman" w:cs="Times New Roman"/>
        </w:rPr>
      </w:pPr>
      <w:r>
        <w:rPr>
          <w:rFonts w:ascii="Times New Roman" w:hAnsi="Times New Roman"/>
        </w:rPr>
        <w:t xml:space="preserve">Senor, T. (2009). “Epistemological Problems of Memory”. </w:t>
      </w:r>
      <w:r>
        <w:rPr>
          <w:rFonts w:ascii="Times New Roman" w:hAnsi="Times New Roman"/>
          <w:i/>
          <w:iCs/>
        </w:rPr>
        <w:t>Stanford Encyclopedia of Philosophy</w:t>
      </w:r>
      <w:r>
        <w:rPr>
          <w:rFonts w:ascii="Times New Roman" w:hAnsi="Times New Roman"/>
        </w:rPr>
        <w:t>. http://plato.stanford.edu/entries/memory-episprob/</w:t>
      </w:r>
    </w:p>
    <w:p w:rsidR="00B56353" w:rsidRDefault="000E4E04">
      <w:pPr>
        <w:pStyle w:val="Body"/>
        <w:spacing w:line="360" w:lineRule="auto"/>
        <w:rPr>
          <w:rFonts w:ascii="Times New Roman" w:eastAsia="Times New Roman" w:hAnsi="Times New Roman" w:cs="Times New Roman"/>
        </w:rPr>
      </w:pPr>
      <w:r>
        <w:rPr>
          <w:rFonts w:ascii="Times New Roman" w:hAnsi="Times New Roman"/>
        </w:rPr>
        <w:t xml:space="preserve">Stanovich, K. </w:t>
      </w:r>
      <w:r>
        <w:rPr>
          <w:rFonts w:ascii="Times New Roman" w:hAnsi="Times New Roman"/>
        </w:rPr>
        <w:t xml:space="preserve">and R. West (2000). “Individual Differences in Reasoning: Implications for the Rationality Debate”. </w:t>
      </w:r>
      <w:r>
        <w:rPr>
          <w:rFonts w:ascii="Times New Roman" w:hAnsi="Times New Roman"/>
          <w:i/>
          <w:iCs/>
        </w:rPr>
        <w:t>Behavioral and Brain Sciences</w:t>
      </w:r>
      <w:r>
        <w:rPr>
          <w:rFonts w:ascii="Times New Roman" w:hAnsi="Times New Roman"/>
        </w:rPr>
        <w:t xml:space="preserve"> 39, 645–726.</w:t>
      </w:r>
    </w:p>
    <w:p w:rsidR="00B56353" w:rsidRDefault="000E4E04">
      <w:pPr>
        <w:pStyle w:val="FootnoteText"/>
        <w:spacing w:line="360" w:lineRule="auto"/>
      </w:pPr>
      <w:r>
        <w:rPr>
          <w:rFonts w:ascii="Times New Roman" w:hAnsi="Times New Roman"/>
          <w:sz w:val="24"/>
          <w:szCs w:val="24"/>
        </w:rPr>
        <w:t xml:space="preserve">Wu, W. (2014). </w:t>
      </w:r>
      <w:r>
        <w:rPr>
          <w:rFonts w:ascii="Times New Roman" w:hAnsi="Times New Roman"/>
          <w:i/>
          <w:iCs/>
          <w:sz w:val="24"/>
          <w:szCs w:val="24"/>
        </w:rPr>
        <w:t>Attention</w:t>
      </w:r>
      <w:r>
        <w:rPr>
          <w:rFonts w:ascii="Times New Roman" w:hAnsi="Times New Roman"/>
          <w:sz w:val="24"/>
          <w:szCs w:val="24"/>
        </w:rPr>
        <w:t>. New York: Routledge.</w:t>
      </w:r>
    </w:p>
    <w:sectPr w:rsidR="00B56353" w:rsidSect="00B56353">
      <w:headerReference w:type="default" r:id="rId6"/>
      <w:footerReference w:type="default" r:id="rId7"/>
      <w:pgSz w:w="12240" w:h="15840"/>
      <w:pgMar w:top="1440" w:right="1440" w:bottom="1440" w:left="1440"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83" w:rsidRDefault="000E4E04">
    <w:pPr>
      <w:pStyle w:val="HeaderFooter"/>
      <w:jc w:val="center"/>
    </w:pPr>
    <w:r>
      <w:fldChar w:fldCharType="begin"/>
    </w:r>
    <w:r>
      <w:instrText xml:space="preserve"> PAGE </w:instrText>
    </w:r>
    <w:r>
      <w:fldChar w:fldCharType="separate"/>
    </w:r>
    <w:r>
      <w:rPr>
        <w:noProof/>
      </w:rPr>
      <w:t>6</w:t>
    </w:r>
    <w:r>
      <w:fldChar w:fldCharType="end"/>
    </w:r>
    <w:r>
      <w:t xml:space="preserve"> of </w:t>
    </w:r>
    <w:r>
      <w:fldChar w:fldCharType="begin"/>
    </w:r>
    <w:r>
      <w:instrText xml:space="preserve"> NUMPAGES </w:instrText>
    </w:r>
    <w:r>
      <w:fldChar w:fldCharType="separate"/>
    </w:r>
    <w:r>
      <w:rPr>
        <w:noProof/>
      </w:rPr>
      <w:t>22</w:t>
    </w:r>
    <w: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E04" w:rsidRDefault="000E4E04">
      <w:r>
        <w:separator/>
      </w:r>
    </w:p>
  </w:footnote>
  <w:footnote w:type="continuationSeparator" w:id="0">
    <w:p w:rsidR="000E4E04" w:rsidRDefault="000E4E04">
      <w:r>
        <w:continuationSeparator/>
      </w:r>
    </w:p>
  </w:footnote>
  <w:footnote w:type="continuationNotice" w:id="1">
    <w:p w:rsidR="000E4E04" w:rsidRDefault="000E4E04"/>
  </w:footnote>
  <w:footnote w:id="2">
    <w:p w:rsidR="00F41083" w:rsidRDefault="000E4E04">
      <w:pPr>
        <w:pStyle w:val="FootnoteText"/>
      </w:pPr>
      <w:r>
        <w:rPr>
          <w:rFonts w:ascii="Times New Roman" w:eastAsia="Times New Roman" w:hAnsi="Times New Roman" w:cs="Times New Roman"/>
          <w:vertAlign w:val="superscript"/>
        </w:rPr>
        <w:footnoteRef/>
      </w:r>
      <w:r>
        <w:rPr>
          <w:rFonts w:ascii="Times New Roman" w:hAnsi="Times New Roman"/>
        </w:rPr>
        <w:t xml:space="preserve"> The Reidian Criterion as here formulated only prohibits unconsci</w:t>
      </w:r>
      <w:r>
        <w:rPr>
          <w:rFonts w:ascii="Times New Roman" w:hAnsi="Times New Roman"/>
        </w:rPr>
        <w:t xml:space="preserve">ous beliefs from playing an </w:t>
      </w:r>
      <w:r>
        <w:rPr>
          <w:rFonts w:ascii="Times New Roman" w:hAnsi="Times New Roman"/>
          <w:i/>
          <w:iCs/>
        </w:rPr>
        <w:t>indispensable</w:t>
      </w:r>
      <w:r>
        <w:rPr>
          <w:rFonts w:ascii="Times New Roman" w:hAnsi="Times New Roman"/>
        </w:rPr>
        <w:t xml:space="preserve"> evidential role; that is, even if they confer evidence on the psychologically immediate beliefs, these latter would have been justified without them. But proponents of the criterion typically deny any evidential ro</w:t>
      </w:r>
      <w:r>
        <w:rPr>
          <w:rFonts w:ascii="Times New Roman" w:hAnsi="Times New Roman"/>
        </w:rPr>
        <w:t>le to unconscious beliefs. My arguments here will only concern the indispensable role, not any overdetermining one.</w:t>
      </w:r>
    </w:p>
  </w:footnote>
  <w:footnote w:id="3">
    <w:p w:rsidR="00F41083" w:rsidRDefault="000E4E04">
      <w:pPr>
        <w:pStyle w:val="FootnoteText"/>
      </w:pPr>
      <w:r>
        <w:rPr>
          <w:rFonts w:ascii="Times New Roman" w:eastAsia="Times New Roman" w:hAnsi="Times New Roman" w:cs="Times New Roman"/>
          <w:vertAlign w:val="superscript"/>
        </w:rPr>
        <w:footnoteRef/>
      </w:r>
      <w:r>
        <w:rPr>
          <w:rFonts w:ascii="Times New Roman" w:hAnsi="Times New Roman"/>
        </w:rPr>
        <w:t xml:space="preserve"> For more details, see Lyons (2009, forthcoming).</w:t>
      </w:r>
    </w:p>
  </w:footnote>
  <w:footnote w:id="4">
    <w:p w:rsidR="00F41083" w:rsidRDefault="000E4E04">
      <w:pPr>
        <w:pStyle w:val="FootnoteText"/>
      </w:pPr>
      <w:r>
        <w:rPr>
          <w:rFonts w:ascii="Times New Roman" w:eastAsia="Times New Roman" w:hAnsi="Times New Roman" w:cs="Times New Roman"/>
          <w:vertAlign w:val="superscript"/>
        </w:rPr>
        <w:footnoteRef/>
      </w:r>
      <w:r>
        <w:rPr>
          <w:rFonts w:ascii="Times New Roman" w:hAnsi="Times New Roman"/>
        </w:rPr>
        <w:t xml:space="preserve"> Maybe it’s not just any old belief in validity that does it; maybe it has to be an espe</w:t>
      </w:r>
      <w:r>
        <w:rPr>
          <w:rFonts w:ascii="Times New Roman" w:hAnsi="Times New Roman"/>
        </w:rPr>
        <w:t xml:space="preserve">cially deep-seated belief, or an innate belief, etc. </w:t>
      </w:r>
    </w:p>
  </w:footnote>
  <w:footnote w:id="5">
    <w:p w:rsidR="00F41083" w:rsidRDefault="000E4E04">
      <w:pPr>
        <w:pStyle w:val="FootnoteText"/>
      </w:pPr>
      <w:r>
        <w:rPr>
          <w:rFonts w:ascii="Times New Roman" w:eastAsia="Times New Roman" w:hAnsi="Times New Roman" w:cs="Times New Roman"/>
          <w:vertAlign w:val="superscript"/>
        </w:rPr>
        <w:footnoteRef/>
      </w:r>
      <w:r>
        <w:rPr>
          <w:rFonts w:ascii="Times New Roman" w:hAnsi="Times New Roman"/>
        </w:rPr>
        <w:t xml:space="preserve"> For the record, I deny that experiences can serve as justifying evidence for beliefs (Lyons 2009), but I won’t be making any assumptions about that here.</w:t>
      </w:r>
    </w:p>
  </w:footnote>
  <w:footnote w:id="6">
    <w:p w:rsidR="00F41083" w:rsidRDefault="000E4E04">
      <w:pPr>
        <w:pStyle w:val="FootnoteText"/>
      </w:pPr>
      <w:r>
        <w:rPr>
          <w:rFonts w:ascii="Times New Roman" w:eastAsia="Times New Roman" w:hAnsi="Times New Roman" w:cs="Times New Roman"/>
          <w:vertAlign w:val="superscript"/>
        </w:rPr>
        <w:footnoteRef/>
      </w:r>
      <w:r>
        <w:rPr>
          <w:rFonts w:ascii="Times New Roman" w:hAnsi="Times New Roman"/>
        </w:rPr>
        <w:t xml:space="preserve"> It could still play an </w:t>
      </w:r>
      <w:r>
        <w:rPr>
          <w:rFonts w:ascii="Times New Roman" w:hAnsi="Times New Roman"/>
          <w:i/>
          <w:iCs/>
        </w:rPr>
        <w:t>epistemic</w:t>
      </w:r>
      <w:r>
        <w:rPr>
          <w:rFonts w:ascii="Times New Roman" w:hAnsi="Times New Roman"/>
        </w:rPr>
        <w:t xml:space="preserve"> role withou</w:t>
      </w:r>
      <w:r>
        <w:rPr>
          <w:rFonts w:ascii="Times New Roman" w:hAnsi="Times New Roman"/>
        </w:rPr>
        <w:t xml:space="preserve">t playing a specifically </w:t>
      </w:r>
      <w:r>
        <w:rPr>
          <w:rFonts w:ascii="Times New Roman" w:hAnsi="Times New Roman"/>
          <w:i/>
          <w:iCs/>
        </w:rPr>
        <w:t>evidential</w:t>
      </w:r>
      <w:r>
        <w:rPr>
          <w:rFonts w:ascii="Times New Roman" w:hAnsi="Times New Roman"/>
        </w:rPr>
        <w:t xml:space="preserve"> one.</w:t>
      </w:r>
    </w:p>
  </w:footnote>
  <w:footnote w:id="7">
    <w:p w:rsidR="00F41083" w:rsidRDefault="000E4E04">
      <w:pPr>
        <w:pStyle w:val="FootnoteText"/>
      </w:pPr>
      <w:r>
        <w:rPr>
          <w:rFonts w:ascii="Times New Roman" w:eastAsia="Times New Roman" w:hAnsi="Times New Roman" w:cs="Times New Roman"/>
          <w:vertAlign w:val="superscript"/>
        </w:rPr>
        <w:footnoteRef/>
      </w:r>
      <w:r>
        <w:rPr>
          <w:rFonts w:ascii="Times New Roman" w:hAnsi="Times New Roman"/>
        </w:rPr>
        <w:t xml:space="preserve"> Recall the terminological note at the beginning of the paper. Although I think that ‘assumption’ is a better term here than ‘belief’, I’m not denying that these assumptions are a kind of belief. I am about to argu</w:t>
      </w:r>
      <w:r>
        <w:rPr>
          <w:rFonts w:ascii="Times New Roman" w:hAnsi="Times New Roman"/>
        </w:rPr>
        <w:t xml:space="preserve">e that they don’t play the same evidential role as (ordinary) beliefs, but that’s not going to be argued on the ground that it seems unnatural to </w:t>
      </w:r>
      <w:r>
        <w:rPr>
          <w:rFonts w:ascii="Times New Roman" w:hAnsi="Times New Roman"/>
          <w:i/>
          <w:iCs/>
        </w:rPr>
        <w:t>call</w:t>
      </w:r>
      <w:r>
        <w:rPr>
          <w:rFonts w:ascii="Times New Roman" w:hAnsi="Times New Roman"/>
        </w:rPr>
        <w:t xml:space="preserve"> them beliefs.</w:t>
      </w:r>
    </w:p>
  </w:footnote>
  <w:footnote w:id="8">
    <w:p w:rsidR="00F41083" w:rsidRDefault="000E4E04">
      <w:pPr>
        <w:pStyle w:val="FootnoteText"/>
      </w:pPr>
      <w:r>
        <w:rPr>
          <w:rFonts w:ascii="Times New Roman" w:eastAsia="Times New Roman" w:hAnsi="Times New Roman" w:cs="Times New Roman"/>
          <w:vertAlign w:val="superscript"/>
        </w:rPr>
        <w:footnoteRef/>
      </w:r>
      <w:r>
        <w:rPr>
          <w:rFonts w:ascii="Times New Roman" w:hAnsi="Times New Roman"/>
        </w:rPr>
        <w:t xml:space="preserve"> This is a point I have belabored in a number of places, most notably Lyons 2009, 2014, an</w:t>
      </w:r>
      <w:r>
        <w:rPr>
          <w:rFonts w:ascii="Times New Roman" w:hAnsi="Times New Roman"/>
        </w:rPr>
        <w:t>d 2016.</w:t>
      </w:r>
    </w:p>
  </w:footnote>
  <w:footnote w:id="9">
    <w:p w:rsidR="00F41083" w:rsidRDefault="000E4E04">
      <w:pPr>
        <w:pStyle w:val="FootnoteText"/>
      </w:pPr>
      <w:r>
        <w:rPr>
          <w:rFonts w:ascii="Times New Roman" w:eastAsia="Times New Roman" w:hAnsi="Times New Roman" w:cs="Times New Roman"/>
          <w:vertAlign w:val="superscript"/>
        </w:rPr>
        <w:footnoteRef/>
      </w:r>
      <w:r>
        <w:rPr>
          <w:rFonts w:ascii="Times New Roman" w:hAnsi="Times New Roman"/>
        </w:rPr>
        <w:t xml:space="preserve"> One objection would claim that the assumptions embedded in subpersonal modules are not strictly speaking beliefs, and thus aren’t subject to EJB, and that they have the same evidential status as experiences. These assumptions, on this view, would</w:t>
      </w:r>
      <w:r>
        <w:rPr>
          <w:rFonts w:ascii="Times New Roman" w:hAnsi="Times New Roman"/>
        </w:rPr>
        <w:t xml:space="preserve"> be (like experiences) neither justified nor unjustified but still able to confer evidence (like experiences). This response would not adequately address epistemic defeat. Suppose I justifiedly believe that I’m not having an experience as of red, or that I</w:t>
      </w:r>
      <w:r>
        <w:rPr>
          <w:rFonts w:ascii="Times New Roman" w:hAnsi="Times New Roman"/>
        </w:rPr>
        <w:t>’m in a situation where an experience as of red is no indication that something nearby is actually red. If my experience as of red is part of my evidence for believing that there’s something red nearby, then either of these just mentioned beliefs would und</w:t>
      </w:r>
      <w:r>
        <w:rPr>
          <w:rFonts w:ascii="Times New Roman" w:hAnsi="Times New Roman"/>
        </w:rPr>
        <w:t>ermine that experience’s ability to confer justification. Those justified beliefs of mine that conflict with the assumptions buried in my perceptual modules, however, do not generally undermine any justification. So the analogy between assumptions and expe</w:t>
      </w:r>
      <w:r>
        <w:rPr>
          <w:rFonts w:ascii="Times New Roman" w:hAnsi="Times New Roman"/>
        </w:rPr>
        <w:t>riences breaks down. If the epistemic contribution of the assumptions is not defeasible in light of justified beliefs, then that contribution is not an evidential one.</w:t>
      </w:r>
    </w:p>
  </w:footnote>
  <w:footnote w:id="10">
    <w:p w:rsidR="00F41083" w:rsidRDefault="000E4E04">
      <w:pPr>
        <w:pStyle w:val="FootnoteText"/>
      </w:pPr>
      <w:r>
        <w:rPr>
          <w:rFonts w:ascii="Times New Roman" w:eastAsia="Times New Roman" w:hAnsi="Times New Roman" w:cs="Times New Roman"/>
          <w:vertAlign w:val="superscript"/>
        </w:rPr>
        <w:footnoteRef/>
      </w:r>
      <w:r>
        <w:rPr>
          <w:rFonts w:ascii="Times New Roman" w:hAnsi="Times New Roman"/>
        </w:rPr>
        <w:t xml:space="preserve"> This is sometimes (Wu 2014, Cf. Burge’s 2010 discussion of primitive agency) articulat</w:t>
      </w:r>
      <w:r>
        <w:rPr>
          <w:rFonts w:ascii="Times New Roman" w:hAnsi="Times New Roman"/>
        </w:rPr>
        <w:t>ed in terms of proper parts; I don’t necessarily reject this formulation, but mine is intended to be somewhat less committal. Although I contain my parts, I might also contain things that aren’t exactly parts of me—including, perhaps, some processing modul</w:t>
      </w:r>
      <w:r>
        <w:rPr>
          <w:rFonts w:ascii="Times New Roman" w:hAnsi="Times New Roman"/>
        </w:rPr>
        <w:t>es.</w:t>
      </w:r>
    </w:p>
  </w:footnote>
  <w:footnote w:id="11">
    <w:p w:rsidR="00F41083" w:rsidRDefault="000E4E04">
      <w:pPr>
        <w:pStyle w:val="FootnoteText"/>
      </w:pPr>
      <w:r>
        <w:rPr>
          <w:rFonts w:ascii="Times New Roman" w:eastAsia="Times New Roman" w:hAnsi="Times New Roman" w:cs="Times New Roman"/>
          <w:vertAlign w:val="superscript"/>
        </w:rPr>
        <w:footnoteRef/>
      </w:r>
      <w:r>
        <w:rPr>
          <w:rFonts w:ascii="Times New Roman" w:hAnsi="Times New Roman"/>
        </w:rPr>
        <w:t xml:space="preserve"> For the version of modularity I have in mind, which I take to be weaker and more plausible than the standard Fodorian one, see Lyons 2001, 2015, 2016).</w:t>
      </w:r>
    </w:p>
  </w:footnote>
  <w:footnote w:id="12">
    <w:p w:rsidR="00F41083" w:rsidRDefault="000E4E04">
      <w:pPr>
        <w:pStyle w:val="FootnoteText"/>
      </w:pPr>
      <w:r>
        <w:rPr>
          <w:rFonts w:ascii="Times New Roman" w:eastAsia="Times New Roman" w:hAnsi="Times New Roman" w:cs="Times New Roman"/>
          <w:vertAlign w:val="superscript"/>
        </w:rPr>
        <w:footnoteRef/>
      </w:r>
      <w:r>
        <w:rPr>
          <w:rFonts w:ascii="Times New Roman" w:hAnsi="Times New Roman"/>
        </w:rPr>
        <w:t xml:space="preserve"> Presumably </w:t>
      </w:r>
      <w:r>
        <w:rPr>
          <w:rFonts w:ascii="Times New Roman" w:hAnsi="Times New Roman"/>
          <w:i/>
          <w:iCs/>
        </w:rPr>
        <w:t>proximal</w:t>
      </w:r>
      <w:r>
        <w:rPr>
          <w:rFonts w:ascii="Times New Roman" w:hAnsi="Times New Roman"/>
        </w:rPr>
        <w:t xml:space="preserve"> stimuli would do: a brain in a vat could engage in perceptual learning witho</w:t>
      </w:r>
      <w:r>
        <w:rPr>
          <w:rFonts w:ascii="Times New Roman" w:hAnsi="Times New Roman"/>
        </w:rPr>
        <w:t>ut any distal stimuli.</w:t>
      </w:r>
    </w:p>
  </w:footnote>
  <w:footnote w:id="13">
    <w:p w:rsidR="00F41083" w:rsidRDefault="000E4E04">
      <w:pPr>
        <w:pStyle w:val="FootnoteText"/>
      </w:pPr>
      <w:r>
        <w:rPr>
          <w:rFonts w:ascii="Times New Roman" w:eastAsia="Times New Roman" w:hAnsi="Times New Roman" w:cs="Times New Roman"/>
          <w:vertAlign w:val="superscript"/>
        </w:rPr>
        <w:footnoteRef/>
      </w:r>
      <w:r>
        <w:rPr>
          <w:rFonts w:ascii="Times New Roman" w:hAnsi="Times New Roman"/>
        </w:rPr>
        <w:t xml:space="preserve"> For example, learning to discriminate degrees of line slant in a certain quadrant of the visual field improves performance only for line slants, only for degrees within the range of training, and only in that quadrant of the visual</w:t>
      </w:r>
      <w:r>
        <w:rPr>
          <w:rFonts w:ascii="Times New Roman" w:hAnsi="Times New Roman"/>
        </w:rPr>
        <w:t xml:space="preserve"> field.</w:t>
      </w:r>
    </w:p>
  </w:footnote>
  <w:footnote w:id="14">
    <w:p w:rsidR="00025B98" w:rsidRPr="00025B98" w:rsidRDefault="000E4E04">
      <w:pPr>
        <w:pStyle w:val="FootnoteText"/>
        <w:rPr>
          <w:rFonts w:ascii="Times New Roman" w:hAnsi="Times New Roman"/>
        </w:rPr>
      </w:pPr>
      <w:r w:rsidRPr="00025B98">
        <w:rPr>
          <w:rStyle w:val="FootnoteReference"/>
          <w:rFonts w:ascii="Times New Roman" w:hAnsi="Times New Roman"/>
        </w:rPr>
        <w:footnoteRef/>
      </w:r>
      <w:r w:rsidRPr="00025B98">
        <w:rPr>
          <w:rFonts w:ascii="Times New Roman" w:hAnsi="Times New Roman"/>
        </w:rPr>
        <w:t xml:space="preserve"> </w:t>
      </w:r>
      <w:r w:rsidRPr="00025B98">
        <w:rPr>
          <w:rFonts w:ascii="Times New Roman" w:hAnsi="Times New Roman"/>
        </w:rPr>
        <w:t>Thanks to Ernest Sosa for this example.</w:t>
      </w:r>
    </w:p>
  </w:footnote>
  <w:footnote w:id="15">
    <w:p w:rsidR="00F41083" w:rsidRDefault="000E4E04">
      <w:pPr>
        <w:pStyle w:val="FootnoteText"/>
      </w:pPr>
      <w:r>
        <w:rPr>
          <w:rFonts w:ascii="Times New Roman" w:eastAsia="Times New Roman" w:hAnsi="Times New Roman" w:cs="Times New Roman"/>
          <w:vertAlign w:val="superscript"/>
        </w:rPr>
        <w:footnoteRef/>
      </w:r>
      <w:r>
        <w:rPr>
          <w:rFonts w:ascii="Times New Roman" w:hAnsi="Times New Roman"/>
        </w:rPr>
        <w:t xml:space="preserve"> For an introduction to connectionist networks, see Rumelhart and McClelland (1986); for a discussion of the distributed nature of the information in the weight matrix, see Ramsey, Stich, and Garon (1990); for a discussion of implicit representati</w:t>
      </w:r>
      <w:r>
        <w:rPr>
          <w:rFonts w:ascii="Times New Roman" w:hAnsi="Times New Roman"/>
        </w:rPr>
        <w:t>on in connectionist networks aimed at the present concerns, see Lyons (2014).</w:t>
      </w:r>
    </w:p>
  </w:footnote>
  <w:footnote w:id="16">
    <w:p w:rsidR="00F41083" w:rsidRDefault="000E4E04">
      <w:pPr>
        <w:pStyle w:val="FootnoteText"/>
      </w:pPr>
      <w:r>
        <w:rPr>
          <w:rFonts w:ascii="Times New Roman" w:eastAsia="Times New Roman" w:hAnsi="Times New Roman" w:cs="Times New Roman"/>
          <w:vertAlign w:val="superscript"/>
        </w:rPr>
        <w:footnoteRef/>
      </w:r>
      <w:r>
        <w:rPr>
          <w:rFonts w:ascii="Times New Roman" w:hAnsi="Times New Roman"/>
        </w:rPr>
        <w:t xml:space="preserve"> I mean to be making the uncontroversial point about the great difference between the way that connections encode information and the way that pools of units do. I don’t mean to</w:t>
      </w:r>
      <w:r>
        <w:rPr>
          <w:rFonts w:ascii="Times New Roman" w:hAnsi="Times New Roman"/>
        </w:rPr>
        <w:t xml:space="preserve"> be taking any serious stand, here, on what counts as explicit or as genuinely representational.</w:t>
      </w:r>
    </w:p>
  </w:footnote>
  <w:footnote w:id="17">
    <w:p w:rsidR="00F41083" w:rsidRDefault="000E4E04">
      <w:pPr>
        <w:pStyle w:val="FootnoteText"/>
      </w:pPr>
      <w:r>
        <w:rPr>
          <w:rFonts w:ascii="Times New Roman" w:eastAsia="Times New Roman" w:hAnsi="Times New Roman" w:cs="Times New Roman"/>
          <w:vertAlign w:val="superscript"/>
        </w:rPr>
        <w:footnoteRef/>
      </w:r>
      <w:r>
        <w:rPr>
          <w:rFonts w:ascii="Times New Roman" w:hAnsi="Times New Roman"/>
        </w:rPr>
        <w:t xml:space="preserve"> See Block 2014 and Burge 2014 for an important exchange on this topic, though they are focused on where perception ends rather than on where modularity ends.</w:t>
      </w:r>
      <w:r>
        <w:rPr>
          <w:rFonts w:ascii="Times New Roman" w:hAnsi="Times New Roman"/>
        </w:rPr>
        <w:t xml:space="preserve"> I’m inclined to think (Lyons 2009) these are the same.</w:t>
      </w:r>
    </w:p>
  </w:footnote>
  <w:footnote w:id="18">
    <w:p w:rsidR="00F41083" w:rsidRPr="00B64895" w:rsidRDefault="000E4E04">
      <w:pPr>
        <w:pStyle w:val="FootnoteText"/>
        <w:rPr>
          <w:rFonts w:ascii="Times New Roman" w:hAnsi="Times New Roman"/>
        </w:rPr>
      </w:pPr>
      <w:r w:rsidRPr="00B64895">
        <w:rPr>
          <w:rStyle w:val="FootnoteReference"/>
          <w:rFonts w:ascii="Times New Roman" w:hAnsi="Times New Roman"/>
        </w:rPr>
        <w:footnoteRef/>
      </w:r>
      <w:r w:rsidRPr="00B64895">
        <w:rPr>
          <w:rFonts w:ascii="Times New Roman" w:hAnsi="Times New Roman"/>
        </w:rPr>
        <w:t xml:space="preserve"> Earlier versions of this paper were presented at the Bled Philosophical Conference and the Southeastern Epistemology Conference. Thanks to audiences there, especially Brendan Dill and Terry Horgan f</w:t>
      </w:r>
      <w:r w:rsidRPr="00B64895">
        <w:rPr>
          <w:rFonts w:ascii="Times New Roman" w:hAnsi="Times New Roman"/>
        </w:rPr>
        <w:t>or helpful comments.</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83" w:rsidRDefault="000E4E04">
    <w:pPr>
      <w:pStyle w:val="HeaderFoo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16CBF"/>
    <w:multiLevelType w:val="hybridMultilevel"/>
    <w:tmpl w:val="616E339E"/>
    <w:styleLink w:val="Legal"/>
    <w:lvl w:ilvl="0" w:tplc="BCBE53A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5EAE914">
      <w:start w:val="1"/>
      <w:numFmt w:val="decimal"/>
      <w:lvlText w:val="%1.%2."/>
      <w:lvlJc w:val="left"/>
      <w:pPr>
        <w:ind w:left="100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2" w:tplc="2390C892">
      <w:start w:val="1"/>
      <w:numFmt w:val="decimal"/>
      <w:lvlText w:val="%1.%2.%3."/>
      <w:lvlJc w:val="left"/>
      <w:pPr>
        <w:ind w:left="1584" w:hanging="864"/>
      </w:pPr>
      <w:rPr>
        <w:rFonts w:hAnsi="Arial Unicode MS"/>
        <w:b/>
        <w:bCs/>
        <w:caps w:val="0"/>
        <w:smallCaps w:val="0"/>
        <w:strike w:val="0"/>
        <w:dstrike w:val="0"/>
        <w:outline w:val="0"/>
        <w:emboss w:val="0"/>
        <w:imprint w:val="0"/>
        <w:spacing w:val="0"/>
        <w:w w:val="100"/>
        <w:kern w:val="0"/>
        <w:position w:val="0"/>
        <w:highlight w:val="none"/>
        <w:vertAlign w:val="baseline"/>
      </w:rPr>
    </w:lvl>
    <w:lvl w:ilvl="3" w:tplc="21EA92C8">
      <w:start w:val="1"/>
      <w:numFmt w:val="decimal"/>
      <w:lvlText w:val="%1.%2.%3.%4."/>
      <w:lvlJc w:val="left"/>
      <w:pPr>
        <w:ind w:left="2131" w:hanging="1051"/>
      </w:pPr>
      <w:rPr>
        <w:rFonts w:hAnsi="Arial Unicode MS"/>
        <w:b/>
        <w:bCs/>
        <w:caps w:val="0"/>
        <w:smallCaps w:val="0"/>
        <w:strike w:val="0"/>
        <w:dstrike w:val="0"/>
        <w:outline w:val="0"/>
        <w:emboss w:val="0"/>
        <w:imprint w:val="0"/>
        <w:spacing w:val="0"/>
        <w:w w:val="100"/>
        <w:kern w:val="0"/>
        <w:position w:val="0"/>
        <w:highlight w:val="none"/>
        <w:vertAlign w:val="baseline"/>
      </w:rPr>
    </w:lvl>
    <w:lvl w:ilvl="4" w:tplc="6F2A3D28">
      <w:start w:val="1"/>
      <w:numFmt w:val="decimal"/>
      <w:lvlText w:val="%1.%2.%3.%4.%5."/>
      <w:lvlJc w:val="left"/>
      <w:pPr>
        <w:ind w:left="2693" w:hanging="1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9AECE46A">
      <w:start w:val="1"/>
      <w:numFmt w:val="decimal"/>
      <w:lvlText w:val="%1.%2.%3.%4.%5.%6."/>
      <w:lvlJc w:val="left"/>
      <w:pPr>
        <w:ind w:left="32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tplc="46E66330">
      <w:start w:val="1"/>
      <w:numFmt w:val="decimal"/>
      <w:lvlText w:val="%1.%2.%3.%4.%5.%6.%7."/>
      <w:lvlJc w:val="left"/>
      <w:pPr>
        <w:ind w:left="3816" w:hanging="1656"/>
      </w:pPr>
      <w:rPr>
        <w:rFonts w:hAnsi="Arial Unicode MS"/>
        <w:b/>
        <w:bCs/>
        <w:caps w:val="0"/>
        <w:smallCaps w:val="0"/>
        <w:strike w:val="0"/>
        <w:dstrike w:val="0"/>
        <w:outline w:val="0"/>
        <w:emboss w:val="0"/>
        <w:imprint w:val="0"/>
        <w:spacing w:val="0"/>
        <w:w w:val="100"/>
        <w:kern w:val="0"/>
        <w:position w:val="0"/>
        <w:highlight w:val="none"/>
        <w:vertAlign w:val="baseline"/>
      </w:rPr>
    </w:lvl>
    <w:lvl w:ilvl="7" w:tplc="88CA52AA">
      <w:start w:val="1"/>
      <w:numFmt w:val="decimal"/>
      <w:lvlText w:val="%1.%2.%3.%4.%5.%6.%7.%8."/>
      <w:lvlJc w:val="left"/>
      <w:pPr>
        <w:ind w:left="4363" w:hanging="1843"/>
      </w:pPr>
      <w:rPr>
        <w:rFonts w:hAnsi="Arial Unicode MS"/>
        <w:b/>
        <w:bCs/>
        <w:caps w:val="0"/>
        <w:smallCaps w:val="0"/>
        <w:strike w:val="0"/>
        <w:dstrike w:val="0"/>
        <w:outline w:val="0"/>
        <w:emboss w:val="0"/>
        <w:imprint w:val="0"/>
        <w:spacing w:val="0"/>
        <w:w w:val="100"/>
        <w:kern w:val="0"/>
        <w:position w:val="0"/>
        <w:highlight w:val="none"/>
        <w:vertAlign w:val="baseline"/>
      </w:rPr>
    </w:lvl>
    <w:lvl w:ilvl="8" w:tplc="A45E1B1C">
      <w:start w:val="1"/>
      <w:numFmt w:val="decimal"/>
      <w:lvlText w:val="%1.%2.%3.%4.%5.%6.%7.%8.%9."/>
      <w:lvlJc w:val="left"/>
      <w:pPr>
        <w:ind w:left="4939" w:hanging="205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688870EF"/>
    <w:multiLevelType w:val="hybridMultilevel"/>
    <w:tmpl w:val="616E339E"/>
    <w:numStyleLink w:val="Lega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visionView w:formatting="0"/>
  <w:doNotTrackMoves/>
  <w:defaultTabStop w:val="720"/>
  <w:characterSpacingControl w:val="doNotCompress"/>
  <w:footnotePr>
    <w:footnote w:id="-1"/>
    <w:footnote w:id="0"/>
    <w:footnote w:id="1"/>
  </w:footnotePr>
  <w:compat/>
  <w:rsids>
    <w:rsidRoot w:val="00B56353"/>
    <w:rsid w:val="000E4E0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635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B56353"/>
    <w:rPr>
      <w:u w:val="single"/>
    </w:rPr>
  </w:style>
  <w:style w:type="paragraph" w:customStyle="1" w:styleId="HeaderFooter">
    <w:name w:val="Header &amp; Footer"/>
    <w:rsid w:val="00B56353"/>
    <w:pPr>
      <w:tabs>
        <w:tab w:val="right" w:pos="9360"/>
      </w:tabs>
    </w:pPr>
    <w:rPr>
      <w:rFonts w:ascii="Helvetica" w:hAnsi="Helvetica" w:cs="Arial Unicode MS"/>
      <w:color w:val="000000"/>
    </w:rPr>
  </w:style>
  <w:style w:type="paragraph" w:customStyle="1" w:styleId="Body">
    <w:name w:val="Body"/>
    <w:rsid w:val="00B56353"/>
    <w:rPr>
      <w:rFonts w:ascii="Helvetica" w:hAnsi="Helvetica" w:cs="Arial Unicode MS"/>
      <w:color w:val="000000"/>
      <w:sz w:val="24"/>
      <w:szCs w:val="24"/>
    </w:rPr>
  </w:style>
  <w:style w:type="paragraph" w:styleId="FootnoteText">
    <w:name w:val="footnote text"/>
    <w:rsid w:val="00B56353"/>
    <w:rPr>
      <w:rFonts w:ascii="Helvetica" w:eastAsia="Helvetica" w:hAnsi="Helvetica" w:cs="Helvetica"/>
      <w:color w:val="000000"/>
    </w:rPr>
  </w:style>
  <w:style w:type="numbering" w:customStyle="1" w:styleId="Legal">
    <w:name w:val="Legal"/>
    <w:rsid w:val="00B56353"/>
    <w:pPr>
      <w:numPr>
        <w:numId w:val="1"/>
      </w:numPr>
    </w:pPr>
  </w:style>
  <w:style w:type="paragraph" w:customStyle="1" w:styleId="FreeForm">
    <w:name w:val="Free Form"/>
    <w:rsid w:val="00B56353"/>
    <w:rPr>
      <w:rFonts w:ascii="Helvetica" w:hAnsi="Helvetica" w:cs="Arial Unicode MS"/>
      <w:color w:val="000000"/>
      <w:sz w:val="24"/>
      <w:szCs w:val="24"/>
      <w:lang w:val="nl-NL"/>
    </w:rPr>
  </w:style>
  <w:style w:type="character" w:styleId="FootnoteReference">
    <w:name w:val="footnote reference"/>
    <w:basedOn w:val="DefaultParagraphFont"/>
    <w:uiPriority w:val="99"/>
    <w:semiHidden/>
    <w:unhideWhenUsed/>
    <w:rsid w:val="00B64895"/>
    <w:rPr>
      <w:vertAlign w:val="superscript"/>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8153</Words>
  <Characters>43215</Characters>
  <Application>Microsoft Macintosh Word</Application>
  <DocSecurity>0</DocSecurity>
  <Lines>608</Lines>
  <Paragraphs>95</Paragraphs>
  <ScaleCrop>false</ScaleCrop>
  <Manager/>
  <Company>University of Arkansas</Company>
  <LinksUpToDate>false</LinksUpToDate>
  <CharactersWithSpaces>57076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Jack Lyons</cp:lastModifiedBy>
  <cp:revision>3</cp:revision>
  <dcterms:created xsi:type="dcterms:W3CDTF">2016-02-13T05:24:00Z</dcterms:created>
  <dcterms:modified xsi:type="dcterms:W3CDTF">2016-03-05T05:01:00Z</dcterms:modified>
  <cp:category/>
</cp:coreProperties>
</file>