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95FDE" w14:textId="77777777" w:rsidR="00354105" w:rsidRPr="00A95101" w:rsidRDefault="00354105" w:rsidP="00354105">
      <w:pPr>
        <w:shd w:val="clear" w:color="auto" w:fill="FFFFFF"/>
        <w:spacing w:line="360" w:lineRule="auto"/>
        <w:jc w:val="center"/>
        <w:rPr>
          <w:rFonts w:ascii="Times New Roman" w:eastAsia="Times New Roman" w:hAnsi="Times New Roman" w:cs="Times New Roman"/>
          <w:bCs/>
          <w:lang w:val="en-NL"/>
        </w:rPr>
      </w:pPr>
      <w:r w:rsidRPr="00A95101">
        <w:rPr>
          <w:rFonts w:ascii="Times New Roman" w:eastAsia="Times New Roman" w:hAnsi="Times New Roman" w:cs="Times New Roman"/>
          <w:bCs/>
          <w:i/>
          <w:iCs/>
        </w:rPr>
        <w:t xml:space="preserve">Penultimate draft. Final version forthcoming in David Ludwig, Birgit Boogaard, Phil </w:t>
      </w:r>
      <w:proofErr w:type="spellStart"/>
      <w:r w:rsidRPr="00A95101">
        <w:rPr>
          <w:rFonts w:ascii="Times New Roman" w:eastAsia="Times New Roman" w:hAnsi="Times New Roman" w:cs="Times New Roman"/>
          <w:bCs/>
          <w:i/>
          <w:iCs/>
        </w:rPr>
        <w:t>Macnaghten</w:t>
      </w:r>
      <w:proofErr w:type="spellEnd"/>
      <w:r w:rsidRPr="00A95101">
        <w:rPr>
          <w:rFonts w:ascii="Times New Roman" w:eastAsia="Times New Roman" w:hAnsi="Times New Roman" w:cs="Times New Roman"/>
          <w:bCs/>
          <w:i/>
          <w:iCs/>
        </w:rPr>
        <w:t xml:space="preserve">, Cees </w:t>
      </w:r>
      <w:proofErr w:type="spellStart"/>
      <w:r w:rsidRPr="00A95101">
        <w:rPr>
          <w:rFonts w:ascii="Times New Roman" w:eastAsia="Times New Roman" w:hAnsi="Times New Roman" w:cs="Times New Roman"/>
          <w:bCs/>
          <w:i/>
          <w:iCs/>
        </w:rPr>
        <w:t>Leeuwis</w:t>
      </w:r>
      <w:proofErr w:type="spellEnd"/>
      <w:r w:rsidRPr="00A95101">
        <w:rPr>
          <w:rFonts w:ascii="Times New Roman" w:eastAsia="Times New Roman" w:hAnsi="Times New Roman" w:cs="Times New Roman"/>
          <w:bCs/>
          <w:i/>
          <w:iCs/>
        </w:rPr>
        <w:t xml:space="preserve"> (eds.)</w:t>
      </w:r>
      <w:r w:rsidRPr="00A95101">
        <w:rPr>
          <w:rFonts w:ascii="Times New Roman" w:eastAsia="Times New Roman" w:hAnsi="Times New Roman" w:cs="Times New Roman"/>
          <w:bCs/>
        </w:rPr>
        <w:t xml:space="preserve"> </w:t>
      </w:r>
      <w:r w:rsidRPr="00A95101">
        <w:rPr>
          <w:rFonts w:ascii="Times New Roman" w:eastAsia="Times New Roman" w:hAnsi="Times New Roman" w:cs="Times New Roman"/>
          <w:bCs/>
          <w:i/>
          <w:iCs/>
        </w:rPr>
        <w:t>The Politics of Knowledge in Inclusive Development and Innovation. Routledge.</w:t>
      </w:r>
    </w:p>
    <w:p w14:paraId="7C82E88A" w14:textId="77777777" w:rsidR="00354105" w:rsidRPr="00354105" w:rsidRDefault="00354105" w:rsidP="000903D5">
      <w:pPr>
        <w:spacing w:line="360" w:lineRule="auto"/>
        <w:contextualSpacing/>
        <w:rPr>
          <w:rFonts w:ascii="Times New Roman" w:eastAsia="Times New Roman" w:hAnsi="Times New Roman" w:cs="Times New Roman"/>
          <w:b/>
          <w:bCs/>
          <w:color w:val="000000"/>
          <w:lang w:val="en-NL" w:eastAsia="en-GB"/>
        </w:rPr>
      </w:pPr>
    </w:p>
    <w:p w14:paraId="77E93F96" w14:textId="77777777" w:rsidR="00354105" w:rsidRDefault="00354105" w:rsidP="000903D5">
      <w:pPr>
        <w:spacing w:line="360" w:lineRule="auto"/>
        <w:contextualSpacing/>
        <w:rPr>
          <w:rFonts w:ascii="Times New Roman" w:eastAsia="Times New Roman" w:hAnsi="Times New Roman" w:cs="Times New Roman"/>
          <w:b/>
          <w:bCs/>
          <w:color w:val="000000"/>
          <w:lang w:eastAsia="en-GB"/>
        </w:rPr>
      </w:pPr>
    </w:p>
    <w:p w14:paraId="4F908CC1" w14:textId="45200193" w:rsidR="004847A9" w:rsidRPr="000903D5" w:rsidRDefault="004847A9" w:rsidP="000903D5">
      <w:pPr>
        <w:spacing w:line="360" w:lineRule="auto"/>
        <w:contextualSpacing/>
        <w:rPr>
          <w:rFonts w:ascii="Times New Roman" w:eastAsia="Times New Roman" w:hAnsi="Times New Roman" w:cs="Times New Roman"/>
          <w:b/>
          <w:bCs/>
          <w:color w:val="000000"/>
          <w:lang w:eastAsia="en-GB"/>
        </w:rPr>
      </w:pPr>
      <w:r w:rsidRPr="000903D5">
        <w:rPr>
          <w:rFonts w:ascii="Times New Roman" w:eastAsia="Times New Roman" w:hAnsi="Times New Roman" w:cs="Times New Roman"/>
          <w:b/>
          <w:bCs/>
          <w:color w:val="000000"/>
          <w:lang w:eastAsia="en-GB"/>
        </w:rPr>
        <w:t xml:space="preserve">Making </w:t>
      </w:r>
      <w:r w:rsidR="00A001CF" w:rsidRPr="000903D5">
        <w:rPr>
          <w:rFonts w:ascii="Times New Roman" w:eastAsia="Times New Roman" w:hAnsi="Times New Roman" w:cs="Times New Roman"/>
          <w:b/>
          <w:bCs/>
          <w:color w:val="000000"/>
          <w:lang w:eastAsia="en-GB"/>
        </w:rPr>
        <w:t>Dialogue</w:t>
      </w:r>
      <w:r w:rsidRPr="000903D5">
        <w:rPr>
          <w:rFonts w:ascii="Times New Roman" w:eastAsia="Times New Roman" w:hAnsi="Times New Roman" w:cs="Times New Roman"/>
          <w:b/>
          <w:bCs/>
          <w:color w:val="000000"/>
          <w:lang w:eastAsia="en-GB"/>
        </w:rPr>
        <w:t xml:space="preserve"> Work: Responsible Innovation</w:t>
      </w:r>
      <w:r w:rsidR="00A001CF" w:rsidRPr="000903D5">
        <w:rPr>
          <w:rFonts w:ascii="Times New Roman" w:eastAsia="Times New Roman" w:hAnsi="Times New Roman" w:cs="Times New Roman"/>
          <w:b/>
          <w:bCs/>
          <w:color w:val="000000"/>
          <w:lang w:eastAsia="en-GB"/>
        </w:rPr>
        <w:t xml:space="preserve"> and Gene Editing</w:t>
      </w:r>
    </w:p>
    <w:p w14:paraId="7E1D40B1" w14:textId="77777777" w:rsidR="000903D5" w:rsidRPr="000903D5" w:rsidRDefault="000903D5" w:rsidP="000903D5">
      <w:pPr>
        <w:spacing w:line="360" w:lineRule="auto"/>
        <w:contextualSpacing/>
        <w:rPr>
          <w:rFonts w:ascii="Times New Roman" w:eastAsia="Times New Roman" w:hAnsi="Times New Roman" w:cs="Times New Roman"/>
          <w:lang w:eastAsia="en-GB"/>
        </w:rPr>
      </w:pPr>
    </w:p>
    <w:p w14:paraId="7774B68E" w14:textId="0CE83EA9" w:rsidR="004847A9" w:rsidRPr="000903D5" w:rsidRDefault="004847A9"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Phil </w:t>
      </w:r>
      <w:proofErr w:type="spellStart"/>
      <w:r w:rsidRPr="000903D5">
        <w:rPr>
          <w:rFonts w:ascii="Times New Roman" w:eastAsia="Times New Roman" w:hAnsi="Times New Roman" w:cs="Times New Roman"/>
          <w:color w:val="000000"/>
          <w:lang w:eastAsia="en-GB"/>
        </w:rPr>
        <w:t>Macnaghten</w:t>
      </w:r>
      <w:proofErr w:type="spellEnd"/>
      <w:r w:rsidRPr="000903D5">
        <w:rPr>
          <w:rFonts w:ascii="Times New Roman" w:eastAsia="Times New Roman" w:hAnsi="Times New Roman" w:cs="Times New Roman"/>
          <w:color w:val="000000"/>
          <w:lang w:eastAsia="en-GB"/>
        </w:rPr>
        <w:t xml:space="preserve">, </w:t>
      </w:r>
      <w:r w:rsidR="002C5B00" w:rsidRPr="000903D5">
        <w:rPr>
          <w:rFonts w:ascii="Times New Roman" w:eastAsia="Times New Roman" w:hAnsi="Times New Roman" w:cs="Times New Roman"/>
          <w:color w:val="000000"/>
          <w:lang w:eastAsia="en-GB"/>
        </w:rPr>
        <w:t xml:space="preserve">Esha Shah and </w:t>
      </w:r>
      <w:r w:rsidRPr="000903D5">
        <w:rPr>
          <w:rFonts w:ascii="Times New Roman" w:eastAsia="Times New Roman" w:hAnsi="Times New Roman" w:cs="Times New Roman"/>
          <w:color w:val="000000"/>
          <w:lang w:eastAsia="en-GB"/>
        </w:rPr>
        <w:t xml:space="preserve">David Ludwig </w:t>
      </w:r>
    </w:p>
    <w:p w14:paraId="2EB6F567" w14:textId="77777777" w:rsidR="008E56C4" w:rsidRPr="000903D5" w:rsidRDefault="008E56C4" w:rsidP="000903D5">
      <w:pPr>
        <w:spacing w:line="360" w:lineRule="auto"/>
        <w:contextualSpacing/>
        <w:rPr>
          <w:rFonts w:ascii="Times New Roman" w:eastAsia="Times New Roman" w:hAnsi="Times New Roman" w:cs="Times New Roman"/>
          <w:b/>
          <w:bCs/>
          <w:color w:val="000000"/>
          <w:lang w:eastAsia="en-GB"/>
        </w:rPr>
      </w:pPr>
    </w:p>
    <w:p w14:paraId="246EA6FB" w14:textId="77777777" w:rsidR="00244E49" w:rsidRDefault="00244E49" w:rsidP="000903D5">
      <w:pPr>
        <w:spacing w:line="360" w:lineRule="auto"/>
        <w:contextualSpacing/>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Abstract</w:t>
      </w:r>
    </w:p>
    <w:p w14:paraId="1EE8AF73" w14:textId="0169E249" w:rsidR="00244E49" w:rsidRDefault="00244E49" w:rsidP="000903D5">
      <w:pPr>
        <w:spacing w:line="360" w:lineRule="auto"/>
        <w:contextualSpacing/>
        <w:rPr>
          <w:rFonts w:ascii="Times New Roman" w:eastAsia="Times New Roman" w:hAnsi="Times New Roman" w:cs="Times New Roman"/>
          <w:b/>
          <w:bCs/>
          <w:color w:val="000000"/>
          <w:lang w:eastAsia="en-GB"/>
        </w:rPr>
      </w:pPr>
    </w:p>
    <w:p w14:paraId="3D58C23F" w14:textId="5EBE3262" w:rsidR="70F9C751" w:rsidRDefault="70F9C751" w:rsidP="1C9CB454">
      <w:pPr>
        <w:spacing w:line="360" w:lineRule="exact"/>
      </w:pPr>
      <w:r w:rsidRPr="1C9CB454">
        <w:rPr>
          <w:rFonts w:ascii="Times New Roman" w:eastAsia="Times New Roman" w:hAnsi="Times New Roman" w:cs="Times New Roman"/>
          <w:color w:val="000000" w:themeColor="text1"/>
        </w:rPr>
        <w:t xml:space="preserve">Instigating dialogue with heterogenous stakeholders is commonly presented as a necessary ingredient to develop science with and for society. Such objectives are central to the framework of responsible innovation </w:t>
      </w:r>
      <w:r w:rsidR="1ECEF020" w:rsidRPr="1C9CB454">
        <w:rPr>
          <w:rFonts w:ascii="Times New Roman" w:eastAsia="Times New Roman" w:hAnsi="Times New Roman" w:cs="Times New Roman"/>
          <w:color w:val="000000" w:themeColor="text1"/>
        </w:rPr>
        <w:t xml:space="preserve">designed </w:t>
      </w:r>
      <w:r w:rsidRPr="1C9CB454">
        <w:rPr>
          <w:rFonts w:ascii="Times New Roman" w:eastAsia="Times New Roman" w:hAnsi="Times New Roman" w:cs="Times New Roman"/>
          <w:color w:val="000000" w:themeColor="text1"/>
        </w:rPr>
        <w:t>to align the process and the outcomes of science and innovation to the values, needs and expectations of society. However, what conditions need to be in place for dialogue to fulfil these goals</w:t>
      </w:r>
      <w:r w:rsidR="658F6D6C" w:rsidRPr="1C9CB454">
        <w:rPr>
          <w:rFonts w:ascii="Times New Roman" w:eastAsia="Times New Roman" w:hAnsi="Times New Roman" w:cs="Times New Roman"/>
          <w:color w:val="000000" w:themeColor="text1"/>
        </w:rPr>
        <w:t>?</w:t>
      </w:r>
      <w:r w:rsidRPr="1C9CB454">
        <w:rPr>
          <w:rFonts w:ascii="Times New Roman" w:eastAsia="Times New Roman" w:hAnsi="Times New Roman" w:cs="Times New Roman"/>
          <w:color w:val="000000" w:themeColor="text1"/>
        </w:rPr>
        <w:t xml:space="preserve"> In this chapter we analyse two case studies that make use of societal dialogues on the future of gene editing. In the first case, we analyse dynamics of inclusion and exclusion at a recent </w:t>
      </w:r>
      <w:proofErr w:type="spellStart"/>
      <w:r w:rsidRPr="1C9CB454">
        <w:rPr>
          <w:rFonts w:ascii="Times New Roman" w:eastAsia="Times New Roman" w:hAnsi="Times New Roman" w:cs="Times New Roman"/>
          <w:color w:val="000000" w:themeColor="text1"/>
        </w:rPr>
        <w:t>CRISPRcon</w:t>
      </w:r>
      <w:proofErr w:type="spellEnd"/>
      <w:r w:rsidRPr="1C9CB454">
        <w:rPr>
          <w:rFonts w:ascii="Times New Roman" w:eastAsia="Times New Roman" w:hAnsi="Times New Roman" w:cs="Times New Roman"/>
          <w:color w:val="000000" w:themeColor="text1"/>
        </w:rPr>
        <w:t xml:space="preserve"> conference at Wageningen University. While presenting itself as a forum for diverse voices, we find the conference constructed an affective frame about revolutionary promises that reinforced the perspectives of dominant stakeholders. In the second case, we describe an alternative approach making use of focus group discussions with lay publics, designed to open up context, framing, and moderation for collaborative negotiation of heterogenous concerns. While not providing simple solutions, they created a space in which competing values and views could be shared and negotiated, and which, we argue, can better contribute to responsible, just and inclusive innovation.</w:t>
      </w:r>
    </w:p>
    <w:p w14:paraId="7B19D0E0" w14:textId="2BBB2177" w:rsidR="1C9CB454" w:rsidRDefault="1C9CB454" w:rsidP="1C9CB454">
      <w:pPr>
        <w:spacing w:line="360" w:lineRule="auto"/>
        <w:rPr>
          <w:rFonts w:ascii="Times New Roman" w:hAnsi="Times New Roman" w:cs="Times New Roman"/>
        </w:rPr>
      </w:pPr>
    </w:p>
    <w:p w14:paraId="0803CA61" w14:textId="77777777" w:rsidR="00244E49" w:rsidRDefault="00244E49" w:rsidP="000903D5">
      <w:pPr>
        <w:spacing w:line="360" w:lineRule="auto"/>
        <w:contextualSpacing/>
        <w:rPr>
          <w:rFonts w:ascii="Times New Roman" w:eastAsia="Times New Roman" w:hAnsi="Times New Roman" w:cs="Times New Roman"/>
          <w:b/>
          <w:bCs/>
          <w:color w:val="000000"/>
          <w:lang w:eastAsia="en-GB"/>
        </w:rPr>
      </w:pPr>
    </w:p>
    <w:p w14:paraId="259B651F" w14:textId="5F9F9429" w:rsidR="008E56C4" w:rsidRPr="000903D5" w:rsidRDefault="008E56C4" w:rsidP="000903D5">
      <w:pPr>
        <w:spacing w:line="360" w:lineRule="auto"/>
        <w:contextualSpacing/>
        <w:rPr>
          <w:rFonts w:ascii="Times New Roman" w:eastAsia="Times New Roman" w:hAnsi="Times New Roman" w:cs="Times New Roman"/>
          <w:b/>
          <w:bCs/>
          <w:color w:val="000000"/>
          <w:lang w:eastAsia="en-GB"/>
        </w:rPr>
      </w:pPr>
      <w:r w:rsidRPr="000903D5">
        <w:rPr>
          <w:rFonts w:ascii="Times New Roman" w:eastAsia="Times New Roman" w:hAnsi="Times New Roman" w:cs="Times New Roman"/>
          <w:b/>
          <w:bCs/>
          <w:color w:val="000000"/>
          <w:lang w:eastAsia="en-GB"/>
        </w:rPr>
        <w:t>Introduction</w:t>
      </w:r>
    </w:p>
    <w:p w14:paraId="5FB7BCCD" w14:textId="7FAD371F" w:rsidR="000903D5" w:rsidRPr="000903D5" w:rsidRDefault="000903D5" w:rsidP="000903D5">
      <w:pPr>
        <w:spacing w:line="360" w:lineRule="auto"/>
        <w:contextualSpacing/>
        <w:rPr>
          <w:rFonts w:ascii="Times New Roman" w:eastAsia="Times New Roman" w:hAnsi="Times New Roman" w:cs="Times New Roman"/>
          <w:b/>
          <w:bCs/>
          <w:color w:val="000000"/>
          <w:lang w:eastAsia="en-GB"/>
        </w:rPr>
      </w:pPr>
    </w:p>
    <w:p w14:paraId="699A0F2A" w14:textId="49002D43" w:rsidR="005E1FDE" w:rsidRPr="000903D5" w:rsidRDefault="005E1FDE" w:rsidP="000903D5">
      <w:pPr>
        <w:spacing w:line="360" w:lineRule="auto"/>
        <w:contextualSpacing/>
        <w:rPr>
          <w:rFonts w:ascii="Times New Roman" w:eastAsia="Times New Roman" w:hAnsi="Times New Roman" w:cs="Times New Roman"/>
          <w:color w:val="000000"/>
          <w:lang w:eastAsia="en-GB"/>
        </w:rPr>
      </w:pPr>
      <w:r w:rsidRPr="16AE8648">
        <w:rPr>
          <w:rFonts w:ascii="Times New Roman" w:eastAsia="Times New Roman" w:hAnsi="Times New Roman" w:cs="Times New Roman"/>
          <w:color w:val="000000" w:themeColor="text1"/>
          <w:lang w:eastAsia="en-GB"/>
        </w:rPr>
        <w:t>Traditionally, it ha</w:t>
      </w:r>
      <w:r w:rsidR="00FD438D" w:rsidRPr="16AE8648">
        <w:rPr>
          <w:rFonts w:ascii="Times New Roman" w:eastAsia="Times New Roman" w:hAnsi="Times New Roman" w:cs="Times New Roman"/>
          <w:color w:val="000000" w:themeColor="text1"/>
          <w:lang w:eastAsia="en-GB"/>
        </w:rPr>
        <w:t>s</w:t>
      </w:r>
      <w:r w:rsidRPr="16AE8648">
        <w:rPr>
          <w:rFonts w:ascii="Times New Roman" w:eastAsia="Times New Roman" w:hAnsi="Times New Roman" w:cs="Times New Roman"/>
          <w:color w:val="000000" w:themeColor="text1"/>
          <w:lang w:eastAsia="en-GB"/>
        </w:rPr>
        <w:t xml:space="preserve"> been assumed that </w:t>
      </w:r>
      <w:r w:rsidR="00A5090D" w:rsidRPr="16AE8648">
        <w:rPr>
          <w:rFonts w:ascii="Times New Roman" w:eastAsia="Times New Roman" w:hAnsi="Times New Roman" w:cs="Times New Roman"/>
          <w:color w:val="000000" w:themeColor="text1"/>
          <w:lang w:eastAsia="en-GB"/>
        </w:rPr>
        <w:t xml:space="preserve">the </w:t>
      </w:r>
      <w:r w:rsidR="007707F8" w:rsidRPr="16AE8648">
        <w:rPr>
          <w:rFonts w:ascii="Times New Roman" w:eastAsia="Times New Roman" w:hAnsi="Times New Roman" w:cs="Times New Roman"/>
          <w:color w:val="000000" w:themeColor="text1"/>
          <w:lang w:eastAsia="en-GB"/>
        </w:rPr>
        <w:t xml:space="preserve">institution </w:t>
      </w:r>
      <w:r w:rsidR="00A5090D" w:rsidRPr="16AE8648">
        <w:rPr>
          <w:rFonts w:ascii="Times New Roman" w:eastAsia="Times New Roman" w:hAnsi="Times New Roman" w:cs="Times New Roman"/>
          <w:color w:val="000000" w:themeColor="text1"/>
          <w:lang w:eastAsia="en-GB"/>
        </w:rPr>
        <w:t xml:space="preserve">of </w:t>
      </w:r>
      <w:r w:rsidRPr="16AE8648">
        <w:rPr>
          <w:rFonts w:ascii="Times New Roman" w:eastAsia="Times New Roman" w:hAnsi="Times New Roman" w:cs="Times New Roman"/>
          <w:color w:val="000000" w:themeColor="text1"/>
          <w:lang w:eastAsia="en-GB"/>
        </w:rPr>
        <w:t>science needs little governance</w:t>
      </w:r>
      <w:r w:rsidR="000903D5" w:rsidRPr="16AE8648">
        <w:rPr>
          <w:rFonts w:ascii="Times New Roman" w:eastAsia="Times New Roman" w:hAnsi="Times New Roman" w:cs="Times New Roman"/>
          <w:color w:val="000000" w:themeColor="text1"/>
          <w:lang w:eastAsia="en-GB"/>
        </w:rPr>
        <w:t>;</w:t>
      </w:r>
      <w:r w:rsidRPr="16AE8648">
        <w:rPr>
          <w:rFonts w:ascii="Times New Roman" w:eastAsia="Times New Roman" w:hAnsi="Times New Roman" w:cs="Times New Roman"/>
          <w:color w:val="000000" w:themeColor="text1"/>
          <w:lang w:eastAsia="en-GB"/>
        </w:rPr>
        <w:t xml:space="preserve"> that</w:t>
      </w:r>
      <w:r w:rsidR="007707F8" w:rsidRPr="16AE8648">
        <w:rPr>
          <w:rFonts w:ascii="Times New Roman" w:eastAsia="Times New Roman" w:hAnsi="Times New Roman" w:cs="Times New Roman"/>
          <w:color w:val="000000" w:themeColor="text1"/>
          <w:lang w:eastAsia="en-GB"/>
        </w:rPr>
        <w:t xml:space="preserve"> it should operate as if it was an autonomous republic (Polanyi</w:t>
      </w:r>
      <w:r w:rsidR="000903D5" w:rsidRPr="16AE8648">
        <w:rPr>
          <w:rFonts w:ascii="Times New Roman" w:eastAsia="Times New Roman" w:hAnsi="Times New Roman" w:cs="Times New Roman"/>
          <w:color w:val="000000" w:themeColor="text1"/>
          <w:lang w:eastAsia="en-GB"/>
        </w:rPr>
        <w:t>,</w:t>
      </w:r>
      <w:r w:rsidR="007707F8" w:rsidRPr="16AE8648">
        <w:rPr>
          <w:rFonts w:ascii="Times New Roman" w:eastAsia="Times New Roman" w:hAnsi="Times New Roman" w:cs="Times New Roman"/>
          <w:color w:val="000000" w:themeColor="text1"/>
          <w:lang w:eastAsia="en-GB"/>
        </w:rPr>
        <w:t xml:space="preserve"> 1962).</w:t>
      </w:r>
      <w:r w:rsidRPr="16AE8648">
        <w:rPr>
          <w:rFonts w:ascii="Times New Roman" w:eastAsia="Times New Roman" w:hAnsi="Times New Roman" w:cs="Times New Roman"/>
          <w:color w:val="000000" w:themeColor="text1"/>
          <w:lang w:eastAsia="en-GB"/>
        </w:rPr>
        <w:t xml:space="preserve"> </w:t>
      </w:r>
      <w:r w:rsidR="000903D5" w:rsidRPr="16AE8648">
        <w:rPr>
          <w:rFonts w:ascii="Times New Roman" w:eastAsia="Times New Roman" w:hAnsi="Times New Roman" w:cs="Times New Roman"/>
          <w:color w:val="000000" w:themeColor="text1"/>
          <w:lang w:eastAsia="en-GB"/>
        </w:rPr>
        <w:t>So</w:t>
      </w:r>
      <w:r w:rsidR="4562AFDC" w:rsidRPr="16AE8648">
        <w:rPr>
          <w:rFonts w:ascii="Times New Roman" w:eastAsia="Times New Roman" w:hAnsi="Times New Roman" w:cs="Times New Roman"/>
          <w:color w:val="000000" w:themeColor="text1"/>
          <w:lang w:eastAsia="en-GB"/>
        </w:rPr>
        <w:t>,</w:t>
      </w:r>
      <w:r w:rsidR="000903D5" w:rsidRPr="16AE8648">
        <w:rPr>
          <w:rFonts w:ascii="Times New Roman" w:eastAsia="Times New Roman" w:hAnsi="Times New Roman" w:cs="Times New Roman"/>
          <w:color w:val="000000" w:themeColor="text1"/>
          <w:lang w:eastAsia="en-GB"/>
        </w:rPr>
        <w:t xml:space="preserve"> the argument goes, as long as</w:t>
      </w:r>
      <w:r w:rsidRPr="16AE8648">
        <w:rPr>
          <w:rFonts w:ascii="Times New Roman" w:eastAsia="Times New Roman" w:hAnsi="Times New Roman" w:cs="Times New Roman"/>
          <w:color w:val="000000" w:themeColor="text1"/>
          <w:lang w:eastAsia="en-GB"/>
        </w:rPr>
        <w:t xml:space="preserve"> internalist norms are upheld</w:t>
      </w:r>
      <w:r w:rsidR="000903D5" w:rsidRPr="16AE8648">
        <w:rPr>
          <w:rFonts w:ascii="Times New Roman" w:eastAsia="Times New Roman" w:hAnsi="Times New Roman" w:cs="Times New Roman"/>
          <w:color w:val="000000" w:themeColor="text1"/>
          <w:lang w:eastAsia="en-GB"/>
        </w:rPr>
        <w:t xml:space="preserve"> which are aimed at guaranteeing scientific integrity—</w:t>
      </w:r>
      <w:r w:rsidR="00A5090D" w:rsidRPr="16AE8648">
        <w:rPr>
          <w:rFonts w:ascii="Times New Roman" w:eastAsia="Times New Roman" w:hAnsi="Times New Roman" w:cs="Times New Roman"/>
          <w:color w:val="000000" w:themeColor="text1"/>
          <w:lang w:eastAsia="en-GB"/>
        </w:rPr>
        <w:t>including the Mertonian norms of universalism, communalism, disinterestedness, and organised scepticism</w:t>
      </w:r>
      <w:r w:rsidR="000903D5" w:rsidRPr="16AE8648">
        <w:rPr>
          <w:rFonts w:ascii="Times New Roman" w:eastAsia="Times New Roman" w:hAnsi="Times New Roman" w:cs="Times New Roman"/>
          <w:color w:val="000000" w:themeColor="text1"/>
          <w:lang w:eastAsia="en-GB"/>
        </w:rPr>
        <w:t>—</w:t>
      </w:r>
      <w:r w:rsidRPr="16AE8648">
        <w:rPr>
          <w:rFonts w:ascii="Times New Roman" w:eastAsia="Times New Roman" w:hAnsi="Times New Roman" w:cs="Times New Roman"/>
          <w:color w:val="000000" w:themeColor="text1"/>
          <w:lang w:eastAsia="en-GB"/>
        </w:rPr>
        <w:t xml:space="preserve">the pursuit of pure </w:t>
      </w:r>
      <w:r w:rsidR="00A5090D" w:rsidRPr="16AE8648">
        <w:rPr>
          <w:rFonts w:ascii="Times New Roman" w:eastAsia="Times New Roman" w:hAnsi="Times New Roman" w:cs="Times New Roman"/>
          <w:color w:val="000000" w:themeColor="text1"/>
          <w:lang w:eastAsia="en-GB"/>
        </w:rPr>
        <w:t>curiosity-driven</w:t>
      </w:r>
      <w:r w:rsidRPr="16AE8648">
        <w:rPr>
          <w:rFonts w:ascii="Times New Roman" w:eastAsia="Times New Roman" w:hAnsi="Times New Roman" w:cs="Times New Roman"/>
          <w:color w:val="000000" w:themeColor="text1"/>
          <w:lang w:eastAsia="en-GB"/>
        </w:rPr>
        <w:t xml:space="preserve"> science would </w:t>
      </w:r>
      <w:r w:rsidR="00A5090D" w:rsidRPr="16AE8648">
        <w:rPr>
          <w:rFonts w:ascii="Times New Roman" w:eastAsia="Times New Roman" w:hAnsi="Times New Roman" w:cs="Times New Roman"/>
          <w:color w:val="000000" w:themeColor="text1"/>
          <w:lang w:eastAsia="en-GB"/>
        </w:rPr>
        <w:t>operate as the seed from which applied research flourishes, the economy grows and society prosper</w:t>
      </w:r>
      <w:r w:rsidR="000903D5" w:rsidRPr="16AE8648">
        <w:rPr>
          <w:rFonts w:ascii="Times New Roman" w:eastAsia="Times New Roman" w:hAnsi="Times New Roman" w:cs="Times New Roman"/>
          <w:color w:val="000000" w:themeColor="text1"/>
          <w:lang w:eastAsia="en-GB"/>
        </w:rPr>
        <w:t xml:space="preserve"> </w:t>
      </w:r>
      <w:r w:rsidR="00A5090D" w:rsidRPr="16AE8648">
        <w:rPr>
          <w:rFonts w:ascii="Times New Roman" w:eastAsia="Times New Roman" w:hAnsi="Times New Roman" w:cs="Times New Roman"/>
          <w:color w:val="000000" w:themeColor="text1"/>
          <w:lang w:eastAsia="en-GB"/>
        </w:rPr>
        <w:t xml:space="preserve">(Godin, </w:t>
      </w:r>
      <w:r w:rsidR="00A5090D" w:rsidRPr="16AE8648">
        <w:rPr>
          <w:rFonts w:ascii="Times New Roman" w:eastAsia="Times New Roman" w:hAnsi="Times New Roman" w:cs="Times New Roman"/>
          <w:color w:val="000000" w:themeColor="text1"/>
          <w:lang w:eastAsia="en-GB"/>
        </w:rPr>
        <w:lastRenderedPageBreak/>
        <w:t>2006)</w:t>
      </w:r>
      <w:r w:rsidRPr="16AE8648">
        <w:rPr>
          <w:rFonts w:ascii="Times New Roman" w:eastAsia="Times New Roman" w:hAnsi="Times New Roman" w:cs="Times New Roman"/>
          <w:color w:val="000000" w:themeColor="text1"/>
          <w:lang w:eastAsia="en-GB"/>
        </w:rPr>
        <w:t xml:space="preserve">. </w:t>
      </w:r>
      <w:r w:rsidR="00A5090D" w:rsidRPr="16AE8648">
        <w:rPr>
          <w:rFonts w:ascii="Times New Roman" w:eastAsia="Times New Roman" w:hAnsi="Times New Roman" w:cs="Times New Roman"/>
          <w:color w:val="000000" w:themeColor="text1"/>
          <w:lang w:eastAsia="en-GB"/>
        </w:rPr>
        <w:t>Yet, as the 20</w:t>
      </w:r>
      <w:r w:rsidR="000903D5" w:rsidRPr="16AE8648">
        <w:rPr>
          <w:rFonts w:ascii="Times New Roman" w:eastAsia="Times New Roman" w:hAnsi="Times New Roman" w:cs="Times New Roman"/>
          <w:color w:val="000000" w:themeColor="text1"/>
          <w:vertAlign w:val="superscript"/>
          <w:lang w:eastAsia="en-GB"/>
        </w:rPr>
        <w:t>th</w:t>
      </w:r>
      <w:r w:rsidR="000903D5" w:rsidRPr="16AE8648">
        <w:rPr>
          <w:rFonts w:ascii="Times New Roman" w:eastAsia="Times New Roman" w:hAnsi="Times New Roman" w:cs="Times New Roman"/>
          <w:color w:val="000000" w:themeColor="text1"/>
          <w:lang w:eastAsia="en-GB"/>
        </w:rPr>
        <w:t xml:space="preserve"> </w:t>
      </w:r>
      <w:r w:rsidR="00A5090D" w:rsidRPr="16AE8648">
        <w:rPr>
          <w:rFonts w:ascii="Times New Roman" w:eastAsia="Times New Roman" w:hAnsi="Times New Roman" w:cs="Times New Roman"/>
          <w:color w:val="000000" w:themeColor="text1"/>
          <w:lang w:eastAsia="en-GB"/>
        </w:rPr>
        <w:t xml:space="preserve">century progressed, this model came increasingly under strain as </w:t>
      </w:r>
      <w:r w:rsidR="00305003" w:rsidRPr="16AE8648">
        <w:rPr>
          <w:rFonts w:ascii="Times New Roman" w:eastAsia="Times New Roman" w:hAnsi="Times New Roman" w:cs="Times New Roman"/>
          <w:color w:val="000000" w:themeColor="text1"/>
          <w:lang w:eastAsia="en-GB"/>
        </w:rPr>
        <w:t xml:space="preserve">capable of </w:t>
      </w:r>
      <w:r w:rsidR="00A5090D" w:rsidRPr="16AE8648">
        <w:rPr>
          <w:rFonts w:ascii="Times New Roman" w:eastAsia="Times New Roman" w:hAnsi="Times New Roman" w:cs="Times New Roman"/>
          <w:color w:val="000000" w:themeColor="text1"/>
          <w:lang w:eastAsia="en-GB"/>
        </w:rPr>
        <w:t xml:space="preserve">providing robust governance in the face of real-world harms </w:t>
      </w:r>
      <w:r w:rsidR="00007C84" w:rsidRPr="16AE8648">
        <w:rPr>
          <w:rFonts w:ascii="Times New Roman" w:eastAsia="Times New Roman" w:hAnsi="Times New Roman" w:cs="Times New Roman"/>
          <w:color w:val="000000" w:themeColor="text1"/>
          <w:lang w:eastAsia="en-GB"/>
        </w:rPr>
        <w:t xml:space="preserve">or unintended consequences </w:t>
      </w:r>
      <w:r w:rsidR="00A5090D" w:rsidRPr="16AE8648">
        <w:rPr>
          <w:rFonts w:ascii="Times New Roman" w:eastAsia="Times New Roman" w:hAnsi="Times New Roman" w:cs="Times New Roman"/>
          <w:color w:val="000000" w:themeColor="text1"/>
          <w:lang w:eastAsia="en-GB"/>
        </w:rPr>
        <w:t>that derived from scientific and technological innovation.</w:t>
      </w:r>
      <w:r w:rsidR="00A5090D" w:rsidRPr="16AE8648">
        <w:rPr>
          <w:rFonts w:ascii="Times New Roman" w:hAnsi="Times New Roman" w:cs="Times New Roman"/>
        </w:rPr>
        <w:t xml:space="preserve"> </w:t>
      </w:r>
      <w:r w:rsidR="00A5090D" w:rsidRPr="16AE8648">
        <w:rPr>
          <w:rFonts w:ascii="Times New Roman" w:eastAsia="Times New Roman" w:hAnsi="Times New Roman" w:cs="Times New Roman"/>
          <w:color w:val="000000" w:themeColor="text1"/>
          <w:lang w:eastAsia="en-GB"/>
        </w:rPr>
        <w:t>The initial governance response was to acknowledge that</w:t>
      </w:r>
      <w:r w:rsidR="000903D5" w:rsidRPr="16AE8648">
        <w:rPr>
          <w:rFonts w:ascii="Times New Roman" w:eastAsia="Times New Roman" w:hAnsi="Times New Roman" w:cs="Times New Roman"/>
          <w:color w:val="000000" w:themeColor="text1"/>
          <w:lang w:eastAsia="en-GB"/>
        </w:rPr>
        <w:t xml:space="preserve"> </w:t>
      </w:r>
      <w:r w:rsidR="00A5090D" w:rsidRPr="16AE8648">
        <w:rPr>
          <w:rFonts w:ascii="Times New Roman" w:eastAsia="Times New Roman" w:hAnsi="Times New Roman" w:cs="Times New Roman"/>
          <w:color w:val="000000" w:themeColor="text1"/>
          <w:lang w:eastAsia="en-GB"/>
        </w:rPr>
        <w:t>science and technology</w:t>
      </w:r>
      <w:r w:rsidR="000903D5" w:rsidRPr="16AE8648">
        <w:rPr>
          <w:rFonts w:ascii="Times New Roman" w:eastAsia="Times New Roman" w:hAnsi="Times New Roman" w:cs="Times New Roman"/>
          <w:color w:val="000000" w:themeColor="text1"/>
          <w:lang w:eastAsia="en-GB"/>
        </w:rPr>
        <w:t>— even when well conducted—</w:t>
      </w:r>
      <w:r w:rsidR="00A5090D" w:rsidRPr="16AE8648">
        <w:rPr>
          <w:rFonts w:ascii="Times New Roman" w:eastAsia="Times New Roman" w:hAnsi="Times New Roman" w:cs="Times New Roman"/>
          <w:color w:val="000000" w:themeColor="text1"/>
          <w:lang w:eastAsia="en-GB"/>
        </w:rPr>
        <w:t>could generate harms</w:t>
      </w:r>
      <w:r w:rsidR="00007C84" w:rsidRPr="16AE8648">
        <w:rPr>
          <w:rFonts w:ascii="Times New Roman" w:eastAsia="Times New Roman" w:hAnsi="Times New Roman" w:cs="Times New Roman"/>
          <w:color w:val="000000" w:themeColor="text1"/>
          <w:lang w:eastAsia="en-GB"/>
        </w:rPr>
        <w:t xml:space="preserve"> and undesired consequences</w:t>
      </w:r>
      <w:r w:rsidR="00A5090D" w:rsidRPr="16AE8648">
        <w:rPr>
          <w:rFonts w:ascii="Times New Roman" w:eastAsia="Times New Roman" w:hAnsi="Times New Roman" w:cs="Times New Roman"/>
          <w:color w:val="000000" w:themeColor="text1"/>
          <w:lang w:eastAsia="en-GB"/>
        </w:rPr>
        <w:t>, but that these could be evaluated in advance and within the bounds of scientific rationality through practices of risk assessment. Notwithstanding the efficacy of risk assessment to mitigate the harms associated with science and technology, it did little to anticipate or mitigate a number of high-profile technology disasters that took place throughout the latter half of the 20</w:t>
      </w:r>
      <w:r w:rsidR="000903D5" w:rsidRPr="16AE8648">
        <w:rPr>
          <w:rFonts w:ascii="Times New Roman" w:eastAsia="Times New Roman" w:hAnsi="Times New Roman" w:cs="Times New Roman"/>
          <w:color w:val="000000" w:themeColor="text1"/>
          <w:vertAlign w:val="superscript"/>
          <w:lang w:eastAsia="en-GB"/>
        </w:rPr>
        <w:t>th</w:t>
      </w:r>
      <w:r w:rsidR="000903D5" w:rsidRPr="16AE8648">
        <w:rPr>
          <w:rFonts w:ascii="Times New Roman" w:eastAsia="Times New Roman" w:hAnsi="Times New Roman" w:cs="Times New Roman"/>
          <w:color w:val="000000" w:themeColor="text1"/>
          <w:lang w:eastAsia="en-GB"/>
        </w:rPr>
        <w:t xml:space="preserve"> </w:t>
      </w:r>
      <w:r w:rsidR="007671FF" w:rsidRPr="16AE8648">
        <w:rPr>
          <w:rFonts w:ascii="Times New Roman" w:eastAsia="Times New Roman" w:hAnsi="Times New Roman" w:cs="Times New Roman"/>
          <w:color w:val="000000" w:themeColor="text1"/>
          <w:lang w:eastAsia="en-GB"/>
        </w:rPr>
        <w:t>century</w:t>
      </w:r>
      <w:r w:rsidR="000903D5" w:rsidRPr="16AE8648">
        <w:rPr>
          <w:rFonts w:ascii="Times New Roman" w:eastAsia="Times New Roman" w:hAnsi="Times New Roman" w:cs="Times New Roman"/>
          <w:color w:val="000000" w:themeColor="text1"/>
          <w:lang w:eastAsia="en-GB"/>
        </w:rPr>
        <w:t>,</w:t>
      </w:r>
      <w:r w:rsidR="00A5090D" w:rsidRPr="16AE8648">
        <w:rPr>
          <w:rFonts w:ascii="Times New Roman" w:eastAsia="Times New Roman" w:hAnsi="Times New Roman" w:cs="Times New Roman"/>
          <w:color w:val="000000" w:themeColor="text1"/>
          <w:lang w:eastAsia="en-GB"/>
        </w:rPr>
        <w:t xml:space="preserve"> </w:t>
      </w:r>
      <w:r w:rsidR="000903D5" w:rsidRPr="16AE8648">
        <w:rPr>
          <w:rFonts w:ascii="Times New Roman" w:eastAsia="Times New Roman" w:hAnsi="Times New Roman" w:cs="Times New Roman"/>
          <w:color w:val="000000" w:themeColor="text1"/>
          <w:lang w:eastAsia="en-GB"/>
        </w:rPr>
        <w:t>in</w:t>
      </w:r>
      <w:r w:rsidR="00244E49" w:rsidRPr="16AE8648">
        <w:rPr>
          <w:rFonts w:ascii="Times New Roman" w:eastAsia="Times New Roman" w:hAnsi="Times New Roman" w:cs="Times New Roman"/>
          <w:color w:val="000000" w:themeColor="text1"/>
          <w:lang w:eastAsia="en-GB"/>
        </w:rPr>
        <w:t>cl</w:t>
      </w:r>
      <w:r w:rsidR="000903D5" w:rsidRPr="16AE8648">
        <w:rPr>
          <w:rFonts w:ascii="Times New Roman" w:eastAsia="Times New Roman" w:hAnsi="Times New Roman" w:cs="Times New Roman"/>
          <w:color w:val="000000" w:themeColor="text1"/>
          <w:lang w:eastAsia="en-GB"/>
        </w:rPr>
        <w:t xml:space="preserve">uding </w:t>
      </w:r>
      <w:r w:rsidR="00A5090D" w:rsidRPr="16AE8648">
        <w:rPr>
          <w:rFonts w:ascii="Times New Roman" w:eastAsia="Times New Roman" w:hAnsi="Times New Roman" w:cs="Times New Roman"/>
          <w:color w:val="000000" w:themeColor="text1"/>
          <w:lang w:eastAsia="en-GB"/>
        </w:rPr>
        <w:t>the Three Mile Island nuclear accident in the United States in 1979</w:t>
      </w:r>
      <w:r w:rsidR="000903D5" w:rsidRPr="16AE8648">
        <w:rPr>
          <w:rFonts w:ascii="Times New Roman" w:eastAsia="Times New Roman" w:hAnsi="Times New Roman" w:cs="Times New Roman"/>
          <w:color w:val="000000" w:themeColor="text1"/>
          <w:lang w:eastAsia="en-GB"/>
        </w:rPr>
        <w:t>;</w:t>
      </w:r>
      <w:r w:rsidR="00A5090D" w:rsidRPr="16AE8648">
        <w:rPr>
          <w:rFonts w:ascii="Times New Roman" w:eastAsia="Times New Roman" w:hAnsi="Times New Roman" w:cs="Times New Roman"/>
          <w:color w:val="000000" w:themeColor="text1"/>
          <w:lang w:eastAsia="en-GB"/>
        </w:rPr>
        <w:t xml:space="preserve"> the Bhopal Union Carbide gas disaster in India in 1984</w:t>
      </w:r>
      <w:r w:rsidR="000903D5" w:rsidRPr="16AE8648">
        <w:rPr>
          <w:rFonts w:ascii="Times New Roman" w:eastAsia="Times New Roman" w:hAnsi="Times New Roman" w:cs="Times New Roman"/>
          <w:color w:val="000000" w:themeColor="text1"/>
          <w:lang w:eastAsia="en-GB"/>
        </w:rPr>
        <w:t>;</w:t>
      </w:r>
      <w:r w:rsidR="00A5090D" w:rsidRPr="16AE8648">
        <w:rPr>
          <w:rFonts w:ascii="Times New Roman" w:eastAsia="Times New Roman" w:hAnsi="Times New Roman" w:cs="Times New Roman"/>
          <w:color w:val="000000" w:themeColor="text1"/>
          <w:lang w:eastAsia="en-GB"/>
        </w:rPr>
        <w:t xml:space="preserve"> the Chernobyl nuclear disaster in Ukraine in 1986</w:t>
      </w:r>
      <w:r w:rsidR="000903D5" w:rsidRPr="16AE8648">
        <w:rPr>
          <w:rFonts w:ascii="Times New Roman" w:eastAsia="Times New Roman" w:hAnsi="Times New Roman" w:cs="Times New Roman"/>
          <w:color w:val="000000" w:themeColor="text1"/>
          <w:lang w:eastAsia="en-GB"/>
        </w:rPr>
        <w:t>;</w:t>
      </w:r>
      <w:r w:rsidR="00FE7056" w:rsidRPr="16AE8648">
        <w:rPr>
          <w:rFonts w:ascii="Times New Roman" w:eastAsia="Times New Roman" w:hAnsi="Times New Roman" w:cs="Times New Roman"/>
          <w:color w:val="000000" w:themeColor="text1"/>
          <w:lang w:eastAsia="en-GB"/>
        </w:rPr>
        <w:t xml:space="preserve"> and the Fukushima Daiichi nuclear disaster in 2011</w:t>
      </w:r>
      <w:r w:rsidR="007707F8" w:rsidRPr="16AE8648">
        <w:rPr>
          <w:rFonts w:ascii="Times New Roman" w:eastAsia="Times New Roman" w:hAnsi="Times New Roman" w:cs="Times New Roman"/>
          <w:color w:val="000000" w:themeColor="text1"/>
          <w:lang w:eastAsia="en-GB"/>
        </w:rPr>
        <w:t xml:space="preserve">. Nor </w:t>
      </w:r>
      <w:r w:rsidR="00FE7056" w:rsidRPr="16AE8648">
        <w:rPr>
          <w:rFonts w:ascii="Times New Roman" w:eastAsia="Times New Roman" w:hAnsi="Times New Roman" w:cs="Times New Roman"/>
          <w:color w:val="000000" w:themeColor="text1"/>
          <w:lang w:eastAsia="en-GB"/>
        </w:rPr>
        <w:t xml:space="preserve">did such a model provide authoritative governance in the face of major societal controversy to science and technology, </w:t>
      </w:r>
      <w:r w:rsidR="000903D5" w:rsidRPr="16AE8648">
        <w:rPr>
          <w:rFonts w:ascii="Times New Roman" w:eastAsia="Times New Roman" w:hAnsi="Times New Roman" w:cs="Times New Roman"/>
          <w:color w:val="000000" w:themeColor="text1"/>
          <w:lang w:eastAsia="en-GB"/>
        </w:rPr>
        <w:t xml:space="preserve">such as </w:t>
      </w:r>
      <w:r w:rsidR="00A5090D" w:rsidRPr="16AE8648">
        <w:rPr>
          <w:rFonts w:ascii="Times New Roman" w:eastAsia="Times New Roman" w:hAnsi="Times New Roman" w:cs="Times New Roman"/>
          <w:color w:val="000000" w:themeColor="text1"/>
          <w:lang w:eastAsia="en-GB"/>
        </w:rPr>
        <w:t xml:space="preserve">the ‘mad cow’ BSE controversy in the UK and Europe throughout the late 1980s and 1990s, </w:t>
      </w:r>
      <w:r w:rsidR="000903D5" w:rsidRPr="16AE8648">
        <w:rPr>
          <w:rFonts w:ascii="Times New Roman" w:eastAsia="Times New Roman" w:hAnsi="Times New Roman" w:cs="Times New Roman"/>
          <w:color w:val="000000" w:themeColor="text1"/>
          <w:lang w:eastAsia="en-GB"/>
        </w:rPr>
        <w:t xml:space="preserve">or </w:t>
      </w:r>
      <w:r w:rsidR="00A5090D" w:rsidRPr="16AE8648">
        <w:rPr>
          <w:rFonts w:ascii="Times New Roman" w:eastAsia="Times New Roman" w:hAnsi="Times New Roman" w:cs="Times New Roman"/>
          <w:color w:val="000000" w:themeColor="text1"/>
          <w:lang w:eastAsia="en-GB"/>
        </w:rPr>
        <w:t>the genetically modified (GM) food and crop controversy in the 1990s and 2000s first in Europe and then across much of the Global South.</w:t>
      </w:r>
    </w:p>
    <w:p w14:paraId="6C15F811" w14:textId="3FE3B43B" w:rsidR="005E1FDE" w:rsidRPr="000903D5" w:rsidRDefault="00A5090D" w:rsidP="000903D5">
      <w:pPr>
        <w:tabs>
          <w:tab w:val="left" w:pos="2560"/>
        </w:tabs>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ab/>
      </w:r>
    </w:p>
    <w:p w14:paraId="313D3DF6" w14:textId="6EDF6FA2" w:rsidR="00A5090D" w:rsidRPr="000903D5" w:rsidRDefault="00FD438D" w:rsidP="000903D5">
      <w:pPr>
        <w:tabs>
          <w:tab w:val="left" w:pos="2560"/>
        </w:tabs>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One institutional response to such critique has been the development of initiatives aimed at aligning science priority and agenda</w:t>
      </w:r>
      <w:r w:rsidR="000E0A8A"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setting processes explicitly to societal challenges. The ‘grand challenge’ model of science governance best illustrates this approach</w:t>
      </w:r>
      <w:r w:rsidR="00D96A29" w:rsidRPr="000903D5">
        <w:rPr>
          <w:rFonts w:ascii="Times New Roman" w:eastAsia="Times New Roman" w:hAnsi="Times New Roman" w:cs="Times New Roman"/>
          <w:color w:val="000000"/>
          <w:lang w:eastAsia="en-GB"/>
        </w:rPr>
        <w:t xml:space="preserve"> by focusing </w:t>
      </w:r>
      <w:r w:rsidR="00FE7056" w:rsidRPr="000903D5">
        <w:rPr>
          <w:rFonts w:ascii="Times New Roman" w:eastAsia="Times New Roman" w:hAnsi="Times New Roman" w:cs="Times New Roman"/>
          <w:color w:val="000000"/>
          <w:lang w:eastAsia="en-GB"/>
        </w:rPr>
        <w:t xml:space="preserve">the funding of science on </w:t>
      </w:r>
      <w:r w:rsidR="00D96A29" w:rsidRPr="000903D5">
        <w:rPr>
          <w:rFonts w:ascii="Times New Roman" w:eastAsia="Times New Roman" w:hAnsi="Times New Roman" w:cs="Times New Roman"/>
          <w:color w:val="000000"/>
          <w:lang w:eastAsia="en-GB"/>
        </w:rPr>
        <w:t>core societal problems such as biodiversity loss, sustainable energy production, public health, or poverty reduction</w:t>
      </w:r>
      <w:r w:rsidRPr="000903D5">
        <w:rPr>
          <w:rFonts w:ascii="Times New Roman" w:eastAsia="Times New Roman" w:hAnsi="Times New Roman" w:cs="Times New Roman"/>
          <w:color w:val="000000"/>
          <w:lang w:eastAsia="en-GB"/>
        </w:rPr>
        <w:t xml:space="preserve">. Over the last decade, the grand challenge concept has become deeply embedded in science policy institutions as a central and organising concept that appeals to funding bodies, philanthropic trusts, think tanks and universities alike. It </w:t>
      </w:r>
      <w:r w:rsidR="000903D5">
        <w:rPr>
          <w:rFonts w:ascii="Times New Roman" w:eastAsia="Times New Roman" w:hAnsi="Times New Roman" w:cs="Times New Roman"/>
          <w:color w:val="000000"/>
          <w:lang w:eastAsia="en-GB"/>
        </w:rPr>
        <w:t>is</w:t>
      </w:r>
      <w:r w:rsidR="000903D5" w:rsidRPr="000903D5">
        <w:rPr>
          <w:rFonts w:ascii="Times New Roman" w:eastAsia="Times New Roman" w:hAnsi="Times New Roman" w:cs="Times New Roman"/>
          <w:color w:val="000000"/>
          <w:lang w:eastAsia="en-GB"/>
        </w:rPr>
        <w:t xml:space="preserve"> </w:t>
      </w:r>
      <w:r w:rsidRPr="000903D5">
        <w:rPr>
          <w:rFonts w:ascii="Times New Roman" w:eastAsia="Times New Roman" w:hAnsi="Times New Roman" w:cs="Times New Roman"/>
          <w:color w:val="000000"/>
          <w:lang w:eastAsia="en-GB"/>
        </w:rPr>
        <w:t xml:space="preserve">as </w:t>
      </w:r>
      <w:r w:rsidR="000903D5">
        <w:rPr>
          <w:rFonts w:ascii="Times New Roman" w:eastAsia="Times New Roman" w:hAnsi="Times New Roman" w:cs="Times New Roman"/>
          <w:color w:val="000000"/>
          <w:lang w:eastAsia="en-GB"/>
        </w:rPr>
        <w:t xml:space="preserve">much </w:t>
      </w:r>
      <w:r w:rsidRPr="000903D5">
        <w:rPr>
          <w:rFonts w:ascii="Times New Roman" w:eastAsia="Times New Roman" w:hAnsi="Times New Roman" w:cs="Times New Roman"/>
          <w:color w:val="000000"/>
          <w:lang w:eastAsia="en-GB"/>
        </w:rPr>
        <w:t>an organising device for research calls</w:t>
      </w:r>
      <w:r w:rsid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as </w:t>
      </w:r>
      <w:r w:rsidR="000903D5">
        <w:rPr>
          <w:rFonts w:ascii="Times New Roman" w:eastAsia="Times New Roman" w:hAnsi="Times New Roman" w:cs="Times New Roman"/>
          <w:color w:val="000000"/>
          <w:lang w:eastAsia="en-GB"/>
        </w:rPr>
        <w:t xml:space="preserve">it is for </w:t>
      </w:r>
      <w:r w:rsidRPr="000903D5">
        <w:rPr>
          <w:rFonts w:ascii="Times New Roman" w:eastAsia="Times New Roman" w:hAnsi="Times New Roman" w:cs="Times New Roman"/>
          <w:color w:val="000000"/>
          <w:lang w:eastAsia="en-GB"/>
        </w:rPr>
        <w:t>research in organisations, notably universities.</w:t>
      </w:r>
      <w:r w:rsidRPr="000903D5">
        <w:rPr>
          <w:rFonts w:ascii="Times New Roman" w:hAnsi="Times New Roman" w:cs="Times New Roman"/>
        </w:rPr>
        <w:t xml:space="preserve"> </w:t>
      </w:r>
      <w:r w:rsidRPr="000903D5">
        <w:rPr>
          <w:rFonts w:ascii="Times New Roman" w:eastAsia="Times New Roman" w:hAnsi="Times New Roman" w:cs="Times New Roman"/>
          <w:color w:val="000000"/>
          <w:lang w:eastAsia="en-GB"/>
        </w:rPr>
        <w:t xml:space="preserve">Yet, even though grand challenges by definition are attempts to respond to society and to public interest, the choice and framing of the challenges themselves </w:t>
      </w:r>
      <w:r w:rsidR="00305003" w:rsidRPr="000903D5">
        <w:rPr>
          <w:rFonts w:ascii="Times New Roman" w:eastAsia="Times New Roman" w:hAnsi="Times New Roman" w:cs="Times New Roman"/>
          <w:color w:val="000000"/>
          <w:lang w:eastAsia="en-GB"/>
        </w:rPr>
        <w:t>tend to be</w:t>
      </w:r>
      <w:r w:rsidRPr="000903D5">
        <w:rPr>
          <w:rFonts w:ascii="Times New Roman" w:eastAsia="Times New Roman" w:hAnsi="Times New Roman" w:cs="Times New Roman"/>
          <w:color w:val="000000"/>
          <w:lang w:eastAsia="en-GB"/>
        </w:rPr>
        <w:t xml:space="preserve"> chosen top-down by funding organisations (Calvert, 2013) and in ways that often lend themselves to ‘silver bullet’ technological solutions (Brooks et al., 2009).</w:t>
      </w:r>
    </w:p>
    <w:p w14:paraId="3E2191CC" w14:textId="77777777" w:rsidR="00A5090D" w:rsidRPr="000903D5" w:rsidRDefault="00A5090D" w:rsidP="000903D5">
      <w:pPr>
        <w:tabs>
          <w:tab w:val="left" w:pos="2560"/>
        </w:tabs>
        <w:spacing w:line="360" w:lineRule="auto"/>
        <w:contextualSpacing/>
        <w:rPr>
          <w:rFonts w:ascii="Times New Roman" w:eastAsia="Times New Roman" w:hAnsi="Times New Roman" w:cs="Times New Roman"/>
          <w:color w:val="000000"/>
          <w:lang w:eastAsia="en-GB"/>
        </w:rPr>
      </w:pPr>
    </w:p>
    <w:p w14:paraId="5BAD3150" w14:textId="0BC99FED" w:rsidR="005E1FDE" w:rsidRPr="000903D5" w:rsidRDefault="00D24635"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If the </w:t>
      </w:r>
      <w:r w:rsidRPr="00244E49">
        <w:rPr>
          <w:rFonts w:ascii="Times New Roman" w:eastAsia="Times New Roman" w:hAnsi="Times New Roman" w:cs="Times New Roman"/>
          <w:i/>
          <w:iCs/>
          <w:color w:val="000000"/>
          <w:lang w:eastAsia="en-GB"/>
        </w:rPr>
        <w:t>grand challenge science governance model</w:t>
      </w:r>
      <w:r w:rsidRPr="000903D5">
        <w:rPr>
          <w:rFonts w:ascii="Times New Roman" w:eastAsia="Times New Roman" w:hAnsi="Times New Roman" w:cs="Times New Roman"/>
          <w:color w:val="000000"/>
          <w:lang w:eastAsia="en-GB"/>
        </w:rPr>
        <w:t xml:space="preserve"> seeks to reconfigure the social contract of science such that its core value lies</w:t>
      </w:r>
      <w:r w:rsidR="000903D5">
        <w:rPr>
          <w:rFonts w:ascii="Times New Roman" w:eastAsia="Times New Roman" w:hAnsi="Times New Roman" w:cs="Times New Roman"/>
          <w:color w:val="000000"/>
          <w:lang w:eastAsia="en-GB"/>
        </w:rPr>
        <w:t xml:space="preserve"> </w:t>
      </w:r>
      <w:r w:rsidR="000903D5" w:rsidRPr="000903D5">
        <w:rPr>
          <w:rFonts w:ascii="Times New Roman" w:eastAsia="Times New Roman" w:hAnsi="Times New Roman" w:cs="Times New Roman"/>
          <w:color w:val="000000"/>
          <w:lang w:eastAsia="en-GB"/>
        </w:rPr>
        <w:t>in providing solutions to the world’s most pressing problems</w:t>
      </w:r>
      <w:r w:rsidR="000903D5">
        <w:rPr>
          <w:rFonts w:ascii="Times New Roman" w:eastAsia="Times New Roman" w:hAnsi="Times New Roman" w:cs="Times New Roman"/>
          <w:color w:val="000000"/>
          <w:lang w:eastAsia="en-GB"/>
        </w:rPr>
        <w:t xml:space="preserve"> and</w:t>
      </w:r>
      <w:r w:rsidRPr="000903D5">
        <w:rPr>
          <w:rFonts w:ascii="Times New Roman" w:eastAsia="Times New Roman" w:hAnsi="Times New Roman" w:cs="Times New Roman"/>
          <w:color w:val="000000"/>
          <w:lang w:eastAsia="en-GB"/>
        </w:rPr>
        <w:t xml:space="preserve"> not with the pursuit of pure knowledge, the </w:t>
      </w:r>
      <w:r w:rsidRPr="00244E49">
        <w:rPr>
          <w:rFonts w:ascii="Times New Roman" w:eastAsia="Times New Roman" w:hAnsi="Times New Roman" w:cs="Times New Roman"/>
          <w:i/>
          <w:iCs/>
          <w:color w:val="000000"/>
          <w:lang w:eastAsia="en-GB"/>
        </w:rPr>
        <w:t>responsible innovation model</w:t>
      </w:r>
      <w:r w:rsidRPr="000903D5">
        <w:rPr>
          <w:rFonts w:ascii="Times New Roman" w:eastAsia="Times New Roman" w:hAnsi="Times New Roman" w:cs="Times New Roman"/>
          <w:color w:val="000000"/>
          <w:lang w:eastAsia="en-GB"/>
        </w:rPr>
        <w:t xml:space="preserve"> seeks to reconfigure the social contract in another direction.</w:t>
      </w:r>
      <w:r w:rsidRPr="000903D5">
        <w:rPr>
          <w:rFonts w:ascii="Times New Roman" w:hAnsi="Times New Roman" w:cs="Times New Roman"/>
        </w:rPr>
        <w:t xml:space="preserve"> </w:t>
      </w:r>
      <w:r w:rsidR="009E46E9" w:rsidRPr="000903D5">
        <w:rPr>
          <w:rFonts w:ascii="Times New Roman" w:eastAsia="Times New Roman" w:hAnsi="Times New Roman" w:cs="Times New Roman"/>
          <w:color w:val="000000"/>
          <w:lang w:eastAsia="en-GB"/>
        </w:rPr>
        <w:t xml:space="preserve">In contrast with earlier models of </w:t>
      </w:r>
      <w:r w:rsidR="009E46E9" w:rsidRPr="000903D5">
        <w:rPr>
          <w:rFonts w:ascii="Times New Roman" w:eastAsia="Times New Roman" w:hAnsi="Times New Roman" w:cs="Times New Roman"/>
          <w:color w:val="000000"/>
          <w:lang w:eastAsia="en-GB"/>
        </w:rPr>
        <w:lastRenderedPageBreak/>
        <w:t xml:space="preserve">science governance, responsible innovation aims to </w:t>
      </w:r>
      <w:r w:rsidR="00115F3E" w:rsidRPr="000903D5">
        <w:rPr>
          <w:rFonts w:ascii="Times New Roman" w:eastAsia="Times New Roman" w:hAnsi="Times New Roman" w:cs="Times New Roman"/>
          <w:color w:val="000000"/>
          <w:lang w:eastAsia="en-GB"/>
        </w:rPr>
        <w:t xml:space="preserve">align science and society through inclusive processes that engage </w:t>
      </w:r>
      <w:r w:rsidR="00320812" w:rsidRPr="000903D5">
        <w:rPr>
          <w:rFonts w:ascii="Times New Roman" w:eastAsia="Times New Roman" w:hAnsi="Times New Roman" w:cs="Times New Roman"/>
          <w:color w:val="000000"/>
          <w:lang w:eastAsia="en-GB"/>
        </w:rPr>
        <w:t xml:space="preserve">with </w:t>
      </w:r>
      <w:r w:rsidR="00115F3E" w:rsidRPr="000903D5">
        <w:rPr>
          <w:rFonts w:ascii="Times New Roman" w:eastAsia="Times New Roman" w:hAnsi="Times New Roman" w:cs="Times New Roman"/>
          <w:color w:val="000000"/>
          <w:lang w:eastAsia="en-GB"/>
        </w:rPr>
        <w:t>a wide range of stakeholders</w:t>
      </w:r>
      <w:r w:rsidRPr="000903D5">
        <w:rPr>
          <w:rFonts w:ascii="Times New Roman" w:eastAsia="Times New Roman" w:hAnsi="Times New Roman" w:cs="Times New Roman"/>
          <w:color w:val="000000"/>
          <w:lang w:eastAsia="en-GB"/>
        </w:rPr>
        <w:t xml:space="preserve">. </w:t>
      </w:r>
      <w:r w:rsidR="00305003" w:rsidRPr="000903D5">
        <w:rPr>
          <w:rFonts w:ascii="Times New Roman" w:eastAsia="Times New Roman" w:hAnsi="Times New Roman" w:cs="Times New Roman"/>
          <w:color w:val="000000"/>
          <w:lang w:eastAsia="en-GB"/>
        </w:rPr>
        <w:t xml:space="preserve">In the last decade, </w:t>
      </w:r>
      <w:r w:rsidR="004D7039" w:rsidRPr="000903D5">
        <w:rPr>
          <w:rFonts w:ascii="Times New Roman" w:eastAsia="Times New Roman" w:hAnsi="Times New Roman" w:cs="Times New Roman"/>
          <w:color w:val="000000"/>
          <w:lang w:eastAsia="en-GB"/>
        </w:rPr>
        <w:t xml:space="preserve">responsible innovation emerged as a governance framework both to address grand societal challenges and as a way to </w:t>
      </w:r>
      <w:r w:rsidR="000903D5">
        <w:rPr>
          <w:rFonts w:ascii="Times New Roman" w:eastAsia="Times New Roman" w:hAnsi="Times New Roman" w:cs="Times New Roman"/>
          <w:color w:val="000000"/>
          <w:lang w:eastAsia="en-GB"/>
        </w:rPr>
        <w:t>“</w:t>
      </w:r>
      <w:r w:rsidR="004D7039" w:rsidRPr="000903D5">
        <w:rPr>
          <w:rFonts w:ascii="Times New Roman" w:eastAsia="Times New Roman" w:hAnsi="Times New Roman" w:cs="Times New Roman"/>
          <w:color w:val="000000"/>
          <w:lang w:eastAsia="en-GB"/>
        </w:rPr>
        <w:t>make science more attractive, raise the appetite of society for innovation, and open up research and innovation activities; allowing all societal actors to work together during the whole research and innovation process in order to better align both the process and its outcomes with the values, needs and expectations of European society</w:t>
      </w:r>
      <w:r w:rsidR="000903D5">
        <w:rPr>
          <w:rFonts w:ascii="Times New Roman" w:eastAsia="Times New Roman" w:hAnsi="Times New Roman" w:cs="Times New Roman"/>
          <w:color w:val="000000"/>
          <w:lang w:eastAsia="en-GB"/>
        </w:rPr>
        <w:t>:</w:t>
      </w:r>
      <w:r w:rsidR="004D7039" w:rsidRPr="000903D5">
        <w:rPr>
          <w:rFonts w:ascii="Times New Roman" w:eastAsia="Times New Roman" w:hAnsi="Times New Roman" w:cs="Times New Roman"/>
          <w:color w:val="000000"/>
          <w:lang w:eastAsia="en-GB"/>
        </w:rPr>
        <w:t xml:space="preserve"> (European Commission, 2013: 1). In developing a framework of responsible innovation, debates on responsibility in science </w:t>
      </w:r>
      <w:r w:rsidR="00565B76" w:rsidRPr="000903D5">
        <w:rPr>
          <w:rFonts w:ascii="Times New Roman" w:eastAsia="Times New Roman" w:hAnsi="Times New Roman" w:cs="Times New Roman"/>
          <w:color w:val="000000"/>
          <w:lang w:eastAsia="en-GB"/>
        </w:rPr>
        <w:t xml:space="preserve">are broadened </w:t>
      </w:r>
      <w:r w:rsidR="004D7039" w:rsidRPr="000903D5">
        <w:rPr>
          <w:rFonts w:ascii="Times New Roman" w:eastAsia="Times New Roman" w:hAnsi="Times New Roman" w:cs="Times New Roman"/>
          <w:color w:val="000000"/>
          <w:lang w:eastAsia="en-GB"/>
        </w:rPr>
        <w:t>to extend both to their collective and to their external impacts on society, covering both foreseen and unforeseen impacts, alongside assessment of the</w:t>
      </w:r>
      <w:r w:rsidR="00305003" w:rsidRPr="000903D5">
        <w:rPr>
          <w:rFonts w:ascii="Times New Roman" w:eastAsia="Times New Roman" w:hAnsi="Times New Roman" w:cs="Times New Roman"/>
          <w:color w:val="000000"/>
          <w:lang w:eastAsia="en-GB"/>
        </w:rPr>
        <w:t>ir</w:t>
      </w:r>
      <w:r w:rsidR="004D7039" w:rsidRPr="000903D5">
        <w:rPr>
          <w:rFonts w:ascii="Times New Roman" w:eastAsia="Times New Roman" w:hAnsi="Times New Roman" w:cs="Times New Roman"/>
          <w:color w:val="000000"/>
          <w:lang w:eastAsia="en-GB"/>
        </w:rPr>
        <w:t xml:space="preserve"> goals</w:t>
      </w:r>
      <w:r w:rsidR="00305003" w:rsidRPr="000903D5">
        <w:rPr>
          <w:rFonts w:ascii="Times New Roman" w:eastAsia="Times New Roman" w:hAnsi="Times New Roman" w:cs="Times New Roman"/>
          <w:color w:val="000000"/>
          <w:lang w:eastAsia="en-GB"/>
        </w:rPr>
        <w:t xml:space="preserve"> and</w:t>
      </w:r>
      <w:r w:rsidR="004D7039" w:rsidRPr="000903D5">
        <w:rPr>
          <w:rFonts w:ascii="Times New Roman" w:eastAsia="Times New Roman" w:hAnsi="Times New Roman" w:cs="Times New Roman"/>
          <w:color w:val="000000"/>
          <w:lang w:eastAsia="en-GB"/>
        </w:rPr>
        <w:t xml:space="preserve"> purposes.</w:t>
      </w:r>
      <w:r w:rsidR="00565B76" w:rsidRPr="000903D5">
        <w:rPr>
          <w:rFonts w:ascii="Times New Roman" w:eastAsia="Times New Roman" w:hAnsi="Times New Roman" w:cs="Times New Roman"/>
          <w:color w:val="000000"/>
          <w:lang w:eastAsia="en-GB"/>
        </w:rPr>
        <w:t xml:space="preserve"> More specifically, four dimensions of responsible innovation—anticipation (A), inclusion (I), reflexivity (R), and responsiveness (R)</w:t>
      </w:r>
      <w:r w:rsidR="000903D5">
        <w:rPr>
          <w:rFonts w:ascii="Times New Roman" w:eastAsia="Times New Roman" w:hAnsi="Times New Roman" w:cs="Times New Roman"/>
          <w:color w:val="000000"/>
          <w:lang w:eastAsia="en-GB"/>
        </w:rPr>
        <w:t>:</w:t>
      </w:r>
      <w:r w:rsidR="00565B76" w:rsidRPr="000903D5">
        <w:rPr>
          <w:rFonts w:ascii="Times New Roman" w:eastAsia="Times New Roman" w:hAnsi="Times New Roman" w:cs="Times New Roman"/>
          <w:color w:val="000000"/>
          <w:lang w:eastAsia="en-GB"/>
        </w:rPr>
        <w:t xml:space="preserve"> the AIRR framework—</w:t>
      </w:r>
      <w:r w:rsidR="00305003" w:rsidRPr="000903D5">
        <w:rPr>
          <w:rFonts w:ascii="Times New Roman" w:eastAsia="Times New Roman" w:hAnsi="Times New Roman" w:cs="Times New Roman"/>
          <w:color w:val="000000"/>
          <w:lang w:eastAsia="en-GB"/>
        </w:rPr>
        <w:t xml:space="preserve">have been formulated to </w:t>
      </w:r>
      <w:r w:rsidR="00565B76" w:rsidRPr="000903D5">
        <w:rPr>
          <w:rFonts w:ascii="Times New Roman" w:eastAsia="Times New Roman" w:hAnsi="Times New Roman" w:cs="Times New Roman"/>
          <w:color w:val="000000"/>
          <w:lang w:eastAsia="en-GB"/>
        </w:rPr>
        <w:t>provide a scaffold for raising, discussing and responding to questions of societal concern, deemed to be characteristics of a more responsible vision of innovation, and heuristically helpful for decision-making on how to shape science and technology in line with societal values</w:t>
      </w:r>
      <w:r w:rsidR="00305003" w:rsidRPr="000903D5">
        <w:rPr>
          <w:rFonts w:ascii="Times New Roman" w:eastAsia="Times New Roman" w:hAnsi="Times New Roman" w:cs="Times New Roman"/>
          <w:color w:val="000000"/>
          <w:lang w:eastAsia="en-GB"/>
        </w:rPr>
        <w:t xml:space="preserve"> (Owen et al., 2012; </w:t>
      </w:r>
      <w:proofErr w:type="spellStart"/>
      <w:r w:rsidR="00305003" w:rsidRPr="000903D5">
        <w:rPr>
          <w:rFonts w:ascii="Times New Roman" w:eastAsia="Times New Roman" w:hAnsi="Times New Roman" w:cs="Times New Roman"/>
          <w:color w:val="000000"/>
          <w:lang w:eastAsia="en-GB"/>
        </w:rPr>
        <w:t>Stilgoe</w:t>
      </w:r>
      <w:proofErr w:type="spellEnd"/>
      <w:r w:rsidR="00305003" w:rsidRPr="000903D5">
        <w:rPr>
          <w:rFonts w:ascii="Times New Roman" w:eastAsia="Times New Roman" w:hAnsi="Times New Roman" w:cs="Times New Roman"/>
          <w:color w:val="000000"/>
          <w:lang w:eastAsia="en-GB"/>
        </w:rPr>
        <w:t xml:space="preserve"> et al., 2013)</w:t>
      </w:r>
      <w:r w:rsidR="00565B76" w:rsidRPr="000903D5">
        <w:rPr>
          <w:rFonts w:ascii="Times New Roman" w:eastAsia="Times New Roman" w:hAnsi="Times New Roman" w:cs="Times New Roman"/>
          <w:color w:val="000000"/>
          <w:lang w:eastAsia="en-GB"/>
        </w:rPr>
        <w:t>.</w:t>
      </w:r>
    </w:p>
    <w:p w14:paraId="21E11F4C" w14:textId="547A61DE" w:rsidR="00305003" w:rsidRPr="000903D5" w:rsidRDefault="00305003" w:rsidP="000903D5">
      <w:pPr>
        <w:spacing w:line="360" w:lineRule="auto"/>
        <w:contextualSpacing/>
        <w:rPr>
          <w:rFonts w:ascii="Times New Roman" w:eastAsia="Times New Roman" w:hAnsi="Times New Roman" w:cs="Times New Roman"/>
          <w:color w:val="000000"/>
          <w:lang w:eastAsia="en-GB"/>
        </w:rPr>
      </w:pPr>
    </w:p>
    <w:p w14:paraId="57E720A6" w14:textId="77777777" w:rsidR="00EC419C" w:rsidRDefault="00115F3E"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Reconfiguring the relation between science and society </w:t>
      </w:r>
      <w:r w:rsidR="00E012ED" w:rsidRPr="000903D5">
        <w:rPr>
          <w:rFonts w:ascii="Times New Roman" w:eastAsia="Times New Roman" w:hAnsi="Times New Roman" w:cs="Times New Roman"/>
          <w:color w:val="000000"/>
          <w:lang w:eastAsia="en-GB"/>
        </w:rPr>
        <w:t>along dimensions such as AIRR requires public engagement</w:t>
      </w:r>
      <w:r w:rsidR="00596EA4" w:rsidRPr="000903D5">
        <w:rPr>
          <w:rFonts w:ascii="Times New Roman" w:eastAsia="Times New Roman" w:hAnsi="Times New Roman" w:cs="Times New Roman"/>
          <w:color w:val="000000"/>
          <w:lang w:eastAsia="en-GB"/>
        </w:rPr>
        <w:t xml:space="preserve"> strategies</w:t>
      </w:r>
      <w:r w:rsidR="00E012ED" w:rsidRPr="000903D5">
        <w:rPr>
          <w:rFonts w:ascii="Times New Roman" w:eastAsia="Times New Roman" w:hAnsi="Times New Roman" w:cs="Times New Roman"/>
          <w:color w:val="000000"/>
          <w:lang w:eastAsia="en-GB"/>
        </w:rPr>
        <w:t xml:space="preserve"> </w:t>
      </w:r>
      <w:r w:rsidR="00596EA4" w:rsidRPr="000903D5">
        <w:rPr>
          <w:rFonts w:ascii="Times New Roman" w:eastAsia="Times New Roman" w:hAnsi="Times New Roman" w:cs="Times New Roman"/>
          <w:color w:val="000000"/>
          <w:lang w:eastAsia="en-GB"/>
        </w:rPr>
        <w:t>for opening</w:t>
      </w:r>
      <w:r w:rsidR="00E012ED" w:rsidRPr="000903D5">
        <w:rPr>
          <w:rFonts w:ascii="Times New Roman" w:eastAsia="Times New Roman" w:hAnsi="Times New Roman" w:cs="Times New Roman"/>
          <w:color w:val="000000"/>
          <w:lang w:eastAsia="en-GB"/>
        </w:rPr>
        <w:t xml:space="preserve"> research and innovation to dialogue among heterogenous stakeholders. </w:t>
      </w:r>
      <w:r w:rsidR="00305003" w:rsidRPr="000903D5">
        <w:rPr>
          <w:rFonts w:ascii="Times New Roman" w:eastAsia="Times New Roman" w:hAnsi="Times New Roman" w:cs="Times New Roman"/>
          <w:color w:val="000000"/>
          <w:lang w:eastAsia="en-GB"/>
        </w:rPr>
        <w:t xml:space="preserve">In this chapter we explore the challenge of aligning science and technology with and for society through an exploration of two </w:t>
      </w:r>
      <w:r w:rsidR="0049535A" w:rsidRPr="000903D5">
        <w:rPr>
          <w:rFonts w:ascii="Times New Roman" w:eastAsia="Times New Roman" w:hAnsi="Times New Roman" w:cs="Times New Roman"/>
          <w:color w:val="000000"/>
          <w:lang w:eastAsia="en-GB"/>
        </w:rPr>
        <w:t xml:space="preserve">case studies that make use </w:t>
      </w:r>
      <w:r w:rsidR="002C5B00" w:rsidRPr="000903D5">
        <w:rPr>
          <w:rFonts w:ascii="Times New Roman" w:eastAsia="Times New Roman" w:hAnsi="Times New Roman" w:cs="Times New Roman"/>
          <w:color w:val="000000"/>
          <w:lang w:eastAsia="en-GB"/>
        </w:rPr>
        <w:t>societal dialogue</w:t>
      </w:r>
      <w:r w:rsidR="00E012ED" w:rsidRPr="000903D5">
        <w:rPr>
          <w:rFonts w:ascii="Times New Roman" w:eastAsia="Times New Roman" w:hAnsi="Times New Roman" w:cs="Times New Roman"/>
          <w:color w:val="000000"/>
          <w:lang w:eastAsia="en-GB"/>
        </w:rPr>
        <w:t>s</w:t>
      </w:r>
      <w:r w:rsidR="002C5B00" w:rsidRPr="000903D5">
        <w:rPr>
          <w:rFonts w:ascii="Times New Roman" w:eastAsia="Times New Roman" w:hAnsi="Times New Roman" w:cs="Times New Roman"/>
          <w:color w:val="000000"/>
          <w:lang w:eastAsia="en-GB"/>
        </w:rPr>
        <w:t xml:space="preserve"> on the future of gene editing.</w:t>
      </w:r>
    </w:p>
    <w:p w14:paraId="1BE4E7CD" w14:textId="77777777" w:rsidR="00EC419C" w:rsidRDefault="00EC419C" w:rsidP="000903D5">
      <w:pPr>
        <w:spacing w:line="360" w:lineRule="auto"/>
        <w:contextualSpacing/>
        <w:rPr>
          <w:rFonts w:ascii="Times New Roman" w:eastAsia="Times New Roman" w:hAnsi="Times New Roman" w:cs="Times New Roman"/>
          <w:color w:val="000000"/>
          <w:lang w:eastAsia="en-GB"/>
        </w:rPr>
      </w:pPr>
    </w:p>
    <w:p w14:paraId="7609663D" w14:textId="18C4D4C5" w:rsidR="00305003" w:rsidRPr="000903D5" w:rsidRDefault="002C5B00"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Gene editing </w:t>
      </w:r>
      <w:r w:rsidR="000F0DDD" w:rsidRPr="000903D5">
        <w:rPr>
          <w:rFonts w:ascii="Times New Roman" w:eastAsia="Times New Roman" w:hAnsi="Times New Roman" w:cs="Times New Roman"/>
          <w:color w:val="000000"/>
          <w:lang w:eastAsia="en-GB"/>
        </w:rPr>
        <w:t xml:space="preserve">technique CRISPR/Cas </w:t>
      </w:r>
      <w:r w:rsidRPr="000903D5">
        <w:rPr>
          <w:rFonts w:ascii="Times New Roman" w:eastAsia="Times New Roman" w:hAnsi="Times New Roman" w:cs="Times New Roman"/>
          <w:color w:val="000000"/>
          <w:lang w:eastAsia="en-GB"/>
        </w:rPr>
        <w:t>is a novel technique for making changes to an organism’s DNA.</w:t>
      </w:r>
      <w:r w:rsidR="000F0DDD" w:rsidRPr="000903D5">
        <w:rPr>
          <w:rFonts w:ascii="Times New Roman" w:eastAsia="Times New Roman" w:hAnsi="Times New Roman" w:cs="Times New Roman"/>
          <w:color w:val="000000"/>
          <w:lang w:eastAsia="en-GB"/>
        </w:rPr>
        <w:t xml:space="preserve"> CRISPR is a short-term for DNA sequences known as </w:t>
      </w:r>
      <w:r w:rsidR="000F0DDD" w:rsidRPr="000903D5">
        <w:rPr>
          <w:rFonts w:ascii="Times New Roman" w:eastAsia="Times New Roman" w:hAnsi="Times New Roman" w:cs="Times New Roman"/>
          <w:b/>
          <w:color w:val="000000"/>
          <w:lang w:eastAsia="en-GB"/>
        </w:rPr>
        <w:t>c</w:t>
      </w:r>
      <w:r w:rsidR="000F0DDD" w:rsidRPr="000903D5">
        <w:rPr>
          <w:rFonts w:ascii="Times New Roman" w:eastAsia="Times New Roman" w:hAnsi="Times New Roman" w:cs="Times New Roman"/>
          <w:color w:val="000000"/>
          <w:lang w:eastAsia="en-GB"/>
        </w:rPr>
        <w:t xml:space="preserve">lustered </w:t>
      </w:r>
      <w:r w:rsidR="000F0DDD" w:rsidRPr="00244E49">
        <w:rPr>
          <w:rFonts w:ascii="Times New Roman" w:eastAsia="Times New Roman" w:hAnsi="Times New Roman" w:cs="Times New Roman"/>
          <w:b/>
          <w:bCs/>
          <w:color w:val="000000"/>
          <w:lang w:eastAsia="en-GB"/>
        </w:rPr>
        <w:t>r</w:t>
      </w:r>
      <w:r w:rsidR="000F0DDD" w:rsidRPr="000903D5">
        <w:rPr>
          <w:rFonts w:ascii="Times New Roman" w:eastAsia="Times New Roman" w:hAnsi="Times New Roman" w:cs="Times New Roman"/>
          <w:color w:val="000000"/>
          <w:lang w:eastAsia="en-GB"/>
        </w:rPr>
        <w:t xml:space="preserve">egularly </w:t>
      </w:r>
      <w:r w:rsidR="000F0DDD" w:rsidRPr="000903D5">
        <w:rPr>
          <w:rFonts w:ascii="Times New Roman" w:eastAsia="Times New Roman" w:hAnsi="Times New Roman" w:cs="Times New Roman"/>
          <w:b/>
          <w:color w:val="000000"/>
          <w:lang w:eastAsia="en-GB"/>
        </w:rPr>
        <w:t>i</w:t>
      </w:r>
      <w:r w:rsidR="000F0DDD" w:rsidRPr="000903D5">
        <w:rPr>
          <w:rFonts w:ascii="Times New Roman" w:eastAsia="Times New Roman" w:hAnsi="Times New Roman" w:cs="Times New Roman"/>
          <w:color w:val="000000"/>
          <w:lang w:eastAsia="en-GB"/>
        </w:rPr>
        <w:t xml:space="preserve">nterspaced </w:t>
      </w:r>
      <w:r w:rsidR="000F0DDD" w:rsidRPr="000903D5">
        <w:rPr>
          <w:rFonts w:ascii="Times New Roman" w:eastAsia="Times New Roman" w:hAnsi="Times New Roman" w:cs="Times New Roman"/>
          <w:b/>
          <w:color w:val="000000"/>
          <w:lang w:eastAsia="en-GB"/>
        </w:rPr>
        <w:t>s</w:t>
      </w:r>
      <w:r w:rsidR="000F0DDD" w:rsidRPr="000903D5">
        <w:rPr>
          <w:rFonts w:ascii="Times New Roman" w:eastAsia="Times New Roman" w:hAnsi="Times New Roman" w:cs="Times New Roman"/>
          <w:color w:val="000000"/>
          <w:lang w:eastAsia="en-GB"/>
        </w:rPr>
        <w:t xml:space="preserve">hort </w:t>
      </w:r>
      <w:r w:rsidR="000F0DDD" w:rsidRPr="000903D5">
        <w:rPr>
          <w:rFonts w:ascii="Times New Roman" w:eastAsia="Times New Roman" w:hAnsi="Times New Roman" w:cs="Times New Roman"/>
          <w:b/>
          <w:color w:val="000000"/>
          <w:lang w:eastAsia="en-GB"/>
        </w:rPr>
        <w:t>p</w:t>
      </w:r>
      <w:r w:rsidR="000F0DDD" w:rsidRPr="000903D5">
        <w:rPr>
          <w:rFonts w:ascii="Times New Roman" w:eastAsia="Times New Roman" w:hAnsi="Times New Roman" w:cs="Times New Roman"/>
          <w:color w:val="000000"/>
          <w:lang w:eastAsia="en-GB"/>
        </w:rPr>
        <w:t xml:space="preserve">alindromic </w:t>
      </w:r>
      <w:r w:rsidR="000F0DDD" w:rsidRPr="000903D5">
        <w:rPr>
          <w:rFonts w:ascii="Times New Roman" w:eastAsia="Times New Roman" w:hAnsi="Times New Roman" w:cs="Times New Roman"/>
          <w:b/>
          <w:color w:val="000000"/>
          <w:lang w:eastAsia="en-GB"/>
        </w:rPr>
        <w:t>r</w:t>
      </w:r>
      <w:r w:rsidR="000F0DDD" w:rsidRPr="000903D5">
        <w:rPr>
          <w:rFonts w:ascii="Times New Roman" w:eastAsia="Times New Roman" w:hAnsi="Times New Roman" w:cs="Times New Roman"/>
          <w:color w:val="000000"/>
          <w:lang w:eastAsia="en-GB"/>
        </w:rPr>
        <w:t xml:space="preserve">epeats. Scientists use </w:t>
      </w:r>
      <w:r w:rsidR="00EC419C">
        <w:rPr>
          <w:rFonts w:ascii="Times New Roman" w:eastAsia="Times New Roman" w:hAnsi="Times New Roman" w:cs="Times New Roman"/>
          <w:color w:val="000000"/>
          <w:lang w:eastAsia="en-GB"/>
        </w:rPr>
        <w:t xml:space="preserve">a </w:t>
      </w:r>
      <w:r w:rsidR="000F0DDD" w:rsidRPr="000903D5">
        <w:rPr>
          <w:rFonts w:ascii="Times New Roman" w:eastAsia="Times New Roman" w:hAnsi="Times New Roman" w:cs="Times New Roman"/>
          <w:color w:val="000000"/>
          <w:lang w:eastAsia="en-GB"/>
        </w:rPr>
        <w:t xml:space="preserve">specific </w:t>
      </w:r>
      <w:r w:rsidR="006866E1" w:rsidRPr="000903D5">
        <w:rPr>
          <w:rFonts w:ascii="Times New Roman" w:eastAsia="Times New Roman" w:hAnsi="Times New Roman" w:cs="Times New Roman"/>
          <w:color w:val="000000"/>
          <w:lang w:eastAsia="en-GB"/>
        </w:rPr>
        <w:t xml:space="preserve">Cas family of </w:t>
      </w:r>
      <w:r w:rsidR="000F0DDD" w:rsidRPr="000903D5">
        <w:rPr>
          <w:rFonts w:ascii="Times New Roman" w:eastAsia="Times New Roman" w:hAnsi="Times New Roman" w:cs="Times New Roman"/>
          <w:color w:val="000000"/>
          <w:lang w:eastAsia="en-GB"/>
        </w:rPr>
        <w:t>enzymes</w:t>
      </w:r>
      <w:r w:rsidR="006866E1" w:rsidRPr="000903D5">
        <w:rPr>
          <w:rFonts w:ascii="Times New Roman" w:eastAsia="Times New Roman" w:hAnsi="Times New Roman" w:cs="Times New Roman"/>
          <w:color w:val="000000"/>
          <w:lang w:eastAsia="en-GB"/>
        </w:rPr>
        <w:t>,</w:t>
      </w:r>
      <w:r w:rsidR="000F0DDD" w:rsidRPr="000903D5">
        <w:rPr>
          <w:rFonts w:ascii="Times New Roman" w:eastAsia="Times New Roman" w:hAnsi="Times New Roman" w:cs="Times New Roman"/>
          <w:color w:val="000000"/>
          <w:lang w:eastAsia="en-GB"/>
        </w:rPr>
        <w:t xml:space="preserve"> Cas9 or Cas12</w:t>
      </w:r>
      <w:r w:rsidR="006866E1" w:rsidRPr="000903D5">
        <w:rPr>
          <w:rFonts w:ascii="Times New Roman" w:eastAsia="Times New Roman" w:hAnsi="Times New Roman" w:cs="Times New Roman"/>
          <w:color w:val="000000"/>
          <w:lang w:eastAsia="en-GB"/>
        </w:rPr>
        <w:t>,</w:t>
      </w:r>
      <w:r w:rsidR="000F0DDD" w:rsidRPr="000903D5">
        <w:rPr>
          <w:rFonts w:ascii="Times New Roman" w:eastAsia="Times New Roman" w:hAnsi="Times New Roman" w:cs="Times New Roman"/>
          <w:color w:val="000000"/>
          <w:lang w:eastAsia="en-GB"/>
        </w:rPr>
        <w:t xml:space="preserve"> that uses CRISPR sequences as a guide to recognize and cleave specific strands of DNA that are </w:t>
      </w:r>
      <w:r w:rsidR="002504C9" w:rsidRPr="000903D5">
        <w:rPr>
          <w:rFonts w:ascii="Times New Roman" w:eastAsia="Times New Roman" w:hAnsi="Times New Roman" w:cs="Times New Roman"/>
          <w:color w:val="000000"/>
          <w:lang w:eastAsia="en-GB"/>
        </w:rPr>
        <w:t>then modified.</w:t>
      </w:r>
      <w:r w:rsidR="000F0DDD" w:rsidRPr="000903D5">
        <w:rPr>
          <w:rFonts w:ascii="Times New Roman" w:eastAsia="Times New Roman" w:hAnsi="Times New Roman" w:cs="Times New Roman"/>
          <w:color w:val="000000"/>
          <w:lang w:eastAsia="en-GB"/>
        </w:rPr>
        <w:t xml:space="preserve"> </w:t>
      </w:r>
      <w:r w:rsidR="002504C9" w:rsidRPr="000903D5">
        <w:rPr>
          <w:rFonts w:ascii="Times New Roman" w:eastAsia="Times New Roman" w:hAnsi="Times New Roman" w:cs="Times New Roman"/>
          <w:color w:val="000000"/>
          <w:lang w:eastAsia="en-GB"/>
        </w:rPr>
        <w:t>The gene-edi</w:t>
      </w:r>
      <w:r w:rsidR="00EC419C">
        <w:rPr>
          <w:rFonts w:ascii="Times New Roman" w:eastAsia="Times New Roman" w:hAnsi="Times New Roman" w:cs="Times New Roman"/>
          <w:color w:val="000000"/>
          <w:lang w:eastAsia="en-GB"/>
        </w:rPr>
        <w:t>ti</w:t>
      </w:r>
      <w:r w:rsidR="002504C9" w:rsidRPr="000903D5">
        <w:rPr>
          <w:rFonts w:ascii="Times New Roman" w:eastAsia="Times New Roman" w:hAnsi="Times New Roman" w:cs="Times New Roman"/>
          <w:color w:val="000000"/>
          <w:lang w:eastAsia="en-GB"/>
        </w:rPr>
        <w:t xml:space="preserve">ng </w:t>
      </w:r>
      <w:proofErr w:type="spellStart"/>
      <w:r w:rsidR="002504C9" w:rsidRPr="000903D5">
        <w:rPr>
          <w:rFonts w:ascii="Times New Roman" w:eastAsia="Times New Roman" w:hAnsi="Times New Roman" w:cs="Times New Roman"/>
          <w:color w:val="000000"/>
          <w:lang w:eastAsia="en-GB"/>
        </w:rPr>
        <w:t>technqique</w:t>
      </w:r>
      <w:proofErr w:type="spellEnd"/>
      <w:r w:rsidR="002504C9" w:rsidRPr="000903D5">
        <w:rPr>
          <w:rFonts w:ascii="Times New Roman" w:eastAsia="Times New Roman" w:hAnsi="Times New Roman" w:cs="Times New Roman"/>
          <w:color w:val="000000"/>
          <w:lang w:eastAsia="en-GB"/>
        </w:rPr>
        <w:t xml:space="preserve"> is </w:t>
      </w:r>
      <w:r w:rsidR="00EC419C">
        <w:rPr>
          <w:rFonts w:ascii="Times New Roman" w:eastAsia="Times New Roman" w:hAnsi="Times New Roman" w:cs="Times New Roman"/>
          <w:color w:val="000000"/>
          <w:lang w:eastAsia="en-GB"/>
        </w:rPr>
        <w:t xml:space="preserve">thus </w:t>
      </w:r>
      <w:r w:rsidR="002504C9" w:rsidRPr="000903D5">
        <w:rPr>
          <w:rFonts w:ascii="Times New Roman" w:eastAsia="Times New Roman" w:hAnsi="Times New Roman" w:cs="Times New Roman"/>
          <w:color w:val="000000"/>
          <w:lang w:eastAsia="en-GB"/>
        </w:rPr>
        <w:t>named CRISPR/Cas</w:t>
      </w:r>
      <w:r w:rsidR="00EC419C">
        <w:rPr>
          <w:rFonts w:ascii="Times New Roman" w:eastAsia="Times New Roman" w:hAnsi="Times New Roman" w:cs="Times New Roman"/>
          <w:color w:val="000000"/>
          <w:lang w:eastAsia="en-GB"/>
        </w:rPr>
        <w:t>,</w:t>
      </w:r>
      <w:r w:rsidR="002504C9" w:rsidRPr="000903D5">
        <w:rPr>
          <w:rFonts w:ascii="Times New Roman" w:eastAsia="Times New Roman" w:hAnsi="Times New Roman" w:cs="Times New Roman"/>
          <w:color w:val="000000"/>
          <w:lang w:eastAsia="en-GB"/>
        </w:rPr>
        <w:t xml:space="preserve"> or</w:t>
      </w:r>
      <w:r w:rsidR="002A0805" w:rsidRPr="000903D5">
        <w:rPr>
          <w:rFonts w:ascii="Times New Roman" w:eastAsia="Times New Roman" w:hAnsi="Times New Roman" w:cs="Times New Roman"/>
          <w:color w:val="000000"/>
          <w:lang w:eastAsia="en-GB"/>
        </w:rPr>
        <w:t xml:space="preserve"> specifically</w:t>
      </w:r>
      <w:r w:rsidR="002504C9" w:rsidRPr="000903D5">
        <w:rPr>
          <w:rFonts w:ascii="Times New Roman" w:eastAsia="Times New Roman" w:hAnsi="Times New Roman" w:cs="Times New Roman"/>
          <w:color w:val="000000"/>
          <w:lang w:eastAsia="en-GB"/>
        </w:rPr>
        <w:t xml:space="preserve"> CRISPR-Cas9</w:t>
      </w:r>
      <w:r w:rsidR="00EC419C">
        <w:rPr>
          <w:rFonts w:ascii="Times New Roman" w:eastAsia="Times New Roman" w:hAnsi="Times New Roman" w:cs="Times New Roman"/>
          <w:color w:val="000000"/>
          <w:lang w:eastAsia="en-GB"/>
        </w:rPr>
        <w:t>,</w:t>
      </w:r>
      <w:r w:rsidR="002504C9" w:rsidRPr="000903D5">
        <w:rPr>
          <w:rFonts w:ascii="Times New Roman" w:eastAsia="Times New Roman" w:hAnsi="Times New Roman" w:cs="Times New Roman"/>
          <w:color w:val="000000"/>
          <w:lang w:eastAsia="en-GB"/>
        </w:rPr>
        <w:t xml:space="preserve"> depending upon the enzyme used to edit </w:t>
      </w:r>
      <w:r w:rsidR="000F0DDD" w:rsidRPr="000903D5">
        <w:rPr>
          <w:rFonts w:ascii="Times New Roman" w:eastAsia="Times New Roman" w:hAnsi="Times New Roman" w:cs="Times New Roman"/>
          <w:color w:val="000000"/>
          <w:lang w:eastAsia="en-GB"/>
        </w:rPr>
        <w:t xml:space="preserve">genes within any organism. </w:t>
      </w:r>
      <w:r w:rsidR="006866E1" w:rsidRPr="000903D5">
        <w:rPr>
          <w:rFonts w:ascii="Times New Roman" w:eastAsia="Times New Roman" w:hAnsi="Times New Roman" w:cs="Times New Roman"/>
          <w:color w:val="000000"/>
          <w:lang w:eastAsia="en-GB"/>
        </w:rPr>
        <w:t>T</w:t>
      </w:r>
      <w:r w:rsidRPr="000903D5">
        <w:rPr>
          <w:rFonts w:ascii="Times New Roman" w:eastAsia="Times New Roman" w:hAnsi="Times New Roman" w:cs="Times New Roman"/>
          <w:color w:val="000000"/>
          <w:lang w:eastAsia="en-GB"/>
        </w:rPr>
        <w:t>he CRISPR</w:t>
      </w:r>
      <w:r w:rsidR="00AC2372" w:rsidRPr="000903D5">
        <w:rPr>
          <w:rFonts w:ascii="Times New Roman" w:eastAsia="Times New Roman" w:hAnsi="Times New Roman" w:cs="Times New Roman"/>
          <w:color w:val="000000"/>
          <w:lang w:eastAsia="en-GB"/>
        </w:rPr>
        <w:t>/Cas</w:t>
      </w:r>
      <w:r w:rsidRPr="000903D5">
        <w:rPr>
          <w:rFonts w:ascii="Times New Roman" w:eastAsia="Times New Roman" w:hAnsi="Times New Roman" w:cs="Times New Roman"/>
          <w:color w:val="000000"/>
          <w:lang w:eastAsia="en-GB"/>
        </w:rPr>
        <w:t xml:space="preserve"> </w:t>
      </w:r>
      <w:proofErr w:type="spellStart"/>
      <w:r w:rsidR="00EC419C">
        <w:rPr>
          <w:rFonts w:ascii="Times New Roman" w:eastAsia="Times New Roman" w:hAnsi="Times New Roman" w:cs="Times New Roman"/>
          <w:color w:val="000000"/>
          <w:lang w:eastAsia="en-GB"/>
        </w:rPr>
        <w:t>techinques</w:t>
      </w:r>
      <w:proofErr w:type="spellEnd"/>
      <w:r w:rsidR="00EC419C">
        <w:rPr>
          <w:rFonts w:ascii="Times New Roman" w:eastAsia="Times New Roman" w:hAnsi="Times New Roman" w:cs="Times New Roman"/>
          <w:color w:val="000000"/>
          <w:lang w:eastAsia="en-GB"/>
        </w:rPr>
        <w:t xml:space="preserve"> </w:t>
      </w:r>
      <w:r w:rsidRPr="000903D5">
        <w:rPr>
          <w:rFonts w:ascii="Times New Roman" w:eastAsia="Times New Roman" w:hAnsi="Times New Roman" w:cs="Times New Roman"/>
          <w:color w:val="000000"/>
          <w:lang w:eastAsia="en-GB"/>
        </w:rPr>
        <w:t xml:space="preserve">have made </w:t>
      </w:r>
      <w:r w:rsidR="006866E1" w:rsidRPr="000903D5">
        <w:rPr>
          <w:rFonts w:ascii="Times New Roman" w:eastAsia="Times New Roman" w:hAnsi="Times New Roman" w:cs="Times New Roman"/>
          <w:color w:val="000000"/>
          <w:lang w:eastAsia="en-GB"/>
        </w:rPr>
        <w:t xml:space="preserve">advances in gene-editing </w:t>
      </w:r>
      <w:r w:rsidRPr="000903D5">
        <w:rPr>
          <w:rFonts w:ascii="Times New Roman" w:eastAsia="Times New Roman" w:hAnsi="Times New Roman" w:cs="Times New Roman"/>
          <w:color w:val="000000"/>
          <w:lang w:eastAsia="en-GB"/>
        </w:rPr>
        <w:t>arguably more precise, efficient, flexible, and cheaper compared to previous technologies, generating an upsurge of interest in the technique and its multifarious applications. Even though the technique promises benefits</w:t>
      </w:r>
      <w:r w:rsidR="00EC419C">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variously defined</w:t>
      </w:r>
      <w:r w:rsidR="00EC419C">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it also raises technical, ethical and societal </w:t>
      </w:r>
      <w:r w:rsidRPr="000903D5">
        <w:rPr>
          <w:rFonts w:ascii="Times New Roman" w:eastAsia="Times New Roman" w:hAnsi="Times New Roman" w:cs="Times New Roman"/>
          <w:color w:val="000000"/>
          <w:lang w:eastAsia="en-GB"/>
        </w:rPr>
        <w:lastRenderedPageBreak/>
        <w:t xml:space="preserve">questions. Since the technology is still largely to be developed into marketable products, </w:t>
      </w:r>
      <w:r w:rsidR="0021294D" w:rsidRPr="000903D5">
        <w:rPr>
          <w:rFonts w:ascii="Times New Roman" w:eastAsia="Times New Roman" w:hAnsi="Times New Roman" w:cs="Times New Roman"/>
          <w:color w:val="000000"/>
          <w:lang w:eastAsia="en-GB"/>
        </w:rPr>
        <w:t>it</w:t>
      </w:r>
      <w:r w:rsidRPr="000903D5">
        <w:rPr>
          <w:rFonts w:ascii="Times New Roman" w:eastAsia="Times New Roman" w:hAnsi="Times New Roman" w:cs="Times New Roman"/>
          <w:color w:val="000000"/>
          <w:lang w:eastAsia="en-GB"/>
        </w:rPr>
        <w:t xml:space="preserve"> is opportune to open up a conversation with society</w:t>
      </w:r>
      <w:r w:rsidR="0021294D" w:rsidRPr="000903D5">
        <w:rPr>
          <w:rFonts w:ascii="Times New Roman" w:eastAsia="Times New Roman" w:hAnsi="Times New Roman" w:cs="Times New Roman"/>
          <w:color w:val="000000"/>
          <w:lang w:eastAsia="en-GB"/>
        </w:rPr>
        <w:t xml:space="preserve"> now</w:t>
      </w:r>
      <w:r w:rsidR="00EC419C">
        <w:rPr>
          <w:rFonts w:ascii="Times New Roman" w:eastAsia="Times New Roman" w:hAnsi="Times New Roman" w:cs="Times New Roman"/>
          <w:color w:val="000000"/>
          <w:lang w:eastAsia="en-GB"/>
        </w:rPr>
        <w:t>;</w:t>
      </w:r>
      <w:r w:rsidR="0021294D" w:rsidRPr="000903D5">
        <w:rPr>
          <w:rFonts w:ascii="Times New Roman" w:eastAsia="Times New Roman" w:hAnsi="Times New Roman" w:cs="Times New Roman"/>
          <w:color w:val="000000"/>
          <w:lang w:eastAsia="en-GB"/>
        </w:rPr>
        <w:t xml:space="preserve"> </w:t>
      </w:r>
      <w:r w:rsidR="00D43B16" w:rsidRPr="000903D5">
        <w:rPr>
          <w:rFonts w:ascii="Times New Roman" w:eastAsia="Times New Roman" w:hAnsi="Times New Roman" w:cs="Times New Roman"/>
          <w:color w:val="000000"/>
          <w:lang w:eastAsia="en-GB"/>
        </w:rPr>
        <w:t xml:space="preserve">both </w:t>
      </w:r>
      <w:r w:rsidR="0021294D" w:rsidRPr="000903D5">
        <w:rPr>
          <w:rFonts w:ascii="Times New Roman" w:eastAsia="Times New Roman" w:hAnsi="Times New Roman" w:cs="Times New Roman"/>
          <w:color w:val="000000"/>
          <w:lang w:eastAsia="en-GB"/>
        </w:rPr>
        <w:t>to better understand public concerns so as to be able to integrate societal values into the science, but more radically, to make the science genuinely more self-reflective, particularly in relation to global challenges such as food security that allow for different responses depending on how the issue is framed and defined</w:t>
      </w:r>
      <w:r w:rsidRPr="000903D5">
        <w:rPr>
          <w:rFonts w:ascii="Times New Roman" w:eastAsia="Times New Roman" w:hAnsi="Times New Roman" w:cs="Times New Roman"/>
          <w:color w:val="000000"/>
          <w:lang w:eastAsia="en-GB"/>
        </w:rPr>
        <w:t>.</w:t>
      </w:r>
    </w:p>
    <w:p w14:paraId="2EEB41EC" w14:textId="124CBE3F" w:rsidR="0021294D" w:rsidRPr="000903D5" w:rsidRDefault="0021294D" w:rsidP="000903D5">
      <w:pPr>
        <w:spacing w:line="360" w:lineRule="auto"/>
        <w:contextualSpacing/>
        <w:rPr>
          <w:rFonts w:ascii="Times New Roman" w:eastAsia="Times New Roman" w:hAnsi="Times New Roman" w:cs="Times New Roman"/>
          <w:color w:val="000000"/>
          <w:lang w:eastAsia="en-GB"/>
        </w:rPr>
      </w:pPr>
    </w:p>
    <w:p w14:paraId="61467BA0" w14:textId="5E489974" w:rsidR="00EC0469" w:rsidRPr="000903D5" w:rsidRDefault="0021294D"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In the first case, we analyse the dynamics of inclusion and exclusion at a recent </w:t>
      </w:r>
      <w:proofErr w:type="spellStart"/>
      <w:r w:rsidRPr="000903D5">
        <w:rPr>
          <w:rFonts w:ascii="Times New Roman" w:eastAsia="Times New Roman" w:hAnsi="Times New Roman" w:cs="Times New Roman"/>
          <w:color w:val="000000"/>
          <w:lang w:eastAsia="en-GB"/>
        </w:rPr>
        <w:t>CRISPRcon</w:t>
      </w:r>
      <w:proofErr w:type="spellEnd"/>
      <w:r w:rsidRPr="000903D5">
        <w:rPr>
          <w:rFonts w:ascii="Times New Roman" w:eastAsia="Times New Roman" w:hAnsi="Times New Roman" w:cs="Times New Roman"/>
          <w:color w:val="000000"/>
          <w:lang w:eastAsia="en-GB"/>
        </w:rPr>
        <w:t xml:space="preserve"> conference at Wageningen University, which had been set up as </w:t>
      </w:r>
      <w:r w:rsidR="00EC419C">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a unique forum bringing diverse voices together to discuss the future of CRISPR and gene editing technologies across applications in agriculture, health, conservation, and more</w:t>
      </w:r>
      <w:r w:rsidR="00EC419C">
        <w:rPr>
          <w:rFonts w:ascii="Times New Roman" w:eastAsia="Times New Roman" w:hAnsi="Times New Roman" w:cs="Times New Roman"/>
          <w:color w:val="000000"/>
          <w:lang w:eastAsia="en-GB"/>
        </w:rPr>
        <w:t>”</w:t>
      </w:r>
      <w:r w:rsidR="00D43B16" w:rsidRPr="000903D5">
        <w:rPr>
          <w:rFonts w:ascii="Times New Roman" w:eastAsia="Times New Roman" w:hAnsi="Times New Roman" w:cs="Times New Roman"/>
          <w:color w:val="000000"/>
          <w:lang w:eastAsia="en-GB"/>
        </w:rPr>
        <w:t xml:space="preserve"> (</w:t>
      </w:r>
      <w:proofErr w:type="spellStart"/>
      <w:r w:rsidR="00D43B16" w:rsidRPr="000903D5">
        <w:rPr>
          <w:rFonts w:ascii="Times New Roman" w:eastAsia="Times New Roman" w:hAnsi="Times New Roman" w:cs="Times New Roman"/>
          <w:color w:val="000000"/>
          <w:lang w:eastAsia="en-GB"/>
        </w:rPr>
        <w:t>CRI</w:t>
      </w:r>
      <w:r w:rsidR="0082184D" w:rsidRPr="000903D5">
        <w:rPr>
          <w:rFonts w:ascii="Times New Roman" w:eastAsia="Times New Roman" w:hAnsi="Times New Roman" w:cs="Times New Roman"/>
          <w:color w:val="000000"/>
          <w:lang w:eastAsia="en-GB"/>
        </w:rPr>
        <w:t>S</w:t>
      </w:r>
      <w:r w:rsidR="00D43B16" w:rsidRPr="000903D5">
        <w:rPr>
          <w:rFonts w:ascii="Times New Roman" w:eastAsia="Times New Roman" w:hAnsi="Times New Roman" w:cs="Times New Roman"/>
          <w:color w:val="000000"/>
          <w:lang w:eastAsia="en-GB"/>
        </w:rPr>
        <w:t>PRcon</w:t>
      </w:r>
      <w:proofErr w:type="spellEnd"/>
      <w:r w:rsidR="00D43B16" w:rsidRPr="000903D5">
        <w:rPr>
          <w:rFonts w:ascii="Times New Roman" w:eastAsia="Times New Roman" w:hAnsi="Times New Roman" w:cs="Times New Roman"/>
          <w:color w:val="000000"/>
          <w:lang w:eastAsia="en-GB"/>
        </w:rPr>
        <w:t>, 2020)</w:t>
      </w:r>
      <w:r w:rsidRPr="000903D5">
        <w:rPr>
          <w:rFonts w:ascii="Times New Roman" w:eastAsia="Times New Roman" w:hAnsi="Times New Roman" w:cs="Times New Roman"/>
          <w:color w:val="000000"/>
          <w:lang w:eastAsia="en-GB"/>
        </w:rPr>
        <w:t xml:space="preserve">. </w:t>
      </w:r>
      <w:r w:rsidR="008910FB" w:rsidRPr="000903D5">
        <w:rPr>
          <w:rFonts w:ascii="Times New Roman" w:eastAsia="Times New Roman" w:hAnsi="Times New Roman" w:cs="Times New Roman"/>
          <w:color w:val="000000"/>
          <w:lang w:eastAsia="en-GB"/>
        </w:rPr>
        <w:t>Here, we scrutinise the linguistic devises</w:t>
      </w:r>
      <w:r w:rsidR="00564C61" w:rsidRPr="000903D5">
        <w:rPr>
          <w:rFonts w:ascii="Times New Roman" w:eastAsia="Times New Roman" w:hAnsi="Times New Roman" w:cs="Times New Roman"/>
          <w:color w:val="000000"/>
          <w:lang w:eastAsia="en-GB"/>
        </w:rPr>
        <w:t>, i</w:t>
      </w:r>
      <w:r w:rsidR="008910FB" w:rsidRPr="000903D5">
        <w:rPr>
          <w:rFonts w:ascii="Times New Roman" w:eastAsia="Times New Roman" w:hAnsi="Times New Roman" w:cs="Times New Roman"/>
          <w:color w:val="000000"/>
          <w:lang w:eastAsia="en-GB"/>
        </w:rPr>
        <w:t>ncluding the ‘affective voice’ of the conference, assumptions of how gene editing works, and assumptions of societal benefit</w:t>
      </w:r>
      <w:r w:rsidR="00EC419C">
        <w:rPr>
          <w:rFonts w:ascii="Times New Roman" w:eastAsia="Times New Roman" w:hAnsi="Times New Roman" w:cs="Times New Roman"/>
          <w:color w:val="000000"/>
          <w:lang w:eastAsia="en-GB"/>
        </w:rPr>
        <w:t xml:space="preserve"> </w:t>
      </w:r>
      <w:r w:rsidR="008910FB" w:rsidRPr="000903D5">
        <w:rPr>
          <w:rFonts w:ascii="Times New Roman" w:eastAsia="Times New Roman" w:hAnsi="Times New Roman" w:cs="Times New Roman"/>
          <w:color w:val="000000"/>
          <w:lang w:eastAsia="en-GB"/>
        </w:rPr>
        <w:t xml:space="preserve">that were deployed to </w:t>
      </w:r>
      <w:r w:rsidR="000E4B07" w:rsidRPr="000903D5">
        <w:rPr>
          <w:rFonts w:ascii="Times New Roman" w:eastAsia="Times New Roman" w:hAnsi="Times New Roman" w:cs="Times New Roman"/>
          <w:color w:val="000000"/>
          <w:lang w:eastAsia="en-GB"/>
        </w:rPr>
        <w:t xml:space="preserve">frame the </w:t>
      </w:r>
      <w:r w:rsidR="008910FB" w:rsidRPr="000903D5">
        <w:rPr>
          <w:rFonts w:ascii="Times New Roman" w:eastAsia="Times New Roman" w:hAnsi="Times New Roman" w:cs="Times New Roman"/>
          <w:color w:val="000000"/>
          <w:lang w:eastAsia="en-GB"/>
        </w:rPr>
        <w:t>discussion</w:t>
      </w:r>
      <w:r w:rsidR="000E4B07" w:rsidRPr="000903D5">
        <w:rPr>
          <w:rFonts w:ascii="Times New Roman" w:eastAsia="Times New Roman" w:hAnsi="Times New Roman" w:cs="Times New Roman"/>
          <w:color w:val="000000"/>
          <w:lang w:eastAsia="en-GB"/>
        </w:rPr>
        <w:t>s on so</w:t>
      </w:r>
      <w:r w:rsidR="00EC0469" w:rsidRPr="000903D5">
        <w:rPr>
          <w:rFonts w:ascii="Times New Roman" w:eastAsia="Times New Roman" w:hAnsi="Times New Roman" w:cs="Times New Roman"/>
          <w:color w:val="000000"/>
          <w:lang w:eastAsia="en-GB"/>
        </w:rPr>
        <w:t>cietal relevance of CRISPR</w:t>
      </w:r>
      <w:r w:rsidR="001B7741" w:rsidRPr="000903D5">
        <w:rPr>
          <w:rFonts w:ascii="Times New Roman" w:eastAsia="Times New Roman" w:hAnsi="Times New Roman" w:cs="Times New Roman"/>
          <w:color w:val="000000"/>
          <w:lang w:eastAsia="en-GB"/>
        </w:rPr>
        <w:t>/</w:t>
      </w:r>
      <w:proofErr w:type="gramStart"/>
      <w:r w:rsidR="001B7741" w:rsidRPr="000903D5">
        <w:rPr>
          <w:rFonts w:ascii="Times New Roman" w:eastAsia="Times New Roman" w:hAnsi="Times New Roman" w:cs="Times New Roman"/>
          <w:color w:val="000000"/>
          <w:lang w:eastAsia="en-GB"/>
        </w:rPr>
        <w:t>Cas</w:t>
      </w:r>
      <w:proofErr w:type="gramEnd"/>
      <w:r w:rsidR="00EC0469" w:rsidRPr="000903D5">
        <w:rPr>
          <w:rFonts w:ascii="Times New Roman" w:eastAsia="Times New Roman" w:hAnsi="Times New Roman" w:cs="Times New Roman"/>
          <w:color w:val="000000"/>
          <w:lang w:eastAsia="en-GB"/>
        </w:rPr>
        <w:t xml:space="preserve"> gene editing and its products.</w:t>
      </w:r>
      <w:r w:rsidR="008910FB" w:rsidRPr="000903D5">
        <w:rPr>
          <w:rFonts w:ascii="Times New Roman" w:eastAsia="Times New Roman" w:hAnsi="Times New Roman" w:cs="Times New Roman"/>
          <w:color w:val="000000"/>
          <w:lang w:eastAsia="en-GB"/>
        </w:rPr>
        <w:t xml:space="preserve"> </w:t>
      </w:r>
    </w:p>
    <w:p w14:paraId="21B2F9BC" w14:textId="77777777" w:rsidR="00EC0469" w:rsidRPr="000903D5" w:rsidRDefault="00EC0469" w:rsidP="000903D5">
      <w:pPr>
        <w:spacing w:line="360" w:lineRule="auto"/>
        <w:contextualSpacing/>
        <w:rPr>
          <w:rFonts w:ascii="Times New Roman" w:eastAsia="Times New Roman" w:hAnsi="Times New Roman" w:cs="Times New Roman"/>
          <w:color w:val="000000"/>
          <w:lang w:eastAsia="en-GB"/>
        </w:rPr>
      </w:pPr>
    </w:p>
    <w:p w14:paraId="6BDEEA3C" w14:textId="40A32F64" w:rsidR="0082184D" w:rsidRPr="000903D5" w:rsidRDefault="0049535A"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We then</w:t>
      </w:r>
      <w:r w:rsidR="00D43B16" w:rsidRPr="000903D5">
        <w:rPr>
          <w:rFonts w:ascii="Times New Roman" w:eastAsia="Times New Roman" w:hAnsi="Times New Roman" w:cs="Times New Roman"/>
          <w:color w:val="000000"/>
          <w:lang w:eastAsia="en-GB"/>
        </w:rPr>
        <w:t xml:space="preserve"> set out</w:t>
      </w:r>
      <w:r w:rsidR="0082184D" w:rsidRPr="000903D5">
        <w:rPr>
          <w:rFonts w:ascii="Times New Roman" w:eastAsia="Times New Roman" w:hAnsi="Times New Roman" w:cs="Times New Roman"/>
          <w:color w:val="000000"/>
          <w:lang w:eastAsia="en-GB"/>
        </w:rPr>
        <w:t xml:space="preserve"> design principles for an anticipatory or </w:t>
      </w:r>
      <w:r w:rsidR="00EC419C">
        <w:rPr>
          <w:rFonts w:ascii="Times New Roman" w:eastAsia="Times New Roman" w:hAnsi="Times New Roman" w:cs="Times New Roman"/>
          <w:color w:val="000000"/>
          <w:lang w:eastAsia="en-GB"/>
        </w:rPr>
        <w:t>“</w:t>
      </w:r>
      <w:r w:rsidR="0082184D" w:rsidRPr="000903D5">
        <w:rPr>
          <w:rFonts w:ascii="Times New Roman" w:eastAsia="Times New Roman" w:hAnsi="Times New Roman" w:cs="Times New Roman"/>
          <w:color w:val="000000"/>
          <w:lang w:eastAsia="en-GB"/>
        </w:rPr>
        <w:t>upstream</w:t>
      </w:r>
      <w:r w:rsidR="00EC419C">
        <w:rPr>
          <w:rFonts w:ascii="Times New Roman" w:eastAsia="Times New Roman" w:hAnsi="Times New Roman" w:cs="Times New Roman"/>
          <w:color w:val="000000"/>
          <w:lang w:eastAsia="en-GB"/>
        </w:rPr>
        <w:t>”</w:t>
      </w:r>
      <w:r w:rsidR="0082184D" w:rsidRPr="000903D5">
        <w:rPr>
          <w:rFonts w:ascii="Times New Roman" w:eastAsia="Times New Roman" w:hAnsi="Times New Roman" w:cs="Times New Roman"/>
          <w:color w:val="000000"/>
          <w:lang w:eastAsia="en-GB"/>
        </w:rPr>
        <w:t xml:space="preserve"> </w:t>
      </w:r>
      <w:r w:rsidRPr="000903D5">
        <w:rPr>
          <w:rFonts w:ascii="Times New Roman" w:eastAsia="Times New Roman" w:hAnsi="Times New Roman" w:cs="Times New Roman"/>
          <w:color w:val="000000"/>
          <w:lang w:eastAsia="en-GB"/>
        </w:rPr>
        <w:t xml:space="preserve">public engagement </w:t>
      </w:r>
      <w:r w:rsidR="0082184D" w:rsidRPr="000903D5">
        <w:rPr>
          <w:rFonts w:ascii="Times New Roman" w:eastAsia="Times New Roman" w:hAnsi="Times New Roman" w:cs="Times New Roman"/>
          <w:color w:val="000000"/>
          <w:lang w:eastAsia="en-GB"/>
        </w:rPr>
        <w:t>methodology in deliberative</w:t>
      </w:r>
      <w:r w:rsidR="00EC0469" w:rsidRPr="000903D5">
        <w:rPr>
          <w:rFonts w:ascii="Times New Roman" w:eastAsia="Times New Roman" w:hAnsi="Times New Roman" w:cs="Times New Roman"/>
          <w:color w:val="000000"/>
          <w:lang w:eastAsia="en-GB"/>
        </w:rPr>
        <w:t xml:space="preserve"> </w:t>
      </w:r>
      <w:r w:rsidR="0082184D" w:rsidRPr="000903D5">
        <w:rPr>
          <w:rFonts w:ascii="Times New Roman" w:eastAsia="Times New Roman" w:hAnsi="Times New Roman" w:cs="Times New Roman"/>
          <w:color w:val="000000"/>
          <w:lang w:eastAsia="en-GB"/>
        </w:rPr>
        <w:t xml:space="preserve">research on new science and technology. Adopting a </w:t>
      </w:r>
      <w:r w:rsidR="00EC419C">
        <w:rPr>
          <w:rFonts w:ascii="Times New Roman" w:eastAsia="Times New Roman" w:hAnsi="Times New Roman" w:cs="Times New Roman"/>
          <w:color w:val="000000"/>
          <w:lang w:eastAsia="en-GB"/>
        </w:rPr>
        <w:t>S</w:t>
      </w:r>
      <w:r w:rsidR="0082184D" w:rsidRPr="000903D5">
        <w:rPr>
          <w:rFonts w:ascii="Times New Roman" w:eastAsia="Times New Roman" w:hAnsi="Times New Roman" w:cs="Times New Roman"/>
          <w:color w:val="000000"/>
          <w:lang w:eastAsia="en-GB"/>
        </w:rPr>
        <w:t xml:space="preserve">cience and </w:t>
      </w:r>
      <w:r w:rsidR="00EC419C">
        <w:rPr>
          <w:rFonts w:ascii="Times New Roman" w:eastAsia="Times New Roman" w:hAnsi="Times New Roman" w:cs="Times New Roman"/>
          <w:color w:val="000000"/>
          <w:lang w:eastAsia="en-GB"/>
        </w:rPr>
        <w:t>T</w:t>
      </w:r>
      <w:r w:rsidR="0082184D" w:rsidRPr="000903D5">
        <w:rPr>
          <w:rFonts w:ascii="Times New Roman" w:eastAsia="Times New Roman" w:hAnsi="Times New Roman" w:cs="Times New Roman"/>
          <w:color w:val="000000"/>
          <w:lang w:eastAsia="en-GB"/>
        </w:rPr>
        <w:t xml:space="preserve">echnology </w:t>
      </w:r>
      <w:r w:rsidR="00EC419C">
        <w:rPr>
          <w:rFonts w:ascii="Times New Roman" w:eastAsia="Times New Roman" w:hAnsi="Times New Roman" w:cs="Times New Roman"/>
          <w:color w:val="000000"/>
          <w:lang w:eastAsia="en-GB"/>
        </w:rPr>
        <w:t>S</w:t>
      </w:r>
      <w:r w:rsidR="0082184D" w:rsidRPr="000903D5">
        <w:rPr>
          <w:rFonts w:ascii="Times New Roman" w:eastAsia="Times New Roman" w:hAnsi="Times New Roman" w:cs="Times New Roman"/>
          <w:color w:val="000000"/>
          <w:lang w:eastAsia="en-GB"/>
        </w:rPr>
        <w:t xml:space="preserve">tudies </w:t>
      </w:r>
      <w:r w:rsidR="00EC419C">
        <w:rPr>
          <w:rFonts w:ascii="Times New Roman" w:eastAsia="Times New Roman" w:hAnsi="Times New Roman" w:cs="Times New Roman"/>
          <w:color w:val="000000"/>
          <w:lang w:eastAsia="en-GB"/>
        </w:rPr>
        <w:t xml:space="preserve">(STS) </w:t>
      </w:r>
      <w:r w:rsidR="0082184D" w:rsidRPr="000903D5">
        <w:rPr>
          <w:rFonts w:ascii="Times New Roman" w:eastAsia="Times New Roman" w:hAnsi="Times New Roman" w:cs="Times New Roman"/>
          <w:color w:val="000000"/>
          <w:lang w:eastAsia="en-GB"/>
        </w:rPr>
        <w:t xml:space="preserve">perspective, a societal engagement methodology is presented </w:t>
      </w:r>
      <w:r w:rsidR="00AF4655" w:rsidRPr="000903D5">
        <w:rPr>
          <w:rFonts w:ascii="Times New Roman" w:eastAsia="Times New Roman" w:hAnsi="Times New Roman" w:cs="Times New Roman"/>
          <w:color w:val="000000"/>
          <w:lang w:eastAsia="en-GB"/>
        </w:rPr>
        <w:t xml:space="preserve">that is </w:t>
      </w:r>
      <w:r w:rsidR="0082184D" w:rsidRPr="000903D5">
        <w:rPr>
          <w:rFonts w:ascii="Times New Roman" w:eastAsia="Times New Roman" w:hAnsi="Times New Roman" w:cs="Times New Roman"/>
          <w:color w:val="000000"/>
          <w:lang w:eastAsia="en-GB"/>
        </w:rPr>
        <w:t xml:space="preserve">aimed at anticipating the kinds of possible and plausible worlds that novel science and technology bring into being. These design principles are then put to use in </w:t>
      </w:r>
      <w:r w:rsidRPr="000903D5">
        <w:rPr>
          <w:rFonts w:ascii="Times New Roman" w:eastAsia="Times New Roman" w:hAnsi="Times New Roman" w:cs="Times New Roman"/>
          <w:color w:val="000000"/>
          <w:lang w:eastAsia="en-GB"/>
        </w:rPr>
        <w:t xml:space="preserve">our second case, </w:t>
      </w:r>
      <w:r w:rsidR="0082184D" w:rsidRPr="000903D5">
        <w:rPr>
          <w:rFonts w:ascii="Times New Roman" w:eastAsia="Times New Roman" w:hAnsi="Times New Roman" w:cs="Times New Roman"/>
          <w:color w:val="000000"/>
          <w:lang w:eastAsia="en-GB"/>
        </w:rPr>
        <w:t>a recently conducted focus group project, designed to explore public responses to gene editing in livestock. Reflecting on these two cases</w:t>
      </w:r>
      <w:r w:rsidR="00EC419C">
        <w:rPr>
          <w:rFonts w:ascii="Times New Roman" w:eastAsia="Times New Roman" w:hAnsi="Times New Roman" w:cs="Times New Roman"/>
          <w:color w:val="000000"/>
          <w:lang w:eastAsia="en-GB"/>
        </w:rPr>
        <w:t>,</w:t>
      </w:r>
      <w:r w:rsidR="0082184D" w:rsidRPr="000903D5">
        <w:rPr>
          <w:rFonts w:ascii="Times New Roman" w:eastAsia="Times New Roman" w:hAnsi="Times New Roman" w:cs="Times New Roman"/>
          <w:color w:val="000000"/>
          <w:lang w:eastAsia="en-GB"/>
        </w:rPr>
        <w:t xml:space="preserve"> we conclude the chapter on the challenges of making inclusion work in science governance debates, and on how a substantial account of responsible innovation can provide resources for addressing and navigating these challenges.</w:t>
      </w:r>
    </w:p>
    <w:p w14:paraId="2DE87D93" w14:textId="4B26437F" w:rsidR="00643B28" w:rsidRPr="000903D5" w:rsidRDefault="00643B28" w:rsidP="000903D5">
      <w:pPr>
        <w:spacing w:line="360" w:lineRule="auto"/>
        <w:contextualSpacing/>
        <w:rPr>
          <w:rFonts w:ascii="Times New Roman" w:eastAsia="Times New Roman" w:hAnsi="Times New Roman" w:cs="Times New Roman"/>
          <w:color w:val="000000"/>
          <w:lang w:eastAsia="en-GB"/>
        </w:rPr>
      </w:pPr>
    </w:p>
    <w:p w14:paraId="19DA9008" w14:textId="265FDC22" w:rsidR="00643B28" w:rsidRDefault="00643B28" w:rsidP="000903D5">
      <w:pPr>
        <w:spacing w:line="360" w:lineRule="auto"/>
        <w:contextualSpacing/>
        <w:rPr>
          <w:rFonts w:ascii="Times New Roman" w:eastAsia="Times New Roman" w:hAnsi="Times New Roman" w:cs="Times New Roman"/>
          <w:b/>
          <w:color w:val="000000"/>
          <w:lang w:eastAsia="en-GB"/>
        </w:rPr>
      </w:pPr>
      <w:proofErr w:type="spellStart"/>
      <w:r w:rsidRPr="000903D5">
        <w:rPr>
          <w:rFonts w:ascii="Times New Roman" w:eastAsia="Times New Roman" w:hAnsi="Times New Roman" w:cs="Times New Roman"/>
          <w:b/>
          <w:color w:val="000000"/>
          <w:lang w:eastAsia="en-GB"/>
        </w:rPr>
        <w:t>CRISPRcon</w:t>
      </w:r>
      <w:proofErr w:type="spellEnd"/>
      <w:r w:rsidRPr="000903D5">
        <w:rPr>
          <w:rFonts w:ascii="Times New Roman" w:eastAsia="Times New Roman" w:hAnsi="Times New Roman" w:cs="Times New Roman"/>
          <w:b/>
          <w:color w:val="000000"/>
          <w:lang w:eastAsia="en-GB"/>
        </w:rPr>
        <w:t xml:space="preserve">: Conversations on </w:t>
      </w:r>
      <w:r w:rsidR="00EC419C" w:rsidRPr="000903D5">
        <w:rPr>
          <w:rFonts w:ascii="Times New Roman" w:eastAsia="Times New Roman" w:hAnsi="Times New Roman" w:cs="Times New Roman"/>
          <w:b/>
          <w:color w:val="000000"/>
          <w:lang w:eastAsia="en-GB"/>
        </w:rPr>
        <w:t>science, society and the future of gene editing</w:t>
      </w:r>
    </w:p>
    <w:p w14:paraId="5B808F97" w14:textId="77777777" w:rsidR="00EC419C" w:rsidRPr="000903D5" w:rsidRDefault="00EC419C" w:rsidP="000903D5">
      <w:pPr>
        <w:spacing w:line="360" w:lineRule="auto"/>
        <w:contextualSpacing/>
        <w:rPr>
          <w:rFonts w:ascii="Times New Roman" w:eastAsia="Times New Roman" w:hAnsi="Times New Roman" w:cs="Times New Roman"/>
          <w:b/>
          <w:color w:val="000000"/>
          <w:lang w:eastAsia="en-GB"/>
        </w:rPr>
      </w:pPr>
    </w:p>
    <w:p w14:paraId="17EC62A3" w14:textId="5EA62E7D" w:rsidR="00643B28" w:rsidRPr="000903D5" w:rsidRDefault="00643B28" w:rsidP="000903D5">
      <w:pPr>
        <w:spacing w:line="360" w:lineRule="auto"/>
        <w:contextualSpacing/>
        <w:rPr>
          <w:rFonts w:ascii="Times New Roman" w:eastAsia="Times New Roman" w:hAnsi="Times New Roman" w:cs="Times New Roman"/>
          <w:color w:val="000000"/>
          <w:lang w:eastAsia="en-GB"/>
        </w:rPr>
      </w:pPr>
      <w:proofErr w:type="spellStart"/>
      <w:r w:rsidRPr="000903D5">
        <w:rPr>
          <w:rFonts w:ascii="Times New Roman" w:eastAsia="Times New Roman" w:hAnsi="Times New Roman" w:cs="Times New Roman"/>
          <w:color w:val="000000"/>
          <w:lang w:eastAsia="en-GB"/>
        </w:rPr>
        <w:t>CRISPRcon</w:t>
      </w:r>
      <w:proofErr w:type="spellEnd"/>
      <w:r w:rsidR="00C06F44"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hosted by Wageningen University and Research in June 2019</w:t>
      </w:r>
      <w:r w:rsidR="00C06F44"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was the third </w:t>
      </w:r>
      <w:r w:rsidR="0049535A" w:rsidRPr="000903D5">
        <w:rPr>
          <w:rFonts w:ascii="Times New Roman" w:eastAsia="Times New Roman" w:hAnsi="Times New Roman" w:cs="Times New Roman"/>
          <w:color w:val="000000"/>
          <w:lang w:eastAsia="en-GB"/>
        </w:rPr>
        <w:t xml:space="preserve">so-called </w:t>
      </w:r>
      <w:r w:rsidR="00EC419C">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conversation</w:t>
      </w:r>
      <w:r w:rsidR="00EC419C">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w:t>
      </w:r>
      <w:r w:rsidR="00EC419C">
        <w:rPr>
          <w:rFonts w:ascii="Times New Roman" w:eastAsia="Times New Roman" w:hAnsi="Times New Roman" w:cs="Times New Roman"/>
          <w:color w:val="000000"/>
          <w:lang w:eastAsia="en-GB"/>
        </w:rPr>
        <w:t xml:space="preserve">of its type </w:t>
      </w:r>
      <w:r w:rsidRPr="000903D5">
        <w:rPr>
          <w:rFonts w:ascii="Times New Roman" w:eastAsia="Times New Roman" w:hAnsi="Times New Roman" w:cs="Times New Roman"/>
          <w:color w:val="000000"/>
          <w:lang w:eastAsia="en-GB"/>
        </w:rPr>
        <w:t>organised in partnership with the Key</w:t>
      </w:r>
      <w:r w:rsidR="00FE7056" w:rsidRPr="000903D5">
        <w:rPr>
          <w:rFonts w:ascii="Times New Roman" w:eastAsia="Times New Roman" w:hAnsi="Times New Roman" w:cs="Times New Roman"/>
          <w:color w:val="000000"/>
          <w:lang w:eastAsia="en-GB"/>
        </w:rPr>
        <w:t>stone</w:t>
      </w:r>
      <w:r w:rsidRPr="000903D5">
        <w:rPr>
          <w:rFonts w:ascii="Times New Roman" w:eastAsia="Times New Roman" w:hAnsi="Times New Roman" w:cs="Times New Roman"/>
          <w:color w:val="000000"/>
          <w:lang w:eastAsia="en-GB"/>
        </w:rPr>
        <w:t xml:space="preserve"> Policy Centre. The aim of the conference was to discuss the future of CRISPR and related gene editing technologies across a variety of applications in agriculture, health, conservation and more. The conference was attended by 156 </w:t>
      </w:r>
      <w:r w:rsidR="00C06F44" w:rsidRPr="000903D5">
        <w:rPr>
          <w:rFonts w:ascii="Times New Roman" w:eastAsia="Times New Roman" w:hAnsi="Times New Roman" w:cs="Times New Roman"/>
          <w:color w:val="000000"/>
          <w:lang w:eastAsia="en-GB"/>
        </w:rPr>
        <w:t xml:space="preserve">participants </w:t>
      </w:r>
      <w:r w:rsidRPr="000903D5">
        <w:rPr>
          <w:rFonts w:ascii="Times New Roman" w:eastAsia="Times New Roman" w:hAnsi="Times New Roman" w:cs="Times New Roman"/>
          <w:color w:val="000000"/>
          <w:lang w:eastAsia="en-GB"/>
        </w:rPr>
        <w:t>of</w:t>
      </w:r>
      <w:r w:rsidR="00390D62">
        <w:rPr>
          <w:rFonts w:ascii="Times New Roman" w:eastAsia="Times New Roman" w:hAnsi="Times New Roman" w:cs="Times New Roman"/>
          <w:color w:val="000000"/>
          <w:lang w:eastAsia="en-GB"/>
        </w:rPr>
        <w:t xml:space="preserve"> which the majority were from academia and industry</w:t>
      </w:r>
      <w:r w:rsidRPr="000903D5">
        <w:rPr>
          <w:rFonts w:ascii="Times New Roman" w:eastAsia="Times New Roman" w:hAnsi="Times New Roman" w:cs="Times New Roman"/>
          <w:color w:val="000000"/>
          <w:lang w:eastAsia="en-GB"/>
        </w:rPr>
        <w:t xml:space="preserve">, </w:t>
      </w:r>
      <w:r w:rsidR="00FE7056" w:rsidRPr="000903D5">
        <w:rPr>
          <w:rFonts w:ascii="Times New Roman" w:eastAsia="Times New Roman" w:hAnsi="Times New Roman" w:cs="Times New Roman"/>
          <w:color w:val="000000"/>
          <w:lang w:eastAsia="en-GB"/>
        </w:rPr>
        <w:t xml:space="preserve">with </w:t>
      </w:r>
      <w:r w:rsidRPr="000903D5">
        <w:rPr>
          <w:rFonts w:ascii="Times New Roman" w:eastAsia="Times New Roman" w:hAnsi="Times New Roman" w:cs="Times New Roman"/>
          <w:color w:val="000000"/>
          <w:lang w:eastAsia="en-GB"/>
        </w:rPr>
        <w:t xml:space="preserve">65% of participants aligned with the food and agriculture sector. </w:t>
      </w:r>
    </w:p>
    <w:p w14:paraId="6290D8A9" w14:textId="77777777" w:rsidR="00643B28" w:rsidRPr="000903D5" w:rsidRDefault="00643B28" w:rsidP="000903D5">
      <w:pPr>
        <w:spacing w:line="360" w:lineRule="auto"/>
        <w:contextualSpacing/>
        <w:rPr>
          <w:rFonts w:ascii="Times New Roman" w:eastAsia="Times New Roman" w:hAnsi="Times New Roman" w:cs="Times New Roman"/>
          <w:color w:val="000000"/>
          <w:lang w:eastAsia="en-GB"/>
        </w:rPr>
      </w:pPr>
    </w:p>
    <w:p w14:paraId="69D4B63D" w14:textId="664E4116" w:rsidR="00643B28" w:rsidRPr="000903D5" w:rsidRDefault="00643B28"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The conversation was hosted under the leadership of the Plant Science Group of Wageningen University</w:t>
      </w:r>
      <w:r w:rsidR="00C06F44" w:rsidRPr="000903D5">
        <w:rPr>
          <w:rFonts w:ascii="Times New Roman" w:eastAsia="Times New Roman" w:hAnsi="Times New Roman" w:cs="Times New Roman"/>
          <w:color w:val="000000"/>
          <w:lang w:eastAsia="en-GB"/>
        </w:rPr>
        <w:t xml:space="preserve"> and took place </w:t>
      </w:r>
      <w:r w:rsidRPr="000903D5">
        <w:rPr>
          <w:rFonts w:ascii="Times New Roman" w:eastAsia="Times New Roman" w:hAnsi="Times New Roman" w:cs="Times New Roman"/>
          <w:color w:val="000000"/>
          <w:lang w:eastAsia="en-GB"/>
        </w:rPr>
        <w:t xml:space="preserve">in the </w:t>
      </w:r>
      <w:r w:rsidR="00C06F44" w:rsidRPr="000903D5">
        <w:rPr>
          <w:rFonts w:ascii="Times New Roman" w:eastAsia="Times New Roman" w:hAnsi="Times New Roman" w:cs="Times New Roman"/>
          <w:color w:val="000000"/>
          <w:lang w:eastAsia="en-GB"/>
        </w:rPr>
        <w:t xml:space="preserve">shadow </w:t>
      </w:r>
      <w:r w:rsidRPr="000903D5">
        <w:rPr>
          <w:rFonts w:ascii="Times New Roman" w:eastAsia="Times New Roman" w:hAnsi="Times New Roman" w:cs="Times New Roman"/>
          <w:color w:val="000000"/>
          <w:lang w:eastAsia="en-GB"/>
        </w:rPr>
        <w:t xml:space="preserve">of the ruling of the </w:t>
      </w:r>
      <w:r w:rsidR="00C06F44" w:rsidRPr="000903D5">
        <w:rPr>
          <w:rFonts w:ascii="Times New Roman" w:eastAsia="Times New Roman" w:hAnsi="Times New Roman" w:cs="Times New Roman"/>
          <w:color w:val="000000"/>
          <w:lang w:eastAsia="en-GB"/>
        </w:rPr>
        <w:t xml:space="preserve">European </w:t>
      </w:r>
      <w:r w:rsidRPr="000903D5">
        <w:rPr>
          <w:rFonts w:ascii="Times New Roman" w:eastAsia="Times New Roman" w:hAnsi="Times New Roman" w:cs="Times New Roman"/>
          <w:color w:val="000000"/>
          <w:lang w:eastAsia="en-GB"/>
        </w:rPr>
        <w:t xml:space="preserve">Court of Justice </w:t>
      </w:r>
      <w:r w:rsidR="00C06F44" w:rsidRPr="000903D5">
        <w:rPr>
          <w:rFonts w:ascii="Times New Roman" w:eastAsia="Times New Roman" w:hAnsi="Times New Roman" w:cs="Times New Roman"/>
          <w:color w:val="000000"/>
          <w:lang w:eastAsia="en-GB"/>
        </w:rPr>
        <w:t xml:space="preserve">(25 July, 2018), at the time one-year old, </w:t>
      </w:r>
      <w:r w:rsidRPr="000903D5">
        <w:rPr>
          <w:rFonts w:ascii="Times New Roman" w:eastAsia="Times New Roman" w:hAnsi="Times New Roman" w:cs="Times New Roman"/>
          <w:color w:val="000000"/>
          <w:lang w:eastAsia="en-GB"/>
        </w:rPr>
        <w:t xml:space="preserve">that </w:t>
      </w:r>
      <w:r w:rsidR="00C06F44" w:rsidRPr="000903D5">
        <w:rPr>
          <w:rFonts w:ascii="Times New Roman" w:eastAsia="Times New Roman" w:hAnsi="Times New Roman" w:cs="Times New Roman"/>
          <w:color w:val="000000"/>
          <w:lang w:eastAsia="en-GB"/>
        </w:rPr>
        <w:t>had declared that all products of genome editing would be subject to the European GMO Directive</w:t>
      </w:r>
      <w:r w:rsidRPr="000903D5">
        <w:rPr>
          <w:rFonts w:ascii="Times New Roman" w:eastAsia="Times New Roman" w:hAnsi="Times New Roman" w:cs="Times New Roman"/>
          <w:color w:val="000000"/>
          <w:lang w:eastAsia="en-GB"/>
        </w:rPr>
        <w:t>. Many scientists at Wageningen University were upset by this ruling because it meant that the elaborate legal control developed for the regulation of GMOs would also be exercised over research and marketing of gene-edited plant</w:t>
      </w:r>
      <w:r w:rsidR="00C06F44" w:rsidRPr="000903D5">
        <w:rPr>
          <w:rFonts w:ascii="Times New Roman" w:eastAsia="Times New Roman" w:hAnsi="Times New Roman" w:cs="Times New Roman"/>
          <w:color w:val="000000"/>
          <w:lang w:eastAsia="en-GB"/>
        </w:rPr>
        <w:t>s</w:t>
      </w:r>
      <w:r w:rsidRPr="000903D5">
        <w:rPr>
          <w:rFonts w:ascii="Times New Roman" w:eastAsia="Times New Roman" w:hAnsi="Times New Roman" w:cs="Times New Roman"/>
          <w:color w:val="000000"/>
          <w:lang w:eastAsia="en-GB"/>
        </w:rPr>
        <w:t xml:space="preserve"> and animal</w:t>
      </w:r>
      <w:r w:rsidR="00C06F44" w:rsidRPr="000903D5">
        <w:rPr>
          <w:rFonts w:ascii="Times New Roman" w:eastAsia="Times New Roman" w:hAnsi="Times New Roman" w:cs="Times New Roman"/>
          <w:color w:val="000000"/>
          <w:lang w:eastAsia="en-GB"/>
        </w:rPr>
        <w:t>s</w:t>
      </w:r>
      <w:r w:rsidRPr="000903D5">
        <w:rPr>
          <w:rFonts w:ascii="Times New Roman" w:eastAsia="Times New Roman" w:hAnsi="Times New Roman" w:cs="Times New Roman"/>
          <w:color w:val="000000"/>
          <w:lang w:eastAsia="en-GB"/>
        </w:rPr>
        <w:t xml:space="preserve">. The ruling was received among scientists with a sense of disapproval. It was voiced </w:t>
      </w:r>
      <w:r w:rsidR="00C06F44" w:rsidRPr="000903D5">
        <w:rPr>
          <w:rFonts w:ascii="Times New Roman" w:eastAsia="Times New Roman" w:hAnsi="Times New Roman" w:cs="Times New Roman"/>
          <w:color w:val="000000"/>
          <w:lang w:eastAsia="en-GB"/>
        </w:rPr>
        <w:t xml:space="preserve">repeatedly </w:t>
      </w:r>
      <w:r w:rsidRPr="000903D5">
        <w:rPr>
          <w:rFonts w:ascii="Times New Roman" w:eastAsia="Times New Roman" w:hAnsi="Times New Roman" w:cs="Times New Roman"/>
          <w:color w:val="000000"/>
          <w:lang w:eastAsia="en-GB"/>
        </w:rPr>
        <w:t xml:space="preserve">that the new science of gene-editing had rendered the old 2001 GMO directive outdated </w:t>
      </w:r>
      <w:r w:rsidR="00C06F44" w:rsidRPr="000903D5">
        <w:rPr>
          <w:rFonts w:ascii="Times New Roman" w:eastAsia="Times New Roman" w:hAnsi="Times New Roman" w:cs="Times New Roman"/>
          <w:color w:val="000000"/>
          <w:lang w:eastAsia="en-GB"/>
        </w:rPr>
        <w:t xml:space="preserve">and </w:t>
      </w:r>
      <w:r w:rsidRPr="000903D5">
        <w:rPr>
          <w:rFonts w:ascii="Times New Roman" w:eastAsia="Times New Roman" w:hAnsi="Times New Roman" w:cs="Times New Roman"/>
          <w:color w:val="000000"/>
          <w:lang w:eastAsia="en-GB"/>
        </w:rPr>
        <w:t>in need of amendment</w:t>
      </w:r>
      <w:r w:rsidR="00C06F44" w:rsidRPr="000903D5">
        <w:rPr>
          <w:rFonts w:ascii="Times New Roman" w:eastAsia="Times New Roman" w:hAnsi="Times New Roman" w:cs="Times New Roman"/>
          <w:color w:val="000000"/>
          <w:lang w:eastAsia="en-GB"/>
        </w:rPr>
        <w:t>, with some even going so far as to call the ruling ‘anti-science</w:t>
      </w:r>
      <w:r w:rsidR="00EC419C">
        <w:rPr>
          <w:rFonts w:ascii="Times New Roman" w:eastAsia="Times New Roman" w:hAnsi="Times New Roman" w:cs="Times New Roman"/>
          <w:color w:val="000000"/>
          <w:lang w:eastAsia="en-GB"/>
        </w:rPr>
        <w:t>.</w:t>
      </w:r>
      <w:r w:rsidR="00C06F44"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w:t>
      </w:r>
    </w:p>
    <w:p w14:paraId="2060431D" w14:textId="77777777" w:rsidR="00643B28" w:rsidRPr="000903D5" w:rsidRDefault="00643B28" w:rsidP="000903D5">
      <w:pPr>
        <w:spacing w:line="360" w:lineRule="auto"/>
        <w:contextualSpacing/>
        <w:rPr>
          <w:rFonts w:ascii="Times New Roman" w:eastAsia="Times New Roman" w:hAnsi="Times New Roman" w:cs="Times New Roman"/>
          <w:color w:val="000000"/>
          <w:lang w:eastAsia="en-GB"/>
        </w:rPr>
      </w:pPr>
    </w:p>
    <w:p w14:paraId="03ABC1D0" w14:textId="62D776FC" w:rsidR="0049535A" w:rsidRPr="000903D5" w:rsidRDefault="00643B28" w:rsidP="000903D5">
      <w:pPr>
        <w:spacing w:line="360" w:lineRule="auto"/>
        <w:contextualSpacing/>
        <w:rPr>
          <w:rFonts w:ascii="Times New Roman" w:eastAsia="Times New Roman" w:hAnsi="Times New Roman" w:cs="Times New Roman"/>
          <w:color w:val="000000"/>
          <w:lang w:eastAsia="en-GB"/>
        </w:rPr>
      </w:pPr>
      <w:proofErr w:type="spellStart"/>
      <w:r w:rsidRPr="000903D5">
        <w:rPr>
          <w:rFonts w:ascii="Times New Roman" w:eastAsia="Times New Roman" w:hAnsi="Times New Roman" w:cs="Times New Roman"/>
          <w:color w:val="000000"/>
          <w:lang w:eastAsia="en-GB"/>
        </w:rPr>
        <w:t>CRISPRcon</w:t>
      </w:r>
      <w:proofErr w:type="spellEnd"/>
      <w:r w:rsidRPr="000903D5">
        <w:rPr>
          <w:rFonts w:ascii="Times New Roman" w:eastAsia="Times New Roman" w:hAnsi="Times New Roman" w:cs="Times New Roman"/>
          <w:color w:val="000000"/>
          <w:lang w:eastAsia="en-GB"/>
        </w:rPr>
        <w:t xml:space="preserve"> at Wageningen was organised in </w:t>
      </w:r>
      <w:r w:rsidR="006C256C" w:rsidRPr="000903D5">
        <w:rPr>
          <w:rFonts w:ascii="Times New Roman" w:eastAsia="Times New Roman" w:hAnsi="Times New Roman" w:cs="Times New Roman"/>
          <w:color w:val="000000"/>
          <w:lang w:eastAsia="en-GB"/>
        </w:rPr>
        <w:t xml:space="preserve">an </w:t>
      </w:r>
      <w:r w:rsidRPr="000903D5">
        <w:rPr>
          <w:rFonts w:ascii="Times New Roman" w:eastAsia="Times New Roman" w:hAnsi="Times New Roman" w:cs="Times New Roman"/>
          <w:color w:val="000000"/>
          <w:lang w:eastAsia="en-GB"/>
        </w:rPr>
        <w:t xml:space="preserve">overall “affective” </w:t>
      </w:r>
      <w:r w:rsidR="004D7666" w:rsidRPr="000903D5">
        <w:rPr>
          <w:rFonts w:ascii="Times New Roman" w:eastAsia="Times New Roman" w:hAnsi="Times New Roman" w:cs="Times New Roman"/>
          <w:color w:val="000000"/>
          <w:lang w:eastAsia="en-GB"/>
        </w:rPr>
        <w:t xml:space="preserve">frame </w:t>
      </w:r>
      <w:r w:rsidRPr="000903D5">
        <w:rPr>
          <w:rFonts w:ascii="Times New Roman" w:eastAsia="Times New Roman" w:hAnsi="Times New Roman" w:cs="Times New Roman"/>
          <w:color w:val="000000"/>
          <w:lang w:eastAsia="en-GB"/>
        </w:rPr>
        <w:t xml:space="preserve">of disappointment, frustration, disbelief, and irritation </w:t>
      </w:r>
      <w:r w:rsidR="00EC419C">
        <w:rPr>
          <w:rFonts w:ascii="Times New Roman" w:eastAsia="Times New Roman" w:hAnsi="Times New Roman" w:cs="Times New Roman"/>
          <w:color w:val="000000"/>
          <w:lang w:eastAsia="en-GB"/>
        </w:rPr>
        <w:t xml:space="preserve">generated </w:t>
      </w:r>
      <w:r w:rsidRPr="000903D5">
        <w:rPr>
          <w:rFonts w:ascii="Times New Roman" w:eastAsia="Times New Roman" w:hAnsi="Times New Roman" w:cs="Times New Roman"/>
          <w:color w:val="000000"/>
          <w:lang w:eastAsia="en-GB"/>
        </w:rPr>
        <w:t>by the Court’s ruling</w:t>
      </w:r>
      <w:r w:rsidR="00EC419C">
        <w:rPr>
          <w:rFonts w:ascii="Times New Roman" w:eastAsia="Times New Roman" w:hAnsi="Times New Roman" w:cs="Times New Roman"/>
          <w:color w:val="000000"/>
          <w:lang w:eastAsia="en-GB"/>
        </w:rPr>
        <w:t>—</w:t>
      </w:r>
      <w:r w:rsidR="00EC419C" w:rsidRPr="000903D5">
        <w:rPr>
          <w:rFonts w:ascii="Times New Roman" w:eastAsia="Times New Roman" w:hAnsi="Times New Roman" w:cs="Times New Roman"/>
          <w:color w:val="000000"/>
          <w:lang w:eastAsia="en-GB"/>
        </w:rPr>
        <w:t>especially among scientists</w:t>
      </w:r>
      <w:r w:rsidRPr="000903D5">
        <w:rPr>
          <w:rFonts w:ascii="Times New Roman" w:eastAsia="Times New Roman" w:hAnsi="Times New Roman" w:cs="Times New Roman"/>
          <w:color w:val="000000"/>
          <w:lang w:eastAsia="en-GB"/>
        </w:rPr>
        <w:t xml:space="preserve">. </w:t>
      </w:r>
      <w:r w:rsidR="00953870" w:rsidRPr="000903D5">
        <w:rPr>
          <w:rFonts w:ascii="Times New Roman" w:eastAsia="Times New Roman" w:hAnsi="Times New Roman" w:cs="Times New Roman"/>
          <w:color w:val="000000"/>
          <w:lang w:eastAsia="en-GB"/>
        </w:rPr>
        <w:t>While</w:t>
      </w:r>
      <w:r w:rsidRPr="000903D5">
        <w:rPr>
          <w:rFonts w:ascii="Times New Roman" w:eastAsia="Times New Roman" w:hAnsi="Times New Roman" w:cs="Times New Roman"/>
          <w:color w:val="000000"/>
          <w:lang w:eastAsia="en-GB"/>
        </w:rPr>
        <w:t xml:space="preserve"> </w:t>
      </w:r>
      <w:r w:rsidR="00953870" w:rsidRPr="000903D5">
        <w:rPr>
          <w:rFonts w:ascii="Times New Roman" w:eastAsia="Times New Roman" w:hAnsi="Times New Roman" w:cs="Times New Roman"/>
          <w:color w:val="000000"/>
          <w:lang w:eastAsia="en-GB"/>
        </w:rPr>
        <w:t>this</w:t>
      </w:r>
      <w:r w:rsidRPr="000903D5">
        <w:rPr>
          <w:rFonts w:ascii="Times New Roman" w:eastAsia="Times New Roman" w:hAnsi="Times New Roman" w:cs="Times New Roman"/>
          <w:color w:val="000000"/>
          <w:lang w:eastAsia="en-GB"/>
        </w:rPr>
        <w:t xml:space="preserve"> public and policy </w:t>
      </w:r>
      <w:r w:rsidR="0049535A" w:rsidRPr="000903D5">
        <w:rPr>
          <w:rFonts w:ascii="Times New Roman" w:eastAsia="Times New Roman" w:hAnsi="Times New Roman" w:cs="Times New Roman"/>
          <w:color w:val="000000"/>
          <w:lang w:eastAsia="en-GB"/>
        </w:rPr>
        <w:t xml:space="preserve">conversation was set up explicitly as an </w:t>
      </w:r>
      <w:r w:rsidR="00EC419C">
        <w:rPr>
          <w:rFonts w:ascii="Times New Roman" w:eastAsia="Times New Roman" w:hAnsi="Times New Roman" w:cs="Times New Roman"/>
          <w:color w:val="000000"/>
          <w:lang w:eastAsia="en-GB"/>
        </w:rPr>
        <w:t>‘</w:t>
      </w:r>
      <w:r w:rsidR="0049535A" w:rsidRPr="000903D5">
        <w:rPr>
          <w:rFonts w:ascii="Times New Roman" w:eastAsia="Times New Roman" w:hAnsi="Times New Roman" w:cs="Times New Roman"/>
          <w:color w:val="000000"/>
          <w:lang w:eastAsia="en-GB"/>
        </w:rPr>
        <w:t>open dialogue</w:t>
      </w:r>
      <w:r w:rsidR="00EC419C">
        <w:rPr>
          <w:rFonts w:ascii="Times New Roman" w:eastAsia="Times New Roman" w:hAnsi="Times New Roman" w:cs="Times New Roman"/>
          <w:color w:val="000000"/>
          <w:lang w:eastAsia="en-GB"/>
        </w:rPr>
        <w:t>,’</w:t>
      </w:r>
      <w:r w:rsidR="0049535A" w:rsidRPr="000903D5">
        <w:rPr>
          <w:rFonts w:ascii="Times New Roman" w:eastAsia="Times New Roman" w:hAnsi="Times New Roman" w:cs="Times New Roman"/>
          <w:color w:val="000000"/>
          <w:lang w:eastAsia="en-GB"/>
        </w:rPr>
        <w:t xml:space="preserve"> </w:t>
      </w:r>
      <w:r w:rsidR="00953870" w:rsidRPr="000903D5">
        <w:rPr>
          <w:rFonts w:ascii="Times New Roman" w:eastAsia="Times New Roman" w:hAnsi="Times New Roman" w:cs="Times New Roman"/>
          <w:color w:val="000000"/>
          <w:lang w:eastAsia="en-GB"/>
        </w:rPr>
        <w:t>promis</w:t>
      </w:r>
      <w:r w:rsidR="0049535A" w:rsidRPr="000903D5">
        <w:rPr>
          <w:rFonts w:ascii="Times New Roman" w:eastAsia="Times New Roman" w:hAnsi="Times New Roman" w:cs="Times New Roman"/>
          <w:color w:val="000000"/>
          <w:lang w:eastAsia="en-GB"/>
        </w:rPr>
        <w:t>ing</w:t>
      </w:r>
      <w:r w:rsidR="00953870" w:rsidRPr="000903D5">
        <w:rPr>
          <w:rFonts w:ascii="Times New Roman" w:eastAsia="Times New Roman" w:hAnsi="Times New Roman" w:cs="Times New Roman"/>
          <w:color w:val="000000"/>
          <w:lang w:eastAsia="en-GB"/>
        </w:rPr>
        <w:t xml:space="preserve"> an inclusive</w:t>
      </w:r>
      <w:r w:rsidRPr="000903D5">
        <w:rPr>
          <w:rFonts w:ascii="Times New Roman" w:eastAsia="Times New Roman" w:hAnsi="Times New Roman" w:cs="Times New Roman"/>
          <w:color w:val="000000"/>
          <w:lang w:eastAsia="en-GB"/>
        </w:rPr>
        <w:t xml:space="preserve"> conversation </w:t>
      </w:r>
      <w:r w:rsidR="00EC419C">
        <w:rPr>
          <w:rFonts w:ascii="Times New Roman" w:eastAsia="Times New Roman" w:hAnsi="Times New Roman" w:cs="Times New Roman"/>
          <w:color w:val="000000"/>
          <w:lang w:eastAsia="en-GB"/>
        </w:rPr>
        <w:t>‘</w:t>
      </w:r>
      <w:r w:rsidR="0049535A" w:rsidRPr="000903D5">
        <w:rPr>
          <w:rFonts w:ascii="Times New Roman" w:eastAsia="Times New Roman" w:hAnsi="Times New Roman" w:cs="Times New Roman"/>
          <w:color w:val="000000"/>
          <w:lang w:eastAsia="en-GB"/>
        </w:rPr>
        <w:t>aimed at the largest cross-section of society</w:t>
      </w:r>
      <w:r w:rsidR="00EC419C">
        <w:rPr>
          <w:rFonts w:ascii="Times New Roman" w:eastAsia="Times New Roman" w:hAnsi="Times New Roman" w:cs="Times New Roman"/>
          <w:color w:val="000000"/>
          <w:lang w:eastAsia="en-GB"/>
        </w:rPr>
        <w:t>’</w:t>
      </w:r>
      <w:r w:rsidR="0049535A" w:rsidRPr="000903D5">
        <w:rPr>
          <w:rFonts w:ascii="Times New Roman" w:eastAsia="Times New Roman" w:hAnsi="Times New Roman" w:cs="Times New Roman"/>
          <w:color w:val="000000"/>
          <w:lang w:eastAsia="en-GB"/>
        </w:rPr>
        <w:t xml:space="preserve"> </w:t>
      </w:r>
    </w:p>
    <w:p w14:paraId="27FB7A2A" w14:textId="3B38270C" w:rsidR="00643B28" w:rsidRPr="000903D5" w:rsidRDefault="00643B28"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on this new technology</w:t>
      </w:r>
      <w:r w:rsidR="00EC419C">
        <w:rPr>
          <w:rFonts w:ascii="Times New Roman" w:eastAsia="Times New Roman" w:hAnsi="Times New Roman" w:cs="Times New Roman"/>
          <w:color w:val="000000"/>
          <w:lang w:eastAsia="en-GB"/>
        </w:rPr>
        <w:t>,</w:t>
      </w:r>
      <w:r w:rsidR="00953870" w:rsidRPr="000903D5">
        <w:rPr>
          <w:rFonts w:ascii="Times New Roman" w:eastAsia="Times New Roman" w:hAnsi="Times New Roman" w:cs="Times New Roman"/>
          <w:color w:val="000000"/>
          <w:lang w:eastAsia="en-GB"/>
        </w:rPr>
        <w:t xml:space="preserve"> it</w:t>
      </w:r>
      <w:r w:rsidRPr="000903D5">
        <w:rPr>
          <w:rFonts w:ascii="Times New Roman" w:eastAsia="Times New Roman" w:hAnsi="Times New Roman" w:cs="Times New Roman"/>
          <w:color w:val="000000"/>
          <w:lang w:eastAsia="en-GB"/>
        </w:rPr>
        <w:t xml:space="preserve"> became a platform for showcasing CRISPR</w:t>
      </w:r>
      <w:r w:rsidR="008B03AD" w:rsidRPr="000903D5">
        <w:rPr>
          <w:rFonts w:ascii="Times New Roman" w:eastAsia="Times New Roman" w:hAnsi="Times New Roman" w:cs="Times New Roman"/>
          <w:color w:val="000000"/>
          <w:lang w:eastAsia="en-GB"/>
        </w:rPr>
        <w:t>/</w:t>
      </w:r>
      <w:r w:rsidR="006C256C" w:rsidRPr="000903D5">
        <w:rPr>
          <w:rFonts w:ascii="Times New Roman" w:eastAsia="Times New Roman" w:hAnsi="Times New Roman" w:cs="Times New Roman"/>
          <w:color w:val="000000"/>
          <w:lang w:eastAsia="en-GB"/>
        </w:rPr>
        <w:t>C</w:t>
      </w:r>
      <w:r w:rsidRPr="000903D5">
        <w:rPr>
          <w:rFonts w:ascii="Times New Roman" w:eastAsia="Times New Roman" w:hAnsi="Times New Roman" w:cs="Times New Roman"/>
          <w:color w:val="000000"/>
          <w:lang w:eastAsia="en-GB"/>
        </w:rPr>
        <w:t xml:space="preserve">as in </w:t>
      </w:r>
      <w:r w:rsidR="006C256C" w:rsidRPr="000903D5">
        <w:rPr>
          <w:rFonts w:ascii="Times New Roman" w:eastAsia="Times New Roman" w:hAnsi="Times New Roman" w:cs="Times New Roman"/>
          <w:color w:val="000000"/>
          <w:lang w:eastAsia="en-GB"/>
        </w:rPr>
        <w:t xml:space="preserve">a </w:t>
      </w:r>
      <w:r w:rsidRPr="000903D5">
        <w:rPr>
          <w:rFonts w:ascii="Times New Roman" w:eastAsia="Times New Roman" w:hAnsi="Times New Roman" w:cs="Times New Roman"/>
          <w:color w:val="000000"/>
          <w:lang w:eastAsia="en-GB"/>
        </w:rPr>
        <w:t xml:space="preserve">positive light </w:t>
      </w:r>
      <w:r w:rsidR="006C256C" w:rsidRPr="000903D5">
        <w:rPr>
          <w:rFonts w:ascii="Times New Roman" w:eastAsia="Times New Roman" w:hAnsi="Times New Roman" w:cs="Times New Roman"/>
          <w:color w:val="000000"/>
          <w:lang w:eastAsia="en-GB"/>
        </w:rPr>
        <w:t xml:space="preserve">and </w:t>
      </w:r>
      <w:r w:rsidRPr="000903D5">
        <w:rPr>
          <w:rFonts w:ascii="Times New Roman" w:eastAsia="Times New Roman" w:hAnsi="Times New Roman" w:cs="Times New Roman"/>
          <w:color w:val="000000"/>
          <w:lang w:eastAsia="en-GB"/>
        </w:rPr>
        <w:t xml:space="preserve">with immense potential to solve </w:t>
      </w:r>
      <w:r w:rsidR="006C256C" w:rsidRPr="000903D5">
        <w:rPr>
          <w:rFonts w:ascii="Times New Roman" w:eastAsia="Times New Roman" w:hAnsi="Times New Roman" w:cs="Times New Roman"/>
          <w:color w:val="000000"/>
          <w:lang w:eastAsia="en-GB"/>
        </w:rPr>
        <w:t xml:space="preserve">the </w:t>
      </w:r>
      <w:r w:rsidRPr="000903D5">
        <w:rPr>
          <w:rFonts w:ascii="Times New Roman" w:eastAsia="Times New Roman" w:hAnsi="Times New Roman" w:cs="Times New Roman"/>
          <w:color w:val="000000"/>
          <w:lang w:eastAsia="en-GB"/>
        </w:rPr>
        <w:t>problems of the world. A question in the opening poll provide</w:t>
      </w:r>
      <w:r w:rsidR="00953870" w:rsidRPr="000903D5">
        <w:rPr>
          <w:rFonts w:ascii="Times New Roman" w:eastAsia="Times New Roman" w:hAnsi="Times New Roman" w:cs="Times New Roman"/>
          <w:color w:val="000000"/>
          <w:lang w:eastAsia="en-GB"/>
        </w:rPr>
        <w:t xml:space="preserve">s </w:t>
      </w:r>
      <w:r w:rsidR="004D7666" w:rsidRPr="000903D5">
        <w:rPr>
          <w:rFonts w:ascii="Times New Roman" w:eastAsia="Times New Roman" w:hAnsi="Times New Roman" w:cs="Times New Roman"/>
          <w:color w:val="000000"/>
          <w:lang w:eastAsia="en-GB"/>
        </w:rPr>
        <w:t xml:space="preserve">a </w:t>
      </w:r>
      <w:r w:rsidRPr="000903D5">
        <w:rPr>
          <w:rFonts w:ascii="Times New Roman" w:eastAsia="Times New Roman" w:hAnsi="Times New Roman" w:cs="Times New Roman"/>
          <w:color w:val="000000"/>
          <w:lang w:eastAsia="en-GB"/>
        </w:rPr>
        <w:t xml:space="preserve">glance at this “affective” composition of the conference. </w:t>
      </w:r>
      <w:r w:rsidR="00EC419C">
        <w:rPr>
          <w:rFonts w:ascii="Times New Roman" w:eastAsia="Times New Roman" w:hAnsi="Times New Roman" w:cs="Times New Roman"/>
          <w:color w:val="000000"/>
          <w:lang w:eastAsia="en-GB"/>
        </w:rPr>
        <w:t>To the question ‘</w:t>
      </w:r>
      <w:r w:rsidRPr="000903D5">
        <w:rPr>
          <w:rFonts w:ascii="Times New Roman" w:eastAsia="Times New Roman" w:hAnsi="Times New Roman" w:cs="Times New Roman"/>
          <w:color w:val="000000"/>
          <w:lang w:eastAsia="en-GB"/>
        </w:rPr>
        <w:t xml:space="preserve">How </w:t>
      </w:r>
      <w:r w:rsidR="00EC419C">
        <w:rPr>
          <w:rFonts w:ascii="Times New Roman" w:eastAsia="Times New Roman" w:hAnsi="Times New Roman" w:cs="Times New Roman"/>
          <w:color w:val="000000"/>
          <w:lang w:eastAsia="en-GB"/>
        </w:rPr>
        <w:t xml:space="preserve">do </w:t>
      </w:r>
      <w:r w:rsidRPr="000903D5">
        <w:rPr>
          <w:rFonts w:ascii="Times New Roman" w:eastAsia="Times New Roman" w:hAnsi="Times New Roman" w:cs="Times New Roman"/>
          <w:color w:val="000000"/>
          <w:lang w:eastAsia="en-GB"/>
        </w:rPr>
        <w:t xml:space="preserve">you feel about the gene editing future? </w:t>
      </w:r>
      <w:r w:rsidR="00EC419C">
        <w:rPr>
          <w:rFonts w:ascii="Times New Roman" w:eastAsia="Times New Roman" w:hAnsi="Times New Roman" w:cs="Times New Roman"/>
          <w:color w:val="000000"/>
          <w:lang w:eastAsia="en-GB"/>
        </w:rPr>
        <w:t>The answers were</w:t>
      </w:r>
      <w:r w:rsidRPr="000903D5">
        <w:rPr>
          <w:rFonts w:ascii="Times New Roman" w:eastAsia="Times New Roman" w:hAnsi="Times New Roman" w:cs="Times New Roman"/>
          <w:color w:val="000000"/>
          <w:lang w:eastAsia="en-GB"/>
        </w:rPr>
        <w:t xml:space="preserve">: 44% </w:t>
      </w:r>
      <w:r w:rsidRPr="00244E49">
        <w:rPr>
          <w:rFonts w:ascii="Times New Roman" w:eastAsia="Times New Roman" w:hAnsi="Times New Roman" w:cs="Times New Roman"/>
          <w:i/>
          <w:iCs/>
          <w:color w:val="000000"/>
          <w:lang w:eastAsia="en-GB"/>
        </w:rPr>
        <w:t>enthusiastic</w:t>
      </w:r>
      <w:r w:rsidRPr="000903D5">
        <w:rPr>
          <w:rFonts w:ascii="Times New Roman" w:eastAsia="Times New Roman" w:hAnsi="Times New Roman" w:cs="Times New Roman"/>
          <w:color w:val="000000"/>
          <w:lang w:eastAsia="en-GB"/>
        </w:rPr>
        <w:t xml:space="preserve">, 50% </w:t>
      </w:r>
      <w:r w:rsidRPr="00244E49">
        <w:rPr>
          <w:rFonts w:ascii="Times New Roman" w:eastAsia="Times New Roman" w:hAnsi="Times New Roman" w:cs="Times New Roman"/>
          <w:i/>
          <w:iCs/>
          <w:color w:val="000000"/>
          <w:lang w:eastAsia="en-GB"/>
        </w:rPr>
        <w:t>hopeful</w:t>
      </w:r>
      <w:r w:rsidRPr="000903D5">
        <w:rPr>
          <w:rFonts w:ascii="Times New Roman" w:eastAsia="Times New Roman" w:hAnsi="Times New Roman" w:cs="Times New Roman"/>
          <w:color w:val="000000"/>
          <w:lang w:eastAsia="en-GB"/>
        </w:rPr>
        <w:t xml:space="preserve">, 4% </w:t>
      </w:r>
      <w:r w:rsidRPr="00244E49">
        <w:rPr>
          <w:rFonts w:ascii="Times New Roman" w:eastAsia="Times New Roman" w:hAnsi="Times New Roman" w:cs="Times New Roman"/>
          <w:i/>
          <w:iCs/>
          <w:color w:val="000000"/>
          <w:lang w:eastAsia="en-GB"/>
        </w:rPr>
        <w:t>sceptical</w:t>
      </w:r>
      <w:r w:rsidRPr="000903D5">
        <w:rPr>
          <w:rFonts w:ascii="Times New Roman" w:eastAsia="Times New Roman" w:hAnsi="Times New Roman" w:cs="Times New Roman"/>
          <w:color w:val="000000"/>
          <w:lang w:eastAsia="en-GB"/>
        </w:rPr>
        <w:t xml:space="preserve">, 2% </w:t>
      </w:r>
      <w:r w:rsidRPr="00244E49">
        <w:rPr>
          <w:rFonts w:ascii="Times New Roman" w:eastAsia="Times New Roman" w:hAnsi="Times New Roman" w:cs="Times New Roman"/>
          <w:i/>
          <w:iCs/>
          <w:color w:val="000000"/>
          <w:lang w:eastAsia="en-GB"/>
        </w:rPr>
        <w:t>not sure</w:t>
      </w:r>
      <w:r w:rsidRPr="000903D5">
        <w:rPr>
          <w:rFonts w:ascii="Times New Roman" w:eastAsia="Times New Roman" w:hAnsi="Times New Roman" w:cs="Times New Roman"/>
          <w:color w:val="000000"/>
          <w:lang w:eastAsia="en-GB"/>
        </w:rPr>
        <w:t>.  We discuss two examples from the conference to explain our argument: first, how throughout the conference the science of the CRISPR</w:t>
      </w:r>
      <w:r w:rsidR="001436DC" w:rsidRPr="000903D5">
        <w:rPr>
          <w:rFonts w:ascii="Times New Roman" w:eastAsia="Times New Roman" w:hAnsi="Times New Roman" w:cs="Times New Roman"/>
          <w:color w:val="000000"/>
          <w:lang w:eastAsia="en-GB"/>
        </w:rPr>
        <w:t>/</w:t>
      </w:r>
      <w:proofErr w:type="gramStart"/>
      <w:r w:rsidR="006C256C" w:rsidRPr="000903D5">
        <w:rPr>
          <w:rFonts w:ascii="Times New Roman" w:eastAsia="Times New Roman" w:hAnsi="Times New Roman" w:cs="Times New Roman"/>
          <w:color w:val="000000"/>
          <w:lang w:eastAsia="en-GB"/>
        </w:rPr>
        <w:t>C</w:t>
      </w:r>
      <w:r w:rsidRPr="000903D5">
        <w:rPr>
          <w:rFonts w:ascii="Times New Roman" w:eastAsia="Times New Roman" w:hAnsi="Times New Roman" w:cs="Times New Roman"/>
          <w:color w:val="000000"/>
          <w:lang w:eastAsia="en-GB"/>
        </w:rPr>
        <w:t>as</w:t>
      </w:r>
      <w:proofErr w:type="gramEnd"/>
      <w:r w:rsidRPr="000903D5">
        <w:rPr>
          <w:rFonts w:ascii="Times New Roman" w:eastAsia="Times New Roman" w:hAnsi="Times New Roman" w:cs="Times New Roman"/>
          <w:color w:val="000000"/>
          <w:lang w:eastAsia="en-GB"/>
        </w:rPr>
        <w:t xml:space="preserve"> gene-editing </w:t>
      </w:r>
      <w:r w:rsidR="006C256C" w:rsidRPr="000903D5">
        <w:rPr>
          <w:rFonts w:ascii="Times New Roman" w:eastAsia="Times New Roman" w:hAnsi="Times New Roman" w:cs="Times New Roman"/>
          <w:color w:val="000000"/>
          <w:lang w:eastAsia="en-GB"/>
        </w:rPr>
        <w:t xml:space="preserve">system </w:t>
      </w:r>
      <w:r w:rsidRPr="000903D5">
        <w:rPr>
          <w:rFonts w:ascii="Times New Roman" w:eastAsia="Times New Roman" w:hAnsi="Times New Roman" w:cs="Times New Roman"/>
          <w:color w:val="000000"/>
          <w:lang w:eastAsia="en-GB"/>
        </w:rPr>
        <w:t xml:space="preserve">was </w:t>
      </w:r>
      <w:r w:rsidR="006C256C" w:rsidRPr="000903D5">
        <w:rPr>
          <w:rFonts w:ascii="Times New Roman" w:eastAsia="Times New Roman" w:hAnsi="Times New Roman" w:cs="Times New Roman"/>
          <w:color w:val="000000"/>
          <w:lang w:eastAsia="en-GB"/>
        </w:rPr>
        <w:t>little</w:t>
      </w:r>
      <w:r w:rsidRPr="000903D5">
        <w:rPr>
          <w:rFonts w:ascii="Times New Roman" w:eastAsia="Times New Roman" w:hAnsi="Times New Roman" w:cs="Times New Roman"/>
          <w:color w:val="000000"/>
          <w:lang w:eastAsia="en-GB"/>
        </w:rPr>
        <w:t xml:space="preserve"> debated or discussed but presented as a ground</w:t>
      </w:r>
      <w:r w:rsidR="001436DC"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breaking tool with immense potential</w:t>
      </w:r>
      <w:r w:rsidR="008C5836"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and second, how </w:t>
      </w:r>
      <w:r w:rsidR="006C256C" w:rsidRPr="000903D5">
        <w:rPr>
          <w:rFonts w:ascii="Times New Roman" w:eastAsia="Times New Roman" w:hAnsi="Times New Roman" w:cs="Times New Roman"/>
          <w:color w:val="000000"/>
          <w:lang w:eastAsia="en-GB"/>
        </w:rPr>
        <w:t xml:space="preserve">the </w:t>
      </w:r>
      <w:r w:rsidRPr="000903D5">
        <w:rPr>
          <w:rFonts w:ascii="Times New Roman" w:eastAsia="Times New Roman" w:hAnsi="Times New Roman" w:cs="Times New Roman"/>
          <w:color w:val="000000"/>
          <w:lang w:eastAsia="en-GB"/>
        </w:rPr>
        <w:t>CRISPR</w:t>
      </w:r>
      <w:r w:rsidR="001436DC" w:rsidRPr="000903D5">
        <w:rPr>
          <w:rFonts w:ascii="Times New Roman" w:eastAsia="Times New Roman" w:hAnsi="Times New Roman" w:cs="Times New Roman"/>
          <w:color w:val="000000"/>
          <w:lang w:eastAsia="en-GB"/>
        </w:rPr>
        <w:t>/</w:t>
      </w:r>
      <w:r w:rsidR="006C256C" w:rsidRPr="000903D5">
        <w:rPr>
          <w:rFonts w:ascii="Times New Roman" w:eastAsia="Times New Roman" w:hAnsi="Times New Roman" w:cs="Times New Roman"/>
          <w:color w:val="000000"/>
          <w:lang w:eastAsia="en-GB"/>
        </w:rPr>
        <w:t>C</w:t>
      </w:r>
      <w:r w:rsidRPr="000903D5">
        <w:rPr>
          <w:rFonts w:ascii="Times New Roman" w:eastAsia="Times New Roman" w:hAnsi="Times New Roman" w:cs="Times New Roman"/>
          <w:color w:val="000000"/>
          <w:lang w:eastAsia="en-GB"/>
        </w:rPr>
        <w:t xml:space="preserve">as gene-editing </w:t>
      </w:r>
      <w:r w:rsidR="006C256C" w:rsidRPr="000903D5">
        <w:rPr>
          <w:rFonts w:ascii="Times New Roman" w:eastAsia="Times New Roman" w:hAnsi="Times New Roman" w:cs="Times New Roman"/>
          <w:color w:val="000000"/>
          <w:lang w:eastAsia="en-GB"/>
        </w:rPr>
        <w:t xml:space="preserve">system </w:t>
      </w:r>
      <w:r w:rsidRPr="000903D5">
        <w:rPr>
          <w:rFonts w:ascii="Times New Roman" w:eastAsia="Times New Roman" w:hAnsi="Times New Roman" w:cs="Times New Roman"/>
          <w:color w:val="000000"/>
          <w:lang w:eastAsia="en-GB"/>
        </w:rPr>
        <w:t xml:space="preserve">was discussed as a silver bullet that </w:t>
      </w:r>
      <w:r w:rsidR="006C256C" w:rsidRPr="000903D5">
        <w:rPr>
          <w:rFonts w:ascii="Times New Roman" w:eastAsia="Times New Roman" w:hAnsi="Times New Roman" w:cs="Times New Roman"/>
          <w:color w:val="000000"/>
          <w:lang w:eastAsia="en-GB"/>
        </w:rPr>
        <w:t xml:space="preserve">could </w:t>
      </w:r>
      <w:r w:rsidRPr="000903D5">
        <w:rPr>
          <w:rFonts w:ascii="Times New Roman" w:eastAsia="Times New Roman" w:hAnsi="Times New Roman" w:cs="Times New Roman"/>
          <w:color w:val="000000"/>
          <w:lang w:eastAsia="en-GB"/>
        </w:rPr>
        <w:t xml:space="preserve">solve </w:t>
      </w:r>
      <w:r w:rsidR="006C256C" w:rsidRPr="000903D5">
        <w:rPr>
          <w:rFonts w:ascii="Times New Roman" w:eastAsia="Times New Roman" w:hAnsi="Times New Roman" w:cs="Times New Roman"/>
          <w:color w:val="000000"/>
          <w:lang w:eastAsia="en-GB"/>
        </w:rPr>
        <w:t xml:space="preserve">societal </w:t>
      </w:r>
      <w:r w:rsidRPr="000903D5">
        <w:rPr>
          <w:rFonts w:ascii="Times New Roman" w:eastAsia="Times New Roman" w:hAnsi="Times New Roman" w:cs="Times New Roman"/>
          <w:color w:val="000000"/>
          <w:lang w:eastAsia="en-GB"/>
        </w:rPr>
        <w:t>problem</w:t>
      </w:r>
      <w:r w:rsidR="006C256C" w:rsidRPr="000903D5">
        <w:rPr>
          <w:rFonts w:ascii="Times New Roman" w:eastAsia="Times New Roman" w:hAnsi="Times New Roman" w:cs="Times New Roman"/>
          <w:color w:val="000000"/>
          <w:lang w:eastAsia="en-GB"/>
        </w:rPr>
        <w:t>s, from</w:t>
      </w:r>
      <w:r w:rsidRPr="000903D5">
        <w:rPr>
          <w:rFonts w:ascii="Times New Roman" w:eastAsia="Times New Roman" w:hAnsi="Times New Roman" w:cs="Times New Roman"/>
          <w:color w:val="000000"/>
          <w:lang w:eastAsia="en-GB"/>
        </w:rPr>
        <w:t xml:space="preserve"> malaria to food shortage, especially in Africa. </w:t>
      </w:r>
    </w:p>
    <w:p w14:paraId="758A73CC" w14:textId="77777777" w:rsidR="00643B28" w:rsidRPr="000903D5" w:rsidRDefault="00643B28" w:rsidP="000903D5">
      <w:pPr>
        <w:spacing w:line="360" w:lineRule="auto"/>
        <w:contextualSpacing/>
        <w:rPr>
          <w:rFonts w:ascii="Times New Roman" w:eastAsia="Times New Roman" w:hAnsi="Times New Roman" w:cs="Times New Roman"/>
          <w:color w:val="000000"/>
          <w:lang w:eastAsia="en-GB"/>
        </w:rPr>
      </w:pPr>
    </w:p>
    <w:p w14:paraId="5B895171" w14:textId="25D306E5" w:rsidR="00643B28" w:rsidRPr="000903D5" w:rsidRDefault="004D7666"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Importantly, in this</w:t>
      </w:r>
      <w:r w:rsidR="00643B28" w:rsidRPr="000903D5">
        <w:rPr>
          <w:rFonts w:ascii="Times New Roman" w:eastAsia="Times New Roman" w:hAnsi="Times New Roman" w:cs="Times New Roman"/>
          <w:color w:val="000000"/>
          <w:lang w:eastAsia="en-GB"/>
        </w:rPr>
        <w:t xml:space="preserve"> </w:t>
      </w:r>
      <w:r w:rsidR="0049535A" w:rsidRPr="000903D5">
        <w:rPr>
          <w:rFonts w:ascii="Times New Roman" w:eastAsia="Times New Roman" w:hAnsi="Times New Roman" w:cs="Times New Roman"/>
          <w:color w:val="000000"/>
          <w:lang w:eastAsia="en-GB"/>
        </w:rPr>
        <w:t>dialogue</w:t>
      </w:r>
      <w:r w:rsidR="00643B28" w:rsidRPr="000903D5">
        <w:rPr>
          <w:rFonts w:ascii="Times New Roman" w:eastAsia="Times New Roman" w:hAnsi="Times New Roman" w:cs="Times New Roman"/>
          <w:color w:val="000000"/>
          <w:lang w:eastAsia="en-GB"/>
        </w:rPr>
        <w:t xml:space="preserve"> on science and society hosted by the life scien</w:t>
      </w:r>
      <w:r w:rsidR="006C256C" w:rsidRPr="000903D5">
        <w:rPr>
          <w:rFonts w:ascii="Times New Roman" w:eastAsia="Times New Roman" w:hAnsi="Times New Roman" w:cs="Times New Roman"/>
          <w:color w:val="000000"/>
          <w:lang w:eastAsia="en-GB"/>
        </w:rPr>
        <w:t>ces</w:t>
      </w:r>
      <w:r w:rsidR="00643B28" w:rsidRPr="000903D5">
        <w:rPr>
          <w:rFonts w:ascii="Times New Roman" w:eastAsia="Times New Roman" w:hAnsi="Times New Roman" w:cs="Times New Roman"/>
          <w:color w:val="000000"/>
          <w:lang w:eastAsia="en-GB"/>
        </w:rPr>
        <w:t xml:space="preserve">, the </w:t>
      </w:r>
      <w:r w:rsidR="005120A6" w:rsidRPr="000903D5">
        <w:rPr>
          <w:rFonts w:ascii="Times New Roman" w:eastAsia="Times New Roman" w:hAnsi="Times New Roman" w:cs="Times New Roman"/>
          <w:color w:val="000000"/>
          <w:lang w:eastAsia="en-GB"/>
        </w:rPr>
        <w:t xml:space="preserve">complex </w:t>
      </w:r>
      <w:r w:rsidR="00643B28" w:rsidRPr="000903D5">
        <w:rPr>
          <w:rFonts w:ascii="Times New Roman" w:eastAsia="Times New Roman" w:hAnsi="Times New Roman" w:cs="Times New Roman"/>
          <w:color w:val="000000"/>
          <w:lang w:eastAsia="en-GB"/>
        </w:rPr>
        <w:t>science of CRISPR</w:t>
      </w:r>
      <w:r w:rsidR="006F7C57" w:rsidRPr="000903D5">
        <w:rPr>
          <w:rFonts w:ascii="Times New Roman" w:eastAsia="Times New Roman" w:hAnsi="Times New Roman" w:cs="Times New Roman"/>
          <w:color w:val="000000"/>
          <w:lang w:eastAsia="en-GB"/>
        </w:rPr>
        <w:t>/</w:t>
      </w:r>
      <w:r w:rsidR="006C256C" w:rsidRPr="000903D5">
        <w:rPr>
          <w:rFonts w:ascii="Times New Roman" w:eastAsia="Times New Roman" w:hAnsi="Times New Roman" w:cs="Times New Roman"/>
          <w:color w:val="000000"/>
          <w:lang w:eastAsia="en-GB"/>
        </w:rPr>
        <w:t>C</w:t>
      </w:r>
      <w:r w:rsidR="00643B28" w:rsidRPr="000903D5">
        <w:rPr>
          <w:rFonts w:ascii="Times New Roman" w:eastAsia="Times New Roman" w:hAnsi="Times New Roman" w:cs="Times New Roman"/>
          <w:color w:val="000000"/>
          <w:lang w:eastAsia="en-GB"/>
        </w:rPr>
        <w:t>as</w:t>
      </w:r>
      <w:r w:rsidR="005120A6" w:rsidRPr="000903D5">
        <w:rPr>
          <w:rFonts w:ascii="Times New Roman" w:eastAsia="Times New Roman" w:hAnsi="Times New Roman" w:cs="Times New Roman"/>
          <w:color w:val="000000"/>
          <w:lang w:eastAsia="en-GB"/>
        </w:rPr>
        <w:t>,</w:t>
      </w:r>
      <w:r w:rsidR="00643B28" w:rsidRPr="000903D5">
        <w:rPr>
          <w:rFonts w:ascii="Times New Roman" w:eastAsia="Times New Roman" w:hAnsi="Times New Roman" w:cs="Times New Roman"/>
          <w:color w:val="000000"/>
          <w:lang w:eastAsia="en-GB"/>
        </w:rPr>
        <w:t xml:space="preserve"> or even the science of the gene</w:t>
      </w:r>
      <w:r w:rsidR="005120A6" w:rsidRPr="000903D5">
        <w:rPr>
          <w:rFonts w:ascii="Times New Roman" w:eastAsia="Times New Roman" w:hAnsi="Times New Roman" w:cs="Times New Roman"/>
          <w:color w:val="000000"/>
          <w:lang w:eastAsia="en-GB"/>
        </w:rPr>
        <w:t>,</w:t>
      </w:r>
      <w:r w:rsidR="00643B28" w:rsidRPr="000903D5">
        <w:rPr>
          <w:rFonts w:ascii="Times New Roman" w:eastAsia="Times New Roman" w:hAnsi="Times New Roman" w:cs="Times New Roman"/>
          <w:color w:val="000000"/>
          <w:lang w:eastAsia="en-GB"/>
        </w:rPr>
        <w:t xml:space="preserve"> </w:t>
      </w:r>
      <w:r w:rsidR="005120A6" w:rsidRPr="000903D5">
        <w:rPr>
          <w:rFonts w:ascii="Times New Roman" w:eastAsia="Times New Roman" w:hAnsi="Times New Roman" w:cs="Times New Roman"/>
          <w:color w:val="000000"/>
          <w:lang w:eastAsia="en-GB"/>
        </w:rPr>
        <w:t xml:space="preserve">was </w:t>
      </w:r>
      <w:r w:rsidR="00643B28" w:rsidRPr="000903D5">
        <w:rPr>
          <w:rFonts w:ascii="Times New Roman" w:eastAsia="Times New Roman" w:hAnsi="Times New Roman" w:cs="Times New Roman"/>
          <w:color w:val="000000"/>
          <w:lang w:eastAsia="en-GB"/>
        </w:rPr>
        <w:t xml:space="preserve">neither explained, discussed nor debated, but exhibited in </w:t>
      </w:r>
      <w:r w:rsidR="005120A6" w:rsidRPr="000903D5">
        <w:rPr>
          <w:rFonts w:ascii="Times New Roman" w:eastAsia="Times New Roman" w:hAnsi="Times New Roman" w:cs="Times New Roman"/>
          <w:color w:val="000000"/>
          <w:lang w:eastAsia="en-GB"/>
        </w:rPr>
        <w:t xml:space="preserve">an </w:t>
      </w:r>
      <w:r w:rsidR="00643B28" w:rsidRPr="000903D5">
        <w:rPr>
          <w:rFonts w:ascii="Times New Roman" w:eastAsia="Times New Roman" w:hAnsi="Times New Roman" w:cs="Times New Roman"/>
          <w:color w:val="000000"/>
          <w:lang w:eastAsia="en-GB"/>
        </w:rPr>
        <w:t xml:space="preserve">overly positive light in what </w:t>
      </w:r>
      <w:r w:rsidR="005120A6" w:rsidRPr="000903D5">
        <w:rPr>
          <w:rFonts w:ascii="Times New Roman" w:eastAsia="Times New Roman" w:hAnsi="Times New Roman" w:cs="Times New Roman"/>
          <w:color w:val="000000"/>
          <w:lang w:eastAsia="en-GB"/>
        </w:rPr>
        <w:t xml:space="preserve">were </w:t>
      </w:r>
      <w:r w:rsidR="00643B28" w:rsidRPr="000903D5">
        <w:rPr>
          <w:rFonts w:ascii="Times New Roman" w:eastAsia="Times New Roman" w:hAnsi="Times New Roman" w:cs="Times New Roman"/>
          <w:color w:val="000000"/>
          <w:lang w:eastAsia="en-GB"/>
        </w:rPr>
        <w:t>called “lightening presentations</w:t>
      </w:r>
      <w:r w:rsidR="00EC419C">
        <w:rPr>
          <w:rFonts w:ascii="Times New Roman" w:eastAsia="Times New Roman" w:hAnsi="Times New Roman" w:cs="Times New Roman"/>
          <w:color w:val="000000"/>
          <w:lang w:eastAsia="en-GB"/>
        </w:rPr>
        <w:t>.</w:t>
      </w:r>
      <w:r w:rsidR="00643B28" w:rsidRPr="000903D5">
        <w:rPr>
          <w:rFonts w:ascii="Times New Roman" w:eastAsia="Times New Roman" w:hAnsi="Times New Roman" w:cs="Times New Roman"/>
          <w:color w:val="000000"/>
          <w:lang w:eastAsia="en-GB"/>
        </w:rPr>
        <w:t>” Each lightening presentation was scheduled only for five minutes</w:t>
      </w:r>
      <w:r w:rsidR="00EC419C">
        <w:rPr>
          <w:rFonts w:ascii="Times New Roman" w:eastAsia="Times New Roman" w:hAnsi="Times New Roman" w:cs="Times New Roman"/>
          <w:color w:val="000000"/>
          <w:lang w:eastAsia="en-GB"/>
        </w:rPr>
        <w:t>,</w:t>
      </w:r>
      <w:r w:rsidR="00643B28" w:rsidRPr="000903D5">
        <w:rPr>
          <w:rFonts w:ascii="Times New Roman" w:eastAsia="Times New Roman" w:hAnsi="Times New Roman" w:cs="Times New Roman"/>
          <w:color w:val="000000"/>
          <w:lang w:eastAsia="en-GB"/>
        </w:rPr>
        <w:t xml:space="preserve"> compared to an hour allotted to each panel discussion. The time management gave an impression </w:t>
      </w:r>
      <w:r w:rsidR="00DC38F5">
        <w:rPr>
          <w:rFonts w:ascii="Times New Roman" w:eastAsia="Times New Roman" w:hAnsi="Times New Roman" w:cs="Times New Roman"/>
          <w:color w:val="000000"/>
          <w:lang w:eastAsia="en-GB"/>
        </w:rPr>
        <w:t>that</w:t>
      </w:r>
      <w:r w:rsidR="00643B28" w:rsidRPr="000903D5">
        <w:rPr>
          <w:rFonts w:ascii="Times New Roman" w:eastAsia="Times New Roman" w:hAnsi="Times New Roman" w:cs="Times New Roman"/>
          <w:color w:val="000000"/>
          <w:lang w:eastAsia="en-GB"/>
        </w:rPr>
        <w:t xml:space="preserve"> the conversations in panels were the mainstay of the conference, but looking differently, the lightening presentations highlighted </w:t>
      </w:r>
      <w:r w:rsidR="005120A6" w:rsidRPr="000903D5">
        <w:rPr>
          <w:rFonts w:ascii="Times New Roman" w:eastAsia="Times New Roman" w:hAnsi="Times New Roman" w:cs="Times New Roman"/>
          <w:color w:val="000000"/>
          <w:lang w:eastAsia="en-GB"/>
        </w:rPr>
        <w:t xml:space="preserve">and took for granted the current state of </w:t>
      </w:r>
      <w:r w:rsidR="00643B28" w:rsidRPr="000903D5">
        <w:rPr>
          <w:rFonts w:ascii="Times New Roman" w:eastAsia="Times New Roman" w:hAnsi="Times New Roman" w:cs="Times New Roman"/>
          <w:color w:val="000000"/>
          <w:lang w:eastAsia="en-GB"/>
        </w:rPr>
        <w:t>CRISPR</w:t>
      </w:r>
      <w:r w:rsidR="006F7C57" w:rsidRPr="000903D5">
        <w:rPr>
          <w:rFonts w:ascii="Times New Roman" w:eastAsia="Times New Roman" w:hAnsi="Times New Roman" w:cs="Times New Roman"/>
          <w:color w:val="000000"/>
          <w:lang w:eastAsia="en-GB"/>
        </w:rPr>
        <w:t>/</w:t>
      </w:r>
      <w:r w:rsidR="005120A6" w:rsidRPr="000903D5">
        <w:rPr>
          <w:rFonts w:ascii="Times New Roman" w:eastAsia="Times New Roman" w:hAnsi="Times New Roman" w:cs="Times New Roman"/>
          <w:color w:val="000000"/>
          <w:lang w:eastAsia="en-GB"/>
        </w:rPr>
        <w:t>C</w:t>
      </w:r>
      <w:r w:rsidR="00643B28" w:rsidRPr="000903D5">
        <w:rPr>
          <w:rFonts w:ascii="Times New Roman" w:eastAsia="Times New Roman" w:hAnsi="Times New Roman" w:cs="Times New Roman"/>
          <w:color w:val="000000"/>
          <w:lang w:eastAsia="en-GB"/>
        </w:rPr>
        <w:t xml:space="preserve">as as </w:t>
      </w:r>
      <w:r w:rsidR="005120A6" w:rsidRPr="000903D5">
        <w:rPr>
          <w:rFonts w:ascii="Times New Roman" w:eastAsia="Times New Roman" w:hAnsi="Times New Roman" w:cs="Times New Roman"/>
          <w:color w:val="000000"/>
          <w:lang w:eastAsia="en-GB"/>
        </w:rPr>
        <w:lastRenderedPageBreak/>
        <w:t xml:space="preserve">a </w:t>
      </w:r>
      <w:r w:rsidR="00643B28" w:rsidRPr="000903D5">
        <w:rPr>
          <w:rFonts w:ascii="Times New Roman" w:eastAsia="Times New Roman" w:hAnsi="Times New Roman" w:cs="Times New Roman"/>
          <w:color w:val="000000"/>
          <w:lang w:eastAsia="en-GB"/>
        </w:rPr>
        <w:t xml:space="preserve">crisp, safe, clean, cheap, easy, and fast tool </w:t>
      </w:r>
      <w:r w:rsidR="005120A6" w:rsidRPr="000903D5">
        <w:rPr>
          <w:rFonts w:ascii="Times New Roman" w:eastAsia="Times New Roman" w:hAnsi="Times New Roman" w:cs="Times New Roman"/>
          <w:color w:val="000000"/>
          <w:lang w:eastAsia="en-GB"/>
        </w:rPr>
        <w:t xml:space="preserve">equipped </w:t>
      </w:r>
      <w:r w:rsidR="00643B28" w:rsidRPr="000903D5">
        <w:rPr>
          <w:rFonts w:ascii="Times New Roman" w:eastAsia="Times New Roman" w:hAnsi="Times New Roman" w:cs="Times New Roman"/>
          <w:color w:val="000000"/>
          <w:lang w:eastAsia="en-GB"/>
        </w:rPr>
        <w:t xml:space="preserve">to solve pressing problems </w:t>
      </w:r>
      <w:r w:rsidR="005120A6" w:rsidRPr="000903D5">
        <w:rPr>
          <w:rFonts w:ascii="Times New Roman" w:eastAsia="Times New Roman" w:hAnsi="Times New Roman" w:cs="Times New Roman"/>
          <w:color w:val="000000"/>
          <w:lang w:eastAsia="en-GB"/>
        </w:rPr>
        <w:t xml:space="preserve">in </w:t>
      </w:r>
      <w:r w:rsidR="00643B28" w:rsidRPr="000903D5">
        <w:rPr>
          <w:rFonts w:ascii="Times New Roman" w:eastAsia="Times New Roman" w:hAnsi="Times New Roman" w:cs="Times New Roman"/>
          <w:color w:val="000000"/>
          <w:lang w:eastAsia="en-GB"/>
        </w:rPr>
        <w:t xml:space="preserve">the agriculture and food and health sector. </w:t>
      </w:r>
    </w:p>
    <w:p w14:paraId="3E065177" w14:textId="77777777" w:rsidR="00643B28" w:rsidRPr="000903D5" w:rsidRDefault="00643B28" w:rsidP="000903D5">
      <w:pPr>
        <w:spacing w:line="360" w:lineRule="auto"/>
        <w:contextualSpacing/>
        <w:rPr>
          <w:rFonts w:ascii="Times New Roman" w:eastAsia="Times New Roman" w:hAnsi="Times New Roman" w:cs="Times New Roman"/>
          <w:color w:val="000000"/>
          <w:lang w:eastAsia="en-GB"/>
        </w:rPr>
      </w:pPr>
    </w:p>
    <w:p w14:paraId="13700DE9" w14:textId="15A815FA" w:rsidR="00643B28" w:rsidRPr="000903D5" w:rsidRDefault="00643B28" w:rsidP="000903D5">
      <w:pPr>
        <w:spacing w:line="360" w:lineRule="auto"/>
        <w:contextualSpacing/>
        <w:jc w:val="both"/>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For example, </w:t>
      </w:r>
      <w:r w:rsidR="005120A6" w:rsidRPr="000903D5">
        <w:rPr>
          <w:rFonts w:ascii="Times New Roman" w:eastAsia="Times New Roman" w:hAnsi="Times New Roman" w:cs="Times New Roman"/>
          <w:color w:val="000000"/>
          <w:lang w:eastAsia="en-GB"/>
        </w:rPr>
        <w:t>one</w:t>
      </w:r>
      <w:r w:rsidRPr="000903D5">
        <w:rPr>
          <w:rFonts w:ascii="Times New Roman" w:eastAsia="Times New Roman" w:hAnsi="Times New Roman" w:cs="Times New Roman"/>
          <w:color w:val="000000"/>
          <w:lang w:eastAsia="en-GB"/>
        </w:rPr>
        <w:t xml:space="preserve"> particular lightening presentation posited the “simple” and “easy” tool of CRISPR</w:t>
      </w:r>
      <w:r w:rsidR="006F7C57" w:rsidRPr="000903D5">
        <w:rPr>
          <w:rFonts w:ascii="Times New Roman" w:eastAsia="Times New Roman" w:hAnsi="Times New Roman" w:cs="Times New Roman"/>
          <w:color w:val="000000"/>
          <w:lang w:eastAsia="en-GB"/>
        </w:rPr>
        <w:t>/</w:t>
      </w:r>
      <w:r w:rsidR="005120A6" w:rsidRPr="000903D5">
        <w:rPr>
          <w:rFonts w:ascii="Times New Roman" w:eastAsia="Times New Roman" w:hAnsi="Times New Roman" w:cs="Times New Roman"/>
          <w:color w:val="000000"/>
          <w:lang w:eastAsia="en-GB"/>
        </w:rPr>
        <w:t>C</w:t>
      </w:r>
      <w:r w:rsidRPr="000903D5">
        <w:rPr>
          <w:rFonts w:ascii="Times New Roman" w:eastAsia="Times New Roman" w:hAnsi="Times New Roman" w:cs="Times New Roman"/>
          <w:color w:val="000000"/>
          <w:lang w:eastAsia="en-GB"/>
        </w:rPr>
        <w:t xml:space="preserve">as </w:t>
      </w:r>
      <w:r w:rsidR="005120A6" w:rsidRPr="000903D5">
        <w:rPr>
          <w:rFonts w:ascii="Times New Roman" w:eastAsia="Times New Roman" w:hAnsi="Times New Roman" w:cs="Times New Roman"/>
          <w:color w:val="000000"/>
          <w:lang w:eastAsia="en-GB"/>
        </w:rPr>
        <w:t xml:space="preserve">using </w:t>
      </w:r>
      <w:r w:rsidRPr="000903D5">
        <w:rPr>
          <w:rFonts w:ascii="Times New Roman" w:eastAsia="Times New Roman" w:hAnsi="Times New Roman" w:cs="Times New Roman"/>
          <w:color w:val="000000"/>
          <w:lang w:eastAsia="en-GB"/>
        </w:rPr>
        <w:t xml:space="preserve">the metaphor of “editing” </w:t>
      </w:r>
      <w:r w:rsidR="008C5836" w:rsidRPr="000903D5">
        <w:rPr>
          <w:rFonts w:ascii="Times New Roman" w:eastAsia="Times New Roman" w:hAnsi="Times New Roman" w:cs="Times New Roman"/>
          <w:color w:val="000000"/>
          <w:lang w:eastAsia="en-GB"/>
        </w:rPr>
        <w:t xml:space="preserve">as </w:t>
      </w:r>
      <w:r w:rsidR="005120A6" w:rsidRPr="000903D5">
        <w:rPr>
          <w:rFonts w:ascii="Times New Roman" w:eastAsia="Times New Roman" w:hAnsi="Times New Roman" w:cs="Times New Roman"/>
          <w:color w:val="000000"/>
          <w:lang w:eastAsia="en-GB"/>
        </w:rPr>
        <w:t xml:space="preserve">a </w:t>
      </w:r>
      <w:r w:rsidRPr="000903D5">
        <w:rPr>
          <w:rFonts w:ascii="Times New Roman" w:eastAsia="Times New Roman" w:hAnsi="Times New Roman" w:cs="Times New Roman"/>
          <w:color w:val="000000"/>
          <w:lang w:eastAsia="en-GB"/>
        </w:rPr>
        <w:t>written script at</w:t>
      </w:r>
      <w:r w:rsidR="005120A6" w:rsidRPr="000903D5">
        <w:rPr>
          <w:rFonts w:ascii="Times New Roman" w:eastAsia="Times New Roman" w:hAnsi="Times New Roman" w:cs="Times New Roman"/>
          <w:color w:val="000000"/>
          <w:lang w:eastAsia="en-GB"/>
        </w:rPr>
        <w:t xml:space="preserve"> a</w:t>
      </w:r>
      <w:r w:rsidR="00DC38F5">
        <w:rPr>
          <w:rFonts w:ascii="Times New Roman" w:eastAsia="Times New Roman" w:hAnsi="Times New Roman" w:cs="Times New Roman"/>
          <w:color w:val="000000"/>
          <w:lang w:eastAsia="en-GB"/>
        </w:rPr>
        <w:t>n</w:t>
      </w:r>
      <w:r w:rsidRPr="000903D5">
        <w:rPr>
          <w:rFonts w:ascii="Times New Roman" w:eastAsia="Times New Roman" w:hAnsi="Times New Roman" w:cs="Times New Roman"/>
          <w:color w:val="000000"/>
          <w:lang w:eastAsia="en-GB"/>
        </w:rPr>
        <w:t xml:space="preserve"> “exact” location with </w:t>
      </w:r>
      <w:r w:rsidR="005120A6" w:rsidRPr="000903D5">
        <w:rPr>
          <w:rFonts w:ascii="Times New Roman" w:eastAsia="Times New Roman" w:hAnsi="Times New Roman" w:cs="Times New Roman"/>
          <w:color w:val="000000"/>
          <w:lang w:eastAsia="en-GB"/>
        </w:rPr>
        <w:t xml:space="preserve">a </w:t>
      </w:r>
      <w:r w:rsidRPr="000903D5">
        <w:rPr>
          <w:rFonts w:ascii="Times New Roman" w:eastAsia="Times New Roman" w:hAnsi="Times New Roman" w:cs="Times New Roman"/>
          <w:color w:val="000000"/>
          <w:lang w:eastAsia="en-GB"/>
        </w:rPr>
        <w:t>“precise” outcome</w:t>
      </w:r>
      <w:r w:rsidR="00DC38F5">
        <w:rPr>
          <w:rFonts w:ascii="Times New Roman" w:eastAsia="Times New Roman" w:hAnsi="Times New Roman" w:cs="Times New Roman"/>
          <w:color w:val="000000"/>
          <w:lang w:eastAsia="en-GB"/>
        </w:rPr>
        <w:t xml:space="preserve"> explained in the following way:</w:t>
      </w:r>
      <w:r w:rsidRPr="000903D5">
        <w:rPr>
          <w:rFonts w:ascii="Times New Roman" w:eastAsia="Times New Roman" w:hAnsi="Times New Roman" w:cs="Times New Roman"/>
          <w:color w:val="000000"/>
          <w:lang w:eastAsia="en-GB"/>
        </w:rPr>
        <w:t xml:space="preserve"> “Green sea is native to China” is </w:t>
      </w:r>
      <w:r w:rsidR="006F7C57" w:rsidRPr="000903D5">
        <w:rPr>
          <w:rFonts w:ascii="Times New Roman" w:eastAsia="Times New Roman" w:hAnsi="Times New Roman" w:cs="Times New Roman"/>
          <w:color w:val="000000"/>
          <w:lang w:eastAsia="en-GB"/>
        </w:rPr>
        <w:t xml:space="preserve">a gene/ text </w:t>
      </w:r>
      <w:r w:rsidR="00293BBA" w:rsidRPr="000903D5">
        <w:rPr>
          <w:rFonts w:ascii="Times New Roman" w:eastAsia="Times New Roman" w:hAnsi="Times New Roman" w:cs="Times New Roman"/>
          <w:color w:val="000000"/>
          <w:lang w:eastAsia="en-GB"/>
        </w:rPr>
        <w:t xml:space="preserve">that needs </w:t>
      </w:r>
      <w:r w:rsidRPr="000903D5">
        <w:rPr>
          <w:rFonts w:ascii="Times New Roman" w:eastAsia="Times New Roman" w:hAnsi="Times New Roman" w:cs="Times New Roman"/>
          <w:color w:val="000000"/>
          <w:lang w:eastAsia="en-GB"/>
        </w:rPr>
        <w:t>to be edited</w:t>
      </w:r>
      <w:r w:rsidR="00336D1A" w:rsidRPr="000903D5">
        <w:rPr>
          <w:rFonts w:ascii="Times New Roman" w:eastAsia="Times New Roman" w:hAnsi="Times New Roman" w:cs="Times New Roman"/>
          <w:color w:val="000000"/>
          <w:lang w:eastAsia="en-GB"/>
        </w:rPr>
        <w:t>. In this gene/text</w:t>
      </w:r>
      <w:r w:rsidR="00A00400" w:rsidRPr="000903D5">
        <w:rPr>
          <w:rFonts w:ascii="Times New Roman" w:eastAsia="Times New Roman" w:hAnsi="Times New Roman" w:cs="Times New Roman"/>
          <w:color w:val="000000"/>
          <w:lang w:eastAsia="en-GB"/>
        </w:rPr>
        <w:t>,</w:t>
      </w:r>
      <w:r w:rsidR="00293BBA" w:rsidRPr="000903D5">
        <w:rPr>
          <w:rFonts w:ascii="Times New Roman" w:eastAsia="Times New Roman" w:hAnsi="Times New Roman" w:cs="Times New Roman"/>
          <w:color w:val="000000"/>
          <w:lang w:eastAsia="en-GB"/>
        </w:rPr>
        <w:t xml:space="preserve"> it is the</w:t>
      </w:r>
      <w:r w:rsidRPr="000903D5">
        <w:rPr>
          <w:rFonts w:ascii="Times New Roman" w:eastAsia="Times New Roman" w:hAnsi="Times New Roman" w:cs="Times New Roman"/>
          <w:color w:val="000000"/>
          <w:lang w:eastAsia="en-GB"/>
        </w:rPr>
        <w:t xml:space="preserve"> “sea” </w:t>
      </w:r>
      <w:r w:rsidR="00293BBA" w:rsidRPr="000903D5">
        <w:rPr>
          <w:rFonts w:ascii="Times New Roman" w:eastAsia="Times New Roman" w:hAnsi="Times New Roman" w:cs="Times New Roman"/>
          <w:color w:val="000000"/>
          <w:lang w:eastAsia="en-GB"/>
        </w:rPr>
        <w:t xml:space="preserve">that does not </w:t>
      </w:r>
      <w:r w:rsidRPr="000903D5">
        <w:rPr>
          <w:rFonts w:ascii="Times New Roman" w:eastAsia="Times New Roman" w:hAnsi="Times New Roman" w:cs="Times New Roman"/>
          <w:color w:val="000000"/>
          <w:lang w:eastAsia="en-GB"/>
        </w:rPr>
        <w:t xml:space="preserve">fit </w:t>
      </w:r>
      <w:r w:rsidR="00C63A2A" w:rsidRPr="000903D5">
        <w:rPr>
          <w:rFonts w:ascii="Times New Roman" w:eastAsia="Times New Roman" w:hAnsi="Times New Roman" w:cs="Times New Roman"/>
          <w:color w:val="000000"/>
          <w:lang w:eastAsia="en-GB"/>
        </w:rPr>
        <w:t xml:space="preserve">and hence represents </w:t>
      </w:r>
      <w:r w:rsidRPr="000903D5">
        <w:rPr>
          <w:rFonts w:ascii="Times New Roman" w:eastAsia="Times New Roman" w:hAnsi="Times New Roman" w:cs="Times New Roman"/>
          <w:color w:val="000000"/>
          <w:lang w:eastAsia="en-GB"/>
        </w:rPr>
        <w:t>the “wrong script”</w:t>
      </w:r>
      <w:r w:rsidR="00DC38F5">
        <w:rPr>
          <w:rFonts w:ascii="Times New Roman" w:eastAsia="Times New Roman" w:hAnsi="Times New Roman" w:cs="Times New Roman"/>
          <w:color w:val="000000"/>
          <w:lang w:eastAsia="en-GB"/>
        </w:rPr>
        <w:t>—</w:t>
      </w:r>
      <w:r w:rsidR="00A00400" w:rsidRPr="000903D5">
        <w:rPr>
          <w:rFonts w:ascii="Times New Roman" w:eastAsia="Times New Roman" w:hAnsi="Times New Roman" w:cs="Times New Roman"/>
          <w:color w:val="000000"/>
          <w:lang w:eastAsia="en-GB"/>
        </w:rPr>
        <w:t>analogous to a mutation causing deadly disease</w:t>
      </w:r>
      <w:r w:rsidR="00DC38F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in need of modification. </w:t>
      </w:r>
      <w:r w:rsidR="00293BBA" w:rsidRPr="000903D5">
        <w:rPr>
          <w:rFonts w:ascii="Times New Roman" w:eastAsia="Times New Roman" w:hAnsi="Times New Roman" w:cs="Times New Roman"/>
          <w:color w:val="000000"/>
          <w:lang w:eastAsia="en-GB"/>
        </w:rPr>
        <w:t xml:space="preserve">The </w:t>
      </w:r>
      <w:r w:rsidRPr="000903D5">
        <w:rPr>
          <w:rFonts w:ascii="Times New Roman" w:eastAsia="Times New Roman" w:hAnsi="Times New Roman" w:cs="Times New Roman"/>
          <w:color w:val="000000"/>
          <w:lang w:eastAsia="en-GB"/>
        </w:rPr>
        <w:t>CRISPR</w:t>
      </w:r>
      <w:r w:rsidR="009837F1" w:rsidRPr="000903D5">
        <w:rPr>
          <w:rFonts w:ascii="Times New Roman" w:eastAsia="Times New Roman" w:hAnsi="Times New Roman" w:cs="Times New Roman"/>
          <w:color w:val="000000"/>
          <w:lang w:eastAsia="en-GB"/>
        </w:rPr>
        <w:t>/</w:t>
      </w:r>
      <w:proofErr w:type="gramStart"/>
      <w:r w:rsidR="00293BBA" w:rsidRPr="000903D5">
        <w:rPr>
          <w:rFonts w:ascii="Times New Roman" w:eastAsia="Times New Roman" w:hAnsi="Times New Roman" w:cs="Times New Roman"/>
          <w:color w:val="000000"/>
          <w:lang w:eastAsia="en-GB"/>
        </w:rPr>
        <w:t>C</w:t>
      </w:r>
      <w:r w:rsidRPr="000903D5">
        <w:rPr>
          <w:rFonts w:ascii="Times New Roman" w:eastAsia="Times New Roman" w:hAnsi="Times New Roman" w:cs="Times New Roman"/>
          <w:color w:val="000000"/>
          <w:lang w:eastAsia="en-GB"/>
        </w:rPr>
        <w:t>as</w:t>
      </w:r>
      <w:proofErr w:type="gramEnd"/>
      <w:r w:rsidRPr="000903D5">
        <w:rPr>
          <w:rFonts w:ascii="Times New Roman" w:eastAsia="Times New Roman" w:hAnsi="Times New Roman" w:cs="Times New Roman"/>
          <w:color w:val="000000"/>
          <w:lang w:eastAsia="en-GB"/>
        </w:rPr>
        <w:t xml:space="preserve"> </w:t>
      </w:r>
      <w:r w:rsidR="00293BBA" w:rsidRPr="000903D5">
        <w:rPr>
          <w:rFonts w:ascii="Times New Roman" w:eastAsia="Times New Roman" w:hAnsi="Times New Roman" w:cs="Times New Roman"/>
          <w:color w:val="000000"/>
          <w:lang w:eastAsia="en-GB"/>
        </w:rPr>
        <w:t xml:space="preserve">tool </w:t>
      </w:r>
      <w:r w:rsidRPr="000903D5">
        <w:rPr>
          <w:rFonts w:ascii="Times New Roman" w:eastAsia="Times New Roman" w:hAnsi="Times New Roman" w:cs="Times New Roman"/>
          <w:color w:val="000000"/>
          <w:lang w:eastAsia="en-GB"/>
        </w:rPr>
        <w:t xml:space="preserve">then puts a cut at the right place and modifies “the script” </w:t>
      </w:r>
      <w:r w:rsidR="00293BBA" w:rsidRPr="000903D5">
        <w:rPr>
          <w:rFonts w:ascii="Times New Roman" w:eastAsia="Times New Roman" w:hAnsi="Times New Roman" w:cs="Times New Roman"/>
          <w:color w:val="000000"/>
          <w:lang w:eastAsia="en-GB"/>
        </w:rPr>
        <w:t xml:space="preserve">to </w:t>
      </w:r>
      <w:r w:rsidRPr="000903D5">
        <w:rPr>
          <w:rFonts w:ascii="Times New Roman" w:eastAsia="Times New Roman" w:hAnsi="Times New Roman" w:cs="Times New Roman"/>
          <w:color w:val="000000"/>
          <w:lang w:eastAsia="en-GB"/>
        </w:rPr>
        <w:t>“Green | sea is native to China</w:t>
      </w:r>
      <w:r w:rsidR="00DC38F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and then adds the </w:t>
      </w:r>
      <w:r w:rsidR="00293BBA" w:rsidRPr="000903D5">
        <w:rPr>
          <w:rFonts w:ascii="Times New Roman" w:eastAsia="Times New Roman" w:hAnsi="Times New Roman" w:cs="Times New Roman"/>
          <w:color w:val="000000"/>
          <w:lang w:eastAsia="en-GB"/>
        </w:rPr>
        <w:t xml:space="preserve">correct </w:t>
      </w:r>
      <w:r w:rsidRPr="000903D5">
        <w:rPr>
          <w:rFonts w:ascii="Times New Roman" w:eastAsia="Times New Roman" w:hAnsi="Times New Roman" w:cs="Times New Roman"/>
          <w:color w:val="000000"/>
          <w:lang w:eastAsia="en-GB"/>
        </w:rPr>
        <w:t>script “green tea is</w:t>
      </w:r>
      <w:r w:rsidR="00DC38F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w:t>
      </w:r>
      <w:r w:rsidR="00392A8B" w:rsidRPr="000903D5">
        <w:rPr>
          <w:rFonts w:ascii="Times New Roman" w:eastAsia="Times New Roman" w:hAnsi="Times New Roman" w:cs="Times New Roman"/>
          <w:color w:val="000000"/>
          <w:lang w:eastAsia="en-GB"/>
        </w:rPr>
        <w:t xml:space="preserve"> This correction, however, </w:t>
      </w:r>
      <w:r w:rsidRPr="000903D5">
        <w:rPr>
          <w:rFonts w:ascii="Times New Roman" w:eastAsia="Times New Roman" w:hAnsi="Times New Roman" w:cs="Times New Roman"/>
          <w:color w:val="000000"/>
          <w:lang w:eastAsia="en-GB"/>
        </w:rPr>
        <w:t xml:space="preserve">results in </w:t>
      </w:r>
      <w:r w:rsidR="00DC38F5">
        <w:rPr>
          <w:rFonts w:ascii="Times New Roman" w:eastAsia="Times New Roman" w:hAnsi="Times New Roman" w:cs="Times New Roman"/>
          <w:color w:val="000000"/>
          <w:lang w:eastAsia="en-GB"/>
        </w:rPr>
        <w:t>the</w:t>
      </w:r>
      <w:r w:rsidR="00DC38F5" w:rsidRPr="000903D5">
        <w:rPr>
          <w:rFonts w:ascii="Times New Roman" w:eastAsia="Times New Roman" w:hAnsi="Times New Roman" w:cs="Times New Roman"/>
          <w:color w:val="000000"/>
          <w:lang w:eastAsia="en-GB"/>
        </w:rPr>
        <w:t xml:space="preserve"> </w:t>
      </w:r>
      <w:r w:rsidRPr="000903D5">
        <w:rPr>
          <w:rFonts w:ascii="Times New Roman" w:eastAsia="Times New Roman" w:hAnsi="Times New Roman" w:cs="Times New Roman"/>
          <w:color w:val="000000"/>
          <w:lang w:eastAsia="en-GB"/>
        </w:rPr>
        <w:t>incorrect expression “</w:t>
      </w:r>
      <w:proofErr w:type="spellStart"/>
      <w:r w:rsidRPr="000903D5">
        <w:rPr>
          <w:rFonts w:ascii="Times New Roman" w:eastAsia="Times New Roman" w:hAnsi="Times New Roman" w:cs="Times New Roman"/>
          <w:color w:val="000000"/>
          <w:lang w:eastAsia="en-GB"/>
        </w:rPr>
        <w:t>Gree</w:t>
      </w:r>
      <w:proofErr w:type="spellEnd"/>
      <w:r w:rsidRPr="000903D5">
        <w:rPr>
          <w:rFonts w:ascii="Times New Roman" w:eastAsia="Times New Roman" w:hAnsi="Times New Roman" w:cs="Times New Roman"/>
          <w:color w:val="000000"/>
          <w:lang w:eastAsia="en-GB"/>
        </w:rPr>
        <w:t xml:space="preserve"> </w:t>
      </w:r>
      <w:proofErr w:type="spellStart"/>
      <w:r w:rsidRPr="000903D5">
        <w:rPr>
          <w:rFonts w:ascii="Times New Roman" w:eastAsia="Times New Roman" w:hAnsi="Times New Roman" w:cs="Times New Roman"/>
          <w:color w:val="000000"/>
          <w:lang w:eastAsia="en-GB"/>
        </w:rPr>
        <w:t>ntea</w:t>
      </w:r>
      <w:proofErr w:type="spellEnd"/>
      <w:r w:rsidRPr="000903D5">
        <w:rPr>
          <w:rFonts w:ascii="Times New Roman" w:eastAsia="Times New Roman" w:hAnsi="Times New Roman" w:cs="Times New Roman"/>
          <w:color w:val="000000"/>
          <w:lang w:eastAsia="en-GB"/>
        </w:rPr>
        <w:t xml:space="preserve"> is native to China</w:t>
      </w:r>
      <w:r w:rsidR="00DC38F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which is </w:t>
      </w:r>
      <w:r w:rsidR="00293BBA" w:rsidRPr="000903D5">
        <w:rPr>
          <w:rFonts w:ascii="Times New Roman" w:eastAsia="Times New Roman" w:hAnsi="Times New Roman" w:cs="Times New Roman"/>
          <w:color w:val="000000"/>
          <w:lang w:eastAsia="en-GB"/>
        </w:rPr>
        <w:t xml:space="preserve">then further </w:t>
      </w:r>
      <w:r w:rsidRPr="000903D5">
        <w:rPr>
          <w:rFonts w:ascii="Times New Roman" w:eastAsia="Times New Roman" w:hAnsi="Times New Roman" w:cs="Times New Roman"/>
          <w:color w:val="000000"/>
          <w:lang w:eastAsia="en-GB"/>
        </w:rPr>
        <w:t>repaired to “Green tea is native to China</w:t>
      </w:r>
      <w:r w:rsidR="00DC38F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This </w:t>
      </w:r>
      <w:r w:rsidR="00293BBA" w:rsidRPr="000903D5">
        <w:rPr>
          <w:rFonts w:ascii="Times New Roman" w:eastAsia="Times New Roman" w:hAnsi="Times New Roman" w:cs="Times New Roman"/>
          <w:color w:val="000000"/>
          <w:lang w:eastAsia="en-GB"/>
        </w:rPr>
        <w:t xml:space="preserve">procedure </w:t>
      </w:r>
      <w:r w:rsidRPr="000903D5">
        <w:rPr>
          <w:rFonts w:ascii="Times New Roman" w:eastAsia="Times New Roman" w:hAnsi="Times New Roman" w:cs="Times New Roman"/>
          <w:color w:val="000000"/>
          <w:lang w:eastAsia="en-GB"/>
        </w:rPr>
        <w:t xml:space="preserve">was explained </w:t>
      </w:r>
      <w:r w:rsidR="00DC38F5">
        <w:rPr>
          <w:rFonts w:ascii="Times New Roman" w:eastAsia="Times New Roman" w:hAnsi="Times New Roman" w:cs="Times New Roman"/>
          <w:color w:val="000000"/>
          <w:lang w:eastAsia="en-GB"/>
        </w:rPr>
        <w:t>as analogous to</w:t>
      </w:r>
      <w:r w:rsidR="00DC38F5" w:rsidRPr="000903D5">
        <w:rPr>
          <w:rFonts w:ascii="Times New Roman" w:eastAsia="Times New Roman" w:hAnsi="Times New Roman" w:cs="Times New Roman"/>
          <w:color w:val="000000"/>
          <w:lang w:eastAsia="en-GB"/>
        </w:rPr>
        <w:t xml:space="preserve"> </w:t>
      </w:r>
      <w:r w:rsidR="009D1AEA" w:rsidRPr="000903D5">
        <w:rPr>
          <w:rFonts w:ascii="Times New Roman" w:eastAsia="Times New Roman" w:hAnsi="Times New Roman" w:cs="Times New Roman"/>
          <w:color w:val="000000"/>
          <w:lang w:eastAsia="en-GB"/>
        </w:rPr>
        <w:t xml:space="preserve">how </w:t>
      </w:r>
      <w:r w:rsidRPr="000903D5">
        <w:rPr>
          <w:rFonts w:ascii="Times New Roman" w:eastAsia="Times New Roman" w:hAnsi="Times New Roman" w:cs="Times New Roman"/>
          <w:color w:val="000000"/>
          <w:lang w:eastAsia="en-GB"/>
        </w:rPr>
        <w:t>the system of Cas9 mak</w:t>
      </w:r>
      <w:r w:rsidR="009D1AEA" w:rsidRPr="000903D5">
        <w:rPr>
          <w:rFonts w:ascii="Times New Roman" w:eastAsia="Times New Roman" w:hAnsi="Times New Roman" w:cs="Times New Roman"/>
          <w:color w:val="000000"/>
          <w:lang w:eastAsia="en-GB"/>
        </w:rPr>
        <w:t xml:space="preserve">es </w:t>
      </w:r>
      <w:r w:rsidRPr="000903D5">
        <w:rPr>
          <w:rFonts w:ascii="Times New Roman" w:eastAsia="Times New Roman" w:hAnsi="Times New Roman" w:cs="Times New Roman"/>
          <w:color w:val="000000"/>
          <w:lang w:eastAsia="en-GB"/>
        </w:rPr>
        <w:t>a precise cut exactly where it is needed</w:t>
      </w:r>
      <w:r w:rsidR="00293BBA"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and how </w:t>
      </w:r>
      <w:r w:rsidR="009D1AEA" w:rsidRPr="000903D5">
        <w:rPr>
          <w:rFonts w:ascii="Times New Roman" w:eastAsia="Times New Roman" w:hAnsi="Times New Roman" w:cs="Times New Roman"/>
          <w:color w:val="000000"/>
          <w:lang w:eastAsia="en-GB"/>
        </w:rPr>
        <w:t>this can develop into one of two scenarios</w:t>
      </w:r>
      <w:r w:rsidR="00EE0F6C" w:rsidRPr="000903D5">
        <w:rPr>
          <w:rFonts w:ascii="Times New Roman" w:eastAsia="Times New Roman" w:hAnsi="Times New Roman" w:cs="Times New Roman"/>
          <w:color w:val="000000"/>
          <w:lang w:eastAsia="en-GB"/>
        </w:rPr>
        <w:t>:</w:t>
      </w:r>
      <w:r w:rsidR="009D1AEA" w:rsidRPr="000903D5">
        <w:rPr>
          <w:rFonts w:ascii="Times New Roman" w:eastAsia="Times New Roman" w:hAnsi="Times New Roman" w:cs="Times New Roman"/>
          <w:color w:val="000000"/>
          <w:lang w:eastAsia="en-GB"/>
        </w:rPr>
        <w:t xml:space="preserve"> A</w:t>
      </w:r>
      <w:r w:rsidRPr="000903D5">
        <w:rPr>
          <w:rFonts w:ascii="Times New Roman" w:eastAsia="Times New Roman" w:hAnsi="Times New Roman" w:cs="Times New Roman"/>
          <w:color w:val="000000"/>
          <w:lang w:eastAsia="en-GB"/>
        </w:rPr>
        <w:t xml:space="preserve">fter the cut </w:t>
      </w:r>
      <w:r w:rsidR="009D1AEA" w:rsidRPr="000903D5">
        <w:rPr>
          <w:rFonts w:ascii="Times New Roman" w:eastAsia="Times New Roman" w:hAnsi="Times New Roman" w:cs="Times New Roman"/>
          <w:color w:val="000000"/>
          <w:lang w:eastAsia="en-GB"/>
        </w:rPr>
        <w:t xml:space="preserve">either </w:t>
      </w:r>
      <w:r w:rsidR="00293BBA" w:rsidRPr="000903D5">
        <w:rPr>
          <w:rFonts w:ascii="Times New Roman" w:eastAsia="Times New Roman" w:hAnsi="Times New Roman" w:cs="Times New Roman"/>
          <w:color w:val="000000"/>
          <w:lang w:eastAsia="en-GB"/>
        </w:rPr>
        <w:t xml:space="preserve">the </w:t>
      </w:r>
      <w:r w:rsidRPr="000903D5">
        <w:rPr>
          <w:rFonts w:ascii="Times New Roman" w:eastAsia="Times New Roman" w:hAnsi="Times New Roman" w:cs="Times New Roman"/>
          <w:color w:val="000000"/>
          <w:lang w:eastAsia="en-GB"/>
        </w:rPr>
        <w:t>cellular machinery kicks in to repair the cut by providing random letters that create mutations and thereby inactivat</w:t>
      </w:r>
      <w:r w:rsidR="00DC38F5">
        <w:rPr>
          <w:rFonts w:ascii="Times New Roman" w:eastAsia="Times New Roman" w:hAnsi="Times New Roman" w:cs="Times New Roman"/>
          <w:color w:val="000000"/>
          <w:lang w:eastAsia="en-GB"/>
        </w:rPr>
        <w:t>e</w:t>
      </w:r>
      <w:r w:rsidRPr="000903D5">
        <w:rPr>
          <w:rFonts w:ascii="Times New Roman" w:eastAsia="Times New Roman" w:hAnsi="Times New Roman" w:cs="Times New Roman"/>
          <w:color w:val="000000"/>
          <w:lang w:eastAsia="en-GB"/>
        </w:rPr>
        <w:t xml:space="preserve"> the gene</w:t>
      </w:r>
      <w:r w:rsidR="00EE0F6C" w:rsidRPr="000903D5">
        <w:rPr>
          <w:rFonts w:ascii="Times New Roman" w:eastAsia="Times New Roman" w:hAnsi="Times New Roman" w:cs="Times New Roman"/>
          <w:color w:val="000000"/>
          <w:lang w:eastAsia="en-GB"/>
        </w:rPr>
        <w:t>;</w:t>
      </w:r>
      <w:r w:rsidR="009D1AEA" w:rsidRPr="000903D5">
        <w:rPr>
          <w:rFonts w:ascii="Times New Roman" w:eastAsia="Times New Roman" w:hAnsi="Times New Roman" w:cs="Times New Roman"/>
          <w:color w:val="000000"/>
          <w:lang w:eastAsia="en-GB"/>
        </w:rPr>
        <w:t xml:space="preserve"> </w:t>
      </w:r>
      <w:r w:rsidR="00EE0F6C" w:rsidRPr="000903D5">
        <w:rPr>
          <w:rFonts w:ascii="Times New Roman" w:eastAsia="Times New Roman" w:hAnsi="Times New Roman" w:cs="Times New Roman"/>
          <w:color w:val="000000"/>
          <w:lang w:eastAsia="en-GB"/>
        </w:rPr>
        <w:t>o</w:t>
      </w:r>
      <w:r w:rsidR="009D1AEA" w:rsidRPr="000903D5">
        <w:rPr>
          <w:rFonts w:ascii="Times New Roman" w:eastAsia="Times New Roman" w:hAnsi="Times New Roman" w:cs="Times New Roman"/>
          <w:color w:val="000000"/>
          <w:lang w:eastAsia="en-GB"/>
        </w:rPr>
        <w:t xml:space="preserve">r, the cut </w:t>
      </w:r>
      <w:r w:rsidRPr="000903D5">
        <w:rPr>
          <w:rFonts w:ascii="Times New Roman" w:eastAsia="Times New Roman" w:hAnsi="Times New Roman" w:cs="Times New Roman"/>
          <w:color w:val="000000"/>
          <w:lang w:eastAsia="en-GB"/>
        </w:rPr>
        <w:t>opens a space for the scientists to “precisely” provide a bare template that can be integrated into the gene</w:t>
      </w:r>
      <w:r w:rsidR="00DC38F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thereby repairing the gene to produce the desired effect. </w:t>
      </w:r>
      <w:r w:rsidR="008C5836" w:rsidRPr="000903D5">
        <w:rPr>
          <w:rFonts w:ascii="Times New Roman" w:eastAsia="Times New Roman" w:hAnsi="Times New Roman" w:cs="Times New Roman"/>
          <w:color w:val="000000"/>
          <w:lang w:eastAsia="en-GB"/>
        </w:rPr>
        <w:t xml:space="preserve">The </w:t>
      </w:r>
      <w:r w:rsidRPr="000903D5">
        <w:rPr>
          <w:rFonts w:ascii="Times New Roman" w:eastAsia="Times New Roman" w:hAnsi="Times New Roman" w:cs="Times New Roman"/>
          <w:color w:val="000000"/>
          <w:lang w:eastAsia="en-GB"/>
        </w:rPr>
        <w:t>CRISPR/Cas</w:t>
      </w:r>
      <w:r w:rsidR="00260625" w:rsidRPr="000903D5">
        <w:rPr>
          <w:rFonts w:ascii="Times New Roman" w:eastAsia="Times New Roman" w:hAnsi="Times New Roman" w:cs="Times New Roman"/>
          <w:color w:val="000000"/>
          <w:lang w:eastAsia="en-GB"/>
        </w:rPr>
        <w:t>9 gene-editing tool</w:t>
      </w:r>
      <w:r w:rsidRPr="000903D5">
        <w:rPr>
          <w:rFonts w:ascii="Times New Roman" w:eastAsia="Times New Roman" w:hAnsi="Times New Roman" w:cs="Times New Roman"/>
          <w:color w:val="000000"/>
          <w:lang w:eastAsia="en-GB"/>
        </w:rPr>
        <w:t xml:space="preserve"> was thus presented as easy, precise, cheap, fast, robus</w:t>
      </w:r>
      <w:r w:rsidR="008C5836" w:rsidRPr="000903D5">
        <w:rPr>
          <w:rFonts w:ascii="Times New Roman" w:eastAsia="Times New Roman" w:hAnsi="Times New Roman" w:cs="Times New Roman"/>
          <w:color w:val="000000"/>
          <w:lang w:eastAsia="en-GB"/>
        </w:rPr>
        <w:t>t and</w:t>
      </w:r>
      <w:r w:rsidRPr="000903D5">
        <w:rPr>
          <w:rFonts w:ascii="Times New Roman" w:eastAsia="Times New Roman" w:hAnsi="Times New Roman" w:cs="Times New Roman"/>
          <w:color w:val="000000"/>
          <w:lang w:eastAsia="en-GB"/>
        </w:rPr>
        <w:t xml:space="preserve"> versatile. </w:t>
      </w:r>
      <w:r w:rsidR="00DC38F5">
        <w:rPr>
          <w:rFonts w:ascii="Times New Roman" w:eastAsia="Times New Roman" w:hAnsi="Times New Roman" w:cs="Times New Roman"/>
          <w:color w:val="000000"/>
          <w:lang w:eastAsia="en-GB"/>
        </w:rPr>
        <w:t>I</w:t>
      </w:r>
      <w:r w:rsidRPr="000903D5">
        <w:rPr>
          <w:rFonts w:ascii="Times New Roman" w:eastAsia="Times New Roman" w:hAnsi="Times New Roman" w:cs="Times New Roman"/>
          <w:color w:val="000000"/>
          <w:lang w:eastAsia="en-GB"/>
        </w:rPr>
        <w:t xml:space="preserve">n </w:t>
      </w:r>
      <w:r w:rsidR="00DC38F5">
        <w:rPr>
          <w:rFonts w:ascii="Times New Roman" w:eastAsia="Times New Roman" w:hAnsi="Times New Roman" w:cs="Times New Roman"/>
          <w:color w:val="000000"/>
          <w:lang w:eastAsia="en-GB"/>
        </w:rPr>
        <w:t xml:space="preserve">both </w:t>
      </w:r>
      <w:r w:rsidRPr="000903D5">
        <w:rPr>
          <w:rFonts w:ascii="Times New Roman" w:eastAsia="Times New Roman" w:hAnsi="Times New Roman" w:cs="Times New Roman"/>
          <w:color w:val="000000"/>
          <w:lang w:eastAsia="en-GB"/>
        </w:rPr>
        <w:t>the lightening presentation</w:t>
      </w:r>
      <w:r w:rsidR="00DC38F5">
        <w:rPr>
          <w:rFonts w:ascii="Times New Roman" w:eastAsia="Times New Roman" w:hAnsi="Times New Roman" w:cs="Times New Roman"/>
          <w:color w:val="000000"/>
          <w:lang w:eastAsia="en-GB"/>
        </w:rPr>
        <w:t xml:space="preserve">s and </w:t>
      </w:r>
      <w:r w:rsidRPr="000903D5">
        <w:rPr>
          <w:rFonts w:ascii="Times New Roman" w:eastAsia="Times New Roman" w:hAnsi="Times New Roman" w:cs="Times New Roman"/>
          <w:color w:val="000000"/>
          <w:lang w:eastAsia="en-GB"/>
        </w:rPr>
        <w:t>also in the panels the CRISPR</w:t>
      </w:r>
      <w:r w:rsidR="00EE0F6C" w:rsidRPr="000903D5">
        <w:rPr>
          <w:rFonts w:ascii="Times New Roman" w:eastAsia="Times New Roman" w:hAnsi="Times New Roman" w:cs="Times New Roman"/>
          <w:color w:val="000000"/>
          <w:lang w:eastAsia="en-GB"/>
        </w:rPr>
        <w:t>/</w:t>
      </w:r>
      <w:proofErr w:type="gramStart"/>
      <w:r w:rsidR="00EE0F6C" w:rsidRPr="000903D5">
        <w:rPr>
          <w:rFonts w:ascii="Times New Roman" w:eastAsia="Times New Roman" w:hAnsi="Times New Roman" w:cs="Times New Roman"/>
          <w:color w:val="000000"/>
          <w:lang w:eastAsia="en-GB"/>
        </w:rPr>
        <w:t>C</w:t>
      </w:r>
      <w:r w:rsidRPr="000903D5">
        <w:rPr>
          <w:rFonts w:ascii="Times New Roman" w:eastAsia="Times New Roman" w:hAnsi="Times New Roman" w:cs="Times New Roman"/>
          <w:color w:val="000000"/>
          <w:lang w:eastAsia="en-GB"/>
        </w:rPr>
        <w:t>as</w:t>
      </w:r>
      <w:proofErr w:type="gramEnd"/>
      <w:r w:rsidRPr="000903D5">
        <w:rPr>
          <w:rFonts w:ascii="Times New Roman" w:eastAsia="Times New Roman" w:hAnsi="Times New Roman" w:cs="Times New Roman"/>
          <w:color w:val="000000"/>
          <w:lang w:eastAsia="en-GB"/>
        </w:rPr>
        <w:t xml:space="preserve"> </w:t>
      </w:r>
      <w:r w:rsidR="00C50FBF" w:rsidRPr="000903D5">
        <w:rPr>
          <w:rFonts w:ascii="Times New Roman" w:eastAsia="Times New Roman" w:hAnsi="Times New Roman" w:cs="Times New Roman"/>
          <w:color w:val="000000"/>
          <w:lang w:eastAsia="en-GB"/>
        </w:rPr>
        <w:t xml:space="preserve">system </w:t>
      </w:r>
      <w:r w:rsidRPr="000903D5">
        <w:rPr>
          <w:rFonts w:ascii="Times New Roman" w:eastAsia="Times New Roman" w:hAnsi="Times New Roman" w:cs="Times New Roman"/>
          <w:color w:val="000000"/>
          <w:lang w:eastAsia="en-GB"/>
        </w:rPr>
        <w:t xml:space="preserve">was frequently presented as a tool that could make only “small” changes to create novel traits in a “faster way” and hence </w:t>
      </w:r>
      <w:r w:rsidR="00C50FBF" w:rsidRPr="000903D5">
        <w:rPr>
          <w:rFonts w:ascii="Times New Roman" w:eastAsia="Times New Roman" w:hAnsi="Times New Roman" w:cs="Times New Roman"/>
          <w:color w:val="000000"/>
          <w:lang w:eastAsia="en-GB"/>
        </w:rPr>
        <w:t xml:space="preserve">that </w:t>
      </w:r>
      <w:r w:rsidRPr="000903D5">
        <w:rPr>
          <w:rFonts w:ascii="Times New Roman" w:eastAsia="Times New Roman" w:hAnsi="Times New Roman" w:cs="Times New Roman"/>
          <w:color w:val="000000"/>
          <w:lang w:eastAsia="en-GB"/>
        </w:rPr>
        <w:t xml:space="preserve">could “speedily” and “urgently” contribute </w:t>
      </w:r>
      <w:r w:rsidR="00C50FBF" w:rsidRPr="000903D5">
        <w:rPr>
          <w:rFonts w:ascii="Times New Roman" w:eastAsia="Times New Roman" w:hAnsi="Times New Roman" w:cs="Times New Roman"/>
          <w:color w:val="000000"/>
          <w:lang w:eastAsia="en-GB"/>
        </w:rPr>
        <w:t xml:space="preserve">to </w:t>
      </w:r>
      <w:r w:rsidRPr="000903D5">
        <w:rPr>
          <w:rFonts w:ascii="Times New Roman" w:eastAsia="Times New Roman" w:hAnsi="Times New Roman" w:cs="Times New Roman"/>
          <w:color w:val="000000"/>
          <w:lang w:eastAsia="en-GB"/>
        </w:rPr>
        <w:t xml:space="preserve">solving </w:t>
      </w:r>
      <w:r w:rsidR="00C50FBF" w:rsidRPr="000903D5">
        <w:rPr>
          <w:rFonts w:ascii="Times New Roman" w:eastAsia="Times New Roman" w:hAnsi="Times New Roman" w:cs="Times New Roman"/>
          <w:color w:val="000000"/>
          <w:lang w:eastAsia="en-GB"/>
        </w:rPr>
        <w:t xml:space="preserve">many of the </w:t>
      </w:r>
      <w:r w:rsidRPr="000903D5">
        <w:rPr>
          <w:rFonts w:ascii="Times New Roman" w:eastAsia="Times New Roman" w:hAnsi="Times New Roman" w:cs="Times New Roman"/>
          <w:color w:val="000000"/>
          <w:lang w:eastAsia="en-GB"/>
        </w:rPr>
        <w:t xml:space="preserve">world’s pressing problems. This, we argue, was the first paradigmatic viewpoint of the conference. </w:t>
      </w:r>
    </w:p>
    <w:p w14:paraId="4CD268A7" w14:textId="517F2BE0" w:rsidR="00643B28" w:rsidRPr="000903D5" w:rsidRDefault="00643B28"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 </w:t>
      </w:r>
    </w:p>
    <w:p w14:paraId="3F05B3AC" w14:textId="49A52713" w:rsidR="00643B28" w:rsidRPr="000903D5" w:rsidRDefault="00643B28"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“We shall move slowly and carefully” was, on the other hand, the second paradigmatic </w:t>
      </w:r>
      <w:r w:rsidR="007734AD" w:rsidRPr="000903D5">
        <w:rPr>
          <w:rFonts w:ascii="Times New Roman" w:eastAsia="Times New Roman" w:hAnsi="Times New Roman" w:cs="Times New Roman"/>
          <w:color w:val="000000"/>
          <w:lang w:eastAsia="en-GB"/>
        </w:rPr>
        <w:t xml:space="preserve">framing </w:t>
      </w:r>
      <w:r w:rsidRPr="000903D5">
        <w:rPr>
          <w:rFonts w:ascii="Times New Roman" w:eastAsia="Times New Roman" w:hAnsi="Times New Roman" w:cs="Times New Roman"/>
          <w:color w:val="000000"/>
          <w:lang w:eastAsia="en-GB"/>
        </w:rPr>
        <w:t xml:space="preserve">statement of the conference, which we </w:t>
      </w:r>
      <w:r w:rsidR="007734AD" w:rsidRPr="000903D5">
        <w:rPr>
          <w:rFonts w:ascii="Times New Roman" w:eastAsia="Times New Roman" w:hAnsi="Times New Roman" w:cs="Times New Roman"/>
          <w:color w:val="000000"/>
          <w:lang w:eastAsia="en-GB"/>
        </w:rPr>
        <w:t>observed</w:t>
      </w:r>
      <w:r w:rsidR="00C50FBF" w:rsidRPr="000903D5">
        <w:rPr>
          <w:rFonts w:ascii="Times New Roman" w:eastAsia="Times New Roman" w:hAnsi="Times New Roman" w:cs="Times New Roman"/>
          <w:color w:val="000000"/>
          <w:lang w:eastAsia="en-GB"/>
        </w:rPr>
        <w:t xml:space="preserve"> </w:t>
      </w:r>
      <w:r w:rsidR="007734AD" w:rsidRPr="000903D5">
        <w:rPr>
          <w:rFonts w:ascii="Times New Roman" w:eastAsia="Times New Roman" w:hAnsi="Times New Roman" w:cs="Times New Roman"/>
          <w:color w:val="000000"/>
          <w:lang w:eastAsia="en-GB"/>
        </w:rPr>
        <w:t>to have</w:t>
      </w:r>
      <w:r w:rsidRPr="000903D5">
        <w:rPr>
          <w:rFonts w:ascii="Times New Roman" w:eastAsia="Times New Roman" w:hAnsi="Times New Roman" w:cs="Times New Roman"/>
          <w:color w:val="000000"/>
          <w:lang w:eastAsia="en-GB"/>
        </w:rPr>
        <w:t xml:space="preserve"> a </w:t>
      </w:r>
      <w:r w:rsidR="00C50FBF" w:rsidRPr="000903D5">
        <w:rPr>
          <w:rFonts w:ascii="Times New Roman" w:eastAsia="Times New Roman" w:hAnsi="Times New Roman" w:cs="Times New Roman"/>
          <w:color w:val="000000"/>
          <w:lang w:eastAsia="en-GB"/>
        </w:rPr>
        <w:t xml:space="preserve">more </w:t>
      </w:r>
      <w:r w:rsidRPr="000903D5">
        <w:rPr>
          <w:rFonts w:ascii="Times New Roman" w:eastAsia="Times New Roman" w:hAnsi="Times New Roman" w:cs="Times New Roman"/>
          <w:color w:val="000000"/>
          <w:lang w:eastAsia="en-GB"/>
        </w:rPr>
        <w:t xml:space="preserve">limited effect than the first one. A cautious “scientist’s” voice did emerge in some </w:t>
      </w:r>
      <w:r w:rsidR="00C50FBF" w:rsidRPr="000903D5">
        <w:rPr>
          <w:rFonts w:ascii="Times New Roman" w:eastAsia="Times New Roman" w:hAnsi="Times New Roman" w:cs="Times New Roman"/>
          <w:color w:val="000000"/>
          <w:lang w:eastAsia="en-GB"/>
        </w:rPr>
        <w:t xml:space="preserve">of the </w:t>
      </w:r>
      <w:r w:rsidRPr="000903D5">
        <w:rPr>
          <w:rFonts w:ascii="Times New Roman" w:eastAsia="Times New Roman" w:hAnsi="Times New Roman" w:cs="Times New Roman"/>
          <w:color w:val="000000"/>
          <w:lang w:eastAsia="en-GB"/>
        </w:rPr>
        <w:t xml:space="preserve">lightening presentations and in the panel discussions. For instance, towards the end of the lightening presentation on the gene editing </w:t>
      </w:r>
      <w:r w:rsidR="00C50FBF" w:rsidRPr="000903D5">
        <w:rPr>
          <w:rFonts w:ascii="Times New Roman" w:eastAsia="Times New Roman" w:hAnsi="Times New Roman" w:cs="Times New Roman"/>
          <w:color w:val="000000"/>
          <w:lang w:eastAsia="en-GB"/>
        </w:rPr>
        <w:t xml:space="preserve">example </w:t>
      </w:r>
      <w:r w:rsidRPr="000903D5">
        <w:rPr>
          <w:rFonts w:ascii="Times New Roman" w:eastAsia="Times New Roman" w:hAnsi="Times New Roman" w:cs="Times New Roman"/>
          <w:color w:val="000000"/>
          <w:lang w:eastAsia="en-GB"/>
        </w:rPr>
        <w:t>discussed above, it was expressed that Cas9 can work only in some cells</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that the scientist </w:t>
      </w:r>
      <w:r w:rsidR="00C50FBF" w:rsidRPr="000903D5">
        <w:rPr>
          <w:rFonts w:ascii="Times New Roman" w:eastAsia="Times New Roman" w:hAnsi="Times New Roman" w:cs="Times New Roman"/>
          <w:color w:val="000000"/>
          <w:lang w:eastAsia="en-GB"/>
        </w:rPr>
        <w:t xml:space="preserve">has </w:t>
      </w:r>
      <w:r w:rsidRPr="000903D5">
        <w:rPr>
          <w:rFonts w:ascii="Times New Roman" w:eastAsia="Times New Roman" w:hAnsi="Times New Roman" w:cs="Times New Roman"/>
          <w:color w:val="000000"/>
          <w:lang w:eastAsia="en-GB"/>
        </w:rPr>
        <w:t>to be sure about the availability of target sites to be edited</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and that Cas9 </w:t>
      </w:r>
      <w:r w:rsidR="007734AD" w:rsidRPr="000903D5">
        <w:rPr>
          <w:rFonts w:ascii="Times New Roman" w:eastAsia="Times New Roman" w:hAnsi="Times New Roman" w:cs="Times New Roman"/>
          <w:color w:val="000000"/>
          <w:lang w:eastAsia="en-GB"/>
        </w:rPr>
        <w:t xml:space="preserve">can </w:t>
      </w:r>
      <w:r w:rsidRPr="000903D5">
        <w:rPr>
          <w:rFonts w:ascii="Times New Roman" w:eastAsia="Times New Roman" w:hAnsi="Times New Roman" w:cs="Times New Roman"/>
          <w:color w:val="000000"/>
          <w:lang w:eastAsia="en-GB"/>
        </w:rPr>
        <w:t xml:space="preserve">also create off-target effects as unintended cuts. </w:t>
      </w:r>
      <w:r w:rsidR="00C50FBF" w:rsidRPr="000903D5">
        <w:rPr>
          <w:rFonts w:ascii="Times New Roman" w:eastAsia="Times New Roman" w:hAnsi="Times New Roman" w:cs="Times New Roman"/>
          <w:color w:val="000000"/>
          <w:lang w:eastAsia="en-GB"/>
        </w:rPr>
        <w:t>However, n</w:t>
      </w:r>
      <w:r w:rsidRPr="000903D5">
        <w:rPr>
          <w:rFonts w:ascii="Times New Roman" w:eastAsia="Times New Roman" w:hAnsi="Times New Roman" w:cs="Times New Roman"/>
          <w:color w:val="000000"/>
          <w:lang w:eastAsia="en-GB"/>
        </w:rPr>
        <w:t>one of th</w:t>
      </w:r>
      <w:r w:rsidR="00B739FF" w:rsidRPr="000903D5">
        <w:rPr>
          <w:rFonts w:ascii="Times New Roman" w:eastAsia="Times New Roman" w:hAnsi="Times New Roman" w:cs="Times New Roman"/>
          <w:color w:val="000000"/>
          <w:lang w:eastAsia="en-GB"/>
        </w:rPr>
        <w:t>ese</w:t>
      </w:r>
      <w:r w:rsidRPr="000903D5">
        <w:rPr>
          <w:rFonts w:ascii="Times New Roman" w:eastAsia="Times New Roman" w:hAnsi="Times New Roman" w:cs="Times New Roman"/>
          <w:color w:val="000000"/>
          <w:lang w:eastAsia="en-GB"/>
        </w:rPr>
        <w:t xml:space="preserve"> unintended cuts and their consequences</w:t>
      </w:r>
      <w:r w:rsidR="00C50FBF"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w:t>
      </w:r>
      <w:r w:rsidR="007734AD" w:rsidRPr="000903D5">
        <w:rPr>
          <w:rFonts w:ascii="Times New Roman" w:eastAsia="Times New Roman" w:hAnsi="Times New Roman" w:cs="Times New Roman"/>
          <w:color w:val="000000"/>
          <w:lang w:eastAsia="en-GB"/>
        </w:rPr>
        <w:t>n</w:t>
      </w:r>
      <w:r w:rsidRPr="000903D5">
        <w:rPr>
          <w:rFonts w:ascii="Times New Roman" w:eastAsia="Times New Roman" w:hAnsi="Times New Roman" w:cs="Times New Roman"/>
          <w:color w:val="000000"/>
          <w:lang w:eastAsia="en-GB"/>
        </w:rPr>
        <w:t>or the limits of Cas9</w:t>
      </w:r>
      <w:r w:rsidR="00C50FBF"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were explained or debated</w:t>
      </w:r>
      <w:r w:rsidR="007734AD" w:rsidRPr="000903D5">
        <w:rPr>
          <w:rFonts w:ascii="Times New Roman" w:eastAsia="Times New Roman" w:hAnsi="Times New Roman" w:cs="Times New Roman"/>
          <w:color w:val="000000"/>
          <w:lang w:eastAsia="en-GB"/>
        </w:rPr>
        <w:t xml:space="preserve"> or reflected upon</w:t>
      </w:r>
      <w:r w:rsidRPr="000903D5">
        <w:rPr>
          <w:rFonts w:ascii="Times New Roman" w:eastAsia="Times New Roman" w:hAnsi="Times New Roman" w:cs="Times New Roman"/>
          <w:color w:val="000000"/>
          <w:lang w:eastAsia="en-GB"/>
        </w:rPr>
        <w:t xml:space="preserve">. In another panel discussion </w:t>
      </w:r>
      <w:r w:rsidR="00C50FBF" w:rsidRPr="000903D5">
        <w:rPr>
          <w:rFonts w:ascii="Times New Roman" w:eastAsia="Times New Roman" w:hAnsi="Times New Roman" w:cs="Times New Roman"/>
          <w:color w:val="000000"/>
          <w:lang w:eastAsia="en-GB"/>
        </w:rPr>
        <w:t xml:space="preserve">one </w:t>
      </w:r>
      <w:r w:rsidRPr="000903D5">
        <w:rPr>
          <w:rFonts w:ascii="Times New Roman" w:eastAsia="Times New Roman" w:hAnsi="Times New Roman" w:cs="Times New Roman"/>
          <w:color w:val="000000"/>
          <w:lang w:eastAsia="en-GB"/>
        </w:rPr>
        <w:t xml:space="preserve">such voice of caution </w:t>
      </w:r>
      <w:r w:rsidR="007734AD" w:rsidRPr="000903D5">
        <w:rPr>
          <w:rFonts w:ascii="Times New Roman" w:eastAsia="Times New Roman" w:hAnsi="Times New Roman" w:cs="Times New Roman"/>
          <w:color w:val="000000"/>
          <w:lang w:eastAsia="en-GB"/>
        </w:rPr>
        <w:t xml:space="preserve">did </w:t>
      </w:r>
      <w:r w:rsidRPr="000903D5">
        <w:rPr>
          <w:rFonts w:ascii="Times New Roman" w:eastAsia="Times New Roman" w:hAnsi="Times New Roman" w:cs="Times New Roman"/>
          <w:color w:val="000000"/>
          <w:lang w:eastAsia="en-GB"/>
        </w:rPr>
        <w:t>mention that several publications have shown that CRISPR</w:t>
      </w:r>
      <w:r w:rsidR="00CC0EC7" w:rsidRPr="000903D5">
        <w:rPr>
          <w:rFonts w:ascii="Times New Roman" w:eastAsia="Times New Roman" w:hAnsi="Times New Roman" w:cs="Times New Roman"/>
          <w:color w:val="000000"/>
          <w:lang w:eastAsia="en-GB"/>
        </w:rPr>
        <w:t>/</w:t>
      </w:r>
      <w:r w:rsidR="00C50FBF" w:rsidRPr="000903D5">
        <w:rPr>
          <w:rFonts w:ascii="Times New Roman" w:eastAsia="Times New Roman" w:hAnsi="Times New Roman" w:cs="Times New Roman"/>
          <w:color w:val="000000"/>
          <w:lang w:eastAsia="en-GB"/>
        </w:rPr>
        <w:t>Cas9</w:t>
      </w:r>
      <w:r w:rsidRPr="000903D5">
        <w:rPr>
          <w:rFonts w:ascii="Times New Roman" w:eastAsia="Times New Roman" w:hAnsi="Times New Roman" w:cs="Times New Roman"/>
          <w:color w:val="000000"/>
          <w:lang w:eastAsia="en-GB"/>
        </w:rPr>
        <w:t xml:space="preserve"> can also produce unintentional mutations</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w:t>
      </w:r>
      <w:r w:rsidR="00C50FBF" w:rsidRPr="000903D5">
        <w:rPr>
          <w:rFonts w:ascii="Times New Roman" w:eastAsia="Times New Roman" w:hAnsi="Times New Roman" w:cs="Times New Roman"/>
          <w:color w:val="000000"/>
          <w:lang w:eastAsia="en-GB"/>
        </w:rPr>
        <w:t xml:space="preserve">that it </w:t>
      </w:r>
      <w:r w:rsidRPr="000903D5">
        <w:rPr>
          <w:rFonts w:ascii="Times New Roman" w:eastAsia="Times New Roman" w:hAnsi="Times New Roman" w:cs="Times New Roman"/>
          <w:color w:val="000000"/>
          <w:lang w:eastAsia="en-GB"/>
        </w:rPr>
        <w:t>can produce cell level mistakes in copying DNA</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and that it </w:t>
      </w:r>
      <w:r w:rsidRPr="000903D5">
        <w:rPr>
          <w:rFonts w:ascii="Times New Roman" w:eastAsia="Times New Roman" w:hAnsi="Times New Roman" w:cs="Times New Roman"/>
          <w:color w:val="000000"/>
          <w:lang w:eastAsia="en-GB"/>
        </w:rPr>
        <w:lastRenderedPageBreak/>
        <w:t>can make major changes in the character of the genome. This voice of caution, however, was soon moderated by pointing out that such issues can be solved by locating the desired outcome through the technique of mapping the sequences or improving the protein engineering system from Cas9 to Cas12 to make the precise DNA cut, which can deal with the unintended additional mutations, for instance, in experimental field applications. The entire deliberation on the science of CRISPR/</w:t>
      </w:r>
      <w:proofErr w:type="gramStart"/>
      <w:r w:rsidR="00CC0EC7" w:rsidRPr="000903D5">
        <w:rPr>
          <w:rFonts w:ascii="Times New Roman" w:eastAsia="Times New Roman" w:hAnsi="Times New Roman" w:cs="Times New Roman"/>
          <w:color w:val="000000"/>
          <w:lang w:eastAsia="en-GB"/>
        </w:rPr>
        <w:t>C</w:t>
      </w:r>
      <w:r w:rsidRPr="000903D5">
        <w:rPr>
          <w:rFonts w:ascii="Times New Roman" w:eastAsia="Times New Roman" w:hAnsi="Times New Roman" w:cs="Times New Roman"/>
          <w:color w:val="000000"/>
          <w:lang w:eastAsia="en-GB"/>
        </w:rPr>
        <w:t>as</w:t>
      </w:r>
      <w:proofErr w:type="gramEnd"/>
      <w:r w:rsidRPr="000903D5">
        <w:rPr>
          <w:rFonts w:ascii="Times New Roman" w:eastAsia="Times New Roman" w:hAnsi="Times New Roman" w:cs="Times New Roman"/>
          <w:color w:val="000000"/>
          <w:lang w:eastAsia="en-GB"/>
        </w:rPr>
        <w:t xml:space="preserve"> </w:t>
      </w:r>
      <w:r w:rsidR="00CC0EC7" w:rsidRPr="000903D5">
        <w:rPr>
          <w:rFonts w:ascii="Times New Roman" w:eastAsia="Times New Roman" w:hAnsi="Times New Roman" w:cs="Times New Roman"/>
          <w:color w:val="000000"/>
          <w:lang w:eastAsia="en-GB"/>
        </w:rPr>
        <w:t xml:space="preserve">gene-editing system </w:t>
      </w:r>
      <w:r w:rsidRPr="000903D5">
        <w:rPr>
          <w:rFonts w:ascii="Times New Roman" w:eastAsia="Times New Roman" w:hAnsi="Times New Roman" w:cs="Times New Roman"/>
          <w:color w:val="000000"/>
          <w:lang w:eastAsia="en-GB"/>
        </w:rPr>
        <w:t xml:space="preserve">was thus palpably presented as </w:t>
      </w:r>
      <w:r w:rsidR="008C5836" w:rsidRPr="000903D5">
        <w:rPr>
          <w:rFonts w:ascii="Times New Roman" w:eastAsia="Times New Roman" w:hAnsi="Times New Roman" w:cs="Times New Roman"/>
          <w:color w:val="000000"/>
          <w:lang w:eastAsia="en-GB"/>
        </w:rPr>
        <w:t xml:space="preserve">a </w:t>
      </w:r>
      <w:r w:rsidRPr="000903D5">
        <w:rPr>
          <w:rFonts w:ascii="Times New Roman" w:eastAsia="Times New Roman" w:hAnsi="Times New Roman" w:cs="Times New Roman"/>
          <w:color w:val="000000"/>
          <w:lang w:eastAsia="en-GB"/>
        </w:rPr>
        <w:t xml:space="preserve">success story with huge potential. </w:t>
      </w:r>
    </w:p>
    <w:p w14:paraId="5090A446" w14:textId="77777777" w:rsidR="008E1549" w:rsidRPr="000903D5" w:rsidRDefault="008E1549" w:rsidP="000903D5">
      <w:pPr>
        <w:spacing w:line="360" w:lineRule="auto"/>
        <w:contextualSpacing/>
        <w:rPr>
          <w:rFonts w:ascii="Times New Roman" w:eastAsia="Times New Roman" w:hAnsi="Times New Roman" w:cs="Times New Roman"/>
          <w:color w:val="000000"/>
          <w:lang w:eastAsia="en-GB"/>
        </w:rPr>
      </w:pPr>
    </w:p>
    <w:p w14:paraId="58CAA1A1" w14:textId="084F548D" w:rsidR="00643B28" w:rsidRPr="000903D5" w:rsidRDefault="00643B28"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We </w:t>
      </w:r>
      <w:r w:rsidR="00B73C20" w:rsidRPr="000903D5">
        <w:rPr>
          <w:rFonts w:ascii="Times New Roman" w:eastAsia="Times New Roman" w:hAnsi="Times New Roman" w:cs="Times New Roman"/>
          <w:color w:val="000000"/>
          <w:lang w:eastAsia="en-GB"/>
        </w:rPr>
        <w:t xml:space="preserve">argue </w:t>
      </w:r>
      <w:r w:rsidRPr="000903D5">
        <w:rPr>
          <w:rFonts w:ascii="Times New Roman" w:eastAsia="Times New Roman" w:hAnsi="Times New Roman" w:cs="Times New Roman"/>
          <w:color w:val="000000"/>
          <w:lang w:eastAsia="en-GB"/>
        </w:rPr>
        <w:t xml:space="preserve">that </w:t>
      </w:r>
      <w:r w:rsidR="007734AD" w:rsidRPr="000903D5">
        <w:rPr>
          <w:rFonts w:ascii="Times New Roman" w:eastAsia="Times New Roman" w:hAnsi="Times New Roman" w:cs="Times New Roman"/>
          <w:color w:val="000000"/>
          <w:lang w:eastAsia="en-GB"/>
        </w:rPr>
        <w:t>between</w:t>
      </w:r>
      <w:r w:rsidR="00B73C20" w:rsidRPr="000903D5">
        <w:rPr>
          <w:rFonts w:ascii="Times New Roman" w:eastAsia="Times New Roman" w:hAnsi="Times New Roman" w:cs="Times New Roman"/>
          <w:color w:val="000000"/>
          <w:lang w:eastAsia="en-GB"/>
        </w:rPr>
        <w:t xml:space="preserve"> these </w:t>
      </w:r>
      <w:r w:rsidRPr="000903D5">
        <w:rPr>
          <w:rFonts w:ascii="Times New Roman" w:eastAsia="Times New Roman" w:hAnsi="Times New Roman" w:cs="Times New Roman"/>
          <w:color w:val="000000"/>
          <w:lang w:eastAsia="en-GB"/>
        </w:rPr>
        <w:t xml:space="preserve">two </w:t>
      </w:r>
      <w:r w:rsidR="007734AD" w:rsidRPr="000903D5">
        <w:rPr>
          <w:rFonts w:ascii="Times New Roman" w:eastAsia="Times New Roman" w:hAnsi="Times New Roman" w:cs="Times New Roman"/>
          <w:color w:val="000000"/>
          <w:lang w:eastAsia="en-GB"/>
        </w:rPr>
        <w:t xml:space="preserve">competing </w:t>
      </w:r>
      <w:r w:rsidRPr="000903D5">
        <w:rPr>
          <w:rFonts w:ascii="Times New Roman" w:eastAsia="Times New Roman" w:hAnsi="Times New Roman" w:cs="Times New Roman"/>
          <w:color w:val="000000"/>
          <w:lang w:eastAsia="en-GB"/>
        </w:rPr>
        <w:t xml:space="preserve">paradigmatic </w:t>
      </w:r>
      <w:r w:rsidR="00B73C20" w:rsidRPr="000903D5">
        <w:rPr>
          <w:rFonts w:ascii="Times New Roman" w:eastAsia="Times New Roman" w:hAnsi="Times New Roman" w:cs="Times New Roman"/>
          <w:color w:val="000000"/>
          <w:lang w:eastAsia="en-GB"/>
        </w:rPr>
        <w:t xml:space="preserve">framing </w:t>
      </w:r>
      <w:r w:rsidRPr="000903D5">
        <w:rPr>
          <w:rFonts w:ascii="Times New Roman" w:eastAsia="Times New Roman" w:hAnsi="Times New Roman" w:cs="Times New Roman"/>
          <w:color w:val="000000"/>
          <w:lang w:eastAsia="en-GB"/>
        </w:rPr>
        <w:t>statements of the conference</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first, </w:t>
      </w:r>
      <w:r w:rsidR="00B73C20" w:rsidRPr="000903D5">
        <w:rPr>
          <w:rFonts w:ascii="Times New Roman" w:eastAsia="Times New Roman" w:hAnsi="Times New Roman" w:cs="Times New Roman"/>
          <w:color w:val="000000"/>
          <w:lang w:eastAsia="en-GB"/>
        </w:rPr>
        <w:t xml:space="preserve">that </w:t>
      </w:r>
      <w:r w:rsidRPr="000903D5">
        <w:rPr>
          <w:rFonts w:ascii="Times New Roman" w:eastAsia="Times New Roman" w:hAnsi="Times New Roman" w:cs="Times New Roman"/>
          <w:color w:val="000000"/>
          <w:lang w:eastAsia="en-GB"/>
        </w:rPr>
        <w:t xml:space="preserve">we </w:t>
      </w:r>
      <w:r w:rsidR="00B73C20" w:rsidRPr="000903D5">
        <w:rPr>
          <w:rFonts w:ascii="Times New Roman" w:eastAsia="Times New Roman" w:hAnsi="Times New Roman" w:cs="Times New Roman"/>
          <w:color w:val="000000"/>
          <w:lang w:eastAsia="en-GB"/>
        </w:rPr>
        <w:t xml:space="preserve">should enable </w:t>
      </w:r>
      <w:r w:rsidRPr="000903D5">
        <w:rPr>
          <w:rFonts w:ascii="Times New Roman" w:eastAsia="Times New Roman" w:hAnsi="Times New Roman" w:cs="Times New Roman"/>
          <w:color w:val="000000"/>
          <w:lang w:eastAsia="en-GB"/>
        </w:rPr>
        <w:t xml:space="preserve">CRISPR to solve urgent </w:t>
      </w:r>
      <w:r w:rsidR="00B73C20" w:rsidRPr="000903D5">
        <w:rPr>
          <w:rFonts w:ascii="Times New Roman" w:eastAsia="Times New Roman" w:hAnsi="Times New Roman" w:cs="Times New Roman"/>
          <w:color w:val="000000"/>
          <w:lang w:eastAsia="en-GB"/>
        </w:rPr>
        <w:t xml:space="preserve">societal </w:t>
      </w:r>
      <w:r w:rsidRPr="000903D5">
        <w:rPr>
          <w:rFonts w:ascii="Times New Roman" w:eastAsia="Times New Roman" w:hAnsi="Times New Roman" w:cs="Times New Roman"/>
          <w:color w:val="000000"/>
          <w:lang w:eastAsia="en-GB"/>
        </w:rPr>
        <w:t>problems with speed, and second</w:t>
      </w:r>
      <w:r w:rsidR="00B73C20" w:rsidRPr="000903D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that we </w:t>
      </w:r>
      <w:r w:rsidR="00B73C20" w:rsidRPr="000903D5">
        <w:rPr>
          <w:rFonts w:ascii="Times New Roman" w:eastAsia="Times New Roman" w:hAnsi="Times New Roman" w:cs="Times New Roman"/>
          <w:color w:val="000000"/>
          <w:lang w:eastAsia="en-GB"/>
        </w:rPr>
        <w:t xml:space="preserve">should </w:t>
      </w:r>
      <w:r w:rsidRPr="000903D5">
        <w:rPr>
          <w:rFonts w:ascii="Times New Roman" w:eastAsia="Times New Roman" w:hAnsi="Times New Roman" w:cs="Times New Roman"/>
          <w:color w:val="000000"/>
          <w:lang w:eastAsia="en-GB"/>
        </w:rPr>
        <w:t>move slowly and carefully</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the first </w:t>
      </w:r>
      <w:r w:rsidR="00B73C20" w:rsidRPr="000903D5">
        <w:rPr>
          <w:rFonts w:ascii="Times New Roman" w:eastAsia="Times New Roman" w:hAnsi="Times New Roman" w:cs="Times New Roman"/>
          <w:color w:val="000000"/>
          <w:lang w:eastAsia="en-GB"/>
        </w:rPr>
        <w:t xml:space="preserve">frame </w:t>
      </w:r>
      <w:r w:rsidRPr="000903D5">
        <w:rPr>
          <w:rFonts w:ascii="Times New Roman" w:eastAsia="Times New Roman" w:hAnsi="Times New Roman" w:cs="Times New Roman"/>
          <w:color w:val="000000"/>
          <w:lang w:eastAsia="en-GB"/>
        </w:rPr>
        <w:t>domina</w:t>
      </w:r>
      <w:r w:rsidR="00B73C20" w:rsidRPr="000903D5">
        <w:rPr>
          <w:rFonts w:ascii="Times New Roman" w:eastAsia="Times New Roman" w:hAnsi="Times New Roman" w:cs="Times New Roman"/>
          <w:color w:val="000000"/>
          <w:lang w:eastAsia="en-GB"/>
        </w:rPr>
        <w:t>ted and</w:t>
      </w:r>
      <w:r w:rsidRPr="000903D5">
        <w:rPr>
          <w:rFonts w:ascii="Times New Roman" w:eastAsia="Times New Roman" w:hAnsi="Times New Roman" w:cs="Times New Roman"/>
          <w:color w:val="000000"/>
          <w:lang w:eastAsia="en-GB"/>
        </w:rPr>
        <w:t xml:space="preserve"> </w:t>
      </w:r>
      <w:r w:rsidR="00B73C20" w:rsidRPr="000903D5">
        <w:rPr>
          <w:rFonts w:ascii="Times New Roman" w:eastAsia="Times New Roman" w:hAnsi="Times New Roman" w:cs="Times New Roman"/>
          <w:color w:val="000000"/>
          <w:lang w:eastAsia="en-GB"/>
        </w:rPr>
        <w:t xml:space="preserve">shaped </w:t>
      </w:r>
      <w:r w:rsidRPr="000903D5">
        <w:rPr>
          <w:rFonts w:ascii="Times New Roman" w:eastAsia="Times New Roman" w:hAnsi="Times New Roman" w:cs="Times New Roman"/>
          <w:color w:val="000000"/>
          <w:lang w:eastAsia="en-GB"/>
        </w:rPr>
        <w:t xml:space="preserve">the </w:t>
      </w:r>
      <w:r w:rsidR="00B73C20" w:rsidRPr="000903D5">
        <w:rPr>
          <w:rFonts w:ascii="Times New Roman" w:eastAsia="Times New Roman" w:hAnsi="Times New Roman" w:cs="Times New Roman"/>
          <w:color w:val="000000"/>
          <w:lang w:eastAsia="en-GB"/>
        </w:rPr>
        <w:t xml:space="preserve">overall </w:t>
      </w:r>
      <w:r w:rsidRPr="000903D5">
        <w:rPr>
          <w:rFonts w:ascii="Times New Roman" w:eastAsia="Times New Roman" w:hAnsi="Times New Roman" w:cs="Times New Roman"/>
          <w:color w:val="000000"/>
          <w:lang w:eastAsia="en-GB"/>
        </w:rPr>
        <w:t>“conversation</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w:t>
      </w:r>
      <w:r w:rsidR="00454BA8" w:rsidRPr="000903D5">
        <w:rPr>
          <w:rFonts w:ascii="Times New Roman" w:eastAsia="Times New Roman" w:hAnsi="Times New Roman" w:cs="Times New Roman"/>
          <w:color w:val="000000"/>
          <w:lang w:eastAsia="en-GB"/>
        </w:rPr>
        <w:t xml:space="preserve">often turning </w:t>
      </w:r>
      <w:r w:rsidR="00B73C20" w:rsidRPr="000903D5">
        <w:rPr>
          <w:rFonts w:ascii="Times New Roman" w:eastAsia="Times New Roman" w:hAnsi="Times New Roman" w:cs="Times New Roman"/>
          <w:color w:val="000000"/>
          <w:lang w:eastAsia="en-GB"/>
        </w:rPr>
        <w:t>in</w:t>
      </w:r>
      <w:r w:rsidR="00CB0227">
        <w:rPr>
          <w:rFonts w:ascii="Times New Roman" w:eastAsia="Times New Roman" w:hAnsi="Times New Roman" w:cs="Times New Roman"/>
          <w:color w:val="000000"/>
          <w:lang w:eastAsia="en-GB"/>
        </w:rPr>
        <w:t>to</w:t>
      </w:r>
      <w:r w:rsidR="00B73C20" w:rsidRPr="000903D5">
        <w:rPr>
          <w:rFonts w:ascii="Times New Roman" w:eastAsia="Times New Roman" w:hAnsi="Times New Roman" w:cs="Times New Roman"/>
          <w:color w:val="000000"/>
          <w:lang w:eastAsia="en-GB"/>
        </w:rPr>
        <w:t xml:space="preserve"> the </w:t>
      </w:r>
      <w:r w:rsidR="00454BA8" w:rsidRPr="000903D5">
        <w:rPr>
          <w:rFonts w:ascii="Times New Roman" w:eastAsia="Times New Roman" w:hAnsi="Times New Roman" w:cs="Times New Roman"/>
          <w:color w:val="000000"/>
          <w:lang w:eastAsia="en-GB"/>
        </w:rPr>
        <w:t xml:space="preserve">voice </w:t>
      </w:r>
      <w:r w:rsidR="00B73C20" w:rsidRPr="000903D5">
        <w:rPr>
          <w:rFonts w:ascii="Times New Roman" w:eastAsia="Times New Roman" w:hAnsi="Times New Roman" w:cs="Times New Roman"/>
          <w:color w:val="000000"/>
          <w:lang w:eastAsia="en-GB"/>
        </w:rPr>
        <w:t>of</w:t>
      </w:r>
      <w:r w:rsidRPr="000903D5">
        <w:rPr>
          <w:rFonts w:ascii="Times New Roman" w:eastAsia="Times New Roman" w:hAnsi="Times New Roman" w:cs="Times New Roman"/>
          <w:color w:val="000000"/>
          <w:lang w:eastAsia="en-GB"/>
        </w:rPr>
        <w:t xml:space="preserve"> warning that Europ</w:t>
      </w:r>
      <w:r w:rsidR="007734AD" w:rsidRPr="000903D5">
        <w:rPr>
          <w:rFonts w:ascii="Times New Roman" w:eastAsia="Times New Roman" w:hAnsi="Times New Roman" w:cs="Times New Roman"/>
          <w:color w:val="000000"/>
          <w:lang w:eastAsia="en-GB"/>
        </w:rPr>
        <w:t>ean science</w:t>
      </w:r>
      <w:r w:rsidRPr="000903D5">
        <w:rPr>
          <w:rFonts w:ascii="Times New Roman" w:eastAsia="Times New Roman" w:hAnsi="Times New Roman" w:cs="Times New Roman"/>
          <w:color w:val="000000"/>
          <w:lang w:eastAsia="en-GB"/>
        </w:rPr>
        <w:t xml:space="preserve"> will be </w:t>
      </w:r>
      <w:r w:rsidR="00B73C20" w:rsidRPr="000903D5">
        <w:rPr>
          <w:rFonts w:ascii="Times New Roman" w:eastAsia="Times New Roman" w:hAnsi="Times New Roman" w:cs="Times New Roman"/>
          <w:color w:val="000000"/>
          <w:lang w:eastAsia="en-GB"/>
        </w:rPr>
        <w:t xml:space="preserve">left </w:t>
      </w:r>
      <w:r w:rsidRPr="000903D5">
        <w:rPr>
          <w:rFonts w:ascii="Times New Roman" w:eastAsia="Times New Roman" w:hAnsi="Times New Roman" w:cs="Times New Roman"/>
          <w:color w:val="000000"/>
          <w:lang w:eastAsia="en-GB"/>
        </w:rPr>
        <w:t xml:space="preserve">behind </w:t>
      </w:r>
      <w:r w:rsidR="00B73C20" w:rsidRPr="000903D5">
        <w:rPr>
          <w:rFonts w:ascii="Times New Roman" w:eastAsia="Times New Roman" w:hAnsi="Times New Roman" w:cs="Times New Roman"/>
          <w:color w:val="000000"/>
          <w:lang w:eastAsia="en-GB"/>
        </w:rPr>
        <w:t xml:space="preserve">and diminished in the global race </w:t>
      </w:r>
      <w:r w:rsidR="009B606B" w:rsidRPr="000903D5">
        <w:rPr>
          <w:rFonts w:ascii="Times New Roman" w:eastAsia="Times New Roman" w:hAnsi="Times New Roman" w:cs="Times New Roman"/>
          <w:color w:val="000000"/>
          <w:lang w:eastAsia="en-GB"/>
        </w:rPr>
        <w:t xml:space="preserve">if </w:t>
      </w:r>
      <w:proofErr w:type="gramStart"/>
      <w:r w:rsidR="005513A7" w:rsidRPr="000903D5">
        <w:rPr>
          <w:rFonts w:ascii="Times New Roman" w:eastAsia="Times New Roman" w:hAnsi="Times New Roman" w:cs="Times New Roman"/>
          <w:color w:val="000000"/>
          <w:lang w:eastAsia="en-GB"/>
        </w:rPr>
        <w:t>so</w:t>
      </w:r>
      <w:proofErr w:type="gramEnd"/>
      <w:r w:rsidR="005513A7" w:rsidRPr="000903D5">
        <w:rPr>
          <w:rFonts w:ascii="Times New Roman" w:eastAsia="Times New Roman" w:hAnsi="Times New Roman" w:cs="Times New Roman"/>
          <w:color w:val="000000"/>
          <w:lang w:eastAsia="en-GB"/>
        </w:rPr>
        <w:t xml:space="preserve"> inhibited by the </w:t>
      </w:r>
      <w:r w:rsidR="00B73C20" w:rsidRPr="000903D5">
        <w:rPr>
          <w:rFonts w:ascii="Times New Roman" w:eastAsia="Times New Roman" w:hAnsi="Times New Roman" w:cs="Times New Roman"/>
          <w:color w:val="000000"/>
          <w:lang w:eastAsia="en-GB"/>
        </w:rPr>
        <w:t>European</w:t>
      </w:r>
      <w:r w:rsidRPr="000903D5">
        <w:rPr>
          <w:rFonts w:ascii="Times New Roman" w:eastAsia="Times New Roman" w:hAnsi="Times New Roman" w:cs="Times New Roman"/>
          <w:color w:val="000000"/>
          <w:lang w:eastAsia="en-GB"/>
        </w:rPr>
        <w:t xml:space="preserve"> Court</w:t>
      </w:r>
      <w:r w:rsidR="00B73C20" w:rsidRPr="000903D5">
        <w:rPr>
          <w:rFonts w:ascii="Times New Roman" w:eastAsia="Times New Roman" w:hAnsi="Times New Roman" w:cs="Times New Roman"/>
          <w:color w:val="000000"/>
          <w:lang w:eastAsia="en-GB"/>
        </w:rPr>
        <w:t xml:space="preserve"> of Justice</w:t>
      </w:r>
      <w:r w:rsidRPr="000903D5">
        <w:rPr>
          <w:rFonts w:ascii="Times New Roman" w:eastAsia="Times New Roman" w:hAnsi="Times New Roman" w:cs="Times New Roman"/>
          <w:color w:val="000000"/>
          <w:lang w:eastAsia="en-GB"/>
        </w:rPr>
        <w:t xml:space="preserve">’s </w:t>
      </w:r>
      <w:r w:rsidR="00B73C20" w:rsidRPr="000903D5">
        <w:rPr>
          <w:rFonts w:ascii="Times New Roman" w:eastAsia="Times New Roman" w:hAnsi="Times New Roman" w:cs="Times New Roman"/>
          <w:color w:val="000000"/>
          <w:lang w:eastAsia="en-GB"/>
        </w:rPr>
        <w:t>ruling</w:t>
      </w:r>
      <w:r w:rsidRPr="000903D5">
        <w:rPr>
          <w:rFonts w:ascii="Times New Roman" w:eastAsia="Times New Roman" w:hAnsi="Times New Roman" w:cs="Times New Roman"/>
          <w:color w:val="000000"/>
          <w:lang w:eastAsia="en-GB"/>
        </w:rPr>
        <w:t>.</w:t>
      </w:r>
    </w:p>
    <w:p w14:paraId="70A776A6" w14:textId="77777777" w:rsidR="00643B28" w:rsidRPr="000903D5" w:rsidRDefault="00643B28" w:rsidP="000903D5">
      <w:pPr>
        <w:spacing w:line="360" w:lineRule="auto"/>
        <w:contextualSpacing/>
        <w:rPr>
          <w:rFonts w:ascii="Times New Roman" w:eastAsia="Times New Roman" w:hAnsi="Times New Roman" w:cs="Times New Roman"/>
          <w:color w:val="000000"/>
          <w:lang w:eastAsia="en-GB"/>
        </w:rPr>
      </w:pPr>
    </w:p>
    <w:p w14:paraId="18ED50C6" w14:textId="663C2A01" w:rsidR="00CB0227" w:rsidRDefault="00643B28"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The first paradigmatic </w:t>
      </w:r>
      <w:r w:rsidR="00B73C20" w:rsidRPr="000903D5">
        <w:rPr>
          <w:rFonts w:ascii="Times New Roman" w:eastAsia="Times New Roman" w:hAnsi="Times New Roman" w:cs="Times New Roman"/>
          <w:color w:val="000000"/>
          <w:lang w:eastAsia="en-GB"/>
        </w:rPr>
        <w:t xml:space="preserve">framing </w:t>
      </w:r>
      <w:r w:rsidRPr="000903D5">
        <w:rPr>
          <w:rFonts w:ascii="Times New Roman" w:eastAsia="Times New Roman" w:hAnsi="Times New Roman" w:cs="Times New Roman"/>
          <w:color w:val="000000"/>
          <w:lang w:eastAsia="en-GB"/>
        </w:rPr>
        <w:t>statement often became the “affective voice” of the panel. For example, one of the panellists, a business woman from Uganda, made an emotional appeal to solve the problem of malaria in Africa “quick and fast</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“in short time</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w:t>
      </w:r>
      <w:r w:rsidR="00CB0227">
        <w:rPr>
          <w:rFonts w:ascii="Times New Roman" w:eastAsia="Times New Roman" w:hAnsi="Times New Roman" w:cs="Times New Roman"/>
          <w:color w:val="000000"/>
          <w:lang w:eastAsia="en-GB"/>
        </w:rPr>
        <w:t xml:space="preserve"> and</w:t>
      </w:r>
      <w:r w:rsidRPr="000903D5">
        <w:rPr>
          <w:rFonts w:ascii="Times New Roman" w:eastAsia="Times New Roman" w:hAnsi="Times New Roman" w:cs="Times New Roman"/>
          <w:color w:val="000000"/>
          <w:lang w:eastAsia="en-GB"/>
        </w:rPr>
        <w:t xml:space="preserve"> “now</w:t>
      </w:r>
      <w:r w:rsidR="00CB0227">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This, she </w:t>
      </w:r>
      <w:r w:rsidR="007734AD" w:rsidRPr="000903D5">
        <w:rPr>
          <w:rFonts w:ascii="Times New Roman" w:eastAsia="Times New Roman" w:hAnsi="Times New Roman" w:cs="Times New Roman"/>
          <w:color w:val="000000"/>
          <w:lang w:eastAsia="en-GB"/>
        </w:rPr>
        <w:t xml:space="preserve">claimed </w:t>
      </w:r>
      <w:r w:rsidRPr="000903D5">
        <w:rPr>
          <w:rFonts w:ascii="Times New Roman" w:eastAsia="Times New Roman" w:hAnsi="Times New Roman" w:cs="Times New Roman"/>
          <w:color w:val="000000"/>
          <w:lang w:eastAsia="en-GB"/>
        </w:rPr>
        <w:t xml:space="preserve">she </w:t>
      </w:r>
      <w:r w:rsidR="00F74164" w:rsidRPr="000903D5">
        <w:rPr>
          <w:rFonts w:ascii="Times New Roman" w:eastAsia="Times New Roman" w:hAnsi="Times New Roman" w:cs="Times New Roman"/>
          <w:color w:val="000000"/>
          <w:lang w:eastAsia="en-GB"/>
        </w:rPr>
        <w:t xml:space="preserve">was </w:t>
      </w:r>
      <w:r w:rsidR="007734AD" w:rsidRPr="000903D5">
        <w:rPr>
          <w:rFonts w:ascii="Times New Roman" w:eastAsia="Times New Roman" w:hAnsi="Times New Roman" w:cs="Times New Roman"/>
          <w:color w:val="000000"/>
          <w:lang w:eastAsia="en-GB"/>
        </w:rPr>
        <w:t>reliably informed</w:t>
      </w:r>
      <w:r w:rsidRPr="000903D5">
        <w:rPr>
          <w:rFonts w:ascii="Times New Roman" w:eastAsia="Times New Roman" w:hAnsi="Times New Roman" w:cs="Times New Roman"/>
          <w:color w:val="000000"/>
          <w:lang w:eastAsia="en-GB"/>
        </w:rPr>
        <w:t xml:space="preserve">, </w:t>
      </w:r>
      <w:r w:rsidR="007734AD" w:rsidRPr="000903D5">
        <w:rPr>
          <w:rFonts w:ascii="Times New Roman" w:eastAsia="Times New Roman" w:hAnsi="Times New Roman" w:cs="Times New Roman"/>
          <w:color w:val="000000"/>
          <w:lang w:eastAsia="en-GB"/>
        </w:rPr>
        <w:t xml:space="preserve">would be </w:t>
      </w:r>
      <w:r w:rsidRPr="000903D5">
        <w:rPr>
          <w:rFonts w:ascii="Times New Roman" w:eastAsia="Times New Roman" w:hAnsi="Times New Roman" w:cs="Times New Roman"/>
          <w:color w:val="000000"/>
          <w:lang w:eastAsia="en-GB"/>
        </w:rPr>
        <w:t>possible by releasing gene-edited mosquitoes in</w:t>
      </w:r>
      <w:r w:rsidR="007734AD" w:rsidRPr="000903D5">
        <w:rPr>
          <w:rFonts w:ascii="Times New Roman" w:eastAsia="Times New Roman" w:hAnsi="Times New Roman" w:cs="Times New Roman"/>
          <w:color w:val="000000"/>
          <w:lang w:eastAsia="en-GB"/>
        </w:rPr>
        <w:t>to</w:t>
      </w:r>
      <w:r w:rsidRPr="000903D5">
        <w:rPr>
          <w:rFonts w:ascii="Times New Roman" w:eastAsia="Times New Roman" w:hAnsi="Times New Roman" w:cs="Times New Roman"/>
          <w:color w:val="000000"/>
          <w:lang w:eastAsia="en-GB"/>
        </w:rPr>
        <w:t xml:space="preserve"> the environment</w:t>
      </w:r>
      <w:r w:rsidR="007734AD" w:rsidRPr="000903D5">
        <w:rPr>
          <w:rFonts w:ascii="Times New Roman" w:eastAsia="Times New Roman" w:hAnsi="Times New Roman" w:cs="Times New Roman"/>
          <w:color w:val="000000"/>
          <w:lang w:eastAsia="en-GB"/>
        </w:rPr>
        <w:t xml:space="preserve"> through the technique of gene drives</w:t>
      </w:r>
      <w:r w:rsidRPr="000903D5">
        <w:rPr>
          <w:rFonts w:ascii="Times New Roman" w:eastAsia="Times New Roman" w:hAnsi="Times New Roman" w:cs="Times New Roman"/>
          <w:color w:val="000000"/>
          <w:lang w:eastAsia="en-GB"/>
        </w:rPr>
        <w:t xml:space="preserve">. </w:t>
      </w:r>
      <w:r w:rsidR="007734AD" w:rsidRPr="000903D5">
        <w:rPr>
          <w:rFonts w:ascii="Times New Roman" w:eastAsia="Times New Roman" w:hAnsi="Times New Roman" w:cs="Times New Roman"/>
          <w:color w:val="000000"/>
          <w:lang w:eastAsia="en-GB"/>
        </w:rPr>
        <w:t xml:space="preserve">Yet, surprisingly in a conference of </w:t>
      </w:r>
      <w:proofErr w:type="gramStart"/>
      <w:r w:rsidR="007734AD" w:rsidRPr="000903D5">
        <w:rPr>
          <w:rFonts w:ascii="Times New Roman" w:eastAsia="Times New Roman" w:hAnsi="Times New Roman" w:cs="Times New Roman"/>
          <w:color w:val="000000"/>
          <w:lang w:eastAsia="en-GB"/>
        </w:rPr>
        <w:t>world renowned</w:t>
      </w:r>
      <w:proofErr w:type="gramEnd"/>
      <w:r w:rsidR="007734AD" w:rsidRPr="000903D5">
        <w:rPr>
          <w:rFonts w:ascii="Times New Roman" w:eastAsia="Times New Roman" w:hAnsi="Times New Roman" w:cs="Times New Roman"/>
          <w:color w:val="000000"/>
          <w:lang w:eastAsia="en-GB"/>
        </w:rPr>
        <w:t xml:space="preserve"> scientists, there was no discussion of </w:t>
      </w:r>
      <w:r w:rsidR="00344930" w:rsidRPr="000903D5">
        <w:rPr>
          <w:rFonts w:ascii="Times New Roman" w:eastAsia="Times New Roman" w:hAnsi="Times New Roman" w:cs="Times New Roman"/>
          <w:color w:val="000000"/>
          <w:lang w:eastAsia="en-GB"/>
        </w:rPr>
        <w:t xml:space="preserve">the </w:t>
      </w:r>
      <w:r w:rsidR="007734AD" w:rsidRPr="000903D5">
        <w:rPr>
          <w:rFonts w:ascii="Times New Roman" w:eastAsia="Times New Roman" w:hAnsi="Times New Roman" w:cs="Times New Roman"/>
          <w:color w:val="000000"/>
          <w:lang w:eastAsia="en-GB"/>
        </w:rPr>
        <w:t xml:space="preserve">ongoing debate </w:t>
      </w:r>
      <w:r w:rsidR="00344930" w:rsidRPr="000903D5">
        <w:rPr>
          <w:rFonts w:ascii="Times New Roman" w:eastAsia="Times New Roman" w:hAnsi="Times New Roman" w:cs="Times New Roman"/>
          <w:color w:val="000000"/>
          <w:lang w:eastAsia="en-GB"/>
        </w:rPr>
        <w:t xml:space="preserve">in scientific communities </w:t>
      </w:r>
      <w:r w:rsidR="007734AD" w:rsidRPr="000903D5">
        <w:rPr>
          <w:rFonts w:ascii="Times New Roman" w:eastAsia="Times New Roman" w:hAnsi="Times New Roman" w:cs="Times New Roman"/>
          <w:color w:val="000000"/>
          <w:lang w:eastAsia="en-GB"/>
        </w:rPr>
        <w:t xml:space="preserve">concerning </w:t>
      </w:r>
      <w:r w:rsidRPr="000903D5">
        <w:rPr>
          <w:rFonts w:ascii="Times New Roman" w:eastAsia="Times New Roman" w:hAnsi="Times New Roman" w:cs="Times New Roman"/>
          <w:color w:val="000000"/>
          <w:lang w:eastAsia="en-GB"/>
        </w:rPr>
        <w:t xml:space="preserve">the growing body of experimental </w:t>
      </w:r>
      <w:r w:rsidR="00F74164" w:rsidRPr="000903D5">
        <w:rPr>
          <w:rFonts w:ascii="Times New Roman" w:eastAsia="Times New Roman" w:hAnsi="Times New Roman" w:cs="Times New Roman"/>
          <w:color w:val="000000"/>
          <w:lang w:eastAsia="en-GB"/>
        </w:rPr>
        <w:t xml:space="preserve">laboratory </w:t>
      </w:r>
      <w:r w:rsidRPr="000903D5">
        <w:rPr>
          <w:rFonts w:ascii="Times New Roman" w:eastAsia="Times New Roman" w:hAnsi="Times New Roman" w:cs="Times New Roman"/>
          <w:color w:val="000000"/>
          <w:lang w:eastAsia="en-GB"/>
        </w:rPr>
        <w:t>evidence</w:t>
      </w:r>
      <w:r w:rsidR="00CB0227">
        <w:rPr>
          <w:rFonts w:ascii="Times New Roman" w:eastAsia="Times New Roman" w:hAnsi="Times New Roman" w:cs="Times New Roman"/>
          <w:color w:val="000000"/>
          <w:lang w:eastAsia="en-GB"/>
        </w:rPr>
        <w:t xml:space="preserve"> and literature</w:t>
      </w:r>
      <w:r w:rsidRPr="000903D5">
        <w:rPr>
          <w:rFonts w:ascii="Times New Roman" w:eastAsia="Times New Roman" w:hAnsi="Times New Roman" w:cs="Times New Roman"/>
          <w:color w:val="000000"/>
          <w:lang w:eastAsia="en-GB"/>
        </w:rPr>
        <w:t xml:space="preserve"> </w:t>
      </w:r>
      <w:r w:rsidR="00F74164" w:rsidRPr="000903D5">
        <w:rPr>
          <w:rFonts w:ascii="Times New Roman" w:eastAsia="Times New Roman" w:hAnsi="Times New Roman" w:cs="Times New Roman"/>
          <w:color w:val="000000"/>
          <w:lang w:eastAsia="en-GB"/>
        </w:rPr>
        <w:t xml:space="preserve">that </w:t>
      </w:r>
      <w:r w:rsidRPr="000903D5">
        <w:rPr>
          <w:rFonts w:ascii="Times New Roman" w:eastAsia="Times New Roman" w:hAnsi="Times New Roman" w:cs="Times New Roman"/>
          <w:color w:val="000000"/>
          <w:lang w:eastAsia="en-GB"/>
        </w:rPr>
        <w:t>has widely challenged the claim that CRISPR-based gene-drive technologies could rapidly eradicate diseases such as malaria, dengue, and zika by driving desired traits into mosquito populations (</w:t>
      </w:r>
      <w:proofErr w:type="spellStart"/>
      <w:r w:rsidRPr="000903D5">
        <w:rPr>
          <w:rFonts w:ascii="Times New Roman" w:eastAsia="Times New Roman" w:hAnsi="Times New Roman" w:cs="Times New Roman"/>
          <w:color w:val="000000"/>
          <w:lang w:eastAsia="en-GB"/>
        </w:rPr>
        <w:t>Alphey</w:t>
      </w:r>
      <w:proofErr w:type="spellEnd"/>
      <w:r w:rsidRPr="000903D5">
        <w:rPr>
          <w:rFonts w:ascii="Times New Roman" w:eastAsia="Times New Roman" w:hAnsi="Times New Roman" w:cs="Times New Roman"/>
          <w:color w:val="000000"/>
          <w:lang w:eastAsia="en-GB"/>
        </w:rPr>
        <w:t>, 2016; Sarkar, 2018)</w:t>
      </w:r>
      <w:r w:rsidR="0029002E" w:rsidRPr="000903D5">
        <w:rPr>
          <w:rFonts w:ascii="Times New Roman" w:eastAsia="Times New Roman" w:hAnsi="Times New Roman" w:cs="Times New Roman"/>
          <w:color w:val="000000"/>
          <w:lang w:eastAsia="en-GB"/>
        </w:rPr>
        <w:t>.</w:t>
      </w:r>
    </w:p>
    <w:p w14:paraId="38F6465A" w14:textId="77777777" w:rsidR="00CB0227" w:rsidRDefault="00CB0227" w:rsidP="000903D5">
      <w:pPr>
        <w:spacing w:line="360" w:lineRule="auto"/>
        <w:contextualSpacing/>
        <w:rPr>
          <w:rFonts w:ascii="Times New Roman" w:eastAsia="Times New Roman" w:hAnsi="Times New Roman" w:cs="Times New Roman"/>
          <w:color w:val="000000"/>
          <w:lang w:eastAsia="en-GB"/>
        </w:rPr>
      </w:pPr>
    </w:p>
    <w:p w14:paraId="186F4381" w14:textId="60A06ABE" w:rsidR="00555C00" w:rsidRPr="000903D5" w:rsidRDefault="0029002E"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 xml:space="preserve">The ineffectiveness of the CRISPR gene-edited drives is </w:t>
      </w:r>
      <w:r w:rsidR="00643B28" w:rsidRPr="000903D5">
        <w:rPr>
          <w:rFonts w:ascii="Times New Roman" w:eastAsia="Times New Roman" w:hAnsi="Times New Roman" w:cs="Times New Roman"/>
          <w:color w:val="000000"/>
          <w:lang w:eastAsia="en-GB"/>
        </w:rPr>
        <w:t xml:space="preserve">attributed to the ontological complexity of the gene and the role of evolutionary processes </w:t>
      </w:r>
      <w:r w:rsidRPr="000903D5">
        <w:rPr>
          <w:rFonts w:ascii="Times New Roman" w:eastAsia="Times New Roman" w:hAnsi="Times New Roman" w:cs="Times New Roman"/>
          <w:color w:val="000000"/>
          <w:lang w:eastAsia="en-GB"/>
        </w:rPr>
        <w:t xml:space="preserve">to have </w:t>
      </w:r>
      <w:proofErr w:type="gramStart"/>
      <w:r w:rsidRPr="000903D5">
        <w:rPr>
          <w:rFonts w:ascii="Times New Roman" w:eastAsia="Times New Roman" w:hAnsi="Times New Roman" w:cs="Times New Roman"/>
          <w:color w:val="000000"/>
          <w:lang w:eastAsia="en-GB"/>
        </w:rPr>
        <w:t xml:space="preserve">made </w:t>
      </w:r>
      <w:r w:rsidR="00643B28" w:rsidRPr="000903D5">
        <w:rPr>
          <w:rFonts w:ascii="Times New Roman" w:eastAsia="Times New Roman" w:hAnsi="Times New Roman" w:cs="Times New Roman"/>
          <w:color w:val="000000"/>
          <w:lang w:eastAsia="en-GB"/>
        </w:rPr>
        <w:t xml:space="preserve"> gene</w:t>
      </w:r>
      <w:proofErr w:type="gramEnd"/>
      <w:r w:rsidR="00643B28" w:rsidRPr="000903D5">
        <w:rPr>
          <w:rFonts w:ascii="Times New Roman" w:eastAsia="Times New Roman" w:hAnsi="Times New Roman" w:cs="Times New Roman"/>
          <w:color w:val="000000"/>
          <w:lang w:eastAsia="en-GB"/>
        </w:rPr>
        <w:t xml:space="preserve">-editing </w:t>
      </w:r>
      <w:r w:rsidRPr="000903D5">
        <w:rPr>
          <w:rFonts w:ascii="Times New Roman" w:eastAsia="Times New Roman" w:hAnsi="Times New Roman" w:cs="Times New Roman"/>
          <w:color w:val="000000"/>
          <w:lang w:eastAsia="en-GB"/>
        </w:rPr>
        <w:t xml:space="preserve">develop into </w:t>
      </w:r>
      <w:proofErr w:type="spellStart"/>
      <w:r w:rsidRPr="000903D5">
        <w:rPr>
          <w:rFonts w:ascii="Times New Roman" w:eastAsia="Times New Roman" w:hAnsi="Times New Roman" w:cs="Times New Roman"/>
          <w:color w:val="000000"/>
          <w:lang w:eastAsia="en-GB"/>
        </w:rPr>
        <w:t>unntended</w:t>
      </w:r>
      <w:proofErr w:type="spellEnd"/>
      <w:r w:rsidRPr="000903D5">
        <w:rPr>
          <w:rFonts w:ascii="Times New Roman" w:eastAsia="Times New Roman" w:hAnsi="Times New Roman" w:cs="Times New Roman"/>
          <w:color w:val="000000"/>
          <w:lang w:eastAsia="en-GB"/>
        </w:rPr>
        <w:t xml:space="preserve"> directions </w:t>
      </w:r>
      <w:r w:rsidR="00643B28" w:rsidRPr="000903D5">
        <w:rPr>
          <w:rFonts w:ascii="Times New Roman" w:eastAsia="Times New Roman" w:hAnsi="Times New Roman" w:cs="Times New Roman"/>
          <w:color w:val="000000"/>
          <w:lang w:eastAsia="en-GB"/>
        </w:rPr>
        <w:t>(</w:t>
      </w:r>
      <w:r w:rsidR="00344930" w:rsidRPr="000903D5">
        <w:rPr>
          <w:rFonts w:ascii="Times New Roman" w:eastAsia="Times New Roman" w:hAnsi="Times New Roman" w:cs="Times New Roman"/>
          <w:color w:val="000000"/>
          <w:lang w:eastAsia="en-GB"/>
        </w:rPr>
        <w:t xml:space="preserve">see also </w:t>
      </w:r>
      <w:r w:rsidR="00643B28" w:rsidRPr="000903D5">
        <w:rPr>
          <w:rFonts w:ascii="Times New Roman" w:eastAsia="Times New Roman" w:hAnsi="Times New Roman" w:cs="Times New Roman"/>
          <w:color w:val="000000"/>
          <w:lang w:eastAsia="en-GB"/>
        </w:rPr>
        <w:t>Shah,</w:t>
      </w:r>
      <w:r w:rsidR="00CB0227">
        <w:rPr>
          <w:rFonts w:ascii="Times New Roman" w:eastAsia="Times New Roman" w:hAnsi="Times New Roman" w:cs="Times New Roman"/>
          <w:color w:val="000000"/>
          <w:lang w:eastAsia="en-GB"/>
        </w:rPr>
        <w:t xml:space="preserve"> et al.,</w:t>
      </w:r>
      <w:r w:rsidR="00643B28" w:rsidRPr="000903D5">
        <w:rPr>
          <w:rFonts w:ascii="Times New Roman" w:eastAsia="Times New Roman" w:hAnsi="Times New Roman" w:cs="Times New Roman"/>
          <w:color w:val="000000"/>
          <w:lang w:eastAsia="en-GB"/>
        </w:rPr>
        <w:t xml:space="preserve"> forthcoming</w:t>
      </w:r>
      <w:r w:rsidR="00CB0227">
        <w:rPr>
          <w:rFonts w:ascii="Times New Roman" w:eastAsia="Times New Roman" w:hAnsi="Times New Roman" w:cs="Times New Roman"/>
          <w:color w:val="000000"/>
          <w:lang w:eastAsia="en-GB"/>
        </w:rPr>
        <w:t>,</w:t>
      </w:r>
      <w:r w:rsidR="00344930" w:rsidRPr="000903D5">
        <w:rPr>
          <w:rFonts w:ascii="Times New Roman" w:eastAsia="Times New Roman" w:hAnsi="Times New Roman" w:cs="Times New Roman"/>
          <w:color w:val="000000"/>
          <w:lang w:eastAsia="en-GB"/>
        </w:rPr>
        <w:t xml:space="preserve"> for a full-length treatment of this argument</w:t>
      </w:r>
      <w:r w:rsidR="00643B28" w:rsidRPr="000903D5">
        <w:rPr>
          <w:rFonts w:ascii="Times New Roman" w:eastAsia="Times New Roman" w:hAnsi="Times New Roman" w:cs="Times New Roman"/>
          <w:color w:val="000000"/>
          <w:lang w:eastAsia="en-GB"/>
        </w:rPr>
        <w:t xml:space="preserve">). The </w:t>
      </w:r>
      <w:r w:rsidR="00344930" w:rsidRPr="000903D5">
        <w:rPr>
          <w:rFonts w:ascii="Times New Roman" w:eastAsia="Times New Roman" w:hAnsi="Times New Roman" w:cs="Times New Roman"/>
          <w:color w:val="000000"/>
          <w:lang w:eastAsia="en-GB"/>
        </w:rPr>
        <w:t>promises of</w:t>
      </w:r>
      <w:r w:rsidR="00643B28" w:rsidRPr="000903D5">
        <w:rPr>
          <w:rFonts w:ascii="Times New Roman" w:eastAsia="Times New Roman" w:hAnsi="Times New Roman" w:cs="Times New Roman"/>
          <w:color w:val="000000"/>
          <w:lang w:eastAsia="en-GB"/>
        </w:rPr>
        <w:t xml:space="preserve"> gene-drive </w:t>
      </w:r>
      <w:r w:rsidR="00344930" w:rsidRPr="000903D5">
        <w:rPr>
          <w:rFonts w:ascii="Times New Roman" w:eastAsia="Times New Roman" w:hAnsi="Times New Roman" w:cs="Times New Roman"/>
          <w:color w:val="000000"/>
          <w:lang w:eastAsia="en-GB"/>
        </w:rPr>
        <w:t xml:space="preserve">technology to </w:t>
      </w:r>
      <w:r w:rsidR="00643B28" w:rsidRPr="000903D5">
        <w:rPr>
          <w:rFonts w:ascii="Times New Roman" w:eastAsia="Times New Roman" w:hAnsi="Times New Roman" w:cs="Times New Roman"/>
          <w:color w:val="000000"/>
          <w:lang w:eastAsia="en-GB"/>
        </w:rPr>
        <w:t>solve the problem of malaria</w:t>
      </w:r>
      <w:r w:rsidR="00344930" w:rsidRPr="000903D5">
        <w:rPr>
          <w:rFonts w:ascii="Times New Roman" w:eastAsia="Times New Roman" w:hAnsi="Times New Roman" w:cs="Times New Roman"/>
          <w:color w:val="000000"/>
          <w:lang w:eastAsia="en-GB"/>
        </w:rPr>
        <w:t>,</w:t>
      </w:r>
      <w:r w:rsidR="00643B28" w:rsidRPr="000903D5">
        <w:rPr>
          <w:rFonts w:ascii="Times New Roman" w:eastAsia="Times New Roman" w:hAnsi="Times New Roman" w:cs="Times New Roman"/>
          <w:color w:val="000000"/>
          <w:lang w:eastAsia="en-GB"/>
        </w:rPr>
        <w:t xml:space="preserve"> </w:t>
      </w:r>
      <w:r w:rsidR="00344930" w:rsidRPr="000903D5">
        <w:rPr>
          <w:rFonts w:ascii="Times New Roman" w:eastAsia="Times New Roman" w:hAnsi="Times New Roman" w:cs="Times New Roman"/>
          <w:color w:val="000000"/>
          <w:lang w:eastAsia="en-GB"/>
        </w:rPr>
        <w:t>and of</w:t>
      </w:r>
      <w:r w:rsidR="00643B28" w:rsidRPr="000903D5">
        <w:rPr>
          <w:rFonts w:ascii="Times New Roman" w:eastAsia="Times New Roman" w:hAnsi="Times New Roman" w:cs="Times New Roman"/>
          <w:color w:val="000000"/>
          <w:lang w:eastAsia="en-GB"/>
        </w:rPr>
        <w:t xml:space="preserve"> CRISPR gene-edited plant breeding </w:t>
      </w:r>
      <w:r w:rsidR="00344930" w:rsidRPr="000903D5">
        <w:rPr>
          <w:rFonts w:ascii="Times New Roman" w:eastAsia="Times New Roman" w:hAnsi="Times New Roman" w:cs="Times New Roman"/>
          <w:color w:val="000000"/>
          <w:lang w:eastAsia="en-GB"/>
        </w:rPr>
        <w:t xml:space="preserve">to </w:t>
      </w:r>
      <w:r w:rsidR="00643B28" w:rsidRPr="000903D5">
        <w:rPr>
          <w:rFonts w:ascii="Times New Roman" w:eastAsia="Times New Roman" w:hAnsi="Times New Roman" w:cs="Times New Roman"/>
          <w:color w:val="000000"/>
          <w:lang w:eastAsia="en-GB"/>
        </w:rPr>
        <w:t>solve the problem of food shortage in Africa</w:t>
      </w:r>
      <w:r w:rsidR="00344930" w:rsidRPr="000903D5">
        <w:rPr>
          <w:rFonts w:ascii="Times New Roman" w:eastAsia="Times New Roman" w:hAnsi="Times New Roman" w:cs="Times New Roman"/>
          <w:color w:val="000000"/>
          <w:lang w:eastAsia="en-GB"/>
        </w:rPr>
        <w:t>,</w:t>
      </w:r>
      <w:r w:rsidR="00643B28" w:rsidRPr="000903D5">
        <w:rPr>
          <w:rFonts w:ascii="Times New Roman" w:eastAsia="Times New Roman" w:hAnsi="Times New Roman" w:cs="Times New Roman"/>
          <w:color w:val="000000"/>
          <w:lang w:eastAsia="en-GB"/>
        </w:rPr>
        <w:t xml:space="preserve"> was </w:t>
      </w:r>
      <w:r w:rsidR="00344930" w:rsidRPr="000903D5">
        <w:rPr>
          <w:rFonts w:ascii="Times New Roman" w:eastAsia="Times New Roman" w:hAnsi="Times New Roman" w:cs="Times New Roman"/>
          <w:color w:val="000000"/>
          <w:lang w:eastAsia="en-GB"/>
        </w:rPr>
        <w:t xml:space="preserve">repeatedly </w:t>
      </w:r>
      <w:r w:rsidR="00643B28" w:rsidRPr="000903D5">
        <w:rPr>
          <w:rFonts w:ascii="Times New Roman" w:eastAsia="Times New Roman" w:hAnsi="Times New Roman" w:cs="Times New Roman"/>
          <w:color w:val="000000"/>
          <w:lang w:eastAsia="en-GB"/>
        </w:rPr>
        <w:t>mentioned</w:t>
      </w:r>
      <w:r w:rsidR="00555C00" w:rsidRPr="000903D5">
        <w:rPr>
          <w:rFonts w:ascii="Times New Roman" w:eastAsia="Times New Roman" w:hAnsi="Times New Roman" w:cs="Times New Roman"/>
          <w:color w:val="000000"/>
          <w:lang w:eastAsia="en-GB"/>
        </w:rPr>
        <w:t xml:space="preserve"> </w:t>
      </w:r>
      <w:r w:rsidR="00643B28" w:rsidRPr="000903D5">
        <w:rPr>
          <w:rFonts w:ascii="Times New Roman" w:eastAsia="Times New Roman" w:hAnsi="Times New Roman" w:cs="Times New Roman"/>
          <w:color w:val="000000"/>
          <w:lang w:eastAsia="en-GB"/>
        </w:rPr>
        <w:t>several times in the conference</w:t>
      </w:r>
      <w:r w:rsidR="00344930" w:rsidRPr="000903D5">
        <w:rPr>
          <w:rFonts w:ascii="Times New Roman" w:eastAsia="Times New Roman" w:hAnsi="Times New Roman" w:cs="Times New Roman"/>
          <w:color w:val="000000"/>
          <w:lang w:eastAsia="en-GB"/>
        </w:rPr>
        <w:t>.</w:t>
      </w:r>
      <w:r w:rsidR="00643B28" w:rsidRPr="000903D5">
        <w:rPr>
          <w:rFonts w:ascii="Times New Roman" w:eastAsia="Times New Roman" w:hAnsi="Times New Roman" w:cs="Times New Roman"/>
          <w:color w:val="000000"/>
          <w:lang w:eastAsia="en-GB"/>
        </w:rPr>
        <w:t xml:space="preserve"> </w:t>
      </w:r>
      <w:r w:rsidR="00555C00" w:rsidRPr="000903D5">
        <w:rPr>
          <w:rFonts w:ascii="Times New Roman" w:eastAsia="Times New Roman" w:hAnsi="Times New Roman" w:cs="Times New Roman"/>
          <w:color w:val="000000"/>
          <w:lang w:eastAsia="en-GB"/>
        </w:rPr>
        <w:t>As another panellist pointed out, this “</w:t>
      </w:r>
      <w:r w:rsidR="00344930" w:rsidRPr="000903D5">
        <w:rPr>
          <w:rFonts w:ascii="Times New Roman" w:eastAsia="Times New Roman" w:hAnsi="Times New Roman" w:cs="Times New Roman"/>
          <w:color w:val="000000"/>
          <w:lang w:eastAsia="en-GB"/>
        </w:rPr>
        <w:t>hope and hype</w:t>
      </w:r>
      <w:r w:rsidR="00555C00" w:rsidRPr="000903D5">
        <w:rPr>
          <w:rFonts w:ascii="Times New Roman" w:eastAsia="Times New Roman" w:hAnsi="Times New Roman" w:cs="Times New Roman"/>
          <w:color w:val="000000"/>
          <w:lang w:eastAsia="en-GB"/>
        </w:rPr>
        <w:t xml:space="preserve">” </w:t>
      </w:r>
      <w:r w:rsidR="00643B28" w:rsidRPr="000903D5">
        <w:rPr>
          <w:rFonts w:ascii="Times New Roman" w:eastAsia="Times New Roman" w:hAnsi="Times New Roman" w:cs="Times New Roman"/>
          <w:color w:val="000000"/>
          <w:lang w:eastAsia="en-GB"/>
        </w:rPr>
        <w:t xml:space="preserve">was reminiscent of two decades </w:t>
      </w:r>
      <w:r w:rsidR="00555C00" w:rsidRPr="000903D5">
        <w:rPr>
          <w:rFonts w:ascii="Times New Roman" w:eastAsia="Times New Roman" w:hAnsi="Times New Roman" w:cs="Times New Roman"/>
          <w:color w:val="000000"/>
          <w:lang w:eastAsia="en-GB"/>
        </w:rPr>
        <w:t xml:space="preserve">of </w:t>
      </w:r>
      <w:r w:rsidR="00643B28" w:rsidRPr="000903D5">
        <w:rPr>
          <w:rFonts w:ascii="Times New Roman" w:eastAsia="Times New Roman" w:hAnsi="Times New Roman" w:cs="Times New Roman"/>
          <w:color w:val="000000"/>
          <w:lang w:eastAsia="en-GB"/>
        </w:rPr>
        <w:t>debate on GMOs</w:t>
      </w:r>
      <w:r w:rsidR="00555C00" w:rsidRPr="000903D5">
        <w:rPr>
          <w:rFonts w:ascii="Times New Roman" w:eastAsia="Times New Roman" w:hAnsi="Times New Roman" w:cs="Times New Roman"/>
          <w:color w:val="000000"/>
          <w:lang w:eastAsia="en-GB"/>
        </w:rPr>
        <w:t>,</w:t>
      </w:r>
      <w:r w:rsidR="00643B28" w:rsidRPr="000903D5">
        <w:rPr>
          <w:rFonts w:ascii="Times New Roman" w:eastAsia="Times New Roman" w:hAnsi="Times New Roman" w:cs="Times New Roman"/>
          <w:color w:val="000000"/>
          <w:lang w:eastAsia="en-GB"/>
        </w:rPr>
        <w:t xml:space="preserve"> </w:t>
      </w:r>
      <w:r w:rsidR="00555C00" w:rsidRPr="000903D5">
        <w:rPr>
          <w:rFonts w:ascii="Times New Roman" w:eastAsia="Times New Roman" w:hAnsi="Times New Roman" w:cs="Times New Roman"/>
          <w:color w:val="000000"/>
          <w:lang w:eastAsia="en-GB"/>
        </w:rPr>
        <w:t xml:space="preserve">in </w:t>
      </w:r>
      <w:r w:rsidR="00643B28" w:rsidRPr="000903D5">
        <w:rPr>
          <w:rFonts w:ascii="Times New Roman" w:eastAsia="Times New Roman" w:hAnsi="Times New Roman" w:cs="Times New Roman"/>
          <w:color w:val="000000"/>
          <w:lang w:eastAsia="en-GB"/>
        </w:rPr>
        <w:t xml:space="preserve">which </w:t>
      </w:r>
      <w:r w:rsidR="00555C00" w:rsidRPr="000903D5">
        <w:rPr>
          <w:rFonts w:ascii="Times New Roman" w:eastAsia="Times New Roman" w:hAnsi="Times New Roman" w:cs="Times New Roman"/>
          <w:color w:val="000000"/>
          <w:lang w:eastAsia="en-GB"/>
        </w:rPr>
        <w:t>many similar</w:t>
      </w:r>
      <w:r w:rsidR="00643B28" w:rsidRPr="000903D5">
        <w:rPr>
          <w:rFonts w:ascii="Times New Roman" w:eastAsia="Times New Roman" w:hAnsi="Times New Roman" w:cs="Times New Roman"/>
          <w:color w:val="000000"/>
          <w:lang w:eastAsia="en-GB"/>
        </w:rPr>
        <w:t xml:space="preserve"> claims </w:t>
      </w:r>
      <w:r w:rsidR="00555C00" w:rsidRPr="000903D5">
        <w:rPr>
          <w:rFonts w:ascii="Times New Roman" w:eastAsia="Times New Roman" w:hAnsi="Times New Roman" w:cs="Times New Roman"/>
          <w:color w:val="000000"/>
          <w:lang w:eastAsia="en-GB"/>
        </w:rPr>
        <w:t xml:space="preserve">now being </w:t>
      </w:r>
      <w:r w:rsidR="00643B28" w:rsidRPr="000903D5">
        <w:rPr>
          <w:rFonts w:ascii="Times New Roman" w:eastAsia="Times New Roman" w:hAnsi="Times New Roman" w:cs="Times New Roman"/>
          <w:color w:val="000000"/>
          <w:lang w:eastAsia="en-GB"/>
        </w:rPr>
        <w:t xml:space="preserve">made for CRISPR were </w:t>
      </w:r>
      <w:r w:rsidR="00555C00" w:rsidRPr="000903D5">
        <w:rPr>
          <w:rFonts w:ascii="Times New Roman" w:eastAsia="Times New Roman" w:hAnsi="Times New Roman" w:cs="Times New Roman"/>
          <w:color w:val="000000"/>
          <w:lang w:eastAsia="en-GB"/>
        </w:rPr>
        <w:t xml:space="preserve">also </w:t>
      </w:r>
      <w:r w:rsidR="00643B28" w:rsidRPr="000903D5">
        <w:rPr>
          <w:rFonts w:ascii="Times New Roman" w:eastAsia="Times New Roman" w:hAnsi="Times New Roman" w:cs="Times New Roman"/>
          <w:color w:val="000000"/>
          <w:lang w:eastAsia="en-GB"/>
        </w:rPr>
        <w:t>made with</w:t>
      </w:r>
      <w:r w:rsidR="00555C00" w:rsidRPr="000903D5">
        <w:rPr>
          <w:rFonts w:ascii="Times New Roman" w:eastAsia="Times New Roman" w:hAnsi="Times New Roman" w:cs="Times New Roman"/>
          <w:color w:val="000000"/>
          <w:lang w:eastAsia="en-GB"/>
        </w:rPr>
        <w:t xml:space="preserve"> little</w:t>
      </w:r>
      <w:r w:rsidR="00643B28" w:rsidRPr="000903D5">
        <w:rPr>
          <w:rFonts w:ascii="Times New Roman" w:eastAsia="Times New Roman" w:hAnsi="Times New Roman" w:cs="Times New Roman"/>
          <w:color w:val="000000"/>
          <w:lang w:eastAsia="en-GB"/>
        </w:rPr>
        <w:t xml:space="preserve"> success</w:t>
      </w:r>
      <w:r w:rsidR="00555C00" w:rsidRPr="000903D5">
        <w:rPr>
          <w:rFonts w:ascii="Times New Roman" w:eastAsia="Times New Roman" w:hAnsi="Times New Roman" w:cs="Times New Roman"/>
          <w:color w:val="000000"/>
          <w:lang w:eastAsia="en-GB"/>
        </w:rPr>
        <w:t xml:space="preserve">, </w:t>
      </w:r>
      <w:r w:rsidR="00CB0227">
        <w:rPr>
          <w:rFonts w:ascii="Times New Roman" w:eastAsia="Times New Roman" w:hAnsi="Times New Roman" w:cs="Times New Roman"/>
          <w:color w:val="000000"/>
          <w:lang w:eastAsia="en-GB"/>
        </w:rPr>
        <w:lastRenderedPageBreak/>
        <w:t xml:space="preserve">such </w:t>
      </w:r>
      <w:r w:rsidR="00555C00" w:rsidRPr="000903D5">
        <w:rPr>
          <w:rFonts w:ascii="Times New Roman" w:eastAsia="Times New Roman" w:hAnsi="Times New Roman" w:cs="Times New Roman"/>
          <w:color w:val="000000"/>
          <w:lang w:eastAsia="en-GB"/>
        </w:rPr>
        <w:t>as the promise of GM agriculture “feeding the world” (</w:t>
      </w:r>
      <w:proofErr w:type="spellStart"/>
      <w:r w:rsidR="00555C00" w:rsidRPr="000903D5">
        <w:rPr>
          <w:rFonts w:ascii="Times New Roman" w:eastAsia="Times New Roman" w:hAnsi="Times New Roman" w:cs="Times New Roman"/>
          <w:color w:val="000000"/>
          <w:lang w:eastAsia="en-GB"/>
        </w:rPr>
        <w:t>Macnaghten</w:t>
      </w:r>
      <w:proofErr w:type="spellEnd"/>
      <w:r w:rsidR="00555C00" w:rsidRPr="000903D5">
        <w:rPr>
          <w:rFonts w:ascii="Times New Roman" w:eastAsia="Times New Roman" w:hAnsi="Times New Roman" w:cs="Times New Roman"/>
          <w:color w:val="000000"/>
          <w:lang w:eastAsia="en-GB"/>
        </w:rPr>
        <w:t xml:space="preserve"> and </w:t>
      </w:r>
      <w:proofErr w:type="spellStart"/>
      <w:r w:rsidR="00555C00" w:rsidRPr="000903D5">
        <w:rPr>
          <w:rFonts w:ascii="Times New Roman" w:eastAsia="Times New Roman" w:hAnsi="Times New Roman" w:cs="Times New Roman"/>
          <w:color w:val="000000"/>
          <w:lang w:eastAsia="en-GB"/>
        </w:rPr>
        <w:t>Habets</w:t>
      </w:r>
      <w:proofErr w:type="spellEnd"/>
      <w:r w:rsidR="00CB0227">
        <w:rPr>
          <w:rFonts w:ascii="Times New Roman" w:eastAsia="Times New Roman" w:hAnsi="Times New Roman" w:cs="Times New Roman"/>
          <w:color w:val="000000"/>
          <w:lang w:eastAsia="en-GB"/>
        </w:rPr>
        <w:t>,</w:t>
      </w:r>
      <w:r w:rsidR="00555C00" w:rsidRPr="000903D5">
        <w:rPr>
          <w:rFonts w:ascii="Times New Roman" w:eastAsia="Times New Roman" w:hAnsi="Times New Roman" w:cs="Times New Roman"/>
          <w:color w:val="000000"/>
          <w:lang w:eastAsia="en-GB"/>
        </w:rPr>
        <w:t xml:space="preserve"> 2020</w:t>
      </w:r>
      <w:r w:rsidR="005D5F28" w:rsidRPr="000903D5">
        <w:rPr>
          <w:rFonts w:ascii="Times New Roman" w:eastAsia="Times New Roman" w:hAnsi="Times New Roman" w:cs="Times New Roman"/>
          <w:color w:val="000000"/>
          <w:lang w:eastAsia="en-GB"/>
        </w:rPr>
        <w:t xml:space="preserve">). </w:t>
      </w:r>
      <w:r w:rsidR="00555C00" w:rsidRPr="000903D5">
        <w:rPr>
          <w:rFonts w:ascii="Times New Roman" w:eastAsia="Times New Roman" w:hAnsi="Times New Roman" w:cs="Times New Roman"/>
          <w:color w:val="000000"/>
          <w:lang w:eastAsia="en-GB"/>
        </w:rPr>
        <w:t>From a social science perspective, and in the face of a considerable body of literature that has highlighted the need for technological innovation to be situated in larger debates on the socio-political history of agrarian development</w:t>
      </w:r>
      <w:r w:rsidR="005D5F28" w:rsidRPr="000903D5">
        <w:rPr>
          <w:rFonts w:ascii="Times New Roman" w:eastAsia="Times New Roman" w:hAnsi="Times New Roman" w:cs="Times New Roman"/>
          <w:color w:val="000000"/>
          <w:lang w:eastAsia="en-GB"/>
        </w:rPr>
        <w:t xml:space="preserve">, it is remarkable that no such discussion was afforded in the </w:t>
      </w:r>
      <w:proofErr w:type="spellStart"/>
      <w:r w:rsidR="005D5F28" w:rsidRPr="000903D5">
        <w:rPr>
          <w:rFonts w:ascii="Times New Roman" w:eastAsia="Times New Roman" w:hAnsi="Times New Roman" w:cs="Times New Roman"/>
          <w:color w:val="000000"/>
          <w:lang w:eastAsia="en-GB"/>
        </w:rPr>
        <w:t>CRISPRcon</w:t>
      </w:r>
      <w:proofErr w:type="spellEnd"/>
      <w:r w:rsidR="005D5F28" w:rsidRPr="000903D5">
        <w:rPr>
          <w:rFonts w:ascii="Times New Roman" w:eastAsia="Times New Roman" w:hAnsi="Times New Roman" w:cs="Times New Roman"/>
          <w:color w:val="000000"/>
          <w:lang w:eastAsia="en-GB"/>
        </w:rPr>
        <w:t xml:space="preserve"> organised at Wageningen Univ</w:t>
      </w:r>
      <w:r w:rsidR="005478B5">
        <w:rPr>
          <w:rFonts w:ascii="Times New Roman" w:eastAsia="Times New Roman" w:hAnsi="Times New Roman" w:cs="Times New Roman"/>
          <w:color w:val="000000"/>
          <w:lang w:eastAsia="en-GB"/>
        </w:rPr>
        <w:t>e</w:t>
      </w:r>
      <w:r w:rsidR="005D5F28" w:rsidRPr="000903D5">
        <w:rPr>
          <w:rFonts w:ascii="Times New Roman" w:eastAsia="Times New Roman" w:hAnsi="Times New Roman" w:cs="Times New Roman"/>
          <w:color w:val="000000"/>
          <w:lang w:eastAsia="en-GB"/>
        </w:rPr>
        <w:t>rsity</w:t>
      </w:r>
      <w:r w:rsidR="005478B5">
        <w:rPr>
          <w:rFonts w:ascii="Times New Roman" w:eastAsia="Times New Roman" w:hAnsi="Times New Roman" w:cs="Times New Roman"/>
          <w:color w:val="000000"/>
          <w:lang w:eastAsia="en-GB"/>
        </w:rPr>
        <w:t>,</w:t>
      </w:r>
      <w:r w:rsidR="005D5F28" w:rsidRPr="000903D5">
        <w:rPr>
          <w:rFonts w:ascii="Times New Roman" w:eastAsia="Times New Roman" w:hAnsi="Times New Roman" w:cs="Times New Roman"/>
          <w:color w:val="000000"/>
          <w:lang w:eastAsia="en-GB"/>
        </w:rPr>
        <w:t xml:space="preserve"> where generations of leading social scientists,</w:t>
      </w:r>
      <w:r w:rsidR="006D4679" w:rsidRPr="000903D5">
        <w:rPr>
          <w:rFonts w:ascii="Times New Roman" w:eastAsia="Times New Roman" w:hAnsi="Times New Roman" w:cs="Times New Roman"/>
          <w:color w:val="000000"/>
          <w:lang w:eastAsia="en-GB"/>
        </w:rPr>
        <w:t xml:space="preserve"> </w:t>
      </w:r>
      <w:r w:rsidR="009811A4" w:rsidRPr="000903D5">
        <w:rPr>
          <w:rFonts w:ascii="Times New Roman" w:eastAsia="Times New Roman" w:hAnsi="Times New Roman" w:cs="Times New Roman"/>
          <w:color w:val="000000"/>
          <w:lang w:eastAsia="en-GB"/>
        </w:rPr>
        <w:t xml:space="preserve">from Norman Long to Paul Richards to Cees </w:t>
      </w:r>
      <w:proofErr w:type="spellStart"/>
      <w:r w:rsidR="009811A4" w:rsidRPr="000903D5">
        <w:rPr>
          <w:rFonts w:ascii="Times New Roman" w:eastAsia="Times New Roman" w:hAnsi="Times New Roman" w:cs="Times New Roman"/>
          <w:color w:val="000000"/>
          <w:lang w:eastAsia="en-GB"/>
        </w:rPr>
        <w:t>Leeuwis</w:t>
      </w:r>
      <w:proofErr w:type="spellEnd"/>
      <w:r w:rsidR="005D5F28" w:rsidRPr="000903D5">
        <w:rPr>
          <w:rFonts w:ascii="Times New Roman" w:eastAsia="Times New Roman" w:hAnsi="Times New Roman" w:cs="Times New Roman"/>
          <w:color w:val="000000"/>
          <w:lang w:eastAsia="en-GB"/>
        </w:rPr>
        <w:t xml:space="preserve">, have done pioneering work. </w:t>
      </w:r>
    </w:p>
    <w:p w14:paraId="637FC459" w14:textId="0959ECED" w:rsidR="00643B28" w:rsidRPr="000903D5" w:rsidRDefault="00643B28" w:rsidP="000903D5">
      <w:pPr>
        <w:spacing w:line="360" w:lineRule="auto"/>
        <w:contextualSpacing/>
        <w:rPr>
          <w:rFonts w:ascii="Times New Roman" w:eastAsia="Times New Roman" w:hAnsi="Times New Roman" w:cs="Times New Roman"/>
          <w:color w:val="000000"/>
          <w:lang w:eastAsia="en-GB"/>
        </w:rPr>
      </w:pPr>
    </w:p>
    <w:p w14:paraId="2FEDC872" w14:textId="052BF323" w:rsidR="00BA68DD" w:rsidRDefault="00BA68DD" w:rsidP="000903D5">
      <w:pPr>
        <w:spacing w:line="360" w:lineRule="auto"/>
        <w:contextualSpacing/>
        <w:rPr>
          <w:rFonts w:ascii="Times New Roman" w:eastAsia="Times New Roman" w:hAnsi="Times New Roman" w:cs="Times New Roman"/>
          <w:b/>
          <w:bCs/>
          <w:color w:val="000000"/>
          <w:lang w:eastAsia="en-GB"/>
        </w:rPr>
      </w:pPr>
      <w:r w:rsidRPr="000903D5">
        <w:rPr>
          <w:rFonts w:ascii="Times New Roman" w:eastAsia="Times New Roman" w:hAnsi="Times New Roman" w:cs="Times New Roman"/>
          <w:b/>
          <w:bCs/>
          <w:color w:val="000000"/>
          <w:lang w:eastAsia="en-GB"/>
        </w:rPr>
        <w:t>An</w:t>
      </w:r>
      <w:r w:rsidR="005478B5" w:rsidRPr="000903D5">
        <w:rPr>
          <w:rFonts w:ascii="Times New Roman" w:eastAsia="Times New Roman" w:hAnsi="Times New Roman" w:cs="Times New Roman"/>
          <w:b/>
          <w:bCs/>
          <w:color w:val="000000"/>
          <w:lang w:eastAsia="en-GB"/>
        </w:rPr>
        <w:t xml:space="preserve"> anticipatory public engagement dialogue on gene editing</w:t>
      </w:r>
    </w:p>
    <w:p w14:paraId="440180F9" w14:textId="77777777" w:rsidR="005478B5" w:rsidRPr="000903D5" w:rsidRDefault="005478B5" w:rsidP="000903D5">
      <w:pPr>
        <w:spacing w:line="360" w:lineRule="auto"/>
        <w:contextualSpacing/>
        <w:rPr>
          <w:rFonts w:ascii="Times New Roman" w:eastAsia="Times New Roman" w:hAnsi="Times New Roman" w:cs="Times New Roman"/>
          <w:b/>
          <w:bCs/>
          <w:color w:val="000000"/>
          <w:lang w:eastAsia="en-GB"/>
        </w:rPr>
      </w:pPr>
    </w:p>
    <w:p w14:paraId="4CE4491F" w14:textId="09F9E9B9" w:rsidR="00BA68DD" w:rsidRDefault="005478B5" w:rsidP="000903D5">
      <w:pPr>
        <w:spacing w:line="360" w:lineRule="auto"/>
        <w:contextualSpacing/>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w:t>
      </w:r>
      <w:r w:rsidR="00BA68DD" w:rsidRPr="000903D5">
        <w:rPr>
          <w:rFonts w:ascii="Times New Roman" w:eastAsia="Times New Roman" w:hAnsi="Times New Roman" w:cs="Times New Roman"/>
          <w:color w:val="000000"/>
          <w:lang w:eastAsia="en-GB"/>
        </w:rPr>
        <w:t xml:space="preserve">e </w:t>
      </w:r>
      <w:r>
        <w:rPr>
          <w:rFonts w:ascii="Times New Roman" w:eastAsia="Times New Roman" w:hAnsi="Times New Roman" w:cs="Times New Roman"/>
          <w:color w:val="000000"/>
          <w:lang w:eastAsia="en-GB"/>
        </w:rPr>
        <w:t xml:space="preserve">have </w:t>
      </w:r>
      <w:proofErr w:type="gramStart"/>
      <w:r w:rsidR="00BA68DD" w:rsidRPr="000903D5">
        <w:rPr>
          <w:rFonts w:ascii="Times New Roman" w:eastAsia="Times New Roman" w:hAnsi="Times New Roman" w:cs="Times New Roman"/>
          <w:color w:val="000000"/>
          <w:lang w:eastAsia="en-GB"/>
        </w:rPr>
        <w:t xml:space="preserve">analysed </w:t>
      </w:r>
      <w:r>
        <w:rPr>
          <w:rFonts w:ascii="Times New Roman" w:eastAsia="Times New Roman" w:hAnsi="Times New Roman" w:cs="Times New Roman"/>
          <w:color w:val="000000"/>
          <w:lang w:eastAsia="en-GB"/>
        </w:rPr>
        <w:t xml:space="preserve"> above</w:t>
      </w:r>
      <w:proofErr w:type="gramEnd"/>
      <w:r>
        <w:rPr>
          <w:rFonts w:ascii="Times New Roman" w:eastAsia="Times New Roman" w:hAnsi="Times New Roman" w:cs="Times New Roman"/>
          <w:color w:val="000000"/>
          <w:lang w:eastAsia="en-GB"/>
        </w:rPr>
        <w:t xml:space="preserve"> </w:t>
      </w:r>
      <w:r w:rsidR="00BA68DD" w:rsidRPr="000903D5">
        <w:rPr>
          <w:rFonts w:ascii="Times New Roman" w:eastAsia="Times New Roman" w:hAnsi="Times New Roman" w:cs="Times New Roman"/>
          <w:color w:val="000000"/>
          <w:lang w:eastAsia="en-GB"/>
        </w:rPr>
        <w:t xml:space="preserve">the dynamics of inclusion and exclusion at the 2019 </w:t>
      </w:r>
      <w:proofErr w:type="spellStart"/>
      <w:r w:rsidR="00BA68DD" w:rsidRPr="000903D5">
        <w:rPr>
          <w:rFonts w:ascii="Times New Roman" w:eastAsia="Times New Roman" w:hAnsi="Times New Roman" w:cs="Times New Roman"/>
          <w:color w:val="000000"/>
          <w:lang w:eastAsia="en-GB"/>
        </w:rPr>
        <w:t>CRISPRcon</w:t>
      </w:r>
      <w:proofErr w:type="spellEnd"/>
      <w:r w:rsidR="00BA68DD" w:rsidRPr="000903D5">
        <w:rPr>
          <w:rFonts w:ascii="Times New Roman" w:eastAsia="Times New Roman" w:hAnsi="Times New Roman" w:cs="Times New Roman"/>
          <w:color w:val="000000"/>
          <w:lang w:eastAsia="en-GB"/>
        </w:rPr>
        <w:t xml:space="preserve"> event at Wageningen University and Research. We found that far from providing reflexive and critical citizen input on a contested technology as a counterweight to technocratic decision-making, a form of public engagement had been developed that in practice had the effect of reinforcing existing relations of professional power and science policy institutional culture</w:t>
      </w:r>
      <w:r>
        <w:rPr>
          <w:rFonts w:ascii="Times New Roman" w:eastAsia="Times New Roman" w:hAnsi="Times New Roman" w:cs="Times New Roman"/>
          <w:color w:val="000000"/>
          <w:lang w:eastAsia="en-GB"/>
        </w:rPr>
        <w:t>—</w:t>
      </w:r>
      <w:r w:rsidR="00BA68DD" w:rsidRPr="000903D5">
        <w:rPr>
          <w:rFonts w:ascii="Times New Roman" w:eastAsia="Times New Roman" w:hAnsi="Times New Roman" w:cs="Times New Roman"/>
          <w:color w:val="000000"/>
          <w:lang w:eastAsia="en-GB"/>
        </w:rPr>
        <w:t>solidifying dominant models of economic rationality, and reinforcing a quintessentially positive view of what the CRISPR/</w:t>
      </w:r>
      <w:proofErr w:type="gramStart"/>
      <w:r w:rsidR="00BA68DD" w:rsidRPr="000903D5">
        <w:rPr>
          <w:rFonts w:ascii="Times New Roman" w:eastAsia="Times New Roman" w:hAnsi="Times New Roman" w:cs="Times New Roman"/>
          <w:color w:val="000000"/>
          <w:lang w:eastAsia="en-GB"/>
        </w:rPr>
        <w:t>Cas</w:t>
      </w:r>
      <w:proofErr w:type="gramEnd"/>
      <w:r w:rsidR="00BA68DD" w:rsidRPr="000903D5">
        <w:rPr>
          <w:rFonts w:ascii="Times New Roman" w:eastAsia="Times New Roman" w:hAnsi="Times New Roman" w:cs="Times New Roman"/>
          <w:color w:val="000000"/>
          <w:lang w:eastAsia="en-GB"/>
        </w:rPr>
        <w:t xml:space="preserve"> system is and what it can do. But is such a model of participation as legitimation inevitable</w:t>
      </w:r>
      <w:r>
        <w:rPr>
          <w:rFonts w:ascii="Times New Roman" w:eastAsia="Times New Roman" w:hAnsi="Times New Roman" w:cs="Times New Roman"/>
          <w:color w:val="000000"/>
          <w:lang w:eastAsia="en-GB"/>
        </w:rPr>
        <w:t>?</w:t>
      </w:r>
      <w:r w:rsidR="00BA68DD" w:rsidRPr="000903D5">
        <w:rPr>
          <w:rFonts w:ascii="Times New Roman" w:eastAsia="Times New Roman" w:hAnsi="Times New Roman" w:cs="Times New Roman"/>
          <w:color w:val="000000"/>
          <w:lang w:eastAsia="en-GB"/>
        </w:rPr>
        <w:t xml:space="preserve"> Are other models of doing participation possible? Can reflexive social scien</w:t>
      </w:r>
      <w:r w:rsidR="007106A4" w:rsidRPr="000903D5">
        <w:rPr>
          <w:rFonts w:ascii="Times New Roman" w:eastAsia="Times New Roman" w:hAnsi="Times New Roman" w:cs="Times New Roman"/>
          <w:color w:val="000000"/>
          <w:lang w:eastAsia="en-GB"/>
        </w:rPr>
        <w:t>ce</w:t>
      </w:r>
      <w:r w:rsidR="00BA68DD" w:rsidRPr="000903D5">
        <w:rPr>
          <w:rFonts w:ascii="Times New Roman" w:eastAsia="Times New Roman" w:hAnsi="Times New Roman" w:cs="Times New Roman"/>
          <w:color w:val="000000"/>
          <w:lang w:eastAsia="en-GB"/>
        </w:rPr>
        <w:t xml:space="preserve"> move beyond the mode of critique and propose alternative models of doing public engagement for the public good?</w:t>
      </w:r>
    </w:p>
    <w:p w14:paraId="6CD604EC" w14:textId="77777777" w:rsidR="00BA68DD" w:rsidRPr="000903D5" w:rsidRDefault="00BA68DD" w:rsidP="000903D5">
      <w:pPr>
        <w:spacing w:line="360" w:lineRule="auto"/>
        <w:contextualSpacing/>
        <w:rPr>
          <w:rFonts w:ascii="Times New Roman" w:eastAsia="Times New Roman" w:hAnsi="Times New Roman" w:cs="Times New Roman"/>
          <w:color w:val="000000"/>
          <w:lang w:eastAsia="en-GB"/>
        </w:rPr>
      </w:pPr>
    </w:p>
    <w:p w14:paraId="6987C9B1" w14:textId="5A14B045" w:rsidR="00BA68DD" w:rsidRPr="000903D5" w:rsidRDefault="00BA68DD" w:rsidP="000903D5">
      <w:pPr>
        <w:spacing w:line="360" w:lineRule="auto"/>
        <w:contextualSpacing/>
        <w:rPr>
          <w:rFonts w:ascii="Times New Roman" w:eastAsia="Times New Roman" w:hAnsi="Times New Roman" w:cs="Times New Roman"/>
          <w:color w:val="000000"/>
          <w:lang w:eastAsia="en-GB"/>
        </w:rPr>
      </w:pPr>
      <w:r w:rsidRPr="000903D5">
        <w:rPr>
          <w:rFonts w:ascii="Times New Roman" w:eastAsia="Times New Roman" w:hAnsi="Times New Roman" w:cs="Times New Roman"/>
          <w:color w:val="000000"/>
          <w:lang w:eastAsia="en-GB"/>
        </w:rPr>
        <w:t>In other research we have proposed three operating principles for the enactment of deliberative processes that mitigate against their use as tools of legitimation (</w:t>
      </w:r>
      <w:proofErr w:type="spellStart"/>
      <w:r w:rsidRPr="000903D5">
        <w:rPr>
          <w:rFonts w:ascii="Times New Roman" w:eastAsia="Times New Roman" w:hAnsi="Times New Roman" w:cs="Times New Roman"/>
          <w:color w:val="000000"/>
          <w:lang w:eastAsia="en-GB"/>
        </w:rPr>
        <w:t>Macnaghten</w:t>
      </w:r>
      <w:proofErr w:type="spellEnd"/>
      <w:r w:rsidR="005478B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2020). First, we need deliberative processes where societal actors are offered opportunities for dynamic expression and exploration, and where critique develops as an emergent quality of the process. Second, we need to guard against ‘scientism</w:t>
      </w:r>
      <w:r w:rsidR="005478B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the phenomenon where scientific and policy elites impose definitions on the meaning of public issues, foreclosing engagement with broader public meanings and their constituent normative and ontological underpinning. Importantly, these meaning need to emerge through endogenous processes, rather than being imposed either by expert scientific or corporate actors. And third, we need </w:t>
      </w:r>
      <w:r w:rsidR="009811A4" w:rsidRPr="000903D5">
        <w:rPr>
          <w:rFonts w:ascii="Times New Roman" w:eastAsia="Times New Roman" w:hAnsi="Times New Roman" w:cs="Times New Roman"/>
          <w:color w:val="000000"/>
          <w:lang w:eastAsia="en-GB"/>
        </w:rPr>
        <w:t xml:space="preserve">to develop spaces </w:t>
      </w:r>
      <w:r w:rsidRPr="000903D5">
        <w:rPr>
          <w:rFonts w:ascii="Times New Roman" w:eastAsia="Times New Roman" w:hAnsi="Times New Roman" w:cs="Times New Roman"/>
          <w:color w:val="000000"/>
          <w:lang w:eastAsia="en-GB"/>
        </w:rPr>
        <w:t xml:space="preserve">where participants </w:t>
      </w:r>
      <w:r w:rsidR="00BD652F" w:rsidRPr="000903D5">
        <w:rPr>
          <w:rFonts w:ascii="Times New Roman" w:eastAsia="Times New Roman" w:hAnsi="Times New Roman" w:cs="Times New Roman"/>
          <w:color w:val="000000"/>
          <w:lang w:eastAsia="en-GB"/>
        </w:rPr>
        <w:t>can explore</w:t>
      </w:r>
      <w:r w:rsidRPr="000903D5">
        <w:rPr>
          <w:rFonts w:ascii="Times New Roman" w:eastAsia="Times New Roman" w:hAnsi="Times New Roman" w:cs="Times New Roman"/>
          <w:color w:val="000000"/>
          <w:lang w:eastAsia="en-GB"/>
        </w:rPr>
        <w:t xml:space="preserve"> diverse arguments</w:t>
      </w:r>
      <w:r w:rsidR="00BD652F" w:rsidRPr="000903D5">
        <w:rPr>
          <w:rFonts w:ascii="Times New Roman" w:eastAsia="Times New Roman" w:hAnsi="Times New Roman" w:cs="Times New Roman"/>
          <w:color w:val="000000"/>
          <w:lang w:eastAsia="en-GB"/>
        </w:rPr>
        <w:t>, affectivities</w:t>
      </w:r>
      <w:r w:rsidRPr="000903D5">
        <w:rPr>
          <w:rFonts w:ascii="Times New Roman" w:eastAsia="Times New Roman" w:hAnsi="Times New Roman" w:cs="Times New Roman"/>
          <w:color w:val="000000"/>
          <w:lang w:eastAsia="en-GB"/>
        </w:rPr>
        <w:t xml:space="preserve"> and forms of morality, and through which different identities and meanings can emerge</w:t>
      </w:r>
      <w:r w:rsidR="004346D5" w:rsidRPr="000903D5">
        <w:rPr>
          <w:rFonts w:ascii="Times New Roman" w:eastAsia="Times New Roman" w:hAnsi="Times New Roman" w:cs="Times New Roman"/>
          <w:color w:val="000000"/>
          <w:lang w:eastAsia="en-GB"/>
        </w:rPr>
        <w:t xml:space="preserve"> as to the public issues associated with science and technology</w:t>
      </w:r>
      <w:r w:rsidRPr="000903D5">
        <w:rPr>
          <w:rFonts w:ascii="Times New Roman" w:eastAsia="Times New Roman" w:hAnsi="Times New Roman" w:cs="Times New Roman"/>
          <w:color w:val="000000"/>
          <w:lang w:eastAsia="en-GB"/>
        </w:rPr>
        <w:t xml:space="preserve"> (</w:t>
      </w:r>
      <w:proofErr w:type="spellStart"/>
      <w:r w:rsidRPr="000903D5">
        <w:rPr>
          <w:rFonts w:ascii="Times New Roman" w:eastAsia="Times New Roman" w:hAnsi="Times New Roman" w:cs="Times New Roman"/>
          <w:color w:val="000000"/>
          <w:lang w:eastAsia="en-GB"/>
        </w:rPr>
        <w:t>Callon</w:t>
      </w:r>
      <w:proofErr w:type="spellEnd"/>
      <w:r w:rsidRPr="000903D5">
        <w:rPr>
          <w:rFonts w:ascii="Times New Roman" w:eastAsia="Times New Roman" w:hAnsi="Times New Roman" w:cs="Times New Roman"/>
          <w:color w:val="000000"/>
          <w:lang w:eastAsia="en-GB"/>
        </w:rPr>
        <w:t xml:space="preserve"> and </w:t>
      </w:r>
      <w:proofErr w:type="spellStart"/>
      <w:r w:rsidRPr="000903D5">
        <w:rPr>
          <w:rFonts w:ascii="Times New Roman" w:eastAsia="Times New Roman" w:hAnsi="Times New Roman" w:cs="Times New Roman"/>
          <w:color w:val="000000"/>
          <w:lang w:eastAsia="en-GB"/>
        </w:rPr>
        <w:t>Rabeharisoa</w:t>
      </w:r>
      <w:proofErr w:type="spellEnd"/>
      <w:r w:rsidR="005478B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2004). We now describe how these principles were operationalised in design criteria in a 2019/2020 Dutch </w:t>
      </w:r>
      <w:r w:rsidRPr="000903D5">
        <w:rPr>
          <w:rFonts w:ascii="Times New Roman" w:eastAsia="Times New Roman" w:hAnsi="Times New Roman" w:cs="Times New Roman"/>
          <w:color w:val="000000"/>
          <w:lang w:eastAsia="en-GB"/>
        </w:rPr>
        <w:lastRenderedPageBreak/>
        <w:t>NWO-funded project using focus groups</w:t>
      </w:r>
      <w:r w:rsidR="005478B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a particular kind of collective</w:t>
      </w:r>
      <w:r w:rsidR="005478B5">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the aim of which was to examine the conditions, if any, under which the technique of animal gene editing is socially acceptable. </w:t>
      </w:r>
    </w:p>
    <w:p w14:paraId="1951842A" w14:textId="77777777" w:rsidR="00BA68DD" w:rsidRPr="000903D5" w:rsidRDefault="00BA68DD" w:rsidP="000903D5">
      <w:pPr>
        <w:spacing w:line="360" w:lineRule="auto"/>
        <w:contextualSpacing/>
        <w:rPr>
          <w:rFonts w:ascii="Times New Roman" w:eastAsia="Times New Roman" w:hAnsi="Times New Roman" w:cs="Times New Roman"/>
          <w:color w:val="000000"/>
          <w:lang w:eastAsia="en-GB"/>
        </w:rPr>
      </w:pPr>
    </w:p>
    <w:p w14:paraId="0870AB47" w14:textId="602163FE" w:rsidR="00BD652F" w:rsidRPr="000903D5" w:rsidRDefault="00BD652F" w:rsidP="000903D5">
      <w:pPr>
        <w:autoSpaceDE w:val="0"/>
        <w:autoSpaceDN w:val="0"/>
        <w:adjustRightInd w:val="0"/>
        <w:spacing w:line="360" w:lineRule="auto"/>
        <w:contextualSpacing/>
        <w:rPr>
          <w:rFonts w:ascii="Times New Roman" w:hAnsi="Times New Roman" w:cs="Times New Roman"/>
        </w:rPr>
      </w:pPr>
      <w:r w:rsidRPr="000903D5">
        <w:rPr>
          <w:rFonts w:ascii="Times New Roman" w:hAnsi="Times New Roman" w:cs="Times New Roman"/>
        </w:rPr>
        <w:t>The first design feature is sampling</w:t>
      </w:r>
      <w:r w:rsidR="00231AA9">
        <w:rPr>
          <w:rFonts w:ascii="Times New Roman" w:hAnsi="Times New Roman" w:cs="Times New Roman"/>
        </w:rPr>
        <w:t>:</w:t>
      </w:r>
      <w:r w:rsidRPr="000903D5">
        <w:rPr>
          <w:rFonts w:ascii="Times New Roman" w:hAnsi="Times New Roman" w:cs="Times New Roman"/>
        </w:rPr>
        <w:t xml:space="preserve"> determining who is involved in the </w:t>
      </w:r>
      <w:r w:rsidR="008C5836" w:rsidRPr="000903D5">
        <w:rPr>
          <w:rFonts w:ascii="Times New Roman" w:hAnsi="Times New Roman" w:cs="Times New Roman"/>
        </w:rPr>
        <w:t>deliberative research</w:t>
      </w:r>
      <w:r w:rsidRPr="000903D5">
        <w:rPr>
          <w:rFonts w:ascii="Times New Roman" w:hAnsi="Times New Roman" w:cs="Times New Roman"/>
        </w:rPr>
        <w:t xml:space="preserve"> and the criteria for selection. For our research, </w:t>
      </w:r>
      <w:r w:rsidR="008C5836" w:rsidRPr="000903D5">
        <w:rPr>
          <w:rFonts w:ascii="Times New Roman" w:hAnsi="Times New Roman" w:cs="Times New Roman"/>
        </w:rPr>
        <w:t xml:space="preserve">using the focus group method, </w:t>
      </w:r>
      <w:r w:rsidRPr="000903D5">
        <w:rPr>
          <w:rFonts w:ascii="Times New Roman" w:hAnsi="Times New Roman" w:cs="Times New Roman"/>
        </w:rPr>
        <w:t xml:space="preserve">a sampling strategy was designed to be broad and deep. The project involved five groups, </w:t>
      </w:r>
      <w:r w:rsidR="00231AA9">
        <w:rPr>
          <w:rFonts w:ascii="Times New Roman" w:hAnsi="Times New Roman" w:cs="Times New Roman"/>
        </w:rPr>
        <w:t xml:space="preserve">with </w:t>
      </w:r>
      <w:r w:rsidRPr="000903D5">
        <w:rPr>
          <w:rFonts w:ascii="Times New Roman" w:hAnsi="Times New Roman" w:cs="Times New Roman"/>
        </w:rPr>
        <w:t>each group meeting for between 2 hours and 2 hours 30 minutes. The groups were made up of between seven and nine participants, according to standard focus group norms, and professionally recruited to cover a diverse variety of backgrounds, localities and demographics (age, gender and socio-economic class) but with topic-specific or theoretically informed variants. These included a group of public sector professionals, another from rural locations, a group of foodies and outdoor enthusiasts, one more of ‘involved’ mums and dads, and a final one of private sector managers. The decision to involve uninformed participants, who had no particular a priori stake or position in the debate, and who did not know each other prior to the group, is a technique designed explicitly to produce an open-ended sociality, where people develop opinions and attitudes through structured interactive conversation in a safe and empowering space. In this way, the ‘anticipatory’ focus group methodology creates (albeit temporarily) ‘technoscientific citizens’ authorised to develop collective views and identities and to open up novel normative and ontological resources for thinking about emerging technology.</w:t>
      </w:r>
    </w:p>
    <w:p w14:paraId="01663B7D" w14:textId="77777777" w:rsidR="00BD652F" w:rsidRPr="000903D5" w:rsidRDefault="00BD652F" w:rsidP="000903D5">
      <w:pPr>
        <w:spacing w:line="360" w:lineRule="auto"/>
        <w:contextualSpacing/>
        <w:rPr>
          <w:rFonts w:ascii="Times New Roman" w:eastAsia="Times New Roman" w:hAnsi="Times New Roman" w:cs="Times New Roman"/>
          <w:color w:val="000000"/>
          <w:lang w:eastAsia="en-GB"/>
        </w:rPr>
      </w:pPr>
    </w:p>
    <w:p w14:paraId="4C068E12" w14:textId="50EDA246" w:rsidR="00231AA9" w:rsidRDefault="00BA68DD" w:rsidP="000903D5">
      <w:pPr>
        <w:spacing w:line="360" w:lineRule="auto"/>
        <w:contextualSpacing/>
        <w:rPr>
          <w:rFonts w:ascii="Times New Roman" w:hAnsi="Times New Roman" w:cs="Times New Roman"/>
        </w:rPr>
      </w:pPr>
      <w:r w:rsidRPr="000903D5">
        <w:rPr>
          <w:rFonts w:ascii="Times New Roman" w:eastAsia="Times New Roman" w:hAnsi="Times New Roman" w:cs="Times New Roman"/>
          <w:color w:val="000000"/>
          <w:lang w:eastAsia="en-GB"/>
        </w:rPr>
        <w:t xml:space="preserve">The </w:t>
      </w:r>
      <w:r w:rsidR="00BD652F" w:rsidRPr="000903D5">
        <w:rPr>
          <w:rFonts w:ascii="Times New Roman" w:eastAsia="Times New Roman" w:hAnsi="Times New Roman" w:cs="Times New Roman"/>
          <w:color w:val="000000"/>
          <w:lang w:eastAsia="en-GB"/>
        </w:rPr>
        <w:t xml:space="preserve">second </w:t>
      </w:r>
      <w:r w:rsidRPr="000903D5">
        <w:rPr>
          <w:rFonts w:ascii="Times New Roman" w:eastAsia="Times New Roman" w:hAnsi="Times New Roman" w:cs="Times New Roman"/>
          <w:color w:val="000000"/>
          <w:lang w:eastAsia="en-GB"/>
        </w:rPr>
        <w:t xml:space="preserve">design feature is context, a neglected aspect in scholarship on deliberative methodology and science communication, but a core element of our methodological design. Given that, by definition, people are unfamiliar with an emerging technology and with the social and ethical issues it presents, it is necessary to explore the context out of which public responses are likely to emerge. Conceptually, it is assumed that it is through contextual factors that people develop an understanding and a relationship to technological innovations as they permeate everyday practice. For our research, the chosen context was animals. </w:t>
      </w:r>
      <w:r w:rsidRPr="000903D5">
        <w:rPr>
          <w:rFonts w:ascii="Times New Roman" w:hAnsi="Times New Roman" w:cs="Times New Roman"/>
        </w:rPr>
        <w:t>It was argued</w:t>
      </w:r>
      <w:r w:rsidRPr="000903D5">
        <w:rPr>
          <w:rFonts w:ascii="Times New Roman" w:eastAsia="Times New Roman" w:hAnsi="Times New Roman" w:cs="Times New Roman"/>
          <w:color w:val="000000"/>
          <w:lang w:eastAsia="en-GB"/>
        </w:rPr>
        <w:t xml:space="preserve"> </w:t>
      </w:r>
      <w:r w:rsidRPr="000903D5">
        <w:rPr>
          <w:rFonts w:ascii="Times New Roman" w:hAnsi="Times New Roman" w:cs="Times New Roman"/>
        </w:rPr>
        <w:t>that deliberation on the social practices through which people experience and reflect</w:t>
      </w:r>
      <w:r w:rsidRPr="000903D5">
        <w:rPr>
          <w:rFonts w:ascii="Times New Roman" w:eastAsia="Times New Roman" w:hAnsi="Times New Roman" w:cs="Times New Roman"/>
          <w:color w:val="000000"/>
          <w:lang w:eastAsia="en-GB"/>
        </w:rPr>
        <w:t xml:space="preserve"> </w:t>
      </w:r>
      <w:r w:rsidRPr="000903D5">
        <w:rPr>
          <w:rFonts w:ascii="Times New Roman" w:hAnsi="Times New Roman" w:cs="Times New Roman"/>
        </w:rPr>
        <w:t>upon animals in their daily lives</w:t>
      </w:r>
      <w:r w:rsidR="00231AA9">
        <w:rPr>
          <w:rFonts w:ascii="Times New Roman" w:hAnsi="Times New Roman" w:cs="Times New Roman"/>
        </w:rPr>
        <w:t>—</w:t>
      </w:r>
      <w:r w:rsidRPr="000903D5">
        <w:rPr>
          <w:rFonts w:ascii="Times New Roman" w:hAnsi="Times New Roman" w:cs="Times New Roman"/>
        </w:rPr>
        <w:t>for example, as pets, as livestock, and as food</w:t>
      </w:r>
      <w:r w:rsidR="00231AA9">
        <w:rPr>
          <w:rFonts w:ascii="Times New Roman" w:hAnsi="Times New Roman" w:cs="Times New Roman"/>
        </w:rPr>
        <w:t>—</w:t>
      </w:r>
      <w:r w:rsidRPr="000903D5">
        <w:rPr>
          <w:rFonts w:ascii="Times New Roman" w:hAnsi="Times New Roman" w:cs="Times New Roman"/>
        </w:rPr>
        <w:t>would illuminate the factors likely to shape responses to applications of gene editing to animals, including their sense of the issues</w:t>
      </w:r>
      <w:r w:rsidRPr="000903D5">
        <w:rPr>
          <w:rFonts w:ascii="Times New Roman" w:eastAsia="Times New Roman" w:hAnsi="Times New Roman" w:cs="Times New Roman"/>
          <w:color w:val="000000"/>
          <w:lang w:eastAsia="en-GB"/>
        </w:rPr>
        <w:t xml:space="preserve"> </w:t>
      </w:r>
      <w:r w:rsidRPr="000903D5">
        <w:rPr>
          <w:rFonts w:ascii="Times New Roman" w:hAnsi="Times New Roman" w:cs="Times New Roman"/>
        </w:rPr>
        <w:t>continuities and discontinuities between gene edited livestock and those determined by conventional selective breeding</w:t>
      </w:r>
      <w:r w:rsidR="00244E49">
        <w:rPr>
          <w:rFonts w:ascii="Times New Roman" w:hAnsi="Times New Roman" w:cs="Times New Roman"/>
        </w:rPr>
        <w:t>.</w:t>
      </w:r>
    </w:p>
    <w:p w14:paraId="3B98517A" w14:textId="77777777" w:rsidR="00231AA9" w:rsidRDefault="00231AA9" w:rsidP="000903D5">
      <w:pPr>
        <w:spacing w:line="360" w:lineRule="auto"/>
        <w:contextualSpacing/>
        <w:rPr>
          <w:rFonts w:ascii="Times New Roman" w:hAnsi="Times New Roman" w:cs="Times New Roman"/>
        </w:rPr>
      </w:pPr>
    </w:p>
    <w:p w14:paraId="6747F235" w14:textId="7F40D57B" w:rsidR="00BA68DD" w:rsidRPr="000903D5" w:rsidRDefault="00BA68DD" w:rsidP="000903D5">
      <w:pPr>
        <w:spacing w:line="360" w:lineRule="auto"/>
        <w:contextualSpacing/>
        <w:rPr>
          <w:rFonts w:ascii="Times New Roman" w:eastAsia="Times New Roman" w:hAnsi="Times New Roman" w:cs="Times New Roman"/>
          <w:bCs/>
          <w:color w:val="000000"/>
          <w:lang w:val="en-US" w:eastAsia="en-GB"/>
        </w:rPr>
      </w:pPr>
      <w:r w:rsidRPr="000903D5">
        <w:rPr>
          <w:rFonts w:ascii="Times New Roman" w:eastAsia="Times New Roman" w:hAnsi="Times New Roman" w:cs="Times New Roman"/>
          <w:color w:val="000000"/>
          <w:lang w:eastAsia="en-GB"/>
        </w:rPr>
        <w:t xml:space="preserve">The focus groups started with a discussion on how people </w:t>
      </w:r>
      <w:r w:rsidR="00A001CF" w:rsidRPr="000903D5">
        <w:rPr>
          <w:rFonts w:ascii="Times New Roman" w:eastAsia="Times New Roman" w:hAnsi="Times New Roman" w:cs="Times New Roman"/>
          <w:color w:val="000000"/>
          <w:lang w:eastAsia="en-GB"/>
        </w:rPr>
        <w:t>affectively relate to</w:t>
      </w:r>
      <w:r w:rsidRPr="000903D5">
        <w:rPr>
          <w:rFonts w:ascii="Times New Roman" w:eastAsia="Times New Roman" w:hAnsi="Times New Roman" w:cs="Times New Roman"/>
          <w:color w:val="000000"/>
          <w:lang w:eastAsia="en-GB"/>
        </w:rPr>
        <w:t xml:space="preserve"> animals, particularly as pets. What do they like or not like about animals? </w:t>
      </w:r>
      <w:r w:rsidRPr="000903D5">
        <w:rPr>
          <w:rFonts w:ascii="Times New Roman" w:eastAsia="Times New Roman" w:hAnsi="Times New Roman" w:cs="Times New Roman"/>
          <w:bCs/>
          <w:color w:val="000000"/>
          <w:lang w:val="en-US" w:eastAsia="en-GB"/>
        </w:rPr>
        <w:t>What is it that builds a good relationship? What are key changes in how we are using and treating animals? What do people feel about eating meat? And how do people feel about different visions on the future of livestock farming represented in four models: an organic farming model, an industrial farming model, a no</w:t>
      </w:r>
      <w:r w:rsidR="00231AA9">
        <w:rPr>
          <w:rFonts w:ascii="Times New Roman" w:eastAsia="Times New Roman" w:hAnsi="Times New Roman" w:cs="Times New Roman"/>
          <w:bCs/>
          <w:color w:val="000000"/>
          <w:lang w:val="en-US" w:eastAsia="en-GB"/>
        </w:rPr>
        <w:t>-</w:t>
      </w:r>
      <w:r w:rsidRPr="000903D5">
        <w:rPr>
          <w:rFonts w:ascii="Times New Roman" w:eastAsia="Times New Roman" w:hAnsi="Times New Roman" w:cs="Times New Roman"/>
          <w:bCs/>
          <w:color w:val="000000"/>
          <w:lang w:val="en-US" w:eastAsia="en-GB"/>
        </w:rPr>
        <w:t>livestock farming model</w:t>
      </w:r>
      <w:r w:rsidR="00231AA9">
        <w:rPr>
          <w:rFonts w:ascii="Times New Roman" w:eastAsia="Times New Roman" w:hAnsi="Times New Roman" w:cs="Times New Roman"/>
          <w:bCs/>
          <w:color w:val="000000"/>
          <w:lang w:val="en-US" w:eastAsia="en-GB"/>
        </w:rPr>
        <w:t>,</w:t>
      </w:r>
      <w:r w:rsidRPr="000903D5">
        <w:rPr>
          <w:rFonts w:ascii="Times New Roman" w:eastAsia="Times New Roman" w:hAnsi="Times New Roman" w:cs="Times New Roman"/>
          <w:bCs/>
          <w:color w:val="000000"/>
          <w:lang w:val="en-US" w:eastAsia="en-GB"/>
        </w:rPr>
        <w:t xml:space="preserve"> and a precision farming model. These contextual discussions proved enlightening. They </w:t>
      </w:r>
      <w:r w:rsidRPr="000903D5">
        <w:rPr>
          <w:rFonts w:ascii="Times New Roman" w:eastAsia="Times New Roman" w:hAnsi="Times New Roman" w:cs="Times New Roman"/>
          <w:color w:val="000000"/>
          <w:lang w:eastAsia="en-GB"/>
        </w:rPr>
        <w:t>revealed the affective and empathetic relations in which animals are regarded in much of daily life</w:t>
      </w:r>
      <w:r w:rsidR="00231AA9">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the ambivalence many people feel in eating meat</w:t>
      </w:r>
      <w:r w:rsidR="00231AA9">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 xml:space="preserve"> and a tension between a global commercial system of livestock production and the wellbeing of animals and their rights to live a happy life. Such contextual deliberation helped in the formation of the group identity and underpinned the subsequent and overarching finding that the production of gene edited livestock would, in the words of one participant, be akin to ‘sticking a plaster on a self-inflicted wound</w:t>
      </w:r>
      <w:r w:rsidR="00231AA9">
        <w:rPr>
          <w:rFonts w:ascii="Times New Roman" w:eastAsia="Times New Roman" w:hAnsi="Times New Roman" w:cs="Times New Roman"/>
          <w:color w:val="000000"/>
          <w:lang w:eastAsia="en-GB"/>
        </w:rPr>
        <w:t>.</w:t>
      </w:r>
      <w:r w:rsidRPr="000903D5">
        <w:rPr>
          <w:rFonts w:ascii="Times New Roman" w:eastAsia="Times New Roman" w:hAnsi="Times New Roman" w:cs="Times New Roman"/>
          <w:color w:val="000000"/>
          <w:lang w:eastAsia="en-GB"/>
        </w:rPr>
        <w:t>’</w:t>
      </w:r>
    </w:p>
    <w:p w14:paraId="4E23C8E0" w14:textId="77777777" w:rsidR="00BA68DD" w:rsidRPr="000903D5" w:rsidRDefault="00BA68DD" w:rsidP="000903D5">
      <w:pPr>
        <w:autoSpaceDE w:val="0"/>
        <w:autoSpaceDN w:val="0"/>
        <w:adjustRightInd w:val="0"/>
        <w:spacing w:line="360" w:lineRule="auto"/>
        <w:contextualSpacing/>
        <w:rPr>
          <w:rFonts w:ascii="Times New Roman" w:hAnsi="Times New Roman" w:cs="Times New Roman"/>
        </w:rPr>
      </w:pPr>
    </w:p>
    <w:p w14:paraId="4DDE093F" w14:textId="5DB43A95" w:rsidR="00BA68DD" w:rsidRPr="000903D5" w:rsidRDefault="00BA68DD" w:rsidP="000903D5">
      <w:pPr>
        <w:autoSpaceDE w:val="0"/>
        <w:autoSpaceDN w:val="0"/>
        <w:adjustRightInd w:val="0"/>
        <w:spacing w:line="360" w:lineRule="auto"/>
        <w:contextualSpacing/>
        <w:rPr>
          <w:rFonts w:ascii="Times New Roman" w:hAnsi="Times New Roman" w:cs="Times New Roman"/>
        </w:rPr>
      </w:pPr>
      <w:r w:rsidRPr="000903D5">
        <w:rPr>
          <w:rFonts w:ascii="Times New Roman" w:hAnsi="Times New Roman" w:cs="Times New Roman"/>
        </w:rPr>
        <w:t xml:space="preserve">The </w:t>
      </w:r>
      <w:r w:rsidR="00A001CF" w:rsidRPr="000903D5">
        <w:rPr>
          <w:rFonts w:ascii="Times New Roman" w:hAnsi="Times New Roman" w:cs="Times New Roman"/>
        </w:rPr>
        <w:t xml:space="preserve">third </w:t>
      </w:r>
      <w:r w:rsidRPr="000903D5">
        <w:rPr>
          <w:rFonts w:ascii="Times New Roman" w:hAnsi="Times New Roman" w:cs="Times New Roman"/>
        </w:rPr>
        <w:t xml:space="preserve">design feature is framing. Given that the representation of a technology is never neutral but always framed in particular ways and for particular purposes, care </w:t>
      </w:r>
      <w:r w:rsidR="00231AA9">
        <w:rPr>
          <w:rFonts w:ascii="Times New Roman" w:hAnsi="Times New Roman" w:cs="Times New Roman"/>
        </w:rPr>
        <w:t>was</w:t>
      </w:r>
      <w:r w:rsidR="00231AA9" w:rsidRPr="000903D5">
        <w:rPr>
          <w:rFonts w:ascii="Times New Roman" w:hAnsi="Times New Roman" w:cs="Times New Roman"/>
        </w:rPr>
        <w:t xml:space="preserve"> </w:t>
      </w:r>
      <w:r w:rsidRPr="000903D5">
        <w:rPr>
          <w:rFonts w:ascii="Times New Roman" w:hAnsi="Times New Roman" w:cs="Times New Roman"/>
        </w:rPr>
        <w:t>exercised to introduce the technology by offering participants an inclusive range of rhetorical resources and frames, without closing down or narrowing the issue in the first place, or presuming that these align with dominant institutional frames and norms. For our research, the CRISPR/</w:t>
      </w:r>
      <w:proofErr w:type="gramStart"/>
      <w:r w:rsidRPr="000903D5">
        <w:rPr>
          <w:rFonts w:ascii="Times New Roman" w:hAnsi="Times New Roman" w:cs="Times New Roman"/>
        </w:rPr>
        <w:t>Cas</w:t>
      </w:r>
      <w:proofErr w:type="gramEnd"/>
      <w:r w:rsidRPr="000903D5">
        <w:rPr>
          <w:rFonts w:ascii="Times New Roman" w:hAnsi="Times New Roman" w:cs="Times New Roman"/>
        </w:rPr>
        <w:t xml:space="preserve"> system was introduced as a technique</w:t>
      </w:r>
      <w:r w:rsidR="00231AA9">
        <w:rPr>
          <w:rFonts w:ascii="Times New Roman" w:hAnsi="Times New Roman" w:cs="Times New Roman"/>
        </w:rPr>
        <w:t>,</w:t>
      </w:r>
      <w:r w:rsidRPr="000903D5">
        <w:rPr>
          <w:rFonts w:ascii="Times New Roman" w:hAnsi="Times New Roman" w:cs="Times New Roman"/>
        </w:rPr>
        <w:t xml:space="preserve"> and then in relation to possible and plausible applications both in agriculture and in </w:t>
      </w:r>
      <w:r w:rsidR="00231AA9">
        <w:rPr>
          <w:rFonts w:ascii="Times New Roman" w:hAnsi="Times New Roman" w:cs="Times New Roman"/>
        </w:rPr>
        <w:t xml:space="preserve">the </w:t>
      </w:r>
      <w:r w:rsidRPr="000903D5">
        <w:rPr>
          <w:rFonts w:ascii="Times New Roman" w:hAnsi="Times New Roman" w:cs="Times New Roman"/>
        </w:rPr>
        <w:t>human/ medical sphere</w:t>
      </w:r>
      <w:r w:rsidR="00231AA9">
        <w:rPr>
          <w:rFonts w:ascii="Times New Roman" w:hAnsi="Times New Roman" w:cs="Times New Roman"/>
        </w:rPr>
        <w:t>s</w:t>
      </w:r>
      <w:r w:rsidRPr="000903D5">
        <w:rPr>
          <w:rFonts w:ascii="Times New Roman" w:hAnsi="Times New Roman" w:cs="Times New Roman"/>
        </w:rPr>
        <w:t>. We then presented participants with four visions of how gene editing in livestock is represented: a positive and promissory vision</w:t>
      </w:r>
      <w:r w:rsidR="00231AA9">
        <w:rPr>
          <w:rFonts w:ascii="Times New Roman" w:hAnsi="Times New Roman" w:cs="Times New Roman"/>
        </w:rPr>
        <w:t>;</w:t>
      </w:r>
      <w:r w:rsidRPr="000903D5">
        <w:rPr>
          <w:rFonts w:ascii="Times New Roman" w:hAnsi="Times New Roman" w:cs="Times New Roman"/>
        </w:rPr>
        <w:t xml:space="preserve"> a negative and dystopian vision</w:t>
      </w:r>
      <w:r w:rsidR="00231AA9">
        <w:rPr>
          <w:rFonts w:ascii="Times New Roman" w:hAnsi="Times New Roman" w:cs="Times New Roman"/>
        </w:rPr>
        <w:t>;</w:t>
      </w:r>
      <w:r w:rsidRPr="000903D5">
        <w:rPr>
          <w:rFonts w:ascii="Times New Roman" w:hAnsi="Times New Roman" w:cs="Times New Roman"/>
        </w:rPr>
        <w:t xml:space="preserve"> a </w:t>
      </w:r>
      <w:proofErr w:type="gramStart"/>
      <w:r w:rsidRPr="000903D5">
        <w:rPr>
          <w:rFonts w:ascii="Times New Roman" w:hAnsi="Times New Roman" w:cs="Times New Roman"/>
        </w:rPr>
        <w:t>case by case</w:t>
      </w:r>
      <w:proofErr w:type="gramEnd"/>
      <w:r w:rsidRPr="000903D5">
        <w:rPr>
          <w:rFonts w:ascii="Times New Roman" w:hAnsi="Times New Roman" w:cs="Times New Roman"/>
        </w:rPr>
        <w:t xml:space="preserve"> vision</w:t>
      </w:r>
      <w:r w:rsidR="00231AA9">
        <w:rPr>
          <w:rFonts w:ascii="Times New Roman" w:hAnsi="Times New Roman" w:cs="Times New Roman"/>
        </w:rPr>
        <w:t>;</w:t>
      </w:r>
      <w:r w:rsidRPr="000903D5">
        <w:rPr>
          <w:rFonts w:ascii="Times New Roman" w:hAnsi="Times New Roman" w:cs="Times New Roman"/>
        </w:rPr>
        <w:t xml:space="preserve"> and a non-ideal vision. </w:t>
      </w:r>
    </w:p>
    <w:p w14:paraId="5A15A7DA" w14:textId="77777777" w:rsidR="00BA68DD" w:rsidRPr="000903D5" w:rsidRDefault="00BA68DD" w:rsidP="000903D5">
      <w:pPr>
        <w:autoSpaceDE w:val="0"/>
        <w:autoSpaceDN w:val="0"/>
        <w:adjustRightInd w:val="0"/>
        <w:spacing w:line="360" w:lineRule="auto"/>
        <w:contextualSpacing/>
        <w:rPr>
          <w:rFonts w:ascii="Times New Roman" w:hAnsi="Times New Roman" w:cs="Times New Roman"/>
        </w:rPr>
      </w:pPr>
    </w:p>
    <w:p w14:paraId="0BD53A9A" w14:textId="607D3041" w:rsidR="00BA68DD" w:rsidRPr="000903D5" w:rsidRDefault="00BA68DD" w:rsidP="000903D5">
      <w:pPr>
        <w:autoSpaceDE w:val="0"/>
        <w:autoSpaceDN w:val="0"/>
        <w:adjustRightInd w:val="0"/>
        <w:spacing w:line="360" w:lineRule="auto"/>
        <w:contextualSpacing/>
        <w:rPr>
          <w:rFonts w:ascii="Times New Roman" w:hAnsi="Times New Roman" w:cs="Times New Roman"/>
        </w:rPr>
      </w:pPr>
      <w:r w:rsidRPr="000903D5">
        <w:rPr>
          <w:rFonts w:ascii="Times New Roman" w:hAnsi="Times New Roman" w:cs="Times New Roman"/>
        </w:rPr>
        <w:t xml:space="preserve">The </w:t>
      </w:r>
      <w:r w:rsidR="00A001CF" w:rsidRPr="000903D5">
        <w:rPr>
          <w:rFonts w:ascii="Times New Roman" w:hAnsi="Times New Roman" w:cs="Times New Roman"/>
        </w:rPr>
        <w:t xml:space="preserve">fourth </w:t>
      </w:r>
      <w:r w:rsidRPr="000903D5">
        <w:rPr>
          <w:rFonts w:ascii="Times New Roman" w:hAnsi="Times New Roman" w:cs="Times New Roman"/>
        </w:rPr>
        <w:t>design feature is moderation. A focus group is more than a group interview or the aggregation of individual opinions and preferences. It is a space in which a group identity and discourse can emerge</w:t>
      </w:r>
      <w:r w:rsidR="00231AA9">
        <w:rPr>
          <w:rFonts w:ascii="Times New Roman" w:hAnsi="Times New Roman" w:cs="Times New Roman"/>
        </w:rPr>
        <w:t xml:space="preserve">; </w:t>
      </w:r>
      <w:r w:rsidRPr="000903D5">
        <w:rPr>
          <w:rFonts w:ascii="Times New Roman" w:hAnsi="Times New Roman" w:cs="Times New Roman"/>
        </w:rPr>
        <w:t>where the collective is empowered to articulate the issue at hand in its own terms</w:t>
      </w:r>
      <w:r w:rsidR="00231AA9">
        <w:rPr>
          <w:rFonts w:ascii="Times New Roman" w:hAnsi="Times New Roman" w:cs="Times New Roman"/>
        </w:rPr>
        <w:t>,</w:t>
      </w:r>
      <w:r w:rsidRPr="000903D5">
        <w:rPr>
          <w:rFonts w:ascii="Times New Roman" w:hAnsi="Times New Roman" w:cs="Times New Roman"/>
        </w:rPr>
        <w:t xml:space="preserve"> and to arrive where possible at the collective production of a group discourse through conversation. The moderator encourages the movement between argument and counter-argument in a spirit of mutual understanding. Facilitating a group dynamic and identity is an important accomplishment</w:t>
      </w:r>
      <w:r w:rsidR="00231AA9">
        <w:rPr>
          <w:rFonts w:ascii="Times New Roman" w:hAnsi="Times New Roman" w:cs="Times New Roman"/>
        </w:rPr>
        <w:t>,</w:t>
      </w:r>
      <w:r w:rsidRPr="000903D5">
        <w:rPr>
          <w:rFonts w:ascii="Times New Roman" w:hAnsi="Times New Roman" w:cs="Times New Roman"/>
        </w:rPr>
        <w:t xml:space="preserve"> as the group has to formulate shared understandings of issues that had been unfamiliar prior to the group discussion. In our research, to ensure that </w:t>
      </w:r>
      <w:r w:rsidRPr="000903D5">
        <w:rPr>
          <w:rFonts w:ascii="Times New Roman" w:hAnsi="Times New Roman" w:cs="Times New Roman"/>
        </w:rPr>
        <w:lastRenderedPageBreak/>
        <w:t>discussions are not framed by expert discourses and norms, the focus groups avoided the inclusion of technical experts. Nevertheless, codified information on what gene editing is, how it works</w:t>
      </w:r>
      <w:r w:rsidR="00231AA9">
        <w:rPr>
          <w:rFonts w:ascii="Times New Roman" w:hAnsi="Times New Roman" w:cs="Times New Roman"/>
        </w:rPr>
        <w:t>,</w:t>
      </w:r>
      <w:r w:rsidRPr="000903D5">
        <w:rPr>
          <w:rFonts w:ascii="Times New Roman" w:hAnsi="Times New Roman" w:cs="Times New Roman"/>
        </w:rPr>
        <w:t xml:space="preserve"> and what it means, was communicated by the moderator through the use of stimulus materials</w:t>
      </w:r>
      <w:r w:rsidR="00231AA9">
        <w:rPr>
          <w:rFonts w:ascii="Times New Roman" w:hAnsi="Times New Roman" w:cs="Times New Roman"/>
        </w:rPr>
        <w:t xml:space="preserve">. Nevertheless, </w:t>
      </w:r>
      <w:r w:rsidRPr="000903D5">
        <w:rPr>
          <w:rFonts w:ascii="Times New Roman" w:hAnsi="Times New Roman" w:cs="Times New Roman"/>
        </w:rPr>
        <w:t>the practical meaning of the technology for the participants was derived through group discussion and deliberation.</w:t>
      </w:r>
    </w:p>
    <w:p w14:paraId="7351605D" w14:textId="77777777" w:rsidR="00BA68DD" w:rsidRPr="000903D5" w:rsidRDefault="00BA68DD" w:rsidP="000903D5">
      <w:pPr>
        <w:autoSpaceDE w:val="0"/>
        <w:autoSpaceDN w:val="0"/>
        <w:adjustRightInd w:val="0"/>
        <w:spacing w:line="360" w:lineRule="auto"/>
        <w:contextualSpacing/>
        <w:rPr>
          <w:rFonts w:ascii="Times New Roman" w:hAnsi="Times New Roman" w:cs="Times New Roman"/>
        </w:rPr>
      </w:pPr>
    </w:p>
    <w:p w14:paraId="13EAC414" w14:textId="5C5A426B" w:rsidR="00BA68DD" w:rsidRPr="00DB1E1B" w:rsidRDefault="00BA68DD" w:rsidP="000903D5">
      <w:pPr>
        <w:autoSpaceDE w:val="0"/>
        <w:autoSpaceDN w:val="0"/>
        <w:adjustRightInd w:val="0"/>
        <w:spacing w:line="360" w:lineRule="auto"/>
        <w:contextualSpacing/>
        <w:rPr>
          <w:rFonts w:ascii="Times New Roman" w:hAnsi="Times New Roman" w:cs="Times New Roman"/>
        </w:rPr>
      </w:pPr>
      <w:r w:rsidRPr="000903D5">
        <w:rPr>
          <w:rFonts w:ascii="Times New Roman" w:hAnsi="Times New Roman" w:cs="Times New Roman"/>
        </w:rPr>
        <w:t>The fifth design feature is analysis and interpretation. Our analytical approach is one where the role of the analyst is to become acquainted with the raw data</w:t>
      </w:r>
      <w:r w:rsidR="00A00933">
        <w:rPr>
          <w:rFonts w:ascii="Times New Roman" w:hAnsi="Times New Roman" w:cs="Times New Roman"/>
        </w:rPr>
        <w:t>;</w:t>
      </w:r>
      <w:r w:rsidRPr="000903D5">
        <w:rPr>
          <w:rFonts w:ascii="Times New Roman" w:hAnsi="Times New Roman" w:cs="Times New Roman"/>
        </w:rPr>
        <w:t xml:space="preserve"> to organise rhetorical arguments into themes or discourses through the use of codes</w:t>
      </w:r>
      <w:r w:rsidR="00DB1E1B">
        <w:rPr>
          <w:rFonts w:ascii="Times New Roman" w:hAnsi="Times New Roman" w:cs="Times New Roman"/>
        </w:rPr>
        <w:t>;</w:t>
      </w:r>
      <w:r w:rsidRPr="000903D5">
        <w:rPr>
          <w:rFonts w:ascii="Times New Roman" w:hAnsi="Times New Roman" w:cs="Times New Roman"/>
        </w:rPr>
        <w:t xml:space="preserve"> to articulate the interplay between thematic concerns and wider social discourses and narratives</w:t>
      </w:r>
      <w:r w:rsidR="00DB1E1B">
        <w:rPr>
          <w:rFonts w:ascii="Times New Roman" w:hAnsi="Times New Roman" w:cs="Times New Roman"/>
        </w:rPr>
        <w:t>;</w:t>
      </w:r>
      <w:r w:rsidRPr="000903D5">
        <w:rPr>
          <w:rFonts w:ascii="Times New Roman" w:hAnsi="Times New Roman" w:cs="Times New Roman"/>
        </w:rPr>
        <w:t xml:space="preserve"> and to interpret this meaning within a framework of theoretical and policy concerns. What emerged in our analysis, generally, were thematic questions about purposes </w:t>
      </w:r>
      <w:r w:rsidRPr="00DB1E1B">
        <w:rPr>
          <w:rFonts w:ascii="Times New Roman" w:hAnsi="Times New Roman" w:cs="Times New Roman"/>
        </w:rPr>
        <w:t>(</w:t>
      </w:r>
      <w:r w:rsidR="00DB1E1B" w:rsidRPr="00244E49">
        <w:rPr>
          <w:rFonts w:ascii="Times New Roman" w:hAnsi="Times New Roman" w:cs="Times New Roman"/>
        </w:rPr>
        <w:t>‘</w:t>
      </w:r>
      <w:r w:rsidRPr="00244E49">
        <w:rPr>
          <w:rFonts w:ascii="Times New Roman" w:hAnsi="Times New Roman" w:cs="Times New Roman"/>
        </w:rPr>
        <w:t>we need to have a good reason for it</w:t>
      </w:r>
      <w:r w:rsidR="00DB1E1B" w:rsidRPr="00244E49">
        <w:rPr>
          <w:rFonts w:ascii="Times New Roman" w:hAnsi="Times New Roman" w:cs="Times New Roman"/>
        </w:rPr>
        <w:t>’</w:t>
      </w:r>
      <w:r w:rsidRPr="00DB1E1B">
        <w:rPr>
          <w:rFonts w:ascii="Times New Roman" w:hAnsi="Times New Roman" w:cs="Times New Roman"/>
        </w:rPr>
        <w:t>), concerns that the technique in the agri-food domain would be driven principally by commercial imperatives (</w:t>
      </w:r>
      <w:r w:rsidRPr="00244E49">
        <w:rPr>
          <w:rFonts w:ascii="Times New Roman" w:hAnsi="Times New Roman" w:cs="Times New Roman"/>
        </w:rPr>
        <w:t xml:space="preserve">‘this could </w:t>
      </w:r>
      <w:proofErr w:type="gramStart"/>
      <w:r w:rsidRPr="00244E49">
        <w:rPr>
          <w:rFonts w:ascii="Times New Roman" w:hAnsi="Times New Roman" w:cs="Times New Roman"/>
        </w:rPr>
        <w:t>be  so</w:t>
      </w:r>
      <w:proofErr w:type="gramEnd"/>
      <w:r w:rsidRPr="00244E49">
        <w:rPr>
          <w:rFonts w:ascii="Times New Roman" w:hAnsi="Times New Roman" w:cs="Times New Roman"/>
        </w:rPr>
        <w:t xml:space="preserve"> lucrative that companies will move quickly’</w:t>
      </w:r>
      <w:r w:rsidRPr="00DB1E1B">
        <w:rPr>
          <w:rFonts w:ascii="Times New Roman" w:hAnsi="Times New Roman" w:cs="Times New Roman"/>
        </w:rPr>
        <w:t xml:space="preserve">), about unnaturalness </w:t>
      </w:r>
      <w:r w:rsidRPr="00244E49">
        <w:rPr>
          <w:rFonts w:ascii="Times New Roman" w:hAnsi="Times New Roman" w:cs="Times New Roman"/>
        </w:rPr>
        <w:t>(‘you are taking part of an animal’s nature away … I am afraid nature will strike back’</w:t>
      </w:r>
      <w:r w:rsidRPr="00DB1E1B">
        <w:rPr>
          <w:rFonts w:ascii="Times New Roman" w:hAnsi="Times New Roman" w:cs="Times New Roman"/>
        </w:rPr>
        <w:t>), about perfection (</w:t>
      </w:r>
      <w:r w:rsidRPr="00244E49">
        <w:rPr>
          <w:rFonts w:ascii="Times New Roman" w:hAnsi="Times New Roman" w:cs="Times New Roman"/>
        </w:rPr>
        <w:t>‘sounds a bit like eugenics’</w:t>
      </w:r>
      <w:r w:rsidRPr="00DB1E1B">
        <w:rPr>
          <w:rFonts w:ascii="Times New Roman" w:hAnsi="Times New Roman" w:cs="Times New Roman"/>
        </w:rPr>
        <w:t>), about a false solutionism (</w:t>
      </w:r>
      <w:r w:rsidRPr="00244E49">
        <w:rPr>
          <w:rFonts w:ascii="Times New Roman" w:hAnsi="Times New Roman" w:cs="Times New Roman"/>
        </w:rPr>
        <w:t>‘maybe we get lax if we think this is an easy solution’</w:t>
      </w:r>
      <w:r w:rsidRPr="00DB1E1B">
        <w:rPr>
          <w:rFonts w:ascii="Times New Roman" w:hAnsi="Times New Roman" w:cs="Times New Roman"/>
        </w:rPr>
        <w:t>), about unanticipated problems (</w:t>
      </w:r>
      <w:r w:rsidRPr="00244E49">
        <w:rPr>
          <w:rFonts w:ascii="Times New Roman" w:hAnsi="Times New Roman" w:cs="Times New Roman"/>
        </w:rPr>
        <w:t>‘do we [really] know what it will do’</w:t>
      </w:r>
      <w:r w:rsidRPr="00DB1E1B">
        <w:rPr>
          <w:rFonts w:ascii="Times New Roman" w:hAnsi="Times New Roman" w:cs="Times New Roman"/>
        </w:rPr>
        <w:t>) and irretrievability (</w:t>
      </w:r>
      <w:r w:rsidRPr="00244E49">
        <w:rPr>
          <w:rFonts w:ascii="Times New Roman" w:hAnsi="Times New Roman" w:cs="Times New Roman"/>
        </w:rPr>
        <w:t>‘if it goes wrong, it really goes wrong’</w:t>
      </w:r>
      <w:r w:rsidRPr="00DB1E1B">
        <w:rPr>
          <w:rFonts w:ascii="Times New Roman" w:hAnsi="Times New Roman" w:cs="Times New Roman"/>
        </w:rPr>
        <w:t>), about the slippery slope (</w:t>
      </w:r>
      <w:r w:rsidRPr="00244E49">
        <w:rPr>
          <w:rFonts w:ascii="Times New Roman" w:hAnsi="Times New Roman" w:cs="Times New Roman"/>
        </w:rPr>
        <w:t>‘where does this end’</w:t>
      </w:r>
      <w:r w:rsidRPr="00DB1E1B">
        <w:rPr>
          <w:rFonts w:ascii="Times New Roman" w:hAnsi="Times New Roman" w:cs="Times New Roman"/>
        </w:rPr>
        <w:t>), about distribution of benefits (</w:t>
      </w:r>
      <w:r w:rsidRPr="00244E49">
        <w:rPr>
          <w:rFonts w:ascii="Times New Roman" w:hAnsi="Times New Roman" w:cs="Times New Roman"/>
        </w:rPr>
        <w:t>‘the gap will get richer between rich and poor’</w:t>
      </w:r>
      <w:r w:rsidRPr="00DB1E1B">
        <w:rPr>
          <w:rFonts w:ascii="Times New Roman" w:hAnsi="Times New Roman" w:cs="Times New Roman"/>
        </w:rPr>
        <w:t>), about ethical boundaries (</w:t>
      </w:r>
      <w:r w:rsidRPr="00244E49">
        <w:rPr>
          <w:rFonts w:ascii="Times New Roman" w:hAnsi="Times New Roman" w:cs="Times New Roman"/>
        </w:rPr>
        <w:t>‘this will create new distinctions’</w:t>
      </w:r>
      <w:r w:rsidRPr="00DB1E1B">
        <w:rPr>
          <w:rFonts w:ascii="Times New Roman" w:hAnsi="Times New Roman" w:cs="Times New Roman"/>
        </w:rPr>
        <w:t>), about control (</w:t>
      </w:r>
      <w:r w:rsidRPr="00244E49">
        <w:rPr>
          <w:rFonts w:ascii="Times New Roman" w:hAnsi="Times New Roman" w:cs="Times New Roman"/>
        </w:rPr>
        <w:t>‘</w:t>
      </w:r>
      <w:r w:rsidR="00DB1E1B">
        <w:rPr>
          <w:rFonts w:ascii="Times New Roman" w:hAnsi="Times New Roman" w:cs="Times New Roman"/>
        </w:rPr>
        <w:t>i</w:t>
      </w:r>
      <w:r w:rsidRPr="00244E49">
        <w:rPr>
          <w:rFonts w:ascii="Times New Roman" w:hAnsi="Times New Roman" w:cs="Times New Roman"/>
        </w:rPr>
        <w:t xml:space="preserve">f </w:t>
      </w:r>
      <w:r w:rsidR="00DB1E1B">
        <w:rPr>
          <w:rFonts w:ascii="Times New Roman" w:hAnsi="Times New Roman" w:cs="Times New Roman"/>
        </w:rPr>
        <w:t xml:space="preserve">we </w:t>
      </w:r>
      <w:r w:rsidRPr="00244E49">
        <w:rPr>
          <w:rFonts w:ascii="Times New Roman" w:hAnsi="Times New Roman" w:cs="Times New Roman"/>
        </w:rPr>
        <w:t>can decide everything life is no longer fun’</w:t>
      </w:r>
      <w:r w:rsidRPr="00DB1E1B">
        <w:rPr>
          <w:rFonts w:ascii="Times New Roman" w:hAnsi="Times New Roman" w:cs="Times New Roman"/>
        </w:rPr>
        <w:t xml:space="preserve">), and about desire and excess </w:t>
      </w:r>
      <w:r w:rsidRPr="00244E49">
        <w:rPr>
          <w:rFonts w:ascii="Times New Roman" w:hAnsi="Times New Roman" w:cs="Times New Roman"/>
        </w:rPr>
        <w:t>(‘we are so used to wanting more and more and more … we should train people “I have enough”</w:t>
      </w:r>
      <w:r w:rsidR="00DB1E1B">
        <w:rPr>
          <w:rFonts w:ascii="Times New Roman" w:hAnsi="Times New Roman" w:cs="Times New Roman"/>
        </w:rPr>
        <w:t>—</w:t>
      </w:r>
      <w:r w:rsidRPr="00244E49">
        <w:rPr>
          <w:rFonts w:ascii="Times New Roman" w:hAnsi="Times New Roman" w:cs="Times New Roman"/>
        </w:rPr>
        <w:t>do I really need it’</w:t>
      </w:r>
      <w:r w:rsidRPr="00DB1E1B">
        <w:rPr>
          <w:rFonts w:ascii="Times New Roman" w:hAnsi="Times New Roman" w:cs="Times New Roman"/>
        </w:rPr>
        <w:t>). Later, when we introduced different frames on the governance of animal gene editing and different styles emerging between the US and Europe, participants expressed support for a restrictive European (and Dutch) approach, for time and care in considering impacts (social, ethical, economic), for public engagement</w:t>
      </w:r>
      <w:r w:rsidR="00DB1E1B">
        <w:rPr>
          <w:rFonts w:ascii="Times New Roman" w:hAnsi="Times New Roman" w:cs="Times New Roman"/>
        </w:rPr>
        <w:t>,</w:t>
      </w:r>
      <w:r w:rsidRPr="00DB1E1B">
        <w:rPr>
          <w:rFonts w:ascii="Times New Roman" w:hAnsi="Times New Roman" w:cs="Times New Roman"/>
        </w:rPr>
        <w:t xml:space="preserve"> and for (the Dutch) government to take control.</w:t>
      </w:r>
    </w:p>
    <w:p w14:paraId="3070E325" w14:textId="77777777" w:rsidR="00BA68DD" w:rsidRPr="00DB1E1B" w:rsidRDefault="00BA68DD" w:rsidP="000903D5">
      <w:pPr>
        <w:autoSpaceDE w:val="0"/>
        <w:autoSpaceDN w:val="0"/>
        <w:adjustRightInd w:val="0"/>
        <w:spacing w:line="360" w:lineRule="auto"/>
        <w:contextualSpacing/>
        <w:rPr>
          <w:rFonts w:ascii="Times New Roman" w:hAnsi="Times New Roman" w:cs="Times New Roman"/>
        </w:rPr>
      </w:pPr>
    </w:p>
    <w:p w14:paraId="6962234D" w14:textId="23A16E95" w:rsidR="00BA68DD" w:rsidRPr="000903D5" w:rsidRDefault="00BA68DD" w:rsidP="000903D5">
      <w:pPr>
        <w:autoSpaceDE w:val="0"/>
        <w:autoSpaceDN w:val="0"/>
        <w:adjustRightInd w:val="0"/>
        <w:spacing w:line="360" w:lineRule="auto"/>
        <w:contextualSpacing/>
        <w:rPr>
          <w:rFonts w:ascii="Times New Roman" w:hAnsi="Times New Roman" w:cs="Times New Roman"/>
        </w:rPr>
      </w:pPr>
      <w:r w:rsidRPr="000903D5">
        <w:rPr>
          <w:rFonts w:ascii="Times New Roman" w:hAnsi="Times New Roman" w:cs="Times New Roman"/>
        </w:rPr>
        <w:t>To summarise, in this section we have described an anticipatory public engagement methodology aimed at structuring a societal dialogue on gene editing and its application to livestock. Through a carefully crafted methodology using focus groups we found a mismatch between</w:t>
      </w:r>
      <w:r w:rsidR="00DB1E1B">
        <w:rPr>
          <w:rFonts w:ascii="Times New Roman" w:hAnsi="Times New Roman" w:cs="Times New Roman"/>
        </w:rPr>
        <w:t>:</w:t>
      </w:r>
      <w:r w:rsidRPr="000903D5">
        <w:rPr>
          <w:rFonts w:ascii="Times New Roman" w:hAnsi="Times New Roman" w:cs="Times New Roman"/>
        </w:rPr>
        <w:t xml:space="preserve"> a dominant scientific and policy imaginary of gene editing, as evinced in the </w:t>
      </w:r>
      <w:r w:rsidR="00A001CF" w:rsidRPr="000903D5">
        <w:rPr>
          <w:rFonts w:ascii="Times New Roman" w:eastAsia="Times New Roman" w:hAnsi="Times New Roman" w:cs="Times New Roman"/>
          <w:color w:val="000000"/>
          <w:lang w:eastAsia="en-GB"/>
        </w:rPr>
        <w:t xml:space="preserve">paradigmatic framing </w:t>
      </w:r>
      <w:r w:rsidR="00B140FF" w:rsidRPr="000903D5">
        <w:rPr>
          <w:rFonts w:ascii="Times New Roman" w:eastAsia="Times New Roman" w:hAnsi="Times New Roman" w:cs="Times New Roman"/>
          <w:color w:val="000000"/>
          <w:lang w:eastAsia="en-GB"/>
        </w:rPr>
        <w:t xml:space="preserve">and affective voice </w:t>
      </w:r>
      <w:r w:rsidR="00A001CF" w:rsidRPr="000903D5">
        <w:rPr>
          <w:rFonts w:ascii="Times New Roman" w:hAnsi="Times New Roman" w:cs="Times New Roman"/>
        </w:rPr>
        <w:t xml:space="preserve">dominating </w:t>
      </w:r>
      <w:proofErr w:type="spellStart"/>
      <w:r w:rsidRPr="000903D5">
        <w:rPr>
          <w:rFonts w:ascii="Times New Roman" w:hAnsi="Times New Roman" w:cs="Times New Roman"/>
        </w:rPr>
        <w:t>CRISPRcon</w:t>
      </w:r>
      <w:proofErr w:type="spellEnd"/>
      <w:r w:rsidRPr="000903D5">
        <w:rPr>
          <w:rFonts w:ascii="Times New Roman" w:hAnsi="Times New Roman" w:cs="Times New Roman"/>
        </w:rPr>
        <w:t xml:space="preserve"> </w:t>
      </w:r>
      <w:r w:rsidR="00DB1E1B">
        <w:rPr>
          <w:rFonts w:ascii="Times New Roman" w:hAnsi="Times New Roman" w:cs="Times New Roman"/>
        </w:rPr>
        <w:t>described previously</w:t>
      </w:r>
      <w:r w:rsidRPr="000903D5">
        <w:rPr>
          <w:rFonts w:ascii="Times New Roman" w:hAnsi="Times New Roman" w:cs="Times New Roman"/>
        </w:rPr>
        <w:t xml:space="preserve">, evoking a characteristically positive view of the technology and its role in solving grand </w:t>
      </w:r>
      <w:r w:rsidRPr="000903D5">
        <w:rPr>
          <w:rFonts w:ascii="Times New Roman" w:hAnsi="Times New Roman" w:cs="Times New Roman"/>
        </w:rPr>
        <w:lastRenderedPageBreak/>
        <w:t>societal challenges</w:t>
      </w:r>
      <w:r w:rsidR="00DB1E1B">
        <w:rPr>
          <w:rFonts w:ascii="Times New Roman" w:hAnsi="Times New Roman" w:cs="Times New Roman"/>
        </w:rPr>
        <w:t>;</w:t>
      </w:r>
      <w:r w:rsidRPr="000903D5">
        <w:rPr>
          <w:rFonts w:ascii="Times New Roman" w:hAnsi="Times New Roman" w:cs="Times New Roman"/>
        </w:rPr>
        <w:t xml:space="preserve"> and a more cautious and sceptical approach</w:t>
      </w:r>
      <w:r w:rsidR="00B140FF" w:rsidRPr="000903D5">
        <w:rPr>
          <w:rFonts w:ascii="Times New Roman" w:hAnsi="Times New Roman" w:cs="Times New Roman"/>
        </w:rPr>
        <w:t xml:space="preserve"> and affective voice</w:t>
      </w:r>
      <w:r w:rsidRPr="000903D5">
        <w:rPr>
          <w:rFonts w:ascii="Times New Roman" w:hAnsi="Times New Roman" w:cs="Times New Roman"/>
        </w:rPr>
        <w:t xml:space="preserve"> from our public respondents, advocating the need to slow </w:t>
      </w:r>
      <w:r w:rsidR="00FE3E18" w:rsidRPr="000903D5">
        <w:rPr>
          <w:rFonts w:ascii="Times New Roman" w:hAnsi="Times New Roman" w:cs="Times New Roman"/>
        </w:rPr>
        <w:t>research</w:t>
      </w:r>
      <w:r w:rsidRPr="000903D5">
        <w:rPr>
          <w:rFonts w:ascii="Times New Roman" w:hAnsi="Times New Roman" w:cs="Times New Roman"/>
        </w:rPr>
        <w:t xml:space="preserve"> down, to search for a deeper analysis of our predicament (of which gene editing is a symptom) and to think about the kinds of society we value and wish science and innovation processes to collectively</w:t>
      </w:r>
      <w:r w:rsidR="00A001CF" w:rsidRPr="000903D5">
        <w:rPr>
          <w:rFonts w:ascii="Times New Roman" w:hAnsi="Times New Roman" w:cs="Times New Roman"/>
        </w:rPr>
        <w:t xml:space="preserve"> </w:t>
      </w:r>
      <w:r w:rsidRPr="000903D5">
        <w:rPr>
          <w:rFonts w:ascii="Times New Roman" w:hAnsi="Times New Roman" w:cs="Times New Roman"/>
        </w:rPr>
        <w:t>contribute towards. In the concluding section we examine in more detail this comparison, their implications for science governance and for a framework of responsible innovation.</w:t>
      </w:r>
    </w:p>
    <w:p w14:paraId="0FB2C559" w14:textId="58499783" w:rsidR="00BE480F" w:rsidRPr="000903D5" w:rsidRDefault="00BE480F" w:rsidP="000903D5">
      <w:pPr>
        <w:autoSpaceDE w:val="0"/>
        <w:autoSpaceDN w:val="0"/>
        <w:adjustRightInd w:val="0"/>
        <w:spacing w:line="360" w:lineRule="auto"/>
        <w:contextualSpacing/>
        <w:rPr>
          <w:rFonts w:ascii="Times New Roman" w:hAnsi="Times New Roman" w:cs="Times New Roman"/>
        </w:rPr>
      </w:pPr>
    </w:p>
    <w:p w14:paraId="1A464E90" w14:textId="6128C24B" w:rsidR="00BE480F" w:rsidRDefault="00BE480F" w:rsidP="000903D5">
      <w:pPr>
        <w:autoSpaceDE w:val="0"/>
        <w:autoSpaceDN w:val="0"/>
        <w:adjustRightInd w:val="0"/>
        <w:spacing w:line="360" w:lineRule="auto"/>
        <w:contextualSpacing/>
        <w:rPr>
          <w:rFonts w:ascii="Times New Roman" w:hAnsi="Times New Roman" w:cs="Times New Roman"/>
          <w:b/>
          <w:bCs/>
        </w:rPr>
      </w:pPr>
      <w:r w:rsidRPr="000903D5">
        <w:rPr>
          <w:rFonts w:ascii="Times New Roman" w:hAnsi="Times New Roman" w:cs="Times New Roman"/>
          <w:b/>
          <w:bCs/>
        </w:rPr>
        <w:t>Conclusion</w:t>
      </w:r>
    </w:p>
    <w:p w14:paraId="73B29C9F" w14:textId="77777777" w:rsidR="00DB1E1B" w:rsidRPr="000903D5" w:rsidRDefault="00DB1E1B" w:rsidP="000903D5">
      <w:pPr>
        <w:autoSpaceDE w:val="0"/>
        <w:autoSpaceDN w:val="0"/>
        <w:adjustRightInd w:val="0"/>
        <w:spacing w:line="360" w:lineRule="auto"/>
        <w:contextualSpacing/>
        <w:rPr>
          <w:rFonts w:ascii="Times New Roman" w:hAnsi="Times New Roman" w:cs="Times New Roman"/>
          <w:b/>
          <w:bCs/>
        </w:rPr>
      </w:pPr>
    </w:p>
    <w:p w14:paraId="6D2FB2A1" w14:textId="64EA07A5" w:rsidR="000F3F49" w:rsidRPr="000903D5" w:rsidRDefault="000F3F49" w:rsidP="000903D5">
      <w:pPr>
        <w:spacing w:line="360" w:lineRule="auto"/>
        <w:contextualSpacing/>
        <w:rPr>
          <w:rFonts w:ascii="Times New Roman" w:eastAsia="Times New Roman" w:hAnsi="Times New Roman" w:cs="Times New Roman"/>
          <w:color w:val="000000" w:themeColor="text1"/>
          <w:lang w:eastAsia="en-GB"/>
        </w:rPr>
      </w:pPr>
      <w:proofErr w:type="spellStart"/>
      <w:r w:rsidRPr="000903D5">
        <w:rPr>
          <w:rFonts w:ascii="Times New Roman" w:hAnsi="Times New Roman" w:cs="Times New Roman"/>
          <w:lang w:val="fr-FR"/>
        </w:rPr>
        <w:t>Responsible</w:t>
      </w:r>
      <w:proofErr w:type="spellEnd"/>
      <w:r w:rsidRPr="000903D5">
        <w:rPr>
          <w:rFonts w:ascii="Times New Roman" w:hAnsi="Times New Roman" w:cs="Times New Roman"/>
          <w:lang w:val="fr-FR"/>
        </w:rPr>
        <w:t xml:space="preserve"> </w:t>
      </w:r>
      <w:proofErr w:type="spellStart"/>
      <w:r w:rsidRPr="000903D5">
        <w:rPr>
          <w:rFonts w:ascii="Times New Roman" w:hAnsi="Times New Roman" w:cs="Times New Roman"/>
          <w:lang w:val="fr-FR"/>
        </w:rPr>
        <w:t>governance</w:t>
      </w:r>
      <w:proofErr w:type="spellEnd"/>
      <w:r w:rsidRPr="000903D5">
        <w:rPr>
          <w:rFonts w:ascii="Times New Roman" w:hAnsi="Times New Roman" w:cs="Times New Roman"/>
          <w:lang w:val="fr-FR"/>
        </w:rPr>
        <w:t xml:space="preserve"> </w:t>
      </w:r>
      <w:proofErr w:type="spellStart"/>
      <w:r w:rsidRPr="000903D5">
        <w:rPr>
          <w:rFonts w:ascii="Times New Roman" w:hAnsi="Times New Roman" w:cs="Times New Roman"/>
          <w:lang w:val="fr-FR"/>
        </w:rPr>
        <w:t>requires</w:t>
      </w:r>
      <w:proofErr w:type="spellEnd"/>
      <w:r w:rsidRPr="000903D5">
        <w:rPr>
          <w:rFonts w:ascii="Times New Roman" w:hAnsi="Times New Roman" w:cs="Times New Roman"/>
          <w:lang w:val="fr-FR"/>
        </w:rPr>
        <w:t xml:space="preserve"> </w:t>
      </w:r>
      <w:proofErr w:type="spellStart"/>
      <w:r w:rsidRPr="000903D5">
        <w:rPr>
          <w:rFonts w:ascii="Times New Roman" w:hAnsi="Times New Roman" w:cs="Times New Roman"/>
          <w:lang w:val="fr-FR"/>
        </w:rPr>
        <w:t>responsible</w:t>
      </w:r>
      <w:proofErr w:type="spellEnd"/>
      <w:r w:rsidRPr="000903D5">
        <w:rPr>
          <w:rFonts w:ascii="Times New Roman" w:hAnsi="Times New Roman" w:cs="Times New Roman"/>
          <w:lang w:val="fr-FR"/>
        </w:rPr>
        <w:t xml:space="preserve"> dialogue</w:t>
      </w:r>
      <w:r w:rsidR="0049535A" w:rsidRPr="000903D5">
        <w:rPr>
          <w:rFonts w:ascii="Times New Roman" w:hAnsi="Times New Roman" w:cs="Times New Roman"/>
          <w:lang w:val="fr-FR"/>
        </w:rPr>
        <w:t xml:space="preserve">s </w:t>
      </w:r>
      <w:proofErr w:type="spellStart"/>
      <w:r w:rsidR="0049535A" w:rsidRPr="000903D5">
        <w:rPr>
          <w:rFonts w:ascii="Times New Roman" w:hAnsi="Times New Roman" w:cs="Times New Roman"/>
          <w:lang w:val="fr-FR"/>
        </w:rPr>
        <w:t>that</w:t>
      </w:r>
      <w:proofErr w:type="spellEnd"/>
      <w:r w:rsidR="0049535A" w:rsidRPr="000903D5">
        <w:rPr>
          <w:rFonts w:ascii="Times New Roman" w:hAnsi="Times New Roman" w:cs="Times New Roman"/>
          <w:lang w:val="fr-FR"/>
        </w:rPr>
        <w:t xml:space="preserve"> </w:t>
      </w:r>
      <w:proofErr w:type="spellStart"/>
      <w:r w:rsidR="0049535A" w:rsidRPr="000903D5">
        <w:rPr>
          <w:rFonts w:ascii="Times New Roman" w:hAnsi="Times New Roman" w:cs="Times New Roman"/>
          <w:lang w:val="fr-FR"/>
        </w:rPr>
        <w:t>conform</w:t>
      </w:r>
      <w:proofErr w:type="spellEnd"/>
      <w:r w:rsidR="00DB1E1B">
        <w:rPr>
          <w:rFonts w:ascii="Times New Roman" w:hAnsi="Times New Roman" w:cs="Times New Roman"/>
          <w:lang w:val="fr-FR"/>
        </w:rPr>
        <w:t>,</w:t>
      </w:r>
      <w:r w:rsidR="0049535A" w:rsidRPr="000903D5">
        <w:rPr>
          <w:rFonts w:ascii="Times New Roman" w:hAnsi="Times New Roman" w:cs="Times New Roman"/>
          <w:lang w:val="fr-FR"/>
        </w:rPr>
        <w:t xml:space="preserve"> at least in </w:t>
      </w:r>
      <w:proofErr w:type="spellStart"/>
      <w:r w:rsidR="0049535A" w:rsidRPr="000903D5">
        <w:rPr>
          <w:rFonts w:ascii="Times New Roman" w:hAnsi="Times New Roman" w:cs="Times New Roman"/>
          <w:lang w:val="fr-FR"/>
        </w:rPr>
        <w:t>principle</w:t>
      </w:r>
      <w:proofErr w:type="spellEnd"/>
      <w:r w:rsidR="00DB1E1B">
        <w:rPr>
          <w:rFonts w:ascii="Times New Roman" w:hAnsi="Times New Roman" w:cs="Times New Roman"/>
          <w:lang w:val="fr-FR"/>
        </w:rPr>
        <w:t>,</w:t>
      </w:r>
      <w:r w:rsidR="0049535A" w:rsidRPr="000903D5">
        <w:rPr>
          <w:rFonts w:ascii="Times New Roman" w:hAnsi="Times New Roman" w:cs="Times New Roman"/>
          <w:lang w:val="fr-FR"/>
        </w:rPr>
        <w:t xml:space="preserve"> to the </w:t>
      </w:r>
      <w:proofErr w:type="spellStart"/>
      <w:r w:rsidR="0049535A" w:rsidRPr="000903D5">
        <w:rPr>
          <w:rFonts w:ascii="Times New Roman" w:hAnsi="Times New Roman" w:cs="Times New Roman"/>
          <w:color w:val="000000" w:themeColor="text1"/>
          <w:lang w:val="fr-FR"/>
        </w:rPr>
        <w:t>ideal</w:t>
      </w:r>
      <w:proofErr w:type="spellEnd"/>
      <w:r w:rsidR="0049535A" w:rsidRPr="000903D5">
        <w:rPr>
          <w:rFonts w:ascii="Times New Roman" w:hAnsi="Times New Roman" w:cs="Times New Roman"/>
          <w:color w:val="000000" w:themeColor="text1"/>
          <w:lang w:val="fr-FR"/>
        </w:rPr>
        <w:t xml:space="preserve"> of a free </w:t>
      </w:r>
      <w:proofErr w:type="spellStart"/>
      <w:r w:rsidR="0049535A" w:rsidRPr="000903D5">
        <w:rPr>
          <w:rFonts w:ascii="Times New Roman" w:hAnsi="Times New Roman" w:cs="Times New Roman"/>
          <w:color w:val="000000" w:themeColor="text1"/>
          <w:lang w:val="fr-FR"/>
        </w:rPr>
        <w:t>flowing</w:t>
      </w:r>
      <w:proofErr w:type="spellEnd"/>
      <w:r w:rsidR="0049535A" w:rsidRPr="000903D5">
        <w:rPr>
          <w:rFonts w:ascii="Times New Roman" w:hAnsi="Times New Roman" w:cs="Times New Roman"/>
          <w:color w:val="000000" w:themeColor="text1"/>
          <w:lang w:val="fr-FR"/>
        </w:rPr>
        <w:t xml:space="preserve"> group conversation in </w:t>
      </w:r>
      <w:proofErr w:type="spellStart"/>
      <w:r w:rsidR="0049535A" w:rsidRPr="000903D5">
        <w:rPr>
          <w:rFonts w:ascii="Times New Roman" w:hAnsi="Times New Roman" w:cs="Times New Roman"/>
          <w:color w:val="000000" w:themeColor="text1"/>
          <w:lang w:val="fr-FR"/>
        </w:rPr>
        <w:t>which</w:t>
      </w:r>
      <w:proofErr w:type="spellEnd"/>
      <w:r w:rsidR="0049535A" w:rsidRPr="000903D5">
        <w:rPr>
          <w:rFonts w:ascii="Times New Roman" w:hAnsi="Times New Roman" w:cs="Times New Roman"/>
          <w:color w:val="000000" w:themeColor="text1"/>
          <w:lang w:val="fr-FR"/>
        </w:rPr>
        <w:t xml:space="preserve"> participants </w:t>
      </w:r>
      <w:proofErr w:type="spellStart"/>
      <w:r w:rsidR="0049535A" w:rsidRPr="000903D5">
        <w:rPr>
          <w:rFonts w:ascii="Times New Roman" w:hAnsi="Times New Roman" w:cs="Times New Roman"/>
          <w:color w:val="000000" w:themeColor="text1"/>
          <w:lang w:val="fr-FR"/>
        </w:rPr>
        <w:t>attempt</w:t>
      </w:r>
      <w:proofErr w:type="spellEnd"/>
      <w:r w:rsidR="0049535A" w:rsidRPr="000903D5">
        <w:rPr>
          <w:rFonts w:ascii="Times New Roman" w:hAnsi="Times New Roman" w:cs="Times New Roman"/>
          <w:color w:val="000000" w:themeColor="text1"/>
          <w:lang w:val="fr-FR"/>
        </w:rPr>
        <w:t xml:space="preserve"> to </w:t>
      </w:r>
      <w:proofErr w:type="spellStart"/>
      <w:r w:rsidR="0049535A" w:rsidRPr="000903D5">
        <w:rPr>
          <w:rFonts w:ascii="Times New Roman" w:hAnsi="Times New Roman" w:cs="Times New Roman"/>
          <w:color w:val="000000" w:themeColor="text1"/>
          <w:lang w:val="fr-FR"/>
        </w:rPr>
        <w:t>reach</w:t>
      </w:r>
      <w:proofErr w:type="spellEnd"/>
      <w:r w:rsidR="0049535A" w:rsidRPr="000903D5">
        <w:rPr>
          <w:rFonts w:ascii="Times New Roman" w:hAnsi="Times New Roman" w:cs="Times New Roman"/>
          <w:color w:val="000000" w:themeColor="text1"/>
          <w:lang w:val="fr-FR"/>
        </w:rPr>
        <w:t xml:space="preserve"> a </w:t>
      </w:r>
      <w:proofErr w:type="spellStart"/>
      <w:r w:rsidR="0049535A" w:rsidRPr="000903D5">
        <w:rPr>
          <w:rFonts w:ascii="Times New Roman" w:hAnsi="Times New Roman" w:cs="Times New Roman"/>
          <w:color w:val="000000" w:themeColor="text1"/>
          <w:lang w:val="fr-FR"/>
        </w:rPr>
        <w:t>common</w:t>
      </w:r>
      <w:proofErr w:type="spellEnd"/>
      <w:r w:rsidR="0049535A" w:rsidRPr="000903D5">
        <w:rPr>
          <w:rFonts w:ascii="Times New Roman" w:hAnsi="Times New Roman" w:cs="Times New Roman"/>
          <w:color w:val="000000" w:themeColor="text1"/>
          <w:lang w:val="fr-FR"/>
        </w:rPr>
        <w:t xml:space="preserve"> </w:t>
      </w:r>
      <w:proofErr w:type="spellStart"/>
      <w:r w:rsidR="0049535A" w:rsidRPr="000903D5">
        <w:rPr>
          <w:rFonts w:ascii="Times New Roman" w:hAnsi="Times New Roman" w:cs="Times New Roman"/>
          <w:color w:val="000000" w:themeColor="text1"/>
          <w:lang w:val="fr-FR"/>
        </w:rPr>
        <w:t>understanding</w:t>
      </w:r>
      <w:proofErr w:type="spellEnd"/>
      <w:r w:rsidR="0049535A" w:rsidRPr="000903D5">
        <w:rPr>
          <w:rFonts w:ascii="Times New Roman" w:hAnsi="Times New Roman" w:cs="Times New Roman"/>
          <w:color w:val="000000" w:themeColor="text1"/>
          <w:lang w:val="fr-FR"/>
        </w:rPr>
        <w:t xml:space="preserve">, </w:t>
      </w:r>
      <w:r w:rsidR="00DB1E1B">
        <w:rPr>
          <w:rFonts w:ascii="Times New Roman" w:hAnsi="Times New Roman" w:cs="Times New Roman"/>
          <w:color w:val="000000" w:themeColor="text1"/>
          <w:lang w:val="fr-FR"/>
        </w:rPr>
        <w:t xml:space="preserve">and </w:t>
      </w:r>
      <w:proofErr w:type="spellStart"/>
      <w:r w:rsidR="0049535A" w:rsidRPr="000903D5">
        <w:rPr>
          <w:rFonts w:ascii="Times New Roman" w:hAnsi="Times New Roman" w:cs="Times New Roman"/>
          <w:color w:val="000000" w:themeColor="text1"/>
          <w:lang w:val="fr-FR"/>
        </w:rPr>
        <w:t>experienc</w:t>
      </w:r>
      <w:r w:rsidR="00530E7A" w:rsidRPr="000903D5">
        <w:rPr>
          <w:rFonts w:ascii="Times New Roman" w:hAnsi="Times New Roman" w:cs="Times New Roman"/>
          <w:color w:val="000000" w:themeColor="text1"/>
          <w:lang w:val="fr-FR"/>
        </w:rPr>
        <w:t>e</w:t>
      </w:r>
      <w:proofErr w:type="spellEnd"/>
      <w:r w:rsidR="0049535A" w:rsidRPr="000903D5">
        <w:rPr>
          <w:rFonts w:ascii="Times New Roman" w:hAnsi="Times New Roman" w:cs="Times New Roman"/>
          <w:color w:val="000000" w:themeColor="text1"/>
          <w:lang w:val="fr-FR"/>
        </w:rPr>
        <w:t xml:space="preserve"> </w:t>
      </w:r>
      <w:proofErr w:type="spellStart"/>
      <w:r w:rsidR="00A10C71" w:rsidRPr="000903D5">
        <w:rPr>
          <w:rFonts w:ascii="Times New Roman" w:hAnsi="Times New Roman" w:cs="Times New Roman"/>
          <w:color w:val="000000" w:themeColor="text1"/>
          <w:lang w:val="fr-FR"/>
        </w:rPr>
        <w:t>each</w:t>
      </w:r>
      <w:proofErr w:type="spellEnd"/>
      <w:r w:rsidR="00A10C71" w:rsidRPr="000903D5">
        <w:rPr>
          <w:rFonts w:ascii="Times New Roman" w:hAnsi="Times New Roman" w:cs="Times New Roman"/>
          <w:color w:val="000000" w:themeColor="text1"/>
          <w:lang w:val="fr-FR"/>
        </w:rPr>
        <w:t xml:space="preserve"> </w:t>
      </w:r>
      <w:proofErr w:type="spellStart"/>
      <w:r w:rsidR="00A10C71" w:rsidRPr="000903D5">
        <w:rPr>
          <w:rFonts w:ascii="Times New Roman" w:hAnsi="Times New Roman" w:cs="Times New Roman"/>
          <w:color w:val="000000" w:themeColor="text1"/>
          <w:lang w:val="fr-FR"/>
        </w:rPr>
        <w:t>other</w:t>
      </w:r>
      <w:r w:rsidR="00DB1E1B">
        <w:rPr>
          <w:rFonts w:ascii="Times New Roman" w:hAnsi="Times New Roman" w:cs="Times New Roman"/>
          <w:color w:val="000000" w:themeColor="text1"/>
          <w:lang w:val="fr-FR"/>
        </w:rPr>
        <w:t>’</w:t>
      </w:r>
      <w:r w:rsidR="00A10C71" w:rsidRPr="000903D5">
        <w:rPr>
          <w:rFonts w:ascii="Times New Roman" w:hAnsi="Times New Roman" w:cs="Times New Roman"/>
          <w:color w:val="000000" w:themeColor="text1"/>
          <w:lang w:val="fr-FR"/>
        </w:rPr>
        <w:t>s</w:t>
      </w:r>
      <w:proofErr w:type="spellEnd"/>
      <w:r w:rsidR="0049535A" w:rsidRPr="000903D5">
        <w:rPr>
          <w:rFonts w:ascii="Times New Roman" w:hAnsi="Times New Roman" w:cs="Times New Roman"/>
          <w:color w:val="000000" w:themeColor="text1"/>
          <w:lang w:val="fr-FR"/>
        </w:rPr>
        <w:t xml:space="preserve"> point of </w:t>
      </w:r>
      <w:proofErr w:type="spellStart"/>
      <w:r w:rsidR="0049535A" w:rsidRPr="000903D5">
        <w:rPr>
          <w:rFonts w:ascii="Times New Roman" w:hAnsi="Times New Roman" w:cs="Times New Roman"/>
          <w:color w:val="000000" w:themeColor="text1"/>
          <w:lang w:val="fr-FR"/>
        </w:rPr>
        <w:t>view</w:t>
      </w:r>
      <w:proofErr w:type="spellEnd"/>
      <w:r w:rsidR="0049535A" w:rsidRPr="000903D5">
        <w:rPr>
          <w:rFonts w:ascii="Times New Roman" w:hAnsi="Times New Roman" w:cs="Times New Roman"/>
          <w:color w:val="000000" w:themeColor="text1"/>
          <w:lang w:val="fr-FR"/>
        </w:rPr>
        <w:t xml:space="preserve"> </w:t>
      </w:r>
      <w:proofErr w:type="spellStart"/>
      <w:r w:rsidR="0049535A" w:rsidRPr="000903D5">
        <w:rPr>
          <w:rFonts w:ascii="Times New Roman" w:hAnsi="Times New Roman" w:cs="Times New Roman"/>
          <w:color w:val="000000" w:themeColor="text1"/>
          <w:lang w:val="fr-FR"/>
        </w:rPr>
        <w:t>fully</w:t>
      </w:r>
      <w:proofErr w:type="spellEnd"/>
      <w:r w:rsidR="0049535A" w:rsidRPr="000903D5">
        <w:rPr>
          <w:rFonts w:ascii="Times New Roman" w:hAnsi="Times New Roman" w:cs="Times New Roman"/>
          <w:color w:val="000000" w:themeColor="text1"/>
          <w:lang w:val="fr-FR"/>
        </w:rPr>
        <w:t xml:space="preserve">, </w:t>
      </w:r>
      <w:proofErr w:type="spellStart"/>
      <w:r w:rsidR="0049535A" w:rsidRPr="000903D5">
        <w:rPr>
          <w:rFonts w:ascii="Times New Roman" w:hAnsi="Times New Roman" w:cs="Times New Roman"/>
          <w:color w:val="000000" w:themeColor="text1"/>
          <w:lang w:val="fr-FR"/>
        </w:rPr>
        <w:t>equally</w:t>
      </w:r>
      <w:proofErr w:type="spellEnd"/>
      <w:r w:rsidR="00A10C71" w:rsidRPr="000903D5">
        <w:rPr>
          <w:rFonts w:ascii="Times New Roman" w:hAnsi="Times New Roman" w:cs="Times New Roman"/>
          <w:color w:val="000000" w:themeColor="text1"/>
          <w:lang w:val="fr-FR"/>
        </w:rPr>
        <w:t xml:space="preserve"> and</w:t>
      </w:r>
      <w:r w:rsidR="0049535A" w:rsidRPr="000903D5">
        <w:rPr>
          <w:rFonts w:ascii="Times New Roman" w:hAnsi="Times New Roman" w:cs="Times New Roman"/>
          <w:color w:val="000000" w:themeColor="text1"/>
          <w:lang w:val="fr-FR"/>
        </w:rPr>
        <w:t xml:space="preserve"> </w:t>
      </w:r>
      <w:proofErr w:type="spellStart"/>
      <w:r w:rsidR="0049535A" w:rsidRPr="000903D5">
        <w:rPr>
          <w:rFonts w:ascii="Times New Roman" w:hAnsi="Times New Roman" w:cs="Times New Roman"/>
          <w:color w:val="000000" w:themeColor="text1"/>
          <w:lang w:val="fr-FR"/>
        </w:rPr>
        <w:t>nonjudgmentally</w:t>
      </w:r>
      <w:proofErr w:type="spellEnd"/>
      <w:r w:rsidR="00A10C71" w:rsidRPr="000903D5">
        <w:rPr>
          <w:rFonts w:ascii="Times New Roman" w:hAnsi="Times New Roman" w:cs="Times New Roman"/>
          <w:color w:val="000000" w:themeColor="text1"/>
          <w:lang w:val="fr-FR"/>
        </w:rPr>
        <w:t xml:space="preserve"> </w:t>
      </w:r>
      <w:r w:rsidR="0049535A" w:rsidRPr="000903D5">
        <w:rPr>
          <w:rFonts w:ascii="Times New Roman" w:hAnsi="Times New Roman" w:cs="Times New Roman"/>
          <w:color w:val="000000" w:themeColor="text1"/>
          <w:lang w:val="fr-FR"/>
        </w:rPr>
        <w:t>(</w:t>
      </w:r>
      <w:proofErr w:type="spellStart"/>
      <w:r w:rsidR="0049535A" w:rsidRPr="000903D5">
        <w:rPr>
          <w:rFonts w:ascii="Times New Roman" w:hAnsi="Times New Roman" w:cs="Times New Roman"/>
          <w:color w:val="000000" w:themeColor="text1"/>
          <w:lang w:val="fr-FR"/>
        </w:rPr>
        <w:t>Bohm</w:t>
      </w:r>
      <w:proofErr w:type="spellEnd"/>
      <w:r w:rsidR="00DB1E1B">
        <w:rPr>
          <w:rFonts w:ascii="Times New Roman" w:hAnsi="Times New Roman" w:cs="Times New Roman"/>
          <w:color w:val="000000" w:themeColor="text1"/>
          <w:lang w:val="fr-FR"/>
        </w:rPr>
        <w:t>,</w:t>
      </w:r>
      <w:r w:rsidR="00A10C71" w:rsidRPr="000903D5">
        <w:rPr>
          <w:rFonts w:ascii="Times New Roman" w:hAnsi="Times New Roman" w:cs="Times New Roman"/>
          <w:color w:val="000000" w:themeColor="text1"/>
          <w:lang w:val="fr-FR"/>
        </w:rPr>
        <w:t xml:space="preserve"> </w:t>
      </w:r>
      <w:proofErr w:type="gramStart"/>
      <w:r w:rsidR="00A10C71" w:rsidRPr="000903D5">
        <w:rPr>
          <w:rFonts w:ascii="Times New Roman" w:hAnsi="Times New Roman" w:cs="Times New Roman"/>
          <w:color w:val="000000" w:themeColor="text1"/>
          <w:lang w:val="fr-FR"/>
        </w:rPr>
        <w:t>1996;</w:t>
      </w:r>
      <w:proofErr w:type="gramEnd"/>
      <w:r w:rsidR="00A10C71" w:rsidRPr="000903D5">
        <w:rPr>
          <w:rFonts w:ascii="Times New Roman" w:hAnsi="Times New Roman" w:cs="Times New Roman"/>
          <w:color w:val="000000" w:themeColor="text1"/>
          <w:lang w:val="fr-FR"/>
        </w:rPr>
        <w:t xml:space="preserve"> </w:t>
      </w:r>
      <w:proofErr w:type="spellStart"/>
      <w:r w:rsidR="00A10C71" w:rsidRPr="000903D5">
        <w:rPr>
          <w:rFonts w:ascii="Times New Roman" w:hAnsi="Times New Roman" w:cs="Times New Roman"/>
          <w:color w:val="000000" w:themeColor="text1"/>
          <w:lang w:val="fr-FR"/>
        </w:rPr>
        <w:t>Gadamer</w:t>
      </w:r>
      <w:proofErr w:type="spellEnd"/>
      <w:r w:rsidR="00DB1E1B">
        <w:rPr>
          <w:rFonts w:ascii="Times New Roman" w:hAnsi="Times New Roman" w:cs="Times New Roman"/>
          <w:color w:val="000000" w:themeColor="text1"/>
          <w:lang w:val="fr-FR"/>
        </w:rPr>
        <w:t>,</w:t>
      </w:r>
      <w:r w:rsidR="00A10C71" w:rsidRPr="000903D5">
        <w:rPr>
          <w:rFonts w:ascii="Times New Roman" w:hAnsi="Times New Roman" w:cs="Times New Roman"/>
          <w:color w:val="000000" w:themeColor="text1"/>
          <w:lang w:val="fr-FR"/>
        </w:rPr>
        <w:t xml:space="preserve"> 2004)</w:t>
      </w:r>
      <w:r w:rsidRPr="000903D5">
        <w:rPr>
          <w:rFonts w:ascii="Times New Roman" w:hAnsi="Times New Roman" w:cs="Times New Roman"/>
          <w:color w:val="000000" w:themeColor="text1"/>
          <w:lang w:val="fr-FR"/>
        </w:rPr>
        <w:t xml:space="preserve">. </w:t>
      </w:r>
      <w:r w:rsidRPr="000903D5">
        <w:rPr>
          <w:rFonts w:ascii="Times New Roman" w:hAnsi="Times New Roman" w:cs="Times New Roman"/>
          <w:color w:val="000000" w:themeColor="text1"/>
          <w:lang w:val="en-US"/>
        </w:rPr>
        <w:t xml:space="preserve">The case of </w:t>
      </w:r>
      <w:r w:rsidRPr="000903D5">
        <w:rPr>
          <w:rFonts w:ascii="Times New Roman" w:hAnsi="Times New Roman" w:cs="Times New Roman"/>
          <w:color w:val="000000" w:themeColor="text1"/>
        </w:rPr>
        <w:t>g</w:t>
      </w:r>
      <w:r w:rsidR="00BE480F" w:rsidRPr="000903D5">
        <w:rPr>
          <w:rFonts w:ascii="Times New Roman" w:hAnsi="Times New Roman" w:cs="Times New Roman"/>
          <w:color w:val="000000" w:themeColor="text1"/>
        </w:rPr>
        <w:t xml:space="preserve">ene editing </w:t>
      </w:r>
      <w:r w:rsidRPr="000903D5">
        <w:rPr>
          <w:rFonts w:ascii="Times New Roman" w:hAnsi="Times New Roman" w:cs="Times New Roman"/>
          <w:color w:val="000000" w:themeColor="text1"/>
        </w:rPr>
        <w:t xml:space="preserve">illustrates </w:t>
      </w:r>
      <w:r w:rsidR="00DB1E1B">
        <w:rPr>
          <w:rFonts w:ascii="Times New Roman" w:hAnsi="Times New Roman" w:cs="Times New Roman"/>
          <w:color w:val="000000" w:themeColor="text1"/>
        </w:rPr>
        <w:t>both</w:t>
      </w:r>
      <w:r w:rsidRPr="000903D5">
        <w:rPr>
          <w:rFonts w:ascii="Times New Roman" w:hAnsi="Times New Roman" w:cs="Times New Roman"/>
          <w:color w:val="000000" w:themeColor="text1"/>
        </w:rPr>
        <w:t xml:space="preserve"> the importance </w:t>
      </w:r>
      <w:r w:rsidR="00DB1E1B">
        <w:rPr>
          <w:rFonts w:ascii="Times New Roman" w:hAnsi="Times New Roman" w:cs="Times New Roman"/>
          <w:color w:val="000000" w:themeColor="text1"/>
        </w:rPr>
        <w:t>and</w:t>
      </w:r>
      <w:r w:rsidRPr="000903D5">
        <w:rPr>
          <w:rFonts w:ascii="Times New Roman" w:hAnsi="Times New Roman" w:cs="Times New Roman"/>
          <w:color w:val="000000" w:themeColor="text1"/>
        </w:rPr>
        <w:t xml:space="preserve"> the </w:t>
      </w:r>
      <w:r w:rsidR="00992896" w:rsidRPr="000903D5">
        <w:rPr>
          <w:rFonts w:ascii="Times New Roman" w:hAnsi="Times New Roman" w:cs="Times New Roman"/>
          <w:color w:val="000000" w:themeColor="text1"/>
        </w:rPr>
        <w:t>challenges</w:t>
      </w:r>
      <w:r w:rsidRPr="000903D5">
        <w:rPr>
          <w:rFonts w:ascii="Times New Roman" w:hAnsi="Times New Roman" w:cs="Times New Roman"/>
          <w:color w:val="000000" w:themeColor="text1"/>
        </w:rPr>
        <w:t xml:space="preserve"> of establishing </w:t>
      </w:r>
      <w:r w:rsidRPr="000903D5">
        <w:rPr>
          <w:rFonts w:ascii="Times New Roman" w:hAnsi="Times New Roman" w:cs="Times New Roman"/>
        </w:rPr>
        <w:t>responsible dialogues about emerging technologies</w:t>
      </w:r>
      <w:r w:rsidR="00DB1E1B">
        <w:rPr>
          <w:rFonts w:ascii="Times New Roman" w:hAnsi="Times New Roman" w:cs="Times New Roman"/>
        </w:rPr>
        <w:t>,</w:t>
      </w:r>
      <w:r w:rsidRPr="000903D5">
        <w:rPr>
          <w:rFonts w:ascii="Times New Roman" w:hAnsi="Times New Roman" w:cs="Times New Roman"/>
        </w:rPr>
        <w:t xml:space="preserve"> at </w:t>
      </w:r>
      <w:r w:rsidR="00BE480F" w:rsidRPr="000903D5">
        <w:rPr>
          <w:rFonts w:ascii="Times New Roman" w:hAnsi="Times New Roman" w:cs="Times New Roman"/>
        </w:rPr>
        <w:t xml:space="preserve">the intersection of wider </w:t>
      </w:r>
      <w:r w:rsidR="00D71AB7" w:rsidRPr="000903D5">
        <w:rPr>
          <w:rFonts w:ascii="Times New Roman" w:hAnsi="Times New Roman" w:cs="Times New Roman"/>
        </w:rPr>
        <w:t>hopes</w:t>
      </w:r>
      <w:r w:rsidR="00BE480F" w:rsidRPr="000903D5">
        <w:rPr>
          <w:rFonts w:ascii="Times New Roman" w:hAnsi="Times New Roman" w:cs="Times New Roman"/>
        </w:rPr>
        <w:t xml:space="preserve"> and worries about the </w:t>
      </w:r>
      <w:r w:rsidRPr="000903D5">
        <w:rPr>
          <w:rFonts w:ascii="Times New Roman" w:hAnsi="Times New Roman" w:cs="Times New Roman"/>
        </w:rPr>
        <w:t>relation between</w:t>
      </w:r>
      <w:r w:rsidR="00BE480F" w:rsidRPr="000903D5">
        <w:rPr>
          <w:rFonts w:ascii="Times New Roman" w:hAnsi="Times New Roman" w:cs="Times New Roman"/>
        </w:rPr>
        <w:t xml:space="preserve"> science and society. On the one hand, gene editing technologies such as CRISPR</w:t>
      </w:r>
      <w:r w:rsidR="005415EE" w:rsidRPr="000903D5">
        <w:rPr>
          <w:rFonts w:ascii="Times New Roman" w:hAnsi="Times New Roman" w:cs="Times New Roman"/>
        </w:rPr>
        <w:t>/C</w:t>
      </w:r>
      <w:r w:rsidR="00BE480F" w:rsidRPr="000903D5">
        <w:rPr>
          <w:rFonts w:ascii="Times New Roman" w:hAnsi="Times New Roman" w:cs="Times New Roman"/>
        </w:rPr>
        <w:t xml:space="preserve">as integrate into narratives </w:t>
      </w:r>
      <w:r w:rsidR="002D4D90" w:rsidRPr="000903D5">
        <w:rPr>
          <w:rFonts w:ascii="Times New Roman" w:hAnsi="Times New Roman" w:cs="Times New Roman"/>
        </w:rPr>
        <w:t>about</w:t>
      </w:r>
      <w:r w:rsidR="00BE480F" w:rsidRPr="000903D5">
        <w:rPr>
          <w:rFonts w:ascii="Times New Roman" w:hAnsi="Times New Roman" w:cs="Times New Roman"/>
        </w:rPr>
        <w:t xml:space="preserve"> solv</w:t>
      </w:r>
      <w:r w:rsidR="00AF5FD7" w:rsidRPr="000903D5">
        <w:rPr>
          <w:rFonts w:ascii="Times New Roman" w:hAnsi="Times New Roman" w:cs="Times New Roman"/>
        </w:rPr>
        <w:t>ing</w:t>
      </w:r>
      <w:r w:rsidR="00BE480F" w:rsidRPr="000903D5">
        <w:rPr>
          <w:rFonts w:ascii="Times New Roman" w:hAnsi="Times New Roman" w:cs="Times New Roman"/>
        </w:rPr>
        <w:t xml:space="preserve"> pressing societal problems such as the challenge of “feeding the world”</w:t>
      </w:r>
      <w:r w:rsidR="00AF5FD7" w:rsidRPr="000903D5">
        <w:rPr>
          <w:rFonts w:ascii="Times New Roman" w:hAnsi="Times New Roman" w:cs="Times New Roman"/>
        </w:rPr>
        <w:t xml:space="preserve"> through cutting</w:t>
      </w:r>
      <w:r w:rsidR="005415EE" w:rsidRPr="000903D5">
        <w:rPr>
          <w:rFonts w:ascii="Times New Roman" w:hAnsi="Times New Roman" w:cs="Times New Roman"/>
        </w:rPr>
        <w:t>-</w:t>
      </w:r>
      <w:r w:rsidR="00AF5FD7" w:rsidRPr="000903D5">
        <w:rPr>
          <w:rFonts w:ascii="Times New Roman" w:hAnsi="Times New Roman" w:cs="Times New Roman"/>
        </w:rPr>
        <w:t>edge science and technology</w:t>
      </w:r>
      <w:r w:rsidR="00BE480F" w:rsidRPr="000903D5">
        <w:rPr>
          <w:rFonts w:ascii="Times New Roman" w:hAnsi="Times New Roman" w:cs="Times New Roman"/>
        </w:rPr>
        <w:t xml:space="preserve"> (</w:t>
      </w:r>
      <w:r w:rsidR="00D71AB7" w:rsidRPr="000903D5">
        <w:rPr>
          <w:rFonts w:ascii="Times New Roman" w:hAnsi="Times New Roman" w:cs="Times New Roman"/>
        </w:rPr>
        <w:t>Gates</w:t>
      </w:r>
      <w:r w:rsidR="00DB1E1B">
        <w:rPr>
          <w:rFonts w:ascii="Times New Roman" w:hAnsi="Times New Roman" w:cs="Times New Roman"/>
        </w:rPr>
        <w:t>,</w:t>
      </w:r>
      <w:r w:rsidR="00D71AB7" w:rsidRPr="000903D5">
        <w:rPr>
          <w:rFonts w:ascii="Times New Roman" w:hAnsi="Times New Roman" w:cs="Times New Roman"/>
        </w:rPr>
        <w:t xml:space="preserve"> 2018</w:t>
      </w:r>
      <w:r w:rsidR="00DB1E1B">
        <w:rPr>
          <w:rFonts w:ascii="Times New Roman" w:hAnsi="Times New Roman" w:cs="Times New Roman"/>
        </w:rPr>
        <w:t>;</w:t>
      </w:r>
      <w:r w:rsidR="00D71AB7" w:rsidRPr="000903D5">
        <w:rPr>
          <w:rFonts w:ascii="Times New Roman" w:hAnsi="Times New Roman" w:cs="Times New Roman"/>
        </w:rPr>
        <w:t xml:space="preserve"> de Wit</w:t>
      </w:r>
      <w:r w:rsidR="00DB1E1B">
        <w:rPr>
          <w:rFonts w:ascii="Times New Roman" w:hAnsi="Times New Roman" w:cs="Times New Roman"/>
        </w:rPr>
        <w:t>,</w:t>
      </w:r>
      <w:r w:rsidR="00D71AB7" w:rsidRPr="000903D5">
        <w:rPr>
          <w:rFonts w:ascii="Times New Roman" w:hAnsi="Times New Roman" w:cs="Times New Roman"/>
        </w:rPr>
        <w:t xml:space="preserve"> 2020</w:t>
      </w:r>
      <w:r w:rsidR="00BE480F" w:rsidRPr="000903D5">
        <w:rPr>
          <w:rFonts w:ascii="Times New Roman" w:hAnsi="Times New Roman" w:cs="Times New Roman"/>
        </w:rPr>
        <w:t xml:space="preserve">). On the other hand, gene editing also integrates into dystopian narratives of scientific </w:t>
      </w:r>
      <w:r w:rsidR="002D4D90" w:rsidRPr="000903D5">
        <w:rPr>
          <w:rFonts w:ascii="Times New Roman" w:hAnsi="Times New Roman" w:cs="Times New Roman"/>
        </w:rPr>
        <w:t>hubris</w:t>
      </w:r>
      <w:r w:rsidR="00BE480F" w:rsidRPr="000903D5">
        <w:rPr>
          <w:rFonts w:ascii="Times New Roman" w:hAnsi="Times New Roman" w:cs="Times New Roman"/>
        </w:rPr>
        <w:t xml:space="preserve"> that produces outcomes that it can neither </w:t>
      </w:r>
      <w:r w:rsidR="002D4D90" w:rsidRPr="000903D5">
        <w:rPr>
          <w:rFonts w:ascii="Times New Roman" w:hAnsi="Times New Roman" w:cs="Times New Roman"/>
        </w:rPr>
        <w:t>foresee</w:t>
      </w:r>
      <w:r w:rsidR="00BE480F" w:rsidRPr="000903D5">
        <w:rPr>
          <w:rFonts w:ascii="Times New Roman" w:hAnsi="Times New Roman" w:cs="Times New Roman"/>
        </w:rPr>
        <w:t xml:space="preserve"> nor control</w:t>
      </w:r>
      <w:r w:rsidRPr="000903D5">
        <w:rPr>
          <w:rFonts w:ascii="Times New Roman" w:hAnsi="Times New Roman" w:cs="Times New Roman"/>
        </w:rPr>
        <w:t xml:space="preserve"> such as the infamous “CRISPR babies” (</w:t>
      </w:r>
      <w:r w:rsidR="00D71AB7" w:rsidRPr="000903D5">
        <w:rPr>
          <w:rFonts w:ascii="Times New Roman" w:hAnsi="Times New Roman" w:cs="Times New Roman"/>
        </w:rPr>
        <w:t>Lovell-Badge</w:t>
      </w:r>
      <w:r w:rsidR="00DB1E1B">
        <w:rPr>
          <w:rFonts w:ascii="Times New Roman" w:hAnsi="Times New Roman" w:cs="Times New Roman"/>
        </w:rPr>
        <w:t>,</w:t>
      </w:r>
      <w:r w:rsidR="00D71AB7" w:rsidRPr="000903D5">
        <w:rPr>
          <w:rFonts w:ascii="Times New Roman" w:hAnsi="Times New Roman" w:cs="Times New Roman"/>
        </w:rPr>
        <w:t xml:space="preserve"> 2019</w:t>
      </w:r>
      <w:r w:rsidR="00DB1E1B">
        <w:rPr>
          <w:rFonts w:ascii="Times New Roman" w:hAnsi="Times New Roman" w:cs="Times New Roman"/>
        </w:rPr>
        <w:t>;</w:t>
      </w:r>
      <w:r w:rsidR="00D71AB7" w:rsidRPr="000903D5">
        <w:rPr>
          <w:rFonts w:ascii="Times New Roman" w:hAnsi="Times New Roman" w:cs="Times New Roman"/>
        </w:rPr>
        <w:t xml:space="preserve"> </w:t>
      </w:r>
      <w:proofErr w:type="spellStart"/>
      <w:r w:rsidR="00D71AB7" w:rsidRPr="000903D5">
        <w:rPr>
          <w:rFonts w:ascii="Times New Roman" w:hAnsi="Times New Roman" w:cs="Times New Roman"/>
        </w:rPr>
        <w:t>Macnaghten</w:t>
      </w:r>
      <w:proofErr w:type="spellEnd"/>
      <w:r w:rsidR="00D71AB7" w:rsidRPr="000903D5">
        <w:rPr>
          <w:rFonts w:ascii="Times New Roman" w:hAnsi="Times New Roman" w:cs="Times New Roman"/>
        </w:rPr>
        <w:t xml:space="preserve"> and </w:t>
      </w:r>
      <w:proofErr w:type="spellStart"/>
      <w:r w:rsidR="00D71AB7" w:rsidRPr="000903D5">
        <w:rPr>
          <w:rFonts w:ascii="Times New Roman" w:hAnsi="Times New Roman" w:cs="Times New Roman"/>
        </w:rPr>
        <w:t>Habets</w:t>
      </w:r>
      <w:proofErr w:type="spellEnd"/>
      <w:r w:rsidR="00DB1E1B">
        <w:rPr>
          <w:rFonts w:ascii="Times New Roman" w:hAnsi="Times New Roman" w:cs="Times New Roman"/>
        </w:rPr>
        <w:t>,</w:t>
      </w:r>
      <w:r w:rsidR="00D71AB7" w:rsidRPr="000903D5">
        <w:rPr>
          <w:rFonts w:ascii="Times New Roman" w:hAnsi="Times New Roman" w:cs="Times New Roman"/>
        </w:rPr>
        <w:t xml:space="preserve"> 2020</w:t>
      </w:r>
      <w:r w:rsidRPr="000903D5">
        <w:rPr>
          <w:rFonts w:ascii="Times New Roman" w:hAnsi="Times New Roman" w:cs="Times New Roman"/>
        </w:rPr>
        <w:t>)</w:t>
      </w:r>
      <w:r w:rsidR="00BE480F" w:rsidRPr="000903D5">
        <w:rPr>
          <w:rFonts w:ascii="Times New Roman" w:hAnsi="Times New Roman" w:cs="Times New Roman"/>
        </w:rPr>
        <w:t xml:space="preserve">.    </w:t>
      </w:r>
    </w:p>
    <w:p w14:paraId="388E8D9B" w14:textId="1E07640B" w:rsidR="000F3F49" w:rsidRPr="000903D5" w:rsidRDefault="000F3F49" w:rsidP="000903D5">
      <w:pPr>
        <w:autoSpaceDE w:val="0"/>
        <w:autoSpaceDN w:val="0"/>
        <w:adjustRightInd w:val="0"/>
        <w:spacing w:line="360" w:lineRule="auto"/>
        <w:contextualSpacing/>
        <w:rPr>
          <w:rFonts w:ascii="Times New Roman" w:hAnsi="Times New Roman" w:cs="Times New Roman"/>
        </w:rPr>
      </w:pPr>
    </w:p>
    <w:p w14:paraId="1EFE68B6" w14:textId="402D2981" w:rsidR="002D4D90" w:rsidRPr="000903D5" w:rsidRDefault="00695B14" w:rsidP="000903D5">
      <w:pPr>
        <w:autoSpaceDE w:val="0"/>
        <w:autoSpaceDN w:val="0"/>
        <w:adjustRightInd w:val="0"/>
        <w:spacing w:line="360" w:lineRule="auto"/>
        <w:contextualSpacing/>
        <w:rPr>
          <w:rFonts w:ascii="Times New Roman" w:hAnsi="Times New Roman" w:cs="Times New Roman"/>
        </w:rPr>
      </w:pPr>
      <w:r w:rsidRPr="000903D5">
        <w:rPr>
          <w:rFonts w:ascii="Times New Roman" w:hAnsi="Times New Roman" w:cs="Times New Roman"/>
        </w:rPr>
        <w:t>In the introduction, we outlined the development of science governance discourses</w:t>
      </w:r>
      <w:r w:rsidR="00FC7029" w:rsidRPr="000903D5">
        <w:rPr>
          <w:rFonts w:ascii="Times New Roman" w:hAnsi="Times New Roman" w:cs="Times New Roman"/>
        </w:rPr>
        <w:t xml:space="preserve"> </w:t>
      </w:r>
      <w:r w:rsidR="007E170C" w:rsidRPr="000903D5">
        <w:rPr>
          <w:rFonts w:ascii="Times New Roman" w:hAnsi="Times New Roman" w:cs="Times New Roman"/>
        </w:rPr>
        <w:t>through</w:t>
      </w:r>
      <w:r w:rsidR="00FC7029" w:rsidRPr="000903D5">
        <w:rPr>
          <w:rFonts w:ascii="Times New Roman" w:hAnsi="Times New Roman" w:cs="Times New Roman"/>
        </w:rPr>
        <w:t xml:space="preserve"> three </w:t>
      </w:r>
      <w:r w:rsidR="007E170C" w:rsidRPr="000903D5">
        <w:rPr>
          <w:rFonts w:ascii="Times New Roman" w:hAnsi="Times New Roman" w:cs="Times New Roman"/>
        </w:rPr>
        <w:t>phases</w:t>
      </w:r>
      <w:r w:rsidR="00F518F4" w:rsidRPr="000903D5">
        <w:rPr>
          <w:rFonts w:ascii="Times New Roman" w:hAnsi="Times New Roman" w:cs="Times New Roman"/>
        </w:rPr>
        <w:t>:</w:t>
      </w:r>
      <w:r w:rsidRPr="000903D5">
        <w:rPr>
          <w:rFonts w:ascii="Times New Roman" w:hAnsi="Times New Roman" w:cs="Times New Roman"/>
        </w:rPr>
        <w:t xml:space="preserve"> from curiosity-driven science that is detached from societal concerns to </w:t>
      </w:r>
      <w:r w:rsidR="00D71AB7" w:rsidRPr="000903D5">
        <w:rPr>
          <w:rFonts w:ascii="Times New Roman" w:hAnsi="Times New Roman" w:cs="Times New Roman"/>
        </w:rPr>
        <w:t>‘</w:t>
      </w:r>
      <w:r w:rsidRPr="000903D5">
        <w:rPr>
          <w:rFonts w:ascii="Times New Roman" w:hAnsi="Times New Roman" w:cs="Times New Roman"/>
        </w:rPr>
        <w:t>grand challenges</w:t>
      </w:r>
      <w:r w:rsidR="00D71AB7" w:rsidRPr="000903D5">
        <w:rPr>
          <w:rFonts w:ascii="Times New Roman" w:hAnsi="Times New Roman" w:cs="Times New Roman"/>
        </w:rPr>
        <w:t>’</w:t>
      </w:r>
      <w:r w:rsidRPr="000903D5">
        <w:rPr>
          <w:rFonts w:ascii="Times New Roman" w:hAnsi="Times New Roman" w:cs="Times New Roman"/>
        </w:rPr>
        <w:t xml:space="preserve"> science that is focused on solving </w:t>
      </w:r>
      <w:r w:rsidR="00FC7029" w:rsidRPr="000903D5">
        <w:rPr>
          <w:rFonts w:ascii="Times New Roman" w:hAnsi="Times New Roman" w:cs="Times New Roman"/>
        </w:rPr>
        <w:t>social-environmental issues</w:t>
      </w:r>
      <w:r w:rsidRPr="000903D5">
        <w:rPr>
          <w:rFonts w:ascii="Times New Roman" w:hAnsi="Times New Roman" w:cs="Times New Roman"/>
        </w:rPr>
        <w:t xml:space="preserve"> to </w:t>
      </w:r>
      <w:r w:rsidR="00FC7029" w:rsidRPr="000903D5">
        <w:rPr>
          <w:rFonts w:ascii="Times New Roman" w:hAnsi="Times New Roman" w:cs="Times New Roman"/>
        </w:rPr>
        <w:t xml:space="preserve">responsible innovation that aims to </w:t>
      </w:r>
      <w:r w:rsidR="00FC7029" w:rsidRPr="000903D5">
        <w:rPr>
          <w:rFonts w:ascii="Times New Roman" w:eastAsia="Times New Roman" w:hAnsi="Times New Roman" w:cs="Times New Roman"/>
          <w:color w:val="000000"/>
          <w:lang w:eastAsia="en-GB"/>
        </w:rPr>
        <w:t xml:space="preserve">align science </w:t>
      </w:r>
      <w:r w:rsidR="007E170C" w:rsidRPr="000903D5">
        <w:rPr>
          <w:rFonts w:ascii="Times New Roman" w:eastAsia="Times New Roman" w:hAnsi="Times New Roman" w:cs="Times New Roman"/>
          <w:color w:val="000000"/>
          <w:lang w:eastAsia="en-GB"/>
        </w:rPr>
        <w:t>and</w:t>
      </w:r>
      <w:r w:rsidR="00FC7029" w:rsidRPr="000903D5">
        <w:rPr>
          <w:rFonts w:ascii="Times New Roman" w:eastAsia="Times New Roman" w:hAnsi="Times New Roman" w:cs="Times New Roman"/>
          <w:color w:val="000000"/>
          <w:lang w:eastAsia="en-GB"/>
        </w:rPr>
        <w:t xml:space="preserve"> society</w:t>
      </w:r>
      <w:r w:rsidR="007E170C" w:rsidRPr="000903D5">
        <w:rPr>
          <w:rFonts w:ascii="Times New Roman" w:eastAsia="Times New Roman" w:hAnsi="Times New Roman" w:cs="Times New Roman"/>
          <w:color w:val="000000"/>
          <w:lang w:eastAsia="en-GB"/>
        </w:rPr>
        <w:t xml:space="preserve"> through public engagement</w:t>
      </w:r>
      <w:r w:rsidR="00FC7029" w:rsidRPr="000903D5">
        <w:rPr>
          <w:rFonts w:ascii="Times New Roman" w:hAnsi="Times New Roman" w:cs="Times New Roman"/>
        </w:rPr>
        <w:t xml:space="preserve">. While </w:t>
      </w:r>
      <w:r w:rsidR="00D71AB7" w:rsidRPr="000903D5">
        <w:rPr>
          <w:rFonts w:ascii="Times New Roman" w:hAnsi="Times New Roman" w:cs="Times New Roman"/>
        </w:rPr>
        <w:t>inclusive</w:t>
      </w:r>
      <w:r w:rsidR="00DA5FA5" w:rsidRPr="000903D5">
        <w:rPr>
          <w:rFonts w:ascii="Times New Roman" w:hAnsi="Times New Roman" w:cs="Times New Roman"/>
        </w:rPr>
        <w:t xml:space="preserve"> </w:t>
      </w:r>
      <w:r w:rsidR="00FC7029" w:rsidRPr="000903D5">
        <w:rPr>
          <w:rFonts w:ascii="Times New Roman" w:hAnsi="Times New Roman" w:cs="Times New Roman"/>
        </w:rPr>
        <w:t>dialogue</w:t>
      </w:r>
      <w:r w:rsidR="00D71AB7" w:rsidRPr="000903D5">
        <w:rPr>
          <w:rFonts w:ascii="Times New Roman" w:hAnsi="Times New Roman" w:cs="Times New Roman"/>
        </w:rPr>
        <w:t xml:space="preserve">s are </w:t>
      </w:r>
      <w:r w:rsidR="007E170C" w:rsidRPr="000903D5">
        <w:rPr>
          <w:rFonts w:ascii="Times New Roman" w:hAnsi="Times New Roman" w:cs="Times New Roman"/>
        </w:rPr>
        <w:t>a crucial element</w:t>
      </w:r>
      <w:r w:rsidR="00D71AB7" w:rsidRPr="000903D5">
        <w:rPr>
          <w:rFonts w:ascii="Times New Roman" w:hAnsi="Times New Roman" w:cs="Times New Roman"/>
        </w:rPr>
        <w:t xml:space="preserve"> of</w:t>
      </w:r>
      <w:r w:rsidR="00DA5FA5" w:rsidRPr="000903D5">
        <w:rPr>
          <w:rFonts w:ascii="Times New Roman" w:hAnsi="Times New Roman" w:cs="Times New Roman"/>
        </w:rPr>
        <w:t xml:space="preserve"> </w:t>
      </w:r>
      <w:r w:rsidR="00D71AB7" w:rsidRPr="000903D5">
        <w:rPr>
          <w:rFonts w:ascii="Times New Roman" w:hAnsi="Times New Roman" w:cs="Times New Roman"/>
        </w:rPr>
        <w:t>the</w:t>
      </w:r>
      <w:r w:rsidR="00DA5FA5" w:rsidRPr="000903D5">
        <w:rPr>
          <w:rFonts w:ascii="Times New Roman" w:hAnsi="Times New Roman" w:cs="Times New Roman"/>
        </w:rPr>
        <w:t xml:space="preserve"> responsible innovation</w:t>
      </w:r>
      <w:r w:rsidR="00D71AB7" w:rsidRPr="000903D5">
        <w:rPr>
          <w:rFonts w:ascii="Times New Roman" w:hAnsi="Times New Roman" w:cs="Times New Roman"/>
        </w:rPr>
        <w:t xml:space="preserve"> model</w:t>
      </w:r>
      <w:r w:rsidR="00DA5FA5" w:rsidRPr="000903D5">
        <w:rPr>
          <w:rFonts w:ascii="Times New Roman" w:hAnsi="Times New Roman" w:cs="Times New Roman"/>
        </w:rPr>
        <w:t>, o</w:t>
      </w:r>
      <w:r w:rsidR="00BE480F" w:rsidRPr="000903D5">
        <w:rPr>
          <w:rFonts w:ascii="Times New Roman" w:hAnsi="Times New Roman" w:cs="Times New Roman"/>
        </w:rPr>
        <w:t xml:space="preserve">ur first case study of </w:t>
      </w:r>
      <w:proofErr w:type="spellStart"/>
      <w:r w:rsidR="00BE480F" w:rsidRPr="000903D5">
        <w:rPr>
          <w:rFonts w:ascii="Times New Roman" w:hAnsi="Times New Roman" w:cs="Times New Roman"/>
        </w:rPr>
        <w:t>CRISPRcon</w:t>
      </w:r>
      <w:proofErr w:type="spellEnd"/>
      <w:r w:rsidR="00BE480F" w:rsidRPr="000903D5">
        <w:rPr>
          <w:rFonts w:ascii="Times New Roman" w:hAnsi="Times New Roman" w:cs="Times New Roman"/>
        </w:rPr>
        <w:t xml:space="preserve"> </w:t>
      </w:r>
      <w:r w:rsidR="00DA5FA5" w:rsidRPr="000903D5">
        <w:rPr>
          <w:rFonts w:ascii="Times New Roman" w:hAnsi="Times New Roman" w:cs="Times New Roman"/>
        </w:rPr>
        <w:t xml:space="preserve">demonstrates the </w:t>
      </w:r>
      <w:r w:rsidR="00992896" w:rsidRPr="000903D5">
        <w:rPr>
          <w:rFonts w:ascii="Times New Roman" w:hAnsi="Times New Roman" w:cs="Times New Roman"/>
        </w:rPr>
        <w:t>challenges</w:t>
      </w:r>
      <w:r w:rsidR="00DA5FA5" w:rsidRPr="000903D5">
        <w:rPr>
          <w:rFonts w:ascii="Times New Roman" w:hAnsi="Times New Roman" w:cs="Times New Roman"/>
        </w:rPr>
        <w:t xml:space="preserve"> of making societal dialogue work in the context of emerging and contested technologies. </w:t>
      </w:r>
      <w:proofErr w:type="spellStart"/>
      <w:r w:rsidR="00DA5FA5" w:rsidRPr="000903D5">
        <w:rPr>
          <w:rFonts w:ascii="Times New Roman" w:hAnsi="Times New Roman" w:cs="Times New Roman"/>
        </w:rPr>
        <w:t>CRISPRcon</w:t>
      </w:r>
      <w:proofErr w:type="spellEnd"/>
      <w:r w:rsidR="00DA5FA5" w:rsidRPr="000903D5">
        <w:rPr>
          <w:rFonts w:ascii="Times New Roman" w:hAnsi="Times New Roman" w:cs="Times New Roman"/>
        </w:rPr>
        <w:t xml:space="preserve"> appealed to an inclusive dialogue through </w:t>
      </w:r>
      <w:r w:rsidR="005F00ED" w:rsidRPr="000903D5">
        <w:rPr>
          <w:rFonts w:ascii="Times New Roman" w:hAnsi="Times New Roman" w:cs="Times New Roman"/>
        </w:rPr>
        <w:t>presenting itself as a forum for diverse voices to discuss CRISPR</w:t>
      </w:r>
      <w:r w:rsidR="00DA5FA5" w:rsidRPr="000903D5">
        <w:rPr>
          <w:rFonts w:ascii="Times New Roman" w:hAnsi="Times New Roman" w:cs="Times New Roman"/>
        </w:rPr>
        <w:t>. However</w:t>
      </w:r>
      <w:r w:rsidR="00BE480F" w:rsidRPr="000903D5">
        <w:rPr>
          <w:rFonts w:ascii="Times New Roman" w:hAnsi="Times New Roman" w:cs="Times New Roman"/>
        </w:rPr>
        <w:t xml:space="preserve">, </w:t>
      </w:r>
      <w:proofErr w:type="spellStart"/>
      <w:r w:rsidR="00BE480F" w:rsidRPr="000903D5">
        <w:rPr>
          <w:rFonts w:ascii="Times New Roman" w:hAnsi="Times New Roman" w:cs="Times New Roman"/>
        </w:rPr>
        <w:t>CRISPRcon</w:t>
      </w:r>
      <w:proofErr w:type="spellEnd"/>
      <w:r w:rsidR="00DA5FA5" w:rsidRPr="000903D5">
        <w:rPr>
          <w:rFonts w:ascii="Times New Roman" w:hAnsi="Times New Roman" w:cs="Times New Roman"/>
        </w:rPr>
        <w:t xml:space="preserve"> </w:t>
      </w:r>
      <w:r w:rsidR="0025233A" w:rsidRPr="000903D5">
        <w:rPr>
          <w:rFonts w:ascii="Times New Roman" w:hAnsi="Times New Roman" w:cs="Times New Roman"/>
        </w:rPr>
        <w:t xml:space="preserve">clearly </w:t>
      </w:r>
      <w:r w:rsidR="00363F7F" w:rsidRPr="000903D5">
        <w:rPr>
          <w:rFonts w:ascii="Times New Roman" w:hAnsi="Times New Roman" w:cs="Times New Roman"/>
        </w:rPr>
        <w:t>failed to represent</w:t>
      </w:r>
      <w:r w:rsidR="007E170C" w:rsidRPr="000903D5">
        <w:rPr>
          <w:rFonts w:ascii="Times New Roman" w:hAnsi="Times New Roman" w:cs="Times New Roman"/>
        </w:rPr>
        <w:t xml:space="preserve"> these</w:t>
      </w:r>
      <w:r w:rsidR="00363F7F" w:rsidRPr="000903D5">
        <w:rPr>
          <w:rFonts w:ascii="Times New Roman" w:hAnsi="Times New Roman" w:cs="Times New Roman"/>
        </w:rPr>
        <w:t xml:space="preserve"> </w:t>
      </w:r>
      <w:r w:rsidR="007E170C" w:rsidRPr="000903D5">
        <w:rPr>
          <w:rFonts w:ascii="Times New Roman" w:hAnsi="Times New Roman" w:cs="Times New Roman"/>
        </w:rPr>
        <w:t>“</w:t>
      </w:r>
      <w:r w:rsidR="00363F7F" w:rsidRPr="000903D5">
        <w:rPr>
          <w:rFonts w:ascii="Times New Roman" w:hAnsi="Times New Roman" w:cs="Times New Roman"/>
        </w:rPr>
        <w:t>diverse voices</w:t>
      </w:r>
      <w:r w:rsidR="00DB1E1B">
        <w:rPr>
          <w:rFonts w:ascii="Times New Roman" w:hAnsi="Times New Roman" w:cs="Times New Roman"/>
        </w:rPr>
        <w:t>,</w:t>
      </w:r>
      <w:r w:rsidR="007E170C" w:rsidRPr="000903D5">
        <w:rPr>
          <w:rFonts w:ascii="Times New Roman" w:hAnsi="Times New Roman" w:cs="Times New Roman"/>
        </w:rPr>
        <w:t>”</w:t>
      </w:r>
      <w:r w:rsidR="00363F7F" w:rsidRPr="000903D5">
        <w:rPr>
          <w:rFonts w:ascii="Times New Roman" w:hAnsi="Times New Roman" w:cs="Times New Roman"/>
        </w:rPr>
        <w:t xml:space="preserve"> as it a</w:t>
      </w:r>
      <w:r w:rsidR="00BE480F" w:rsidRPr="000903D5">
        <w:rPr>
          <w:rFonts w:ascii="Times New Roman" w:hAnsi="Times New Roman" w:cs="Times New Roman"/>
        </w:rPr>
        <w:t xml:space="preserve">ssembled </w:t>
      </w:r>
      <w:r w:rsidR="00F518F4" w:rsidRPr="000903D5">
        <w:rPr>
          <w:rFonts w:ascii="Times New Roman" w:hAnsi="Times New Roman" w:cs="Times New Roman"/>
        </w:rPr>
        <w:t xml:space="preserve">not only </w:t>
      </w:r>
      <w:r w:rsidR="00BE480F" w:rsidRPr="000903D5">
        <w:rPr>
          <w:rFonts w:ascii="Times New Roman" w:hAnsi="Times New Roman" w:cs="Times New Roman"/>
        </w:rPr>
        <w:t>a group of stakeholders with overwhelmingly positive attitudes towards gene editing</w:t>
      </w:r>
      <w:r w:rsidR="00DB1E1B">
        <w:rPr>
          <w:rFonts w:ascii="Times New Roman" w:hAnsi="Times New Roman" w:cs="Times New Roman"/>
        </w:rPr>
        <w:t>,</w:t>
      </w:r>
      <w:r w:rsidR="00363F7F" w:rsidRPr="000903D5">
        <w:rPr>
          <w:rFonts w:ascii="Times New Roman" w:hAnsi="Times New Roman" w:cs="Times New Roman"/>
        </w:rPr>
        <w:t xml:space="preserve"> </w:t>
      </w:r>
      <w:r w:rsidR="00F518F4" w:rsidRPr="000903D5">
        <w:rPr>
          <w:rFonts w:ascii="Times New Roman" w:hAnsi="Times New Roman" w:cs="Times New Roman"/>
        </w:rPr>
        <w:t xml:space="preserve">but </w:t>
      </w:r>
      <w:r w:rsidR="00363F7F" w:rsidRPr="000903D5">
        <w:rPr>
          <w:rFonts w:ascii="Times New Roman" w:hAnsi="Times New Roman" w:cs="Times New Roman"/>
        </w:rPr>
        <w:t xml:space="preserve">that </w:t>
      </w:r>
      <w:r w:rsidR="00F518F4" w:rsidRPr="000903D5">
        <w:rPr>
          <w:rFonts w:ascii="Times New Roman" w:hAnsi="Times New Roman" w:cs="Times New Roman"/>
        </w:rPr>
        <w:t xml:space="preserve">also </w:t>
      </w:r>
      <w:r w:rsidR="00363F7F" w:rsidRPr="000903D5">
        <w:rPr>
          <w:rFonts w:ascii="Times New Roman" w:hAnsi="Times New Roman" w:cs="Times New Roman"/>
        </w:rPr>
        <w:t xml:space="preserve">constructed an </w:t>
      </w:r>
      <w:r w:rsidR="00BE480F" w:rsidRPr="000903D5">
        <w:rPr>
          <w:rFonts w:ascii="Times New Roman" w:hAnsi="Times New Roman" w:cs="Times New Roman"/>
        </w:rPr>
        <w:t xml:space="preserve">affective discourse </w:t>
      </w:r>
      <w:r w:rsidR="00F518F4" w:rsidRPr="000903D5">
        <w:rPr>
          <w:rFonts w:ascii="Times New Roman" w:hAnsi="Times New Roman" w:cs="Times New Roman"/>
        </w:rPr>
        <w:t xml:space="preserve">and frame </w:t>
      </w:r>
      <w:r w:rsidR="002D4D90" w:rsidRPr="000903D5">
        <w:rPr>
          <w:rFonts w:ascii="Times New Roman" w:hAnsi="Times New Roman" w:cs="Times New Roman"/>
        </w:rPr>
        <w:t>about revolutionary promises of CRISPR</w:t>
      </w:r>
      <w:r w:rsidR="00297342" w:rsidRPr="000903D5">
        <w:rPr>
          <w:rFonts w:ascii="Times New Roman" w:hAnsi="Times New Roman" w:cs="Times New Roman"/>
        </w:rPr>
        <w:t>/</w:t>
      </w:r>
      <w:r w:rsidR="00F518F4" w:rsidRPr="000903D5">
        <w:rPr>
          <w:rFonts w:ascii="Times New Roman" w:hAnsi="Times New Roman" w:cs="Times New Roman"/>
        </w:rPr>
        <w:t>C</w:t>
      </w:r>
      <w:r w:rsidR="002D4D90" w:rsidRPr="000903D5">
        <w:rPr>
          <w:rFonts w:ascii="Times New Roman" w:hAnsi="Times New Roman" w:cs="Times New Roman"/>
        </w:rPr>
        <w:t>as</w:t>
      </w:r>
      <w:r w:rsidR="00363F7F" w:rsidRPr="000903D5">
        <w:rPr>
          <w:rFonts w:ascii="Times New Roman" w:hAnsi="Times New Roman" w:cs="Times New Roman"/>
        </w:rPr>
        <w:t xml:space="preserve">. </w:t>
      </w:r>
      <w:r w:rsidR="00D14F6C" w:rsidRPr="000903D5">
        <w:rPr>
          <w:rFonts w:ascii="Times New Roman" w:hAnsi="Times New Roman" w:cs="Times New Roman"/>
        </w:rPr>
        <w:t xml:space="preserve">The few dissenting voices were </w:t>
      </w:r>
      <w:r w:rsidR="007E170C" w:rsidRPr="000903D5">
        <w:rPr>
          <w:rFonts w:ascii="Times New Roman" w:hAnsi="Times New Roman" w:cs="Times New Roman"/>
        </w:rPr>
        <w:t>pushed to the periphery of</w:t>
      </w:r>
      <w:r w:rsidR="00FB38F7" w:rsidRPr="000903D5">
        <w:rPr>
          <w:rFonts w:ascii="Times New Roman" w:hAnsi="Times New Roman" w:cs="Times New Roman"/>
        </w:rPr>
        <w:t xml:space="preserve"> </w:t>
      </w:r>
      <w:r w:rsidR="007E170C" w:rsidRPr="000903D5">
        <w:rPr>
          <w:rFonts w:ascii="Times New Roman" w:hAnsi="Times New Roman" w:cs="Times New Roman"/>
        </w:rPr>
        <w:t>this affective discourse</w:t>
      </w:r>
      <w:r w:rsidR="00D14F6C" w:rsidRPr="000903D5">
        <w:rPr>
          <w:rFonts w:ascii="Times New Roman" w:hAnsi="Times New Roman" w:cs="Times New Roman"/>
        </w:rPr>
        <w:t xml:space="preserve"> and later </w:t>
      </w:r>
      <w:r w:rsidR="00D14F6C" w:rsidRPr="000903D5">
        <w:rPr>
          <w:rFonts w:ascii="Times New Roman" w:hAnsi="Times New Roman" w:cs="Times New Roman"/>
        </w:rPr>
        <w:lastRenderedPageBreak/>
        <w:t>accused the organizers</w:t>
      </w:r>
      <w:r w:rsidR="007E170C" w:rsidRPr="000903D5">
        <w:rPr>
          <w:rFonts w:ascii="Times New Roman" w:hAnsi="Times New Roman" w:cs="Times New Roman"/>
        </w:rPr>
        <w:t xml:space="preserve"> of</w:t>
      </w:r>
      <w:r w:rsidR="00D14F6C" w:rsidRPr="000903D5">
        <w:rPr>
          <w:rFonts w:ascii="Times New Roman" w:hAnsi="Times New Roman" w:cs="Times New Roman"/>
        </w:rPr>
        <w:t xml:space="preserve"> “a cleverly choreographed greenwashing rally, funded by corporations such as Bayer and </w:t>
      </w:r>
      <w:proofErr w:type="spellStart"/>
      <w:r w:rsidR="00D14F6C" w:rsidRPr="000903D5">
        <w:rPr>
          <w:rFonts w:ascii="Times New Roman" w:hAnsi="Times New Roman" w:cs="Times New Roman"/>
        </w:rPr>
        <w:t>Editas</w:t>
      </w:r>
      <w:proofErr w:type="spellEnd"/>
      <w:r w:rsidR="00D14F6C" w:rsidRPr="000903D5">
        <w:rPr>
          <w:rFonts w:ascii="Times New Roman" w:hAnsi="Times New Roman" w:cs="Times New Roman"/>
        </w:rPr>
        <w:t xml:space="preserve"> Medicine”</w:t>
      </w:r>
      <w:r w:rsidR="00FB38F7" w:rsidRPr="000903D5">
        <w:rPr>
          <w:rFonts w:ascii="Times New Roman" w:hAnsi="Times New Roman" w:cs="Times New Roman"/>
        </w:rPr>
        <w:t xml:space="preserve"> (</w:t>
      </w:r>
      <w:r w:rsidR="007E170C" w:rsidRPr="000903D5">
        <w:rPr>
          <w:rFonts w:ascii="Times New Roman" w:hAnsi="Times New Roman" w:cs="Times New Roman"/>
        </w:rPr>
        <w:t>Arora</w:t>
      </w:r>
      <w:r w:rsidR="00DB1E1B">
        <w:rPr>
          <w:rFonts w:ascii="Times New Roman" w:hAnsi="Times New Roman" w:cs="Times New Roman"/>
        </w:rPr>
        <w:t xml:space="preserve"> et al., </w:t>
      </w:r>
      <w:r w:rsidR="00FB38F7" w:rsidRPr="000903D5">
        <w:rPr>
          <w:rFonts w:ascii="Times New Roman" w:hAnsi="Times New Roman" w:cs="Times New Roman"/>
        </w:rPr>
        <w:t>2019).</w:t>
      </w:r>
    </w:p>
    <w:p w14:paraId="287A1224" w14:textId="77777777" w:rsidR="002D4D90" w:rsidRPr="000903D5" w:rsidRDefault="002D4D90" w:rsidP="000903D5">
      <w:pPr>
        <w:autoSpaceDE w:val="0"/>
        <w:autoSpaceDN w:val="0"/>
        <w:adjustRightInd w:val="0"/>
        <w:spacing w:line="360" w:lineRule="auto"/>
        <w:contextualSpacing/>
        <w:rPr>
          <w:rFonts w:ascii="Times New Roman" w:hAnsi="Times New Roman" w:cs="Times New Roman"/>
        </w:rPr>
      </w:pPr>
    </w:p>
    <w:p w14:paraId="2F9D0490" w14:textId="1F9E1E58" w:rsidR="00BE480F" w:rsidRPr="000903D5" w:rsidRDefault="00FB38F7" w:rsidP="000903D5">
      <w:pPr>
        <w:autoSpaceDE w:val="0"/>
        <w:autoSpaceDN w:val="0"/>
        <w:adjustRightInd w:val="0"/>
        <w:spacing w:line="360" w:lineRule="auto"/>
        <w:contextualSpacing/>
        <w:rPr>
          <w:rFonts w:ascii="Times New Roman" w:hAnsi="Times New Roman" w:cs="Times New Roman"/>
        </w:rPr>
      </w:pPr>
      <w:r w:rsidRPr="000903D5">
        <w:rPr>
          <w:rFonts w:ascii="Times New Roman" w:hAnsi="Times New Roman" w:cs="Times New Roman"/>
        </w:rPr>
        <w:t xml:space="preserve">The case of </w:t>
      </w:r>
      <w:proofErr w:type="spellStart"/>
      <w:r w:rsidRPr="000903D5">
        <w:rPr>
          <w:rFonts w:ascii="Times New Roman" w:hAnsi="Times New Roman" w:cs="Times New Roman"/>
        </w:rPr>
        <w:t>CRISPRcon</w:t>
      </w:r>
      <w:proofErr w:type="spellEnd"/>
      <w:r w:rsidRPr="000903D5">
        <w:rPr>
          <w:rFonts w:ascii="Times New Roman" w:hAnsi="Times New Roman" w:cs="Times New Roman"/>
        </w:rPr>
        <w:t xml:space="preserve"> highlights the need for caution in moving towards responsible innovation through science-society dialogue</w:t>
      </w:r>
      <w:r w:rsidR="00530E7A" w:rsidRPr="000903D5">
        <w:rPr>
          <w:rFonts w:ascii="Times New Roman" w:hAnsi="Times New Roman" w:cs="Times New Roman"/>
        </w:rPr>
        <w:t>s</w:t>
      </w:r>
      <w:r w:rsidRPr="000903D5">
        <w:rPr>
          <w:rFonts w:ascii="Times New Roman" w:hAnsi="Times New Roman" w:cs="Times New Roman"/>
        </w:rPr>
        <w:t>.</w:t>
      </w:r>
      <w:r w:rsidR="00BE480F" w:rsidRPr="000903D5">
        <w:rPr>
          <w:rFonts w:ascii="Times New Roman" w:hAnsi="Times New Roman" w:cs="Times New Roman"/>
        </w:rPr>
        <w:t xml:space="preserve"> Even </w:t>
      </w:r>
      <w:r w:rsidRPr="000903D5">
        <w:rPr>
          <w:rFonts w:ascii="Times New Roman" w:hAnsi="Times New Roman" w:cs="Times New Roman"/>
        </w:rPr>
        <w:t>frameworks</w:t>
      </w:r>
      <w:r w:rsidR="00BE480F" w:rsidRPr="000903D5">
        <w:rPr>
          <w:rFonts w:ascii="Times New Roman" w:hAnsi="Times New Roman" w:cs="Times New Roman"/>
        </w:rPr>
        <w:t xml:space="preserve"> of </w:t>
      </w:r>
      <w:r w:rsidR="002D4D90" w:rsidRPr="000903D5">
        <w:rPr>
          <w:rFonts w:ascii="Times New Roman" w:hAnsi="Times New Roman" w:cs="Times New Roman"/>
        </w:rPr>
        <w:t>responsible innovation</w:t>
      </w:r>
      <w:r w:rsidR="00BE480F" w:rsidRPr="000903D5">
        <w:rPr>
          <w:rFonts w:ascii="Times New Roman" w:hAnsi="Times New Roman" w:cs="Times New Roman"/>
        </w:rPr>
        <w:t xml:space="preserve"> in terms of (A) anticipation, (I) inclusion, (R) reflexivity, and (R) responsiveness (</w:t>
      </w:r>
      <w:proofErr w:type="spellStart"/>
      <w:r w:rsidR="00BE480F" w:rsidRPr="000903D5">
        <w:rPr>
          <w:rFonts w:ascii="Times New Roman" w:hAnsi="Times New Roman" w:cs="Times New Roman"/>
        </w:rPr>
        <w:t>Stilgoe</w:t>
      </w:r>
      <w:proofErr w:type="spellEnd"/>
      <w:r w:rsidR="00BE480F" w:rsidRPr="000903D5">
        <w:rPr>
          <w:rFonts w:ascii="Times New Roman" w:hAnsi="Times New Roman" w:cs="Times New Roman"/>
        </w:rPr>
        <w:t xml:space="preserve"> et al.</w:t>
      </w:r>
      <w:r w:rsidR="00DB1E1B">
        <w:rPr>
          <w:rFonts w:ascii="Times New Roman" w:hAnsi="Times New Roman" w:cs="Times New Roman"/>
        </w:rPr>
        <w:t>,</w:t>
      </w:r>
      <w:r w:rsidR="00BE480F" w:rsidRPr="000903D5">
        <w:rPr>
          <w:rFonts w:ascii="Times New Roman" w:hAnsi="Times New Roman" w:cs="Times New Roman"/>
        </w:rPr>
        <w:t xml:space="preserve"> 201</w:t>
      </w:r>
      <w:r w:rsidR="00F518F4" w:rsidRPr="000903D5">
        <w:rPr>
          <w:rFonts w:ascii="Times New Roman" w:hAnsi="Times New Roman" w:cs="Times New Roman"/>
        </w:rPr>
        <w:t>3</w:t>
      </w:r>
      <w:r w:rsidR="00BE480F" w:rsidRPr="000903D5">
        <w:rPr>
          <w:rFonts w:ascii="Times New Roman" w:hAnsi="Times New Roman" w:cs="Times New Roman"/>
        </w:rPr>
        <w:t xml:space="preserve">) can become easily appropriated if not sufficiently specified. At least </w:t>
      </w:r>
      <w:r w:rsidR="00DB1E1B">
        <w:rPr>
          <w:rFonts w:ascii="Times New Roman" w:hAnsi="Times New Roman" w:cs="Times New Roman"/>
        </w:rPr>
        <w:t>on</w:t>
      </w:r>
      <w:r w:rsidR="00DB1E1B" w:rsidRPr="000903D5">
        <w:rPr>
          <w:rFonts w:ascii="Times New Roman" w:hAnsi="Times New Roman" w:cs="Times New Roman"/>
        </w:rPr>
        <w:t xml:space="preserve"> </w:t>
      </w:r>
      <w:r w:rsidR="00BE480F" w:rsidRPr="000903D5">
        <w:rPr>
          <w:rFonts w:ascii="Times New Roman" w:hAnsi="Times New Roman" w:cs="Times New Roman"/>
        </w:rPr>
        <w:t xml:space="preserve">the surface, </w:t>
      </w:r>
      <w:proofErr w:type="spellStart"/>
      <w:r w:rsidR="00BE480F" w:rsidRPr="000903D5">
        <w:rPr>
          <w:rFonts w:ascii="Times New Roman" w:hAnsi="Times New Roman" w:cs="Times New Roman"/>
        </w:rPr>
        <w:t>CRISPRcon</w:t>
      </w:r>
      <w:proofErr w:type="spellEnd"/>
      <w:r w:rsidR="00BE480F" w:rsidRPr="000903D5">
        <w:rPr>
          <w:rFonts w:ascii="Times New Roman" w:hAnsi="Times New Roman" w:cs="Times New Roman"/>
        </w:rPr>
        <w:t xml:space="preserve"> appeal</w:t>
      </w:r>
      <w:r w:rsidRPr="000903D5">
        <w:rPr>
          <w:rFonts w:ascii="Times New Roman" w:hAnsi="Times New Roman" w:cs="Times New Roman"/>
        </w:rPr>
        <w:t>ed</w:t>
      </w:r>
      <w:r w:rsidR="00BE480F" w:rsidRPr="000903D5">
        <w:rPr>
          <w:rFonts w:ascii="Times New Roman" w:hAnsi="Times New Roman" w:cs="Times New Roman"/>
        </w:rPr>
        <w:t xml:space="preserve"> to all four AIRR dimensions by promising an (A) anticipatory dialogue about opportunities and risks of gene editing that (I) included a </w:t>
      </w:r>
      <w:r w:rsidR="00CA2CF6" w:rsidRPr="000903D5">
        <w:rPr>
          <w:rFonts w:ascii="Times New Roman" w:hAnsi="Times New Roman" w:cs="Times New Roman"/>
        </w:rPr>
        <w:t>“a broad selection of diverse voices”</w:t>
      </w:r>
      <w:r w:rsidR="00BE480F" w:rsidRPr="000903D5">
        <w:rPr>
          <w:rFonts w:ascii="Times New Roman" w:hAnsi="Times New Roman" w:cs="Times New Roman"/>
        </w:rPr>
        <w:t xml:space="preserve"> and aimed to increase (R) reflexivity about the future of gene </w:t>
      </w:r>
      <w:r w:rsidR="007E170C" w:rsidRPr="000903D5">
        <w:rPr>
          <w:rFonts w:ascii="Times New Roman" w:hAnsi="Times New Roman" w:cs="Times New Roman"/>
        </w:rPr>
        <w:t xml:space="preserve">editing </w:t>
      </w:r>
      <w:r w:rsidR="00CA2CF6" w:rsidRPr="000903D5">
        <w:rPr>
          <w:rFonts w:ascii="Times New Roman" w:hAnsi="Times New Roman" w:cs="Times New Roman"/>
        </w:rPr>
        <w:t>by</w:t>
      </w:r>
      <w:r w:rsidR="00BE480F" w:rsidRPr="000903D5">
        <w:rPr>
          <w:rFonts w:ascii="Times New Roman" w:hAnsi="Times New Roman" w:cs="Times New Roman"/>
        </w:rPr>
        <w:t xml:space="preserve"> (R) respon</w:t>
      </w:r>
      <w:r w:rsidR="00CA2CF6" w:rsidRPr="000903D5">
        <w:rPr>
          <w:rFonts w:ascii="Times New Roman" w:hAnsi="Times New Roman" w:cs="Times New Roman"/>
        </w:rPr>
        <w:t xml:space="preserve">ding </w:t>
      </w:r>
      <w:r w:rsidR="00BE480F" w:rsidRPr="000903D5">
        <w:rPr>
          <w:rFonts w:ascii="Times New Roman" w:hAnsi="Times New Roman" w:cs="Times New Roman"/>
        </w:rPr>
        <w:t xml:space="preserve">to various stakeholders from farmers to industry to </w:t>
      </w:r>
      <w:r w:rsidR="00C62C6D" w:rsidRPr="000903D5">
        <w:rPr>
          <w:rFonts w:ascii="Times New Roman" w:hAnsi="Times New Roman" w:cs="Times New Roman"/>
        </w:rPr>
        <w:t xml:space="preserve">the general public. </w:t>
      </w:r>
      <w:r w:rsidR="00CA2CF6" w:rsidRPr="000903D5">
        <w:rPr>
          <w:rFonts w:ascii="Times New Roman" w:hAnsi="Times New Roman" w:cs="Times New Roman"/>
        </w:rPr>
        <w:t xml:space="preserve">The failure of </w:t>
      </w:r>
      <w:proofErr w:type="spellStart"/>
      <w:r w:rsidR="00CA2CF6" w:rsidRPr="000903D5">
        <w:rPr>
          <w:rFonts w:ascii="Times New Roman" w:hAnsi="Times New Roman" w:cs="Times New Roman"/>
        </w:rPr>
        <w:t>CRISPRcon</w:t>
      </w:r>
      <w:proofErr w:type="spellEnd"/>
      <w:r w:rsidR="00CA2CF6" w:rsidRPr="000903D5">
        <w:rPr>
          <w:rFonts w:ascii="Times New Roman" w:hAnsi="Times New Roman" w:cs="Times New Roman"/>
        </w:rPr>
        <w:t xml:space="preserve"> to actually create an inclusive dialogue</w:t>
      </w:r>
      <w:r w:rsidR="00B91C1B" w:rsidRPr="000903D5">
        <w:rPr>
          <w:rFonts w:ascii="Times New Roman" w:hAnsi="Times New Roman" w:cs="Times New Roman"/>
        </w:rPr>
        <w:t xml:space="preserve"> reflects</w:t>
      </w:r>
      <w:r w:rsidR="00CA2CF6" w:rsidRPr="000903D5">
        <w:rPr>
          <w:rFonts w:ascii="Times New Roman" w:hAnsi="Times New Roman" w:cs="Times New Roman"/>
        </w:rPr>
        <w:t xml:space="preserve"> the challenges of</w:t>
      </w:r>
      <w:r w:rsidR="00B91C1B" w:rsidRPr="000903D5">
        <w:rPr>
          <w:rFonts w:ascii="Times New Roman" w:hAnsi="Times New Roman" w:cs="Times New Roman"/>
        </w:rPr>
        <w:t xml:space="preserve"> moving towards responsible innovation</w:t>
      </w:r>
      <w:r w:rsidR="007E170C" w:rsidRPr="000903D5">
        <w:rPr>
          <w:rFonts w:ascii="Times New Roman" w:hAnsi="Times New Roman" w:cs="Times New Roman"/>
        </w:rPr>
        <w:t xml:space="preserve"> through public engagement</w:t>
      </w:r>
      <w:r w:rsidR="00B91C1B" w:rsidRPr="000903D5">
        <w:rPr>
          <w:rFonts w:ascii="Times New Roman" w:hAnsi="Times New Roman" w:cs="Times New Roman"/>
        </w:rPr>
        <w:t xml:space="preserve"> rather than reinforcing the perspectives of dominant stakeholders.  </w:t>
      </w:r>
    </w:p>
    <w:p w14:paraId="47856FFF" w14:textId="29EB41FF" w:rsidR="00C62C6D" w:rsidRPr="000903D5" w:rsidRDefault="00C62C6D" w:rsidP="000903D5">
      <w:pPr>
        <w:autoSpaceDE w:val="0"/>
        <w:autoSpaceDN w:val="0"/>
        <w:adjustRightInd w:val="0"/>
        <w:spacing w:line="360" w:lineRule="auto"/>
        <w:contextualSpacing/>
        <w:rPr>
          <w:rFonts w:ascii="Times New Roman" w:hAnsi="Times New Roman" w:cs="Times New Roman"/>
        </w:rPr>
      </w:pPr>
    </w:p>
    <w:p w14:paraId="0D92F94A" w14:textId="7558BAE8" w:rsidR="00BA68DD" w:rsidRPr="000903D5" w:rsidRDefault="00FB38F7" w:rsidP="000903D5">
      <w:pPr>
        <w:autoSpaceDE w:val="0"/>
        <w:autoSpaceDN w:val="0"/>
        <w:adjustRightInd w:val="0"/>
        <w:spacing w:line="360" w:lineRule="auto"/>
        <w:contextualSpacing/>
        <w:rPr>
          <w:rFonts w:ascii="Times New Roman" w:hAnsi="Times New Roman" w:cs="Times New Roman"/>
        </w:rPr>
      </w:pPr>
      <w:r w:rsidRPr="000903D5">
        <w:rPr>
          <w:rFonts w:ascii="Times New Roman" w:hAnsi="Times New Roman" w:cs="Times New Roman"/>
        </w:rPr>
        <w:t>If</w:t>
      </w:r>
      <w:r w:rsidR="00C62C6D" w:rsidRPr="000903D5">
        <w:rPr>
          <w:rFonts w:ascii="Times New Roman" w:hAnsi="Times New Roman" w:cs="Times New Roman"/>
        </w:rPr>
        <w:t xml:space="preserve"> dialogue</w:t>
      </w:r>
      <w:r w:rsidR="00530E7A" w:rsidRPr="000903D5">
        <w:rPr>
          <w:rFonts w:ascii="Times New Roman" w:hAnsi="Times New Roman" w:cs="Times New Roman"/>
        </w:rPr>
        <w:t>s</w:t>
      </w:r>
      <w:r w:rsidR="00C62C6D" w:rsidRPr="000903D5">
        <w:rPr>
          <w:rFonts w:ascii="Times New Roman" w:hAnsi="Times New Roman" w:cs="Times New Roman"/>
        </w:rPr>
        <w:t xml:space="preserve"> </w:t>
      </w:r>
      <w:r w:rsidR="007E170C" w:rsidRPr="000903D5">
        <w:rPr>
          <w:rFonts w:ascii="Times New Roman" w:hAnsi="Times New Roman" w:cs="Times New Roman"/>
        </w:rPr>
        <w:t xml:space="preserve">about emerging technologies </w:t>
      </w:r>
      <w:r w:rsidR="00530E7A" w:rsidRPr="000903D5">
        <w:rPr>
          <w:rFonts w:ascii="Times New Roman" w:hAnsi="Times New Roman" w:cs="Times New Roman"/>
        </w:rPr>
        <w:t>are</w:t>
      </w:r>
      <w:r w:rsidRPr="000903D5">
        <w:rPr>
          <w:rFonts w:ascii="Times New Roman" w:hAnsi="Times New Roman" w:cs="Times New Roman"/>
        </w:rPr>
        <w:t xml:space="preserve"> more than</w:t>
      </w:r>
      <w:r w:rsidR="00B71EBC" w:rsidRPr="000903D5">
        <w:rPr>
          <w:rFonts w:ascii="Times New Roman" w:hAnsi="Times New Roman" w:cs="Times New Roman"/>
        </w:rPr>
        <w:t xml:space="preserve"> a</w:t>
      </w:r>
      <w:r w:rsidR="00C62C6D" w:rsidRPr="000903D5">
        <w:rPr>
          <w:rFonts w:ascii="Times New Roman" w:hAnsi="Times New Roman" w:cs="Times New Roman"/>
        </w:rPr>
        <w:t xml:space="preserve"> </w:t>
      </w:r>
      <w:r w:rsidR="007E170C" w:rsidRPr="000903D5">
        <w:rPr>
          <w:rFonts w:ascii="Times New Roman" w:hAnsi="Times New Roman" w:cs="Times New Roman"/>
        </w:rPr>
        <w:t>mechanism to legitimi</w:t>
      </w:r>
      <w:r w:rsidR="00F518F4" w:rsidRPr="000903D5">
        <w:rPr>
          <w:rFonts w:ascii="Times New Roman" w:hAnsi="Times New Roman" w:cs="Times New Roman"/>
        </w:rPr>
        <w:t>s</w:t>
      </w:r>
      <w:r w:rsidR="007E170C" w:rsidRPr="000903D5">
        <w:rPr>
          <w:rFonts w:ascii="Times New Roman" w:hAnsi="Times New Roman" w:cs="Times New Roman"/>
        </w:rPr>
        <w:t xml:space="preserve">e </w:t>
      </w:r>
      <w:r w:rsidR="00B71EBC" w:rsidRPr="000903D5">
        <w:rPr>
          <w:rFonts w:ascii="Times New Roman" w:hAnsi="Times New Roman" w:cs="Times New Roman"/>
        </w:rPr>
        <w:t>dominant</w:t>
      </w:r>
      <w:r w:rsidR="00C62C6D" w:rsidRPr="000903D5">
        <w:rPr>
          <w:rFonts w:ascii="Times New Roman" w:hAnsi="Times New Roman" w:cs="Times New Roman"/>
        </w:rPr>
        <w:t xml:space="preserve"> </w:t>
      </w:r>
      <w:r w:rsidR="00B91C1B" w:rsidRPr="000903D5">
        <w:rPr>
          <w:rFonts w:ascii="Times New Roman" w:hAnsi="Times New Roman" w:cs="Times New Roman"/>
        </w:rPr>
        <w:t>perspective</w:t>
      </w:r>
      <w:r w:rsidR="007E170C" w:rsidRPr="000903D5">
        <w:rPr>
          <w:rFonts w:ascii="Times New Roman" w:hAnsi="Times New Roman" w:cs="Times New Roman"/>
        </w:rPr>
        <w:t>s</w:t>
      </w:r>
      <w:r w:rsidR="00C62C6D" w:rsidRPr="000903D5">
        <w:rPr>
          <w:rFonts w:ascii="Times New Roman" w:hAnsi="Times New Roman" w:cs="Times New Roman"/>
        </w:rPr>
        <w:t>,</w:t>
      </w:r>
      <w:r w:rsidRPr="000903D5">
        <w:rPr>
          <w:rFonts w:ascii="Times New Roman" w:hAnsi="Times New Roman" w:cs="Times New Roman"/>
        </w:rPr>
        <w:t xml:space="preserve"> </w:t>
      </w:r>
      <w:r w:rsidR="00DB1E1B">
        <w:rPr>
          <w:rFonts w:ascii="Times New Roman" w:hAnsi="Times New Roman" w:cs="Times New Roman"/>
        </w:rPr>
        <w:t>they</w:t>
      </w:r>
      <w:r w:rsidR="00DB1E1B" w:rsidRPr="000903D5">
        <w:rPr>
          <w:rFonts w:ascii="Times New Roman" w:hAnsi="Times New Roman" w:cs="Times New Roman"/>
        </w:rPr>
        <w:t xml:space="preserve"> </w:t>
      </w:r>
      <w:r w:rsidRPr="000903D5">
        <w:rPr>
          <w:rFonts w:ascii="Times New Roman" w:hAnsi="Times New Roman" w:cs="Times New Roman"/>
        </w:rPr>
        <w:t>need to incorporate substantive interpretations of what it means to be anticipatory, inclusive, reflexive, and responsive in practice. Our</w:t>
      </w:r>
      <w:r w:rsidR="00C62C6D" w:rsidRPr="000903D5">
        <w:rPr>
          <w:rFonts w:ascii="Times New Roman" w:hAnsi="Times New Roman" w:cs="Times New Roman"/>
        </w:rPr>
        <w:t xml:space="preserve"> second case study highlights opportunities for </w:t>
      </w:r>
      <w:r w:rsidR="00B91C1B" w:rsidRPr="000903D5">
        <w:rPr>
          <w:rFonts w:ascii="Times New Roman" w:hAnsi="Times New Roman" w:cs="Times New Roman"/>
        </w:rPr>
        <w:t>moving towards responsible innovation by</w:t>
      </w:r>
      <w:r w:rsidRPr="000903D5">
        <w:rPr>
          <w:rFonts w:ascii="Times New Roman" w:hAnsi="Times New Roman" w:cs="Times New Roman"/>
        </w:rPr>
        <w:t xml:space="preserve"> incorporating these concerns into the design of scienc</w:t>
      </w:r>
      <w:r w:rsidR="00FE3E18" w:rsidRPr="000903D5">
        <w:rPr>
          <w:rFonts w:ascii="Times New Roman" w:hAnsi="Times New Roman" w:cs="Times New Roman"/>
        </w:rPr>
        <w:t>e</w:t>
      </w:r>
      <w:r w:rsidR="00DB1E1B">
        <w:rPr>
          <w:rFonts w:ascii="Times New Roman" w:hAnsi="Times New Roman" w:cs="Times New Roman"/>
        </w:rPr>
        <w:t>-</w:t>
      </w:r>
      <w:r w:rsidRPr="000903D5">
        <w:rPr>
          <w:rFonts w:ascii="Times New Roman" w:hAnsi="Times New Roman" w:cs="Times New Roman"/>
        </w:rPr>
        <w:t xml:space="preserve">society dialogues. </w:t>
      </w:r>
      <w:r w:rsidR="00AA7385" w:rsidRPr="000903D5">
        <w:rPr>
          <w:rFonts w:ascii="Times New Roman" w:hAnsi="Times New Roman" w:cs="Times New Roman"/>
        </w:rPr>
        <w:t>Rather than departing from a vague appeal to “</w:t>
      </w:r>
      <w:r w:rsidR="00906C04" w:rsidRPr="000903D5">
        <w:rPr>
          <w:rFonts w:ascii="Times New Roman" w:hAnsi="Times New Roman" w:cs="Times New Roman"/>
        </w:rPr>
        <w:t>a broad selection of diverse voices</w:t>
      </w:r>
      <w:r w:rsidR="00AA7385" w:rsidRPr="000903D5">
        <w:rPr>
          <w:rFonts w:ascii="Times New Roman" w:hAnsi="Times New Roman" w:cs="Times New Roman"/>
        </w:rPr>
        <w:t>”</w:t>
      </w:r>
      <w:r w:rsidR="00906C04" w:rsidRPr="000903D5">
        <w:rPr>
          <w:rFonts w:ascii="Times New Roman" w:hAnsi="Times New Roman" w:cs="Times New Roman"/>
        </w:rPr>
        <w:t xml:space="preserve"> (</w:t>
      </w:r>
      <w:proofErr w:type="spellStart"/>
      <w:r w:rsidR="00906C04" w:rsidRPr="000903D5">
        <w:rPr>
          <w:rFonts w:ascii="Times New Roman" w:hAnsi="Times New Roman" w:cs="Times New Roman"/>
        </w:rPr>
        <w:t>CRISPRcon</w:t>
      </w:r>
      <w:proofErr w:type="spellEnd"/>
      <w:r w:rsidR="00906C04" w:rsidRPr="000903D5">
        <w:rPr>
          <w:rFonts w:ascii="Times New Roman" w:hAnsi="Times New Roman" w:cs="Times New Roman"/>
        </w:rPr>
        <w:t>)</w:t>
      </w:r>
      <w:r w:rsidR="00AA7385" w:rsidRPr="000903D5">
        <w:rPr>
          <w:rFonts w:ascii="Times New Roman" w:hAnsi="Times New Roman" w:cs="Times New Roman"/>
        </w:rPr>
        <w:t xml:space="preserve">, the focus group design </w:t>
      </w:r>
      <w:r w:rsidR="00F518F4" w:rsidRPr="000903D5">
        <w:rPr>
          <w:rFonts w:ascii="Times New Roman" w:hAnsi="Times New Roman" w:cs="Times New Roman"/>
        </w:rPr>
        <w:t>used</w:t>
      </w:r>
      <w:r w:rsidR="00AA7385" w:rsidRPr="000903D5">
        <w:rPr>
          <w:rFonts w:ascii="Times New Roman" w:hAnsi="Times New Roman" w:cs="Times New Roman"/>
        </w:rPr>
        <w:t xml:space="preserve"> a clearly defined sampling strategy </w:t>
      </w:r>
      <w:r w:rsidR="00F518F4" w:rsidRPr="000903D5">
        <w:rPr>
          <w:rFonts w:ascii="Times New Roman" w:hAnsi="Times New Roman" w:cs="Times New Roman"/>
        </w:rPr>
        <w:t xml:space="preserve">and topic guide </w:t>
      </w:r>
      <w:r w:rsidR="00802D2A" w:rsidRPr="000903D5">
        <w:rPr>
          <w:rFonts w:ascii="Times New Roman" w:hAnsi="Times New Roman" w:cs="Times New Roman"/>
        </w:rPr>
        <w:t>to foster an open-ended dialogue. Rather</w:t>
      </w:r>
      <w:r w:rsidR="009063FE" w:rsidRPr="000903D5">
        <w:rPr>
          <w:rFonts w:ascii="Times New Roman" w:hAnsi="Times New Roman" w:cs="Times New Roman"/>
        </w:rPr>
        <w:t xml:space="preserve"> than </w:t>
      </w:r>
      <w:r w:rsidR="00167DB5" w:rsidRPr="000903D5">
        <w:rPr>
          <w:rFonts w:ascii="Times New Roman" w:hAnsi="Times New Roman" w:cs="Times New Roman"/>
        </w:rPr>
        <w:t xml:space="preserve">choregraphing the affective mood </w:t>
      </w:r>
      <w:r w:rsidR="002D4D90" w:rsidRPr="000903D5">
        <w:rPr>
          <w:rFonts w:ascii="Times New Roman" w:hAnsi="Times New Roman" w:cs="Times New Roman"/>
        </w:rPr>
        <w:t>through</w:t>
      </w:r>
      <w:r w:rsidR="007E596C" w:rsidRPr="000903D5">
        <w:rPr>
          <w:rFonts w:ascii="Times New Roman" w:hAnsi="Times New Roman" w:cs="Times New Roman"/>
        </w:rPr>
        <w:t xml:space="preserve"> </w:t>
      </w:r>
      <w:r w:rsidR="00AF5FD7" w:rsidRPr="000903D5">
        <w:rPr>
          <w:rFonts w:ascii="Times New Roman" w:hAnsi="Times New Roman" w:cs="Times New Roman"/>
        </w:rPr>
        <w:t xml:space="preserve">a focus on </w:t>
      </w:r>
      <w:r w:rsidR="007E596C" w:rsidRPr="000903D5">
        <w:rPr>
          <w:rFonts w:ascii="Times New Roman" w:hAnsi="Times New Roman" w:cs="Times New Roman"/>
        </w:rPr>
        <w:t>revolutionary promises</w:t>
      </w:r>
      <w:r w:rsidR="00AF5FD7" w:rsidRPr="000903D5">
        <w:rPr>
          <w:rFonts w:ascii="Times New Roman" w:hAnsi="Times New Roman" w:cs="Times New Roman"/>
        </w:rPr>
        <w:t xml:space="preserve"> or dystopian risks</w:t>
      </w:r>
      <w:r w:rsidR="007E596C" w:rsidRPr="000903D5">
        <w:rPr>
          <w:rFonts w:ascii="Times New Roman" w:hAnsi="Times New Roman" w:cs="Times New Roman"/>
        </w:rPr>
        <w:t>,</w:t>
      </w:r>
      <w:r w:rsidR="002D4D90" w:rsidRPr="000903D5">
        <w:rPr>
          <w:rFonts w:ascii="Times New Roman" w:hAnsi="Times New Roman" w:cs="Times New Roman"/>
        </w:rPr>
        <w:t xml:space="preserve"> the dialogue was designed to open</w:t>
      </w:r>
      <w:r w:rsidR="007E170C" w:rsidRPr="000903D5">
        <w:rPr>
          <w:rFonts w:ascii="Times New Roman" w:hAnsi="Times New Roman" w:cs="Times New Roman"/>
        </w:rPr>
        <w:t xml:space="preserve"> </w:t>
      </w:r>
      <w:r w:rsidR="007E596C" w:rsidRPr="000903D5">
        <w:rPr>
          <w:rFonts w:ascii="Times New Roman" w:hAnsi="Times New Roman" w:cs="Times New Roman"/>
        </w:rPr>
        <w:t xml:space="preserve">up </w:t>
      </w:r>
      <w:r w:rsidR="002D4D90" w:rsidRPr="000903D5">
        <w:rPr>
          <w:rFonts w:ascii="Times New Roman" w:hAnsi="Times New Roman" w:cs="Times New Roman"/>
        </w:rPr>
        <w:t xml:space="preserve">context, framing, and moderation </w:t>
      </w:r>
      <w:r w:rsidR="007E596C" w:rsidRPr="000903D5">
        <w:rPr>
          <w:rFonts w:ascii="Times New Roman" w:hAnsi="Times New Roman" w:cs="Times New Roman"/>
        </w:rPr>
        <w:t>for collaborative negotiation of heterogenous concerns and issue-framings. None of these design principles provide simple solutions to concerns about</w:t>
      </w:r>
      <w:r w:rsidR="00F518F4" w:rsidRPr="000903D5">
        <w:rPr>
          <w:rFonts w:ascii="Times New Roman" w:hAnsi="Times New Roman" w:cs="Times New Roman"/>
        </w:rPr>
        <w:t xml:space="preserve"> the</w:t>
      </w:r>
      <w:r w:rsidR="007E596C" w:rsidRPr="000903D5">
        <w:rPr>
          <w:rFonts w:ascii="Times New Roman" w:hAnsi="Times New Roman" w:cs="Times New Roman"/>
        </w:rPr>
        <w:t xml:space="preserve"> </w:t>
      </w:r>
      <w:proofErr w:type="spellStart"/>
      <w:r w:rsidR="007E596C" w:rsidRPr="000903D5">
        <w:rPr>
          <w:rFonts w:ascii="Times New Roman" w:hAnsi="Times New Roman" w:cs="Times New Roman"/>
        </w:rPr>
        <w:t>instrumentali</w:t>
      </w:r>
      <w:r w:rsidR="00F518F4" w:rsidRPr="000903D5">
        <w:rPr>
          <w:rFonts w:ascii="Times New Roman" w:hAnsi="Times New Roman" w:cs="Times New Roman"/>
        </w:rPr>
        <w:t>s</w:t>
      </w:r>
      <w:r w:rsidR="007E596C" w:rsidRPr="000903D5">
        <w:rPr>
          <w:rFonts w:ascii="Times New Roman" w:hAnsi="Times New Roman" w:cs="Times New Roman"/>
        </w:rPr>
        <w:t>ation</w:t>
      </w:r>
      <w:proofErr w:type="spellEnd"/>
      <w:r w:rsidR="007E596C" w:rsidRPr="000903D5">
        <w:rPr>
          <w:rFonts w:ascii="Times New Roman" w:hAnsi="Times New Roman" w:cs="Times New Roman"/>
        </w:rPr>
        <w:t xml:space="preserve"> of dialogue</w:t>
      </w:r>
      <w:r w:rsidR="00DB1E1B">
        <w:rPr>
          <w:rFonts w:ascii="Times New Roman" w:hAnsi="Times New Roman" w:cs="Times New Roman"/>
        </w:rPr>
        <w:t>,</w:t>
      </w:r>
      <w:r w:rsidR="007E596C" w:rsidRPr="000903D5">
        <w:rPr>
          <w:rFonts w:ascii="Times New Roman" w:hAnsi="Times New Roman" w:cs="Times New Roman"/>
        </w:rPr>
        <w:t xml:space="preserve"> and they certainly do not lead to a value-neutral negotiation space free of biases. However, each of the five design principles constitutes tools for navigating tensions in </w:t>
      </w:r>
      <w:r w:rsidR="007E170C" w:rsidRPr="000903D5">
        <w:rPr>
          <w:rFonts w:ascii="Times New Roman" w:hAnsi="Times New Roman" w:cs="Times New Roman"/>
        </w:rPr>
        <w:t>societal</w:t>
      </w:r>
      <w:r w:rsidR="007E596C" w:rsidRPr="000903D5">
        <w:rPr>
          <w:rFonts w:ascii="Times New Roman" w:hAnsi="Times New Roman" w:cs="Times New Roman"/>
        </w:rPr>
        <w:t xml:space="preserve"> dialogues about</w:t>
      </w:r>
      <w:r w:rsidR="007E170C" w:rsidRPr="000903D5">
        <w:rPr>
          <w:rFonts w:ascii="Times New Roman" w:hAnsi="Times New Roman" w:cs="Times New Roman"/>
        </w:rPr>
        <w:t xml:space="preserve"> emerging and</w:t>
      </w:r>
      <w:r w:rsidR="007E596C" w:rsidRPr="000903D5">
        <w:rPr>
          <w:rFonts w:ascii="Times New Roman" w:hAnsi="Times New Roman" w:cs="Times New Roman"/>
        </w:rPr>
        <w:t xml:space="preserve"> contested </w:t>
      </w:r>
      <w:r w:rsidR="009E0F52" w:rsidRPr="000903D5">
        <w:rPr>
          <w:rFonts w:ascii="Times New Roman" w:hAnsi="Times New Roman" w:cs="Times New Roman"/>
        </w:rPr>
        <w:t>technologies</w:t>
      </w:r>
      <w:r w:rsidR="00530E7A" w:rsidRPr="000903D5">
        <w:rPr>
          <w:rFonts w:ascii="Times New Roman" w:hAnsi="Times New Roman" w:cs="Times New Roman"/>
        </w:rPr>
        <w:t>, for creating a safe space in which competing values and bias can be shared and negotiated, and as such for contributing</w:t>
      </w:r>
      <w:r w:rsidR="00F518F4" w:rsidRPr="000903D5">
        <w:rPr>
          <w:rFonts w:ascii="Times New Roman" w:hAnsi="Times New Roman" w:cs="Times New Roman"/>
        </w:rPr>
        <w:t xml:space="preserve"> </w:t>
      </w:r>
      <w:r w:rsidR="00530E7A" w:rsidRPr="000903D5">
        <w:rPr>
          <w:rFonts w:ascii="Times New Roman" w:hAnsi="Times New Roman" w:cs="Times New Roman"/>
        </w:rPr>
        <w:t>to</w:t>
      </w:r>
      <w:r w:rsidR="00F518F4" w:rsidRPr="000903D5">
        <w:rPr>
          <w:rFonts w:ascii="Times New Roman" w:hAnsi="Times New Roman" w:cs="Times New Roman"/>
        </w:rPr>
        <w:t xml:space="preserve"> responsible, just and inclusive innovation</w:t>
      </w:r>
      <w:r w:rsidR="009E0F52" w:rsidRPr="000903D5">
        <w:rPr>
          <w:rFonts w:ascii="Times New Roman" w:hAnsi="Times New Roman" w:cs="Times New Roman"/>
        </w:rPr>
        <w:t xml:space="preserve">. </w:t>
      </w:r>
    </w:p>
    <w:p w14:paraId="7834505F" w14:textId="09FC3D6F" w:rsidR="004E4D1C" w:rsidRPr="000903D5" w:rsidRDefault="004E4D1C" w:rsidP="000903D5">
      <w:pPr>
        <w:autoSpaceDE w:val="0"/>
        <w:autoSpaceDN w:val="0"/>
        <w:adjustRightInd w:val="0"/>
        <w:spacing w:line="360" w:lineRule="auto"/>
        <w:contextualSpacing/>
        <w:rPr>
          <w:rFonts w:ascii="Times New Roman" w:hAnsi="Times New Roman" w:cs="Times New Roman"/>
        </w:rPr>
      </w:pPr>
    </w:p>
    <w:p w14:paraId="2CCD749C" w14:textId="244EAAA1" w:rsidR="004E4D1C" w:rsidRPr="000903D5" w:rsidRDefault="004E4D1C" w:rsidP="000903D5">
      <w:pPr>
        <w:autoSpaceDE w:val="0"/>
        <w:autoSpaceDN w:val="0"/>
        <w:adjustRightInd w:val="0"/>
        <w:spacing w:line="360" w:lineRule="auto"/>
        <w:contextualSpacing/>
        <w:rPr>
          <w:rFonts w:ascii="Times New Roman" w:hAnsi="Times New Roman" w:cs="Times New Roman"/>
        </w:rPr>
      </w:pPr>
      <w:r w:rsidRPr="000903D5">
        <w:rPr>
          <w:rFonts w:ascii="Times New Roman" w:hAnsi="Times New Roman" w:cs="Times New Roman"/>
        </w:rPr>
        <w:t>Finally, there is the political dimension to the above analysis. Wh</w:t>
      </w:r>
      <w:r w:rsidR="00E929C5" w:rsidRPr="000903D5">
        <w:rPr>
          <w:rFonts w:ascii="Times New Roman" w:hAnsi="Times New Roman" w:cs="Times New Roman"/>
        </w:rPr>
        <w:t xml:space="preserve">ile </w:t>
      </w:r>
      <w:r w:rsidRPr="000903D5">
        <w:rPr>
          <w:rFonts w:ascii="Times New Roman" w:hAnsi="Times New Roman" w:cs="Times New Roman"/>
        </w:rPr>
        <w:t>deliberative processes inev</w:t>
      </w:r>
      <w:r w:rsidR="00E929C5" w:rsidRPr="000903D5">
        <w:rPr>
          <w:rFonts w:ascii="Times New Roman" w:hAnsi="Times New Roman" w:cs="Times New Roman"/>
        </w:rPr>
        <w:t>i</w:t>
      </w:r>
      <w:r w:rsidRPr="000903D5">
        <w:rPr>
          <w:rFonts w:ascii="Times New Roman" w:hAnsi="Times New Roman" w:cs="Times New Roman"/>
        </w:rPr>
        <w:t>tabl</w:t>
      </w:r>
      <w:r w:rsidR="00E929C5" w:rsidRPr="000903D5">
        <w:rPr>
          <w:rFonts w:ascii="Times New Roman" w:hAnsi="Times New Roman" w:cs="Times New Roman"/>
        </w:rPr>
        <w:t>y</w:t>
      </w:r>
      <w:r w:rsidRPr="000903D5">
        <w:rPr>
          <w:rFonts w:ascii="Times New Roman" w:hAnsi="Times New Roman" w:cs="Times New Roman"/>
        </w:rPr>
        <w:t xml:space="preserve"> involve the strategic use of arguments, the framing of engagement questi</w:t>
      </w:r>
      <w:r w:rsidR="00E929C5" w:rsidRPr="000903D5">
        <w:rPr>
          <w:rFonts w:ascii="Times New Roman" w:hAnsi="Times New Roman" w:cs="Times New Roman"/>
        </w:rPr>
        <w:t>o</w:t>
      </w:r>
      <w:r w:rsidRPr="000903D5">
        <w:rPr>
          <w:rFonts w:ascii="Times New Roman" w:hAnsi="Times New Roman" w:cs="Times New Roman"/>
        </w:rPr>
        <w:t xml:space="preserve">ns and </w:t>
      </w:r>
      <w:r w:rsidRPr="000903D5">
        <w:rPr>
          <w:rFonts w:ascii="Times New Roman" w:hAnsi="Times New Roman" w:cs="Times New Roman"/>
        </w:rPr>
        <w:lastRenderedPageBreak/>
        <w:t xml:space="preserve">formats, the inclusion </w:t>
      </w:r>
      <w:r w:rsidR="00DB3542" w:rsidRPr="000903D5">
        <w:rPr>
          <w:rFonts w:ascii="Times New Roman" w:hAnsi="Times New Roman" w:cs="Times New Roman"/>
        </w:rPr>
        <w:t xml:space="preserve">and exclusion of particular actors and perspectives and so on, it is also the case that some deliberative processes are by design more inclusive and reflexive than others. With this in mind, it is arguably the case that the implicit politics of the two cases were demonstrably divergent. While the politics of </w:t>
      </w:r>
      <w:proofErr w:type="spellStart"/>
      <w:r w:rsidR="00DB3542" w:rsidRPr="000903D5">
        <w:rPr>
          <w:rFonts w:ascii="Times New Roman" w:hAnsi="Times New Roman" w:cs="Times New Roman"/>
        </w:rPr>
        <w:t>CRISPRcon</w:t>
      </w:r>
      <w:proofErr w:type="spellEnd"/>
      <w:r w:rsidR="00DB3542" w:rsidRPr="000903D5">
        <w:rPr>
          <w:rFonts w:ascii="Times New Roman" w:hAnsi="Times New Roman" w:cs="Times New Roman"/>
        </w:rPr>
        <w:t xml:space="preserve"> </w:t>
      </w:r>
      <w:r w:rsidR="0027710D" w:rsidRPr="000903D5">
        <w:rPr>
          <w:rFonts w:ascii="Times New Roman" w:hAnsi="Times New Roman" w:cs="Times New Roman"/>
        </w:rPr>
        <w:t xml:space="preserve">case </w:t>
      </w:r>
      <w:r w:rsidR="00DB3542" w:rsidRPr="000903D5">
        <w:rPr>
          <w:rFonts w:ascii="Times New Roman" w:hAnsi="Times New Roman" w:cs="Times New Roman"/>
        </w:rPr>
        <w:t xml:space="preserve">was that of constituting dialogue as a means of </w:t>
      </w:r>
      <w:r w:rsidR="00DB3542" w:rsidRPr="000903D5">
        <w:rPr>
          <w:rFonts w:ascii="Times New Roman" w:hAnsi="Times New Roman" w:cs="Times New Roman"/>
          <w:i/>
          <w:iCs/>
        </w:rPr>
        <w:t>promoting</w:t>
      </w:r>
      <w:r w:rsidR="00DB3542" w:rsidRPr="000903D5">
        <w:rPr>
          <w:rFonts w:ascii="Times New Roman" w:hAnsi="Times New Roman" w:cs="Times New Roman"/>
        </w:rPr>
        <w:t xml:space="preserve"> the technology not least through </w:t>
      </w:r>
      <w:proofErr w:type="spellStart"/>
      <w:proofErr w:type="gramStart"/>
      <w:r w:rsidR="00DB3542" w:rsidRPr="000903D5">
        <w:rPr>
          <w:rFonts w:ascii="Times New Roman" w:hAnsi="Times New Roman" w:cs="Times New Roman"/>
        </w:rPr>
        <w:t>a</w:t>
      </w:r>
      <w:proofErr w:type="spellEnd"/>
      <w:proofErr w:type="gramEnd"/>
      <w:r w:rsidR="00DB3542" w:rsidRPr="000903D5">
        <w:rPr>
          <w:rFonts w:ascii="Times New Roman" w:hAnsi="Times New Roman" w:cs="Times New Roman"/>
        </w:rPr>
        <w:t xml:space="preserve"> overwhelmingly positive affective discourse, the politics of the anticipatory public engagement dialogue was that of designing an endogenous process aimed at developing a collective imagination of the possible worlds enabled by gene editing. </w:t>
      </w:r>
      <w:r w:rsidR="00441167" w:rsidRPr="000903D5">
        <w:rPr>
          <w:rFonts w:ascii="Times New Roman" w:hAnsi="Times New Roman" w:cs="Times New Roman"/>
        </w:rPr>
        <w:t>How we configure the role of the public in early discussions of a technology</w:t>
      </w:r>
      <w:r w:rsidR="00DB1E1B">
        <w:rPr>
          <w:rFonts w:ascii="Times New Roman" w:hAnsi="Times New Roman" w:cs="Times New Roman"/>
        </w:rPr>
        <w:t>—</w:t>
      </w:r>
      <w:r w:rsidR="00441167" w:rsidRPr="000903D5">
        <w:rPr>
          <w:rFonts w:ascii="Times New Roman" w:hAnsi="Times New Roman" w:cs="Times New Roman"/>
        </w:rPr>
        <w:t xml:space="preserve">either as in Case 1 as </w:t>
      </w:r>
      <w:r w:rsidR="0027710D" w:rsidRPr="000903D5">
        <w:rPr>
          <w:rFonts w:ascii="Times New Roman" w:hAnsi="Times New Roman" w:cs="Times New Roman"/>
        </w:rPr>
        <w:t>a ‘malleable subject’ able to have their views and positions bent through the provision</w:t>
      </w:r>
      <w:r w:rsidR="00E929C5" w:rsidRPr="000903D5">
        <w:rPr>
          <w:rFonts w:ascii="Times New Roman" w:hAnsi="Times New Roman" w:cs="Times New Roman"/>
        </w:rPr>
        <w:t xml:space="preserve"> </w:t>
      </w:r>
      <w:r w:rsidR="0027710D" w:rsidRPr="000903D5">
        <w:rPr>
          <w:rFonts w:ascii="Times New Roman" w:hAnsi="Times New Roman" w:cs="Times New Roman"/>
        </w:rPr>
        <w:t>of information and argument from gene editing protagonists</w:t>
      </w:r>
      <w:r w:rsidR="00DB1E1B">
        <w:rPr>
          <w:rFonts w:ascii="Times New Roman" w:hAnsi="Times New Roman" w:cs="Times New Roman"/>
        </w:rPr>
        <w:t>;</w:t>
      </w:r>
      <w:r w:rsidR="0027710D" w:rsidRPr="000903D5">
        <w:rPr>
          <w:rFonts w:ascii="Times New Roman" w:hAnsi="Times New Roman" w:cs="Times New Roman"/>
        </w:rPr>
        <w:t xml:space="preserve"> or as in Case 2 as an ‘exploratory’ or ‘reflexive’ subject able to develop their own positions in their own terms (</w:t>
      </w:r>
      <w:proofErr w:type="spellStart"/>
      <w:r w:rsidR="0027710D" w:rsidRPr="000903D5">
        <w:rPr>
          <w:rFonts w:ascii="Times New Roman" w:hAnsi="Times New Roman" w:cs="Times New Roman"/>
        </w:rPr>
        <w:t>Macnaghten</w:t>
      </w:r>
      <w:proofErr w:type="spellEnd"/>
      <w:r w:rsidR="0027710D" w:rsidRPr="000903D5">
        <w:rPr>
          <w:rFonts w:ascii="Times New Roman" w:hAnsi="Times New Roman" w:cs="Times New Roman"/>
        </w:rPr>
        <w:t xml:space="preserve"> and Chilvers</w:t>
      </w:r>
      <w:r w:rsidR="00DB1E1B">
        <w:rPr>
          <w:rFonts w:ascii="Times New Roman" w:hAnsi="Times New Roman" w:cs="Times New Roman"/>
        </w:rPr>
        <w:t>,</w:t>
      </w:r>
      <w:r w:rsidR="0027710D" w:rsidRPr="000903D5">
        <w:rPr>
          <w:rFonts w:ascii="Times New Roman" w:hAnsi="Times New Roman" w:cs="Times New Roman"/>
        </w:rPr>
        <w:t xml:space="preserve"> 2014)</w:t>
      </w:r>
      <w:r w:rsidR="00DB1E1B">
        <w:rPr>
          <w:rFonts w:ascii="Times New Roman" w:hAnsi="Times New Roman" w:cs="Times New Roman"/>
        </w:rPr>
        <w:t>—</w:t>
      </w:r>
      <w:r w:rsidR="0027710D" w:rsidRPr="000903D5">
        <w:rPr>
          <w:rFonts w:ascii="Times New Roman" w:hAnsi="Times New Roman" w:cs="Times New Roman"/>
        </w:rPr>
        <w:t xml:space="preserve">is ultimately a question for power and politics. Connecting dialogue processes to formal processes of democratic decision-making will be a formidable challenge for </w:t>
      </w:r>
      <w:r w:rsidR="00761518" w:rsidRPr="000903D5">
        <w:rPr>
          <w:rFonts w:ascii="Times New Roman" w:hAnsi="Times New Roman" w:cs="Times New Roman"/>
        </w:rPr>
        <w:t>dialogue scholars and activists.</w:t>
      </w:r>
    </w:p>
    <w:p w14:paraId="5A723996" w14:textId="37D31728" w:rsidR="00BA68DD" w:rsidRPr="000903D5" w:rsidRDefault="00BA68DD" w:rsidP="000903D5">
      <w:pPr>
        <w:spacing w:line="360" w:lineRule="auto"/>
        <w:contextualSpacing/>
        <w:rPr>
          <w:rFonts w:ascii="Times New Roman" w:eastAsia="Times New Roman" w:hAnsi="Times New Roman" w:cs="Times New Roman"/>
          <w:b/>
          <w:bCs/>
          <w:color w:val="000000"/>
          <w:lang w:eastAsia="en-GB"/>
        </w:rPr>
      </w:pPr>
    </w:p>
    <w:p w14:paraId="382C1C12" w14:textId="77777777" w:rsidR="00BE480F" w:rsidRPr="000903D5" w:rsidRDefault="00BE480F" w:rsidP="000903D5">
      <w:pPr>
        <w:spacing w:line="360" w:lineRule="auto"/>
        <w:contextualSpacing/>
        <w:rPr>
          <w:rFonts w:ascii="Times New Roman" w:eastAsia="Times New Roman" w:hAnsi="Times New Roman" w:cs="Times New Roman"/>
          <w:b/>
          <w:bCs/>
          <w:color w:val="000000"/>
          <w:lang w:eastAsia="en-GB"/>
        </w:rPr>
      </w:pPr>
    </w:p>
    <w:p w14:paraId="2832ABD0" w14:textId="77777777" w:rsidR="00090740" w:rsidRPr="000903D5" w:rsidRDefault="00090740" w:rsidP="000903D5">
      <w:pPr>
        <w:spacing w:line="360" w:lineRule="auto"/>
        <w:contextualSpacing/>
        <w:rPr>
          <w:rFonts w:ascii="Times New Roman" w:eastAsia="Times New Roman" w:hAnsi="Times New Roman" w:cs="Times New Roman"/>
          <w:b/>
          <w:bCs/>
          <w:color w:val="000000"/>
          <w:lang w:eastAsia="en-GB"/>
        </w:rPr>
      </w:pPr>
      <w:r w:rsidRPr="000903D5">
        <w:rPr>
          <w:rFonts w:ascii="Times New Roman" w:eastAsia="Times New Roman" w:hAnsi="Times New Roman" w:cs="Times New Roman"/>
          <w:b/>
          <w:bCs/>
          <w:color w:val="000000"/>
          <w:lang w:eastAsia="en-GB"/>
        </w:rPr>
        <w:br w:type="page"/>
      </w:r>
    </w:p>
    <w:p w14:paraId="66C838C8" w14:textId="0AFD0843" w:rsidR="00BA68DD" w:rsidRPr="000903D5" w:rsidRDefault="00BA68DD" w:rsidP="000903D5">
      <w:pPr>
        <w:spacing w:line="360" w:lineRule="auto"/>
        <w:contextualSpacing/>
        <w:rPr>
          <w:rFonts w:ascii="Times New Roman" w:eastAsia="Times New Roman" w:hAnsi="Times New Roman" w:cs="Times New Roman"/>
          <w:b/>
          <w:bCs/>
          <w:lang w:eastAsia="en-GB"/>
        </w:rPr>
      </w:pPr>
      <w:r w:rsidRPr="000903D5">
        <w:rPr>
          <w:rFonts w:ascii="Times New Roman" w:eastAsia="Times New Roman" w:hAnsi="Times New Roman" w:cs="Times New Roman"/>
          <w:b/>
          <w:bCs/>
          <w:color w:val="000000"/>
          <w:lang w:eastAsia="en-GB"/>
        </w:rPr>
        <w:lastRenderedPageBreak/>
        <w:t>References</w:t>
      </w:r>
    </w:p>
    <w:p w14:paraId="2A374565" w14:textId="77777777" w:rsidR="00BA68DD" w:rsidRPr="000903D5" w:rsidRDefault="00BA68DD" w:rsidP="000903D5">
      <w:pPr>
        <w:spacing w:line="360" w:lineRule="auto"/>
        <w:contextualSpacing/>
        <w:rPr>
          <w:rFonts w:ascii="Times New Roman" w:hAnsi="Times New Roman" w:cs="Times New Roman"/>
        </w:rPr>
      </w:pPr>
    </w:p>
    <w:p w14:paraId="634B7B22" w14:textId="78F4AC24" w:rsidR="00676679" w:rsidRDefault="00C0027B" w:rsidP="000903D5">
      <w:pPr>
        <w:spacing w:line="360" w:lineRule="auto"/>
        <w:ind w:left="567" w:hanging="567"/>
        <w:contextualSpacing/>
        <w:rPr>
          <w:rFonts w:ascii="Times New Roman" w:hAnsi="Times New Roman" w:cs="Times New Roman"/>
        </w:rPr>
      </w:pPr>
      <w:proofErr w:type="spellStart"/>
      <w:r w:rsidRPr="000903D5">
        <w:rPr>
          <w:rFonts w:ascii="Times New Roman" w:hAnsi="Times New Roman" w:cs="Times New Roman"/>
        </w:rPr>
        <w:t>Alphey</w:t>
      </w:r>
      <w:proofErr w:type="spellEnd"/>
      <w:r w:rsidRPr="000903D5">
        <w:rPr>
          <w:rFonts w:ascii="Times New Roman" w:hAnsi="Times New Roman" w:cs="Times New Roman"/>
        </w:rPr>
        <w:t xml:space="preserve">, L. (2016). Can CRISPR-Cas9 gene drives curb malaria? </w:t>
      </w:r>
      <w:r w:rsidRPr="000903D5">
        <w:rPr>
          <w:rFonts w:ascii="Times New Roman" w:hAnsi="Times New Roman" w:cs="Times New Roman"/>
          <w:i/>
        </w:rPr>
        <w:t>Nature Biotechnology</w:t>
      </w:r>
      <w:r w:rsidRPr="000903D5">
        <w:rPr>
          <w:rFonts w:ascii="Times New Roman" w:hAnsi="Times New Roman" w:cs="Times New Roman"/>
        </w:rPr>
        <w:t>, 34(2), 149</w:t>
      </w:r>
      <w:r w:rsidR="0033613E">
        <w:rPr>
          <w:rFonts w:ascii="Times New Roman" w:hAnsi="Times New Roman" w:cs="Times New Roman"/>
        </w:rPr>
        <w:t>–</w:t>
      </w:r>
      <w:r w:rsidRPr="000903D5">
        <w:rPr>
          <w:rFonts w:ascii="Times New Roman" w:hAnsi="Times New Roman" w:cs="Times New Roman"/>
        </w:rPr>
        <w:t>150.</w:t>
      </w:r>
    </w:p>
    <w:p w14:paraId="6668BC77" w14:textId="77777777" w:rsidR="0033613E" w:rsidRPr="000903D5" w:rsidRDefault="0033613E" w:rsidP="000903D5">
      <w:pPr>
        <w:spacing w:line="360" w:lineRule="auto"/>
        <w:ind w:left="567" w:hanging="567"/>
        <w:contextualSpacing/>
        <w:rPr>
          <w:rFonts w:ascii="Times New Roman" w:hAnsi="Times New Roman" w:cs="Times New Roman"/>
        </w:rPr>
      </w:pPr>
    </w:p>
    <w:p w14:paraId="29207030" w14:textId="5D7CD01F" w:rsidR="007E170C" w:rsidRDefault="007E170C"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t>Arora, S., van Dyck, B.</w:t>
      </w:r>
      <w:r w:rsidR="000321CE">
        <w:rPr>
          <w:rFonts w:ascii="Times New Roman" w:hAnsi="Times New Roman" w:cs="Times New Roman"/>
        </w:rPr>
        <w:t xml:space="preserve"> and</w:t>
      </w:r>
      <w:r w:rsidRPr="000903D5">
        <w:rPr>
          <w:rFonts w:ascii="Times New Roman" w:hAnsi="Times New Roman" w:cs="Times New Roman"/>
        </w:rPr>
        <w:t xml:space="preserve"> Wakeford, T. (2019). Choreographed consensus: The stifling of dissent at </w:t>
      </w:r>
      <w:proofErr w:type="spellStart"/>
      <w:r w:rsidRPr="000903D5">
        <w:rPr>
          <w:rFonts w:ascii="Times New Roman" w:hAnsi="Times New Roman" w:cs="Times New Roman"/>
        </w:rPr>
        <w:t>CRISPRcon</w:t>
      </w:r>
      <w:proofErr w:type="spellEnd"/>
      <w:r w:rsidRPr="000903D5">
        <w:rPr>
          <w:rFonts w:ascii="Times New Roman" w:hAnsi="Times New Roman" w:cs="Times New Roman"/>
        </w:rPr>
        <w:t xml:space="preserve"> 2019. </w:t>
      </w:r>
      <w:r w:rsidRPr="000903D5">
        <w:rPr>
          <w:rFonts w:ascii="Times New Roman" w:hAnsi="Times New Roman" w:cs="Times New Roman"/>
          <w:i/>
          <w:iCs/>
        </w:rPr>
        <w:t>The STEPS Centre Blog</w:t>
      </w:r>
      <w:r w:rsidRPr="000903D5">
        <w:rPr>
          <w:rFonts w:ascii="Times New Roman" w:hAnsi="Times New Roman" w:cs="Times New Roman"/>
        </w:rPr>
        <w:t>, 28, 2019.</w:t>
      </w:r>
    </w:p>
    <w:p w14:paraId="487F56ED" w14:textId="77777777" w:rsidR="000321CE" w:rsidRPr="000903D5" w:rsidRDefault="000321CE" w:rsidP="000903D5">
      <w:pPr>
        <w:spacing w:line="360" w:lineRule="auto"/>
        <w:ind w:left="567" w:hanging="567"/>
        <w:contextualSpacing/>
        <w:rPr>
          <w:rFonts w:ascii="Times New Roman" w:hAnsi="Times New Roman" w:cs="Times New Roman"/>
        </w:rPr>
      </w:pPr>
    </w:p>
    <w:p w14:paraId="7E72F83C" w14:textId="18491699" w:rsidR="00EA789C" w:rsidRDefault="00EA789C"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t>Bohm, D. (1996)</w:t>
      </w:r>
      <w:r w:rsidR="000321CE">
        <w:rPr>
          <w:rFonts w:ascii="Times New Roman" w:hAnsi="Times New Roman" w:cs="Times New Roman"/>
        </w:rPr>
        <w:t>.</w:t>
      </w:r>
      <w:r w:rsidRPr="000903D5">
        <w:rPr>
          <w:rFonts w:ascii="Times New Roman" w:hAnsi="Times New Roman" w:cs="Times New Roman"/>
        </w:rPr>
        <w:t xml:space="preserve"> </w:t>
      </w:r>
      <w:r w:rsidRPr="000903D5">
        <w:rPr>
          <w:rFonts w:ascii="Times New Roman" w:hAnsi="Times New Roman" w:cs="Times New Roman"/>
          <w:i/>
          <w:iCs/>
        </w:rPr>
        <w:t>On Dialogue.</w:t>
      </w:r>
      <w:r w:rsidRPr="000903D5">
        <w:rPr>
          <w:rFonts w:ascii="Times New Roman" w:hAnsi="Times New Roman" w:cs="Times New Roman"/>
        </w:rPr>
        <w:t xml:space="preserve"> Routledge.</w:t>
      </w:r>
    </w:p>
    <w:p w14:paraId="67915810" w14:textId="77777777" w:rsidR="000321CE" w:rsidRPr="000903D5" w:rsidRDefault="000321CE" w:rsidP="000903D5">
      <w:pPr>
        <w:spacing w:line="360" w:lineRule="auto"/>
        <w:ind w:left="567" w:hanging="567"/>
        <w:contextualSpacing/>
        <w:rPr>
          <w:rFonts w:ascii="Times New Roman" w:hAnsi="Times New Roman" w:cs="Times New Roman"/>
        </w:rPr>
      </w:pPr>
    </w:p>
    <w:p w14:paraId="256E0D62" w14:textId="57A42B62" w:rsidR="00BA68DD" w:rsidRDefault="00BA68DD">
      <w:pPr>
        <w:spacing w:line="360" w:lineRule="auto"/>
        <w:ind w:left="567" w:hanging="567"/>
        <w:contextualSpacing/>
        <w:rPr>
          <w:rFonts w:ascii="Times New Roman" w:hAnsi="Times New Roman" w:cs="Times New Roman"/>
        </w:rPr>
      </w:pPr>
      <w:r w:rsidRPr="000903D5">
        <w:rPr>
          <w:rFonts w:ascii="Times New Roman" w:hAnsi="Times New Roman" w:cs="Times New Roman"/>
        </w:rPr>
        <w:t>Brooks, S., Leach, M., Lucas, H. and Millstone, E. (2009)</w:t>
      </w:r>
      <w:r w:rsidR="000321CE">
        <w:rPr>
          <w:rFonts w:ascii="Times New Roman" w:hAnsi="Times New Roman" w:cs="Times New Roman"/>
        </w:rPr>
        <w:t>.</w:t>
      </w:r>
      <w:r w:rsidRPr="000903D5">
        <w:rPr>
          <w:rFonts w:ascii="Times New Roman" w:hAnsi="Times New Roman" w:cs="Times New Roman"/>
        </w:rPr>
        <w:t xml:space="preserve"> </w:t>
      </w:r>
      <w:r w:rsidRPr="000903D5">
        <w:rPr>
          <w:rFonts w:ascii="Times New Roman" w:hAnsi="Times New Roman" w:cs="Times New Roman"/>
          <w:i/>
          <w:iCs/>
        </w:rPr>
        <w:t xml:space="preserve">Silver </w:t>
      </w:r>
      <w:r w:rsidR="000321CE" w:rsidRPr="000903D5">
        <w:rPr>
          <w:rFonts w:ascii="Times New Roman" w:hAnsi="Times New Roman" w:cs="Times New Roman"/>
          <w:i/>
          <w:iCs/>
        </w:rPr>
        <w:t>bullets, grand challenges and the new ph</w:t>
      </w:r>
      <w:r w:rsidRPr="000903D5">
        <w:rPr>
          <w:rFonts w:ascii="Times New Roman" w:hAnsi="Times New Roman" w:cs="Times New Roman"/>
          <w:i/>
          <w:iCs/>
        </w:rPr>
        <w:t>ilanthropy</w:t>
      </w:r>
      <w:r w:rsidRPr="000903D5">
        <w:rPr>
          <w:rFonts w:ascii="Times New Roman" w:hAnsi="Times New Roman" w:cs="Times New Roman"/>
        </w:rPr>
        <w:t>. STEPS Working Paper 24, STEPS Centre.</w:t>
      </w:r>
      <w:r w:rsidR="000321CE">
        <w:rPr>
          <w:rFonts w:ascii="Times New Roman" w:hAnsi="Times New Roman" w:cs="Times New Roman"/>
        </w:rPr>
        <w:t xml:space="preserve"> </w:t>
      </w:r>
      <w:r w:rsidR="000321CE" w:rsidRPr="000903D5">
        <w:rPr>
          <w:rFonts w:ascii="Times New Roman" w:hAnsi="Times New Roman" w:cs="Times New Roman"/>
        </w:rPr>
        <w:t>Accessed 17 June 2020</w:t>
      </w:r>
      <w:r w:rsidR="000321CE">
        <w:rPr>
          <w:rFonts w:ascii="Times New Roman" w:hAnsi="Times New Roman" w:cs="Times New Roman"/>
        </w:rPr>
        <w:t xml:space="preserve">. </w:t>
      </w:r>
      <w:hyperlink r:id="rId9" w:history="1">
        <w:r w:rsidRPr="000903D5">
          <w:rPr>
            <w:rStyle w:val="Hyperlink"/>
            <w:rFonts w:ascii="Times New Roman" w:hAnsi="Times New Roman" w:cs="Times New Roman"/>
          </w:rPr>
          <w:t>http://www.ids.ac.uk/files/dmfile/STEPSWorkingPaper24.pdf</w:t>
        </w:r>
      </w:hyperlink>
      <w:r w:rsidRPr="000903D5">
        <w:rPr>
          <w:rFonts w:ascii="Times New Roman" w:hAnsi="Times New Roman" w:cs="Times New Roman"/>
        </w:rPr>
        <w:t xml:space="preserve"> </w:t>
      </w:r>
    </w:p>
    <w:p w14:paraId="5B236267" w14:textId="77777777" w:rsidR="000321CE" w:rsidRPr="000903D5" w:rsidRDefault="000321CE" w:rsidP="000903D5">
      <w:pPr>
        <w:spacing w:line="360" w:lineRule="auto"/>
        <w:ind w:left="567" w:hanging="567"/>
        <w:contextualSpacing/>
        <w:rPr>
          <w:rFonts w:ascii="Times New Roman" w:hAnsi="Times New Roman" w:cs="Times New Roman"/>
        </w:rPr>
      </w:pPr>
    </w:p>
    <w:p w14:paraId="0A042C57" w14:textId="103D0B7C" w:rsidR="00BA68DD" w:rsidRDefault="00BA68DD" w:rsidP="000903D5">
      <w:pPr>
        <w:spacing w:line="360" w:lineRule="auto"/>
        <w:ind w:left="567" w:hanging="567"/>
        <w:contextualSpacing/>
        <w:rPr>
          <w:rFonts w:ascii="Times New Roman" w:hAnsi="Times New Roman" w:cs="Times New Roman"/>
        </w:rPr>
      </w:pPr>
      <w:proofErr w:type="spellStart"/>
      <w:r w:rsidRPr="000903D5">
        <w:rPr>
          <w:rFonts w:ascii="Times New Roman" w:hAnsi="Times New Roman" w:cs="Times New Roman"/>
        </w:rPr>
        <w:t>Callon</w:t>
      </w:r>
      <w:proofErr w:type="spellEnd"/>
      <w:r w:rsidRPr="000903D5">
        <w:rPr>
          <w:rFonts w:ascii="Times New Roman" w:hAnsi="Times New Roman" w:cs="Times New Roman"/>
        </w:rPr>
        <w:t xml:space="preserve">, M. and </w:t>
      </w:r>
      <w:proofErr w:type="spellStart"/>
      <w:r w:rsidRPr="000903D5">
        <w:rPr>
          <w:rFonts w:ascii="Times New Roman" w:hAnsi="Times New Roman" w:cs="Times New Roman"/>
        </w:rPr>
        <w:t>Rabeharisoa</w:t>
      </w:r>
      <w:proofErr w:type="spellEnd"/>
      <w:r w:rsidRPr="000903D5">
        <w:rPr>
          <w:rFonts w:ascii="Times New Roman" w:hAnsi="Times New Roman" w:cs="Times New Roman"/>
        </w:rPr>
        <w:t>, V. (2004)</w:t>
      </w:r>
      <w:r w:rsidR="000321CE">
        <w:rPr>
          <w:rFonts w:ascii="Times New Roman" w:hAnsi="Times New Roman" w:cs="Times New Roman"/>
        </w:rPr>
        <w:t>.</w:t>
      </w:r>
      <w:r w:rsidRPr="000903D5">
        <w:rPr>
          <w:rFonts w:ascii="Times New Roman" w:hAnsi="Times New Roman" w:cs="Times New Roman"/>
        </w:rPr>
        <w:t xml:space="preserve"> Gino’s lesson on humanity: genetics, mutual entanglements and the sociologist’s role. </w:t>
      </w:r>
      <w:r w:rsidRPr="000903D5">
        <w:rPr>
          <w:rFonts w:ascii="Times New Roman" w:hAnsi="Times New Roman" w:cs="Times New Roman"/>
          <w:i/>
          <w:iCs/>
        </w:rPr>
        <w:t>Economy and Society,</w:t>
      </w:r>
      <w:r w:rsidRPr="000903D5">
        <w:rPr>
          <w:rFonts w:ascii="Times New Roman" w:hAnsi="Times New Roman" w:cs="Times New Roman"/>
        </w:rPr>
        <w:t xml:space="preserve"> 33(1), 1–27.</w:t>
      </w:r>
    </w:p>
    <w:p w14:paraId="25726CC5" w14:textId="77777777" w:rsidR="000321CE" w:rsidRPr="000903D5" w:rsidRDefault="000321CE" w:rsidP="000903D5">
      <w:pPr>
        <w:spacing w:line="360" w:lineRule="auto"/>
        <w:ind w:left="567" w:hanging="567"/>
        <w:contextualSpacing/>
        <w:rPr>
          <w:rFonts w:ascii="Times New Roman" w:hAnsi="Times New Roman" w:cs="Times New Roman"/>
        </w:rPr>
      </w:pPr>
    </w:p>
    <w:p w14:paraId="5D25C0DF" w14:textId="502139D3" w:rsidR="00BA68DD" w:rsidRDefault="00BA68DD"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t>Calvert, J. (2013)</w:t>
      </w:r>
      <w:r w:rsidR="000321CE">
        <w:rPr>
          <w:rFonts w:ascii="Times New Roman" w:hAnsi="Times New Roman" w:cs="Times New Roman"/>
        </w:rPr>
        <w:t>.</w:t>
      </w:r>
      <w:r w:rsidRPr="000903D5">
        <w:rPr>
          <w:rFonts w:ascii="Times New Roman" w:hAnsi="Times New Roman" w:cs="Times New Roman"/>
        </w:rPr>
        <w:t xml:space="preserve"> Systems biology: big science and grand challenges. </w:t>
      </w:r>
      <w:proofErr w:type="spellStart"/>
      <w:r w:rsidRPr="000903D5">
        <w:rPr>
          <w:rFonts w:ascii="Times New Roman" w:hAnsi="Times New Roman" w:cs="Times New Roman"/>
          <w:i/>
          <w:iCs/>
        </w:rPr>
        <w:t>BioSocieties</w:t>
      </w:r>
      <w:proofErr w:type="spellEnd"/>
      <w:r w:rsidRPr="000903D5">
        <w:rPr>
          <w:rFonts w:ascii="Times New Roman" w:hAnsi="Times New Roman" w:cs="Times New Roman"/>
        </w:rPr>
        <w:t>, 8, 466–479.</w:t>
      </w:r>
    </w:p>
    <w:p w14:paraId="33510E74" w14:textId="77777777" w:rsidR="000321CE" w:rsidRPr="000903D5" w:rsidRDefault="000321CE" w:rsidP="000903D5">
      <w:pPr>
        <w:spacing w:line="360" w:lineRule="auto"/>
        <w:ind w:left="567" w:hanging="567"/>
        <w:contextualSpacing/>
        <w:rPr>
          <w:rFonts w:ascii="Times New Roman" w:hAnsi="Times New Roman" w:cs="Times New Roman"/>
        </w:rPr>
      </w:pPr>
    </w:p>
    <w:p w14:paraId="0C651EDB" w14:textId="0BD7B13C" w:rsidR="00BA68DD" w:rsidRDefault="00BA68DD" w:rsidP="000903D5">
      <w:pPr>
        <w:spacing w:line="360" w:lineRule="auto"/>
        <w:ind w:left="567" w:hanging="567"/>
        <w:contextualSpacing/>
        <w:rPr>
          <w:rFonts w:ascii="Times New Roman" w:hAnsi="Times New Roman" w:cs="Times New Roman"/>
        </w:rPr>
      </w:pPr>
      <w:proofErr w:type="spellStart"/>
      <w:r w:rsidRPr="000903D5">
        <w:rPr>
          <w:rFonts w:ascii="Times New Roman" w:hAnsi="Times New Roman" w:cs="Times New Roman"/>
        </w:rPr>
        <w:t>CRISPRcon</w:t>
      </w:r>
      <w:proofErr w:type="spellEnd"/>
      <w:r w:rsidRPr="000903D5">
        <w:rPr>
          <w:rFonts w:ascii="Times New Roman" w:hAnsi="Times New Roman" w:cs="Times New Roman"/>
        </w:rPr>
        <w:t xml:space="preserve"> (2019)</w:t>
      </w:r>
      <w:r w:rsidR="000321CE">
        <w:rPr>
          <w:rFonts w:ascii="Times New Roman" w:hAnsi="Times New Roman" w:cs="Times New Roman"/>
        </w:rPr>
        <w:t>.</w:t>
      </w:r>
      <w:r w:rsidRPr="000903D5">
        <w:rPr>
          <w:rFonts w:ascii="Times New Roman" w:hAnsi="Times New Roman" w:cs="Times New Roman"/>
        </w:rPr>
        <w:t xml:space="preserve"> Conversations on </w:t>
      </w:r>
      <w:r w:rsidR="000321CE" w:rsidRPr="000903D5">
        <w:rPr>
          <w:rFonts w:ascii="Times New Roman" w:hAnsi="Times New Roman" w:cs="Times New Roman"/>
        </w:rPr>
        <w:t>science, society, and the future of gene editing</w:t>
      </w:r>
      <w:r w:rsidRPr="000903D5">
        <w:rPr>
          <w:rFonts w:ascii="Times New Roman" w:hAnsi="Times New Roman" w:cs="Times New Roman"/>
        </w:rPr>
        <w:t xml:space="preserve">. June 20-21, 2019, Wageningen, the Netherlands. </w:t>
      </w:r>
      <w:r w:rsidR="000321CE" w:rsidRPr="000903D5">
        <w:rPr>
          <w:rFonts w:ascii="Times New Roman" w:hAnsi="Times New Roman" w:cs="Times New Roman"/>
        </w:rPr>
        <w:t>Accessed 17 June 2020</w:t>
      </w:r>
      <w:r w:rsidR="000321CE">
        <w:rPr>
          <w:rFonts w:ascii="Times New Roman" w:hAnsi="Times New Roman" w:cs="Times New Roman"/>
        </w:rPr>
        <w:t xml:space="preserve">. </w:t>
      </w:r>
      <w:hyperlink r:id="rId10" w:history="1">
        <w:r w:rsidRPr="000903D5">
          <w:rPr>
            <w:rStyle w:val="Hyperlink"/>
            <w:rFonts w:ascii="Times New Roman" w:hAnsi="Times New Roman" w:cs="Times New Roman"/>
          </w:rPr>
          <w:t>https://crisprcon.org/crisprcon-2019/</w:t>
        </w:r>
      </w:hyperlink>
    </w:p>
    <w:p w14:paraId="609EF2A3" w14:textId="77777777" w:rsidR="000321CE" w:rsidRPr="000903D5" w:rsidRDefault="000321CE" w:rsidP="000903D5">
      <w:pPr>
        <w:spacing w:line="360" w:lineRule="auto"/>
        <w:ind w:left="567" w:hanging="567"/>
        <w:contextualSpacing/>
        <w:rPr>
          <w:rFonts w:ascii="Times New Roman" w:hAnsi="Times New Roman" w:cs="Times New Roman"/>
        </w:rPr>
      </w:pPr>
    </w:p>
    <w:p w14:paraId="1E5D63FE" w14:textId="303C03FD" w:rsidR="00BA68DD" w:rsidRDefault="00BA68DD"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t>European Commission (2013)</w:t>
      </w:r>
      <w:r w:rsidR="000321CE">
        <w:rPr>
          <w:rFonts w:ascii="Times New Roman" w:hAnsi="Times New Roman" w:cs="Times New Roman"/>
        </w:rPr>
        <w:t>.</w:t>
      </w:r>
      <w:r w:rsidRPr="000903D5">
        <w:rPr>
          <w:rFonts w:ascii="Times New Roman" w:hAnsi="Times New Roman" w:cs="Times New Roman"/>
        </w:rPr>
        <w:t xml:space="preserve"> Fact Sheet: Science with and for Society in Horizon 2020. </w:t>
      </w:r>
      <w:r w:rsidR="000321CE" w:rsidRPr="000903D5">
        <w:rPr>
          <w:rFonts w:ascii="Times New Roman" w:hAnsi="Times New Roman" w:cs="Times New Roman"/>
        </w:rPr>
        <w:t>Accessed 17 June</w:t>
      </w:r>
      <w:r w:rsidR="000321CE">
        <w:rPr>
          <w:rFonts w:ascii="Times New Roman" w:hAnsi="Times New Roman" w:cs="Times New Roman"/>
        </w:rPr>
        <w:t>.</w:t>
      </w:r>
      <w:r w:rsidR="000321CE" w:rsidRPr="000903D5">
        <w:rPr>
          <w:rFonts w:ascii="Times New Roman" w:hAnsi="Times New Roman" w:cs="Times New Roman"/>
        </w:rPr>
        <w:t xml:space="preserve"> 2020</w:t>
      </w:r>
      <w:hyperlink r:id="rId11" w:history="1">
        <w:r w:rsidRPr="000903D5">
          <w:rPr>
            <w:rStyle w:val="Hyperlink"/>
            <w:rFonts w:ascii="Times New Roman" w:hAnsi="Times New Roman" w:cs="Times New Roman"/>
          </w:rPr>
          <w:t>https://ec.europa.eu/programmes/horizon2020/sites/horizon2020/files/FactSheet_Science_with_and_for_Society.pdf</w:t>
        </w:r>
      </w:hyperlink>
    </w:p>
    <w:p w14:paraId="508ACA39" w14:textId="77777777" w:rsidR="000321CE" w:rsidRPr="000903D5" w:rsidRDefault="000321CE" w:rsidP="000903D5">
      <w:pPr>
        <w:spacing w:line="360" w:lineRule="auto"/>
        <w:ind w:left="567" w:hanging="567"/>
        <w:contextualSpacing/>
        <w:rPr>
          <w:rFonts w:ascii="Times New Roman" w:hAnsi="Times New Roman" w:cs="Times New Roman"/>
        </w:rPr>
      </w:pPr>
    </w:p>
    <w:p w14:paraId="19E3327C" w14:textId="0971CEFD" w:rsidR="00EA789C" w:rsidRDefault="00EA789C"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t>Gadamer, H.-G. (2004)</w:t>
      </w:r>
      <w:r w:rsidR="000321CE">
        <w:rPr>
          <w:rFonts w:ascii="Times New Roman" w:hAnsi="Times New Roman" w:cs="Times New Roman"/>
        </w:rPr>
        <w:t>.</w:t>
      </w:r>
      <w:r w:rsidRPr="000903D5">
        <w:rPr>
          <w:rFonts w:ascii="Times New Roman" w:hAnsi="Times New Roman" w:cs="Times New Roman"/>
        </w:rPr>
        <w:t xml:space="preserve"> </w:t>
      </w:r>
      <w:r w:rsidRPr="000903D5">
        <w:rPr>
          <w:rFonts w:ascii="Times New Roman" w:hAnsi="Times New Roman" w:cs="Times New Roman"/>
          <w:i/>
          <w:iCs/>
        </w:rPr>
        <w:t>Truth and Method.</w:t>
      </w:r>
      <w:r w:rsidRPr="000903D5">
        <w:rPr>
          <w:rFonts w:ascii="Times New Roman" w:hAnsi="Times New Roman" w:cs="Times New Roman"/>
        </w:rPr>
        <w:t xml:space="preserve"> Continuum.</w:t>
      </w:r>
    </w:p>
    <w:p w14:paraId="07E56587" w14:textId="77777777" w:rsidR="000321CE" w:rsidRPr="000903D5" w:rsidRDefault="000321CE" w:rsidP="000903D5">
      <w:pPr>
        <w:spacing w:line="360" w:lineRule="auto"/>
        <w:ind w:left="567" w:hanging="567"/>
        <w:contextualSpacing/>
        <w:rPr>
          <w:rFonts w:ascii="Times New Roman" w:hAnsi="Times New Roman" w:cs="Times New Roman"/>
        </w:rPr>
      </w:pPr>
    </w:p>
    <w:p w14:paraId="062CE052" w14:textId="3257A23F" w:rsidR="00D71AB7" w:rsidRDefault="00D71AB7"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t xml:space="preserve">Gates, B. (2018). Gene </w:t>
      </w:r>
      <w:r w:rsidR="000321CE" w:rsidRPr="000903D5">
        <w:rPr>
          <w:rFonts w:ascii="Times New Roman" w:hAnsi="Times New Roman" w:cs="Times New Roman"/>
        </w:rPr>
        <w:t>editing for good</w:t>
      </w:r>
      <w:r w:rsidRPr="000903D5">
        <w:rPr>
          <w:rFonts w:ascii="Times New Roman" w:hAnsi="Times New Roman" w:cs="Times New Roman"/>
        </w:rPr>
        <w:t xml:space="preserve">: How CRISPR </w:t>
      </w:r>
      <w:r w:rsidR="000321CE" w:rsidRPr="000903D5">
        <w:rPr>
          <w:rFonts w:ascii="Times New Roman" w:hAnsi="Times New Roman" w:cs="Times New Roman"/>
        </w:rPr>
        <w:t>could transform global d</w:t>
      </w:r>
      <w:r w:rsidRPr="000903D5">
        <w:rPr>
          <w:rFonts w:ascii="Times New Roman" w:hAnsi="Times New Roman" w:cs="Times New Roman"/>
        </w:rPr>
        <w:t xml:space="preserve">evelopment. </w:t>
      </w:r>
      <w:r w:rsidRPr="000903D5">
        <w:rPr>
          <w:rFonts w:ascii="Times New Roman" w:hAnsi="Times New Roman" w:cs="Times New Roman"/>
          <w:i/>
          <w:iCs/>
        </w:rPr>
        <w:t>Foreign Aff</w:t>
      </w:r>
      <w:r w:rsidR="00517B5B" w:rsidRPr="000903D5">
        <w:rPr>
          <w:rFonts w:ascii="Times New Roman" w:hAnsi="Times New Roman" w:cs="Times New Roman"/>
          <w:i/>
          <w:iCs/>
        </w:rPr>
        <w:t>airs</w:t>
      </w:r>
      <w:r w:rsidRPr="000903D5">
        <w:rPr>
          <w:rFonts w:ascii="Times New Roman" w:hAnsi="Times New Roman" w:cs="Times New Roman"/>
        </w:rPr>
        <w:t>, 97, 166.</w:t>
      </w:r>
    </w:p>
    <w:p w14:paraId="66F8100B" w14:textId="77777777" w:rsidR="000321CE" w:rsidRPr="000903D5" w:rsidRDefault="000321CE" w:rsidP="000903D5">
      <w:pPr>
        <w:spacing w:line="360" w:lineRule="auto"/>
        <w:ind w:left="567" w:hanging="567"/>
        <w:contextualSpacing/>
        <w:rPr>
          <w:rFonts w:ascii="Times New Roman" w:hAnsi="Times New Roman" w:cs="Times New Roman"/>
        </w:rPr>
      </w:pPr>
    </w:p>
    <w:p w14:paraId="7FD1D618" w14:textId="0E3A6B07" w:rsidR="00BA68DD" w:rsidRDefault="00BA68DD"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lastRenderedPageBreak/>
        <w:t>Godin, B. (2006)</w:t>
      </w:r>
      <w:r w:rsidR="000321CE">
        <w:rPr>
          <w:rFonts w:ascii="Times New Roman" w:hAnsi="Times New Roman" w:cs="Times New Roman"/>
        </w:rPr>
        <w:t>.</w:t>
      </w:r>
      <w:r w:rsidRPr="000903D5">
        <w:rPr>
          <w:rFonts w:ascii="Times New Roman" w:hAnsi="Times New Roman" w:cs="Times New Roman"/>
        </w:rPr>
        <w:t xml:space="preserve"> The linear model of innovation: the historical construction of an analytical framework. </w:t>
      </w:r>
      <w:r w:rsidRPr="000903D5">
        <w:rPr>
          <w:rFonts w:ascii="Times New Roman" w:hAnsi="Times New Roman" w:cs="Times New Roman"/>
          <w:i/>
          <w:iCs/>
        </w:rPr>
        <w:t>Science, Technology and Human Values</w:t>
      </w:r>
      <w:r w:rsidRPr="000903D5">
        <w:rPr>
          <w:rFonts w:ascii="Times New Roman" w:hAnsi="Times New Roman" w:cs="Times New Roman"/>
        </w:rPr>
        <w:t>, 31(6), 639–667.</w:t>
      </w:r>
    </w:p>
    <w:p w14:paraId="06A28B18" w14:textId="77777777" w:rsidR="000321CE" w:rsidRPr="000903D5" w:rsidRDefault="000321CE" w:rsidP="000903D5">
      <w:pPr>
        <w:spacing w:line="360" w:lineRule="auto"/>
        <w:ind w:left="567" w:hanging="567"/>
        <w:contextualSpacing/>
        <w:rPr>
          <w:rFonts w:ascii="Times New Roman" w:hAnsi="Times New Roman" w:cs="Times New Roman"/>
        </w:rPr>
      </w:pPr>
    </w:p>
    <w:p w14:paraId="1A10E8C1" w14:textId="24BECB45" w:rsidR="00D71AB7" w:rsidRDefault="00D71AB7"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t xml:space="preserve">Lovell-Badge, R. (2019). CRISPR babies: a view from the centre of the storm. </w:t>
      </w:r>
      <w:r w:rsidRPr="000903D5">
        <w:rPr>
          <w:rFonts w:ascii="Times New Roman" w:hAnsi="Times New Roman" w:cs="Times New Roman"/>
          <w:i/>
          <w:iCs/>
        </w:rPr>
        <w:t>Development</w:t>
      </w:r>
      <w:r w:rsidRPr="000903D5">
        <w:rPr>
          <w:rFonts w:ascii="Times New Roman" w:hAnsi="Times New Roman" w:cs="Times New Roman"/>
        </w:rPr>
        <w:t>, 146(3).</w:t>
      </w:r>
    </w:p>
    <w:p w14:paraId="4688EEB5" w14:textId="77777777" w:rsidR="000321CE" w:rsidRPr="000903D5" w:rsidRDefault="000321CE" w:rsidP="000903D5">
      <w:pPr>
        <w:spacing w:line="360" w:lineRule="auto"/>
        <w:ind w:left="567" w:hanging="567"/>
        <w:contextualSpacing/>
        <w:rPr>
          <w:rFonts w:ascii="Times New Roman" w:hAnsi="Times New Roman" w:cs="Times New Roman"/>
        </w:rPr>
      </w:pPr>
    </w:p>
    <w:p w14:paraId="300F5A38" w14:textId="7955C805" w:rsidR="00BA68DD" w:rsidRDefault="00BA68DD" w:rsidP="000903D5">
      <w:pPr>
        <w:spacing w:line="360" w:lineRule="auto"/>
        <w:ind w:left="567" w:hanging="567"/>
        <w:contextualSpacing/>
        <w:rPr>
          <w:rFonts w:ascii="Times New Roman" w:hAnsi="Times New Roman" w:cs="Times New Roman"/>
        </w:rPr>
      </w:pPr>
      <w:proofErr w:type="spellStart"/>
      <w:r w:rsidRPr="000903D5">
        <w:rPr>
          <w:rFonts w:ascii="Times New Roman" w:hAnsi="Times New Roman" w:cs="Times New Roman"/>
        </w:rPr>
        <w:t>Macnaghten</w:t>
      </w:r>
      <w:proofErr w:type="spellEnd"/>
      <w:r w:rsidRPr="000903D5">
        <w:rPr>
          <w:rFonts w:ascii="Times New Roman" w:hAnsi="Times New Roman" w:cs="Times New Roman"/>
        </w:rPr>
        <w:t>, P. (2020)</w:t>
      </w:r>
      <w:r w:rsidR="008739DD" w:rsidRPr="000903D5">
        <w:rPr>
          <w:rFonts w:ascii="Times New Roman" w:hAnsi="Times New Roman" w:cs="Times New Roman"/>
        </w:rPr>
        <w:t>.</w:t>
      </w:r>
      <w:r w:rsidRPr="000903D5">
        <w:rPr>
          <w:rFonts w:ascii="Times New Roman" w:hAnsi="Times New Roman" w:cs="Times New Roman"/>
        </w:rPr>
        <w:t xml:space="preserve"> Towards an anticipatory public engagement methodology:  deliberative experiments in the assembly of possible worlds using focus group</w:t>
      </w:r>
      <w:r w:rsidR="000321CE">
        <w:rPr>
          <w:rFonts w:ascii="Times New Roman" w:hAnsi="Times New Roman" w:cs="Times New Roman"/>
        </w:rPr>
        <w:t>.</w:t>
      </w:r>
      <w:r w:rsidRPr="000903D5">
        <w:rPr>
          <w:rFonts w:ascii="Times New Roman" w:hAnsi="Times New Roman" w:cs="Times New Roman"/>
        </w:rPr>
        <w:t xml:space="preserve"> </w:t>
      </w:r>
      <w:r w:rsidRPr="000903D5">
        <w:rPr>
          <w:rFonts w:ascii="Times New Roman" w:hAnsi="Times New Roman" w:cs="Times New Roman"/>
          <w:i/>
          <w:iCs/>
        </w:rPr>
        <w:t>Qualitative Researc</w:t>
      </w:r>
      <w:r w:rsidR="000321CE">
        <w:rPr>
          <w:rFonts w:ascii="Times New Roman" w:hAnsi="Times New Roman" w:cs="Times New Roman"/>
        </w:rPr>
        <w:t>h</w:t>
      </w:r>
      <w:r w:rsidR="00C95E27">
        <w:rPr>
          <w:rFonts w:ascii="Times New Roman" w:hAnsi="Times New Roman" w:cs="Times New Roman"/>
        </w:rPr>
        <w:t>.</w:t>
      </w:r>
      <w:r w:rsidR="000321CE">
        <w:rPr>
          <w:rFonts w:ascii="Times New Roman" w:hAnsi="Times New Roman" w:cs="Times New Roman"/>
        </w:rPr>
        <w:t xml:space="preserve"> </w:t>
      </w:r>
      <w:proofErr w:type="spellStart"/>
      <w:r w:rsidR="00C95E27" w:rsidRPr="00C95E27">
        <w:rPr>
          <w:rFonts w:ascii="Times New Roman" w:hAnsi="Times New Roman" w:cs="Times New Roman"/>
        </w:rPr>
        <w:t>doi</w:t>
      </w:r>
      <w:proofErr w:type="spellEnd"/>
      <w:r w:rsidR="00C95E27" w:rsidRPr="00C95E27">
        <w:rPr>
          <w:rFonts w:ascii="Times New Roman" w:hAnsi="Times New Roman" w:cs="Times New Roman"/>
        </w:rPr>
        <w:t>:</w:t>
      </w:r>
      <w:r w:rsidR="00C95E27">
        <w:rPr>
          <w:rFonts w:ascii="Times New Roman" w:hAnsi="Times New Roman" w:cs="Times New Roman"/>
        </w:rPr>
        <w:t xml:space="preserve"> </w:t>
      </w:r>
      <w:r w:rsidR="00C95E27" w:rsidRPr="00C95E27">
        <w:rPr>
          <w:rFonts w:ascii="Times New Roman" w:hAnsi="Times New Roman" w:cs="Times New Roman"/>
        </w:rPr>
        <w:t>10.1177/1468794120919096.</w:t>
      </w:r>
    </w:p>
    <w:p w14:paraId="19BA27E4" w14:textId="77777777" w:rsidR="000321CE" w:rsidRPr="000903D5" w:rsidRDefault="000321CE" w:rsidP="000903D5">
      <w:pPr>
        <w:spacing w:line="360" w:lineRule="auto"/>
        <w:ind w:left="567" w:hanging="567"/>
        <w:contextualSpacing/>
        <w:rPr>
          <w:rFonts w:ascii="Times New Roman" w:hAnsi="Times New Roman" w:cs="Times New Roman"/>
        </w:rPr>
      </w:pPr>
    </w:p>
    <w:p w14:paraId="1F6A65F2" w14:textId="4AFE68EA" w:rsidR="008739DD" w:rsidRDefault="008739DD" w:rsidP="000903D5">
      <w:pPr>
        <w:spacing w:line="360" w:lineRule="auto"/>
        <w:ind w:left="567" w:hanging="567"/>
        <w:contextualSpacing/>
        <w:rPr>
          <w:rFonts w:ascii="Times New Roman" w:hAnsi="Times New Roman" w:cs="Times New Roman"/>
          <w:lang w:val="en-US"/>
        </w:rPr>
      </w:pPr>
      <w:proofErr w:type="spellStart"/>
      <w:r w:rsidRPr="000903D5">
        <w:rPr>
          <w:rFonts w:ascii="Times New Roman" w:hAnsi="Times New Roman" w:cs="Times New Roman"/>
          <w:lang w:val="en-US"/>
        </w:rPr>
        <w:t>Macnaghten</w:t>
      </w:r>
      <w:proofErr w:type="spellEnd"/>
      <w:r w:rsidRPr="000903D5">
        <w:rPr>
          <w:rFonts w:ascii="Times New Roman" w:hAnsi="Times New Roman" w:cs="Times New Roman"/>
          <w:lang w:val="en-US"/>
        </w:rPr>
        <w:t xml:space="preserve">, P. </w:t>
      </w:r>
      <w:r w:rsidR="000321CE">
        <w:rPr>
          <w:rFonts w:ascii="Times New Roman" w:hAnsi="Times New Roman" w:cs="Times New Roman"/>
          <w:lang w:val="en-US"/>
        </w:rPr>
        <w:t>and</w:t>
      </w:r>
      <w:r w:rsidRPr="000903D5">
        <w:rPr>
          <w:rFonts w:ascii="Times New Roman" w:hAnsi="Times New Roman" w:cs="Times New Roman"/>
          <w:lang w:val="en-US"/>
        </w:rPr>
        <w:t xml:space="preserve"> </w:t>
      </w:r>
      <w:proofErr w:type="spellStart"/>
      <w:r w:rsidRPr="000903D5">
        <w:rPr>
          <w:rFonts w:ascii="Times New Roman" w:hAnsi="Times New Roman" w:cs="Times New Roman"/>
          <w:lang w:val="en-US"/>
        </w:rPr>
        <w:t>Chilvers</w:t>
      </w:r>
      <w:proofErr w:type="spellEnd"/>
      <w:r w:rsidRPr="000903D5">
        <w:rPr>
          <w:rFonts w:ascii="Times New Roman" w:hAnsi="Times New Roman" w:cs="Times New Roman"/>
          <w:lang w:val="en-US"/>
        </w:rPr>
        <w:t>, J. (2014)</w:t>
      </w:r>
      <w:r w:rsidR="000321CE">
        <w:rPr>
          <w:rFonts w:ascii="Times New Roman" w:hAnsi="Times New Roman" w:cs="Times New Roman"/>
          <w:lang w:val="en-US"/>
        </w:rPr>
        <w:t>.</w:t>
      </w:r>
      <w:r w:rsidRPr="000903D5">
        <w:rPr>
          <w:rFonts w:ascii="Times New Roman" w:hAnsi="Times New Roman" w:cs="Times New Roman"/>
          <w:lang w:val="en-US"/>
        </w:rPr>
        <w:t xml:space="preserve"> The future of science governance: publics, policies, practices. </w:t>
      </w:r>
      <w:r w:rsidRPr="000903D5">
        <w:rPr>
          <w:rFonts w:ascii="Times New Roman" w:hAnsi="Times New Roman" w:cs="Times New Roman"/>
          <w:i/>
          <w:iCs/>
          <w:lang w:val="en-US"/>
        </w:rPr>
        <w:t>Environment and Planning C: Government and Policy,</w:t>
      </w:r>
      <w:r w:rsidRPr="000903D5">
        <w:rPr>
          <w:rFonts w:ascii="Times New Roman" w:hAnsi="Times New Roman" w:cs="Times New Roman"/>
          <w:lang w:val="en-US"/>
        </w:rPr>
        <w:t xml:space="preserve"> 32(3): 530–548.</w:t>
      </w:r>
    </w:p>
    <w:p w14:paraId="5039A4AB" w14:textId="77777777" w:rsidR="000321CE" w:rsidRPr="000903D5" w:rsidRDefault="000321CE" w:rsidP="000903D5">
      <w:pPr>
        <w:spacing w:line="360" w:lineRule="auto"/>
        <w:ind w:left="567" w:hanging="567"/>
        <w:contextualSpacing/>
        <w:rPr>
          <w:rFonts w:ascii="Times New Roman" w:hAnsi="Times New Roman" w:cs="Times New Roman"/>
          <w:lang w:val="en-US"/>
        </w:rPr>
      </w:pPr>
    </w:p>
    <w:p w14:paraId="1258C083" w14:textId="1D0BBDCA" w:rsidR="00D71AB7" w:rsidRDefault="00D71AB7" w:rsidP="000903D5">
      <w:pPr>
        <w:spacing w:line="360" w:lineRule="auto"/>
        <w:ind w:left="567" w:hanging="567"/>
        <w:contextualSpacing/>
        <w:rPr>
          <w:rFonts w:ascii="Times New Roman" w:hAnsi="Times New Roman" w:cs="Times New Roman"/>
        </w:rPr>
      </w:pPr>
      <w:proofErr w:type="spellStart"/>
      <w:r w:rsidRPr="000903D5">
        <w:rPr>
          <w:rFonts w:ascii="Times New Roman" w:hAnsi="Times New Roman" w:cs="Times New Roman"/>
          <w:lang w:val="en-US"/>
        </w:rPr>
        <w:t>Macnaghten</w:t>
      </w:r>
      <w:proofErr w:type="spellEnd"/>
      <w:r w:rsidRPr="000903D5">
        <w:rPr>
          <w:rFonts w:ascii="Times New Roman" w:hAnsi="Times New Roman" w:cs="Times New Roman"/>
          <w:lang w:val="en-US"/>
        </w:rPr>
        <w:t>, P.</w:t>
      </w:r>
      <w:r w:rsidR="000321CE">
        <w:rPr>
          <w:rFonts w:ascii="Times New Roman" w:hAnsi="Times New Roman" w:cs="Times New Roman"/>
          <w:lang w:val="en-US"/>
        </w:rPr>
        <w:t xml:space="preserve"> and</w:t>
      </w:r>
      <w:r w:rsidRPr="000903D5">
        <w:rPr>
          <w:rFonts w:ascii="Times New Roman" w:hAnsi="Times New Roman" w:cs="Times New Roman"/>
          <w:lang w:val="en-US"/>
        </w:rPr>
        <w:t xml:space="preserve"> </w:t>
      </w:r>
      <w:proofErr w:type="spellStart"/>
      <w:r w:rsidRPr="000903D5">
        <w:rPr>
          <w:rFonts w:ascii="Times New Roman" w:hAnsi="Times New Roman" w:cs="Times New Roman"/>
          <w:lang w:val="en-US"/>
        </w:rPr>
        <w:t>Habets</w:t>
      </w:r>
      <w:proofErr w:type="spellEnd"/>
      <w:r w:rsidRPr="000903D5">
        <w:rPr>
          <w:rFonts w:ascii="Times New Roman" w:hAnsi="Times New Roman" w:cs="Times New Roman"/>
          <w:lang w:val="en-US"/>
        </w:rPr>
        <w:t xml:space="preserve">, M. G. (2020). </w:t>
      </w:r>
      <w:r w:rsidRPr="000903D5">
        <w:rPr>
          <w:rFonts w:ascii="Times New Roman" w:hAnsi="Times New Roman" w:cs="Times New Roman"/>
        </w:rPr>
        <w:t xml:space="preserve">Breaking the impasse: Towards a forward‐looking governance framework for gene editing with plants. </w:t>
      </w:r>
      <w:r w:rsidRPr="000903D5">
        <w:rPr>
          <w:rFonts w:ascii="Times New Roman" w:hAnsi="Times New Roman" w:cs="Times New Roman"/>
          <w:i/>
          <w:iCs/>
        </w:rPr>
        <w:t>Plants, People, Planet</w:t>
      </w:r>
      <w:r w:rsidR="00A001CF" w:rsidRPr="000903D5">
        <w:rPr>
          <w:rFonts w:ascii="Times New Roman" w:hAnsi="Times New Roman" w:cs="Times New Roman"/>
        </w:rPr>
        <w:t>, 2(4), 353–365.</w:t>
      </w:r>
    </w:p>
    <w:p w14:paraId="44201BF7" w14:textId="77777777" w:rsidR="000321CE" w:rsidRDefault="000321CE" w:rsidP="000903D5">
      <w:pPr>
        <w:spacing w:line="360" w:lineRule="auto"/>
        <w:ind w:left="567" w:hanging="567"/>
        <w:contextualSpacing/>
        <w:rPr>
          <w:rFonts w:ascii="Times New Roman" w:hAnsi="Times New Roman" w:cs="Times New Roman"/>
        </w:rPr>
      </w:pPr>
    </w:p>
    <w:p w14:paraId="5E36E4B9" w14:textId="74C5FB37" w:rsidR="000903D5" w:rsidRDefault="000903D5" w:rsidP="000903D5">
      <w:pPr>
        <w:spacing w:line="360" w:lineRule="auto"/>
        <w:ind w:left="567" w:hanging="567"/>
        <w:contextualSpacing/>
        <w:rPr>
          <w:rFonts w:ascii="Arial" w:hAnsi="Arial" w:cs="Arial"/>
          <w:color w:val="222222"/>
          <w:sz w:val="20"/>
          <w:szCs w:val="20"/>
          <w:shd w:val="clear" w:color="auto" w:fill="FFFFFF"/>
        </w:rPr>
      </w:pPr>
      <w:r w:rsidRPr="000903D5">
        <w:rPr>
          <w:rFonts w:ascii="Times New Roman" w:hAnsi="Times New Roman" w:cs="Times New Roman"/>
        </w:rPr>
        <w:t xml:space="preserve">Owen, R., </w:t>
      </w:r>
      <w:proofErr w:type="spellStart"/>
      <w:r w:rsidRPr="000903D5">
        <w:rPr>
          <w:rFonts w:ascii="Times New Roman" w:hAnsi="Times New Roman" w:cs="Times New Roman"/>
        </w:rPr>
        <w:t>Macnaghten</w:t>
      </w:r>
      <w:proofErr w:type="spellEnd"/>
      <w:r w:rsidRPr="000903D5">
        <w:rPr>
          <w:rFonts w:ascii="Times New Roman" w:hAnsi="Times New Roman" w:cs="Times New Roman"/>
        </w:rPr>
        <w:t>, P.</w:t>
      </w:r>
      <w:r w:rsidR="000321CE">
        <w:rPr>
          <w:rFonts w:ascii="Times New Roman" w:hAnsi="Times New Roman" w:cs="Times New Roman"/>
        </w:rPr>
        <w:t xml:space="preserve"> and</w:t>
      </w:r>
      <w:r w:rsidRPr="000903D5">
        <w:rPr>
          <w:rFonts w:ascii="Times New Roman" w:hAnsi="Times New Roman" w:cs="Times New Roman"/>
        </w:rPr>
        <w:t xml:space="preserve"> </w:t>
      </w:r>
      <w:proofErr w:type="spellStart"/>
      <w:r w:rsidRPr="000903D5">
        <w:rPr>
          <w:rFonts w:ascii="Times New Roman" w:hAnsi="Times New Roman" w:cs="Times New Roman"/>
        </w:rPr>
        <w:t>Stilgoe</w:t>
      </w:r>
      <w:proofErr w:type="spellEnd"/>
      <w:r w:rsidRPr="000903D5">
        <w:rPr>
          <w:rFonts w:ascii="Times New Roman" w:hAnsi="Times New Roman" w:cs="Times New Roman"/>
        </w:rPr>
        <w:t xml:space="preserve">, J. (2012). Responsible research and innovation: From science in society to science for society, with society. </w:t>
      </w:r>
      <w:r w:rsidRPr="00244E49">
        <w:rPr>
          <w:rFonts w:ascii="Times New Roman" w:hAnsi="Times New Roman" w:cs="Times New Roman"/>
          <w:i/>
          <w:iCs/>
        </w:rPr>
        <w:t xml:space="preserve">Science and </w:t>
      </w:r>
      <w:r w:rsidR="000321CE">
        <w:rPr>
          <w:rFonts w:ascii="Times New Roman" w:hAnsi="Times New Roman" w:cs="Times New Roman"/>
          <w:i/>
          <w:iCs/>
        </w:rPr>
        <w:t>P</w:t>
      </w:r>
      <w:r w:rsidRPr="00244E49">
        <w:rPr>
          <w:rFonts w:ascii="Times New Roman" w:hAnsi="Times New Roman" w:cs="Times New Roman"/>
          <w:i/>
          <w:iCs/>
        </w:rPr>
        <w:t xml:space="preserve">ublic </w:t>
      </w:r>
      <w:r w:rsidR="000321CE">
        <w:rPr>
          <w:rFonts w:ascii="Times New Roman" w:hAnsi="Times New Roman" w:cs="Times New Roman"/>
          <w:i/>
          <w:iCs/>
        </w:rPr>
        <w:t>P</w:t>
      </w:r>
      <w:r w:rsidRPr="00244E49">
        <w:rPr>
          <w:rFonts w:ascii="Times New Roman" w:hAnsi="Times New Roman" w:cs="Times New Roman"/>
          <w:i/>
          <w:iCs/>
        </w:rPr>
        <w:t>olicy</w:t>
      </w:r>
      <w:r w:rsidRPr="000903D5">
        <w:rPr>
          <w:rFonts w:ascii="Times New Roman" w:hAnsi="Times New Roman" w:cs="Times New Roman"/>
        </w:rPr>
        <w:t>, 39(6), 751</w:t>
      </w:r>
      <w:r w:rsidR="000321CE">
        <w:rPr>
          <w:rFonts w:ascii="Times New Roman" w:hAnsi="Times New Roman" w:cs="Times New Roman"/>
        </w:rPr>
        <w:t>–</w:t>
      </w:r>
      <w:r w:rsidRPr="000903D5">
        <w:rPr>
          <w:rFonts w:ascii="Times New Roman" w:hAnsi="Times New Roman" w:cs="Times New Roman"/>
        </w:rPr>
        <w:t>760.</w:t>
      </w:r>
    </w:p>
    <w:p w14:paraId="58BBB5F7" w14:textId="77777777" w:rsidR="000321CE" w:rsidRDefault="000321CE" w:rsidP="000903D5">
      <w:pPr>
        <w:spacing w:line="360" w:lineRule="auto"/>
        <w:ind w:left="567" w:hanging="567"/>
        <w:contextualSpacing/>
        <w:rPr>
          <w:rFonts w:ascii="Times New Roman" w:hAnsi="Times New Roman" w:cs="Times New Roman"/>
        </w:rPr>
      </w:pPr>
    </w:p>
    <w:p w14:paraId="598EB211" w14:textId="7B600715" w:rsidR="000903D5" w:rsidRDefault="000903D5"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t xml:space="preserve">Polanyi, M. (1962). The republic of science. </w:t>
      </w:r>
      <w:r w:rsidRPr="00244E49">
        <w:rPr>
          <w:rFonts w:ascii="Times New Roman" w:hAnsi="Times New Roman" w:cs="Times New Roman"/>
          <w:i/>
          <w:iCs/>
        </w:rPr>
        <w:t>Minerva</w:t>
      </w:r>
      <w:r w:rsidRPr="000903D5">
        <w:rPr>
          <w:rFonts w:ascii="Times New Roman" w:hAnsi="Times New Roman" w:cs="Times New Roman"/>
        </w:rPr>
        <w:t>, 1(1), 54</w:t>
      </w:r>
      <w:r w:rsidR="000321CE">
        <w:rPr>
          <w:rFonts w:ascii="Times New Roman" w:hAnsi="Times New Roman" w:cs="Times New Roman"/>
        </w:rPr>
        <w:t>–</w:t>
      </w:r>
      <w:r w:rsidRPr="000903D5">
        <w:rPr>
          <w:rFonts w:ascii="Times New Roman" w:hAnsi="Times New Roman" w:cs="Times New Roman"/>
        </w:rPr>
        <w:t>73.</w:t>
      </w:r>
    </w:p>
    <w:p w14:paraId="38A56EA4" w14:textId="77777777" w:rsidR="000321CE" w:rsidRPr="000903D5" w:rsidRDefault="000321CE" w:rsidP="000903D5">
      <w:pPr>
        <w:spacing w:line="360" w:lineRule="auto"/>
        <w:ind w:left="567" w:hanging="567"/>
        <w:contextualSpacing/>
        <w:rPr>
          <w:rFonts w:ascii="Times New Roman" w:hAnsi="Times New Roman" w:cs="Times New Roman"/>
        </w:rPr>
      </w:pPr>
    </w:p>
    <w:p w14:paraId="3ACEFB1C" w14:textId="0181FF72" w:rsidR="00C0027B" w:rsidRDefault="00C0027B" w:rsidP="000903D5">
      <w:pPr>
        <w:spacing w:line="360" w:lineRule="auto"/>
        <w:ind w:left="567" w:hanging="567"/>
        <w:contextualSpacing/>
        <w:rPr>
          <w:rFonts w:ascii="Times New Roman" w:hAnsi="Times New Roman" w:cs="Times New Roman"/>
        </w:rPr>
      </w:pPr>
      <w:r w:rsidRPr="000903D5">
        <w:rPr>
          <w:rFonts w:ascii="Times New Roman" w:hAnsi="Times New Roman" w:cs="Times New Roman"/>
        </w:rPr>
        <w:t xml:space="preserve">Sarkar, S. (2018). Researchers </w:t>
      </w:r>
      <w:r w:rsidR="000321CE" w:rsidRPr="000903D5">
        <w:rPr>
          <w:rFonts w:ascii="Times New Roman" w:hAnsi="Times New Roman" w:cs="Times New Roman"/>
        </w:rPr>
        <w:t>hit roadblocks with gene drives</w:t>
      </w:r>
      <w:r w:rsidRPr="000903D5">
        <w:rPr>
          <w:rFonts w:ascii="Times New Roman" w:hAnsi="Times New Roman" w:cs="Times New Roman"/>
        </w:rPr>
        <w:t xml:space="preserve">. </w:t>
      </w:r>
      <w:proofErr w:type="spellStart"/>
      <w:r w:rsidRPr="000903D5">
        <w:rPr>
          <w:rFonts w:ascii="Times New Roman" w:hAnsi="Times New Roman" w:cs="Times New Roman"/>
          <w:i/>
        </w:rPr>
        <w:t>BioScience</w:t>
      </w:r>
      <w:proofErr w:type="spellEnd"/>
      <w:r w:rsidRPr="000903D5">
        <w:rPr>
          <w:rFonts w:ascii="Times New Roman" w:hAnsi="Times New Roman" w:cs="Times New Roman"/>
        </w:rPr>
        <w:t>, 68(7), 474</w:t>
      </w:r>
      <w:r w:rsidR="000321CE">
        <w:rPr>
          <w:rFonts w:ascii="Times New Roman" w:hAnsi="Times New Roman" w:cs="Times New Roman"/>
        </w:rPr>
        <w:t>–</w:t>
      </w:r>
      <w:r w:rsidRPr="000903D5">
        <w:rPr>
          <w:rFonts w:ascii="Times New Roman" w:hAnsi="Times New Roman" w:cs="Times New Roman"/>
        </w:rPr>
        <w:t>480.</w:t>
      </w:r>
    </w:p>
    <w:p w14:paraId="524C6ACC" w14:textId="77777777" w:rsidR="000321CE" w:rsidRPr="000903D5" w:rsidRDefault="000321CE" w:rsidP="000903D5">
      <w:pPr>
        <w:spacing w:line="360" w:lineRule="auto"/>
        <w:ind w:left="567" w:hanging="567"/>
        <w:contextualSpacing/>
        <w:rPr>
          <w:rFonts w:ascii="Times New Roman" w:hAnsi="Times New Roman" w:cs="Times New Roman"/>
        </w:rPr>
      </w:pPr>
    </w:p>
    <w:p w14:paraId="137A20CF" w14:textId="733174BB" w:rsidR="003E0977" w:rsidRDefault="003E0977" w:rsidP="000903D5">
      <w:pPr>
        <w:spacing w:line="360" w:lineRule="auto"/>
        <w:ind w:left="567" w:hanging="567"/>
        <w:contextualSpacing/>
        <w:rPr>
          <w:rFonts w:ascii="Times New Roman" w:hAnsi="Times New Roman" w:cs="Times New Roman"/>
          <w:i/>
        </w:rPr>
      </w:pPr>
      <w:r w:rsidRPr="000903D5">
        <w:rPr>
          <w:rFonts w:ascii="Times New Roman" w:hAnsi="Times New Roman" w:cs="Times New Roman"/>
        </w:rPr>
        <w:t xml:space="preserve">Shah, E., Ludwig, D. </w:t>
      </w:r>
      <w:r w:rsidR="000321CE">
        <w:rPr>
          <w:rFonts w:ascii="Times New Roman" w:hAnsi="Times New Roman" w:cs="Times New Roman"/>
        </w:rPr>
        <w:t xml:space="preserve">and </w:t>
      </w:r>
      <w:proofErr w:type="spellStart"/>
      <w:r w:rsidRPr="000903D5">
        <w:rPr>
          <w:rFonts w:ascii="Times New Roman" w:hAnsi="Times New Roman" w:cs="Times New Roman"/>
        </w:rPr>
        <w:t>Macnaghten</w:t>
      </w:r>
      <w:proofErr w:type="spellEnd"/>
      <w:r w:rsidRPr="000903D5">
        <w:rPr>
          <w:rFonts w:ascii="Times New Roman" w:hAnsi="Times New Roman" w:cs="Times New Roman"/>
        </w:rPr>
        <w:t>, P. (</w:t>
      </w:r>
      <w:r w:rsidR="00090740" w:rsidRPr="000903D5">
        <w:rPr>
          <w:rFonts w:ascii="Times New Roman" w:hAnsi="Times New Roman" w:cs="Times New Roman"/>
        </w:rPr>
        <w:t>f</w:t>
      </w:r>
      <w:r w:rsidRPr="000903D5">
        <w:rPr>
          <w:rFonts w:ascii="Times New Roman" w:hAnsi="Times New Roman" w:cs="Times New Roman"/>
        </w:rPr>
        <w:t>orthcoming)</w:t>
      </w:r>
      <w:r w:rsidR="000321CE">
        <w:rPr>
          <w:rFonts w:ascii="Times New Roman" w:hAnsi="Times New Roman" w:cs="Times New Roman"/>
        </w:rPr>
        <w:t>.</w:t>
      </w:r>
      <w:r w:rsidRPr="000903D5">
        <w:rPr>
          <w:rFonts w:ascii="Times New Roman" w:hAnsi="Times New Roman" w:cs="Times New Roman"/>
        </w:rPr>
        <w:t xml:space="preserve"> </w:t>
      </w:r>
      <w:r w:rsidR="009B7ACB" w:rsidRPr="000903D5">
        <w:rPr>
          <w:rFonts w:ascii="Times New Roman" w:hAnsi="Times New Roman" w:cs="Times New Roman"/>
        </w:rPr>
        <w:t xml:space="preserve">The </w:t>
      </w:r>
      <w:r w:rsidR="000321CE" w:rsidRPr="000903D5">
        <w:rPr>
          <w:rFonts w:ascii="Times New Roman" w:hAnsi="Times New Roman" w:cs="Times New Roman"/>
        </w:rPr>
        <w:t>complexity of the gene and the precision of</w:t>
      </w:r>
      <w:r w:rsidR="009B7ACB" w:rsidRPr="000903D5">
        <w:rPr>
          <w:rFonts w:ascii="Times New Roman" w:hAnsi="Times New Roman" w:cs="Times New Roman"/>
        </w:rPr>
        <w:t xml:space="preserve"> CRISPR/Cas: What is </w:t>
      </w:r>
      <w:r w:rsidR="000321CE" w:rsidRPr="000903D5">
        <w:rPr>
          <w:rFonts w:ascii="Times New Roman" w:hAnsi="Times New Roman" w:cs="Times New Roman"/>
        </w:rPr>
        <w:t>the gene that is being edited</w:t>
      </w:r>
      <w:r w:rsidR="009B7ACB" w:rsidRPr="000903D5">
        <w:rPr>
          <w:rFonts w:ascii="Times New Roman" w:hAnsi="Times New Roman" w:cs="Times New Roman"/>
        </w:rPr>
        <w:t xml:space="preserve">? </w:t>
      </w:r>
      <w:r w:rsidR="009B7ACB" w:rsidRPr="000903D5">
        <w:rPr>
          <w:rFonts w:ascii="Times New Roman" w:hAnsi="Times New Roman" w:cs="Times New Roman"/>
          <w:i/>
        </w:rPr>
        <w:t>Elementa</w:t>
      </w:r>
      <w:r w:rsidR="000321CE">
        <w:rPr>
          <w:rFonts w:ascii="Times New Roman" w:hAnsi="Times New Roman" w:cs="Times New Roman"/>
          <w:i/>
        </w:rPr>
        <w:t>:</w:t>
      </w:r>
      <w:r w:rsidR="000321CE" w:rsidRPr="000321CE">
        <w:rPr>
          <w:rFonts w:ascii="Times New Roman" w:hAnsi="Times New Roman" w:cs="Times New Roman"/>
          <w:i/>
          <w:iCs/>
        </w:rPr>
        <w:t xml:space="preserve"> </w:t>
      </w:r>
      <w:r w:rsidR="000321CE" w:rsidRPr="000903D5">
        <w:rPr>
          <w:rFonts w:ascii="Times New Roman" w:hAnsi="Times New Roman" w:cs="Times New Roman"/>
          <w:i/>
          <w:iCs/>
        </w:rPr>
        <w:t>Science of the Anthropocene</w:t>
      </w:r>
      <w:r w:rsidR="009B7ACB" w:rsidRPr="000903D5">
        <w:rPr>
          <w:rFonts w:ascii="Times New Roman" w:hAnsi="Times New Roman" w:cs="Times New Roman"/>
          <w:i/>
        </w:rPr>
        <w:t>.</w:t>
      </w:r>
    </w:p>
    <w:p w14:paraId="0BC09E40" w14:textId="77777777" w:rsidR="000321CE" w:rsidRPr="000903D5" w:rsidRDefault="000321CE" w:rsidP="000903D5">
      <w:pPr>
        <w:spacing w:line="360" w:lineRule="auto"/>
        <w:ind w:left="567" w:hanging="567"/>
        <w:contextualSpacing/>
        <w:rPr>
          <w:rFonts w:ascii="Times New Roman" w:hAnsi="Times New Roman" w:cs="Times New Roman"/>
        </w:rPr>
      </w:pPr>
    </w:p>
    <w:p w14:paraId="3A4C2905" w14:textId="6E69F0DA" w:rsidR="009B548A" w:rsidRDefault="00BA68DD" w:rsidP="000903D5">
      <w:pPr>
        <w:spacing w:line="360" w:lineRule="auto"/>
        <w:ind w:left="567" w:hanging="567"/>
        <w:contextualSpacing/>
        <w:rPr>
          <w:rFonts w:ascii="Times New Roman" w:hAnsi="Times New Roman" w:cs="Times New Roman"/>
        </w:rPr>
      </w:pPr>
      <w:proofErr w:type="spellStart"/>
      <w:r w:rsidRPr="000903D5">
        <w:rPr>
          <w:rFonts w:ascii="Times New Roman" w:hAnsi="Times New Roman" w:cs="Times New Roman"/>
        </w:rPr>
        <w:t>Stilgoe</w:t>
      </w:r>
      <w:proofErr w:type="spellEnd"/>
      <w:r w:rsidRPr="000903D5">
        <w:rPr>
          <w:rFonts w:ascii="Times New Roman" w:hAnsi="Times New Roman" w:cs="Times New Roman"/>
        </w:rPr>
        <w:t xml:space="preserve">, J., Owen, R. and </w:t>
      </w:r>
      <w:proofErr w:type="spellStart"/>
      <w:r w:rsidRPr="000903D5">
        <w:rPr>
          <w:rFonts w:ascii="Times New Roman" w:hAnsi="Times New Roman" w:cs="Times New Roman"/>
        </w:rPr>
        <w:t>Macnaghten</w:t>
      </w:r>
      <w:proofErr w:type="spellEnd"/>
      <w:r w:rsidRPr="000903D5">
        <w:rPr>
          <w:rFonts w:ascii="Times New Roman" w:hAnsi="Times New Roman" w:cs="Times New Roman"/>
        </w:rPr>
        <w:t>, P. (2013)</w:t>
      </w:r>
      <w:r w:rsidR="000321CE">
        <w:rPr>
          <w:rFonts w:ascii="Times New Roman" w:hAnsi="Times New Roman" w:cs="Times New Roman"/>
        </w:rPr>
        <w:t>.</w:t>
      </w:r>
      <w:r w:rsidRPr="000903D5">
        <w:rPr>
          <w:rFonts w:ascii="Times New Roman" w:hAnsi="Times New Roman" w:cs="Times New Roman"/>
        </w:rPr>
        <w:t xml:space="preserve"> Developing a framework of responsible innovation. </w:t>
      </w:r>
      <w:r w:rsidRPr="000903D5">
        <w:rPr>
          <w:rFonts w:ascii="Times New Roman" w:hAnsi="Times New Roman" w:cs="Times New Roman"/>
          <w:i/>
          <w:iCs/>
        </w:rPr>
        <w:t>Research Policy</w:t>
      </w:r>
      <w:r w:rsidRPr="000903D5">
        <w:rPr>
          <w:rFonts w:ascii="Times New Roman" w:hAnsi="Times New Roman" w:cs="Times New Roman"/>
        </w:rPr>
        <w:t>, 42(9), 1568–1580.</w:t>
      </w:r>
    </w:p>
    <w:p w14:paraId="05537987" w14:textId="77777777" w:rsidR="000321CE" w:rsidRPr="000903D5" w:rsidRDefault="000321CE" w:rsidP="000903D5">
      <w:pPr>
        <w:spacing w:line="360" w:lineRule="auto"/>
        <w:ind w:left="567" w:hanging="567"/>
        <w:contextualSpacing/>
        <w:rPr>
          <w:rFonts w:ascii="Times New Roman" w:hAnsi="Times New Roman" w:cs="Times New Roman"/>
        </w:rPr>
      </w:pPr>
    </w:p>
    <w:p w14:paraId="6E90F461" w14:textId="615B5D44" w:rsidR="00517B5B" w:rsidRPr="000903D5" w:rsidRDefault="00D71AB7" w:rsidP="00244E49">
      <w:pPr>
        <w:spacing w:line="360" w:lineRule="auto"/>
        <w:ind w:left="567" w:hanging="567"/>
        <w:contextualSpacing/>
        <w:rPr>
          <w:rFonts w:ascii="Times New Roman" w:eastAsia="Times New Roman" w:hAnsi="Times New Roman" w:cs="Times New Roman"/>
          <w:lang w:val="en-US" w:eastAsia="en-GB"/>
        </w:rPr>
      </w:pPr>
      <w:r w:rsidRPr="000903D5">
        <w:rPr>
          <w:rFonts w:ascii="Times New Roman" w:hAnsi="Times New Roman" w:cs="Times New Roman"/>
        </w:rPr>
        <w:lastRenderedPageBreak/>
        <w:t>de Wit, M. M. (2020). Democratizing CRISPR? Stories, practices, and politics of science and</w:t>
      </w:r>
      <w:r w:rsidR="009B548A" w:rsidRPr="000903D5">
        <w:rPr>
          <w:rFonts w:ascii="Times New Roman" w:hAnsi="Times New Roman" w:cs="Times New Roman"/>
        </w:rPr>
        <w:t xml:space="preserve"> </w:t>
      </w:r>
      <w:r w:rsidRPr="000903D5">
        <w:rPr>
          <w:rFonts w:ascii="Times New Roman" w:hAnsi="Times New Roman" w:cs="Times New Roman"/>
        </w:rPr>
        <w:t xml:space="preserve">governance on the agricultural gene editing frontier. </w:t>
      </w:r>
      <w:r w:rsidRPr="000903D5">
        <w:rPr>
          <w:rFonts w:ascii="Times New Roman" w:hAnsi="Times New Roman" w:cs="Times New Roman"/>
          <w:i/>
          <w:iCs/>
        </w:rPr>
        <w:t>Elem</w:t>
      </w:r>
      <w:r w:rsidR="00517B5B" w:rsidRPr="000903D5">
        <w:rPr>
          <w:rFonts w:ascii="Times New Roman" w:hAnsi="Times New Roman" w:cs="Times New Roman"/>
          <w:i/>
          <w:iCs/>
        </w:rPr>
        <w:t>enta:</w:t>
      </w:r>
      <w:r w:rsidRPr="000903D5">
        <w:rPr>
          <w:rFonts w:ascii="Times New Roman" w:hAnsi="Times New Roman" w:cs="Times New Roman"/>
          <w:i/>
          <w:iCs/>
        </w:rPr>
        <w:t xml:space="preserve"> Sci</w:t>
      </w:r>
      <w:r w:rsidR="00517B5B" w:rsidRPr="000903D5">
        <w:rPr>
          <w:rFonts w:ascii="Times New Roman" w:hAnsi="Times New Roman" w:cs="Times New Roman"/>
          <w:i/>
          <w:iCs/>
        </w:rPr>
        <w:t>ence of the</w:t>
      </w:r>
      <w:r w:rsidRPr="000903D5">
        <w:rPr>
          <w:rFonts w:ascii="Times New Roman" w:hAnsi="Times New Roman" w:cs="Times New Roman"/>
          <w:i/>
          <w:iCs/>
        </w:rPr>
        <w:t xml:space="preserve"> Anth</w:t>
      </w:r>
      <w:r w:rsidR="00517B5B" w:rsidRPr="000903D5">
        <w:rPr>
          <w:rFonts w:ascii="Times New Roman" w:hAnsi="Times New Roman" w:cs="Times New Roman"/>
          <w:i/>
          <w:iCs/>
        </w:rPr>
        <w:t>ropocene</w:t>
      </w:r>
      <w:r w:rsidRPr="000903D5">
        <w:rPr>
          <w:rFonts w:ascii="Times New Roman" w:hAnsi="Times New Roman" w:cs="Times New Roman"/>
        </w:rPr>
        <w:t>, 8(1)</w:t>
      </w:r>
      <w:r w:rsidR="00517B5B" w:rsidRPr="000903D5">
        <w:rPr>
          <w:rFonts w:ascii="Times New Roman" w:hAnsi="Times New Roman" w:cs="Times New Roman"/>
        </w:rPr>
        <w:t>, 9</w:t>
      </w:r>
      <w:r w:rsidRPr="000903D5">
        <w:rPr>
          <w:rFonts w:ascii="Times New Roman" w:hAnsi="Times New Roman" w:cs="Times New Roman"/>
        </w:rPr>
        <w:t>.</w:t>
      </w:r>
    </w:p>
    <w:p w14:paraId="3B8C2EDD" w14:textId="49FC0E0C" w:rsidR="00D71AB7" w:rsidRPr="000903D5" w:rsidRDefault="00D71AB7" w:rsidP="000903D5">
      <w:pPr>
        <w:spacing w:line="360" w:lineRule="auto"/>
        <w:ind w:left="567" w:hanging="567"/>
        <w:contextualSpacing/>
        <w:rPr>
          <w:rFonts w:ascii="Times New Roman" w:hAnsi="Times New Roman" w:cs="Times New Roman"/>
        </w:rPr>
      </w:pPr>
    </w:p>
    <w:p w14:paraId="5C757D1D" w14:textId="4DB48DC9" w:rsidR="009E52C1" w:rsidRPr="000903D5" w:rsidRDefault="00354105" w:rsidP="000903D5">
      <w:pPr>
        <w:spacing w:line="360" w:lineRule="auto"/>
        <w:contextualSpacing/>
        <w:rPr>
          <w:rFonts w:ascii="Times New Roman" w:eastAsia="Times New Roman" w:hAnsi="Times New Roman" w:cs="Times New Roman"/>
          <w:lang w:eastAsia="en-GB"/>
        </w:rPr>
      </w:pPr>
    </w:p>
    <w:sectPr w:rsidR="009E52C1" w:rsidRPr="000903D5" w:rsidSect="00177B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6B5225"/>
    <w:multiLevelType w:val="hybridMultilevel"/>
    <w:tmpl w:val="2472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20A91"/>
    <w:multiLevelType w:val="hybridMultilevel"/>
    <w:tmpl w:val="ABCA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A9"/>
    <w:rsid w:val="00002881"/>
    <w:rsid w:val="000030D8"/>
    <w:rsid w:val="00007C84"/>
    <w:rsid w:val="000127ED"/>
    <w:rsid w:val="000321C3"/>
    <w:rsid w:val="000321CE"/>
    <w:rsid w:val="00044877"/>
    <w:rsid w:val="000459F8"/>
    <w:rsid w:val="00055BDB"/>
    <w:rsid w:val="000903D5"/>
    <w:rsid w:val="00090740"/>
    <w:rsid w:val="00095D12"/>
    <w:rsid w:val="000B66AF"/>
    <w:rsid w:val="000D7881"/>
    <w:rsid w:val="000E0A8A"/>
    <w:rsid w:val="000E4B07"/>
    <w:rsid w:val="000E61F8"/>
    <w:rsid w:val="000F0DDD"/>
    <w:rsid w:val="000F3F49"/>
    <w:rsid w:val="00115F3E"/>
    <w:rsid w:val="001436DC"/>
    <w:rsid w:val="00167DB5"/>
    <w:rsid w:val="00175651"/>
    <w:rsid w:val="00177B2A"/>
    <w:rsid w:val="00186F1A"/>
    <w:rsid w:val="001B7741"/>
    <w:rsid w:val="001D546D"/>
    <w:rsid w:val="001E2F67"/>
    <w:rsid w:val="00201202"/>
    <w:rsid w:val="00201F12"/>
    <w:rsid w:val="0021294D"/>
    <w:rsid w:val="00225D31"/>
    <w:rsid w:val="00231AA9"/>
    <w:rsid w:val="00244E49"/>
    <w:rsid w:val="002504C9"/>
    <w:rsid w:val="0025233A"/>
    <w:rsid w:val="00260625"/>
    <w:rsid w:val="0027710D"/>
    <w:rsid w:val="0029002E"/>
    <w:rsid w:val="00293BBA"/>
    <w:rsid w:val="00297342"/>
    <w:rsid w:val="002A0805"/>
    <w:rsid w:val="002B49A2"/>
    <w:rsid w:val="002C5B00"/>
    <w:rsid w:val="002D4724"/>
    <w:rsid w:val="002D4D90"/>
    <w:rsid w:val="00304F84"/>
    <w:rsid w:val="00305003"/>
    <w:rsid w:val="00320812"/>
    <w:rsid w:val="003352C1"/>
    <w:rsid w:val="00335559"/>
    <w:rsid w:val="0033613E"/>
    <w:rsid w:val="00336D1A"/>
    <w:rsid w:val="00344930"/>
    <w:rsid w:val="0035002C"/>
    <w:rsid w:val="00354105"/>
    <w:rsid w:val="00363F7F"/>
    <w:rsid w:val="003643B3"/>
    <w:rsid w:val="003814E3"/>
    <w:rsid w:val="00390D62"/>
    <w:rsid w:val="00392A8B"/>
    <w:rsid w:val="003E0977"/>
    <w:rsid w:val="004117FD"/>
    <w:rsid w:val="00413255"/>
    <w:rsid w:val="00423CC6"/>
    <w:rsid w:val="004346D5"/>
    <w:rsid w:val="00441167"/>
    <w:rsid w:val="00454BA8"/>
    <w:rsid w:val="00470FAD"/>
    <w:rsid w:val="004847A9"/>
    <w:rsid w:val="004866FC"/>
    <w:rsid w:val="0049535A"/>
    <w:rsid w:val="004A4F5B"/>
    <w:rsid w:val="004B1289"/>
    <w:rsid w:val="004D7039"/>
    <w:rsid w:val="004D7666"/>
    <w:rsid w:val="004E0019"/>
    <w:rsid w:val="004E4D1C"/>
    <w:rsid w:val="005001D6"/>
    <w:rsid w:val="00501F8A"/>
    <w:rsid w:val="005120A6"/>
    <w:rsid w:val="00517B5B"/>
    <w:rsid w:val="00523572"/>
    <w:rsid w:val="00530E7A"/>
    <w:rsid w:val="005415EE"/>
    <w:rsid w:val="005478B5"/>
    <w:rsid w:val="005513A7"/>
    <w:rsid w:val="00555C00"/>
    <w:rsid w:val="00564C61"/>
    <w:rsid w:val="00565B76"/>
    <w:rsid w:val="00596EA4"/>
    <w:rsid w:val="005B2751"/>
    <w:rsid w:val="005D0366"/>
    <w:rsid w:val="005D5F28"/>
    <w:rsid w:val="005E1FDE"/>
    <w:rsid w:val="005F00ED"/>
    <w:rsid w:val="00643B28"/>
    <w:rsid w:val="006450F2"/>
    <w:rsid w:val="00655170"/>
    <w:rsid w:val="00676679"/>
    <w:rsid w:val="0068574C"/>
    <w:rsid w:val="006866E1"/>
    <w:rsid w:val="00695B14"/>
    <w:rsid w:val="00696179"/>
    <w:rsid w:val="006A08CC"/>
    <w:rsid w:val="006B6588"/>
    <w:rsid w:val="006C256C"/>
    <w:rsid w:val="006D4679"/>
    <w:rsid w:val="006F1E2B"/>
    <w:rsid w:val="006F7C57"/>
    <w:rsid w:val="007106A4"/>
    <w:rsid w:val="0072508B"/>
    <w:rsid w:val="007312CE"/>
    <w:rsid w:val="00745AAA"/>
    <w:rsid w:val="00761518"/>
    <w:rsid w:val="007671FF"/>
    <w:rsid w:val="007707F8"/>
    <w:rsid w:val="007734AD"/>
    <w:rsid w:val="00794705"/>
    <w:rsid w:val="007A1089"/>
    <w:rsid w:val="007E170C"/>
    <w:rsid w:val="007E596C"/>
    <w:rsid w:val="007F6CF9"/>
    <w:rsid w:val="00802D2A"/>
    <w:rsid w:val="008079ED"/>
    <w:rsid w:val="0082184D"/>
    <w:rsid w:val="00825381"/>
    <w:rsid w:val="00867EC5"/>
    <w:rsid w:val="008739DD"/>
    <w:rsid w:val="008910FB"/>
    <w:rsid w:val="008952AB"/>
    <w:rsid w:val="008B03AD"/>
    <w:rsid w:val="008C5836"/>
    <w:rsid w:val="008D1AD9"/>
    <w:rsid w:val="008E1549"/>
    <w:rsid w:val="008E56C4"/>
    <w:rsid w:val="008E5A69"/>
    <w:rsid w:val="008F0C09"/>
    <w:rsid w:val="008F618E"/>
    <w:rsid w:val="009063FE"/>
    <w:rsid w:val="00906C04"/>
    <w:rsid w:val="00911697"/>
    <w:rsid w:val="00953870"/>
    <w:rsid w:val="0096595A"/>
    <w:rsid w:val="00965C50"/>
    <w:rsid w:val="0098101B"/>
    <w:rsid w:val="009811A4"/>
    <w:rsid w:val="009837F1"/>
    <w:rsid w:val="0098486B"/>
    <w:rsid w:val="009908BE"/>
    <w:rsid w:val="00992896"/>
    <w:rsid w:val="009A07A5"/>
    <w:rsid w:val="009B548A"/>
    <w:rsid w:val="009B606B"/>
    <w:rsid w:val="009B7ACB"/>
    <w:rsid w:val="009D1AEA"/>
    <w:rsid w:val="009D7C36"/>
    <w:rsid w:val="009E0F52"/>
    <w:rsid w:val="009E46E9"/>
    <w:rsid w:val="009E6A54"/>
    <w:rsid w:val="00A001CF"/>
    <w:rsid w:val="00A00400"/>
    <w:rsid w:val="00A00933"/>
    <w:rsid w:val="00A017FE"/>
    <w:rsid w:val="00A10C71"/>
    <w:rsid w:val="00A5090D"/>
    <w:rsid w:val="00A72D8F"/>
    <w:rsid w:val="00A73B43"/>
    <w:rsid w:val="00A80D3B"/>
    <w:rsid w:val="00AA213D"/>
    <w:rsid w:val="00AA6E51"/>
    <w:rsid w:val="00AA7385"/>
    <w:rsid w:val="00AB0859"/>
    <w:rsid w:val="00AC2372"/>
    <w:rsid w:val="00AD14EA"/>
    <w:rsid w:val="00AF4655"/>
    <w:rsid w:val="00AF5FD7"/>
    <w:rsid w:val="00B140FF"/>
    <w:rsid w:val="00B30662"/>
    <w:rsid w:val="00B3532C"/>
    <w:rsid w:val="00B56CBB"/>
    <w:rsid w:val="00B71EBC"/>
    <w:rsid w:val="00B739FF"/>
    <w:rsid w:val="00B73C20"/>
    <w:rsid w:val="00B91C1B"/>
    <w:rsid w:val="00BA28E0"/>
    <w:rsid w:val="00BA68DD"/>
    <w:rsid w:val="00BD652F"/>
    <w:rsid w:val="00BE480F"/>
    <w:rsid w:val="00BE4FED"/>
    <w:rsid w:val="00C0027B"/>
    <w:rsid w:val="00C06F44"/>
    <w:rsid w:val="00C17F41"/>
    <w:rsid w:val="00C50FBF"/>
    <w:rsid w:val="00C51099"/>
    <w:rsid w:val="00C62C6D"/>
    <w:rsid w:val="00C63A2A"/>
    <w:rsid w:val="00C95E27"/>
    <w:rsid w:val="00CA2CF6"/>
    <w:rsid w:val="00CB0227"/>
    <w:rsid w:val="00CC0EC7"/>
    <w:rsid w:val="00CE0A06"/>
    <w:rsid w:val="00D14F6C"/>
    <w:rsid w:val="00D24635"/>
    <w:rsid w:val="00D43B16"/>
    <w:rsid w:val="00D47175"/>
    <w:rsid w:val="00D57622"/>
    <w:rsid w:val="00D71AB7"/>
    <w:rsid w:val="00D96A29"/>
    <w:rsid w:val="00DA5FA5"/>
    <w:rsid w:val="00DB1E1B"/>
    <w:rsid w:val="00DB3542"/>
    <w:rsid w:val="00DC201E"/>
    <w:rsid w:val="00DC38F5"/>
    <w:rsid w:val="00DE1890"/>
    <w:rsid w:val="00DF50C0"/>
    <w:rsid w:val="00E012ED"/>
    <w:rsid w:val="00E41CFA"/>
    <w:rsid w:val="00E55471"/>
    <w:rsid w:val="00E562B8"/>
    <w:rsid w:val="00E82502"/>
    <w:rsid w:val="00E84999"/>
    <w:rsid w:val="00E929C5"/>
    <w:rsid w:val="00EA789C"/>
    <w:rsid w:val="00EC0469"/>
    <w:rsid w:val="00EC419C"/>
    <w:rsid w:val="00EE0F6C"/>
    <w:rsid w:val="00EE5447"/>
    <w:rsid w:val="00EE5C29"/>
    <w:rsid w:val="00EF11D9"/>
    <w:rsid w:val="00F10C61"/>
    <w:rsid w:val="00F13164"/>
    <w:rsid w:val="00F138B3"/>
    <w:rsid w:val="00F21B13"/>
    <w:rsid w:val="00F27AD6"/>
    <w:rsid w:val="00F33E73"/>
    <w:rsid w:val="00F44F8E"/>
    <w:rsid w:val="00F518F4"/>
    <w:rsid w:val="00F74164"/>
    <w:rsid w:val="00F83061"/>
    <w:rsid w:val="00F8365D"/>
    <w:rsid w:val="00F9113C"/>
    <w:rsid w:val="00FB38F7"/>
    <w:rsid w:val="00FC7029"/>
    <w:rsid w:val="00FC7957"/>
    <w:rsid w:val="00FD438D"/>
    <w:rsid w:val="00FE3E18"/>
    <w:rsid w:val="00FE5B86"/>
    <w:rsid w:val="00FE7056"/>
    <w:rsid w:val="00FF180C"/>
    <w:rsid w:val="16AE8648"/>
    <w:rsid w:val="1C9CB454"/>
    <w:rsid w:val="1DF25ED6"/>
    <w:rsid w:val="1ECEF020"/>
    <w:rsid w:val="2D2BEFCC"/>
    <w:rsid w:val="4562AFDC"/>
    <w:rsid w:val="5D87BFF5"/>
    <w:rsid w:val="658F6D6C"/>
    <w:rsid w:val="70F9C751"/>
    <w:rsid w:val="773252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0631"/>
  <w15:chartTrackingRefBased/>
  <w15:docId w15:val="{C4F76226-B20C-5A41-B2D7-4E924F19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47A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7A9"/>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4847A9"/>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AA6E51"/>
    <w:rPr>
      <w:sz w:val="16"/>
      <w:szCs w:val="16"/>
    </w:rPr>
  </w:style>
  <w:style w:type="paragraph" w:styleId="CommentText">
    <w:name w:val="annotation text"/>
    <w:basedOn w:val="Normal"/>
    <w:link w:val="CommentTextChar"/>
    <w:uiPriority w:val="99"/>
    <w:semiHidden/>
    <w:unhideWhenUsed/>
    <w:rsid w:val="00AA6E51"/>
    <w:rPr>
      <w:sz w:val="20"/>
      <w:szCs w:val="20"/>
    </w:rPr>
  </w:style>
  <w:style w:type="character" w:customStyle="1" w:styleId="CommentTextChar">
    <w:name w:val="Comment Text Char"/>
    <w:basedOn w:val="DefaultParagraphFont"/>
    <w:link w:val="CommentText"/>
    <w:uiPriority w:val="99"/>
    <w:semiHidden/>
    <w:rsid w:val="00AA6E51"/>
    <w:rPr>
      <w:sz w:val="20"/>
      <w:szCs w:val="20"/>
      <w:lang w:val="en-GB"/>
    </w:rPr>
  </w:style>
  <w:style w:type="paragraph" w:styleId="CommentSubject">
    <w:name w:val="annotation subject"/>
    <w:basedOn w:val="CommentText"/>
    <w:next w:val="CommentText"/>
    <w:link w:val="CommentSubjectChar"/>
    <w:uiPriority w:val="99"/>
    <w:semiHidden/>
    <w:unhideWhenUsed/>
    <w:rsid w:val="00AA6E51"/>
    <w:rPr>
      <w:b/>
      <w:bCs/>
    </w:rPr>
  </w:style>
  <w:style w:type="character" w:customStyle="1" w:styleId="CommentSubjectChar">
    <w:name w:val="Comment Subject Char"/>
    <w:basedOn w:val="CommentTextChar"/>
    <w:link w:val="CommentSubject"/>
    <w:uiPriority w:val="99"/>
    <w:semiHidden/>
    <w:rsid w:val="00AA6E51"/>
    <w:rPr>
      <w:b/>
      <w:bCs/>
      <w:sz w:val="20"/>
      <w:szCs w:val="20"/>
      <w:lang w:val="en-GB"/>
    </w:rPr>
  </w:style>
  <w:style w:type="paragraph" w:styleId="BalloonText">
    <w:name w:val="Balloon Text"/>
    <w:basedOn w:val="Normal"/>
    <w:link w:val="BalloonTextChar"/>
    <w:uiPriority w:val="99"/>
    <w:semiHidden/>
    <w:unhideWhenUsed/>
    <w:rsid w:val="00AA6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E51"/>
    <w:rPr>
      <w:rFonts w:ascii="Segoe UI" w:hAnsi="Segoe UI" w:cs="Segoe UI"/>
      <w:sz w:val="18"/>
      <w:szCs w:val="18"/>
      <w:lang w:val="en-GB"/>
    </w:rPr>
  </w:style>
  <w:style w:type="paragraph" w:styleId="ListParagraph">
    <w:name w:val="List Paragraph"/>
    <w:basedOn w:val="Normal"/>
    <w:uiPriority w:val="34"/>
    <w:qFormat/>
    <w:rsid w:val="00EC0469"/>
    <w:pPr>
      <w:spacing w:after="160" w:line="302" w:lineRule="auto"/>
      <w:ind w:left="720"/>
      <w:contextualSpacing/>
    </w:pPr>
    <w:rPr>
      <w:rFonts w:ascii="Verdana" w:hAnsi="Verdana"/>
      <w:sz w:val="17"/>
      <w:szCs w:val="22"/>
    </w:rPr>
  </w:style>
  <w:style w:type="character" w:styleId="Hyperlink">
    <w:name w:val="Hyperlink"/>
    <w:basedOn w:val="DefaultParagraphFont"/>
    <w:uiPriority w:val="99"/>
    <w:unhideWhenUsed/>
    <w:rsid w:val="00BA68DD"/>
    <w:rPr>
      <w:color w:val="0563C1" w:themeColor="hyperlink"/>
      <w:u w:val="single"/>
    </w:rPr>
  </w:style>
  <w:style w:type="paragraph" w:styleId="Revision">
    <w:name w:val="Revision"/>
    <w:hidden/>
    <w:uiPriority w:val="99"/>
    <w:semiHidden/>
    <w:rsid w:val="006C256C"/>
  </w:style>
  <w:style w:type="character" w:styleId="FollowedHyperlink">
    <w:name w:val="FollowedHyperlink"/>
    <w:basedOn w:val="DefaultParagraphFont"/>
    <w:uiPriority w:val="99"/>
    <w:semiHidden/>
    <w:unhideWhenUsed/>
    <w:rsid w:val="009B54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5391">
      <w:bodyDiv w:val="1"/>
      <w:marLeft w:val="0"/>
      <w:marRight w:val="0"/>
      <w:marTop w:val="0"/>
      <w:marBottom w:val="0"/>
      <w:divBdr>
        <w:top w:val="none" w:sz="0" w:space="0" w:color="auto"/>
        <w:left w:val="none" w:sz="0" w:space="0" w:color="auto"/>
        <w:bottom w:val="none" w:sz="0" w:space="0" w:color="auto"/>
        <w:right w:val="none" w:sz="0" w:space="0" w:color="auto"/>
      </w:divBdr>
    </w:div>
    <w:div w:id="169684833">
      <w:bodyDiv w:val="1"/>
      <w:marLeft w:val="0"/>
      <w:marRight w:val="0"/>
      <w:marTop w:val="0"/>
      <w:marBottom w:val="0"/>
      <w:divBdr>
        <w:top w:val="none" w:sz="0" w:space="0" w:color="auto"/>
        <w:left w:val="none" w:sz="0" w:space="0" w:color="auto"/>
        <w:bottom w:val="none" w:sz="0" w:space="0" w:color="auto"/>
        <w:right w:val="none" w:sz="0" w:space="0" w:color="auto"/>
      </w:divBdr>
    </w:div>
    <w:div w:id="396901401">
      <w:bodyDiv w:val="1"/>
      <w:marLeft w:val="0"/>
      <w:marRight w:val="0"/>
      <w:marTop w:val="0"/>
      <w:marBottom w:val="0"/>
      <w:divBdr>
        <w:top w:val="none" w:sz="0" w:space="0" w:color="auto"/>
        <w:left w:val="none" w:sz="0" w:space="0" w:color="auto"/>
        <w:bottom w:val="none" w:sz="0" w:space="0" w:color="auto"/>
        <w:right w:val="none" w:sz="0" w:space="0" w:color="auto"/>
      </w:divBdr>
    </w:div>
    <w:div w:id="635989316">
      <w:bodyDiv w:val="1"/>
      <w:marLeft w:val="0"/>
      <w:marRight w:val="0"/>
      <w:marTop w:val="0"/>
      <w:marBottom w:val="0"/>
      <w:divBdr>
        <w:top w:val="none" w:sz="0" w:space="0" w:color="auto"/>
        <w:left w:val="none" w:sz="0" w:space="0" w:color="auto"/>
        <w:bottom w:val="none" w:sz="0" w:space="0" w:color="auto"/>
        <w:right w:val="none" w:sz="0" w:space="0" w:color="auto"/>
      </w:divBdr>
    </w:div>
    <w:div w:id="1187216385">
      <w:bodyDiv w:val="1"/>
      <w:marLeft w:val="0"/>
      <w:marRight w:val="0"/>
      <w:marTop w:val="0"/>
      <w:marBottom w:val="0"/>
      <w:divBdr>
        <w:top w:val="none" w:sz="0" w:space="0" w:color="auto"/>
        <w:left w:val="none" w:sz="0" w:space="0" w:color="auto"/>
        <w:bottom w:val="none" w:sz="0" w:space="0" w:color="auto"/>
        <w:right w:val="none" w:sz="0" w:space="0" w:color="auto"/>
      </w:divBdr>
    </w:div>
    <w:div w:id="1197430165">
      <w:bodyDiv w:val="1"/>
      <w:marLeft w:val="0"/>
      <w:marRight w:val="0"/>
      <w:marTop w:val="0"/>
      <w:marBottom w:val="0"/>
      <w:divBdr>
        <w:top w:val="none" w:sz="0" w:space="0" w:color="auto"/>
        <w:left w:val="none" w:sz="0" w:space="0" w:color="auto"/>
        <w:bottom w:val="none" w:sz="0" w:space="0" w:color="auto"/>
        <w:right w:val="none" w:sz="0" w:space="0" w:color="auto"/>
      </w:divBdr>
    </w:div>
    <w:div w:id="1246261522">
      <w:bodyDiv w:val="1"/>
      <w:marLeft w:val="0"/>
      <w:marRight w:val="0"/>
      <w:marTop w:val="0"/>
      <w:marBottom w:val="0"/>
      <w:divBdr>
        <w:top w:val="none" w:sz="0" w:space="0" w:color="auto"/>
        <w:left w:val="none" w:sz="0" w:space="0" w:color="auto"/>
        <w:bottom w:val="none" w:sz="0" w:space="0" w:color="auto"/>
        <w:right w:val="none" w:sz="0" w:space="0" w:color="auto"/>
      </w:divBdr>
    </w:div>
    <w:div w:id="1423142082">
      <w:bodyDiv w:val="1"/>
      <w:marLeft w:val="0"/>
      <w:marRight w:val="0"/>
      <w:marTop w:val="0"/>
      <w:marBottom w:val="0"/>
      <w:divBdr>
        <w:top w:val="none" w:sz="0" w:space="0" w:color="auto"/>
        <w:left w:val="none" w:sz="0" w:space="0" w:color="auto"/>
        <w:bottom w:val="none" w:sz="0" w:space="0" w:color="auto"/>
        <w:right w:val="none" w:sz="0" w:space="0" w:color="auto"/>
      </w:divBdr>
    </w:div>
    <w:div w:id="1473399613">
      <w:bodyDiv w:val="1"/>
      <w:marLeft w:val="0"/>
      <w:marRight w:val="0"/>
      <w:marTop w:val="0"/>
      <w:marBottom w:val="0"/>
      <w:divBdr>
        <w:top w:val="none" w:sz="0" w:space="0" w:color="auto"/>
        <w:left w:val="none" w:sz="0" w:space="0" w:color="auto"/>
        <w:bottom w:val="none" w:sz="0" w:space="0" w:color="auto"/>
        <w:right w:val="none" w:sz="0" w:space="0" w:color="auto"/>
      </w:divBdr>
    </w:div>
    <w:div w:id="1644969582">
      <w:bodyDiv w:val="1"/>
      <w:marLeft w:val="0"/>
      <w:marRight w:val="0"/>
      <w:marTop w:val="0"/>
      <w:marBottom w:val="0"/>
      <w:divBdr>
        <w:top w:val="none" w:sz="0" w:space="0" w:color="auto"/>
        <w:left w:val="none" w:sz="0" w:space="0" w:color="auto"/>
        <w:bottom w:val="none" w:sz="0" w:space="0" w:color="auto"/>
        <w:right w:val="none" w:sz="0" w:space="0" w:color="auto"/>
      </w:divBdr>
    </w:div>
    <w:div w:id="1691682260">
      <w:bodyDiv w:val="1"/>
      <w:marLeft w:val="0"/>
      <w:marRight w:val="0"/>
      <w:marTop w:val="0"/>
      <w:marBottom w:val="0"/>
      <w:divBdr>
        <w:top w:val="none" w:sz="0" w:space="0" w:color="auto"/>
        <w:left w:val="none" w:sz="0" w:space="0" w:color="auto"/>
        <w:bottom w:val="none" w:sz="0" w:space="0" w:color="auto"/>
        <w:right w:val="none" w:sz="0" w:space="0" w:color="auto"/>
      </w:divBdr>
    </w:div>
    <w:div w:id="1780220892">
      <w:bodyDiv w:val="1"/>
      <w:marLeft w:val="0"/>
      <w:marRight w:val="0"/>
      <w:marTop w:val="0"/>
      <w:marBottom w:val="0"/>
      <w:divBdr>
        <w:top w:val="none" w:sz="0" w:space="0" w:color="auto"/>
        <w:left w:val="none" w:sz="0" w:space="0" w:color="auto"/>
        <w:bottom w:val="none" w:sz="0" w:space="0" w:color="auto"/>
        <w:right w:val="none" w:sz="0" w:space="0" w:color="auto"/>
      </w:divBdr>
    </w:div>
    <w:div w:id="1880967378">
      <w:bodyDiv w:val="1"/>
      <w:marLeft w:val="0"/>
      <w:marRight w:val="0"/>
      <w:marTop w:val="0"/>
      <w:marBottom w:val="0"/>
      <w:divBdr>
        <w:top w:val="none" w:sz="0" w:space="0" w:color="auto"/>
        <w:left w:val="none" w:sz="0" w:space="0" w:color="auto"/>
        <w:bottom w:val="none" w:sz="0" w:space="0" w:color="auto"/>
        <w:right w:val="none" w:sz="0" w:space="0" w:color="auto"/>
      </w:divBdr>
    </w:div>
    <w:div w:id="2037582397">
      <w:bodyDiv w:val="1"/>
      <w:marLeft w:val="0"/>
      <w:marRight w:val="0"/>
      <w:marTop w:val="0"/>
      <w:marBottom w:val="0"/>
      <w:divBdr>
        <w:top w:val="none" w:sz="0" w:space="0" w:color="auto"/>
        <w:left w:val="none" w:sz="0" w:space="0" w:color="auto"/>
        <w:bottom w:val="none" w:sz="0" w:space="0" w:color="auto"/>
        <w:right w:val="none" w:sz="0" w:space="0" w:color="auto"/>
      </w:divBdr>
    </w:div>
    <w:div w:id="21174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horizon2020/sites/horizon2020/files/FactSheet_Science_with_and_for_Society.pdf" TargetMode="External"/><Relationship Id="rId5" Type="http://schemas.openxmlformats.org/officeDocument/2006/relationships/numbering" Target="numbering.xml"/><Relationship Id="rId10" Type="http://schemas.openxmlformats.org/officeDocument/2006/relationships/hyperlink" Target="https://crisprcon.org/crisprcon-2019/" TargetMode="External"/><Relationship Id="rId4" Type="http://schemas.openxmlformats.org/officeDocument/2006/relationships/customXml" Target="../customXml/item4.xml"/><Relationship Id="rId9" Type="http://schemas.openxmlformats.org/officeDocument/2006/relationships/hyperlink" Target="http://www.ids.ac.uk/files/dmfile/STEPSWorkingPaper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apter2Asystemicapproachtothedecolonizationofknowledge xmlns="d6920da4-6d3c-47b9-a455-ff1184b6e1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1D6CD557EB4B4E8EBF42672525CC5C" ma:contentTypeVersion="11" ma:contentTypeDescription="Ein neues Dokument erstellen." ma:contentTypeScope="" ma:versionID="6d4ac94eab44bdeaa154d29783cf62bb">
  <xsd:schema xmlns:xsd="http://www.w3.org/2001/XMLSchema" xmlns:xs="http://www.w3.org/2001/XMLSchema" xmlns:p="http://schemas.microsoft.com/office/2006/metadata/properties" xmlns:ns2="d6920da4-6d3c-47b9-a455-ff1184b6e1c4" xmlns:ns3="6df4889f-e94c-4ebd-a26c-79e2135e0364" targetNamespace="http://schemas.microsoft.com/office/2006/metadata/properties" ma:root="true" ma:fieldsID="7358e608a198e1e5c7170f6fcf394e49" ns2:_="" ns3:_="">
    <xsd:import namespace="d6920da4-6d3c-47b9-a455-ff1184b6e1c4"/>
    <xsd:import namespace="6df4889f-e94c-4ebd-a26c-79e2135e0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hapter2Asystemicapproachtothedecolonizationofknowledge"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20da4-6d3c-47b9-a455-ff1184b6e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hapter2Asystemicapproachtothedecolonizationofknowledge" ma:index="14" nillable="true" ma:displayName="Chapter 2 A systemic approach to the decolonization of knowledge" ma:format="Dropdown" ma:internalName="Chapter2Asystemicapproachtothedecolonizationofknowledg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4889f-e94c-4ebd-a26c-79e2135e036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6455-60CE-4772-B2D1-357DE04D7B87}">
  <ds:schemaRefs>
    <ds:schemaRef ds:uri="http://schemas.microsoft.com/office/2006/metadata/properties"/>
    <ds:schemaRef ds:uri="http://schemas.microsoft.com/office/infopath/2007/PartnerControls"/>
    <ds:schemaRef ds:uri="d6920da4-6d3c-47b9-a455-ff1184b6e1c4"/>
  </ds:schemaRefs>
</ds:datastoreItem>
</file>

<file path=customXml/itemProps2.xml><?xml version="1.0" encoding="utf-8"?>
<ds:datastoreItem xmlns:ds="http://schemas.openxmlformats.org/officeDocument/2006/customXml" ds:itemID="{66D3C4DE-F869-4131-9EAA-813FFE88B5EC}">
  <ds:schemaRefs>
    <ds:schemaRef ds:uri="http://schemas.microsoft.com/sharepoint/v3/contenttype/forms"/>
  </ds:schemaRefs>
</ds:datastoreItem>
</file>

<file path=customXml/itemProps3.xml><?xml version="1.0" encoding="utf-8"?>
<ds:datastoreItem xmlns:ds="http://schemas.openxmlformats.org/officeDocument/2006/customXml" ds:itemID="{B8065B72-0D05-4F80-92D8-240EAA81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20da4-6d3c-47b9-a455-ff1184b6e1c4"/>
    <ds:schemaRef ds:uri="6df4889f-e94c-4ebd-a26c-79e2135e0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3BDED-7CC4-449D-AB20-9A2CBDA8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5874</Words>
  <Characters>33486</Characters>
  <Application>Microsoft Office Word</Application>
  <DocSecurity>0</DocSecurity>
  <Lines>279</Lines>
  <Paragraphs>78</Paragraphs>
  <ScaleCrop>false</ScaleCrop>
  <Company/>
  <LinksUpToDate>false</LinksUpToDate>
  <CharactersWithSpaces>39282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Macnaghten, Philip</dc:creator>
  <cp:keywords/>
  <dc:description/>
  <cp:lastModifiedBy>Ludwig, David</cp:lastModifiedBy>
  <cp:revision>2</cp:revision>
  <dcterms:created xsi:type="dcterms:W3CDTF">2021-04-18T10:46:00Z</dcterms:created>
  <dcterms:modified xsi:type="dcterms:W3CDTF">2021-04-18T10:46:00Z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0x0101002E1D6CD557EB4B4E8EBF42672525CC5C</vt:lpwstr>
  </property>
</Properties>
</file>