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26FB0" w14:textId="754A5D14" w:rsidR="00ED3DB9" w:rsidRPr="0022406E" w:rsidRDefault="004C517B" w:rsidP="0022406E">
      <w:pPr>
        <w:pStyle w:val="NoSpacing"/>
        <w:jc w:val="center"/>
        <w:rPr>
          <w:rFonts w:ascii="Times New Roman" w:hAnsi="Times New Roman" w:cs="Times New Roman"/>
          <w:b/>
          <w:sz w:val="24"/>
          <w:szCs w:val="24"/>
        </w:rPr>
      </w:pPr>
      <w:r w:rsidRPr="0022406E">
        <w:rPr>
          <w:rFonts w:ascii="Times New Roman" w:hAnsi="Times New Roman" w:cs="Times New Roman"/>
          <w:b/>
          <w:sz w:val="24"/>
          <w:szCs w:val="24"/>
        </w:rPr>
        <w:t xml:space="preserve">The Ethics of </w:t>
      </w:r>
      <w:r w:rsidR="000D6D8F">
        <w:rPr>
          <w:rFonts w:ascii="Times New Roman" w:hAnsi="Times New Roman" w:cs="Times New Roman"/>
          <w:b/>
          <w:sz w:val="24"/>
          <w:szCs w:val="24"/>
        </w:rPr>
        <w:t xml:space="preserve">Public </w:t>
      </w:r>
      <w:r w:rsidR="00236C78" w:rsidRPr="0022406E">
        <w:rPr>
          <w:rFonts w:ascii="Times New Roman" w:hAnsi="Times New Roman" w:cs="Times New Roman"/>
          <w:b/>
          <w:sz w:val="24"/>
          <w:szCs w:val="24"/>
        </w:rPr>
        <w:t>Policy RCTs</w:t>
      </w:r>
      <w:r w:rsidRPr="0022406E">
        <w:rPr>
          <w:rFonts w:ascii="Times New Roman" w:hAnsi="Times New Roman" w:cs="Times New Roman"/>
          <w:b/>
          <w:sz w:val="24"/>
          <w:szCs w:val="24"/>
        </w:rPr>
        <w:t>: The Principle of Policy Equipoise</w:t>
      </w:r>
    </w:p>
    <w:p w14:paraId="4D06CC46" w14:textId="77777777" w:rsidR="0022406E" w:rsidRPr="0022406E" w:rsidRDefault="0022406E" w:rsidP="0022406E">
      <w:pPr>
        <w:pStyle w:val="NoSpacing"/>
        <w:rPr>
          <w:rFonts w:ascii="Times New Roman" w:hAnsi="Times New Roman" w:cs="Times New Roman"/>
          <w:sz w:val="24"/>
          <w:szCs w:val="24"/>
        </w:rPr>
      </w:pPr>
    </w:p>
    <w:p w14:paraId="72A17FD2" w14:textId="77777777" w:rsidR="00C9323F" w:rsidRDefault="00C9323F" w:rsidP="00AB0C4E">
      <w:pPr>
        <w:spacing w:line="480" w:lineRule="auto"/>
        <w:rPr>
          <w:rFonts w:ascii="Times New Roman" w:hAnsi="Times New Roman" w:cs="Times New Roman"/>
          <w:sz w:val="24"/>
          <w:szCs w:val="24"/>
        </w:rPr>
      </w:pPr>
    </w:p>
    <w:p w14:paraId="602CE4AF" w14:textId="35744F3D" w:rsidR="00C17D26" w:rsidRDefault="007C0F04" w:rsidP="00AB0C4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City’s Department of Homeless Services recently authorized a randomized controlled trial </w:t>
      </w:r>
      <w:r w:rsidR="00B53F3E">
        <w:rPr>
          <w:rFonts w:ascii="Times New Roman" w:hAnsi="Times New Roman" w:cs="Times New Roman"/>
          <w:sz w:val="24"/>
          <w:szCs w:val="24"/>
        </w:rPr>
        <w:t xml:space="preserve">(RCT) </w:t>
      </w:r>
      <w:r>
        <w:rPr>
          <w:rFonts w:ascii="Times New Roman" w:hAnsi="Times New Roman" w:cs="Times New Roman"/>
          <w:sz w:val="24"/>
          <w:szCs w:val="24"/>
        </w:rPr>
        <w:t xml:space="preserve">to evaluate the effectiveness of its </w:t>
      </w:r>
      <w:proofErr w:type="spellStart"/>
      <w:r>
        <w:rPr>
          <w:rFonts w:ascii="Times New Roman" w:hAnsi="Times New Roman" w:cs="Times New Roman"/>
          <w:sz w:val="24"/>
          <w:szCs w:val="24"/>
        </w:rPr>
        <w:t>Homebase</w:t>
      </w:r>
      <w:proofErr w:type="spellEnd"/>
      <w:r>
        <w:rPr>
          <w:rFonts w:ascii="Times New Roman" w:hAnsi="Times New Roman" w:cs="Times New Roman"/>
          <w:sz w:val="24"/>
          <w:szCs w:val="24"/>
        </w:rPr>
        <w:t xml:space="preserve"> Community Prevention (</w:t>
      </w:r>
      <w:r w:rsidR="00A33119">
        <w:rPr>
          <w:rFonts w:ascii="Times New Roman" w:hAnsi="Times New Roman" w:cs="Times New Roman"/>
          <w:sz w:val="24"/>
          <w:szCs w:val="24"/>
        </w:rPr>
        <w:t>H</w:t>
      </w:r>
      <w:r>
        <w:rPr>
          <w:rFonts w:ascii="Times New Roman" w:hAnsi="Times New Roman" w:cs="Times New Roman"/>
          <w:sz w:val="24"/>
          <w:szCs w:val="24"/>
        </w:rPr>
        <w:t>CP) program</w:t>
      </w:r>
      <w:r w:rsidR="00E93468">
        <w:rPr>
          <w:rFonts w:ascii="Times New Roman" w:hAnsi="Times New Roman" w:cs="Times New Roman"/>
          <w:sz w:val="24"/>
          <w:szCs w:val="24"/>
        </w:rPr>
        <w:t>, a program</w:t>
      </w:r>
      <w:r w:rsidR="006048DF">
        <w:rPr>
          <w:rFonts w:ascii="Times New Roman" w:hAnsi="Times New Roman" w:cs="Times New Roman"/>
          <w:sz w:val="24"/>
          <w:szCs w:val="24"/>
        </w:rPr>
        <w:t xml:space="preserve"> which</w:t>
      </w:r>
      <w:r>
        <w:rPr>
          <w:rFonts w:ascii="Times New Roman" w:hAnsi="Times New Roman" w:cs="Times New Roman"/>
          <w:sz w:val="24"/>
          <w:szCs w:val="24"/>
        </w:rPr>
        <w:t xml:space="preserve"> aims to prevent households from entering the shelter system.</w:t>
      </w:r>
      <w:r w:rsidR="00407E18">
        <w:rPr>
          <w:rStyle w:val="FootnoteReference"/>
          <w:rFonts w:ascii="Times New Roman" w:hAnsi="Times New Roman" w:cs="Times New Roman"/>
          <w:sz w:val="24"/>
          <w:szCs w:val="24"/>
        </w:rPr>
        <w:footnoteReference w:id="1"/>
      </w:r>
      <w:r w:rsidR="00407E18">
        <w:rPr>
          <w:rFonts w:ascii="Times New Roman" w:hAnsi="Times New Roman" w:cs="Times New Roman"/>
          <w:sz w:val="24"/>
          <w:szCs w:val="24"/>
        </w:rPr>
        <w:t xml:space="preserve"> </w:t>
      </w:r>
      <w:r>
        <w:rPr>
          <w:rFonts w:ascii="Times New Roman" w:hAnsi="Times New Roman" w:cs="Times New Roman"/>
          <w:sz w:val="24"/>
          <w:szCs w:val="24"/>
        </w:rPr>
        <w:t xml:space="preserve"> </w:t>
      </w:r>
      <w:r w:rsidR="00A33119">
        <w:rPr>
          <w:rFonts w:ascii="Times New Roman" w:hAnsi="Times New Roman" w:cs="Times New Roman"/>
          <w:sz w:val="24"/>
          <w:szCs w:val="24"/>
        </w:rPr>
        <w:t>H</w:t>
      </w:r>
      <w:r w:rsidR="00C17D26">
        <w:rPr>
          <w:rFonts w:ascii="Times New Roman" w:hAnsi="Times New Roman" w:cs="Times New Roman"/>
          <w:sz w:val="24"/>
          <w:szCs w:val="24"/>
        </w:rPr>
        <w:t>CP</w:t>
      </w:r>
      <w:r>
        <w:rPr>
          <w:rFonts w:ascii="Times New Roman" w:hAnsi="Times New Roman" w:cs="Times New Roman"/>
          <w:sz w:val="24"/>
          <w:szCs w:val="24"/>
        </w:rPr>
        <w:t xml:space="preserve">, in place since 2004, provides households at risk of homelessness with assistance in maintaining their housing, including </w:t>
      </w:r>
      <w:r w:rsidRPr="006C3822">
        <w:rPr>
          <w:rFonts w:ascii="Times New Roman" w:hAnsi="Times New Roman" w:cs="Times New Roman"/>
          <w:sz w:val="24"/>
          <w:szCs w:val="24"/>
        </w:rPr>
        <w:t xml:space="preserve">limited financial assistance to pay rental or utility arrears, moving costs, or security deposits, benefits advocacy, employment assistance, </w:t>
      </w:r>
      <w:r w:rsidR="00E93468">
        <w:rPr>
          <w:rFonts w:ascii="Times New Roman" w:hAnsi="Times New Roman" w:cs="Times New Roman"/>
          <w:sz w:val="24"/>
          <w:szCs w:val="24"/>
        </w:rPr>
        <w:t>and</w:t>
      </w:r>
      <w:r w:rsidRPr="006C3822">
        <w:rPr>
          <w:rFonts w:ascii="Times New Roman" w:hAnsi="Times New Roman" w:cs="Times New Roman"/>
          <w:sz w:val="24"/>
          <w:szCs w:val="24"/>
        </w:rPr>
        <w:t xml:space="preserve"> legal referrals.</w:t>
      </w:r>
      <w:r>
        <w:rPr>
          <w:rFonts w:ascii="Times New Roman" w:hAnsi="Times New Roman" w:cs="Times New Roman"/>
          <w:sz w:val="24"/>
          <w:szCs w:val="24"/>
        </w:rPr>
        <w:t xml:space="preserve"> Between June and September 2010, applicants to </w:t>
      </w:r>
      <w:r w:rsidR="00A33119">
        <w:rPr>
          <w:rFonts w:ascii="Times New Roman" w:hAnsi="Times New Roman" w:cs="Times New Roman"/>
          <w:sz w:val="24"/>
          <w:szCs w:val="24"/>
        </w:rPr>
        <w:t>HCP</w:t>
      </w:r>
      <w:r>
        <w:rPr>
          <w:rFonts w:ascii="Times New Roman" w:hAnsi="Times New Roman" w:cs="Times New Roman"/>
          <w:sz w:val="24"/>
          <w:szCs w:val="24"/>
        </w:rPr>
        <w:t xml:space="preserve"> were randomly assigned to either receive or not receive </w:t>
      </w:r>
      <w:r w:rsidR="00A33119">
        <w:rPr>
          <w:rFonts w:ascii="Times New Roman" w:hAnsi="Times New Roman" w:cs="Times New Roman"/>
          <w:sz w:val="24"/>
          <w:szCs w:val="24"/>
        </w:rPr>
        <w:t>HCP</w:t>
      </w:r>
      <w:r w:rsidR="00B53F3E">
        <w:rPr>
          <w:rFonts w:ascii="Times New Roman" w:hAnsi="Times New Roman" w:cs="Times New Roman"/>
          <w:sz w:val="24"/>
          <w:szCs w:val="24"/>
        </w:rPr>
        <w:t xml:space="preserve"> </w:t>
      </w:r>
      <w:r>
        <w:rPr>
          <w:rFonts w:ascii="Times New Roman" w:hAnsi="Times New Roman" w:cs="Times New Roman"/>
          <w:sz w:val="24"/>
          <w:szCs w:val="24"/>
        </w:rPr>
        <w:t>services.</w:t>
      </w:r>
      <w:r w:rsidR="00C17D26">
        <w:rPr>
          <w:rFonts w:ascii="Times New Roman" w:hAnsi="Times New Roman" w:cs="Times New Roman"/>
          <w:sz w:val="24"/>
          <w:szCs w:val="24"/>
        </w:rPr>
        <w:t xml:space="preserve"> </w:t>
      </w:r>
      <w:r w:rsidR="00407E18">
        <w:rPr>
          <w:rFonts w:ascii="Times New Roman" w:hAnsi="Times New Roman" w:cs="Times New Roman"/>
          <w:sz w:val="24"/>
          <w:szCs w:val="24"/>
        </w:rPr>
        <w:t>The trial proved controversial as c</w:t>
      </w:r>
      <w:r w:rsidR="00C17D26">
        <w:rPr>
          <w:rFonts w:ascii="Times New Roman" w:hAnsi="Times New Roman" w:cs="Times New Roman"/>
          <w:sz w:val="24"/>
          <w:szCs w:val="24"/>
        </w:rPr>
        <w:t xml:space="preserve">ritics argued that it was unethical to deny </w:t>
      </w:r>
      <w:proofErr w:type="gramStart"/>
      <w:r w:rsidR="00C17D26">
        <w:rPr>
          <w:rFonts w:ascii="Times New Roman" w:hAnsi="Times New Roman" w:cs="Times New Roman"/>
          <w:sz w:val="24"/>
          <w:szCs w:val="24"/>
        </w:rPr>
        <w:t>applicants</w:t>
      </w:r>
      <w:proofErr w:type="gramEnd"/>
      <w:r w:rsidR="00C17D26">
        <w:rPr>
          <w:rFonts w:ascii="Times New Roman" w:hAnsi="Times New Roman" w:cs="Times New Roman"/>
          <w:sz w:val="24"/>
          <w:szCs w:val="24"/>
        </w:rPr>
        <w:t xml:space="preserve"> access to </w:t>
      </w:r>
      <w:r w:rsidR="00A33119">
        <w:rPr>
          <w:rFonts w:ascii="Times New Roman" w:hAnsi="Times New Roman" w:cs="Times New Roman"/>
          <w:sz w:val="24"/>
          <w:szCs w:val="24"/>
        </w:rPr>
        <w:t>HCP</w:t>
      </w:r>
      <w:r w:rsidR="00903CBF">
        <w:rPr>
          <w:rFonts w:ascii="Times New Roman" w:hAnsi="Times New Roman" w:cs="Times New Roman"/>
          <w:sz w:val="24"/>
          <w:szCs w:val="24"/>
        </w:rPr>
        <w:t xml:space="preserve">, </w:t>
      </w:r>
      <w:r w:rsidR="00822B89">
        <w:rPr>
          <w:rFonts w:ascii="Times New Roman" w:hAnsi="Times New Roman" w:cs="Times New Roman"/>
          <w:sz w:val="24"/>
          <w:szCs w:val="24"/>
        </w:rPr>
        <w:t>which</w:t>
      </w:r>
      <w:r w:rsidR="00903CBF">
        <w:rPr>
          <w:rFonts w:ascii="Times New Roman" w:hAnsi="Times New Roman" w:cs="Times New Roman"/>
          <w:sz w:val="24"/>
          <w:szCs w:val="24"/>
        </w:rPr>
        <w:t xml:space="preserve">, </w:t>
      </w:r>
      <w:r w:rsidR="00E9547E">
        <w:rPr>
          <w:rFonts w:ascii="Times New Roman" w:hAnsi="Times New Roman" w:cs="Times New Roman"/>
          <w:sz w:val="24"/>
          <w:szCs w:val="24"/>
        </w:rPr>
        <w:t>they</w:t>
      </w:r>
      <w:r w:rsidR="002E01D4">
        <w:rPr>
          <w:rFonts w:ascii="Times New Roman" w:hAnsi="Times New Roman" w:cs="Times New Roman"/>
          <w:sz w:val="24"/>
          <w:szCs w:val="24"/>
        </w:rPr>
        <w:t xml:space="preserve"> claimed, had</w:t>
      </w:r>
      <w:r w:rsidR="00903CBF">
        <w:rPr>
          <w:rFonts w:ascii="Times New Roman" w:hAnsi="Times New Roman" w:cs="Times New Roman"/>
          <w:sz w:val="24"/>
          <w:szCs w:val="24"/>
        </w:rPr>
        <w:t xml:space="preserve"> </w:t>
      </w:r>
      <w:r w:rsidR="00E9547E">
        <w:rPr>
          <w:rFonts w:ascii="Times New Roman" w:hAnsi="Times New Roman" w:cs="Times New Roman"/>
          <w:sz w:val="24"/>
          <w:szCs w:val="24"/>
        </w:rPr>
        <w:t>been</w:t>
      </w:r>
      <w:r w:rsidR="00C17D26">
        <w:rPr>
          <w:rFonts w:ascii="Times New Roman" w:hAnsi="Times New Roman" w:cs="Times New Roman"/>
          <w:sz w:val="24"/>
          <w:szCs w:val="24"/>
        </w:rPr>
        <w:t xml:space="preserve"> effective in reducing shelter entry.</w:t>
      </w:r>
      <w:r w:rsidR="00C17D26">
        <w:rPr>
          <w:rStyle w:val="FootnoteReference"/>
          <w:rFonts w:ascii="Times New Roman" w:hAnsi="Times New Roman" w:cs="Times New Roman"/>
          <w:sz w:val="24"/>
          <w:szCs w:val="24"/>
        </w:rPr>
        <w:footnoteReference w:id="2"/>
      </w:r>
      <w:r w:rsidR="00C17D26">
        <w:rPr>
          <w:rFonts w:ascii="Times New Roman" w:hAnsi="Times New Roman" w:cs="Times New Roman"/>
          <w:sz w:val="24"/>
          <w:szCs w:val="24"/>
        </w:rPr>
        <w:t xml:space="preserve"> </w:t>
      </w:r>
    </w:p>
    <w:p w14:paraId="5042CD1F" w14:textId="4FB75089" w:rsidR="006048DF" w:rsidRDefault="00C17D26" w:rsidP="007F430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bioethicists, this line of criticism </w:t>
      </w:r>
      <w:r w:rsidR="00822B89">
        <w:rPr>
          <w:rFonts w:ascii="Times New Roman" w:hAnsi="Times New Roman" w:cs="Times New Roman"/>
          <w:sz w:val="24"/>
          <w:szCs w:val="24"/>
        </w:rPr>
        <w:t>is</w:t>
      </w:r>
      <w:r>
        <w:rPr>
          <w:rFonts w:ascii="Times New Roman" w:hAnsi="Times New Roman" w:cs="Times New Roman"/>
          <w:sz w:val="24"/>
          <w:szCs w:val="24"/>
        </w:rPr>
        <w:t xml:space="preserve"> familiar</w:t>
      </w:r>
      <w:r w:rsidR="0013034A">
        <w:rPr>
          <w:rFonts w:ascii="Times New Roman" w:hAnsi="Times New Roman" w:cs="Times New Roman"/>
          <w:sz w:val="24"/>
          <w:szCs w:val="24"/>
        </w:rPr>
        <w:t>. T</w:t>
      </w:r>
      <w:r>
        <w:rPr>
          <w:rFonts w:ascii="Times New Roman" w:hAnsi="Times New Roman" w:cs="Times New Roman"/>
          <w:sz w:val="24"/>
          <w:szCs w:val="24"/>
        </w:rPr>
        <w:t xml:space="preserve">he AZT </w:t>
      </w:r>
      <w:r w:rsidR="002E01D4">
        <w:rPr>
          <w:rFonts w:ascii="Times New Roman" w:hAnsi="Times New Roman" w:cs="Times New Roman"/>
          <w:sz w:val="24"/>
          <w:szCs w:val="24"/>
        </w:rPr>
        <w:t>trials</w:t>
      </w:r>
      <w:r w:rsidR="00604034">
        <w:rPr>
          <w:rFonts w:ascii="Times New Roman" w:hAnsi="Times New Roman" w:cs="Times New Roman"/>
          <w:sz w:val="24"/>
          <w:szCs w:val="24"/>
        </w:rPr>
        <w:t xml:space="preserve"> of the mid 1990s</w:t>
      </w:r>
      <w:r w:rsidR="0013034A">
        <w:rPr>
          <w:rFonts w:ascii="Times New Roman" w:hAnsi="Times New Roman" w:cs="Times New Roman"/>
          <w:sz w:val="24"/>
          <w:szCs w:val="24"/>
        </w:rPr>
        <w:t xml:space="preserve">, designed to evaluate the effectiveness of a preventive intervention for maternal-fetal HIV transmission, were criticized </w:t>
      </w:r>
      <w:r w:rsidR="00B40B97">
        <w:rPr>
          <w:rFonts w:ascii="Times New Roman" w:hAnsi="Times New Roman" w:cs="Times New Roman"/>
          <w:sz w:val="24"/>
          <w:szCs w:val="24"/>
        </w:rPr>
        <w:t>on similar grounds</w:t>
      </w:r>
      <w:r w:rsidR="0013034A">
        <w:rPr>
          <w:rFonts w:ascii="Times New Roman" w:hAnsi="Times New Roman" w:cs="Times New Roman"/>
          <w:sz w:val="24"/>
          <w:szCs w:val="24"/>
        </w:rPr>
        <w:t xml:space="preserve">. In these RCTs, participants from a number of low-income countries were not given access to </w:t>
      </w:r>
      <w:r w:rsidR="00082106">
        <w:rPr>
          <w:rFonts w:ascii="Times New Roman" w:hAnsi="Times New Roman" w:cs="Times New Roman"/>
          <w:sz w:val="24"/>
          <w:szCs w:val="24"/>
        </w:rPr>
        <w:t>the</w:t>
      </w:r>
      <w:r w:rsidR="0013034A">
        <w:rPr>
          <w:rFonts w:ascii="Times New Roman" w:hAnsi="Times New Roman" w:cs="Times New Roman"/>
          <w:sz w:val="24"/>
          <w:szCs w:val="24"/>
        </w:rPr>
        <w:t xml:space="preserve"> proven AZT regimen – considered standard of </w:t>
      </w:r>
      <w:proofErr w:type="gramStart"/>
      <w:r w:rsidR="0013034A">
        <w:rPr>
          <w:rFonts w:ascii="Times New Roman" w:hAnsi="Times New Roman" w:cs="Times New Roman"/>
          <w:sz w:val="24"/>
          <w:szCs w:val="24"/>
        </w:rPr>
        <w:lastRenderedPageBreak/>
        <w:t>care</w:t>
      </w:r>
      <w:proofErr w:type="gramEnd"/>
      <w:r w:rsidR="0013034A">
        <w:rPr>
          <w:rFonts w:ascii="Times New Roman" w:hAnsi="Times New Roman" w:cs="Times New Roman"/>
          <w:sz w:val="24"/>
          <w:szCs w:val="24"/>
        </w:rPr>
        <w:t xml:space="preserve"> in high-income countries – but were instead </w:t>
      </w:r>
      <w:r w:rsidR="00407E18">
        <w:rPr>
          <w:rFonts w:ascii="Times New Roman" w:hAnsi="Times New Roman" w:cs="Times New Roman"/>
          <w:sz w:val="24"/>
          <w:szCs w:val="24"/>
        </w:rPr>
        <w:t xml:space="preserve">randomized to receive </w:t>
      </w:r>
      <w:r w:rsidR="00224455">
        <w:rPr>
          <w:rFonts w:ascii="Times New Roman" w:hAnsi="Times New Roman" w:cs="Times New Roman"/>
          <w:sz w:val="24"/>
          <w:szCs w:val="24"/>
        </w:rPr>
        <w:t xml:space="preserve">either </w:t>
      </w:r>
      <w:r w:rsidR="0013034A">
        <w:rPr>
          <w:rFonts w:ascii="Times New Roman" w:hAnsi="Times New Roman" w:cs="Times New Roman"/>
          <w:sz w:val="24"/>
          <w:szCs w:val="24"/>
        </w:rPr>
        <w:t xml:space="preserve">a </w:t>
      </w:r>
      <w:r w:rsidR="002F4EFE">
        <w:rPr>
          <w:rFonts w:ascii="Times New Roman" w:hAnsi="Times New Roman" w:cs="Times New Roman"/>
          <w:sz w:val="24"/>
          <w:szCs w:val="24"/>
        </w:rPr>
        <w:t>less costly and complex</w:t>
      </w:r>
      <w:r w:rsidR="00604034">
        <w:rPr>
          <w:rFonts w:ascii="Times New Roman" w:hAnsi="Times New Roman" w:cs="Times New Roman"/>
          <w:sz w:val="24"/>
          <w:szCs w:val="24"/>
        </w:rPr>
        <w:t xml:space="preserve"> version of </w:t>
      </w:r>
      <w:r w:rsidR="0013034A">
        <w:rPr>
          <w:rFonts w:ascii="Times New Roman" w:hAnsi="Times New Roman" w:cs="Times New Roman"/>
          <w:sz w:val="24"/>
          <w:szCs w:val="24"/>
        </w:rPr>
        <w:t xml:space="preserve">this </w:t>
      </w:r>
      <w:r w:rsidR="00407E18">
        <w:rPr>
          <w:rFonts w:ascii="Times New Roman" w:hAnsi="Times New Roman" w:cs="Times New Roman"/>
          <w:sz w:val="24"/>
          <w:szCs w:val="24"/>
        </w:rPr>
        <w:t>intervention</w:t>
      </w:r>
      <w:r w:rsidR="0013034A">
        <w:rPr>
          <w:rFonts w:ascii="Times New Roman" w:hAnsi="Times New Roman" w:cs="Times New Roman"/>
          <w:sz w:val="24"/>
          <w:szCs w:val="24"/>
        </w:rPr>
        <w:t>,</w:t>
      </w:r>
      <w:r w:rsidR="00407E18">
        <w:rPr>
          <w:rFonts w:ascii="Times New Roman" w:hAnsi="Times New Roman" w:cs="Times New Roman"/>
          <w:sz w:val="24"/>
          <w:szCs w:val="24"/>
        </w:rPr>
        <w:t xml:space="preserve"> or placebo.</w:t>
      </w:r>
      <w:r w:rsidR="006C76C9">
        <w:rPr>
          <w:rStyle w:val="FootnoteReference"/>
          <w:rFonts w:ascii="Times New Roman" w:hAnsi="Times New Roman" w:cs="Times New Roman"/>
          <w:sz w:val="24"/>
          <w:szCs w:val="24"/>
        </w:rPr>
        <w:footnoteReference w:id="3"/>
      </w:r>
      <w:r w:rsidR="00407E18">
        <w:rPr>
          <w:rFonts w:ascii="Times New Roman" w:hAnsi="Times New Roman" w:cs="Times New Roman"/>
          <w:sz w:val="24"/>
          <w:szCs w:val="24"/>
        </w:rPr>
        <w:t xml:space="preserve"> </w:t>
      </w:r>
    </w:p>
    <w:p w14:paraId="3DC43348" w14:textId="30CF1905" w:rsidR="00A71A96" w:rsidRDefault="005F3408" w:rsidP="005174F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FE502A">
        <w:rPr>
          <w:rFonts w:ascii="Times New Roman" w:hAnsi="Times New Roman" w:cs="Times New Roman"/>
          <w:sz w:val="24"/>
          <w:szCs w:val="24"/>
        </w:rPr>
        <w:t xml:space="preserve">although critics of the HCP RCT and the AZT trials shared a similar </w:t>
      </w:r>
      <w:r w:rsidR="00535201">
        <w:rPr>
          <w:rFonts w:ascii="Times New Roman" w:hAnsi="Times New Roman" w:cs="Times New Roman"/>
          <w:sz w:val="24"/>
          <w:szCs w:val="24"/>
        </w:rPr>
        <w:t xml:space="preserve">ethical </w:t>
      </w:r>
      <w:r w:rsidR="00FE502A">
        <w:rPr>
          <w:rFonts w:ascii="Times New Roman" w:hAnsi="Times New Roman" w:cs="Times New Roman"/>
          <w:sz w:val="24"/>
          <w:szCs w:val="24"/>
        </w:rPr>
        <w:t>concern, critics of the latter trial</w:t>
      </w:r>
      <w:r>
        <w:rPr>
          <w:rFonts w:ascii="Times New Roman" w:hAnsi="Times New Roman" w:cs="Times New Roman"/>
          <w:sz w:val="24"/>
          <w:szCs w:val="24"/>
        </w:rPr>
        <w:t xml:space="preserve"> had available a rich set of ethical concepts and principles</w:t>
      </w:r>
      <w:r w:rsidRPr="009B69DE">
        <w:rPr>
          <w:rFonts w:ascii="Times New Roman" w:hAnsi="Times New Roman" w:cs="Times New Roman"/>
          <w:sz w:val="24"/>
          <w:szCs w:val="24"/>
        </w:rPr>
        <w:t xml:space="preserve"> </w:t>
      </w:r>
      <w:r>
        <w:rPr>
          <w:rFonts w:ascii="Times New Roman" w:hAnsi="Times New Roman" w:cs="Times New Roman"/>
          <w:sz w:val="24"/>
          <w:szCs w:val="24"/>
        </w:rPr>
        <w:t>to express their concerns</w:t>
      </w:r>
      <w:r w:rsidR="005174F3">
        <w:rPr>
          <w:rFonts w:ascii="Times New Roman" w:hAnsi="Times New Roman" w:cs="Times New Roman"/>
          <w:sz w:val="24"/>
          <w:szCs w:val="24"/>
        </w:rPr>
        <w:t>, and to structure their discussion with other commentators</w:t>
      </w:r>
      <w:r w:rsidR="00535201">
        <w:rPr>
          <w:rFonts w:ascii="Times New Roman" w:hAnsi="Times New Roman" w:cs="Times New Roman"/>
          <w:sz w:val="24"/>
          <w:szCs w:val="24"/>
        </w:rPr>
        <w:t xml:space="preserve">. </w:t>
      </w:r>
      <w:r>
        <w:rPr>
          <w:rFonts w:ascii="Times New Roman" w:hAnsi="Times New Roman" w:cs="Times New Roman"/>
          <w:sz w:val="24"/>
          <w:szCs w:val="24"/>
        </w:rPr>
        <w:t xml:space="preserve">In particular, </w:t>
      </w:r>
      <w:r w:rsidR="00DC57D2">
        <w:rPr>
          <w:rFonts w:ascii="Times New Roman" w:hAnsi="Times New Roman" w:cs="Times New Roman"/>
          <w:sz w:val="24"/>
          <w:szCs w:val="24"/>
        </w:rPr>
        <w:t>critics</w:t>
      </w:r>
      <w:r>
        <w:rPr>
          <w:rFonts w:ascii="Times New Roman" w:hAnsi="Times New Roman" w:cs="Times New Roman"/>
          <w:sz w:val="24"/>
          <w:szCs w:val="24"/>
        </w:rPr>
        <w:t xml:space="preserve"> argued that the AZT</w:t>
      </w:r>
      <w:r w:rsidRPr="005F3408">
        <w:rPr>
          <w:rFonts w:ascii="Times New Roman" w:hAnsi="Times New Roman" w:cs="Times New Roman"/>
          <w:sz w:val="24"/>
          <w:szCs w:val="24"/>
        </w:rPr>
        <w:t xml:space="preserve"> </w:t>
      </w:r>
      <w:r>
        <w:rPr>
          <w:rFonts w:ascii="Times New Roman" w:hAnsi="Times New Roman" w:cs="Times New Roman"/>
          <w:sz w:val="24"/>
          <w:szCs w:val="24"/>
        </w:rPr>
        <w:t xml:space="preserve">trials violated the </w:t>
      </w:r>
      <w:r w:rsidR="00B53F3E">
        <w:rPr>
          <w:rFonts w:ascii="Times New Roman" w:hAnsi="Times New Roman" w:cs="Times New Roman"/>
          <w:sz w:val="24"/>
          <w:szCs w:val="24"/>
        </w:rPr>
        <w:t>principle of clinical equipoise</w:t>
      </w:r>
      <w:r w:rsidR="000F6787">
        <w:rPr>
          <w:rFonts w:ascii="Times New Roman" w:hAnsi="Times New Roman" w:cs="Times New Roman"/>
          <w:sz w:val="24"/>
          <w:szCs w:val="24"/>
        </w:rPr>
        <w:t xml:space="preserve"> since the </w:t>
      </w:r>
      <w:r w:rsidR="00224455">
        <w:rPr>
          <w:rFonts w:ascii="Times New Roman" w:hAnsi="Times New Roman" w:cs="Times New Roman"/>
          <w:sz w:val="24"/>
          <w:szCs w:val="24"/>
        </w:rPr>
        <w:t xml:space="preserve">proven AZT </w:t>
      </w:r>
      <w:r w:rsidR="000F6787">
        <w:rPr>
          <w:rFonts w:ascii="Times New Roman" w:hAnsi="Times New Roman" w:cs="Times New Roman"/>
          <w:sz w:val="24"/>
          <w:szCs w:val="24"/>
        </w:rPr>
        <w:t xml:space="preserve">regimen was </w:t>
      </w:r>
      <w:r w:rsidR="005174F3">
        <w:rPr>
          <w:rFonts w:ascii="Times New Roman" w:hAnsi="Times New Roman" w:cs="Times New Roman"/>
          <w:sz w:val="24"/>
          <w:szCs w:val="24"/>
        </w:rPr>
        <w:t xml:space="preserve">known to be superior to </w:t>
      </w:r>
      <w:r w:rsidR="005174F3" w:rsidRPr="005174F3">
        <w:rPr>
          <w:rFonts w:ascii="Times New Roman" w:hAnsi="Times New Roman" w:cs="Times New Roman"/>
          <w:sz w:val="24"/>
          <w:szCs w:val="24"/>
        </w:rPr>
        <w:t>placebo;</w:t>
      </w:r>
      <w:r w:rsidR="00535201" w:rsidRPr="005174F3">
        <w:rPr>
          <w:rStyle w:val="FootnoteReference"/>
          <w:rFonts w:ascii="Times New Roman" w:hAnsi="Times New Roman" w:cs="Times New Roman"/>
          <w:sz w:val="24"/>
          <w:szCs w:val="24"/>
        </w:rPr>
        <w:footnoteReference w:id="4"/>
      </w:r>
      <w:r w:rsidR="001A3386" w:rsidRPr="005174F3">
        <w:rPr>
          <w:rFonts w:ascii="Times New Roman" w:hAnsi="Times New Roman" w:cs="Times New Roman"/>
          <w:sz w:val="24"/>
          <w:szCs w:val="24"/>
        </w:rPr>
        <w:t xml:space="preserve"> </w:t>
      </w:r>
      <w:r w:rsidR="005174F3" w:rsidRPr="005174F3">
        <w:rPr>
          <w:rFonts w:ascii="Times New Roman" w:hAnsi="Times New Roman" w:cs="Times New Roman"/>
          <w:sz w:val="24"/>
          <w:szCs w:val="24"/>
        </w:rPr>
        <w:t>and subsequent discussion</w:t>
      </w:r>
      <w:r w:rsidR="00AA08CF">
        <w:rPr>
          <w:rFonts w:ascii="Times New Roman" w:hAnsi="Times New Roman" w:cs="Times New Roman"/>
          <w:sz w:val="24"/>
          <w:szCs w:val="24"/>
        </w:rPr>
        <w:t>s</w:t>
      </w:r>
      <w:r w:rsidR="005174F3" w:rsidRPr="005174F3">
        <w:rPr>
          <w:rFonts w:ascii="Times New Roman" w:hAnsi="Times New Roman" w:cs="Times New Roman"/>
          <w:sz w:val="24"/>
          <w:szCs w:val="24"/>
        </w:rPr>
        <w:t xml:space="preserve"> regarding these and other similarly designed trials have concerned the appropriate interpretation of this principle.</w:t>
      </w:r>
      <w:r w:rsidR="005174F3">
        <w:rPr>
          <w:rStyle w:val="FootnoteReference"/>
          <w:rFonts w:ascii="Times New Roman" w:hAnsi="Times New Roman" w:cs="Times New Roman"/>
          <w:sz w:val="24"/>
          <w:szCs w:val="24"/>
        </w:rPr>
        <w:footnoteReference w:id="5"/>
      </w:r>
      <w:r w:rsidR="00535201">
        <w:rPr>
          <w:rFonts w:ascii="Times New Roman" w:hAnsi="Times New Roman" w:cs="Times New Roman"/>
          <w:sz w:val="24"/>
          <w:szCs w:val="24"/>
        </w:rPr>
        <w:t xml:space="preserve"> </w:t>
      </w:r>
      <w:r w:rsidR="005174F3">
        <w:rPr>
          <w:rFonts w:ascii="Times New Roman" w:hAnsi="Times New Roman" w:cs="Times New Roman"/>
          <w:sz w:val="24"/>
          <w:szCs w:val="24"/>
        </w:rPr>
        <w:t>B</w:t>
      </w:r>
      <w:r w:rsidR="00535201">
        <w:rPr>
          <w:rFonts w:ascii="Times New Roman" w:hAnsi="Times New Roman" w:cs="Times New Roman"/>
          <w:sz w:val="24"/>
          <w:szCs w:val="24"/>
        </w:rPr>
        <w:t xml:space="preserve">y contrast, </w:t>
      </w:r>
      <w:r w:rsidR="005174F3">
        <w:rPr>
          <w:rFonts w:ascii="Times New Roman" w:hAnsi="Times New Roman" w:cs="Times New Roman"/>
          <w:sz w:val="24"/>
          <w:szCs w:val="24"/>
        </w:rPr>
        <w:t xml:space="preserve">critics of the HCP RCT </w:t>
      </w:r>
      <w:r w:rsidR="00535201">
        <w:rPr>
          <w:rFonts w:ascii="Times New Roman" w:hAnsi="Times New Roman" w:cs="Times New Roman"/>
          <w:sz w:val="24"/>
          <w:szCs w:val="24"/>
        </w:rPr>
        <w:t>did not have such a rich set of ethical concepts and principles</w:t>
      </w:r>
      <w:r w:rsidR="005174F3">
        <w:rPr>
          <w:rFonts w:ascii="Times New Roman" w:hAnsi="Times New Roman" w:cs="Times New Roman"/>
          <w:sz w:val="24"/>
          <w:szCs w:val="24"/>
        </w:rPr>
        <w:t xml:space="preserve"> to appeal to</w:t>
      </w:r>
      <w:r w:rsidR="005150E4">
        <w:rPr>
          <w:rFonts w:ascii="Times New Roman" w:hAnsi="Times New Roman" w:cs="Times New Roman"/>
          <w:sz w:val="24"/>
          <w:szCs w:val="24"/>
        </w:rPr>
        <w:t>, in part because</w:t>
      </w:r>
      <w:r w:rsidR="005174F3">
        <w:rPr>
          <w:rFonts w:ascii="Times New Roman" w:hAnsi="Times New Roman" w:cs="Times New Roman"/>
          <w:sz w:val="24"/>
          <w:szCs w:val="24"/>
        </w:rPr>
        <w:t xml:space="preserve"> </w:t>
      </w:r>
      <w:r w:rsidR="00535201">
        <w:rPr>
          <w:rFonts w:ascii="Times New Roman" w:hAnsi="Times New Roman" w:cs="Times New Roman"/>
          <w:sz w:val="24"/>
          <w:szCs w:val="24"/>
        </w:rPr>
        <w:t xml:space="preserve">the </w:t>
      </w:r>
      <w:r w:rsidR="00DE3808" w:rsidRPr="00DE3808">
        <w:rPr>
          <w:rFonts w:ascii="Times New Roman" w:hAnsi="Times New Roman" w:cs="Times New Roman"/>
          <w:sz w:val="24"/>
          <w:szCs w:val="24"/>
        </w:rPr>
        <w:t xml:space="preserve">literature regarding the ethics of RCTs in the </w:t>
      </w:r>
      <w:r w:rsidR="00DE3808" w:rsidRPr="00694F72">
        <w:rPr>
          <w:rFonts w:ascii="Times New Roman" w:hAnsi="Times New Roman" w:cs="Times New Roman"/>
          <w:sz w:val="24"/>
          <w:szCs w:val="24"/>
        </w:rPr>
        <w:t>public policy context</w:t>
      </w:r>
      <w:r w:rsidR="006F3036">
        <w:rPr>
          <w:rFonts w:ascii="Times New Roman" w:hAnsi="Times New Roman" w:cs="Times New Roman"/>
          <w:sz w:val="24"/>
          <w:szCs w:val="24"/>
        </w:rPr>
        <w:t xml:space="preserve"> </w:t>
      </w:r>
      <w:r w:rsidR="00B86070">
        <w:rPr>
          <w:rFonts w:ascii="Times New Roman" w:hAnsi="Times New Roman" w:cs="Times New Roman"/>
          <w:sz w:val="24"/>
          <w:szCs w:val="24"/>
        </w:rPr>
        <w:t>is largely under-developed</w:t>
      </w:r>
      <w:r w:rsidR="006048DF">
        <w:rPr>
          <w:rFonts w:ascii="Times New Roman" w:hAnsi="Times New Roman" w:cs="Times New Roman"/>
          <w:sz w:val="24"/>
          <w:szCs w:val="24"/>
        </w:rPr>
        <w:t>.</w:t>
      </w:r>
      <w:r w:rsidR="00DE3808">
        <w:rPr>
          <w:rFonts w:ascii="Times New Roman" w:hAnsi="Times New Roman"/>
          <w:sz w:val="24"/>
        </w:rPr>
        <w:t xml:space="preserve"> </w:t>
      </w:r>
      <w:r w:rsidR="006F3036">
        <w:rPr>
          <w:rFonts w:ascii="Times New Roman" w:hAnsi="Times New Roman"/>
          <w:sz w:val="24"/>
        </w:rPr>
        <w:t xml:space="preserve">This is worrying </w:t>
      </w:r>
      <w:r w:rsidR="00535201">
        <w:rPr>
          <w:rFonts w:ascii="Times New Roman" w:hAnsi="Times New Roman"/>
          <w:sz w:val="24"/>
        </w:rPr>
        <w:t>since</w:t>
      </w:r>
      <w:r w:rsidR="006F3036">
        <w:rPr>
          <w:rFonts w:ascii="Times New Roman" w:hAnsi="Times New Roman"/>
          <w:sz w:val="24"/>
        </w:rPr>
        <w:t xml:space="preserve"> scholars and policy-makers increasingly use RCTs to evaluate the effectiveness of </w:t>
      </w:r>
      <w:r w:rsidR="006F3036">
        <w:rPr>
          <w:rFonts w:ascii="Times New Roman" w:hAnsi="Times New Roman" w:cs="Times New Roman"/>
          <w:sz w:val="24"/>
          <w:szCs w:val="24"/>
        </w:rPr>
        <w:t xml:space="preserve">different types </w:t>
      </w:r>
      <w:r w:rsidR="00166B48">
        <w:rPr>
          <w:rFonts w:ascii="Times New Roman" w:hAnsi="Times New Roman" w:cs="Times New Roman"/>
          <w:sz w:val="24"/>
          <w:szCs w:val="24"/>
        </w:rPr>
        <w:t>of social and economic policies</w:t>
      </w:r>
      <w:r w:rsidR="00A71A96">
        <w:rPr>
          <w:rFonts w:ascii="Times New Roman" w:hAnsi="Times New Roman" w:cs="Times New Roman"/>
          <w:sz w:val="24"/>
          <w:szCs w:val="24"/>
        </w:rPr>
        <w:t>.</w:t>
      </w:r>
      <w:r w:rsidR="006F3036">
        <w:rPr>
          <w:rStyle w:val="FootnoteReference"/>
          <w:rFonts w:ascii="Times New Roman" w:hAnsi="Times New Roman" w:cs="Times New Roman"/>
          <w:sz w:val="24"/>
          <w:szCs w:val="24"/>
        </w:rPr>
        <w:footnoteReference w:id="6"/>
      </w:r>
      <w:r w:rsidR="006F3036">
        <w:rPr>
          <w:rFonts w:ascii="Times New Roman" w:hAnsi="Times New Roman" w:cs="Times New Roman"/>
          <w:sz w:val="24"/>
          <w:szCs w:val="24"/>
        </w:rPr>
        <w:t xml:space="preserve"> </w:t>
      </w:r>
    </w:p>
    <w:p w14:paraId="6BC82CDD" w14:textId="583D1BB6" w:rsidR="00BB0A2B" w:rsidRDefault="00A71A96" w:rsidP="001A3386">
      <w:pPr>
        <w:spacing w:line="480" w:lineRule="auto"/>
        <w:ind w:firstLine="720"/>
        <w:rPr>
          <w:rFonts w:ascii="Times New Roman" w:hAnsi="Times New Roman"/>
          <w:sz w:val="24"/>
        </w:rPr>
      </w:pPr>
      <w:r>
        <w:rPr>
          <w:rFonts w:ascii="Times New Roman" w:hAnsi="Times New Roman"/>
          <w:sz w:val="24"/>
        </w:rPr>
        <w:lastRenderedPageBreak/>
        <w:t xml:space="preserve">In this paper, </w:t>
      </w:r>
      <w:r w:rsidR="0035502E">
        <w:rPr>
          <w:rFonts w:ascii="Times New Roman" w:hAnsi="Times New Roman"/>
          <w:sz w:val="24"/>
        </w:rPr>
        <w:t>I ask</w:t>
      </w:r>
      <w:r w:rsidR="00BB0A2B">
        <w:rPr>
          <w:rFonts w:ascii="Times New Roman" w:hAnsi="Times New Roman"/>
          <w:sz w:val="24"/>
        </w:rPr>
        <w:t xml:space="preserve"> whether a principle analogous to the principle of clinical equipoise should govern the design and conduct of </w:t>
      </w:r>
      <w:r w:rsidR="004A6C3C">
        <w:rPr>
          <w:rFonts w:ascii="Times New Roman" w:hAnsi="Times New Roman"/>
          <w:sz w:val="24"/>
        </w:rPr>
        <w:t xml:space="preserve">RCTs </w:t>
      </w:r>
      <w:r w:rsidR="00C44452">
        <w:rPr>
          <w:rFonts w:ascii="Times New Roman" w:hAnsi="Times New Roman"/>
          <w:sz w:val="24"/>
        </w:rPr>
        <w:t>e</w:t>
      </w:r>
      <w:r w:rsidR="004A6C3C">
        <w:rPr>
          <w:rFonts w:ascii="Times New Roman" w:hAnsi="Times New Roman"/>
          <w:sz w:val="24"/>
        </w:rPr>
        <w:t>valuating the effectiveness of policy interventions</w:t>
      </w:r>
      <w:r w:rsidR="00BB0A2B">
        <w:rPr>
          <w:rFonts w:ascii="Times New Roman" w:hAnsi="Times New Roman"/>
          <w:sz w:val="24"/>
        </w:rPr>
        <w:t xml:space="preserve">. I answer this question affirmatively, and introduce and defend the principle of </w:t>
      </w:r>
      <w:r w:rsidR="00BB0A2B" w:rsidRPr="00BB0A2B">
        <w:rPr>
          <w:rFonts w:ascii="Times New Roman" w:hAnsi="Times New Roman"/>
          <w:i/>
          <w:sz w:val="24"/>
        </w:rPr>
        <w:t>policy equipoise</w:t>
      </w:r>
      <w:r w:rsidR="00BB0A2B">
        <w:rPr>
          <w:rFonts w:ascii="Times New Roman" w:hAnsi="Times New Roman"/>
          <w:sz w:val="24"/>
        </w:rPr>
        <w:t xml:space="preserve">. </w:t>
      </w:r>
      <w:r w:rsidR="00B72620">
        <w:rPr>
          <w:rFonts w:ascii="Times New Roman" w:hAnsi="Times New Roman"/>
          <w:sz w:val="24"/>
        </w:rPr>
        <w:t>According to this principle, all arms of a policy RCT must</w:t>
      </w:r>
      <w:r w:rsidR="00C71EC7">
        <w:rPr>
          <w:rFonts w:ascii="Times New Roman" w:hAnsi="Times New Roman"/>
          <w:sz w:val="24"/>
        </w:rPr>
        <w:t xml:space="preserve"> be, at minimum,</w:t>
      </w:r>
      <w:r w:rsidR="00B72620">
        <w:rPr>
          <w:rFonts w:ascii="Times New Roman" w:hAnsi="Times New Roman"/>
          <w:sz w:val="24"/>
        </w:rPr>
        <w:t xml:space="preserve"> in a state of equipoise with </w:t>
      </w:r>
      <w:r w:rsidR="004A6C3C">
        <w:rPr>
          <w:rFonts w:ascii="Times New Roman" w:hAnsi="Times New Roman"/>
          <w:sz w:val="24"/>
        </w:rPr>
        <w:t>the</w:t>
      </w:r>
      <w:r w:rsidR="00B72620">
        <w:rPr>
          <w:rFonts w:ascii="Times New Roman" w:hAnsi="Times New Roman"/>
          <w:sz w:val="24"/>
        </w:rPr>
        <w:t xml:space="preserve"> </w:t>
      </w:r>
      <w:r w:rsidR="0035502E">
        <w:rPr>
          <w:rFonts w:ascii="Times New Roman" w:hAnsi="Times New Roman"/>
          <w:sz w:val="24"/>
        </w:rPr>
        <w:t>best proven</w:t>
      </w:r>
      <w:r w:rsidR="002B14E2">
        <w:rPr>
          <w:rFonts w:ascii="Times New Roman" w:hAnsi="Times New Roman"/>
          <w:sz w:val="24"/>
        </w:rPr>
        <w:t xml:space="preserve"> policy that is also</w:t>
      </w:r>
      <w:r w:rsidR="00114074">
        <w:rPr>
          <w:rFonts w:ascii="Times New Roman" w:hAnsi="Times New Roman"/>
          <w:sz w:val="24"/>
        </w:rPr>
        <w:t xml:space="preserve"> morally and</w:t>
      </w:r>
      <w:r w:rsidR="0035502E">
        <w:rPr>
          <w:rFonts w:ascii="Times New Roman" w:hAnsi="Times New Roman"/>
          <w:sz w:val="24"/>
        </w:rPr>
        <w:t xml:space="preserve"> practically attainable and sustainable</w:t>
      </w:r>
      <w:r w:rsidR="00B72620">
        <w:rPr>
          <w:rFonts w:ascii="Times New Roman" w:hAnsi="Times New Roman"/>
          <w:sz w:val="24"/>
        </w:rPr>
        <w:t xml:space="preserve">. </w:t>
      </w:r>
      <w:r w:rsidR="008315DC">
        <w:rPr>
          <w:rFonts w:ascii="Times New Roman" w:hAnsi="Times New Roman"/>
          <w:sz w:val="24"/>
        </w:rPr>
        <w:t>F</w:t>
      </w:r>
      <w:r w:rsidR="00714B52">
        <w:rPr>
          <w:rFonts w:ascii="Times New Roman" w:hAnsi="Times New Roman"/>
          <w:sz w:val="24"/>
        </w:rPr>
        <w:t xml:space="preserve">or all arms of a policy RCT, policy experts must either (1) reasonably disagree about whether the </w:t>
      </w:r>
      <w:r w:rsidR="00AD7BE9">
        <w:rPr>
          <w:rFonts w:ascii="Times New Roman" w:hAnsi="Times New Roman"/>
          <w:sz w:val="24"/>
        </w:rPr>
        <w:t>trial</w:t>
      </w:r>
      <w:r w:rsidR="00714B52">
        <w:rPr>
          <w:rFonts w:ascii="Times New Roman" w:hAnsi="Times New Roman"/>
          <w:sz w:val="24"/>
        </w:rPr>
        <w:t xml:space="preserve"> arms are more effective than </w:t>
      </w:r>
      <w:r w:rsidR="0035502E">
        <w:rPr>
          <w:rFonts w:ascii="Times New Roman" w:hAnsi="Times New Roman"/>
          <w:sz w:val="24"/>
        </w:rPr>
        <w:t>this</w:t>
      </w:r>
      <w:r w:rsidR="00F464E8">
        <w:rPr>
          <w:rFonts w:ascii="Times New Roman" w:hAnsi="Times New Roman"/>
          <w:sz w:val="24"/>
        </w:rPr>
        <w:t xml:space="preserve"> policy</w:t>
      </w:r>
      <w:r w:rsidR="0035502E">
        <w:rPr>
          <w:rFonts w:ascii="Times New Roman" w:hAnsi="Times New Roman"/>
          <w:sz w:val="24"/>
        </w:rPr>
        <w:t>,</w:t>
      </w:r>
      <w:r w:rsidR="00714B52">
        <w:rPr>
          <w:rFonts w:ascii="Times New Roman" w:hAnsi="Times New Roman"/>
          <w:sz w:val="24"/>
        </w:rPr>
        <w:t xml:space="preserve"> or (2) know that they are.</w:t>
      </w:r>
      <w:r w:rsidR="00C1216B">
        <w:rPr>
          <w:rStyle w:val="FootnoteReference"/>
          <w:rFonts w:ascii="Times New Roman" w:hAnsi="Times New Roman"/>
          <w:sz w:val="24"/>
        </w:rPr>
        <w:footnoteReference w:id="7"/>
      </w:r>
      <w:r w:rsidR="00597B83">
        <w:rPr>
          <w:rFonts w:ascii="Times New Roman" w:hAnsi="Times New Roman"/>
          <w:sz w:val="24"/>
        </w:rPr>
        <w:t xml:space="preserve"> </w:t>
      </w:r>
    </w:p>
    <w:p w14:paraId="2777E49A" w14:textId="2CE10EE8" w:rsidR="00CA2227" w:rsidRDefault="009A1E26" w:rsidP="00CA2227">
      <w:pPr>
        <w:spacing w:line="480" w:lineRule="auto"/>
        <w:ind w:firstLine="720"/>
        <w:rPr>
          <w:rFonts w:ascii="Times New Roman" w:hAnsi="Times New Roman"/>
          <w:sz w:val="24"/>
        </w:rPr>
      </w:pPr>
      <w:r>
        <w:rPr>
          <w:rFonts w:ascii="Times New Roman" w:hAnsi="Times New Roman"/>
          <w:sz w:val="24"/>
        </w:rPr>
        <w:t>I</w:t>
      </w:r>
      <w:r w:rsidR="00A71A96">
        <w:rPr>
          <w:rFonts w:ascii="Times New Roman" w:hAnsi="Times New Roman"/>
          <w:sz w:val="24"/>
        </w:rPr>
        <w:t xml:space="preserve"> shall use the principle of clinical equipoise as a platform </w:t>
      </w:r>
      <w:r w:rsidR="006223B9">
        <w:rPr>
          <w:rFonts w:ascii="Times New Roman" w:hAnsi="Times New Roman"/>
          <w:sz w:val="24"/>
        </w:rPr>
        <w:t>to</w:t>
      </w:r>
      <w:r w:rsidR="00A71A96">
        <w:rPr>
          <w:rFonts w:ascii="Times New Roman" w:hAnsi="Times New Roman"/>
          <w:sz w:val="24"/>
        </w:rPr>
        <w:t xml:space="preserve"> develop and justify the principle of policy equipoise</w:t>
      </w:r>
      <w:r w:rsidR="003E2E77">
        <w:rPr>
          <w:rFonts w:ascii="Times New Roman" w:hAnsi="Times New Roman"/>
          <w:sz w:val="24"/>
        </w:rPr>
        <w:t>. I</w:t>
      </w:r>
      <w:r>
        <w:rPr>
          <w:rFonts w:ascii="Times New Roman" w:hAnsi="Times New Roman"/>
          <w:sz w:val="24"/>
        </w:rPr>
        <w:t xml:space="preserve"> therefore </w:t>
      </w:r>
      <w:r w:rsidR="003E2E77">
        <w:rPr>
          <w:rFonts w:ascii="Times New Roman" w:hAnsi="Times New Roman"/>
          <w:sz w:val="24"/>
        </w:rPr>
        <w:t xml:space="preserve">begin </w:t>
      </w:r>
      <w:r w:rsidR="00ED1F3F">
        <w:rPr>
          <w:rFonts w:ascii="Times New Roman" w:hAnsi="Times New Roman"/>
          <w:sz w:val="24"/>
        </w:rPr>
        <w:t xml:space="preserve">in part 1 </w:t>
      </w:r>
      <w:r>
        <w:rPr>
          <w:rFonts w:ascii="Times New Roman" w:hAnsi="Times New Roman"/>
          <w:sz w:val="24"/>
        </w:rPr>
        <w:t xml:space="preserve">with a </w:t>
      </w:r>
      <w:r w:rsidR="00A71A96">
        <w:rPr>
          <w:rFonts w:ascii="Times New Roman" w:hAnsi="Times New Roman"/>
          <w:sz w:val="24"/>
        </w:rPr>
        <w:t xml:space="preserve">discussion of </w:t>
      </w:r>
      <w:r w:rsidR="006223B9">
        <w:rPr>
          <w:rFonts w:ascii="Times New Roman" w:hAnsi="Times New Roman"/>
          <w:sz w:val="24"/>
        </w:rPr>
        <w:t>the former</w:t>
      </w:r>
      <w:r>
        <w:rPr>
          <w:rFonts w:ascii="Times New Roman" w:hAnsi="Times New Roman"/>
          <w:sz w:val="24"/>
        </w:rPr>
        <w:t xml:space="preserve"> principle, identifying the ways in which this principle does and does not provide a basis for the </w:t>
      </w:r>
      <w:r w:rsidR="00BA702C">
        <w:rPr>
          <w:rFonts w:ascii="Times New Roman" w:hAnsi="Times New Roman"/>
          <w:sz w:val="24"/>
        </w:rPr>
        <w:t>latter</w:t>
      </w:r>
      <w:r>
        <w:rPr>
          <w:rFonts w:ascii="Times New Roman" w:hAnsi="Times New Roman"/>
          <w:sz w:val="24"/>
        </w:rPr>
        <w:t xml:space="preserve">. </w:t>
      </w:r>
      <w:r w:rsidR="00BA702C">
        <w:rPr>
          <w:rFonts w:ascii="Times New Roman" w:hAnsi="Times New Roman"/>
          <w:sz w:val="24"/>
        </w:rPr>
        <w:t>I</w:t>
      </w:r>
      <w:r w:rsidR="00CA2227">
        <w:rPr>
          <w:rFonts w:ascii="Times New Roman" w:hAnsi="Times New Roman"/>
          <w:sz w:val="24"/>
        </w:rPr>
        <w:t xml:space="preserve">n part 2, </w:t>
      </w:r>
      <w:r w:rsidR="00ED1F3F">
        <w:rPr>
          <w:rFonts w:ascii="Times New Roman" w:hAnsi="Times New Roman"/>
          <w:sz w:val="24"/>
        </w:rPr>
        <w:t>I present and justify the principle of policy equipoise</w:t>
      </w:r>
      <w:r w:rsidR="00CA2227">
        <w:rPr>
          <w:rFonts w:ascii="Times New Roman" w:hAnsi="Times New Roman"/>
          <w:sz w:val="24"/>
        </w:rPr>
        <w:t xml:space="preserve">. In part 3, I </w:t>
      </w:r>
      <w:r w:rsidR="003E2E77">
        <w:rPr>
          <w:rFonts w:ascii="Times New Roman" w:hAnsi="Times New Roman"/>
          <w:sz w:val="24"/>
        </w:rPr>
        <w:t>outline the implications of this principle for investigators working in non-ideal circumstances</w:t>
      </w:r>
      <w:r w:rsidR="00CA2227">
        <w:rPr>
          <w:rFonts w:ascii="Times New Roman" w:hAnsi="Times New Roman"/>
          <w:sz w:val="24"/>
        </w:rPr>
        <w:t xml:space="preserve">. </w:t>
      </w:r>
      <w:r w:rsidR="00BA702C">
        <w:rPr>
          <w:rFonts w:ascii="Times New Roman" w:hAnsi="Times New Roman"/>
          <w:sz w:val="24"/>
        </w:rPr>
        <w:t>In part 4, I apply the principle of policy equipoise to the HCP RCT. Finally, in part 5</w:t>
      </w:r>
      <w:r w:rsidR="00CA2227">
        <w:rPr>
          <w:rFonts w:ascii="Times New Roman" w:hAnsi="Times New Roman"/>
          <w:sz w:val="24"/>
        </w:rPr>
        <w:t>, I consider an objection.</w:t>
      </w:r>
    </w:p>
    <w:p w14:paraId="73CACF48" w14:textId="159C1A9B" w:rsidR="00597B83" w:rsidRDefault="00597B83" w:rsidP="00AB0C4E">
      <w:pPr>
        <w:spacing w:line="480" w:lineRule="auto"/>
        <w:rPr>
          <w:rFonts w:ascii="Times New Roman" w:hAnsi="Times New Roman"/>
          <w:sz w:val="24"/>
        </w:rPr>
      </w:pPr>
      <w:r>
        <w:rPr>
          <w:rFonts w:ascii="Times New Roman" w:hAnsi="Times New Roman"/>
          <w:sz w:val="24"/>
        </w:rPr>
        <w:tab/>
        <w:t xml:space="preserve"> </w:t>
      </w:r>
    </w:p>
    <w:p w14:paraId="1B6CB0D9" w14:textId="1199FA1E" w:rsidR="001F049D" w:rsidRDefault="001F049D" w:rsidP="00AB0C4E">
      <w:pPr>
        <w:spacing w:line="480" w:lineRule="auto"/>
        <w:rPr>
          <w:rFonts w:ascii="Times New Roman" w:hAnsi="Times New Roman"/>
          <w:sz w:val="24"/>
        </w:rPr>
      </w:pPr>
      <w:r>
        <w:rPr>
          <w:rFonts w:ascii="Times New Roman" w:hAnsi="Times New Roman"/>
          <w:sz w:val="24"/>
        </w:rPr>
        <w:t xml:space="preserve">1 </w:t>
      </w:r>
      <w:r w:rsidR="00050D8E">
        <w:rPr>
          <w:rFonts w:ascii="Times New Roman" w:hAnsi="Times New Roman"/>
          <w:sz w:val="24"/>
        </w:rPr>
        <w:t>FROM CLINICAL TO POLICY EQUIPOISE</w:t>
      </w:r>
    </w:p>
    <w:p w14:paraId="33C9284F" w14:textId="08481B27" w:rsidR="001F049D" w:rsidRDefault="00F56FB4" w:rsidP="00AB0C4E">
      <w:pPr>
        <w:spacing w:line="480" w:lineRule="auto"/>
        <w:rPr>
          <w:rFonts w:ascii="Times New Roman" w:hAnsi="Times New Roman" w:cs="Times New Roman"/>
          <w:sz w:val="24"/>
          <w:szCs w:val="24"/>
        </w:rPr>
      </w:pPr>
      <w:r>
        <w:rPr>
          <w:rFonts w:ascii="Times New Roman" w:hAnsi="Times New Roman" w:cs="Times New Roman"/>
          <w:sz w:val="24"/>
          <w:szCs w:val="24"/>
        </w:rPr>
        <w:tab/>
      </w:r>
      <w:r w:rsidR="00AE7CCB">
        <w:rPr>
          <w:rFonts w:ascii="Times New Roman" w:hAnsi="Times New Roman" w:cs="Times New Roman"/>
          <w:sz w:val="24"/>
          <w:szCs w:val="24"/>
        </w:rPr>
        <w:t xml:space="preserve">The norm of clinical equipoise holds that a </w:t>
      </w:r>
      <w:r w:rsidR="007D462C">
        <w:rPr>
          <w:rFonts w:ascii="Times New Roman" w:hAnsi="Times New Roman" w:cs="Times New Roman"/>
          <w:sz w:val="24"/>
          <w:szCs w:val="24"/>
        </w:rPr>
        <w:t>bio</w:t>
      </w:r>
      <w:r w:rsidR="00AE7CCB">
        <w:rPr>
          <w:rFonts w:ascii="Times New Roman" w:hAnsi="Times New Roman" w:cs="Times New Roman"/>
          <w:sz w:val="24"/>
          <w:szCs w:val="24"/>
        </w:rPr>
        <w:t xml:space="preserve">medical RCT </w:t>
      </w:r>
      <w:r w:rsidR="00013291">
        <w:rPr>
          <w:rFonts w:ascii="Times New Roman" w:hAnsi="Times New Roman" w:cs="Times New Roman"/>
          <w:sz w:val="24"/>
          <w:szCs w:val="24"/>
        </w:rPr>
        <w:t xml:space="preserve">comparing experimental treatment A against </w:t>
      </w:r>
      <w:r w:rsidR="001A2C45">
        <w:rPr>
          <w:rFonts w:ascii="Times New Roman" w:hAnsi="Times New Roman" w:cs="Times New Roman"/>
          <w:sz w:val="24"/>
          <w:szCs w:val="24"/>
        </w:rPr>
        <w:t xml:space="preserve">standard of care treatment </w:t>
      </w:r>
      <w:r w:rsidR="00013291">
        <w:rPr>
          <w:rFonts w:ascii="Times New Roman" w:hAnsi="Times New Roman" w:cs="Times New Roman"/>
          <w:sz w:val="24"/>
          <w:szCs w:val="24"/>
        </w:rPr>
        <w:t xml:space="preserve">B </w:t>
      </w:r>
      <w:r w:rsidR="00AE7CCB">
        <w:rPr>
          <w:rFonts w:ascii="Times New Roman" w:hAnsi="Times New Roman" w:cs="Times New Roman"/>
          <w:sz w:val="24"/>
          <w:szCs w:val="24"/>
        </w:rPr>
        <w:t xml:space="preserve">is ethical only if there is </w:t>
      </w:r>
      <w:r w:rsidR="00F729B8">
        <w:rPr>
          <w:rFonts w:ascii="Times New Roman" w:hAnsi="Times New Roman" w:cs="Times New Roman"/>
          <w:sz w:val="24"/>
          <w:szCs w:val="24"/>
        </w:rPr>
        <w:t xml:space="preserve">an honest, professional </w:t>
      </w:r>
      <w:r w:rsidR="00DF497A">
        <w:rPr>
          <w:rFonts w:ascii="Times New Roman" w:hAnsi="Times New Roman" w:cs="Times New Roman"/>
          <w:sz w:val="24"/>
          <w:szCs w:val="24"/>
        </w:rPr>
        <w:lastRenderedPageBreak/>
        <w:t>disagreement</w:t>
      </w:r>
      <w:r w:rsidR="00AE7CCB">
        <w:rPr>
          <w:rFonts w:ascii="Times New Roman" w:hAnsi="Times New Roman" w:cs="Times New Roman"/>
          <w:sz w:val="24"/>
          <w:szCs w:val="24"/>
        </w:rPr>
        <w:t xml:space="preserve"> within the expert medical community</w:t>
      </w:r>
      <w:r w:rsidR="00786591">
        <w:rPr>
          <w:rFonts w:ascii="Times New Roman" w:hAnsi="Times New Roman" w:cs="Times New Roman"/>
          <w:sz w:val="24"/>
          <w:szCs w:val="24"/>
        </w:rPr>
        <w:t xml:space="preserve"> about </w:t>
      </w:r>
      <w:r w:rsidR="001D0C59">
        <w:rPr>
          <w:rFonts w:ascii="Times New Roman" w:hAnsi="Times New Roman" w:cs="Times New Roman"/>
          <w:sz w:val="24"/>
          <w:szCs w:val="24"/>
        </w:rPr>
        <w:t>relative efficacy of A and B</w:t>
      </w:r>
      <w:r w:rsidR="00786591">
        <w:rPr>
          <w:rFonts w:ascii="Times New Roman" w:hAnsi="Times New Roman" w:cs="Times New Roman"/>
          <w:sz w:val="24"/>
          <w:szCs w:val="24"/>
        </w:rPr>
        <w:t>.</w:t>
      </w:r>
      <w:r w:rsidR="00013291">
        <w:rPr>
          <w:rStyle w:val="FootnoteReference"/>
          <w:rFonts w:ascii="Times New Roman" w:hAnsi="Times New Roman" w:cs="Times New Roman"/>
          <w:sz w:val="24"/>
          <w:szCs w:val="24"/>
        </w:rPr>
        <w:footnoteReference w:id="8"/>
      </w:r>
      <w:r w:rsidR="00786591">
        <w:rPr>
          <w:rFonts w:ascii="Times New Roman" w:hAnsi="Times New Roman" w:cs="Times New Roman"/>
          <w:sz w:val="24"/>
          <w:szCs w:val="24"/>
        </w:rPr>
        <w:t xml:space="preserve"> Put simply, investigators should only enroll subjects in a</w:t>
      </w:r>
      <w:r w:rsidR="007B0BBD">
        <w:rPr>
          <w:rFonts w:ascii="Times New Roman" w:hAnsi="Times New Roman" w:cs="Times New Roman"/>
          <w:sz w:val="24"/>
          <w:szCs w:val="24"/>
        </w:rPr>
        <w:t>n</w:t>
      </w:r>
      <w:r w:rsidR="00786591">
        <w:rPr>
          <w:rFonts w:ascii="Times New Roman" w:hAnsi="Times New Roman" w:cs="Times New Roman"/>
          <w:sz w:val="24"/>
          <w:szCs w:val="24"/>
        </w:rPr>
        <w:t xml:space="preserve"> </w:t>
      </w:r>
      <w:r w:rsidR="00F729B8">
        <w:rPr>
          <w:rFonts w:ascii="Times New Roman" w:hAnsi="Times New Roman" w:cs="Times New Roman"/>
          <w:sz w:val="24"/>
          <w:szCs w:val="24"/>
        </w:rPr>
        <w:t>RCT</w:t>
      </w:r>
      <w:r w:rsidR="00786591">
        <w:rPr>
          <w:rFonts w:ascii="Times New Roman" w:hAnsi="Times New Roman" w:cs="Times New Roman"/>
          <w:sz w:val="24"/>
          <w:szCs w:val="24"/>
        </w:rPr>
        <w:t xml:space="preserve">, in which some will receive A, and some will receive B, if expert clinicians </w:t>
      </w:r>
      <w:r w:rsidR="00DF497A">
        <w:rPr>
          <w:rFonts w:ascii="Times New Roman" w:hAnsi="Times New Roman" w:cs="Times New Roman"/>
          <w:sz w:val="24"/>
          <w:szCs w:val="24"/>
        </w:rPr>
        <w:t>reasonably disagree</w:t>
      </w:r>
      <w:r w:rsidR="00786591">
        <w:rPr>
          <w:rFonts w:ascii="Times New Roman" w:hAnsi="Times New Roman" w:cs="Times New Roman"/>
          <w:sz w:val="24"/>
          <w:szCs w:val="24"/>
        </w:rPr>
        <w:t xml:space="preserve"> </w:t>
      </w:r>
      <w:r w:rsidR="00BD6770">
        <w:rPr>
          <w:rFonts w:ascii="Times New Roman" w:hAnsi="Times New Roman" w:cs="Times New Roman"/>
          <w:sz w:val="24"/>
          <w:szCs w:val="24"/>
        </w:rPr>
        <w:t xml:space="preserve">about whether A or B is </w:t>
      </w:r>
      <w:r w:rsidR="00BB212F">
        <w:rPr>
          <w:rFonts w:ascii="Times New Roman" w:hAnsi="Times New Roman" w:cs="Times New Roman"/>
          <w:sz w:val="24"/>
          <w:szCs w:val="24"/>
        </w:rPr>
        <w:t>the preferred treatment for the condition in question</w:t>
      </w:r>
      <w:r w:rsidR="00BD6770">
        <w:rPr>
          <w:rFonts w:ascii="Times New Roman" w:hAnsi="Times New Roman" w:cs="Times New Roman"/>
          <w:sz w:val="24"/>
          <w:szCs w:val="24"/>
        </w:rPr>
        <w:t xml:space="preserve">. </w:t>
      </w:r>
    </w:p>
    <w:p w14:paraId="34852763" w14:textId="3097A962" w:rsidR="00AA2DD0" w:rsidRDefault="00786591" w:rsidP="00AB0C4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FF1727">
        <w:rPr>
          <w:rFonts w:ascii="Times New Roman" w:hAnsi="Times New Roman" w:cs="Times New Roman"/>
          <w:sz w:val="24"/>
          <w:szCs w:val="24"/>
        </w:rPr>
        <w:t>foundatio</w:t>
      </w:r>
      <w:r w:rsidR="007D462C">
        <w:rPr>
          <w:rFonts w:ascii="Times New Roman" w:hAnsi="Times New Roman" w:cs="Times New Roman"/>
          <w:sz w:val="24"/>
          <w:szCs w:val="24"/>
        </w:rPr>
        <w:t>n</w:t>
      </w:r>
      <w:r>
        <w:rPr>
          <w:rFonts w:ascii="Times New Roman" w:hAnsi="Times New Roman" w:cs="Times New Roman"/>
          <w:sz w:val="24"/>
          <w:szCs w:val="24"/>
        </w:rPr>
        <w:t xml:space="preserve"> </w:t>
      </w:r>
      <w:r w:rsidR="00D70D54">
        <w:rPr>
          <w:rFonts w:ascii="Times New Roman" w:hAnsi="Times New Roman" w:cs="Times New Roman"/>
          <w:sz w:val="24"/>
          <w:szCs w:val="24"/>
        </w:rPr>
        <w:t>for</w:t>
      </w:r>
      <w:r>
        <w:rPr>
          <w:rFonts w:ascii="Times New Roman" w:hAnsi="Times New Roman" w:cs="Times New Roman"/>
          <w:sz w:val="24"/>
          <w:szCs w:val="24"/>
        </w:rPr>
        <w:t xml:space="preserve"> clinical equipoise is widely understood to </w:t>
      </w:r>
      <w:r w:rsidR="00D70D54">
        <w:rPr>
          <w:rFonts w:ascii="Times New Roman" w:hAnsi="Times New Roman" w:cs="Times New Roman"/>
          <w:sz w:val="24"/>
          <w:szCs w:val="24"/>
        </w:rPr>
        <w:t>reside in the</w:t>
      </w:r>
      <w:r>
        <w:rPr>
          <w:rFonts w:ascii="Times New Roman" w:hAnsi="Times New Roman" w:cs="Times New Roman"/>
          <w:sz w:val="24"/>
          <w:szCs w:val="24"/>
        </w:rPr>
        <w:t xml:space="preserve"> </w:t>
      </w:r>
      <w:r w:rsidRPr="00D70D54">
        <w:rPr>
          <w:rFonts w:ascii="Times New Roman" w:hAnsi="Times New Roman" w:cs="Times New Roman"/>
          <w:i/>
          <w:sz w:val="24"/>
          <w:szCs w:val="24"/>
        </w:rPr>
        <w:t>therapeutic obligation</w:t>
      </w:r>
      <w:r>
        <w:rPr>
          <w:rFonts w:ascii="Times New Roman" w:hAnsi="Times New Roman" w:cs="Times New Roman"/>
          <w:sz w:val="24"/>
          <w:szCs w:val="24"/>
        </w:rPr>
        <w:t xml:space="preserve"> of </w:t>
      </w:r>
      <w:r w:rsidR="0069527C">
        <w:rPr>
          <w:rFonts w:ascii="Times New Roman" w:hAnsi="Times New Roman" w:cs="Times New Roman"/>
          <w:sz w:val="24"/>
          <w:szCs w:val="24"/>
        </w:rPr>
        <w:t>clini</w:t>
      </w:r>
      <w:r w:rsidR="00D70D54">
        <w:rPr>
          <w:rFonts w:ascii="Times New Roman" w:hAnsi="Times New Roman" w:cs="Times New Roman"/>
          <w:sz w:val="24"/>
          <w:szCs w:val="24"/>
        </w:rPr>
        <w:t>cian-investigators.</w:t>
      </w:r>
      <w:r w:rsidR="00D70D54" w:rsidRPr="000626C1">
        <w:rPr>
          <w:rStyle w:val="FootnoteReference"/>
          <w:rFonts w:ascii="Times New Roman" w:hAnsi="Times New Roman"/>
          <w:sz w:val="24"/>
        </w:rPr>
        <w:footnoteReference w:id="9"/>
      </w:r>
      <w:r w:rsidR="00D70D54">
        <w:rPr>
          <w:rFonts w:ascii="Times New Roman" w:hAnsi="Times New Roman" w:cs="Times New Roman"/>
          <w:sz w:val="24"/>
          <w:szCs w:val="24"/>
        </w:rPr>
        <w:t xml:space="preserve"> Since clinician-investigators occupy the professional role of physician, they possess a </w:t>
      </w:r>
      <w:r>
        <w:rPr>
          <w:rFonts w:ascii="Times New Roman" w:hAnsi="Times New Roman" w:cs="Times New Roman"/>
          <w:sz w:val="24"/>
          <w:szCs w:val="24"/>
        </w:rPr>
        <w:t>fiduciary obligation to act in the best medically-rela</w:t>
      </w:r>
      <w:r w:rsidR="007B0BBD">
        <w:rPr>
          <w:rFonts w:ascii="Times New Roman" w:hAnsi="Times New Roman" w:cs="Times New Roman"/>
          <w:sz w:val="24"/>
          <w:szCs w:val="24"/>
        </w:rPr>
        <w:t xml:space="preserve">ted interests of their subjects. They may only therefore enroll subjects in an RCT evaluating the effectiveness of a non-standard of care treatment A, if there is reasonable disagreement within the </w:t>
      </w:r>
      <w:r w:rsidR="00181126">
        <w:rPr>
          <w:rFonts w:ascii="Times New Roman" w:hAnsi="Times New Roman" w:cs="Times New Roman"/>
          <w:sz w:val="24"/>
          <w:szCs w:val="24"/>
        </w:rPr>
        <w:t xml:space="preserve">expert medical community </w:t>
      </w:r>
      <w:r w:rsidR="007B0BBD">
        <w:rPr>
          <w:rFonts w:ascii="Times New Roman" w:hAnsi="Times New Roman" w:cs="Times New Roman"/>
          <w:sz w:val="24"/>
          <w:szCs w:val="24"/>
        </w:rPr>
        <w:t xml:space="preserve">about whether the standard of care treatment B is superior to A. If the expert medical community agrees that B is superior to A then </w:t>
      </w:r>
      <w:r w:rsidR="00181126">
        <w:rPr>
          <w:rFonts w:ascii="Times New Roman" w:hAnsi="Times New Roman" w:cs="Times New Roman"/>
          <w:sz w:val="24"/>
          <w:szCs w:val="24"/>
        </w:rPr>
        <w:t>clinician-investigators</w:t>
      </w:r>
      <w:r>
        <w:rPr>
          <w:rFonts w:ascii="Times New Roman" w:hAnsi="Times New Roman" w:cs="Times New Roman"/>
          <w:sz w:val="24"/>
          <w:szCs w:val="24"/>
        </w:rPr>
        <w:t xml:space="preserve"> have an obligation t</w:t>
      </w:r>
      <w:r w:rsidR="00013291">
        <w:rPr>
          <w:rFonts w:ascii="Times New Roman" w:hAnsi="Times New Roman" w:cs="Times New Roman"/>
          <w:sz w:val="24"/>
          <w:szCs w:val="24"/>
        </w:rPr>
        <w:t xml:space="preserve">o provide their subjects with </w:t>
      </w:r>
      <w:r w:rsidR="00181126">
        <w:rPr>
          <w:rFonts w:ascii="Times New Roman" w:hAnsi="Times New Roman" w:cs="Times New Roman"/>
          <w:sz w:val="24"/>
          <w:szCs w:val="24"/>
        </w:rPr>
        <w:t>B</w:t>
      </w:r>
      <w:r w:rsidR="00013291">
        <w:rPr>
          <w:rFonts w:ascii="Times New Roman" w:hAnsi="Times New Roman" w:cs="Times New Roman"/>
          <w:sz w:val="24"/>
          <w:szCs w:val="24"/>
        </w:rPr>
        <w:t>, and so may not enroll them in a</w:t>
      </w:r>
      <w:r w:rsidR="007D462C">
        <w:rPr>
          <w:rFonts w:ascii="Times New Roman" w:hAnsi="Times New Roman" w:cs="Times New Roman"/>
          <w:sz w:val="24"/>
          <w:szCs w:val="24"/>
        </w:rPr>
        <w:t>n</w:t>
      </w:r>
      <w:r w:rsidR="00013291">
        <w:rPr>
          <w:rFonts w:ascii="Times New Roman" w:hAnsi="Times New Roman" w:cs="Times New Roman"/>
          <w:sz w:val="24"/>
          <w:szCs w:val="24"/>
        </w:rPr>
        <w:t xml:space="preserve"> RCT </w:t>
      </w:r>
      <w:r w:rsidR="00124B8F">
        <w:rPr>
          <w:rFonts w:ascii="Times New Roman" w:hAnsi="Times New Roman" w:cs="Times New Roman"/>
          <w:sz w:val="24"/>
          <w:szCs w:val="24"/>
        </w:rPr>
        <w:t>evaluating</w:t>
      </w:r>
      <w:r w:rsidR="00181126">
        <w:rPr>
          <w:rFonts w:ascii="Times New Roman" w:hAnsi="Times New Roman" w:cs="Times New Roman"/>
          <w:sz w:val="24"/>
          <w:szCs w:val="24"/>
        </w:rPr>
        <w:t xml:space="preserve"> A</w:t>
      </w:r>
      <w:r w:rsidR="00013291">
        <w:rPr>
          <w:rFonts w:ascii="Times New Roman" w:hAnsi="Times New Roman" w:cs="Times New Roman"/>
          <w:sz w:val="24"/>
          <w:szCs w:val="24"/>
        </w:rPr>
        <w:t>.</w:t>
      </w:r>
      <w:r>
        <w:rPr>
          <w:rFonts w:ascii="Times New Roman" w:hAnsi="Times New Roman" w:cs="Times New Roman"/>
          <w:sz w:val="24"/>
          <w:szCs w:val="24"/>
        </w:rPr>
        <w:t xml:space="preserve"> If, in the course of </w:t>
      </w:r>
      <w:r w:rsidR="00013291">
        <w:rPr>
          <w:rFonts w:ascii="Times New Roman" w:hAnsi="Times New Roman" w:cs="Times New Roman"/>
          <w:sz w:val="24"/>
          <w:szCs w:val="24"/>
        </w:rPr>
        <w:t>a</w:t>
      </w:r>
      <w:r>
        <w:rPr>
          <w:rFonts w:ascii="Times New Roman" w:hAnsi="Times New Roman" w:cs="Times New Roman"/>
          <w:sz w:val="24"/>
          <w:szCs w:val="24"/>
        </w:rPr>
        <w:t xml:space="preserve"> trial,</w:t>
      </w:r>
      <w:r w:rsidR="00013291">
        <w:rPr>
          <w:rFonts w:ascii="Times New Roman" w:hAnsi="Times New Roman" w:cs="Times New Roman"/>
          <w:sz w:val="24"/>
          <w:szCs w:val="24"/>
        </w:rPr>
        <w:t xml:space="preserve"> enough evidence is gathered to </w:t>
      </w:r>
      <w:r w:rsidR="009D4AC5">
        <w:rPr>
          <w:rFonts w:ascii="Times New Roman" w:hAnsi="Times New Roman" w:cs="Times New Roman"/>
          <w:sz w:val="24"/>
          <w:szCs w:val="24"/>
        </w:rPr>
        <w:t>convince the expert medical community</w:t>
      </w:r>
      <w:r w:rsidR="00013291">
        <w:rPr>
          <w:rFonts w:ascii="Times New Roman" w:hAnsi="Times New Roman" w:cs="Times New Roman"/>
          <w:sz w:val="24"/>
          <w:szCs w:val="24"/>
        </w:rPr>
        <w:t xml:space="preserve"> that A is superior to B, </w:t>
      </w:r>
      <w:r w:rsidR="0069527C">
        <w:rPr>
          <w:rFonts w:ascii="Times New Roman" w:hAnsi="Times New Roman" w:cs="Times New Roman"/>
          <w:sz w:val="24"/>
          <w:szCs w:val="24"/>
        </w:rPr>
        <w:t>clin</w:t>
      </w:r>
      <w:r w:rsidR="00013291">
        <w:rPr>
          <w:rFonts w:ascii="Times New Roman" w:hAnsi="Times New Roman" w:cs="Times New Roman"/>
          <w:sz w:val="24"/>
          <w:szCs w:val="24"/>
        </w:rPr>
        <w:t>ician-investigators likewise have an obligation to stop the trial, and provide all participants with A.</w:t>
      </w:r>
      <w:r w:rsidR="00DF497A">
        <w:rPr>
          <w:rFonts w:ascii="Times New Roman" w:hAnsi="Times New Roman" w:cs="Times New Roman"/>
          <w:sz w:val="24"/>
          <w:szCs w:val="24"/>
        </w:rPr>
        <w:t xml:space="preserve"> </w:t>
      </w:r>
    </w:p>
    <w:p w14:paraId="471C305F" w14:textId="7C21476B" w:rsidR="00786591" w:rsidRDefault="00A57052" w:rsidP="009B2C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 formally, the </w:t>
      </w:r>
      <w:r w:rsidR="00EE0FA2">
        <w:rPr>
          <w:rFonts w:ascii="Times New Roman" w:hAnsi="Times New Roman" w:cs="Times New Roman"/>
          <w:sz w:val="24"/>
          <w:szCs w:val="24"/>
        </w:rPr>
        <w:t xml:space="preserve">line of </w:t>
      </w:r>
      <w:r>
        <w:rPr>
          <w:rFonts w:ascii="Times New Roman" w:hAnsi="Times New Roman" w:cs="Times New Roman"/>
          <w:sz w:val="24"/>
          <w:szCs w:val="24"/>
        </w:rPr>
        <w:t xml:space="preserve">argument </w:t>
      </w:r>
      <w:r w:rsidR="006C4AF1">
        <w:rPr>
          <w:rFonts w:ascii="Times New Roman" w:hAnsi="Times New Roman" w:cs="Times New Roman"/>
          <w:sz w:val="24"/>
          <w:szCs w:val="24"/>
        </w:rPr>
        <w:t xml:space="preserve">supporting the principle of clinical equipoise </w:t>
      </w:r>
      <w:r>
        <w:rPr>
          <w:rFonts w:ascii="Times New Roman" w:hAnsi="Times New Roman" w:cs="Times New Roman"/>
          <w:sz w:val="24"/>
          <w:szCs w:val="24"/>
        </w:rPr>
        <w:t xml:space="preserve">is as follows: </w:t>
      </w:r>
    </w:p>
    <w:p w14:paraId="52FF7496" w14:textId="1DDFAF12" w:rsidR="00A57052" w:rsidRDefault="00A57052" w:rsidP="00A57052">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Clinician-investigators possess a therapeutic obligation to </w:t>
      </w:r>
      <w:r w:rsidR="00AD58EF">
        <w:rPr>
          <w:rFonts w:ascii="Times New Roman" w:hAnsi="Times New Roman" w:cs="Times New Roman"/>
          <w:sz w:val="24"/>
          <w:szCs w:val="24"/>
        </w:rPr>
        <w:t>research participants</w:t>
      </w:r>
      <w:r>
        <w:rPr>
          <w:rFonts w:ascii="Times New Roman" w:hAnsi="Times New Roman" w:cs="Times New Roman"/>
          <w:sz w:val="24"/>
          <w:szCs w:val="24"/>
        </w:rPr>
        <w:t xml:space="preserve"> to act in their best medically-related interests</w:t>
      </w:r>
      <w:r w:rsidR="00B17692">
        <w:rPr>
          <w:rFonts w:ascii="Times New Roman" w:hAnsi="Times New Roman" w:cs="Times New Roman"/>
          <w:sz w:val="24"/>
          <w:szCs w:val="24"/>
        </w:rPr>
        <w:t>, usually</w:t>
      </w:r>
      <w:r w:rsidR="004424E5">
        <w:rPr>
          <w:rFonts w:ascii="Times New Roman" w:hAnsi="Times New Roman" w:cs="Times New Roman"/>
          <w:sz w:val="24"/>
          <w:szCs w:val="24"/>
        </w:rPr>
        <w:t xml:space="preserve"> by providing them with the </w:t>
      </w:r>
      <w:r w:rsidR="00AA2DD0">
        <w:rPr>
          <w:rFonts w:ascii="Times New Roman" w:hAnsi="Times New Roman" w:cs="Times New Roman"/>
          <w:sz w:val="24"/>
          <w:szCs w:val="24"/>
        </w:rPr>
        <w:t>standard of care</w:t>
      </w:r>
      <w:r w:rsidR="004424E5">
        <w:rPr>
          <w:rFonts w:ascii="Times New Roman" w:hAnsi="Times New Roman" w:cs="Times New Roman"/>
          <w:sz w:val="24"/>
          <w:szCs w:val="24"/>
        </w:rPr>
        <w:t xml:space="preserve"> treatment</w:t>
      </w:r>
      <w:r>
        <w:rPr>
          <w:rFonts w:ascii="Times New Roman" w:hAnsi="Times New Roman" w:cs="Times New Roman"/>
          <w:sz w:val="24"/>
          <w:szCs w:val="24"/>
        </w:rPr>
        <w:t>.</w:t>
      </w:r>
    </w:p>
    <w:p w14:paraId="289C86F0" w14:textId="6703AD6D" w:rsidR="00FF1727" w:rsidRDefault="00FF1727" w:rsidP="00A57052">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By enrollin</w:t>
      </w:r>
      <w:r w:rsidR="00B17692">
        <w:rPr>
          <w:rFonts w:ascii="Times New Roman" w:hAnsi="Times New Roman" w:cs="Times New Roman"/>
          <w:sz w:val="24"/>
          <w:szCs w:val="24"/>
        </w:rPr>
        <w:t>g subjects in an RCT, clinician-</w:t>
      </w:r>
      <w:r>
        <w:rPr>
          <w:rFonts w:ascii="Times New Roman" w:hAnsi="Times New Roman" w:cs="Times New Roman"/>
          <w:sz w:val="24"/>
          <w:szCs w:val="24"/>
        </w:rPr>
        <w:t>investigators randomly assign participants to rece</w:t>
      </w:r>
      <w:r w:rsidR="00B92801">
        <w:rPr>
          <w:rFonts w:ascii="Times New Roman" w:hAnsi="Times New Roman" w:cs="Times New Roman"/>
          <w:sz w:val="24"/>
          <w:szCs w:val="24"/>
        </w:rPr>
        <w:t>ive treatment</w:t>
      </w:r>
      <w:r w:rsidR="00AA2DD0">
        <w:rPr>
          <w:rFonts w:ascii="Times New Roman" w:hAnsi="Times New Roman" w:cs="Times New Roman"/>
          <w:sz w:val="24"/>
          <w:szCs w:val="24"/>
        </w:rPr>
        <w:t>s</w:t>
      </w:r>
      <w:r w:rsidR="00B92801">
        <w:rPr>
          <w:rFonts w:ascii="Times New Roman" w:hAnsi="Times New Roman" w:cs="Times New Roman"/>
          <w:sz w:val="24"/>
          <w:szCs w:val="24"/>
        </w:rPr>
        <w:t xml:space="preserve"> or non-treatment</w:t>
      </w:r>
      <w:r w:rsidR="00AA2DD0">
        <w:rPr>
          <w:rFonts w:ascii="Times New Roman" w:hAnsi="Times New Roman" w:cs="Times New Roman"/>
          <w:sz w:val="24"/>
          <w:szCs w:val="24"/>
        </w:rPr>
        <w:t>s that are not the standard of care treatment</w:t>
      </w:r>
      <w:r w:rsidR="00B92801">
        <w:rPr>
          <w:rFonts w:ascii="Times New Roman" w:hAnsi="Times New Roman" w:cs="Times New Roman"/>
          <w:sz w:val="24"/>
          <w:szCs w:val="24"/>
        </w:rPr>
        <w:t xml:space="preserve">. </w:t>
      </w:r>
    </w:p>
    <w:p w14:paraId="77ECB0F3" w14:textId="4187A9BB" w:rsidR="004061E1" w:rsidRDefault="00AD58EF" w:rsidP="004061E1">
      <w:pPr>
        <w:pStyle w:val="ListParagraph"/>
        <w:numPr>
          <w:ilvl w:val="0"/>
          <w:numId w:val="15"/>
        </w:numPr>
        <w:spacing w:line="480" w:lineRule="auto"/>
        <w:rPr>
          <w:rFonts w:ascii="Times New Roman" w:hAnsi="Times New Roman" w:cs="Times New Roman"/>
          <w:sz w:val="24"/>
          <w:szCs w:val="24"/>
        </w:rPr>
      </w:pPr>
      <w:r w:rsidRPr="00AD58EF">
        <w:rPr>
          <w:rFonts w:ascii="Times New Roman" w:hAnsi="Times New Roman" w:cs="Times New Roman"/>
          <w:sz w:val="24"/>
          <w:szCs w:val="24"/>
        </w:rPr>
        <w:t xml:space="preserve">Clinician-investigators may only </w:t>
      </w:r>
      <w:r w:rsidR="004061E1">
        <w:rPr>
          <w:rFonts w:ascii="Times New Roman" w:hAnsi="Times New Roman" w:cs="Times New Roman"/>
          <w:sz w:val="24"/>
          <w:szCs w:val="24"/>
        </w:rPr>
        <w:t xml:space="preserve">conduct an RCT </w:t>
      </w:r>
      <w:r w:rsidRPr="00AD58EF">
        <w:rPr>
          <w:rFonts w:ascii="Times New Roman" w:hAnsi="Times New Roman" w:cs="Times New Roman"/>
          <w:sz w:val="24"/>
          <w:szCs w:val="24"/>
        </w:rPr>
        <w:t xml:space="preserve">if there is reasonable disagreement amongst the expert medical community </w:t>
      </w:r>
      <w:r w:rsidR="004061E1">
        <w:rPr>
          <w:rFonts w:ascii="Times New Roman" w:hAnsi="Times New Roman" w:cs="Times New Roman"/>
          <w:sz w:val="24"/>
          <w:szCs w:val="24"/>
        </w:rPr>
        <w:t>about wh</w:t>
      </w:r>
      <w:r w:rsidR="00AA2DD0">
        <w:rPr>
          <w:rFonts w:ascii="Times New Roman" w:hAnsi="Times New Roman" w:cs="Times New Roman"/>
          <w:sz w:val="24"/>
          <w:szCs w:val="24"/>
        </w:rPr>
        <w:t>ether the non-standard of care</w:t>
      </w:r>
      <w:r w:rsidR="00B92801">
        <w:rPr>
          <w:rFonts w:ascii="Times New Roman" w:hAnsi="Times New Roman" w:cs="Times New Roman"/>
          <w:sz w:val="24"/>
          <w:szCs w:val="24"/>
        </w:rPr>
        <w:t xml:space="preserve"> treatment</w:t>
      </w:r>
      <w:r w:rsidR="00AA2DD0">
        <w:rPr>
          <w:rFonts w:ascii="Times New Roman" w:hAnsi="Times New Roman" w:cs="Times New Roman"/>
          <w:sz w:val="24"/>
          <w:szCs w:val="24"/>
        </w:rPr>
        <w:t>s</w:t>
      </w:r>
      <w:r w:rsidR="00B92801">
        <w:rPr>
          <w:rFonts w:ascii="Times New Roman" w:hAnsi="Times New Roman" w:cs="Times New Roman"/>
          <w:sz w:val="24"/>
          <w:szCs w:val="24"/>
        </w:rPr>
        <w:t xml:space="preserve"> or non-treatment</w:t>
      </w:r>
      <w:r w:rsidR="00AA2DD0">
        <w:rPr>
          <w:rFonts w:ascii="Times New Roman" w:hAnsi="Times New Roman" w:cs="Times New Roman"/>
          <w:sz w:val="24"/>
          <w:szCs w:val="24"/>
        </w:rPr>
        <w:t>s</w:t>
      </w:r>
      <w:r w:rsidR="00B92801">
        <w:rPr>
          <w:rFonts w:ascii="Times New Roman" w:hAnsi="Times New Roman" w:cs="Times New Roman"/>
          <w:sz w:val="24"/>
          <w:szCs w:val="24"/>
        </w:rPr>
        <w:t xml:space="preserve"> offered to participants </w:t>
      </w:r>
      <w:r w:rsidR="00AA2DD0">
        <w:rPr>
          <w:rFonts w:ascii="Times New Roman" w:hAnsi="Times New Roman" w:cs="Times New Roman"/>
          <w:sz w:val="24"/>
          <w:szCs w:val="24"/>
        </w:rPr>
        <w:t>are superior to the</w:t>
      </w:r>
      <w:r w:rsidR="00B92801">
        <w:rPr>
          <w:rFonts w:ascii="Times New Roman" w:hAnsi="Times New Roman" w:cs="Times New Roman"/>
          <w:sz w:val="24"/>
          <w:szCs w:val="24"/>
        </w:rPr>
        <w:t xml:space="preserve"> </w:t>
      </w:r>
      <w:r w:rsidR="00AA2DD0">
        <w:rPr>
          <w:rFonts w:ascii="Times New Roman" w:hAnsi="Times New Roman" w:cs="Times New Roman"/>
          <w:sz w:val="24"/>
          <w:szCs w:val="24"/>
        </w:rPr>
        <w:t>standard of care</w:t>
      </w:r>
      <w:r w:rsidR="00B92801">
        <w:rPr>
          <w:rFonts w:ascii="Times New Roman" w:hAnsi="Times New Roman" w:cs="Times New Roman"/>
          <w:sz w:val="24"/>
          <w:szCs w:val="24"/>
        </w:rPr>
        <w:t xml:space="preserve"> treatment </w:t>
      </w:r>
      <w:r w:rsidR="00C907A5">
        <w:rPr>
          <w:rFonts w:ascii="Times New Roman" w:hAnsi="Times New Roman" w:cs="Times New Roman"/>
          <w:sz w:val="24"/>
          <w:szCs w:val="24"/>
        </w:rPr>
        <w:t>(from 1</w:t>
      </w:r>
      <w:r w:rsidR="00440C39">
        <w:rPr>
          <w:rFonts w:ascii="Times New Roman" w:hAnsi="Times New Roman" w:cs="Times New Roman"/>
          <w:sz w:val="24"/>
          <w:szCs w:val="24"/>
        </w:rPr>
        <w:t xml:space="preserve"> </w:t>
      </w:r>
      <w:r w:rsidR="00B92801">
        <w:rPr>
          <w:rFonts w:ascii="Times New Roman" w:hAnsi="Times New Roman" w:cs="Times New Roman"/>
          <w:sz w:val="24"/>
          <w:szCs w:val="24"/>
        </w:rPr>
        <w:t xml:space="preserve">and </w:t>
      </w:r>
      <w:r w:rsidR="00C907A5">
        <w:rPr>
          <w:rFonts w:ascii="Times New Roman" w:hAnsi="Times New Roman" w:cs="Times New Roman"/>
          <w:sz w:val="24"/>
          <w:szCs w:val="24"/>
        </w:rPr>
        <w:t>2</w:t>
      </w:r>
      <w:r w:rsidR="004061E1">
        <w:rPr>
          <w:rFonts w:ascii="Times New Roman" w:hAnsi="Times New Roman" w:cs="Times New Roman"/>
          <w:sz w:val="24"/>
          <w:szCs w:val="24"/>
        </w:rPr>
        <w:t>).</w:t>
      </w:r>
    </w:p>
    <w:p w14:paraId="56D4E48A" w14:textId="0914DE77" w:rsidR="005869AF" w:rsidRDefault="00EE0FA2" w:rsidP="009A3FE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commentators have noted, this argument contains a number of ambiguities that need to be resolved if clinical equipoise is to act as an action-guiding norm for investigators. First, </w:t>
      </w:r>
      <w:r w:rsidR="005869AF">
        <w:rPr>
          <w:rFonts w:ascii="Times New Roman" w:hAnsi="Times New Roman" w:cs="Times New Roman"/>
          <w:sz w:val="24"/>
          <w:szCs w:val="24"/>
        </w:rPr>
        <w:t xml:space="preserve">what </w:t>
      </w:r>
      <w:r w:rsidR="00D55A06" w:rsidRPr="004061E1">
        <w:rPr>
          <w:rFonts w:ascii="Times New Roman" w:hAnsi="Times New Roman" w:cs="Times New Roman"/>
          <w:sz w:val="24"/>
          <w:szCs w:val="24"/>
        </w:rPr>
        <w:t xml:space="preserve">level </w:t>
      </w:r>
      <w:r w:rsidR="00832B6E">
        <w:rPr>
          <w:rFonts w:ascii="Times New Roman" w:hAnsi="Times New Roman" w:cs="Times New Roman"/>
          <w:sz w:val="24"/>
          <w:szCs w:val="24"/>
        </w:rPr>
        <w:t xml:space="preserve">and/or kind </w:t>
      </w:r>
      <w:r w:rsidR="00D55A06" w:rsidRPr="004061E1">
        <w:rPr>
          <w:rFonts w:ascii="Times New Roman" w:hAnsi="Times New Roman" w:cs="Times New Roman"/>
          <w:sz w:val="24"/>
          <w:szCs w:val="24"/>
        </w:rPr>
        <w:t>of disagreement amongst the expert medical community regarding the merits of treatments A and B is necessary for clinical equipoise to obtain?</w:t>
      </w:r>
      <w:r w:rsidR="00B6778B">
        <w:rPr>
          <w:rStyle w:val="FootnoteReference"/>
          <w:rFonts w:ascii="Times New Roman" w:hAnsi="Times New Roman" w:cs="Times New Roman"/>
          <w:sz w:val="24"/>
          <w:szCs w:val="24"/>
        </w:rPr>
        <w:footnoteReference w:id="10"/>
      </w:r>
      <w:r w:rsidR="00D55A06" w:rsidRPr="004061E1">
        <w:rPr>
          <w:rFonts w:ascii="Times New Roman" w:hAnsi="Times New Roman" w:cs="Times New Roman"/>
          <w:sz w:val="24"/>
          <w:szCs w:val="24"/>
        </w:rPr>
        <w:t xml:space="preserve"> </w:t>
      </w:r>
      <w:r w:rsidR="005869AF">
        <w:rPr>
          <w:rFonts w:ascii="Times New Roman" w:hAnsi="Times New Roman" w:cs="Times New Roman"/>
          <w:sz w:val="24"/>
          <w:szCs w:val="24"/>
        </w:rPr>
        <w:t xml:space="preserve">Second, </w:t>
      </w:r>
      <w:r w:rsidR="00B6778B">
        <w:rPr>
          <w:rFonts w:ascii="Times New Roman" w:hAnsi="Times New Roman" w:cs="Times New Roman"/>
          <w:sz w:val="24"/>
          <w:szCs w:val="24"/>
        </w:rPr>
        <w:t xml:space="preserve">how should the idea of </w:t>
      </w:r>
      <w:r w:rsidR="00AA2DD0">
        <w:rPr>
          <w:rFonts w:ascii="Times New Roman" w:hAnsi="Times New Roman" w:cs="Times New Roman"/>
          <w:sz w:val="24"/>
          <w:szCs w:val="24"/>
        </w:rPr>
        <w:t>“standard of care”</w:t>
      </w:r>
      <w:r w:rsidR="00B6778B">
        <w:rPr>
          <w:rFonts w:ascii="Times New Roman" w:hAnsi="Times New Roman" w:cs="Times New Roman"/>
          <w:sz w:val="24"/>
          <w:szCs w:val="24"/>
        </w:rPr>
        <w:t xml:space="preserve"> be interpreted? </w:t>
      </w:r>
      <w:r w:rsidR="00337D36">
        <w:rPr>
          <w:rFonts w:ascii="Times New Roman" w:hAnsi="Times New Roman" w:cs="Times New Roman"/>
          <w:sz w:val="24"/>
          <w:szCs w:val="24"/>
        </w:rPr>
        <w:t>Is</w:t>
      </w:r>
      <w:r w:rsidR="00B6778B">
        <w:rPr>
          <w:rFonts w:ascii="Times New Roman" w:hAnsi="Times New Roman" w:cs="Times New Roman"/>
          <w:sz w:val="24"/>
          <w:szCs w:val="24"/>
        </w:rPr>
        <w:t xml:space="preserve"> the </w:t>
      </w:r>
      <w:r w:rsidR="00AA2DD0">
        <w:rPr>
          <w:rFonts w:ascii="Times New Roman" w:hAnsi="Times New Roman" w:cs="Times New Roman"/>
          <w:sz w:val="24"/>
          <w:szCs w:val="24"/>
        </w:rPr>
        <w:t>standard of care</w:t>
      </w:r>
      <w:r w:rsidR="00B6778B">
        <w:rPr>
          <w:rFonts w:ascii="Times New Roman" w:hAnsi="Times New Roman" w:cs="Times New Roman"/>
          <w:sz w:val="24"/>
          <w:szCs w:val="24"/>
        </w:rPr>
        <w:t xml:space="preserve"> treatment the</w:t>
      </w:r>
      <w:r w:rsidR="009A3FEF">
        <w:rPr>
          <w:rFonts w:ascii="Times New Roman" w:hAnsi="Times New Roman" w:cs="Times New Roman"/>
          <w:sz w:val="24"/>
          <w:szCs w:val="24"/>
        </w:rPr>
        <w:t xml:space="preserve"> treatment </w:t>
      </w:r>
      <w:r w:rsidR="00F44F1E">
        <w:rPr>
          <w:rFonts w:ascii="Times New Roman" w:hAnsi="Times New Roman" w:cs="Times New Roman"/>
          <w:sz w:val="24"/>
          <w:szCs w:val="24"/>
        </w:rPr>
        <w:t xml:space="preserve">that the </w:t>
      </w:r>
      <w:r w:rsidR="00F44F1E" w:rsidRPr="00F44F1E">
        <w:rPr>
          <w:rFonts w:ascii="Times New Roman" w:hAnsi="Times New Roman" w:cs="Times New Roman"/>
          <w:i/>
          <w:sz w:val="24"/>
          <w:szCs w:val="24"/>
        </w:rPr>
        <w:t>local</w:t>
      </w:r>
      <w:r w:rsidR="00F44F1E">
        <w:rPr>
          <w:rFonts w:ascii="Times New Roman" w:hAnsi="Times New Roman" w:cs="Times New Roman"/>
          <w:sz w:val="24"/>
          <w:szCs w:val="24"/>
        </w:rPr>
        <w:t xml:space="preserve"> expert medical community considers to be standard practice, </w:t>
      </w:r>
      <w:r w:rsidR="009A3FEF">
        <w:rPr>
          <w:rFonts w:ascii="Times New Roman" w:hAnsi="Times New Roman" w:cs="Times New Roman"/>
          <w:sz w:val="24"/>
          <w:szCs w:val="24"/>
        </w:rPr>
        <w:t xml:space="preserve">or the </w:t>
      </w:r>
      <w:r w:rsidR="009A3FEF" w:rsidRPr="009A3FEF">
        <w:rPr>
          <w:rFonts w:ascii="Times New Roman" w:hAnsi="Times New Roman" w:cs="Times New Roman"/>
          <w:i/>
          <w:sz w:val="24"/>
          <w:szCs w:val="24"/>
        </w:rPr>
        <w:t>global</w:t>
      </w:r>
      <w:r w:rsidR="009A3FEF">
        <w:rPr>
          <w:rFonts w:ascii="Times New Roman" w:hAnsi="Times New Roman" w:cs="Times New Roman"/>
          <w:sz w:val="24"/>
          <w:szCs w:val="24"/>
        </w:rPr>
        <w:t xml:space="preserve"> </w:t>
      </w:r>
      <w:r w:rsidR="00F44F1E">
        <w:rPr>
          <w:rFonts w:ascii="Times New Roman" w:hAnsi="Times New Roman" w:cs="Times New Roman"/>
          <w:sz w:val="24"/>
          <w:szCs w:val="24"/>
        </w:rPr>
        <w:t xml:space="preserve">expert </w:t>
      </w:r>
      <w:r w:rsidR="009A3FEF">
        <w:rPr>
          <w:rFonts w:ascii="Times New Roman" w:hAnsi="Times New Roman" w:cs="Times New Roman"/>
          <w:sz w:val="24"/>
          <w:szCs w:val="24"/>
        </w:rPr>
        <w:t>medical community?</w:t>
      </w:r>
      <w:r w:rsidR="009A3FEF">
        <w:rPr>
          <w:rStyle w:val="FootnoteReference"/>
          <w:rFonts w:ascii="Times New Roman" w:hAnsi="Times New Roman" w:cs="Times New Roman"/>
          <w:sz w:val="24"/>
          <w:szCs w:val="24"/>
        </w:rPr>
        <w:footnoteReference w:id="11"/>
      </w:r>
      <w:r w:rsidR="009A3FEF">
        <w:rPr>
          <w:rFonts w:ascii="Times New Roman" w:hAnsi="Times New Roman" w:cs="Times New Roman"/>
          <w:sz w:val="24"/>
          <w:szCs w:val="24"/>
        </w:rPr>
        <w:t xml:space="preserve"> </w:t>
      </w:r>
      <w:r w:rsidR="00337D36">
        <w:rPr>
          <w:rFonts w:ascii="Times New Roman" w:hAnsi="Times New Roman" w:cs="Times New Roman"/>
          <w:sz w:val="24"/>
          <w:szCs w:val="24"/>
        </w:rPr>
        <w:t>I</w:t>
      </w:r>
      <w:r w:rsidR="009A3FEF">
        <w:rPr>
          <w:rFonts w:ascii="Times New Roman" w:hAnsi="Times New Roman" w:cs="Times New Roman"/>
          <w:sz w:val="24"/>
          <w:szCs w:val="24"/>
        </w:rPr>
        <w:t xml:space="preserve">s it the treatment that is </w:t>
      </w:r>
      <w:r w:rsidR="009A3FEF" w:rsidRPr="009A3FEF">
        <w:rPr>
          <w:rFonts w:ascii="Times New Roman" w:hAnsi="Times New Roman" w:cs="Times New Roman"/>
          <w:i/>
          <w:sz w:val="24"/>
          <w:szCs w:val="24"/>
        </w:rPr>
        <w:t>actually</w:t>
      </w:r>
      <w:r w:rsidR="009A3FEF">
        <w:rPr>
          <w:rFonts w:ascii="Times New Roman" w:hAnsi="Times New Roman" w:cs="Times New Roman"/>
          <w:sz w:val="24"/>
          <w:szCs w:val="24"/>
        </w:rPr>
        <w:t xml:space="preserve"> available to </w:t>
      </w:r>
      <w:r w:rsidR="00B6778B">
        <w:rPr>
          <w:rFonts w:ascii="Times New Roman" w:hAnsi="Times New Roman" w:cs="Times New Roman"/>
          <w:sz w:val="24"/>
          <w:szCs w:val="24"/>
        </w:rPr>
        <w:t xml:space="preserve">research participants </w:t>
      </w:r>
      <w:r w:rsidR="00B6778B">
        <w:rPr>
          <w:rFonts w:ascii="Times New Roman" w:hAnsi="Times New Roman" w:cs="Times New Roman"/>
          <w:sz w:val="24"/>
          <w:szCs w:val="24"/>
        </w:rPr>
        <w:lastRenderedPageBreak/>
        <w:t>outside of the trial</w:t>
      </w:r>
      <w:r w:rsidR="009A3FEF">
        <w:rPr>
          <w:rFonts w:ascii="Times New Roman" w:hAnsi="Times New Roman" w:cs="Times New Roman"/>
          <w:sz w:val="24"/>
          <w:szCs w:val="24"/>
        </w:rPr>
        <w:t xml:space="preserve"> – i.e. the </w:t>
      </w:r>
      <w:r w:rsidR="009A3FEF" w:rsidRPr="009A3FEF">
        <w:rPr>
          <w:rFonts w:ascii="Times New Roman" w:hAnsi="Times New Roman" w:cs="Times New Roman"/>
          <w:i/>
          <w:sz w:val="24"/>
          <w:szCs w:val="24"/>
        </w:rPr>
        <w:t>de facto</w:t>
      </w:r>
      <w:r w:rsidR="009A3FEF">
        <w:rPr>
          <w:rFonts w:ascii="Times New Roman" w:hAnsi="Times New Roman" w:cs="Times New Roman"/>
          <w:sz w:val="24"/>
          <w:szCs w:val="24"/>
        </w:rPr>
        <w:t xml:space="preserve"> standard of care –</w:t>
      </w:r>
      <w:r w:rsidR="00762E36">
        <w:rPr>
          <w:rFonts w:ascii="Times New Roman" w:hAnsi="Times New Roman" w:cs="Times New Roman"/>
          <w:sz w:val="24"/>
          <w:szCs w:val="24"/>
        </w:rPr>
        <w:t xml:space="preserve"> </w:t>
      </w:r>
      <w:r w:rsidR="009C2F57">
        <w:rPr>
          <w:rFonts w:ascii="Times New Roman" w:hAnsi="Times New Roman" w:cs="Times New Roman"/>
          <w:sz w:val="24"/>
          <w:szCs w:val="24"/>
        </w:rPr>
        <w:t>o</w:t>
      </w:r>
      <w:r w:rsidR="00B6778B">
        <w:rPr>
          <w:rFonts w:ascii="Times New Roman" w:hAnsi="Times New Roman" w:cs="Times New Roman"/>
          <w:sz w:val="24"/>
          <w:szCs w:val="24"/>
        </w:rPr>
        <w:t>r</w:t>
      </w:r>
      <w:r w:rsidR="009C2F57">
        <w:rPr>
          <w:rFonts w:ascii="Times New Roman" w:hAnsi="Times New Roman" w:cs="Times New Roman"/>
          <w:sz w:val="24"/>
          <w:szCs w:val="24"/>
        </w:rPr>
        <w:t xml:space="preserve"> </w:t>
      </w:r>
      <w:r w:rsidR="00B6778B">
        <w:rPr>
          <w:rFonts w:ascii="Times New Roman" w:hAnsi="Times New Roman" w:cs="Times New Roman"/>
          <w:sz w:val="24"/>
          <w:szCs w:val="24"/>
        </w:rPr>
        <w:t xml:space="preserve">that </w:t>
      </w:r>
      <w:r w:rsidR="00B6778B" w:rsidRPr="00B6778B">
        <w:rPr>
          <w:rFonts w:ascii="Times New Roman" w:hAnsi="Times New Roman" w:cs="Times New Roman"/>
          <w:i/>
          <w:sz w:val="24"/>
          <w:szCs w:val="24"/>
        </w:rPr>
        <w:t>ought</w:t>
      </w:r>
      <w:r w:rsidR="00B6778B">
        <w:rPr>
          <w:rFonts w:ascii="Times New Roman" w:hAnsi="Times New Roman" w:cs="Times New Roman"/>
          <w:sz w:val="24"/>
          <w:szCs w:val="24"/>
        </w:rPr>
        <w:t xml:space="preserve"> to be available to them</w:t>
      </w:r>
      <w:r w:rsidR="009A3FEF">
        <w:rPr>
          <w:rFonts w:ascii="Times New Roman" w:hAnsi="Times New Roman" w:cs="Times New Roman"/>
          <w:sz w:val="24"/>
          <w:szCs w:val="24"/>
        </w:rPr>
        <w:t xml:space="preserve"> – i.e. the </w:t>
      </w:r>
      <w:r w:rsidR="009A3FEF" w:rsidRPr="009A3FEF">
        <w:rPr>
          <w:rFonts w:ascii="Times New Roman" w:hAnsi="Times New Roman" w:cs="Times New Roman"/>
          <w:i/>
          <w:sz w:val="24"/>
          <w:szCs w:val="24"/>
        </w:rPr>
        <w:t>de jure</w:t>
      </w:r>
      <w:r w:rsidR="009A3FEF">
        <w:rPr>
          <w:rFonts w:ascii="Times New Roman" w:hAnsi="Times New Roman" w:cs="Times New Roman"/>
          <w:sz w:val="24"/>
          <w:szCs w:val="24"/>
        </w:rPr>
        <w:t xml:space="preserve"> standard of care</w:t>
      </w:r>
      <w:r w:rsidR="009C2F57">
        <w:rPr>
          <w:rFonts w:ascii="Times New Roman" w:hAnsi="Times New Roman" w:cs="Times New Roman"/>
          <w:sz w:val="24"/>
          <w:szCs w:val="24"/>
        </w:rPr>
        <w:t>?</w:t>
      </w:r>
      <w:r w:rsidR="00762E36">
        <w:rPr>
          <w:rStyle w:val="FootnoteReference"/>
          <w:rFonts w:ascii="Times New Roman" w:hAnsi="Times New Roman" w:cs="Times New Roman"/>
          <w:sz w:val="24"/>
          <w:szCs w:val="24"/>
        </w:rPr>
        <w:footnoteReference w:id="12"/>
      </w:r>
      <w:r w:rsidR="00B6778B">
        <w:rPr>
          <w:rFonts w:ascii="Times New Roman" w:hAnsi="Times New Roman" w:cs="Times New Roman"/>
          <w:sz w:val="24"/>
          <w:szCs w:val="24"/>
        </w:rPr>
        <w:t xml:space="preserve"> </w:t>
      </w:r>
    </w:p>
    <w:p w14:paraId="3447AE80" w14:textId="09064C53" w:rsidR="009B2C17" w:rsidRDefault="009B2C17" w:rsidP="004061E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 account of policy equipoise will also need to address these ambiguities. However, the chief problem for the project of developing and justifying a principle of policy equipoise is that social scientists, not clinicians, conduct </w:t>
      </w:r>
      <w:r w:rsidR="00ED4D83">
        <w:rPr>
          <w:rFonts w:ascii="Times New Roman" w:hAnsi="Times New Roman" w:cs="Times New Roman"/>
          <w:sz w:val="24"/>
          <w:szCs w:val="24"/>
        </w:rPr>
        <w:t>policy RCTs</w:t>
      </w:r>
      <w:r>
        <w:rPr>
          <w:rFonts w:ascii="Times New Roman" w:hAnsi="Times New Roman" w:cs="Times New Roman"/>
          <w:sz w:val="24"/>
          <w:szCs w:val="24"/>
        </w:rPr>
        <w:t xml:space="preserve">. Social scientists, in virtue of their professional role, do not possess a therapeutic obligation to research participants, and so it is unclear that </w:t>
      </w:r>
      <w:r w:rsidR="001F19F5">
        <w:rPr>
          <w:rFonts w:ascii="Times New Roman" w:hAnsi="Times New Roman" w:cs="Times New Roman"/>
          <w:sz w:val="24"/>
          <w:szCs w:val="24"/>
        </w:rPr>
        <w:t>they</w:t>
      </w:r>
      <w:r>
        <w:rPr>
          <w:rFonts w:ascii="Times New Roman" w:hAnsi="Times New Roman" w:cs="Times New Roman"/>
          <w:sz w:val="24"/>
          <w:szCs w:val="24"/>
        </w:rPr>
        <w:t xml:space="preserve"> possess a duty to provide participants with a certain level of “care.” While clinicians’ therapeutic obligation provides the basis for the principle of clinical equipoise, one might wonder what obligation could play the same grounding role for a principle of policy equipoise. </w:t>
      </w:r>
    </w:p>
    <w:p w14:paraId="57F46022" w14:textId="6DA920E0" w:rsidR="00DC6AD9" w:rsidRDefault="006B764A" w:rsidP="006C0139">
      <w:pPr>
        <w:spacing w:line="480" w:lineRule="auto"/>
        <w:rPr>
          <w:rFonts w:ascii="Times New Roman" w:hAnsi="Times New Roman" w:cs="Times New Roman"/>
          <w:sz w:val="24"/>
          <w:szCs w:val="24"/>
        </w:rPr>
      </w:pPr>
      <w:r>
        <w:rPr>
          <w:rFonts w:ascii="Times New Roman" w:hAnsi="Times New Roman" w:cs="Times New Roman"/>
          <w:sz w:val="24"/>
          <w:szCs w:val="24"/>
        </w:rPr>
        <w:tab/>
      </w:r>
      <w:r w:rsidR="006B1526">
        <w:rPr>
          <w:rFonts w:ascii="Times New Roman" w:hAnsi="Times New Roman" w:cs="Times New Roman"/>
          <w:sz w:val="24"/>
          <w:szCs w:val="24"/>
        </w:rPr>
        <w:t>Fortunately, some commentators</w:t>
      </w:r>
      <w:r w:rsidR="00143689">
        <w:rPr>
          <w:rFonts w:ascii="Times New Roman" w:hAnsi="Times New Roman" w:cs="Times New Roman"/>
          <w:sz w:val="24"/>
          <w:szCs w:val="24"/>
        </w:rPr>
        <w:t xml:space="preserve"> have</w:t>
      </w:r>
      <w:r w:rsidR="006B1526">
        <w:rPr>
          <w:rFonts w:ascii="Times New Roman" w:hAnsi="Times New Roman" w:cs="Times New Roman"/>
          <w:sz w:val="24"/>
          <w:szCs w:val="24"/>
        </w:rPr>
        <w:t xml:space="preserve"> raise</w:t>
      </w:r>
      <w:r w:rsidR="00143689">
        <w:rPr>
          <w:rFonts w:ascii="Times New Roman" w:hAnsi="Times New Roman" w:cs="Times New Roman"/>
          <w:sz w:val="24"/>
          <w:szCs w:val="24"/>
        </w:rPr>
        <w:t>d</w:t>
      </w:r>
      <w:r w:rsidR="006B1526">
        <w:rPr>
          <w:rFonts w:ascii="Times New Roman" w:hAnsi="Times New Roman" w:cs="Times New Roman"/>
          <w:sz w:val="24"/>
          <w:szCs w:val="24"/>
        </w:rPr>
        <w:t xml:space="preserve"> a similar objection </w:t>
      </w:r>
      <w:r>
        <w:rPr>
          <w:rFonts w:ascii="Times New Roman" w:hAnsi="Times New Roman" w:cs="Times New Roman"/>
          <w:sz w:val="24"/>
          <w:szCs w:val="24"/>
        </w:rPr>
        <w:t xml:space="preserve">to the </w:t>
      </w:r>
      <w:r w:rsidR="006B1526">
        <w:rPr>
          <w:rFonts w:ascii="Times New Roman" w:hAnsi="Times New Roman" w:cs="Times New Roman"/>
          <w:sz w:val="24"/>
          <w:szCs w:val="24"/>
        </w:rPr>
        <w:t xml:space="preserve">above argument for the </w:t>
      </w:r>
      <w:r>
        <w:rPr>
          <w:rFonts w:ascii="Times New Roman" w:hAnsi="Times New Roman" w:cs="Times New Roman"/>
          <w:sz w:val="24"/>
          <w:szCs w:val="24"/>
        </w:rPr>
        <w:t>principle of clinical equipoise</w:t>
      </w:r>
      <w:r w:rsidR="00FD5BD8">
        <w:rPr>
          <w:rFonts w:ascii="Times New Roman" w:hAnsi="Times New Roman" w:cs="Times New Roman"/>
          <w:sz w:val="24"/>
          <w:szCs w:val="24"/>
        </w:rPr>
        <w:t xml:space="preserve">, pointing out that not </w:t>
      </w:r>
      <w:r w:rsidR="00DB7B76">
        <w:rPr>
          <w:rFonts w:ascii="Times New Roman" w:hAnsi="Times New Roman" w:cs="Times New Roman"/>
          <w:sz w:val="24"/>
          <w:szCs w:val="24"/>
        </w:rPr>
        <w:t>all investigators occupy th</w:t>
      </w:r>
      <w:r w:rsidR="00FD5BD8">
        <w:rPr>
          <w:rFonts w:ascii="Times New Roman" w:hAnsi="Times New Roman" w:cs="Times New Roman"/>
          <w:sz w:val="24"/>
          <w:szCs w:val="24"/>
        </w:rPr>
        <w:t>e</w:t>
      </w:r>
      <w:r w:rsidR="00DB7B76">
        <w:rPr>
          <w:rFonts w:ascii="Times New Roman" w:hAnsi="Times New Roman" w:cs="Times New Roman"/>
          <w:sz w:val="24"/>
          <w:szCs w:val="24"/>
        </w:rPr>
        <w:t xml:space="preserve"> professional role</w:t>
      </w:r>
      <w:r w:rsidR="00FD5BD8">
        <w:rPr>
          <w:rFonts w:ascii="Times New Roman" w:hAnsi="Times New Roman" w:cs="Times New Roman"/>
          <w:sz w:val="24"/>
          <w:szCs w:val="24"/>
        </w:rPr>
        <w:t xml:space="preserve"> of clinician,</w:t>
      </w:r>
      <w:r w:rsidR="00FD5BD8">
        <w:rPr>
          <w:rStyle w:val="FootnoteReference"/>
          <w:rFonts w:ascii="Times New Roman" w:hAnsi="Times New Roman" w:cs="Times New Roman"/>
          <w:sz w:val="24"/>
          <w:szCs w:val="24"/>
        </w:rPr>
        <w:footnoteReference w:id="13"/>
      </w:r>
      <w:r w:rsidR="00FD5BD8">
        <w:rPr>
          <w:rFonts w:ascii="Times New Roman" w:hAnsi="Times New Roman" w:cs="Times New Roman"/>
          <w:sz w:val="24"/>
          <w:szCs w:val="24"/>
        </w:rPr>
        <w:t xml:space="preserve"> and even arguing that this role</w:t>
      </w:r>
      <w:r w:rsidR="00767102">
        <w:rPr>
          <w:rFonts w:ascii="Times New Roman" w:hAnsi="Times New Roman" w:cs="Times New Roman"/>
          <w:sz w:val="24"/>
          <w:szCs w:val="24"/>
        </w:rPr>
        <w:t xml:space="preserve"> is irrelevant in the context of research</w:t>
      </w:r>
      <w:r w:rsidR="00AC66D4">
        <w:rPr>
          <w:rFonts w:ascii="Times New Roman" w:hAnsi="Times New Roman" w:cs="Times New Roman"/>
          <w:sz w:val="24"/>
          <w:szCs w:val="24"/>
        </w:rPr>
        <w:t>.</w:t>
      </w:r>
      <w:r w:rsidR="00AC66D4">
        <w:rPr>
          <w:rStyle w:val="FootnoteReference"/>
          <w:rFonts w:ascii="Times New Roman" w:hAnsi="Times New Roman" w:cs="Times New Roman"/>
          <w:sz w:val="24"/>
          <w:szCs w:val="24"/>
        </w:rPr>
        <w:footnoteReference w:id="14"/>
      </w:r>
      <w:r w:rsidR="00AC66D4">
        <w:rPr>
          <w:rFonts w:ascii="Times New Roman" w:hAnsi="Times New Roman" w:cs="Times New Roman"/>
          <w:sz w:val="24"/>
          <w:szCs w:val="24"/>
        </w:rPr>
        <w:t xml:space="preserve"> </w:t>
      </w:r>
      <w:r w:rsidR="006B1526">
        <w:rPr>
          <w:rFonts w:ascii="Times New Roman" w:hAnsi="Times New Roman" w:cs="Times New Roman"/>
          <w:sz w:val="24"/>
          <w:szCs w:val="24"/>
        </w:rPr>
        <w:t xml:space="preserve">In </w:t>
      </w:r>
      <w:r w:rsidR="00B55323">
        <w:rPr>
          <w:rFonts w:ascii="Times New Roman" w:hAnsi="Times New Roman" w:cs="Times New Roman"/>
          <w:sz w:val="24"/>
          <w:szCs w:val="24"/>
        </w:rPr>
        <w:t>response to</w:t>
      </w:r>
      <w:r w:rsidR="006B1526">
        <w:rPr>
          <w:rFonts w:ascii="Times New Roman" w:hAnsi="Times New Roman" w:cs="Times New Roman"/>
          <w:sz w:val="24"/>
          <w:szCs w:val="24"/>
        </w:rPr>
        <w:t xml:space="preserve"> </w:t>
      </w:r>
      <w:r w:rsidR="008E3243">
        <w:rPr>
          <w:rFonts w:ascii="Times New Roman" w:hAnsi="Times New Roman" w:cs="Times New Roman"/>
          <w:sz w:val="24"/>
          <w:szCs w:val="24"/>
        </w:rPr>
        <w:t xml:space="preserve">this </w:t>
      </w:r>
      <w:r w:rsidR="006B1526">
        <w:rPr>
          <w:rFonts w:ascii="Times New Roman" w:hAnsi="Times New Roman" w:cs="Times New Roman"/>
          <w:sz w:val="24"/>
          <w:szCs w:val="24"/>
        </w:rPr>
        <w:t xml:space="preserve">objection, some scholars have </w:t>
      </w:r>
      <w:r w:rsidR="00B55323">
        <w:rPr>
          <w:rFonts w:ascii="Times New Roman" w:hAnsi="Times New Roman" w:cs="Times New Roman"/>
          <w:sz w:val="24"/>
          <w:szCs w:val="24"/>
        </w:rPr>
        <w:t>defended the relevance of investigators’ role as clinicians</w:t>
      </w:r>
      <w:r w:rsidR="008E3243">
        <w:rPr>
          <w:rFonts w:ascii="Times New Roman" w:hAnsi="Times New Roman" w:cs="Times New Roman"/>
          <w:sz w:val="24"/>
          <w:szCs w:val="24"/>
        </w:rPr>
        <w:t>.</w:t>
      </w:r>
      <w:r w:rsidR="008E3243">
        <w:rPr>
          <w:rStyle w:val="FootnoteReference"/>
          <w:rFonts w:ascii="Times New Roman" w:hAnsi="Times New Roman" w:cs="Times New Roman"/>
          <w:sz w:val="24"/>
          <w:szCs w:val="24"/>
        </w:rPr>
        <w:footnoteReference w:id="15"/>
      </w:r>
      <w:r w:rsidR="009A3FEF">
        <w:rPr>
          <w:rFonts w:ascii="Times New Roman" w:hAnsi="Times New Roman" w:cs="Times New Roman"/>
          <w:sz w:val="24"/>
          <w:szCs w:val="24"/>
        </w:rPr>
        <w:t xml:space="preserve"> </w:t>
      </w:r>
      <w:r w:rsidR="008E3243">
        <w:rPr>
          <w:rFonts w:ascii="Times New Roman" w:hAnsi="Times New Roman" w:cs="Times New Roman"/>
          <w:sz w:val="24"/>
          <w:szCs w:val="24"/>
        </w:rPr>
        <w:t>Others, by contrast,</w:t>
      </w:r>
      <w:r w:rsidR="00B55323">
        <w:rPr>
          <w:rFonts w:ascii="Times New Roman" w:hAnsi="Times New Roman" w:cs="Times New Roman"/>
          <w:sz w:val="24"/>
          <w:szCs w:val="24"/>
        </w:rPr>
        <w:t xml:space="preserve"> have </w:t>
      </w:r>
      <w:r w:rsidR="008E3243">
        <w:rPr>
          <w:rFonts w:ascii="Times New Roman" w:hAnsi="Times New Roman" w:cs="Times New Roman"/>
          <w:sz w:val="24"/>
          <w:szCs w:val="24"/>
        </w:rPr>
        <w:t xml:space="preserve">identified </w:t>
      </w:r>
      <w:r w:rsidR="008E3243" w:rsidRPr="008E3243">
        <w:rPr>
          <w:rFonts w:ascii="Times New Roman" w:hAnsi="Times New Roman" w:cs="Times New Roman"/>
          <w:i/>
          <w:sz w:val="24"/>
          <w:szCs w:val="24"/>
        </w:rPr>
        <w:t>alternative</w:t>
      </w:r>
      <w:r w:rsidR="00B55323">
        <w:rPr>
          <w:rFonts w:ascii="Times New Roman" w:hAnsi="Times New Roman" w:cs="Times New Roman"/>
          <w:sz w:val="24"/>
          <w:szCs w:val="24"/>
        </w:rPr>
        <w:t xml:space="preserve"> obligations </w:t>
      </w:r>
      <w:r w:rsidR="00B55323">
        <w:rPr>
          <w:rFonts w:ascii="Times New Roman" w:hAnsi="Times New Roman" w:cs="Times New Roman"/>
          <w:sz w:val="24"/>
          <w:szCs w:val="24"/>
        </w:rPr>
        <w:lastRenderedPageBreak/>
        <w:t xml:space="preserve">investigators </w:t>
      </w:r>
      <w:r w:rsidR="008E3243">
        <w:rPr>
          <w:rFonts w:ascii="Times New Roman" w:hAnsi="Times New Roman" w:cs="Times New Roman"/>
          <w:sz w:val="24"/>
          <w:szCs w:val="24"/>
        </w:rPr>
        <w:t>have</w:t>
      </w:r>
      <w:r w:rsidR="00AA2F74">
        <w:rPr>
          <w:rFonts w:ascii="Times New Roman" w:hAnsi="Times New Roman" w:cs="Times New Roman"/>
          <w:sz w:val="24"/>
          <w:szCs w:val="24"/>
        </w:rPr>
        <w:t>, namely, obligations of justice,</w:t>
      </w:r>
      <w:r w:rsidR="008E3243">
        <w:rPr>
          <w:rFonts w:ascii="Times New Roman" w:hAnsi="Times New Roman" w:cs="Times New Roman"/>
          <w:sz w:val="24"/>
          <w:szCs w:val="24"/>
        </w:rPr>
        <w:t xml:space="preserve"> that </w:t>
      </w:r>
      <w:r w:rsidR="00AA2F74">
        <w:rPr>
          <w:rFonts w:ascii="Times New Roman" w:hAnsi="Times New Roman" w:cs="Times New Roman"/>
          <w:sz w:val="24"/>
          <w:szCs w:val="24"/>
        </w:rPr>
        <w:t>may be</w:t>
      </w:r>
      <w:r w:rsidR="008E3243">
        <w:rPr>
          <w:rFonts w:ascii="Times New Roman" w:hAnsi="Times New Roman" w:cs="Times New Roman"/>
          <w:sz w:val="24"/>
          <w:szCs w:val="24"/>
        </w:rPr>
        <w:t xml:space="preserve"> </w:t>
      </w:r>
      <w:r w:rsidR="00B55323">
        <w:rPr>
          <w:rFonts w:ascii="Times New Roman" w:hAnsi="Times New Roman" w:cs="Times New Roman"/>
          <w:sz w:val="24"/>
          <w:szCs w:val="24"/>
        </w:rPr>
        <w:t>capable of grounding</w:t>
      </w:r>
      <w:r w:rsidR="008E3243">
        <w:rPr>
          <w:rFonts w:ascii="Times New Roman" w:hAnsi="Times New Roman" w:cs="Times New Roman"/>
          <w:sz w:val="24"/>
          <w:szCs w:val="24"/>
        </w:rPr>
        <w:t xml:space="preserve"> </w:t>
      </w:r>
      <w:r w:rsidR="00AA2F74">
        <w:rPr>
          <w:rFonts w:ascii="Times New Roman" w:hAnsi="Times New Roman" w:cs="Times New Roman"/>
          <w:sz w:val="24"/>
          <w:szCs w:val="24"/>
        </w:rPr>
        <w:t>something like a</w:t>
      </w:r>
      <w:r w:rsidR="008E3243">
        <w:rPr>
          <w:rFonts w:ascii="Times New Roman" w:hAnsi="Times New Roman" w:cs="Times New Roman"/>
          <w:sz w:val="24"/>
          <w:szCs w:val="24"/>
        </w:rPr>
        <w:t xml:space="preserve"> principle of equipoise, thus offering a possible solution to</w:t>
      </w:r>
      <w:r w:rsidR="00C25BC0">
        <w:rPr>
          <w:rFonts w:ascii="Times New Roman" w:hAnsi="Times New Roman" w:cs="Times New Roman"/>
          <w:sz w:val="24"/>
          <w:szCs w:val="24"/>
        </w:rPr>
        <w:t xml:space="preserve"> the</w:t>
      </w:r>
      <w:r w:rsidR="002705B0">
        <w:rPr>
          <w:rFonts w:ascii="Times New Roman" w:hAnsi="Times New Roman" w:cs="Times New Roman"/>
          <w:sz w:val="24"/>
          <w:szCs w:val="24"/>
        </w:rPr>
        <w:t xml:space="preserve"> </w:t>
      </w:r>
      <w:r w:rsidR="006C0139">
        <w:rPr>
          <w:rFonts w:ascii="Times New Roman" w:hAnsi="Times New Roman" w:cs="Times New Roman"/>
          <w:sz w:val="24"/>
          <w:szCs w:val="24"/>
        </w:rPr>
        <w:t>above-mentioned problem</w:t>
      </w:r>
      <w:r w:rsidR="008E3243">
        <w:rPr>
          <w:rFonts w:ascii="Times New Roman" w:hAnsi="Times New Roman" w:cs="Times New Roman"/>
          <w:sz w:val="24"/>
          <w:szCs w:val="24"/>
        </w:rPr>
        <w:t>.</w:t>
      </w:r>
      <w:r w:rsidR="00DC6AD9">
        <w:rPr>
          <w:rStyle w:val="FootnoteReference"/>
          <w:rFonts w:ascii="Times New Roman" w:hAnsi="Times New Roman" w:cs="Times New Roman"/>
          <w:sz w:val="24"/>
          <w:szCs w:val="24"/>
        </w:rPr>
        <w:footnoteReference w:id="16"/>
      </w:r>
      <w:r w:rsidR="00DC6AD9">
        <w:rPr>
          <w:rFonts w:ascii="Times New Roman" w:hAnsi="Times New Roman" w:cs="Times New Roman"/>
          <w:sz w:val="24"/>
          <w:szCs w:val="24"/>
        </w:rPr>
        <w:t xml:space="preserve"> </w:t>
      </w:r>
    </w:p>
    <w:p w14:paraId="3ADDBD78" w14:textId="3E35458C" w:rsidR="00D51065" w:rsidRDefault="00ED4D83" w:rsidP="0058226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Rebecca </w:t>
      </w:r>
      <w:proofErr w:type="spellStart"/>
      <w:r w:rsidR="00AA2F74">
        <w:rPr>
          <w:rFonts w:ascii="Times New Roman" w:hAnsi="Times New Roman" w:cs="Times New Roman"/>
          <w:sz w:val="24"/>
          <w:szCs w:val="24"/>
        </w:rPr>
        <w:t>Kukla</w:t>
      </w:r>
      <w:proofErr w:type="spellEnd"/>
      <w:r w:rsidR="00AA2F74">
        <w:rPr>
          <w:rFonts w:ascii="Times New Roman" w:hAnsi="Times New Roman" w:cs="Times New Roman"/>
          <w:sz w:val="24"/>
          <w:szCs w:val="24"/>
        </w:rPr>
        <w:t xml:space="preserve"> offers what is arguably the most promi</w:t>
      </w:r>
      <w:r w:rsidR="001A6401">
        <w:rPr>
          <w:rFonts w:ascii="Times New Roman" w:hAnsi="Times New Roman" w:cs="Times New Roman"/>
          <w:sz w:val="24"/>
          <w:szCs w:val="24"/>
        </w:rPr>
        <w:t>nent</w:t>
      </w:r>
      <w:r w:rsidR="00AA2F74">
        <w:rPr>
          <w:rFonts w:ascii="Times New Roman" w:hAnsi="Times New Roman" w:cs="Times New Roman"/>
          <w:sz w:val="24"/>
          <w:szCs w:val="24"/>
        </w:rPr>
        <w:t xml:space="preserve"> account on offer. </w:t>
      </w:r>
      <w:r w:rsidR="005A3487">
        <w:rPr>
          <w:rFonts w:ascii="Times New Roman" w:hAnsi="Times New Roman" w:cs="Times New Roman"/>
          <w:sz w:val="24"/>
          <w:szCs w:val="24"/>
        </w:rPr>
        <w:t xml:space="preserve">According to </w:t>
      </w:r>
      <w:proofErr w:type="spellStart"/>
      <w:r w:rsidR="005A3487">
        <w:rPr>
          <w:rFonts w:ascii="Times New Roman" w:hAnsi="Times New Roman" w:cs="Times New Roman"/>
          <w:sz w:val="24"/>
          <w:szCs w:val="24"/>
        </w:rPr>
        <w:t>Kukla</w:t>
      </w:r>
      <w:proofErr w:type="spellEnd"/>
      <w:r w:rsidR="005A3487">
        <w:rPr>
          <w:rFonts w:ascii="Times New Roman" w:hAnsi="Times New Roman" w:cs="Times New Roman"/>
          <w:sz w:val="24"/>
          <w:szCs w:val="24"/>
        </w:rPr>
        <w:t>, investigators, qua human beings, have duties of justice, respect, and welfare protection to research participants.</w:t>
      </w:r>
      <w:r w:rsidR="005A3487">
        <w:rPr>
          <w:rStyle w:val="FootnoteReference"/>
          <w:rFonts w:ascii="Times New Roman" w:hAnsi="Times New Roman" w:cs="Times New Roman"/>
          <w:sz w:val="24"/>
          <w:szCs w:val="24"/>
        </w:rPr>
        <w:footnoteReference w:id="17"/>
      </w:r>
      <w:r w:rsidR="005A3487">
        <w:rPr>
          <w:rFonts w:ascii="Times New Roman" w:hAnsi="Times New Roman" w:cs="Times New Roman"/>
          <w:sz w:val="24"/>
          <w:szCs w:val="24"/>
        </w:rPr>
        <w:t xml:space="preserve"> </w:t>
      </w:r>
      <w:r w:rsidR="00267298">
        <w:rPr>
          <w:rFonts w:ascii="Times New Roman" w:hAnsi="Times New Roman" w:cs="Times New Roman"/>
          <w:sz w:val="24"/>
          <w:szCs w:val="24"/>
        </w:rPr>
        <w:t>As such, investigators may not ‘</w:t>
      </w:r>
      <w:r w:rsidR="005A3487">
        <w:rPr>
          <w:rFonts w:ascii="Times New Roman" w:hAnsi="Times New Roman" w:cs="Times New Roman"/>
          <w:sz w:val="24"/>
          <w:szCs w:val="24"/>
        </w:rPr>
        <w:t xml:space="preserve">knowingly prevent research participants from receiving care that they are morally entitled to receive as ordinary </w:t>
      </w:r>
      <w:r w:rsidR="00661FF0">
        <w:rPr>
          <w:rFonts w:ascii="Times New Roman" w:hAnsi="Times New Roman" w:cs="Times New Roman"/>
          <w:sz w:val="24"/>
          <w:szCs w:val="24"/>
        </w:rPr>
        <w:t>resident</w:t>
      </w:r>
      <w:r w:rsidR="005A3487">
        <w:rPr>
          <w:rFonts w:ascii="Times New Roman" w:hAnsi="Times New Roman" w:cs="Times New Roman"/>
          <w:sz w:val="24"/>
          <w:szCs w:val="24"/>
        </w:rPr>
        <w:t>s.</w:t>
      </w:r>
      <w:r w:rsidR="00267298">
        <w:rPr>
          <w:rFonts w:ascii="Times New Roman" w:hAnsi="Times New Roman" w:cs="Times New Roman"/>
          <w:sz w:val="24"/>
          <w:szCs w:val="24"/>
        </w:rPr>
        <w:t>’</w:t>
      </w:r>
      <w:r w:rsidR="005A3487">
        <w:rPr>
          <w:rStyle w:val="FootnoteReference"/>
          <w:rFonts w:ascii="Times New Roman" w:hAnsi="Times New Roman" w:cs="Times New Roman"/>
          <w:sz w:val="24"/>
          <w:szCs w:val="24"/>
        </w:rPr>
        <w:footnoteReference w:id="18"/>
      </w:r>
      <w:r w:rsidR="005A3487">
        <w:rPr>
          <w:rFonts w:ascii="Times New Roman" w:hAnsi="Times New Roman" w:cs="Times New Roman"/>
          <w:sz w:val="24"/>
          <w:szCs w:val="24"/>
        </w:rPr>
        <w:t xml:space="preserve"> On the basis of these duties, </w:t>
      </w:r>
      <w:proofErr w:type="spellStart"/>
      <w:r w:rsidR="005A3487">
        <w:rPr>
          <w:rFonts w:ascii="Times New Roman" w:hAnsi="Times New Roman" w:cs="Times New Roman"/>
          <w:sz w:val="24"/>
          <w:szCs w:val="24"/>
        </w:rPr>
        <w:t>Kukla</w:t>
      </w:r>
      <w:proofErr w:type="spellEnd"/>
      <w:r w:rsidR="005A3487">
        <w:rPr>
          <w:rFonts w:ascii="Times New Roman" w:hAnsi="Times New Roman" w:cs="Times New Roman"/>
          <w:sz w:val="24"/>
          <w:szCs w:val="24"/>
        </w:rPr>
        <w:t xml:space="preserve"> defends the </w:t>
      </w:r>
      <w:r w:rsidR="005A3487" w:rsidRPr="005A3487">
        <w:rPr>
          <w:rFonts w:ascii="Times New Roman" w:hAnsi="Times New Roman" w:cs="Times New Roman"/>
          <w:i/>
          <w:sz w:val="24"/>
          <w:szCs w:val="24"/>
        </w:rPr>
        <w:t xml:space="preserve">minimum standards </w:t>
      </w:r>
      <w:r w:rsidR="005A3487" w:rsidRPr="00AD6C6D">
        <w:rPr>
          <w:rFonts w:ascii="Times New Roman" w:hAnsi="Times New Roman" w:cs="Times New Roman"/>
          <w:i/>
          <w:sz w:val="24"/>
          <w:szCs w:val="24"/>
        </w:rPr>
        <w:t>principle</w:t>
      </w:r>
      <w:r w:rsidR="00AD6C6D" w:rsidRPr="00AD6C6D">
        <w:rPr>
          <w:rFonts w:ascii="Times New Roman" w:hAnsi="Times New Roman" w:cs="Times New Roman"/>
          <w:i/>
          <w:sz w:val="24"/>
          <w:szCs w:val="24"/>
        </w:rPr>
        <w:t xml:space="preserve"> (MSP)</w:t>
      </w:r>
      <w:r w:rsidR="00D51065">
        <w:rPr>
          <w:rFonts w:ascii="Times New Roman" w:hAnsi="Times New Roman" w:cs="Times New Roman"/>
          <w:sz w:val="24"/>
          <w:szCs w:val="24"/>
        </w:rPr>
        <w:t>:</w:t>
      </w:r>
    </w:p>
    <w:p w14:paraId="31C211A1" w14:textId="70243C01" w:rsidR="00D51065" w:rsidRDefault="00D51065" w:rsidP="00D51065">
      <w:pPr>
        <w:spacing w:line="480" w:lineRule="auto"/>
        <w:ind w:left="720"/>
        <w:rPr>
          <w:rFonts w:ascii="Times New Roman" w:hAnsi="Times New Roman" w:cs="Times New Roman"/>
          <w:sz w:val="24"/>
          <w:szCs w:val="24"/>
        </w:rPr>
      </w:pPr>
      <w:r>
        <w:rPr>
          <w:rFonts w:ascii="Times New Roman" w:hAnsi="Times New Roman" w:cs="Times New Roman"/>
          <w:sz w:val="24"/>
          <w:szCs w:val="24"/>
        </w:rPr>
        <w:t>MSP:</w:t>
      </w:r>
      <w:r w:rsidR="0058226F">
        <w:rPr>
          <w:rFonts w:ascii="Times New Roman" w:hAnsi="Times New Roman" w:cs="Times New Roman"/>
          <w:sz w:val="24"/>
          <w:szCs w:val="24"/>
        </w:rPr>
        <w:t xml:space="preserve"> </w:t>
      </w:r>
      <w:r>
        <w:rPr>
          <w:rFonts w:ascii="Times New Roman" w:hAnsi="Times New Roman" w:cs="Times New Roman"/>
          <w:sz w:val="24"/>
          <w:szCs w:val="24"/>
        </w:rPr>
        <w:t>Investiga</w:t>
      </w:r>
      <w:r w:rsidR="0058226F">
        <w:rPr>
          <w:rFonts w:ascii="Times New Roman" w:hAnsi="Times New Roman" w:cs="Times New Roman"/>
          <w:sz w:val="24"/>
          <w:szCs w:val="24"/>
        </w:rPr>
        <w:t xml:space="preserve">tors </w:t>
      </w:r>
      <w:r w:rsidR="00267298">
        <w:rPr>
          <w:rFonts w:ascii="Times New Roman" w:hAnsi="Times New Roman" w:cs="Times New Roman"/>
          <w:sz w:val="24"/>
          <w:szCs w:val="24"/>
        </w:rPr>
        <w:t>‘</w:t>
      </w:r>
      <w:r w:rsidR="0058226F">
        <w:rPr>
          <w:rFonts w:ascii="Times New Roman" w:hAnsi="Times New Roman" w:cs="Times New Roman"/>
          <w:sz w:val="24"/>
          <w:szCs w:val="24"/>
        </w:rPr>
        <w:t xml:space="preserve">should not run studies unless, </w:t>
      </w:r>
      <w:r w:rsidR="0058226F" w:rsidRPr="000B26DA">
        <w:rPr>
          <w:rFonts w:ascii="Times New Roman" w:hAnsi="Times New Roman" w:cs="Times New Roman"/>
          <w:i/>
          <w:sz w:val="24"/>
          <w:szCs w:val="24"/>
        </w:rPr>
        <w:t>to the best of their knowledge</w:t>
      </w:r>
      <w:r w:rsidR="0058226F">
        <w:rPr>
          <w:rFonts w:ascii="Times New Roman" w:hAnsi="Times New Roman" w:cs="Times New Roman"/>
          <w:sz w:val="24"/>
          <w:szCs w:val="24"/>
        </w:rPr>
        <w:t xml:space="preserve">, every trial arm receives care that is at least as good as the local </w:t>
      </w:r>
      <w:r w:rsidR="0058226F" w:rsidRPr="000B26DA">
        <w:rPr>
          <w:rFonts w:ascii="Times New Roman" w:hAnsi="Times New Roman" w:cs="Times New Roman"/>
          <w:i/>
          <w:sz w:val="24"/>
          <w:szCs w:val="24"/>
        </w:rPr>
        <w:t>de jure</w:t>
      </w:r>
      <w:r w:rsidR="00267298">
        <w:rPr>
          <w:rFonts w:ascii="Times New Roman" w:hAnsi="Times New Roman" w:cs="Times New Roman"/>
          <w:sz w:val="24"/>
          <w:szCs w:val="24"/>
        </w:rPr>
        <w:t xml:space="preserve"> standard of care.’</w:t>
      </w:r>
      <w:r w:rsidR="0058226F">
        <w:rPr>
          <w:rStyle w:val="FootnoteReference"/>
          <w:rFonts w:ascii="Times New Roman" w:hAnsi="Times New Roman" w:cs="Times New Roman"/>
          <w:sz w:val="24"/>
          <w:szCs w:val="24"/>
        </w:rPr>
        <w:footnoteReference w:id="19"/>
      </w:r>
      <w:r w:rsidR="0058226F">
        <w:rPr>
          <w:rFonts w:ascii="Times New Roman" w:hAnsi="Times New Roman" w:cs="Times New Roman"/>
          <w:sz w:val="24"/>
          <w:szCs w:val="24"/>
        </w:rPr>
        <w:t xml:space="preserve"> </w:t>
      </w:r>
    </w:p>
    <w:p w14:paraId="7DF62CE1" w14:textId="35B27ED1" w:rsidR="00AA2F74" w:rsidRDefault="0058226F" w:rsidP="00D51065">
      <w:pPr>
        <w:spacing w:line="480" w:lineRule="auto"/>
        <w:rPr>
          <w:rFonts w:ascii="Times New Roman" w:hAnsi="Times New Roman"/>
          <w:sz w:val="24"/>
        </w:rPr>
      </w:pPr>
      <w:r>
        <w:rPr>
          <w:rFonts w:ascii="Times New Roman" w:hAnsi="Times New Roman" w:cs="Times New Roman"/>
          <w:sz w:val="24"/>
          <w:szCs w:val="24"/>
        </w:rPr>
        <w:t xml:space="preserve">The local de jure standard of care, </w:t>
      </w:r>
      <w:proofErr w:type="spellStart"/>
      <w:r>
        <w:rPr>
          <w:rFonts w:ascii="Times New Roman" w:hAnsi="Times New Roman" w:cs="Times New Roman"/>
          <w:sz w:val="24"/>
          <w:szCs w:val="24"/>
        </w:rPr>
        <w:t>Kukla</w:t>
      </w:r>
      <w:proofErr w:type="spellEnd"/>
      <w:r>
        <w:rPr>
          <w:rFonts w:ascii="Times New Roman" w:hAnsi="Times New Roman" w:cs="Times New Roman"/>
          <w:sz w:val="24"/>
          <w:szCs w:val="24"/>
        </w:rPr>
        <w:t xml:space="preserve"> claims, </w:t>
      </w:r>
      <w:r w:rsidR="00BE74B3">
        <w:rPr>
          <w:rFonts w:ascii="Times New Roman" w:hAnsi="Times New Roman" w:cs="Times New Roman"/>
          <w:sz w:val="24"/>
          <w:szCs w:val="24"/>
        </w:rPr>
        <w:t>includes</w:t>
      </w:r>
      <w:r w:rsidR="00267298">
        <w:rPr>
          <w:rFonts w:ascii="Times New Roman" w:hAnsi="Times New Roman" w:cs="Times New Roman"/>
          <w:sz w:val="24"/>
          <w:szCs w:val="24"/>
        </w:rPr>
        <w:t xml:space="preserve"> the ‘</w:t>
      </w:r>
      <w:r>
        <w:rPr>
          <w:rFonts w:ascii="Times New Roman" w:hAnsi="Times New Roman" w:cs="Times New Roman"/>
          <w:sz w:val="24"/>
          <w:szCs w:val="24"/>
        </w:rPr>
        <w:t>kinds of health care services and protections the inhabitants of a region ought to have access, given that region’s material conditions, but regardless of it</w:t>
      </w:r>
      <w:r w:rsidR="00267298">
        <w:rPr>
          <w:rFonts w:ascii="Times New Roman" w:hAnsi="Times New Roman" w:cs="Times New Roman"/>
          <w:sz w:val="24"/>
          <w:szCs w:val="24"/>
        </w:rPr>
        <w:t>s actual policies and politics.’</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7E3259">
        <w:rPr>
          <w:rFonts w:ascii="Times New Roman" w:hAnsi="Times New Roman"/>
          <w:sz w:val="24"/>
        </w:rPr>
        <w:t xml:space="preserve">The purpose </w:t>
      </w:r>
      <w:r>
        <w:rPr>
          <w:rFonts w:ascii="Times New Roman" w:hAnsi="Times New Roman"/>
          <w:sz w:val="24"/>
        </w:rPr>
        <w:t xml:space="preserve">of </w:t>
      </w:r>
      <w:r w:rsidR="007E3259">
        <w:rPr>
          <w:rFonts w:ascii="Times New Roman" w:hAnsi="Times New Roman"/>
          <w:sz w:val="24"/>
        </w:rPr>
        <w:t xml:space="preserve">MSP, </w:t>
      </w:r>
      <w:proofErr w:type="spellStart"/>
      <w:r w:rsidR="007E3259">
        <w:rPr>
          <w:rFonts w:ascii="Times New Roman" w:hAnsi="Times New Roman"/>
          <w:sz w:val="24"/>
        </w:rPr>
        <w:t>Kukla</w:t>
      </w:r>
      <w:proofErr w:type="spellEnd"/>
      <w:r w:rsidR="007E3259">
        <w:rPr>
          <w:rFonts w:ascii="Times New Roman" w:hAnsi="Times New Roman"/>
          <w:sz w:val="24"/>
        </w:rPr>
        <w:t xml:space="preserve"> claims, is to ensure that research participants do not receive care that is worse than the care they are otherwise entitled to receive.</w:t>
      </w:r>
      <w:r w:rsidR="007E3259">
        <w:rPr>
          <w:rStyle w:val="FootnoteReference"/>
          <w:rFonts w:ascii="Times New Roman" w:hAnsi="Times New Roman"/>
          <w:sz w:val="24"/>
        </w:rPr>
        <w:footnoteReference w:id="21"/>
      </w:r>
      <w:r w:rsidR="007E3259">
        <w:rPr>
          <w:rFonts w:ascii="Times New Roman" w:hAnsi="Times New Roman"/>
          <w:sz w:val="24"/>
        </w:rPr>
        <w:t xml:space="preserve"> </w:t>
      </w:r>
    </w:p>
    <w:p w14:paraId="0ACC5842" w14:textId="7ED97F10" w:rsidR="007E3259" w:rsidRDefault="0082285F" w:rsidP="0058226F">
      <w:pPr>
        <w:spacing w:line="480" w:lineRule="auto"/>
        <w:ind w:firstLine="720"/>
        <w:rPr>
          <w:rFonts w:ascii="Times New Roman" w:hAnsi="Times New Roman" w:cs="Times New Roman"/>
          <w:sz w:val="24"/>
          <w:szCs w:val="24"/>
        </w:rPr>
      </w:pPr>
      <w:proofErr w:type="spellStart"/>
      <w:r>
        <w:rPr>
          <w:rFonts w:ascii="Times New Roman" w:hAnsi="Times New Roman"/>
          <w:sz w:val="24"/>
        </w:rPr>
        <w:lastRenderedPageBreak/>
        <w:t>Kukla</w:t>
      </w:r>
      <w:proofErr w:type="spellEnd"/>
      <w:r>
        <w:rPr>
          <w:rFonts w:ascii="Times New Roman" w:hAnsi="Times New Roman"/>
          <w:sz w:val="24"/>
        </w:rPr>
        <w:t xml:space="preserve"> argues that MSP is not a principle of equipoise since </w:t>
      </w:r>
      <w:r w:rsidR="00861253">
        <w:rPr>
          <w:rFonts w:ascii="Times New Roman" w:hAnsi="Times New Roman"/>
          <w:sz w:val="24"/>
        </w:rPr>
        <w:t>such a principle</w:t>
      </w:r>
      <w:r w:rsidR="00267298">
        <w:rPr>
          <w:rFonts w:ascii="Times New Roman" w:hAnsi="Times New Roman"/>
          <w:sz w:val="24"/>
        </w:rPr>
        <w:t xml:space="preserve"> ‘</w:t>
      </w:r>
      <w:r>
        <w:rPr>
          <w:rFonts w:ascii="Times New Roman" w:hAnsi="Times New Roman"/>
          <w:sz w:val="24"/>
        </w:rPr>
        <w:t>demands some specific form of uncertainty.</w:t>
      </w:r>
      <w:r w:rsidR="00267298">
        <w:rPr>
          <w:rFonts w:ascii="Times New Roman" w:hAnsi="Times New Roman"/>
          <w:sz w:val="24"/>
        </w:rPr>
        <w:t>’</w:t>
      </w:r>
      <w:r>
        <w:rPr>
          <w:rStyle w:val="FootnoteReference"/>
          <w:rFonts w:ascii="Times New Roman" w:hAnsi="Times New Roman" w:cs="Times New Roman"/>
          <w:sz w:val="24"/>
          <w:szCs w:val="24"/>
        </w:rPr>
        <w:footnoteReference w:id="22"/>
      </w:r>
      <w:r w:rsidR="001C1108">
        <w:rPr>
          <w:rFonts w:ascii="Times New Roman" w:hAnsi="Times New Roman"/>
          <w:sz w:val="24"/>
        </w:rPr>
        <w:t xml:space="preserve"> However, it is </w:t>
      </w:r>
      <w:r w:rsidR="00AA2F74">
        <w:rPr>
          <w:rFonts w:ascii="Times New Roman" w:hAnsi="Times New Roman"/>
          <w:sz w:val="24"/>
        </w:rPr>
        <w:t xml:space="preserve">not difficult to see how </w:t>
      </w:r>
      <w:proofErr w:type="spellStart"/>
      <w:r w:rsidR="00AA2F74">
        <w:rPr>
          <w:rFonts w:ascii="Times New Roman" w:hAnsi="Times New Roman"/>
          <w:sz w:val="24"/>
        </w:rPr>
        <w:t>Kukla’s</w:t>
      </w:r>
      <w:proofErr w:type="spellEnd"/>
      <w:r w:rsidR="00AA2F74">
        <w:rPr>
          <w:rFonts w:ascii="Times New Roman" w:hAnsi="Times New Roman"/>
          <w:sz w:val="24"/>
        </w:rPr>
        <w:t xml:space="preserve"> account of investigators’ duties of justice can be used to ground a</w:t>
      </w:r>
      <w:r w:rsidR="001C1108">
        <w:rPr>
          <w:rFonts w:ascii="Times New Roman" w:hAnsi="Times New Roman"/>
          <w:sz w:val="24"/>
        </w:rPr>
        <w:t xml:space="preserve"> reformulate</w:t>
      </w:r>
      <w:r w:rsidR="00AA2F74">
        <w:rPr>
          <w:rFonts w:ascii="Times New Roman" w:hAnsi="Times New Roman"/>
          <w:sz w:val="24"/>
        </w:rPr>
        <w:t>d version of</w:t>
      </w:r>
      <w:r w:rsidR="001C1108">
        <w:rPr>
          <w:rFonts w:ascii="Times New Roman" w:hAnsi="Times New Roman"/>
          <w:sz w:val="24"/>
        </w:rPr>
        <w:t xml:space="preserve"> MSP that </w:t>
      </w:r>
      <w:r w:rsidR="00820F47">
        <w:rPr>
          <w:rFonts w:ascii="Times New Roman" w:hAnsi="Times New Roman"/>
          <w:sz w:val="24"/>
        </w:rPr>
        <w:t>includes a form of uncertainty.</w:t>
      </w:r>
      <w:r w:rsidR="00AA2F74">
        <w:rPr>
          <w:rFonts w:ascii="Times New Roman" w:hAnsi="Times New Roman"/>
          <w:sz w:val="24"/>
        </w:rPr>
        <w:t xml:space="preserve"> </w:t>
      </w:r>
      <w:r w:rsidR="00820F47">
        <w:rPr>
          <w:rFonts w:ascii="Times New Roman" w:hAnsi="Times New Roman"/>
          <w:sz w:val="24"/>
        </w:rPr>
        <w:t>One way to ensure that research participants do not receive care that is worse than the local de jure standard of care, after all, is to ensure that the different arms of the trial are in a state of equipoise with this intervention:</w:t>
      </w:r>
    </w:p>
    <w:p w14:paraId="71B6517C" w14:textId="71DCDAE6" w:rsidR="001C1108" w:rsidRPr="001C1108" w:rsidRDefault="001C1108" w:rsidP="001C1108">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MSP* Investigators </w:t>
      </w:r>
      <w:r w:rsidRPr="001C1108">
        <w:rPr>
          <w:rFonts w:ascii="Times New Roman" w:hAnsi="Times New Roman" w:cs="Times New Roman"/>
          <w:sz w:val="24"/>
          <w:szCs w:val="24"/>
        </w:rPr>
        <w:t>may only conduct an RCT if there is reasonable disagreement amongst the expert medical</w:t>
      </w:r>
      <w:r>
        <w:rPr>
          <w:rFonts w:ascii="Times New Roman" w:hAnsi="Times New Roman" w:cs="Times New Roman"/>
          <w:sz w:val="24"/>
          <w:szCs w:val="24"/>
        </w:rPr>
        <w:t xml:space="preserve"> or social scientific</w:t>
      </w:r>
      <w:r w:rsidRPr="001C1108">
        <w:rPr>
          <w:rFonts w:ascii="Times New Roman" w:hAnsi="Times New Roman" w:cs="Times New Roman"/>
          <w:sz w:val="24"/>
          <w:szCs w:val="24"/>
        </w:rPr>
        <w:t xml:space="preserve"> community about whether the non-standard of care </w:t>
      </w:r>
      <w:r>
        <w:rPr>
          <w:rFonts w:ascii="Times New Roman" w:hAnsi="Times New Roman" w:cs="Times New Roman"/>
          <w:sz w:val="24"/>
          <w:szCs w:val="24"/>
        </w:rPr>
        <w:t>interventions or non-interventions</w:t>
      </w:r>
      <w:r w:rsidRPr="001C1108">
        <w:rPr>
          <w:rFonts w:ascii="Times New Roman" w:hAnsi="Times New Roman" w:cs="Times New Roman"/>
          <w:sz w:val="24"/>
          <w:szCs w:val="24"/>
        </w:rPr>
        <w:t xml:space="preserve"> offered to participants are superior to </w:t>
      </w:r>
      <w:r>
        <w:rPr>
          <w:rFonts w:ascii="Times New Roman" w:hAnsi="Times New Roman" w:cs="Times New Roman"/>
          <w:sz w:val="24"/>
          <w:szCs w:val="24"/>
        </w:rPr>
        <w:t xml:space="preserve">local de jure </w:t>
      </w:r>
      <w:r w:rsidRPr="001C1108">
        <w:rPr>
          <w:rFonts w:ascii="Times New Roman" w:hAnsi="Times New Roman" w:cs="Times New Roman"/>
          <w:sz w:val="24"/>
          <w:szCs w:val="24"/>
        </w:rPr>
        <w:t>standard of care</w:t>
      </w:r>
      <w:r>
        <w:rPr>
          <w:rFonts w:ascii="Times New Roman" w:hAnsi="Times New Roman" w:cs="Times New Roman"/>
          <w:sz w:val="24"/>
          <w:szCs w:val="24"/>
        </w:rPr>
        <w:t xml:space="preserve"> intervention.</w:t>
      </w:r>
    </w:p>
    <w:p w14:paraId="5C6285EF" w14:textId="297E75D9" w:rsidR="007E3259" w:rsidRDefault="00820F47" w:rsidP="005A3487">
      <w:pPr>
        <w:spacing w:line="480" w:lineRule="auto"/>
        <w:rPr>
          <w:rFonts w:ascii="Times New Roman" w:hAnsi="Times New Roman" w:cs="Times New Roman"/>
          <w:sz w:val="24"/>
          <w:szCs w:val="24"/>
        </w:rPr>
      </w:pPr>
      <w:r>
        <w:rPr>
          <w:rFonts w:ascii="Times New Roman" w:hAnsi="Times New Roman" w:cs="Times New Roman"/>
          <w:sz w:val="24"/>
          <w:szCs w:val="24"/>
        </w:rPr>
        <w:t>Importantly</w:t>
      </w:r>
      <w:r w:rsidR="001C1108">
        <w:rPr>
          <w:rFonts w:ascii="Times New Roman" w:hAnsi="Times New Roman" w:cs="Times New Roman"/>
          <w:sz w:val="24"/>
          <w:szCs w:val="24"/>
        </w:rPr>
        <w:t>, for our purposes, MSP* constitutes a principle of equipoise that applies to all RCTs since all investigators possess the above mentioned duties of justice.</w:t>
      </w:r>
      <w:r>
        <w:rPr>
          <w:rFonts w:ascii="Times New Roman" w:hAnsi="Times New Roman" w:cs="Times New Roman"/>
          <w:sz w:val="24"/>
          <w:szCs w:val="24"/>
        </w:rPr>
        <w:t xml:space="preserve"> As well, it is analogous to the principle of clinical equipoise</w:t>
      </w:r>
      <w:r w:rsidR="005A5800">
        <w:rPr>
          <w:rFonts w:ascii="Times New Roman" w:hAnsi="Times New Roman" w:cs="Times New Roman"/>
          <w:sz w:val="24"/>
          <w:szCs w:val="24"/>
        </w:rPr>
        <w:t xml:space="preserve"> in purpose and content</w:t>
      </w:r>
      <w:r w:rsidR="00D52777">
        <w:rPr>
          <w:rFonts w:ascii="Times New Roman" w:hAnsi="Times New Roman" w:cs="Times New Roman"/>
          <w:sz w:val="24"/>
          <w:szCs w:val="24"/>
        </w:rPr>
        <w:t xml:space="preserve">, constituting a </w:t>
      </w:r>
      <w:r>
        <w:rPr>
          <w:rFonts w:ascii="Times New Roman" w:hAnsi="Times New Roman" w:cs="Times New Roman"/>
          <w:sz w:val="24"/>
          <w:szCs w:val="24"/>
        </w:rPr>
        <w:t xml:space="preserve">principle designed to ensure that participants are not subjected to </w:t>
      </w:r>
      <w:r w:rsidR="00861253">
        <w:rPr>
          <w:rFonts w:ascii="Times New Roman" w:hAnsi="Times New Roman" w:cs="Times New Roman"/>
          <w:sz w:val="24"/>
          <w:szCs w:val="24"/>
        </w:rPr>
        <w:t>an</w:t>
      </w:r>
      <w:r>
        <w:rPr>
          <w:rFonts w:ascii="Times New Roman" w:hAnsi="Times New Roman" w:cs="Times New Roman"/>
          <w:sz w:val="24"/>
          <w:szCs w:val="24"/>
        </w:rPr>
        <w:t xml:space="preserve"> intervention that is known to be worse than the standard of care treatment.</w:t>
      </w:r>
    </w:p>
    <w:p w14:paraId="26C13ACC" w14:textId="740E9882" w:rsidR="00D51065" w:rsidRDefault="00143689" w:rsidP="0065570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problem with </w:t>
      </w:r>
      <w:proofErr w:type="spellStart"/>
      <w:r>
        <w:rPr>
          <w:rFonts w:ascii="Times New Roman" w:hAnsi="Times New Roman" w:cs="Times New Roman"/>
          <w:sz w:val="24"/>
          <w:szCs w:val="24"/>
        </w:rPr>
        <w:t>Kukla’s</w:t>
      </w:r>
      <w:proofErr w:type="spellEnd"/>
      <w:r>
        <w:rPr>
          <w:rFonts w:ascii="Times New Roman" w:hAnsi="Times New Roman" w:cs="Times New Roman"/>
          <w:sz w:val="24"/>
          <w:szCs w:val="24"/>
        </w:rPr>
        <w:t xml:space="preserve"> argument, as I see it, is that it </w:t>
      </w:r>
      <w:r w:rsidR="00D51065">
        <w:rPr>
          <w:rFonts w:ascii="Times New Roman" w:hAnsi="Times New Roman" w:cs="Times New Roman"/>
          <w:sz w:val="24"/>
          <w:szCs w:val="24"/>
        </w:rPr>
        <w:t xml:space="preserve">only implies either MSP or MSP* in </w:t>
      </w:r>
      <w:r w:rsidR="00D51065" w:rsidRPr="00D51065">
        <w:rPr>
          <w:rFonts w:ascii="Times New Roman" w:hAnsi="Times New Roman" w:cs="Times New Roman"/>
          <w:i/>
          <w:sz w:val="24"/>
          <w:szCs w:val="24"/>
        </w:rPr>
        <w:t xml:space="preserve">ideal </w:t>
      </w:r>
      <w:r w:rsidR="00D51065">
        <w:rPr>
          <w:rFonts w:ascii="Times New Roman" w:hAnsi="Times New Roman" w:cs="Times New Roman"/>
          <w:sz w:val="24"/>
          <w:szCs w:val="24"/>
        </w:rPr>
        <w:t xml:space="preserve">circumstances, that is, circumstances in which </w:t>
      </w:r>
      <w:r w:rsidR="00640472">
        <w:rPr>
          <w:rFonts w:ascii="Times New Roman" w:hAnsi="Times New Roman" w:cs="Times New Roman"/>
          <w:sz w:val="24"/>
          <w:szCs w:val="24"/>
        </w:rPr>
        <w:t>people</w:t>
      </w:r>
      <w:r w:rsidR="00D51065">
        <w:rPr>
          <w:rFonts w:ascii="Times New Roman" w:hAnsi="Times New Roman" w:cs="Times New Roman"/>
          <w:sz w:val="24"/>
          <w:szCs w:val="24"/>
        </w:rPr>
        <w:t xml:space="preserve"> can access the care to which they are morally entitled. Only in these circumstances would an investigator </w:t>
      </w:r>
      <w:r w:rsidR="00D51065" w:rsidRPr="00D51065">
        <w:rPr>
          <w:rFonts w:ascii="Times New Roman" w:hAnsi="Times New Roman" w:cs="Times New Roman"/>
          <w:i/>
          <w:sz w:val="24"/>
          <w:szCs w:val="24"/>
        </w:rPr>
        <w:t>prevent</w:t>
      </w:r>
      <w:r w:rsidR="00640472">
        <w:rPr>
          <w:rFonts w:ascii="Times New Roman" w:hAnsi="Times New Roman" w:cs="Times New Roman"/>
          <w:sz w:val="24"/>
          <w:szCs w:val="24"/>
        </w:rPr>
        <w:t xml:space="preserve"> participants</w:t>
      </w:r>
      <w:r w:rsidR="00D51065">
        <w:rPr>
          <w:rFonts w:ascii="Times New Roman" w:hAnsi="Times New Roman" w:cs="Times New Roman"/>
          <w:sz w:val="24"/>
          <w:szCs w:val="24"/>
        </w:rPr>
        <w:t xml:space="preserve"> from accessing the local de jure standard of care by conducting an RCT that included an intervention or non-intervention known to be worse than </w:t>
      </w:r>
      <w:r w:rsidR="00640472">
        <w:rPr>
          <w:rFonts w:ascii="Times New Roman" w:hAnsi="Times New Roman" w:cs="Times New Roman"/>
          <w:sz w:val="24"/>
          <w:szCs w:val="24"/>
        </w:rPr>
        <w:t>this standard</w:t>
      </w:r>
      <w:r w:rsidR="00D51065">
        <w:rPr>
          <w:rFonts w:ascii="Times New Roman" w:hAnsi="Times New Roman" w:cs="Times New Roman"/>
          <w:sz w:val="24"/>
          <w:szCs w:val="24"/>
        </w:rPr>
        <w:t xml:space="preserve">. If </w:t>
      </w:r>
      <w:r w:rsidR="00640472">
        <w:rPr>
          <w:rFonts w:ascii="Times New Roman" w:hAnsi="Times New Roman" w:cs="Times New Roman"/>
          <w:sz w:val="24"/>
          <w:szCs w:val="24"/>
        </w:rPr>
        <w:t>people</w:t>
      </w:r>
      <w:r w:rsidR="00D51065">
        <w:rPr>
          <w:rFonts w:ascii="Times New Roman" w:hAnsi="Times New Roman" w:cs="Times New Roman"/>
          <w:sz w:val="24"/>
          <w:szCs w:val="24"/>
        </w:rPr>
        <w:t xml:space="preserve"> are otherwise unable to access the care to which they are morally entitled, conducting such an RCT does not </w:t>
      </w:r>
      <w:r w:rsidR="00D51065">
        <w:rPr>
          <w:rFonts w:ascii="Times New Roman" w:hAnsi="Times New Roman" w:cs="Times New Roman"/>
          <w:sz w:val="24"/>
          <w:szCs w:val="24"/>
        </w:rPr>
        <w:lastRenderedPageBreak/>
        <w:t xml:space="preserve">prevent or interfere with their ability to access this care since they couldn’t access it in any case. To justify MSP or MSP* in non-ideal circumstances, </w:t>
      </w:r>
      <w:proofErr w:type="spellStart"/>
      <w:r w:rsidR="00D51065">
        <w:rPr>
          <w:rFonts w:ascii="Times New Roman" w:hAnsi="Times New Roman" w:cs="Times New Roman"/>
          <w:sz w:val="24"/>
          <w:szCs w:val="24"/>
        </w:rPr>
        <w:t>Kukla</w:t>
      </w:r>
      <w:proofErr w:type="spellEnd"/>
      <w:r w:rsidR="00D51065">
        <w:rPr>
          <w:rFonts w:ascii="Times New Roman" w:hAnsi="Times New Roman" w:cs="Times New Roman"/>
          <w:sz w:val="24"/>
          <w:szCs w:val="24"/>
        </w:rPr>
        <w:t xml:space="preserve"> needs to attribute a stronger obligation of justice to investigators, not merely the </w:t>
      </w:r>
      <w:r w:rsidR="00D51065" w:rsidRPr="00D51065">
        <w:rPr>
          <w:rFonts w:ascii="Times New Roman" w:hAnsi="Times New Roman" w:cs="Times New Roman"/>
          <w:i/>
          <w:sz w:val="24"/>
          <w:szCs w:val="24"/>
        </w:rPr>
        <w:t>negative</w:t>
      </w:r>
      <w:r w:rsidR="00D51065">
        <w:rPr>
          <w:rFonts w:ascii="Times New Roman" w:hAnsi="Times New Roman" w:cs="Times New Roman"/>
          <w:sz w:val="24"/>
          <w:szCs w:val="24"/>
        </w:rPr>
        <w:t xml:space="preserve"> duty not to interfere with </w:t>
      </w:r>
      <w:r w:rsidR="00640472">
        <w:rPr>
          <w:rFonts w:ascii="Times New Roman" w:hAnsi="Times New Roman" w:cs="Times New Roman"/>
          <w:sz w:val="24"/>
          <w:szCs w:val="24"/>
        </w:rPr>
        <w:t>people’s</w:t>
      </w:r>
      <w:r w:rsidR="00D51065">
        <w:rPr>
          <w:rFonts w:ascii="Times New Roman" w:hAnsi="Times New Roman" w:cs="Times New Roman"/>
          <w:sz w:val="24"/>
          <w:szCs w:val="24"/>
        </w:rPr>
        <w:t xml:space="preserve"> access to the care to which they are morally entitled, but rather the </w:t>
      </w:r>
      <w:r w:rsidR="00D51065" w:rsidRPr="00D51065">
        <w:rPr>
          <w:rFonts w:ascii="Times New Roman" w:hAnsi="Times New Roman" w:cs="Times New Roman"/>
          <w:i/>
          <w:sz w:val="24"/>
          <w:szCs w:val="24"/>
        </w:rPr>
        <w:t>positive</w:t>
      </w:r>
      <w:r w:rsidR="00D51065">
        <w:rPr>
          <w:rFonts w:ascii="Times New Roman" w:hAnsi="Times New Roman" w:cs="Times New Roman"/>
          <w:sz w:val="24"/>
          <w:szCs w:val="24"/>
        </w:rPr>
        <w:t xml:space="preserve"> obligation to provide it.</w:t>
      </w:r>
      <w:r w:rsidR="00A16427">
        <w:rPr>
          <w:rStyle w:val="FootnoteReference"/>
          <w:rFonts w:ascii="Times New Roman" w:hAnsi="Times New Roman" w:cs="Times New Roman"/>
          <w:sz w:val="24"/>
          <w:szCs w:val="24"/>
        </w:rPr>
        <w:footnoteReference w:id="23"/>
      </w:r>
      <w:r w:rsidR="00D51065">
        <w:rPr>
          <w:rFonts w:ascii="Times New Roman" w:hAnsi="Times New Roman" w:cs="Times New Roman"/>
          <w:sz w:val="24"/>
          <w:szCs w:val="24"/>
        </w:rPr>
        <w:t xml:space="preserve"> </w:t>
      </w:r>
      <w:r w:rsidR="00640472">
        <w:rPr>
          <w:rFonts w:ascii="Times New Roman" w:hAnsi="Times New Roman" w:cs="Times New Roman"/>
          <w:sz w:val="24"/>
          <w:szCs w:val="24"/>
        </w:rPr>
        <w:t>Unfortunately, t</w:t>
      </w:r>
      <w:r w:rsidR="00A16427">
        <w:rPr>
          <w:rFonts w:ascii="Times New Roman" w:hAnsi="Times New Roman" w:cs="Times New Roman"/>
          <w:sz w:val="24"/>
          <w:szCs w:val="24"/>
        </w:rPr>
        <w:t>he claim that investigators, qua human beings, possess such a duty is highly contentious. Individuals of course have duties of justice to aid those in need, but justice would be extremely demanding if it required people – qua human beings – to provide others with the services and benefits to which they are entitled.</w:t>
      </w:r>
    </w:p>
    <w:p w14:paraId="2D2F9FAF" w14:textId="53DE6740" w:rsidR="00682ABC" w:rsidRDefault="00990280" w:rsidP="00D955F2">
      <w:pPr>
        <w:spacing w:line="480" w:lineRule="auto"/>
        <w:ind w:firstLine="720"/>
        <w:rPr>
          <w:rFonts w:ascii="Times New Roman" w:hAnsi="Times New Roman"/>
          <w:sz w:val="24"/>
        </w:rPr>
      </w:pPr>
      <w:r>
        <w:rPr>
          <w:rFonts w:ascii="Times New Roman" w:hAnsi="Times New Roman" w:cs="Times New Roman"/>
          <w:sz w:val="24"/>
          <w:szCs w:val="24"/>
        </w:rPr>
        <w:t>Fortunately</w:t>
      </w:r>
      <w:r w:rsidR="00C626B9">
        <w:rPr>
          <w:rFonts w:ascii="Times New Roman" w:hAnsi="Times New Roman" w:cs="Times New Roman"/>
          <w:sz w:val="24"/>
          <w:szCs w:val="24"/>
        </w:rPr>
        <w:t xml:space="preserve"> for our purposes</w:t>
      </w:r>
      <w:r>
        <w:rPr>
          <w:rFonts w:ascii="Times New Roman" w:hAnsi="Times New Roman" w:cs="Times New Roman"/>
          <w:sz w:val="24"/>
          <w:szCs w:val="24"/>
        </w:rPr>
        <w:t xml:space="preserve">, there </w:t>
      </w:r>
      <w:r w:rsidR="00C626B9">
        <w:rPr>
          <w:rFonts w:ascii="Times New Roman" w:hAnsi="Times New Roman" w:cs="Times New Roman"/>
          <w:sz w:val="24"/>
          <w:szCs w:val="24"/>
        </w:rPr>
        <w:t>are</w:t>
      </w:r>
      <w:r>
        <w:rPr>
          <w:rFonts w:ascii="Times New Roman" w:hAnsi="Times New Roman" w:cs="Times New Roman"/>
          <w:sz w:val="24"/>
          <w:szCs w:val="24"/>
        </w:rPr>
        <w:t xml:space="preserve"> agent</w:t>
      </w:r>
      <w:r w:rsidR="00C626B9">
        <w:rPr>
          <w:rFonts w:ascii="Times New Roman" w:hAnsi="Times New Roman" w:cs="Times New Roman"/>
          <w:sz w:val="24"/>
          <w:szCs w:val="24"/>
        </w:rPr>
        <w:t>s</w:t>
      </w:r>
      <w:r>
        <w:rPr>
          <w:rFonts w:ascii="Times New Roman" w:hAnsi="Times New Roman" w:cs="Times New Roman"/>
          <w:sz w:val="24"/>
          <w:szCs w:val="24"/>
        </w:rPr>
        <w:t xml:space="preserve"> </w:t>
      </w:r>
      <w:r w:rsidR="00C626B9">
        <w:rPr>
          <w:rFonts w:ascii="Times New Roman" w:hAnsi="Times New Roman" w:cs="Times New Roman"/>
          <w:sz w:val="24"/>
          <w:szCs w:val="24"/>
        </w:rPr>
        <w:t>that</w:t>
      </w:r>
      <w:r>
        <w:rPr>
          <w:rFonts w:ascii="Times New Roman" w:hAnsi="Times New Roman" w:cs="Times New Roman"/>
          <w:sz w:val="24"/>
          <w:szCs w:val="24"/>
        </w:rPr>
        <w:t xml:space="preserve"> possess such demanding duties of justice: </w:t>
      </w:r>
      <w:r w:rsidR="00C626B9">
        <w:rPr>
          <w:rFonts w:ascii="Times New Roman" w:hAnsi="Times New Roman" w:cs="Times New Roman"/>
          <w:sz w:val="24"/>
          <w:szCs w:val="24"/>
        </w:rPr>
        <w:t>governments</w:t>
      </w:r>
      <w:r>
        <w:rPr>
          <w:rFonts w:ascii="Times New Roman" w:hAnsi="Times New Roman" w:cs="Times New Roman"/>
          <w:sz w:val="24"/>
          <w:szCs w:val="24"/>
        </w:rPr>
        <w:t>.</w:t>
      </w:r>
      <w:r w:rsidR="00B8283E">
        <w:rPr>
          <w:rStyle w:val="FootnoteReference"/>
          <w:rFonts w:ascii="Times New Roman" w:hAnsi="Times New Roman"/>
          <w:sz w:val="24"/>
        </w:rPr>
        <w:footnoteReference w:id="24"/>
      </w:r>
      <w:r w:rsidR="0090654D">
        <w:rPr>
          <w:rFonts w:ascii="Times New Roman" w:hAnsi="Times New Roman" w:cs="Times New Roman"/>
          <w:sz w:val="24"/>
          <w:szCs w:val="24"/>
        </w:rPr>
        <w:t xml:space="preserve"> </w:t>
      </w:r>
      <w:r w:rsidR="00C626B9">
        <w:rPr>
          <w:rFonts w:ascii="Times New Roman" w:hAnsi="Times New Roman" w:cs="Times New Roman"/>
          <w:sz w:val="24"/>
          <w:szCs w:val="24"/>
        </w:rPr>
        <w:t>Governments</w:t>
      </w:r>
      <w:r w:rsidR="00404EDC">
        <w:rPr>
          <w:rFonts w:ascii="Times New Roman" w:hAnsi="Times New Roman"/>
          <w:sz w:val="24"/>
        </w:rPr>
        <w:t xml:space="preserve"> have duties of justice to provide their </w:t>
      </w:r>
      <w:r w:rsidR="00661FF0">
        <w:rPr>
          <w:rFonts w:ascii="Times New Roman" w:hAnsi="Times New Roman"/>
          <w:sz w:val="24"/>
        </w:rPr>
        <w:t>resident</w:t>
      </w:r>
      <w:r w:rsidR="00404EDC">
        <w:rPr>
          <w:rFonts w:ascii="Times New Roman" w:hAnsi="Times New Roman"/>
          <w:sz w:val="24"/>
        </w:rPr>
        <w:t>s with access to particular types of goods, and/or to realize particular outcomes.</w:t>
      </w:r>
      <w:r w:rsidR="00B8283E">
        <w:rPr>
          <w:rStyle w:val="FootnoteReference"/>
          <w:rFonts w:ascii="Times New Roman" w:hAnsi="Times New Roman"/>
          <w:sz w:val="24"/>
        </w:rPr>
        <w:footnoteReference w:id="25"/>
      </w:r>
      <w:r w:rsidR="00404EDC">
        <w:rPr>
          <w:rFonts w:ascii="Times New Roman" w:hAnsi="Times New Roman"/>
          <w:sz w:val="24"/>
        </w:rPr>
        <w:t xml:space="preserve"> These goods may include liberty, personal security, health care, and education; outcomes may include particular health or educational outcomes, or specific levels of wellbeing. I shall use the term </w:t>
      </w:r>
      <w:r w:rsidR="00404EDC" w:rsidRPr="00906942">
        <w:rPr>
          <w:rFonts w:ascii="Times New Roman" w:hAnsi="Times New Roman"/>
          <w:i/>
          <w:sz w:val="24"/>
        </w:rPr>
        <w:t>justice outcomes</w:t>
      </w:r>
      <w:r w:rsidR="00404EDC">
        <w:rPr>
          <w:rFonts w:ascii="Times New Roman" w:hAnsi="Times New Roman"/>
          <w:sz w:val="24"/>
        </w:rPr>
        <w:t xml:space="preserve"> to </w:t>
      </w:r>
      <w:r w:rsidR="00404EDC">
        <w:rPr>
          <w:rFonts w:ascii="Times New Roman" w:hAnsi="Times New Roman"/>
          <w:sz w:val="24"/>
        </w:rPr>
        <w:lastRenderedPageBreak/>
        <w:t xml:space="preserve">refer to specifications of the type and amount of goods </w:t>
      </w:r>
      <w:r w:rsidR="008E363B">
        <w:rPr>
          <w:rFonts w:ascii="Times New Roman" w:hAnsi="Times New Roman"/>
          <w:sz w:val="24"/>
        </w:rPr>
        <w:t>to which</w:t>
      </w:r>
      <w:r w:rsidR="00404EDC">
        <w:rPr>
          <w:rFonts w:ascii="Times New Roman" w:hAnsi="Times New Roman"/>
          <w:sz w:val="24"/>
        </w:rPr>
        <w:t xml:space="preserve"> </w:t>
      </w:r>
      <w:r w:rsidR="007B23F7">
        <w:rPr>
          <w:rFonts w:ascii="Times New Roman" w:hAnsi="Times New Roman"/>
          <w:sz w:val="24"/>
        </w:rPr>
        <w:t>governments</w:t>
      </w:r>
      <w:r w:rsidR="00404EDC">
        <w:rPr>
          <w:rFonts w:ascii="Times New Roman" w:hAnsi="Times New Roman"/>
          <w:sz w:val="24"/>
        </w:rPr>
        <w:t xml:space="preserve"> have a duty to provi</w:t>
      </w:r>
      <w:r w:rsidR="008E363B">
        <w:rPr>
          <w:rFonts w:ascii="Times New Roman" w:hAnsi="Times New Roman"/>
          <w:sz w:val="24"/>
        </w:rPr>
        <w:t xml:space="preserve">de their </w:t>
      </w:r>
      <w:r w:rsidR="00661FF0">
        <w:rPr>
          <w:rFonts w:ascii="Times New Roman" w:hAnsi="Times New Roman"/>
          <w:sz w:val="24"/>
        </w:rPr>
        <w:t>resident</w:t>
      </w:r>
      <w:r w:rsidR="008E363B">
        <w:rPr>
          <w:rFonts w:ascii="Times New Roman" w:hAnsi="Times New Roman"/>
          <w:sz w:val="24"/>
        </w:rPr>
        <w:t>s with access</w:t>
      </w:r>
      <w:r w:rsidR="00404EDC">
        <w:rPr>
          <w:rFonts w:ascii="Times New Roman" w:hAnsi="Times New Roman"/>
          <w:sz w:val="24"/>
        </w:rPr>
        <w:t xml:space="preserve">, and the outcomes that </w:t>
      </w:r>
      <w:r w:rsidR="007B23F7">
        <w:rPr>
          <w:rFonts w:ascii="Times New Roman" w:hAnsi="Times New Roman"/>
          <w:sz w:val="24"/>
        </w:rPr>
        <w:t>governments</w:t>
      </w:r>
      <w:r w:rsidR="00404EDC">
        <w:rPr>
          <w:rFonts w:ascii="Times New Roman" w:hAnsi="Times New Roman"/>
          <w:sz w:val="24"/>
        </w:rPr>
        <w:t xml:space="preserve"> have a duty to bring about.</w:t>
      </w:r>
      <w:r w:rsidR="00404EDC" w:rsidRPr="00A760A3">
        <w:rPr>
          <w:rFonts w:ascii="Times New Roman" w:hAnsi="Times New Roman"/>
          <w:sz w:val="24"/>
        </w:rPr>
        <w:t xml:space="preserve"> </w:t>
      </w:r>
      <w:r w:rsidR="00404EDC">
        <w:rPr>
          <w:rFonts w:ascii="Times New Roman" w:hAnsi="Times New Roman"/>
          <w:sz w:val="24"/>
        </w:rPr>
        <w:t>Justice outcomes may</w:t>
      </w:r>
      <w:r w:rsidR="005D597D">
        <w:rPr>
          <w:rFonts w:ascii="Times New Roman" w:hAnsi="Times New Roman"/>
          <w:sz w:val="24"/>
        </w:rPr>
        <w:t xml:space="preserve"> therefore</w:t>
      </w:r>
      <w:r w:rsidR="00404EDC">
        <w:rPr>
          <w:rFonts w:ascii="Times New Roman" w:hAnsi="Times New Roman"/>
          <w:sz w:val="24"/>
        </w:rPr>
        <w:t xml:space="preserve"> include specific levels of health insurance coverage, a certain level of personal security, specific educational outcomes, or certain housing and nutritional standards. </w:t>
      </w:r>
    </w:p>
    <w:p w14:paraId="6A9917F6" w14:textId="5BFEAA17" w:rsidR="004D70B3" w:rsidRDefault="005D597D" w:rsidP="00A536EC">
      <w:pPr>
        <w:spacing w:line="480" w:lineRule="auto"/>
        <w:rPr>
          <w:rFonts w:ascii="Times New Roman" w:hAnsi="Times New Roman"/>
          <w:sz w:val="24"/>
        </w:rPr>
      </w:pPr>
      <w:r>
        <w:rPr>
          <w:rFonts w:ascii="Times New Roman" w:hAnsi="Times New Roman"/>
          <w:sz w:val="24"/>
        </w:rPr>
        <w:tab/>
      </w:r>
      <w:r w:rsidR="00366C22">
        <w:rPr>
          <w:rFonts w:ascii="Times New Roman" w:hAnsi="Times New Roman"/>
          <w:sz w:val="24"/>
        </w:rPr>
        <w:t xml:space="preserve">In addition to having duties to realize justice outcomes, </w:t>
      </w:r>
      <w:r w:rsidR="004C5EF7">
        <w:rPr>
          <w:rFonts w:ascii="Times New Roman" w:hAnsi="Times New Roman"/>
          <w:sz w:val="24"/>
        </w:rPr>
        <w:t xml:space="preserve">governments play a normatively relevant role in the conduct of policy RCTs. </w:t>
      </w:r>
      <w:r>
        <w:rPr>
          <w:rFonts w:ascii="Times New Roman" w:hAnsi="Times New Roman"/>
          <w:sz w:val="24"/>
        </w:rPr>
        <w:t>First, government agencie</w:t>
      </w:r>
      <w:r w:rsidR="009A638D">
        <w:rPr>
          <w:rFonts w:ascii="Times New Roman" w:hAnsi="Times New Roman"/>
          <w:sz w:val="24"/>
        </w:rPr>
        <w:t>s often directly conduct</w:t>
      </w:r>
      <w:r w:rsidR="004D70B3">
        <w:rPr>
          <w:rFonts w:ascii="Times New Roman" w:hAnsi="Times New Roman"/>
          <w:sz w:val="24"/>
        </w:rPr>
        <w:t xml:space="preserve"> </w:t>
      </w:r>
      <w:r w:rsidR="009A638D">
        <w:rPr>
          <w:rFonts w:ascii="Times New Roman" w:hAnsi="Times New Roman"/>
          <w:sz w:val="24"/>
        </w:rPr>
        <w:t>policy RCTs</w:t>
      </w:r>
      <w:r w:rsidR="004D70B3">
        <w:rPr>
          <w:rFonts w:ascii="Times New Roman" w:hAnsi="Times New Roman"/>
          <w:sz w:val="24"/>
        </w:rPr>
        <w:t xml:space="preserve"> and employ social scientists to design and carry them out. Second, even in cases where government agencies do not directly conduct policy RCTs, governments</w:t>
      </w:r>
      <w:r w:rsidR="00D72EF5">
        <w:rPr>
          <w:rFonts w:ascii="Times New Roman" w:hAnsi="Times New Roman"/>
          <w:sz w:val="24"/>
        </w:rPr>
        <w:t xml:space="preserve"> often</w:t>
      </w:r>
      <w:r w:rsidR="004D70B3">
        <w:rPr>
          <w:rFonts w:ascii="Times New Roman" w:hAnsi="Times New Roman"/>
          <w:sz w:val="24"/>
        </w:rPr>
        <w:t xml:space="preserve"> </w:t>
      </w:r>
      <w:r w:rsidR="004D70B3" w:rsidRPr="004D70B3">
        <w:rPr>
          <w:rFonts w:ascii="Times New Roman" w:hAnsi="Times New Roman"/>
          <w:i/>
          <w:sz w:val="24"/>
        </w:rPr>
        <w:t>authorize</w:t>
      </w:r>
      <w:r w:rsidR="00A536EC">
        <w:rPr>
          <w:rFonts w:ascii="Times New Roman" w:hAnsi="Times New Roman"/>
          <w:sz w:val="24"/>
        </w:rPr>
        <w:t xml:space="preserve"> them, that is, grant specific permission or approval to an agent to conduct a particular RCT. B</w:t>
      </w:r>
      <w:r w:rsidR="004D70B3">
        <w:rPr>
          <w:rFonts w:ascii="Times New Roman" w:hAnsi="Times New Roman"/>
          <w:sz w:val="24"/>
        </w:rPr>
        <w:t xml:space="preserve">ecause policy RCTs involve subjecting </w:t>
      </w:r>
      <w:r w:rsidR="00661FF0">
        <w:rPr>
          <w:rFonts w:ascii="Times New Roman" w:hAnsi="Times New Roman"/>
          <w:sz w:val="24"/>
        </w:rPr>
        <w:t>resident</w:t>
      </w:r>
      <w:r w:rsidR="004D70B3">
        <w:rPr>
          <w:rFonts w:ascii="Times New Roman" w:hAnsi="Times New Roman"/>
          <w:sz w:val="24"/>
        </w:rPr>
        <w:t>s to experimental policy interventions, whether in the sphere of education, housing, public health, or poverty alleviation, such experiments often require explicit government permission.</w:t>
      </w:r>
      <w:r w:rsidR="00D9135C">
        <w:rPr>
          <w:rFonts w:ascii="Times New Roman" w:hAnsi="Times New Roman"/>
          <w:sz w:val="24"/>
        </w:rPr>
        <w:t xml:space="preserve"> </w:t>
      </w:r>
      <w:r w:rsidR="00A536EC">
        <w:rPr>
          <w:rFonts w:ascii="Times New Roman" w:hAnsi="Times New Roman"/>
          <w:sz w:val="24"/>
        </w:rPr>
        <w:t>Addition</w:t>
      </w:r>
      <w:r w:rsidR="00D9135C">
        <w:rPr>
          <w:rFonts w:ascii="Times New Roman" w:hAnsi="Times New Roman"/>
          <w:sz w:val="24"/>
        </w:rPr>
        <w:t xml:space="preserve">ally, governments also implicitly authorize particular policy RCTs by funding them. </w:t>
      </w:r>
    </w:p>
    <w:p w14:paraId="458CBC69" w14:textId="7D1CD13D" w:rsidR="00DD23C3" w:rsidRDefault="00682ABC" w:rsidP="00682ABC">
      <w:pPr>
        <w:spacing w:line="480" w:lineRule="auto"/>
        <w:rPr>
          <w:rFonts w:ascii="Times New Roman" w:hAnsi="Times New Roman"/>
          <w:sz w:val="24"/>
        </w:rPr>
      </w:pPr>
      <w:r>
        <w:rPr>
          <w:rFonts w:ascii="Times New Roman" w:hAnsi="Times New Roman"/>
          <w:sz w:val="24"/>
        </w:rPr>
        <w:tab/>
        <w:t xml:space="preserve">Governments are therefore agents who are (1) involved in the conduct of policy RCTs, and (2) possess duties </w:t>
      </w:r>
      <w:r w:rsidR="00595C81">
        <w:rPr>
          <w:rFonts w:ascii="Times New Roman" w:hAnsi="Times New Roman"/>
          <w:sz w:val="24"/>
        </w:rPr>
        <w:t xml:space="preserve">of justice </w:t>
      </w:r>
      <w:r>
        <w:rPr>
          <w:rFonts w:ascii="Times New Roman" w:hAnsi="Times New Roman"/>
          <w:sz w:val="24"/>
        </w:rPr>
        <w:t xml:space="preserve">to ensure that research participants possess a certain level of care – i.e. </w:t>
      </w:r>
      <w:r w:rsidR="00273774">
        <w:rPr>
          <w:rFonts w:ascii="Times New Roman" w:hAnsi="Times New Roman"/>
          <w:sz w:val="24"/>
        </w:rPr>
        <w:t xml:space="preserve">possess those goods or inhabit those states of being specified by justice outcomes. </w:t>
      </w:r>
      <w:r w:rsidR="00DD23C3">
        <w:rPr>
          <w:rFonts w:ascii="Times New Roman" w:hAnsi="Times New Roman"/>
          <w:sz w:val="24"/>
        </w:rPr>
        <w:t xml:space="preserve">Governments therefore offer a </w:t>
      </w:r>
      <w:r w:rsidR="00595C81">
        <w:rPr>
          <w:rFonts w:ascii="Times New Roman" w:hAnsi="Times New Roman"/>
          <w:sz w:val="24"/>
        </w:rPr>
        <w:t>solution to the problem we identify above, namely, identifying some agent that possesses duties to provide research participan</w:t>
      </w:r>
      <w:r w:rsidR="00190FB1">
        <w:rPr>
          <w:rFonts w:ascii="Times New Roman" w:hAnsi="Times New Roman"/>
          <w:sz w:val="24"/>
        </w:rPr>
        <w:t>ts with a certain level of car</w:t>
      </w:r>
      <w:r w:rsidR="00C1652D">
        <w:rPr>
          <w:rFonts w:ascii="Times New Roman" w:hAnsi="Times New Roman"/>
          <w:sz w:val="24"/>
        </w:rPr>
        <w:t>e</w:t>
      </w:r>
      <w:r w:rsidR="00DD23C3">
        <w:rPr>
          <w:rFonts w:ascii="Times New Roman" w:hAnsi="Times New Roman"/>
          <w:sz w:val="24"/>
        </w:rPr>
        <w:t>.</w:t>
      </w:r>
      <w:r w:rsidR="00C1652D">
        <w:rPr>
          <w:rFonts w:ascii="Times New Roman" w:hAnsi="Times New Roman"/>
          <w:sz w:val="24"/>
        </w:rPr>
        <w:t xml:space="preserve"> As such, governments </w:t>
      </w:r>
      <w:r w:rsidR="005914EA">
        <w:rPr>
          <w:rFonts w:ascii="Times New Roman" w:hAnsi="Times New Roman"/>
          <w:sz w:val="24"/>
        </w:rPr>
        <w:t>provide</w:t>
      </w:r>
      <w:r w:rsidR="00C1652D">
        <w:rPr>
          <w:rFonts w:ascii="Times New Roman" w:hAnsi="Times New Roman"/>
          <w:sz w:val="24"/>
        </w:rPr>
        <w:t xml:space="preserve"> a foundation for </w:t>
      </w:r>
      <w:r w:rsidR="00CC100F">
        <w:rPr>
          <w:rFonts w:ascii="Times New Roman" w:hAnsi="Times New Roman"/>
          <w:sz w:val="24"/>
        </w:rPr>
        <w:t>a</w:t>
      </w:r>
      <w:r w:rsidR="00C1652D">
        <w:rPr>
          <w:rFonts w:ascii="Times New Roman" w:hAnsi="Times New Roman"/>
          <w:sz w:val="24"/>
        </w:rPr>
        <w:t xml:space="preserve"> principle of policy equipoise.</w:t>
      </w:r>
    </w:p>
    <w:p w14:paraId="621A75FB" w14:textId="77777777" w:rsidR="00D97DDB" w:rsidRDefault="00D97DDB" w:rsidP="00682ABC">
      <w:pPr>
        <w:spacing w:line="480" w:lineRule="auto"/>
        <w:rPr>
          <w:rFonts w:ascii="Times New Roman" w:hAnsi="Times New Roman"/>
          <w:sz w:val="24"/>
        </w:rPr>
      </w:pPr>
    </w:p>
    <w:p w14:paraId="09C3AE75" w14:textId="4F5603BB" w:rsidR="00090C8D" w:rsidRDefault="005F60ED" w:rsidP="00682ABC">
      <w:pPr>
        <w:spacing w:line="480" w:lineRule="auto"/>
        <w:rPr>
          <w:rFonts w:ascii="Times New Roman" w:hAnsi="Times New Roman"/>
          <w:sz w:val="24"/>
        </w:rPr>
      </w:pPr>
      <w:r>
        <w:rPr>
          <w:rFonts w:ascii="Times New Roman" w:hAnsi="Times New Roman"/>
          <w:sz w:val="24"/>
        </w:rPr>
        <w:t>2</w:t>
      </w:r>
      <w:r w:rsidR="00DD23C3">
        <w:rPr>
          <w:rFonts w:ascii="Times New Roman" w:hAnsi="Times New Roman"/>
          <w:sz w:val="24"/>
        </w:rPr>
        <w:t xml:space="preserve"> </w:t>
      </w:r>
      <w:r w:rsidR="00050D8E">
        <w:rPr>
          <w:rFonts w:ascii="Times New Roman" w:hAnsi="Times New Roman"/>
          <w:sz w:val="24"/>
        </w:rPr>
        <w:t>POLICY EQUIPOISE</w:t>
      </w:r>
      <w:r w:rsidR="00DD23C3">
        <w:rPr>
          <w:rFonts w:ascii="Times New Roman" w:hAnsi="Times New Roman"/>
          <w:sz w:val="24"/>
        </w:rPr>
        <w:t xml:space="preserve"> </w:t>
      </w:r>
    </w:p>
    <w:p w14:paraId="5070131A" w14:textId="5FBCEFD3" w:rsidR="00DD23C3" w:rsidRDefault="00DD23C3" w:rsidP="00090C8D">
      <w:pPr>
        <w:spacing w:line="480" w:lineRule="auto"/>
        <w:ind w:firstLine="720"/>
        <w:rPr>
          <w:rFonts w:ascii="Times New Roman" w:hAnsi="Times New Roman"/>
          <w:sz w:val="24"/>
        </w:rPr>
      </w:pPr>
      <w:r>
        <w:rPr>
          <w:rFonts w:ascii="Times New Roman" w:hAnsi="Times New Roman"/>
          <w:sz w:val="24"/>
        </w:rPr>
        <w:lastRenderedPageBreak/>
        <w:t xml:space="preserve">A principle of policy equipoise must of course require that the arms of a policy RCT are in a state of equipoise with some policy. How might we ground such a principle on the basis of the claims established above, namely, that governments have duties to realize justice outcomes and </w:t>
      </w:r>
      <w:r w:rsidR="009F5957">
        <w:rPr>
          <w:rFonts w:ascii="Times New Roman" w:hAnsi="Times New Roman"/>
          <w:sz w:val="24"/>
        </w:rPr>
        <w:t>are often involved in the conduct of policy RCTs?</w:t>
      </w:r>
      <w:r>
        <w:rPr>
          <w:rFonts w:ascii="Times New Roman" w:hAnsi="Times New Roman"/>
          <w:sz w:val="24"/>
        </w:rPr>
        <w:t xml:space="preserve"> </w:t>
      </w:r>
    </w:p>
    <w:p w14:paraId="2240B40C" w14:textId="2CFB4320" w:rsidR="00090C8D" w:rsidRDefault="00090C8D" w:rsidP="00090C8D">
      <w:pPr>
        <w:spacing w:line="480" w:lineRule="auto"/>
        <w:ind w:firstLine="720"/>
        <w:rPr>
          <w:rFonts w:ascii="Times New Roman" w:hAnsi="Times New Roman"/>
          <w:sz w:val="24"/>
        </w:rPr>
      </w:pPr>
      <w:r>
        <w:rPr>
          <w:rFonts w:ascii="Times New Roman" w:hAnsi="Times New Roman"/>
          <w:sz w:val="24"/>
        </w:rPr>
        <w:t>Consider first that</w:t>
      </w:r>
      <w:r w:rsidR="00682ABC">
        <w:rPr>
          <w:rFonts w:ascii="Times New Roman" w:hAnsi="Times New Roman"/>
          <w:sz w:val="24"/>
        </w:rPr>
        <w:t xml:space="preserve"> </w:t>
      </w:r>
      <w:r>
        <w:rPr>
          <w:rFonts w:ascii="Times New Roman" w:hAnsi="Times New Roman"/>
          <w:sz w:val="24"/>
        </w:rPr>
        <w:t xml:space="preserve">because </w:t>
      </w:r>
      <w:r w:rsidR="00661FF0">
        <w:rPr>
          <w:rFonts w:ascii="Times New Roman" w:hAnsi="Times New Roman"/>
          <w:sz w:val="24"/>
        </w:rPr>
        <w:t>governments</w:t>
      </w:r>
      <w:r>
        <w:rPr>
          <w:rFonts w:ascii="Times New Roman" w:hAnsi="Times New Roman"/>
          <w:sz w:val="24"/>
        </w:rPr>
        <w:t xml:space="preserve"> have a duty to realize certain justice outcomes for their </w:t>
      </w:r>
      <w:r w:rsidR="00661FF0">
        <w:rPr>
          <w:rFonts w:ascii="Times New Roman" w:hAnsi="Times New Roman"/>
          <w:sz w:val="24"/>
        </w:rPr>
        <w:t>resident</w:t>
      </w:r>
      <w:r>
        <w:rPr>
          <w:rFonts w:ascii="Times New Roman" w:hAnsi="Times New Roman"/>
          <w:sz w:val="24"/>
        </w:rPr>
        <w:t xml:space="preserve">s, they also have a duty to implement policies to realize them. Policies, after all, are the means by which </w:t>
      </w:r>
      <w:r w:rsidR="00661FF0">
        <w:rPr>
          <w:rFonts w:ascii="Times New Roman" w:hAnsi="Times New Roman"/>
          <w:sz w:val="24"/>
        </w:rPr>
        <w:t>governments</w:t>
      </w:r>
      <w:r>
        <w:rPr>
          <w:rFonts w:ascii="Times New Roman" w:hAnsi="Times New Roman"/>
          <w:sz w:val="24"/>
        </w:rPr>
        <w:t xml:space="preserve"> provide their </w:t>
      </w:r>
      <w:r w:rsidR="00661FF0">
        <w:rPr>
          <w:rFonts w:ascii="Times New Roman" w:hAnsi="Times New Roman"/>
          <w:sz w:val="24"/>
        </w:rPr>
        <w:t>resident</w:t>
      </w:r>
      <w:r>
        <w:rPr>
          <w:rFonts w:ascii="Times New Roman" w:hAnsi="Times New Roman"/>
          <w:sz w:val="24"/>
        </w:rPr>
        <w:t>s with access to goods</w:t>
      </w:r>
      <w:r w:rsidR="00575548">
        <w:rPr>
          <w:rFonts w:ascii="Times New Roman" w:hAnsi="Times New Roman"/>
          <w:sz w:val="24"/>
        </w:rPr>
        <w:t xml:space="preserve"> and services;</w:t>
      </w:r>
      <w:r>
        <w:rPr>
          <w:rFonts w:ascii="Times New Roman" w:hAnsi="Times New Roman"/>
          <w:sz w:val="24"/>
        </w:rPr>
        <w:t xml:space="preserve"> and a duty to reali</w:t>
      </w:r>
      <w:r w:rsidR="00ED1C61">
        <w:rPr>
          <w:rFonts w:ascii="Times New Roman" w:hAnsi="Times New Roman"/>
          <w:sz w:val="24"/>
        </w:rPr>
        <w:t>ze some outcome implies</w:t>
      </w:r>
      <w:r>
        <w:rPr>
          <w:rFonts w:ascii="Times New Roman" w:hAnsi="Times New Roman"/>
          <w:sz w:val="24"/>
        </w:rPr>
        <w:t xml:space="preserve"> a duty to take up the necessary means to do so. </w:t>
      </w:r>
    </w:p>
    <w:p w14:paraId="2747E2A3" w14:textId="1DEC2A34" w:rsidR="00090C8D" w:rsidRDefault="00575548" w:rsidP="00090C8D">
      <w:pPr>
        <w:spacing w:line="480" w:lineRule="auto"/>
        <w:ind w:firstLine="720"/>
        <w:rPr>
          <w:rFonts w:ascii="Times New Roman" w:hAnsi="Times New Roman"/>
          <w:sz w:val="24"/>
        </w:rPr>
      </w:pPr>
      <w:r>
        <w:rPr>
          <w:rFonts w:ascii="Times New Roman" w:hAnsi="Times New Roman"/>
          <w:sz w:val="24"/>
        </w:rPr>
        <w:t xml:space="preserve">Consider second, however, that </w:t>
      </w:r>
      <w:r w:rsidR="00090C8D">
        <w:rPr>
          <w:rFonts w:ascii="Times New Roman" w:hAnsi="Times New Roman"/>
          <w:sz w:val="24"/>
        </w:rPr>
        <w:t xml:space="preserve">because it is reasonable to think that </w:t>
      </w:r>
      <w:r w:rsidR="00661FF0">
        <w:rPr>
          <w:rFonts w:ascii="Times New Roman" w:hAnsi="Times New Roman"/>
          <w:sz w:val="24"/>
        </w:rPr>
        <w:t>governments</w:t>
      </w:r>
      <w:r w:rsidR="00090C8D">
        <w:rPr>
          <w:rFonts w:ascii="Times New Roman" w:hAnsi="Times New Roman"/>
          <w:sz w:val="24"/>
        </w:rPr>
        <w:t xml:space="preserve"> have a duty to realize </w:t>
      </w:r>
      <w:r w:rsidR="00090C8D" w:rsidRPr="005A2041">
        <w:rPr>
          <w:rFonts w:ascii="Times New Roman" w:hAnsi="Times New Roman"/>
          <w:i/>
          <w:sz w:val="24"/>
        </w:rPr>
        <w:t>multiple</w:t>
      </w:r>
      <w:r w:rsidR="00090C8D">
        <w:rPr>
          <w:rFonts w:ascii="Times New Roman" w:hAnsi="Times New Roman"/>
          <w:sz w:val="24"/>
        </w:rPr>
        <w:t xml:space="preserve"> justice outcomes, there </w:t>
      </w:r>
      <w:r w:rsidR="00661FF0">
        <w:rPr>
          <w:rFonts w:ascii="Times New Roman" w:hAnsi="Times New Roman"/>
          <w:sz w:val="24"/>
        </w:rPr>
        <w:t>are constraints on the</w:t>
      </w:r>
      <w:r w:rsidR="00090C8D">
        <w:rPr>
          <w:rFonts w:ascii="Times New Roman" w:hAnsi="Times New Roman"/>
          <w:sz w:val="24"/>
        </w:rPr>
        <w:t xml:space="preserve"> policies </w:t>
      </w:r>
      <w:r w:rsidR="00661FF0">
        <w:rPr>
          <w:rFonts w:ascii="Times New Roman" w:hAnsi="Times New Roman"/>
          <w:sz w:val="24"/>
        </w:rPr>
        <w:t>governments</w:t>
      </w:r>
      <w:r w:rsidR="00090C8D">
        <w:rPr>
          <w:rFonts w:ascii="Times New Roman" w:hAnsi="Times New Roman"/>
          <w:sz w:val="24"/>
        </w:rPr>
        <w:t xml:space="preserve"> can adopt to realize any </w:t>
      </w:r>
      <w:r w:rsidR="00090C8D" w:rsidRPr="00575548">
        <w:rPr>
          <w:rFonts w:ascii="Times New Roman" w:hAnsi="Times New Roman"/>
          <w:i/>
          <w:sz w:val="24"/>
        </w:rPr>
        <w:t>particular</w:t>
      </w:r>
      <w:r w:rsidR="00090C8D">
        <w:rPr>
          <w:rFonts w:ascii="Times New Roman" w:hAnsi="Times New Roman"/>
          <w:sz w:val="24"/>
        </w:rPr>
        <w:t xml:space="preserve"> justice outcome. </w:t>
      </w:r>
      <w:r w:rsidR="00661FF0">
        <w:rPr>
          <w:rFonts w:ascii="Times New Roman" w:hAnsi="Times New Roman"/>
          <w:sz w:val="24"/>
        </w:rPr>
        <w:t>Governments</w:t>
      </w:r>
      <w:r w:rsidR="002C0581">
        <w:rPr>
          <w:rFonts w:ascii="Times New Roman" w:hAnsi="Times New Roman"/>
          <w:sz w:val="24"/>
        </w:rPr>
        <w:t xml:space="preserve"> may not implement policies that, though expected to realize justice outcome A, are either so costly that </w:t>
      </w:r>
      <w:r w:rsidR="00661FF0">
        <w:rPr>
          <w:rFonts w:ascii="Times New Roman" w:hAnsi="Times New Roman"/>
          <w:sz w:val="24"/>
        </w:rPr>
        <w:t>they</w:t>
      </w:r>
      <w:r w:rsidR="002C0581">
        <w:rPr>
          <w:rFonts w:ascii="Times New Roman" w:hAnsi="Times New Roman"/>
          <w:sz w:val="24"/>
        </w:rPr>
        <w:t xml:space="preserve"> are unable to fully realize justice outcomes B, C, or D; or that involve employing means that prevent them from realizing some other justice outcome </w:t>
      </w:r>
      <w:r w:rsidR="002C0581" w:rsidRPr="006858C1">
        <w:rPr>
          <w:rFonts w:ascii="Times New Roman" w:hAnsi="Times New Roman"/>
          <w:i/>
          <w:sz w:val="24"/>
        </w:rPr>
        <w:t>at all</w:t>
      </w:r>
      <w:r w:rsidR="002C0581">
        <w:rPr>
          <w:rFonts w:ascii="Times New Roman" w:hAnsi="Times New Roman"/>
          <w:sz w:val="24"/>
        </w:rPr>
        <w:t xml:space="preserve">. </w:t>
      </w:r>
      <w:r w:rsidR="00090C8D">
        <w:rPr>
          <w:rFonts w:ascii="Times New Roman" w:hAnsi="Times New Roman"/>
          <w:sz w:val="24"/>
        </w:rPr>
        <w:t xml:space="preserve">For example, the protection of </w:t>
      </w:r>
      <w:r w:rsidR="00661FF0">
        <w:rPr>
          <w:rFonts w:ascii="Times New Roman" w:hAnsi="Times New Roman"/>
          <w:sz w:val="24"/>
        </w:rPr>
        <w:t>resident</w:t>
      </w:r>
      <w:r w:rsidR="00090C8D">
        <w:rPr>
          <w:rFonts w:ascii="Times New Roman" w:hAnsi="Times New Roman"/>
          <w:sz w:val="24"/>
        </w:rPr>
        <w:t>s’ basic civil rights is likely to be</w:t>
      </w:r>
      <w:r w:rsidR="00661FF0">
        <w:rPr>
          <w:rFonts w:ascii="Times New Roman" w:hAnsi="Times New Roman"/>
          <w:sz w:val="24"/>
        </w:rPr>
        <w:t xml:space="preserve"> a justice outcome for any government</w:t>
      </w:r>
      <w:r w:rsidR="00090C8D">
        <w:rPr>
          <w:rFonts w:ascii="Times New Roman" w:hAnsi="Times New Roman"/>
          <w:sz w:val="24"/>
        </w:rPr>
        <w:t xml:space="preserve">, and so governments may not adopt policies to realize other justice outcomes that involve </w:t>
      </w:r>
      <w:r w:rsidR="00ED1C61">
        <w:rPr>
          <w:rFonts w:ascii="Times New Roman" w:hAnsi="Times New Roman"/>
          <w:sz w:val="24"/>
        </w:rPr>
        <w:t>violating</w:t>
      </w:r>
      <w:r w:rsidR="00090C8D">
        <w:rPr>
          <w:rFonts w:ascii="Times New Roman" w:hAnsi="Times New Roman"/>
          <w:sz w:val="24"/>
        </w:rPr>
        <w:t xml:space="preserve"> these rights. </w:t>
      </w:r>
    </w:p>
    <w:p w14:paraId="28DA5BEB" w14:textId="48F17AF7" w:rsidR="00FD2A3C" w:rsidRDefault="00AA1A12" w:rsidP="004D63C8">
      <w:pPr>
        <w:spacing w:line="480" w:lineRule="auto"/>
        <w:ind w:firstLine="720"/>
        <w:rPr>
          <w:rFonts w:ascii="Times New Roman" w:hAnsi="Times New Roman"/>
          <w:sz w:val="24"/>
        </w:rPr>
      </w:pPr>
      <w:r>
        <w:rPr>
          <w:rFonts w:ascii="Times New Roman" w:hAnsi="Times New Roman"/>
          <w:sz w:val="24"/>
        </w:rPr>
        <w:t>For any particular justice outcome that they have a duty to realize</w:t>
      </w:r>
      <w:r w:rsidR="00575548">
        <w:rPr>
          <w:rFonts w:ascii="Times New Roman" w:hAnsi="Times New Roman"/>
          <w:sz w:val="24"/>
        </w:rPr>
        <w:t xml:space="preserve"> therefore</w:t>
      </w:r>
      <w:r>
        <w:rPr>
          <w:rFonts w:ascii="Times New Roman" w:hAnsi="Times New Roman"/>
          <w:sz w:val="24"/>
        </w:rPr>
        <w:t>, g</w:t>
      </w:r>
      <w:r w:rsidR="00141E74">
        <w:rPr>
          <w:rFonts w:ascii="Times New Roman" w:hAnsi="Times New Roman"/>
          <w:sz w:val="24"/>
        </w:rPr>
        <w:t xml:space="preserve">overnments </w:t>
      </w:r>
      <w:r>
        <w:rPr>
          <w:rFonts w:ascii="Times New Roman" w:hAnsi="Times New Roman"/>
          <w:sz w:val="24"/>
        </w:rPr>
        <w:t xml:space="preserve">possess a duty to implement the policy that is (1) known to be most effective in realizing that particular outcome; and (2) consistent with the realization of other justice outcomes. </w:t>
      </w:r>
      <w:r w:rsidR="006B78BE">
        <w:rPr>
          <w:rFonts w:ascii="Times New Roman" w:hAnsi="Times New Roman"/>
          <w:sz w:val="24"/>
        </w:rPr>
        <w:t xml:space="preserve">With respect to any particular justice outcome therefore, governments have a duty to implement the policy that is </w:t>
      </w:r>
      <w:r w:rsidR="006B78BE" w:rsidRPr="006B78BE">
        <w:rPr>
          <w:rFonts w:ascii="Times New Roman" w:hAnsi="Times New Roman"/>
          <w:i/>
          <w:sz w:val="24"/>
        </w:rPr>
        <w:t>best proven</w:t>
      </w:r>
      <w:r w:rsidR="006B78BE">
        <w:rPr>
          <w:rFonts w:ascii="Times New Roman" w:hAnsi="Times New Roman"/>
          <w:sz w:val="24"/>
        </w:rPr>
        <w:t xml:space="preserve">, and, to borrow a </w:t>
      </w:r>
      <w:r w:rsidR="00D6016A">
        <w:rPr>
          <w:rFonts w:ascii="Times New Roman" w:hAnsi="Times New Roman"/>
          <w:sz w:val="24"/>
        </w:rPr>
        <w:t>concept</w:t>
      </w:r>
      <w:r w:rsidR="006B78BE">
        <w:rPr>
          <w:rFonts w:ascii="Times New Roman" w:hAnsi="Times New Roman"/>
          <w:sz w:val="24"/>
        </w:rPr>
        <w:t xml:space="preserve"> from Alex John London, </w:t>
      </w:r>
      <w:r w:rsidR="00114074" w:rsidRPr="00114074">
        <w:rPr>
          <w:rFonts w:ascii="Times New Roman" w:hAnsi="Times New Roman"/>
          <w:i/>
          <w:sz w:val="24"/>
        </w:rPr>
        <w:t xml:space="preserve">morally and </w:t>
      </w:r>
      <w:r w:rsidR="00267298">
        <w:rPr>
          <w:rFonts w:ascii="Times New Roman" w:hAnsi="Times New Roman"/>
          <w:i/>
          <w:sz w:val="24"/>
        </w:rPr>
        <w:lastRenderedPageBreak/>
        <w:t>‘</w:t>
      </w:r>
      <w:r w:rsidR="006B78BE" w:rsidRPr="00114074">
        <w:rPr>
          <w:rFonts w:ascii="Times New Roman" w:hAnsi="Times New Roman"/>
          <w:i/>
          <w:sz w:val="24"/>
        </w:rPr>
        <w:t>practically</w:t>
      </w:r>
      <w:r w:rsidR="006B78BE" w:rsidRPr="006B78BE">
        <w:rPr>
          <w:rFonts w:ascii="Times New Roman" w:hAnsi="Times New Roman"/>
          <w:i/>
          <w:sz w:val="24"/>
        </w:rPr>
        <w:t xml:space="preserve"> attainable and sustainable</w:t>
      </w:r>
      <w:r w:rsidR="00267298">
        <w:rPr>
          <w:rFonts w:ascii="Times New Roman" w:hAnsi="Times New Roman"/>
          <w:sz w:val="24"/>
        </w:rPr>
        <w:t>.’</w:t>
      </w:r>
      <w:r w:rsidR="006B78BE">
        <w:rPr>
          <w:rStyle w:val="FootnoteReference"/>
          <w:rFonts w:ascii="Times New Roman" w:hAnsi="Times New Roman"/>
          <w:sz w:val="24"/>
        </w:rPr>
        <w:footnoteReference w:id="26"/>
      </w:r>
      <w:r w:rsidR="00FA74BC">
        <w:rPr>
          <w:rFonts w:ascii="Times New Roman" w:hAnsi="Times New Roman"/>
          <w:sz w:val="24"/>
        </w:rPr>
        <w:t xml:space="preserve"> </w:t>
      </w:r>
      <w:r w:rsidR="00504193">
        <w:rPr>
          <w:rFonts w:ascii="Times New Roman" w:hAnsi="Times New Roman"/>
          <w:sz w:val="24"/>
        </w:rPr>
        <w:t>As I shall use the term here, a</w:t>
      </w:r>
      <w:r w:rsidR="00FA74BC">
        <w:rPr>
          <w:rFonts w:ascii="Times New Roman" w:hAnsi="Times New Roman"/>
          <w:sz w:val="24"/>
        </w:rPr>
        <w:t xml:space="preserve"> policy is </w:t>
      </w:r>
      <w:r w:rsidR="00F61D85">
        <w:rPr>
          <w:rFonts w:ascii="Times New Roman" w:hAnsi="Times New Roman"/>
          <w:sz w:val="24"/>
        </w:rPr>
        <w:t xml:space="preserve">morally and </w:t>
      </w:r>
      <w:r w:rsidR="00FA74BC">
        <w:rPr>
          <w:rFonts w:ascii="Times New Roman" w:hAnsi="Times New Roman"/>
          <w:sz w:val="24"/>
        </w:rPr>
        <w:t>practically attainable and sustainable if and only if</w:t>
      </w:r>
      <w:r w:rsidR="00A34DB7">
        <w:rPr>
          <w:rFonts w:ascii="Times New Roman" w:hAnsi="Times New Roman"/>
          <w:sz w:val="24"/>
        </w:rPr>
        <w:t>:</w:t>
      </w:r>
    </w:p>
    <w:p w14:paraId="4474AD88" w14:textId="76C64A16" w:rsidR="00FD2A3C" w:rsidRDefault="008C2F46" w:rsidP="00FD2A3C">
      <w:pPr>
        <w:pStyle w:val="ListParagraph"/>
        <w:numPr>
          <w:ilvl w:val="0"/>
          <w:numId w:val="32"/>
        </w:numPr>
        <w:spacing w:line="480" w:lineRule="auto"/>
        <w:rPr>
          <w:rFonts w:ascii="Times New Roman" w:hAnsi="Times New Roman"/>
          <w:sz w:val="24"/>
        </w:rPr>
      </w:pPr>
      <w:r>
        <w:rPr>
          <w:rFonts w:ascii="Times New Roman" w:hAnsi="Times New Roman"/>
          <w:sz w:val="24"/>
        </w:rPr>
        <w:t>I</w:t>
      </w:r>
      <w:r w:rsidR="00FA74BC" w:rsidRPr="00FD2A3C">
        <w:rPr>
          <w:rFonts w:ascii="Times New Roman" w:hAnsi="Times New Roman"/>
          <w:sz w:val="24"/>
        </w:rPr>
        <w:t>t is consistent with residents’ rights;</w:t>
      </w:r>
      <w:r w:rsidR="00D57839">
        <w:rPr>
          <w:rFonts w:ascii="Times New Roman" w:hAnsi="Times New Roman"/>
          <w:sz w:val="24"/>
        </w:rPr>
        <w:t xml:space="preserve"> and</w:t>
      </w:r>
      <w:r w:rsidR="00FA74BC" w:rsidRPr="00FD2A3C">
        <w:rPr>
          <w:rFonts w:ascii="Times New Roman" w:hAnsi="Times New Roman"/>
          <w:sz w:val="24"/>
        </w:rPr>
        <w:t xml:space="preserve"> </w:t>
      </w:r>
    </w:p>
    <w:p w14:paraId="66CC84BB" w14:textId="3712EBEA" w:rsidR="00FD2A3C" w:rsidRPr="00D57839" w:rsidRDefault="008C2F46" w:rsidP="00E6655C">
      <w:pPr>
        <w:pStyle w:val="ListParagraph"/>
        <w:numPr>
          <w:ilvl w:val="0"/>
          <w:numId w:val="32"/>
        </w:numPr>
        <w:spacing w:line="480" w:lineRule="auto"/>
        <w:rPr>
          <w:rFonts w:ascii="Times New Roman" w:hAnsi="Times New Roman"/>
          <w:sz w:val="24"/>
        </w:rPr>
      </w:pPr>
      <w:r>
        <w:rPr>
          <w:rFonts w:ascii="Times New Roman" w:hAnsi="Times New Roman"/>
          <w:sz w:val="24"/>
        </w:rPr>
        <w:t>G</w:t>
      </w:r>
      <w:r w:rsidR="00FA74BC" w:rsidRPr="00D57839">
        <w:rPr>
          <w:rFonts w:ascii="Times New Roman" w:hAnsi="Times New Roman"/>
          <w:sz w:val="24"/>
        </w:rPr>
        <w:t xml:space="preserve">overnment </w:t>
      </w:r>
      <w:r w:rsidR="00D57839">
        <w:rPr>
          <w:rFonts w:ascii="Times New Roman" w:hAnsi="Times New Roman"/>
          <w:sz w:val="24"/>
        </w:rPr>
        <w:t>could</w:t>
      </w:r>
      <w:r w:rsidR="00FA74BC" w:rsidRPr="00D57839">
        <w:rPr>
          <w:rFonts w:ascii="Times New Roman" w:hAnsi="Times New Roman"/>
          <w:sz w:val="24"/>
        </w:rPr>
        <w:t xml:space="preserve"> implement it </w:t>
      </w:r>
      <w:r w:rsidR="00FD2A3C" w:rsidRPr="00D57839">
        <w:rPr>
          <w:rFonts w:ascii="Times New Roman" w:hAnsi="Times New Roman"/>
          <w:sz w:val="24"/>
        </w:rPr>
        <w:t>l</w:t>
      </w:r>
      <w:r w:rsidR="00D57839">
        <w:rPr>
          <w:rFonts w:ascii="Times New Roman" w:hAnsi="Times New Roman"/>
          <w:sz w:val="24"/>
        </w:rPr>
        <w:t>ong-</w:t>
      </w:r>
      <w:r w:rsidR="00FD2A3C" w:rsidRPr="00D57839">
        <w:rPr>
          <w:rFonts w:ascii="Times New Roman" w:hAnsi="Times New Roman"/>
          <w:sz w:val="24"/>
        </w:rPr>
        <w:t>term</w:t>
      </w:r>
      <w:r w:rsidR="006247D5">
        <w:rPr>
          <w:rFonts w:ascii="Times New Roman" w:hAnsi="Times New Roman"/>
          <w:sz w:val="24"/>
        </w:rPr>
        <w:t>,</w:t>
      </w:r>
      <w:r w:rsidR="006247D5" w:rsidRPr="006247D5">
        <w:rPr>
          <w:rFonts w:ascii="Times New Roman" w:hAnsi="Times New Roman"/>
          <w:sz w:val="24"/>
        </w:rPr>
        <w:t xml:space="preserve"> </w:t>
      </w:r>
      <w:r w:rsidR="006247D5">
        <w:rPr>
          <w:rFonts w:ascii="Times New Roman" w:hAnsi="Times New Roman"/>
          <w:sz w:val="24"/>
        </w:rPr>
        <w:t>given a just system of resource procurement and allocation</w:t>
      </w:r>
      <w:r w:rsidR="00D57839">
        <w:rPr>
          <w:rFonts w:ascii="Times New Roman" w:hAnsi="Times New Roman"/>
          <w:sz w:val="24"/>
        </w:rPr>
        <w:t>.</w:t>
      </w:r>
      <w:r w:rsidR="00D57839">
        <w:rPr>
          <w:rStyle w:val="FootnoteReference"/>
          <w:rFonts w:ascii="Times New Roman" w:hAnsi="Times New Roman"/>
          <w:sz w:val="24"/>
        </w:rPr>
        <w:footnoteReference w:id="27"/>
      </w:r>
    </w:p>
    <w:p w14:paraId="038EAE68" w14:textId="5EC839C6" w:rsidR="006B78BE" w:rsidRDefault="00F442E3" w:rsidP="00FD2A3C">
      <w:pPr>
        <w:spacing w:line="480" w:lineRule="auto"/>
        <w:rPr>
          <w:rFonts w:ascii="Times New Roman" w:hAnsi="Times New Roman"/>
          <w:sz w:val="24"/>
        </w:rPr>
      </w:pPr>
      <w:r w:rsidRPr="00FD2A3C">
        <w:rPr>
          <w:rFonts w:ascii="Times New Roman" w:hAnsi="Times New Roman"/>
          <w:sz w:val="24"/>
        </w:rPr>
        <w:t xml:space="preserve">The best proven, </w:t>
      </w:r>
      <w:r w:rsidR="00114074">
        <w:rPr>
          <w:rFonts w:ascii="Times New Roman" w:hAnsi="Times New Roman"/>
          <w:sz w:val="24"/>
        </w:rPr>
        <w:t xml:space="preserve">morally and </w:t>
      </w:r>
      <w:r w:rsidRPr="00FD2A3C">
        <w:rPr>
          <w:rFonts w:ascii="Times New Roman" w:hAnsi="Times New Roman"/>
          <w:sz w:val="24"/>
        </w:rPr>
        <w:t xml:space="preserve">practically attainable and sustainable </w:t>
      </w:r>
      <w:r w:rsidR="00A34DB7" w:rsidRPr="00FD2A3C">
        <w:rPr>
          <w:rFonts w:ascii="Times New Roman" w:hAnsi="Times New Roman"/>
          <w:sz w:val="24"/>
        </w:rPr>
        <w:t xml:space="preserve">(BPA) </w:t>
      </w:r>
      <w:r w:rsidRPr="00FD2A3C">
        <w:rPr>
          <w:rFonts w:ascii="Times New Roman" w:hAnsi="Times New Roman"/>
          <w:sz w:val="24"/>
        </w:rPr>
        <w:t xml:space="preserve">policy is thus the </w:t>
      </w:r>
      <w:r w:rsidR="00A34DB7" w:rsidRPr="00FD2A3C">
        <w:rPr>
          <w:rFonts w:ascii="Times New Roman" w:hAnsi="Times New Roman"/>
          <w:sz w:val="24"/>
        </w:rPr>
        <w:t xml:space="preserve">most effective </w:t>
      </w:r>
      <w:r w:rsidRPr="00FD2A3C">
        <w:rPr>
          <w:rFonts w:ascii="Times New Roman" w:hAnsi="Times New Roman"/>
          <w:sz w:val="24"/>
        </w:rPr>
        <w:t xml:space="preserve">policy government </w:t>
      </w:r>
      <w:r w:rsidR="00A34DB7" w:rsidRPr="00FD2A3C">
        <w:rPr>
          <w:rFonts w:ascii="Times New Roman" w:hAnsi="Times New Roman"/>
          <w:sz w:val="24"/>
        </w:rPr>
        <w:t>c</w:t>
      </w:r>
      <w:r w:rsidRPr="00FD2A3C">
        <w:rPr>
          <w:rFonts w:ascii="Times New Roman" w:hAnsi="Times New Roman"/>
          <w:sz w:val="24"/>
        </w:rPr>
        <w:t>ould implement</w:t>
      </w:r>
      <w:r w:rsidR="00A34DB7" w:rsidRPr="00FD2A3C">
        <w:rPr>
          <w:rFonts w:ascii="Times New Roman" w:hAnsi="Times New Roman"/>
          <w:sz w:val="24"/>
        </w:rPr>
        <w:t xml:space="preserve"> to realize a particular justice outcome</w:t>
      </w:r>
      <w:r w:rsidRPr="00FD2A3C">
        <w:rPr>
          <w:rFonts w:ascii="Times New Roman" w:hAnsi="Times New Roman"/>
          <w:sz w:val="24"/>
        </w:rPr>
        <w:t xml:space="preserve"> if </w:t>
      </w:r>
      <w:r w:rsidR="004D4690">
        <w:rPr>
          <w:rFonts w:ascii="Times New Roman" w:hAnsi="Times New Roman"/>
          <w:sz w:val="24"/>
        </w:rPr>
        <w:t>it</w:t>
      </w:r>
      <w:r w:rsidR="00A34DB7" w:rsidRPr="00FD2A3C">
        <w:rPr>
          <w:rFonts w:ascii="Times New Roman" w:hAnsi="Times New Roman"/>
          <w:sz w:val="24"/>
        </w:rPr>
        <w:t xml:space="preserve"> acted </w:t>
      </w:r>
      <w:r w:rsidRPr="00FD2A3C">
        <w:rPr>
          <w:rFonts w:ascii="Times New Roman" w:hAnsi="Times New Roman"/>
          <w:sz w:val="24"/>
        </w:rPr>
        <w:t xml:space="preserve">justly and effectively </w:t>
      </w:r>
      <w:r w:rsidR="00F706DB" w:rsidRPr="00FD2A3C">
        <w:rPr>
          <w:rFonts w:ascii="Times New Roman" w:hAnsi="Times New Roman"/>
          <w:sz w:val="24"/>
        </w:rPr>
        <w:t>in</w:t>
      </w:r>
      <w:r w:rsidRPr="00FD2A3C">
        <w:rPr>
          <w:rFonts w:ascii="Times New Roman" w:hAnsi="Times New Roman"/>
          <w:sz w:val="24"/>
        </w:rPr>
        <w:t xml:space="preserve"> </w:t>
      </w:r>
      <w:r w:rsidR="00F706DB" w:rsidRPr="00FD2A3C">
        <w:rPr>
          <w:rFonts w:ascii="Times New Roman" w:hAnsi="Times New Roman"/>
          <w:sz w:val="24"/>
        </w:rPr>
        <w:t xml:space="preserve">the </w:t>
      </w:r>
      <w:r w:rsidRPr="00FD2A3C">
        <w:rPr>
          <w:rFonts w:ascii="Times New Roman" w:hAnsi="Times New Roman"/>
          <w:sz w:val="24"/>
        </w:rPr>
        <w:t>procurement</w:t>
      </w:r>
      <w:r w:rsidR="00A34DB7" w:rsidRPr="00FD2A3C">
        <w:rPr>
          <w:rFonts w:ascii="Times New Roman" w:hAnsi="Times New Roman"/>
          <w:sz w:val="24"/>
        </w:rPr>
        <w:t xml:space="preserve"> and</w:t>
      </w:r>
      <w:r w:rsidRPr="00FD2A3C">
        <w:rPr>
          <w:rFonts w:ascii="Times New Roman" w:hAnsi="Times New Roman"/>
          <w:sz w:val="24"/>
        </w:rPr>
        <w:t xml:space="preserve"> allocation</w:t>
      </w:r>
      <w:r w:rsidR="00A34DB7" w:rsidRPr="00FD2A3C">
        <w:rPr>
          <w:rFonts w:ascii="Times New Roman" w:hAnsi="Times New Roman"/>
          <w:sz w:val="24"/>
        </w:rPr>
        <w:t xml:space="preserve"> </w:t>
      </w:r>
      <w:r w:rsidR="00D57839">
        <w:rPr>
          <w:rFonts w:ascii="Times New Roman" w:hAnsi="Times New Roman"/>
          <w:sz w:val="24"/>
        </w:rPr>
        <w:t xml:space="preserve">of </w:t>
      </w:r>
      <w:r w:rsidRPr="00FD2A3C">
        <w:rPr>
          <w:rFonts w:ascii="Times New Roman" w:hAnsi="Times New Roman"/>
          <w:sz w:val="24"/>
        </w:rPr>
        <w:t>resources</w:t>
      </w:r>
      <w:r w:rsidR="00F706DB" w:rsidRPr="00FD2A3C">
        <w:rPr>
          <w:rFonts w:ascii="Times New Roman" w:hAnsi="Times New Roman"/>
          <w:sz w:val="24"/>
        </w:rPr>
        <w:t>.</w:t>
      </w:r>
      <w:r w:rsidR="00A878C8">
        <w:rPr>
          <w:rStyle w:val="FootnoteReference"/>
          <w:rFonts w:ascii="Times New Roman" w:hAnsi="Times New Roman"/>
          <w:sz w:val="24"/>
        </w:rPr>
        <w:footnoteReference w:id="28"/>
      </w:r>
    </w:p>
    <w:p w14:paraId="5FBEEBAF" w14:textId="3AF4CEEE" w:rsidR="00EB5B68" w:rsidRDefault="00537F1D" w:rsidP="00FD2A3C">
      <w:pPr>
        <w:spacing w:line="480" w:lineRule="auto"/>
        <w:rPr>
          <w:rFonts w:ascii="Times New Roman" w:hAnsi="Times New Roman"/>
          <w:sz w:val="24"/>
        </w:rPr>
      </w:pPr>
      <w:r>
        <w:rPr>
          <w:rFonts w:ascii="Times New Roman" w:hAnsi="Times New Roman"/>
          <w:sz w:val="24"/>
        </w:rPr>
        <w:tab/>
      </w:r>
      <w:r w:rsidR="006503F0">
        <w:rPr>
          <w:rFonts w:ascii="Times New Roman" w:hAnsi="Times New Roman"/>
          <w:sz w:val="24"/>
        </w:rPr>
        <w:t xml:space="preserve">I recognize here that the task of identifying the BPA policy for any particular justice outcome is likely to prove a challenging one. To fulfill this task, after all, one must not only work through the relevant </w:t>
      </w:r>
      <w:r w:rsidR="00C46F24">
        <w:rPr>
          <w:rFonts w:ascii="Times New Roman" w:hAnsi="Times New Roman"/>
          <w:sz w:val="24"/>
        </w:rPr>
        <w:t>empirical</w:t>
      </w:r>
      <w:r w:rsidR="006503F0">
        <w:rPr>
          <w:rFonts w:ascii="Times New Roman" w:hAnsi="Times New Roman"/>
          <w:sz w:val="24"/>
        </w:rPr>
        <w:t xml:space="preserve"> literature</w:t>
      </w:r>
      <w:r w:rsidR="00C46F24">
        <w:rPr>
          <w:rFonts w:ascii="Times New Roman" w:hAnsi="Times New Roman"/>
          <w:sz w:val="24"/>
        </w:rPr>
        <w:t>s</w:t>
      </w:r>
      <w:r w:rsidR="006503F0">
        <w:rPr>
          <w:rFonts w:ascii="Times New Roman" w:hAnsi="Times New Roman"/>
          <w:sz w:val="24"/>
        </w:rPr>
        <w:t xml:space="preserve"> to identify the policies likely to be effective in the context in question. </w:t>
      </w:r>
      <w:r w:rsidR="00B32FC7">
        <w:rPr>
          <w:rFonts w:ascii="Times New Roman" w:hAnsi="Times New Roman"/>
          <w:sz w:val="24"/>
        </w:rPr>
        <w:t>O</w:t>
      </w:r>
      <w:r w:rsidR="006503F0">
        <w:rPr>
          <w:rFonts w:ascii="Times New Roman" w:hAnsi="Times New Roman"/>
          <w:sz w:val="24"/>
        </w:rPr>
        <w:t xml:space="preserve">ne must also make difficult judgments about the justice outcomes governments have a duty to realize, and </w:t>
      </w:r>
      <w:r w:rsidR="00B32FC7">
        <w:rPr>
          <w:rFonts w:ascii="Times New Roman" w:hAnsi="Times New Roman"/>
          <w:sz w:val="24"/>
        </w:rPr>
        <w:t>what the just share of resources</w:t>
      </w:r>
      <w:r w:rsidR="0082356C">
        <w:rPr>
          <w:rFonts w:ascii="Times New Roman" w:hAnsi="Times New Roman"/>
          <w:sz w:val="24"/>
        </w:rPr>
        <w:t xml:space="preserve"> is that</w:t>
      </w:r>
      <w:r w:rsidR="00B32FC7">
        <w:rPr>
          <w:rFonts w:ascii="Times New Roman" w:hAnsi="Times New Roman"/>
          <w:sz w:val="24"/>
        </w:rPr>
        <w:t xml:space="preserve"> particular government agencies should have to realize the outcomes they are responsible for.</w:t>
      </w:r>
      <w:r w:rsidR="00B32FC7">
        <w:rPr>
          <w:rStyle w:val="FootnoteReference"/>
          <w:rFonts w:ascii="Times New Roman" w:hAnsi="Times New Roman"/>
          <w:sz w:val="24"/>
        </w:rPr>
        <w:footnoteReference w:id="29"/>
      </w:r>
      <w:r w:rsidR="00B32FC7">
        <w:rPr>
          <w:rFonts w:ascii="Times New Roman" w:hAnsi="Times New Roman"/>
          <w:sz w:val="24"/>
        </w:rPr>
        <w:t xml:space="preserve"> The latter </w:t>
      </w:r>
      <w:r w:rsidR="00B32FC7">
        <w:rPr>
          <w:rFonts w:ascii="Times New Roman" w:hAnsi="Times New Roman"/>
          <w:sz w:val="24"/>
        </w:rPr>
        <w:lastRenderedPageBreak/>
        <w:t>judgments are likely to prove particularly challenging to make, given that people reasonably disagree about the demands of justice.</w:t>
      </w:r>
      <w:r w:rsidR="006508B3">
        <w:rPr>
          <w:rFonts w:ascii="Times New Roman" w:hAnsi="Times New Roman"/>
          <w:sz w:val="24"/>
        </w:rPr>
        <w:t xml:space="preserve"> </w:t>
      </w:r>
    </w:p>
    <w:p w14:paraId="5BE18EAD" w14:textId="04DA2283" w:rsidR="006508B3" w:rsidRPr="00EB5B68" w:rsidRDefault="006508B3" w:rsidP="00EB5B68">
      <w:pPr>
        <w:spacing w:line="480" w:lineRule="auto"/>
        <w:ind w:firstLine="720"/>
        <w:rPr>
          <w:rFonts w:ascii="Times New Roman" w:hAnsi="Times New Roman"/>
          <w:sz w:val="24"/>
          <w:szCs w:val="24"/>
        </w:rPr>
      </w:pPr>
      <w:r>
        <w:rPr>
          <w:rFonts w:ascii="Times New Roman" w:hAnsi="Times New Roman"/>
          <w:sz w:val="24"/>
        </w:rPr>
        <w:t xml:space="preserve">However, the fact that a task is difficult does not imply that it can be justifiably avoided. As I explain above, if we accept that governments have duties of justice to their </w:t>
      </w:r>
      <w:r w:rsidR="00661FF0">
        <w:rPr>
          <w:rFonts w:ascii="Times New Roman" w:hAnsi="Times New Roman"/>
          <w:sz w:val="24"/>
        </w:rPr>
        <w:t>resident</w:t>
      </w:r>
      <w:r>
        <w:rPr>
          <w:rFonts w:ascii="Times New Roman" w:hAnsi="Times New Roman"/>
          <w:sz w:val="24"/>
        </w:rPr>
        <w:t xml:space="preserve">s, it follows that governments have duties to implement BPA policies. </w:t>
      </w:r>
      <w:r w:rsidR="00EB5B68">
        <w:rPr>
          <w:rFonts w:ascii="Times New Roman" w:hAnsi="Times New Roman"/>
          <w:sz w:val="24"/>
        </w:rPr>
        <w:t>And, as I explain below, this has important implications for the treatment of research participants in policy RCTs. We must therefore meet the above-mentioned task head on, not pretend we can avoid it and still conduct policy research ethically</w:t>
      </w:r>
      <w:r w:rsidR="00EB5B68" w:rsidRPr="00EB5B68">
        <w:rPr>
          <w:rFonts w:ascii="Times New Roman" w:hAnsi="Times New Roman"/>
          <w:sz w:val="24"/>
          <w:szCs w:val="24"/>
        </w:rPr>
        <w:t>.</w:t>
      </w:r>
      <w:r w:rsidR="00EB5B68" w:rsidRPr="00EB5B68">
        <w:rPr>
          <w:rStyle w:val="FootnoteReference"/>
          <w:rFonts w:ascii="Times New Roman" w:hAnsi="Times New Roman"/>
          <w:sz w:val="24"/>
          <w:szCs w:val="24"/>
        </w:rPr>
        <w:footnoteReference w:id="30"/>
      </w:r>
      <w:r w:rsidR="00EB5B68" w:rsidRPr="00EB5B68">
        <w:rPr>
          <w:rFonts w:ascii="Times New Roman" w:hAnsi="Times New Roman"/>
          <w:sz w:val="24"/>
          <w:szCs w:val="24"/>
        </w:rPr>
        <w:t xml:space="preserve"> </w:t>
      </w:r>
    </w:p>
    <w:p w14:paraId="29B308A7" w14:textId="6C3DA2BA" w:rsidR="000B02F3" w:rsidRDefault="006508B3" w:rsidP="002C5274">
      <w:pPr>
        <w:spacing w:line="480" w:lineRule="auto"/>
        <w:rPr>
          <w:rFonts w:ascii="Times New Roman" w:hAnsi="Times New Roman"/>
          <w:sz w:val="24"/>
        </w:rPr>
      </w:pPr>
      <w:r>
        <w:rPr>
          <w:rFonts w:ascii="Times New Roman" w:hAnsi="Times New Roman"/>
          <w:sz w:val="24"/>
        </w:rPr>
        <w:tab/>
      </w:r>
      <w:r w:rsidR="000B02F3">
        <w:rPr>
          <w:rFonts w:ascii="Times New Roman" w:hAnsi="Times New Roman"/>
          <w:sz w:val="24"/>
        </w:rPr>
        <w:t xml:space="preserve">With respect to </w:t>
      </w:r>
      <w:r w:rsidR="0082356C">
        <w:rPr>
          <w:rFonts w:ascii="Times New Roman" w:hAnsi="Times New Roman"/>
          <w:sz w:val="24"/>
        </w:rPr>
        <w:t>justice-related</w:t>
      </w:r>
      <w:r w:rsidR="000B02F3">
        <w:rPr>
          <w:rFonts w:ascii="Times New Roman" w:hAnsi="Times New Roman"/>
          <w:sz w:val="24"/>
        </w:rPr>
        <w:t xml:space="preserve"> areas of their legitimate jurisdiction therefore, governments have a duty to subject their </w:t>
      </w:r>
      <w:r w:rsidR="00661FF0">
        <w:rPr>
          <w:rFonts w:ascii="Times New Roman" w:hAnsi="Times New Roman"/>
          <w:sz w:val="24"/>
        </w:rPr>
        <w:t>resident</w:t>
      </w:r>
      <w:r w:rsidR="000B02F3">
        <w:rPr>
          <w:rFonts w:ascii="Times New Roman" w:hAnsi="Times New Roman"/>
          <w:sz w:val="24"/>
        </w:rPr>
        <w:t xml:space="preserve">s to </w:t>
      </w:r>
      <w:r w:rsidR="00D6016A">
        <w:rPr>
          <w:rFonts w:ascii="Times New Roman" w:hAnsi="Times New Roman"/>
          <w:sz w:val="24"/>
        </w:rPr>
        <w:t>BPA</w:t>
      </w:r>
      <w:r w:rsidR="009427BF">
        <w:rPr>
          <w:rFonts w:ascii="Times New Roman" w:hAnsi="Times New Roman"/>
          <w:sz w:val="24"/>
        </w:rPr>
        <w:t xml:space="preserve"> policies</w:t>
      </w:r>
      <w:r w:rsidR="000B02F3">
        <w:rPr>
          <w:rFonts w:ascii="Times New Roman" w:hAnsi="Times New Roman"/>
          <w:sz w:val="24"/>
        </w:rPr>
        <w:t>.</w:t>
      </w:r>
      <w:r w:rsidR="00BE7A38">
        <w:rPr>
          <w:rFonts w:ascii="Times New Roman" w:hAnsi="Times New Roman"/>
          <w:sz w:val="24"/>
        </w:rPr>
        <w:t xml:space="preserve"> </w:t>
      </w:r>
      <w:r w:rsidR="004864A4">
        <w:rPr>
          <w:rFonts w:ascii="Times New Roman" w:hAnsi="Times New Roman"/>
          <w:sz w:val="24"/>
        </w:rPr>
        <w:t>With respect to their involvement in public policy research</w:t>
      </w:r>
      <w:r w:rsidR="004859C7">
        <w:rPr>
          <w:rFonts w:ascii="Times New Roman" w:hAnsi="Times New Roman"/>
          <w:sz w:val="24"/>
        </w:rPr>
        <w:t>, this entails that</w:t>
      </w:r>
      <w:r w:rsidR="004864A4">
        <w:rPr>
          <w:rFonts w:ascii="Times New Roman" w:hAnsi="Times New Roman"/>
          <w:sz w:val="24"/>
        </w:rPr>
        <w:t xml:space="preserve"> governments may not conduct</w:t>
      </w:r>
      <w:r w:rsidR="00262E87">
        <w:rPr>
          <w:rFonts w:ascii="Times New Roman" w:hAnsi="Times New Roman"/>
          <w:sz w:val="24"/>
        </w:rPr>
        <w:t xml:space="preserve"> </w:t>
      </w:r>
      <w:r w:rsidR="004864A4">
        <w:rPr>
          <w:rFonts w:ascii="Times New Roman" w:hAnsi="Times New Roman"/>
          <w:sz w:val="24"/>
        </w:rPr>
        <w:t xml:space="preserve">or authorize others to conduct </w:t>
      </w:r>
      <w:r w:rsidR="00D72EF5">
        <w:rPr>
          <w:rFonts w:ascii="Times New Roman" w:hAnsi="Times New Roman"/>
          <w:sz w:val="24"/>
        </w:rPr>
        <w:t xml:space="preserve">justice-related </w:t>
      </w:r>
      <w:r w:rsidR="004864A4">
        <w:rPr>
          <w:rFonts w:ascii="Times New Roman" w:hAnsi="Times New Roman"/>
          <w:sz w:val="24"/>
        </w:rPr>
        <w:t xml:space="preserve">policy RCTs that subject </w:t>
      </w:r>
      <w:r w:rsidR="00661FF0">
        <w:rPr>
          <w:rFonts w:ascii="Times New Roman" w:hAnsi="Times New Roman"/>
          <w:sz w:val="24"/>
        </w:rPr>
        <w:t>resident</w:t>
      </w:r>
      <w:r w:rsidR="004864A4">
        <w:rPr>
          <w:rFonts w:ascii="Times New Roman" w:hAnsi="Times New Roman"/>
          <w:sz w:val="24"/>
        </w:rPr>
        <w:t xml:space="preserve">s to policies that are </w:t>
      </w:r>
      <w:r w:rsidR="004864A4">
        <w:rPr>
          <w:rFonts w:ascii="Times New Roman" w:hAnsi="Times New Roman"/>
          <w:sz w:val="24"/>
        </w:rPr>
        <w:lastRenderedPageBreak/>
        <w:t xml:space="preserve">known to be less effective than the </w:t>
      </w:r>
      <w:r w:rsidR="00D6016A">
        <w:rPr>
          <w:rFonts w:ascii="Times New Roman" w:hAnsi="Times New Roman"/>
          <w:sz w:val="24"/>
        </w:rPr>
        <w:t>BPA</w:t>
      </w:r>
      <w:r w:rsidR="004864A4">
        <w:rPr>
          <w:rFonts w:ascii="Times New Roman" w:hAnsi="Times New Roman"/>
          <w:sz w:val="24"/>
        </w:rPr>
        <w:t xml:space="preserve"> policy.</w:t>
      </w:r>
      <w:r w:rsidR="004859C7">
        <w:rPr>
          <w:rFonts w:ascii="Times New Roman" w:hAnsi="Times New Roman"/>
          <w:sz w:val="24"/>
        </w:rPr>
        <w:t xml:space="preserve"> If governments do not comply with this latter principle, they fail to realize justice outcomes for these </w:t>
      </w:r>
      <w:r w:rsidR="00661FF0">
        <w:rPr>
          <w:rFonts w:ascii="Times New Roman" w:hAnsi="Times New Roman"/>
          <w:sz w:val="24"/>
        </w:rPr>
        <w:t>resident</w:t>
      </w:r>
      <w:r w:rsidR="004859C7">
        <w:rPr>
          <w:rFonts w:ascii="Times New Roman" w:hAnsi="Times New Roman"/>
          <w:sz w:val="24"/>
        </w:rPr>
        <w:t>s to the extent that is require</w:t>
      </w:r>
      <w:r w:rsidR="005760F9">
        <w:rPr>
          <w:rFonts w:ascii="Times New Roman" w:hAnsi="Times New Roman"/>
          <w:sz w:val="24"/>
        </w:rPr>
        <w:t>d</w:t>
      </w:r>
      <w:r w:rsidR="004859C7">
        <w:rPr>
          <w:rFonts w:ascii="Times New Roman" w:hAnsi="Times New Roman"/>
          <w:sz w:val="24"/>
        </w:rPr>
        <w:t xml:space="preserve"> by justice.</w:t>
      </w:r>
      <w:r w:rsidR="002C6141">
        <w:rPr>
          <w:rFonts w:ascii="Times New Roman" w:hAnsi="Times New Roman"/>
          <w:sz w:val="24"/>
        </w:rPr>
        <w:t xml:space="preserve"> </w:t>
      </w:r>
      <w:r w:rsidR="008405B0">
        <w:rPr>
          <w:rFonts w:ascii="Times New Roman" w:hAnsi="Times New Roman"/>
          <w:sz w:val="24"/>
        </w:rPr>
        <w:t>G</w:t>
      </w:r>
      <w:r w:rsidR="00FD4B08">
        <w:rPr>
          <w:rFonts w:ascii="Times New Roman" w:hAnsi="Times New Roman"/>
          <w:sz w:val="24"/>
        </w:rPr>
        <w:t xml:space="preserve">overnments must </w:t>
      </w:r>
      <w:r w:rsidR="008405B0">
        <w:rPr>
          <w:rFonts w:ascii="Times New Roman" w:hAnsi="Times New Roman"/>
          <w:sz w:val="24"/>
        </w:rPr>
        <w:t xml:space="preserve">therefore </w:t>
      </w:r>
      <w:r w:rsidR="00FD4B08">
        <w:rPr>
          <w:rFonts w:ascii="Times New Roman" w:hAnsi="Times New Roman"/>
          <w:sz w:val="24"/>
        </w:rPr>
        <w:t xml:space="preserve">comply with the following principle of </w:t>
      </w:r>
      <w:r w:rsidR="008405B0">
        <w:rPr>
          <w:rFonts w:ascii="Times New Roman" w:hAnsi="Times New Roman"/>
          <w:sz w:val="24"/>
        </w:rPr>
        <w:t xml:space="preserve">policy </w:t>
      </w:r>
      <w:r w:rsidR="00FD4B08">
        <w:rPr>
          <w:rFonts w:ascii="Times New Roman" w:hAnsi="Times New Roman"/>
          <w:sz w:val="24"/>
        </w:rPr>
        <w:t>equipoise:</w:t>
      </w:r>
    </w:p>
    <w:p w14:paraId="0B930CAD" w14:textId="3E2D83A6" w:rsidR="0063298A" w:rsidRPr="00EF19E3" w:rsidRDefault="00514503" w:rsidP="0063298A">
      <w:pPr>
        <w:spacing w:line="480" w:lineRule="auto"/>
        <w:ind w:left="720"/>
        <w:rPr>
          <w:rFonts w:ascii="Times New Roman" w:hAnsi="Times New Roman"/>
          <w:sz w:val="24"/>
        </w:rPr>
      </w:pPr>
      <w:r>
        <w:rPr>
          <w:rFonts w:ascii="Times New Roman" w:hAnsi="Times New Roman" w:cs="Times New Roman"/>
          <w:sz w:val="24"/>
          <w:szCs w:val="24"/>
        </w:rPr>
        <w:t xml:space="preserve">Policy Equipoise: </w:t>
      </w:r>
      <w:r w:rsidR="0063298A">
        <w:rPr>
          <w:rFonts w:ascii="Times New Roman" w:hAnsi="Times New Roman" w:cs="Times New Roman"/>
          <w:sz w:val="24"/>
          <w:szCs w:val="24"/>
        </w:rPr>
        <w:t>Governments may conduct or authorize others to conduct a</w:t>
      </w:r>
      <w:r w:rsidR="00242402">
        <w:rPr>
          <w:rFonts w:ascii="Times New Roman" w:hAnsi="Times New Roman" w:cs="Times New Roman"/>
          <w:sz w:val="24"/>
          <w:szCs w:val="24"/>
        </w:rPr>
        <w:t xml:space="preserve"> justice</w:t>
      </w:r>
      <w:r w:rsidR="00D72EF5">
        <w:rPr>
          <w:rFonts w:ascii="Times New Roman" w:hAnsi="Times New Roman" w:cs="Times New Roman"/>
          <w:sz w:val="24"/>
          <w:szCs w:val="24"/>
        </w:rPr>
        <w:t>-</w:t>
      </w:r>
      <w:r w:rsidR="00242402">
        <w:rPr>
          <w:rFonts w:ascii="Times New Roman" w:hAnsi="Times New Roman" w:cs="Times New Roman"/>
          <w:sz w:val="24"/>
          <w:szCs w:val="24"/>
        </w:rPr>
        <w:t xml:space="preserve">related </w:t>
      </w:r>
      <w:r w:rsidR="0063298A">
        <w:rPr>
          <w:rFonts w:ascii="Times New Roman" w:hAnsi="Times New Roman" w:cs="Times New Roman"/>
          <w:sz w:val="24"/>
          <w:szCs w:val="24"/>
        </w:rPr>
        <w:t xml:space="preserve">RCT </w:t>
      </w:r>
      <w:r w:rsidR="0063298A">
        <w:rPr>
          <w:rFonts w:ascii="Times New Roman" w:hAnsi="Times New Roman"/>
          <w:sz w:val="24"/>
        </w:rPr>
        <w:t>only if e</w:t>
      </w:r>
      <w:r w:rsidR="0063298A" w:rsidRPr="00EF19E3">
        <w:rPr>
          <w:rFonts w:ascii="Times New Roman" w:hAnsi="Times New Roman"/>
          <w:sz w:val="24"/>
        </w:rPr>
        <w:t>ach arm of the trial is either:</w:t>
      </w:r>
    </w:p>
    <w:p w14:paraId="2359F1E9" w14:textId="3E9E7141" w:rsidR="0063298A" w:rsidRPr="0063298A" w:rsidRDefault="0063298A" w:rsidP="0063298A">
      <w:pPr>
        <w:pStyle w:val="ListParagraph"/>
        <w:numPr>
          <w:ilvl w:val="1"/>
          <w:numId w:val="10"/>
        </w:numPr>
        <w:spacing w:line="480" w:lineRule="auto"/>
        <w:rPr>
          <w:rFonts w:ascii="Times New Roman" w:hAnsi="Times New Roman"/>
          <w:sz w:val="24"/>
        </w:rPr>
      </w:pPr>
      <w:r w:rsidRPr="0063298A">
        <w:rPr>
          <w:rFonts w:ascii="Times New Roman" w:hAnsi="Times New Roman"/>
          <w:sz w:val="24"/>
        </w:rPr>
        <w:t xml:space="preserve">In a state of equipoise with the </w:t>
      </w:r>
      <w:r w:rsidR="00A62215">
        <w:rPr>
          <w:rFonts w:ascii="Times New Roman" w:hAnsi="Times New Roman"/>
          <w:sz w:val="24"/>
        </w:rPr>
        <w:t>BPA</w:t>
      </w:r>
      <w:r w:rsidRPr="0063298A">
        <w:rPr>
          <w:rFonts w:ascii="Times New Roman" w:hAnsi="Times New Roman"/>
          <w:sz w:val="24"/>
        </w:rPr>
        <w:t xml:space="preserve"> policy, or</w:t>
      </w:r>
    </w:p>
    <w:p w14:paraId="4CA23FCD" w14:textId="3440F90B" w:rsidR="0063298A" w:rsidRDefault="0063298A" w:rsidP="0063298A">
      <w:pPr>
        <w:pStyle w:val="ListParagraph"/>
        <w:numPr>
          <w:ilvl w:val="1"/>
          <w:numId w:val="10"/>
        </w:numPr>
        <w:spacing w:line="480" w:lineRule="auto"/>
        <w:rPr>
          <w:rFonts w:ascii="Times New Roman" w:hAnsi="Times New Roman"/>
          <w:sz w:val="24"/>
        </w:rPr>
      </w:pPr>
      <w:r>
        <w:rPr>
          <w:rFonts w:ascii="Times New Roman" w:hAnsi="Times New Roman"/>
          <w:sz w:val="24"/>
        </w:rPr>
        <w:t xml:space="preserve">Known to be more effective than the </w:t>
      </w:r>
      <w:r w:rsidR="00A62215">
        <w:rPr>
          <w:rFonts w:ascii="Times New Roman" w:hAnsi="Times New Roman"/>
          <w:sz w:val="24"/>
        </w:rPr>
        <w:t>BPA</w:t>
      </w:r>
      <w:r>
        <w:rPr>
          <w:rFonts w:ascii="Times New Roman" w:hAnsi="Times New Roman"/>
          <w:sz w:val="24"/>
        </w:rPr>
        <w:t xml:space="preserve"> policy.</w:t>
      </w:r>
    </w:p>
    <w:p w14:paraId="4921D6BB" w14:textId="567B1535" w:rsidR="00852099" w:rsidRDefault="00D72EF5" w:rsidP="00C8363A">
      <w:pPr>
        <w:spacing w:line="480" w:lineRule="auto"/>
        <w:rPr>
          <w:rFonts w:ascii="Times New Roman" w:hAnsi="Times New Roman"/>
          <w:sz w:val="24"/>
        </w:rPr>
      </w:pPr>
      <w:r>
        <w:rPr>
          <w:rFonts w:ascii="Times New Roman" w:hAnsi="Times New Roman"/>
          <w:sz w:val="24"/>
        </w:rPr>
        <w:t xml:space="preserve">By a </w:t>
      </w:r>
      <w:r>
        <w:rPr>
          <w:rFonts w:ascii="Times New Roman" w:hAnsi="Times New Roman"/>
          <w:i/>
          <w:sz w:val="24"/>
        </w:rPr>
        <w:t>justice-</w:t>
      </w:r>
      <w:r w:rsidRPr="00242402">
        <w:rPr>
          <w:rFonts w:ascii="Times New Roman" w:hAnsi="Times New Roman"/>
          <w:i/>
          <w:sz w:val="24"/>
        </w:rPr>
        <w:t xml:space="preserve">related </w:t>
      </w:r>
      <w:r w:rsidRPr="00D72EF5">
        <w:rPr>
          <w:rFonts w:ascii="Times New Roman" w:hAnsi="Times New Roman"/>
          <w:sz w:val="24"/>
        </w:rPr>
        <w:t>RCT</w:t>
      </w:r>
      <w:r>
        <w:rPr>
          <w:rFonts w:ascii="Times New Roman" w:hAnsi="Times New Roman"/>
          <w:sz w:val="24"/>
        </w:rPr>
        <w:t>, I mean an RCT evaluating policies that aim to realize one or more justice outcomes. Since the principle of policy equipoise is grounded in governments’ duty to realize justice outcomes, it does not apply to RCTs evaluating policies that are not justice-related in this sense – e.g. an RCT evaluating regulations</w:t>
      </w:r>
      <w:r w:rsidR="00CC0DE4">
        <w:rPr>
          <w:rFonts w:ascii="Times New Roman" w:hAnsi="Times New Roman"/>
          <w:sz w:val="24"/>
        </w:rPr>
        <w:t xml:space="preserve"> concerning traffic flow</w:t>
      </w:r>
      <w:r>
        <w:rPr>
          <w:rFonts w:ascii="Times New Roman" w:hAnsi="Times New Roman"/>
          <w:sz w:val="24"/>
        </w:rPr>
        <w:t>.</w:t>
      </w:r>
      <w:r>
        <w:rPr>
          <w:rStyle w:val="FootnoteReference"/>
          <w:rFonts w:ascii="Times New Roman" w:hAnsi="Times New Roman"/>
          <w:sz w:val="24"/>
        </w:rPr>
        <w:footnoteReference w:id="31"/>
      </w:r>
      <w:r>
        <w:rPr>
          <w:rFonts w:ascii="Times New Roman" w:hAnsi="Times New Roman"/>
          <w:sz w:val="24"/>
        </w:rPr>
        <w:t xml:space="preserve"> </w:t>
      </w:r>
      <w:r w:rsidR="00A04EE3">
        <w:rPr>
          <w:rFonts w:ascii="Times New Roman" w:hAnsi="Times New Roman"/>
          <w:sz w:val="24"/>
        </w:rPr>
        <w:t xml:space="preserve">The reason for (2) is that it is not </w:t>
      </w:r>
      <w:r w:rsidR="00852099">
        <w:rPr>
          <w:rFonts w:ascii="Times New Roman" w:hAnsi="Times New Roman"/>
          <w:sz w:val="24"/>
        </w:rPr>
        <w:t xml:space="preserve">always </w:t>
      </w:r>
      <w:r w:rsidR="00A04EE3">
        <w:rPr>
          <w:rFonts w:ascii="Times New Roman" w:hAnsi="Times New Roman"/>
          <w:sz w:val="24"/>
        </w:rPr>
        <w:t xml:space="preserve">unjust for governments to subject </w:t>
      </w:r>
      <w:r w:rsidR="00661FF0">
        <w:rPr>
          <w:rFonts w:ascii="Times New Roman" w:hAnsi="Times New Roman"/>
          <w:sz w:val="24"/>
        </w:rPr>
        <w:t>resident</w:t>
      </w:r>
      <w:r w:rsidR="005760F9">
        <w:rPr>
          <w:rFonts w:ascii="Times New Roman" w:hAnsi="Times New Roman"/>
          <w:sz w:val="24"/>
        </w:rPr>
        <w:t>s</w:t>
      </w:r>
      <w:r w:rsidR="00A04EE3">
        <w:rPr>
          <w:rFonts w:ascii="Times New Roman" w:hAnsi="Times New Roman"/>
          <w:sz w:val="24"/>
        </w:rPr>
        <w:t xml:space="preserve"> to </w:t>
      </w:r>
      <w:r w:rsidR="005760F9">
        <w:rPr>
          <w:rFonts w:ascii="Times New Roman" w:hAnsi="Times New Roman"/>
          <w:sz w:val="24"/>
        </w:rPr>
        <w:t>p</w:t>
      </w:r>
      <w:r w:rsidR="00A04EE3">
        <w:rPr>
          <w:rFonts w:ascii="Times New Roman" w:hAnsi="Times New Roman"/>
          <w:sz w:val="24"/>
        </w:rPr>
        <w:t>olic</w:t>
      </w:r>
      <w:r w:rsidR="005760F9">
        <w:rPr>
          <w:rFonts w:ascii="Times New Roman" w:hAnsi="Times New Roman"/>
          <w:sz w:val="24"/>
        </w:rPr>
        <w:t>ies</w:t>
      </w:r>
      <w:r w:rsidR="00A04EE3">
        <w:rPr>
          <w:rFonts w:ascii="Times New Roman" w:hAnsi="Times New Roman"/>
          <w:sz w:val="24"/>
        </w:rPr>
        <w:t xml:space="preserve"> that </w:t>
      </w:r>
      <w:r w:rsidR="005760F9">
        <w:rPr>
          <w:rFonts w:ascii="Times New Roman" w:hAnsi="Times New Roman"/>
          <w:sz w:val="24"/>
        </w:rPr>
        <w:t>are</w:t>
      </w:r>
      <w:r w:rsidR="00A04EE3">
        <w:rPr>
          <w:rFonts w:ascii="Times New Roman" w:hAnsi="Times New Roman"/>
          <w:sz w:val="24"/>
        </w:rPr>
        <w:t xml:space="preserve"> known to be </w:t>
      </w:r>
      <w:r w:rsidR="005760F9">
        <w:rPr>
          <w:rFonts w:ascii="Times New Roman" w:hAnsi="Times New Roman"/>
          <w:sz w:val="24"/>
        </w:rPr>
        <w:t>more effective than</w:t>
      </w:r>
      <w:r w:rsidR="00A04EE3">
        <w:rPr>
          <w:rFonts w:ascii="Times New Roman" w:hAnsi="Times New Roman"/>
          <w:sz w:val="24"/>
        </w:rPr>
        <w:t xml:space="preserve"> the </w:t>
      </w:r>
      <w:r w:rsidR="00F464E8">
        <w:rPr>
          <w:rFonts w:ascii="Times New Roman" w:hAnsi="Times New Roman"/>
          <w:sz w:val="24"/>
        </w:rPr>
        <w:t>BPA policy</w:t>
      </w:r>
      <w:r w:rsidR="005760F9">
        <w:rPr>
          <w:rFonts w:ascii="Times New Roman" w:hAnsi="Times New Roman"/>
          <w:sz w:val="24"/>
        </w:rPr>
        <w:t xml:space="preserve"> in the context of research, but that may, for example, be too costly to implement society-wide</w:t>
      </w:r>
      <w:r w:rsidR="00A04EE3">
        <w:rPr>
          <w:rFonts w:ascii="Times New Roman" w:hAnsi="Times New Roman"/>
          <w:sz w:val="24"/>
        </w:rPr>
        <w:t>.</w:t>
      </w:r>
      <w:r w:rsidR="00852099">
        <w:rPr>
          <w:rFonts w:ascii="Times New Roman" w:hAnsi="Times New Roman"/>
          <w:sz w:val="24"/>
        </w:rPr>
        <w:t xml:space="preserve"> </w:t>
      </w:r>
      <w:r w:rsidR="005760F9">
        <w:rPr>
          <w:rFonts w:ascii="Times New Roman" w:hAnsi="Times New Roman"/>
          <w:sz w:val="24"/>
        </w:rPr>
        <w:t xml:space="preserve">First, doing so is consistent with governments’ duty to realize justice outcomes for all </w:t>
      </w:r>
      <w:r w:rsidR="00661FF0">
        <w:rPr>
          <w:rFonts w:ascii="Times New Roman" w:hAnsi="Times New Roman"/>
          <w:sz w:val="24"/>
        </w:rPr>
        <w:t>resident</w:t>
      </w:r>
      <w:r w:rsidR="005760F9">
        <w:rPr>
          <w:rFonts w:ascii="Times New Roman" w:hAnsi="Times New Roman"/>
          <w:sz w:val="24"/>
        </w:rPr>
        <w:t xml:space="preserve">s to the greatest extent possible, given constraints of cost and knowledge. This is so since the policies in question are known to be superior to the </w:t>
      </w:r>
      <w:r w:rsidR="00D377F1">
        <w:rPr>
          <w:rFonts w:ascii="Times New Roman" w:hAnsi="Times New Roman"/>
          <w:sz w:val="24"/>
        </w:rPr>
        <w:t>BPA</w:t>
      </w:r>
      <w:r w:rsidR="005760F9">
        <w:rPr>
          <w:rFonts w:ascii="Times New Roman" w:hAnsi="Times New Roman"/>
          <w:sz w:val="24"/>
        </w:rPr>
        <w:t xml:space="preserve"> polices. Second, </w:t>
      </w:r>
      <w:r w:rsidR="00852099">
        <w:rPr>
          <w:rFonts w:ascii="Times New Roman" w:hAnsi="Times New Roman"/>
          <w:sz w:val="24"/>
        </w:rPr>
        <w:t>governments have legitimate reasons for evaluating such policies in the context of RCT</w:t>
      </w:r>
      <w:r w:rsidR="005760F9">
        <w:rPr>
          <w:rFonts w:ascii="Times New Roman" w:hAnsi="Times New Roman"/>
          <w:sz w:val="24"/>
        </w:rPr>
        <w:t>s</w:t>
      </w:r>
      <w:r w:rsidR="00852099">
        <w:rPr>
          <w:rFonts w:ascii="Times New Roman" w:hAnsi="Times New Roman"/>
          <w:sz w:val="24"/>
        </w:rPr>
        <w:t xml:space="preserve">. </w:t>
      </w:r>
      <w:r w:rsidR="00FB00D0">
        <w:rPr>
          <w:rFonts w:ascii="Times New Roman" w:hAnsi="Times New Roman"/>
          <w:sz w:val="24"/>
        </w:rPr>
        <w:t xml:space="preserve">For example, government may want to know </w:t>
      </w:r>
      <w:r w:rsidR="00FB00D0" w:rsidRPr="00FB00D0">
        <w:rPr>
          <w:rFonts w:ascii="Times New Roman" w:hAnsi="Times New Roman"/>
          <w:i/>
          <w:sz w:val="24"/>
        </w:rPr>
        <w:t>how much</w:t>
      </w:r>
      <w:r w:rsidR="00FB00D0">
        <w:rPr>
          <w:rFonts w:ascii="Times New Roman" w:hAnsi="Times New Roman"/>
          <w:sz w:val="24"/>
        </w:rPr>
        <w:t xml:space="preserve"> better a particular policy is than the </w:t>
      </w:r>
      <w:r w:rsidR="00F464E8">
        <w:rPr>
          <w:rFonts w:ascii="Times New Roman" w:hAnsi="Times New Roman"/>
          <w:sz w:val="24"/>
        </w:rPr>
        <w:t>BPA policy</w:t>
      </w:r>
      <w:r w:rsidR="00FB00D0">
        <w:rPr>
          <w:rFonts w:ascii="Times New Roman" w:hAnsi="Times New Roman"/>
          <w:sz w:val="24"/>
        </w:rPr>
        <w:t xml:space="preserve"> </w:t>
      </w:r>
      <w:r w:rsidR="00852099">
        <w:rPr>
          <w:rFonts w:ascii="Times New Roman" w:hAnsi="Times New Roman"/>
          <w:sz w:val="24"/>
        </w:rPr>
        <w:t xml:space="preserve">for the purposes of deciding whether it makes sense to put resources into making </w:t>
      </w:r>
      <w:r w:rsidR="00C8363A">
        <w:rPr>
          <w:rFonts w:ascii="Times New Roman" w:hAnsi="Times New Roman"/>
          <w:sz w:val="24"/>
        </w:rPr>
        <w:t>it</w:t>
      </w:r>
      <w:r w:rsidR="00852099">
        <w:rPr>
          <w:rFonts w:ascii="Times New Roman" w:hAnsi="Times New Roman"/>
          <w:sz w:val="24"/>
        </w:rPr>
        <w:t xml:space="preserve"> </w:t>
      </w:r>
      <w:r w:rsidR="005760F9">
        <w:rPr>
          <w:rFonts w:ascii="Times New Roman" w:hAnsi="Times New Roman"/>
          <w:sz w:val="24"/>
        </w:rPr>
        <w:t>more affordable</w:t>
      </w:r>
      <w:r w:rsidR="00FB00D0">
        <w:rPr>
          <w:rFonts w:ascii="Times New Roman" w:hAnsi="Times New Roman"/>
          <w:sz w:val="24"/>
        </w:rPr>
        <w:t>.</w:t>
      </w:r>
      <w:r w:rsidR="00154E2C">
        <w:rPr>
          <w:rFonts w:ascii="Times New Roman" w:hAnsi="Times New Roman"/>
          <w:sz w:val="24"/>
        </w:rPr>
        <w:t xml:space="preserve"> Or, government may want to determine if the policy is practically attainable and sustainable, and see the RCT as a way to gather information to help make this </w:t>
      </w:r>
      <w:r w:rsidR="00154E2C">
        <w:rPr>
          <w:rFonts w:ascii="Times New Roman" w:hAnsi="Times New Roman"/>
          <w:sz w:val="24"/>
        </w:rPr>
        <w:lastRenderedPageBreak/>
        <w:t>determination.</w:t>
      </w:r>
      <w:r w:rsidR="006667F0">
        <w:rPr>
          <w:rStyle w:val="FootnoteReference"/>
          <w:rFonts w:ascii="Times New Roman" w:hAnsi="Times New Roman"/>
          <w:sz w:val="24"/>
        </w:rPr>
        <w:footnoteReference w:id="32"/>
      </w:r>
      <w:r w:rsidR="00154E2C">
        <w:rPr>
          <w:rFonts w:ascii="Times New Roman" w:hAnsi="Times New Roman"/>
          <w:sz w:val="24"/>
        </w:rPr>
        <w:t xml:space="preserve"> </w:t>
      </w:r>
      <w:r w:rsidR="00C8363A">
        <w:rPr>
          <w:rFonts w:ascii="Times New Roman" w:hAnsi="Times New Roman"/>
          <w:sz w:val="24"/>
        </w:rPr>
        <w:t>Since such RCT</w:t>
      </w:r>
      <w:r w:rsidR="00154E2C">
        <w:rPr>
          <w:rFonts w:ascii="Times New Roman" w:hAnsi="Times New Roman"/>
          <w:sz w:val="24"/>
        </w:rPr>
        <w:t>s</w:t>
      </w:r>
      <w:r w:rsidR="00C8363A">
        <w:rPr>
          <w:rFonts w:ascii="Times New Roman" w:hAnsi="Times New Roman"/>
          <w:sz w:val="24"/>
        </w:rPr>
        <w:t xml:space="preserve"> promise to inform government decision-making, conducting </w:t>
      </w:r>
      <w:r w:rsidR="00154E2C">
        <w:rPr>
          <w:rFonts w:ascii="Times New Roman" w:hAnsi="Times New Roman"/>
          <w:sz w:val="24"/>
        </w:rPr>
        <w:t>them is</w:t>
      </w:r>
      <w:r w:rsidR="00C8363A">
        <w:rPr>
          <w:rFonts w:ascii="Times New Roman" w:hAnsi="Times New Roman"/>
          <w:sz w:val="24"/>
        </w:rPr>
        <w:t xml:space="preserve"> a </w:t>
      </w:r>
      <w:r w:rsidR="00852099">
        <w:rPr>
          <w:rFonts w:ascii="Times New Roman" w:hAnsi="Times New Roman"/>
          <w:sz w:val="24"/>
        </w:rPr>
        <w:t>legitimate use of public resources.</w:t>
      </w:r>
      <w:r w:rsidR="00C8363A">
        <w:rPr>
          <w:rFonts w:ascii="Times New Roman" w:hAnsi="Times New Roman"/>
          <w:sz w:val="24"/>
        </w:rPr>
        <w:t xml:space="preserve"> </w:t>
      </w:r>
    </w:p>
    <w:p w14:paraId="61F487C7" w14:textId="735417C8" w:rsidR="00613FAB" w:rsidRDefault="00FD4B08" w:rsidP="002A0A68">
      <w:pPr>
        <w:spacing w:line="480" w:lineRule="auto"/>
        <w:ind w:firstLine="720"/>
        <w:rPr>
          <w:rFonts w:ascii="Times New Roman" w:hAnsi="Times New Roman"/>
          <w:sz w:val="24"/>
        </w:rPr>
      </w:pPr>
      <w:r>
        <w:rPr>
          <w:rFonts w:ascii="Times New Roman" w:hAnsi="Times New Roman"/>
          <w:sz w:val="24"/>
        </w:rPr>
        <w:t xml:space="preserve">We can express the </w:t>
      </w:r>
      <w:r w:rsidR="00843ACF">
        <w:rPr>
          <w:rFonts w:ascii="Times New Roman" w:hAnsi="Times New Roman"/>
          <w:sz w:val="24"/>
        </w:rPr>
        <w:t>line of argument supporting</w:t>
      </w:r>
      <w:r>
        <w:rPr>
          <w:rFonts w:ascii="Times New Roman" w:hAnsi="Times New Roman"/>
          <w:sz w:val="24"/>
        </w:rPr>
        <w:t xml:space="preserve"> th</w:t>
      </w:r>
      <w:r w:rsidR="00D33797">
        <w:rPr>
          <w:rFonts w:ascii="Times New Roman" w:hAnsi="Times New Roman"/>
          <w:sz w:val="24"/>
        </w:rPr>
        <w:t>e</w:t>
      </w:r>
      <w:r>
        <w:rPr>
          <w:rFonts w:ascii="Times New Roman" w:hAnsi="Times New Roman"/>
          <w:sz w:val="24"/>
        </w:rPr>
        <w:t xml:space="preserve"> principle </w:t>
      </w:r>
      <w:r w:rsidR="00D33797">
        <w:rPr>
          <w:rFonts w:ascii="Times New Roman" w:hAnsi="Times New Roman"/>
          <w:sz w:val="24"/>
        </w:rPr>
        <w:t xml:space="preserve">of policy equipoise </w:t>
      </w:r>
      <w:r>
        <w:rPr>
          <w:rFonts w:ascii="Times New Roman" w:hAnsi="Times New Roman"/>
          <w:sz w:val="24"/>
        </w:rPr>
        <w:t>in more formal terms as follows:</w:t>
      </w:r>
    </w:p>
    <w:p w14:paraId="2BF1F6F7" w14:textId="3653E78D" w:rsidR="00FD4B08" w:rsidRDefault="00622F63" w:rsidP="00FD4B08">
      <w:pPr>
        <w:pStyle w:val="ListParagraph"/>
        <w:numPr>
          <w:ilvl w:val="0"/>
          <w:numId w:val="16"/>
        </w:numPr>
        <w:spacing w:line="480" w:lineRule="auto"/>
        <w:rPr>
          <w:rFonts w:ascii="Times New Roman" w:hAnsi="Times New Roman"/>
          <w:sz w:val="24"/>
        </w:rPr>
      </w:pPr>
      <w:r>
        <w:rPr>
          <w:rFonts w:ascii="Times New Roman" w:hAnsi="Times New Roman"/>
          <w:sz w:val="24"/>
        </w:rPr>
        <w:t>G</w:t>
      </w:r>
      <w:r w:rsidR="00FD4B08">
        <w:rPr>
          <w:rFonts w:ascii="Times New Roman" w:hAnsi="Times New Roman"/>
          <w:sz w:val="24"/>
        </w:rPr>
        <w:t>overnments</w:t>
      </w:r>
      <w:r w:rsidR="00843ACF">
        <w:rPr>
          <w:rFonts w:ascii="Times New Roman" w:hAnsi="Times New Roman"/>
          <w:sz w:val="24"/>
        </w:rPr>
        <w:t xml:space="preserve"> possess a duty </w:t>
      </w:r>
      <w:r w:rsidR="00ED6205">
        <w:rPr>
          <w:rFonts w:ascii="Times New Roman" w:hAnsi="Times New Roman"/>
          <w:sz w:val="24"/>
        </w:rPr>
        <w:t xml:space="preserve">to </w:t>
      </w:r>
      <w:r>
        <w:rPr>
          <w:rFonts w:ascii="Times New Roman" w:hAnsi="Times New Roman"/>
          <w:sz w:val="24"/>
        </w:rPr>
        <w:t xml:space="preserve">realize justice outcomes for their </w:t>
      </w:r>
      <w:r w:rsidR="00661FF0">
        <w:rPr>
          <w:rFonts w:ascii="Times New Roman" w:hAnsi="Times New Roman"/>
          <w:sz w:val="24"/>
        </w:rPr>
        <w:t>resident</w:t>
      </w:r>
      <w:r>
        <w:rPr>
          <w:rFonts w:ascii="Times New Roman" w:hAnsi="Times New Roman"/>
          <w:sz w:val="24"/>
        </w:rPr>
        <w:t xml:space="preserve">s to the extent </w:t>
      </w:r>
      <w:r w:rsidR="00307381">
        <w:rPr>
          <w:rFonts w:ascii="Times New Roman" w:hAnsi="Times New Roman"/>
          <w:sz w:val="24"/>
        </w:rPr>
        <w:t>promised</w:t>
      </w:r>
      <w:r>
        <w:rPr>
          <w:rFonts w:ascii="Times New Roman" w:hAnsi="Times New Roman"/>
          <w:sz w:val="24"/>
        </w:rPr>
        <w:t xml:space="preserve"> by </w:t>
      </w:r>
      <w:r w:rsidR="00F464E8">
        <w:rPr>
          <w:rFonts w:ascii="Times New Roman" w:hAnsi="Times New Roman"/>
          <w:sz w:val="24"/>
        </w:rPr>
        <w:t>BPA</w:t>
      </w:r>
      <w:r>
        <w:rPr>
          <w:rFonts w:ascii="Times New Roman" w:hAnsi="Times New Roman"/>
          <w:sz w:val="24"/>
        </w:rPr>
        <w:t xml:space="preserve"> polic</w:t>
      </w:r>
      <w:r w:rsidR="003D64CC">
        <w:rPr>
          <w:rFonts w:ascii="Times New Roman" w:hAnsi="Times New Roman"/>
          <w:sz w:val="24"/>
        </w:rPr>
        <w:t>ies</w:t>
      </w:r>
      <w:r>
        <w:rPr>
          <w:rFonts w:ascii="Times New Roman" w:hAnsi="Times New Roman"/>
          <w:sz w:val="24"/>
        </w:rPr>
        <w:t xml:space="preserve">. </w:t>
      </w:r>
    </w:p>
    <w:p w14:paraId="14C1F93F" w14:textId="5F741E52" w:rsidR="006A0F29" w:rsidRPr="006A0F29" w:rsidRDefault="00F70A67" w:rsidP="00FD4B08">
      <w:pPr>
        <w:pStyle w:val="ListParagraph"/>
        <w:numPr>
          <w:ilvl w:val="0"/>
          <w:numId w:val="16"/>
        </w:numPr>
        <w:spacing w:line="480" w:lineRule="auto"/>
        <w:rPr>
          <w:rFonts w:ascii="Times New Roman" w:hAnsi="Times New Roman"/>
          <w:sz w:val="24"/>
        </w:rPr>
      </w:pPr>
      <w:r>
        <w:rPr>
          <w:rFonts w:ascii="Times New Roman" w:hAnsi="Times New Roman"/>
          <w:sz w:val="24"/>
        </w:rPr>
        <w:t>Justice-related p</w:t>
      </w:r>
      <w:r w:rsidR="003076A7">
        <w:rPr>
          <w:rFonts w:ascii="Times New Roman" w:hAnsi="Times New Roman"/>
          <w:sz w:val="24"/>
        </w:rPr>
        <w:t>olicy RCTs involve</w:t>
      </w:r>
      <w:r w:rsidR="006A0F29">
        <w:rPr>
          <w:rFonts w:ascii="Times New Roman" w:hAnsi="Times New Roman"/>
          <w:sz w:val="24"/>
        </w:rPr>
        <w:t xml:space="preserve"> subjecting </w:t>
      </w:r>
      <w:r w:rsidR="00661FF0">
        <w:rPr>
          <w:rFonts w:ascii="Times New Roman" w:hAnsi="Times New Roman"/>
          <w:sz w:val="24"/>
        </w:rPr>
        <w:t>resident</w:t>
      </w:r>
      <w:r w:rsidR="006A0F29">
        <w:rPr>
          <w:rFonts w:ascii="Times New Roman" w:hAnsi="Times New Roman"/>
          <w:sz w:val="24"/>
        </w:rPr>
        <w:t xml:space="preserve">s to one or more policies that are not the </w:t>
      </w:r>
      <w:r w:rsidR="00F464E8">
        <w:rPr>
          <w:rFonts w:ascii="Times New Roman" w:hAnsi="Times New Roman"/>
          <w:sz w:val="24"/>
        </w:rPr>
        <w:t>BPA policy</w:t>
      </w:r>
      <w:r w:rsidR="006A0F29">
        <w:rPr>
          <w:rFonts w:ascii="Times New Roman" w:hAnsi="Times New Roman"/>
          <w:sz w:val="24"/>
        </w:rPr>
        <w:t>.</w:t>
      </w:r>
    </w:p>
    <w:p w14:paraId="569A2B73" w14:textId="2224D133" w:rsidR="00843ACF" w:rsidRPr="003076A7" w:rsidRDefault="00262E87" w:rsidP="00FD4B08">
      <w:pPr>
        <w:pStyle w:val="ListParagraph"/>
        <w:numPr>
          <w:ilvl w:val="0"/>
          <w:numId w:val="16"/>
        </w:numPr>
        <w:spacing w:line="480" w:lineRule="auto"/>
        <w:rPr>
          <w:rFonts w:ascii="Times New Roman" w:hAnsi="Times New Roman"/>
          <w:sz w:val="24"/>
        </w:rPr>
      </w:pPr>
      <w:r>
        <w:rPr>
          <w:rFonts w:ascii="Times New Roman" w:hAnsi="Times New Roman" w:cs="Times New Roman"/>
          <w:sz w:val="24"/>
          <w:szCs w:val="24"/>
        </w:rPr>
        <w:t>Governments may only conduct</w:t>
      </w:r>
      <w:r w:rsidR="00843ACF">
        <w:rPr>
          <w:rFonts w:ascii="Times New Roman" w:hAnsi="Times New Roman" w:cs="Times New Roman"/>
          <w:sz w:val="24"/>
          <w:szCs w:val="24"/>
        </w:rPr>
        <w:t xml:space="preserve"> or authorize </w:t>
      </w:r>
      <w:r w:rsidR="00F70A67">
        <w:rPr>
          <w:rFonts w:ascii="Times New Roman" w:hAnsi="Times New Roman" w:cs="Times New Roman"/>
          <w:sz w:val="24"/>
          <w:szCs w:val="24"/>
        </w:rPr>
        <w:t>a justice-</w:t>
      </w:r>
      <w:r w:rsidR="00816BC7">
        <w:rPr>
          <w:rFonts w:ascii="Times New Roman" w:hAnsi="Times New Roman" w:cs="Times New Roman"/>
          <w:sz w:val="24"/>
          <w:szCs w:val="24"/>
        </w:rPr>
        <w:t>related</w:t>
      </w:r>
      <w:r w:rsidR="00F925EB">
        <w:rPr>
          <w:rFonts w:ascii="Times New Roman" w:hAnsi="Times New Roman" w:cs="Times New Roman"/>
          <w:sz w:val="24"/>
          <w:szCs w:val="24"/>
        </w:rPr>
        <w:t xml:space="preserve"> RCT</w:t>
      </w:r>
      <w:r w:rsidR="00843ACF">
        <w:rPr>
          <w:rFonts w:ascii="Times New Roman" w:hAnsi="Times New Roman" w:cs="Times New Roman"/>
          <w:sz w:val="24"/>
          <w:szCs w:val="24"/>
        </w:rPr>
        <w:t xml:space="preserve"> if all arms of the RCT are</w:t>
      </w:r>
      <w:r w:rsidR="003076A7">
        <w:rPr>
          <w:rFonts w:ascii="Times New Roman" w:hAnsi="Times New Roman" w:cs="Times New Roman"/>
          <w:sz w:val="24"/>
          <w:szCs w:val="24"/>
        </w:rPr>
        <w:t xml:space="preserve"> </w:t>
      </w:r>
      <w:r w:rsidR="00DA755F">
        <w:rPr>
          <w:rFonts w:ascii="Times New Roman" w:hAnsi="Times New Roman" w:cs="Times New Roman"/>
          <w:sz w:val="24"/>
          <w:szCs w:val="24"/>
        </w:rPr>
        <w:t xml:space="preserve">– at minimum – in </w:t>
      </w:r>
      <w:r w:rsidR="00843ACF">
        <w:rPr>
          <w:rFonts w:ascii="Times New Roman" w:hAnsi="Times New Roman" w:cs="Times New Roman"/>
          <w:sz w:val="24"/>
          <w:szCs w:val="24"/>
        </w:rPr>
        <w:t xml:space="preserve">a state of equipoise with the </w:t>
      </w:r>
      <w:r w:rsidR="00F464E8">
        <w:rPr>
          <w:rFonts w:ascii="Times New Roman" w:hAnsi="Times New Roman" w:cs="Times New Roman"/>
          <w:sz w:val="24"/>
          <w:szCs w:val="24"/>
        </w:rPr>
        <w:t>BPA policy</w:t>
      </w:r>
      <w:r w:rsidR="00D33CC5">
        <w:rPr>
          <w:rFonts w:ascii="Times New Roman" w:hAnsi="Times New Roman" w:cs="Times New Roman"/>
          <w:sz w:val="24"/>
          <w:szCs w:val="24"/>
        </w:rPr>
        <w:t xml:space="preserve"> </w:t>
      </w:r>
      <w:r w:rsidR="002112B5">
        <w:rPr>
          <w:rFonts w:ascii="Times New Roman" w:hAnsi="Times New Roman" w:cs="Times New Roman"/>
          <w:sz w:val="24"/>
          <w:szCs w:val="24"/>
        </w:rPr>
        <w:t xml:space="preserve">(from </w:t>
      </w:r>
      <w:r w:rsidR="00E916FB">
        <w:rPr>
          <w:rFonts w:ascii="Times New Roman" w:hAnsi="Times New Roman" w:cs="Times New Roman"/>
          <w:sz w:val="24"/>
          <w:szCs w:val="24"/>
        </w:rPr>
        <w:t>1</w:t>
      </w:r>
      <w:r w:rsidR="00ED6205">
        <w:rPr>
          <w:rFonts w:ascii="Times New Roman" w:hAnsi="Times New Roman" w:cs="Times New Roman"/>
          <w:sz w:val="24"/>
          <w:szCs w:val="24"/>
        </w:rPr>
        <w:t xml:space="preserve"> and 2</w:t>
      </w:r>
      <w:r w:rsidR="002112B5">
        <w:rPr>
          <w:rFonts w:ascii="Times New Roman" w:hAnsi="Times New Roman" w:cs="Times New Roman"/>
          <w:sz w:val="24"/>
          <w:szCs w:val="24"/>
        </w:rPr>
        <w:t>)</w:t>
      </w:r>
      <w:r w:rsidR="00843ACF">
        <w:rPr>
          <w:rFonts w:ascii="Times New Roman" w:hAnsi="Times New Roman" w:cs="Times New Roman"/>
          <w:sz w:val="24"/>
          <w:szCs w:val="24"/>
        </w:rPr>
        <w:t>.</w:t>
      </w:r>
    </w:p>
    <w:p w14:paraId="3010501D" w14:textId="64DF79B3" w:rsidR="00727F57" w:rsidRDefault="00727F57" w:rsidP="007E5113">
      <w:pPr>
        <w:spacing w:line="480" w:lineRule="auto"/>
        <w:rPr>
          <w:rFonts w:ascii="Times New Roman" w:hAnsi="Times New Roman"/>
          <w:sz w:val="24"/>
          <w:szCs w:val="24"/>
        </w:rPr>
      </w:pPr>
      <w:r w:rsidRPr="00727F57">
        <w:rPr>
          <w:rFonts w:ascii="Times New Roman" w:hAnsi="Times New Roman"/>
          <w:sz w:val="24"/>
        </w:rPr>
        <w:t xml:space="preserve">The principle of policy equipoise implies that for all arms of a </w:t>
      </w:r>
      <w:r w:rsidR="00F41E7B">
        <w:rPr>
          <w:rFonts w:ascii="Times New Roman" w:hAnsi="Times New Roman"/>
          <w:sz w:val="24"/>
        </w:rPr>
        <w:t>justice-</w:t>
      </w:r>
      <w:r w:rsidR="00813646">
        <w:rPr>
          <w:rFonts w:ascii="Times New Roman" w:hAnsi="Times New Roman"/>
          <w:sz w:val="24"/>
        </w:rPr>
        <w:t xml:space="preserve">related </w:t>
      </w:r>
      <w:r w:rsidRPr="00727F57">
        <w:rPr>
          <w:rFonts w:ascii="Times New Roman" w:hAnsi="Times New Roman"/>
          <w:sz w:val="24"/>
        </w:rPr>
        <w:t xml:space="preserve">policy RCT, policy experts must either </w:t>
      </w:r>
      <w:r w:rsidR="009D364D">
        <w:rPr>
          <w:rFonts w:ascii="Times New Roman" w:hAnsi="Times New Roman"/>
          <w:sz w:val="24"/>
        </w:rPr>
        <w:t xml:space="preserve">(1) have no evidence regarding the relative efficacy of the policy arms; </w:t>
      </w:r>
      <w:r w:rsidRPr="00727F57">
        <w:rPr>
          <w:rFonts w:ascii="Times New Roman" w:hAnsi="Times New Roman"/>
          <w:sz w:val="24"/>
        </w:rPr>
        <w:t>(</w:t>
      </w:r>
      <w:r w:rsidR="009D364D">
        <w:rPr>
          <w:rFonts w:ascii="Times New Roman" w:hAnsi="Times New Roman"/>
          <w:sz w:val="24"/>
        </w:rPr>
        <w:t>2</w:t>
      </w:r>
      <w:r w:rsidRPr="00727F57">
        <w:rPr>
          <w:rFonts w:ascii="Times New Roman" w:hAnsi="Times New Roman"/>
          <w:sz w:val="24"/>
        </w:rPr>
        <w:t xml:space="preserve">) reasonably disagree </w:t>
      </w:r>
      <w:r w:rsidR="009D364D">
        <w:rPr>
          <w:rFonts w:ascii="Times New Roman" w:hAnsi="Times New Roman"/>
          <w:sz w:val="24"/>
        </w:rPr>
        <w:t xml:space="preserve">– given existing evidence – </w:t>
      </w:r>
      <w:r w:rsidRPr="00727F57">
        <w:rPr>
          <w:rFonts w:ascii="Times New Roman" w:hAnsi="Times New Roman"/>
          <w:sz w:val="24"/>
        </w:rPr>
        <w:t xml:space="preserve">about whether the policy arms are more effective than the </w:t>
      </w:r>
      <w:r w:rsidR="00F464E8">
        <w:rPr>
          <w:rFonts w:ascii="Times New Roman" w:hAnsi="Times New Roman"/>
          <w:sz w:val="24"/>
        </w:rPr>
        <w:t>BPA policy</w:t>
      </w:r>
      <w:r w:rsidR="009D364D">
        <w:rPr>
          <w:rFonts w:ascii="Times New Roman" w:hAnsi="Times New Roman"/>
          <w:sz w:val="24"/>
        </w:rPr>
        <w:t>;</w:t>
      </w:r>
      <w:r w:rsidR="008C0954">
        <w:rPr>
          <w:rFonts w:ascii="Times New Roman" w:hAnsi="Times New Roman"/>
          <w:sz w:val="24"/>
        </w:rPr>
        <w:t xml:space="preserve"> </w:t>
      </w:r>
      <w:r w:rsidRPr="00727F57">
        <w:rPr>
          <w:rFonts w:ascii="Times New Roman" w:hAnsi="Times New Roman"/>
          <w:sz w:val="24"/>
        </w:rPr>
        <w:t>or (</w:t>
      </w:r>
      <w:r w:rsidR="009D364D">
        <w:rPr>
          <w:rFonts w:ascii="Times New Roman" w:hAnsi="Times New Roman"/>
          <w:sz w:val="24"/>
        </w:rPr>
        <w:t>3</w:t>
      </w:r>
      <w:r w:rsidRPr="00727F57">
        <w:rPr>
          <w:rFonts w:ascii="Times New Roman" w:hAnsi="Times New Roman"/>
          <w:sz w:val="24"/>
        </w:rPr>
        <w:t xml:space="preserve">) know that they are more effective than the </w:t>
      </w:r>
      <w:r w:rsidR="00F464E8">
        <w:rPr>
          <w:rFonts w:ascii="Times New Roman" w:hAnsi="Times New Roman"/>
          <w:sz w:val="24"/>
        </w:rPr>
        <w:t>BPA policy</w:t>
      </w:r>
      <w:r w:rsidRPr="00727F57">
        <w:rPr>
          <w:rFonts w:ascii="Times New Roman" w:hAnsi="Times New Roman"/>
          <w:sz w:val="24"/>
        </w:rPr>
        <w:t>.</w:t>
      </w:r>
      <w:r w:rsidR="00152461">
        <w:rPr>
          <w:rStyle w:val="FootnoteReference"/>
          <w:rFonts w:ascii="Times New Roman" w:hAnsi="Times New Roman" w:cs="Times New Roman"/>
          <w:sz w:val="24"/>
          <w:szCs w:val="24"/>
        </w:rPr>
        <w:footnoteReference w:id="33"/>
      </w:r>
    </w:p>
    <w:p w14:paraId="26693FC8" w14:textId="6517BA10" w:rsidR="0020389B" w:rsidRDefault="006953AA" w:rsidP="00727F57">
      <w:pPr>
        <w:spacing w:line="480" w:lineRule="auto"/>
        <w:ind w:firstLine="720"/>
        <w:rPr>
          <w:rFonts w:ascii="Times New Roman" w:hAnsi="Times New Roman"/>
          <w:sz w:val="24"/>
          <w:szCs w:val="24"/>
        </w:rPr>
      </w:pPr>
      <w:r>
        <w:rPr>
          <w:rFonts w:ascii="Times New Roman" w:hAnsi="Times New Roman"/>
          <w:sz w:val="24"/>
          <w:szCs w:val="24"/>
        </w:rPr>
        <w:lastRenderedPageBreak/>
        <w:t xml:space="preserve">One might question the usefulness of the principle of policy equipoise on the grounds that prior to conducting an RCT, investigators simply have </w:t>
      </w:r>
      <w:r w:rsidRPr="006953AA">
        <w:rPr>
          <w:rFonts w:ascii="Times New Roman" w:hAnsi="Times New Roman"/>
          <w:i/>
          <w:sz w:val="24"/>
          <w:szCs w:val="24"/>
        </w:rPr>
        <w:t>no evidence</w:t>
      </w:r>
      <w:r>
        <w:rPr>
          <w:rFonts w:ascii="Times New Roman" w:hAnsi="Times New Roman"/>
          <w:sz w:val="24"/>
          <w:szCs w:val="24"/>
        </w:rPr>
        <w:t xml:space="preserve"> regarding the effectiveness of </w:t>
      </w:r>
      <w:r w:rsidR="00914CA2">
        <w:rPr>
          <w:rFonts w:ascii="Times New Roman" w:hAnsi="Times New Roman"/>
          <w:sz w:val="24"/>
          <w:szCs w:val="24"/>
        </w:rPr>
        <w:t>the</w:t>
      </w:r>
      <w:r w:rsidR="00140329">
        <w:rPr>
          <w:rFonts w:ascii="Times New Roman" w:hAnsi="Times New Roman"/>
          <w:sz w:val="24"/>
          <w:szCs w:val="24"/>
        </w:rPr>
        <w:t xml:space="preserve"> </w:t>
      </w:r>
      <w:r w:rsidR="00914CA2">
        <w:rPr>
          <w:rFonts w:ascii="Times New Roman" w:hAnsi="Times New Roman"/>
          <w:sz w:val="24"/>
          <w:szCs w:val="24"/>
        </w:rPr>
        <w:t>policy they wish to evaluate</w:t>
      </w:r>
      <w:r>
        <w:rPr>
          <w:rFonts w:ascii="Times New Roman" w:hAnsi="Times New Roman"/>
          <w:sz w:val="24"/>
          <w:szCs w:val="24"/>
        </w:rPr>
        <w:t>. All policy RCTs, on this line of thinking, would therefore necessarily satisfy the principle of policy equipoise</w:t>
      </w:r>
      <w:r w:rsidR="0020389B">
        <w:rPr>
          <w:rFonts w:ascii="Times New Roman" w:hAnsi="Times New Roman"/>
          <w:sz w:val="24"/>
          <w:szCs w:val="24"/>
        </w:rPr>
        <w:t xml:space="preserve">, making </w:t>
      </w:r>
      <w:r w:rsidR="009D13D5">
        <w:rPr>
          <w:rFonts w:ascii="Times New Roman" w:hAnsi="Times New Roman"/>
          <w:sz w:val="24"/>
          <w:szCs w:val="24"/>
        </w:rPr>
        <w:t xml:space="preserve">its </w:t>
      </w:r>
      <w:r w:rsidR="0020389B">
        <w:rPr>
          <w:rFonts w:ascii="Times New Roman" w:hAnsi="Times New Roman"/>
          <w:sz w:val="24"/>
          <w:szCs w:val="24"/>
        </w:rPr>
        <w:t xml:space="preserve">consideration </w:t>
      </w:r>
      <w:r w:rsidR="00F54517">
        <w:rPr>
          <w:rFonts w:ascii="Times New Roman" w:hAnsi="Times New Roman"/>
          <w:sz w:val="24"/>
          <w:szCs w:val="24"/>
        </w:rPr>
        <w:t>redundant.</w:t>
      </w:r>
      <w:r w:rsidR="00914CA2">
        <w:rPr>
          <w:rStyle w:val="FootnoteReference"/>
          <w:rFonts w:ascii="Times New Roman" w:hAnsi="Times New Roman"/>
          <w:sz w:val="24"/>
          <w:szCs w:val="24"/>
        </w:rPr>
        <w:footnoteReference w:id="34"/>
      </w:r>
      <w:r w:rsidR="00F54517">
        <w:rPr>
          <w:rFonts w:ascii="Times New Roman" w:hAnsi="Times New Roman"/>
          <w:sz w:val="24"/>
          <w:szCs w:val="24"/>
        </w:rPr>
        <w:t xml:space="preserve"> </w:t>
      </w:r>
    </w:p>
    <w:p w14:paraId="2C69157A" w14:textId="14086BE9" w:rsidR="00BF1D34" w:rsidRDefault="001110DB" w:rsidP="00BF1D34">
      <w:pPr>
        <w:spacing w:line="480" w:lineRule="auto"/>
        <w:ind w:firstLine="720"/>
        <w:rPr>
          <w:rFonts w:ascii="Times New Roman" w:hAnsi="Times New Roman"/>
          <w:sz w:val="24"/>
          <w:szCs w:val="24"/>
        </w:rPr>
      </w:pPr>
      <w:r>
        <w:rPr>
          <w:rFonts w:ascii="Times New Roman" w:hAnsi="Times New Roman"/>
          <w:sz w:val="24"/>
          <w:szCs w:val="24"/>
        </w:rPr>
        <w:t>In response, consider first</w:t>
      </w:r>
      <w:r w:rsidR="00914CA2">
        <w:rPr>
          <w:rFonts w:ascii="Times New Roman" w:hAnsi="Times New Roman"/>
          <w:sz w:val="24"/>
          <w:szCs w:val="24"/>
        </w:rPr>
        <w:t xml:space="preserve"> that investigators may have evidence regarding the effectiveness of a particular policy intervention from other RCTs. </w:t>
      </w:r>
      <w:r w:rsidR="0098711E">
        <w:rPr>
          <w:rFonts w:ascii="Times New Roman" w:hAnsi="Times New Roman"/>
          <w:sz w:val="24"/>
          <w:szCs w:val="24"/>
        </w:rPr>
        <w:t>While one</w:t>
      </w:r>
      <w:r w:rsidR="0020389B">
        <w:rPr>
          <w:rFonts w:ascii="Times New Roman" w:hAnsi="Times New Roman"/>
          <w:sz w:val="24"/>
          <w:szCs w:val="24"/>
        </w:rPr>
        <w:t xml:space="preserve"> </w:t>
      </w:r>
      <w:r w:rsidR="0098711E">
        <w:rPr>
          <w:rFonts w:ascii="Times New Roman" w:hAnsi="Times New Roman"/>
          <w:sz w:val="24"/>
          <w:szCs w:val="24"/>
        </w:rPr>
        <w:t>should not assume that a particular intervention will work the same way in different contexts</w:t>
      </w:r>
      <w:r w:rsidR="00250F91">
        <w:rPr>
          <w:rFonts w:ascii="Times New Roman" w:hAnsi="Times New Roman"/>
          <w:sz w:val="24"/>
          <w:szCs w:val="24"/>
        </w:rPr>
        <w:t>,</w:t>
      </w:r>
      <w:r w:rsidR="0098711E">
        <w:rPr>
          <w:rFonts w:ascii="Times New Roman" w:hAnsi="Times New Roman"/>
          <w:sz w:val="24"/>
          <w:szCs w:val="24"/>
        </w:rPr>
        <w:t xml:space="preserve"> evidence regarding the effectiveness of an intervention in one context, can, under certain conditions, </w:t>
      </w:r>
      <w:r w:rsidR="00AA477F">
        <w:rPr>
          <w:rFonts w:ascii="Times New Roman" w:hAnsi="Times New Roman"/>
          <w:sz w:val="24"/>
          <w:szCs w:val="24"/>
        </w:rPr>
        <w:t>help investigators make judgments regarding</w:t>
      </w:r>
      <w:r w:rsidR="0098711E">
        <w:rPr>
          <w:rFonts w:ascii="Times New Roman" w:hAnsi="Times New Roman"/>
          <w:sz w:val="24"/>
          <w:szCs w:val="24"/>
        </w:rPr>
        <w:t xml:space="preserve"> </w:t>
      </w:r>
      <w:r w:rsidR="00AA477F">
        <w:rPr>
          <w:rFonts w:ascii="Times New Roman" w:hAnsi="Times New Roman"/>
          <w:sz w:val="24"/>
          <w:szCs w:val="24"/>
        </w:rPr>
        <w:t xml:space="preserve">its likely </w:t>
      </w:r>
      <w:r w:rsidR="0098711E">
        <w:rPr>
          <w:rFonts w:ascii="Times New Roman" w:hAnsi="Times New Roman"/>
          <w:sz w:val="24"/>
          <w:szCs w:val="24"/>
        </w:rPr>
        <w:t>effectiveness in another.</w:t>
      </w:r>
      <w:r w:rsidR="000E6293">
        <w:rPr>
          <w:rStyle w:val="FootnoteReference"/>
          <w:rFonts w:ascii="Times New Roman" w:hAnsi="Times New Roman"/>
          <w:sz w:val="24"/>
          <w:szCs w:val="24"/>
        </w:rPr>
        <w:footnoteReference w:id="35"/>
      </w:r>
      <w:r w:rsidR="0098711E">
        <w:rPr>
          <w:rFonts w:ascii="Times New Roman" w:hAnsi="Times New Roman"/>
          <w:sz w:val="24"/>
          <w:szCs w:val="24"/>
        </w:rPr>
        <w:t xml:space="preserve"> </w:t>
      </w:r>
      <w:r w:rsidR="00BF1D34">
        <w:rPr>
          <w:rFonts w:ascii="Times New Roman" w:hAnsi="Times New Roman"/>
          <w:sz w:val="24"/>
          <w:szCs w:val="24"/>
        </w:rPr>
        <w:t xml:space="preserve">Consider second that </w:t>
      </w:r>
      <w:r w:rsidR="000E6293">
        <w:rPr>
          <w:rFonts w:ascii="Times New Roman" w:hAnsi="Times New Roman"/>
          <w:sz w:val="24"/>
          <w:szCs w:val="24"/>
        </w:rPr>
        <w:t xml:space="preserve">although RCTs </w:t>
      </w:r>
      <w:r w:rsidR="00BF1D34">
        <w:rPr>
          <w:rFonts w:ascii="Times New Roman" w:hAnsi="Times New Roman"/>
          <w:sz w:val="24"/>
          <w:szCs w:val="24"/>
        </w:rPr>
        <w:t xml:space="preserve">are widely understood to offer </w:t>
      </w:r>
      <w:r w:rsidR="000E6293">
        <w:rPr>
          <w:rFonts w:ascii="Times New Roman" w:hAnsi="Times New Roman"/>
          <w:sz w:val="24"/>
          <w:szCs w:val="24"/>
        </w:rPr>
        <w:t xml:space="preserve">the highest quality evidence </w:t>
      </w:r>
      <w:r w:rsidR="00BF1D34">
        <w:rPr>
          <w:rFonts w:ascii="Times New Roman" w:hAnsi="Times New Roman"/>
          <w:sz w:val="24"/>
          <w:szCs w:val="24"/>
        </w:rPr>
        <w:t>regarding the effectiveness of</w:t>
      </w:r>
      <w:r w:rsidR="000E6293">
        <w:rPr>
          <w:rFonts w:ascii="Times New Roman" w:hAnsi="Times New Roman"/>
          <w:sz w:val="24"/>
          <w:szCs w:val="24"/>
        </w:rPr>
        <w:t xml:space="preserve"> intervention</w:t>
      </w:r>
      <w:r w:rsidR="00BF1D34">
        <w:rPr>
          <w:rFonts w:ascii="Times New Roman" w:hAnsi="Times New Roman"/>
          <w:sz w:val="24"/>
          <w:szCs w:val="24"/>
        </w:rPr>
        <w:t>s</w:t>
      </w:r>
      <w:r w:rsidR="000E6293">
        <w:rPr>
          <w:rFonts w:ascii="Times New Roman" w:hAnsi="Times New Roman"/>
          <w:sz w:val="24"/>
          <w:szCs w:val="24"/>
        </w:rPr>
        <w:t xml:space="preserve">, </w:t>
      </w:r>
      <w:r w:rsidR="0001063B">
        <w:rPr>
          <w:rFonts w:ascii="Times New Roman" w:hAnsi="Times New Roman"/>
          <w:sz w:val="24"/>
          <w:szCs w:val="24"/>
        </w:rPr>
        <w:t xml:space="preserve">other types of social scientific research also produce this type of evidence, </w:t>
      </w:r>
      <w:r w:rsidR="00E703A3">
        <w:rPr>
          <w:rFonts w:ascii="Times New Roman" w:hAnsi="Times New Roman"/>
          <w:sz w:val="24"/>
          <w:szCs w:val="24"/>
        </w:rPr>
        <w:t>including the use of econometric methods.</w:t>
      </w:r>
      <w:r w:rsidR="0001063B">
        <w:rPr>
          <w:rStyle w:val="FootnoteReference"/>
          <w:rFonts w:ascii="Times New Roman" w:hAnsi="Times New Roman"/>
          <w:sz w:val="24"/>
          <w:szCs w:val="24"/>
        </w:rPr>
        <w:footnoteReference w:id="36"/>
      </w:r>
      <w:r w:rsidR="00AA23F2">
        <w:rPr>
          <w:rFonts w:ascii="Times New Roman" w:hAnsi="Times New Roman"/>
          <w:sz w:val="24"/>
          <w:szCs w:val="24"/>
        </w:rPr>
        <w:t xml:space="preserve"> </w:t>
      </w:r>
      <w:r w:rsidR="00711AFC">
        <w:rPr>
          <w:rFonts w:ascii="Times New Roman" w:hAnsi="Times New Roman"/>
          <w:sz w:val="24"/>
          <w:szCs w:val="24"/>
        </w:rPr>
        <w:t>Prior to conducting an RCT therefore, investigators may have access to a variety of forms of evidence that allow them to make reasonable judgments regarding the likely effectiveness of the interventions they wish to study.</w:t>
      </w:r>
      <w:r w:rsidR="004F7C7A">
        <w:rPr>
          <w:rFonts w:ascii="Times New Roman" w:hAnsi="Times New Roman"/>
          <w:sz w:val="24"/>
          <w:szCs w:val="24"/>
        </w:rPr>
        <w:t xml:space="preserve"> On the basis of this evidence, investigators may judge that it would violate the principle of policy </w:t>
      </w:r>
      <w:r w:rsidR="004F7C7A">
        <w:rPr>
          <w:rFonts w:ascii="Times New Roman" w:hAnsi="Times New Roman"/>
          <w:sz w:val="24"/>
          <w:szCs w:val="24"/>
        </w:rPr>
        <w:lastRenderedPageBreak/>
        <w:t xml:space="preserve">equipoise to </w:t>
      </w:r>
      <w:r w:rsidR="006223B0">
        <w:rPr>
          <w:rFonts w:ascii="Times New Roman" w:hAnsi="Times New Roman"/>
          <w:sz w:val="24"/>
          <w:szCs w:val="24"/>
        </w:rPr>
        <w:t xml:space="preserve">test </w:t>
      </w:r>
      <w:r w:rsidR="004F7C7A">
        <w:rPr>
          <w:rFonts w:ascii="Times New Roman" w:hAnsi="Times New Roman"/>
          <w:sz w:val="24"/>
          <w:szCs w:val="24"/>
        </w:rPr>
        <w:t>a particular intervention against no intervention</w:t>
      </w:r>
      <w:r w:rsidR="006223B0">
        <w:rPr>
          <w:rFonts w:ascii="Times New Roman" w:hAnsi="Times New Roman"/>
          <w:sz w:val="24"/>
          <w:szCs w:val="24"/>
        </w:rPr>
        <w:t xml:space="preserve">, as opposed to </w:t>
      </w:r>
      <w:r w:rsidR="00EF56E7">
        <w:rPr>
          <w:rFonts w:ascii="Times New Roman" w:hAnsi="Times New Roman"/>
          <w:sz w:val="24"/>
          <w:szCs w:val="24"/>
        </w:rPr>
        <w:t>some other intervention for which there is similar evidence regarding its effectiveness.</w:t>
      </w:r>
    </w:p>
    <w:p w14:paraId="086313F8" w14:textId="5B228707" w:rsidR="0063298A" w:rsidRDefault="003076A7" w:rsidP="0063298A">
      <w:pPr>
        <w:spacing w:line="480" w:lineRule="auto"/>
        <w:ind w:firstLine="720"/>
        <w:rPr>
          <w:rFonts w:ascii="Times New Roman" w:hAnsi="Times New Roman"/>
          <w:sz w:val="24"/>
        </w:rPr>
      </w:pPr>
      <w:r>
        <w:rPr>
          <w:rFonts w:ascii="Times New Roman" w:eastAsiaTheme="minorEastAsia" w:hAnsi="Times New Roman" w:cs="Times New Roman"/>
          <w:kern w:val="24"/>
          <w:sz w:val="24"/>
          <w:szCs w:val="20"/>
        </w:rPr>
        <w:t>Although the argument for</w:t>
      </w:r>
      <w:r w:rsidR="00210F8E">
        <w:rPr>
          <w:rFonts w:ascii="Times New Roman" w:eastAsiaTheme="minorEastAsia" w:hAnsi="Times New Roman" w:cs="Times New Roman"/>
          <w:kern w:val="24"/>
          <w:sz w:val="24"/>
          <w:szCs w:val="20"/>
        </w:rPr>
        <w:t xml:space="preserve"> and content of </w:t>
      </w:r>
      <w:r>
        <w:rPr>
          <w:rFonts w:ascii="Times New Roman" w:eastAsiaTheme="minorEastAsia" w:hAnsi="Times New Roman" w:cs="Times New Roman"/>
          <w:kern w:val="24"/>
          <w:sz w:val="24"/>
          <w:szCs w:val="20"/>
        </w:rPr>
        <w:t>the principle of policy equipoise</w:t>
      </w:r>
      <w:r w:rsidR="00210F8E">
        <w:rPr>
          <w:rFonts w:ascii="Times New Roman" w:eastAsiaTheme="minorEastAsia" w:hAnsi="Times New Roman" w:cs="Times New Roman"/>
          <w:kern w:val="24"/>
          <w:sz w:val="24"/>
          <w:szCs w:val="20"/>
        </w:rPr>
        <w:t xml:space="preserve"> </w:t>
      </w:r>
      <w:r>
        <w:rPr>
          <w:rFonts w:ascii="Times New Roman" w:eastAsiaTheme="minorEastAsia" w:hAnsi="Times New Roman" w:cs="Times New Roman"/>
          <w:kern w:val="24"/>
          <w:sz w:val="24"/>
          <w:szCs w:val="20"/>
        </w:rPr>
        <w:t xml:space="preserve">is analogous </w:t>
      </w:r>
      <w:r w:rsidR="00210F8E">
        <w:rPr>
          <w:rFonts w:ascii="Times New Roman" w:eastAsiaTheme="minorEastAsia" w:hAnsi="Times New Roman" w:cs="Times New Roman"/>
          <w:kern w:val="24"/>
          <w:sz w:val="24"/>
          <w:szCs w:val="20"/>
        </w:rPr>
        <w:t xml:space="preserve">to the argument for and content of the principle of clinical equipoise, </w:t>
      </w:r>
      <w:r w:rsidR="003D64CC">
        <w:rPr>
          <w:rFonts w:ascii="Times New Roman" w:eastAsiaTheme="minorEastAsia" w:hAnsi="Times New Roman" w:cs="Times New Roman"/>
          <w:kern w:val="24"/>
          <w:sz w:val="24"/>
          <w:szCs w:val="20"/>
        </w:rPr>
        <w:t xml:space="preserve">there </w:t>
      </w:r>
      <w:r w:rsidR="00573C41">
        <w:rPr>
          <w:rFonts w:ascii="Times New Roman" w:eastAsiaTheme="minorEastAsia" w:hAnsi="Times New Roman" w:cs="Times New Roman"/>
          <w:kern w:val="24"/>
          <w:sz w:val="24"/>
          <w:szCs w:val="20"/>
        </w:rPr>
        <w:t>is an important difference</w:t>
      </w:r>
      <w:r w:rsidR="00210F8E">
        <w:rPr>
          <w:rFonts w:ascii="Times New Roman" w:eastAsiaTheme="minorEastAsia" w:hAnsi="Times New Roman" w:cs="Times New Roman"/>
          <w:kern w:val="24"/>
          <w:sz w:val="24"/>
          <w:szCs w:val="20"/>
        </w:rPr>
        <w:t xml:space="preserve">. </w:t>
      </w:r>
      <w:r w:rsidR="00CD6465">
        <w:rPr>
          <w:rFonts w:ascii="Times New Roman" w:eastAsiaTheme="minorEastAsia" w:hAnsi="Times New Roman" w:cs="Times New Roman"/>
          <w:kern w:val="24"/>
          <w:sz w:val="24"/>
          <w:szCs w:val="20"/>
        </w:rPr>
        <w:t>First, b</w:t>
      </w:r>
      <w:r w:rsidR="0063298A">
        <w:rPr>
          <w:rFonts w:ascii="Times New Roman" w:hAnsi="Times New Roman"/>
          <w:sz w:val="24"/>
        </w:rPr>
        <w:t xml:space="preserve">ecause the foundation for the principle of policy equipoise is governments’ duty to realize justice outcomes, whereas the foundation for </w:t>
      </w:r>
      <w:r w:rsidR="004D684F">
        <w:rPr>
          <w:rFonts w:ascii="Times New Roman" w:hAnsi="Times New Roman"/>
          <w:sz w:val="24"/>
        </w:rPr>
        <w:t xml:space="preserve">the principle of </w:t>
      </w:r>
      <w:r w:rsidR="0063298A">
        <w:rPr>
          <w:rFonts w:ascii="Times New Roman" w:hAnsi="Times New Roman"/>
          <w:sz w:val="24"/>
        </w:rPr>
        <w:t>clinical equipoise is clinician-investigators’ therapeutic obligation, the principle of policy equipoise applies primarily to government decisions to conduct or authorize policy RCTs, not</w:t>
      </w:r>
      <w:r w:rsidR="003D421D">
        <w:rPr>
          <w:rFonts w:ascii="Times New Roman" w:hAnsi="Times New Roman"/>
          <w:sz w:val="24"/>
        </w:rPr>
        <w:t xml:space="preserve"> individual</w:t>
      </w:r>
      <w:r w:rsidR="0063298A">
        <w:rPr>
          <w:rFonts w:ascii="Times New Roman" w:hAnsi="Times New Roman"/>
          <w:sz w:val="24"/>
        </w:rPr>
        <w:t xml:space="preserve"> investigators.</w:t>
      </w:r>
      <w:r w:rsidR="0063298A" w:rsidRPr="00C758F5">
        <w:rPr>
          <w:rFonts w:ascii="Times New Roman" w:hAnsi="Times New Roman" w:cs="Times New Roman"/>
          <w:sz w:val="24"/>
          <w:szCs w:val="24"/>
        </w:rPr>
        <w:t xml:space="preserve"> </w:t>
      </w:r>
      <w:r w:rsidR="004D684F">
        <w:rPr>
          <w:rFonts w:ascii="Times New Roman" w:hAnsi="Times New Roman" w:cs="Times New Roman"/>
          <w:sz w:val="24"/>
          <w:szCs w:val="24"/>
        </w:rPr>
        <w:t xml:space="preserve">As I explain below, this does not mean that policy equipoise has no implications for the actions of </w:t>
      </w:r>
      <w:r w:rsidR="00C96CDB">
        <w:rPr>
          <w:rFonts w:ascii="Times New Roman" w:hAnsi="Times New Roman" w:cs="Times New Roman"/>
          <w:sz w:val="24"/>
          <w:szCs w:val="24"/>
        </w:rPr>
        <w:t>investigators conducting government authorized RCTs</w:t>
      </w:r>
      <w:r w:rsidR="004D684F">
        <w:rPr>
          <w:rFonts w:ascii="Times New Roman" w:hAnsi="Times New Roman" w:cs="Times New Roman"/>
          <w:sz w:val="24"/>
          <w:szCs w:val="24"/>
        </w:rPr>
        <w:t xml:space="preserve">. But, it does </w:t>
      </w:r>
      <w:r w:rsidR="00CD6465">
        <w:rPr>
          <w:rFonts w:ascii="Times New Roman" w:hAnsi="Times New Roman" w:cs="Times New Roman"/>
          <w:sz w:val="24"/>
          <w:szCs w:val="24"/>
        </w:rPr>
        <w:t>mean that</w:t>
      </w:r>
      <w:r w:rsidR="004D684F">
        <w:rPr>
          <w:rFonts w:ascii="Times New Roman" w:hAnsi="Times New Roman" w:cs="Times New Roman"/>
          <w:sz w:val="24"/>
          <w:szCs w:val="24"/>
        </w:rPr>
        <w:t xml:space="preserve"> </w:t>
      </w:r>
      <w:r w:rsidR="00CD6465">
        <w:rPr>
          <w:rFonts w:ascii="Times New Roman" w:hAnsi="Times New Roman" w:cs="Times New Roman"/>
          <w:sz w:val="24"/>
          <w:szCs w:val="24"/>
        </w:rPr>
        <w:t>my analysis has no immediate implications for policy RCTs that are not conducted, autho</w:t>
      </w:r>
      <w:r w:rsidR="00573C41">
        <w:rPr>
          <w:rFonts w:ascii="Times New Roman" w:hAnsi="Times New Roman" w:cs="Times New Roman"/>
          <w:sz w:val="24"/>
          <w:szCs w:val="24"/>
        </w:rPr>
        <w:t xml:space="preserve">rized, or funded by government. Such RCTs are likely to be rare, </w:t>
      </w:r>
      <w:r w:rsidR="00C96CDB">
        <w:rPr>
          <w:rFonts w:ascii="Times New Roman" w:hAnsi="Times New Roman" w:cs="Times New Roman"/>
          <w:sz w:val="24"/>
          <w:szCs w:val="24"/>
        </w:rPr>
        <w:t>but not impossible. For example, it strikes me as a realistic possibility that a well-funded NGO could conduct an RCT t</w:t>
      </w:r>
      <w:r w:rsidR="00573C41">
        <w:rPr>
          <w:rFonts w:ascii="Times New Roman" w:hAnsi="Times New Roman" w:cs="Times New Roman"/>
          <w:sz w:val="24"/>
          <w:szCs w:val="24"/>
        </w:rPr>
        <w:t>esting a cash transfer intervention</w:t>
      </w:r>
      <w:r w:rsidR="00C96CDB">
        <w:rPr>
          <w:rFonts w:ascii="Times New Roman" w:hAnsi="Times New Roman" w:cs="Times New Roman"/>
          <w:sz w:val="24"/>
          <w:szCs w:val="24"/>
        </w:rPr>
        <w:t xml:space="preserve"> without needing </w:t>
      </w:r>
      <w:r w:rsidR="00075ED2">
        <w:rPr>
          <w:rFonts w:ascii="Times New Roman" w:hAnsi="Times New Roman" w:cs="Times New Roman"/>
          <w:sz w:val="24"/>
          <w:szCs w:val="24"/>
        </w:rPr>
        <w:t xml:space="preserve">explicit </w:t>
      </w:r>
      <w:r w:rsidR="00C96CDB">
        <w:rPr>
          <w:rFonts w:ascii="Times New Roman" w:hAnsi="Times New Roman" w:cs="Times New Roman"/>
          <w:sz w:val="24"/>
          <w:szCs w:val="24"/>
        </w:rPr>
        <w:t>government permission</w:t>
      </w:r>
      <w:r w:rsidR="00A74963">
        <w:rPr>
          <w:rFonts w:ascii="Times New Roman" w:hAnsi="Times New Roman" w:cs="Times New Roman"/>
          <w:sz w:val="24"/>
          <w:szCs w:val="24"/>
        </w:rPr>
        <w:t xml:space="preserve"> or funding</w:t>
      </w:r>
      <w:r w:rsidR="00573C41">
        <w:rPr>
          <w:rFonts w:ascii="Times New Roman" w:hAnsi="Times New Roman" w:cs="Times New Roman"/>
          <w:sz w:val="24"/>
          <w:szCs w:val="24"/>
        </w:rPr>
        <w:t xml:space="preserve">. Determining the principles to govern such RCTs is an important </w:t>
      </w:r>
      <w:r w:rsidR="001841F5">
        <w:rPr>
          <w:rFonts w:ascii="Times New Roman" w:hAnsi="Times New Roman" w:cs="Times New Roman"/>
          <w:sz w:val="24"/>
          <w:szCs w:val="24"/>
        </w:rPr>
        <w:t>project</w:t>
      </w:r>
      <w:r w:rsidR="00573C41">
        <w:rPr>
          <w:rFonts w:ascii="Times New Roman" w:hAnsi="Times New Roman" w:cs="Times New Roman"/>
          <w:sz w:val="24"/>
          <w:szCs w:val="24"/>
        </w:rPr>
        <w:t>, but beyond the scope of this paper.</w:t>
      </w:r>
      <w:r w:rsidR="000A6061">
        <w:rPr>
          <w:rStyle w:val="FootnoteReference"/>
          <w:rFonts w:ascii="Times New Roman" w:hAnsi="Times New Roman" w:cs="Times New Roman"/>
          <w:sz w:val="24"/>
          <w:szCs w:val="24"/>
        </w:rPr>
        <w:footnoteReference w:id="37"/>
      </w:r>
    </w:p>
    <w:p w14:paraId="5A210895" w14:textId="77777777" w:rsidR="005F60ED" w:rsidRDefault="005F60ED" w:rsidP="005F60ED">
      <w:pPr>
        <w:spacing w:line="480" w:lineRule="auto"/>
        <w:rPr>
          <w:rFonts w:ascii="Times New Roman" w:hAnsi="Times New Roman"/>
          <w:sz w:val="24"/>
        </w:rPr>
      </w:pPr>
    </w:p>
    <w:p w14:paraId="7B08B25D" w14:textId="551ACCA1" w:rsidR="00B45B37" w:rsidRDefault="00D97DDB" w:rsidP="007155C7">
      <w:pPr>
        <w:spacing w:line="480" w:lineRule="auto"/>
        <w:rPr>
          <w:rFonts w:ascii="Times New Roman" w:hAnsi="Times New Roman"/>
          <w:sz w:val="24"/>
        </w:rPr>
      </w:pPr>
      <w:r>
        <w:rPr>
          <w:rFonts w:ascii="Times New Roman" w:hAnsi="Times New Roman"/>
          <w:sz w:val="24"/>
        </w:rPr>
        <w:t>3</w:t>
      </w:r>
      <w:r w:rsidR="00F112F8">
        <w:rPr>
          <w:rFonts w:ascii="Times New Roman" w:hAnsi="Times New Roman"/>
          <w:sz w:val="24"/>
        </w:rPr>
        <w:t xml:space="preserve"> </w:t>
      </w:r>
      <w:r w:rsidR="00050D8E">
        <w:rPr>
          <w:rFonts w:ascii="Times New Roman" w:hAnsi="Times New Roman"/>
          <w:sz w:val="24"/>
        </w:rPr>
        <w:t>POLICY EQUIPOISE AND NON-IDEAL CIRCUMSTANCES</w:t>
      </w:r>
    </w:p>
    <w:p w14:paraId="481032B4" w14:textId="7FF64A40" w:rsidR="006A1CAD" w:rsidRDefault="00A105DA" w:rsidP="00CA11F3">
      <w:pPr>
        <w:spacing w:line="480" w:lineRule="auto"/>
        <w:rPr>
          <w:rFonts w:ascii="Times New Roman" w:hAnsi="Times New Roman"/>
          <w:sz w:val="24"/>
        </w:rPr>
      </w:pPr>
      <w:r>
        <w:rPr>
          <w:rFonts w:ascii="Times New Roman" w:hAnsi="Times New Roman"/>
          <w:sz w:val="24"/>
        </w:rPr>
        <w:tab/>
      </w:r>
      <w:r w:rsidR="008A37E5">
        <w:rPr>
          <w:rFonts w:ascii="Times New Roman" w:hAnsi="Times New Roman"/>
          <w:sz w:val="24"/>
        </w:rPr>
        <w:t>The principle of policy equipoise applies to government</w:t>
      </w:r>
      <w:r w:rsidR="006A1CAD">
        <w:rPr>
          <w:rFonts w:ascii="Times New Roman" w:hAnsi="Times New Roman"/>
          <w:sz w:val="24"/>
        </w:rPr>
        <w:t xml:space="preserve">, placing conditions on the policy RCTs it conducts and authorizes. </w:t>
      </w:r>
      <w:r w:rsidR="008A37E5">
        <w:rPr>
          <w:rFonts w:ascii="Times New Roman" w:hAnsi="Times New Roman"/>
          <w:sz w:val="24"/>
        </w:rPr>
        <w:t>Howev</w:t>
      </w:r>
      <w:r w:rsidR="00F112F8">
        <w:rPr>
          <w:rFonts w:ascii="Times New Roman" w:hAnsi="Times New Roman"/>
          <w:sz w:val="24"/>
        </w:rPr>
        <w:t xml:space="preserve">er, in </w:t>
      </w:r>
      <w:r w:rsidR="000B4DE1">
        <w:rPr>
          <w:rFonts w:ascii="Times New Roman" w:hAnsi="Times New Roman"/>
          <w:sz w:val="24"/>
        </w:rPr>
        <w:t xml:space="preserve">non-ideal circumstances – i.e. circumstances in </w:t>
      </w:r>
      <w:r w:rsidR="000B4DE1">
        <w:rPr>
          <w:rFonts w:ascii="Times New Roman" w:hAnsi="Times New Roman"/>
          <w:sz w:val="24"/>
        </w:rPr>
        <w:lastRenderedPageBreak/>
        <w:t xml:space="preserve">which </w:t>
      </w:r>
      <w:r w:rsidR="006A1CAD">
        <w:rPr>
          <w:rFonts w:ascii="Times New Roman" w:hAnsi="Times New Roman"/>
          <w:sz w:val="24"/>
        </w:rPr>
        <w:t>government does not fulfill its duties of justice</w:t>
      </w:r>
      <w:r w:rsidR="000B4DE1">
        <w:rPr>
          <w:rFonts w:ascii="Times New Roman" w:hAnsi="Times New Roman"/>
          <w:sz w:val="24"/>
        </w:rPr>
        <w:t xml:space="preserve"> –</w:t>
      </w:r>
      <w:r w:rsidR="006A1CAD">
        <w:rPr>
          <w:rFonts w:ascii="Times New Roman" w:hAnsi="Times New Roman"/>
          <w:sz w:val="24"/>
        </w:rPr>
        <w:t xml:space="preserve"> other agents involved in the conduct of policy research will also face questions regarding </w:t>
      </w:r>
      <w:r w:rsidR="00FB4761">
        <w:rPr>
          <w:rFonts w:ascii="Times New Roman" w:hAnsi="Times New Roman"/>
          <w:sz w:val="24"/>
        </w:rPr>
        <w:t xml:space="preserve">the level of </w:t>
      </w:r>
      <w:r w:rsidR="00CA11F3">
        <w:rPr>
          <w:rFonts w:ascii="Times New Roman" w:hAnsi="Times New Roman"/>
          <w:sz w:val="24"/>
        </w:rPr>
        <w:t xml:space="preserve">care they must provide to participants. </w:t>
      </w:r>
      <w:r w:rsidR="006A1CAD">
        <w:rPr>
          <w:rFonts w:ascii="Times New Roman" w:hAnsi="Times New Roman"/>
          <w:sz w:val="24"/>
        </w:rPr>
        <w:t xml:space="preserve">In this part of the paper, I consider </w:t>
      </w:r>
      <w:r w:rsidR="00C009D2">
        <w:rPr>
          <w:rFonts w:ascii="Times New Roman" w:hAnsi="Times New Roman"/>
          <w:sz w:val="24"/>
        </w:rPr>
        <w:t xml:space="preserve">two types of non-ideal circumstances and ask </w:t>
      </w:r>
      <w:r w:rsidR="000B4DE1">
        <w:rPr>
          <w:rFonts w:ascii="Times New Roman" w:hAnsi="Times New Roman"/>
          <w:sz w:val="24"/>
        </w:rPr>
        <w:t>whether</w:t>
      </w:r>
      <w:r w:rsidR="006A1CAD">
        <w:rPr>
          <w:rFonts w:ascii="Times New Roman" w:hAnsi="Times New Roman"/>
          <w:sz w:val="24"/>
        </w:rPr>
        <w:t xml:space="preserve"> the</w:t>
      </w:r>
      <w:r w:rsidR="00C009D2">
        <w:rPr>
          <w:rFonts w:ascii="Times New Roman" w:hAnsi="Times New Roman"/>
          <w:sz w:val="24"/>
        </w:rPr>
        <w:t xml:space="preserve"> relevant</w:t>
      </w:r>
      <w:r w:rsidR="006A1CAD">
        <w:rPr>
          <w:rFonts w:ascii="Times New Roman" w:hAnsi="Times New Roman"/>
          <w:sz w:val="24"/>
        </w:rPr>
        <w:t xml:space="preserve"> agents are also subject to </w:t>
      </w:r>
      <w:r w:rsidR="00877032">
        <w:rPr>
          <w:rFonts w:ascii="Times New Roman" w:hAnsi="Times New Roman"/>
          <w:sz w:val="24"/>
        </w:rPr>
        <w:t xml:space="preserve">a </w:t>
      </w:r>
      <w:r w:rsidR="002972E2">
        <w:rPr>
          <w:rFonts w:ascii="Times New Roman" w:hAnsi="Times New Roman"/>
          <w:sz w:val="24"/>
        </w:rPr>
        <w:t>principle</w:t>
      </w:r>
      <w:r w:rsidR="00877032">
        <w:rPr>
          <w:rFonts w:ascii="Times New Roman" w:hAnsi="Times New Roman"/>
          <w:sz w:val="24"/>
        </w:rPr>
        <w:t xml:space="preserve"> </w:t>
      </w:r>
      <w:r w:rsidR="002972E2">
        <w:rPr>
          <w:rFonts w:ascii="Times New Roman" w:hAnsi="Times New Roman"/>
          <w:sz w:val="24"/>
        </w:rPr>
        <w:t xml:space="preserve">of </w:t>
      </w:r>
      <w:r w:rsidR="00877032">
        <w:rPr>
          <w:rFonts w:ascii="Times New Roman" w:hAnsi="Times New Roman"/>
          <w:sz w:val="24"/>
        </w:rPr>
        <w:t>policy equipoise</w:t>
      </w:r>
      <w:r w:rsidR="002972E2">
        <w:rPr>
          <w:rFonts w:ascii="Times New Roman" w:hAnsi="Times New Roman"/>
          <w:sz w:val="24"/>
        </w:rPr>
        <w:t>.</w:t>
      </w:r>
    </w:p>
    <w:p w14:paraId="37950839" w14:textId="77777777" w:rsidR="006A1CAD" w:rsidRDefault="006A1CAD" w:rsidP="00CA11F3">
      <w:pPr>
        <w:spacing w:line="480" w:lineRule="auto"/>
        <w:rPr>
          <w:rFonts w:ascii="Times New Roman" w:hAnsi="Times New Roman"/>
          <w:sz w:val="24"/>
        </w:rPr>
      </w:pPr>
    </w:p>
    <w:p w14:paraId="6770FD8A" w14:textId="38AC098E" w:rsidR="00DD0C3F" w:rsidRPr="003D5CD1" w:rsidRDefault="003D5CD1" w:rsidP="003D5CD1">
      <w:pPr>
        <w:spacing w:line="480" w:lineRule="auto"/>
        <w:rPr>
          <w:rFonts w:ascii="Times New Roman" w:hAnsi="Times New Roman"/>
          <w:sz w:val="24"/>
        </w:rPr>
      </w:pPr>
      <w:r>
        <w:rPr>
          <w:rFonts w:ascii="Times New Roman" w:hAnsi="Times New Roman"/>
          <w:sz w:val="24"/>
        </w:rPr>
        <w:t xml:space="preserve">3.1 </w:t>
      </w:r>
      <w:r w:rsidR="00DD0C3F" w:rsidRPr="003D5CD1">
        <w:rPr>
          <w:rFonts w:ascii="Times New Roman" w:hAnsi="Times New Roman"/>
          <w:sz w:val="24"/>
        </w:rPr>
        <w:t xml:space="preserve">Policy Equipoise and </w:t>
      </w:r>
      <w:r w:rsidR="0083499E" w:rsidRPr="003D5CD1">
        <w:rPr>
          <w:rFonts w:ascii="Times New Roman" w:hAnsi="Times New Roman"/>
          <w:sz w:val="24"/>
        </w:rPr>
        <w:t>the Duties of Investigators</w:t>
      </w:r>
      <w:r w:rsidR="00B2061B" w:rsidRPr="003D5CD1">
        <w:rPr>
          <w:rFonts w:ascii="Times New Roman" w:hAnsi="Times New Roman"/>
          <w:sz w:val="24"/>
        </w:rPr>
        <w:t xml:space="preserve"> </w:t>
      </w:r>
    </w:p>
    <w:p w14:paraId="54A7E02B" w14:textId="650FA273" w:rsidR="00DD0C3F" w:rsidRDefault="0083499E" w:rsidP="0083499E">
      <w:pPr>
        <w:spacing w:line="480" w:lineRule="auto"/>
        <w:ind w:firstLine="720"/>
        <w:rPr>
          <w:rFonts w:ascii="Times New Roman" w:hAnsi="Times New Roman"/>
          <w:sz w:val="24"/>
        </w:rPr>
      </w:pPr>
      <w:r w:rsidRPr="0083499E">
        <w:rPr>
          <w:rFonts w:ascii="Times New Roman" w:hAnsi="Times New Roman"/>
          <w:sz w:val="24"/>
        </w:rPr>
        <w:t xml:space="preserve">Suppose government does not comply with the principle of policy equipoise, demonstrating a willingness to authorize </w:t>
      </w:r>
      <w:r w:rsidR="0069198D">
        <w:rPr>
          <w:rFonts w:ascii="Times New Roman" w:hAnsi="Times New Roman"/>
          <w:sz w:val="24"/>
        </w:rPr>
        <w:t xml:space="preserve">justice-related </w:t>
      </w:r>
      <w:r w:rsidRPr="0083499E">
        <w:rPr>
          <w:rFonts w:ascii="Times New Roman" w:hAnsi="Times New Roman"/>
          <w:sz w:val="24"/>
        </w:rPr>
        <w:t xml:space="preserve">policy RCTs that do not </w:t>
      </w:r>
      <w:r>
        <w:rPr>
          <w:rFonts w:ascii="Times New Roman" w:hAnsi="Times New Roman"/>
          <w:sz w:val="24"/>
        </w:rPr>
        <w:t xml:space="preserve">require that </w:t>
      </w:r>
      <w:r w:rsidR="00FA4F11">
        <w:rPr>
          <w:rFonts w:ascii="Times New Roman" w:hAnsi="Times New Roman"/>
          <w:sz w:val="24"/>
        </w:rPr>
        <w:t>each</w:t>
      </w:r>
      <w:r>
        <w:rPr>
          <w:rFonts w:ascii="Times New Roman" w:hAnsi="Times New Roman"/>
          <w:sz w:val="24"/>
        </w:rPr>
        <w:t xml:space="preserve"> arm </w:t>
      </w:r>
      <w:r w:rsidR="00FA4F11">
        <w:rPr>
          <w:rFonts w:ascii="Times New Roman" w:hAnsi="Times New Roman"/>
          <w:sz w:val="24"/>
        </w:rPr>
        <w:t>is</w:t>
      </w:r>
      <w:r>
        <w:rPr>
          <w:rFonts w:ascii="Times New Roman" w:hAnsi="Times New Roman"/>
          <w:sz w:val="24"/>
        </w:rPr>
        <w:t xml:space="preserve"> either i</w:t>
      </w:r>
      <w:r w:rsidRPr="0083499E">
        <w:rPr>
          <w:rFonts w:ascii="Times New Roman" w:hAnsi="Times New Roman"/>
          <w:sz w:val="24"/>
        </w:rPr>
        <w:t>n a state of equipoise with the BPA policy, or</w:t>
      </w:r>
      <w:r>
        <w:rPr>
          <w:rFonts w:ascii="Times New Roman" w:hAnsi="Times New Roman"/>
          <w:sz w:val="24"/>
        </w:rPr>
        <w:t xml:space="preserve"> known to be more effective than it. Must investigators conducting these RCTs nonetheless </w:t>
      </w:r>
      <w:r w:rsidR="00C504B7">
        <w:rPr>
          <w:rFonts w:ascii="Times New Roman" w:hAnsi="Times New Roman"/>
          <w:sz w:val="24"/>
        </w:rPr>
        <w:t>comply with a similar principle of policy equipoise?</w:t>
      </w:r>
      <w:r>
        <w:rPr>
          <w:rFonts w:ascii="Times New Roman" w:hAnsi="Times New Roman"/>
          <w:sz w:val="24"/>
        </w:rPr>
        <w:t xml:space="preserve"> </w:t>
      </w:r>
      <w:r w:rsidR="00640C76">
        <w:rPr>
          <w:rFonts w:ascii="Times New Roman" w:hAnsi="Times New Roman"/>
          <w:sz w:val="24"/>
        </w:rPr>
        <w:t xml:space="preserve">I argue here that they must. </w:t>
      </w:r>
      <w:r>
        <w:rPr>
          <w:rFonts w:ascii="Times New Roman" w:hAnsi="Times New Roman"/>
          <w:sz w:val="24"/>
        </w:rPr>
        <w:t xml:space="preserve">Since the investigators in question are conducting RCTs authorized by government, I shall refer to them as </w:t>
      </w:r>
      <w:r w:rsidRPr="00A25F57">
        <w:rPr>
          <w:rFonts w:ascii="Times New Roman" w:hAnsi="Times New Roman"/>
          <w:i/>
          <w:sz w:val="24"/>
        </w:rPr>
        <w:t>government-authorized investigators</w:t>
      </w:r>
      <w:r>
        <w:rPr>
          <w:rFonts w:ascii="Times New Roman" w:hAnsi="Times New Roman"/>
          <w:sz w:val="24"/>
        </w:rPr>
        <w:t xml:space="preserve"> (GAIs). </w:t>
      </w:r>
      <w:r w:rsidR="005F6FEC">
        <w:rPr>
          <w:rFonts w:ascii="Times New Roman" w:hAnsi="Times New Roman"/>
          <w:sz w:val="24"/>
        </w:rPr>
        <w:t xml:space="preserve">GAIs include </w:t>
      </w:r>
      <w:r w:rsidR="00DD0C3F">
        <w:rPr>
          <w:rFonts w:ascii="Times New Roman" w:hAnsi="Times New Roman"/>
          <w:sz w:val="24"/>
        </w:rPr>
        <w:t xml:space="preserve">investigators who </w:t>
      </w:r>
      <w:r w:rsidR="005F6FEC">
        <w:rPr>
          <w:rFonts w:ascii="Times New Roman" w:hAnsi="Times New Roman"/>
          <w:sz w:val="24"/>
        </w:rPr>
        <w:t xml:space="preserve">receive funds </w:t>
      </w:r>
      <w:r w:rsidR="00DA15A7">
        <w:rPr>
          <w:rFonts w:ascii="Times New Roman" w:hAnsi="Times New Roman"/>
          <w:sz w:val="24"/>
        </w:rPr>
        <w:t xml:space="preserve">and/or permission </w:t>
      </w:r>
      <w:r w:rsidR="005F6FEC">
        <w:rPr>
          <w:rFonts w:ascii="Times New Roman" w:hAnsi="Times New Roman"/>
          <w:sz w:val="24"/>
        </w:rPr>
        <w:t xml:space="preserve">from government to conduct an RCT. </w:t>
      </w:r>
    </w:p>
    <w:p w14:paraId="7E2ACADF" w14:textId="03D9339E" w:rsidR="008A3A44" w:rsidRDefault="00BA52C2" w:rsidP="00640C76">
      <w:pPr>
        <w:spacing w:line="480" w:lineRule="auto"/>
        <w:ind w:firstLine="720"/>
        <w:rPr>
          <w:rFonts w:ascii="Times New Roman" w:hAnsi="Times New Roman"/>
          <w:sz w:val="24"/>
        </w:rPr>
      </w:pPr>
      <w:r>
        <w:rPr>
          <w:rFonts w:ascii="Times New Roman" w:hAnsi="Times New Roman"/>
          <w:sz w:val="24"/>
        </w:rPr>
        <w:t>GAIs</w:t>
      </w:r>
      <w:r w:rsidR="00E46FF5">
        <w:rPr>
          <w:rFonts w:ascii="Times New Roman" w:hAnsi="Times New Roman"/>
          <w:sz w:val="24"/>
        </w:rPr>
        <w:t xml:space="preserve"> </w:t>
      </w:r>
      <w:r w:rsidR="000F7688">
        <w:rPr>
          <w:rFonts w:ascii="Times New Roman" w:hAnsi="Times New Roman"/>
          <w:sz w:val="24"/>
        </w:rPr>
        <w:t xml:space="preserve">stand in a normatively significant institutional relationship with government, </w:t>
      </w:r>
      <w:r w:rsidR="00BE006A">
        <w:rPr>
          <w:rFonts w:ascii="Times New Roman" w:hAnsi="Times New Roman"/>
          <w:sz w:val="24"/>
        </w:rPr>
        <w:t xml:space="preserve">receiving authorization to carry </w:t>
      </w:r>
      <w:r w:rsidR="008A3A44">
        <w:rPr>
          <w:rFonts w:ascii="Times New Roman" w:hAnsi="Times New Roman"/>
          <w:sz w:val="24"/>
        </w:rPr>
        <w:t xml:space="preserve">out a public purpose – policy research. As such, there is an important sense in which GAIs act as </w:t>
      </w:r>
      <w:r w:rsidR="008A3A44" w:rsidRPr="000F7688">
        <w:rPr>
          <w:rFonts w:ascii="Times New Roman" w:hAnsi="Times New Roman"/>
          <w:i/>
          <w:sz w:val="24"/>
        </w:rPr>
        <w:t>agents</w:t>
      </w:r>
      <w:r w:rsidR="008A3A44">
        <w:rPr>
          <w:rFonts w:ascii="Times New Roman" w:hAnsi="Times New Roman"/>
          <w:sz w:val="24"/>
        </w:rPr>
        <w:t xml:space="preserve"> of government in carrying out their research, even if they are not government</w:t>
      </w:r>
      <w:r w:rsidR="00E029B0">
        <w:rPr>
          <w:rFonts w:ascii="Times New Roman" w:hAnsi="Times New Roman"/>
          <w:sz w:val="24"/>
        </w:rPr>
        <w:t xml:space="preserve"> employees</w:t>
      </w:r>
      <w:r w:rsidR="008A3A44">
        <w:rPr>
          <w:rFonts w:ascii="Times New Roman" w:hAnsi="Times New Roman"/>
          <w:sz w:val="24"/>
        </w:rPr>
        <w:t xml:space="preserve">. This matters, I suggest, since agents of government </w:t>
      </w:r>
      <w:r w:rsidR="00093EB8">
        <w:rPr>
          <w:rFonts w:ascii="Times New Roman" w:hAnsi="Times New Roman"/>
          <w:sz w:val="24"/>
        </w:rPr>
        <w:t xml:space="preserve">– qua agents – </w:t>
      </w:r>
      <w:r w:rsidR="008A3A44">
        <w:rPr>
          <w:rFonts w:ascii="Times New Roman" w:hAnsi="Times New Roman"/>
          <w:sz w:val="24"/>
        </w:rPr>
        <w:t xml:space="preserve">have an obligation to only act in ways that government may authorize. By </w:t>
      </w:r>
      <w:r w:rsidR="00B2061B">
        <w:rPr>
          <w:rFonts w:ascii="Times New Roman" w:hAnsi="Times New Roman"/>
          <w:sz w:val="24"/>
        </w:rPr>
        <w:t>receiving authorization or</w:t>
      </w:r>
      <w:r w:rsidR="00BE006A">
        <w:rPr>
          <w:rFonts w:ascii="Times New Roman" w:hAnsi="Times New Roman"/>
          <w:sz w:val="24"/>
        </w:rPr>
        <w:t xml:space="preserve"> </w:t>
      </w:r>
      <w:r w:rsidR="008A3A44">
        <w:rPr>
          <w:rFonts w:ascii="Times New Roman" w:hAnsi="Times New Roman"/>
          <w:sz w:val="24"/>
        </w:rPr>
        <w:t xml:space="preserve">accepting public funds to carry out a public purpose, </w:t>
      </w:r>
      <w:r w:rsidR="00B2061B">
        <w:rPr>
          <w:rFonts w:ascii="Times New Roman" w:hAnsi="Times New Roman"/>
          <w:sz w:val="24"/>
        </w:rPr>
        <w:t>GAIs</w:t>
      </w:r>
      <w:r w:rsidR="008A3A44">
        <w:rPr>
          <w:rFonts w:ascii="Times New Roman" w:hAnsi="Times New Roman"/>
          <w:sz w:val="24"/>
        </w:rPr>
        <w:t xml:space="preserve"> </w:t>
      </w:r>
      <w:r w:rsidR="00B2061B">
        <w:rPr>
          <w:rFonts w:ascii="Times New Roman" w:hAnsi="Times New Roman"/>
          <w:sz w:val="24"/>
        </w:rPr>
        <w:t>are</w:t>
      </w:r>
      <w:r w:rsidR="008A3A44">
        <w:rPr>
          <w:rFonts w:ascii="Times New Roman" w:hAnsi="Times New Roman"/>
          <w:sz w:val="24"/>
        </w:rPr>
        <w:t xml:space="preserve"> bound to carry out this purpose in a way that is accountable to the public.</w:t>
      </w:r>
      <w:r w:rsidR="00E029B0">
        <w:rPr>
          <w:rFonts w:ascii="Times New Roman" w:hAnsi="Times New Roman"/>
          <w:sz w:val="24"/>
        </w:rPr>
        <w:t xml:space="preserve"> Since governments may not authorize </w:t>
      </w:r>
      <w:r w:rsidR="00E029B0">
        <w:rPr>
          <w:rFonts w:ascii="Times New Roman" w:hAnsi="Times New Roman"/>
          <w:sz w:val="24"/>
        </w:rPr>
        <w:lastRenderedPageBreak/>
        <w:t xml:space="preserve">GAIs to </w:t>
      </w:r>
      <w:r w:rsidR="0069198D">
        <w:rPr>
          <w:rFonts w:ascii="Times New Roman" w:hAnsi="Times New Roman"/>
          <w:sz w:val="24"/>
        </w:rPr>
        <w:t xml:space="preserve">conduct a justice-related </w:t>
      </w:r>
      <w:r w:rsidR="008A443B">
        <w:rPr>
          <w:rFonts w:ascii="Times New Roman" w:hAnsi="Times New Roman"/>
          <w:sz w:val="24"/>
        </w:rPr>
        <w:t>RCT that involves subjecting participants to a policy known to be less effective than the BPA policy, GAIs may not do so.</w:t>
      </w:r>
    </w:p>
    <w:p w14:paraId="47B62ED8" w14:textId="647E2D0D" w:rsidR="008A3A44" w:rsidRDefault="008A3A44" w:rsidP="008A3A44">
      <w:pPr>
        <w:spacing w:line="480" w:lineRule="auto"/>
        <w:ind w:firstLine="720"/>
        <w:rPr>
          <w:rFonts w:ascii="Times New Roman" w:hAnsi="Times New Roman"/>
          <w:sz w:val="24"/>
        </w:rPr>
      </w:pPr>
      <w:r>
        <w:rPr>
          <w:rFonts w:ascii="Times New Roman" w:hAnsi="Times New Roman"/>
          <w:sz w:val="24"/>
        </w:rPr>
        <w:t>One might grant that there is an important institutional relationship between</w:t>
      </w:r>
      <w:r w:rsidR="00063A6E">
        <w:rPr>
          <w:rFonts w:ascii="Times New Roman" w:hAnsi="Times New Roman"/>
          <w:sz w:val="24"/>
        </w:rPr>
        <w:t xml:space="preserve"> government and GAIs</w:t>
      </w:r>
      <w:r w:rsidR="007B4A0B">
        <w:rPr>
          <w:rFonts w:ascii="Times New Roman" w:hAnsi="Times New Roman"/>
          <w:sz w:val="24"/>
        </w:rPr>
        <w:t>, b</w:t>
      </w:r>
      <w:r>
        <w:rPr>
          <w:rFonts w:ascii="Times New Roman" w:hAnsi="Times New Roman"/>
          <w:sz w:val="24"/>
        </w:rPr>
        <w:t xml:space="preserve">ut argue that GAIs only have a responsibility to comply with the </w:t>
      </w:r>
      <w:r w:rsidRPr="008A3A44">
        <w:rPr>
          <w:rFonts w:ascii="Times New Roman" w:hAnsi="Times New Roman"/>
          <w:i/>
          <w:sz w:val="24"/>
        </w:rPr>
        <w:t>actual authorizations</w:t>
      </w:r>
      <w:r w:rsidR="00063A6E">
        <w:rPr>
          <w:rFonts w:ascii="Times New Roman" w:hAnsi="Times New Roman"/>
          <w:sz w:val="24"/>
        </w:rPr>
        <w:t xml:space="preserve"> of government and so</w:t>
      </w:r>
      <w:r>
        <w:rPr>
          <w:rFonts w:ascii="Times New Roman" w:hAnsi="Times New Roman"/>
          <w:sz w:val="24"/>
        </w:rPr>
        <w:t xml:space="preserve"> need not concern themselves with considerations of which actions governments may or may not authorize.</w:t>
      </w:r>
      <w:r w:rsidR="007B4A0B">
        <w:rPr>
          <w:rFonts w:ascii="Times New Roman" w:hAnsi="Times New Roman"/>
          <w:sz w:val="24"/>
        </w:rPr>
        <w:t xml:space="preserve"> </w:t>
      </w:r>
      <w:r>
        <w:rPr>
          <w:rFonts w:ascii="Times New Roman" w:hAnsi="Times New Roman"/>
          <w:sz w:val="24"/>
        </w:rPr>
        <w:t xml:space="preserve">This line of argument has counter-intuitive implications however. It would seem to follow from this position that prior to the </w:t>
      </w:r>
      <w:r w:rsidR="00471403">
        <w:rPr>
          <w:rFonts w:ascii="Times New Roman" w:hAnsi="Times New Roman"/>
          <w:sz w:val="24"/>
        </w:rPr>
        <w:t>passage of the Civil Rights A</w:t>
      </w:r>
      <w:r>
        <w:rPr>
          <w:rFonts w:ascii="Times New Roman" w:hAnsi="Times New Roman"/>
          <w:sz w:val="24"/>
        </w:rPr>
        <w:t>ct</w:t>
      </w:r>
      <w:r w:rsidR="00471403">
        <w:rPr>
          <w:rFonts w:ascii="Times New Roman" w:hAnsi="Times New Roman"/>
          <w:sz w:val="24"/>
        </w:rPr>
        <w:t xml:space="preserve"> of 1964</w:t>
      </w:r>
      <w:r>
        <w:rPr>
          <w:rFonts w:ascii="Times New Roman" w:hAnsi="Times New Roman"/>
          <w:sz w:val="24"/>
        </w:rPr>
        <w:t xml:space="preserve">, </w:t>
      </w:r>
      <w:r w:rsidR="008477E2">
        <w:rPr>
          <w:rFonts w:ascii="Times New Roman" w:hAnsi="Times New Roman"/>
          <w:sz w:val="24"/>
        </w:rPr>
        <w:t>public colleges</w:t>
      </w:r>
      <w:r>
        <w:rPr>
          <w:rFonts w:ascii="Times New Roman" w:hAnsi="Times New Roman"/>
          <w:sz w:val="24"/>
        </w:rPr>
        <w:t xml:space="preserve"> </w:t>
      </w:r>
      <w:r w:rsidR="00377878">
        <w:rPr>
          <w:rFonts w:ascii="Times New Roman" w:hAnsi="Times New Roman"/>
          <w:sz w:val="24"/>
        </w:rPr>
        <w:t xml:space="preserve">– colleges operated by government or operated wholly or partly through government funds – </w:t>
      </w:r>
      <w:r>
        <w:rPr>
          <w:rFonts w:ascii="Times New Roman" w:hAnsi="Times New Roman"/>
          <w:sz w:val="24"/>
        </w:rPr>
        <w:t>did not act wrongly by discriminating against applicants having particular religious identities.</w:t>
      </w:r>
      <w:r w:rsidR="00377878">
        <w:rPr>
          <w:rStyle w:val="FootnoteReference"/>
          <w:rFonts w:ascii="Times New Roman" w:hAnsi="Times New Roman"/>
          <w:sz w:val="24"/>
        </w:rPr>
        <w:footnoteReference w:id="38"/>
      </w:r>
      <w:r>
        <w:rPr>
          <w:rFonts w:ascii="Times New Roman" w:hAnsi="Times New Roman"/>
          <w:sz w:val="24"/>
        </w:rPr>
        <w:t xml:space="preserve"> </w:t>
      </w:r>
      <w:r w:rsidR="004A3C0E">
        <w:rPr>
          <w:rFonts w:ascii="Times New Roman" w:hAnsi="Times New Roman"/>
          <w:sz w:val="24"/>
        </w:rPr>
        <w:t xml:space="preserve">At least in jurisdictions lacking legislation prohibiting such discrimination, public colleges that discriminated against students on religious grounds complied with the </w:t>
      </w:r>
      <w:r w:rsidR="004A3C0E" w:rsidRPr="00377878">
        <w:rPr>
          <w:rFonts w:ascii="Times New Roman" w:hAnsi="Times New Roman"/>
          <w:i/>
          <w:sz w:val="24"/>
        </w:rPr>
        <w:t>actual</w:t>
      </w:r>
      <w:r w:rsidR="004A3C0E">
        <w:rPr>
          <w:rFonts w:ascii="Times New Roman" w:hAnsi="Times New Roman"/>
          <w:sz w:val="24"/>
        </w:rPr>
        <w:t xml:space="preserve"> authorizations of government.</w:t>
      </w:r>
    </w:p>
    <w:p w14:paraId="332FDD3A" w14:textId="78C39885" w:rsidR="008A3A44" w:rsidRDefault="008A3A44" w:rsidP="008A3A44">
      <w:pPr>
        <w:spacing w:line="480" w:lineRule="auto"/>
        <w:ind w:firstLine="720"/>
        <w:rPr>
          <w:rFonts w:ascii="Times New Roman" w:hAnsi="Times New Roman"/>
          <w:sz w:val="24"/>
        </w:rPr>
      </w:pPr>
      <w:r>
        <w:rPr>
          <w:rFonts w:ascii="Times New Roman" w:hAnsi="Times New Roman"/>
          <w:sz w:val="24"/>
        </w:rPr>
        <w:t xml:space="preserve">One might object that the wrong in question here has nothing to do with the </w:t>
      </w:r>
      <w:r w:rsidR="004A3C0E">
        <w:rPr>
          <w:rFonts w:ascii="Times New Roman" w:hAnsi="Times New Roman"/>
          <w:sz w:val="24"/>
        </w:rPr>
        <w:t>public colleges</w:t>
      </w:r>
      <w:r w:rsidR="004634A2">
        <w:rPr>
          <w:rFonts w:ascii="Times New Roman" w:hAnsi="Times New Roman"/>
          <w:sz w:val="24"/>
        </w:rPr>
        <w:t xml:space="preserve"> acting in ways that the U.S. government may not authorize, </w:t>
      </w:r>
      <w:r>
        <w:rPr>
          <w:rFonts w:ascii="Times New Roman" w:hAnsi="Times New Roman"/>
          <w:sz w:val="24"/>
        </w:rPr>
        <w:t xml:space="preserve">but is </w:t>
      </w:r>
      <w:r w:rsidR="004634A2">
        <w:rPr>
          <w:rFonts w:ascii="Times New Roman" w:hAnsi="Times New Roman"/>
          <w:sz w:val="24"/>
        </w:rPr>
        <w:t xml:space="preserve">rather </w:t>
      </w:r>
      <w:r>
        <w:rPr>
          <w:rFonts w:ascii="Times New Roman" w:hAnsi="Times New Roman"/>
          <w:sz w:val="24"/>
        </w:rPr>
        <w:t xml:space="preserve">a matter of all </w:t>
      </w:r>
      <w:r w:rsidR="004A3C0E">
        <w:rPr>
          <w:rFonts w:ascii="Times New Roman" w:hAnsi="Times New Roman"/>
          <w:sz w:val="24"/>
        </w:rPr>
        <w:t>colleges – public or private –</w:t>
      </w:r>
      <w:r>
        <w:rPr>
          <w:rFonts w:ascii="Times New Roman" w:hAnsi="Times New Roman"/>
          <w:sz w:val="24"/>
        </w:rPr>
        <w:t xml:space="preserve"> having a duty not to discriminate amongst applicants on the basis of religious identity. But, this </w:t>
      </w:r>
      <w:r w:rsidR="004634A2">
        <w:rPr>
          <w:rFonts w:ascii="Times New Roman" w:hAnsi="Times New Roman"/>
          <w:sz w:val="24"/>
        </w:rPr>
        <w:t>can’t be the explanation</w:t>
      </w:r>
      <w:r>
        <w:rPr>
          <w:rFonts w:ascii="Times New Roman" w:hAnsi="Times New Roman"/>
          <w:sz w:val="24"/>
        </w:rPr>
        <w:t xml:space="preserve">. After all, it is reasonable to think that it is morally permissible for </w:t>
      </w:r>
      <w:r w:rsidR="00E13BDA">
        <w:rPr>
          <w:rFonts w:ascii="Times New Roman" w:hAnsi="Times New Roman"/>
          <w:sz w:val="24"/>
        </w:rPr>
        <w:t>private colleges</w:t>
      </w:r>
      <w:r>
        <w:rPr>
          <w:rFonts w:ascii="Times New Roman" w:hAnsi="Times New Roman"/>
          <w:sz w:val="24"/>
        </w:rPr>
        <w:t xml:space="preserve"> to discriminate on the basis of religious identity – i.e. for Catholic universities to favor Catholic students.</w:t>
      </w:r>
      <w:r>
        <w:rPr>
          <w:rStyle w:val="FootnoteReference"/>
          <w:rFonts w:ascii="Times New Roman" w:hAnsi="Times New Roman"/>
          <w:sz w:val="24"/>
        </w:rPr>
        <w:footnoteReference w:id="39"/>
      </w:r>
      <w:r>
        <w:rPr>
          <w:rFonts w:ascii="Times New Roman" w:hAnsi="Times New Roman"/>
          <w:sz w:val="24"/>
        </w:rPr>
        <w:t xml:space="preserve"> These institutions have a legitimate purpose in </w:t>
      </w:r>
      <w:r>
        <w:rPr>
          <w:rFonts w:ascii="Times New Roman" w:hAnsi="Times New Roman"/>
          <w:sz w:val="24"/>
        </w:rPr>
        <w:lastRenderedPageBreak/>
        <w:t>creating a certain type of religiously infused educational environment for their students and so may discriminate amongst applicants to achieve this purpose.</w:t>
      </w:r>
      <w:r w:rsidR="00BF57F1">
        <w:rPr>
          <w:rStyle w:val="FootnoteReference"/>
          <w:rFonts w:ascii="Times New Roman" w:hAnsi="Times New Roman"/>
          <w:sz w:val="24"/>
        </w:rPr>
        <w:footnoteReference w:id="40"/>
      </w:r>
    </w:p>
    <w:p w14:paraId="4E46BBDB" w14:textId="49821D4F" w:rsidR="008A3A44" w:rsidRDefault="008A3A44" w:rsidP="008A3A44">
      <w:pPr>
        <w:spacing w:line="480" w:lineRule="auto"/>
        <w:ind w:firstLine="720"/>
        <w:rPr>
          <w:rFonts w:ascii="Times New Roman" w:hAnsi="Times New Roman"/>
          <w:sz w:val="24"/>
        </w:rPr>
      </w:pPr>
      <w:r>
        <w:rPr>
          <w:rFonts w:ascii="Times New Roman" w:hAnsi="Times New Roman"/>
          <w:sz w:val="24"/>
        </w:rPr>
        <w:t xml:space="preserve">The duty of government agents to only act in ways government may authorize is relevant to the question of whether </w:t>
      </w:r>
      <w:r w:rsidR="004634A2">
        <w:rPr>
          <w:rFonts w:ascii="Times New Roman" w:hAnsi="Times New Roman"/>
          <w:sz w:val="24"/>
        </w:rPr>
        <w:t xml:space="preserve">GAIs </w:t>
      </w:r>
      <w:r w:rsidR="00D25A09">
        <w:rPr>
          <w:rFonts w:ascii="Times New Roman" w:hAnsi="Times New Roman"/>
          <w:sz w:val="24"/>
        </w:rPr>
        <w:t>must comply with a</w:t>
      </w:r>
      <w:r>
        <w:rPr>
          <w:rFonts w:ascii="Times New Roman" w:hAnsi="Times New Roman"/>
          <w:sz w:val="24"/>
        </w:rPr>
        <w:t xml:space="preserve"> principle of policy equipoise. Since governments may not subject </w:t>
      </w:r>
      <w:r w:rsidR="00661FF0">
        <w:rPr>
          <w:rFonts w:ascii="Times New Roman" w:hAnsi="Times New Roman"/>
          <w:sz w:val="24"/>
        </w:rPr>
        <w:t>resident</w:t>
      </w:r>
      <w:r>
        <w:rPr>
          <w:rFonts w:ascii="Times New Roman" w:hAnsi="Times New Roman"/>
          <w:sz w:val="24"/>
        </w:rPr>
        <w:t xml:space="preserve">s to policies that are known to be less effective than </w:t>
      </w:r>
      <w:r w:rsidR="00937F71">
        <w:rPr>
          <w:rFonts w:ascii="Times New Roman" w:hAnsi="Times New Roman"/>
          <w:sz w:val="24"/>
        </w:rPr>
        <w:t>BPA</w:t>
      </w:r>
      <w:r>
        <w:rPr>
          <w:rFonts w:ascii="Times New Roman" w:hAnsi="Times New Roman"/>
          <w:sz w:val="24"/>
        </w:rPr>
        <w:t xml:space="preserve"> policies, so too they may not authorize </w:t>
      </w:r>
      <w:r w:rsidR="004634A2">
        <w:rPr>
          <w:rFonts w:ascii="Times New Roman" w:hAnsi="Times New Roman"/>
          <w:sz w:val="24"/>
        </w:rPr>
        <w:t>GAIs</w:t>
      </w:r>
      <w:r>
        <w:rPr>
          <w:rFonts w:ascii="Times New Roman" w:hAnsi="Times New Roman"/>
          <w:sz w:val="24"/>
        </w:rPr>
        <w:t xml:space="preserve"> to do so in the conduct of their research. </w:t>
      </w:r>
      <w:r w:rsidR="003C187A">
        <w:rPr>
          <w:rFonts w:ascii="Times New Roman" w:hAnsi="Times New Roman"/>
          <w:sz w:val="24"/>
        </w:rPr>
        <w:t>As well, s</w:t>
      </w:r>
      <w:r w:rsidR="00B8121E">
        <w:rPr>
          <w:rFonts w:ascii="Times New Roman" w:hAnsi="Times New Roman"/>
          <w:sz w:val="24"/>
        </w:rPr>
        <w:t xml:space="preserve">ince GAIs may not act in ways government </w:t>
      </w:r>
      <w:r w:rsidR="002B4DF7">
        <w:rPr>
          <w:rFonts w:ascii="Times New Roman" w:hAnsi="Times New Roman"/>
          <w:sz w:val="24"/>
        </w:rPr>
        <w:t>may</w:t>
      </w:r>
      <w:r w:rsidR="00B8121E">
        <w:rPr>
          <w:rFonts w:ascii="Times New Roman" w:hAnsi="Times New Roman"/>
          <w:sz w:val="24"/>
        </w:rPr>
        <w:t xml:space="preserve"> not authorize, in designing their RCTs, GAIs may not subject participants to policies that are known to be less effective than </w:t>
      </w:r>
      <w:r w:rsidR="00937F71">
        <w:rPr>
          <w:rFonts w:ascii="Times New Roman" w:hAnsi="Times New Roman"/>
          <w:sz w:val="24"/>
        </w:rPr>
        <w:t>BPA</w:t>
      </w:r>
      <w:r w:rsidR="00B8121E">
        <w:rPr>
          <w:rFonts w:ascii="Times New Roman" w:hAnsi="Times New Roman"/>
          <w:sz w:val="24"/>
        </w:rPr>
        <w:t xml:space="preserve"> policies,</w:t>
      </w:r>
      <w:r w:rsidR="00471403">
        <w:rPr>
          <w:rFonts w:ascii="Times New Roman" w:hAnsi="Times New Roman"/>
          <w:sz w:val="24"/>
        </w:rPr>
        <w:t xml:space="preserve"> </w:t>
      </w:r>
      <w:r>
        <w:rPr>
          <w:rFonts w:ascii="Times New Roman" w:hAnsi="Times New Roman"/>
          <w:sz w:val="24"/>
        </w:rPr>
        <w:t xml:space="preserve">even in cases where government does not explicitly </w:t>
      </w:r>
      <w:r w:rsidR="002411B7">
        <w:rPr>
          <w:rFonts w:ascii="Times New Roman" w:hAnsi="Times New Roman"/>
          <w:sz w:val="24"/>
        </w:rPr>
        <w:t>forbid them from doing so</w:t>
      </w:r>
      <w:r>
        <w:rPr>
          <w:rFonts w:ascii="Times New Roman" w:hAnsi="Times New Roman"/>
          <w:sz w:val="24"/>
        </w:rPr>
        <w:t xml:space="preserve">. </w:t>
      </w:r>
      <w:r w:rsidR="002411B7">
        <w:rPr>
          <w:rFonts w:ascii="Times New Roman" w:hAnsi="Times New Roman"/>
          <w:sz w:val="24"/>
        </w:rPr>
        <w:t>In designing their RCTs therefore, GAIs are also subject to a principle of policy equipoise</w:t>
      </w:r>
      <w:r w:rsidR="0069198D">
        <w:rPr>
          <w:rFonts w:ascii="Times New Roman" w:hAnsi="Times New Roman"/>
          <w:sz w:val="24"/>
        </w:rPr>
        <w:t>. They may only conduct a justice-related</w:t>
      </w:r>
      <w:r w:rsidR="006A3775">
        <w:rPr>
          <w:rFonts w:ascii="Times New Roman" w:hAnsi="Times New Roman"/>
          <w:sz w:val="24"/>
        </w:rPr>
        <w:t xml:space="preserve"> RCT if all participants are subject to policies that are – at minimum – in a state of equipoise with the </w:t>
      </w:r>
      <w:r w:rsidR="002411B7">
        <w:rPr>
          <w:rFonts w:ascii="Times New Roman" w:hAnsi="Times New Roman"/>
          <w:sz w:val="24"/>
        </w:rPr>
        <w:t>BPA policy.</w:t>
      </w:r>
    </w:p>
    <w:p w14:paraId="7C5490B2" w14:textId="77777777" w:rsidR="00EE76E3" w:rsidRDefault="00EE76E3" w:rsidP="007155C7">
      <w:pPr>
        <w:spacing w:line="480" w:lineRule="auto"/>
        <w:rPr>
          <w:rFonts w:ascii="Times New Roman" w:hAnsi="Times New Roman"/>
          <w:sz w:val="24"/>
        </w:rPr>
      </w:pPr>
    </w:p>
    <w:p w14:paraId="327D79B5" w14:textId="342C555D" w:rsidR="00383C49" w:rsidRPr="00383C49" w:rsidRDefault="00D97DDB" w:rsidP="004634A2">
      <w:pPr>
        <w:spacing w:line="480" w:lineRule="auto"/>
        <w:rPr>
          <w:rFonts w:ascii="Times New Roman" w:hAnsi="Times New Roman"/>
          <w:sz w:val="24"/>
        </w:rPr>
      </w:pPr>
      <w:r>
        <w:rPr>
          <w:rFonts w:ascii="Times New Roman" w:hAnsi="Times New Roman"/>
          <w:sz w:val="24"/>
        </w:rPr>
        <w:t>3</w:t>
      </w:r>
      <w:r w:rsidR="004634A2">
        <w:rPr>
          <w:rFonts w:ascii="Times New Roman" w:hAnsi="Times New Roman"/>
          <w:sz w:val="24"/>
        </w:rPr>
        <w:t>.2 Policy Equipoise and Non-</w:t>
      </w:r>
      <w:r w:rsidR="00563F71">
        <w:rPr>
          <w:rFonts w:ascii="Times New Roman" w:hAnsi="Times New Roman"/>
          <w:sz w:val="24"/>
        </w:rPr>
        <w:t>BPA</w:t>
      </w:r>
      <w:r w:rsidR="004634A2">
        <w:rPr>
          <w:rFonts w:ascii="Times New Roman" w:hAnsi="Times New Roman"/>
          <w:sz w:val="24"/>
        </w:rPr>
        <w:t xml:space="preserve"> Policies</w:t>
      </w:r>
      <w:r w:rsidR="0040744A">
        <w:rPr>
          <w:rFonts w:ascii="Times New Roman" w:hAnsi="Times New Roman"/>
          <w:sz w:val="24"/>
        </w:rPr>
        <w:t xml:space="preserve"> </w:t>
      </w:r>
    </w:p>
    <w:p w14:paraId="709D4094" w14:textId="6CED2BF6" w:rsidR="00FD2104" w:rsidRDefault="006B13F5" w:rsidP="00066A93">
      <w:pPr>
        <w:spacing w:line="480" w:lineRule="auto"/>
        <w:ind w:firstLine="720"/>
        <w:rPr>
          <w:rFonts w:ascii="Times New Roman" w:hAnsi="Times New Roman"/>
          <w:sz w:val="24"/>
        </w:rPr>
      </w:pPr>
      <w:r>
        <w:rPr>
          <w:rFonts w:ascii="Times New Roman" w:hAnsi="Times New Roman"/>
          <w:sz w:val="24"/>
        </w:rPr>
        <w:t>A second type of non-ideal circumstance occurs when g</w:t>
      </w:r>
      <w:r w:rsidR="00066A93">
        <w:rPr>
          <w:rFonts w:ascii="Times New Roman" w:hAnsi="Times New Roman"/>
          <w:sz w:val="24"/>
        </w:rPr>
        <w:t xml:space="preserve">overnments do not subject their </w:t>
      </w:r>
      <w:r w:rsidR="00661FF0">
        <w:rPr>
          <w:rFonts w:ascii="Times New Roman" w:hAnsi="Times New Roman"/>
          <w:sz w:val="24"/>
        </w:rPr>
        <w:t>resident</w:t>
      </w:r>
      <w:r w:rsidR="00530E5A">
        <w:rPr>
          <w:rFonts w:ascii="Times New Roman" w:hAnsi="Times New Roman"/>
          <w:sz w:val="24"/>
        </w:rPr>
        <w:t>s</w:t>
      </w:r>
      <w:r w:rsidR="00066A93">
        <w:rPr>
          <w:rFonts w:ascii="Times New Roman" w:hAnsi="Times New Roman"/>
          <w:sz w:val="24"/>
        </w:rPr>
        <w:t xml:space="preserve"> to </w:t>
      </w:r>
      <w:r w:rsidR="00FD2104">
        <w:rPr>
          <w:rFonts w:ascii="Times New Roman" w:hAnsi="Times New Roman"/>
          <w:sz w:val="24"/>
        </w:rPr>
        <w:t>BPA</w:t>
      </w:r>
      <w:r w:rsidR="00066A93">
        <w:rPr>
          <w:rFonts w:ascii="Times New Roman" w:hAnsi="Times New Roman"/>
          <w:sz w:val="24"/>
        </w:rPr>
        <w:t xml:space="preserve"> policies. In these cases, must </w:t>
      </w:r>
      <w:r w:rsidR="00FD2104">
        <w:rPr>
          <w:rFonts w:ascii="Times New Roman" w:hAnsi="Times New Roman"/>
          <w:sz w:val="24"/>
        </w:rPr>
        <w:t xml:space="preserve">GAIs </w:t>
      </w:r>
      <w:r>
        <w:rPr>
          <w:rFonts w:ascii="Times New Roman" w:hAnsi="Times New Roman"/>
          <w:sz w:val="24"/>
        </w:rPr>
        <w:t>still comply with a principle of policy equipoise</w:t>
      </w:r>
      <w:r w:rsidR="00FC5341">
        <w:rPr>
          <w:rFonts w:ascii="Times New Roman" w:hAnsi="Times New Roman"/>
          <w:sz w:val="24"/>
        </w:rPr>
        <w:t>, even though participants</w:t>
      </w:r>
      <w:r w:rsidR="00FD2104">
        <w:rPr>
          <w:rFonts w:ascii="Times New Roman" w:hAnsi="Times New Roman"/>
          <w:sz w:val="24"/>
        </w:rPr>
        <w:t xml:space="preserve"> are not subject to the BPA policy outside of the trial? </w:t>
      </w:r>
    </w:p>
    <w:p w14:paraId="1030E6E6" w14:textId="66F1486B" w:rsidR="000E40E7" w:rsidRDefault="000E40E7" w:rsidP="0021131B">
      <w:pPr>
        <w:spacing w:line="480" w:lineRule="auto"/>
        <w:ind w:firstLine="720"/>
        <w:rPr>
          <w:rFonts w:ascii="Times New Roman" w:hAnsi="Times New Roman"/>
          <w:sz w:val="24"/>
        </w:rPr>
      </w:pPr>
      <w:r>
        <w:rPr>
          <w:rFonts w:ascii="Times New Roman" w:hAnsi="Times New Roman"/>
          <w:sz w:val="24"/>
        </w:rPr>
        <w:t>Whether residents are subject to the BPA policy or not, GAIs st</w:t>
      </w:r>
      <w:r w:rsidR="0069198D">
        <w:rPr>
          <w:rFonts w:ascii="Times New Roman" w:hAnsi="Times New Roman"/>
          <w:sz w:val="24"/>
        </w:rPr>
        <w:t>ill act wrongly by conducting a justice-related</w:t>
      </w:r>
      <w:r>
        <w:rPr>
          <w:rFonts w:ascii="Times New Roman" w:hAnsi="Times New Roman"/>
          <w:sz w:val="24"/>
        </w:rPr>
        <w:t xml:space="preserve"> RCT in which participants are subject to an intervention known to be less effective than the BPA policy. As agents of government, GAIs have a duty to only act in </w:t>
      </w:r>
      <w:r>
        <w:rPr>
          <w:rFonts w:ascii="Times New Roman" w:hAnsi="Times New Roman"/>
          <w:sz w:val="24"/>
        </w:rPr>
        <w:lastRenderedPageBreak/>
        <w:t xml:space="preserve">ways that government may authorize; and, since government may not authorize its agents to subject residents to policies known to be less effective than BPA policies, GAIs may not conduct </w:t>
      </w:r>
      <w:r w:rsidR="0069198D">
        <w:rPr>
          <w:rFonts w:ascii="Times New Roman" w:hAnsi="Times New Roman"/>
          <w:sz w:val="24"/>
        </w:rPr>
        <w:t xml:space="preserve">justice-related </w:t>
      </w:r>
      <w:r>
        <w:rPr>
          <w:rFonts w:ascii="Times New Roman" w:hAnsi="Times New Roman"/>
          <w:sz w:val="24"/>
        </w:rPr>
        <w:t>RCTs in which participants are subject to such policies.</w:t>
      </w:r>
      <w:r w:rsidR="001E6E5E">
        <w:rPr>
          <w:rFonts w:ascii="Times New Roman" w:hAnsi="Times New Roman"/>
          <w:sz w:val="24"/>
        </w:rPr>
        <w:t xml:space="preserve"> In this second type of non-ideal circumstance therefore, GAIs are still subject to a principle of policy equipoise</w:t>
      </w:r>
      <w:r w:rsidR="00941594">
        <w:rPr>
          <w:rFonts w:ascii="Times New Roman" w:hAnsi="Times New Roman"/>
          <w:sz w:val="24"/>
        </w:rPr>
        <w:t xml:space="preserve"> analogous to the principle I define above.</w:t>
      </w:r>
    </w:p>
    <w:p w14:paraId="2C352D09" w14:textId="3CADD822" w:rsidR="000E40E7" w:rsidRDefault="000E40E7" w:rsidP="0021131B">
      <w:pPr>
        <w:spacing w:line="480" w:lineRule="auto"/>
        <w:ind w:firstLine="720"/>
        <w:rPr>
          <w:rFonts w:ascii="Times New Roman" w:hAnsi="Times New Roman"/>
          <w:sz w:val="24"/>
        </w:rPr>
      </w:pPr>
      <w:r>
        <w:rPr>
          <w:rFonts w:ascii="Times New Roman" w:hAnsi="Times New Roman"/>
          <w:sz w:val="24"/>
        </w:rPr>
        <w:t xml:space="preserve">However, </w:t>
      </w:r>
      <w:r w:rsidR="00B31B51">
        <w:rPr>
          <w:rFonts w:ascii="Times New Roman" w:hAnsi="Times New Roman"/>
          <w:sz w:val="24"/>
        </w:rPr>
        <w:t>this does not mean that</w:t>
      </w:r>
      <w:r w:rsidR="009E78E5">
        <w:rPr>
          <w:rFonts w:ascii="Times New Roman" w:hAnsi="Times New Roman"/>
          <w:sz w:val="24"/>
        </w:rPr>
        <w:t xml:space="preserve"> it</w:t>
      </w:r>
      <w:r w:rsidR="00B31B51">
        <w:rPr>
          <w:rFonts w:ascii="Times New Roman" w:hAnsi="Times New Roman"/>
          <w:sz w:val="24"/>
        </w:rPr>
        <w:t xml:space="preserve"> is always on balance impermissible for GAIs to conduct </w:t>
      </w:r>
      <w:r w:rsidR="0069198D">
        <w:rPr>
          <w:rFonts w:ascii="Times New Roman" w:hAnsi="Times New Roman"/>
          <w:sz w:val="24"/>
        </w:rPr>
        <w:t xml:space="preserve">justice-related </w:t>
      </w:r>
      <w:r w:rsidR="00B31B51">
        <w:rPr>
          <w:rFonts w:ascii="Times New Roman" w:hAnsi="Times New Roman"/>
          <w:sz w:val="24"/>
        </w:rPr>
        <w:t>RCTs that violate this principle. Instead, t</w:t>
      </w:r>
      <w:r>
        <w:rPr>
          <w:rFonts w:ascii="Times New Roman" w:hAnsi="Times New Roman"/>
          <w:sz w:val="24"/>
        </w:rPr>
        <w:t>here are c</w:t>
      </w:r>
      <w:r w:rsidR="00B31B51">
        <w:rPr>
          <w:rFonts w:ascii="Times New Roman" w:hAnsi="Times New Roman"/>
          <w:sz w:val="24"/>
        </w:rPr>
        <w:t>onditions</w:t>
      </w:r>
      <w:r>
        <w:rPr>
          <w:rFonts w:ascii="Times New Roman" w:hAnsi="Times New Roman"/>
          <w:sz w:val="24"/>
        </w:rPr>
        <w:t xml:space="preserve"> under which it is </w:t>
      </w:r>
      <w:r w:rsidR="00271E7F">
        <w:rPr>
          <w:rFonts w:ascii="Times New Roman" w:hAnsi="Times New Roman"/>
          <w:sz w:val="24"/>
        </w:rPr>
        <w:t xml:space="preserve">in principle </w:t>
      </w:r>
      <w:r>
        <w:rPr>
          <w:rFonts w:ascii="Times New Roman" w:hAnsi="Times New Roman"/>
          <w:sz w:val="24"/>
        </w:rPr>
        <w:t>permissible, on balance, for GAIs to conduct such RCT</w:t>
      </w:r>
      <w:r w:rsidR="00C25C88">
        <w:rPr>
          <w:rFonts w:ascii="Times New Roman" w:hAnsi="Times New Roman"/>
          <w:sz w:val="24"/>
        </w:rPr>
        <w:t>s</w:t>
      </w:r>
      <w:r>
        <w:rPr>
          <w:rFonts w:ascii="Times New Roman" w:hAnsi="Times New Roman"/>
          <w:sz w:val="24"/>
        </w:rPr>
        <w:t>.</w:t>
      </w:r>
      <w:r w:rsidR="00FE0E8C">
        <w:rPr>
          <w:rStyle w:val="FootnoteReference"/>
          <w:rFonts w:ascii="Times New Roman" w:hAnsi="Times New Roman"/>
          <w:sz w:val="24"/>
        </w:rPr>
        <w:footnoteReference w:id="41"/>
      </w:r>
      <w:r>
        <w:rPr>
          <w:rFonts w:ascii="Times New Roman" w:hAnsi="Times New Roman"/>
          <w:sz w:val="24"/>
        </w:rPr>
        <w:t xml:space="preserve"> In these cases, </w:t>
      </w:r>
      <w:r w:rsidR="009E7BB8">
        <w:rPr>
          <w:rFonts w:ascii="Times New Roman" w:hAnsi="Times New Roman"/>
          <w:sz w:val="24"/>
        </w:rPr>
        <w:t xml:space="preserve">GAIs </w:t>
      </w:r>
      <w:r>
        <w:rPr>
          <w:rFonts w:ascii="Times New Roman" w:hAnsi="Times New Roman"/>
          <w:sz w:val="24"/>
        </w:rPr>
        <w:t xml:space="preserve">commit a pro </w:t>
      </w:r>
      <w:proofErr w:type="spellStart"/>
      <w:r>
        <w:rPr>
          <w:rFonts w:ascii="Times New Roman" w:hAnsi="Times New Roman"/>
          <w:sz w:val="24"/>
        </w:rPr>
        <w:t>tanto</w:t>
      </w:r>
      <w:proofErr w:type="spellEnd"/>
      <w:r>
        <w:rPr>
          <w:rFonts w:ascii="Times New Roman" w:hAnsi="Times New Roman"/>
          <w:sz w:val="24"/>
        </w:rPr>
        <w:t xml:space="preserve"> wrong against participants, but this wrong is outweighed by competing </w:t>
      </w:r>
      <w:r w:rsidR="00D573D2">
        <w:rPr>
          <w:rFonts w:ascii="Times New Roman" w:hAnsi="Times New Roman"/>
          <w:sz w:val="24"/>
        </w:rPr>
        <w:t>considerations, namely, the value of the research.</w:t>
      </w:r>
      <w:r>
        <w:rPr>
          <w:rFonts w:ascii="Times New Roman" w:hAnsi="Times New Roman"/>
          <w:sz w:val="24"/>
        </w:rPr>
        <w:t xml:space="preserve"> </w:t>
      </w:r>
      <w:r w:rsidR="0003426F">
        <w:rPr>
          <w:rFonts w:ascii="Times New Roman" w:hAnsi="Times New Roman"/>
          <w:sz w:val="24"/>
        </w:rPr>
        <w:t xml:space="preserve">The case I have in mind is one where GAIs would like to evaluate the effectiveness of a policy known to be worse than the BPA policy, but that may be more effective than the de facto policy. An RCT evaluating this policy would be in principle on balance permissible, in my view, when the </w:t>
      </w:r>
      <w:r>
        <w:rPr>
          <w:rFonts w:ascii="Times New Roman" w:hAnsi="Times New Roman"/>
          <w:sz w:val="24"/>
        </w:rPr>
        <w:t>following conditions are satisfied:</w:t>
      </w:r>
    </w:p>
    <w:p w14:paraId="70CADFBD" w14:textId="07F66C3C" w:rsidR="00885509" w:rsidRDefault="00885509" w:rsidP="000E40E7">
      <w:pPr>
        <w:pStyle w:val="ListParagraph"/>
        <w:numPr>
          <w:ilvl w:val="0"/>
          <w:numId w:val="38"/>
        </w:numPr>
        <w:spacing w:line="480" w:lineRule="auto"/>
        <w:rPr>
          <w:rFonts w:ascii="Times New Roman" w:hAnsi="Times New Roman"/>
          <w:sz w:val="24"/>
        </w:rPr>
      </w:pPr>
      <w:r>
        <w:rPr>
          <w:rFonts w:ascii="Times New Roman" w:hAnsi="Times New Roman"/>
          <w:sz w:val="24"/>
        </w:rPr>
        <w:t>Subjecting participants to a non-BPA policy is scientifically nece</w:t>
      </w:r>
      <w:r w:rsidR="00FE3BF4">
        <w:rPr>
          <w:rFonts w:ascii="Times New Roman" w:hAnsi="Times New Roman"/>
          <w:sz w:val="24"/>
        </w:rPr>
        <w:t>ssary – i.e. there is no alternative study design that will yield evidence of sufficient quality.</w:t>
      </w:r>
    </w:p>
    <w:p w14:paraId="4A0F67C2" w14:textId="3D58E6C4" w:rsidR="000C3BE0" w:rsidRDefault="00E8617C" w:rsidP="000E40E7">
      <w:pPr>
        <w:pStyle w:val="ListParagraph"/>
        <w:numPr>
          <w:ilvl w:val="0"/>
          <w:numId w:val="38"/>
        </w:numPr>
        <w:spacing w:line="480" w:lineRule="auto"/>
        <w:rPr>
          <w:rFonts w:ascii="Times New Roman" w:hAnsi="Times New Roman"/>
          <w:sz w:val="24"/>
        </w:rPr>
      </w:pPr>
      <w:r>
        <w:rPr>
          <w:rFonts w:ascii="Times New Roman" w:hAnsi="Times New Roman"/>
          <w:sz w:val="24"/>
        </w:rPr>
        <w:t xml:space="preserve">All participants are subject to a policy that is – at minimum – in a state of equipoise with the </w:t>
      </w:r>
      <w:r w:rsidR="005E501C">
        <w:rPr>
          <w:rFonts w:ascii="Times New Roman" w:hAnsi="Times New Roman"/>
          <w:sz w:val="24"/>
        </w:rPr>
        <w:t>de facto</w:t>
      </w:r>
      <w:r w:rsidR="00B051C2">
        <w:rPr>
          <w:rFonts w:ascii="Times New Roman" w:hAnsi="Times New Roman"/>
          <w:sz w:val="24"/>
        </w:rPr>
        <w:t xml:space="preserve"> policy</w:t>
      </w:r>
      <w:r>
        <w:rPr>
          <w:rFonts w:ascii="Times New Roman" w:hAnsi="Times New Roman"/>
          <w:sz w:val="24"/>
        </w:rPr>
        <w:t>;</w:t>
      </w:r>
    </w:p>
    <w:p w14:paraId="6E55B676" w14:textId="2162FF78" w:rsidR="00E8617C" w:rsidRDefault="00E8617C" w:rsidP="000E40E7">
      <w:pPr>
        <w:pStyle w:val="ListParagraph"/>
        <w:numPr>
          <w:ilvl w:val="0"/>
          <w:numId w:val="38"/>
        </w:numPr>
        <w:spacing w:line="480" w:lineRule="auto"/>
        <w:rPr>
          <w:rFonts w:ascii="Times New Roman" w:hAnsi="Times New Roman"/>
          <w:sz w:val="24"/>
        </w:rPr>
      </w:pPr>
      <w:r>
        <w:rPr>
          <w:rFonts w:ascii="Times New Roman" w:hAnsi="Times New Roman"/>
          <w:sz w:val="24"/>
        </w:rPr>
        <w:t>It is unlikely that residents will be subject to the BPA policy in the near future; and</w:t>
      </w:r>
    </w:p>
    <w:p w14:paraId="45F56D94" w14:textId="3C016BC0" w:rsidR="001D0650" w:rsidRDefault="005E501C" w:rsidP="001D0650">
      <w:pPr>
        <w:pStyle w:val="ListParagraph"/>
        <w:numPr>
          <w:ilvl w:val="0"/>
          <w:numId w:val="38"/>
        </w:numPr>
        <w:spacing w:line="480" w:lineRule="auto"/>
        <w:rPr>
          <w:rFonts w:ascii="Times New Roman" w:hAnsi="Times New Roman"/>
          <w:sz w:val="24"/>
        </w:rPr>
      </w:pPr>
      <w:r>
        <w:rPr>
          <w:rFonts w:ascii="Times New Roman" w:hAnsi="Times New Roman"/>
          <w:sz w:val="24"/>
        </w:rPr>
        <w:t>It is likely that t</w:t>
      </w:r>
      <w:r w:rsidR="00E8617C">
        <w:rPr>
          <w:rFonts w:ascii="Times New Roman" w:hAnsi="Times New Roman"/>
          <w:sz w:val="24"/>
        </w:rPr>
        <w:t xml:space="preserve">he intervention </w:t>
      </w:r>
      <w:r w:rsidR="00215BD0">
        <w:rPr>
          <w:rFonts w:ascii="Times New Roman" w:hAnsi="Times New Roman"/>
          <w:sz w:val="24"/>
        </w:rPr>
        <w:t xml:space="preserve">being </w:t>
      </w:r>
      <w:r w:rsidR="001D0650">
        <w:rPr>
          <w:rFonts w:ascii="Times New Roman" w:hAnsi="Times New Roman"/>
          <w:sz w:val="24"/>
        </w:rPr>
        <w:t>evaluated</w:t>
      </w:r>
      <w:r w:rsidR="00215BD0">
        <w:rPr>
          <w:rFonts w:ascii="Times New Roman" w:hAnsi="Times New Roman"/>
          <w:sz w:val="24"/>
        </w:rPr>
        <w:t xml:space="preserve"> </w:t>
      </w:r>
      <w:r>
        <w:rPr>
          <w:rFonts w:ascii="Times New Roman" w:hAnsi="Times New Roman"/>
          <w:sz w:val="24"/>
        </w:rPr>
        <w:t>will</w:t>
      </w:r>
      <w:r w:rsidR="00E8617C">
        <w:rPr>
          <w:rFonts w:ascii="Times New Roman" w:hAnsi="Times New Roman"/>
          <w:sz w:val="24"/>
        </w:rPr>
        <w:t xml:space="preserve"> be implemented if proven to be </w:t>
      </w:r>
      <w:r w:rsidR="00573616">
        <w:rPr>
          <w:rFonts w:ascii="Times New Roman" w:hAnsi="Times New Roman"/>
          <w:sz w:val="24"/>
        </w:rPr>
        <w:t xml:space="preserve">more </w:t>
      </w:r>
      <w:r w:rsidR="00E8617C">
        <w:rPr>
          <w:rFonts w:ascii="Times New Roman" w:hAnsi="Times New Roman"/>
          <w:sz w:val="24"/>
        </w:rPr>
        <w:t xml:space="preserve">effective </w:t>
      </w:r>
      <w:r w:rsidR="00573616">
        <w:rPr>
          <w:rFonts w:ascii="Times New Roman" w:hAnsi="Times New Roman"/>
          <w:sz w:val="24"/>
        </w:rPr>
        <w:t>than the de facto policy</w:t>
      </w:r>
      <w:r w:rsidR="00E8617C">
        <w:rPr>
          <w:rFonts w:ascii="Times New Roman" w:hAnsi="Times New Roman"/>
          <w:sz w:val="24"/>
        </w:rPr>
        <w:t>.</w:t>
      </w:r>
    </w:p>
    <w:p w14:paraId="584D85C1" w14:textId="208F69A9" w:rsidR="009E7BB8" w:rsidRDefault="00670A72" w:rsidP="00513D3D">
      <w:pPr>
        <w:spacing w:line="480" w:lineRule="auto"/>
        <w:rPr>
          <w:rFonts w:ascii="Times New Roman" w:hAnsi="Times New Roman"/>
          <w:sz w:val="24"/>
        </w:rPr>
      </w:pPr>
      <w:r>
        <w:rPr>
          <w:rFonts w:ascii="Times New Roman" w:hAnsi="Times New Roman"/>
          <w:sz w:val="24"/>
        </w:rPr>
        <w:lastRenderedPageBreak/>
        <w:t xml:space="preserve">In cases that satisfy these conditions, participants are wronged since they are subject to a policy known to be worse than the BPA policy. However, because </w:t>
      </w:r>
      <w:r w:rsidR="009E7BB8">
        <w:rPr>
          <w:rFonts w:ascii="Times New Roman" w:hAnsi="Times New Roman"/>
          <w:sz w:val="24"/>
        </w:rPr>
        <w:t>they</w:t>
      </w:r>
      <w:r>
        <w:rPr>
          <w:rFonts w:ascii="Times New Roman" w:hAnsi="Times New Roman"/>
          <w:sz w:val="24"/>
        </w:rPr>
        <w:t xml:space="preserve"> are not sub</w:t>
      </w:r>
      <w:r w:rsidR="00415494">
        <w:rPr>
          <w:rFonts w:ascii="Times New Roman" w:hAnsi="Times New Roman"/>
          <w:sz w:val="24"/>
        </w:rPr>
        <w:t>ject to a policy that is known to be</w:t>
      </w:r>
      <w:r>
        <w:rPr>
          <w:rFonts w:ascii="Times New Roman" w:hAnsi="Times New Roman"/>
          <w:sz w:val="24"/>
        </w:rPr>
        <w:t xml:space="preserve"> worse than the de facto policy, and the RCT </w:t>
      </w:r>
      <w:r w:rsidR="00415494">
        <w:rPr>
          <w:rFonts w:ascii="Times New Roman" w:hAnsi="Times New Roman"/>
          <w:sz w:val="24"/>
        </w:rPr>
        <w:t xml:space="preserve">offers the prospect of an improvement to the de facto policy, it </w:t>
      </w:r>
      <w:r w:rsidR="009E7BB8">
        <w:rPr>
          <w:rFonts w:ascii="Times New Roman" w:hAnsi="Times New Roman"/>
          <w:sz w:val="24"/>
        </w:rPr>
        <w:t>i</w:t>
      </w:r>
      <w:r w:rsidR="00415494">
        <w:rPr>
          <w:rFonts w:ascii="Times New Roman" w:hAnsi="Times New Roman"/>
          <w:sz w:val="24"/>
        </w:rPr>
        <w:t xml:space="preserve">s reasonable to think that such RCTs </w:t>
      </w:r>
      <w:r w:rsidR="009E7BB8">
        <w:rPr>
          <w:rFonts w:ascii="Times New Roman" w:hAnsi="Times New Roman"/>
          <w:sz w:val="24"/>
        </w:rPr>
        <w:t>are in principle</w:t>
      </w:r>
      <w:r w:rsidR="00415494">
        <w:rPr>
          <w:rFonts w:ascii="Times New Roman" w:hAnsi="Times New Roman"/>
          <w:sz w:val="24"/>
        </w:rPr>
        <w:t xml:space="preserve"> on balance permissible.</w:t>
      </w:r>
      <w:r w:rsidR="00F35120">
        <w:rPr>
          <w:rFonts w:ascii="Times New Roman" w:hAnsi="Times New Roman"/>
          <w:sz w:val="24"/>
        </w:rPr>
        <w:t xml:space="preserve"> The research is valuable</w:t>
      </w:r>
      <w:r w:rsidR="00A3231B">
        <w:rPr>
          <w:rFonts w:ascii="Times New Roman" w:hAnsi="Times New Roman"/>
          <w:sz w:val="24"/>
        </w:rPr>
        <w:t xml:space="preserve"> to residents</w:t>
      </w:r>
      <w:r w:rsidR="00F35120">
        <w:rPr>
          <w:rFonts w:ascii="Times New Roman" w:hAnsi="Times New Roman"/>
          <w:sz w:val="24"/>
        </w:rPr>
        <w:t>, and participants are worse off than they would otherwise be outside of the trial.</w:t>
      </w:r>
      <w:r w:rsidR="00B22DF8">
        <w:rPr>
          <w:rFonts w:ascii="Times New Roman" w:hAnsi="Times New Roman"/>
          <w:sz w:val="24"/>
        </w:rPr>
        <w:t xml:space="preserve"> </w:t>
      </w:r>
    </w:p>
    <w:p w14:paraId="1622E010" w14:textId="3DDD614B" w:rsidR="009E7BB8" w:rsidRDefault="009E7BB8" w:rsidP="00124E56">
      <w:pPr>
        <w:spacing w:line="480" w:lineRule="auto"/>
        <w:rPr>
          <w:rFonts w:ascii="Times New Roman" w:hAnsi="Times New Roman"/>
          <w:sz w:val="24"/>
        </w:rPr>
      </w:pPr>
      <w:r>
        <w:rPr>
          <w:rFonts w:ascii="Times New Roman" w:hAnsi="Times New Roman"/>
          <w:sz w:val="24"/>
        </w:rPr>
        <w:tab/>
      </w:r>
      <w:r w:rsidR="008A4340">
        <w:rPr>
          <w:rFonts w:ascii="Times New Roman" w:hAnsi="Times New Roman"/>
          <w:sz w:val="24"/>
        </w:rPr>
        <w:t>Government agencies may also</w:t>
      </w:r>
      <w:r w:rsidR="00A57364">
        <w:rPr>
          <w:rFonts w:ascii="Times New Roman" w:hAnsi="Times New Roman"/>
          <w:sz w:val="24"/>
        </w:rPr>
        <w:t xml:space="preserve"> wish to conduct such RCTs when residents are </w:t>
      </w:r>
      <w:r w:rsidR="008A4340">
        <w:rPr>
          <w:rFonts w:ascii="Times New Roman" w:hAnsi="Times New Roman"/>
          <w:sz w:val="24"/>
        </w:rPr>
        <w:t>not subject to the BPA policy</w:t>
      </w:r>
      <w:r w:rsidR="00124E56">
        <w:rPr>
          <w:rFonts w:ascii="Times New Roman" w:hAnsi="Times New Roman"/>
          <w:sz w:val="24"/>
        </w:rPr>
        <w:t xml:space="preserve">, and </w:t>
      </w:r>
      <w:r w:rsidR="00A57364">
        <w:rPr>
          <w:rFonts w:ascii="Times New Roman" w:hAnsi="Times New Roman"/>
          <w:sz w:val="24"/>
        </w:rPr>
        <w:t xml:space="preserve">I would suggest that </w:t>
      </w:r>
      <w:r w:rsidR="00124E56">
        <w:rPr>
          <w:rFonts w:ascii="Times New Roman" w:hAnsi="Times New Roman"/>
          <w:sz w:val="24"/>
        </w:rPr>
        <w:t xml:space="preserve">this same line of reasoning </w:t>
      </w:r>
      <w:r w:rsidR="00A57364">
        <w:rPr>
          <w:rFonts w:ascii="Times New Roman" w:hAnsi="Times New Roman"/>
          <w:sz w:val="24"/>
        </w:rPr>
        <w:t>applies to them</w:t>
      </w:r>
      <w:r w:rsidR="003E4D6A">
        <w:rPr>
          <w:rFonts w:ascii="Times New Roman" w:hAnsi="Times New Roman"/>
          <w:sz w:val="24"/>
        </w:rPr>
        <w:t>. Provided conditions 1-4</w:t>
      </w:r>
      <w:r w:rsidR="00124E56">
        <w:rPr>
          <w:rFonts w:ascii="Times New Roman" w:hAnsi="Times New Roman"/>
          <w:sz w:val="24"/>
        </w:rPr>
        <w:t xml:space="preserve"> are satisfied, it is in principle on balance permissible for government agencies to conduct and/or authorize an RCT in which participants will be subject to a policy known to be worse than the BPA policy. The only condition I would add is that the government agency conducting or authorizing the RCT must </w:t>
      </w:r>
      <w:r>
        <w:rPr>
          <w:rFonts w:ascii="Times New Roman" w:hAnsi="Times New Roman"/>
          <w:sz w:val="24"/>
        </w:rPr>
        <w:t xml:space="preserve">lack the authority, resources, </w:t>
      </w:r>
      <w:r w:rsidR="00124E56">
        <w:rPr>
          <w:rFonts w:ascii="Times New Roman" w:hAnsi="Times New Roman"/>
          <w:sz w:val="24"/>
        </w:rPr>
        <w:t>and/</w:t>
      </w:r>
      <w:r>
        <w:rPr>
          <w:rFonts w:ascii="Times New Roman" w:hAnsi="Times New Roman"/>
          <w:sz w:val="24"/>
        </w:rPr>
        <w:t>or resource procurement powers necess</w:t>
      </w:r>
      <w:r w:rsidR="00124E56">
        <w:rPr>
          <w:rFonts w:ascii="Times New Roman" w:hAnsi="Times New Roman"/>
          <w:sz w:val="24"/>
        </w:rPr>
        <w:t xml:space="preserve">ary to implement the BPA policy. </w:t>
      </w:r>
      <w:r w:rsidR="00B05110">
        <w:rPr>
          <w:rFonts w:ascii="Times New Roman" w:hAnsi="Times New Roman"/>
          <w:sz w:val="24"/>
        </w:rPr>
        <w:t>If a government agency has the authority and resources/resource procurement powers to implement the BPA policy, it ought to do so, not conduct or authorize an RCT evaluating</w:t>
      </w:r>
      <w:r w:rsidR="00EC776E">
        <w:rPr>
          <w:rFonts w:ascii="Times New Roman" w:hAnsi="Times New Roman"/>
          <w:sz w:val="24"/>
        </w:rPr>
        <w:t xml:space="preserve"> a policy known to be less effective</w:t>
      </w:r>
      <w:r w:rsidR="00B05110">
        <w:rPr>
          <w:rFonts w:ascii="Times New Roman" w:hAnsi="Times New Roman"/>
          <w:sz w:val="24"/>
        </w:rPr>
        <w:t>.</w:t>
      </w:r>
    </w:p>
    <w:p w14:paraId="222C5D8C" w14:textId="77777777" w:rsidR="00B05110" w:rsidRDefault="00B05110" w:rsidP="004644AD">
      <w:pPr>
        <w:spacing w:line="480" w:lineRule="auto"/>
        <w:rPr>
          <w:rFonts w:ascii="Times New Roman" w:hAnsi="Times New Roman" w:cs="Times New Roman"/>
          <w:sz w:val="24"/>
          <w:szCs w:val="24"/>
        </w:rPr>
      </w:pPr>
    </w:p>
    <w:p w14:paraId="33E71063" w14:textId="06C74CBA" w:rsidR="004644AD" w:rsidRDefault="00D97DDB" w:rsidP="004644AD">
      <w:pPr>
        <w:spacing w:line="480" w:lineRule="auto"/>
        <w:rPr>
          <w:rFonts w:ascii="Times New Roman" w:hAnsi="Times New Roman" w:cs="Times New Roman"/>
          <w:sz w:val="24"/>
          <w:szCs w:val="24"/>
        </w:rPr>
      </w:pPr>
      <w:r>
        <w:rPr>
          <w:rFonts w:ascii="Times New Roman" w:hAnsi="Times New Roman" w:cs="Times New Roman"/>
          <w:sz w:val="24"/>
          <w:szCs w:val="24"/>
        </w:rPr>
        <w:t>4</w:t>
      </w:r>
      <w:r w:rsidR="004644AD">
        <w:rPr>
          <w:rFonts w:ascii="Times New Roman" w:hAnsi="Times New Roman" w:cs="Times New Roman"/>
          <w:sz w:val="24"/>
          <w:szCs w:val="24"/>
        </w:rPr>
        <w:t xml:space="preserve"> </w:t>
      </w:r>
      <w:r w:rsidR="00050D8E">
        <w:rPr>
          <w:rFonts w:ascii="Times New Roman" w:hAnsi="Times New Roman" w:cs="Times New Roman"/>
          <w:sz w:val="24"/>
          <w:szCs w:val="24"/>
        </w:rPr>
        <w:t>CASE: HOMEBASE COMMUNITY PREVENTION RCT</w:t>
      </w:r>
    </w:p>
    <w:p w14:paraId="426C8307" w14:textId="40613C2E" w:rsidR="004644AD" w:rsidRPr="006C3822" w:rsidRDefault="004644AD" w:rsidP="004644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want now to return to the HCP RCT to illustrate how the principle of policy equipoise might be applied in practice. My goal here is </w:t>
      </w:r>
      <w:r w:rsidRPr="00C23256">
        <w:rPr>
          <w:rFonts w:ascii="Times New Roman" w:hAnsi="Times New Roman" w:cs="Times New Roman"/>
          <w:i/>
          <w:sz w:val="24"/>
          <w:szCs w:val="24"/>
        </w:rPr>
        <w:t xml:space="preserve">not </w:t>
      </w:r>
      <w:r>
        <w:rPr>
          <w:rFonts w:ascii="Times New Roman" w:hAnsi="Times New Roman" w:cs="Times New Roman"/>
          <w:sz w:val="24"/>
          <w:szCs w:val="24"/>
        </w:rPr>
        <w:t xml:space="preserve">to render a final, comprehensive judgment on the permissibility of this RCT, only to illustrate how one might use the principle of policy equipoise to evaluate it. </w:t>
      </w:r>
    </w:p>
    <w:p w14:paraId="57EB6DF2" w14:textId="4D74EFE2" w:rsidR="004644AD" w:rsidRPr="00B92F09" w:rsidRDefault="004644AD" w:rsidP="004644AD">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HCP</w:t>
      </w:r>
      <w:r w:rsidRPr="006C3822">
        <w:rPr>
          <w:rFonts w:ascii="Times New Roman" w:hAnsi="Times New Roman" w:cs="Times New Roman"/>
          <w:sz w:val="24"/>
          <w:szCs w:val="24"/>
        </w:rPr>
        <w:t xml:space="preserve"> is a New York City Department of Homeless Services (DHS) program that aims to prevent homelessness from occurring. Households at risk of homelessness but who are not in the process of applying for shelter or currently residing in</w:t>
      </w:r>
      <w:r>
        <w:rPr>
          <w:rFonts w:ascii="Times New Roman" w:hAnsi="Times New Roman" w:cs="Times New Roman"/>
          <w:sz w:val="24"/>
          <w:szCs w:val="24"/>
        </w:rPr>
        <w:t xml:space="preserve"> a</w:t>
      </w:r>
      <w:r w:rsidRPr="006C3822">
        <w:rPr>
          <w:rFonts w:ascii="Times New Roman" w:hAnsi="Times New Roman" w:cs="Times New Roman"/>
          <w:sz w:val="24"/>
          <w:szCs w:val="24"/>
        </w:rPr>
        <w:t xml:space="preserve"> shelter are eligible for the program. Eligible households are assigned a case manager who acts to help them preserve their housing and develop a plan for maintaining housing in the future. Assistance can involve limited financial assistance to pay rental or utility arrears, moving costs, or security deposits, benefits advocacy, employment assistance, or legal r</w:t>
      </w:r>
      <w:r>
        <w:rPr>
          <w:rFonts w:ascii="Times New Roman" w:hAnsi="Times New Roman" w:cs="Times New Roman"/>
          <w:sz w:val="24"/>
          <w:szCs w:val="24"/>
        </w:rPr>
        <w:t xml:space="preserve">eferrals. In 2008, DHS directed </w:t>
      </w:r>
      <w:proofErr w:type="spellStart"/>
      <w:r>
        <w:rPr>
          <w:rFonts w:ascii="Times New Roman" w:hAnsi="Times New Roman" w:cs="Times New Roman"/>
          <w:sz w:val="24"/>
          <w:szCs w:val="24"/>
        </w:rPr>
        <w:t>Abt</w:t>
      </w:r>
      <w:proofErr w:type="spellEnd"/>
      <w:r>
        <w:rPr>
          <w:rFonts w:ascii="Times New Roman" w:hAnsi="Times New Roman" w:cs="Times New Roman"/>
          <w:sz w:val="24"/>
          <w:szCs w:val="24"/>
        </w:rPr>
        <w:t xml:space="preserve"> Associates, a private research firm, to conduct an RCT to </w:t>
      </w:r>
      <w:r w:rsidR="005A5450">
        <w:rPr>
          <w:rFonts w:ascii="Times New Roman" w:hAnsi="Times New Roman" w:cs="Times New Roman"/>
          <w:sz w:val="24"/>
          <w:szCs w:val="24"/>
        </w:rPr>
        <w:t>(</w:t>
      </w:r>
      <w:r w:rsidR="00A9728F">
        <w:rPr>
          <w:rFonts w:ascii="Times New Roman" w:hAnsi="Times New Roman" w:cs="Times New Roman"/>
          <w:sz w:val="24"/>
          <w:szCs w:val="24"/>
        </w:rPr>
        <w:t>a</w:t>
      </w:r>
      <w:r w:rsidR="005A5450">
        <w:rPr>
          <w:rFonts w:ascii="Times New Roman" w:hAnsi="Times New Roman" w:cs="Times New Roman"/>
          <w:sz w:val="24"/>
          <w:szCs w:val="24"/>
        </w:rPr>
        <w:t xml:space="preserve">) </w:t>
      </w:r>
      <w:r>
        <w:rPr>
          <w:rFonts w:ascii="Times New Roman" w:hAnsi="Times New Roman" w:cs="Times New Roman"/>
          <w:sz w:val="24"/>
          <w:szCs w:val="24"/>
        </w:rPr>
        <w:t>evaluate the e</w:t>
      </w:r>
      <w:r w:rsidRPr="006C3822">
        <w:rPr>
          <w:rFonts w:ascii="Times New Roman" w:hAnsi="Times New Roman" w:cs="Times New Roman"/>
          <w:sz w:val="24"/>
          <w:szCs w:val="24"/>
        </w:rPr>
        <w:t xml:space="preserve">ffect of </w:t>
      </w:r>
      <w:r>
        <w:rPr>
          <w:rFonts w:ascii="Times New Roman" w:hAnsi="Times New Roman" w:cs="Times New Roman"/>
          <w:sz w:val="24"/>
          <w:szCs w:val="24"/>
        </w:rPr>
        <w:t>HCP</w:t>
      </w:r>
      <w:r w:rsidRPr="006C3822">
        <w:rPr>
          <w:rFonts w:ascii="Times New Roman" w:hAnsi="Times New Roman" w:cs="Times New Roman"/>
          <w:sz w:val="24"/>
          <w:szCs w:val="24"/>
        </w:rPr>
        <w:t xml:space="preserve"> on the rate of shelter use; and (</w:t>
      </w:r>
      <w:r w:rsidR="00A9728F">
        <w:rPr>
          <w:rFonts w:ascii="Times New Roman" w:hAnsi="Times New Roman" w:cs="Times New Roman"/>
          <w:sz w:val="24"/>
          <w:szCs w:val="24"/>
        </w:rPr>
        <w:t>b</w:t>
      </w:r>
      <w:r w:rsidRPr="006C3822">
        <w:rPr>
          <w:rFonts w:ascii="Times New Roman" w:hAnsi="Times New Roman" w:cs="Times New Roman"/>
          <w:sz w:val="24"/>
          <w:szCs w:val="24"/>
        </w:rPr>
        <w:t xml:space="preserve">) </w:t>
      </w:r>
      <w:r w:rsidR="005A5450">
        <w:rPr>
          <w:rFonts w:ascii="Times New Roman" w:hAnsi="Times New Roman" w:cs="Times New Roman"/>
          <w:sz w:val="24"/>
          <w:szCs w:val="24"/>
        </w:rPr>
        <w:t xml:space="preserve">determine </w:t>
      </w:r>
      <w:r w:rsidRPr="006C3822">
        <w:rPr>
          <w:rFonts w:ascii="Times New Roman" w:hAnsi="Times New Roman" w:cs="Times New Roman"/>
          <w:sz w:val="24"/>
          <w:szCs w:val="24"/>
        </w:rPr>
        <w:t xml:space="preserve">whether the cost of operating </w:t>
      </w:r>
      <w:r>
        <w:rPr>
          <w:rFonts w:ascii="Times New Roman" w:hAnsi="Times New Roman" w:cs="Times New Roman"/>
          <w:sz w:val="24"/>
          <w:szCs w:val="24"/>
        </w:rPr>
        <w:t>HCP</w:t>
      </w:r>
      <w:r w:rsidRPr="006C3822">
        <w:rPr>
          <w:rFonts w:ascii="Times New Roman" w:hAnsi="Times New Roman" w:cs="Times New Roman"/>
          <w:sz w:val="24"/>
          <w:szCs w:val="24"/>
        </w:rPr>
        <w:t xml:space="preserve"> is offset by the savings resulting from its impact on reductions in shelter costs. Program appl</w:t>
      </w:r>
      <w:r>
        <w:rPr>
          <w:rFonts w:ascii="Times New Roman" w:hAnsi="Times New Roman" w:cs="Times New Roman"/>
          <w:sz w:val="24"/>
          <w:szCs w:val="24"/>
        </w:rPr>
        <w:t>icants w</w:t>
      </w:r>
      <w:r w:rsidRPr="006C3822">
        <w:rPr>
          <w:rFonts w:ascii="Times New Roman" w:hAnsi="Times New Roman" w:cs="Times New Roman"/>
          <w:sz w:val="24"/>
          <w:szCs w:val="24"/>
        </w:rPr>
        <w:t xml:space="preserve">ere recruited between June and September 2010. After they were deemed eligible for </w:t>
      </w:r>
      <w:r>
        <w:rPr>
          <w:rFonts w:ascii="Times New Roman" w:hAnsi="Times New Roman" w:cs="Times New Roman"/>
          <w:sz w:val="24"/>
          <w:szCs w:val="24"/>
        </w:rPr>
        <w:t>HCP</w:t>
      </w:r>
      <w:r w:rsidRPr="006C3822">
        <w:rPr>
          <w:rFonts w:ascii="Times New Roman" w:hAnsi="Times New Roman" w:cs="Times New Roman"/>
          <w:sz w:val="24"/>
          <w:szCs w:val="24"/>
        </w:rPr>
        <w:t xml:space="preserve"> services, they were offered the opportunity to give informed consent to the study; those who did not consent were not eligible to receive </w:t>
      </w:r>
      <w:r>
        <w:rPr>
          <w:rFonts w:ascii="Times New Roman" w:hAnsi="Times New Roman" w:cs="Times New Roman"/>
          <w:sz w:val="24"/>
          <w:szCs w:val="24"/>
        </w:rPr>
        <w:t>HCP</w:t>
      </w:r>
      <w:r w:rsidRPr="006C3822">
        <w:rPr>
          <w:rFonts w:ascii="Times New Roman" w:hAnsi="Times New Roman" w:cs="Times New Roman"/>
          <w:sz w:val="24"/>
          <w:szCs w:val="24"/>
        </w:rPr>
        <w:t xml:space="preserve"> services during the enrollment period. 415 households enrolled in the study, with 208 randomly assigned to receive </w:t>
      </w:r>
      <w:r>
        <w:rPr>
          <w:rFonts w:ascii="Times New Roman" w:hAnsi="Times New Roman" w:cs="Times New Roman"/>
          <w:sz w:val="24"/>
          <w:szCs w:val="24"/>
        </w:rPr>
        <w:t>HCP</w:t>
      </w:r>
      <w:r w:rsidRPr="006C3822">
        <w:rPr>
          <w:rFonts w:ascii="Times New Roman" w:hAnsi="Times New Roman" w:cs="Times New Roman"/>
          <w:sz w:val="24"/>
          <w:szCs w:val="24"/>
        </w:rPr>
        <w:t xml:space="preserve"> services and 207 assigned to not receive </w:t>
      </w:r>
      <w:r>
        <w:rPr>
          <w:rFonts w:ascii="Times New Roman" w:hAnsi="Times New Roman" w:cs="Times New Roman"/>
          <w:sz w:val="24"/>
          <w:szCs w:val="24"/>
        </w:rPr>
        <w:t>HCP</w:t>
      </w:r>
      <w:r w:rsidRPr="006C3822">
        <w:rPr>
          <w:rFonts w:ascii="Times New Roman" w:hAnsi="Times New Roman" w:cs="Times New Roman"/>
          <w:sz w:val="24"/>
          <w:szCs w:val="24"/>
        </w:rPr>
        <w:t xml:space="preserve"> </w:t>
      </w:r>
      <w:r w:rsidRPr="00B92F09">
        <w:rPr>
          <w:rFonts w:ascii="Times New Roman" w:hAnsi="Times New Roman" w:cs="Times New Roman"/>
          <w:sz w:val="24"/>
          <w:szCs w:val="24"/>
        </w:rPr>
        <w:t xml:space="preserve">services. Because not all eligible applicants receive HCP services due to funding constraints, no greater number of eligible applicants were denied access to HCP in 2010 due to the RCT. </w:t>
      </w:r>
      <w:r w:rsidRPr="00B92F09">
        <w:rPr>
          <w:rStyle w:val="FootnoteReference"/>
          <w:rFonts w:ascii="Times New Roman" w:hAnsi="Times New Roman" w:cs="Times New Roman"/>
          <w:sz w:val="24"/>
          <w:szCs w:val="24"/>
        </w:rPr>
        <w:footnoteReference w:id="42"/>
      </w:r>
      <w:r w:rsidRPr="00B92F09">
        <w:rPr>
          <w:rFonts w:ascii="Times New Roman" w:hAnsi="Times New Roman" w:cs="Times New Roman"/>
          <w:sz w:val="24"/>
          <w:szCs w:val="24"/>
        </w:rPr>
        <w:t xml:space="preserve"> </w:t>
      </w:r>
    </w:p>
    <w:p w14:paraId="7DE5C4E9" w14:textId="741C81E9" w:rsidR="004644AD" w:rsidRDefault="004644AD" w:rsidP="004644AD">
      <w:pPr>
        <w:spacing w:line="480" w:lineRule="auto"/>
        <w:ind w:firstLine="720"/>
        <w:rPr>
          <w:rFonts w:ascii="Times New Roman" w:hAnsi="Times New Roman"/>
          <w:sz w:val="24"/>
        </w:rPr>
      </w:pPr>
      <w:r>
        <w:rPr>
          <w:rFonts w:ascii="Times New Roman" w:hAnsi="Times New Roman" w:cs="Times New Roman"/>
          <w:sz w:val="24"/>
          <w:szCs w:val="24"/>
        </w:rPr>
        <w:t xml:space="preserve">To determine whether this RCT is consistent with policy equipoise, it is first necessary to identify the relevant justice outcome. </w:t>
      </w:r>
      <w:r>
        <w:rPr>
          <w:rFonts w:ascii="Times New Roman" w:hAnsi="Times New Roman"/>
          <w:sz w:val="24"/>
        </w:rPr>
        <w:t xml:space="preserve">For simplicity’s sake, I shall stipulate here that the justice </w:t>
      </w:r>
      <w:r>
        <w:rPr>
          <w:rFonts w:ascii="Times New Roman" w:hAnsi="Times New Roman"/>
          <w:sz w:val="24"/>
        </w:rPr>
        <w:lastRenderedPageBreak/>
        <w:t xml:space="preserve">outcome in question is universal access to adequate, permanent housing. This outcome is clearly a goal of the program, and realizing it is prima facie a moral responsibility of government. </w:t>
      </w:r>
    </w:p>
    <w:p w14:paraId="72C02357" w14:textId="4B60AF95" w:rsidR="004644AD" w:rsidRDefault="004644AD" w:rsidP="004644AD">
      <w:pPr>
        <w:spacing w:line="480" w:lineRule="auto"/>
        <w:ind w:firstLine="720"/>
        <w:rPr>
          <w:rFonts w:ascii="Times New Roman" w:hAnsi="Times New Roman"/>
          <w:sz w:val="24"/>
        </w:rPr>
      </w:pPr>
      <w:r>
        <w:rPr>
          <w:rFonts w:ascii="Times New Roman" w:hAnsi="Times New Roman"/>
          <w:sz w:val="24"/>
        </w:rPr>
        <w:t xml:space="preserve">Next, one must identify the </w:t>
      </w:r>
      <w:r w:rsidR="00F464E8">
        <w:rPr>
          <w:rFonts w:ascii="Times New Roman" w:hAnsi="Times New Roman" w:cs="Times New Roman"/>
          <w:sz w:val="24"/>
          <w:szCs w:val="24"/>
        </w:rPr>
        <w:t>BPA policy</w:t>
      </w:r>
      <w:r>
        <w:rPr>
          <w:rFonts w:ascii="Times New Roman" w:hAnsi="Times New Roman" w:cs="Times New Roman"/>
          <w:sz w:val="24"/>
          <w:szCs w:val="24"/>
        </w:rPr>
        <w:t>, that is,</w:t>
      </w:r>
      <w:r w:rsidRPr="00A92925">
        <w:rPr>
          <w:rFonts w:ascii="Times New Roman" w:hAnsi="Times New Roman"/>
          <w:sz w:val="24"/>
        </w:rPr>
        <w:t xml:space="preserve"> </w:t>
      </w:r>
      <w:r>
        <w:rPr>
          <w:rFonts w:ascii="Times New Roman" w:hAnsi="Times New Roman"/>
          <w:sz w:val="24"/>
        </w:rPr>
        <w:t xml:space="preserve">the policy that </w:t>
      </w:r>
      <w:r w:rsidR="00966A17">
        <w:rPr>
          <w:rFonts w:ascii="Times New Roman" w:hAnsi="Times New Roman"/>
          <w:sz w:val="24"/>
        </w:rPr>
        <w:t xml:space="preserve">is </w:t>
      </w:r>
      <w:r>
        <w:rPr>
          <w:rFonts w:ascii="Times New Roman" w:hAnsi="Times New Roman"/>
          <w:sz w:val="24"/>
        </w:rPr>
        <w:t xml:space="preserve">(1) </w:t>
      </w:r>
      <w:r w:rsidR="007A5BA9">
        <w:rPr>
          <w:rFonts w:ascii="Times New Roman" w:hAnsi="Times New Roman"/>
          <w:sz w:val="24"/>
        </w:rPr>
        <w:t>best proven</w:t>
      </w:r>
      <w:r>
        <w:rPr>
          <w:rFonts w:ascii="Times New Roman" w:hAnsi="Times New Roman"/>
          <w:sz w:val="24"/>
        </w:rPr>
        <w:t xml:space="preserve">; and (2) </w:t>
      </w:r>
      <w:r w:rsidR="008173B9">
        <w:rPr>
          <w:rFonts w:ascii="Times New Roman" w:hAnsi="Times New Roman"/>
          <w:sz w:val="24"/>
        </w:rPr>
        <w:t xml:space="preserve">morally and </w:t>
      </w:r>
      <w:r w:rsidR="007A5BA9">
        <w:rPr>
          <w:rFonts w:ascii="Times New Roman" w:hAnsi="Times New Roman"/>
          <w:sz w:val="24"/>
        </w:rPr>
        <w:t>practically attainable and sustainable</w:t>
      </w:r>
      <w:r>
        <w:rPr>
          <w:rFonts w:ascii="Times New Roman" w:hAnsi="Times New Roman"/>
          <w:sz w:val="24"/>
        </w:rPr>
        <w:t xml:space="preserve">. Answering this question decisively is beyond the scope of this paper, requiring housing policy expertise and knowledge of DHS’s legitimate funding constraints and commitments. However, for our purposes here, it is worthwhile exploring some of the considerations relevant to the question of whether HCP is the </w:t>
      </w:r>
      <w:r w:rsidR="00F464E8">
        <w:rPr>
          <w:rFonts w:ascii="Times New Roman" w:hAnsi="Times New Roman"/>
          <w:sz w:val="24"/>
        </w:rPr>
        <w:t>BPA policy</w:t>
      </w:r>
      <w:r>
        <w:rPr>
          <w:rFonts w:ascii="Times New Roman" w:hAnsi="Times New Roman"/>
          <w:sz w:val="24"/>
        </w:rPr>
        <w:t>.</w:t>
      </w:r>
    </w:p>
    <w:p w14:paraId="5018B4D2" w14:textId="1CE90566" w:rsidR="004644AD" w:rsidRDefault="004644AD" w:rsidP="004644AD">
      <w:pPr>
        <w:spacing w:line="480" w:lineRule="auto"/>
        <w:ind w:firstLine="720"/>
        <w:rPr>
          <w:rFonts w:ascii="Times New Roman" w:hAnsi="Times New Roman"/>
          <w:sz w:val="24"/>
        </w:rPr>
      </w:pPr>
      <w:r>
        <w:rPr>
          <w:rFonts w:ascii="Times New Roman" w:hAnsi="Times New Roman"/>
          <w:sz w:val="24"/>
        </w:rPr>
        <w:t xml:space="preserve">With respect to (1), there is evidence that HCP has been effective in promoting access to permanent housing in the </w:t>
      </w:r>
      <w:r w:rsidR="00503182">
        <w:rPr>
          <w:rFonts w:ascii="Times New Roman" w:hAnsi="Times New Roman"/>
          <w:sz w:val="24"/>
        </w:rPr>
        <w:t xml:space="preserve">New York City </w:t>
      </w:r>
      <w:r>
        <w:rPr>
          <w:rFonts w:ascii="Times New Roman" w:hAnsi="Times New Roman"/>
          <w:sz w:val="24"/>
        </w:rPr>
        <w:t>context. First, between 2004 and 2007, DHS piloted six HCP programs in community districts with the highest homelessness rates. DHS also set up a control group of six community districts having similar economic characteristics. DHS found that the communities in which HCP operated showed a lower rate of increase in shelter entry – 10 percent – than control communities.</w:t>
      </w:r>
      <w:r>
        <w:rPr>
          <w:rStyle w:val="FootnoteReference"/>
          <w:rFonts w:ascii="Times New Roman" w:hAnsi="Times New Roman"/>
          <w:sz w:val="24"/>
        </w:rPr>
        <w:footnoteReference w:id="43"/>
      </w:r>
      <w:r>
        <w:rPr>
          <w:rFonts w:ascii="Times New Roman" w:hAnsi="Times New Roman"/>
          <w:sz w:val="24"/>
        </w:rPr>
        <w:t xml:space="preserve"> The results of this study, as a non-randomized observational study with a control, are not as high-quality as the results of an RCT. But, it doesn’t follow from this that its conclusions do not constitute evidence. </w:t>
      </w:r>
    </w:p>
    <w:p w14:paraId="5EDDABA3" w14:textId="35985901" w:rsidR="004644AD" w:rsidRDefault="004644AD" w:rsidP="004644AD">
      <w:pPr>
        <w:spacing w:line="480" w:lineRule="auto"/>
        <w:ind w:firstLine="720"/>
        <w:rPr>
          <w:rFonts w:ascii="Times New Roman" w:hAnsi="Times New Roman"/>
          <w:sz w:val="24"/>
        </w:rPr>
      </w:pPr>
      <w:r>
        <w:rPr>
          <w:rFonts w:ascii="Times New Roman" w:hAnsi="Times New Roman"/>
          <w:sz w:val="24"/>
        </w:rPr>
        <w:t>Second, the HCP program was designed in part on the basis of a study conducted by the Vera Institute of Justice on the p</w:t>
      </w:r>
      <w:r w:rsidR="00154C9D">
        <w:rPr>
          <w:rFonts w:ascii="Times New Roman" w:hAnsi="Times New Roman"/>
          <w:sz w:val="24"/>
        </w:rPr>
        <w:t xml:space="preserve">opulation entering shelters in </w:t>
      </w:r>
      <w:r>
        <w:rPr>
          <w:rFonts w:ascii="Times New Roman" w:hAnsi="Times New Roman"/>
          <w:sz w:val="24"/>
        </w:rPr>
        <w:t>New York City and the underlying causes motivating them to do so, as well as planning sessions featuring input from community-</w:t>
      </w:r>
      <w:r>
        <w:rPr>
          <w:rFonts w:ascii="Times New Roman" w:hAnsi="Times New Roman"/>
          <w:sz w:val="24"/>
        </w:rPr>
        <w:lastRenderedPageBreak/>
        <w:t>based organizations, landlords, and shelter providers and clients.</w:t>
      </w:r>
      <w:r>
        <w:rPr>
          <w:rStyle w:val="FootnoteReference"/>
          <w:rFonts w:ascii="Times New Roman" w:hAnsi="Times New Roman"/>
          <w:sz w:val="24"/>
        </w:rPr>
        <w:footnoteReference w:id="44"/>
      </w:r>
      <w:r>
        <w:rPr>
          <w:rFonts w:ascii="Times New Roman" w:hAnsi="Times New Roman"/>
          <w:sz w:val="24"/>
        </w:rPr>
        <w:t xml:space="preserve"> It is likely therefore that DHS policy-makers have a reasonably accurate understanding of the causal mechanisms underlying homelessness, and that HCP has been designed with these causal mechanisms in mind. Additionally, between 2004 and 2009, over 90 percent of households did not enter shelters within one year of service.</w:t>
      </w:r>
      <w:r>
        <w:rPr>
          <w:rStyle w:val="FootnoteReference"/>
          <w:rFonts w:ascii="Times New Roman" w:hAnsi="Times New Roman"/>
          <w:sz w:val="24"/>
        </w:rPr>
        <w:footnoteReference w:id="45"/>
      </w:r>
      <w:r>
        <w:rPr>
          <w:rFonts w:ascii="Times New Roman" w:hAnsi="Times New Roman"/>
          <w:sz w:val="24"/>
        </w:rPr>
        <w:t xml:space="preserve"> These facts are important, since, as Nancy Cartwright and Jacob </w:t>
      </w:r>
      <w:proofErr w:type="spellStart"/>
      <w:r>
        <w:rPr>
          <w:rFonts w:ascii="Times New Roman" w:hAnsi="Times New Roman"/>
          <w:sz w:val="24"/>
        </w:rPr>
        <w:t>Stegenga</w:t>
      </w:r>
      <w:proofErr w:type="spellEnd"/>
      <w:r>
        <w:rPr>
          <w:rFonts w:ascii="Times New Roman" w:hAnsi="Times New Roman"/>
          <w:sz w:val="24"/>
        </w:rPr>
        <w:t xml:space="preserve"> have argued, a well-grounded causal model of the relevant phenomena can serve as evidence of the effectiveness of a policy intervention.</w:t>
      </w:r>
      <w:r>
        <w:rPr>
          <w:rStyle w:val="FootnoteReference"/>
          <w:rFonts w:ascii="Times New Roman" w:hAnsi="Times New Roman"/>
          <w:sz w:val="24"/>
        </w:rPr>
        <w:footnoteReference w:id="46"/>
      </w:r>
      <w:r>
        <w:rPr>
          <w:rFonts w:ascii="Times New Roman" w:hAnsi="Times New Roman"/>
          <w:sz w:val="24"/>
        </w:rPr>
        <w:t xml:space="preserve"> The success rate of HCP, I would suggest, is evidence that the causal model of homelessness DHS policy-makers are working with is reasonably accurate.</w:t>
      </w:r>
    </w:p>
    <w:p w14:paraId="790E73C3" w14:textId="06AB33E9" w:rsidR="004644AD" w:rsidRDefault="004644AD" w:rsidP="004644AD">
      <w:pPr>
        <w:spacing w:line="480" w:lineRule="auto"/>
        <w:ind w:firstLine="720"/>
        <w:rPr>
          <w:rFonts w:ascii="Times New Roman" w:hAnsi="Times New Roman"/>
          <w:sz w:val="24"/>
        </w:rPr>
      </w:pPr>
      <w:r>
        <w:rPr>
          <w:rFonts w:ascii="Times New Roman" w:hAnsi="Times New Roman"/>
          <w:sz w:val="24"/>
        </w:rPr>
        <w:t>With respect to (2), the relevant question is whether HCP is affordable, given New York City’s responsibilities for promoting other justice outcomes. There are two reasons to think that DHS may have legitimate concerns that it may not be. First, as mentioned above, DHS has not had sufficient resources in the past to provide HCP to all eligible applicants</w:t>
      </w:r>
      <w:r w:rsidR="00652771">
        <w:rPr>
          <w:rFonts w:ascii="Times New Roman" w:hAnsi="Times New Roman"/>
          <w:sz w:val="24"/>
        </w:rPr>
        <w:t>, with 5500 households receive HCP each year, and 1500 being turned away</w:t>
      </w:r>
      <w:r>
        <w:rPr>
          <w:rFonts w:ascii="Times New Roman" w:hAnsi="Times New Roman"/>
          <w:sz w:val="24"/>
        </w:rPr>
        <w:t>.</w:t>
      </w:r>
      <w:r>
        <w:rPr>
          <w:rStyle w:val="FootnoteReference"/>
          <w:rFonts w:ascii="Times New Roman" w:hAnsi="Times New Roman"/>
          <w:sz w:val="24"/>
        </w:rPr>
        <w:footnoteReference w:id="47"/>
      </w:r>
      <w:r>
        <w:rPr>
          <w:rFonts w:ascii="Times New Roman" w:hAnsi="Times New Roman"/>
          <w:sz w:val="24"/>
        </w:rPr>
        <w:t xml:space="preserve"> </w:t>
      </w:r>
      <w:r w:rsidR="00652771">
        <w:rPr>
          <w:rFonts w:ascii="Times New Roman" w:hAnsi="Times New Roman"/>
          <w:sz w:val="24"/>
        </w:rPr>
        <w:t xml:space="preserve">Second, one aim </w:t>
      </w:r>
      <w:r>
        <w:rPr>
          <w:rFonts w:ascii="Times New Roman" w:hAnsi="Times New Roman"/>
          <w:sz w:val="24"/>
        </w:rPr>
        <w:t>of the RCT was to determine HCP’s cost-effectiveness</w:t>
      </w:r>
      <w:r w:rsidR="00652771">
        <w:rPr>
          <w:rFonts w:ascii="Times New Roman" w:hAnsi="Times New Roman"/>
          <w:sz w:val="24"/>
        </w:rPr>
        <w:t xml:space="preserve">, </w:t>
      </w:r>
      <w:r>
        <w:rPr>
          <w:rFonts w:ascii="Times New Roman" w:hAnsi="Times New Roman"/>
          <w:sz w:val="24"/>
        </w:rPr>
        <w:t>suggest</w:t>
      </w:r>
      <w:r w:rsidR="00652771">
        <w:rPr>
          <w:rFonts w:ascii="Times New Roman" w:hAnsi="Times New Roman"/>
          <w:sz w:val="24"/>
        </w:rPr>
        <w:t>ing</w:t>
      </w:r>
      <w:r>
        <w:rPr>
          <w:rFonts w:ascii="Times New Roman" w:hAnsi="Times New Roman"/>
          <w:sz w:val="24"/>
        </w:rPr>
        <w:t xml:space="preserve"> that DHS </w:t>
      </w:r>
      <w:r w:rsidR="00652771">
        <w:rPr>
          <w:rFonts w:ascii="Times New Roman" w:hAnsi="Times New Roman"/>
          <w:sz w:val="24"/>
        </w:rPr>
        <w:t>doubts</w:t>
      </w:r>
      <w:r>
        <w:rPr>
          <w:rFonts w:ascii="Times New Roman" w:hAnsi="Times New Roman"/>
          <w:sz w:val="24"/>
        </w:rPr>
        <w:t xml:space="preserve"> whether HCP is affordable, given its other commitments</w:t>
      </w:r>
      <w:r w:rsidR="00652771">
        <w:rPr>
          <w:rFonts w:ascii="Times New Roman" w:hAnsi="Times New Roman"/>
          <w:sz w:val="24"/>
        </w:rPr>
        <w:t>. Neither of these reasons is decisive however. As I note above, whethe</w:t>
      </w:r>
      <w:r w:rsidR="00E35C86">
        <w:rPr>
          <w:rFonts w:ascii="Times New Roman" w:hAnsi="Times New Roman"/>
          <w:sz w:val="24"/>
        </w:rPr>
        <w:t xml:space="preserve">r a particular policy is practically attainable and sustainable </w:t>
      </w:r>
      <w:r w:rsidR="00652771">
        <w:rPr>
          <w:rFonts w:ascii="Times New Roman" w:hAnsi="Times New Roman"/>
          <w:sz w:val="24"/>
        </w:rPr>
        <w:t xml:space="preserve">does not depend on the amount of resources a particular government agency </w:t>
      </w:r>
      <w:r w:rsidR="00652771" w:rsidRPr="00652771">
        <w:rPr>
          <w:rFonts w:ascii="Times New Roman" w:hAnsi="Times New Roman"/>
          <w:i/>
          <w:sz w:val="24"/>
        </w:rPr>
        <w:t>in fact</w:t>
      </w:r>
      <w:r w:rsidR="00652771">
        <w:rPr>
          <w:rFonts w:ascii="Times New Roman" w:hAnsi="Times New Roman"/>
          <w:sz w:val="24"/>
        </w:rPr>
        <w:t xml:space="preserve"> has to fund the policy; instead, it </w:t>
      </w:r>
      <w:r w:rsidR="00652771">
        <w:rPr>
          <w:rFonts w:ascii="Times New Roman" w:hAnsi="Times New Roman"/>
          <w:sz w:val="24"/>
        </w:rPr>
        <w:lastRenderedPageBreak/>
        <w:t xml:space="preserve">depends on the amount of resources it </w:t>
      </w:r>
      <w:r w:rsidR="00652771" w:rsidRPr="00652771">
        <w:rPr>
          <w:rFonts w:ascii="Times New Roman" w:hAnsi="Times New Roman"/>
          <w:i/>
          <w:sz w:val="24"/>
        </w:rPr>
        <w:t>ought</w:t>
      </w:r>
      <w:r w:rsidR="00652771">
        <w:rPr>
          <w:rFonts w:ascii="Times New Roman" w:hAnsi="Times New Roman"/>
          <w:sz w:val="24"/>
        </w:rPr>
        <w:t xml:space="preserve"> to have.</w:t>
      </w:r>
      <w:r w:rsidR="0044489A">
        <w:rPr>
          <w:rFonts w:ascii="Times New Roman" w:hAnsi="Times New Roman"/>
          <w:sz w:val="24"/>
        </w:rPr>
        <w:t xml:space="preserve"> Even though DHS does not have the funds to provide HCP to all eligible applicants, HCP may still be the </w:t>
      </w:r>
      <w:r w:rsidR="00F464E8">
        <w:rPr>
          <w:rFonts w:ascii="Times New Roman" w:hAnsi="Times New Roman"/>
          <w:sz w:val="24"/>
        </w:rPr>
        <w:t>BPA policy</w:t>
      </w:r>
      <w:r w:rsidR="0044489A">
        <w:rPr>
          <w:rFonts w:ascii="Times New Roman" w:hAnsi="Times New Roman"/>
          <w:sz w:val="24"/>
        </w:rPr>
        <w:t xml:space="preserve"> if the funding shortfall is due to injustice in the procurement and allocation of tax revenue.</w:t>
      </w:r>
    </w:p>
    <w:p w14:paraId="6C6E8A51" w14:textId="77777777" w:rsidR="00700D0E" w:rsidRDefault="003636FF" w:rsidP="004644AD">
      <w:pPr>
        <w:spacing w:line="480" w:lineRule="auto"/>
        <w:ind w:firstLine="720"/>
        <w:rPr>
          <w:rFonts w:ascii="Times New Roman" w:hAnsi="Times New Roman"/>
          <w:sz w:val="24"/>
        </w:rPr>
      </w:pPr>
      <w:r>
        <w:rPr>
          <w:rFonts w:ascii="Times New Roman" w:hAnsi="Times New Roman"/>
          <w:sz w:val="24"/>
        </w:rPr>
        <w:t xml:space="preserve">HCP would count as the BPA policy therefore, if: (1) given the existing evidence regarding its effectiveness, policy experts could not reasonably doubt that it is more effective than nothing; and (2) given a just procurement and allocation of resources, DHS would be able to offer HCP benefits to all eligible applicants. </w:t>
      </w:r>
      <w:r w:rsidR="00EB6160">
        <w:rPr>
          <w:rFonts w:ascii="Times New Roman" w:hAnsi="Times New Roman"/>
          <w:sz w:val="24"/>
        </w:rPr>
        <w:t xml:space="preserve">Since determining whether </w:t>
      </w:r>
      <w:r>
        <w:rPr>
          <w:rFonts w:ascii="Times New Roman" w:hAnsi="Times New Roman"/>
          <w:sz w:val="24"/>
        </w:rPr>
        <w:t xml:space="preserve">(1) and (2) hold </w:t>
      </w:r>
      <w:r w:rsidR="00EB6160">
        <w:rPr>
          <w:rFonts w:ascii="Times New Roman" w:hAnsi="Times New Roman"/>
          <w:sz w:val="24"/>
        </w:rPr>
        <w:t xml:space="preserve">is beyond the scope of this paper, it is worthwhile considering the HCP RCT </w:t>
      </w:r>
      <w:r w:rsidR="004D608D">
        <w:rPr>
          <w:rFonts w:ascii="Times New Roman" w:hAnsi="Times New Roman"/>
          <w:sz w:val="24"/>
        </w:rPr>
        <w:t>in light of my analysis above</w:t>
      </w:r>
      <w:r w:rsidR="00EB6160">
        <w:rPr>
          <w:rFonts w:ascii="Times New Roman" w:hAnsi="Times New Roman"/>
          <w:sz w:val="24"/>
        </w:rPr>
        <w:t xml:space="preserve"> </w:t>
      </w:r>
      <w:r w:rsidR="00700D0E">
        <w:rPr>
          <w:rFonts w:ascii="Times New Roman" w:hAnsi="Times New Roman"/>
          <w:sz w:val="24"/>
        </w:rPr>
        <w:t>on the assumption that it is the BPA policy, and that it is not</w:t>
      </w:r>
      <w:r w:rsidR="00EB6160">
        <w:rPr>
          <w:rFonts w:ascii="Times New Roman" w:hAnsi="Times New Roman"/>
          <w:sz w:val="24"/>
        </w:rPr>
        <w:t xml:space="preserve">. </w:t>
      </w:r>
    </w:p>
    <w:p w14:paraId="3A7C0118" w14:textId="64F9C720" w:rsidR="004644AD" w:rsidRDefault="00EB6160" w:rsidP="004644AD">
      <w:pPr>
        <w:spacing w:line="480" w:lineRule="auto"/>
        <w:ind w:firstLine="720"/>
        <w:rPr>
          <w:rFonts w:ascii="Times New Roman" w:hAnsi="Times New Roman"/>
          <w:sz w:val="24"/>
        </w:rPr>
      </w:pPr>
      <w:r>
        <w:rPr>
          <w:rFonts w:ascii="Times New Roman" w:hAnsi="Times New Roman"/>
          <w:sz w:val="24"/>
        </w:rPr>
        <w:t>First, i</w:t>
      </w:r>
      <w:r w:rsidR="004644AD">
        <w:rPr>
          <w:rFonts w:ascii="Times New Roman" w:hAnsi="Times New Roman"/>
          <w:sz w:val="24"/>
        </w:rPr>
        <w:t xml:space="preserve">f HCP is </w:t>
      </w:r>
      <w:r w:rsidR="004644AD" w:rsidRPr="000F3094">
        <w:rPr>
          <w:rFonts w:ascii="Times New Roman" w:hAnsi="Times New Roman"/>
          <w:i/>
          <w:sz w:val="24"/>
        </w:rPr>
        <w:t>not</w:t>
      </w:r>
      <w:r w:rsidR="004644AD">
        <w:rPr>
          <w:rFonts w:ascii="Times New Roman" w:hAnsi="Times New Roman"/>
          <w:sz w:val="24"/>
        </w:rPr>
        <w:t xml:space="preserve"> the </w:t>
      </w:r>
      <w:r w:rsidR="00F464E8">
        <w:rPr>
          <w:rFonts w:ascii="Times New Roman" w:hAnsi="Times New Roman"/>
          <w:sz w:val="24"/>
        </w:rPr>
        <w:t>BPA policy</w:t>
      </w:r>
      <w:r w:rsidR="004644AD">
        <w:rPr>
          <w:rFonts w:ascii="Times New Roman" w:hAnsi="Times New Roman"/>
          <w:sz w:val="24"/>
        </w:rPr>
        <w:t xml:space="preserve"> </w:t>
      </w:r>
      <w:r w:rsidR="00EE14CE">
        <w:rPr>
          <w:rFonts w:ascii="Times New Roman" w:hAnsi="Times New Roman"/>
          <w:sz w:val="24"/>
        </w:rPr>
        <w:t>(</w:t>
      </w:r>
      <w:r w:rsidR="004644AD">
        <w:rPr>
          <w:rFonts w:ascii="Times New Roman" w:hAnsi="Times New Roman"/>
          <w:sz w:val="24"/>
        </w:rPr>
        <w:t xml:space="preserve">and there are no alternative, affordable policies known to be </w:t>
      </w:r>
      <w:r w:rsidR="00EE14CE">
        <w:rPr>
          <w:rFonts w:ascii="Times New Roman" w:hAnsi="Times New Roman"/>
          <w:sz w:val="24"/>
        </w:rPr>
        <w:t xml:space="preserve">more </w:t>
      </w:r>
      <w:r w:rsidR="004644AD">
        <w:rPr>
          <w:rFonts w:ascii="Times New Roman" w:hAnsi="Times New Roman"/>
          <w:sz w:val="24"/>
        </w:rPr>
        <w:t xml:space="preserve">effective </w:t>
      </w:r>
      <w:r w:rsidR="00EE14CE">
        <w:rPr>
          <w:rFonts w:ascii="Times New Roman" w:hAnsi="Times New Roman"/>
          <w:sz w:val="24"/>
        </w:rPr>
        <w:t xml:space="preserve">than nothing </w:t>
      </w:r>
      <w:r w:rsidR="004644AD">
        <w:rPr>
          <w:rFonts w:ascii="Times New Roman" w:hAnsi="Times New Roman"/>
          <w:sz w:val="24"/>
        </w:rPr>
        <w:t xml:space="preserve">at promoting the justice outcome in question), then the HCP RCT does not violate the principle of policy equipoise. In this case, HCP is not a policy DHS has a duty to implement. </w:t>
      </w:r>
      <w:r w:rsidR="00624747">
        <w:rPr>
          <w:rFonts w:ascii="Times New Roman" w:hAnsi="Times New Roman"/>
          <w:sz w:val="24"/>
        </w:rPr>
        <w:t xml:space="preserve">The mere fact that DHS </w:t>
      </w:r>
      <w:r w:rsidR="00624747" w:rsidRPr="00624747">
        <w:rPr>
          <w:rFonts w:ascii="Times New Roman" w:hAnsi="Times New Roman"/>
          <w:i/>
          <w:sz w:val="24"/>
        </w:rPr>
        <w:t>has</w:t>
      </w:r>
      <w:r w:rsidR="00624747">
        <w:rPr>
          <w:rFonts w:ascii="Times New Roman" w:hAnsi="Times New Roman"/>
          <w:sz w:val="24"/>
        </w:rPr>
        <w:t xml:space="preserve"> implemented HCP in the past is irrelevant – what matters is whether residents have a </w:t>
      </w:r>
      <w:r w:rsidR="00624747" w:rsidRPr="00624747">
        <w:rPr>
          <w:rFonts w:ascii="Times New Roman" w:hAnsi="Times New Roman"/>
          <w:i/>
          <w:sz w:val="24"/>
        </w:rPr>
        <w:t>claim of justice</w:t>
      </w:r>
      <w:r w:rsidR="00624747">
        <w:rPr>
          <w:rFonts w:ascii="Times New Roman" w:hAnsi="Times New Roman"/>
          <w:sz w:val="24"/>
        </w:rPr>
        <w:t xml:space="preserve"> to </w:t>
      </w:r>
      <w:r w:rsidR="0000088C">
        <w:rPr>
          <w:rFonts w:ascii="Times New Roman" w:hAnsi="Times New Roman"/>
          <w:sz w:val="24"/>
        </w:rPr>
        <w:t>be subject to this</w:t>
      </w:r>
      <w:r w:rsidR="00624747">
        <w:rPr>
          <w:rFonts w:ascii="Times New Roman" w:hAnsi="Times New Roman"/>
          <w:sz w:val="24"/>
        </w:rPr>
        <w:t xml:space="preserve"> policy.</w:t>
      </w:r>
    </w:p>
    <w:p w14:paraId="0472F50D" w14:textId="77777777" w:rsidR="002760B8" w:rsidRDefault="004644AD" w:rsidP="00586B25">
      <w:pPr>
        <w:spacing w:line="480" w:lineRule="auto"/>
        <w:ind w:firstLine="720"/>
        <w:rPr>
          <w:rFonts w:ascii="Times New Roman" w:hAnsi="Times New Roman"/>
          <w:sz w:val="24"/>
        </w:rPr>
      </w:pPr>
      <w:r>
        <w:rPr>
          <w:rFonts w:ascii="Times New Roman" w:hAnsi="Times New Roman"/>
          <w:sz w:val="24"/>
        </w:rPr>
        <w:t>If</w:t>
      </w:r>
      <w:r w:rsidR="00E62692">
        <w:rPr>
          <w:rFonts w:ascii="Times New Roman" w:hAnsi="Times New Roman"/>
          <w:sz w:val="24"/>
        </w:rPr>
        <w:t>, second,</w:t>
      </w:r>
      <w:r>
        <w:rPr>
          <w:rFonts w:ascii="Times New Roman" w:hAnsi="Times New Roman"/>
          <w:sz w:val="24"/>
        </w:rPr>
        <w:t xml:space="preserve"> HCP </w:t>
      </w:r>
      <w:r w:rsidRPr="000F3094">
        <w:rPr>
          <w:rFonts w:ascii="Times New Roman" w:hAnsi="Times New Roman"/>
          <w:i/>
          <w:sz w:val="24"/>
        </w:rPr>
        <w:t>is</w:t>
      </w:r>
      <w:r>
        <w:rPr>
          <w:rFonts w:ascii="Times New Roman" w:hAnsi="Times New Roman"/>
          <w:sz w:val="24"/>
        </w:rPr>
        <w:t xml:space="preserve"> the </w:t>
      </w:r>
      <w:r w:rsidR="00F464E8">
        <w:rPr>
          <w:rFonts w:ascii="Times New Roman" w:hAnsi="Times New Roman"/>
          <w:sz w:val="24"/>
        </w:rPr>
        <w:t>BPA policy</w:t>
      </w:r>
      <w:r>
        <w:rPr>
          <w:rFonts w:ascii="Times New Roman" w:hAnsi="Times New Roman"/>
          <w:sz w:val="24"/>
        </w:rPr>
        <w:t xml:space="preserve"> however,</w:t>
      </w:r>
      <w:r w:rsidR="00624747">
        <w:rPr>
          <w:rFonts w:ascii="Times New Roman" w:hAnsi="Times New Roman"/>
          <w:sz w:val="24"/>
        </w:rPr>
        <w:t xml:space="preserve"> </w:t>
      </w:r>
      <w:r w:rsidR="001F78A1">
        <w:rPr>
          <w:rFonts w:ascii="Times New Roman" w:hAnsi="Times New Roman"/>
          <w:sz w:val="24"/>
        </w:rPr>
        <w:t xml:space="preserve">for example, because the New York City Government </w:t>
      </w:r>
      <w:r w:rsidR="001F78A1" w:rsidRPr="001F78A1">
        <w:rPr>
          <w:rFonts w:ascii="Times New Roman" w:hAnsi="Times New Roman"/>
          <w:i/>
          <w:sz w:val="24"/>
        </w:rPr>
        <w:t>ought</w:t>
      </w:r>
      <w:r w:rsidR="001F78A1">
        <w:rPr>
          <w:rFonts w:ascii="Times New Roman" w:hAnsi="Times New Roman"/>
          <w:sz w:val="24"/>
        </w:rPr>
        <w:t xml:space="preserve"> to provide DHS with the resources necessary to adequately fund it, </w:t>
      </w:r>
      <w:r w:rsidR="00215BD0">
        <w:rPr>
          <w:rFonts w:ascii="Times New Roman" w:hAnsi="Times New Roman"/>
          <w:sz w:val="24"/>
        </w:rPr>
        <w:t>then DHS act</w:t>
      </w:r>
      <w:r w:rsidR="00F84D78">
        <w:rPr>
          <w:rFonts w:ascii="Times New Roman" w:hAnsi="Times New Roman"/>
          <w:sz w:val="24"/>
        </w:rPr>
        <w:t>s</w:t>
      </w:r>
      <w:r w:rsidR="00215BD0">
        <w:rPr>
          <w:rFonts w:ascii="Times New Roman" w:hAnsi="Times New Roman"/>
          <w:sz w:val="24"/>
        </w:rPr>
        <w:t xml:space="preserve"> wrongly by authorizing the RCT, and </w:t>
      </w:r>
      <w:proofErr w:type="spellStart"/>
      <w:r w:rsidR="00215BD0">
        <w:rPr>
          <w:rFonts w:ascii="Times New Roman" w:hAnsi="Times New Roman"/>
          <w:sz w:val="24"/>
        </w:rPr>
        <w:t>Abt</w:t>
      </w:r>
      <w:proofErr w:type="spellEnd"/>
      <w:r w:rsidR="00215BD0">
        <w:rPr>
          <w:rFonts w:ascii="Times New Roman" w:hAnsi="Times New Roman"/>
          <w:sz w:val="24"/>
        </w:rPr>
        <w:t xml:space="preserve"> Associates acts wrongly by conducting it. Both DHS and </w:t>
      </w:r>
      <w:proofErr w:type="spellStart"/>
      <w:r w:rsidR="00215BD0">
        <w:rPr>
          <w:rFonts w:ascii="Times New Roman" w:hAnsi="Times New Roman"/>
          <w:sz w:val="24"/>
        </w:rPr>
        <w:t>Abt</w:t>
      </w:r>
      <w:proofErr w:type="spellEnd"/>
      <w:r w:rsidR="00215BD0">
        <w:rPr>
          <w:rFonts w:ascii="Times New Roman" w:hAnsi="Times New Roman"/>
          <w:sz w:val="24"/>
        </w:rPr>
        <w:t xml:space="preserve"> Associates violate their duty to only act in ways government may authorize by subjecting participants to a policy known to be less</w:t>
      </w:r>
      <w:r w:rsidR="00586B25">
        <w:rPr>
          <w:rFonts w:ascii="Times New Roman" w:hAnsi="Times New Roman"/>
          <w:sz w:val="24"/>
        </w:rPr>
        <w:t xml:space="preserve"> effective than the BPA policy. </w:t>
      </w:r>
    </w:p>
    <w:p w14:paraId="4DB4A83B" w14:textId="7CF471F5" w:rsidR="002760B8" w:rsidRDefault="002760B8" w:rsidP="002760B8">
      <w:pPr>
        <w:spacing w:line="480" w:lineRule="auto"/>
        <w:ind w:firstLine="720"/>
        <w:rPr>
          <w:rFonts w:ascii="Times New Roman" w:hAnsi="Times New Roman"/>
          <w:sz w:val="24"/>
        </w:rPr>
      </w:pPr>
      <w:r>
        <w:rPr>
          <w:rFonts w:ascii="Times New Roman" w:hAnsi="Times New Roman"/>
          <w:sz w:val="24"/>
        </w:rPr>
        <w:t>As I note above, t</w:t>
      </w:r>
      <w:r w:rsidR="00215BD0">
        <w:rPr>
          <w:rFonts w:ascii="Times New Roman" w:hAnsi="Times New Roman"/>
          <w:sz w:val="24"/>
        </w:rPr>
        <w:t xml:space="preserve">his does not mean that DHS and </w:t>
      </w:r>
      <w:proofErr w:type="spellStart"/>
      <w:r w:rsidR="00215BD0">
        <w:rPr>
          <w:rFonts w:ascii="Times New Roman" w:hAnsi="Times New Roman"/>
          <w:sz w:val="24"/>
        </w:rPr>
        <w:t>Abt</w:t>
      </w:r>
      <w:proofErr w:type="spellEnd"/>
      <w:r w:rsidR="00215BD0">
        <w:rPr>
          <w:rFonts w:ascii="Times New Roman" w:hAnsi="Times New Roman"/>
          <w:sz w:val="24"/>
        </w:rPr>
        <w:t xml:space="preserve"> Associates act wrongly </w:t>
      </w:r>
      <w:r w:rsidR="00215BD0" w:rsidRPr="00215BD0">
        <w:rPr>
          <w:rFonts w:ascii="Times New Roman" w:hAnsi="Times New Roman"/>
          <w:i/>
          <w:sz w:val="24"/>
        </w:rPr>
        <w:t>on balance</w:t>
      </w:r>
      <w:r>
        <w:rPr>
          <w:rFonts w:ascii="Times New Roman" w:hAnsi="Times New Roman"/>
          <w:sz w:val="24"/>
        </w:rPr>
        <w:t>.</w:t>
      </w:r>
      <w:r w:rsidR="00586B25">
        <w:rPr>
          <w:rFonts w:ascii="Times New Roman" w:hAnsi="Times New Roman"/>
          <w:sz w:val="24"/>
        </w:rPr>
        <w:t xml:space="preserve"> </w:t>
      </w:r>
      <w:r>
        <w:rPr>
          <w:rFonts w:ascii="Times New Roman" w:hAnsi="Times New Roman"/>
          <w:sz w:val="24"/>
        </w:rPr>
        <w:t>H</w:t>
      </w:r>
      <w:r w:rsidR="00472D9A">
        <w:rPr>
          <w:rFonts w:ascii="Times New Roman" w:hAnsi="Times New Roman"/>
          <w:sz w:val="24"/>
        </w:rPr>
        <w:t>owever, it is difficult</w:t>
      </w:r>
      <w:r w:rsidR="00586B25">
        <w:rPr>
          <w:rFonts w:ascii="Times New Roman" w:hAnsi="Times New Roman"/>
          <w:sz w:val="24"/>
        </w:rPr>
        <w:t xml:space="preserve"> see how the </w:t>
      </w:r>
      <w:r w:rsidR="008002EC">
        <w:rPr>
          <w:rFonts w:ascii="Times New Roman" w:hAnsi="Times New Roman"/>
          <w:sz w:val="24"/>
        </w:rPr>
        <w:t xml:space="preserve">HCP RCT </w:t>
      </w:r>
      <w:r w:rsidR="00586B25">
        <w:rPr>
          <w:rFonts w:ascii="Times New Roman" w:hAnsi="Times New Roman"/>
          <w:sz w:val="24"/>
        </w:rPr>
        <w:t xml:space="preserve">could satisfy </w:t>
      </w:r>
      <w:r w:rsidR="00F84D78">
        <w:rPr>
          <w:rFonts w:ascii="Times New Roman" w:hAnsi="Times New Roman"/>
          <w:sz w:val="24"/>
        </w:rPr>
        <w:t>the above-mentioned conditions</w:t>
      </w:r>
      <w:r w:rsidR="009502F4">
        <w:rPr>
          <w:rFonts w:ascii="Times New Roman" w:hAnsi="Times New Roman"/>
          <w:sz w:val="24"/>
        </w:rPr>
        <w:t xml:space="preserve">. </w:t>
      </w:r>
      <w:r w:rsidR="00586B25">
        <w:rPr>
          <w:rFonts w:ascii="Times New Roman" w:hAnsi="Times New Roman"/>
          <w:sz w:val="24"/>
        </w:rPr>
        <w:t>The problem here is that</w:t>
      </w:r>
      <w:r w:rsidR="00367917">
        <w:rPr>
          <w:rFonts w:ascii="Times New Roman" w:hAnsi="Times New Roman"/>
          <w:sz w:val="24"/>
        </w:rPr>
        <w:t xml:space="preserve"> the</w:t>
      </w:r>
      <w:r w:rsidR="00586B25">
        <w:rPr>
          <w:rFonts w:ascii="Times New Roman" w:hAnsi="Times New Roman"/>
          <w:sz w:val="24"/>
        </w:rPr>
        <w:t xml:space="preserve"> HCP RCT does not evaluate the effectiveness or </w:t>
      </w:r>
      <w:r w:rsidR="00586B25">
        <w:rPr>
          <w:rFonts w:ascii="Times New Roman" w:hAnsi="Times New Roman"/>
          <w:sz w:val="24"/>
        </w:rPr>
        <w:lastRenderedPageBreak/>
        <w:t xml:space="preserve">affordability of some novel policy that, though known to be less effective than the BPA policy, may be superior to the status quo policy. Instead, it investigates the effectiveness and affordability of the BPA policy itself. In other words, if HCP is the BPA policy, </w:t>
      </w:r>
      <w:r>
        <w:rPr>
          <w:rFonts w:ascii="Times New Roman" w:hAnsi="Times New Roman"/>
          <w:sz w:val="24"/>
        </w:rPr>
        <w:t>the HCP RCT has very little value since</w:t>
      </w:r>
      <w:r w:rsidR="00367917">
        <w:rPr>
          <w:rFonts w:ascii="Times New Roman" w:hAnsi="Times New Roman"/>
          <w:sz w:val="24"/>
        </w:rPr>
        <w:t>,</w:t>
      </w:r>
      <w:r>
        <w:rPr>
          <w:rFonts w:ascii="Times New Roman" w:hAnsi="Times New Roman"/>
          <w:sz w:val="24"/>
        </w:rPr>
        <w:t xml:space="preserve"> as the</w:t>
      </w:r>
      <w:r w:rsidR="00586B25">
        <w:rPr>
          <w:rFonts w:ascii="Times New Roman" w:hAnsi="Times New Roman"/>
          <w:sz w:val="24"/>
        </w:rPr>
        <w:t xml:space="preserve"> BPA policy, policymakers already </w:t>
      </w:r>
      <w:r>
        <w:rPr>
          <w:rFonts w:ascii="Times New Roman" w:hAnsi="Times New Roman"/>
          <w:sz w:val="24"/>
        </w:rPr>
        <w:t xml:space="preserve">know enough about HCP </w:t>
      </w:r>
      <w:r w:rsidR="00586B25">
        <w:rPr>
          <w:rFonts w:ascii="Times New Roman" w:hAnsi="Times New Roman"/>
          <w:sz w:val="24"/>
        </w:rPr>
        <w:t xml:space="preserve">to justify extending it to all eligible applicants. </w:t>
      </w:r>
      <w:r w:rsidR="00D97DDB">
        <w:rPr>
          <w:rFonts w:ascii="Times New Roman" w:hAnsi="Times New Roman"/>
          <w:sz w:val="24"/>
        </w:rPr>
        <w:t xml:space="preserve"> </w:t>
      </w:r>
    </w:p>
    <w:p w14:paraId="6E532AAA" w14:textId="77777777" w:rsidR="002760B8" w:rsidRDefault="002760B8" w:rsidP="002760B8">
      <w:pPr>
        <w:spacing w:line="480" w:lineRule="auto"/>
        <w:rPr>
          <w:rFonts w:ascii="Times New Roman" w:hAnsi="Times New Roman"/>
          <w:sz w:val="24"/>
        </w:rPr>
      </w:pPr>
    </w:p>
    <w:p w14:paraId="677C0246" w14:textId="3D47C44E" w:rsidR="00D97DDB" w:rsidRDefault="002760B8" w:rsidP="002760B8">
      <w:pPr>
        <w:spacing w:line="480" w:lineRule="auto"/>
        <w:rPr>
          <w:rFonts w:ascii="Times New Roman" w:hAnsi="Times New Roman" w:cs="Times New Roman"/>
          <w:sz w:val="24"/>
          <w:szCs w:val="24"/>
        </w:rPr>
      </w:pPr>
      <w:r>
        <w:rPr>
          <w:rFonts w:ascii="Times New Roman" w:hAnsi="Times New Roman"/>
          <w:sz w:val="24"/>
        </w:rPr>
        <w:t xml:space="preserve">5 </w:t>
      </w:r>
      <w:r w:rsidR="00050D8E">
        <w:rPr>
          <w:rFonts w:ascii="Times New Roman" w:hAnsi="Times New Roman"/>
          <w:sz w:val="24"/>
        </w:rPr>
        <w:t>AN OBJECTION</w:t>
      </w:r>
    </w:p>
    <w:p w14:paraId="1B702A86" w14:textId="62F40640" w:rsidR="00D97DDB" w:rsidRDefault="00D97DDB" w:rsidP="00D97D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might argue that government conducted or authorized policy RCTs need not comply with the principle of policy equipoise to be ethical. Instead, it is sufficient for investigators to secure the </w:t>
      </w:r>
      <w:r w:rsidRPr="001D5485">
        <w:rPr>
          <w:rFonts w:ascii="Times New Roman" w:hAnsi="Times New Roman" w:cs="Times New Roman"/>
          <w:sz w:val="24"/>
          <w:szCs w:val="24"/>
        </w:rPr>
        <w:t xml:space="preserve">informed consent of participants. If </w:t>
      </w:r>
      <w:r>
        <w:rPr>
          <w:rFonts w:ascii="Times New Roman" w:hAnsi="Times New Roman" w:cs="Times New Roman"/>
          <w:sz w:val="24"/>
          <w:szCs w:val="24"/>
        </w:rPr>
        <w:t xml:space="preserve">government requires investigators to disclose to </w:t>
      </w:r>
      <w:r w:rsidRPr="001D5485">
        <w:rPr>
          <w:rFonts w:ascii="Times New Roman" w:hAnsi="Times New Roman" w:cs="Times New Roman"/>
          <w:sz w:val="24"/>
          <w:szCs w:val="24"/>
        </w:rPr>
        <w:t xml:space="preserve">participants that a particular trial arm is not in a state of equipoise with the </w:t>
      </w:r>
      <w:r w:rsidR="00F464E8">
        <w:rPr>
          <w:rFonts w:ascii="Times New Roman" w:hAnsi="Times New Roman" w:cs="Times New Roman"/>
          <w:sz w:val="24"/>
          <w:szCs w:val="24"/>
        </w:rPr>
        <w:t>BPA policy</w:t>
      </w:r>
      <w:r w:rsidRPr="001D5485">
        <w:rPr>
          <w:rFonts w:ascii="Times New Roman" w:hAnsi="Times New Roman" w:cs="Times New Roman"/>
          <w:sz w:val="24"/>
          <w:szCs w:val="24"/>
        </w:rPr>
        <w:t xml:space="preserve">, and if participants nonetheless consent to participation, it doesn’t seem as though </w:t>
      </w:r>
      <w:r>
        <w:rPr>
          <w:rFonts w:ascii="Times New Roman" w:hAnsi="Times New Roman" w:cs="Times New Roman"/>
          <w:sz w:val="24"/>
          <w:szCs w:val="24"/>
        </w:rPr>
        <w:t>these participants have been wronged.</w:t>
      </w:r>
      <w:r>
        <w:rPr>
          <w:rStyle w:val="FootnoteReference"/>
          <w:rFonts w:ascii="Times New Roman" w:hAnsi="Times New Roman" w:cs="Times New Roman"/>
          <w:sz w:val="24"/>
          <w:szCs w:val="24"/>
        </w:rPr>
        <w:footnoteReference w:id="48"/>
      </w:r>
      <w:r w:rsidRPr="001D5485">
        <w:rPr>
          <w:rFonts w:ascii="Times New Roman" w:hAnsi="Times New Roman" w:cs="Times New Roman"/>
          <w:sz w:val="24"/>
          <w:szCs w:val="24"/>
        </w:rPr>
        <w:t xml:space="preserve"> </w:t>
      </w:r>
    </w:p>
    <w:p w14:paraId="391C0A28" w14:textId="53974438" w:rsidR="00D97DDB" w:rsidRDefault="00D97DDB" w:rsidP="00D97DDB">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response, consider first that the central reason for not relying solely on informed consent in the context of biomedical RCTs – namely, that participants’ decision-making capacities are deficient – would seem to apply in the context of public policy RCTs as well.</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Potential clinical research participants often lack knowledge regarding the nature of the research enterprise and the specific area under research; and they often reason and judge poorly regarding </w:t>
      </w:r>
      <w:r>
        <w:rPr>
          <w:rFonts w:ascii="Times New Roman" w:hAnsi="Times New Roman" w:cs="Times New Roman"/>
          <w:sz w:val="24"/>
          <w:szCs w:val="24"/>
        </w:rPr>
        <w:lastRenderedPageBreak/>
        <w:t>whether participation is a good idea for them, given their values and circumstances.</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Potential </w:t>
      </w:r>
      <w:r w:rsidR="00385698">
        <w:rPr>
          <w:rFonts w:ascii="Times New Roman" w:hAnsi="Times New Roman" w:cs="Times New Roman"/>
          <w:sz w:val="24"/>
          <w:szCs w:val="24"/>
        </w:rPr>
        <w:t>policy RCT</w:t>
      </w:r>
      <w:r>
        <w:rPr>
          <w:rFonts w:ascii="Times New Roman" w:hAnsi="Times New Roman" w:cs="Times New Roman"/>
          <w:sz w:val="24"/>
          <w:szCs w:val="24"/>
        </w:rPr>
        <w:t xml:space="preserve"> participants are likely to exhibit </w:t>
      </w:r>
      <w:r w:rsidR="00385698">
        <w:rPr>
          <w:rFonts w:ascii="Times New Roman" w:hAnsi="Times New Roman" w:cs="Times New Roman"/>
          <w:sz w:val="24"/>
          <w:szCs w:val="24"/>
        </w:rPr>
        <w:t>these same</w:t>
      </w:r>
      <w:r>
        <w:rPr>
          <w:rFonts w:ascii="Times New Roman" w:hAnsi="Times New Roman" w:cs="Times New Roman"/>
          <w:sz w:val="24"/>
          <w:szCs w:val="24"/>
        </w:rPr>
        <w:t xml:space="preserve"> deficiencies. </w:t>
      </w:r>
    </w:p>
    <w:p w14:paraId="03BE7235" w14:textId="342A4E3A" w:rsidR="00D97DDB" w:rsidRDefault="00D97DDB" w:rsidP="00D97DD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Additionally, even if informed consent is </w:t>
      </w:r>
      <w:r w:rsidRPr="00082C23">
        <w:rPr>
          <w:rFonts w:ascii="Times New Roman" w:hAnsi="Times New Roman" w:cs="Times New Roman"/>
          <w:i/>
          <w:sz w:val="24"/>
          <w:szCs w:val="24"/>
        </w:rPr>
        <w:t>sufficient</w:t>
      </w:r>
      <w:r>
        <w:rPr>
          <w:rFonts w:ascii="Times New Roman" w:hAnsi="Times New Roman" w:cs="Times New Roman"/>
          <w:sz w:val="24"/>
          <w:szCs w:val="24"/>
        </w:rPr>
        <w:t xml:space="preserve"> for a policy RCT to be ethical, there are reasons to think that it is not </w:t>
      </w:r>
      <w:r w:rsidRPr="00082C23">
        <w:rPr>
          <w:rFonts w:ascii="Times New Roman" w:hAnsi="Times New Roman" w:cs="Times New Roman"/>
          <w:i/>
          <w:sz w:val="24"/>
          <w:szCs w:val="24"/>
        </w:rPr>
        <w:t>necessary</w:t>
      </w:r>
      <w:r>
        <w:rPr>
          <w:rFonts w:ascii="Times New Roman" w:hAnsi="Times New Roman" w:cs="Times New Roman"/>
          <w:sz w:val="24"/>
          <w:szCs w:val="24"/>
        </w:rPr>
        <w:t xml:space="preserve"> in all cases, and further reasons to think that requiring informed consent in all circumstances might prevent valuable social scientific research. Even if it were possible to sufficiently protect research participants by relying solely on informed consent, doing so, at least in some cases, may be neither ethically required nor desirable. In these cases it may therefore be morally permissible and best from the standpoint of research to set informed consent aside and rely instead on policy equipoise – amongst other principles – to protect research participants. </w:t>
      </w:r>
    </w:p>
    <w:p w14:paraId="1AA0AE62" w14:textId="4150C883" w:rsidR="00D97DDB" w:rsidRDefault="00D97DDB" w:rsidP="00467086">
      <w:pPr>
        <w:spacing w:line="480" w:lineRule="auto"/>
        <w:ind w:firstLine="720"/>
        <w:rPr>
          <w:rFonts w:ascii="Times New Roman" w:hAnsi="Times New Roman" w:cs="Times New Roman"/>
          <w:sz w:val="24"/>
          <w:szCs w:val="24"/>
        </w:rPr>
      </w:pPr>
      <w:r>
        <w:rPr>
          <w:rFonts w:ascii="Times New Roman" w:hAnsi="Times New Roman" w:cs="Times New Roman"/>
          <w:sz w:val="24"/>
          <w:szCs w:val="24"/>
        </w:rPr>
        <w:t>First, some scholars argue that informed consent is not necessary to ensure that policy RCTs are ethical, either because the risks to research participants are low, or because the institutions conducting such RCTs – e.g. governments or hospitals – have the authority to change rules and policies without the explicit consent of those subject to them, and possess an implicit mandate to conduct research for quality improvement reasons.</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This latter reason is arguably the justification for why, in the U.S. </w:t>
      </w:r>
      <w:r w:rsidRPr="00DB1109">
        <w:rPr>
          <w:rFonts w:ascii="Times New Roman" w:hAnsi="Times New Roman" w:cs="Times New Roman"/>
          <w:sz w:val="24"/>
          <w:szCs w:val="24"/>
        </w:rPr>
        <w:t>context, federal regulations governing human subjects research exempt from federal regulation – including the requirement of informed consent –</w:t>
      </w:r>
      <w:r>
        <w:rPr>
          <w:rFonts w:ascii="Times New Roman" w:hAnsi="Times New Roman" w:cs="Times New Roman"/>
          <w:sz w:val="24"/>
          <w:szCs w:val="24"/>
        </w:rPr>
        <w:t xml:space="preserve"> </w:t>
      </w:r>
      <w:r w:rsidRPr="00DB1109">
        <w:rPr>
          <w:rFonts w:ascii="Times New Roman" w:hAnsi="Times New Roman" w:cs="Times New Roman"/>
          <w:sz w:val="24"/>
          <w:szCs w:val="24"/>
        </w:rPr>
        <w:t xml:space="preserve">research and </w:t>
      </w:r>
      <w:r w:rsidRPr="00DB1109">
        <w:rPr>
          <w:rFonts w:ascii="Times New Roman" w:hAnsi="Times New Roman" w:cs="Times New Roman"/>
          <w:sz w:val="24"/>
          <w:szCs w:val="24"/>
        </w:rPr>
        <w:lastRenderedPageBreak/>
        <w:t>demonstration projects</w:t>
      </w:r>
      <w:r>
        <w:rPr>
          <w:rFonts w:ascii="Times New Roman" w:hAnsi="Times New Roman" w:cs="Times New Roman"/>
          <w:sz w:val="24"/>
          <w:szCs w:val="24"/>
        </w:rPr>
        <w:t xml:space="preserve"> concerning public service programs.</w:t>
      </w:r>
      <w:r>
        <w:rPr>
          <w:rStyle w:val="FootnoteReference"/>
          <w:rFonts w:ascii="Times New Roman" w:hAnsi="Times New Roman" w:cs="Times New Roman"/>
          <w:sz w:val="24"/>
          <w:szCs w:val="24"/>
        </w:rPr>
        <w:footnoteReference w:id="52"/>
      </w:r>
      <w:r w:rsidRPr="00DB1109">
        <w:rPr>
          <w:rFonts w:ascii="Times New Roman" w:hAnsi="Times New Roman" w:cs="Times New Roman"/>
          <w:sz w:val="24"/>
          <w:szCs w:val="24"/>
        </w:rPr>
        <w:t xml:space="preserve"> </w:t>
      </w:r>
      <w:r>
        <w:rPr>
          <w:rFonts w:ascii="Times New Roman" w:hAnsi="Times New Roman" w:cs="Times New Roman"/>
          <w:sz w:val="24"/>
          <w:szCs w:val="24"/>
        </w:rPr>
        <w:t>Second, many scholars argue that securing participants’ informed consent in the context of some RCTs can disrupt scientific validity, for example, because informing people of their participation in research may alter their behavior.</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For these reasons therefore, even if informed consent were sufficient to protect research participants, there may be good reasons to rely on other sorts of protections such as policy equipoise.</w:t>
      </w:r>
    </w:p>
    <w:p w14:paraId="7826AD51" w14:textId="77777777" w:rsidR="004376E6" w:rsidRDefault="004376E6" w:rsidP="0061143A">
      <w:pPr>
        <w:spacing w:line="480" w:lineRule="auto"/>
        <w:rPr>
          <w:rFonts w:ascii="Times New Roman" w:hAnsi="Times New Roman"/>
          <w:sz w:val="24"/>
        </w:rPr>
      </w:pPr>
    </w:p>
    <w:p w14:paraId="6310AD16" w14:textId="2BF98127" w:rsidR="00C12C7C" w:rsidRPr="00517A58" w:rsidRDefault="00C12C7C" w:rsidP="00682ABC">
      <w:pPr>
        <w:spacing w:line="480" w:lineRule="auto"/>
        <w:rPr>
          <w:rFonts w:ascii="Times New Roman" w:hAnsi="Times New Roman" w:cs="Times New Roman"/>
          <w:sz w:val="24"/>
          <w:szCs w:val="24"/>
        </w:rPr>
      </w:pPr>
      <w:r w:rsidRPr="00517A58">
        <w:rPr>
          <w:rFonts w:ascii="Times New Roman" w:hAnsi="Times New Roman" w:cs="Times New Roman"/>
          <w:sz w:val="24"/>
          <w:szCs w:val="24"/>
        </w:rPr>
        <w:t>C</w:t>
      </w:r>
      <w:r w:rsidR="00050D8E">
        <w:rPr>
          <w:rFonts w:ascii="Times New Roman" w:hAnsi="Times New Roman" w:cs="Times New Roman"/>
          <w:sz w:val="24"/>
          <w:szCs w:val="24"/>
        </w:rPr>
        <w:t>ONCLUSION</w:t>
      </w:r>
    </w:p>
    <w:p w14:paraId="5576CEE8" w14:textId="09DD12AC" w:rsidR="002D7375" w:rsidRDefault="007D2935" w:rsidP="002D737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aim in this paper has been to contribute, in a small way, to the ethics of policy RCTs. I have argued </w:t>
      </w:r>
      <w:r w:rsidR="002D7375">
        <w:rPr>
          <w:rFonts w:ascii="Times New Roman" w:hAnsi="Times New Roman" w:cs="Times New Roman"/>
          <w:sz w:val="24"/>
          <w:szCs w:val="24"/>
        </w:rPr>
        <w:t xml:space="preserve">that a principle analogous to the principle of clinical equipoise – the principle of policy equipoise – should govern </w:t>
      </w:r>
      <w:r w:rsidR="004554C4">
        <w:rPr>
          <w:rFonts w:ascii="Times New Roman" w:hAnsi="Times New Roman" w:cs="Times New Roman"/>
          <w:sz w:val="24"/>
          <w:szCs w:val="24"/>
        </w:rPr>
        <w:t xml:space="preserve">justice-related </w:t>
      </w:r>
      <w:r w:rsidR="002D7375">
        <w:rPr>
          <w:rFonts w:ascii="Times New Roman" w:hAnsi="Times New Roman" w:cs="Times New Roman"/>
          <w:sz w:val="24"/>
          <w:szCs w:val="24"/>
        </w:rPr>
        <w:t xml:space="preserve">RCTs conducted or authorized by governments. </w:t>
      </w:r>
    </w:p>
    <w:p w14:paraId="549ED6F4" w14:textId="03396369" w:rsidR="005C40CB" w:rsidRDefault="002F122C" w:rsidP="0066018E">
      <w:pPr>
        <w:spacing w:line="480" w:lineRule="auto"/>
        <w:rPr>
          <w:rFonts w:ascii="Times New Roman" w:hAnsi="Times New Roman" w:cs="Times New Roman"/>
          <w:sz w:val="24"/>
          <w:szCs w:val="24"/>
        </w:rPr>
      </w:pPr>
      <w:r>
        <w:rPr>
          <w:rFonts w:ascii="Times New Roman" w:hAnsi="Times New Roman" w:cs="Times New Roman"/>
          <w:sz w:val="24"/>
          <w:szCs w:val="24"/>
        </w:rPr>
        <w:tab/>
      </w:r>
      <w:r w:rsidR="0066018E">
        <w:rPr>
          <w:rFonts w:ascii="Times New Roman" w:hAnsi="Times New Roman" w:cs="Times New Roman"/>
          <w:sz w:val="24"/>
          <w:szCs w:val="24"/>
        </w:rPr>
        <w:t xml:space="preserve">Many questions concerning the </w:t>
      </w:r>
      <w:r w:rsidR="001C463D">
        <w:rPr>
          <w:rFonts w:ascii="Times New Roman" w:hAnsi="Times New Roman" w:cs="Times New Roman"/>
          <w:sz w:val="24"/>
          <w:szCs w:val="24"/>
        </w:rPr>
        <w:t>interpretation and application of this principle</w:t>
      </w:r>
      <w:r w:rsidR="0066018E">
        <w:rPr>
          <w:rFonts w:ascii="Times New Roman" w:hAnsi="Times New Roman" w:cs="Times New Roman"/>
          <w:sz w:val="24"/>
          <w:szCs w:val="24"/>
        </w:rPr>
        <w:t xml:space="preserve"> must be addressed by future work</w:t>
      </w:r>
      <w:r w:rsidR="001C463D">
        <w:rPr>
          <w:rFonts w:ascii="Times New Roman" w:hAnsi="Times New Roman" w:cs="Times New Roman"/>
          <w:sz w:val="24"/>
          <w:szCs w:val="24"/>
        </w:rPr>
        <w:t xml:space="preserve">. </w:t>
      </w:r>
      <w:r w:rsidR="00254709">
        <w:rPr>
          <w:rFonts w:ascii="Times New Roman" w:hAnsi="Times New Roman" w:cs="Times New Roman"/>
          <w:sz w:val="24"/>
          <w:szCs w:val="24"/>
        </w:rPr>
        <w:t>For example,</w:t>
      </w:r>
      <w:r w:rsidR="001C463D">
        <w:rPr>
          <w:rFonts w:ascii="Times New Roman" w:hAnsi="Times New Roman" w:cs="Times New Roman"/>
          <w:sz w:val="24"/>
          <w:szCs w:val="24"/>
        </w:rPr>
        <w:t xml:space="preserve"> </w:t>
      </w:r>
      <w:r w:rsidR="0066018E">
        <w:rPr>
          <w:rFonts w:ascii="Times New Roman" w:hAnsi="Times New Roman" w:cs="Times New Roman"/>
          <w:sz w:val="24"/>
          <w:szCs w:val="24"/>
        </w:rPr>
        <w:t>by what procedure might investigators</w:t>
      </w:r>
      <w:r w:rsidR="00A923D7">
        <w:rPr>
          <w:rFonts w:ascii="Times New Roman" w:hAnsi="Times New Roman" w:cs="Times New Roman"/>
          <w:sz w:val="24"/>
          <w:szCs w:val="24"/>
        </w:rPr>
        <w:t xml:space="preserve"> identify justice outcomes and BPA</w:t>
      </w:r>
      <w:r w:rsidR="0066018E">
        <w:rPr>
          <w:rFonts w:ascii="Times New Roman" w:hAnsi="Times New Roman" w:cs="Times New Roman"/>
          <w:sz w:val="24"/>
          <w:szCs w:val="24"/>
        </w:rPr>
        <w:t xml:space="preserve"> policies, given reasonable disagreement about the requirements of justice? More broadly, </w:t>
      </w:r>
      <w:r w:rsidR="002D7375">
        <w:rPr>
          <w:rFonts w:ascii="Times New Roman" w:hAnsi="Times New Roman" w:cs="Times New Roman"/>
          <w:sz w:val="24"/>
          <w:szCs w:val="24"/>
        </w:rPr>
        <w:t>much work on the ethics of public</w:t>
      </w:r>
      <w:r w:rsidR="0066018E">
        <w:rPr>
          <w:rFonts w:ascii="Times New Roman" w:hAnsi="Times New Roman" w:cs="Times New Roman"/>
          <w:sz w:val="24"/>
          <w:szCs w:val="24"/>
        </w:rPr>
        <w:t xml:space="preserve"> policy RCTs remains to be done.</w:t>
      </w:r>
      <w:r w:rsidR="002D7375">
        <w:rPr>
          <w:rFonts w:ascii="Times New Roman" w:hAnsi="Times New Roman" w:cs="Times New Roman"/>
          <w:sz w:val="24"/>
          <w:szCs w:val="24"/>
        </w:rPr>
        <w:t xml:space="preserve"> </w:t>
      </w:r>
      <w:r w:rsidR="002D7375" w:rsidRPr="002D7375">
        <w:rPr>
          <w:rFonts w:ascii="Times New Roman" w:hAnsi="Times New Roman" w:cs="Times New Roman"/>
          <w:sz w:val="24"/>
          <w:szCs w:val="24"/>
        </w:rPr>
        <w:t xml:space="preserve">As I hope to have demonstrated in this paper, such research cannot simply involve </w:t>
      </w:r>
      <w:r w:rsidR="002D7375">
        <w:rPr>
          <w:rFonts w:ascii="Times New Roman" w:hAnsi="Times New Roman" w:cs="Times New Roman"/>
          <w:sz w:val="24"/>
          <w:szCs w:val="24"/>
        </w:rPr>
        <w:t xml:space="preserve">the </w:t>
      </w:r>
      <w:r w:rsidR="002D7375" w:rsidRPr="002D7375">
        <w:rPr>
          <w:rFonts w:ascii="Times New Roman" w:hAnsi="Times New Roman" w:cs="Times New Roman"/>
          <w:sz w:val="24"/>
          <w:szCs w:val="24"/>
        </w:rPr>
        <w:t>mechanical appl</w:t>
      </w:r>
      <w:r w:rsidR="002D7375">
        <w:rPr>
          <w:rFonts w:ascii="Times New Roman" w:hAnsi="Times New Roman" w:cs="Times New Roman"/>
          <w:sz w:val="24"/>
          <w:szCs w:val="24"/>
        </w:rPr>
        <w:t>ication of</w:t>
      </w:r>
      <w:r w:rsidR="00567A92">
        <w:rPr>
          <w:rFonts w:ascii="Times New Roman" w:hAnsi="Times New Roman" w:cs="Times New Roman"/>
          <w:sz w:val="24"/>
          <w:szCs w:val="24"/>
        </w:rPr>
        <w:t xml:space="preserve"> </w:t>
      </w:r>
      <w:r w:rsidR="002D7375" w:rsidRPr="002D7375">
        <w:rPr>
          <w:rFonts w:ascii="Times New Roman" w:hAnsi="Times New Roman" w:cs="Times New Roman"/>
          <w:sz w:val="24"/>
          <w:szCs w:val="24"/>
        </w:rPr>
        <w:t xml:space="preserve">ethical principles developed for the context of biomedical research to the context of policy </w:t>
      </w:r>
      <w:r w:rsidR="002D7375" w:rsidRPr="002D7375">
        <w:rPr>
          <w:rFonts w:ascii="Times New Roman" w:hAnsi="Times New Roman" w:cs="Times New Roman"/>
          <w:sz w:val="24"/>
          <w:szCs w:val="24"/>
        </w:rPr>
        <w:lastRenderedPageBreak/>
        <w:t xml:space="preserve">research. Instead, </w:t>
      </w:r>
      <w:r w:rsidR="002D7375">
        <w:rPr>
          <w:rFonts w:ascii="Times New Roman" w:hAnsi="Times New Roman" w:cs="Times New Roman"/>
          <w:sz w:val="24"/>
          <w:szCs w:val="24"/>
        </w:rPr>
        <w:t xml:space="preserve">such principles should be used as </w:t>
      </w:r>
      <w:r w:rsidR="002D7375" w:rsidRPr="002D7375">
        <w:rPr>
          <w:rFonts w:ascii="Times New Roman" w:hAnsi="Times New Roman" w:cs="Times New Roman"/>
          <w:sz w:val="24"/>
          <w:szCs w:val="24"/>
        </w:rPr>
        <w:t xml:space="preserve">a resource to help identify the problems investigators are likely to encounter in the course of </w:t>
      </w:r>
      <w:r w:rsidR="002D7375">
        <w:rPr>
          <w:rFonts w:ascii="Times New Roman" w:hAnsi="Times New Roman" w:cs="Times New Roman"/>
          <w:sz w:val="24"/>
          <w:szCs w:val="24"/>
        </w:rPr>
        <w:t>policy</w:t>
      </w:r>
      <w:r w:rsidR="002D7375" w:rsidRPr="002D7375">
        <w:rPr>
          <w:rFonts w:ascii="Times New Roman" w:hAnsi="Times New Roman" w:cs="Times New Roman"/>
          <w:sz w:val="24"/>
          <w:szCs w:val="24"/>
        </w:rPr>
        <w:t xml:space="preserve"> research, and to develop a set of concepts and principles investigators, IRBs, and government agencies can use to resolve t</w:t>
      </w:r>
      <w:r w:rsidR="002D7375">
        <w:rPr>
          <w:rFonts w:ascii="Times New Roman" w:hAnsi="Times New Roman" w:cs="Times New Roman"/>
          <w:sz w:val="24"/>
          <w:szCs w:val="24"/>
        </w:rPr>
        <w:t>hem.</w:t>
      </w:r>
    </w:p>
    <w:sectPr w:rsidR="005C40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DFBFC" w14:textId="77777777" w:rsidR="00470FF5" w:rsidRDefault="00470FF5" w:rsidP="00984F7F">
      <w:pPr>
        <w:spacing w:after="0" w:line="240" w:lineRule="auto"/>
      </w:pPr>
      <w:r>
        <w:separator/>
      </w:r>
    </w:p>
  </w:endnote>
  <w:endnote w:type="continuationSeparator" w:id="0">
    <w:p w14:paraId="105CC8C2" w14:textId="77777777" w:rsidR="00470FF5" w:rsidRDefault="00470FF5" w:rsidP="0098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238139"/>
      <w:docPartObj>
        <w:docPartGallery w:val="Page Numbers (Bottom of Page)"/>
        <w:docPartUnique/>
      </w:docPartObj>
    </w:sdtPr>
    <w:sdtEndPr>
      <w:rPr>
        <w:noProof/>
      </w:rPr>
    </w:sdtEndPr>
    <w:sdtContent>
      <w:p w14:paraId="608D3480" w14:textId="77777777" w:rsidR="007A31C4" w:rsidRDefault="007A31C4">
        <w:pPr>
          <w:pStyle w:val="Footer"/>
          <w:jc w:val="right"/>
        </w:pPr>
        <w:r>
          <w:fldChar w:fldCharType="begin"/>
        </w:r>
        <w:r>
          <w:instrText xml:space="preserve"> PAGE   \* MERGEFORMAT </w:instrText>
        </w:r>
        <w:r>
          <w:fldChar w:fldCharType="separate"/>
        </w:r>
        <w:r w:rsidR="00267298">
          <w:rPr>
            <w:noProof/>
          </w:rPr>
          <w:t>30</w:t>
        </w:r>
        <w:r>
          <w:rPr>
            <w:noProof/>
          </w:rPr>
          <w:fldChar w:fldCharType="end"/>
        </w:r>
      </w:p>
    </w:sdtContent>
  </w:sdt>
  <w:p w14:paraId="2423F3C2" w14:textId="77777777" w:rsidR="007A31C4" w:rsidRDefault="007A3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779E9" w14:textId="77777777" w:rsidR="00470FF5" w:rsidRDefault="00470FF5" w:rsidP="00984F7F">
      <w:pPr>
        <w:spacing w:after="0" w:line="240" w:lineRule="auto"/>
      </w:pPr>
      <w:r>
        <w:separator/>
      </w:r>
    </w:p>
  </w:footnote>
  <w:footnote w:type="continuationSeparator" w:id="0">
    <w:p w14:paraId="776C7255" w14:textId="77777777" w:rsidR="00470FF5" w:rsidRDefault="00470FF5" w:rsidP="00984F7F">
      <w:pPr>
        <w:spacing w:after="0" w:line="240" w:lineRule="auto"/>
      </w:pPr>
      <w:r>
        <w:continuationSeparator/>
      </w:r>
    </w:p>
  </w:footnote>
  <w:footnote w:id="1">
    <w:p w14:paraId="37FA157C" w14:textId="7915ED78" w:rsidR="00407E18" w:rsidRPr="000F0DEC" w:rsidRDefault="00407E18" w:rsidP="00407E18">
      <w:pPr>
        <w:pStyle w:val="FootnoteText"/>
        <w:spacing w:line="480" w:lineRule="auto"/>
        <w:rPr>
          <w:rFonts w:ascii="Times New Roman" w:hAnsi="Times New Roman" w:cs="Times New Roman"/>
        </w:rPr>
      </w:pPr>
      <w:r w:rsidRPr="000F0DEC">
        <w:rPr>
          <w:rStyle w:val="FootnoteReference"/>
          <w:rFonts w:ascii="Times New Roman" w:hAnsi="Times New Roman" w:cs="Times New Roman"/>
        </w:rPr>
        <w:footnoteRef/>
      </w:r>
      <w:r w:rsidRPr="000F0DEC">
        <w:rPr>
          <w:rFonts w:ascii="Times New Roman" w:hAnsi="Times New Roman" w:cs="Times New Roman"/>
        </w:rPr>
        <w:t xml:space="preserve"> </w:t>
      </w:r>
      <w:r>
        <w:rPr>
          <w:rFonts w:ascii="Times New Roman" w:hAnsi="Times New Roman" w:cs="Times New Roman"/>
        </w:rPr>
        <w:t xml:space="preserve">For an overview of the trial and results, see </w:t>
      </w:r>
      <w:r w:rsidR="00132BC8">
        <w:rPr>
          <w:rFonts w:ascii="Times New Roman" w:hAnsi="Times New Roman" w:cs="Times New Roman"/>
        </w:rPr>
        <w:t xml:space="preserve">H. </w:t>
      </w:r>
      <w:r>
        <w:rPr>
          <w:rFonts w:ascii="Times New Roman" w:hAnsi="Times New Roman" w:cs="Times New Roman"/>
        </w:rPr>
        <w:t>Rolston,</w:t>
      </w:r>
      <w:r w:rsidR="00737530">
        <w:rPr>
          <w:rFonts w:ascii="Times New Roman" w:hAnsi="Times New Roman" w:cs="Times New Roman"/>
        </w:rPr>
        <w:t xml:space="preserve"> </w:t>
      </w:r>
      <w:r w:rsidR="00132BC8">
        <w:rPr>
          <w:rFonts w:ascii="Times New Roman" w:hAnsi="Times New Roman" w:cs="Times New Roman"/>
        </w:rPr>
        <w:t xml:space="preserve">J. </w:t>
      </w:r>
      <w:r>
        <w:rPr>
          <w:rFonts w:ascii="Times New Roman" w:hAnsi="Times New Roman" w:cs="Times New Roman"/>
        </w:rPr>
        <w:t xml:space="preserve">Geyer </w:t>
      </w:r>
      <w:r w:rsidR="00737530">
        <w:rPr>
          <w:rFonts w:ascii="Times New Roman" w:hAnsi="Times New Roman" w:cs="Times New Roman"/>
        </w:rPr>
        <w:t xml:space="preserve">&amp; </w:t>
      </w:r>
      <w:r w:rsidR="00132BC8">
        <w:rPr>
          <w:rFonts w:ascii="Times New Roman" w:hAnsi="Times New Roman" w:cs="Times New Roman"/>
        </w:rPr>
        <w:t xml:space="preserve">G. </w:t>
      </w:r>
      <w:r>
        <w:rPr>
          <w:rFonts w:ascii="Times New Roman" w:hAnsi="Times New Roman" w:cs="Times New Roman"/>
        </w:rPr>
        <w:t>Locke</w:t>
      </w:r>
      <w:r w:rsidR="00737530">
        <w:rPr>
          <w:rFonts w:ascii="Times New Roman" w:hAnsi="Times New Roman" w:cs="Times New Roman"/>
        </w:rPr>
        <w:t xml:space="preserve">. 2013. </w:t>
      </w:r>
      <w:r w:rsidR="00737530" w:rsidRPr="00737530">
        <w:rPr>
          <w:rFonts w:ascii="Times New Roman" w:hAnsi="Times New Roman" w:cs="Times New Roman"/>
          <w:i/>
        </w:rPr>
        <w:t xml:space="preserve">Final Report: </w:t>
      </w:r>
      <w:r w:rsidRPr="00737530">
        <w:rPr>
          <w:rFonts w:ascii="Times New Roman" w:hAnsi="Times New Roman" w:cs="Times New Roman"/>
          <w:i/>
        </w:rPr>
        <w:t xml:space="preserve">Evaluation of the </w:t>
      </w:r>
      <w:proofErr w:type="spellStart"/>
      <w:r w:rsidRPr="00737530">
        <w:rPr>
          <w:rFonts w:ascii="Times New Roman" w:hAnsi="Times New Roman" w:cs="Times New Roman"/>
          <w:i/>
        </w:rPr>
        <w:t>Homebase</w:t>
      </w:r>
      <w:proofErr w:type="spellEnd"/>
      <w:r w:rsidRPr="00737530">
        <w:rPr>
          <w:rFonts w:ascii="Times New Roman" w:hAnsi="Times New Roman" w:cs="Times New Roman"/>
          <w:i/>
        </w:rPr>
        <w:t xml:space="preserve"> Community Prevention Program</w:t>
      </w:r>
      <w:r w:rsidR="00737530">
        <w:rPr>
          <w:rFonts w:ascii="Times New Roman" w:hAnsi="Times New Roman" w:cs="Times New Roman"/>
        </w:rPr>
        <w:t xml:space="preserve">. </w:t>
      </w:r>
      <w:r w:rsidR="00132BC8">
        <w:rPr>
          <w:rFonts w:ascii="Times New Roman" w:hAnsi="Times New Roman" w:cs="Times New Roman"/>
        </w:rPr>
        <w:t xml:space="preserve">Available at: </w:t>
      </w:r>
      <w:r w:rsidR="00132BC8" w:rsidRPr="00132BC8">
        <w:rPr>
          <w:rFonts w:ascii="Times New Roman" w:hAnsi="Times New Roman" w:cs="Times New Roman"/>
        </w:rPr>
        <w:t>https://www.ippsr.msu.edu/research/evaluation-homebase-community-prevention-program</w:t>
      </w:r>
      <w:r w:rsidR="00132BC8">
        <w:rPr>
          <w:rFonts w:ascii="Times New Roman" w:hAnsi="Times New Roman" w:cs="Times New Roman"/>
        </w:rPr>
        <w:t xml:space="preserve"> [Accessed</w:t>
      </w:r>
      <w:r w:rsidR="00132BC8" w:rsidRPr="00132BC8">
        <w:rPr>
          <w:rFonts w:ascii="Times New Roman" w:hAnsi="Times New Roman" w:cs="Times New Roman"/>
        </w:rPr>
        <w:t xml:space="preserve"> </w:t>
      </w:r>
      <w:r w:rsidR="00132BC8">
        <w:rPr>
          <w:rFonts w:ascii="Times New Roman" w:hAnsi="Times New Roman" w:cs="Times New Roman"/>
        </w:rPr>
        <w:t xml:space="preserve">10 </w:t>
      </w:r>
      <w:r w:rsidR="00132BC8">
        <w:rPr>
          <w:rFonts w:ascii="Times New Roman" w:hAnsi="Times New Roman" w:cs="Times New Roman"/>
        </w:rPr>
        <w:t>July 2017</w:t>
      </w:r>
      <w:r w:rsidR="00132BC8">
        <w:rPr>
          <w:rFonts w:ascii="Times New Roman" w:hAnsi="Times New Roman" w:cs="Times New Roman"/>
        </w:rPr>
        <w:t>]</w:t>
      </w:r>
      <w:r>
        <w:rPr>
          <w:rFonts w:ascii="Times New Roman" w:hAnsi="Times New Roman" w:cs="Times New Roman"/>
        </w:rPr>
        <w:t>.</w:t>
      </w:r>
    </w:p>
  </w:footnote>
  <w:footnote w:id="2">
    <w:p w14:paraId="1216137D" w14:textId="0586E2D6" w:rsidR="00C17D26" w:rsidRPr="00C17D26" w:rsidRDefault="00C17D26" w:rsidP="00C17D26">
      <w:pPr>
        <w:pStyle w:val="FootnoteText"/>
        <w:spacing w:line="480" w:lineRule="auto"/>
        <w:rPr>
          <w:rFonts w:ascii="Times New Roman" w:hAnsi="Times New Roman" w:cs="Times New Roman"/>
        </w:rPr>
      </w:pPr>
      <w:r w:rsidRPr="00C17D26">
        <w:rPr>
          <w:rStyle w:val="FootnoteReference"/>
          <w:rFonts w:ascii="Times New Roman" w:hAnsi="Times New Roman" w:cs="Times New Roman"/>
        </w:rPr>
        <w:footnoteRef/>
      </w:r>
      <w:r w:rsidRPr="00C17D26">
        <w:rPr>
          <w:rFonts w:ascii="Times New Roman" w:hAnsi="Times New Roman" w:cs="Times New Roman"/>
        </w:rPr>
        <w:t xml:space="preserve"> </w:t>
      </w:r>
      <w:r w:rsidR="00407E18" w:rsidRPr="00C17D26">
        <w:rPr>
          <w:rFonts w:ascii="Times New Roman" w:hAnsi="Times New Roman" w:cs="Times New Roman"/>
        </w:rPr>
        <w:t xml:space="preserve">See </w:t>
      </w:r>
      <w:r w:rsidR="00132BC8">
        <w:rPr>
          <w:rFonts w:ascii="Times New Roman" w:hAnsi="Times New Roman" w:cs="Times New Roman"/>
        </w:rPr>
        <w:t xml:space="preserve">C. </w:t>
      </w:r>
      <w:r w:rsidR="00407E18" w:rsidRPr="00C17D26">
        <w:rPr>
          <w:rFonts w:ascii="Times New Roman" w:hAnsi="Times New Roman" w:cs="Times New Roman"/>
        </w:rPr>
        <w:t xml:space="preserve">Buckley </w:t>
      </w:r>
      <w:r w:rsidR="00737530">
        <w:rPr>
          <w:rFonts w:ascii="Times New Roman" w:hAnsi="Times New Roman" w:cs="Times New Roman"/>
        </w:rPr>
        <w:t>2010</w:t>
      </w:r>
      <w:r w:rsidR="00132BC8">
        <w:rPr>
          <w:rFonts w:ascii="Times New Roman" w:hAnsi="Times New Roman" w:cs="Times New Roman"/>
        </w:rPr>
        <w:t xml:space="preserve">. </w:t>
      </w:r>
      <w:r w:rsidR="00407E18" w:rsidRPr="00C17D26">
        <w:rPr>
          <w:rFonts w:ascii="Times New Roman" w:hAnsi="Times New Roman" w:cs="Times New Roman"/>
        </w:rPr>
        <w:t>To Test Housing Program, Some Are Denied Aid</w:t>
      </w:r>
      <w:r w:rsidR="00737530">
        <w:rPr>
          <w:rFonts w:ascii="Times New Roman" w:hAnsi="Times New Roman" w:cs="Times New Roman"/>
        </w:rPr>
        <w:t xml:space="preserve">. </w:t>
      </w:r>
      <w:r w:rsidR="00407E18" w:rsidRPr="00C17D26">
        <w:rPr>
          <w:rFonts w:ascii="Times New Roman" w:hAnsi="Times New Roman" w:cs="Times New Roman"/>
          <w:i/>
        </w:rPr>
        <w:t>The New York Times</w:t>
      </w:r>
      <w:r w:rsidR="00132BC8">
        <w:rPr>
          <w:rFonts w:ascii="Times New Roman" w:hAnsi="Times New Roman" w:cs="Times New Roman"/>
        </w:rPr>
        <w:t xml:space="preserve"> 8</w:t>
      </w:r>
      <w:r w:rsidR="00737530">
        <w:rPr>
          <w:rFonts w:ascii="Times New Roman" w:hAnsi="Times New Roman" w:cs="Times New Roman"/>
        </w:rPr>
        <w:t xml:space="preserve"> </w:t>
      </w:r>
      <w:r w:rsidR="00132BC8">
        <w:rPr>
          <w:rFonts w:ascii="Times New Roman" w:hAnsi="Times New Roman" w:cs="Times New Roman"/>
        </w:rPr>
        <w:t>December.</w:t>
      </w:r>
    </w:p>
  </w:footnote>
  <w:footnote w:id="3">
    <w:p w14:paraId="2994F1C1" w14:textId="68012E53" w:rsidR="006C76C9" w:rsidRPr="006C76C9" w:rsidRDefault="006C76C9" w:rsidP="006C76C9">
      <w:pPr>
        <w:pStyle w:val="FootnoteText"/>
        <w:spacing w:line="480" w:lineRule="auto"/>
        <w:rPr>
          <w:rFonts w:ascii="Times New Roman" w:hAnsi="Times New Roman" w:cs="Times New Roman"/>
        </w:rPr>
      </w:pPr>
      <w:r w:rsidRPr="006C76C9">
        <w:rPr>
          <w:rStyle w:val="FootnoteReference"/>
          <w:rFonts w:ascii="Times New Roman" w:hAnsi="Times New Roman" w:cs="Times New Roman"/>
        </w:rPr>
        <w:footnoteRef/>
      </w:r>
      <w:r w:rsidRPr="006C76C9">
        <w:rPr>
          <w:rFonts w:ascii="Times New Roman" w:hAnsi="Times New Roman" w:cs="Times New Roman"/>
        </w:rPr>
        <w:t xml:space="preserve"> For an overview of this trial</w:t>
      </w:r>
      <w:r>
        <w:rPr>
          <w:rFonts w:ascii="Times New Roman" w:hAnsi="Times New Roman" w:cs="Times New Roman"/>
        </w:rPr>
        <w:t xml:space="preserve"> and the ensuing controversy</w:t>
      </w:r>
      <w:r w:rsidRPr="006C76C9">
        <w:rPr>
          <w:rFonts w:ascii="Times New Roman" w:hAnsi="Times New Roman" w:cs="Times New Roman"/>
        </w:rPr>
        <w:t>, see</w:t>
      </w:r>
      <w:r w:rsidR="00132BC8">
        <w:rPr>
          <w:rFonts w:ascii="Times New Roman" w:hAnsi="Times New Roman" w:cs="Times New Roman"/>
        </w:rPr>
        <w:t xml:space="preserve"> J.S.</w:t>
      </w:r>
      <w:r w:rsidRPr="006C76C9">
        <w:rPr>
          <w:rFonts w:ascii="Times New Roman" w:hAnsi="Times New Roman" w:cs="Times New Roman"/>
        </w:rPr>
        <w:t xml:space="preserve"> </w:t>
      </w:r>
      <w:r>
        <w:rPr>
          <w:rFonts w:ascii="Times New Roman" w:hAnsi="Times New Roman" w:cs="Times New Roman"/>
        </w:rPr>
        <w:t xml:space="preserve">Hawkins </w:t>
      </w:r>
      <w:r w:rsidR="001D45CC">
        <w:rPr>
          <w:rFonts w:ascii="Times New Roman" w:hAnsi="Times New Roman" w:cs="Times New Roman"/>
        </w:rPr>
        <w:t>&amp;</w:t>
      </w:r>
      <w:r>
        <w:rPr>
          <w:rFonts w:ascii="Times New Roman" w:hAnsi="Times New Roman" w:cs="Times New Roman"/>
        </w:rPr>
        <w:t xml:space="preserve"> </w:t>
      </w:r>
      <w:r w:rsidR="00132BC8">
        <w:rPr>
          <w:rFonts w:ascii="Times New Roman" w:hAnsi="Times New Roman" w:cs="Times New Roman"/>
        </w:rPr>
        <w:t xml:space="preserve">E.J. </w:t>
      </w:r>
      <w:r w:rsidR="001D45CC">
        <w:rPr>
          <w:rFonts w:ascii="Times New Roman" w:hAnsi="Times New Roman" w:cs="Times New Roman"/>
        </w:rPr>
        <w:t>E</w:t>
      </w:r>
      <w:r>
        <w:rPr>
          <w:rFonts w:ascii="Times New Roman" w:hAnsi="Times New Roman" w:cs="Times New Roman"/>
        </w:rPr>
        <w:t>manuel</w:t>
      </w:r>
      <w:r w:rsidR="00132BC8">
        <w:rPr>
          <w:rFonts w:ascii="Times New Roman" w:hAnsi="Times New Roman" w:cs="Times New Roman"/>
        </w:rPr>
        <w:t xml:space="preserve"> </w:t>
      </w:r>
      <w:r w:rsidR="001D45CC">
        <w:rPr>
          <w:rFonts w:ascii="Times New Roman" w:hAnsi="Times New Roman" w:cs="Times New Roman"/>
        </w:rPr>
        <w:t>2008.</w:t>
      </w:r>
      <w:r>
        <w:rPr>
          <w:rFonts w:ascii="Times New Roman" w:hAnsi="Times New Roman" w:cs="Times New Roman"/>
        </w:rPr>
        <w:t xml:space="preserve"> Why Exploitation? </w:t>
      </w:r>
      <w:r w:rsidR="001D45CC">
        <w:rPr>
          <w:rFonts w:ascii="Times New Roman" w:hAnsi="Times New Roman" w:cs="Times New Roman"/>
        </w:rPr>
        <w:t>I</w:t>
      </w:r>
      <w:r>
        <w:rPr>
          <w:rFonts w:ascii="Times New Roman" w:hAnsi="Times New Roman" w:cs="Times New Roman"/>
        </w:rPr>
        <w:t xml:space="preserve">n </w:t>
      </w:r>
      <w:r w:rsidRPr="006C76C9">
        <w:rPr>
          <w:rFonts w:ascii="Times New Roman" w:hAnsi="Times New Roman" w:cs="Times New Roman"/>
          <w:i/>
        </w:rPr>
        <w:t>Exploitation and Developing Countries: The Ethics of Clinical Research</w:t>
      </w:r>
      <w:r w:rsidR="001D45CC">
        <w:rPr>
          <w:rFonts w:ascii="Times New Roman" w:hAnsi="Times New Roman" w:cs="Times New Roman"/>
        </w:rPr>
        <w:t xml:space="preserve"> </w:t>
      </w:r>
      <w:r w:rsidR="00132BC8">
        <w:rPr>
          <w:rFonts w:ascii="Times New Roman" w:hAnsi="Times New Roman" w:cs="Times New Roman"/>
        </w:rPr>
        <w:t>J.S. Hawkins &amp; E. J. Emanuel</w:t>
      </w:r>
      <w:r w:rsidR="00132BC8">
        <w:rPr>
          <w:rFonts w:ascii="Times New Roman" w:hAnsi="Times New Roman" w:cs="Times New Roman"/>
        </w:rPr>
        <w:t>, eds.</w:t>
      </w:r>
      <w:r w:rsidR="00132BC8">
        <w:rPr>
          <w:rFonts w:ascii="Times New Roman" w:hAnsi="Times New Roman" w:cs="Times New Roman"/>
        </w:rPr>
        <w:t xml:space="preserve"> </w:t>
      </w:r>
      <w:r w:rsidRPr="006C76C9">
        <w:rPr>
          <w:rFonts w:ascii="Times New Roman" w:hAnsi="Times New Roman" w:cs="Times New Roman"/>
        </w:rPr>
        <w:t>Princeton: Princeton University Press</w:t>
      </w:r>
      <w:r w:rsidR="00132BC8">
        <w:rPr>
          <w:rFonts w:ascii="Times New Roman" w:hAnsi="Times New Roman" w:cs="Times New Roman"/>
        </w:rPr>
        <w:t>: 1-7</w:t>
      </w:r>
    </w:p>
  </w:footnote>
  <w:footnote w:id="4">
    <w:p w14:paraId="35DD561F" w14:textId="7C356FCF" w:rsidR="00535201" w:rsidRPr="009A6624" w:rsidRDefault="00535201" w:rsidP="00535201">
      <w:pPr>
        <w:pStyle w:val="FootnoteText"/>
        <w:spacing w:line="480" w:lineRule="auto"/>
        <w:rPr>
          <w:rFonts w:ascii="Times New Roman" w:hAnsi="Times New Roman" w:cs="Times New Roman"/>
        </w:rPr>
      </w:pPr>
      <w:r w:rsidRPr="00694F72">
        <w:rPr>
          <w:rStyle w:val="FootnoteReference"/>
          <w:rFonts w:ascii="Times New Roman" w:hAnsi="Times New Roman" w:cs="Times New Roman"/>
        </w:rPr>
        <w:footnoteRef/>
      </w:r>
      <w:r w:rsidR="001D45CC">
        <w:rPr>
          <w:rFonts w:ascii="Times New Roman" w:hAnsi="Times New Roman" w:cs="Times New Roman"/>
        </w:rPr>
        <w:t xml:space="preserve"> See </w:t>
      </w:r>
      <w:r w:rsidR="00132BC8">
        <w:rPr>
          <w:rFonts w:ascii="Times New Roman" w:hAnsi="Times New Roman" w:cs="Times New Roman"/>
        </w:rPr>
        <w:t xml:space="preserve">M. </w:t>
      </w:r>
      <w:r w:rsidRPr="00694F72">
        <w:rPr>
          <w:rFonts w:ascii="Times New Roman" w:hAnsi="Times New Roman" w:cs="Times New Roman"/>
        </w:rPr>
        <w:t>Angell</w:t>
      </w:r>
      <w:r w:rsidR="00132BC8">
        <w:rPr>
          <w:rFonts w:ascii="Times New Roman" w:hAnsi="Times New Roman" w:cs="Times New Roman"/>
        </w:rPr>
        <w:t xml:space="preserve">. </w:t>
      </w:r>
      <w:r w:rsidRPr="00694F72">
        <w:rPr>
          <w:rFonts w:ascii="Times New Roman" w:hAnsi="Times New Roman" w:cs="Times New Roman"/>
        </w:rPr>
        <w:t>The Ethics of Clinical Research in the Third World</w:t>
      </w:r>
      <w:r w:rsidR="001D45CC">
        <w:rPr>
          <w:rFonts w:ascii="Times New Roman" w:hAnsi="Times New Roman" w:cs="Times New Roman"/>
        </w:rPr>
        <w:t>.</w:t>
      </w:r>
      <w:r w:rsidRPr="00694F72">
        <w:rPr>
          <w:rFonts w:ascii="Times New Roman" w:hAnsi="Times New Roman" w:cs="Times New Roman"/>
        </w:rPr>
        <w:t xml:space="preserve"> </w:t>
      </w:r>
      <w:r w:rsidRPr="00694F72">
        <w:rPr>
          <w:rFonts w:ascii="Times New Roman" w:hAnsi="Times New Roman" w:cs="Times New Roman"/>
          <w:i/>
        </w:rPr>
        <w:t xml:space="preserve">N </w:t>
      </w:r>
      <w:proofErr w:type="spellStart"/>
      <w:r w:rsidRPr="00694F72">
        <w:rPr>
          <w:rFonts w:ascii="Times New Roman" w:hAnsi="Times New Roman" w:cs="Times New Roman"/>
          <w:i/>
        </w:rPr>
        <w:t>Engl</w:t>
      </w:r>
      <w:proofErr w:type="spellEnd"/>
      <w:r w:rsidRPr="00694F72">
        <w:rPr>
          <w:rFonts w:ascii="Times New Roman" w:hAnsi="Times New Roman" w:cs="Times New Roman"/>
          <w:i/>
        </w:rPr>
        <w:t xml:space="preserve"> </w:t>
      </w:r>
      <w:r w:rsidR="00132BC8">
        <w:rPr>
          <w:rFonts w:ascii="Times New Roman" w:hAnsi="Times New Roman" w:cs="Times New Roman"/>
          <w:i/>
        </w:rPr>
        <w:t>J</w:t>
      </w:r>
      <w:r w:rsidRPr="00694F72">
        <w:rPr>
          <w:rFonts w:ascii="Times New Roman" w:hAnsi="Times New Roman" w:cs="Times New Roman"/>
          <w:i/>
        </w:rPr>
        <w:t xml:space="preserve"> Med</w:t>
      </w:r>
      <w:r w:rsidR="00132BC8">
        <w:rPr>
          <w:rFonts w:ascii="Times New Roman" w:hAnsi="Times New Roman" w:cs="Times New Roman"/>
        </w:rPr>
        <w:t xml:space="preserve"> 1997; 337:</w:t>
      </w:r>
      <w:r w:rsidRPr="00694F72">
        <w:rPr>
          <w:rFonts w:ascii="Times New Roman" w:hAnsi="Times New Roman" w:cs="Times New Roman"/>
        </w:rPr>
        <w:t xml:space="preserve"> 847-849.</w:t>
      </w:r>
      <w:r w:rsidR="00694F72" w:rsidRPr="00694F72">
        <w:rPr>
          <w:rFonts w:ascii="Times New Roman" w:hAnsi="Times New Roman" w:cs="Times New Roman"/>
        </w:rPr>
        <w:t xml:space="preserve"> </w:t>
      </w:r>
    </w:p>
  </w:footnote>
  <w:footnote w:id="5">
    <w:p w14:paraId="4FA81B29" w14:textId="286A12C0" w:rsidR="005174F3" w:rsidRPr="005174F3" w:rsidRDefault="005174F3" w:rsidP="005174F3">
      <w:pPr>
        <w:pStyle w:val="FootnoteText"/>
        <w:spacing w:line="480" w:lineRule="auto"/>
        <w:rPr>
          <w:rFonts w:ascii="Times New Roman" w:hAnsi="Times New Roman" w:cs="Times New Roman"/>
        </w:rPr>
      </w:pPr>
      <w:r w:rsidRPr="005174F3">
        <w:rPr>
          <w:rStyle w:val="FootnoteReference"/>
          <w:rFonts w:ascii="Times New Roman" w:hAnsi="Times New Roman" w:cs="Times New Roman"/>
        </w:rPr>
        <w:footnoteRef/>
      </w:r>
      <w:r w:rsidRPr="005174F3">
        <w:rPr>
          <w:rFonts w:ascii="Times New Roman" w:hAnsi="Times New Roman" w:cs="Times New Roman"/>
        </w:rPr>
        <w:t xml:space="preserve"> </w:t>
      </w:r>
      <w:r w:rsidR="00EC4CF3">
        <w:rPr>
          <w:rFonts w:ascii="Times New Roman" w:hAnsi="Times New Roman" w:cs="Times New Roman"/>
        </w:rPr>
        <w:t>For example, see</w:t>
      </w:r>
      <w:r w:rsidRPr="005174F3">
        <w:rPr>
          <w:rFonts w:ascii="Times New Roman" w:hAnsi="Times New Roman" w:cs="Times New Roman"/>
        </w:rPr>
        <w:t xml:space="preserve"> </w:t>
      </w:r>
      <w:r w:rsidR="00132BC8">
        <w:rPr>
          <w:rFonts w:ascii="Times New Roman" w:hAnsi="Times New Roman" w:cs="Times New Roman"/>
        </w:rPr>
        <w:t xml:space="preserve">R.A. </w:t>
      </w:r>
      <w:r w:rsidRPr="005174F3">
        <w:rPr>
          <w:rFonts w:ascii="Times New Roman" w:hAnsi="Times New Roman" w:cs="Times New Roman"/>
        </w:rPr>
        <w:t>Crouch</w:t>
      </w:r>
      <w:r w:rsidR="009B3C95">
        <w:rPr>
          <w:rFonts w:ascii="Times New Roman" w:hAnsi="Times New Roman" w:cs="Times New Roman"/>
        </w:rPr>
        <w:t xml:space="preserve"> &amp;</w:t>
      </w:r>
      <w:r w:rsidRPr="005174F3">
        <w:rPr>
          <w:rFonts w:ascii="Times New Roman" w:hAnsi="Times New Roman" w:cs="Times New Roman"/>
        </w:rPr>
        <w:t xml:space="preserve"> </w:t>
      </w:r>
      <w:r w:rsidR="00132BC8">
        <w:rPr>
          <w:rFonts w:ascii="Times New Roman" w:hAnsi="Times New Roman" w:cs="Times New Roman"/>
        </w:rPr>
        <w:t xml:space="preserve">J.D. </w:t>
      </w:r>
      <w:r w:rsidRPr="005174F3">
        <w:rPr>
          <w:rFonts w:ascii="Times New Roman" w:hAnsi="Times New Roman" w:cs="Times New Roman"/>
        </w:rPr>
        <w:t>Arras</w:t>
      </w:r>
      <w:r w:rsidR="009B3C95">
        <w:rPr>
          <w:rFonts w:ascii="Times New Roman" w:hAnsi="Times New Roman" w:cs="Times New Roman"/>
        </w:rPr>
        <w:t>. AZT Trials and Tribulations.</w:t>
      </w:r>
      <w:r w:rsidRPr="005174F3">
        <w:rPr>
          <w:rFonts w:ascii="Times New Roman" w:hAnsi="Times New Roman" w:cs="Times New Roman"/>
        </w:rPr>
        <w:t xml:space="preserve"> </w:t>
      </w:r>
      <w:r w:rsidR="00132BC8">
        <w:rPr>
          <w:rFonts w:ascii="Times New Roman" w:hAnsi="Times New Roman" w:cs="Times New Roman"/>
          <w:i/>
        </w:rPr>
        <w:t>Hastings Cent Rep</w:t>
      </w:r>
      <w:r w:rsidRPr="005174F3">
        <w:rPr>
          <w:rFonts w:ascii="Times New Roman" w:hAnsi="Times New Roman" w:cs="Times New Roman"/>
          <w:i/>
        </w:rPr>
        <w:t xml:space="preserve"> </w:t>
      </w:r>
      <w:r w:rsidR="00132BC8">
        <w:rPr>
          <w:rFonts w:ascii="Times New Roman" w:hAnsi="Times New Roman" w:cs="Times New Roman"/>
        </w:rPr>
        <w:t xml:space="preserve">1998; </w:t>
      </w:r>
      <w:r w:rsidR="009B3C95">
        <w:rPr>
          <w:rFonts w:ascii="Times New Roman" w:hAnsi="Times New Roman" w:cs="Times New Roman"/>
        </w:rPr>
        <w:t>28</w:t>
      </w:r>
      <w:r w:rsidR="00132BC8">
        <w:rPr>
          <w:rFonts w:ascii="Times New Roman" w:hAnsi="Times New Roman" w:cs="Times New Roman"/>
        </w:rPr>
        <w:t>:</w:t>
      </w:r>
      <w:r w:rsidRPr="005174F3">
        <w:rPr>
          <w:rFonts w:ascii="Times New Roman" w:hAnsi="Times New Roman" w:cs="Times New Roman"/>
        </w:rPr>
        <w:t xml:space="preserve"> 26-34;</w:t>
      </w:r>
      <w:r w:rsidR="00EC4CF3">
        <w:rPr>
          <w:rFonts w:ascii="Times New Roman" w:hAnsi="Times New Roman" w:cs="Times New Roman"/>
        </w:rPr>
        <w:t xml:space="preserve"> and</w:t>
      </w:r>
      <w:r w:rsidRPr="005174F3">
        <w:rPr>
          <w:rFonts w:ascii="Times New Roman" w:hAnsi="Times New Roman" w:cs="Times New Roman"/>
        </w:rPr>
        <w:t xml:space="preserve"> </w:t>
      </w:r>
      <w:r w:rsidR="00132BC8">
        <w:rPr>
          <w:rFonts w:ascii="Times New Roman" w:hAnsi="Times New Roman" w:cs="Times New Roman"/>
        </w:rPr>
        <w:t xml:space="preserve">A.J. </w:t>
      </w:r>
      <w:r w:rsidRPr="005174F3">
        <w:rPr>
          <w:rFonts w:ascii="Times New Roman" w:hAnsi="Times New Roman" w:cs="Times New Roman"/>
        </w:rPr>
        <w:t>London</w:t>
      </w:r>
      <w:r w:rsidR="009B3C95">
        <w:rPr>
          <w:rFonts w:ascii="Times New Roman" w:hAnsi="Times New Roman" w:cs="Times New Roman"/>
        </w:rPr>
        <w:t xml:space="preserve">. </w:t>
      </w:r>
      <w:r w:rsidRPr="005174F3">
        <w:rPr>
          <w:rFonts w:ascii="Times New Roman" w:hAnsi="Times New Roman" w:cs="Times New Roman"/>
        </w:rPr>
        <w:t>Equipoise and International Human-Subjects Research</w:t>
      </w:r>
      <w:r w:rsidR="009B3C95">
        <w:rPr>
          <w:rFonts w:ascii="Times New Roman" w:hAnsi="Times New Roman" w:cs="Times New Roman"/>
        </w:rPr>
        <w:t>.</w:t>
      </w:r>
      <w:r w:rsidRPr="005174F3">
        <w:rPr>
          <w:rFonts w:ascii="Times New Roman" w:hAnsi="Times New Roman" w:cs="Times New Roman"/>
        </w:rPr>
        <w:t xml:space="preserve"> </w:t>
      </w:r>
      <w:r w:rsidRPr="005174F3">
        <w:rPr>
          <w:rFonts w:ascii="Times New Roman" w:hAnsi="Times New Roman" w:cs="Times New Roman"/>
          <w:i/>
        </w:rPr>
        <w:t xml:space="preserve">Bioethics </w:t>
      </w:r>
      <w:r w:rsidR="00132BC8">
        <w:rPr>
          <w:rFonts w:ascii="Times New Roman" w:hAnsi="Times New Roman" w:cs="Times New Roman"/>
        </w:rPr>
        <w:t xml:space="preserve">2001; </w:t>
      </w:r>
      <w:r w:rsidR="00A51FD6">
        <w:rPr>
          <w:rFonts w:ascii="Times New Roman" w:hAnsi="Times New Roman" w:cs="Times New Roman"/>
        </w:rPr>
        <w:t>15</w:t>
      </w:r>
      <w:r w:rsidR="00132BC8">
        <w:rPr>
          <w:rFonts w:ascii="Times New Roman" w:hAnsi="Times New Roman" w:cs="Times New Roman"/>
        </w:rPr>
        <w:t>:</w:t>
      </w:r>
      <w:r w:rsidR="00A51FD6">
        <w:rPr>
          <w:rFonts w:ascii="Times New Roman" w:hAnsi="Times New Roman" w:cs="Times New Roman"/>
        </w:rPr>
        <w:t xml:space="preserve"> 312-332</w:t>
      </w:r>
      <w:r w:rsidR="00EC4CF3">
        <w:rPr>
          <w:rFonts w:ascii="Times New Roman" w:hAnsi="Times New Roman" w:cs="Times New Roman"/>
        </w:rPr>
        <w:t>.</w:t>
      </w:r>
    </w:p>
  </w:footnote>
  <w:footnote w:id="6">
    <w:p w14:paraId="2014C814" w14:textId="3E8167E9" w:rsidR="006F3036" w:rsidRPr="00335FC6" w:rsidRDefault="006F3036" w:rsidP="006F3036">
      <w:pPr>
        <w:pStyle w:val="FootnoteText"/>
        <w:spacing w:line="480" w:lineRule="auto"/>
        <w:rPr>
          <w:rFonts w:ascii="Times New Roman" w:hAnsi="Times New Roman" w:cs="Times New Roman"/>
        </w:rPr>
      </w:pPr>
      <w:r w:rsidRPr="00335FC6">
        <w:rPr>
          <w:rStyle w:val="FootnoteReference"/>
          <w:rFonts w:ascii="Times New Roman" w:hAnsi="Times New Roman" w:cs="Times New Roman"/>
        </w:rPr>
        <w:footnoteRef/>
      </w:r>
      <w:r w:rsidRPr="00335FC6">
        <w:rPr>
          <w:rFonts w:ascii="Times New Roman" w:hAnsi="Times New Roman" w:cs="Times New Roman"/>
        </w:rPr>
        <w:t xml:space="preserve"> </w:t>
      </w:r>
      <w:r w:rsidR="00A71A96">
        <w:rPr>
          <w:rFonts w:ascii="Times New Roman" w:hAnsi="Times New Roman" w:cs="Times New Roman"/>
        </w:rPr>
        <w:t>For discussion of, and advocacy for, this trend, s</w:t>
      </w:r>
      <w:r>
        <w:rPr>
          <w:rFonts w:ascii="Times New Roman" w:hAnsi="Times New Roman" w:cs="Times New Roman"/>
        </w:rPr>
        <w:t xml:space="preserve">ee </w:t>
      </w:r>
      <w:r w:rsidR="00132BC8">
        <w:rPr>
          <w:rFonts w:ascii="Times New Roman" w:hAnsi="Times New Roman" w:cs="Times New Roman"/>
        </w:rPr>
        <w:t xml:space="preserve">A.V. </w:t>
      </w:r>
      <w:r>
        <w:rPr>
          <w:rFonts w:ascii="Times New Roman" w:hAnsi="Times New Roman" w:cs="Times New Roman"/>
        </w:rPr>
        <w:t xml:space="preserve">Banerjee </w:t>
      </w:r>
      <w:r w:rsidR="009B3C95">
        <w:rPr>
          <w:rFonts w:ascii="Times New Roman" w:hAnsi="Times New Roman" w:cs="Times New Roman"/>
        </w:rPr>
        <w:t>&amp;</w:t>
      </w:r>
      <w:r>
        <w:rPr>
          <w:rFonts w:ascii="Times New Roman" w:hAnsi="Times New Roman" w:cs="Times New Roman"/>
        </w:rPr>
        <w:t xml:space="preserve"> </w:t>
      </w:r>
      <w:r w:rsidR="00132BC8">
        <w:rPr>
          <w:rFonts w:ascii="Times New Roman" w:hAnsi="Times New Roman" w:cs="Times New Roman"/>
        </w:rPr>
        <w:t xml:space="preserve">E. </w:t>
      </w:r>
      <w:proofErr w:type="spellStart"/>
      <w:r>
        <w:rPr>
          <w:rFonts w:ascii="Times New Roman" w:hAnsi="Times New Roman" w:cs="Times New Roman"/>
        </w:rPr>
        <w:t>Duflo</w:t>
      </w:r>
      <w:proofErr w:type="spellEnd"/>
      <w:r w:rsidR="009B3C95">
        <w:rPr>
          <w:rFonts w:ascii="Times New Roman" w:hAnsi="Times New Roman" w:cs="Times New Roman"/>
        </w:rPr>
        <w:t xml:space="preserve">. 2012. </w:t>
      </w:r>
      <w:r w:rsidRPr="00C92FAF">
        <w:rPr>
          <w:rFonts w:ascii="Times New Roman" w:hAnsi="Times New Roman" w:cs="Times New Roman"/>
          <w:i/>
        </w:rPr>
        <w:t>Poor Economics: A Radical Rethink</w:t>
      </w:r>
      <w:r w:rsidR="009B3C95">
        <w:rPr>
          <w:rFonts w:ascii="Times New Roman" w:hAnsi="Times New Roman" w:cs="Times New Roman"/>
          <w:i/>
        </w:rPr>
        <w:t xml:space="preserve">ing of the Way to Fight Poverty. </w:t>
      </w:r>
      <w:r>
        <w:rPr>
          <w:rFonts w:ascii="Times New Roman" w:hAnsi="Times New Roman" w:cs="Times New Roman"/>
        </w:rPr>
        <w:t xml:space="preserve">New York: Public Affairs; and </w:t>
      </w:r>
      <w:r w:rsidR="00132BC8">
        <w:rPr>
          <w:rFonts w:ascii="Times New Roman" w:hAnsi="Times New Roman" w:cs="Times New Roman"/>
        </w:rPr>
        <w:t xml:space="preserve">L </w:t>
      </w:r>
      <w:r>
        <w:rPr>
          <w:rFonts w:ascii="Times New Roman" w:hAnsi="Times New Roman" w:cs="Times New Roman"/>
        </w:rPr>
        <w:t>Haynes</w:t>
      </w:r>
      <w:r w:rsidR="005078CA">
        <w:rPr>
          <w:rFonts w:ascii="Times New Roman" w:hAnsi="Times New Roman" w:cs="Times New Roman"/>
        </w:rPr>
        <w:t xml:space="preserve"> et al. 2012. </w:t>
      </w:r>
      <w:r w:rsidRPr="00B93981">
        <w:rPr>
          <w:rFonts w:ascii="Times New Roman" w:hAnsi="Times New Roman" w:cs="Times New Roman"/>
          <w:i/>
        </w:rPr>
        <w:t xml:space="preserve">Test, Learn, </w:t>
      </w:r>
      <w:proofErr w:type="gramStart"/>
      <w:r w:rsidRPr="00B93981">
        <w:rPr>
          <w:rFonts w:ascii="Times New Roman" w:hAnsi="Times New Roman" w:cs="Times New Roman"/>
          <w:i/>
        </w:rPr>
        <w:t>Adapt</w:t>
      </w:r>
      <w:proofErr w:type="gramEnd"/>
      <w:r w:rsidRPr="00B93981">
        <w:rPr>
          <w:rFonts w:ascii="Times New Roman" w:hAnsi="Times New Roman" w:cs="Times New Roman"/>
          <w:i/>
        </w:rPr>
        <w:t xml:space="preserve">: Developing Public Policy with </w:t>
      </w:r>
      <w:proofErr w:type="spellStart"/>
      <w:r w:rsidRPr="00B93981">
        <w:rPr>
          <w:rFonts w:ascii="Times New Roman" w:hAnsi="Times New Roman" w:cs="Times New Roman"/>
          <w:i/>
        </w:rPr>
        <w:t>Randomised</w:t>
      </w:r>
      <w:proofErr w:type="spellEnd"/>
      <w:r w:rsidRPr="00B93981">
        <w:rPr>
          <w:rFonts w:ascii="Times New Roman" w:hAnsi="Times New Roman" w:cs="Times New Roman"/>
          <w:i/>
        </w:rPr>
        <w:t xml:space="preserve"> Controlled Trials</w:t>
      </w:r>
      <w:r w:rsidR="005078CA">
        <w:rPr>
          <w:rFonts w:ascii="Times New Roman" w:hAnsi="Times New Roman" w:cs="Times New Roman"/>
        </w:rPr>
        <w:t xml:space="preserve">. </w:t>
      </w:r>
      <w:r>
        <w:rPr>
          <w:rFonts w:ascii="Times New Roman" w:hAnsi="Times New Roman" w:cs="Times New Roman"/>
        </w:rPr>
        <w:t>London: Cabinet Office Behavioral Insights Team.</w:t>
      </w:r>
    </w:p>
  </w:footnote>
  <w:footnote w:id="7">
    <w:p w14:paraId="77AE4889" w14:textId="5BC04E18" w:rsidR="00C1216B" w:rsidRPr="00A97BE8" w:rsidRDefault="00C1216B" w:rsidP="00C1216B">
      <w:pPr>
        <w:pStyle w:val="FootnoteText"/>
        <w:spacing w:line="480" w:lineRule="auto"/>
        <w:rPr>
          <w:rFonts w:ascii="Times New Roman" w:hAnsi="Times New Roman" w:cs="Times New Roman"/>
        </w:rPr>
      </w:pPr>
      <w:r w:rsidRPr="00A97BE8">
        <w:rPr>
          <w:rStyle w:val="FootnoteReference"/>
          <w:rFonts w:ascii="Times New Roman" w:hAnsi="Times New Roman" w:cs="Times New Roman"/>
        </w:rPr>
        <w:footnoteRef/>
      </w:r>
      <w:r w:rsidRPr="00A97BE8">
        <w:rPr>
          <w:rFonts w:ascii="Times New Roman" w:hAnsi="Times New Roman" w:cs="Times New Roman"/>
        </w:rPr>
        <w:t xml:space="preserve"> </w:t>
      </w:r>
      <w:r>
        <w:rPr>
          <w:rFonts w:ascii="Times New Roman" w:hAnsi="Times New Roman" w:cs="Times New Roman"/>
        </w:rPr>
        <w:t xml:space="preserve">I am not the first scholar to argue for a principle of equipoise to govern public policy RCTs. See </w:t>
      </w:r>
      <w:r w:rsidR="005078CA">
        <w:rPr>
          <w:rFonts w:ascii="Times New Roman" w:hAnsi="Times New Roman" w:cs="Times New Roman"/>
        </w:rPr>
        <w:t xml:space="preserve">R. </w:t>
      </w:r>
      <w:proofErr w:type="spellStart"/>
      <w:r>
        <w:rPr>
          <w:rFonts w:ascii="Times New Roman" w:hAnsi="Times New Roman" w:cs="Times New Roman"/>
        </w:rPr>
        <w:t>Kukla</w:t>
      </w:r>
      <w:proofErr w:type="spellEnd"/>
      <w:r w:rsidR="004A16B1">
        <w:rPr>
          <w:rFonts w:ascii="Times New Roman" w:hAnsi="Times New Roman" w:cs="Times New Roman"/>
        </w:rPr>
        <w:t xml:space="preserve">. </w:t>
      </w:r>
      <w:r>
        <w:rPr>
          <w:rFonts w:ascii="Times New Roman" w:hAnsi="Times New Roman" w:cs="Times New Roman"/>
        </w:rPr>
        <w:t>Resituating the Principle of Equipoise: Justice and Access to Care in Non-Ideal Conditions</w:t>
      </w:r>
      <w:r w:rsidR="004A16B1">
        <w:rPr>
          <w:rFonts w:ascii="Times New Roman" w:hAnsi="Times New Roman" w:cs="Times New Roman"/>
        </w:rPr>
        <w:t>.</w:t>
      </w:r>
      <w:r>
        <w:rPr>
          <w:rFonts w:ascii="Times New Roman" w:hAnsi="Times New Roman" w:cs="Times New Roman"/>
        </w:rPr>
        <w:t xml:space="preserve"> </w:t>
      </w:r>
      <w:r w:rsidR="005078CA">
        <w:rPr>
          <w:rFonts w:ascii="Times New Roman" w:hAnsi="Times New Roman" w:cs="Times New Roman"/>
          <w:i/>
        </w:rPr>
        <w:t>Kennedy Inst</w:t>
      </w:r>
      <w:r w:rsidRPr="004A6C3C">
        <w:rPr>
          <w:rFonts w:ascii="Times New Roman" w:hAnsi="Times New Roman" w:cs="Times New Roman"/>
          <w:i/>
        </w:rPr>
        <w:t xml:space="preserve"> Ethics J</w:t>
      </w:r>
      <w:r>
        <w:rPr>
          <w:rFonts w:ascii="Times New Roman" w:hAnsi="Times New Roman" w:cs="Times New Roman"/>
        </w:rPr>
        <w:t xml:space="preserve"> </w:t>
      </w:r>
      <w:r w:rsidR="005078CA">
        <w:rPr>
          <w:rFonts w:ascii="Times New Roman" w:hAnsi="Times New Roman" w:cs="Times New Roman"/>
        </w:rPr>
        <w:t xml:space="preserve">2007; </w:t>
      </w:r>
      <w:r>
        <w:rPr>
          <w:rFonts w:ascii="Times New Roman" w:hAnsi="Times New Roman" w:cs="Times New Roman"/>
        </w:rPr>
        <w:t>17</w:t>
      </w:r>
      <w:r w:rsidR="005078CA">
        <w:rPr>
          <w:rFonts w:ascii="Times New Roman" w:hAnsi="Times New Roman" w:cs="Times New Roman"/>
        </w:rPr>
        <w:t>:</w:t>
      </w:r>
      <w:r>
        <w:rPr>
          <w:rFonts w:ascii="Times New Roman" w:hAnsi="Times New Roman" w:cs="Times New Roman"/>
        </w:rPr>
        <w:t xml:space="preserve"> 171-202. As I explain below however, my account differs markedly from </w:t>
      </w:r>
      <w:proofErr w:type="spellStart"/>
      <w:r>
        <w:rPr>
          <w:rFonts w:ascii="Times New Roman" w:hAnsi="Times New Roman" w:cs="Times New Roman"/>
        </w:rPr>
        <w:t>Kukla’s</w:t>
      </w:r>
      <w:proofErr w:type="spellEnd"/>
      <w:r>
        <w:rPr>
          <w:rFonts w:ascii="Times New Roman" w:hAnsi="Times New Roman" w:cs="Times New Roman"/>
        </w:rPr>
        <w:t>.</w:t>
      </w:r>
    </w:p>
  </w:footnote>
  <w:footnote w:id="8">
    <w:p w14:paraId="41BCD560" w14:textId="22496584" w:rsidR="007A31C4" w:rsidRPr="00013291" w:rsidRDefault="007A31C4" w:rsidP="00013291">
      <w:pPr>
        <w:pStyle w:val="FootnoteText"/>
        <w:spacing w:line="480" w:lineRule="auto"/>
        <w:rPr>
          <w:rFonts w:ascii="Times New Roman" w:hAnsi="Times New Roman" w:cs="Times New Roman"/>
        </w:rPr>
      </w:pPr>
      <w:r w:rsidRPr="00013291">
        <w:rPr>
          <w:rStyle w:val="FootnoteReference"/>
          <w:rFonts w:ascii="Times New Roman" w:hAnsi="Times New Roman" w:cs="Times New Roman"/>
        </w:rPr>
        <w:footnoteRef/>
      </w:r>
      <w:r w:rsidRPr="00013291">
        <w:rPr>
          <w:rFonts w:ascii="Times New Roman" w:hAnsi="Times New Roman" w:cs="Times New Roman"/>
        </w:rPr>
        <w:t xml:space="preserve"> </w:t>
      </w:r>
      <w:r w:rsidR="005078CA">
        <w:rPr>
          <w:rFonts w:ascii="Times New Roman" w:hAnsi="Times New Roman" w:cs="Times New Roman"/>
        </w:rPr>
        <w:t xml:space="preserve">B. </w:t>
      </w:r>
      <w:r w:rsidR="000F6787" w:rsidRPr="00013291">
        <w:rPr>
          <w:rFonts w:ascii="Times New Roman" w:hAnsi="Times New Roman" w:cs="Times New Roman"/>
        </w:rPr>
        <w:t>Freedman</w:t>
      </w:r>
      <w:r w:rsidR="004A16B1">
        <w:rPr>
          <w:rFonts w:ascii="Times New Roman" w:hAnsi="Times New Roman" w:cs="Times New Roman"/>
        </w:rPr>
        <w:t xml:space="preserve">. </w:t>
      </w:r>
      <w:r w:rsidR="000F6787" w:rsidRPr="00013291">
        <w:rPr>
          <w:rFonts w:ascii="Times New Roman" w:hAnsi="Times New Roman" w:cs="Times New Roman"/>
        </w:rPr>
        <w:t>Equipoise and the Ethics of Clinical Research</w:t>
      </w:r>
      <w:r w:rsidR="004A16B1">
        <w:rPr>
          <w:rFonts w:ascii="Times New Roman" w:hAnsi="Times New Roman" w:cs="Times New Roman"/>
        </w:rPr>
        <w:t>.</w:t>
      </w:r>
      <w:r w:rsidR="000F6787" w:rsidRPr="00013291">
        <w:rPr>
          <w:rFonts w:ascii="Times New Roman" w:hAnsi="Times New Roman" w:cs="Times New Roman"/>
        </w:rPr>
        <w:t xml:space="preserve"> </w:t>
      </w:r>
      <w:r w:rsidR="000F6787" w:rsidRPr="00CA128D">
        <w:rPr>
          <w:rFonts w:ascii="Times New Roman" w:hAnsi="Times New Roman" w:cs="Times New Roman"/>
          <w:i/>
        </w:rPr>
        <w:t xml:space="preserve">N </w:t>
      </w:r>
      <w:proofErr w:type="spellStart"/>
      <w:r w:rsidR="000F6787" w:rsidRPr="00CA128D">
        <w:rPr>
          <w:rFonts w:ascii="Times New Roman" w:hAnsi="Times New Roman" w:cs="Times New Roman"/>
          <w:i/>
        </w:rPr>
        <w:t>Engl</w:t>
      </w:r>
      <w:proofErr w:type="spellEnd"/>
      <w:r w:rsidR="000F6787" w:rsidRPr="00CA128D">
        <w:rPr>
          <w:rFonts w:ascii="Times New Roman" w:hAnsi="Times New Roman" w:cs="Times New Roman"/>
          <w:i/>
        </w:rPr>
        <w:t xml:space="preserve"> J Med</w:t>
      </w:r>
      <w:r w:rsidR="000F6787" w:rsidRPr="00013291">
        <w:rPr>
          <w:rFonts w:ascii="Times New Roman" w:hAnsi="Times New Roman" w:cs="Times New Roman"/>
        </w:rPr>
        <w:t xml:space="preserve"> </w:t>
      </w:r>
      <w:r w:rsidR="005078CA">
        <w:rPr>
          <w:rFonts w:ascii="Times New Roman" w:hAnsi="Times New Roman" w:cs="Times New Roman"/>
        </w:rPr>
        <w:t xml:space="preserve">1987; </w:t>
      </w:r>
      <w:r w:rsidR="000F6787" w:rsidRPr="00013291">
        <w:rPr>
          <w:rFonts w:ascii="Times New Roman" w:hAnsi="Times New Roman" w:cs="Times New Roman"/>
        </w:rPr>
        <w:t>317</w:t>
      </w:r>
      <w:r w:rsidR="005078CA">
        <w:rPr>
          <w:rFonts w:ascii="Times New Roman" w:hAnsi="Times New Roman" w:cs="Times New Roman"/>
        </w:rPr>
        <w:t>:</w:t>
      </w:r>
      <w:r w:rsidR="000F6787">
        <w:rPr>
          <w:rFonts w:ascii="Times New Roman" w:hAnsi="Times New Roman" w:cs="Times New Roman"/>
        </w:rPr>
        <w:t xml:space="preserve"> 144</w:t>
      </w:r>
      <w:r w:rsidR="00F64EAD">
        <w:rPr>
          <w:rFonts w:ascii="Times New Roman" w:hAnsi="Times New Roman" w:cs="Times New Roman"/>
        </w:rPr>
        <w:t xml:space="preserve">. See also </w:t>
      </w:r>
      <w:r w:rsidR="005078CA">
        <w:rPr>
          <w:rFonts w:ascii="Times New Roman" w:hAnsi="Times New Roman" w:cs="Times New Roman"/>
        </w:rPr>
        <w:t xml:space="preserve">P.B. </w:t>
      </w:r>
      <w:r w:rsidR="00F64EAD">
        <w:rPr>
          <w:rFonts w:ascii="Times New Roman" w:hAnsi="Times New Roman" w:cs="Times New Roman"/>
        </w:rPr>
        <w:t>Miller</w:t>
      </w:r>
      <w:r w:rsidR="004A16B1">
        <w:rPr>
          <w:rFonts w:ascii="Times New Roman" w:hAnsi="Times New Roman" w:cs="Times New Roman"/>
        </w:rPr>
        <w:t xml:space="preserve"> &amp;</w:t>
      </w:r>
      <w:r w:rsidR="00F64EAD">
        <w:rPr>
          <w:rFonts w:ascii="Times New Roman" w:hAnsi="Times New Roman" w:cs="Times New Roman"/>
        </w:rPr>
        <w:t xml:space="preserve"> </w:t>
      </w:r>
      <w:r w:rsidR="005078CA">
        <w:rPr>
          <w:rFonts w:ascii="Times New Roman" w:hAnsi="Times New Roman" w:cs="Times New Roman"/>
        </w:rPr>
        <w:t xml:space="preserve">C. </w:t>
      </w:r>
      <w:proofErr w:type="spellStart"/>
      <w:r w:rsidR="00F64EAD">
        <w:rPr>
          <w:rFonts w:ascii="Times New Roman" w:hAnsi="Times New Roman" w:cs="Times New Roman"/>
        </w:rPr>
        <w:t>Weijer</w:t>
      </w:r>
      <w:proofErr w:type="spellEnd"/>
      <w:r w:rsidR="004A16B1">
        <w:rPr>
          <w:rFonts w:ascii="Times New Roman" w:hAnsi="Times New Roman" w:cs="Times New Roman"/>
        </w:rPr>
        <w:t xml:space="preserve">. </w:t>
      </w:r>
      <w:r w:rsidR="00F64EAD">
        <w:rPr>
          <w:rFonts w:ascii="Times New Roman" w:hAnsi="Times New Roman" w:cs="Times New Roman"/>
        </w:rPr>
        <w:t>Rehabilitating Equipoise</w:t>
      </w:r>
      <w:r w:rsidR="004A16B1">
        <w:rPr>
          <w:rFonts w:ascii="Times New Roman" w:hAnsi="Times New Roman" w:cs="Times New Roman"/>
        </w:rPr>
        <w:t>.</w:t>
      </w:r>
      <w:r w:rsidR="00F64EAD">
        <w:rPr>
          <w:rFonts w:ascii="Times New Roman" w:hAnsi="Times New Roman" w:cs="Times New Roman"/>
        </w:rPr>
        <w:t xml:space="preserve"> </w:t>
      </w:r>
      <w:r w:rsidR="005078CA">
        <w:rPr>
          <w:rFonts w:ascii="Times New Roman" w:hAnsi="Times New Roman" w:cs="Times New Roman"/>
          <w:i/>
        </w:rPr>
        <w:t>Kennedy Inst</w:t>
      </w:r>
      <w:r w:rsidR="00F64EAD" w:rsidRPr="00623275">
        <w:rPr>
          <w:rFonts w:ascii="Times New Roman" w:hAnsi="Times New Roman" w:cs="Times New Roman"/>
          <w:i/>
        </w:rPr>
        <w:t xml:space="preserve"> Ethics J</w:t>
      </w:r>
      <w:r w:rsidR="00F64EAD">
        <w:rPr>
          <w:rFonts w:ascii="Times New Roman" w:hAnsi="Times New Roman" w:cs="Times New Roman"/>
        </w:rPr>
        <w:t xml:space="preserve"> </w:t>
      </w:r>
      <w:r w:rsidR="005078CA">
        <w:rPr>
          <w:rFonts w:ascii="Times New Roman" w:hAnsi="Times New Roman" w:cs="Times New Roman"/>
        </w:rPr>
        <w:t xml:space="preserve">2003; </w:t>
      </w:r>
      <w:r w:rsidR="00F64EAD">
        <w:rPr>
          <w:rFonts w:ascii="Times New Roman" w:hAnsi="Times New Roman" w:cs="Times New Roman"/>
        </w:rPr>
        <w:t>13</w:t>
      </w:r>
      <w:r w:rsidR="005078CA">
        <w:rPr>
          <w:rFonts w:ascii="Times New Roman" w:hAnsi="Times New Roman" w:cs="Times New Roman"/>
        </w:rPr>
        <w:t>:</w:t>
      </w:r>
      <w:r w:rsidR="00F64EAD">
        <w:rPr>
          <w:rFonts w:ascii="Times New Roman" w:hAnsi="Times New Roman" w:cs="Times New Roman"/>
        </w:rPr>
        <w:t xml:space="preserve"> 93-118.</w:t>
      </w:r>
    </w:p>
  </w:footnote>
  <w:footnote w:id="9">
    <w:p w14:paraId="3E469B16" w14:textId="2A7BE535" w:rsidR="007A31C4" w:rsidRPr="00943579" w:rsidRDefault="007A31C4" w:rsidP="00D70D54">
      <w:pPr>
        <w:pStyle w:val="FootnoteText"/>
        <w:spacing w:line="480" w:lineRule="auto"/>
        <w:rPr>
          <w:rFonts w:ascii="Times New Roman" w:hAnsi="Times New Roman"/>
        </w:rPr>
      </w:pPr>
      <w:r w:rsidRPr="00943579">
        <w:rPr>
          <w:rStyle w:val="FootnoteReference"/>
          <w:rFonts w:ascii="Times New Roman" w:hAnsi="Times New Roman"/>
        </w:rPr>
        <w:footnoteRef/>
      </w:r>
      <w:r w:rsidRPr="00943579">
        <w:rPr>
          <w:rFonts w:ascii="Times New Roman" w:hAnsi="Times New Roman"/>
        </w:rPr>
        <w:t xml:space="preserve"> See </w:t>
      </w:r>
      <w:r w:rsidR="00CF346E">
        <w:rPr>
          <w:rFonts w:ascii="Times New Roman" w:hAnsi="Times New Roman"/>
        </w:rPr>
        <w:t xml:space="preserve">R.J. </w:t>
      </w:r>
      <w:r w:rsidRPr="00943579">
        <w:rPr>
          <w:rFonts w:ascii="Times New Roman" w:hAnsi="Times New Roman"/>
        </w:rPr>
        <w:t>Levine</w:t>
      </w:r>
      <w:r w:rsidR="00CF346E">
        <w:rPr>
          <w:rFonts w:ascii="Times New Roman" w:hAnsi="Times New Roman"/>
        </w:rPr>
        <w:t>.</w:t>
      </w:r>
      <w:r w:rsidR="00DE768B">
        <w:rPr>
          <w:rFonts w:ascii="Times New Roman" w:hAnsi="Times New Roman"/>
        </w:rPr>
        <w:t xml:space="preserve"> 1986.</w:t>
      </w:r>
      <w:r>
        <w:rPr>
          <w:rFonts w:ascii="Times New Roman" w:hAnsi="Times New Roman"/>
        </w:rPr>
        <w:t xml:space="preserve"> </w:t>
      </w:r>
      <w:r w:rsidRPr="00943579">
        <w:rPr>
          <w:rFonts w:ascii="Times New Roman" w:hAnsi="Times New Roman"/>
          <w:i/>
        </w:rPr>
        <w:t>Ethics and Regulations of Clinical Research</w:t>
      </w:r>
      <w:r w:rsidR="00DE768B">
        <w:rPr>
          <w:rFonts w:ascii="Times New Roman" w:hAnsi="Times New Roman"/>
        </w:rPr>
        <w:t>.</w:t>
      </w:r>
      <w:r w:rsidRPr="00943579">
        <w:rPr>
          <w:rFonts w:ascii="Times New Roman" w:hAnsi="Times New Roman"/>
        </w:rPr>
        <w:t xml:space="preserve"> Second ed. New Haven: Yale University Press</w:t>
      </w:r>
      <w:r w:rsidR="00CF346E">
        <w:rPr>
          <w:rFonts w:ascii="Times New Roman" w:hAnsi="Times New Roman"/>
        </w:rPr>
        <w:t>:</w:t>
      </w:r>
      <w:r w:rsidRPr="00943579">
        <w:rPr>
          <w:rFonts w:ascii="Times New Roman" w:hAnsi="Times New Roman"/>
        </w:rPr>
        <w:t xml:space="preserve"> 185-212; and </w:t>
      </w:r>
      <w:r w:rsidR="00CF346E">
        <w:rPr>
          <w:rFonts w:ascii="Times New Roman" w:hAnsi="Times New Roman"/>
        </w:rPr>
        <w:t xml:space="preserve">T.L. </w:t>
      </w:r>
      <w:r w:rsidRPr="00943579">
        <w:rPr>
          <w:rFonts w:ascii="Times New Roman" w:hAnsi="Times New Roman"/>
        </w:rPr>
        <w:t>B</w:t>
      </w:r>
      <w:r>
        <w:rPr>
          <w:rFonts w:ascii="Times New Roman" w:hAnsi="Times New Roman"/>
        </w:rPr>
        <w:t>eauchamp</w:t>
      </w:r>
      <w:r w:rsidR="00DE768B">
        <w:rPr>
          <w:rFonts w:ascii="Times New Roman" w:hAnsi="Times New Roman"/>
        </w:rPr>
        <w:t xml:space="preserve"> &amp;</w:t>
      </w:r>
      <w:r>
        <w:rPr>
          <w:rFonts w:ascii="Times New Roman" w:hAnsi="Times New Roman"/>
        </w:rPr>
        <w:t xml:space="preserve"> </w:t>
      </w:r>
      <w:r w:rsidR="00CF346E">
        <w:rPr>
          <w:rFonts w:ascii="Times New Roman" w:hAnsi="Times New Roman"/>
        </w:rPr>
        <w:t xml:space="preserve">J.F. </w:t>
      </w:r>
      <w:r>
        <w:rPr>
          <w:rFonts w:ascii="Times New Roman" w:hAnsi="Times New Roman"/>
        </w:rPr>
        <w:t>Childress</w:t>
      </w:r>
      <w:r w:rsidR="00CF346E">
        <w:rPr>
          <w:rFonts w:ascii="Times New Roman" w:hAnsi="Times New Roman"/>
        </w:rPr>
        <w:t>.</w:t>
      </w:r>
      <w:r w:rsidR="00DE768B">
        <w:rPr>
          <w:rFonts w:ascii="Times New Roman" w:hAnsi="Times New Roman"/>
        </w:rPr>
        <w:t xml:space="preserve"> 2009.</w:t>
      </w:r>
      <w:r>
        <w:rPr>
          <w:rFonts w:ascii="Times New Roman" w:hAnsi="Times New Roman"/>
        </w:rPr>
        <w:t xml:space="preserve"> </w:t>
      </w:r>
      <w:r w:rsidRPr="00943579">
        <w:rPr>
          <w:rFonts w:ascii="Times New Roman" w:hAnsi="Times New Roman"/>
          <w:i/>
        </w:rPr>
        <w:t>Principles of Biomedical Ethics</w:t>
      </w:r>
      <w:r w:rsidR="00DE768B">
        <w:rPr>
          <w:rFonts w:ascii="Times New Roman" w:hAnsi="Times New Roman"/>
        </w:rPr>
        <w:t xml:space="preserve">. </w:t>
      </w:r>
      <w:r w:rsidRPr="00943579">
        <w:rPr>
          <w:rFonts w:ascii="Times New Roman" w:hAnsi="Times New Roman"/>
        </w:rPr>
        <w:t xml:space="preserve">Sixth </w:t>
      </w:r>
      <w:proofErr w:type="gramStart"/>
      <w:r w:rsidR="00DE768B">
        <w:rPr>
          <w:rFonts w:ascii="Times New Roman" w:hAnsi="Times New Roman"/>
        </w:rPr>
        <w:t>e</w:t>
      </w:r>
      <w:r w:rsidRPr="00943579">
        <w:rPr>
          <w:rFonts w:ascii="Times New Roman" w:hAnsi="Times New Roman"/>
        </w:rPr>
        <w:t>d</w:t>
      </w:r>
      <w:proofErr w:type="gramEnd"/>
      <w:r w:rsidRPr="00943579">
        <w:rPr>
          <w:rFonts w:ascii="Times New Roman" w:hAnsi="Times New Roman"/>
        </w:rPr>
        <w:t>. New York: Oxford University Press</w:t>
      </w:r>
      <w:r w:rsidR="00CF346E">
        <w:rPr>
          <w:rFonts w:ascii="Times New Roman" w:hAnsi="Times New Roman"/>
        </w:rPr>
        <w:t>:</w:t>
      </w:r>
      <w:r w:rsidRPr="00943579">
        <w:rPr>
          <w:rFonts w:ascii="Times New Roman" w:hAnsi="Times New Roman"/>
        </w:rPr>
        <w:t xml:space="preserve"> 317-324.</w:t>
      </w:r>
      <w:r>
        <w:rPr>
          <w:rFonts w:ascii="Times New Roman" w:hAnsi="Times New Roman"/>
        </w:rPr>
        <w:t xml:space="preserve"> </w:t>
      </w:r>
    </w:p>
  </w:footnote>
  <w:footnote w:id="10">
    <w:p w14:paraId="27A987F5" w14:textId="1696FBCB" w:rsidR="007A31C4" w:rsidRPr="00C860D6" w:rsidRDefault="007A31C4" w:rsidP="00C860D6">
      <w:pPr>
        <w:pStyle w:val="FootnoteText"/>
        <w:spacing w:line="480" w:lineRule="auto"/>
        <w:rPr>
          <w:rFonts w:ascii="Times New Roman" w:hAnsi="Times New Roman" w:cs="Times New Roman"/>
        </w:rPr>
      </w:pPr>
      <w:r w:rsidRPr="00C860D6">
        <w:rPr>
          <w:rStyle w:val="FootnoteReference"/>
          <w:rFonts w:ascii="Times New Roman" w:hAnsi="Times New Roman" w:cs="Times New Roman"/>
        </w:rPr>
        <w:footnoteRef/>
      </w:r>
      <w:r w:rsidRPr="00C860D6">
        <w:rPr>
          <w:rFonts w:ascii="Times New Roman" w:hAnsi="Times New Roman" w:cs="Times New Roman"/>
        </w:rPr>
        <w:t xml:space="preserve"> </w:t>
      </w:r>
      <w:r w:rsidR="00820827">
        <w:rPr>
          <w:rFonts w:ascii="Times New Roman" w:hAnsi="Times New Roman" w:cs="Times New Roman"/>
        </w:rPr>
        <w:t xml:space="preserve">See </w:t>
      </w:r>
      <w:r w:rsidR="00CF346E">
        <w:rPr>
          <w:rFonts w:ascii="Times New Roman" w:hAnsi="Times New Roman" w:cs="Times New Roman"/>
        </w:rPr>
        <w:t xml:space="preserve">F. </w:t>
      </w:r>
      <w:r w:rsidR="00820827">
        <w:rPr>
          <w:rFonts w:ascii="Times New Roman" w:hAnsi="Times New Roman" w:cs="Times New Roman"/>
        </w:rPr>
        <w:t>Gifford</w:t>
      </w:r>
      <w:r w:rsidR="00BA52A2">
        <w:rPr>
          <w:rFonts w:ascii="Times New Roman" w:hAnsi="Times New Roman" w:cs="Times New Roman"/>
        </w:rPr>
        <w:t>.</w:t>
      </w:r>
      <w:r w:rsidR="00820827">
        <w:rPr>
          <w:rFonts w:ascii="Times New Roman" w:hAnsi="Times New Roman" w:cs="Times New Roman"/>
        </w:rPr>
        <w:t xml:space="preserve"> </w:t>
      </w:r>
      <w:r w:rsidR="00BA52A2">
        <w:rPr>
          <w:rFonts w:ascii="Times New Roman" w:hAnsi="Times New Roman" w:cs="Times New Roman"/>
        </w:rPr>
        <w:t>Freedman’s “Clinical Equipoise” and “</w:t>
      </w:r>
      <w:r w:rsidR="00820827">
        <w:rPr>
          <w:rFonts w:ascii="Times New Roman" w:hAnsi="Times New Roman" w:cs="Times New Roman"/>
        </w:rPr>
        <w:t>Sliding-Scale All Dimensions-Considered Equipoise</w:t>
      </w:r>
      <w:r w:rsidR="00BA52A2">
        <w:rPr>
          <w:rFonts w:ascii="Times New Roman" w:hAnsi="Times New Roman" w:cs="Times New Roman"/>
        </w:rPr>
        <w:t>.”</w:t>
      </w:r>
      <w:r w:rsidR="00820827">
        <w:rPr>
          <w:rFonts w:ascii="Times New Roman" w:hAnsi="Times New Roman" w:cs="Times New Roman"/>
        </w:rPr>
        <w:t xml:space="preserve"> </w:t>
      </w:r>
      <w:r w:rsidR="00820827" w:rsidRPr="00820827">
        <w:rPr>
          <w:rFonts w:ascii="Times New Roman" w:hAnsi="Times New Roman" w:cs="Times New Roman"/>
          <w:i/>
        </w:rPr>
        <w:t>J M</w:t>
      </w:r>
      <w:r w:rsidR="00CF346E">
        <w:rPr>
          <w:rFonts w:ascii="Times New Roman" w:hAnsi="Times New Roman" w:cs="Times New Roman"/>
          <w:i/>
        </w:rPr>
        <w:t>ed</w:t>
      </w:r>
      <w:r w:rsidR="00820827" w:rsidRPr="00820827">
        <w:rPr>
          <w:rFonts w:ascii="Times New Roman" w:hAnsi="Times New Roman" w:cs="Times New Roman"/>
          <w:i/>
        </w:rPr>
        <w:t xml:space="preserve"> </w:t>
      </w:r>
      <w:proofErr w:type="spellStart"/>
      <w:r w:rsidR="00820827" w:rsidRPr="00820827">
        <w:rPr>
          <w:rFonts w:ascii="Times New Roman" w:hAnsi="Times New Roman" w:cs="Times New Roman"/>
          <w:i/>
        </w:rPr>
        <w:t>Philos</w:t>
      </w:r>
      <w:proofErr w:type="spellEnd"/>
      <w:r w:rsidR="00CF346E">
        <w:rPr>
          <w:rFonts w:ascii="Times New Roman" w:hAnsi="Times New Roman" w:cs="Times New Roman"/>
          <w:i/>
        </w:rPr>
        <w:t xml:space="preserve"> </w:t>
      </w:r>
      <w:r w:rsidR="00CF346E">
        <w:rPr>
          <w:rFonts w:ascii="Times New Roman" w:hAnsi="Times New Roman" w:cs="Times New Roman"/>
        </w:rPr>
        <w:t xml:space="preserve">2000; </w:t>
      </w:r>
      <w:r w:rsidR="00820827">
        <w:rPr>
          <w:rFonts w:ascii="Times New Roman" w:hAnsi="Times New Roman" w:cs="Times New Roman"/>
        </w:rPr>
        <w:t>25</w:t>
      </w:r>
      <w:r w:rsidR="00CF346E">
        <w:rPr>
          <w:rFonts w:ascii="Times New Roman" w:hAnsi="Times New Roman" w:cs="Times New Roman"/>
        </w:rPr>
        <w:t>:</w:t>
      </w:r>
      <w:r w:rsidR="00820827">
        <w:rPr>
          <w:rFonts w:ascii="Times New Roman" w:hAnsi="Times New Roman" w:cs="Times New Roman"/>
        </w:rPr>
        <w:t xml:space="preserve"> 399-426; and </w:t>
      </w:r>
      <w:r w:rsidR="00CF346E">
        <w:rPr>
          <w:rFonts w:ascii="Times New Roman" w:hAnsi="Times New Roman" w:cs="Times New Roman"/>
        </w:rPr>
        <w:t xml:space="preserve">S. </w:t>
      </w:r>
      <w:proofErr w:type="spellStart"/>
      <w:r w:rsidR="00820827">
        <w:rPr>
          <w:rFonts w:ascii="Times New Roman" w:hAnsi="Times New Roman" w:cs="Times New Roman"/>
        </w:rPr>
        <w:t>Gelfand</w:t>
      </w:r>
      <w:proofErr w:type="spellEnd"/>
      <w:r w:rsidR="00DF2B58">
        <w:rPr>
          <w:rFonts w:ascii="Times New Roman" w:hAnsi="Times New Roman" w:cs="Times New Roman"/>
        </w:rPr>
        <w:t>.</w:t>
      </w:r>
      <w:r w:rsidR="00820827">
        <w:rPr>
          <w:rFonts w:ascii="Times New Roman" w:hAnsi="Times New Roman" w:cs="Times New Roman"/>
        </w:rPr>
        <w:t xml:space="preserve"> Clinical Equipoise:</w:t>
      </w:r>
      <w:r w:rsidR="0016733F">
        <w:rPr>
          <w:rFonts w:ascii="Times New Roman" w:hAnsi="Times New Roman" w:cs="Times New Roman"/>
        </w:rPr>
        <w:t xml:space="preserve"> </w:t>
      </w:r>
      <w:r w:rsidR="00820827">
        <w:rPr>
          <w:rFonts w:ascii="Times New Roman" w:hAnsi="Times New Roman" w:cs="Times New Roman"/>
        </w:rPr>
        <w:t>Actual o</w:t>
      </w:r>
      <w:r w:rsidR="00D27B83">
        <w:rPr>
          <w:rFonts w:ascii="Times New Roman" w:hAnsi="Times New Roman" w:cs="Times New Roman"/>
        </w:rPr>
        <w:t>r</w:t>
      </w:r>
      <w:r w:rsidR="00820827">
        <w:rPr>
          <w:rFonts w:ascii="Times New Roman" w:hAnsi="Times New Roman" w:cs="Times New Roman"/>
        </w:rPr>
        <w:t xml:space="preserve"> Hypothetical Disagreement? </w:t>
      </w:r>
      <w:r w:rsidR="00820827" w:rsidRPr="00820827">
        <w:rPr>
          <w:rFonts w:ascii="Times New Roman" w:hAnsi="Times New Roman" w:cs="Times New Roman"/>
          <w:i/>
        </w:rPr>
        <w:t xml:space="preserve">J Med </w:t>
      </w:r>
      <w:proofErr w:type="spellStart"/>
      <w:r w:rsidR="00820827" w:rsidRPr="00820827">
        <w:rPr>
          <w:rFonts w:ascii="Times New Roman" w:hAnsi="Times New Roman" w:cs="Times New Roman"/>
          <w:i/>
        </w:rPr>
        <w:t>Philos</w:t>
      </w:r>
      <w:proofErr w:type="spellEnd"/>
      <w:r w:rsidR="00820827">
        <w:rPr>
          <w:rFonts w:ascii="Times New Roman" w:hAnsi="Times New Roman" w:cs="Times New Roman"/>
        </w:rPr>
        <w:t xml:space="preserve"> </w:t>
      </w:r>
      <w:r w:rsidR="00CF346E">
        <w:rPr>
          <w:rFonts w:ascii="Times New Roman" w:hAnsi="Times New Roman" w:cs="Times New Roman"/>
        </w:rPr>
        <w:t xml:space="preserve">2013; </w:t>
      </w:r>
      <w:r w:rsidR="00820827">
        <w:rPr>
          <w:rFonts w:ascii="Times New Roman" w:hAnsi="Times New Roman" w:cs="Times New Roman"/>
        </w:rPr>
        <w:t>38</w:t>
      </w:r>
      <w:r w:rsidR="00CF346E">
        <w:rPr>
          <w:rFonts w:ascii="Times New Roman" w:hAnsi="Times New Roman" w:cs="Times New Roman"/>
        </w:rPr>
        <w:t>:</w:t>
      </w:r>
      <w:r w:rsidR="00820827">
        <w:rPr>
          <w:rFonts w:ascii="Times New Roman" w:hAnsi="Times New Roman" w:cs="Times New Roman"/>
        </w:rPr>
        <w:t xml:space="preserve"> 590-604.</w:t>
      </w:r>
    </w:p>
  </w:footnote>
  <w:footnote w:id="11">
    <w:p w14:paraId="189EF5A0" w14:textId="082C3CC5" w:rsidR="009A3FEF" w:rsidRDefault="009A3FEF" w:rsidP="009A3FEF">
      <w:pPr>
        <w:pStyle w:val="FootnoteText"/>
        <w:spacing w:line="480" w:lineRule="auto"/>
      </w:pPr>
      <w:r>
        <w:rPr>
          <w:rStyle w:val="FootnoteReference"/>
        </w:rPr>
        <w:footnoteRef/>
      </w:r>
      <w:r>
        <w:t xml:space="preserve"> </w:t>
      </w:r>
      <w:r w:rsidR="00CF346E">
        <w:t xml:space="preserve">A.J. </w:t>
      </w:r>
      <w:r>
        <w:rPr>
          <w:rFonts w:ascii="Times New Roman" w:hAnsi="Times New Roman" w:cs="Times New Roman"/>
        </w:rPr>
        <w:t>London</w:t>
      </w:r>
      <w:r w:rsidR="00DF2B58">
        <w:rPr>
          <w:rFonts w:ascii="Times New Roman" w:hAnsi="Times New Roman" w:cs="Times New Roman"/>
        </w:rPr>
        <w:t xml:space="preserve">. </w:t>
      </w:r>
      <w:r>
        <w:rPr>
          <w:rFonts w:ascii="Times New Roman" w:hAnsi="Times New Roman" w:cs="Times New Roman"/>
        </w:rPr>
        <w:t xml:space="preserve">The Ambiguity and the Exigency: Clarifying </w:t>
      </w:r>
      <w:r w:rsidR="00DF2B58">
        <w:rPr>
          <w:rFonts w:ascii="Times New Roman" w:hAnsi="Times New Roman" w:cs="Times New Roman"/>
        </w:rPr>
        <w:t>“</w:t>
      </w:r>
      <w:r>
        <w:rPr>
          <w:rFonts w:ascii="Times New Roman" w:hAnsi="Times New Roman" w:cs="Times New Roman"/>
        </w:rPr>
        <w:t>Standard of Care</w:t>
      </w:r>
      <w:r w:rsidR="00DF2B58">
        <w:rPr>
          <w:rFonts w:ascii="Times New Roman" w:hAnsi="Times New Roman" w:cs="Times New Roman"/>
        </w:rPr>
        <w:t>”</w:t>
      </w:r>
      <w:r>
        <w:rPr>
          <w:rFonts w:ascii="Times New Roman" w:hAnsi="Times New Roman" w:cs="Times New Roman"/>
        </w:rPr>
        <w:t xml:space="preserve"> Arguments in International Research</w:t>
      </w:r>
      <w:r w:rsidR="00DF2B58">
        <w:rPr>
          <w:rFonts w:ascii="Times New Roman" w:hAnsi="Times New Roman" w:cs="Times New Roman"/>
        </w:rPr>
        <w:t>.</w:t>
      </w:r>
      <w:r>
        <w:rPr>
          <w:rFonts w:ascii="Times New Roman" w:hAnsi="Times New Roman" w:cs="Times New Roman"/>
        </w:rPr>
        <w:t xml:space="preserve"> </w:t>
      </w:r>
      <w:r w:rsidRPr="00927002">
        <w:rPr>
          <w:rFonts w:ascii="Times New Roman" w:hAnsi="Times New Roman" w:cs="Times New Roman"/>
          <w:i/>
        </w:rPr>
        <w:t xml:space="preserve">J Med </w:t>
      </w:r>
      <w:proofErr w:type="spellStart"/>
      <w:r w:rsidRPr="00927002">
        <w:rPr>
          <w:rFonts w:ascii="Times New Roman" w:hAnsi="Times New Roman" w:cs="Times New Roman"/>
          <w:i/>
        </w:rPr>
        <w:t>Philos</w:t>
      </w:r>
      <w:proofErr w:type="spellEnd"/>
      <w:r>
        <w:rPr>
          <w:rFonts w:ascii="Times New Roman" w:hAnsi="Times New Roman" w:cs="Times New Roman"/>
        </w:rPr>
        <w:t xml:space="preserve"> </w:t>
      </w:r>
      <w:r w:rsidR="00CF346E">
        <w:rPr>
          <w:rFonts w:ascii="Times New Roman" w:hAnsi="Times New Roman" w:cs="Times New Roman"/>
        </w:rPr>
        <w:t xml:space="preserve">2000; </w:t>
      </w:r>
      <w:r>
        <w:rPr>
          <w:rFonts w:ascii="Times New Roman" w:hAnsi="Times New Roman" w:cs="Times New Roman"/>
        </w:rPr>
        <w:t>25</w:t>
      </w:r>
      <w:r w:rsidR="00CF346E">
        <w:rPr>
          <w:rFonts w:ascii="Times New Roman" w:hAnsi="Times New Roman" w:cs="Times New Roman"/>
        </w:rPr>
        <w:t>:</w:t>
      </w:r>
      <w:r>
        <w:rPr>
          <w:rFonts w:ascii="Times New Roman" w:hAnsi="Times New Roman" w:cs="Times New Roman"/>
        </w:rPr>
        <w:t xml:space="preserve"> 382.</w:t>
      </w:r>
    </w:p>
  </w:footnote>
  <w:footnote w:id="12">
    <w:p w14:paraId="392ED298" w14:textId="655EB942" w:rsidR="00762E36" w:rsidRPr="00F9547B" w:rsidRDefault="00762E36" w:rsidP="00F9547B">
      <w:pPr>
        <w:pStyle w:val="FootnoteText"/>
        <w:spacing w:line="480" w:lineRule="auto"/>
        <w:rPr>
          <w:rFonts w:ascii="Times New Roman" w:hAnsi="Times New Roman" w:cs="Times New Roman"/>
        </w:rPr>
      </w:pPr>
      <w:r w:rsidRPr="00F9547B">
        <w:rPr>
          <w:rStyle w:val="FootnoteReference"/>
          <w:rFonts w:ascii="Times New Roman" w:hAnsi="Times New Roman" w:cs="Times New Roman"/>
        </w:rPr>
        <w:footnoteRef/>
      </w:r>
      <w:r w:rsidRPr="00F9547B">
        <w:rPr>
          <w:rFonts w:ascii="Times New Roman" w:hAnsi="Times New Roman" w:cs="Times New Roman"/>
        </w:rPr>
        <w:t xml:space="preserve"> </w:t>
      </w:r>
      <w:r w:rsidR="00DF7973">
        <w:rPr>
          <w:rFonts w:ascii="Times New Roman" w:hAnsi="Times New Roman" w:cs="Times New Roman"/>
        </w:rPr>
        <w:t>Ibid:</w:t>
      </w:r>
      <w:r w:rsidR="009A3FEF">
        <w:rPr>
          <w:rFonts w:ascii="Times New Roman" w:hAnsi="Times New Roman" w:cs="Times New Roman"/>
        </w:rPr>
        <w:t xml:space="preserve"> 382-384.</w:t>
      </w:r>
    </w:p>
  </w:footnote>
  <w:footnote w:id="13">
    <w:p w14:paraId="0B0ED253" w14:textId="161B9A93" w:rsidR="00FD5BD8" w:rsidRPr="00C860D6" w:rsidRDefault="00FD5BD8" w:rsidP="00FD5BD8">
      <w:pPr>
        <w:pStyle w:val="FootnoteText"/>
        <w:spacing w:line="480" w:lineRule="auto"/>
        <w:rPr>
          <w:rFonts w:ascii="Times New Roman" w:hAnsi="Times New Roman" w:cs="Times New Roman"/>
        </w:rPr>
      </w:pPr>
      <w:r w:rsidRPr="00C860D6">
        <w:rPr>
          <w:rStyle w:val="FootnoteReference"/>
          <w:rFonts w:ascii="Times New Roman" w:hAnsi="Times New Roman" w:cs="Times New Roman"/>
        </w:rPr>
        <w:footnoteRef/>
      </w:r>
      <w:r w:rsidRPr="00C860D6">
        <w:rPr>
          <w:rFonts w:ascii="Times New Roman" w:hAnsi="Times New Roman" w:cs="Times New Roman"/>
        </w:rPr>
        <w:t xml:space="preserve"> </w:t>
      </w:r>
      <w:proofErr w:type="spellStart"/>
      <w:r w:rsidR="00AA42B5">
        <w:rPr>
          <w:rFonts w:ascii="Times New Roman" w:hAnsi="Times New Roman" w:cs="Times New Roman"/>
        </w:rPr>
        <w:t>Kukla</w:t>
      </w:r>
      <w:proofErr w:type="spellEnd"/>
      <w:r w:rsidR="00AA42B5">
        <w:rPr>
          <w:rFonts w:ascii="Times New Roman" w:hAnsi="Times New Roman" w:cs="Times New Roman"/>
        </w:rPr>
        <w:t xml:space="preserve">, </w:t>
      </w:r>
      <w:r w:rsidR="00DF7973" w:rsidRPr="00DF7973">
        <w:rPr>
          <w:rFonts w:ascii="Times New Roman" w:hAnsi="Times New Roman" w:cs="Times New Roman"/>
          <w:i/>
        </w:rPr>
        <w:t>op. cit.</w:t>
      </w:r>
      <w:r w:rsidR="00056169">
        <w:rPr>
          <w:rFonts w:ascii="Times New Roman" w:hAnsi="Times New Roman" w:cs="Times New Roman"/>
        </w:rPr>
        <w:t xml:space="preserve"> note 7, p</w:t>
      </w:r>
      <w:r w:rsidR="00DF7973">
        <w:rPr>
          <w:rFonts w:ascii="Times New Roman" w:hAnsi="Times New Roman" w:cs="Times New Roman"/>
        </w:rPr>
        <w:t xml:space="preserve">. </w:t>
      </w:r>
      <w:r>
        <w:rPr>
          <w:rFonts w:ascii="Times New Roman" w:hAnsi="Times New Roman" w:cs="Times New Roman"/>
        </w:rPr>
        <w:t>172.</w:t>
      </w:r>
    </w:p>
  </w:footnote>
  <w:footnote w:id="14">
    <w:p w14:paraId="03ECC0E7" w14:textId="1CE88A5B" w:rsidR="007A31C4" w:rsidRPr="000C1052" w:rsidRDefault="007A31C4" w:rsidP="000C1052">
      <w:pPr>
        <w:pStyle w:val="FootnoteText"/>
        <w:spacing w:line="480" w:lineRule="auto"/>
        <w:rPr>
          <w:rFonts w:ascii="Times New Roman" w:hAnsi="Times New Roman" w:cs="Times New Roman"/>
        </w:rPr>
      </w:pPr>
      <w:r w:rsidRPr="00C860D6">
        <w:rPr>
          <w:rStyle w:val="FootnoteReference"/>
          <w:rFonts w:ascii="Times New Roman" w:hAnsi="Times New Roman" w:cs="Times New Roman"/>
        </w:rPr>
        <w:footnoteRef/>
      </w:r>
      <w:r w:rsidRPr="00C860D6">
        <w:rPr>
          <w:rFonts w:ascii="Times New Roman" w:hAnsi="Times New Roman" w:cs="Times New Roman"/>
        </w:rPr>
        <w:t xml:space="preserve"> See </w:t>
      </w:r>
      <w:r w:rsidR="00056169">
        <w:rPr>
          <w:rFonts w:ascii="Times New Roman" w:hAnsi="Times New Roman" w:cs="Times New Roman"/>
        </w:rPr>
        <w:t xml:space="preserve">F.G. </w:t>
      </w:r>
      <w:r w:rsidRPr="00C860D6">
        <w:rPr>
          <w:rFonts w:ascii="Times New Roman" w:hAnsi="Times New Roman" w:cs="Times New Roman"/>
        </w:rPr>
        <w:t xml:space="preserve">Miller </w:t>
      </w:r>
      <w:r w:rsidR="00DF7973">
        <w:rPr>
          <w:rFonts w:ascii="Times New Roman" w:hAnsi="Times New Roman" w:cs="Times New Roman"/>
        </w:rPr>
        <w:t>&amp;</w:t>
      </w:r>
      <w:r w:rsidRPr="00C860D6">
        <w:rPr>
          <w:rFonts w:ascii="Times New Roman" w:hAnsi="Times New Roman" w:cs="Times New Roman"/>
        </w:rPr>
        <w:t xml:space="preserve"> </w:t>
      </w:r>
      <w:r w:rsidR="00056169">
        <w:rPr>
          <w:rFonts w:ascii="Times New Roman" w:hAnsi="Times New Roman" w:cs="Times New Roman"/>
        </w:rPr>
        <w:t xml:space="preserve">H. </w:t>
      </w:r>
      <w:r w:rsidRPr="00C860D6">
        <w:rPr>
          <w:rFonts w:ascii="Times New Roman" w:hAnsi="Times New Roman" w:cs="Times New Roman"/>
        </w:rPr>
        <w:t>Brody</w:t>
      </w:r>
      <w:r w:rsidR="00DF7973">
        <w:rPr>
          <w:rFonts w:ascii="Times New Roman" w:hAnsi="Times New Roman" w:cs="Times New Roman"/>
        </w:rPr>
        <w:t xml:space="preserve">. </w:t>
      </w:r>
      <w:r w:rsidRPr="00C860D6">
        <w:rPr>
          <w:rFonts w:ascii="Times New Roman" w:hAnsi="Times New Roman" w:cs="Times New Roman"/>
        </w:rPr>
        <w:t>A Critique of Clinical Equipoise: Therapeutic Misconception in</w:t>
      </w:r>
      <w:r w:rsidR="00DF7973">
        <w:rPr>
          <w:rFonts w:ascii="Times New Roman" w:hAnsi="Times New Roman" w:cs="Times New Roman"/>
        </w:rPr>
        <w:t xml:space="preserve"> the Ethics of Clinical Trials</w:t>
      </w:r>
      <w:r w:rsidR="00056169">
        <w:rPr>
          <w:rFonts w:ascii="Times New Roman" w:hAnsi="Times New Roman" w:cs="Times New Roman"/>
        </w:rPr>
        <w:t>.</w:t>
      </w:r>
      <w:r w:rsidRPr="00C860D6">
        <w:rPr>
          <w:rFonts w:ascii="Times New Roman" w:hAnsi="Times New Roman" w:cs="Times New Roman"/>
        </w:rPr>
        <w:t xml:space="preserve"> </w:t>
      </w:r>
      <w:r w:rsidR="00056169">
        <w:rPr>
          <w:rFonts w:ascii="Times New Roman" w:hAnsi="Times New Roman" w:cs="Times New Roman"/>
          <w:i/>
        </w:rPr>
        <w:t>Hastings Cent Rep</w:t>
      </w:r>
      <w:r w:rsidRPr="00C860D6">
        <w:rPr>
          <w:rFonts w:ascii="Times New Roman" w:hAnsi="Times New Roman" w:cs="Times New Roman"/>
        </w:rPr>
        <w:t xml:space="preserve"> </w:t>
      </w:r>
      <w:r w:rsidR="00056169">
        <w:rPr>
          <w:rFonts w:ascii="Times New Roman" w:hAnsi="Times New Roman" w:cs="Times New Roman"/>
        </w:rPr>
        <w:t xml:space="preserve">2003; </w:t>
      </w:r>
      <w:r w:rsidRPr="00C860D6">
        <w:rPr>
          <w:rFonts w:ascii="Times New Roman" w:hAnsi="Times New Roman" w:cs="Times New Roman"/>
        </w:rPr>
        <w:t>33</w:t>
      </w:r>
      <w:r w:rsidR="00056169">
        <w:rPr>
          <w:rFonts w:ascii="Times New Roman" w:hAnsi="Times New Roman" w:cs="Times New Roman"/>
        </w:rPr>
        <w:t>:</w:t>
      </w:r>
      <w:r w:rsidRPr="00C860D6">
        <w:rPr>
          <w:rFonts w:ascii="Times New Roman" w:hAnsi="Times New Roman" w:cs="Times New Roman"/>
        </w:rPr>
        <w:t xml:space="preserve"> 19-28.</w:t>
      </w:r>
      <w:r w:rsidR="00820827">
        <w:rPr>
          <w:rFonts w:ascii="Times New Roman" w:hAnsi="Times New Roman" w:cs="Times New Roman"/>
        </w:rPr>
        <w:t xml:space="preserve"> </w:t>
      </w:r>
    </w:p>
  </w:footnote>
  <w:footnote w:id="15">
    <w:p w14:paraId="27D38421" w14:textId="3A4A21BA" w:rsidR="008E3243" w:rsidRPr="008E3243" w:rsidRDefault="008E3243" w:rsidP="008E3243">
      <w:pPr>
        <w:pStyle w:val="FootnoteText"/>
        <w:spacing w:line="480" w:lineRule="auto"/>
        <w:rPr>
          <w:rFonts w:ascii="Times New Roman" w:hAnsi="Times New Roman" w:cs="Times New Roman"/>
        </w:rPr>
      </w:pPr>
      <w:r w:rsidRPr="008E3243">
        <w:rPr>
          <w:rStyle w:val="FootnoteReference"/>
          <w:rFonts w:ascii="Times New Roman" w:hAnsi="Times New Roman" w:cs="Times New Roman"/>
        </w:rPr>
        <w:footnoteRef/>
      </w:r>
      <w:r w:rsidRPr="008E3243">
        <w:rPr>
          <w:rFonts w:ascii="Times New Roman" w:hAnsi="Times New Roman" w:cs="Times New Roman"/>
        </w:rPr>
        <w:t xml:space="preserve"> </w:t>
      </w:r>
      <w:r w:rsidR="00056169">
        <w:rPr>
          <w:rFonts w:ascii="Times New Roman" w:hAnsi="Times New Roman" w:cs="Times New Roman"/>
        </w:rPr>
        <w:t xml:space="preserve">P.B. </w:t>
      </w:r>
      <w:r w:rsidRPr="008E3243">
        <w:rPr>
          <w:rFonts w:ascii="Times New Roman" w:hAnsi="Times New Roman" w:cs="Times New Roman"/>
        </w:rPr>
        <w:t xml:space="preserve">Miller </w:t>
      </w:r>
      <w:r w:rsidR="00DF7973">
        <w:rPr>
          <w:rFonts w:ascii="Times New Roman" w:hAnsi="Times New Roman" w:cs="Times New Roman"/>
        </w:rPr>
        <w:t>&amp;</w:t>
      </w:r>
      <w:r w:rsidRPr="008E3243">
        <w:rPr>
          <w:rFonts w:ascii="Times New Roman" w:hAnsi="Times New Roman" w:cs="Times New Roman"/>
        </w:rPr>
        <w:t xml:space="preserve"> </w:t>
      </w:r>
      <w:r w:rsidR="00056169">
        <w:rPr>
          <w:rFonts w:ascii="Times New Roman" w:hAnsi="Times New Roman" w:cs="Times New Roman"/>
        </w:rPr>
        <w:t xml:space="preserve">C. </w:t>
      </w:r>
      <w:proofErr w:type="spellStart"/>
      <w:r w:rsidRPr="008E3243">
        <w:rPr>
          <w:rFonts w:ascii="Times New Roman" w:hAnsi="Times New Roman" w:cs="Times New Roman"/>
        </w:rPr>
        <w:t>Weijer</w:t>
      </w:r>
      <w:proofErr w:type="spellEnd"/>
      <w:r w:rsidR="00DF7973">
        <w:rPr>
          <w:rFonts w:ascii="Times New Roman" w:hAnsi="Times New Roman" w:cs="Times New Roman"/>
        </w:rPr>
        <w:t>.</w:t>
      </w:r>
      <w:r w:rsidRPr="008E3243">
        <w:rPr>
          <w:rFonts w:ascii="Times New Roman" w:hAnsi="Times New Roman" w:cs="Times New Roman"/>
        </w:rPr>
        <w:t xml:space="preserve"> Equipoise and the Duty of Care in Clinical Research: A Philosophical Response to Our Critics</w:t>
      </w:r>
      <w:r w:rsidR="00DF7973">
        <w:rPr>
          <w:rFonts w:ascii="Times New Roman" w:hAnsi="Times New Roman" w:cs="Times New Roman"/>
        </w:rPr>
        <w:t>.</w:t>
      </w:r>
      <w:r w:rsidRPr="008E3243">
        <w:rPr>
          <w:rFonts w:ascii="Times New Roman" w:hAnsi="Times New Roman" w:cs="Times New Roman"/>
        </w:rPr>
        <w:t xml:space="preserve"> </w:t>
      </w:r>
      <w:r w:rsidR="00056169">
        <w:rPr>
          <w:rFonts w:ascii="Times New Roman" w:hAnsi="Times New Roman" w:cs="Times New Roman"/>
          <w:i/>
        </w:rPr>
        <w:t xml:space="preserve">J Med </w:t>
      </w:r>
      <w:proofErr w:type="spellStart"/>
      <w:r w:rsidR="00056169">
        <w:rPr>
          <w:rFonts w:ascii="Times New Roman" w:hAnsi="Times New Roman" w:cs="Times New Roman"/>
          <w:i/>
        </w:rPr>
        <w:t>Philos</w:t>
      </w:r>
      <w:proofErr w:type="spellEnd"/>
      <w:r w:rsidRPr="008E3243">
        <w:rPr>
          <w:rFonts w:ascii="Times New Roman" w:hAnsi="Times New Roman" w:cs="Times New Roman"/>
        </w:rPr>
        <w:t xml:space="preserve"> </w:t>
      </w:r>
      <w:r w:rsidR="00056169">
        <w:rPr>
          <w:rFonts w:ascii="Times New Roman" w:hAnsi="Times New Roman" w:cs="Times New Roman"/>
        </w:rPr>
        <w:t xml:space="preserve">2007; </w:t>
      </w:r>
      <w:r w:rsidRPr="008E3243">
        <w:rPr>
          <w:rFonts w:ascii="Times New Roman" w:hAnsi="Times New Roman" w:cs="Times New Roman"/>
        </w:rPr>
        <w:t>32: 117-133.</w:t>
      </w:r>
    </w:p>
  </w:footnote>
  <w:footnote w:id="16">
    <w:p w14:paraId="02546152" w14:textId="0874CC85" w:rsidR="00DC6AD9" w:rsidRPr="00ED4D83" w:rsidRDefault="00DC6AD9" w:rsidP="00ED4D83">
      <w:pPr>
        <w:pStyle w:val="FootnoteText"/>
        <w:spacing w:line="480" w:lineRule="auto"/>
        <w:rPr>
          <w:rFonts w:ascii="Times New Roman" w:hAnsi="Times New Roman" w:cs="Times New Roman"/>
        </w:rPr>
      </w:pPr>
      <w:r w:rsidRPr="00ED4D83">
        <w:rPr>
          <w:rStyle w:val="FootnoteReference"/>
          <w:rFonts w:ascii="Times New Roman" w:hAnsi="Times New Roman" w:cs="Times New Roman"/>
        </w:rPr>
        <w:footnoteRef/>
      </w:r>
      <w:r w:rsidRPr="00ED4D83">
        <w:rPr>
          <w:rFonts w:ascii="Times New Roman" w:hAnsi="Times New Roman" w:cs="Times New Roman"/>
        </w:rPr>
        <w:t xml:space="preserve"> </w:t>
      </w:r>
      <w:r w:rsidR="00ED4D83">
        <w:rPr>
          <w:rFonts w:ascii="Times New Roman" w:hAnsi="Times New Roman" w:cs="Times New Roman"/>
        </w:rPr>
        <w:t xml:space="preserve">See </w:t>
      </w:r>
      <w:proofErr w:type="spellStart"/>
      <w:r w:rsidR="006B788A">
        <w:rPr>
          <w:rFonts w:ascii="Times New Roman" w:hAnsi="Times New Roman" w:cs="Times New Roman"/>
        </w:rPr>
        <w:t>Kukla</w:t>
      </w:r>
      <w:proofErr w:type="spellEnd"/>
      <w:r w:rsidR="006B788A">
        <w:rPr>
          <w:rFonts w:ascii="Times New Roman" w:hAnsi="Times New Roman" w:cs="Times New Roman"/>
        </w:rPr>
        <w:t xml:space="preserve">, </w:t>
      </w:r>
      <w:r w:rsidR="006B788A" w:rsidRPr="00DF7973">
        <w:rPr>
          <w:rFonts w:ascii="Times New Roman" w:hAnsi="Times New Roman" w:cs="Times New Roman"/>
          <w:i/>
        </w:rPr>
        <w:t>op. cit.</w:t>
      </w:r>
      <w:r w:rsidR="006B788A">
        <w:rPr>
          <w:rFonts w:ascii="Times New Roman" w:hAnsi="Times New Roman" w:cs="Times New Roman"/>
        </w:rPr>
        <w:t xml:space="preserve"> note 7, p.</w:t>
      </w:r>
      <w:r w:rsidR="00ED4D83">
        <w:rPr>
          <w:rFonts w:ascii="Times New Roman" w:hAnsi="Times New Roman" w:cs="Times New Roman"/>
        </w:rPr>
        <w:t xml:space="preserve"> 176; </w:t>
      </w:r>
      <w:r w:rsidR="00056169">
        <w:rPr>
          <w:rFonts w:ascii="Times New Roman" w:hAnsi="Times New Roman" w:cs="Times New Roman"/>
        </w:rPr>
        <w:t xml:space="preserve">A.J. </w:t>
      </w:r>
      <w:r w:rsidR="00046A37">
        <w:rPr>
          <w:rFonts w:ascii="Times New Roman" w:hAnsi="Times New Roman" w:cs="Times New Roman"/>
        </w:rPr>
        <w:t>London</w:t>
      </w:r>
      <w:r w:rsidR="006B788A">
        <w:rPr>
          <w:rFonts w:ascii="Times New Roman" w:hAnsi="Times New Roman" w:cs="Times New Roman"/>
        </w:rPr>
        <w:t xml:space="preserve">. </w:t>
      </w:r>
      <w:r w:rsidR="00046A37">
        <w:rPr>
          <w:rFonts w:ascii="Times New Roman" w:hAnsi="Times New Roman" w:cs="Times New Roman"/>
        </w:rPr>
        <w:t>Two Dogmas of Research Ethics and the Integrative Approach to Human-Subjects Research</w:t>
      </w:r>
      <w:r w:rsidR="006B788A">
        <w:rPr>
          <w:rFonts w:ascii="Times New Roman" w:hAnsi="Times New Roman" w:cs="Times New Roman"/>
        </w:rPr>
        <w:t>.</w:t>
      </w:r>
      <w:r w:rsidR="00046A37">
        <w:rPr>
          <w:rFonts w:ascii="Times New Roman" w:hAnsi="Times New Roman" w:cs="Times New Roman"/>
        </w:rPr>
        <w:t xml:space="preserve"> </w:t>
      </w:r>
      <w:r w:rsidR="00026877">
        <w:rPr>
          <w:rFonts w:ascii="Times New Roman" w:hAnsi="Times New Roman" w:cs="Times New Roman"/>
          <w:i/>
        </w:rPr>
        <w:t xml:space="preserve">J Med </w:t>
      </w:r>
      <w:proofErr w:type="spellStart"/>
      <w:r w:rsidR="00026877">
        <w:rPr>
          <w:rFonts w:ascii="Times New Roman" w:hAnsi="Times New Roman" w:cs="Times New Roman"/>
          <w:i/>
        </w:rPr>
        <w:t>Philos</w:t>
      </w:r>
      <w:proofErr w:type="spellEnd"/>
      <w:r w:rsidR="00046A37">
        <w:rPr>
          <w:rFonts w:ascii="Times New Roman" w:hAnsi="Times New Roman" w:cs="Times New Roman"/>
        </w:rPr>
        <w:t xml:space="preserve"> </w:t>
      </w:r>
      <w:r w:rsidR="00056169">
        <w:rPr>
          <w:rFonts w:ascii="Times New Roman" w:hAnsi="Times New Roman" w:cs="Times New Roman"/>
        </w:rPr>
        <w:t xml:space="preserve">2007; </w:t>
      </w:r>
      <w:r w:rsidR="00046A37">
        <w:rPr>
          <w:rFonts w:ascii="Times New Roman" w:hAnsi="Times New Roman" w:cs="Times New Roman"/>
        </w:rPr>
        <w:t xml:space="preserve">32: 99-116; </w:t>
      </w:r>
      <w:r w:rsidR="00ED4D83">
        <w:rPr>
          <w:rFonts w:ascii="Times New Roman" w:hAnsi="Times New Roman" w:cs="Times New Roman"/>
        </w:rPr>
        <w:t xml:space="preserve">and </w:t>
      </w:r>
      <w:r w:rsidR="00026877">
        <w:rPr>
          <w:rFonts w:ascii="Times New Roman" w:hAnsi="Times New Roman" w:cs="Times New Roman"/>
        </w:rPr>
        <w:t xml:space="preserve">D. </w:t>
      </w:r>
      <w:r w:rsidR="00ED4D83">
        <w:rPr>
          <w:rFonts w:ascii="Times New Roman" w:hAnsi="Times New Roman" w:cs="Times New Roman"/>
        </w:rPr>
        <w:t>MacKay</w:t>
      </w:r>
      <w:r w:rsidR="00B82091">
        <w:rPr>
          <w:rFonts w:ascii="Times New Roman" w:hAnsi="Times New Roman" w:cs="Times New Roman"/>
        </w:rPr>
        <w:t xml:space="preserve">. </w:t>
      </w:r>
      <w:r w:rsidR="00ED4D83">
        <w:rPr>
          <w:rFonts w:ascii="Times New Roman" w:hAnsi="Times New Roman" w:cs="Times New Roman"/>
        </w:rPr>
        <w:t>Standard of Care, Institutional Obligations, and Distributive Justice</w:t>
      </w:r>
      <w:r w:rsidR="00B82091">
        <w:rPr>
          <w:rFonts w:ascii="Times New Roman" w:hAnsi="Times New Roman" w:cs="Times New Roman"/>
        </w:rPr>
        <w:t>.</w:t>
      </w:r>
      <w:r w:rsidR="00ED4D83">
        <w:rPr>
          <w:rFonts w:ascii="Times New Roman" w:hAnsi="Times New Roman" w:cs="Times New Roman"/>
        </w:rPr>
        <w:t xml:space="preserve"> </w:t>
      </w:r>
      <w:r w:rsidR="00ED4D83" w:rsidRPr="00E17687">
        <w:rPr>
          <w:rFonts w:ascii="Times New Roman" w:hAnsi="Times New Roman" w:cs="Times New Roman"/>
          <w:i/>
        </w:rPr>
        <w:t xml:space="preserve">Bioethics </w:t>
      </w:r>
      <w:r w:rsidR="00026877">
        <w:rPr>
          <w:rFonts w:ascii="Times New Roman" w:hAnsi="Times New Roman" w:cs="Times New Roman"/>
        </w:rPr>
        <w:t xml:space="preserve">2015; </w:t>
      </w:r>
      <w:r w:rsidR="00ED4D83">
        <w:rPr>
          <w:rFonts w:ascii="Times New Roman" w:hAnsi="Times New Roman" w:cs="Times New Roman"/>
        </w:rPr>
        <w:t xml:space="preserve">29: </w:t>
      </w:r>
      <w:r w:rsidR="00311D8A">
        <w:rPr>
          <w:rFonts w:ascii="Times New Roman" w:hAnsi="Times New Roman" w:cs="Times New Roman"/>
        </w:rPr>
        <w:t>262-273.</w:t>
      </w:r>
    </w:p>
  </w:footnote>
  <w:footnote w:id="17">
    <w:p w14:paraId="4D1F843B" w14:textId="43728A39" w:rsidR="005A3487" w:rsidRPr="000B26DA" w:rsidRDefault="005A3487" w:rsidP="005A3487">
      <w:pPr>
        <w:pStyle w:val="FootnoteText"/>
        <w:spacing w:line="480" w:lineRule="auto"/>
        <w:rPr>
          <w:rFonts w:ascii="Times New Roman" w:hAnsi="Times New Roman" w:cs="Times New Roman"/>
        </w:rPr>
      </w:pPr>
      <w:r w:rsidRPr="000B26DA">
        <w:rPr>
          <w:rStyle w:val="FootnoteReference"/>
          <w:rFonts w:ascii="Times New Roman" w:hAnsi="Times New Roman" w:cs="Times New Roman"/>
        </w:rPr>
        <w:footnoteRef/>
      </w:r>
      <w:r w:rsidRPr="000B26DA">
        <w:rPr>
          <w:rFonts w:ascii="Times New Roman" w:hAnsi="Times New Roman" w:cs="Times New Roman"/>
        </w:rPr>
        <w:t xml:space="preserve"> </w:t>
      </w:r>
      <w:proofErr w:type="spellStart"/>
      <w:r w:rsidRPr="000B26DA">
        <w:rPr>
          <w:rFonts w:ascii="Times New Roman" w:hAnsi="Times New Roman" w:cs="Times New Roman"/>
        </w:rPr>
        <w:t>Kukla</w:t>
      </w:r>
      <w:proofErr w:type="spellEnd"/>
      <w:r w:rsidRPr="000B26DA">
        <w:rPr>
          <w:rFonts w:ascii="Times New Roman" w:hAnsi="Times New Roman" w:cs="Times New Roman"/>
        </w:rPr>
        <w:t xml:space="preserve">, </w:t>
      </w:r>
      <w:r w:rsidR="00B82091" w:rsidRPr="00DF7973">
        <w:rPr>
          <w:rFonts w:ascii="Times New Roman" w:hAnsi="Times New Roman" w:cs="Times New Roman"/>
          <w:i/>
        </w:rPr>
        <w:t>op. cit.</w:t>
      </w:r>
      <w:r w:rsidR="00026877">
        <w:rPr>
          <w:rFonts w:ascii="Times New Roman" w:hAnsi="Times New Roman" w:cs="Times New Roman"/>
        </w:rPr>
        <w:t xml:space="preserve"> note 7, p</w:t>
      </w:r>
      <w:r w:rsidR="00B82091">
        <w:rPr>
          <w:rFonts w:ascii="Times New Roman" w:hAnsi="Times New Roman" w:cs="Times New Roman"/>
        </w:rPr>
        <w:t xml:space="preserve">. </w:t>
      </w:r>
      <w:r w:rsidRPr="000B26DA">
        <w:rPr>
          <w:rFonts w:ascii="Times New Roman" w:hAnsi="Times New Roman" w:cs="Times New Roman"/>
        </w:rPr>
        <w:t>176.</w:t>
      </w:r>
    </w:p>
  </w:footnote>
  <w:footnote w:id="18">
    <w:p w14:paraId="4D20A8CB" w14:textId="77777777" w:rsidR="005A3487" w:rsidRPr="00CD71F6" w:rsidRDefault="005A3487" w:rsidP="005A3487">
      <w:pPr>
        <w:pStyle w:val="FootnoteText"/>
        <w:spacing w:line="480" w:lineRule="auto"/>
        <w:rPr>
          <w:rFonts w:ascii="Times New Roman" w:hAnsi="Times New Roman" w:cs="Times New Roman"/>
        </w:rPr>
      </w:pPr>
      <w:r w:rsidRPr="00CD71F6">
        <w:rPr>
          <w:rStyle w:val="FootnoteReference"/>
          <w:rFonts w:ascii="Times New Roman" w:hAnsi="Times New Roman" w:cs="Times New Roman"/>
        </w:rPr>
        <w:footnoteRef/>
      </w:r>
      <w:r w:rsidRPr="00CD71F6">
        <w:rPr>
          <w:rFonts w:ascii="Times New Roman" w:hAnsi="Times New Roman" w:cs="Times New Roman"/>
        </w:rPr>
        <w:t xml:space="preserve"> Ibid.</w:t>
      </w:r>
    </w:p>
  </w:footnote>
  <w:footnote w:id="19">
    <w:p w14:paraId="4190AEDA" w14:textId="72094262" w:rsidR="0058226F" w:rsidRPr="00CD71F6" w:rsidRDefault="0058226F" w:rsidP="0058226F">
      <w:pPr>
        <w:pStyle w:val="FootnoteText"/>
        <w:spacing w:line="480" w:lineRule="auto"/>
        <w:rPr>
          <w:rFonts w:ascii="Times New Roman" w:hAnsi="Times New Roman" w:cs="Times New Roman"/>
        </w:rPr>
      </w:pPr>
      <w:r w:rsidRPr="00CD71F6">
        <w:rPr>
          <w:rStyle w:val="FootnoteReference"/>
          <w:rFonts w:ascii="Times New Roman" w:hAnsi="Times New Roman" w:cs="Times New Roman"/>
        </w:rPr>
        <w:footnoteRef/>
      </w:r>
      <w:r w:rsidRPr="00CD71F6">
        <w:rPr>
          <w:rFonts w:ascii="Times New Roman" w:hAnsi="Times New Roman" w:cs="Times New Roman"/>
        </w:rPr>
        <w:t xml:space="preserve"> Ibid</w:t>
      </w:r>
      <w:r w:rsidR="00B82091">
        <w:rPr>
          <w:rFonts w:ascii="Times New Roman" w:hAnsi="Times New Roman" w:cs="Times New Roman"/>
        </w:rPr>
        <w:t>:</w:t>
      </w:r>
      <w:r w:rsidRPr="00CD71F6">
        <w:rPr>
          <w:rFonts w:ascii="Times New Roman" w:hAnsi="Times New Roman" w:cs="Times New Roman"/>
        </w:rPr>
        <w:t xml:space="preserve"> 178.</w:t>
      </w:r>
    </w:p>
  </w:footnote>
  <w:footnote w:id="20">
    <w:p w14:paraId="6690A8AD" w14:textId="2A58F66F" w:rsidR="0058226F" w:rsidRPr="00CD71F6" w:rsidRDefault="0058226F" w:rsidP="0058226F">
      <w:pPr>
        <w:pStyle w:val="FootnoteText"/>
        <w:spacing w:line="480" w:lineRule="auto"/>
        <w:rPr>
          <w:rFonts w:ascii="Times New Roman" w:hAnsi="Times New Roman" w:cs="Times New Roman"/>
        </w:rPr>
      </w:pPr>
      <w:r w:rsidRPr="00CD71F6">
        <w:rPr>
          <w:rStyle w:val="FootnoteReference"/>
          <w:rFonts w:ascii="Times New Roman" w:hAnsi="Times New Roman" w:cs="Times New Roman"/>
        </w:rPr>
        <w:footnoteRef/>
      </w:r>
      <w:r w:rsidRPr="00CD71F6">
        <w:rPr>
          <w:rFonts w:ascii="Times New Roman" w:hAnsi="Times New Roman" w:cs="Times New Roman"/>
        </w:rPr>
        <w:t xml:space="preserve"> Ibid</w:t>
      </w:r>
      <w:r w:rsidR="00B82091">
        <w:rPr>
          <w:rFonts w:ascii="Times New Roman" w:hAnsi="Times New Roman" w:cs="Times New Roman"/>
        </w:rPr>
        <w:t>:</w:t>
      </w:r>
      <w:r w:rsidRPr="00CD71F6">
        <w:rPr>
          <w:rFonts w:ascii="Times New Roman" w:hAnsi="Times New Roman" w:cs="Times New Roman"/>
        </w:rPr>
        <w:t xml:space="preserve"> 177.</w:t>
      </w:r>
    </w:p>
  </w:footnote>
  <w:footnote w:id="21">
    <w:p w14:paraId="0DDACC96" w14:textId="49865303" w:rsidR="007E3259" w:rsidRPr="006A2494" w:rsidRDefault="007E3259" w:rsidP="007E3259">
      <w:pPr>
        <w:pStyle w:val="FootnoteText"/>
        <w:spacing w:line="480" w:lineRule="auto"/>
        <w:rPr>
          <w:rFonts w:ascii="Times New Roman" w:hAnsi="Times New Roman" w:cs="Times New Roman"/>
        </w:rPr>
      </w:pPr>
      <w:r w:rsidRPr="006A2494">
        <w:rPr>
          <w:rStyle w:val="FootnoteReference"/>
          <w:rFonts w:ascii="Times New Roman" w:hAnsi="Times New Roman" w:cs="Times New Roman"/>
        </w:rPr>
        <w:footnoteRef/>
      </w:r>
      <w:r w:rsidR="00B82091">
        <w:rPr>
          <w:rFonts w:ascii="Times New Roman" w:hAnsi="Times New Roman" w:cs="Times New Roman"/>
        </w:rPr>
        <w:t xml:space="preserve"> Ibid:</w:t>
      </w:r>
      <w:r w:rsidRPr="006A2494">
        <w:rPr>
          <w:rFonts w:ascii="Times New Roman" w:hAnsi="Times New Roman" w:cs="Times New Roman"/>
        </w:rPr>
        <w:t xml:space="preserve"> </w:t>
      </w:r>
      <w:r>
        <w:rPr>
          <w:rFonts w:ascii="Times New Roman" w:hAnsi="Times New Roman" w:cs="Times New Roman"/>
        </w:rPr>
        <w:t>178-179.</w:t>
      </w:r>
    </w:p>
  </w:footnote>
  <w:footnote w:id="22">
    <w:p w14:paraId="7EFA4104" w14:textId="3ACEE5D9" w:rsidR="0082285F" w:rsidRPr="000C6658" w:rsidRDefault="0082285F" w:rsidP="0082285F">
      <w:pPr>
        <w:pStyle w:val="FootnoteText"/>
        <w:spacing w:line="480" w:lineRule="auto"/>
        <w:rPr>
          <w:rFonts w:ascii="Times New Roman" w:hAnsi="Times New Roman" w:cs="Times New Roman"/>
        </w:rPr>
      </w:pPr>
      <w:r w:rsidRPr="000C6658">
        <w:rPr>
          <w:rStyle w:val="FootnoteReference"/>
          <w:rFonts w:ascii="Times New Roman" w:hAnsi="Times New Roman" w:cs="Times New Roman"/>
        </w:rPr>
        <w:footnoteRef/>
      </w:r>
      <w:r w:rsidRPr="000C6658">
        <w:rPr>
          <w:rFonts w:ascii="Times New Roman" w:hAnsi="Times New Roman" w:cs="Times New Roman"/>
        </w:rPr>
        <w:t xml:space="preserve"> </w:t>
      </w:r>
      <w:r w:rsidR="00B82091">
        <w:rPr>
          <w:rFonts w:ascii="Times New Roman" w:hAnsi="Times New Roman" w:cs="Times New Roman"/>
        </w:rPr>
        <w:t>Ibid:</w:t>
      </w:r>
      <w:r>
        <w:rPr>
          <w:rFonts w:ascii="Times New Roman" w:hAnsi="Times New Roman" w:cs="Times New Roman"/>
        </w:rPr>
        <w:t xml:space="preserve"> 179.</w:t>
      </w:r>
    </w:p>
  </w:footnote>
  <w:footnote w:id="23">
    <w:p w14:paraId="2BFD8D6F" w14:textId="1172752A" w:rsidR="00A16427" w:rsidRPr="00A16427" w:rsidRDefault="00A16427" w:rsidP="00A16427">
      <w:pPr>
        <w:pStyle w:val="FootnoteText"/>
        <w:spacing w:line="480" w:lineRule="auto"/>
        <w:rPr>
          <w:rFonts w:ascii="Times New Roman" w:hAnsi="Times New Roman" w:cs="Times New Roman"/>
        </w:rPr>
      </w:pPr>
      <w:r w:rsidRPr="00A16427">
        <w:rPr>
          <w:rStyle w:val="FootnoteReference"/>
          <w:rFonts w:ascii="Times New Roman" w:hAnsi="Times New Roman" w:cs="Times New Roman"/>
        </w:rPr>
        <w:footnoteRef/>
      </w:r>
      <w:r w:rsidRPr="00A16427">
        <w:rPr>
          <w:rFonts w:ascii="Times New Roman" w:hAnsi="Times New Roman" w:cs="Times New Roman"/>
        </w:rPr>
        <w:t xml:space="preserve"> </w:t>
      </w:r>
      <w:proofErr w:type="spellStart"/>
      <w:r w:rsidRPr="00A16427">
        <w:rPr>
          <w:rFonts w:ascii="Times New Roman" w:hAnsi="Times New Roman" w:cs="Times New Roman"/>
        </w:rPr>
        <w:t>MacKay</w:t>
      </w:r>
      <w:r w:rsidR="00026877">
        <w:rPr>
          <w:rFonts w:ascii="Times New Roman" w:hAnsi="Times New Roman" w:cs="Times New Roman"/>
        </w:rPr>
        <w:t>,</w:t>
      </w:r>
      <w:proofErr w:type="spellEnd"/>
      <w:r w:rsidR="00026877">
        <w:rPr>
          <w:rFonts w:ascii="Times New Roman" w:hAnsi="Times New Roman" w:cs="Times New Roman"/>
        </w:rPr>
        <w:t xml:space="preserve"> </w:t>
      </w:r>
      <w:r w:rsidR="00026877" w:rsidRPr="00026877">
        <w:rPr>
          <w:rFonts w:ascii="Times New Roman" w:hAnsi="Times New Roman" w:cs="Times New Roman"/>
          <w:i/>
        </w:rPr>
        <w:t>op. cit.</w:t>
      </w:r>
      <w:r w:rsidR="00026877">
        <w:rPr>
          <w:rFonts w:ascii="Times New Roman" w:hAnsi="Times New Roman" w:cs="Times New Roman"/>
        </w:rPr>
        <w:t xml:space="preserve"> note 16, p. 269.</w:t>
      </w:r>
    </w:p>
  </w:footnote>
  <w:footnote w:id="24">
    <w:p w14:paraId="4B1E84E3" w14:textId="5EACC912" w:rsidR="00B8283E" w:rsidRPr="00D920FF" w:rsidRDefault="00B8283E" w:rsidP="00B8283E">
      <w:pPr>
        <w:pStyle w:val="FootnoteText"/>
        <w:spacing w:line="480" w:lineRule="auto"/>
        <w:rPr>
          <w:rFonts w:ascii="Times New Roman" w:hAnsi="Times New Roman" w:cs="Times New Roman"/>
        </w:rPr>
      </w:pPr>
      <w:r w:rsidRPr="00D920FF">
        <w:rPr>
          <w:rStyle w:val="FootnoteReference"/>
          <w:rFonts w:ascii="Times New Roman" w:hAnsi="Times New Roman" w:cs="Times New Roman"/>
        </w:rPr>
        <w:footnoteRef/>
      </w:r>
      <w:r w:rsidRPr="00D920FF">
        <w:rPr>
          <w:rFonts w:ascii="Times New Roman" w:hAnsi="Times New Roman" w:cs="Times New Roman"/>
        </w:rPr>
        <w:t xml:space="preserve"> For simplicity’s sake, I shall understand government here as a unitary agent. I recognize however that (1) governments are not always unitary agents – e.g. in federations; and (2) </w:t>
      </w:r>
      <w:r>
        <w:rPr>
          <w:rFonts w:ascii="Times New Roman" w:hAnsi="Times New Roman" w:cs="Times New Roman"/>
        </w:rPr>
        <w:t xml:space="preserve">all levels of government have duties of justice – e.g. federal, state/provincial, and municipal. For justification of this latter claim in the context of health, see </w:t>
      </w:r>
      <w:r w:rsidR="00026877">
        <w:rPr>
          <w:rFonts w:ascii="Times New Roman" w:hAnsi="Times New Roman" w:cs="Times New Roman"/>
        </w:rPr>
        <w:t xml:space="preserve">D. </w:t>
      </w:r>
      <w:r>
        <w:rPr>
          <w:rFonts w:ascii="Times New Roman" w:hAnsi="Times New Roman" w:cs="Times New Roman"/>
        </w:rPr>
        <w:t xml:space="preserve">MacKay </w:t>
      </w:r>
      <w:r w:rsidR="00B71038">
        <w:rPr>
          <w:rFonts w:ascii="Times New Roman" w:hAnsi="Times New Roman" w:cs="Times New Roman"/>
        </w:rPr>
        <w:t>&amp;</w:t>
      </w:r>
      <w:r>
        <w:rPr>
          <w:rFonts w:ascii="Times New Roman" w:hAnsi="Times New Roman" w:cs="Times New Roman"/>
        </w:rPr>
        <w:t xml:space="preserve"> </w:t>
      </w:r>
      <w:r w:rsidR="00026877">
        <w:rPr>
          <w:rFonts w:ascii="Times New Roman" w:hAnsi="Times New Roman" w:cs="Times New Roman"/>
        </w:rPr>
        <w:t xml:space="preserve">M. </w:t>
      </w:r>
      <w:proofErr w:type="spellStart"/>
      <w:r>
        <w:rPr>
          <w:rFonts w:ascii="Times New Roman" w:hAnsi="Times New Roman" w:cs="Times New Roman"/>
        </w:rPr>
        <w:t>Danis</w:t>
      </w:r>
      <w:proofErr w:type="spellEnd"/>
      <w:r w:rsidR="00B71038">
        <w:rPr>
          <w:rFonts w:ascii="Times New Roman" w:hAnsi="Times New Roman" w:cs="Times New Roman"/>
        </w:rPr>
        <w:t xml:space="preserve">. </w:t>
      </w:r>
      <w:r>
        <w:rPr>
          <w:rFonts w:ascii="Times New Roman" w:hAnsi="Times New Roman" w:cs="Times New Roman"/>
        </w:rPr>
        <w:t>Federalism and Responsibility for Health Care</w:t>
      </w:r>
      <w:r w:rsidR="00026877">
        <w:rPr>
          <w:rFonts w:ascii="Times New Roman" w:hAnsi="Times New Roman" w:cs="Times New Roman"/>
        </w:rPr>
        <w:t>.</w:t>
      </w:r>
      <w:r>
        <w:rPr>
          <w:rFonts w:ascii="Times New Roman" w:hAnsi="Times New Roman" w:cs="Times New Roman"/>
        </w:rPr>
        <w:t xml:space="preserve"> </w:t>
      </w:r>
      <w:r w:rsidR="00026877">
        <w:rPr>
          <w:rFonts w:ascii="Times New Roman" w:hAnsi="Times New Roman" w:cs="Times New Roman"/>
          <w:i/>
        </w:rPr>
        <w:t xml:space="preserve">Public </w:t>
      </w:r>
      <w:proofErr w:type="spellStart"/>
      <w:r w:rsidR="00026877">
        <w:rPr>
          <w:rFonts w:ascii="Times New Roman" w:hAnsi="Times New Roman" w:cs="Times New Roman"/>
          <w:i/>
        </w:rPr>
        <w:t>Aff</w:t>
      </w:r>
      <w:proofErr w:type="spellEnd"/>
      <w:r w:rsidR="00026877">
        <w:rPr>
          <w:rFonts w:ascii="Times New Roman" w:hAnsi="Times New Roman" w:cs="Times New Roman"/>
          <w:i/>
        </w:rPr>
        <w:t xml:space="preserve"> Q</w:t>
      </w:r>
      <w:r>
        <w:rPr>
          <w:rFonts w:ascii="Times New Roman" w:hAnsi="Times New Roman" w:cs="Times New Roman"/>
        </w:rPr>
        <w:t xml:space="preserve"> </w:t>
      </w:r>
      <w:r w:rsidR="00026877">
        <w:rPr>
          <w:rFonts w:ascii="Times New Roman" w:hAnsi="Times New Roman" w:cs="Times New Roman"/>
        </w:rPr>
        <w:t xml:space="preserve">2016; </w:t>
      </w:r>
      <w:r>
        <w:rPr>
          <w:rFonts w:ascii="Times New Roman" w:hAnsi="Times New Roman" w:cs="Times New Roman"/>
        </w:rPr>
        <w:t>30</w:t>
      </w:r>
      <w:r w:rsidR="00026877">
        <w:rPr>
          <w:rFonts w:ascii="Times New Roman" w:hAnsi="Times New Roman" w:cs="Times New Roman"/>
        </w:rPr>
        <w:t>:</w:t>
      </w:r>
      <w:r>
        <w:rPr>
          <w:rFonts w:ascii="Times New Roman" w:hAnsi="Times New Roman" w:cs="Times New Roman"/>
        </w:rPr>
        <w:t xml:space="preserve"> 1-29.</w:t>
      </w:r>
      <w:r w:rsidRPr="00D920FF">
        <w:rPr>
          <w:rFonts w:ascii="Times New Roman" w:hAnsi="Times New Roman" w:cs="Times New Roman"/>
        </w:rPr>
        <w:t xml:space="preserve"> </w:t>
      </w:r>
    </w:p>
  </w:footnote>
  <w:footnote w:id="25">
    <w:p w14:paraId="1829024F" w14:textId="4A12ABA3" w:rsidR="00B8283E" w:rsidRPr="00DD23C3" w:rsidRDefault="00B8283E" w:rsidP="00B8283E">
      <w:pPr>
        <w:pStyle w:val="FootnoteText"/>
        <w:spacing w:line="480" w:lineRule="auto"/>
        <w:rPr>
          <w:rFonts w:ascii="Times New Roman" w:hAnsi="Times New Roman" w:cs="Times New Roman"/>
        </w:rPr>
      </w:pPr>
      <w:r w:rsidRPr="00DD23C3">
        <w:rPr>
          <w:rStyle w:val="FootnoteReference"/>
          <w:rFonts w:ascii="Times New Roman" w:hAnsi="Times New Roman" w:cs="Times New Roman"/>
        </w:rPr>
        <w:footnoteRef/>
      </w:r>
      <w:r w:rsidRPr="00DD23C3">
        <w:rPr>
          <w:rFonts w:ascii="Times New Roman" w:hAnsi="Times New Roman" w:cs="Times New Roman"/>
        </w:rPr>
        <w:t xml:space="preserve"> </w:t>
      </w:r>
      <w:r>
        <w:rPr>
          <w:rFonts w:ascii="Times New Roman" w:hAnsi="Times New Roman" w:cs="Times New Roman"/>
        </w:rPr>
        <w:t xml:space="preserve">I use the term </w:t>
      </w:r>
      <w:r w:rsidRPr="00B8283E">
        <w:rPr>
          <w:rFonts w:ascii="Times New Roman" w:hAnsi="Times New Roman" w:cs="Times New Roman"/>
          <w:i/>
        </w:rPr>
        <w:t>resident</w:t>
      </w:r>
      <w:r>
        <w:rPr>
          <w:rFonts w:ascii="Times New Roman" w:hAnsi="Times New Roman" w:cs="Times New Roman"/>
        </w:rPr>
        <w:t xml:space="preserve"> rather than </w:t>
      </w:r>
      <w:r w:rsidRPr="00B8283E">
        <w:rPr>
          <w:rFonts w:ascii="Times New Roman" w:hAnsi="Times New Roman" w:cs="Times New Roman"/>
          <w:i/>
        </w:rPr>
        <w:t>citizen</w:t>
      </w:r>
      <w:r>
        <w:rPr>
          <w:rFonts w:ascii="Times New Roman" w:hAnsi="Times New Roman" w:cs="Times New Roman"/>
        </w:rPr>
        <w:t xml:space="preserve"> to indicate that governments have robust duties of justice not only to citizens but also </w:t>
      </w:r>
      <w:r w:rsidR="00F61931">
        <w:rPr>
          <w:rFonts w:ascii="Times New Roman" w:hAnsi="Times New Roman" w:cs="Times New Roman"/>
        </w:rPr>
        <w:t>to non-citizens living within their territory</w:t>
      </w:r>
      <w:r>
        <w:rPr>
          <w:rFonts w:ascii="Times New Roman" w:hAnsi="Times New Roman" w:cs="Times New Roman"/>
        </w:rPr>
        <w:t xml:space="preserve"> – e.g. legal permanent residents. </w:t>
      </w:r>
      <w:r w:rsidR="00F61931">
        <w:rPr>
          <w:rFonts w:ascii="Times New Roman" w:hAnsi="Times New Roman" w:cs="Times New Roman"/>
        </w:rPr>
        <w:t>I also acknowledge that governments may have different duties to different types of residents – e.g. citizens, legal permanent residents, temporary workers, and undocumented immigrants. Finally,</w:t>
      </w:r>
      <w:r>
        <w:rPr>
          <w:rFonts w:ascii="Times New Roman" w:hAnsi="Times New Roman" w:cs="Times New Roman"/>
        </w:rPr>
        <w:t xml:space="preserve"> I don’t deny that governments also have duties to realize justice outcomes for non-residents</w:t>
      </w:r>
      <w:r w:rsidR="00F61931">
        <w:rPr>
          <w:rFonts w:ascii="Times New Roman" w:hAnsi="Times New Roman" w:cs="Times New Roman"/>
        </w:rPr>
        <w:t xml:space="preserve"> – e.g. tourists or citizens of low-income countries. </w:t>
      </w:r>
      <w:r>
        <w:rPr>
          <w:rFonts w:ascii="Times New Roman" w:hAnsi="Times New Roman" w:cs="Times New Roman"/>
        </w:rPr>
        <w:t>I focus on residents here for simplicity’s sake.</w:t>
      </w:r>
    </w:p>
  </w:footnote>
  <w:footnote w:id="26">
    <w:p w14:paraId="44B368EC" w14:textId="25AAAE87" w:rsidR="006B78BE" w:rsidRPr="00A878C8" w:rsidRDefault="006B78BE" w:rsidP="00A878C8">
      <w:pPr>
        <w:pStyle w:val="FootnoteText"/>
        <w:spacing w:line="480" w:lineRule="auto"/>
        <w:rPr>
          <w:rFonts w:ascii="Times New Roman" w:hAnsi="Times New Roman" w:cs="Times New Roman"/>
        </w:rPr>
      </w:pPr>
      <w:r w:rsidRPr="00A878C8">
        <w:rPr>
          <w:rStyle w:val="FootnoteReference"/>
          <w:rFonts w:ascii="Times New Roman" w:hAnsi="Times New Roman" w:cs="Times New Roman"/>
        </w:rPr>
        <w:footnoteRef/>
      </w:r>
      <w:r w:rsidRPr="00A878C8">
        <w:rPr>
          <w:rFonts w:ascii="Times New Roman" w:hAnsi="Times New Roman" w:cs="Times New Roman"/>
        </w:rPr>
        <w:t xml:space="preserve"> London, </w:t>
      </w:r>
      <w:r w:rsidR="00F92FE7" w:rsidRPr="00F92FE7">
        <w:rPr>
          <w:rFonts w:ascii="Times New Roman" w:hAnsi="Times New Roman" w:cs="Times New Roman"/>
          <w:i/>
        </w:rPr>
        <w:t>op. cit.</w:t>
      </w:r>
      <w:r w:rsidR="00F92FE7">
        <w:rPr>
          <w:rFonts w:ascii="Times New Roman" w:hAnsi="Times New Roman" w:cs="Times New Roman"/>
        </w:rPr>
        <w:t xml:space="preserve"> note 5, p. </w:t>
      </w:r>
      <w:r w:rsidR="00FA74BC" w:rsidRPr="00A878C8">
        <w:rPr>
          <w:rFonts w:ascii="Times New Roman" w:hAnsi="Times New Roman" w:cs="Times New Roman"/>
        </w:rPr>
        <w:t>327.</w:t>
      </w:r>
    </w:p>
  </w:footnote>
  <w:footnote w:id="27">
    <w:p w14:paraId="4FB5E6E6" w14:textId="70B147AA" w:rsidR="00D57839" w:rsidRPr="00A878C8" w:rsidRDefault="00D57839" w:rsidP="00A878C8">
      <w:pPr>
        <w:pStyle w:val="FootnoteText"/>
        <w:spacing w:line="480" w:lineRule="auto"/>
        <w:rPr>
          <w:rFonts w:ascii="Times New Roman" w:hAnsi="Times New Roman" w:cs="Times New Roman"/>
        </w:rPr>
      </w:pPr>
      <w:r w:rsidRPr="00A878C8">
        <w:rPr>
          <w:rStyle w:val="FootnoteReference"/>
          <w:rFonts w:ascii="Times New Roman" w:hAnsi="Times New Roman" w:cs="Times New Roman"/>
        </w:rPr>
        <w:footnoteRef/>
      </w:r>
      <w:r w:rsidRPr="00A878C8">
        <w:rPr>
          <w:rFonts w:ascii="Times New Roman" w:hAnsi="Times New Roman" w:cs="Times New Roman"/>
        </w:rPr>
        <w:t xml:space="preserve"> Ibid</w:t>
      </w:r>
      <w:r w:rsidR="00C1194F">
        <w:rPr>
          <w:rFonts w:ascii="Times New Roman" w:hAnsi="Times New Roman" w:cs="Times New Roman"/>
        </w:rPr>
        <w:t>:</w:t>
      </w:r>
      <w:r w:rsidRPr="00A878C8">
        <w:rPr>
          <w:rFonts w:ascii="Times New Roman" w:hAnsi="Times New Roman" w:cs="Times New Roman"/>
        </w:rPr>
        <w:t xml:space="preserve"> 327-329.</w:t>
      </w:r>
    </w:p>
  </w:footnote>
  <w:footnote w:id="28">
    <w:p w14:paraId="425D3B5E" w14:textId="43733681" w:rsidR="00A878C8" w:rsidRPr="00A878C8" w:rsidRDefault="00A878C8" w:rsidP="00A878C8">
      <w:pPr>
        <w:pStyle w:val="FootnoteText"/>
        <w:spacing w:line="480" w:lineRule="auto"/>
        <w:rPr>
          <w:rFonts w:ascii="Times New Roman" w:hAnsi="Times New Roman" w:cs="Times New Roman"/>
        </w:rPr>
      </w:pPr>
      <w:r w:rsidRPr="00A878C8">
        <w:rPr>
          <w:rStyle w:val="FootnoteReference"/>
          <w:rFonts w:ascii="Times New Roman" w:hAnsi="Times New Roman" w:cs="Times New Roman"/>
        </w:rPr>
        <w:footnoteRef/>
      </w:r>
      <w:r w:rsidRPr="00A878C8">
        <w:rPr>
          <w:rFonts w:ascii="Times New Roman" w:hAnsi="Times New Roman" w:cs="Times New Roman"/>
        </w:rPr>
        <w:t xml:space="preserve"> </w:t>
      </w:r>
      <w:r>
        <w:rPr>
          <w:rFonts w:ascii="Times New Roman" w:hAnsi="Times New Roman" w:cs="Times New Roman"/>
        </w:rPr>
        <w:t xml:space="preserve">The BPA policy is thus roughly the same as </w:t>
      </w:r>
      <w:proofErr w:type="spellStart"/>
      <w:r>
        <w:rPr>
          <w:rFonts w:ascii="Times New Roman" w:hAnsi="Times New Roman" w:cs="Times New Roman"/>
        </w:rPr>
        <w:t>Kukla’s</w:t>
      </w:r>
      <w:proofErr w:type="spellEnd"/>
      <w:r>
        <w:rPr>
          <w:rFonts w:ascii="Times New Roman" w:hAnsi="Times New Roman" w:cs="Times New Roman"/>
        </w:rPr>
        <w:t xml:space="preserve"> notion of the local de jure standard of care – the level of services people in a particular jurisdiction ought to have access given its material circumstances. </w:t>
      </w:r>
      <w:proofErr w:type="spellStart"/>
      <w:r w:rsidR="00C1194F">
        <w:rPr>
          <w:rFonts w:ascii="Times New Roman" w:hAnsi="Times New Roman" w:cs="Times New Roman"/>
        </w:rPr>
        <w:t>Kukla</w:t>
      </w:r>
      <w:proofErr w:type="spellEnd"/>
      <w:r w:rsidR="00C1194F">
        <w:rPr>
          <w:rFonts w:ascii="Times New Roman" w:hAnsi="Times New Roman" w:cs="Times New Roman"/>
        </w:rPr>
        <w:t xml:space="preserve">, </w:t>
      </w:r>
      <w:r w:rsidR="00C1194F" w:rsidRPr="00C1194F">
        <w:rPr>
          <w:rFonts w:ascii="Times New Roman" w:hAnsi="Times New Roman" w:cs="Times New Roman"/>
          <w:i/>
        </w:rPr>
        <w:t>op. cit.</w:t>
      </w:r>
      <w:r w:rsidR="00026877">
        <w:rPr>
          <w:rFonts w:ascii="Times New Roman" w:hAnsi="Times New Roman" w:cs="Times New Roman"/>
        </w:rPr>
        <w:t xml:space="preserve"> note 7, p</w:t>
      </w:r>
      <w:r w:rsidR="00C1194F">
        <w:rPr>
          <w:rFonts w:ascii="Times New Roman" w:hAnsi="Times New Roman" w:cs="Times New Roman"/>
        </w:rPr>
        <w:t xml:space="preserve">. 177. </w:t>
      </w:r>
      <w:r>
        <w:rPr>
          <w:rFonts w:ascii="Times New Roman" w:hAnsi="Times New Roman" w:cs="Times New Roman"/>
        </w:rPr>
        <w:t xml:space="preserve">I use the above concept of a BPA policy since I think it </w:t>
      </w:r>
      <w:r w:rsidR="005C2CC6">
        <w:rPr>
          <w:rFonts w:ascii="Times New Roman" w:hAnsi="Times New Roman" w:cs="Times New Roman"/>
        </w:rPr>
        <w:t>better details</w:t>
      </w:r>
      <w:r>
        <w:rPr>
          <w:rFonts w:ascii="Times New Roman" w:hAnsi="Times New Roman" w:cs="Times New Roman"/>
        </w:rPr>
        <w:t xml:space="preserve"> the factors that make a policy the local de jure standard.</w:t>
      </w:r>
    </w:p>
  </w:footnote>
  <w:footnote w:id="29">
    <w:p w14:paraId="3181F7DA" w14:textId="4AAB8705" w:rsidR="00B32FC7" w:rsidRPr="00A878C8" w:rsidRDefault="00B32FC7" w:rsidP="00A878C8">
      <w:pPr>
        <w:pStyle w:val="FootnoteText"/>
        <w:spacing w:line="480" w:lineRule="auto"/>
        <w:rPr>
          <w:rFonts w:ascii="Times New Roman" w:hAnsi="Times New Roman" w:cs="Times New Roman"/>
        </w:rPr>
      </w:pPr>
      <w:r w:rsidRPr="00A878C8">
        <w:rPr>
          <w:rStyle w:val="FootnoteReference"/>
          <w:rFonts w:ascii="Times New Roman" w:hAnsi="Times New Roman" w:cs="Times New Roman"/>
        </w:rPr>
        <w:footnoteRef/>
      </w:r>
      <w:r w:rsidRPr="00A878C8">
        <w:rPr>
          <w:rFonts w:ascii="Times New Roman" w:hAnsi="Times New Roman" w:cs="Times New Roman"/>
        </w:rPr>
        <w:t xml:space="preserve"> I am grateful to an anonymous reviewer for pressing this concern.</w:t>
      </w:r>
    </w:p>
  </w:footnote>
  <w:footnote w:id="30">
    <w:p w14:paraId="3FE3498A" w14:textId="42CC1D12" w:rsidR="00EB5B68" w:rsidRPr="00F0100B" w:rsidRDefault="00EB5B68" w:rsidP="00F0100B">
      <w:pPr>
        <w:pStyle w:val="FootnoteText"/>
        <w:spacing w:line="480" w:lineRule="auto"/>
        <w:rPr>
          <w:rFonts w:ascii="Times New Roman" w:hAnsi="Times New Roman" w:cs="Times New Roman"/>
        </w:rPr>
      </w:pPr>
      <w:r w:rsidRPr="0082356C">
        <w:rPr>
          <w:rStyle w:val="FootnoteReference"/>
          <w:rFonts w:ascii="Times New Roman" w:hAnsi="Times New Roman" w:cs="Times New Roman"/>
        </w:rPr>
        <w:footnoteRef/>
      </w:r>
      <w:r w:rsidRPr="0082356C">
        <w:rPr>
          <w:rFonts w:ascii="Times New Roman" w:hAnsi="Times New Roman" w:cs="Times New Roman"/>
        </w:rPr>
        <w:t xml:space="preserve"> </w:t>
      </w:r>
      <w:r w:rsidR="0082356C" w:rsidRPr="0082356C">
        <w:rPr>
          <w:rFonts w:ascii="Times New Roman" w:hAnsi="Times New Roman" w:cs="Times New Roman"/>
        </w:rPr>
        <w:t xml:space="preserve">In future work, I plan to develop an account of how investigators, IRBs, and policymakers can identify BPA policies in cases where there is reasonable disagreement about the demands of justice. Unfortunately, developing such an account is beyond the scope of this paper, and so I assume below that it is possible to justifiably identify BPA policies. </w:t>
      </w:r>
      <w:r w:rsidR="00F0100B" w:rsidRPr="0082356C">
        <w:rPr>
          <w:rFonts w:ascii="Times New Roman" w:hAnsi="Times New Roman" w:cs="Times New Roman"/>
        </w:rPr>
        <w:t>My working idea is that</w:t>
      </w:r>
      <w:r w:rsidR="00F0100B" w:rsidRPr="00F0100B">
        <w:rPr>
          <w:rFonts w:ascii="Times New Roman" w:hAnsi="Times New Roman" w:cs="Times New Roman"/>
        </w:rPr>
        <w:t xml:space="preserve"> investigators working in the context of legitimate liberal states should look to the decisions and structures of these institutions, e.g. constitutional documents, statutes, policies, and court decisions, as resources by which they can identify principles of justice that are relevant to their specific area of research. This proposal presupposes an understanding of liberal democratic states as fair and impartial institutions by which </w:t>
      </w:r>
      <w:r w:rsidR="00661FF0">
        <w:rPr>
          <w:rFonts w:ascii="Times New Roman" w:hAnsi="Times New Roman" w:cs="Times New Roman"/>
        </w:rPr>
        <w:t>resident</w:t>
      </w:r>
      <w:r w:rsidR="00F0100B" w:rsidRPr="00F0100B">
        <w:rPr>
          <w:rFonts w:ascii="Times New Roman" w:hAnsi="Times New Roman" w:cs="Times New Roman"/>
        </w:rPr>
        <w:t xml:space="preserve">s can resolve their reasonable disagreements about the demands of justice. For questions of global justice, democratically formulated international agreements and institutions could play a similar role. To develop this idea further, I shall rely on the work of Andrea </w:t>
      </w:r>
      <w:proofErr w:type="spellStart"/>
      <w:r w:rsidR="00F0100B" w:rsidRPr="00F0100B">
        <w:rPr>
          <w:rFonts w:ascii="Times New Roman" w:hAnsi="Times New Roman" w:cs="Times New Roman"/>
        </w:rPr>
        <w:t>Sangiovanni</w:t>
      </w:r>
      <w:proofErr w:type="spellEnd"/>
      <w:r w:rsidR="00F0100B" w:rsidRPr="00F0100B">
        <w:rPr>
          <w:rFonts w:ascii="Times New Roman" w:hAnsi="Times New Roman" w:cs="Times New Roman"/>
        </w:rPr>
        <w:t xml:space="preserve"> who has formulated an interpretive procedure for identifying the principles of justice that underlie current practices, laws, and policies</w:t>
      </w:r>
      <w:r w:rsidR="00F0100B">
        <w:rPr>
          <w:rFonts w:ascii="Times New Roman" w:hAnsi="Times New Roman" w:cs="Times New Roman"/>
        </w:rPr>
        <w:t xml:space="preserve">. See </w:t>
      </w:r>
      <w:r w:rsidR="00026877">
        <w:rPr>
          <w:rFonts w:ascii="Times New Roman" w:hAnsi="Times New Roman" w:cs="Times New Roman"/>
        </w:rPr>
        <w:t xml:space="preserve">A. </w:t>
      </w:r>
      <w:proofErr w:type="spellStart"/>
      <w:r w:rsidR="007A4361">
        <w:rPr>
          <w:rFonts w:ascii="Times New Roman" w:hAnsi="Times New Roman" w:cs="Times New Roman"/>
        </w:rPr>
        <w:t>S</w:t>
      </w:r>
      <w:r w:rsidR="00026877">
        <w:rPr>
          <w:rFonts w:ascii="Times New Roman" w:hAnsi="Times New Roman" w:cs="Times New Roman"/>
        </w:rPr>
        <w:t>angiovanni</w:t>
      </w:r>
      <w:proofErr w:type="spellEnd"/>
      <w:r w:rsidR="00026877">
        <w:rPr>
          <w:rFonts w:ascii="Times New Roman" w:hAnsi="Times New Roman" w:cs="Times New Roman"/>
        </w:rPr>
        <w:t>.</w:t>
      </w:r>
      <w:r w:rsidR="00F0100B" w:rsidRPr="00D955F2">
        <w:rPr>
          <w:rFonts w:ascii="Times New Roman" w:hAnsi="Times New Roman" w:cs="Times New Roman"/>
        </w:rPr>
        <w:t xml:space="preserve"> Justice and the Priority of Politics to Morality</w:t>
      </w:r>
      <w:r w:rsidR="007A4361">
        <w:rPr>
          <w:rFonts w:ascii="Times New Roman" w:hAnsi="Times New Roman" w:cs="Times New Roman"/>
        </w:rPr>
        <w:t>.</w:t>
      </w:r>
      <w:r w:rsidR="00F0100B" w:rsidRPr="00D955F2">
        <w:rPr>
          <w:rFonts w:ascii="Times New Roman" w:hAnsi="Times New Roman" w:cs="Times New Roman"/>
        </w:rPr>
        <w:t xml:space="preserve"> </w:t>
      </w:r>
      <w:r w:rsidR="00026877">
        <w:rPr>
          <w:rFonts w:ascii="Times New Roman" w:hAnsi="Times New Roman" w:cs="Times New Roman"/>
          <w:i/>
        </w:rPr>
        <w:t xml:space="preserve">J </w:t>
      </w:r>
      <w:proofErr w:type="spellStart"/>
      <w:r w:rsidR="00026877">
        <w:rPr>
          <w:rFonts w:ascii="Times New Roman" w:hAnsi="Times New Roman" w:cs="Times New Roman"/>
          <w:i/>
        </w:rPr>
        <w:t>Polit</w:t>
      </w:r>
      <w:proofErr w:type="spellEnd"/>
      <w:r w:rsidR="00026877">
        <w:rPr>
          <w:rFonts w:ascii="Times New Roman" w:hAnsi="Times New Roman" w:cs="Times New Roman"/>
          <w:i/>
        </w:rPr>
        <w:t xml:space="preserve"> </w:t>
      </w:r>
      <w:proofErr w:type="spellStart"/>
      <w:r w:rsidR="00026877">
        <w:rPr>
          <w:rFonts w:ascii="Times New Roman" w:hAnsi="Times New Roman" w:cs="Times New Roman"/>
          <w:i/>
        </w:rPr>
        <w:t>Philos</w:t>
      </w:r>
      <w:proofErr w:type="spellEnd"/>
      <w:r w:rsidR="00F0100B" w:rsidRPr="00D955F2">
        <w:rPr>
          <w:rFonts w:ascii="Times New Roman" w:hAnsi="Times New Roman" w:cs="Times New Roman"/>
        </w:rPr>
        <w:t xml:space="preserve"> </w:t>
      </w:r>
      <w:r w:rsidR="00026877">
        <w:rPr>
          <w:rFonts w:ascii="Times New Roman" w:hAnsi="Times New Roman" w:cs="Times New Roman"/>
        </w:rPr>
        <w:t xml:space="preserve">2008; </w:t>
      </w:r>
      <w:r w:rsidR="00F0100B" w:rsidRPr="00D955F2">
        <w:rPr>
          <w:rFonts w:ascii="Times New Roman" w:hAnsi="Times New Roman" w:cs="Times New Roman"/>
        </w:rPr>
        <w:t>16: 137-164.</w:t>
      </w:r>
    </w:p>
  </w:footnote>
  <w:footnote w:id="31">
    <w:p w14:paraId="1346B51F" w14:textId="77777777" w:rsidR="00D72EF5" w:rsidRPr="00242402" w:rsidRDefault="00D72EF5" w:rsidP="00D72EF5">
      <w:pPr>
        <w:pStyle w:val="FootnoteText"/>
        <w:spacing w:line="480" w:lineRule="auto"/>
        <w:rPr>
          <w:rFonts w:ascii="Times New Roman" w:hAnsi="Times New Roman" w:cs="Times New Roman"/>
        </w:rPr>
      </w:pPr>
      <w:r w:rsidRPr="00242402">
        <w:rPr>
          <w:rStyle w:val="FootnoteReference"/>
          <w:rFonts w:ascii="Times New Roman" w:hAnsi="Times New Roman" w:cs="Times New Roman"/>
        </w:rPr>
        <w:footnoteRef/>
      </w:r>
      <w:r w:rsidRPr="00242402">
        <w:rPr>
          <w:rFonts w:ascii="Times New Roman" w:hAnsi="Times New Roman" w:cs="Times New Roman"/>
        </w:rPr>
        <w:t xml:space="preserve"> </w:t>
      </w:r>
      <w:r>
        <w:rPr>
          <w:rFonts w:ascii="Times New Roman" w:hAnsi="Times New Roman" w:cs="Times New Roman"/>
        </w:rPr>
        <w:t>Thanks to an anonymous reviewer for raising this possibility, and for the example.</w:t>
      </w:r>
    </w:p>
  </w:footnote>
  <w:footnote w:id="32">
    <w:p w14:paraId="2E0C7104" w14:textId="3CF7A597" w:rsidR="006667F0" w:rsidRPr="006667F0" w:rsidRDefault="006667F0" w:rsidP="006667F0">
      <w:pPr>
        <w:pStyle w:val="FootnoteText"/>
        <w:spacing w:line="480" w:lineRule="auto"/>
        <w:rPr>
          <w:rFonts w:ascii="Times New Roman" w:hAnsi="Times New Roman" w:cs="Times New Roman"/>
        </w:rPr>
      </w:pPr>
      <w:r w:rsidRPr="006667F0">
        <w:rPr>
          <w:rStyle w:val="FootnoteReference"/>
          <w:rFonts w:ascii="Times New Roman" w:hAnsi="Times New Roman" w:cs="Times New Roman"/>
        </w:rPr>
        <w:footnoteRef/>
      </w:r>
      <w:r w:rsidRPr="006667F0">
        <w:rPr>
          <w:rFonts w:ascii="Times New Roman" w:hAnsi="Times New Roman" w:cs="Times New Roman"/>
        </w:rPr>
        <w:t xml:space="preserve"> Thanks to an anonymous reviewer for this suggestion.</w:t>
      </w:r>
    </w:p>
  </w:footnote>
  <w:footnote w:id="33">
    <w:p w14:paraId="1792F0EF" w14:textId="2ED75E96" w:rsidR="00152461" w:rsidRPr="0065570D" w:rsidRDefault="00152461" w:rsidP="00152461">
      <w:pPr>
        <w:pStyle w:val="FootnoteText"/>
        <w:spacing w:line="480" w:lineRule="auto"/>
        <w:rPr>
          <w:rFonts w:ascii="Times New Roman" w:hAnsi="Times New Roman" w:cs="Times New Roman"/>
        </w:rPr>
      </w:pPr>
      <w:r w:rsidRPr="0065570D">
        <w:rPr>
          <w:rStyle w:val="FootnoteReference"/>
          <w:rFonts w:ascii="Times New Roman" w:hAnsi="Times New Roman" w:cs="Times New Roman"/>
        </w:rPr>
        <w:footnoteRef/>
      </w:r>
      <w:r w:rsidRPr="0065570D">
        <w:rPr>
          <w:rFonts w:ascii="Times New Roman" w:hAnsi="Times New Roman" w:cs="Times New Roman"/>
        </w:rPr>
        <w:t xml:space="preserve"> </w:t>
      </w:r>
      <w:proofErr w:type="spellStart"/>
      <w:r w:rsidRPr="0065570D">
        <w:rPr>
          <w:rFonts w:ascii="Times New Roman" w:hAnsi="Times New Roman" w:cs="Times New Roman"/>
        </w:rPr>
        <w:t>Kukla</w:t>
      </w:r>
      <w:proofErr w:type="spellEnd"/>
      <w:r w:rsidRPr="0065570D">
        <w:rPr>
          <w:rFonts w:ascii="Times New Roman" w:hAnsi="Times New Roman" w:cs="Times New Roman"/>
        </w:rPr>
        <w:t xml:space="preserve"> also defends a “new version </w:t>
      </w:r>
      <w:r w:rsidR="0098516E">
        <w:rPr>
          <w:rFonts w:ascii="Times New Roman" w:hAnsi="Times New Roman" w:cs="Times New Roman"/>
        </w:rPr>
        <w:t>of the principle of equipoise” (</w:t>
      </w:r>
      <w:r w:rsidRPr="0065570D">
        <w:rPr>
          <w:rFonts w:ascii="Times New Roman" w:hAnsi="Times New Roman" w:cs="Times New Roman"/>
        </w:rPr>
        <w:t>PE*</w:t>
      </w:r>
      <w:r w:rsidR="0098516E">
        <w:rPr>
          <w:rFonts w:ascii="Times New Roman" w:hAnsi="Times New Roman" w:cs="Times New Roman"/>
        </w:rPr>
        <w:t>)</w:t>
      </w:r>
      <w:r w:rsidRPr="0065570D">
        <w:rPr>
          <w:rFonts w:ascii="Times New Roman" w:hAnsi="Times New Roman" w:cs="Times New Roman"/>
        </w:rPr>
        <w:t xml:space="preserve"> </w:t>
      </w:r>
      <w:r w:rsidR="00542F57">
        <w:rPr>
          <w:rFonts w:ascii="Times New Roman" w:hAnsi="Times New Roman" w:cs="Times New Roman"/>
        </w:rPr>
        <w:t>that applies to policy RCTs, not only biomedical RCTs. A</w:t>
      </w:r>
      <w:r w:rsidRPr="0065570D">
        <w:rPr>
          <w:rFonts w:ascii="Times New Roman" w:hAnsi="Times New Roman" w:cs="Times New Roman"/>
        </w:rPr>
        <w:t xml:space="preserve">ccording to </w:t>
      </w:r>
      <w:r w:rsidR="00542F57">
        <w:rPr>
          <w:rFonts w:ascii="Times New Roman" w:hAnsi="Times New Roman" w:cs="Times New Roman"/>
        </w:rPr>
        <w:t>PE*,</w:t>
      </w:r>
      <w:r w:rsidRPr="0065570D">
        <w:rPr>
          <w:rFonts w:ascii="Times New Roman" w:hAnsi="Times New Roman" w:cs="Times New Roman"/>
        </w:rPr>
        <w:t xml:space="preserve"> </w:t>
      </w:r>
      <w:r w:rsidR="00267298">
        <w:rPr>
          <w:rFonts w:ascii="Times New Roman" w:hAnsi="Times New Roman" w:cs="Times New Roman"/>
        </w:rPr>
        <w:t>‘</w:t>
      </w:r>
      <w:r w:rsidRPr="0065570D">
        <w:rPr>
          <w:rFonts w:ascii="Times New Roman" w:hAnsi="Times New Roman" w:cs="Times New Roman"/>
        </w:rPr>
        <w:t xml:space="preserve">in order to begin or to continue human subjects research, one must be in a state of equipoise with respect to whether or the extent to which the intervention being tested </w:t>
      </w:r>
      <w:r w:rsidRPr="0065570D">
        <w:rPr>
          <w:rFonts w:ascii="Times New Roman" w:hAnsi="Times New Roman" w:cs="Times New Roman"/>
          <w:i/>
        </w:rPr>
        <w:t>should</w:t>
      </w:r>
      <w:r w:rsidRPr="0065570D">
        <w:rPr>
          <w:rFonts w:ascii="Times New Roman" w:hAnsi="Times New Roman" w:cs="Times New Roman"/>
        </w:rPr>
        <w:t xml:space="preserve"> be made accessible to the population that falls under the scope of research.</w:t>
      </w:r>
      <w:r w:rsidR="00267298">
        <w:rPr>
          <w:rFonts w:ascii="Times New Roman" w:hAnsi="Times New Roman" w:cs="Times New Roman"/>
        </w:rPr>
        <w:t>’</w:t>
      </w:r>
      <w:r w:rsidRPr="0065570D">
        <w:rPr>
          <w:rFonts w:ascii="Times New Roman" w:hAnsi="Times New Roman" w:cs="Times New Roman"/>
        </w:rPr>
        <w:t xml:space="preserve"> </w:t>
      </w:r>
      <w:proofErr w:type="spellStart"/>
      <w:r w:rsidR="00542F57">
        <w:rPr>
          <w:rFonts w:ascii="Times New Roman" w:hAnsi="Times New Roman" w:cs="Times New Roman"/>
        </w:rPr>
        <w:t>Kukla</w:t>
      </w:r>
      <w:proofErr w:type="spellEnd"/>
      <w:r w:rsidR="00542F57">
        <w:rPr>
          <w:rFonts w:ascii="Times New Roman" w:hAnsi="Times New Roman" w:cs="Times New Roman"/>
        </w:rPr>
        <w:t xml:space="preserve">, </w:t>
      </w:r>
      <w:r w:rsidR="008304AB" w:rsidRPr="008304AB">
        <w:rPr>
          <w:rFonts w:ascii="Times New Roman" w:hAnsi="Times New Roman" w:cs="Times New Roman"/>
          <w:i/>
        </w:rPr>
        <w:t>op. cit.</w:t>
      </w:r>
      <w:r w:rsidR="008304AB">
        <w:rPr>
          <w:rFonts w:ascii="Times New Roman" w:hAnsi="Times New Roman" w:cs="Times New Roman"/>
        </w:rPr>
        <w:t xml:space="preserve"> note 7,</w:t>
      </w:r>
      <w:r w:rsidRPr="0065570D">
        <w:rPr>
          <w:rFonts w:ascii="Times New Roman" w:hAnsi="Times New Roman" w:cs="Times New Roman"/>
        </w:rPr>
        <w:t xml:space="preserve"> </w:t>
      </w:r>
      <w:r w:rsidR="0049167C">
        <w:rPr>
          <w:rFonts w:ascii="Times New Roman" w:hAnsi="Times New Roman" w:cs="Times New Roman"/>
        </w:rPr>
        <w:t xml:space="preserve">p. </w:t>
      </w:r>
      <w:r w:rsidRPr="0065570D">
        <w:rPr>
          <w:rFonts w:ascii="Times New Roman" w:hAnsi="Times New Roman" w:cs="Times New Roman"/>
        </w:rPr>
        <w:t>180. The purpose of PE* is not to ensure that participants receive care that is no worse than the standard of care; but rather to ensure that particular R</w:t>
      </w:r>
      <w:r w:rsidR="008304AB">
        <w:rPr>
          <w:rFonts w:ascii="Times New Roman" w:hAnsi="Times New Roman" w:cs="Times New Roman"/>
        </w:rPr>
        <w:t>CTs are socially valuable. Ibid:</w:t>
      </w:r>
      <w:r w:rsidRPr="0065570D">
        <w:rPr>
          <w:rFonts w:ascii="Times New Roman" w:hAnsi="Times New Roman" w:cs="Times New Roman"/>
        </w:rPr>
        <w:t xml:space="preserve"> 182. Since my aim in this paper is to develop a principle of policy equipoise that is analogous to the principle of clinical equipoise, and so functions to achieve the former goal, I shall not discuss </w:t>
      </w:r>
      <w:proofErr w:type="spellStart"/>
      <w:r w:rsidRPr="0065570D">
        <w:rPr>
          <w:rFonts w:ascii="Times New Roman" w:hAnsi="Times New Roman" w:cs="Times New Roman"/>
        </w:rPr>
        <w:t>Kukla’s</w:t>
      </w:r>
      <w:proofErr w:type="spellEnd"/>
      <w:r w:rsidRPr="0065570D">
        <w:rPr>
          <w:rFonts w:ascii="Times New Roman" w:hAnsi="Times New Roman" w:cs="Times New Roman"/>
        </w:rPr>
        <w:t xml:space="preserve"> new version of the principle of equipoise. </w:t>
      </w:r>
      <w:proofErr w:type="spellStart"/>
      <w:r w:rsidRPr="0065570D">
        <w:rPr>
          <w:rFonts w:ascii="Times New Roman" w:hAnsi="Times New Roman" w:cs="Times New Roman"/>
        </w:rPr>
        <w:t>Kukla’s</w:t>
      </w:r>
      <w:proofErr w:type="spellEnd"/>
      <w:r w:rsidRPr="0065570D">
        <w:rPr>
          <w:rFonts w:ascii="Times New Roman" w:hAnsi="Times New Roman" w:cs="Times New Roman"/>
        </w:rPr>
        <w:t xml:space="preserve"> PE* addresses a different question than the principle of equipoise I develop </w:t>
      </w:r>
      <w:r w:rsidR="0098516E">
        <w:rPr>
          <w:rFonts w:ascii="Times New Roman" w:hAnsi="Times New Roman" w:cs="Times New Roman"/>
        </w:rPr>
        <w:t>here</w:t>
      </w:r>
      <w:r w:rsidRPr="0065570D">
        <w:rPr>
          <w:rFonts w:ascii="Times New Roman" w:hAnsi="Times New Roman" w:cs="Times New Roman"/>
        </w:rPr>
        <w:t xml:space="preserve">, and it is in principle consistent with </w:t>
      </w:r>
      <w:proofErr w:type="spellStart"/>
      <w:r w:rsidRPr="0065570D">
        <w:rPr>
          <w:rFonts w:ascii="Times New Roman" w:hAnsi="Times New Roman" w:cs="Times New Roman"/>
        </w:rPr>
        <w:t>Kukla’s</w:t>
      </w:r>
      <w:proofErr w:type="spellEnd"/>
      <w:r w:rsidRPr="0065570D">
        <w:rPr>
          <w:rFonts w:ascii="Times New Roman" w:hAnsi="Times New Roman" w:cs="Times New Roman"/>
        </w:rPr>
        <w:t xml:space="preserve"> PE*. I n</w:t>
      </w:r>
      <w:r w:rsidR="0098516E">
        <w:rPr>
          <w:rFonts w:ascii="Times New Roman" w:hAnsi="Times New Roman" w:cs="Times New Roman"/>
        </w:rPr>
        <w:t>eed not therefore reject it</w:t>
      </w:r>
      <w:r w:rsidRPr="0065570D">
        <w:rPr>
          <w:rFonts w:ascii="Times New Roman" w:hAnsi="Times New Roman" w:cs="Times New Roman"/>
        </w:rPr>
        <w:t xml:space="preserve"> for my principle of policy equipoise to offer an alternative to </w:t>
      </w:r>
      <w:proofErr w:type="spellStart"/>
      <w:r w:rsidRPr="0065570D">
        <w:rPr>
          <w:rFonts w:ascii="Times New Roman" w:hAnsi="Times New Roman" w:cs="Times New Roman"/>
        </w:rPr>
        <w:t>Kukla’s</w:t>
      </w:r>
      <w:proofErr w:type="spellEnd"/>
      <w:r w:rsidRPr="0065570D">
        <w:rPr>
          <w:rFonts w:ascii="Times New Roman" w:hAnsi="Times New Roman" w:cs="Times New Roman"/>
        </w:rPr>
        <w:t xml:space="preserve"> PE*.</w:t>
      </w:r>
    </w:p>
  </w:footnote>
  <w:footnote w:id="34">
    <w:p w14:paraId="67D3DBC4" w14:textId="54C34ABC" w:rsidR="00914CA2" w:rsidRPr="00914CA2" w:rsidRDefault="00914CA2" w:rsidP="00914CA2">
      <w:pPr>
        <w:pStyle w:val="FootnoteText"/>
        <w:spacing w:line="480" w:lineRule="auto"/>
        <w:rPr>
          <w:rFonts w:ascii="Times New Roman" w:hAnsi="Times New Roman" w:cs="Times New Roman"/>
        </w:rPr>
      </w:pPr>
      <w:r w:rsidRPr="00914CA2">
        <w:rPr>
          <w:rStyle w:val="FootnoteReference"/>
          <w:rFonts w:ascii="Times New Roman" w:hAnsi="Times New Roman" w:cs="Times New Roman"/>
        </w:rPr>
        <w:footnoteRef/>
      </w:r>
      <w:r w:rsidRPr="00914CA2">
        <w:rPr>
          <w:rFonts w:ascii="Times New Roman" w:hAnsi="Times New Roman" w:cs="Times New Roman"/>
        </w:rPr>
        <w:t xml:space="preserve"> I thank an anonymous reviewer for raising this objection.</w:t>
      </w:r>
    </w:p>
  </w:footnote>
  <w:footnote w:id="35">
    <w:p w14:paraId="273AC5BC" w14:textId="7A38FE85" w:rsidR="000E6293" w:rsidRPr="00914CA2" w:rsidRDefault="000E6293" w:rsidP="00914CA2">
      <w:pPr>
        <w:pStyle w:val="FootnoteText"/>
        <w:spacing w:line="480" w:lineRule="auto"/>
        <w:rPr>
          <w:rFonts w:ascii="Times New Roman" w:hAnsi="Times New Roman" w:cs="Times New Roman"/>
        </w:rPr>
      </w:pPr>
      <w:r w:rsidRPr="00914CA2">
        <w:rPr>
          <w:rStyle w:val="FootnoteReference"/>
          <w:rFonts w:ascii="Times New Roman" w:hAnsi="Times New Roman" w:cs="Times New Roman"/>
        </w:rPr>
        <w:footnoteRef/>
      </w:r>
      <w:r w:rsidRPr="00914CA2">
        <w:rPr>
          <w:rFonts w:ascii="Times New Roman" w:hAnsi="Times New Roman" w:cs="Times New Roman"/>
        </w:rPr>
        <w:t xml:space="preserve"> </w:t>
      </w:r>
      <w:r w:rsidR="00AA477F">
        <w:rPr>
          <w:rFonts w:ascii="Times New Roman" w:hAnsi="Times New Roman" w:cs="Times New Roman"/>
        </w:rPr>
        <w:t xml:space="preserve">For an excellent discussion of this issue, see </w:t>
      </w:r>
      <w:r w:rsidR="0049167C">
        <w:rPr>
          <w:rFonts w:ascii="Times New Roman" w:hAnsi="Times New Roman" w:cs="Times New Roman"/>
        </w:rPr>
        <w:t xml:space="preserve">N. </w:t>
      </w:r>
      <w:r w:rsidR="00AA477F">
        <w:rPr>
          <w:rFonts w:ascii="Times New Roman" w:hAnsi="Times New Roman" w:cs="Times New Roman"/>
        </w:rPr>
        <w:t>Cartwright</w:t>
      </w:r>
      <w:r w:rsidR="008304AB">
        <w:rPr>
          <w:rFonts w:ascii="Times New Roman" w:hAnsi="Times New Roman" w:cs="Times New Roman"/>
        </w:rPr>
        <w:t xml:space="preserve"> &amp;</w:t>
      </w:r>
      <w:r w:rsidR="00AA477F">
        <w:rPr>
          <w:rFonts w:ascii="Times New Roman" w:hAnsi="Times New Roman" w:cs="Times New Roman"/>
        </w:rPr>
        <w:t xml:space="preserve"> </w:t>
      </w:r>
      <w:r w:rsidR="0049167C">
        <w:rPr>
          <w:rFonts w:ascii="Times New Roman" w:hAnsi="Times New Roman" w:cs="Times New Roman"/>
        </w:rPr>
        <w:t xml:space="preserve">J. </w:t>
      </w:r>
      <w:proofErr w:type="spellStart"/>
      <w:r w:rsidR="00BF1D34">
        <w:rPr>
          <w:rFonts w:ascii="Times New Roman" w:hAnsi="Times New Roman" w:cs="Times New Roman"/>
        </w:rPr>
        <w:t>Hardie</w:t>
      </w:r>
      <w:proofErr w:type="spellEnd"/>
      <w:r w:rsidR="008304AB">
        <w:rPr>
          <w:rFonts w:ascii="Times New Roman" w:hAnsi="Times New Roman" w:cs="Times New Roman"/>
        </w:rPr>
        <w:t>. 2012.</w:t>
      </w:r>
      <w:r w:rsidR="00BF1D34">
        <w:rPr>
          <w:rFonts w:ascii="Times New Roman" w:hAnsi="Times New Roman" w:cs="Times New Roman"/>
        </w:rPr>
        <w:t xml:space="preserve"> </w:t>
      </w:r>
      <w:r w:rsidR="00BF1D34" w:rsidRPr="00BF1D34">
        <w:rPr>
          <w:rFonts w:ascii="Times New Roman" w:hAnsi="Times New Roman" w:cs="Times New Roman"/>
          <w:i/>
        </w:rPr>
        <w:t>Evidence-Based Policy: A Pr</w:t>
      </w:r>
      <w:r w:rsidR="008304AB">
        <w:rPr>
          <w:rFonts w:ascii="Times New Roman" w:hAnsi="Times New Roman" w:cs="Times New Roman"/>
          <w:i/>
        </w:rPr>
        <w:t xml:space="preserve">actical Guide to </w:t>
      </w:r>
      <w:proofErr w:type="gramStart"/>
      <w:r w:rsidR="008304AB">
        <w:rPr>
          <w:rFonts w:ascii="Times New Roman" w:hAnsi="Times New Roman" w:cs="Times New Roman"/>
          <w:i/>
        </w:rPr>
        <w:t>Doing</w:t>
      </w:r>
      <w:proofErr w:type="gramEnd"/>
      <w:r w:rsidR="008304AB">
        <w:rPr>
          <w:rFonts w:ascii="Times New Roman" w:hAnsi="Times New Roman" w:cs="Times New Roman"/>
          <w:i/>
        </w:rPr>
        <w:t xml:space="preserve"> it </w:t>
      </w:r>
      <w:r w:rsidR="008304AB" w:rsidRPr="008304AB">
        <w:rPr>
          <w:rFonts w:ascii="Times New Roman" w:hAnsi="Times New Roman" w:cs="Times New Roman"/>
        </w:rPr>
        <w:t>Better</w:t>
      </w:r>
      <w:r w:rsidR="008304AB">
        <w:rPr>
          <w:rFonts w:ascii="Times New Roman" w:hAnsi="Times New Roman" w:cs="Times New Roman"/>
        </w:rPr>
        <w:t xml:space="preserve">. </w:t>
      </w:r>
      <w:r w:rsidR="008304AB" w:rsidRPr="008304AB">
        <w:rPr>
          <w:rFonts w:ascii="Times New Roman" w:hAnsi="Times New Roman" w:cs="Times New Roman"/>
        </w:rPr>
        <w:t>N</w:t>
      </w:r>
      <w:r w:rsidR="00BF1D34" w:rsidRPr="008304AB">
        <w:rPr>
          <w:rFonts w:ascii="Times New Roman" w:hAnsi="Times New Roman" w:cs="Times New Roman"/>
        </w:rPr>
        <w:t>ew</w:t>
      </w:r>
      <w:r w:rsidR="00BF1D34">
        <w:rPr>
          <w:rFonts w:ascii="Times New Roman" w:hAnsi="Times New Roman" w:cs="Times New Roman"/>
        </w:rPr>
        <w:t xml:space="preserve"> York: Oxford University Press</w:t>
      </w:r>
      <w:r w:rsidR="0049167C">
        <w:rPr>
          <w:rFonts w:ascii="Times New Roman" w:hAnsi="Times New Roman" w:cs="Times New Roman"/>
        </w:rPr>
        <w:t>:</w:t>
      </w:r>
      <w:r w:rsidR="00250F91">
        <w:rPr>
          <w:rFonts w:ascii="Times New Roman" w:hAnsi="Times New Roman" w:cs="Times New Roman"/>
        </w:rPr>
        <w:t xml:space="preserve"> </w:t>
      </w:r>
      <w:r w:rsidR="00AA477F">
        <w:rPr>
          <w:rFonts w:ascii="Times New Roman" w:hAnsi="Times New Roman" w:cs="Times New Roman"/>
        </w:rPr>
        <w:t>62-</w:t>
      </w:r>
      <w:r w:rsidR="005C5A28">
        <w:rPr>
          <w:rFonts w:ascii="Times New Roman" w:hAnsi="Times New Roman" w:cs="Times New Roman"/>
        </w:rPr>
        <w:t>88</w:t>
      </w:r>
      <w:r w:rsidR="00AA477F">
        <w:rPr>
          <w:rFonts w:ascii="Times New Roman" w:hAnsi="Times New Roman" w:cs="Times New Roman"/>
        </w:rPr>
        <w:t>.</w:t>
      </w:r>
    </w:p>
  </w:footnote>
  <w:footnote w:id="36">
    <w:p w14:paraId="076AD676" w14:textId="025B3E2B" w:rsidR="0001063B" w:rsidRPr="0001063B" w:rsidRDefault="0001063B" w:rsidP="0001063B">
      <w:pPr>
        <w:pStyle w:val="FootnoteText"/>
        <w:spacing w:line="480" w:lineRule="auto"/>
        <w:rPr>
          <w:rFonts w:ascii="Times New Roman" w:hAnsi="Times New Roman" w:cs="Times New Roman"/>
        </w:rPr>
      </w:pPr>
      <w:r w:rsidRPr="0001063B">
        <w:rPr>
          <w:rStyle w:val="FootnoteReference"/>
          <w:rFonts w:ascii="Times New Roman" w:hAnsi="Times New Roman" w:cs="Times New Roman"/>
        </w:rPr>
        <w:footnoteRef/>
      </w:r>
      <w:r w:rsidR="008304AB">
        <w:rPr>
          <w:rFonts w:ascii="Times New Roman" w:hAnsi="Times New Roman" w:cs="Times New Roman"/>
        </w:rPr>
        <w:t xml:space="preserve"> Ibid:</w:t>
      </w:r>
      <w:r w:rsidRPr="0001063B">
        <w:rPr>
          <w:rFonts w:ascii="Times New Roman" w:hAnsi="Times New Roman" w:cs="Times New Roman"/>
        </w:rPr>
        <w:t xml:space="preserve"> 38-40; </w:t>
      </w:r>
      <w:r w:rsidR="00E703A3">
        <w:rPr>
          <w:rFonts w:ascii="Times New Roman" w:hAnsi="Times New Roman" w:cs="Times New Roman"/>
        </w:rPr>
        <w:t xml:space="preserve">and </w:t>
      </w:r>
      <w:r w:rsidR="0049167C">
        <w:rPr>
          <w:rFonts w:ascii="Times New Roman" w:hAnsi="Times New Roman" w:cs="Times New Roman"/>
        </w:rPr>
        <w:t xml:space="preserve">J.D. </w:t>
      </w:r>
      <w:r w:rsidR="00E703A3">
        <w:rPr>
          <w:rFonts w:ascii="Times New Roman" w:hAnsi="Times New Roman" w:cs="Times New Roman"/>
        </w:rPr>
        <w:t xml:space="preserve">Angrist </w:t>
      </w:r>
      <w:r w:rsidR="008304AB">
        <w:rPr>
          <w:rFonts w:ascii="Times New Roman" w:hAnsi="Times New Roman" w:cs="Times New Roman"/>
        </w:rPr>
        <w:t>&amp;</w:t>
      </w:r>
      <w:r w:rsidR="00E703A3">
        <w:rPr>
          <w:rFonts w:ascii="Times New Roman" w:hAnsi="Times New Roman" w:cs="Times New Roman"/>
        </w:rPr>
        <w:t xml:space="preserve"> </w:t>
      </w:r>
      <w:r w:rsidR="0049167C">
        <w:rPr>
          <w:rFonts w:ascii="Times New Roman" w:hAnsi="Times New Roman" w:cs="Times New Roman"/>
        </w:rPr>
        <w:t xml:space="preserve">J.S. </w:t>
      </w:r>
      <w:proofErr w:type="spellStart"/>
      <w:r w:rsidR="00046861">
        <w:rPr>
          <w:rFonts w:ascii="Times New Roman" w:hAnsi="Times New Roman" w:cs="Times New Roman"/>
        </w:rPr>
        <w:t>Pischke</w:t>
      </w:r>
      <w:proofErr w:type="spellEnd"/>
      <w:r w:rsidR="008304AB">
        <w:rPr>
          <w:rFonts w:ascii="Times New Roman" w:hAnsi="Times New Roman" w:cs="Times New Roman"/>
        </w:rPr>
        <w:t>. 2015.</w:t>
      </w:r>
      <w:r w:rsidR="00046861">
        <w:rPr>
          <w:rFonts w:ascii="Times New Roman" w:hAnsi="Times New Roman" w:cs="Times New Roman"/>
        </w:rPr>
        <w:t xml:space="preserve"> </w:t>
      </w:r>
      <w:r w:rsidR="00046861" w:rsidRPr="00046861">
        <w:rPr>
          <w:rFonts w:ascii="Times New Roman" w:hAnsi="Times New Roman" w:cs="Times New Roman"/>
          <w:i/>
        </w:rPr>
        <w:t>Mastering Metrics: The Path from Cause to Effect</w:t>
      </w:r>
      <w:r w:rsidR="008304AB">
        <w:rPr>
          <w:rFonts w:ascii="Times New Roman" w:hAnsi="Times New Roman" w:cs="Times New Roman"/>
        </w:rPr>
        <w:t xml:space="preserve">. </w:t>
      </w:r>
      <w:r w:rsidR="00046861">
        <w:rPr>
          <w:rFonts w:ascii="Times New Roman" w:hAnsi="Times New Roman" w:cs="Times New Roman"/>
        </w:rPr>
        <w:t>Princeton: P</w:t>
      </w:r>
      <w:r w:rsidR="008304AB">
        <w:rPr>
          <w:rFonts w:ascii="Times New Roman" w:hAnsi="Times New Roman" w:cs="Times New Roman"/>
        </w:rPr>
        <w:t>rinceton University Press</w:t>
      </w:r>
      <w:r w:rsidR="00046861">
        <w:rPr>
          <w:rFonts w:ascii="Times New Roman" w:hAnsi="Times New Roman" w:cs="Times New Roman"/>
        </w:rPr>
        <w:t>.</w:t>
      </w:r>
    </w:p>
  </w:footnote>
  <w:footnote w:id="37">
    <w:p w14:paraId="6C152372" w14:textId="5582C7FE" w:rsidR="000A6061" w:rsidRPr="000A6061" w:rsidRDefault="000A6061" w:rsidP="000A6061">
      <w:pPr>
        <w:pStyle w:val="FootnoteText"/>
        <w:spacing w:line="480" w:lineRule="auto"/>
        <w:rPr>
          <w:rFonts w:ascii="Times New Roman" w:hAnsi="Times New Roman" w:cs="Times New Roman"/>
        </w:rPr>
      </w:pPr>
      <w:r w:rsidRPr="000A6061">
        <w:rPr>
          <w:rStyle w:val="FootnoteReference"/>
          <w:rFonts w:ascii="Times New Roman" w:hAnsi="Times New Roman" w:cs="Times New Roman"/>
        </w:rPr>
        <w:footnoteRef/>
      </w:r>
      <w:r w:rsidRPr="000A6061">
        <w:rPr>
          <w:rFonts w:ascii="Times New Roman" w:hAnsi="Times New Roman" w:cs="Times New Roman"/>
        </w:rPr>
        <w:t xml:space="preserve"> </w:t>
      </w:r>
      <w:r>
        <w:rPr>
          <w:rFonts w:ascii="Times New Roman" w:hAnsi="Times New Roman" w:cs="Times New Roman"/>
        </w:rPr>
        <w:t xml:space="preserve">See </w:t>
      </w:r>
      <w:proofErr w:type="spellStart"/>
      <w:r>
        <w:rPr>
          <w:rFonts w:ascii="Times New Roman" w:hAnsi="Times New Roman" w:cs="Times New Roman"/>
        </w:rPr>
        <w:t>MacKay,</w:t>
      </w:r>
      <w:proofErr w:type="spellEnd"/>
      <w:r w:rsidR="008304AB">
        <w:rPr>
          <w:rFonts w:ascii="Times New Roman" w:hAnsi="Times New Roman" w:cs="Times New Roman"/>
        </w:rPr>
        <w:t xml:space="preserve"> </w:t>
      </w:r>
      <w:r w:rsidR="008304AB" w:rsidRPr="0049167C">
        <w:rPr>
          <w:rFonts w:ascii="Times New Roman" w:hAnsi="Times New Roman" w:cs="Times New Roman"/>
          <w:i/>
        </w:rPr>
        <w:t>op. cit.</w:t>
      </w:r>
      <w:r w:rsidR="008304AB">
        <w:rPr>
          <w:rFonts w:ascii="Times New Roman" w:hAnsi="Times New Roman" w:cs="Times New Roman"/>
        </w:rPr>
        <w:t xml:space="preserve"> note </w:t>
      </w:r>
      <w:r w:rsidR="0049167C">
        <w:rPr>
          <w:rFonts w:ascii="Times New Roman" w:hAnsi="Times New Roman" w:cs="Times New Roman"/>
        </w:rPr>
        <w:t>16</w:t>
      </w:r>
      <w:r>
        <w:rPr>
          <w:rFonts w:ascii="Times New Roman" w:hAnsi="Times New Roman" w:cs="Times New Roman"/>
        </w:rPr>
        <w:t xml:space="preserve"> for further discussion of how the obligations of investigators might depend on their institutional affiliation. </w:t>
      </w:r>
      <w:r w:rsidR="006A659F">
        <w:rPr>
          <w:rFonts w:ascii="Times New Roman" w:hAnsi="Times New Roman" w:cs="Times New Roman"/>
        </w:rPr>
        <w:t xml:space="preserve"> </w:t>
      </w:r>
    </w:p>
  </w:footnote>
  <w:footnote w:id="38">
    <w:p w14:paraId="3E977955" w14:textId="7EB19BC5" w:rsidR="00377878" w:rsidRPr="00377878" w:rsidRDefault="00377878" w:rsidP="00377878">
      <w:pPr>
        <w:pStyle w:val="FootnoteText"/>
        <w:spacing w:line="480" w:lineRule="auto"/>
        <w:rPr>
          <w:rFonts w:ascii="Times New Roman" w:hAnsi="Times New Roman" w:cs="Times New Roman"/>
        </w:rPr>
      </w:pPr>
      <w:r w:rsidRPr="00377878">
        <w:rPr>
          <w:rStyle w:val="FootnoteReference"/>
          <w:rFonts w:ascii="Times New Roman" w:hAnsi="Times New Roman" w:cs="Times New Roman"/>
        </w:rPr>
        <w:footnoteRef/>
      </w:r>
      <w:r w:rsidRPr="00377878">
        <w:rPr>
          <w:rFonts w:ascii="Times New Roman" w:hAnsi="Times New Roman" w:cs="Times New Roman"/>
        </w:rPr>
        <w:t xml:space="preserve"> </w:t>
      </w:r>
      <w:r>
        <w:rPr>
          <w:rFonts w:ascii="Times New Roman" w:hAnsi="Times New Roman" w:cs="Times New Roman"/>
        </w:rPr>
        <w:t xml:space="preserve">The Civil Rights Act of 1964, 42 U.S.C. 21. </w:t>
      </w:r>
    </w:p>
  </w:footnote>
  <w:footnote w:id="39">
    <w:p w14:paraId="0AA1ACD5" w14:textId="7C9A60F4" w:rsidR="008A3A44" w:rsidRPr="000901A0" w:rsidRDefault="008A3A44" w:rsidP="000901A0">
      <w:pPr>
        <w:pStyle w:val="FootnoteText"/>
        <w:spacing w:line="480" w:lineRule="auto"/>
        <w:rPr>
          <w:rFonts w:ascii="Times New Roman" w:hAnsi="Times New Roman" w:cs="Times New Roman"/>
        </w:rPr>
      </w:pPr>
      <w:r w:rsidRPr="000901A0">
        <w:rPr>
          <w:rStyle w:val="FootnoteReference"/>
          <w:rFonts w:ascii="Times New Roman" w:hAnsi="Times New Roman" w:cs="Times New Roman"/>
        </w:rPr>
        <w:footnoteRef/>
      </w:r>
      <w:r w:rsidRPr="000901A0">
        <w:rPr>
          <w:rFonts w:ascii="Times New Roman" w:hAnsi="Times New Roman" w:cs="Times New Roman"/>
        </w:rPr>
        <w:t xml:space="preserve"> This is also legal in the U.S. context.</w:t>
      </w:r>
    </w:p>
  </w:footnote>
  <w:footnote w:id="40">
    <w:p w14:paraId="02BF30F0" w14:textId="7D394E53" w:rsidR="00BF57F1" w:rsidRPr="00BF57F1" w:rsidRDefault="00BF57F1" w:rsidP="00BF57F1">
      <w:pPr>
        <w:pStyle w:val="FootnoteText"/>
        <w:spacing w:line="480" w:lineRule="auto"/>
        <w:rPr>
          <w:rFonts w:ascii="Times New Roman" w:hAnsi="Times New Roman" w:cs="Times New Roman"/>
        </w:rPr>
      </w:pPr>
      <w:r w:rsidRPr="00BF57F1">
        <w:rPr>
          <w:rStyle w:val="FootnoteReference"/>
          <w:rFonts w:ascii="Times New Roman" w:hAnsi="Times New Roman" w:cs="Times New Roman"/>
        </w:rPr>
        <w:footnoteRef/>
      </w:r>
      <w:r w:rsidRPr="00BF57F1">
        <w:rPr>
          <w:rFonts w:ascii="Times New Roman" w:hAnsi="Times New Roman" w:cs="Times New Roman"/>
        </w:rPr>
        <w:t xml:space="preserve"> This line of argument also explains why non-GAIs do not</w:t>
      </w:r>
      <w:r w:rsidR="005B1289">
        <w:rPr>
          <w:rFonts w:ascii="Times New Roman" w:hAnsi="Times New Roman" w:cs="Times New Roman"/>
        </w:rPr>
        <w:t xml:space="preserve"> necessarily</w:t>
      </w:r>
      <w:r w:rsidRPr="00BF57F1">
        <w:rPr>
          <w:rFonts w:ascii="Times New Roman" w:hAnsi="Times New Roman" w:cs="Times New Roman"/>
        </w:rPr>
        <w:t xml:space="preserve"> possess the same obligations as GAIs.</w:t>
      </w:r>
    </w:p>
  </w:footnote>
  <w:footnote w:id="41">
    <w:p w14:paraId="2917D13C" w14:textId="78E26C15" w:rsidR="00FE0E8C" w:rsidRPr="00FE0E8C" w:rsidRDefault="00FE0E8C" w:rsidP="00FE0E8C">
      <w:pPr>
        <w:pStyle w:val="FootnoteText"/>
        <w:spacing w:line="480" w:lineRule="auto"/>
        <w:rPr>
          <w:rFonts w:ascii="Times New Roman" w:hAnsi="Times New Roman" w:cs="Times New Roman"/>
        </w:rPr>
      </w:pPr>
      <w:r w:rsidRPr="00FE0E8C">
        <w:rPr>
          <w:rStyle w:val="FootnoteReference"/>
          <w:rFonts w:ascii="Times New Roman" w:hAnsi="Times New Roman" w:cs="Times New Roman"/>
        </w:rPr>
        <w:footnoteRef/>
      </w:r>
      <w:r w:rsidRPr="00FE0E8C">
        <w:rPr>
          <w:rFonts w:ascii="Times New Roman" w:hAnsi="Times New Roman" w:cs="Times New Roman"/>
        </w:rPr>
        <w:t xml:space="preserve"> I say </w:t>
      </w:r>
      <w:r w:rsidR="00267298">
        <w:rPr>
          <w:rFonts w:ascii="Times New Roman" w:hAnsi="Times New Roman" w:cs="Times New Roman"/>
        </w:rPr>
        <w:t>‘</w:t>
      </w:r>
      <w:r w:rsidRPr="00FE0E8C">
        <w:rPr>
          <w:rFonts w:ascii="Times New Roman" w:hAnsi="Times New Roman" w:cs="Times New Roman"/>
        </w:rPr>
        <w:t xml:space="preserve">in </w:t>
      </w:r>
      <w:r w:rsidRPr="00FE0E8C">
        <w:rPr>
          <w:rFonts w:ascii="Times New Roman" w:hAnsi="Times New Roman" w:cs="Times New Roman"/>
        </w:rPr>
        <w:t>principle</w:t>
      </w:r>
      <w:r w:rsidR="00267298">
        <w:rPr>
          <w:rFonts w:ascii="Times New Roman" w:hAnsi="Times New Roman" w:cs="Times New Roman"/>
        </w:rPr>
        <w:t>’</w:t>
      </w:r>
      <w:bookmarkStart w:id="0" w:name="_GoBack"/>
      <w:bookmarkEnd w:id="0"/>
      <w:r w:rsidRPr="00FE0E8C">
        <w:rPr>
          <w:rFonts w:ascii="Times New Roman" w:hAnsi="Times New Roman" w:cs="Times New Roman"/>
        </w:rPr>
        <w:t xml:space="preserve"> permissible here to note that other features of the RCT would affect its permissibility – e.g. whether subjects are selected fairly etc.</w:t>
      </w:r>
    </w:p>
  </w:footnote>
  <w:footnote w:id="42">
    <w:p w14:paraId="0425A08C" w14:textId="15E7AF95" w:rsidR="004644AD" w:rsidRPr="005D1E65" w:rsidRDefault="004644AD" w:rsidP="004644AD">
      <w:pPr>
        <w:pStyle w:val="FootnoteText"/>
        <w:spacing w:line="480" w:lineRule="auto"/>
        <w:rPr>
          <w:rFonts w:ascii="Times New Roman" w:hAnsi="Times New Roman" w:cs="Times New Roman"/>
        </w:rPr>
      </w:pPr>
      <w:r w:rsidRPr="005D1E65">
        <w:rPr>
          <w:rStyle w:val="FootnoteReference"/>
          <w:rFonts w:ascii="Times New Roman" w:hAnsi="Times New Roman" w:cs="Times New Roman"/>
        </w:rPr>
        <w:footnoteRef/>
      </w:r>
      <w:r w:rsidRPr="005D1E65">
        <w:rPr>
          <w:rFonts w:ascii="Times New Roman" w:hAnsi="Times New Roman" w:cs="Times New Roman"/>
        </w:rPr>
        <w:t xml:space="preserve"> </w:t>
      </w:r>
      <w:r w:rsidR="005B71CD">
        <w:rPr>
          <w:rFonts w:ascii="Times New Roman" w:hAnsi="Times New Roman" w:cs="Times New Roman"/>
        </w:rPr>
        <w:t xml:space="preserve">For an overview of this RCT, see </w:t>
      </w:r>
      <w:r w:rsidR="008304AB">
        <w:rPr>
          <w:rFonts w:ascii="Times New Roman" w:hAnsi="Times New Roman" w:cs="Times New Roman"/>
        </w:rPr>
        <w:t xml:space="preserve">Buckley, </w:t>
      </w:r>
      <w:r w:rsidR="008304AB" w:rsidRPr="0049167C">
        <w:rPr>
          <w:rFonts w:ascii="Times New Roman" w:hAnsi="Times New Roman" w:cs="Times New Roman"/>
          <w:i/>
        </w:rPr>
        <w:t>op. cit.</w:t>
      </w:r>
      <w:r w:rsidR="008304AB">
        <w:rPr>
          <w:rFonts w:ascii="Times New Roman" w:hAnsi="Times New Roman" w:cs="Times New Roman"/>
        </w:rPr>
        <w:t xml:space="preserve"> note 2, </w:t>
      </w:r>
      <w:r w:rsidR="005B71CD">
        <w:rPr>
          <w:rFonts w:ascii="Times New Roman" w:hAnsi="Times New Roman" w:cs="Times New Roman"/>
        </w:rPr>
        <w:t>and</w:t>
      </w:r>
      <w:r w:rsidR="005B71CD" w:rsidRPr="005D1E65">
        <w:rPr>
          <w:rFonts w:ascii="Times New Roman" w:hAnsi="Times New Roman" w:cs="Times New Roman"/>
        </w:rPr>
        <w:t xml:space="preserve"> </w:t>
      </w:r>
      <w:r w:rsidRPr="005D1E65">
        <w:rPr>
          <w:rFonts w:ascii="Times New Roman" w:hAnsi="Times New Roman" w:cs="Times New Roman"/>
        </w:rPr>
        <w:t>R</w:t>
      </w:r>
      <w:r w:rsidR="008304AB">
        <w:rPr>
          <w:rFonts w:ascii="Times New Roman" w:hAnsi="Times New Roman" w:cs="Times New Roman"/>
        </w:rPr>
        <w:t>olston</w:t>
      </w:r>
      <w:r w:rsidR="0049167C">
        <w:rPr>
          <w:rFonts w:ascii="Times New Roman" w:hAnsi="Times New Roman" w:cs="Times New Roman"/>
        </w:rPr>
        <w:t xml:space="preserve"> et al., </w:t>
      </w:r>
      <w:r w:rsidR="008304AB" w:rsidRPr="0049167C">
        <w:rPr>
          <w:rFonts w:ascii="Times New Roman" w:hAnsi="Times New Roman" w:cs="Times New Roman"/>
          <w:i/>
        </w:rPr>
        <w:t>op. cit.</w:t>
      </w:r>
      <w:r w:rsidR="008304AB">
        <w:rPr>
          <w:rFonts w:ascii="Times New Roman" w:hAnsi="Times New Roman" w:cs="Times New Roman"/>
        </w:rPr>
        <w:t xml:space="preserve"> note 1.</w:t>
      </w:r>
    </w:p>
  </w:footnote>
  <w:footnote w:id="43">
    <w:p w14:paraId="328CDC0C" w14:textId="6EF01507" w:rsidR="004644AD" w:rsidRPr="009A129E" w:rsidRDefault="004644AD" w:rsidP="004644AD">
      <w:pPr>
        <w:pStyle w:val="FootnoteText"/>
        <w:spacing w:line="480" w:lineRule="auto"/>
        <w:rPr>
          <w:rFonts w:ascii="Times New Roman" w:hAnsi="Times New Roman" w:cs="Times New Roman"/>
        </w:rPr>
      </w:pPr>
      <w:r w:rsidRPr="005D1E65">
        <w:rPr>
          <w:rStyle w:val="FootnoteReference"/>
          <w:rFonts w:ascii="Times New Roman" w:hAnsi="Times New Roman" w:cs="Times New Roman"/>
        </w:rPr>
        <w:footnoteRef/>
      </w:r>
      <w:r w:rsidRPr="005D1E65">
        <w:rPr>
          <w:rFonts w:ascii="Times New Roman" w:hAnsi="Times New Roman" w:cs="Times New Roman"/>
        </w:rPr>
        <w:t xml:space="preserve"> </w:t>
      </w:r>
      <w:r w:rsidR="001D3460">
        <w:rPr>
          <w:rFonts w:ascii="Times New Roman" w:hAnsi="Times New Roman" w:cs="Times New Roman"/>
        </w:rPr>
        <w:t xml:space="preserve">HUD Exchange. </w:t>
      </w:r>
      <w:r w:rsidR="00CA1097">
        <w:rPr>
          <w:rFonts w:ascii="Times New Roman" w:hAnsi="Times New Roman" w:cs="Times New Roman"/>
        </w:rPr>
        <w:t>2009.</w:t>
      </w:r>
      <w:r w:rsidRPr="005D1E65">
        <w:rPr>
          <w:rFonts w:ascii="Times New Roman" w:hAnsi="Times New Roman" w:cs="Times New Roman"/>
        </w:rPr>
        <w:t xml:space="preserve"> </w:t>
      </w:r>
      <w:r w:rsidR="00CA1097">
        <w:rPr>
          <w:rFonts w:ascii="Times New Roman" w:hAnsi="Times New Roman" w:cs="Times New Roman"/>
        </w:rPr>
        <w:t xml:space="preserve">Community Spotlight: Homelessness Prevention </w:t>
      </w:r>
      <w:proofErr w:type="spellStart"/>
      <w:r w:rsidR="00CA1097">
        <w:rPr>
          <w:rFonts w:ascii="Times New Roman" w:hAnsi="Times New Roman" w:cs="Times New Roman"/>
        </w:rPr>
        <w:t>Homebase</w:t>
      </w:r>
      <w:proofErr w:type="spellEnd"/>
      <w:r w:rsidR="00CA1097">
        <w:rPr>
          <w:rFonts w:ascii="Times New Roman" w:hAnsi="Times New Roman" w:cs="Times New Roman"/>
        </w:rPr>
        <w:t xml:space="preserve"> in New York City, NY. </w:t>
      </w:r>
      <w:r w:rsidR="001D3460">
        <w:rPr>
          <w:rFonts w:ascii="Times New Roman" w:hAnsi="Times New Roman" w:cs="Times New Roman"/>
        </w:rPr>
        <w:t xml:space="preserve">Available at: </w:t>
      </w:r>
      <w:r w:rsidR="001D3460" w:rsidRPr="001D3460">
        <w:rPr>
          <w:rFonts w:ascii="Times New Roman" w:hAnsi="Times New Roman" w:cs="Times New Roman"/>
        </w:rPr>
        <w:t>https://www.hudexchange.info/resource/1140/community-spotlight-homelessness-prevention-homebase-in-new-york-city/</w:t>
      </w:r>
      <w:r w:rsidR="001D3460">
        <w:rPr>
          <w:rFonts w:ascii="Times New Roman" w:hAnsi="Times New Roman" w:cs="Times New Roman"/>
        </w:rPr>
        <w:t xml:space="preserve"> [Accessed 10 </w:t>
      </w:r>
      <w:r w:rsidR="001D3460">
        <w:rPr>
          <w:rFonts w:ascii="Times New Roman" w:hAnsi="Times New Roman" w:cs="Times New Roman"/>
        </w:rPr>
        <w:t>July 2017</w:t>
      </w:r>
      <w:r w:rsidR="001D3460">
        <w:rPr>
          <w:rFonts w:ascii="Times New Roman" w:hAnsi="Times New Roman" w:cs="Times New Roman"/>
        </w:rPr>
        <w:t>]</w:t>
      </w:r>
      <w:r w:rsidR="00CA1097">
        <w:rPr>
          <w:rFonts w:ascii="Times New Roman" w:hAnsi="Times New Roman" w:cs="Times New Roman"/>
        </w:rPr>
        <w:t>.</w:t>
      </w:r>
    </w:p>
  </w:footnote>
  <w:footnote w:id="44">
    <w:p w14:paraId="60E2933F" w14:textId="77777777" w:rsidR="004644AD" w:rsidRPr="009A129E" w:rsidRDefault="004644AD" w:rsidP="004644AD">
      <w:pPr>
        <w:pStyle w:val="FootnoteText"/>
        <w:spacing w:line="480" w:lineRule="auto"/>
        <w:rPr>
          <w:rFonts w:ascii="Times New Roman" w:hAnsi="Times New Roman" w:cs="Times New Roman"/>
        </w:rPr>
      </w:pPr>
      <w:r w:rsidRPr="009A129E">
        <w:rPr>
          <w:rStyle w:val="FootnoteReference"/>
          <w:rFonts w:ascii="Times New Roman" w:hAnsi="Times New Roman" w:cs="Times New Roman"/>
        </w:rPr>
        <w:footnoteRef/>
      </w:r>
      <w:r w:rsidRPr="009A129E">
        <w:rPr>
          <w:rFonts w:ascii="Times New Roman" w:hAnsi="Times New Roman" w:cs="Times New Roman"/>
        </w:rPr>
        <w:t xml:space="preserve"> </w:t>
      </w:r>
      <w:r>
        <w:rPr>
          <w:rFonts w:ascii="Times New Roman" w:hAnsi="Times New Roman" w:cs="Times New Roman"/>
        </w:rPr>
        <w:t>Ibid.</w:t>
      </w:r>
    </w:p>
  </w:footnote>
  <w:footnote w:id="45">
    <w:p w14:paraId="6F37BE63" w14:textId="77777777" w:rsidR="004644AD" w:rsidRPr="009A129E" w:rsidRDefault="004644AD" w:rsidP="004644AD">
      <w:pPr>
        <w:pStyle w:val="FootnoteText"/>
        <w:spacing w:line="480" w:lineRule="auto"/>
        <w:rPr>
          <w:rFonts w:ascii="Times New Roman" w:hAnsi="Times New Roman" w:cs="Times New Roman"/>
        </w:rPr>
      </w:pPr>
      <w:r w:rsidRPr="009A129E">
        <w:rPr>
          <w:rStyle w:val="FootnoteReference"/>
          <w:rFonts w:ascii="Times New Roman" w:hAnsi="Times New Roman" w:cs="Times New Roman"/>
        </w:rPr>
        <w:footnoteRef/>
      </w:r>
      <w:r w:rsidRPr="009A129E">
        <w:rPr>
          <w:rFonts w:ascii="Times New Roman" w:hAnsi="Times New Roman" w:cs="Times New Roman"/>
        </w:rPr>
        <w:t xml:space="preserve"> </w:t>
      </w:r>
      <w:r>
        <w:rPr>
          <w:rFonts w:ascii="Times New Roman" w:hAnsi="Times New Roman" w:cs="Times New Roman"/>
        </w:rPr>
        <w:t>Ibid.</w:t>
      </w:r>
    </w:p>
  </w:footnote>
  <w:footnote w:id="46">
    <w:p w14:paraId="488FC863" w14:textId="1BB4778C" w:rsidR="004644AD" w:rsidRPr="00313898" w:rsidRDefault="004644AD" w:rsidP="004644AD">
      <w:pPr>
        <w:pStyle w:val="FootnoteText"/>
        <w:spacing w:line="480" w:lineRule="auto"/>
        <w:rPr>
          <w:rFonts w:ascii="Times New Roman" w:hAnsi="Times New Roman" w:cs="Times New Roman"/>
        </w:rPr>
      </w:pPr>
      <w:r w:rsidRPr="00313898">
        <w:rPr>
          <w:rStyle w:val="FootnoteReference"/>
          <w:rFonts w:ascii="Times New Roman" w:hAnsi="Times New Roman" w:cs="Times New Roman"/>
        </w:rPr>
        <w:footnoteRef/>
      </w:r>
      <w:r w:rsidRPr="00313898">
        <w:rPr>
          <w:rFonts w:ascii="Times New Roman" w:hAnsi="Times New Roman" w:cs="Times New Roman"/>
        </w:rPr>
        <w:t xml:space="preserve"> </w:t>
      </w:r>
      <w:r w:rsidR="001D3460">
        <w:rPr>
          <w:rFonts w:ascii="Times New Roman" w:hAnsi="Times New Roman" w:cs="Times New Roman"/>
        </w:rPr>
        <w:t xml:space="preserve">N. </w:t>
      </w:r>
      <w:r w:rsidRPr="00313898">
        <w:rPr>
          <w:rFonts w:ascii="Times New Roman" w:hAnsi="Times New Roman" w:cs="Times New Roman"/>
        </w:rPr>
        <w:t xml:space="preserve">Cartwright </w:t>
      </w:r>
      <w:r w:rsidR="00CA1097">
        <w:rPr>
          <w:rFonts w:ascii="Times New Roman" w:hAnsi="Times New Roman" w:cs="Times New Roman"/>
        </w:rPr>
        <w:t>&amp;</w:t>
      </w:r>
      <w:r w:rsidRPr="00313898">
        <w:rPr>
          <w:rFonts w:ascii="Times New Roman" w:hAnsi="Times New Roman" w:cs="Times New Roman"/>
        </w:rPr>
        <w:t xml:space="preserve"> </w:t>
      </w:r>
      <w:r w:rsidR="001D3460">
        <w:rPr>
          <w:rFonts w:ascii="Times New Roman" w:hAnsi="Times New Roman" w:cs="Times New Roman"/>
        </w:rPr>
        <w:t xml:space="preserve">J. </w:t>
      </w:r>
      <w:proofErr w:type="spellStart"/>
      <w:r w:rsidRPr="00313898">
        <w:rPr>
          <w:rFonts w:ascii="Times New Roman" w:hAnsi="Times New Roman" w:cs="Times New Roman"/>
        </w:rPr>
        <w:t>Stegenga</w:t>
      </w:r>
      <w:proofErr w:type="spellEnd"/>
      <w:r w:rsidR="001D3460">
        <w:rPr>
          <w:rFonts w:ascii="Times New Roman" w:hAnsi="Times New Roman" w:cs="Times New Roman"/>
        </w:rPr>
        <w:t>.</w:t>
      </w:r>
      <w:r w:rsidR="00CA1097">
        <w:rPr>
          <w:rFonts w:ascii="Times New Roman" w:hAnsi="Times New Roman" w:cs="Times New Roman"/>
        </w:rPr>
        <w:t xml:space="preserve"> 2011. </w:t>
      </w:r>
      <w:r w:rsidRPr="00313898">
        <w:rPr>
          <w:rFonts w:ascii="Times New Roman" w:hAnsi="Times New Roman" w:cs="Times New Roman"/>
        </w:rPr>
        <w:t>A Theory of Evidence for Evidence-Based Policy</w:t>
      </w:r>
      <w:r w:rsidR="00CA1097">
        <w:rPr>
          <w:rFonts w:ascii="Times New Roman" w:hAnsi="Times New Roman" w:cs="Times New Roman"/>
        </w:rPr>
        <w:t>.</w:t>
      </w:r>
      <w:r w:rsidRPr="00313898">
        <w:rPr>
          <w:rFonts w:ascii="Times New Roman" w:hAnsi="Times New Roman" w:cs="Times New Roman"/>
        </w:rPr>
        <w:t xml:space="preserve"> </w:t>
      </w:r>
      <w:r w:rsidR="00CA1097">
        <w:rPr>
          <w:rFonts w:ascii="Times New Roman" w:hAnsi="Times New Roman" w:cs="Times New Roman"/>
        </w:rPr>
        <w:t>I</w:t>
      </w:r>
      <w:r w:rsidRPr="00313898">
        <w:rPr>
          <w:rFonts w:ascii="Times New Roman" w:hAnsi="Times New Roman" w:cs="Times New Roman"/>
        </w:rPr>
        <w:t xml:space="preserve">n </w:t>
      </w:r>
      <w:r w:rsidRPr="00313898">
        <w:rPr>
          <w:rFonts w:ascii="Times New Roman" w:hAnsi="Times New Roman" w:cs="Times New Roman"/>
          <w:i/>
        </w:rPr>
        <w:t>Evidence, Inference and Enquiry</w:t>
      </w:r>
      <w:r w:rsidR="00CA1097">
        <w:rPr>
          <w:rFonts w:ascii="Times New Roman" w:hAnsi="Times New Roman" w:cs="Times New Roman"/>
        </w:rPr>
        <w:t xml:space="preserve">. </w:t>
      </w:r>
      <w:r w:rsidR="00AB7637">
        <w:rPr>
          <w:rFonts w:ascii="Times New Roman" w:hAnsi="Times New Roman" w:cs="Times New Roman"/>
        </w:rPr>
        <w:t xml:space="preserve">P. </w:t>
      </w:r>
      <w:proofErr w:type="spellStart"/>
      <w:r w:rsidR="00AB7637">
        <w:rPr>
          <w:rFonts w:ascii="Times New Roman" w:hAnsi="Times New Roman" w:cs="Times New Roman"/>
        </w:rPr>
        <w:t>Dawid</w:t>
      </w:r>
      <w:proofErr w:type="spellEnd"/>
      <w:r w:rsidR="00AB7637">
        <w:rPr>
          <w:rFonts w:ascii="Times New Roman" w:hAnsi="Times New Roman" w:cs="Times New Roman"/>
        </w:rPr>
        <w:t xml:space="preserve">, W. Twining, &amp; M. </w:t>
      </w:r>
      <w:proofErr w:type="spellStart"/>
      <w:r w:rsidR="00AB7637">
        <w:rPr>
          <w:rFonts w:ascii="Times New Roman" w:hAnsi="Times New Roman" w:cs="Times New Roman"/>
        </w:rPr>
        <w:t>Vasilaki</w:t>
      </w:r>
      <w:proofErr w:type="spellEnd"/>
      <w:r w:rsidR="00AB7637">
        <w:rPr>
          <w:rFonts w:ascii="Times New Roman" w:hAnsi="Times New Roman" w:cs="Times New Roman"/>
        </w:rPr>
        <w:t xml:space="preserve">, eds. </w:t>
      </w:r>
      <w:r w:rsidR="001D3460">
        <w:rPr>
          <w:rFonts w:ascii="Times New Roman" w:hAnsi="Times New Roman" w:cs="Times New Roman"/>
        </w:rPr>
        <w:t>Oxford: Oxford University Press: 292-</w:t>
      </w:r>
      <w:r w:rsidR="00AB7637">
        <w:rPr>
          <w:rFonts w:ascii="Times New Roman" w:hAnsi="Times New Roman" w:cs="Times New Roman"/>
        </w:rPr>
        <w:t>321.</w:t>
      </w:r>
    </w:p>
  </w:footnote>
  <w:footnote w:id="47">
    <w:p w14:paraId="7F896F23" w14:textId="4C187528" w:rsidR="004644AD" w:rsidRDefault="004644AD">
      <w:pPr>
        <w:pStyle w:val="FootnoteText"/>
      </w:pPr>
      <w:r>
        <w:rPr>
          <w:rStyle w:val="FootnoteReference"/>
        </w:rPr>
        <w:footnoteRef/>
      </w:r>
      <w:r>
        <w:t xml:space="preserve"> </w:t>
      </w:r>
      <w:r w:rsidR="00CA1097">
        <w:rPr>
          <w:rFonts w:ascii="Times New Roman" w:hAnsi="Times New Roman" w:cs="Times New Roman"/>
        </w:rPr>
        <w:t xml:space="preserve">Buckley, </w:t>
      </w:r>
      <w:r w:rsidR="00CA1097" w:rsidRPr="00CA1097">
        <w:rPr>
          <w:rFonts w:ascii="Times New Roman" w:hAnsi="Times New Roman" w:cs="Times New Roman"/>
          <w:i/>
        </w:rPr>
        <w:t>op. cit.</w:t>
      </w:r>
      <w:r w:rsidR="00CA1097">
        <w:rPr>
          <w:rFonts w:ascii="Times New Roman" w:hAnsi="Times New Roman" w:cs="Times New Roman"/>
        </w:rPr>
        <w:t xml:space="preserve"> note 2.</w:t>
      </w:r>
    </w:p>
  </w:footnote>
  <w:footnote w:id="48">
    <w:p w14:paraId="214EB15B" w14:textId="15485186" w:rsidR="00D97DDB" w:rsidRPr="008C6EB3" w:rsidRDefault="00D97DDB" w:rsidP="00D97DDB">
      <w:pPr>
        <w:pStyle w:val="FootnoteText"/>
        <w:spacing w:line="480" w:lineRule="auto"/>
        <w:rPr>
          <w:rFonts w:ascii="Times New Roman" w:hAnsi="Times New Roman" w:cs="Times New Roman"/>
        </w:rPr>
      </w:pPr>
      <w:r w:rsidRPr="008C6EB3">
        <w:rPr>
          <w:rStyle w:val="FootnoteReference"/>
          <w:rFonts w:ascii="Times New Roman" w:hAnsi="Times New Roman" w:cs="Times New Roman"/>
        </w:rPr>
        <w:footnoteRef/>
      </w:r>
      <w:r w:rsidRPr="008C6EB3">
        <w:rPr>
          <w:rFonts w:ascii="Times New Roman" w:hAnsi="Times New Roman" w:cs="Times New Roman"/>
        </w:rPr>
        <w:t xml:space="preserve"> </w:t>
      </w:r>
      <w:r>
        <w:rPr>
          <w:rFonts w:ascii="Times New Roman" w:hAnsi="Times New Roman" w:cs="Times New Roman"/>
        </w:rPr>
        <w:t xml:space="preserve">For a formulation of this objection in the context of biomedical RCTs, see </w:t>
      </w:r>
      <w:r w:rsidR="00AB7637">
        <w:rPr>
          <w:rFonts w:ascii="Times New Roman" w:hAnsi="Times New Roman" w:cs="Times New Roman"/>
        </w:rPr>
        <w:t xml:space="preserve">R.M. </w:t>
      </w:r>
      <w:r w:rsidR="000271EF" w:rsidRPr="000C1052">
        <w:rPr>
          <w:rFonts w:ascii="Times New Roman" w:hAnsi="Times New Roman" w:cs="Times New Roman"/>
        </w:rPr>
        <w:t>Veatch</w:t>
      </w:r>
      <w:r w:rsidR="00CA1097">
        <w:rPr>
          <w:rFonts w:ascii="Times New Roman" w:hAnsi="Times New Roman" w:cs="Times New Roman"/>
        </w:rPr>
        <w:t xml:space="preserve">. </w:t>
      </w:r>
      <w:r w:rsidR="000271EF">
        <w:rPr>
          <w:rFonts w:ascii="Times New Roman" w:hAnsi="Times New Roman" w:cs="Times New Roman"/>
        </w:rPr>
        <w:t>The Irrelevance of Equipoise</w:t>
      </w:r>
      <w:r w:rsidR="00CA1097">
        <w:rPr>
          <w:rFonts w:ascii="Times New Roman" w:hAnsi="Times New Roman" w:cs="Times New Roman"/>
        </w:rPr>
        <w:t>.</w:t>
      </w:r>
      <w:r w:rsidR="000271EF">
        <w:rPr>
          <w:rFonts w:ascii="Times New Roman" w:hAnsi="Times New Roman" w:cs="Times New Roman"/>
        </w:rPr>
        <w:t xml:space="preserve"> </w:t>
      </w:r>
      <w:r w:rsidR="00AB7637">
        <w:rPr>
          <w:rFonts w:ascii="Times New Roman" w:hAnsi="Times New Roman" w:cs="Times New Roman"/>
          <w:i/>
        </w:rPr>
        <w:t xml:space="preserve">J Med </w:t>
      </w:r>
      <w:proofErr w:type="spellStart"/>
      <w:r w:rsidR="00AB7637">
        <w:rPr>
          <w:rFonts w:ascii="Times New Roman" w:hAnsi="Times New Roman" w:cs="Times New Roman"/>
          <w:i/>
        </w:rPr>
        <w:t>Philos</w:t>
      </w:r>
      <w:proofErr w:type="spellEnd"/>
      <w:r w:rsidR="000271EF">
        <w:rPr>
          <w:rFonts w:ascii="Times New Roman" w:hAnsi="Times New Roman" w:cs="Times New Roman"/>
        </w:rPr>
        <w:t xml:space="preserve"> </w:t>
      </w:r>
      <w:r w:rsidR="00AB7637">
        <w:rPr>
          <w:rFonts w:ascii="Times New Roman" w:hAnsi="Times New Roman" w:cs="Times New Roman"/>
        </w:rPr>
        <w:t xml:space="preserve">2007; </w:t>
      </w:r>
      <w:r w:rsidR="000271EF">
        <w:rPr>
          <w:rFonts w:ascii="Times New Roman" w:hAnsi="Times New Roman" w:cs="Times New Roman"/>
        </w:rPr>
        <w:t>32</w:t>
      </w:r>
      <w:r w:rsidR="00AB7637">
        <w:rPr>
          <w:rFonts w:ascii="Times New Roman" w:hAnsi="Times New Roman" w:cs="Times New Roman"/>
        </w:rPr>
        <w:t>:</w:t>
      </w:r>
      <w:r w:rsidR="00CA1097">
        <w:rPr>
          <w:rFonts w:ascii="Times New Roman" w:hAnsi="Times New Roman" w:cs="Times New Roman"/>
        </w:rPr>
        <w:t xml:space="preserve"> </w:t>
      </w:r>
      <w:r w:rsidR="000271EF">
        <w:rPr>
          <w:rFonts w:ascii="Times New Roman" w:hAnsi="Times New Roman" w:cs="Times New Roman"/>
        </w:rPr>
        <w:t>167-183.</w:t>
      </w:r>
    </w:p>
  </w:footnote>
  <w:footnote w:id="49">
    <w:p w14:paraId="62F6BC09" w14:textId="7C1B86E1" w:rsidR="00D97DDB" w:rsidRPr="000E5B6C" w:rsidRDefault="00D97DDB" w:rsidP="00D97DDB">
      <w:pPr>
        <w:pStyle w:val="FootnoteText"/>
        <w:spacing w:line="480" w:lineRule="auto"/>
        <w:rPr>
          <w:rFonts w:ascii="Times New Roman" w:hAnsi="Times New Roman" w:cs="Times New Roman"/>
        </w:rPr>
      </w:pPr>
      <w:r w:rsidRPr="000E5B6C">
        <w:rPr>
          <w:rStyle w:val="FootnoteReference"/>
          <w:rFonts w:ascii="Times New Roman" w:hAnsi="Times New Roman" w:cs="Times New Roman"/>
        </w:rPr>
        <w:footnoteRef/>
      </w:r>
      <w:r w:rsidR="00CA1097">
        <w:rPr>
          <w:rFonts w:ascii="Times New Roman" w:hAnsi="Times New Roman" w:cs="Times New Roman"/>
        </w:rPr>
        <w:t xml:space="preserve"> </w:t>
      </w:r>
      <w:r w:rsidR="005F2D02">
        <w:rPr>
          <w:rFonts w:ascii="Times New Roman" w:hAnsi="Times New Roman" w:cs="Times New Roman"/>
        </w:rPr>
        <w:t xml:space="preserve">F.G. </w:t>
      </w:r>
      <w:r w:rsidRPr="00F602E8">
        <w:rPr>
          <w:rFonts w:ascii="Times New Roman" w:hAnsi="Times New Roman" w:cs="Times New Roman"/>
        </w:rPr>
        <w:t>Miller</w:t>
      </w:r>
      <w:r w:rsidR="005F62C5">
        <w:rPr>
          <w:rFonts w:ascii="Times New Roman" w:hAnsi="Times New Roman" w:cs="Times New Roman"/>
        </w:rPr>
        <w:t xml:space="preserve"> </w:t>
      </w:r>
      <w:r w:rsidR="00CA1097">
        <w:rPr>
          <w:rFonts w:ascii="Times New Roman" w:hAnsi="Times New Roman" w:cs="Times New Roman"/>
        </w:rPr>
        <w:t>&amp;</w:t>
      </w:r>
      <w:r w:rsidRPr="00F602E8">
        <w:rPr>
          <w:rFonts w:ascii="Times New Roman" w:hAnsi="Times New Roman" w:cs="Times New Roman"/>
        </w:rPr>
        <w:t xml:space="preserve"> </w:t>
      </w:r>
      <w:r w:rsidR="005F2D02">
        <w:rPr>
          <w:rFonts w:ascii="Times New Roman" w:hAnsi="Times New Roman" w:cs="Times New Roman"/>
        </w:rPr>
        <w:t xml:space="preserve">A. </w:t>
      </w:r>
      <w:r w:rsidRPr="00F602E8">
        <w:rPr>
          <w:rFonts w:ascii="Times New Roman" w:hAnsi="Times New Roman" w:cs="Times New Roman"/>
        </w:rPr>
        <w:t>Wertheimer</w:t>
      </w:r>
      <w:r w:rsidR="00CA1097">
        <w:rPr>
          <w:rFonts w:ascii="Times New Roman" w:hAnsi="Times New Roman" w:cs="Times New Roman"/>
        </w:rPr>
        <w:t>.</w:t>
      </w:r>
      <w:r w:rsidRPr="00F602E8">
        <w:rPr>
          <w:rFonts w:ascii="Times New Roman" w:hAnsi="Times New Roman" w:cs="Times New Roman"/>
        </w:rPr>
        <w:t xml:space="preserve"> Facing Up To Paternalism In Research Ethics</w:t>
      </w:r>
      <w:r w:rsidR="00CA1097">
        <w:rPr>
          <w:rFonts w:ascii="Times New Roman" w:hAnsi="Times New Roman" w:cs="Times New Roman"/>
        </w:rPr>
        <w:t>.</w:t>
      </w:r>
      <w:r w:rsidRPr="00F602E8">
        <w:rPr>
          <w:rFonts w:ascii="Times New Roman" w:hAnsi="Times New Roman" w:cs="Times New Roman"/>
        </w:rPr>
        <w:t xml:space="preserve"> </w:t>
      </w:r>
      <w:r w:rsidRPr="00F602E8">
        <w:rPr>
          <w:rFonts w:ascii="Times New Roman" w:hAnsi="Times New Roman" w:cs="Times New Roman"/>
          <w:i/>
        </w:rPr>
        <w:t>Hastings Cent Rep</w:t>
      </w:r>
      <w:r>
        <w:rPr>
          <w:rFonts w:ascii="Times New Roman" w:hAnsi="Times New Roman" w:cs="Times New Roman"/>
        </w:rPr>
        <w:t xml:space="preserve"> </w:t>
      </w:r>
      <w:r w:rsidR="005F2D02">
        <w:rPr>
          <w:rFonts w:ascii="Times New Roman" w:hAnsi="Times New Roman" w:cs="Times New Roman"/>
        </w:rPr>
        <w:t xml:space="preserve">2007; </w:t>
      </w:r>
      <w:r>
        <w:rPr>
          <w:rFonts w:ascii="Times New Roman" w:hAnsi="Times New Roman" w:cs="Times New Roman"/>
        </w:rPr>
        <w:t>37</w:t>
      </w:r>
      <w:r w:rsidR="005F2D02">
        <w:rPr>
          <w:rFonts w:ascii="Times New Roman" w:hAnsi="Times New Roman" w:cs="Times New Roman"/>
        </w:rPr>
        <w:t>:</w:t>
      </w:r>
      <w:r>
        <w:rPr>
          <w:rFonts w:ascii="Times New Roman" w:hAnsi="Times New Roman" w:cs="Times New Roman"/>
        </w:rPr>
        <w:t xml:space="preserve"> 24-34.</w:t>
      </w:r>
    </w:p>
  </w:footnote>
  <w:footnote w:id="50">
    <w:p w14:paraId="2E988627" w14:textId="620C4689" w:rsidR="00D97DDB" w:rsidRPr="001331B4" w:rsidRDefault="00D97DDB" w:rsidP="00D97DDB">
      <w:pPr>
        <w:pStyle w:val="FootnoteText"/>
        <w:spacing w:line="480" w:lineRule="auto"/>
        <w:rPr>
          <w:rFonts w:ascii="Times New Roman" w:hAnsi="Times New Roman" w:cs="Times New Roman"/>
        </w:rPr>
      </w:pPr>
      <w:r w:rsidRPr="001331B4">
        <w:rPr>
          <w:rStyle w:val="FootnoteReference"/>
          <w:rFonts w:ascii="Times New Roman" w:hAnsi="Times New Roman" w:cs="Times New Roman"/>
        </w:rPr>
        <w:footnoteRef/>
      </w:r>
      <w:r w:rsidRPr="001331B4">
        <w:rPr>
          <w:rFonts w:ascii="Times New Roman" w:hAnsi="Times New Roman" w:cs="Times New Roman"/>
        </w:rPr>
        <w:t xml:space="preserve"> </w:t>
      </w:r>
      <w:r w:rsidRPr="00492C7C">
        <w:rPr>
          <w:rFonts w:ascii="Times New Roman" w:hAnsi="Times New Roman" w:cs="Times New Roman"/>
        </w:rPr>
        <w:t xml:space="preserve">See </w:t>
      </w:r>
      <w:r w:rsidR="00056F63">
        <w:rPr>
          <w:rFonts w:ascii="Times New Roman" w:hAnsi="Times New Roman" w:cs="Times New Roman"/>
        </w:rPr>
        <w:t xml:space="preserve">S. </w:t>
      </w:r>
      <w:hyperlink r:id="rId1" w:history="1">
        <w:proofErr w:type="spellStart"/>
        <w:r w:rsidR="00492C7C" w:rsidRPr="00492C7C">
          <w:rPr>
            <w:rFonts w:ascii="Times New Roman" w:hAnsi="Times New Roman" w:cs="Times New Roman"/>
          </w:rPr>
          <w:t>Joffe</w:t>
        </w:r>
        <w:proofErr w:type="spellEnd"/>
        <w:r w:rsidR="00056F63">
          <w:rPr>
            <w:rFonts w:ascii="Times New Roman" w:hAnsi="Times New Roman" w:cs="Times New Roman"/>
          </w:rPr>
          <w:t xml:space="preserve"> et al. </w:t>
        </w:r>
      </w:hyperlink>
      <w:r w:rsidRPr="00FA5A44">
        <w:rPr>
          <w:rFonts w:ascii="Times New Roman" w:hAnsi="Times New Roman" w:cs="Times New Roman"/>
        </w:rPr>
        <w:t>Quality of Informed Consent in Cancer Clinical Tri</w:t>
      </w:r>
      <w:r w:rsidR="00492C7C">
        <w:rPr>
          <w:rFonts w:ascii="Times New Roman" w:hAnsi="Times New Roman" w:cs="Times New Roman"/>
        </w:rPr>
        <w:t xml:space="preserve">als: A Cross-Sectional Survey. </w:t>
      </w:r>
      <w:r w:rsidRPr="00FA5A44">
        <w:rPr>
          <w:rFonts w:ascii="Times New Roman" w:hAnsi="Times New Roman" w:cs="Times New Roman"/>
          <w:i/>
        </w:rPr>
        <w:t>Lancet</w:t>
      </w:r>
      <w:r>
        <w:rPr>
          <w:rFonts w:ascii="Times New Roman" w:hAnsi="Times New Roman" w:cs="Times New Roman"/>
        </w:rPr>
        <w:t xml:space="preserve"> </w:t>
      </w:r>
      <w:r w:rsidR="00056F63">
        <w:rPr>
          <w:rFonts w:ascii="Times New Roman" w:hAnsi="Times New Roman" w:cs="Times New Roman"/>
        </w:rPr>
        <w:t xml:space="preserve">2001; </w:t>
      </w:r>
      <w:r>
        <w:rPr>
          <w:rFonts w:ascii="Times New Roman" w:hAnsi="Times New Roman" w:cs="Times New Roman"/>
        </w:rPr>
        <w:t>358</w:t>
      </w:r>
      <w:r w:rsidR="00056F63">
        <w:rPr>
          <w:rFonts w:ascii="Times New Roman" w:hAnsi="Times New Roman" w:cs="Times New Roman"/>
        </w:rPr>
        <w:t>:</w:t>
      </w:r>
      <w:r>
        <w:rPr>
          <w:rFonts w:ascii="Times New Roman" w:hAnsi="Times New Roman" w:cs="Times New Roman"/>
        </w:rPr>
        <w:t xml:space="preserve"> 1772-1777; and </w:t>
      </w:r>
      <w:r w:rsidR="00056F63">
        <w:rPr>
          <w:rFonts w:ascii="Times New Roman" w:hAnsi="Times New Roman" w:cs="Times New Roman"/>
        </w:rPr>
        <w:t xml:space="preserve">C.W. </w:t>
      </w:r>
      <w:hyperlink r:id="rId2" w:history="1">
        <w:proofErr w:type="spellStart"/>
        <w:r w:rsidR="00492C7C" w:rsidRPr="00492C7C">
          <w:rPr>
            <w:rFonts w:ascii="Times New Roman" w:hAnsi="Times New Roman" w:cs="Times New Roman"/>
          </w:rPr>
          <w:t>Lidz</w:t>
        </w:r>
        <w:proofErr w:type="spellEnd"/>
        <w:r w:rsidR="00056F63">
          <w:rPr>
            <w:rFonts w:ascii="Times New Roman" w:hAnsi="Times New Roman" w:cs="Times New Roman"/>
          </w:rPr>
          <w:t xml:space="preserve"> et al.</w:t>
        </w:r>
        <w:r w:rsidR="00492C7C" w:rsidRPr="00492C7C">
          <w:rPr>
            <w:rFonts w:ascii="Times New Roman" w:hAnsi="Times New Roman" w:cs="Times New Roman"/>
          </w:rPr>
          <w:t xml:space="preserve"> </w:t>
        </w:r>
      </w:hyperlink>
      <w:r w:rsidRPr="00492C7C">
        <w:rPr>
          <w:rFonts w:ascii="Times New Roman" w:hAnsi="Times New Roman" w:cs="Times New Roman"/>
        </w:rPr>
        <w:t>Therapeu</w:t>
      </w:r>
      <w:r w:rsidRPr="00FA5A44">
        <w:rPr>
          <w:rFonts w:ascii="Times New Roman" w:hAnsi="Times New Roman" w:cs="Times New Roman"/>
        </w:rPr>
        <w:t>tic Misconception and the Appreciation of Risks in Clinical Trials</w:t>
      </w:r>
      <w:r w:rsidR="00492C7C">
        <w:rPr>
          <w:rFonts w:ascii="Times New Roman" w:hAnsi="Times New Roman" w:cs="Times New Roman"/>
        </w:rPr>
        <w:t>.</w:t>
      </w:r>
      <w:r w:rsidRPr="00FA5A44">
        <w:rPr>
          <w:rFonts w:ascii="Times New Roman" w:hAnsi="Times New Roman" w:cs="Times New Roman"/>
        </w:rPr>
        <w:t xml:space="preserve"> </w:t>
      </w:r>
      <w:proofErr w:type="spellStart"/>
      <w:r w:rsidR="00056F63">
        <w:rPr>
          <w:rFonts w:ascii="Times New Roman" w:hAnsi="Times New Roman" w:cs="Times New Roman"/>
          <w:i/>
        </w:rPr>
        <w:t>Soc</w:t>
      </w:r>
      <w:proofErr w:type="spellEnd"/>
      <w:r w:rsidRPr="00FA5A44">
        <w:rPr>
          <w:rFonts w:ascii="Times New Roman" w:hAnsi="Times New Roman" w:cs="Times New Roman"/>
          <w:i/>
        </w:rPr>
        <w:t xml:space="preserve"> </w:t>
      </w:r>
      <w:proofErr w:type="spellStart"/>
      <w:r w:rsidRPr="00FA5A44">
        <w:rPr>
          <w:rFonts w:ascii="Times New Roman" w:hAnsi="Times New Roman" w:cs="Times New Roman"/>
          <w:i/>
        </w:rPr>
        <w:t>Sci</w:t>
      </w:r>
      <w:proofErr w:type="spellEnd"/>
      <w:r w:rsidRPr="00FA5A44">
        <w:rPr>
          <w:rFonts w:ascii="Times New Roman" w:hAnsi="Times New Roman" w:cs="Times New Roman"/>
          <w:i/>
        </w:rPr>
        <w:t xml:space="preserve"> </w:t>
      </w:r>
      <w:r w:rsidR="00056F63">
        <w:rPr>
          <w:rFonts w:ascii="Times New Roman" w:hAnsi="Times New Roman" w:cs="Times New Roman"/>
          <w:i/>
        </w:rPr>
        <w:t>M</w:t>
      </w:r>
      <w:r w:rsidRPr="00FA5A44">
        <w:rPr>
          <w:rFonts w:ascii="Times New Roman" w:hAnsi="Times New Roman" w:cs="Times New Roman"/>
          <w:i/>
        </w:rPr>
        <w:t>ed</w:t>
      </w:r>
      <w:r w:rsidRPr="00FA5A44">
        <w:rPr>
          <w:rFonts w:ascii="Times New Roman" w:hAnsi="Times New Roman" w:cs="Times New Roman"/>
        </w:rPr>
        <w:t xml:space="preserve"> </w:t>
      </w:r>
      <w:r w:rsidR="00056F63">
        <w:rPr>
          <w:rFonts w:ascii="Times New Roman" w:hAnsi="Times New Roman" w:cs="Times New Roman"/>
        </w:rPr>
        <w:t xml:space="preserve">2004; </w:t>
      </w:r>
      <w:r w:rsidRPr="00FA5A44">
        <w:rPr>
          <w:rFonts w:ascii="Times New Roman" w:hAnsi="Times New Roman" w:cs="Times New Roman"/>
        </w:rPr>
        <w:t>58</w:t>
      </w:r>
      <w:r w:rsidR="00056F63">
        <w:rPr>
          <w:rFonts w:ascii="Times New Roman" w:hAnsi="Times New Roman" w:cs="Times New Roman"/>
        </w:rPr>
        <w:t>:</w:t>
      </w:r>
      <w:r w:rsidRPr="00FA5A44">
        <w:rPr>
          <w:rFonts w:ascii="Times New Roman" w:hAnsi="Times New Roman" w:cs="Times New Roman"/>
        </w:rPr>
        <w:t xml:space="preserve"> 1689-1697.</w:t>
      </w:r>
    </w:p>
  </w:footnote>
  <w:footnote w:id="51">
    <w:p w14:paraId="2C5F5AB0" w14:textId="36272D61" w:rsidR="00D97DDB" w:rsidRPr="00C4446A" w:rsidRDefault="00D97DDB" w:rsidP="00D97DDB">
      <w:pPr>
        <w:pStyle w:val="FootnoteText"/>
        <w:spacing w:line="480" w:lineRule="auto"/>
        <w:rPr>
          <w:rFonts w:ascii="Times New Roman" w:hAnsi="Times New Roman" w:cs="Times New Roman"/>
        </w:rPr>
      </w:pPr>
      <w:r w:rsidRPr="00C4446A">
        <w:rPr>
          <w:rStyle w:val="FootnoteReference"/>
          <w:rFonts w:ascii="Times New Roman" w:hAnsi="Times New Roman" w:cs="Times New Roman"/>
        </w:rPr>
        <w:footnoteRef/>
      </w:r>
      <w:r w:rsidRPr="00C4446A">
        <w:rPr>
          <w:rFonts w:ascii="Times New Roman" w:hAnsi="Times New Roman" w:cs="Times New Roman"/>
        </w:rPr>
        <w:t xml:space="preserve"> </w:t>
      </w:r>
      <w:r>
        <w:rPr>
          <w:rFonts w:ascii="Times New Roman" w:hAnsi="Times New Roman" w:cs="Times New Roman"/>
        </w:rPr>
        <w:t xml:space="preserve">See </w:t>
      </w:r>
      <w:r w:rsidR="00F37792">
        <w:rPr>
          <w:rFonts w:ascii="Times New Roman" w:hAnsi="Times New Roman" w:cs="Times New Roman"/>
        </w:rPr>
        <w:t xml:space="preserve">J. </w:t>
      </w:r>
      <w:r>
        <w:rPr>
          <w:rFonts w:ascii="Times New Roman" w:hAnsi="Times New Roman" w:cs="Times New Roman"/>
        </w:rPr>
        <w:t xml:space="preserve">Sim </w:t>
      </w:r>
      <w:r w:rsidR="00AA4735">
        <w:rPr>
          <w:rFonts w:ascii="Times New Roman" w:hAnsi="Times New Roman" w:cs="Times New Roman"/>
        </w:rPr>
        <w:t>&amp;</w:t>
      </w:r>
      <w:r>
        <w:rPr>
          <w:rFonts w:ascii="Times New Roman" w:hAnsi="Times New Roman" w:cs="Times New Roman"/>
        </w:rPr>
        <w:t xml:space="preserve"> </w:t>
      </w:r>
      <w:r w:rsidR="00F37792">
        <w:rPr>
          <w:rFonts w:ascii="Times New Roman" w:hAnsi="Times New Roman" w:cs="Times New Roman"/>
        </w:rPr>
        <w:t xml:space="preserve">A. </w:t>
      </w:r>
      <w:r>
        <w:rPr>
          <w:rFonts w:ascii="Times New Roman" w:hAnsi="Times New Roman" w:cs="Times New Roman"/>
        </w:rPr>
        <w:t>Dawson</w:t>
      </w:r>
      <w:r w:rsidR="00F37792">
        <w:rPr>
          <w:rFonts w:ascii="Times New Roman" w:hAnsi="Times New Roman" w:cs="Times New Roman"/>
        </w:rPr>
        <w:t xml:space="preserve">. </w:t>
      </w:r>
      <w:r>
        <w:rPr>
          <w:rFonts w:ascii="Times New Roman" w:hAnsi="Times New Roman" w:cs="Times New Roman"/>
        </w:rPr>
        <w:t>Informed Consent and Cluster-Randomized Trials</w:t>
      </w:r>
      <w:r w:rsidR="00AA4735">
        <w:rPr>
          <w:rFonts w:ascii="Times New Roman" w:hAnsi="Times New Roman" w:cs="Times New Roman"/>
        </w:rPr>
        <w:t>.</w:t>
      </w:r>
      <w:r>
        <w:rPr>
          <w:rFonts w:ascii="Times New Roman" w:hAnsi="Times New Roman" w:cs="Times New Roman"/>
        </w:rPr>
        <w:t xml:space="preserve"> </w:t>
      </w:r>
      <w:r w:rsidRPr="00C4446A">
        <w:rPr>
          <w:rFonts w:ascii="Times New Roman" w:hAnsi="Times New Roman" w:cs="Times New Roman"/>
          <w:i/>
        </w:rPr>
        <w:t xml:space="preserve">Am J Public Health </w:t>
      </w:r>
      <w:r w:rsidR="00F37792">
        <w:rPr>
          <w:rFonts w:ascii="Times New Roman" w:hAnsi="Times New Roman" w:cs="Times New Roman"/>
        </w:rPr>
        <w:t xml:space="preserve">2012; </w:t>
      </w:r>
      <w:r>
        <w:rPr>
          <w:rFonts w:ascii="Times New Roman" w:hAnsi="Times New Roman" w:cs="Times New Roman"/>
        </w:rPr>
        <w:t>102</w:t>
      </w:r>
      <w:r w:rsidR="00F37792">
        <w:rPr>
          <w:rFonts w:ascii="Times New Roman" w:hAnsi="Times New Roman" w:cs="Times New Roman"/>
        </w:rPr>
        <w:t>: 480-</w:t>
      </w:r>
      <w:proofErr w:type="gramStart"/>
      <w:r>
        <w:rPr>
          <w:rFonts w:ascii="Times New Roman" w:hAnsi="Times New Roman" w:cs="Times New Roman"/>
        </w:rPr>
        <w:t>485.</w:t>
      </w:r>
      <w:proofErr w:type="gramEnd"/>
    </w:p>
  </w:footnote>
  <w:footnote w:id="52">
    <w:p w14:paraId="6126E794" w14:textId="68D32251" w:rsidR="00D97DDB" w:rsidRPr="00DB1109" w:rsidRDefault="00D97DDB" w:rsidP="00D97DDB">
      <w:pPr>
        <w:spacing w:line="480" w:lineRule="auto"/>
        <w:rPr>
          <w:rFonts w:ascii="Times New Roman" w:hAnsi="Times New Roman" w:cs="Times New Roman"/>
        </w:rPr>
      </w:pPr>
      <w:r w:rsidRPr="00DB1109">
        <w:rPr>
          <w:rStyle w:val="FootnoteReference"/>
          <w:rFonts w:ascii="Times New Roman" w:hAnsi="Times New Roman" w:cs="Times New Roman"/>
          <w:sz w:val="20"/>
          <w:szCs w:val="20"/>
        </w:rPr>
        <w:footnoteRef/>
      </w:r>
      <w:r w:rsidRPr="00DB1109">
        <w:rPr>
          <w:rFonts w:ascii="Times New Roman" w:hAnsi="Times New Roman" w:cs="Times New Roman"/>
          <w:sz w:val="20"/>
          <w:szCs w:val="20"/>
        </w:rPr>
        <w:t xml:space="preserve"> Protection of Human Subje</w:t>
      </w:r>
      <w:r w:rsidR="00AA4735">
        <w:rPr>
          <w:rFonts w:ascii="Times New Roman" w:hAnsi="Times New Roman" w:cs="Times New Roman"/>
          <w:sz w:val="20"/>
          <w:szCs w:val="20"/>
        </w:rPr>
        <w:t>cts, 45 CFR 46 January 15, 2009</w:t>
      </w:r>
      <w:r w:rsidRPr="00AA4735">
        <w:rPr>
          <w:rFonts w:ascii="Times New Roman" w:hAnsi="Times New Roman" w:cs="Times New Roman"/>
          <w:sz w:val="20"/>
          <w:szCs w:val="20"/>
        </w:rPr>
        <w:t>.</w:t>
      </w:r>
    </w:p>
  </w:footnote>
  <w:footnote w:id="53">
    <w:p w14:paraId="2C8F0A35" w14:textId="43BC254F" w:rsidR="00D97DDB" w:rsidRPr="00A5165F" w:rsidRDefault="00D97DDB" w:rsidP="00D97DDB">
      <w:pPr>
        <w:pStyle w:val="FootnoteText"/>
        <w:spacing w:line="480" w:lineRule="auto"/>
        <w:rPr>
          <w:rFonts w:ascii="Times New Roman" w:hAnsi="Times New Roman" w:cs="Times New Roman"/>
        </w:rPr>
      </w:pPr>
      <w:r w:rsidRPr="00A5165F">
        <w:rPr>
          <w:rStyle w:val="FootnoteReference"/>
          <w:rFonts w:ascii="Times New Roman" w:hAnsi="Times New Roman" w:cs="Times New Roman"/>
        </w:rPr>
        <w:footnoteRef/>
      </w:r>
      <w:r w:rsidRPr="00A5165F">
        <w:rPr>
          <w:rFonts w:ascii="Times New Roman" w:hAnsi="Times New Roman" w:cs="Times New Roman"/>
        </w:rPr>
        <w:t xml:space="preserve"> </w:t>
      </w:r>
      <w:r>
        <w:rPr>
          <w:rFonts w:ascii="Times New Roman" w:hAnsi="Times New Roman" w:cs="Times New Roman"/>
        </w:rPr>
        <w:t xml:space="preserve">For a good discussion of this issue, see </w:t>
      </w:r>
      <w:r w:rsidR="00F37792">
        <w:rPr>
          <w:rFonts w:ascii="Times New Roman" w:hAnsi="Times New Roman" w:cs="Times New Roman"/>
        </w:rPr>
        <w:t xml:space="preserve">D. </w:t>
      </w:r>
      <w:proofErr w:type="spellStart"/>
      <w:r w:rsidR="00AA4735">
        <w:rPr>
          <w:rFonts w:ascii="Times New Roman" w:hAnsi="Times New Roman" w:cs="Times New Roman"/>
        </w:rPr>
        <w:t>T</w:t>
      </w:r>
      <w:r w:rsidR="00385698" w:rsidRPr="005174F3">
        <w:rPr>
          <w:rFonts w:ascii="Times New Roman" w:hAnsi="Times New Roman" w:cs="Times New Roman"/>
        </w:rPr>
        <w:t>eele</w:t>
      </w:r>
      <w:proofErr w:type="spellEnd"/>
      <w:r w:rsidR="00F37792">
        <w:rPr>
          <w:rFonts w:ascii="Times New Roman" w:hAnsi="Times New Roman" w:cs="Times New Roman"/>
        </w:rPr>
        <w:t>.</w:t>
      </w:r>
      <w:r w:rsidR="00385698" w:rsidRPr="005174F3">
        <w:rPr>
          <w:rFonts w:ascii="Times New Roman" w:hAnsi="Times New Roman" w:cs="Times New Roman"/>
        </w:rPr>
        <w:t xml:space="preserve"> </w:t>
      </w:r>
      <w:r w:rsidR="00AA4735">
        <w:rPr>
          <w:rFonts w:ascii="Times New Roman" w:hAnsi="Times New Roman" w:cs="Times New Roman"/>
        </w:rPr>
        <w:t xml:space="preserve">2014. </w:t>
      </w:r>
      <w:r w:rsidR="00385698" w:rsidRPr="005174F3">
        <w:rPr>
          <w:rFonts w:ascii="Times New Roman" w:hAnsi="Times New Roman" w:cs="Times New Roman"/>
        </w:rPr>
        <w:t>Reflections on the Ethics of Field Experiments</w:t>
      </w:r>
      <w:r w:rsidR="00AA4735">
        <w:rPr>
          <w:rFonts w:ascii="Times New Roman" w:hAnsi="Times New Roman" w:cs="Times New Roman"/>
        </w:rPr>
        <w:t>.</w:t>
      </w:r>
      <w:r w:rsidR="00385698" w:rsidRPr="005174F3">
        <w:rPr>
          <w:rFonts w:ascii="Times New Roman" w:hAnsi="Times New Roman" w:cs="Times New Roman"/>
        </w:rPr>
        <w:t xml:space="preserve"> </w:t>
      </w:r>
      <w:r w:rsidR="00AA4735">
        <w:rPr>
          <w:rFonts w:ascii="Times New Roman" w:hAnsi="Times New Roman" w:cs="Times New Roman"/>
        </w:rPr>
        <w:t>I</w:t>
      </w:r>
      <w:r w:rsidR="00385698" w:rsidRPr="005174F3">
        <w:rPr>
          <w:rFonts w:ascii="Times New Roman" w:hAnsi="Times New Roman" w:cs="Times New Roman"/>
        </w:rPr>
        <w:t>n</w:t>
      </w:r>
      <w:r w:rsidR="00AA4735">
        <w:rPr>
          <w:rFonts w:ascii="Times New Roman" w:hAnsi="Times New Roman" w:cs="Times New Roman"/>
        </w:rPr>
        <w:t xml:space="preserve"> </w:t>
      </w:r>
      <w:r w:rsidR="00385698" w:rsidRPr="005174F3">
        <w:rPr>
          <w:rFonts w:ascii="Times New Roman" w:hAnsi="Times New Roman" w:cs="Times New Roman"/>
          <w:i/>
        </w:rPr>
        <w:t>Field Experiments and Their Critics: Essays</w:t>
      </w:r>
      <w:r w:rsidR="00385698">
        <w:rPr>
          <w:rFonts w:ascii="Times New Roman" w:hAnsi="Times New Roman" w:cs="Times New Roman"/>
          <w:i/>
        </w:rPr>
        <w:t xml:space="preserve"> on the Uses and Abuses of Experimentation in the Social Sciences</w:t>
      </w:r>
      <w:r w:rsidR="00F37792">
        <w:rPr>
          <w:rFonts w:ascii="Times New Roman" w:hAnsi="Times New Roman" w:cs="Times New Roman"/>
        </w:rPr>
        <w:t xml:space="preserve">. </w:t>
      </w:r>
      <w:r w:rsidR="00F37792">
        <w:rPr>
          <w:rFonts w:ascii="Times New Roman" w:hAnsi="Times New Roman" w:cs="Times New Roman"/>
        </w:rPr>
        <w:t xml:space="preserve">D. </w:t>
      </w:r>
      <w:proofErr w:type="spellStart"/>
      <w:r w:rsidR="00F37792">
        <w:rPr>
          <w:rFonts w:ascii="Times New Roman" w:hAnsi="Times New Roman" w:cs="Times New Roman"/>
        </w:rPr>
        <w:t>Teele</w:t>
      </w:r>
      <w:proofErr w:type="spellEnd"/>
      <w:r w:rsidR="00F37792">
        <w:rPr>
          <w:rFonts w:ascii="Times New Roman" w:hAnsi="Times New Roman" w:cs="Times New Roman"/>
        </w:rPr>
        <w:t>, ed.</w:t>
      </w:r>
      <w:r w:rsidR="00F37792">
        <w:rPr>
          <w:rFonts w:ascii="Times New Roman" w:hAnsi="Times New Roman" w:cs="Times New Roman"/>
        </w:rPr>
        <w:t xml:space="preserve"> </w:t>
      </w:r>
      <w:r w:rsidR="00385698">
        <w:rPr>
          <w:rFonts w:ascii="Times New Roman" w:hAnsi="Times New Roman" w:cs="Times New Roman"/>
        </w:rPr>
        <w:t>New Haven: Yale Univers</w:t>
      </w:r>
      <w:r w:rsidR="00F37792">
        <w:rPr>
          <w:rFonts w:ascii="Times New Roman" w:hAnsi="Times New Roman" w:cs="Times New Roman"/>
        </w:rPr>
        <w:t>ity Press: 124-128.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54CD"/>
    <w:multiLevelType w:val="hybridMultilevel"/>
    <w:tmpl w:val="17769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6FA"/>
    <w:multiLevelType w:val="hybridMultilevel"/>
    <w:tmpl w:val="BABEB2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0C76CE"/>
    <w:multiLevelType w:val="hybridMultilevel"/>
    <w:tmpl w:val="45B4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D589E"/>
    <w:multiLevelType w:val="hybridMultilevel"/>
    <w:tmpl w:val="4DB81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B1D70"/>
    <w:multiLevelType w:val="multilevel"/>
    <w:tmpl w:val="7DBC1E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204A49"/>
    <w:multiLevelType w:val="hybridMultilevel"/>
    <w:tmpl w:val="0B40E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E85E59"/>
    <w:multiLevelType w:val="hybridMultilevel"/>
    <w:tmpl w:val="5DF4E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4004E"/>
    <w:multiLevelType w:val="hybridMultilevel"/>
    <w:tmpl w:val="608675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132D1"/>
    <w:multiLevelType w:val="hybridMultilevel"/>
    <w:tmpl w:val="6102184A"/>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111A1A"/>
    <w:multiLevelType w:val="hybridMultilevel"/>
    <w:tmpl w:val="F7B688A0"/>
    <w:lvl w:ilvl="0" w:tplc="CBC25AA2">
      <w:start w:val="1"/>
      <w:numFmt w:val="decimal"/>
      <w:lvlText w:val="%1."/>
      <w:lvlJc w:val="left"/>
      <w:pPr>
        <w:tabs>
          <w:tab w:val="num" w:pos="720"/>
        </w:tabs>
        <w:ind w:left="720" w:hanging="360"/>
      </w:pPr>
    </w:lvl>
    <w:lvl w:ilvl="1" w:tplc="81C03E0A" w:tentative="1">
      <w:start w:val="1"/>
      <w:numFmt w:val="decimal"/>
      <w:lvlText w:val="%2."/>
      <w:lvlJc w:val="left"/>
      <w:pPr>
        <w:tabs>
          <w:tab w:val="num" w:pos="1440"/>
        </w:tabs>
        <w:ind w:left="1440" w:hanging="360"/>
      </w:pPr>
    </w:lvl>
    <w:lvl w:ilvl="2" w:tplc="878A4A9E" w:tentative="1">
      <w:start w:val="1"/>
      <w:numFmt w:val="decimal"/>
      <w:lvlText w:val="%3."/>
      <w:lvlJc w:val="left"/>
      <w:pPr>
        <w:tabs>
          <w:tab w:val="num" w:pos="2160"/>
        </w:tabs>
        <w:ind w:left="2160" w:hanging="360"/>
      </w:pPr>
    </w:lvl>
    <w:lvl w:ilvl="3" w:tplc="FD1492FE" w:tentative="1">
      <w:start w:val="1"/>
      <w:numFmt w:val="decimal"/>
      <w:lvlText w:val="%4."/>
      <w:lvlJc w:val="left"/>
      <w:pPr>
        <w:tabs>
          <w:tab w:val="num" w:pos="2880"/>
        </w:tabs>
        <w:ind w:left="2880" w:hanging="360"/>
      </w:pPr>
    </w:lvl>
    <w:lvl w:ilvl="4" w:tplc="C41AADA0" w:tentative="1">
      <w:start w:val="1"/>
      <w:numFmt w:val="decimal"/>
      <w:lvlText w:val="%5."/>
      <w:lvlJc w:val="left"/>
      <w:pPr>
        <w:tabs>
          <w:tab w:val="num" w:pos="3600"/>
        </w:tabs>
        <w:ind w:left="3600" w:hanging="360"/>
      </w:pPr>
    </w:lvl>
    <w:lvl w:ilvl="5" w:tplc="6F1848FE" w:tentative="1">
      <w:start w:val="1"/>
      <w:numFmt w:val="decimal"/>
      <w:lvlText w:val="%6."/>
      <w:lvlJc w:val="left"/>
      <w:pPr>
        <w:tabs>
          <w:tab w:val="num" w:pos="4320"/>
        </w:tabs>
        <w:ind w:left="4320" w:hanging="360"/>
      </w:pPr>
    </w:lvl>
    <w:lvl w:ilvl="6" w:tplc="CCA0D0B6" w:tentative="1">
      <w:start w:val="1"/>
      <w:numFmt w:val="decimal"/>
      <w:lvlText w:val="%7."/>
      <w:lvlJc w:val="left"/>
      <w:pPr>
        <w:tabs>
          <w:tab w:val="num" w:pos="5040"/>
        </w:tabs>
        <w:ind w:left="5040" w:hanging="360"/>
      </w:pPr>
    </w:lvl>
    <w:lvl w:ilvl="7" w:tplc="908CE72C" w:tentative="1">
      <w:start w:val="1"/>
      <w:numFmt w:val="decimal"/>
      <w:lvlText w:val="%8."/>
      <w:lvlJc w:val="left"/>
      <w:pPr>
        <w:tabs>
          <w:tab w:val="num" w:pos="5760"/>
        </w:tabs>
        <w:ind w:left="5760" w:hanging="360"/>
      </w:pPr>
    </w:lvl>
    <w:lvl w:ilvl="8" w:tplc="380A2F20" w:tentative="1">
      <w:start w:val="1"/>
      <w:numFmt w:val="decimal"/>
      <w:lvlText w:val="%9."/>
      <w:lvlJc w:val="left"/>
      <w:pPr>
        <w:tabs>
          <w:tab w:val="num" w:pos="6480"/>
        </w:tabs>
        <w:ind w:left="6480" w:hanging="360"/>
      </w:pPr>
    </w:lvl>
  </w:abstractNum>
  <w:abstractNum w:abstractNumId="10" w15:restartNumberingAfterBreak="0">
    <w:nsid w:val="204C3450"/>
    <w:multiLevelType w:val="hybridMultilevel"/>
    <w:tmpl w:val="D5E2D58E"/>
    <w:lvl w:ilvl="0" w:tplc="AFE6A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845AF"/>
    <w:multiLevelType w:val="hybridMultilevel"/>
    <w:tmpl w:val="162E2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16AD4"/>
    <w:multiLevelType w:val="multilevel"/>
    <w:tmpl w:val="5E3A5E6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9B65963"/>
    <w:multiLevelType w:val="hybridMultilevel"/>
    <w:tmpl w:val="23083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F1F9A"/>
    <w:multiLevelType w:val="hybridMultilevel"/>
    <w:tmpl w:val="371A6E22"/>
    <w:lvl w:ilvl="0" w:tplc="95C06C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8424FF"/>
    <w:multiLevelType w:val="hybridMultilevel"/>
    <w:tmpl w:val="2228B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241BF"/>
    <w:multiLevelType w:val="hybridMultilevel"/>
    <w:tmpl w:val="4BEABC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936A52"/>
    <w:multiLevelType w:val="hybridMultilevel"/>
    <w:tmpl w:val="B8C63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034E5"/>
    <w:multiLevelType w:val="hybridMultilevel"/>
    <w:tmpl w:val="DDCC6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C626CB"/>
    <w:multiLevelType w:val="hybridMultilevel"/>
    <w:tmpl w:val="CECE4B50"/>
    <w:lvl w:ilvl="0" w:tplc="76E812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A73EA"/>
    <w:multiLevelType w:val="hybridMultilevel"/>
    <w:tmpl w:val="70B8C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91304"/>
    <w:multiLevelType w:val="hybridMultilevel"/>
    <w:tmpl w:val="65B8C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37DAC"/>
    <w:multiLevelType w:val="hybridMultilevel"/>
    <w:tmpl w:val="8C343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65085"/>
    <w:multiLevelType w:val="hybridMultilevel"/>
    <w:tmpl w:val="8190E176"/>
    <w:lvl w:ilvl="0" w:tplc="AFE6A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A5686"/>
    <w:multiLevelType w:val="hybridMultilevel"/>
    <w:tmpl w:val="2F0AF06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5C52BA"/>
    <w:multiLevelType w:val="hybridMultilevel"/>
    <w:tmpl w:val="00762FD8"/>
    <w:lvl w:ilvl="0" w:tplc="BABE7D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F67D4"/>
    <w:multiLevelType w:val="hybridMultilevel"/>
    <w:tmpl w:val="0846B882"/>
    <w:lvl w:ilvl="0" w:tplc="71B0CD0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95C16"/>
    <w:multiLevelType w:val="hybridMultilevel"/>
    <w:tmpl w:val="1C844F26"/>
    <w:lvl w:ilvl="0" w:tplc="D3142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9411A"/>
    <w:multiLevelType w:val="hybridMultilevel"/>
    <w:tmpl w:val="7304E0C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E6371F"/>
    <w:multiLevelType w:val="hybridMultilevel"/>
    <w:tmpl w:val="32BE2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85FE0"/>
    <w:multiLevelType w:val="hybridMultilevel"/>
    <w:tmpl w:val="28908DF6"/>
    <w:lvl w:ilvl="0" w:tplc="D31429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E164FA"/>
    <w:multiLevelType w:val="hybridMultilevel"/>
    <w:tmpl w:val="2DB00F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302223"/>
    <w:multiLevelType w:val="hybridMultilevel"/>
    <w:tmpl w:val="5B74E508"/>
    <w:lvl w:ilvl="0" w:tplc="C1A20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85504C"/>
    <w:multiLevelType w:val="hybridMultilevel"/>
    <w:tmpl w:val="B3E85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51E37"/>
    <w:multiLevelType w:val="hybridMultilevel"/>
    <w:tmpl w:val="A33808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665133"/>
    <w:multiLevelType w:val="hybridMultilevel"/>
    <w:tmpl w:val="04BA9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B093D"/>
    <w:multiLevelType w:val="hybridMultilevel"/>
    <w:tmpl w:val="3FE0FA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E706DD"/>
    <w:multiLevelType w:val="hybridMultilevel"/>
    <w:tmpl w:val="01906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B1F34"/>
    <w:multiLevelType w:val="hybridMultilevel"/>
    <w:tmpl w:val="87788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63B6E"/>
    <w:multiLevelType w:val="hybridMultilevel"/>
    <w:tmpl w:val="2B22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7"/>
  </w:num>
  <w:num w:numId="4">
    <w:abstractNumId w:val="28"/>
  </w:num>
  <w:num w:numId="5">
    <w:abstractNumId w:val="21"/>
  </w:num>
  <w:num w:numId="6">
    <w:abstractNumId w:val="32"/>
  </w:num>
  <w:num w:numId="7">
    <w:abstractNumId w:val="14"/>
  </w:num>
  <w:num w:numId="8">
    <w:abstractNumId w:val="29"/>
  </w:num>
  <w:num w:numId="9">
    <w:abstractNumId w:val="2"/>
  </w:num>
  <w:num w:numId="10">
    <w:abstractNumId w:val="8"/>
  </w:num>
  <w:num w:numId="11">
    <w:abstractNumId w:val="11"/>
  </w:num>
  <w:num w:numId="12">
    <w:abstractNumId w:val="15"/>
  </w:num>
  <w:num w:numId="13">
    <w:abstractNumId w:val="13"/>
  </w:num>
  <w:num w:numId="14">
    <w:abstractNumId w:val="9"/>
  </w:num>
  <w:num w:numId="15">
    <w:abstractNumId w:val="4"/>
  </w:num>
  <w:num w:numId="16">
    <w:abstractNumId w:val="3"/>
  </w:num>
  <w:num w:numId="17">
    <w:abstractNumId w:val="39"/>
  </w:num>
  <w:num w:numId="18">
    <w:abstractNumId w:val="18"/>
  </w:num>
  <w:num w:numId="19">
    <w:abstractNumId w:val="7"/>
  </w:num>
  <w:num w:numId="20">
    <w:abstractNumId w:val="31"/>
  </w:num>
  <w:num w:numId="21">
    <w:abstractNumId w:val="34"/>
  </w:num>
  <w:num w:numId="22">
    <w:abstractNumId w:val="16"/>
  </w:num>
  <w:num w:numId="23">
    <w:abstractNumId w:val="33"/>
  </w:num>
  <w:num w:numId="24">
    <w:abstractNumId w:val="38"/>
  </w:num>
  <w:num w:numId="25">
    <w:abstractNumId w:val="6"/>
  </w:num>
  <w:num w:numId="26">
    <w:abstractNumId w:val="27"/>
  </w:num>
  <w:num w:numId="27">
    <w:abstractNumId w:val="24"/>
  </w:num>
  <w:num w:numId="28">
    <w:abstractNumId w:val="30"/>
  </w:num>
  <w:num w:numId="29">
    <w:abstractNumId w:val="26"/>
  </w:num>
  <w:num w:numId="30">
    <w:abstractNumId w:val="36"/>
  </w:num>
  <w:num w:numId="31">
    <w:abstractNumId w:val="25"/>
  </w:num>
  <w:num w:numId="32">
    <w:abstractNumId w:val="0"/>
  </w:num>
  <w:num w:numId="33">
    <w:abstractNumId w:val="10"/>
  </w:num>
  <w:num w:numId="34">
    <w:abstractNumId w:val="23"/>
  </w:num>
  <w:num w:numId="35">
    <w:abstractNumId w:val="5"/>
  </w:num>
  <w:num w:numId="36">
    <w:abstractNumId w:val="20"/>
  </w:num>
  <w:num w:numId="37">
    <w:abstractNumId w:val="1"/>
  </w:num>
  <w:num w:numId="38">
    <w:abstractNumId w:val="35"/>
  </w:num>
  <w:num w:numId="39">
    <w:abstractNumId w:val="2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62"/>
    <w:rsid w:val="0000088C"/>
    <w:rsid w:val="00001BBA"/>
    <w:rsid w:val="000032AD"/>
    <w:rsid w:val="00006833"/>
    <w:rsid w:val="00007BDC"/>
    <w:rsid w:val="00007F1F"/>
    <w:rsid w:val="00010363"/>
    <w:rsid w:val="0001063B"/>
    <w:rsid w:val="000110BC"/>
    <w:rsid w:val="00012447"/>
    <w:rsid w:val="00012805"/>
    <w:rsid w:val="00013291"/>
    <w:rsid w:val="00013963"/>
    <w:rsid w:val="00014691"/>
    <w:rsid w:val="00016562"/>
    <w:rsid w:val="00017527"/>
    <w:rsid w:val="00021631"/>
    <w:rsid w:val="00022089"/>
    <w:rsid w:val="00024AD0"/>
    <w:rsid w:val="00024E3E"/>
    <w:rsid w:val="00026877"/>
    <w:rsid w:val="000271EF"/>
    <w:rsid w:val="000276D0"/>
    <w:rsid w:val="00027BF0"/>
    <w:rsid w:val="00030077"/>
    <w:rsid w:val="00030A28"/>
    <w:rsid w:val="0003426F"/>
    <w:rsid w:val="00037458"/>
    <w:rsid w:val="00037936"/>
    <w:rsid w:val="00041219"/>
    <w:rsid w:val="000434F7"/>
    <w:rsid w:val="0004598F"/>
    <w:rsid w:val="00046861"/>
    <w:rsid w:val="00046A37"/>
    <w:rsid w:val="00046B16"/>
    <w:rsid w:val="00047DCB"/>
    <w:rsid w:val="00047F26"/>
    <w:rsid w:val="00050500"/>
    <w:rsid w:val="00050C35"/>
    <w:rsid w:val="00050D8E"/>
    <w:rsid w:val="000535D5"/>
    <w:rsid w:val="0005385D"/>
    <w:rsid w:val="00053C84"/>
    <w:rsid w:val="00053E1C"/>
    <w:rsid w:val="00055A21"/>
    <w:rsid w:val="00056169"/>
    <w:rsid w:val="0005655F"/>
    <w:rsid w:val="000565FC"/>
    <w:rsid w:val="00056F63"/>
    <w:rsid w:val="00057B72"/>
    <w:rsid w:val="000613A3"/>
    <w:rsid w:val="000618AB"/>
    <w:rsid w:val="00062944"/>
    <w:rsid w:val="00063A6E"/>
    <w:rsid w:val="00063B25"/>
    <w:rsid w:val="00063C5C"/>
    <w:rsid w:val="000653D8"/>
    <w:rsid w:val="00065F9C"/>
    <w:rsid w:val="00066A93"/>
    <w:rsid w:val="0007169C"/>
    <w:rsid w:val="00073A77"/>
    <w:rsid w:val="00075ED2"/>
    <w:rsid w:val="00076907"/>
    <w:rsid w:val="00076E4D"/>
    <w:rsid w:val="00082106"/>
    <w:rsid w:val="00082C23"/>
    <w:rsid w:val="00083A7D"/>
    <w:rsid w:val="0008725B"/>
    <w:rsid w:val="000901A0"/>
    <w:rsid w:val="00090BDF"/>
    <w:rsid w:val="00090C8D"/>
    <w:rsid w:val="00092877"/>
    <w:rsid w:val="00093EB8"/>
    <w:rsid w:val="00096ABE"/>
    <w:rsid w:val="00097946"/>
    <w:rsid w:val="000A088D"/>
    <w:rsid w:val="000A2C16"/>
    <w:rsid w:val="000A6061"/>
    <w:rsid w:val="000B02F3"/>
    <w:rsid w:val="000B083B"/>
    <w:rsid w:val="000B26DA"/>
    <w:rsid w:val="000B4DE1"/>
    <w:rsid w:val="000B6724"/>
    <w:rsid w:val="000C03D0"/>
    <w:rsid w:val="000C1052"/>
    <w:rsid w:val="000C3BE0"/>
    <w:rsid w:val="000C3CD7"/>
    <w:rsid w:val="000C3DF6"/>
    <w:rsid w:val="000C5906"/>
    <w:rsid w:val="000C6658"/>
    <w:rsid w:val="000D0698"/>
    <w:rsid w:val="000D6D8F"/>
    <w:rsid w:val="000E0B44"/>
    <w:rsid w:val="000E12E6"/>
    <w:rsid w:val="000E1A47"/>
    <w:rsid w:val="000E2324"/>
    <w:rsid w:val="000E3EDB"/>
    <w:rsid w:val="000E40E7"/>
    <w:rsid w:val="000E5B6C"/>
    <w:rsid w:val="000E6293"/>
    <w:rsid w:val="000F0DEC"/>
    <w:rsid w:val="000F2F4D"/>
    <w:rsid w:val="000F3094"/>
    <w:rsid w:val="000F5570"/>
    <w:rsid w:val="000F58C9"/>
    <w:rsid w:val="000F5C53"/>
    <w:rsid w:val="000F6787"/>
    <w:rsid w:val="000F6F73"/>
    <w:rsid w:val="000F7688"/>
    <w:rsid w:val="00100409"/>
    <w:rsid w:val="001038EF"/>
    <w:rsid w:val="00105EC5"/>
    <w:rsid w:val="00107900"/>
    <w:rsid w:val="001101D0"/>
    <w:rsid w:val="00110623"/>
    <w:rsid w:val="00110C81"/>
    <w:rsid w:val="0011100D"/>
    <w:rsid w:val="001110DB"/>
    <w:rsid w:val="00112333"/>
    <w:rsid w:val="00113C74"/>
    <w:rsid w:val="00114074"/>
    <w:rsid w:val="001143E8"/>
    <w:rsid w:val="001207BC"/>
    <w:rsid w:val="001223DB"/>
    <w:rsid w:val="00123EA4"/>
    <w:rsid w:val="00124B8F"/>
    <w:rsid w:val="00124E56"/>
    <w:rsid w:val="00127174"/>
    <w:rsid w:val="0012734A"/>
    <w:rsid w:val="001276AA"/>
    <w:rsid w:val="00127798"/>
    <w:rsid w:val="0013034A"/>
    <w:rsid w:val="00130D65"/>
    <w:rsid w:val="00131499"/>
    <w:rsid w:val="00131B67"/>
    <w:rsid w:val="00131FA9"/>
    <w:rsid w:val="00132B9A"/>
    <w:rsid w:val="00132BC8"/>
    <w:rsid w:val="001331B4"/>
    <w:rsid w:val="00140123"/>
    <w:rsid w:val="001401B6"/>
    <w:rsid w:val="0014023F"/>
    <w:rsid w:val="00140329"/>
    <w:rsid w:val="00140631"/>
    <w:rsid w:val="00141570"/>
    <w:rsid w:val="00141E74"/>
    <w:rsid w:val="00143689"/>
    <w:rsid w:val="00143BB1"/>
    <w:rsid w:val="001440E7"/>
    <w:rsid w:val="0014630C"/>
    <w:rsid w:val="0014786C"/>
    <w:rsid w:val="00152461"/>
    <w:rsid w:val="0015417A"/>
    <w:rsid w:val="001545EE"/>
    <w:rsid w:val="00154C9D"/>
    <w:rsid w:val="00154E2C"/>
    <w:rsid w:val="00156F5C"/>
    <w:rsid w:val="00157E76"/>
    <w:rsid w:val="0016530D"/>
    <w:rsid w:val="00166B41"/>
    <w:rsid w:val="00166B48"/>
    <w:rsid w:val="0016733F"/>
    <w:rsid w:val="00167F9E"/>
    <w:rsid w:val="001700C4"/>
    <w:rsid w:val="00174D41"/>
    <w:rsid w:val="00175065"/>
    <w:rsid w:val="00176681"/>
    <w:rsid w:val="00180A8E"/>
    <w:rsid w:val="00181126"/>
    <w:rsid w:val="001811A6"/>
    <w:rsid w:val="001817C8"/>
    <w:rsid w:val="00181F10"/>
    <w:rsid w:val="001834C4"/>
    <w:rsid w:val="001841F5"/>
    <w:rsid w:val="00190FB1"/>
    <w:rsid w:val="00191E9C"/>
    <w:rsid w:val="00192387"/>
    <w:rsid w:val="00193001"/>
    <w:rsid w:val="001944C8"/>
    <w:rsid w:val="00196047"/>
    <w:rsid w:val="001A096F"/>
    <w:rsid w:val="001A2C45"/>
    <w:rsid w:val="001A2CD8"/>
    <w:rsid w:val="001A2CED"/>
    <w:rsid w:val="001A2F73"/>
    <w:rsid w:val="001A3386"/>
    <w:rsid w:val="001A5D91"/>
    <w:rsid w:val="001A6401"/>
    <w:rsid w:val="001A6C0C"/>
    <w:rsid w:val="001A71ED"/>
    <w:rsid w:val="001B0195"/>
    <w:rsid w:val="001B0A7E"/>
    <w:rsid w:val="001B3318"/>
    <w:rsid w:val="001B3B65"/>
    <w:rsid w:val="001B43BD"/>
    <w:rsid w:val="001C1108"/>
    <w:rsid w:val="001C194D"/>
    <w:rsid w:val="001C463D"/>
    <w:rsid w:val="001C5BFF"/>
    <w:rsid w:val="001D0650"/>
    <w:rsid w:val="001D0C59"/>
    <w:rsid w:val="001D16D8"/>
    <w:rsid w:val="001D2B08"/>
    <w:rsid w:val="001D3460"/>
    <w:rsid w:val="001D377D"/>
    <w:rsid w:val="001D38F5"/>
    <w:rsid w:val="001D45CC"/>
    <w:rsid w:val="001D49F2"/>
    <w:rsid w:val="001D4C7A"/>
    <w:rsid w:val="001D5485"/>
    <w:rsid w:val="001E4C85"/>
    <w:rsid w:val="001E519B"/>
    <w:rsid w:val="001E660C"/>
    <w:rsid w:val="001E6E5E"/>
    <w:rsid w:val="001E7512"/>
    <w:rsid w:val="001F00FA"/>
    <w:rsid w:val="001F049D"/>
    <w:rsid w:val="001F0EA2"/>
    <w:rsid w:val="001F19F5"/>
    <w:rsid w:val="001F5DFD"/>
    <w:rsid w:val="001F5ED6"/>
    <w:rsid w:val="001F68C3"/>
    <w:rsid w:val="001F6CFA"/>
    <w:rsid w:val="001F78A1"/>
    <w:rsid w:val="002003DA"/>
    <w:rsid w:val="00201351"/>
    <w:rsid w:val="0020389B"/>
    <w:rsid w:val="002054E2"/>
    <w:rsid w:val="00210CC4"/>
    <w:rsid w:val="00210F8E"/>
    <w:rsid w:val="002112B5"/>
    <w:rsid w:val="0021131B"/>
    <w:rsid w:val="00211AA4"/>
    <w:rsid w:val="00211B48"/>
    <w:rsid w:val="00211FCA"/>
    <w:rsid w:val="002133C9"/>
    <w:rsid w:val="00213C90"/>
    <w:rsid w:val="00215BD0"/>
    <w:rsid w:val="00217188"/>
    <w:rsid w:val="00222F4C"/>
    <w:rsid w:val="002232BC"/>
    <w:rsid w:val="00223F5F"/>
    <w:rsid w:val="0022406E"/>
    <w:rsid w:val="00224455"/>
    <w:rsid w:val="00230C9E"/>
    <w:rsid w:val="002322F2"/>
    <w:rsid w:val="0023407E"/>
    <w:rsid w:val="002344A4"/>
    <w:rsid w:val="00236C78"/>
    <w:rsid w:val="002374E2"/>
    <w:rsid w:val="00240DF8"/>
    <w:rsid w:val="002411B7"/>
    <w:rsid w:val="00242027"/>
    <w:rsid w:val="00242402"/>
    <w:rsid w:val="00243794"/>
    <w:rsid w:val="00250F91"/>
    <w:rsid w:val="002514BE"/>
    <w:rsid w:val="002536E0"/>
    <w:rsid w:val="00253BD0"/>
    <w:rsid w:val="00254709"/>
    <w:rsid w:val="00255134"/>
    <w:rsid w:val="00255F57"/>
    <w:rsid w:val="00256D50"/>
    <w:rsid w:val="00262479"/>
    <w:rsid w:val="00262E87"/>
    <w:rsid w:val="0026392D"/>
    <w:rsid w:val="002666D0"/>
    <w:rsid w:val="002670D4"/>
    <w:rsid w:val="00267298"/>
    <w:rsid w:val="00267B44"/>
    <w:rsid w:val="002705B0"/>
    <w:rsid w:val="00271E7F"/>
    <w:rsid w:val="002736E5"/>
    <w:rsid w:val="00273774"/>
    <w:rsid w:val="00274064"/>
    <w:rsid w:val="002760B8"/>
    <w:rsid w:val="00276AAE"/>
    <w:rsid w:val="0029239B"/>
    <w:rsid w:val="00294D08"/>
    <w:rsid w:val="00295E28"/>
    <w:rsid w:val="002972E2"/>
    <w:rsid w:val="002A0A68"/>
    <w:rsid w:val="002A2CEE"/>
    <w:rsid w:val="002A407F"/>
    <w:rsid w:val="002B14E2"/>
    <w:rsid w:val="002B4DF7"/>
    <w:rsid w:val="002B580A"/>
    <w:rsid w:val="002B67B8"/>
    <w:rsid w:val="002C0581"/>
    <w:rsid w:val="002C2497"/>
    <w:rsid w:val="002C5274"/>
    <w:rsid w:val="002C6141"/>
    <w:rsid w:val="002C6312"/>
    <w:rsid w:val="002D3D30"/>
    <w:rsid w:val="002D66EA"/>
    <w:rsid w:val="002D6911"/>
    <w:rsid w:val="002D7375"/>
    <w:rsid w:val="002D7828"/>
    <w:rsid w:val="002D7A75"/>
    <w:rsid w:val="002E01D4"/>
    <w:rsid w:val="002E11B4"/>
    <w:rsid w:val="002E46F6"/>
    <w:rsid w:val="002E507C"/>
    <w:rsid w:val="002E64EA"/>
    <w:rsid w:val="002E6C72"/>
    <w:rsid w:val="002E71B2"/>
    <w:rsid w:val="002E7ACB"/>
    <w:rsid w:val="002F122C"/>
    <w:rsid w:val="002F12B3"/>
    <w:rsid w:val="002F148B"/>
    <w:rsid w:val="002F4EFE"/>
    <w:rsid w:val="002F790A"/>
    <w:rsid w:val="002F7E6E"/>
    <w:rsid w:val="00301752"/>
    <w:rsid w:val="003027F6"/>
    <w:rsid w:val="00307381"/>
    <w:rsid w:val="003076A7"/>
    <w:rsid w:val="0030794D"/>
    <w:rsid w:val="00311690"/>
    <w:rsid w:val="00311D8A"/>
    <w:rsid w:val="00313898"/>
    <w:rsid w:val="003161BD"/>
    <w:rsid w:val="00324EF5"/>
    <w:rsid w:val="003266C2"/>
    <w:rsid w:val="00327C59"/>
    <w:rsid w:val="00332CA7"/>
    <w:rsid w:val="00334483"/>
    <w:rsid w:val="003349B2"/>
    <w:rsid w:val="00335742"/>
    <w:rsid w:val="00335A07"/>
    <w:rsid w:val="00335C9D"/>
    <w:rsid w:val="00335FC6"/>
    <w:rsid w:val="00337D36"/>
    <w:rsid w:val="00344285"/>
    <w:rsid w:val="00350BFC"/>
    <w:rsid w:val="0035120B"/>
    <w:rsid w:val="0035502E"/>
    <w:rsid w:val="00357D66"/>
    <w:rsid w:val="00361D10"/>
    <w:rsid w:val="0036320A"/>
    <w:rsid w:val="003636FF"/>
    <w:rsid w:val="00363856"/>
    <w:rsid w:val="00363FED"/>
    <w:rsid w:val="003656E5"/>
    <w:rsid w:val="00366C22"/>
    <w:rsid w:val="00367917"/>
    <w:rsid w:val="003679C0"/>
    <w:rsid w:val="00373A83"/>
    <w:rsid w:val="00373BD9"/>
    <w:rsid w:val="00374E96"/>
    <w:rsid w:val="00376678"/>
    <w:rsid w:val="00376F2D"/>
    <w:rsid w:val="00377878"/>
    <w:rsid w:val="003821C8"/>
    <w:rsid w:val="0038245B"/>
    <w:rsid w:val="00383C49"/>
    <w:rsid w:val="00384FBA"/>
    <w:rsid w:val="00385698"/>
    <w:rsid w:val="00386780"/>
    <w:rsid w:val="00386BCF"/>
    <w:rsid w:val="003902B5"/>
    <w:rsid w:val="0039056B"/>
    <w:rsid w:val="00395100"/>
    <w:rsid w:val="00397085"/>
    <w:rsid w:val="00397BAA"/>
    <w:rsid w:val="003A3725"/>
    <w:rsid w:val="003A3E1F"/>
    <w:rsid w:val="003A47E7"/>
    <w:rsid w:val="003A5B8C"/>
    <w:rsid w:val="003A69C2"/>
    <w:rsid w:val="003A7EDB"/>
    <w:rsid w:val="003A7F6C"/>
    <w:rsid w:val="003B2BDE"/>
    <w:rsid w:val="003B341B"/>
    <w:rsid w:val="003B49EC"/>
    <w:rsid w:val="003B7612"/>
    <w:rsid w:val="003C187A"/>
    <w:rsid w:val="003C1B03"/>
    <w:rsid w:val="003C3D2C"/>
    <w:rsid w:val="003C4407"/>
    <w:rsid w:val="003C5D3C"/>
    <w:rsid w:val="003D1164"/>
    <w:rsid w:val="003D1DF6"/>
    <w:rsid w:val="003D335D"/>
    <w:rsid w:val="003D421D"/>
    <w:rsid w:val="003D4BAE"/>
    <w:rsid w:val="003D4CB0"/>
    <w:rsid w:val="003D50F9"/>
    <w:rsid w:val="003D5CD1"/>
    <w:rsid w:val="003D64CC"/>
    <w:rsid w:val="003D6D65"/>
    <w:rsid w:val="003D6F49"/>
    <w:rsid w:val="003E0233"/>
    <w:rsid w:val="003E24D3"/>
    <w:rsid w:val="003E2E77"/>
    <w:rsid w:val="003E4463"/>
    <w:rsid w:val="003E4562"/>
    <w:rsid w:val="003E4627"/>
    <w:rsid w:val="003E4D6A"/>
    <w:rsid w:val="003E51A9"/>
    <w:rsid w:val="003E56EE"/>
    <w:rsid w:val="003F046E"/>
    <w:rsid w:val="003F23FC"/>
    <w:rsid w:val="003F25F7"/>
    <w:rsid w:val="003F6045"/>
    <w:rsid w:val="003F7AAD"/>
    <w:rsid w:val="00404EDC"/>
    <w:rsid w:val="004061E1"/>
    <w:rsid w:val="004070B2"/>
    <w:rsid w:val="0040744A"/>
    <w:rsid w:val="00407E18"/>
    <w:rsid w:val="00407EDD"/>
    <w:rsid w:val="004105A2"/>
    <w:rsid w:val="00412EF9"/>
    <w:rsid w:val="00413C09"/>
    <w:rsid w:val="00414894"/>
    <w:rsid w:val="004151D3"/>
    <w:rsid w:val="00415494"/>
    <w:rsid w:val="00425271"/>
    <w:rsid w:val="00425D31"/>
    <w:rsid w:val="00432F4B"/>
    <w:rsid w:val="004343B7"/>
    <w:rsid w:val="00436612"/>
    <w:rsid w:val="004376E6"/>
    <w:rsid w:val="00440C39"/>
    <w:rsid w:val="004424E5"/>
    <w:rsid w:val="0044489A"/>
    <w:rsid w:val="00444C1C"/>
    <w:rsid w:val="00445806"/>
    <w:rsid w:val="004465C3"/>
    <w:rsid w:val="00446911"/>
    <w:rsid w:val="004474C5"/>
    <w:rsid w:val="00450291"/>
    <w:rsid w:val="00451CF4"/>
    <w:rsid w:val="00451D3D"/>
    <w:rsid w:val="004522C6"/>
    <w:rsid w:val="00452968"/>
    <w:rsid w:val="004554C4"/>
    <w:rsid w:val="004571DA"/>
    <w:rsid w:val="00457469"/>
    <w:rsid w:val="00457A7E"/>
    <w:rsid w:val="00457C9A"/>
    <w:rsid w:val="0046052C"/>
    <w:rsid w:val="00462111"/>
    <w:rsid w:val="004632B6"/>
    <w:rsid w:val="004634A2"/>
    <w:rsid w:val="004644AD"/>
    <w:rsid w:val="00464B8D"/>
    <w:rsid w:val="00464F61"/>
    <w:rsid w:val="00467086"/>
    <w:rsid w:val="00467886"/>
    <w:rsid w:val="00470FF5"/>
    <w:rsid w:val="00471403"/>
    <w:rsid w:val="00472404"/>
    <w:rsid w:val="004727F8"/>
    <w:rsid w:val="00472D9A"/>
    <w:rsid w:val="00473832"/>
    <w:rsid w:val="00473A23"/>
    <w:rsid w:val="00474176"/>
    <w:rsid w:val="0048031C"/>
    <w:rsid w:val="00481B74"/>
    <w:rsid w:val="004825C2"/>
    <w:rsid w:val="00483281"/>
    <w:rsid w:val="004859C7"/>
    <w:rsid w:val="00485F6D"/>
    <w:rsid w:val="00486234"/>
    <w:rsid w:val="004864A4"/>
    <w:rsid w:val="004911DD"/>
    <w:rsid w:val="0049126F"/>
    <w:rsid w:val="0049167C"/>
    <w:rsid w:val="0049257C"/>
    <w:rsid w:val="00492878"/>
    <w:rsid w:val="00492C7C"/>
    <w:rsid w:val="004976BB"/>
    <w:rsid w:val="004A16B1"/>
    <w:rsid w:val="004A3C0E"/>
    <w:rsid w:val="004A4A9B"/>
    <w:rsid w:val="004A6C3C"/>
    <w:rsid w:val="004B1239"/>
    <w:rsid w:val="004B18BA"/>
    <w:rsid w:val="004B1B80"/>
    <w:rsid w:val="004B24D7"/>
    <w:rsid w:val="004B263A"/>
    <w:rsid w:val="004B2BE8"/>
    <w:rsid w:val="004B568F"/>
    <w:rsid w:val="004C0663"/>
    <w:rsid w:val="004C20C6"/>
    <w:rsid w:val="004C2BAD"/>
    <w:rsid w:val="004C2E44"/>
    <w:rsid w:val="004C30ED"/>
    <w:rsid w:val="004C517B"/>
    <w:rsid w:val="004C51CA"/>
    <w:rsid w:val="004C5EF7"/>
    <w:rsid w:val="004D19CB"/>
    <w:rsid w:val="004D4608"/>
    <w:rsid w:val="004D4690"/>
    <w:rsid w:val="004D608D"/>
    <w:rsid w:val="004D63C8"/>
    <w:rsid w:val="004D684F"/>
    <w:rsid w:val="004D6F92"/>
    <w:rsid w:val="004D70B3"/>
    <w:rsid w:val="004D7AE2"/>
    <w:rsid w:val="004E1C39"/>
    <w:rsid w:val="004E1D6B"/>
    <w:rsid w:val="004E2B3B"/>
    <w:rsid w:val="004E601E"/>
    <w:rsid w:val="004E68E1"/>
    <w:rsid w:val="004E73DF"/>
    <w:rsid w:val="004F05CB"/>
    <w:rsid w:val="004F195E"/>
    <w:rsid w:val="004F37DA"/>
    <w:rsid w:val="004F7C7A"/>
    <w:rsid w:val="0050115E"/>
    <w:rsid w:val="00502ACD"/>
    <w:rsid w:val="00503182"/>
    <w:rsid w:val="00504193"/>
    <w:rsid w:val="00505EDC"/>
    <w:rsid w:val="00506447"/>
    <w:rsid w:val="005078CA"/>
    <w:rsid w:val="00510199"/>
    <w:rsid w:val="00512A32"/>
    <w:rsid w:val="00512E6F"/>
    <w:rsid w:val="00513D3D"/>
    <w:rsid w:val="0051449D"/>
    <w:rsid w:val="00514503"/>
    <w:rsid w:val="005150E4"/>
    <w:rsid w:val="00515AEE"/>
    <w:rsid w:val="005162C3"/>
    <w:rsid w:val="005167DB"/>
    <w:rsid w:val="00517072"/>
    <w:rsid w:val="005174F3"/>
    <w:rsid w:val="00517A58"/>
    <w:rsid w:val="00522EF2"/>
    <w:rsid w:val="00530E5A"/>
    <w:rsid w:val="00532416"/>
    <w:rsid w:val="00532885"/>
    <w:rsid w:val="00532C80"/>
    <w:rsid w:val="00535201"/>
    <w:rsid w:val="005359A6"/>
    <w:rsid w:val="00536D5C"/>
    <w:rsid w:val="00537730"/>
    <w:rsid w:val="00537F1D"/>
    <w:rsid w:val="0054022C"/>
    <w:rsid w:val="005405A2"/>
    <w:rsid w:val="005428FB"/>
    <w:rsid w:val="00542F57"/>
    <w:rsid w:val="005442FE"/>
    <w:rsid w:val="00546063"/>
    <w:rsid w:val="0054631B"/>
    <w:rsid w:val="00546F71"/>
    <w:rsid w:val="00547426"/>
    <w:rsid w:val="00547A7D"/>
    <w:rsid w:val="00550F56"/>
    <w:rsid w:val="0055126E"/>
    <w:rsid w:val="0055252D"/>
    <w:rsid w:val="00554477"/>
    <w:rsid w:val="0055731A"/>
    <w:rsid w:val="005636CF"/>
    <w:rsid w:val="00563F71"/>
    <w:rsid w:val="00566E0D"/>
    <w:rsid w:val="005675BE"/>
    <w:rsid w:val="00567A92"/>
    <w:rsid w:val="005706F5"/>
    <w:rsid w:val="005725C8"/>
    <w:rsid w:val="00573616"/>
    <w:rsid w:val="00573C41"/>
    <w:rsid w:val="00574E96"/>
    <w:rsid w:val="00575548"/>
    <w:rsid w:val="005760F9"/>
    <w:rsid w:val="0057683D"/>
    <w:rsid w:val="00577C9F"/>
    <w:rsid w:val="0058226F"/>
    <w:rsid w:val="005823A9"/>
    <w:rsid w:val="005849CC"/>
    <w:rsid w:val="0058529D"/>
    <w:rsid w:val="005869AF"/>
    <w:rsid w:val="00586B25"/>
    <w:rsid w:val="005905CE"/>
    <w:rsid w:val="005914C8"/>
    <w:rsid w:val="005914EA"/>
    <w:rsid w:val="00591E08"/>
    <w:rsid w:val="005920D4"/>
    <w:rsid w:val="00592713"/>
    <w:rsid w:val="005941AC"/>
    <w:rsid w:val="005944A8"/>
    <w:rsid w:val="00595C81"/>
    <w:rsid w:val="00595F62"/>
    <w:rsid w:val="0059728C"/>
    <w:rsid w:val="00597B83"/>
    <w:rsid w:val="005A0728"/>
    <w:rsid w:val="005A2041"/>
    <w:rsid w:val="005A2FC2"/>
    <w:rsid w:val="005A3487"/>
    <w:rsid w:val="005A4FE7"/>
    <w:rsid w:val="005A5450"/>
    <w:rsid w:val="005A5800"/>
    <w:rsid w:val="005A6237"/>
    <w:rsid w:val="005A638A"/>
    <w:rsid w:val="005B1289"/>
    <w:rsid w:val="005B2637"/>
    <w:rsid w:val="005B37F5"/>
    <w:rsid w:val="005B42D8"/>
    <w:rsid w:val="005B4BB7"/>
    <w:rsid w:val="005B50E9"/>
    <w:rsid w:val="005B71CD"/>
    <w:rsid w:val="005C0CC1"/>
    <w:rsid w:val="005C0FC3"/>
    <w:rsid w:val="005C2029"/>
    <w:rsid w:val="005C23DF"/>
    <w:rsid w:val="005C26DE"/>
    <w:rsid w:val="005C2CC6"/>
    <w:rsid w:val="005C40CB"/>
    <w:rsid w:val="005C5A28"/>
    <w:rsid w:val="005D1E65"/>
    <w:rsid w:val="005D24C8"/>
    <w:rsid w:val="005D2E42"/>
    <w:rsid w:val="005D3127"/>
    <w:rsid w:val="005D3849"/>
    <w:rsid w:val="005D597D"/>
    <w:rsid w:val="005D622A"/>
    <w:rsid w:val="005D78F8"/>
    <w:rsid w:val="005E133E"/>
    <w:rsid w:val="005E1838"/>
    <w:rsid w:val="005E2602"/>
    <w:rsid w:val="005E3F1F"/>
    <w:rsid w:val="005E501C"/>
    <w:rsid w:val="005E5533"/>
    <w:rsid w:val="005E5C81"/>
    <w:rsid w:val="005E68CE"/>
    <w:rsid w:val="005F0609"/>
    <w:rsid w:val="005F1D96"/>
    <w:rsid w:val="005F2626"/>
    <w:rsid w:val="005F2D02"/>
    <w:rsid w:val="005F3408"/>
    <w:rsid w:val="005F60ED"/>
    <w:rsid w:val="005F62C5"/>
    <w:rsid w:val="005F6A99"/>
    <w:rsid w:val="005F6FEC"/>
    <w:rsid w:val="005F75FC"/>
    <w:rsid w:val="00600130"/>
    <w:rsid w:val="006012FB"/>
    <w:rsid w:val="00602F3D"/>
    <w:rsid w:val="00604034"/>
    <w:rsid w:val="006048DF"/>
    <w:rsid w:val="006078DD"/>
    <w:rsid w:val="0061143A"/>
    <w:rsid w:val="00613FAB"/>
    <w:rsid w:val="00614C9F"/>
    <w:rsid w:val="00616EFC"/>
    <w:rsid w:val="00620A8C"/>
    <w:rsid w:val="00621F02"/>
    <w:rsid w:val="006223B0"/>
    <w:rsid w:val="006223B9"/>
    <w:rsid w:val="00622F63"/>
    <w:rsid w:val="00623275"/>
    <w:rsid w:val="00624747"/>
    <w:rsid w:val="006247D5"/>
    <w:rsid w:val="006252FC"/>
    <w:rsid w:val="006275CE"/>
    <w:rsid w:val="0063298A"/>
    <w:rsid w:val="00633643"/>
    <w:rsid w:val="00636408"/>
    <w:rsid w:val="006374B6"/>
    <w:rsid w:val="006374BC"/>
    <w:rsid w:val="00637D8A"/>
    <w:rsid w:val="00640142"/>
    <w:rsid w:val="00640472"/>
    <w:rsid w:val="00640C76"/>
    <w:rsid w:val="00640DCA"/>
    <w:rsid w:val="006410DB"/>
    <w:rsid w:val="00643C05"/>
    <w:rsid w:val="006445FB"/>
    <w:rsid w:val="00644711"/>
    <w:rsid w:val="00644A45"/>
    <w:rsid w:val="006474FC"/>
    <w:rsid w:val="006474FE"/>
    <w:rsid w:val="00647766"/>
    <w:rsid w:val="00647D53"/>
    <w:rsid w:val="006503F0"/>
    <w:rsid w:val="006508B3"/>
    <w:rsid w:val="00651C5D"/>
    <w:rsid w:val="00652771"/>
    <w:rsid w:val="0065570D"/>
    <w:rsid w:val="0066013C"/>
    <w:rsid w:val="0066018E"/>
    <w:rsid w:val="006608E6"/>
    <w:rsid w:val="00661D25"/>
    <w:rsid w:val="00661DE9"/>
    <w:rsid w:val="00661FF0"/>
    <w:rsid w:val="00662AFD"/>
    <w:rsid w:val="006637CF"/>
    <w:rsid w:val="00664C40"/>
    <w:rsid w:val="006667F0"/>
    <w:rsid w:val="00670A72"/>
    <w:rsid w:val="00675C37"/>
    <w:rsid w:val="0067681D"/>
    <w:rsid w:val="00680A7F"/>
    <w:rsid w:val="00682ABC"/>
    <w:rsid w:val="00684576"/>
    <w:rsid w:val="006858C1"/>
    <w:rsid w:val="0069198D"/>
    <w:rsid w:val="0069201B"/>
    <w:rsid w:val="006946CC"/>
    <w:rsid w:val="00694F72"/>
    <w:rsid w:val="0069527C"/>
    <w:rsid w:val="006953AA"/>
    <w:rsid w:val="00697101"/>
    <w:rsid w:val="006977E0"/>
    <w:rsid w:val="006A0F29"/>
    <w:rsid w:val="006A1CAD"/>
    <w:rsid w:val="006A2494"/>
    <w:rsid w:val="006A3279"/>
    <w:rsid w:val="006A3775"/>
    <w:rsid w:val="006A43FC"/>
    <w:rsid w:val="006A5175"/>
    <w:rsid w:val="006A659F"/>
    <w:rsid w:val="006A6F02"/>
    <w:rsid w:val="006A7AEC"/>
    <w:rsid w:val="006B1367"/>
    <w:rsid w:val="006B13F5"/>
    <w:rsid w:val="006B1526"/>
    <w:rsid w:val="006B2C77"/>
    <w:rsid w:val="006B4502"/>
    <w:rsid w:val="006B4A45"/>
    <w:rsid w:val="006B764A"/>
    <w:rsid w:val="006B788A"/>
    <w:rsid w:val="006B78BE"/>
    <w:rsid w:val="006B7EA9"/>
    <w:rsid w:val="006C0139"/>
    <w:rsid w:val="006C3822"/>
    <w:rsid w:val="006C4AF1"/>
    <w:rsid w:val="006C5EE1"/>
    <w:rsid w:val="006C628F"/>
    <w:rsid w:val="006C76C9"/>
    <w:rsid w:val="006D1174"/>
    <w:rsid w:val="006D14CF"/>
    <w:rsid w:val="006D1A38"/>
    <w:rsid w:val="006D3A27"/>
    <w:rsid w:val="006D3B47"/>
    <w:rsid w:val="006D3DAB"/>
    <w:rsid w:val="006D49DB"/>
    <w:rsid w:val="006E078C"/>
    <w:rsid w:val="006E195F"/>
    <w:rsid w:val="006E3AEC"/>
    <w:rsid w:val="006E5BCA"/>
    <w:rsid w:val="006E6AB1"/>
    <w:rsid w:val="006E7058"/>
    <w:rsid w:val="006E7E36"/>
    <w:rsid w:val="006F2163"/>
    <w:rsid w:val="006F2E29"/>
    <w:rsid w:val="006F3036"/>
    <w:rsid w:val="006F4160"/>
    <w:rsid w:val="00700D0E"/>
    <w:rsid w:val="0070201C"/>
    <w:rsid w:val="00702620"/>
    <w:rsid w:val="0070290E"/>
    <w:rsid w:val="00705563"/>
    <w:rsid w:val="007055C6"/>
    <w:rsid w:val="00711AFC"/>
    <w:rsid w:val="007123C7"/>
    <w:rsid w:val="00713FA6"/>
    <w:rsid w:val="00714B52"/>
    <w:rsid w:val="00714CD0"/>
    <w:rsid w:val="00714FCD"/>
    <w:rsid w:val="007155C7"/>
    <w:rsid w:val="00715905"/>
    <w:rsid w:val="007210F6"/>
    <w:rsid w:val="00721842"/>
    <w:rsid w:val="007231CA"/>
    <w:rsid w:val="00723D4F"/>
    <w:rsid w:val="0072454A"/>
    <w:rsid w:val="0072695B"/>
    <w:rsid w:val="007273E9"/>
    <w:rsid w:val="00727F57"/>
    <w:rsid w:val="0073073C"/>
    <w:rsid w:val="0073274B"/>
    <w:rsid w:val="00733AE5"/>
    <w:rsid w:val="00734B17"/>
    <w:rsid w:val="00737530"/>
    <w:rsid w:val="00741A1F"/>
    <w:rsid w:val="00742196"/>
    <w:rsid w:val="00743626"/>
    <w:rsid w:val="007439C0"/>
    <w:rsid w:val="007444E0"/>
    <w:rsid w:val="0074475D"/>
    <w:rsid w:val="0074530B"/>
    <w:rsid w:val="00745F18"/>
    <w:rsid w:val="00750D65"/>
    <w:rsid w:val="00751A4C"/>
    <w:rsid w:val="00754902"/>
    <w:rsid w:val="00755381"/>
    <w:rsid w:val="00755D26"/>
    <w:rsid w:val="00756A37"/>
    <w:rsid w:val="00757415"/>
    <w:rsid w:val="00760DDF"/>
    <w:rsid w:val="0076121B"/>
    <w:rsid w:val="00762E36"/>
    <w:rsid w:val="00763508"/>
    <w:rsid w:val="0076490C"/>
    <w:rsid w:val="00764E68"/>
    <w:rsid w:val="007658AF"/>
    <w:rsid w:val="00766155"/>
    <w:rsid w:val="00766961"/>
    <w:rsid w:val="00767102"/>
    <w:rsid w:val="00774560"/>
    <w:rsid w:val="0077484C"/>
    <w:rsid w:val="0077557A"/>
    <w:rsid w:val="00775A34"/>
    <w:rsid w:val="0078183E"/>
    <w:rsid w:val="00783AD9"/>
    <w:rsid w:val="00786591"/>
    <w:rsid w:val="00786D18"/>
    <w:rsid w:val="0078732E"/>
    <w:rsid w:val="00790F28"/>
    <w:rsid w:val="00791600"/>
    <w:rsid w:val="007928CF"/>
    <w:rsid w:val="00792BA5"/>
    <w:rsid w:val="00792CD9"/>
    <w:rsid w:val="007935A9"/>
    <w:rsid w:val="007937FF"/>
    <w:rsid w:val="00794647"/>
    <w:rsid w:val="00795C41"/>
    <w:rsid w:val="00796AD6"/>
    <w:rsid w:val="007A31C4"/>
    <w:rsid w:val="007A3F03"/>
    <w:rsid w:val="007A4361"/>
    <w:rsid w:val="007A5BA9"/>
    <w:rsid w:val="007A689C"/>
    <w:rsid w:val="007B0BBD"/>
    <w:rsid w:val="007B23F7"/>
    <w:rsid w:val="007B30AC"/>
    <w:rsid w:val="007B4307"/>
    <w:rsid w:val="007B4A0B"/>
    <w:rsid w:val="007B5C97"/>
    <w:rsid w:val="007B63B6"/>
    <w:rsid w:val="007B7046"/>
    <w:rsid w:val="007B7F69"/>
    <w:rsid w:val="007C025D"/>
    <w:rsid w:val="007C0F04"/>
    <w:rsid w:val="007C2030"/>
    <w:rsid w:val="007C25AF"/>
    <w:rsid w:val="007C2DF1"/>
    <w:rsid w:val="007C73D4"/>
    <w:rsid w:val="007D225E"/>
    <w:rsid w:val="007D2935"/>
    <w:rsid w:val="007D299F"/>
    <w:rsid w:val="007D3E74"/>
    <w:rsid w:val="007D462C"/>
    <w:rsid w:val="007D56CB"/>
    <w:rsid w:val="007D7680"/>
    <w:rsid w:val="007D7706"/>
    <w:rsid w:val="007E0E92"/>
    <w:rsid w:val="007E1641"/>
    <w:rsid w:val="007E2E8B"/>
    <w:rsid w:val="007E3259"/>
    <w:rsid w:val="007E3A34"/>
    <w:rsid w:val="007E3AE9"/>
    <w:rsid w:val="007E4499"/>
    <w:rsid w:val="007E5113"/>
    <w:rsid w:val="007E754C"/>
    <w:rsid w:val="007E7EAC"/>
    <w:rsid w:val="007F1E9A"/>
    <w:rsid w:val="007F2EBE"/>
    <w:rsid w:val="007F430F"/>
    <w:rsid w:val="007F4B67"/>
    <w:rsid w:val="007F5165"/>
    <w:rsid w:val="007F6643"/>
    <w:rsid w:val="007F6984"/>
    <w:rsid w:val="007F7F61"/>
    <w:rsid w:val="008002EC"/>
    <w:rsid w:val="0080289C"/>
    <w:rsid w:val="00803149"/>
    <w:rsid w:val="00803221"/>
    <w:rsid w:val="00804874"/>
    <w:rsid w:val="00804FA8"/>
    <w:rsid w:val="00810D2E"/>
    <w:rsid w:val="00812481"/>
    <w:rsid w:val="00813646"/>
    <w:rsid w:val="00814D0C"/>
    <w:rsid w:val="00814E74"/>
    <w:rsid w:val="00816BC7"/>
    <w:rsid w:val="008173B9"/>
    <w:rsid w:val="00820827"/>
    <w:rsid w:val="00820F47"/>
    <w:rsid w:val="008217FE"/>
    <w:rsid w:val="0082285F"/>
    <w:rsid w:val="00822B89"/>
    <w:rsid w:val="0082356C"/>
    <w:rsid w:val="00823E65"/>
    <w:rsid w:val="0082614D"/>
    <w:rsid w:val="00827BB8"/>
    <w:rsid w:val="008304AB"/>
    <w:rsid w:val="0083110E"/>
    <w:rsid w:val="008315DC"/>
    <w:rsid w:val="00831E41"/>
    <w:rsid w:val="00832B6E"/>
    <w:rsid w:val="00833581"/>
    <w:rsid w:val="0083499E"/>
    <w:rsid w:val="00834B76"/>
    <w:rsid w:val="008373E1"/>
    <w:rsid w:val="008405B0"/>
    <w:rsid w:val="00840BCA"/>
    <w:rsid w:val="00841B8C"/>
    <w:rsid w:val="00843ACF"/>
    <w:rsid w:val="008477E2"/>
    <w:rsid w:val="00852099"/>
    <w:rsid w:val="00853CD4"/>
    <w:rsid w:val="00854914"/>
    <w:rsid w:val="00857823"/>
    <w:rsid w:val="00861253"/>
    <w:rsid w:val="00861445"/>
    <w:rsid w:val="00861CA7"/>
    <w:rsid w:val="0086472D"/>
    <w:rsid w:val="00865680"/>
    <w:rsid w:val="0087137F"/>
    <w:rsid w:val="00874023"/>
    <w:rsid w:val="0087476E"/>
    <w:rsid w:val="00874C6C"/>
    <w:rsid w:val="0087652F"/>
    <w:rsid w:val="00877032"/>
    <w:rsid w:val="008770AC"/>
    <w:rsid w:val="00881824"/>
    <w:rsid w:val="00881E0D"/>
    <w:rsid w:val="00882CC2"/>
    <w:rsid w:val="00885509"/>
    <w:rsid w:val="008877D1"/>
    <w:rsid w:val="00890289"/>
    <w:rsid w:val="008910AD"/>
    <w:rsid w:val="00895D06"/>
    <w:rsid w:val="00896DFB"/>
    <w:rsid w:val="008972A6"/>
    <w:rsid w:val="008974A9"/>
    <w:rsid w:val="008A3016"/>
    <w:rsid w:val="008A37E5"/>
    <w:rsid w:val="008A3A44"/>
    <w:rsid w:val="008A4340"/>
    <w:rsid w:val="008A443B"/>
    <w:rsid w:val="008A5633"/>
    <w:rsid w:val="008A5B23"/>
    <w:rsid w:val="008A6693"/>
    <w:rsid w:val="008B2343"/>
    <w:rsid w:val="008B5B80"/>
    <w:rsid w:val="008C0954"/>
    <w:rsid w:val="008C2F46"/>
    <w:rsid w:val="008C4308"/>
    <w:rsid w:val="008C45C5"/>
    <w:rsid w:val="008C6690"/>
    <w:rsid w:val="008C6EB3"/>
    <w:rsid w:val="008D4914"/>
    <w:rsid w:val="008D679F"/>
    <w:rsid w:val="008D6F8D"/>
    <w:rsid w:val="008D7904"/>
    <w:rsid w:val="008E01EE"/>
    <w:rsid w:val="008E082D"/>
    <w:rsid w:val="008E08B5"/>
    <w:rsid w:val="008E0EAC"/>
    <w:rsid w:val="008E301E"/>
    <w:rsid w:val="008E3243"/>
    <w:rsid w:val="008E34D6"/>
    <w:rsid w:val="008E363B"/>
    <w:rsid w:val="008E448D"/>
    <w:rsid w:val="008E467D"/>
    <w:rsid w:val="008E4914"/>
    <w:rsid w:val="008E5B2B"/>
    <w:rsid w:val="008E5C2C"/>
    <w:rsid w:val="008E686B"/>
    <w:rsid w:val="008F6E75"/>
    <w:rsid w:val="00903142"/>
    <w:rsid w:val="00903CBF"/>
    <w:rsid w:val="009040AE"/>
    <w:rsid w:val="0090654D"/>
    <w:rsid w:val="00906942"/>
    <w:rsid w:val="00907069"/>
    <w:rsid w:val="009101AA"/>
    <w:rsid w:val="00912203"/>
    <w:rsid w:val="00913B6C"/>
    <w:rsid w:val="0091472C"/>
    <w:rsid w:val="0091482D"/>
    <w:rsid w:val="00914CA2"/>
    <w:rsid w:val="00917EB4"/>
    <w:rsid w:val="00923BFE"/>
    <w:rsid w:val="00924DCC"/>
    <w:rsid w:val="00924E75"/>
    <w:rsid w:val="00927002"/>
    <w:rsid w:val="00927110"/>
    <w:rsid w:val="00927265"/>
    <w:rsid w:val="00931717"/>
    <w:rsid w:val="009341D4"/>
    <w:rsid w:val="009343B9"/>
    <w:rsid w:val="009363D6"/>
    <w:rsid w:val="00937BCE"/>
    <w:rsid w:val="00937F71"/>
    <w:rsid w:val="00940141"/>
    <w:rsid w:val="00941594"/>
    <w:rsid w:val="00941634"/>
    <w:rsid w:val="009427BF"/>
    <w:rsid w:val="009433AC"/>
    <w:rsid w:val="0094384D"/>
    <w:rsid w:val="009447D2"/>
    <w:rsid w:val="00944897"/>
    <w:rsid w:val="00944CFF"/>
    <w:rsid w:val="009465B7"/>
    <w:rsid w:val="00947AD8"/>
    <w:rsid w:val="009502F4"/>
    <w:rsid w:val="009538D5"/>
    <w:rsid w:val="00953C3C"/>
    <w:rsid w:val="00955054"/>
    <w:rsid w:val="00963446"/>
    <w:rsid w:val="00966A17"/>
    <w:rsid w:val="00970545"/>
    <w:rsid w:val="00971CC7"/>
    <w:rsid w:val="00972F7D"/>
    <w:rsid w:val="00973664"/>
    <w:rsid w:val="00974D26"/>
    <w:rsid w:val="00975041"/>
    <w:rsid w:val="00977F84"/>
    <w:rsid w:val="00980C26"/>
    <w:rsid w:val="00983259"/>
    <w:rsid w:val="00984746"/>
    <w:rsid w:val="00984F7F"/>
    <w:rsid w:val="0098516E"/>
    <w:rsid w:val="0098711E"/>
    <w:rsid w:val="00987644"/>
    <w:rsid w:val="0098777E"/>
    <w:rsid w:val="00990280"/>
    <w:rsid w:val="0099115C"/>
    <w:rsid w:val="00991FFC"/>
    <w:rsid w:val="00992E1D"/>
    <w:rsid w:val="00994297"/>
    <w:rsid w:val="00997222"/>
    <w:rsid w:val="00997E47"/>
    <w:rsid w:val="009A0B51"/>
    <w:rsid w:val="009A1E26"/>
    <w:rsid w:val="009A3FEF"/>
    <w:rsid w:val="009A4EC6"/>
    <w:rsid w:val="009A638D"/>
    <w:rsid w:val="009A6624"/>
    <w:rsid w:val="009A66B3"/>
    <w:rsid w:val="009A6EDF"/>
    <w:rsid w:val="009A6F8C"/>
    <w:rsid w:val="009B0825"/>
    <w:rsid w:val="009B2C17"/>
    <w:rsid w:val="009B3C95"/>
    <w:rsid w:val="009B51E3"/>
    <w:rsid w:val="009B5C4F"/>
    <w:rsid w:val="009B69DE"/>
    <w:rsid w:val="009C058A"/>
    <w:rsid w:val="009C0B6A"/>
    <w:rsid w:val="009C2968"/>
    <w:rsid w:val="009C2F57"/>
    <w:rsid w:val="009D13D5"/>
    <w:rsid w:val="009D3313"/>
    <w:rsid w:val="009D364D"/>
    <w:rsid w:val="009D4AC5"/>
    <w:rsid w:val="009D541C"/>
    <w:rsid w:val="009D6A68"/>
    <w:rsid w:val="009E0CE3"/>
    <w:rsid w:val="009E1A15"/>
    <w:rsid w:val="009E1F26"/>
    <w:rsid w:val="009E39A0"/>
    <w:rsid w:val="009E5B0C"/>
    <w:rsid w:val="009E78E5"/>
    <w:rsid w:val="009E7BB8"/>
    <w:rsid w:val="009F189B"/>
    <w:rsid w:val="009F2332"/>
    <w:rsid w:val="009F4851"/>
    <w:rsid w:val="009F5957"/>
    <w:rsid w:val="009F6A33"/>
    <w:rsid w:val="00A00EE3"/>
    <w:rsid w:val="00A044B0"/>
    <w:rsid w:val="00A04EE3"/>
    <w:rsid w:val="00A06EF6"/>
    <w:rsid w:val="00A105DA"/>
    <w:rsid w:val="00A16427"/>
    <w:rsid w:val="00A167D6"/>
    <w:rsid w:val="00A2353C"/>
    <w:rsid w:val="00A23707"/>
    <w:rsid w:val="00A23B5D"/>
    <w:rsid w:val="00A23E1D"/>
    <w:rsid w:val="00A247A5"/>
    <w:rsid w:val="00A25F57"/>
    <w:rsid w:val="00A26758"/>
    <w:rsid w:val="00A26D50"/>
    <w:rsid w:val="00A3231B"/>
    <w:rsid w:val="00A33119"/>
    <w:rsid w:val="00A340BF"/>
    <w:rsid w:val="00A34DB7"/>
    <w:rsid w:val="00A371EE"/>
    <w:rsid w:val="00A409BD"/>
    <w:rsid w:val="00A413C3"/>
    <w:rsid w:val="00A416E2"/>
    <w:rsid w:val="00A42DB6"/>
    <w:rsid w:val="00A43132"/>
    <w:rsid w:val="00A431C3"/>
    <w:rsid w:val="00A440BC"/>
    <w:rsid w:val="00A44162"/>
    <w:rsid w:val="00A44D47"/>
    <w:rsid w:val="00A46B37"/>
    <w:rsid w:val="00A5165F"/>
    <w:rsid w:val="00A51FD6"/>
    <w:rsid w:val="00A536EC"/>
    <w:rsid w:val="00A5598E"/>
    <w:rsid w:val="00A57052"/>
    <w:rsid w:val="00A57364"/>
    <w:rsid w:val="00A57FA0"/>
    <w:rsid w:val="00A61495"/>
    <w:rsid w:val="00A616A3"/>
    <w:rsid w:val="00A62215"/>
    <w:rsid w:val="00A622BB"/>
    <w:rsid w:val="00A64573"/>
    <w:rsid w:val="00A676C1"/>
    <w:rsid w:val="00A70D90"/>
    <w:rsid w:val="00A71A96"/>
    <w:rsid w:val="00A7402F"/>
    <w:rsid w:val="00A74739"/>
    <w:rsid w:val="00A74963"/>
    <w:rsid w:val="00A74A8D"/>
    <w:rsid w:val="00A75908"/>
    <w:rsid w:val="00A75B57"/>
    <w:rsid w:val="00A75BC5"/>
    <w:rsid w:val="00A760A3"/>
    <w:rsid w:val="00A76B70"/>
    <w:rsid w:val="00A7741E"/>
    <w:rsid w:val="00A818B9"/>
    <w:rsid w:val="00A838ED"/>
    <w:rsid w:val="00A847CB"/>
    <w:rsid w:val="00A8630E"/>
    <w:rsid w:val="00A878C8"/>
    <w:rsid w:val="00A9051F"/>
    <w:rsid w:val="00A90F36"/>
    <w:rsid w:val="00A923D7"/>
    <w:rsid w:val="00A92925"/>
    <w:rsid w:val="00A96742"/>
    <w:rsid w:val="00A9684A"/>
    <w:rsid w:val="00A96BD4"/>
    <w:rsid w:val="00A9728F"/>
    <w:rsid w:val="00A97A1A"/>
    <w:rsid w:val="00A97BE8"/>
    <w:rsid w:val="00AA08CF"/>
    <w:rsid w:val="00AA1A12"/>
    <w:rsid w:val="00AA23F2"/>
    <w:rsid w:val="00AA2DD0"/>
    <w:rsid w:val="00AA2F74"/>
    <w:rsid w:val="00AA42B5"/>
    <w:rsid w:val="00AA4735"/>
    <w:rsid w:val="00AA477F"/>
    <w:rsid w:val="00AA6665"/>
    <w:rsid w:val="00AA67B9"/>
    <w:rsid w:val="00AA6810"/>
    <w:rsid w:val="00AA741A"/>
    <w:rsid w:val="00AA79DE"/>
    <w:rsid w:val="00AB0909"/>
    <w:rsid w:val="00AB0C4E"/>
    <w:rsid w:val="00AB1CCC"/>
    <w:rsid w:val="00AB212C"/>
    <w:rsid w:val="00AB2916"/>
    <w:rsid w:val="00AB3F99"/>
    <w:rsid w:val="00AB3FBA"/>
    <w:rsid w:val="00AB4B96"/>
    <w:rsid w:val="00AB7637"/>
    <w:rsid w:val="00AC66D4"/>
    <w:rsid w:val="00AD034F"/>
    <w:rsid w:val="00AD434F"/>
    <w:rsid w:val="00AD4A89"/>
    <w:rsid w:val="00AD5411"/>
    <w:rsid w:val="00AD58EF"/>
    <w:rsid w:val="00AD6C6D"/>
    <w:rsid w:val="00AD7162"/>
    <w:rsid w:val="00AD785D"/>
    <w:rsid w:val="00AD78BA"/>
    <w:rsid w:val="00AD7B69"/>
    <w:rsid w:val="00AD7BE9"/>
    <w:rsid w:val="00AD7F65"/>
    <w:rsid w:val="00AE4C2F"/>
    <w:rsid w:val="00AE6727"/>
    <w:rsid w:val="00AE7CCB"/>
    <w:rsid w:val="00AF0397"/>
    <w:rsid w:val="00AF04C1"/>
    <w:rsid w:val="00AF05B9"/>
    <w:rsid w:val="00AF2C10"/>
    <w:rsid w:val="00AF333F"/>
    <w:rsid w:val="00AF3E48"/>
    <w:rsid w:val="00AF420A"/>
    <w:rsid w:val="00AF4714"/>
    <w:rsid w:val="00AF4E0C"/>
    <w:rsid w:val="00AF5360"/>
    <w:rsid w:val="00AF6167"/>
    <w:rsid w:val="00AF61E0"/>
    <w:rsid w:val="00AF68E6"/>
    <w:rsid w:val="00AF7B94"/>
    <w:rsid w:val="00B01EF0"/>
    <w:rsid w:val="00B02AAF"/>
    <w:rsid w:val="00B03F0E"/>
    <w:rsid w:val="00B046BD"/>
    <w:rsid w:val="00B05110"/>
    <w:rsid w:val="00B051C2"/>
    <w:rsid w:val="00B11B6A"/>
    <w:rsid w:val="00B11E9D"/>
    <w:rsid w:val="00B13690"/>
    <w:rsid w:val="00B14E2E"/>
    <w:rsid w:val="00B17692"/>
    <w:rsid w:val="00B2061B"/>
    <w:rsid w:val="00B22DF8"/>
    <w:rsid w:val="00B233C3"/>
    <w:rsid w:val="00B24E26"/>
    <w:rsid w:val="00B250BB"/>
    <w:rsid w:val="00B3041A"/>
    <w:rsid w:val="00B30870"/>
    <w:rsid w:val="00B31B51"/>
    <w:rsid w:val="00B32FC7"/>
    <w:rsid w:val="00B358C7"/>
    <w:rsid w:val="00B40B97"/>
    <w:rsid w:val="00B44272"/>
    <w:rsid w:val="00B45B37"/>
    <w:rsid w:val="00B4646A"/>
    <w:rsid w:val="00B46698"/>
    <w:rsid w:val="00B514DE"/>
    <w:rsid w:val="00B51598"/>
    <w:rsid w:val="00B52A3F"/>
    <w:rsid w:val="00B53F3E"/>
    <w:rsid w:val="00B54213"/>
    <w:rsid w:val="00B545AD"/>
    <w:rsid w:val="00B55323"/>
    <w:rsid w:val="00B60B48"/>
    <w:rsid w:val="00B649CA"/>
    <w:rsid w:val="00B6778B"/>
    <w:rsid w:val="00B70CB7"/>
    <w:rsid w:val="00B71038"/>
    <w:rsid w:val="00B71231"/>
    <w:rsid w:val="00B72620"/>
    <w:rsid w:val="00B73ABB"/>
    <w:rsid w:val="00B80295"/>
    <w:rsid w:val="00B8111F"/>
    <w:rsid w:val="00B8121E"/>
    <w:rsid w:val="00B82091"/>
    <w:rsid w:val="00B8283E"/>
    <w:rsid w:val="00B836E2"/>
    <w:rsid w:val="00B86070"/>
    <w:rsid w:val="00B86802"/>
    <w:rsid w:val="00B8741A"/>
    <w:rsid w:val="00B9064A"/>
    <w:rsid w:val="00B927CE"/>
    <w:rsid w:val="00B92801"/>
    <w:rsid w:val="00B92D9C"/>
    <w:rsid w:val="00B92F09"/>
    <w:rsid w:val="00B93981"/>
    <w:rsid w:val="00B939CC"/>
    <w:rsid w:val="00B95CB9"/>
    <w:rsid w:val="00BA03D9"/>
    <w:rsid w:val="00BA095B"/>
    <w:rsid w:val="00BA2228"/>
    <w:rsid w:val="00BA3B38"/>
    <w:rsid w:val="00BA4789"/>
    <w:rsid w:val="00BA4E21"/>
    <w:rsid w:val="00BA52A2"/>
    <w:rsid w:val="00BA52C2"/>
    <w:rsid w:val="00BA601B"/>
    <w:rsid w:val="00BA702C"/>
    <w:rsid w:val="00BA71AD"/>
    <w:rsid w:val="00BA7492"/>
    <w:rsid w:val="00BA7EAD"/>
    <w:rsid w:val="00BB0A2B"/>
    <w:rsid w:val="00BB212F"/>
    <w:rsid w:val="00BB26FD"/>
    <w:rsid w:val="00BB55F5"/>
    <w:rsid w:val="00BB6D2B"/>
    <w:rsid w:val="00BC3A7C"/>
    <w:rsid w:val="00BC55E8"/>
    <w:rsid w:val="00BD0F88"/>
    <w:rsid w:val="00BD24AC"/>
    <w:rsid w:val="00BD4F7A"/>
    <w:rsid w:val="00BD548F"/>
    <w:rsid w:val="00BD6770"/>
    <w:rsid w:val="00BD71EC"/>
    <w:rsid w:val="00BD7F73"/>
    <w:rsid w:val="00BE006A"/>
    <w:rsid w:val="00BE4475"/>
    <w:rsid w:val="00BE512E"/>
    <w:rsid w:val="00BE51C5"/>
    <w:rsid w:val="00BE68CD"/>
    <w:rsid w:val="00BE74B3"/>
    <w:rsid w:val="00BE7900"/>
    <w:rsid w:val="00BE7A38"/>
    <w:rsid w:val="00BF16DB"/>
    <w:rsid w:val="00BF1741"/>
    <w:rsid w:val="00BF1D34"/>
    <w:rsid w:val="00BF1F20"/>
    <w:rsid w:val="00BF35B6"/>
    <w:rsid w:val="00BF4669"/>
    <w:rsid w:val="00BF55A6"/>
    <w:rsid w:val="00BF57F1"/>
    <w:rsid w:val="00BF5DD3"/>
    <w:rsid w:val="00C009D2"/>
    <w:rsid w:val="00C010A4"/>
    <w:rsid w:val="00C046E9"/>
    <w:rsid w:val="00C05B86"/>
    <w:rsid w:val="00C05D5C"/>
    <w:rsid w:val="00C113DB"/>
    <w:rsid w:val="00C1188F"/>
    <w:rsid w:val="00C1194F"/>
    <w:rsid w:val="00C11D82"/>
    <w:rsid w:val="00C1216B"/>
    <w:rsid w:val="00C127E1"/>
    <w:rsid w:val="00C12C7C"/>
    <w:rsid w:val="00C1491F"/>
    <w:rsid w:val="00C15F1A"/>
    <w:rsid w:val="00C1652D"/>
    <w:rsid w:val="00C17D26"/>
    <w:rsid w:val="00C22E5B"/>
    <w:rsid w:val="00C23256"/>
    <w:rsid w:val="00C24538"/>
    <w:rsid w:val="00C25BC0"/>
    <w:rsid w:val="00C25C88"/>
    <w:rsid w:val="00C26208"/>
    <w:rsid w:val="00C30728"/>
    <w:rsid w:val="00C31CD3"/>
    <w:rsid w:val="00C325AD"/>
    <w:rsid w:val="00C3280D"/>
    <w:rsid w:val="00C333B9"/>
    <w:rsid w:val="00C3347E"/>
    <w:rsid w:val="00C340F9"/>
    <w:rsid w:val="00C35FC8"/>
    <w:rsid w:val="00C36B73"/>
    <w:rsid w:val="00C36D3D"/>
    <w:rsid w:val="00C419B6"/>
    <w:rsid w:val="00C43A49"/>
    <w:rsid w:val="00C44452"/>
    <w:rsid w:val="00C4446A"/>
    <w:rsid w:val="00C45E40"/>
    <w:rsid w:val="00C46F24"/>
    <w:rsid w:val="00C46F60"/>
    <w:rsid w:val="00C50003"/>
    <w:rsid w:val="00C502F4"/>
    <w:rsid w:val="00C504B7"/>
    <w:rsid w:val="00C50890"/>
    <w:rsid w:val="00C53E08"/>
    <w:rsid w:val="00C540C4"/>
    <w:rsid w:val="00C56188"/>
    <w:rsid w:val="00C5768B"/>
    <w:rsid w:val="00C57963"/>
    <w:rsid w:val="00C61B72"/>
    <w:rsid w:val="00C626B9"/>
    <w:rsid w:val="00C649D8"/>
    <w:rsid w:val="00C66CDA"/>
    <w:rsid w:val="00C7114A"/>
    <w:rsid w:val="00C712E9"/>
    <w:rsid w:val="00C71EC7"/>
    <w:rsid w:val="00C75091"/>
    <w:rsid w:val="00C751AA"/>
    <w:rsid w:val="00C81224"/>
    <w:rsid w:val="00C82BC1"/>
    <w:rsid w:val="00C8363A"/>
    <w:rsid w:val="00C83778"/>
    <w:rsid w:val="00C843BD"/>
    <w:rsid w:val="00C846B5"/>
    <w:rsid w:val="00C850F8"/>
    <w:rsid w:val="00C860D6"/>
    <w:rsid w:val="00C86955"/>
    <w:rsid w:val="00C86A2B"/>
    <w:rsid w:val="00C907A5"/>
    <w:rsid w:val="00C9285C"/>
    <w:rsid w:val="00C92A24"/>
    <w:rsid w:val="00C92FAF"/>
    <w:rsid w:val="00C9323F"/>
    <w:rsid w:val="00C9409C"/>
    <w:rsid w:val="00C95339"/>
    <w:rsid w:val="00C96259"/>
    <w:rsid w:val="00C96CDB"/>
    <w:rsid w:val="00CA0040"/>
    <w:rsid w:val="00CA1097"/>
    <w:rsid w:val="00CA11F3"/>
    <w:rsid w:val="00CA128D"/>
    <w:rsid w:val="00CA2227"/>
    <w:rsid w:val="00CA460F"/>
    <w:rsid w:val="00CA46DD"/>
    <w:rsid w:val="00CA75D5"/>
    <w:rsid w:val="00CB1BB9"/>
    <w:rsid w:val="00CB1E99"/>
    <w:rsid w:val="00CB3873"/>
    <w:rsid w:val="00CB66A9"/>
    <w:rsid w:val="00CB7428"/>
    <w:rsid w:val="00CC0132"/>
    <w:rsid w:val="00CC0431"/>
    <w:rsid w:val="00CC06B2"/>
    <w:rsid w:val="00CC0DE4"/>
    <w:rsid w:val="00CC100F"/>
    <w:rsid w:val="00CC13D7"/>
    <w:rsid w:val="00CC2081"/>
    <w:rsid w:val="00CC266C"/>
    <w:rsid w:val="00CC3252"/>
    <w:rsid w:val="00CC3BB1"/>
    <w:rsid w:val="00CC4772"/>
    <w:rsid w:val="00CD328C"/>
    <w:rsid w:val="00CD38E6"/>
    <w:rsid w:val="00CD6465"/>
    <w:rsid w:val="00CD71F6"/>
    <w:rsid w:val="00CD79A8"/>
    <w:rsid w:val="00CE2D54"/>
    <w:rsid w:val="00CE2F82"/>
    <w:rsid w:val="00CE43DC"/>
    <w:rsid w:val="00CF28EC"/>
    <w:rsid w:val="00CF2B99"/>
    <w:rsid w:val="00CF346E"/>
    <w:rsid w:val="00CF3601"/>
    <w:rsid w:val="00CF3F31"/>
    <w:rsid w:val="00CF5D69"/>
    <w:rsid w:val="00CF6105"/>
    <w:rsid w:val="00D00152"/>
    <w:rsid w:val="00D0017C"/>
    <w:rsid w:val="00D001AA"/>
    <w:rsid w:val="00D00B34"/>
    <w:rsid w:val="00D0275F"/>
    <w:rsid w:val="00D0318E"/>
    <w:rsid w:val="00D04153"/>
    <w:rsid w:val="00D0439C"/>
    <w:rsid w:val="00D05A07"/>
    <w:rsid w:val="00D1031A"/>
    <w:rsid w:val="00D1525A"/>
    <w:rsid w:val="00D17616"/>
    <w:rsid w:val="00D17A5B"/>
    <w:rsid w:val="00D20AF1"/>
    <w:rsid w:val="00D20F78"/>
    <w:rsid w:val="00D212C8"/>
    <w:rsid w:val="00D25A09"/>
    <w:rsid w:val="00D25D8F"/>
    <w:rsid w:val="00D27B83"/>
    <w:rsid w:val="00D308EE"/>
    <w:rsid w:val="00D30FE1"/>
    <w:rsid w:val="00D329C2"/>
    <w:rsid w:val="00D33797"/>
    <w:rsid w:val="00D33CC5"/>
    <w:rsid w:val="00D377F1"/>
    <w:rsid w:val="00D40A35"/>
    <w:rsid w:val="00D415F2"/>
    <w:rsid w:val="00D44B57"/>
    <w:rsid w:val="00D4518D"/>
    <w:rsid w:val="00D46372"/>
    <w:rsid w:val="00D502A3"/>
    <w:rsid w:val="00D51065"/>
    <w:rsid w:val="00D51A6A"/>
    <w:rsid w:val="00D51B7A"/>
    <w:rsid w:val="00D52777"/>
    <w:rsid w:val="00D54385"/>
    <w:rsid w:val="00D55A06"/>
    <w:rsid w:val="00D57088"/>
    <w:rsid w:val="00D573D2"/>
    <w:rsid w:val="00D57456"/>
    <w:rsid w:val="00D57839"/>
    <w:rsid w:val="00D6016A"/>
    <w:rsid w:val="00D60F03"/>
    <w:rsid w:val="00D62841"/>
    <w:rsid w:val="00D62D01"/>
    <w:rsid w:val="00D637F2"/>
    <w:rsid w:val="00D63EAE"/>
    <w:rsid w:val="00D646EE"/>
    <w:rsid w:val="00D64EE9"/>
    <w:rsid w:val="00D663A5"/>
    <w:rsid w:val="00D70D54"/>
    <w:rsid w:val="00D72558"/>
    <w:rsid w:val="00D72EF5"/>
    <w:rsid w:val="00D73493"/>
    <w:rsid w:val="00D736BE"/>
    <w:rsid w:val="00D73F76"/>
    <w:rsid w:val="00D80D5A"/>
    <w:rsid w:val="00D8254A"/>
    <w:rsid w:val="00D85C5C"/>
    <w:rsid w:val="00D86A54"/>
    <w:rsid w:val="00D86D7E"/>
    <w:rsid w:val="00D87104"/>
    <w:rsid w:val="00D9135C"/>
    <w:rsid w:val="00D920FF"/>
    <w:rsid w:val="00D955F2"/>
    <w:rsid w:val="00D95C22"/>
    <w:rsid w:val="00D97BD7"/>
    <w:rsid w:val="00D97DDB"/>
    <w:rsid w:val="00DA05C2"/>
    <w:rsid w:val="00DA15A7"/>
    <w:rsid w:val="00DA2754"/>
    <w:rsid w:val="00DA2C82"/>
    <w:rsid w:val="00DA34F9"/>
    <w:rsid w:val="00DA755F"/>
    <w:rsid w:val="00DB0860"/>
    <w:rsid w:val="00DB10B1"/>
    <w:rsid w:val="00DB1109"/>
    <w:rsid w:val="00DB64E3"/>
    <w:rsid w:val="00DB7B38"/>
    <w:rsid w:val="00DB7B76"/>
    <w:rsid w:val="00DC21E3"/>
    <w:rsid w:val="00DC39B7"/>
    <w:rsid w:val="00DC57D2"/>
    <w:rsid w:val="00DC6AD9"/>
    <w:rsid w:val="00DC7083"/>
    <w:rsid w:val="00DC7239"/>
    <w:rsid w:val="00DD0788"/>
    <w:rsid w:val="00DD0C3F"/>
    <w:rsid w:val="00DD17A5"/>
    <w:rsid w:val="00DD23C3"/>
    <w:rsid w:val="00DD2729"/>
    <w:rsid w:val="00DD6AF6"/>
    <w:rsid w:val="00DE3808"/>
    <w:rsid w:val="00DE5EF8"/>
    <w:rsid w:val="00DE768B"/>
    <w:rsid w:val="00DF08BC"/>
    <w:rsid w:val="00DF13D7"/>
    <w:rsid w:val="00DF2B58"/>
    <w:rsid w:val="00DF3D05"/>
    <w:rsid w:val="00DF459A"/>
    <w:rsid w:val="00DF497A"/>
    <w:rsid w:val="00DF555E"/>
    <w:rsid w:val="00DF7973"/>
    <w:rsid w:val="00DF7D7F"/>
    <w:rsid w:val="00E003B9"/>
    <w:rsid w:val="00E029B0"/>
    <w:rsid w:val="00E02F12"/>
    <w:rsid w:val="00E031DF"/>
    <w:rsid w:val="00E03803"/>
    <w:rsid w:val="00E0641E"/>
    <w:rsid w:val="00E06604"/>
    <w:rsid w:val="00E1159C"/>
    <w:rsid w:val="00E12D5F"/>
    <w:rsid w:val="00E13491"/>
    <w:rsid w:val="00E13BDA"/>
    <w:rsid w:val="00E161FA"/>
    <w:rsid w:val="00E17687"/>
    <w:rsid w:val="00E20C6A"/>
    <w:rsid w:val="00E21D74"/>
    <w:rsid w:val="00E27FA6"/>
    <w:rsid w:val="00E30B35"/>
    <w:rsid w:val="00E31BEA"/>
    <w:rsid w:val="00E32E1C"/>
    <w:rsid w:val="00E33E68"/>
    <w:rsid w:val="00E35C86"/>
    <w:rsid w:val="00E35F17"/>
    <w:rsid w:val="00E3649F"/>
    <w:rsid w:val="00E36C90"/>
    <w:rsid w:val="00E414C8"/>
    <w:rsid w:val="00E42662"/>
    <w:rsid w:val="00E440FB"/>
    <w:rsid w:val="00E4608C"/>
    <w:rsid w:val="00E46FF5"/>
    <w:rsid w:val="00E47404"/>
    <w:rsid w:val="00E47F24"/>
    <w:rsid w:val="00E47F41"/>
    <w:rsid w:val="00E5299B"/>
    <w:rsid w:val="00E542F2"/>
    <w:rsid w:val="00E57692"/>
    <w:rsid w:val="00E57A13"/>
    <w:rsid w:val="00E61256"/>
    <w:rsid w:val="00E62692"/>
    <w:rsid w:val="00E63C6D"/>
    <w:rsid w:val="00E64DF1"/>
    <w:rsid w:val="00E6635B"/>
    <w:rsid w:val="00E703A3"/>
    <w:rsid w:val="00E72894"/>
    <w:rsid w:val="00E75DF4"/>
    <w:rsid w:val="00E76F70"/>
    <w:rsid w:val="00E77329"/>
    <w:rsid w:val="00E82B73"/>
    <w:rsid w:val="00E83187"/>
    <w:rsid w:val="00E83441"/>
    <w:rsid w:val="00E83818"/>
    <w:rsid w:val="00E8617C"/>
    <w:rsid w:val="00E866E4"/>
    <w:rsid w:val="00E916FB"/>
    <w:rsid w:val="00E91EF9"/>
    <w:rsid w:val="00E91F15"/>
    <w:rsid w:val="00E91F8F"/>
    <w:rsid w:val="00E93468"/>
    <w:rsid w:val="00E93AD1"/>
    <w:rsid w:val="00E9547E"/>
    <w:rsid w:val="00E95DB3"/>
    <w:rsid w:val="00E976AF"/>
    <w:rsid w:val="00EA0532"/>
    <w:rsid w:val="00EA3A2E"/>
    <w:rsid w:val="00EA3E78"/>
    <w:rsid w:val="00EA4BEC"/>
    <w:rsid w:val="00EA5AD1"/>
    <w:rsid w:val="00EA5E29"/>
    <w:rsid w:val="00EA630B"/>
    <w:rsid w:val="00EA636C"/>
    <w:rsid w:val="00EA76AD"/>
    <w:rsid w:val="00EA7CD9"/>
    <w:rsid w:val="00EB07EB"/>
    <w:rsid w:val="00EB4E28"/>
    <w:rsid w:val="00EB562C"/>
    <w:rsid w:val="00EB5B68"/>
    <w:rsid w:val="00EB6160"/>
    <w:rsid w:val="00EB6883"/>
    <w:rsid w:val="00EB6D36"/>
    <w:rsid w:val="00EC162A"/>
    <w:rsid w:val="00EC20AF"/>
    <w:rsid w:val="00EC4552"/>
    <w:rsid w:val="00EC4CF3"/>
    <w:rsid w:val="00EC50FA"/>
    <w:rsid w:val="00EC73B4"/>
    <w:rsid w:val="00EC776E"/>
    <w:rsid w:val="00ED03BF"/>
    <w:rsid w:val="00ED0B98"/>
    <w:rsid w:val="00ED1C61"/>
    <w:rsid w:val="00ED1E12"/>
    <w:rsid w:val="00ED1F3F"/>
    <w:rsid w:val="00ED3DB9"/>
    <w:rsid w:val="00ED4D83"/>
    <w:rsid w:val="00ED6205"/>
    <w:rsid w:val="00ED66F4"/>
    <w:rsid w:val="00ED762B"/>
    <w:rsid w:val="00EE0FA2"/>
    <w:rsid w:val="00EE14CE"/>
    <w:rsid w:val="00EE1668"/>
    <w:rsid w:val="00EE1DE8"/>
    <w:rsid w:val="00EE1FCE"/>
    <w:rsid w:val="00EE3C9D"/>
    <w:rsid w:val="00EE3F52"/>
    <w:rsid w:val="00EE76E3"/>
    <w:rsid w:val="00EF19E3"/>
    <w:rsid w:val="00EF487A"/>
    <w:rsid w:val="00EF4B71"/>
    <w:rsid w:val="00EF56E7"/>
    <w:rsid w:val="00F0100B"/>
    <w:rsid w:val="00F0167B"/>
    <w:rsid w:val="00F02452"/>
    <w:rsid w:val="00F0360E"/>
    <w:rsid w:val="00F03741"/>
    <w:rsid w:val="00F047D7"/>
    <w:rsid w:val="00F04E05"/>
    <w:rsid w:val="00F06CE5"/>
    <w:rsid w:val="00F073ED"/>
    <w:rsid w:val="00F112F8"/>
    <w:rsid w:val="00F128C3"/>
    <w:rsid w:val="00F13327"/>
    <w:rsid w:val="00F15F4A"/>
    <w:rsid w:val="00F20081"/>
    <w:rsid w:val="00F205CC"/>
    <w:rsid w:val="00F24B6D"/>
    <w:rsid w:val="00F265CB"/>
    <w:rsid w:val="00F274FD"/>
    <w:rsid w:val="00F337FC"/>
    <w:rsid w:val="00F33BE3"/>
    <w:rsid w:val="00F35120"/>
    <w:rsid w:val="00F351E9"/>
    <w:rsid w:val="00F37792"/>
    <w:rsid w:val="00F37A71"/>
    <w:rsid w:val="00F40D8F"/>
    <w:rsid w:val="00F41E7B"/>
    <w:rsid w:val="00F41ED8"/>
    <w:rsid w:val="00F43634"/>
    <w:rsid w:val="00F442E3"/>
    <w:rsid w:val="00F4441C"/>
    <w:rsid w:val="00F44F1E"/>
    <w:rsid w:val="00F45D03"/>
    <w:rsid w:val="00F464E8"/>
    <w:rsid w:val="00F469ED"/>
    <w:rsid w:val="00F46D2B"/>
    <w:rsid w:val="00F474A6"/>
    <w:rsid w:val="00F50819"/>
    <w:rsid w:val="00F50F2D"/>
    <w:rsid w:val="00F52E11"/>
    <w:rsid w:val="00F53203"/>
    <w:rsid w:val="00F54517"/>
    <w:rsid w:val="00F553C8"/>
    <w:rsid w:val="00F56FB4"/>
    <w:rsid w:val="00F602E8"/>
    <w:rsid w:val="00F6043B"/>
    <w:rsid w:val="00F61931"/>
    <w:rsid w:val="00F61C9B"/>
    <w:rsid w:val="00F61D85"/>
    <w:rsid w:val="00F62A5E"/>
    <w:rsid w:val="00F64963"/>
    <w:rsid w:val="00F64EAD"/>
    <w:rsid w:val="00F67C6D"/>
    <w:rsid w:val="00F706DB"/>
    <w:rsid w:val="00F70A67"/>
    <w:rsid w:val="00F70B46"/>
    <w:rsid w:val="00F70C0F"/>
    <w:rsid w:val="00F729B8"/>
    <w:rsid w:val="00F74143"/>
    <w:rsid w:val="00F80104"/>
    <w:rsid w:val="00F8197B"/>
    <w:rsid w:val="00F83198"/>
    <w:rsid w:val="00F83AD0"/>
    <w:rsid w:val="00F848F8"/>
    <w:rsid w:val="00F84964"/>
    <w:rsid w:val="00F84D78"/>
    <w:rsid w:val="00F851E6"/>
    <w:rsid w:val="00F85927"/>
    <w:rsid w:val="00F87593"/>
    <w:rsid w:val="00F904C1"/>
    <w:rsid w:val="00F90F1E"/>
    <w:rsid w:val="00F925EB"/>
    <w:rsid w:val="00F92B8E"/>
    <w:rsid w:val="00F92FE7"/>
    <w:rsid w:val="00F93D8E"/>
    <w:rsid w:val="00F93FB1"/>
    <w:rsid w:val="00F9547B"/>
    <w:rsid w:val="00F97FD7"/>
    <w:rsid w:val="00FA0854"/>
    <w:rsid w:val="00FA3A18"/>
    <w:rsid w:val="00FA4F11"/>
    <w:rsid w:val="00FA74BC"/>
    <w:rsid w:val="00FB00D0"/>
    <w:rsid w:val="00FB0BB5"/>
    <w:rsid w:val="00FB2A82"/>
    <w:rsid w:val="00FB40FE"/>
    <w:rsid w:val="00FB4761"/>
    <w:rsid w:val="00FB7720"/>
    <w:rsid w:val="00FB7A22"/>
    <w:rsid w:val="00FB7F9A"/>
    <w:rsid w:val="00FC01DA"/>
    <w:rsid w:val="00FC252A"/>
    <w:rsid w:val="00FC2B2A"/>
    <w:rsid w:val="00FC5341"/>
    <w:rsid w:val="00FD16A5"/>
    <w:rsid w:val="00FD2104"/>
    <w:rsid w:val="00FD2A3C"/>
    <w:rsid w:val="00FD4411"/>
    <w:rsid w:val="00FD4B08"/>
    <w:rsid w:val="00FD5BD8"/>
    <w:rsid w:val="00FD6D2F"/>
    <w:rsid w:val="00FE0E4E"/>
    <w:rsid w:val="00FE0E8C"/>
    <w:rsid w:val="00FE21B0"/>
    <w:rsid w:val="00FE2898"/>
    <w:rsid w:val="00FE3555"/>
    <w:rsid w:val="00FE3BF4"/>
    <w:rsid w:val="00FE49FC"/>
    <w:rsid w:val="00FE502A"/>
    <w:rsid w:val="00FE6358"/>
    <w:rsid w:val="00FE651E"/>
    <w:rsid w:val="00FF021B"/>
    <w:rsid w:val="00FF1727"/>
    <w:rsid w:val="00FF1796"/>
    <w:rsid w:val="00FF469A"/>
    <w:rsid w:val="00FF7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93B20"/>
  <w15:docId w15:val="{4FAA1BC6-35F9-4421-8276-056F2CF2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F7F"/>
  </w:style>
  <w:style w:type="paragraph" w:styleId="Footer">
    <w:name w:val="footer"/>
    <w:basedOn w:val="Normal"/>
    <w:link w:val="FooterChar"/>
    <w:uiPriority w:val="99"/>
    <w:unhideWhenUsed/>
    <w:rsid w:val="00984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F7F"/>
  </w:style>
  <w:style w:type="paragraph" w:styleId="FootnoteText">
    <w:name w:val="footnote text"/>
    <w:basedOn w:val="Normal"/>
    <w:link w:val="FootnoteTextChar"/>
    <w:uiPriority w:val="99"/>
    <w:unhideWhenUsed/>
    <w:rsid w:val="00786591"/>
    <w:pPr>
      <w:spacing w:after="0" w:line="240" w:lineRule="auto"/>
    </w:pPr>
    <w:rPr>
      <w:sz w:val="20"/>
      <w:szCs w:val="20"/>
    </w:rPr>
  </w:style>
  <w:style w:type="character" w:customStyle="1" w:styleId="FootnoteTextChar">
    <w:name w:val="Footnote Text Char"/>
    <w:basedOn w:val="DefaultParagraphFont"/>
    <w:link w:val="FootnoteText"/>
    <w:uiPriority w:val="99"/>
    <w:rsid w:val="00786591"/>
    <w:rPr>
      <w:sz w:val="20"/>
      <w:szCs w:val="20"/>
    </w:rPr>
  </w:style>
  <w:style w:type="character" w:styleId="FootnoteReference">
    <w:name w:val="footnote reference"/>
    <w:basedOn w:val="DefaultParagraphFont"/>
    <w:uiPriority w:val="99"/>
    <w:unhideWhenUsed/>
    <w:rsid w:val="00786591"/>
    <w:rPr>
      <w:vertAlign w:val="superscript"/>
    </w:rPr>
  </w:style>
  <w:style w:type="paragraph" w:styleId="ListParagraph">
    <w:name w:val="List Paragraph"/>
    <w:basedOn w:val="Normal"/>
    <w:uiPriority w:val="34"/>
    <w:qFormat/>
    <w:rsid w:val="00B03F0E"/>
    <w:pPr>
      <w:ind w:left="720"/>
      <w:contextualSpacing/>
    </w:pPr>
  </w:style>
  <w:style w:type="character" w:styleId="Emphasis">
    <w:name w:val="Emphasis"/>
    <w:basedOn w:val="DefaultParagraphFont"/>
    <w:uiPriority w:val="20"/>
    <w:qFormat/>
    <w:rsid w:val="006A7AEC"/>
    <w:rPr>
      <w:i/>
      <w:iCs/>
    </w:rPr>
  </w:style>
  <w:style w:type="paragraph" w:styleId="NoSpacing">
    <w:name w:val="No Spacing"/>
    <w:uiPriority w:val="1"/>
    <w:qFormat/>
    <w:rsid w:val="0022406E"/>
    <w:pPr>
      <w:spacing w:after="0" w:line="240" w:lineRule="auto"/>
    </w:pPr>
  </w:style>
  <w:style w:type="character" w:styleId="Hyperlink">
    <w:name w:val="Hyperlink"/>
    <w:basedOn w:val="DefaultParagraphFont"/>
    <w:uiPriority w:val="99"/>
    <w:unhideWhenUsed/>
    <w:rsid w:val="0022406E"/>
    <w:rPr>
      <w:color w:val="0000FF" w:themeColor="hyperlink"/>
      <w:u w:val="single"/>
    </w:rPr>
  </w:style>
  <w:style w:type="character" w:customStyle="1" w:styleId="grame">
    <w:name w:val="grame"/>
    <w:basedOn w:val="DefaultParagraphFont"/>
    <w:rsid w:val="00DB1109"/>
  </w:style>
  <w:style w:type="character" w:customStyle="1" w:styleId="spelle">
    <w:name w:val="spelle"/>
    <w:basedOn w:val="DefaultParagraphFont"/>
    <w:rsid w:val="00DB1109"/>
  </w:style>
  <w:style w:type="character" w:styleId="CommentReference">
    <w:name w:val="annotation reference"/>
    <w:basedOn w:val="DefaultParagraphFont"/>
    <w:uiPriority w:val="99"/>
    <w:semiHidden/>
    <w:unhideWhenUsed/>
    <w:rsid w:val="00457A7E"/>
    <w:rPr>
      <w:sz w:val="16"/>
      <w:szCs w:val="16"/>
    </w:rPr>
  </w:style>
  <w:style w:type="paragraph" w:styleId="CommentText">
    <w:name w:val="annotation text"/>
    <w:basedOn w:val="Normal"/>
    <w:link w:val="CommentTextChar"/>
    <w:uiPriority w:val="99"/>
    <w:semiHidden/>
    <w:unhideWhenUsed/>
    <w:rsid w:val="00457A7E"/>
    <w:pPr>
      <w:spacing w:line="240" w:lineRule="auto"/>
    </w:pPr>
    <w:rPr>
      <w:sz w:val="20"/>
      <w:szCs w:val="20"/>
    </w:rPr>
  </w:style>
  <w:style w:type="character" w:customStyle="1" w:styleId="CommentTextChar">
    <w:name w:val="Comment Text Char"/>
    <w:basedOn w:val="DefaultParagraphFont"/>
    <w:link w:val="CommentText"/>
    <w:uiPriority w:val="99"/>
    <w:semiHidden/>
    <w:rsid w:val="00457A7E"/>
    <w:rPr>
      <w:sz w:val="20"/>
      <w:szCs w:val="20"/>
    </w:rPr>
  </w:style>
  <w:style w:type="paragraph" w:styleId="CommentSubject">
    <w:name w:val="annotation subject"/>
    <w:basedOn w:val="CommentText"/>
    <w:next w:val="CommentText"/>
    <w:link w:val="CommentSubjectChar"/>
    <w:uiPriority w:val="99"/>
    <w:semiHidden/>
    <w:unhideWhenUsed/>
    <w:rsid w:val="00457A7E"/>
    <w:rPr>
      <w:b/>
      <w:bCs/>
    </w:rPr>
  </w:style>
  <w:style w:type="character" w:customStyle="1" w:styleId="CommentSubjectChar">
    <w:name w:val="Comment Subject Char"/>
    <w:basedOn w:val="CommentTextChar"/>
    <w:link w:val="CommentSubject"/>
    <w:uiPriority w:val="99"/>
    <w:semiHidden/>
    <w:rsid w:val="00457A7E"/>
    <w:rPr>
      <w:b/>
      <w:bCs/>
      <w:sz w:val="20"/>
      <w:szCs w:val="20"/>
    </w:rPr>
  </w:style>
  <w:style w:type="paragraph" w:styleId="BalloonText">
    <w:name w:val="Balloon Text"/>
    <w:basedOn w:val="Normal"/>
    <w:link w:val="BalloonTextChar"/>
    <w:uiPriority w:val="99"/>
    <w:semiHidden/>
    <w:unhideWhenUsed/>
    <w:rsid w:val="00457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7E"/>
    <w:rPr>
      <w:rFonts w:ascii="Segoe UI" w:hAnsi="Segoe UI" w:cs="Segoe UI"/>
      <w:sz w:val="18"/>
      <w:szCs w:val="18"/>
    </w:rPr>
  </w:style>
  <w:style w:type="character" w:customStyle="1" w:styleId="slug-doi-wrapper">
    <w:name w:val="slug-doi-wrapper"/>
    <w:basedOn w:val="DefaultParagraphFont"/>
    <w:rsid w:val="00CD328C"/>
  </w:style>
  <w:style w:type="character" w:customStyle="1" w:styleId="slug-doi">
    <w:name w:val="slug-doi"/>
    <w:basedOn w:val="DefaultParagraphFont"/>
    <w:rsid w:val="00CD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42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cbi.nlm.nih.gov/pubmed/?term=Lidz%20CW%5BAuthor%5D&amp;cauthor=true&amp;cauthor_uid=14990370" TargetMode="External"/><Relationship Id="rId1" Type="http://schemas.openxmlformats.org/officeDocument/2006/relationships/hyperlink" Target="https://www.ncbi.nlm.nih.gov/pubmed/?term=Joffe%20S%5BAuthor%5D&amp;cauthor=true&amp;cauthor_uid=11734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D6C3-1EEE-43C4-AC10-EE85A33C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30</Pages>
  <Words>6502</Words>
  <Characters>37067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Mackay, Douglas Paul</cp:lastModifiedBy>
  <cp:revision>92</cp:revision>
  <dcterms:created xsi:type="dcterms:W3CDTF">2017-07-10T13:36:00Z</dcterms:created>
  <dcterms:modified xsi:type="dcterms:W3CDTF">2017-07-11T17:29:00Z</dcterms:modified>
</cp:coreProperties>
</file>