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CEB89" w14:textId="68C19193" w:rsidR="00720E8A" w:rsidRPr="00720E8A" w:rsidRDefault="00720E8A" w:rsidP="00720E8A">
      <w:pPr>
        <w:jc w:val="both"/>
        <w:rPr>
          <w:rFonts w:ascii="Palatino Linotype" w:hAnsi="Palatino Linotype" w:cs="Times New Roman"/>
        </w:rPr>
      </w:pPr>
      <w:r w:rsidRPr="00720E8A">
        <w:rPr>
          <w:rFonts w:ascii="Palatino Linotype" w:hAnsi="Palatino Linotype" w:cs="Times New Roman"/>
        </w:rPr>
        <w:t xml:space="preserve">Burley, Mikel </w:t>
      </w:r>
      <w:r w:rsidRPr="00720E8A">
        <w:rPr>
          <w:rFonts w:ascii="Palatino Linotype" w:hAnsi="Palatino Linotype" w:cs="Times New Roman"/>
          <w:i/>
        </w:rPr>
        <w:t>A Radical Pluralist Philosophy of Religion: Cross-Cultural, Multireligious, Interdisciplinary</w:t>
      </w:r>
      <w:r w:rsidRPr="00720E8A">
        <w:rPr>
          <w:rFonts w:ascii="Palatino Linotype" w:hAnsi="Palatino Linotype" w:cs="Times New Roman"/>
          <w:iCs/>
        </w:rPr>
        <w:t>.</w:t>
      </w:r>
      <w:r w:rsidRPr="00720E8A">
        <w:rPr>
          <w:rFonts w:ascii="Palatino Linotype" w:hAnsi="Palatino Linotype" w:cs="Times New Roman"/>
          <w:i/>
        </w:rPr>
        <w:t xml:space="preserve"> </w:t>
      </w:r>
      <w:r w:rsidRPr="00720E8A">
        <w:rPr>
          <w:rFonts w:ascii="Palatino Linotype" w:hAnsi="Palatino Linotype" w:cs="Times New Roman"/>
        </w:rPr>
        <w:t>(London: Bloomsbury, 2020). Pp.</w:t>
      </w:r>
      <w:r w:rsidR="00AF174C">
        <w:rPr>
          <w:rFonts w:ascii="Palatino Linotype" w:hAnsi="Palatino Linotype" w:cs="Times New Roman"/>
        </w:rPr>
        <w:t xml:space="preserve"> 245</w:t>
      </w:r>
      <w:r w:rsidRPr="00720E8A">
        <w:rPr>
          <w:rFonts w:ascii="Palatino Linotype" w:hAnsi="Palatino Linotype" w:cs="Times New Roman"/>
        </w:rPr>
        <w:t>. £</w:t>
      </w:r>
      <w:r>
        <w:rPr>
          <w:rFonts w:ascii="Palatino Linotype" w:hAnsi="Palatino Linotype" w:cs="Times New Roman"/>
        </w:rPr>
        <w:t>17</w:t>
      </w:r>
      <w:r w:rsidRPr="00720E8A">
        <w:rPr>
          <w:rFonts w:ascii="Palatino Linotype" w:hAnsi="Palatino Linotype" w:cs="Times New Roman"/>
        </w:rPr>
        <w:t>.</w:t>
      </w:r>
      <w:r>
        <w:rPr>
          <w:rFonts w:ascii="Palatino Linotype" w:hAnsi="Palatino Linotype" w:cs="Times New Roman"/>
        </w:rPr>
        <w:t>99</w:t>
      </w:r>
      <w:r w:rsidRPr="00720E8A">
        <w:rPr>
          <w:rFonts w:ascii="Palatino Linotype" w:hAnsi="Palatino Linotype" w:cs="Times New Roman"/>
        </w:rPr>
        <w:t xml:space="preserve"> (</w:t>
      </w:r>
      <w:proofErr w:type="spellStart"/>
      <w:r>
        <w:rPr>
          <w:rFonts w:ascii="Palatino Linotype" w:hAnsi="Palatino Linotype" w:cs="Times New Roman"/>
        </w:rPr>
        <w:t>P</w:t>
      </w:r>
      <w:r w:rsidRPr="00720E8A">
        <w:rPr>
          <w:rFonts w:ascii="Palatino Linotype" w:hAnsi="Palatino Linotype" w:cs="Times New Roman"/>
        </w:rPr>
        <w:t>bk</w:t>
      </w:r>
      <w:proofErr w:type="spellEnd"/>
      <w:r w:rsidRPr="00720E8A">
        <w:rPr>
          <w:rFonts w:ascii="Palatino Linotype" w:hAnsi="Palatino Linotype" w:cs="Times New Roman"/>
        </w:rPr>
        <w:t>). ISBN 9781350098329</w:t>
      </w:r>
    </w:p>
    <w:p w14:paraId="2630E371" w14:textId="7A3335D0" w:rsidR="00AD423D" w:rsidRDefault="00AD423D" w:rsidP="002D47F6">
      <w:pPr>
        <w:jc w:val="both"/>
        <w:rPr>
          <w:rFonts w:ascii="Palatino Linotype" w:hAnsi="Palatino Linotype" w:cs="Times New Roman"/>
          <w:b/>
          <w:bCs/>
        </w:rPr>
      </w:pPr>
    </w:p>
    <w:p w14:paraId="19A45CF5" w14:textId="77777777" w:rsidR="00720E8A" w:rsidRPr="002D47F6" w:rsidRDefault="00720E8A" w:rsidP="002D47F6">
      <w:pPr>
        <w:jc w:val="both"/>
        <w:rPr>
          <w:rFonts w:ascii="Palatino Linotype" w:hAnsi="Palatino Linotype" w:cs="Times New Roman"/>
        </w:rPr>
      </w:pPr>
    </w:p>
    <w:p w14:paraId="21069FDD" w14:textId="44407EE2" w:rsidR="0001697B" w:rsidRPr="002D47F6" w:rsidRDefault="00D8670E" w:rsidP="002D47F6">
      <w:pPr>
        <w:jc w:val="both"/>
        <w:rPr>
          <w:rFonts w:ascii="Palatino Linotype" w:hAnsi="Palatino Linotype" w:cs="Times New Roman"/>
        </w:rPr>
      </w:pPr>
      <w:r w:rsidRPr="002D47F6">
        <w:rPr>
          <w:rFonts w:ascii="Palatino Linotype" w:hAnsi="Palatino Linotype" w:cs="Times New Roman"/>
        </w:rPr>
        <w:t>Mikel Burley’s</w:t>
      </w:r>
      <w:r w:rsidR="0053042F" w:rsidRPr="002D47F6">
        <w:rPr>
          <w:rFonts w:ascii="Palatino Linotype" w:hAnsi="Palatino Linotype" w:cs="Times New Roman"/>
        </w:rPr>
        <w:t xml:space="preserve"> book both unifies and extends his</w:t>
      </w:r>
      <w:r w:rsidRPr="002D47F6">
        <w:rPr>
          <w:rFonts w:ascii="Palatino Linotype" w:hAnsi="Palatino Linotype" w:cs="Times New Roman"/>
        </w:rPr>
        <w:t xml:space="preserve"> valuable work on </w:t>
      </w:r>
      <w:r w:rsidR="00F9490C" w:rsidRPr="002D47F6">
        <w:rPr>
          <w:rFonts w:ascii="Palatino Linotype" w:hAnsi="Palatino Linotype" w:cs="Times New Roman"/>
        </w:rPr>
        <w:t xml:space="preserve">diversification in philosophy of religion. </w:t>
      </w:r>
      <w:r w:rsidR="0053042F" w:rsidRPr="002D47F6">
        <w:rPr>
          <w:rFonts w:ascii="Palatino Linotype" w:hAnsi="Palatino Linotype" w:cs="Times New Roman"/>
        </w:rPr>
        <w:t xml:space="preserve">Burley </w:t>
      </w:r>
      <w:r w:rsidR="00F869DE" w:rsidRPr="002D47F6">
        <w:rPr>
          <w:rFonts w:ascii="Palatino Linotype" w:hAnsi="Palatino Linotype" w:cs="Times New Roman"/>
        </w:rPr>
        <w:t>is</w:t>
      </w:r>
      <w:r w:rsidR="0053042F" w:rsidRPr="002D47F6">
        <w:rPr>
          <w:rFonts w:ascii="Palatino Linotype" w:hAnsi="Palatino Linotype" w:cs="Times New Roman"/>
        </w:rPr>
        <w:t xml:space="preserve"> particularly</w:t>
      </w:r>
      <w:r w:rsidR="00F9490C" w:rsidRPr="002D47F6">
        <w:rPr>
          <w:rFonts w:ascii="Palatino Linotype" w:hAnsi="Palatino Linotype" w:cs="Times New Roman"/>
        </w:rPr>
        <w:t xml:space="preserve"> concern</w:t>
      </w:r>
      <w:r w:rsidR="00F869DE" w:rsidRPr="002D47F6">
        <w:rPr>
          <w:rFonts w:ascii="Palatino Linotype" w:hAnsi="Palatino Linotype" w:cs="Times New Roman"/>
        </w:rPr>
        <w:t>ed with</w:t>
      </w:r>
      <w:r w:rsidR="00F9490C" w:rsidRPr="002D47F6">
        <w:rPr>
          <w:rFonts w:ascii="Palatino Linotype" w:hAnsi="Palatino Linotype" w:cs="Times New Roman"/>
        </w:rPr>
        <w:t xml:space="preserve"> expand</w:t>
      </w:r>
      <w:r w:rsidR="003146DB" w:rsidRPr="002D47F6">
        <w:rPr>
          <w:rFonts w:ascii="Palatino Linotype" w:hAnsi="Palatino Linotype" w:cs="Times New Roman"/>
        </w:rPr>
        <w:t>ing</w:t>
      </w:r>
      <w:r w:rsidR="00F9490C" w:rsidRPr="002D47F6">
        <w:rPr>
          <w:rFonts w:ascii="Palatino Linotype" w:hAnsi="Palatino Linotype" w:cs="Times New Roman"/>
        </w:rPr>
        <w:t xml:space="preserve"> the subject by drawing from other disciplines, including religious studies and anthropology, and by </w:t>
      </w:r>
      <w:r w:rsidR="00081F36">
        <w:rPr>
          <w:rFonts w:ascii="Palatino Linotype" w:hAnsi="Palatino Linotype" w:cs="Times New Roman"/>
        </w:rPr>
        <w:t>exploring</w:t>
      </w:r>
      <w:r w:rsidR="00F9490C" w:rsidRPr="002D47F6">
        <w:rPr>
          <w:rFonts w:ascii="Palatino Linotype" w:hAnsi="Palatino Linotype" w:cs="Times New Roman"/>
        </w:rPr>
        <w:t xml:space="preserve"> a wider range of religious forms of life. This </w:t>
      </w:r>
      <w:r w:rsidR="00F869DE" w:rsidRPr="002D47F6">
        <w:rPr>
          <w:rFonts w:ascii="Palatino Linotype" w:hAnsi="Palatino Linotype" w:cs="Times New Roman"/>
        </w:rPr>
        <w:t>attempt to</w:t>
      </w:r>
      <w:r w:rsidR="00F9490C" w:rsidRPr="002D47F6">
        <w:rPr>
          <w:rFonts w:ascii="Palatino Linotype" w:hAnsi="Palatino Linotype" w:cs="Times New Roman"/>
        </w:rPr>
        <w:t xml:space="preserve"> diversif</w:t>
      </w:r>
      <w:r w:rsidR="00F869DE" w:rsidRPr="002D47F6">
        <w:rPr>
          <w:rFonts w:ascii="Palatino Linotype" w:hAnsi="Palatino Linotype" w:cs="Times New Roman"/>
        </w:rPr>
        <w:t xml:space="preserve">y </w:t>
      </w:r>
      <w:r w:rsidR="00EF7263" w:rsidRPr="002D47F6">
        <w:rPr>
          <w:rFonts w:ascii="Palatino Linotype" w:hAnsi="Palatino Linotype" w:cs="Times New Roman"/>
        </w:rPr>
        <w:t xml:space="preserve">philosophy of religion </w:t>
      </w:r>
      <w:r w:rsidR="00F9490C" w:rsidRPr="002D47F6">
        <w:rPr>
          <w:rFonts w:ascii="Palatino Linotype" w:hAnsi="Palatino Linotype" w:cs="Times New Roman"/>
        </w:rPr>
        <w:t xml:space="preserve">mirrors a similar trend in other areas of contemporary philosophy, and in </w:t>
      </w:r>
      <w:r w:rsidR="00F07701">
        <w:rPr>
          <w:rFonts w:ascii="Palatino Linotype" w:hAnsi="Palatino Linotype" w:cs="Times New Roman"/>
        </w:rPr>
        <w:t>W</w:t>
      </w:r>
      <w:r w:rsidR="00F9490C" w:rsidRPr="002D47F6">
        <w:rPr>
          <w:rFonts w:ascii="Palatino Linotype" w:hAnsi="Palatino Linotype" w:cs="Times New Roman"/>
        </w:rPr>
        <w:t>estern culture at large.</w:t>
      </w:r>
      <w:r w:rsidR="0001697B" w:rsidRPr="002D47F6">
        <w:rPr>
          <w:rFonts w:ascii="Palatino Linotype" w:hAnsi="Palatino Linotype" w:cs="Times New Roman"/>
        </w:rPr>
        <w:t xml:space="preserve"> </w:t>
      </w:r>
      <w:r w:rsidR="00F869DE" w:rsidRPr="002D47F6">
        <w:rPr>
          <w:rFonts w:ascii="Palatino Linotype" w:hAnsi="Palatino Linotype" w:cs="Times New Roman"/>
        </w:rPr>
        <w:t>Burley</w:t>
      </w:r>
      <w:r w:rsidR="0001697B" w:rsidRPr="002D47F6">
        <w:rPr>
          <w:rFonts w:ascii="Palatino Linotype" w:hAnsi="Palatino Linotype" w:cs="Times New Roman"/>
        </w:rPr>
        <w:t xml:space="preserve"> </w:t>
      </w:r>
      <w:r w:rsidR="0053042F" w:rsidRPr="002D47F6">
        <w:rPr>
          <w:rFonts w:ascii="Palatino Linotype" w:hAnsi="Palatino Linotype" w:cs="Times New Roman"/>
        </w:rPr>
        <w:t>observes</w:t>
      </w:r>
      <w:r w:rsidR="0001697B" w:rsidRPr="002D47F6">
        <w:rPr>
          <w:rFonts w:ascii="Palatino Linotype" w:hAnsi="Palatino Linotype" w:cs="Times New Roman"/>
        </w:rPr>
        <w:t xml:space="preserve"> that</w:t>
      </w:r>
    </w:p>
    <w:p w14:paraId="2E0073AA" w14:textId="342D6F61" w:rsidR="00F9490C" w:rsidRPr="002D47F6" w:rsidRDefault="00221250" w:rsidP="002D47F6">
      <w:pPr>
        <w:spacing w:before="120" w:after="120"/>
        <w:ind w:left="567" w:right="516"/>
        <w:jc w:val="both"/>
        <w:rPr>
          <w:rFonts w:ascii="Palatino Linotype" w:hAnsi="Palatino Linotype" w:cs="Times New Roman"/>
          <w:sz w:val="23"/>
          <w:szCs w:val="23"/>
        </w:rPr>
      </w:pPr>
      <w:r w:rsidRPr="002D47F6">
        <w:rPr>
          <w:rFonts w:ascii="Palatino Linotype" w:hAnsi="Palatino Linotype" w:cs="Times New Roman"/>
          <w:sz w:val="23"/>
          <w:szCs w:val="23"/>
        </w:rPr>
        <w:t xml:space="preserve">As </w:t>
      </w:r>
      <w:r w:rsidR="0001697B" w:rsidRPr="002D47F6">
        <w:rPr>
          <w:rFonts w:ascii="Palatino Linotype" w:hAnsi="Palatino Linotype" w:cs="Times New Roman"/>
          <w:sz w:val="23"/>
          <w:szCs w:val="23"/>
        </w:rPr>
        <w:t>knowledge of multiple religions and cultures becomes ever more readily accessible, and as the recognition grows that parochialism and cultural myopia in philosophy is no longer an option, exploration of alter</w:t>
      </w:r>
      <w:r w:rsidRPr="002D47F6">
        <w:rPr>
          <w:rFonts w:ascii="Palatino Linotype" w:hAnsi="Palatino Linotype" w:cs="Times New Roman"/>
          <w:sz w:val="23"/>
          <w:szCs w:val="23"/>
        </w:rPr>
        <w:t>n</w:t>
      </w:r>
      <w:r w:rsidR="0001697B" w:rsidRPr="002D47F6">
        <w:rPr>
          <w:rFonts w:ascii="Palatino Linotype" w:hAnsi="Palatino Linotype" w:cs="Times New Roman"/>
          <w:sz w:val="23"/>
          <w:szCs w:val="23"/>
        </w:rPr>
        <w:t>ativ</w:t>
      </w:r>
      <w:r w:rsidRPr="002D47F6">
        <w:rPr>
          <w:rFonts w:ascii="Palatino Linotype" w:hAnsi="Palatino Linotype" w:cs="Times New Roman"/>
          <w:sz w:val="23"/>
          <w:szCs w:val="23"/>
        </w:rPr>
        <w:t>e</w:t>
      </w:r>
      <w:r w:rsidR="0001697B" w:rsidRPr="002D47F6">
        <w:rPr>
          <w:rFonts w:ascii="Palatino Linotype" w:hAnsi="Palatino Linotype" w:cs="Times New Roman"/>
          <w:sz w:val="23"/>
          <w:szCs w:val="23"/>
        </w:rPr>
        <w:t xml:space="preserve"> methods is urgently needed. (65)</w:t>
      </w:r>
    </w:p>
    <w:p w14:paraId="1273C79E" w14:textId="0FA56684" w:rsidR="00F9490C" w:rsidRPr="002D47F6" w:rsidRDefault="00F869DE" w:rsidP="002D47F6">
      <w:pPr>
        <w:jc w:val="both"/>
        <w:rPr>
          <w:rFonts w:ascii="Palatino Linotype" w:hAnsi="Palatino Linotype" w:cs="Times New Roman"/>
        </w:rPr>
      </w:pPr>
      <w:r w:rsidRPr="002D47F6">
        <w:rPr>
          <w:rFonts w:ascii="Palatino Linotype" w:hAnsi="Palatino Linotype" w:cs="Times New Roman"/>
        </w:rPr>
        <w:t>For Burley, this parochialism manifests in two</w:t>
      </w:r>
      <w:r w:rsidR="003146DB" w:rsidRPr="002D47F6">
        <w:rPr>
          <w:rFonts w:ascii="Palatino Linotype" w:hAnsi="Palatino Linotype" w:cs="Times New Roman"/>
        </w:rPr>
        <w:t xml:space="preserve"> particular</w:t>
      </w:r>
      <w:r w:rsidRPr="002D47F6">
        <w:rPr>
          <w:rFonts w:ascii="Palatino Linotype" w:hAnsi="Palatino Linotype" w:cs="Times New Roman"/>
        </w:rPr>
        <w:t xml:space="preserve"> problems. First, an ‘obsession with a homogenized theism [that] militates against consideration of the full diversity of religions’ (2).</w:t>
      </w:r>
      <w:r w:rsidR="009F5C1B" w:rsidRPr="002D47F6">
        <w:rPr>
          <w:rFonts w:ascii="Palatino Linotype" w:hAnsi="Palatino Linotype" w:cs="Times New Roman"/>
        </w:rPr>
        <w:t xml:space="preserve"> </w:t>
      </w:r>
      <w:r w:rsidR="0053042F" w:rsidRPr="002D47F6">
        <w:rPr>
          <w:rFonts w:ascii="Palatino Linotype" w:hAnsi="Palatino Linotype" w:cs="Times New Roman"/>
        </w:rPr>
        <w:t>In his view,</w:t>
      </w:r>
      <w:r w:rsidR="009F5C1B" w:rsidRPr="002D47F6">
        <w:rPr>
          <w:rFonts w:ascii="Palatino Linotype" w:hAnsi="Palatino Linotype" w:cs="Times New Roman"/>
        </w:rPr>
        <w:t xml:space="preserve"> philosophy of religion </w:t>
      </w:r>
      <w:r w:rsidR="00221250" w:rsidRPr="002D47F6">
        <w:rPr>
          <w:rFonts w:ascii="Palatino Linotype" w:hAnsi="Palatino Linotype" w:cs="Times New Roman"/>
        </w:rPr>
        <w:t xml:space="preserve">has been </w:t>
      </w:r>
      <w:r w:rsidR="009F5C1B" w:rsidRPr="002D47F6">
        <w:rPr>
          <w:rFonts w:ascii="Palatino Linotype" w:hAnsi="Palatino Linotype" w:cs="Times New Roman"/>
        </w:rPr>
        <w:t xml:space="preserve">devoted </w:t>
      </w:r>
      <w:r w:rsidR="00D8670E" w:rsidRPr="002D47F6">
        <w:rPr>
          <w:rFonts w:ascii="Palatino Linotype" w:hAnsi="Palatino Linotype" w:cs="Times New Roman"/>
        </w:rPr>
        <w:t xml:space="preserve">almost </w:t>
      </w:r>
      <w:r w:rsidR="009F5C1B" w:rsidRPr="002D47F6">
        <w:rPr>
          <w:rFonts w:ascii="Palatino Linotype" w:hAnsi="Palatino Linotype" w:cs="Times New Roman"/>
        </w:rPr>
        <w:t>entirely to issues relevant only to the ‘Abrahamic’ religion</w:t>
      </w:r>
      <w:r w:rsidR="00D8670E" w:rsidRPr="002D47F6">
        <w:rPr>
          <w:rFonts w:ascii="Palatino Linotype" w:hAnsi="Palatino Linotype" w:cs="Times New Roman"/>
        </w:rPr>
        <w:t>s</w:t>
      </w:r>
      <w:r w:rsidR="00081F36">
        <w:rPr>
          <w:rFonts w:ascii="Palatino Linotype" w:hAnsi="Palatino Linotype" w:cs="Times New Roman"/>
        </w:rPr>
        <w:t xml:space="preserve"> – </w:t>
      </w:r>
      <w:r w:rsidR="003146DB" w:rsidRPr="002D47F6">
        <w:rPr>
          <w:rFonts w:ascii="Palatino Linotype" w:hAnsi="Palatino Linotype" w:cs="Times New Roman"/>
        </w:rPr>
        <w:t>particularly</w:t>
      </w:r>
      <w:r w:rsidR="009F5C1B" w:rsidRPr="002D47F6">
        <w:rPr>
          <w:rFonts w:ascii="Palatino Linotype" w:hAnsi="Palatino Linotype" w:cs="Times New Roman"/>
        </w:rPr>
        <w:t xml:space="preserve"> questions </w:t>
      </w:r>
      <w:r w:rsidR="003146DB" w:rsidRPr="002D47F6">
        <w:rPr>
          <w:rFonts w:ascii="Palatino Linotype" w:hAnsi="Palatino Linotype" w:cs="Times New Roman"/>
        </w:rPr>
        <w:t>about</w:t>
      </w:r>
      <w:r w:rsidR="009F5C1B" w:rsidRPr="002D47F6">
        <w:rPr>
          <w:rFonts w:ascii="Palatino Linotype" w:hAnsi="Palatino Linotype" w:cs="Times New Roman"/>
        </w:rPr>
        <w:t xml:space="preserve"> God</w:t>
      </w:r>
      <w:r w:rsidR="00081F36">
        <w:rPr>
          <w:rFonts w:ascii="Palatino Linotype" w:hAnsi="Palatino Linotype" w:cs="Times New Roman"/>
        </w:rPr>
        <w:t xml:space="preserve"> – </w:t>
      </w:r>
      <w:r w:rsidR="00221250" w:rsidRPr="002D47F6">
        <w:rPr>
          <w:rFonts w:ascii="Palatino Linotype" w:hAnsi="Palatino Linotype" w:cs="Times New Roman"/>
        </w:rPr>
        <w:t>at the expense of other religions</w:t>
      </w:r>
      <w:r w:rsidR="00081F36">
        <w:rPr>
          <w:rFonts w:ascii="Palatino Linotype" w:hAnsi="Palatino Linotype" w:cs="Times New Roman"/>
        </w:rPr>
        <w:t>. Moreover,</w:t>
      </w:r>
      <w:r w:rsidR="009F5C1B" w:rsidRPr="002D47F6">
        <w:rPr>
          <w:rFonts w:ascii="Palatino Linotype" w:hAnsi="Palatino Linotype" w:cs="Times New Roman"/>
        </w:rPr>
        <w:t xml:space="preserve"> </w:t>
      </w:r>
      <w:r w:rsidR="00221250" w:rsidRPr="002D47F6">
        <w:rPr>
          <w:rFonts w:ascii="Palatino Linotype" w:hAnsi="Palatino Linotype" w:cs="Times New Roman"/>
        </w:rPr>
        <w:t>that</w:t>
      </w:r>
      <w:r w:rsidR="009F5C1B" w:rsidRPr="002D47F6">
        <w:rPr>
          <w:rFonts w:ascii="Palatino Linotype" w:hAnsi="Palatino Linotype" w:cs="Times New Roman"/>
        </w:rPr>
        <w:t xml:space="preserve"> </w:t>
      </w:r>
      <w:r w:rsidR="00081F36">
        <w:rPr>
          <w:rFonts w:ascii="Palatino Linotype" w:hAnsi="Palatino Linotype" w:cs="Times New Roman"/>
        </w:rPr>
        <w:t xml:space="preserve">even </w:t>
      </w:r>
      <w:r w:rsidR="009F5C1B" w:rsidRPr="002D47F6">
        <w:rPr>
          <w:rFonts w:ascii="Palatino Linotype" w:hAnsi="Palatino Linotype" w:cs="Times New Roman"/>
        </w:rPr>
        <w:t>the</w:t>
      </w:r>
      <w:r w:rsidR="00221250" w:rsidRPr="002D47F6">
        <w:rPr>
          <w:rFonts w:ascii="Palatino Linotype" w:hAnsi="Palatino Linotype" w:cs="Times New Roman"/>
        </w:rPr>
        <w:t xml:space="preserve"> Abrahamic</w:t>
      </w:r>
      <w:r w:rsidR="009F5C1B" w:rsidRPr="002D47F6">
        <w:rPr>
          <w:rFonts w:ascii="Palatino Linotype" w:hAnsi="Palatino Linotype" w:cs="Times New Roman"/>
        </w:rPr>
        <w:t xml:space="preserve"> religions are homogenised</w:t>
      </w:r>
      <w:r w:rsidR="00221250" w:rsidRPr="002D47F6">
        <w:rPr>
          <w:rFonts w:ascii="Palatino Linotype" w:hAnsi="Palatino Linotype" w:cs="Times New Roman"/>
        </w:rPr>
        <w:t xml:space="preserve"> in philosophy of religion</w:t>
      </w:r>
      <w:r w:rsidR="009F5C1B" w:rsidRPr="002D47F6">
        <w:rPr>
          <w:rFonts w:ascii="Palatino Linotype" w:hAnsi="Palatino Linotype" w:cs="Times New Roman"/>
        </w:rPr>
        <w:t xml:space="preserve">, </w:t>
      </w:r>
      <w:r w:rsidR="00D8670E" w:rsidRPr="002D47F6">
        <w:rPr>
          <w:rFonts w:ascii="Palatino Linotype" w:hAnsi="Palatino Linotype" w:cs="Times New Roman"/>
        </w:rPr>
        <w:t>with</w:t>
      </w:r>
      <w:r w:rsidR="009F5C1B" w:rsidRPr="002D47F6">
        <w:rPr>
          <w:rFonts w:ascii="Palatino Linotype" w:hAnsi="Palatino Linotype" w:cs="Times New Roman"/>
        </w:rPr>
        <w:t xml:space="preserve"> important differences between them ignored. The second issue is that there has been ‘an exclusive preoccupation with matters of beliefs about God – narrowly construed in terms of ‘propositional attitudes’’ (ibid</w:t>
      </w:r>
      <w:r w:rsidR="00B62D8C">
        <w:rPr>
          <w:rFonts w:ascii="Palatino Linotype" w:hAnsi="Palatino Linotype" w:cs="Times New Roman"/>
        </w:rPr>
        <w:t>.</w:t>
      </w:r>
      <w:r w:rsidR="009F5C1B" w:rsidRPr="002D47F6">
        <w:rPr>
          <w:rFonts w:ascii="Palatino Linotype" w:hAnsi="Palatino Linotype" w:cs="Times New Roman"/>
        </w:rPr>
        <w:t>)</w:t>
      </w:r>
      <w:r w:rsidR="003146DB" w:rsidRPr="002D47F6">
        <w:rPr>
          <w:rFonts w:ascii="Palatino Linotype" w:hAnsi="Palatino Linotype" w:cs="Times New Roman"/>
        </w:rPr>
        <w:t>, where</w:t>
      </w:r>
      <w:r w:rsidR="009F5C1B" w:rsidRPr="002D47F6">
        <w:rPr>
          <w:rFonts w:ascii="Palatino Linotype" w:hAnsi="Palatino Linotype" w:cs="Times New Roman"/>
        </w:rPr>
        <w:t xml:space="preserve"> questions concerning the justification of </w:t>
      </w:r>
      <w:r w:rsidR="003146DB" w:rsidRPr="002D47F6">
        <w:rPr>
          <w:rFonts w:ascii="Palatino Linotype" w:hAnsi="Palatino Linotype" w:cs="Times New Roman"/>
        </w:rPr>
        <w:t>theistic</w:t>
      </w:r>
      <w:r w:rsidR="009F5C1B" w:rsidRPr="002D47F6">
        <w:rPr>
          <w:rFonts w:ascii="Palatino Linotype" w:hAnsi="Palatino Linotype" w:cs="Times New Roman"/>
        </w:rPr>
        <w:t xml:space="preserve"> belief </w:t>
      </w:r>
      <w:r w:rsidR="003146DB" w:rsidRPr="002D47F6">
        <w:rPr>
          <w:rFonts w:ascii="Palatino Linotype" w:hAnsi="Palatino Linotype" w:cs="Times New Roman"/>
        </w:rPr>
        <w:t>are</w:t>
      </w:r>
      <w:r w:rsidR="009F5C1B" w:rsidRPr="002D47F6">
        <w:rPr>
          <w:rFonts w:ascii="Palatino Linotype" w:hAnsi="Palatino Linotype" w:cs="Times New Roman"/>
        </w:rPr>
        <w:t xml:space="preserve"> only one philosophically relevant</w:t>
      </w:r>
      <w:r w:rsidR="00D8670E" w:rsidRPr="002D47F6">
        <w:rPr>
          <w:rFonts w:ascii="Palatino Linotype" w:hAnsi="Palatino Linotype" w:cs="Times New Roman"/>
        </w:rPr>
        <w:t xml:space="preserve"> issue</w:t>
      </w:r>
      <w:r w:rsidR="009F5C1B" w:rsidRPr="002D47F6">
        <w:rPr>
          <w:rFonts w:ascii="Palatino Linotype" w:hAnsi="Palatino Linotype" w:cs="Times New Roman"/>
        </w:rPr>
        <w:t xml:space="preserve"> </w:t>
      </w:r>
      <w:r w:rsidR="00DF4B63" w:rsidRPr="002D47F6">
        <w:rPr>
          <w:rFonts w:ascii="Palatino Linotype" w:hAnsi="Palatino Linotype" w:cs="Times New Roman"/>
        </w:rPr>
        <w:t>for</w:t>
      </w:r>
      <w:r w:rsidR="009F5C1B" w:rsidRPr="002D47F6">
        <w:rPr>
          <w:rFonts w:ascii="Palatino Linotype" w:hAnsi="Palatino Linotype" w:cs="Times New Roman"/>
        </w:rPr>
        <w:t xml:space="preserve"> religion</w:t>
      </w:r>
      <w:r w:rsidR="003146DB" w:rsidRPr="002D47F6">
        <w:rPr>
          <w:rFonts w:ascii="Palatino Linotype" w:hAnsi="Palatino Linotype" w:cs="Times New Roman"/>
        </w:rPr>
        <w:t>.</w:t>
      </w:r>
      <w:r w:rsidR="00DF4B63" w:rsidRPr="002D47F6">
        <w:rPr>
          <w:rFonts w:ascii="Palatino Linotype" w:hAnsi="Palatino Linotype" w:cs="Times New Roman"/>
        </w:rPr>
        <w:t xml:space="preserve"> </w:t>
      </w:r>
      <w:r w:rsidR="003146DB" w:rsidRPr="002D47F6">
        <w:rPr>
          <w:rFonts w:ascii="Palatino Linotype" w:hAnsi="Palatino Linotype" w:cs="Times New Roman"/>
        </w:rPr>
        <w:t>R</w:t>
      </w:r>
      <w:r w:rsidR="009F5C1B" w:rsidRPr="002D47F6">
        <w:rPr>
          <w:rFonts w:ascii="Palatino Linotype" w:hAnsi="Palatino Linotype" w:cs="Times New Roman"/>
        </w:rPr>
        <w:t xml:space="preserve">eligious life </w:t>
      </w:r>
      <w:r w:rsidR="0053042F" w:rsidRPr="002D47F6">
        <w:rPr>
          <w:rFonts w:ascii="Palatino Linotype" w:hAnsi="Palatino Linotype" w:cs="Times New Roman"/>
        </w:rPr>
        <w:t xml:space="preserve">also </w:t>
      </w:r>
      <w:r w:rsidR="009F5C1B" w:rsidRPr="002D47F6">
        <w:rPr>
          <w:rFonts w:ascii="Palatino Linotype" w:hAnsi="Palatino Linotype" w:cs="Times New Roman"/>
        </w:rPr>
        <w:t>consist</w:t>
      </w:r>
      <w:r w:rsidR="00D8670E" w:rsidRPr="002D47F6">
        <w:rPr>
          <w:rFonts w:ascii="Palatino Linotype" w:hAnsi="Palatino Linotype" w:cs="Times New Roman"/>
        </w:rPr>
        <w:t>s</w:t>
      </w:r>
      <w:r w:rsidR="00DF4B63" w:rsidRPr="002D47F6">
        <w:rPr>
          <w:rFonts w:ascii="Palatino Linotype" w:hAnsi="Palatino Linotype" w:cs="Times New Roman"/>
        </w:rPr>
        <w:t xml:space="preserve"> </w:t>
      </w:r>
      <w:r w:rsidR="009F5C1B" w:rsidRPr="002D47F6">
        <w:rPr>
          <w:rFonts w:ascii="Palatino Linotype" w:hAnsi="Palatino Linotype" w:cs="Times New Roman"/>
        </w:rPr>
        <w:t xml:space="preserve">in </w:t>
      </w:r>
      <w:r w:rsidR="00DF4B63" w:rsidRPr="002D47F6">
        <w:rPr>
          <w:rFonts w:ascii="Palatino Linotype" w:hAnsi="Palatino Linotype" w:cs="Times New Roman"/>
        </w:rPr>
        <w:t>active devotion</w:t>
      </w:r>
      <w:r w:rsidR="009F5C1B" w:rsidRPr="002D47F6">
        <w:rPr>
          <w:rFonts w:ascii="Palatino Linotype" w:hAnsi="Palatino Linotype" w:cs="Times New Roman"/>
        </w:rPr>
        <w:t>, ritual experience</w:t>
      </w:r>
      <w:r w:rsidR="00DF4B63" w:rsidRPr="002D47F6">
        <w:rPr>
          <w:rFonts w:ascii="Palatino Linotype" w:hAnsi="Palatino Linotype" w:cs="Times New Roman"/>
        </w:rPr>
        <w:t>s</w:t>
      </w:r>
      <w:r w:rsidR="009F5C1B" w:rsidRPr="002D47F6">
        <w:rPr>
          <w:rFonts w:ascii="Palatino Linotype" w:hAnsi="Palatino Linotype" w:cs="Times New Roman"/>
        </w:rPr>
        <w:t>, ethical</w:t>
      </w:r>
      <w:r w:rsidR="00DF4B63" w:rsidRPr="002D47F6">
        <w:rPr>
          <w:rFonts w:ascii="Palatino Linotype" w:hAnsi="Palatino Linotype" w:cs="Times New Roman"/>
        </w:rPr>
        <w:t xml:space="preserve"> </w:t>
      </w:r>
      <w:r w:rsidR="00EF7263" w:rsidRPr="002D47F6">
        <w:rPr>
          <w:rFonts w:ascii="Palatino Linotype" w:hAnsi="Palatino Linotype" w:cs="Times New Roman"/>
        </w:rPr>
        <w:t>judgments</w:t>
      </w:r>
      <w:r w:rsidR="00DF4B63" w:rsidRPr="002D47F6">
        <w:rPr>
          <w:rFonts w:ascii="Palatino Linotype" w:hAnsi="Palatino Linotype" w:cs="Times New Roman"/>
        </w:rPr>
        <w:t>,</w:t>
      </w:r>
      <w:r w:rsidR="009F5C1B" w:rsidRPr="002D47F6">
        <w:rPr>
          <w:rFonts w:ascii="Palatino Linotype" w:hAnsi="Palatino Linotype" w:cs="Times New Roman"/>
        </w:rPr>
        <w:t xml:space="preserve"> aesthetic appreciation</w:t>
      </w:r>
      <w:r w:rsidR="00DF4B63" w:rsidRPr="002D47F6">
        <w:rPr>
          <w:rFonts w:ascii="Palatino Linotype" w:hAnsi="Palatino Linotype" w:cs="Times New Roman"/>
        </w:rPr>
        <w:t>,</w:t>
      </w:r>
      <w:r w:rsidR="009F5C1B" w:rsidRPr="002D47F6">
        <w:rPr>
          <w:rFonts w:ascii="Palatino Linotype" w:hAnsi="Palatino Linotype" w:cs="Times New Roman"/>
        </w:rPr>
        <w:t xml:space="preserve"> and community life</w:t>
      </w:r>
      <w:r w:rsidR="00D8670E" w:rsidRPr="002D47F6">
        <w:rPr>
          <w:rFonts w:ascii="Palatino Linotype" w:hAnsi="Palatino Linotype" w:cs="Times New Roman"/>
        </w:rPr>
        <w:t xml:space="preserve">, all of which </w:t>
      </w:r>
      <w:r w:rsidR="0053042F" w:rsidRPr="002D47F6">
        <w:rPr>
          <w:rFonts w:ascii="Palatino Linotype" w:hAnsi="Palatino Linotype" w:cs="Times New Roman"/>
        </w:rPr>
        <w:t>create</w:t>
      </w:r>
      <w:r w:rsidR="00D8670E" w:rsidRPr="002D47F6">
        <w:rPr>
          <w:rFonts w:ascii="Palatino Linotype" w:hAnsi="Palatino Linotype" w:cs="Times New Roman"/>
        </w:rPr>
        <w:t xml:space="preserve"> issues of philosophical interest.</w:t>
      </w:r>
      <w:r w:rsidR="0043220C">
        <w:rPr>
          <w:rFonts w:ascii="Palatino Linotype" w:hAnsi="Palatino Linotype" w:cs="Times New Roman"/>
        </w:rPr>
        <w:t xml:space="preserve"> Burley’s aim is to widen the scope of philosophy of religion and, in doing so, overcome these two problems.</w:t>
      </w:r>
    </w:p>
    <w:p w14:paraId="399A7004" w14:textId="426522B8" w:rsidR="0040555B" w:rsidRPr="002D47F6" w:rsidRDefault="0040555B" w:rsidP="002D47F6">
      <w:pPr>
        <w:jc w:val="both"/>
        <w:rPr>
          <w:rFonts w:ascii="Palatino Linotype" w:hAnsi="Palatino Linotype" w:cs="Times New Roman"/>
        </w:rPr>
      </w:pPr>
      <w:r w:rsidRPr="002D47F6">
        <w:rPr>
          <w:rFonts w:ascii="Palatino Linotype" w:hAnsi="Palatino Linotype" w:cs="Times New Roman"/>
        </w:rPr>
        <w:tab/>
      </w:r>
      <w:r w:rsidR="006F501B" w:rsidRPr="002D47F6">
        <w:rPr>
          <w:rFonts w:ascii="Palatino Linotype" w:hAnsi="Palatino Linotype" w:cs="Times New Roman"/>
        </w:rPr>
        <w:t xml:space="preserve">The book opens with a three-chapter section largely devoted to methodology in philosophy of religion. The first chapter considers how to </w:t>
      </w:r>
      <w:r w:rsidR="00CA364C" w:rsidRPr="002D47F6">
        <w:rPr>
          <w:rFonts w:ascii="Palatino Linotype" w:hAnsi="Palatino Linotype" w:cs="Times New Roman"/>
        </w:rPr>
        <w:t xml:space="preserve">philosophically </w:t>
      </w:r>
      <w:r w:rsidR="0053042F" w:rsidRPr="002D47F6">
        <w:rPr>
          <w:rFonts w:ascii="Palatino Linotype" w:hAnsi="Palatino Linotype" w:cs="Times New Roman"/>
        </w:rPr>
        <w:t>respond to</w:t>
      </w:r>
      <w:r w:rsidR="00CA364C" w:rsidRPr="002D47F6">
        <w:rPr>
          <w:rFonts w:ascii="Palatino Linotype" w:hAnsi="Palatino Linotype" w:cs="Times New Roman"/>
        </w:rPr>
        <w:t xml:space="preserve"> the diversity of religions</w:t>
      </w:r>
      <w:r w:rsidR="006F501B" w:rsidRPr="002D47F6">
        <w:rPr>
          <w:rFonts w:ascii="Palatino Linotype" w:hAnsi="Palatino Linotype" w:cs="Times New Roman"/>
        </w:rPr>
        <w:t xml:space="preserve">. It first outlines </w:t>
      </w:r>
      <w:r w:rsidR="0053042F" w:rsidRPr="002D47F6">
        <w:rPr>
          <w:rFonts w:ascii="Palatino Linotype" w:hAnsi="Palatino Linotype" w:cs="Times New Roman"/>
        </w:rPr>
        <w:t xml:space="preserve">the pluralistic theories of </w:t>
      </w:r>
      <w:r w:rsidR="006F501B" w:rsidRPr="002D47F6">
        <w:rPr>
          <w:rFonts w:ascii="Palatino Linotype" w:hAnsi="Palatino Linotype" w:cs="Times New Roman"/>
        </w:rPr>
        <w:t>John Hick</w:t>
      </w:r>
      <w:r w:rsidR="0053042F" w:rsidRPr="002D47F6">
        <w:rPr>
          <w:rFonts w:ascii="Palatino Linotype" w:hAnsi="Palatino Linotype" w:cs="Times New Roman"/>
        </w:rPr>
        <w:t xml:space="preserve"> and John Cobb,</w:t>
      </w:r>
      <w:r w:rsidR="006F501B" w:rsidRPr="002D47F6">
        <w:rPr>
          <w:rFonts w:ascii="Palatino Linotype" w:hAnsi="Palatino Linotype" w:cs="Times New Roman"/>
        </w:rPr>
        <w:t xml:space="preserve"> </w:t>
      </w:r>
      <w:r w:rsidR="0053042F" w:rsidRPr="002D47F6">
        <w:rPr>
          <w:rFonts w:ascii="Palatino Linotype" w:hAnsi="Palatino Linotype" w:cs="Times New Roman"/>
        </w:rPr>
        <w:t>which</w:t>
      </w:r>
      <w:r w:rsidR="006F501B" w:rsidRPr="002D47F6">
        <w:rPr>
          <w:rFonts w:ascii="Palatino Linotype" w:hAnsi="Palatino Linotype" w:cs="Times New Roman"/>
        </w:rPr>
        <w:t xml:space="preserve"> </w:t>
      </w:r>
      <w:r w:rsidR="0053042F" w:rsidRPr="002D47F6">
        <w:rPr>
          <w:rFonts w:ascii="Palatino Linotype" w:hAnsi="Palatino Linotype" w:cs="Times New Roman"/>
        </w:rPr>
        <w:t>attempt</w:t>
      </w:r>
      <w:r w:rsidR="006F501B" w:rsidRPr="002D47F6">
        <w:rPr>
          <w:rFonts w:ascii="Palatino Linotype" w:hAnsi="Palatino Linotype" w:cs="Times New Roman"/>
        </w:rPr>
        <w:t xml:space="preserve"> to find common ground between major religions</w:t>
      </w:r>
      <w:r w:rsidR="0053042F" w:rsidRPr="002D47F6">
        <w:rPr>
          <w:rFonts w:ascii="Palatino Linotype" w:hAnsi="Palatino Linotype" w:cs="Times New Roman"/>
        </w:rPr>
        <w:t xml:space="preserve"> with the aim of</w:t>
      </w:r>
      <w:r w:rsidR="006F501B" w:rsidRPr="002D47F6">
        <w:rPr>
          <w:rFonts w:ascii="Palatino Linotype" w:hAnsi="Palatino Linotype" w:cs="Times New Roman"/>
        </w:rPr>
        <w:t xml:space="preserve"> show</w:t>
      </w:r>
      <w:r w:rsidR="0053042F" w:rsidRPr="002D47F6">
        <w:rPr>
          <w:rFonts w:ascii="Palatino Linotype" w:hAnsi="Palatino Linotype" w:cs="Times New Roman"/>
        </w:rPr>
        <w:t>ing</w:t>
      </w:r>
      <w:r w:rsidR="006F501B" w:rsidRPr="002D47F6">
        <w:rPr>
          <w:rFonts w:ascii="Palatino Linotype" w:hAnsi="Palatino Linotype" w:cs="Times New Roman"/>
        </w:rPr>
        <w:t xml:space="preserve"> that all</w:t>
      </w:r>
      <w:r w:rsidR="0053042F" w:rsidRPr="002D47F6">
        <w:rPr>
          <w:rFonts w:ascii="Palatino Linotype" w:hAnsi="Palatino Linotype" w:cs="Times New Roman"/>
        </w:rPr>
        <w:t xml:space="preserve"> religions</w:t>
      </w:r>
      <w:r w:rsidR="006F501B" w:rsidRPr="002D47F6">
        <w:rPr>
          <w:rFonts w:ascii="Palatino Linotype" w:hAnsi="Palatino Linotype" w:cs="Times New Roman"/>
        </w:rPr>
        <w:t xml:space="preserve"> point to the same transcendent </w:t>
      </w:r>
      <w:r w:rsidR="0053042F" w:rsidRPr="002D47F6">
        <w:rPr>
          <w:rFonts w:ascii="Palatino Linotype" w:hAnsi="Palatino Linotype" w:cs="Times New Roman"/>
        </w:rPr>
        <w:t xml:space="preserve">cosmic </w:t>
      </w:r>
      <w:r w:rsidR="006F501B" w:rsidRPr="002D47F6">
        <w:rPr>
          <w:rFonts w:ascii="Palatino Linotype" w:hAnsi="Palatino Linotype" w:cs="Times New Roman"/>
        </w:rPr>
        <w:t>‘Reality’</w:t>
      </w:r>
      <w:r w:rsidR="0053042F" w:rsidRPr="002D47F6">
        <w:rPr>
          <w:rFonts w:ascii="Palatino Linotype" w:hAnsi="Palatino Linotype" w:cs="Times New Roman"/>
        </w:rPr>
        <w:t xml:space="preserve"> (Hick) or ‘</w:t>
      </w:r>
      <w:proofErr w:type="spellStart"/>
      <w:r w:rsidR="0053042F" w:rsidRPr="002D47F6">
        <w:rPr>
          <w:rFonts w:ascii="Palatino Linotype" w:hAnsi="Palatino Linotype" w:cs="Times New Roman"/>
        </w:rPr>
        <w:t>Worldsoul</w:t>
      </w:r>
      <w:proofErr w:type="spellEnd"/>
      <w:r w:rsidR="0053042F" w:rsidRPr="002D47F6">
        <w:rPr>
          <w:rFonts w:ascii="Palatino Linotype" w:hAnsi="Palatino Linotype" w:cs="Times New Roman"/>
        </w:rPr>
        <w:t>’ (Cobb)</w:t>
      </w:r>
      <w:r w:rsidR="006F501B" w:rsidRPr="002D47F6">
        <w:rPr>
          <w:rFonts w:ascii="Palatino Linotype" w:hAnsi="Palatino Linotype" w:cs="Times New Roman"/>
        </w:rPr>
        <w:t>.</w:t>
      </w:r>
      <w:r w:rsidR="0053042F" w:rsidRPr="002D47F6">
        <w:rPr>
          <w:rFonts w:ascii="Palatino Linotype" w:hAnsi="Palatino Linotype" w:cs="Times New Roman"/>
        </w:rPr>
        <w:t xml:space="preserve"> </w:t>
      </w:r>
      <w:r w:rsidR="006F501B" w:rsidRPr="002D47F6">
        <w:rPr>
          <w:rFonts w:ascii="Palatino Linotype" w:hAnsi="Palatino Linotype" w:cs="Times New Roman"/>
        </w:rPr>
        <w:t xml:space="preserve"> Burley objects to th</w:t>
      </w:r>
      <w:r w:rsidR="00D06EF3" w:rsidRPr="002D47F6">
        <w:rPr>
          <w:rFonts w:ascii="Palatino Linotype" w:hAnsi="Palatino Linotype" w:cs="Times New Roman"/>
        </w:rPr>
        <w:t>ese</w:t>
      </w:r>
      <w:r w:rsidR="006F501B" w:rsidRPr="002D47F6">
        <w:rPr>
          <w:rFonts w:ascii="Palatino Linotype" w:hAnsi="Palatino Linotype" w:cs="Times New Roman"/>
        </w:rPr>
        <w:t xml:space="preserve"> approach</w:t>
      </w:r>
      <w:r w:rsidR="00D06EF3" w:rsidRPr="002D47F6">
        <w:rPr>
          <w:rFonts w:ascii="Palatino Linotype" w:hAnsi="Palatino Linotype" w:cs="Times New Roman"/>
        </w:rPr>
        <w:t>es</w:t>
      </w:r>
      <w:r w:rsidR="006F501B" w:rsidRPr="002D47F6">
        <w:rPr>
          <w:rFonts w:ascii="Palatino Linotype" w:hAnsi="Palatino Linotype" w:cs="Times New Roman"/>
        </w:rPr>
        <w:t xml:space="preserve"> to religious pluralism as homogenising</w:t>
      </w:r>
      <w:r w:rsidR="00D06EF3" w:rsidRPr="002D47F6">
        <w:rPr>
          <w:rFonts w:ascii="Palatino Linotype" w:hAnsi="Palatino Linotype" w:cs="Times New Roman"/>
        </w:rPr>
        <w:t xml:space="preserve"> </w:t>
      </w:r>
      <w:r w:rsidR="00CA364C" w:rsidRPr="002D47F6">
        <w:rPr>
          <w:rFonts w:ascii="Palatino Linotype" w:hAnsi="Palatino Linotype" w:cs="Times New Roman"/>
        </w:rPr>
        <w:t xml:space="preserve">and </w:t>
      </w:r>
      <w:r w:rsidR="00D06EF3" w:rsidRPr="002D47F6">
        <w:rPr>
          <w:rFonts w:ascii="Palatino Linotype" w:hAnsi="Palatino Linotype" w:cs="Times New Roman"/>
        </w:rPr>
        <w:t xml:space="preserve">‘overlooking or misdescribing the </w:t>
      </w:r>
      <w:r w:rsidR="00CA364C" w:rsidRPr="002D47F6">
        <w:rPr>
          <w:rFonts w:ascii="Palatino Linotype" w:hAnsi="Palatino Linotype" w:cs="Times New Roman"/>
        </w:rPr>
        <w:t xml:space="preserve">[religious] </w:t>
      </w:r>
      <w:r w:rsidR="00D06EF3" w:rsidRPr="002D47F6">
        <w:rPr>
          <w:rFonts w:ascii="Palatino Linotype" w:hAnsi="Palatino Linotype" w:cs="Times New Roman"/>
        </w:rPr>
        <w:t>diversity that exists in their hurry to devise a general theory of religion’ (14).</w:t>
      </w:r>
      <w:r w:rsidR="00134DF7" w:rsidRPr="002D47F6">
        <w:rPr>
          <w:rFonts w:ascii="Palatino Linotype" w:hAnsi="Palatino Linotype" w:cs="Times New Roman"/>
        </w:rPr>
        <w:t xml:space="preserve"> A third</w:t>
      </w:r>
      <w:r w:rsidR="0053042F" w:rsidRPr="002D47F6">
        <w:rPr>
          <w:rFonts w:ascii="Palatino Linotype" w:hAnsi="Palatino Linotype" w:cs="Times New Roman"/>
        </w:rPr>
        <w:t>, non-homogenising</w:t>
      </w:r>
      <w:r w:rsidR="00134DF7" w:rsidRPr="002D47F6">
        <w:rPr>
          <w:rFonts w:ascii="Palatino Linotype" w:hAnsi="Palatino Linotype" w:cs="Times New Roman"/>
        </w:rPr>
        <w:t xml:space="preserve"> theory by Victoria Harrison</w:t>
      </w:r>
      <w:r w:rsidR="00B56ED3">
        <w:rPr>
          <w:rFonts w:ascii="Palatino Linotype" w:hAnsi="Palatino Linotype" w:cs="Times New Roman"/>
        </w:rPr>
        <w:t xml:space="preserve"> – ‘internalist pluralism’ –</w:t>
      </w:r>
      <w:r w:rsidR="00134DF7" w:rsidRPr="002D47F6">
        <w:rPr>
          <w:rFonts w:ascii="Palatino Linotype" w:hAnsi="Palatino Linotype" w:cs="Times New Roman"/>
        </w:rPr>
        <w:t xml:space="preserve"> </w:t>
      </w:r>
      <w:r w:rsidR="0053042F" w:rsidRPr="002D47F6">
        <w:rPr>
          <w:rFonts w:ascii="Palatino Linotype" w:hAnsi="Palatino Linotype" w:cs="Times New Roman"/>
        </w:rPr>
        <w:t>seeks</w:t>
      </w:r>
      <w:r w:rsidR="00134DF7" w:rsidRPr="002D47F6">
        <w:rPr>
          <w:rFonts w:ascii="Palatino Linotype" w:hAnsi="Palatino Linotype" w:cs="Times New Roman"/>
        </w:rPr>
        <w:t xml:space="preserve"> to </w:t>
      </w:r>
      <w:r w:rsidR="003544FC" w:rsidRPr="002D47F6">
        <w:rPr>
          <w:rFonts w:ascii="Palatino Linotype" w:hAnsi="Palatino Linotype" w:cs="Times New Roman"/>
        </w:rPr>
        <w:t>highlight</w:t>
      </w:r>
      <w:r w:rsidR="00134DF7" w:rsidRPr="002D47F6">
        <w:rPr>
          <w:rFonts w:ascii="Palatino Linotype" w:hAnsi="Palatino Linotype" w:cs="Times New Roman"/>
        </w:rPr>
        <w:t xml:space="preserve"> the </w:t>
      </w:r>
      <w:r w:rsidR="003544FC" w:rsidRPr="002D47F6">
        <w:rPr>
          <w:rFonts w:ascii="Palatino Linotype" w:hAnsi="Palatino Linotype" w:cs="Times New Roman"/>
        </w:rPr>
        <w:t>differences between</w:t>
      </w:r>
      <w:r w:rsidR="00134DF7" w:rsidRPr="002D47F6">
        <w:rPr>
          <w:rFonts w:ascii="Palatino Linotype" w:hAnsi="Palatino Linotype" w:cs="Times New Roman"/>
        </w:rPr>
        <w:t xml:space="preserve"> religions by claiming that </w:t>
      </w:r>
      <w:r w:rsidR="003544FC" w:rsidRPr="002D47F6">
        <w:rPr>
          <w:rFonts w:ascii="Palatino Linotype" w:hAnsi="Palatino Linotype" w:cs="Times New Roman"/>
        </w:rPr>
        <w:t>they</w:t>
      </w:r>
      <w:r w:rsidR="00134DF7" w:rsidRPr="002D47F6">
        <w:rPr>
          <w:rFonts w:ascii="Palatino Linotype" w:hAnsi="Palatino Linotype" w:cs="Times New Roman"/>
        </w:rPr>
        <w:t xml:space="preserve"> constitute distinct ‘conceptual schemes’, </w:t>
      </w:r>
      <w:r w:rsidR="00EF7263" w:rsidRPr="002D47F6">
        <w:rPr>
          <w:rFonts w:ascii="Palatino Linotype" w:hAnsi="Palatino Linotype" w:cs="Times New Roman"/>
        </w:rPr>
        <w:t>and</w:t>
      </w:r>
      <w:r w:rsidR="00134DF7" w:rsidRPr="002D47F6">
        <w:rPr>
          <w:rFonts w:ascii="Palatino Linotype" w:hAnsi="Palatino Linotype" w:cs="Times New Roman"/>
        </w:rPr>
        <w:t xml:space="preserve"> that religious people working within one conceptual scheme will not be able to understand those within another</w:t>
      </w:r>
      <w:r w:rsidR="00B56ED3">
        <w:rPr>
          <w:rFonts w:ascii="Palatino Linotype" w:hAnsi="Palatino Linotype" w:cs="Times New Roman"/>
        </w:rPr>
        <w:t>: one’s ‘faith-stance’ must be internal to the religion if one is to understand its conceptual scheme.</w:t>
      </w:r>
      <w:r w:rsidR="00134DF7" w:rsidRPr="002D47F6">
        <w:rPr>
          <w:rFonts w:ascii="Palatino Linotype" w:hAnsi="Palatino Linotype" w:cs="Times New Roman"/>
        </w:rPr>
        <w:t xml:space="preserve"> This idea is intended to produce religious tolerance and mutual respect between religions.</w:t>
      </w:r>
      <w:r w:rsidR="00B62D8C">
        <w:rPr>
          <w:rFonts w:ascii="Palatino Linotype" w:hAnsi="Palatino Linotype" w:cs="Times New Roman"/>
        </w:rPr>
        <w:t xml:space="preserve"> Burley points out, though, that Harrison’s theory is implausible</w:t>
      </w:r>
      <w:r w:rsidR="00B56ED3">
        <w:rPr>
          <w:rFonts w:ascii="Palatino Linotype" w:hAnsi="Palatino Linotype" w:cs="Times New Roman"/>
        </w:rPr>
        <w:t>,</w:t>
      </w:r>
      <w:r w:rsidR="00134DF7" w:rsidRPr="002D47F6">
        <w:rPr>
          <w:rFonts w:ascii="Palatino Linotype" w:hAnsi="Palatino Linotype" w:cs="Times New Roman"/>
        </w:rPr>
        <w:t xml:space="preserve"> ‘because we know that one does not have to participate in a given religion in order to come to </w:t>
      </w:r>
      <w:r w:rsidR="00134DF7" w:rsidRPr="002D47F6">
        <w:rPr>
          <w:rFonts w:ascii="Palatino Linotype" w:hAnsi="Palatino Linotype" w:cs="Times New Roman"/>
        </w:rPr>
        <w:lastRenderedPageBreak/>
        <w:t>understand important features of it’ (41).</w:t>
      </w:r>
      <w:r w:rsidR="00B56ED3">
        <w:rPr>
          <w:rFonts w:ascii="Palatino Linotype" w:hAnsi="Palatino Linotype" w:cs="Times New Roman"/>
        </w:rPr>
        <w:t xml:space="preserve"> Hence, one does not, contrary to Harrison, need to have a faith-stance internal to a religion to understand that religion.</w:t>
      </w:r>
    </w:p>
    <w:p w14:paraId="7ACE3109" w14:textId="6B044D0F" w:rsidR="00777EDE" w:rsidRPr="002D47F6" w:rsidRDefault="00A635B8" w:rsidP="002D47F6">
      <w:pPr>
        <w:jc w:val="both"/>
        <w:rPr>
          <w:rFonts w:ascii="Palatino Linotype" w:hAnsi="Palatino Linotype" w:cs="Times New Roman"/>
        </w:rPr>
      </w:pPr>
      <w:r w:rsidRPr="002D47F6">
        <w:rPr>
          <w:rFonts w:ascii="Palatino Linotype" w:hAnsi="Palatino Linotype" w:cs="Times New Roman"/>
        </w:rPr>
        <w:tab/>
      </w:r>
      <w:r w:rsidR="00EF7263" w:rsidRPr="002D47F6">
        <w:rPr>
          <w:rFonts w:ascii="Palatino Linotype" w:hAnsi="Palatino Linotype" w:cs="Times New Roman"/>
        </w:rPr>
        <w:t>M</w:t>
      </w:r>
      <w:r w:rsidRPr="002D47F6">
        <w:rPr>
          <w:rFonts w:ascii="Palatino Linotype" w:hAnsi="Palatino Linotype" w:cs="Times New Roman"/>
        </w:rPr>
        <w:t xml:space="preserve">otivated by the failures of </w:t>
      </w:r>
      <w:r w:rsidR="008177EB" w:rsidRPr="002D47F6">
        <w:rPr>
          <w:rFonts w:ascii="Palatino Linotype" w:hAnsi="Palatino Linotype" w:cs="Times New Roman"/>
        </w:rPr>
        <w:t>these</w:t>
      </w:r>
      <w:r w:rsidRPr="002D47F6">
        <w:rPr>
          <w:rFonts w:ascii="Palatino Linotype" w:hAnsi="Palatino Linotype" w:cs="Times New Roman"/>
        </w:rPr>
        <w:t xml:space="preserve"> pluralistic</w:t>
      </w:r>
      <w:r w:rsidR="008177EB" w:rsidRPr="002D47F6">
        <w:rPr>
          <w:rFonts w:ascii="Palatino Linotype" w:hAnsi="Palatino Linotype" w:cs="Times New Roman"/>
        </w:rPr>
        <w:t xml:space="preserve"> theories, Chapter </w:t>
      </w:r>
      <w:r w:rsidR="00F365F3">
        <w:rPr>
          <w:rFonts w:ascii="Palatino Linotype" w:hAnsi="Palatino Linotype" w:cs="Times New Roman"/>
        </w:rPr>
        <w:t>2</w:t>
      </w:r>
      <w:r w:rsidR="008177EB" w:rsidRPr="002D47F6">
        <w:rPr>
          <w:rFonts w:ascii="Palatino Linotype" w:hAnsi="Palatino Linotype" w:cs="Times New Roman"/>
        </w:rPr>
        <w:t xml:space="preserve"> sets out a methodology for conducting work in philosophy of religion with two dimensions. First, ‘</w:t>
      </w:r>
      <w:r w:rsidR="008177EB" w:rsidRPr="002D47F6">
        <w:rPr>
          <w:rFonts w:ascii="Palatino Linotype" w:hAnsi="Palatino Linotype" w:cs="Times New Roman"/>
          <w:i/>
          <w:iCs/>
        </w:rPr>
        <w:t>attentiveness to heterogeneity</w:t>
      </w:r>
      <w:r w:rsidR="008177EB" w:rsidRPr="002D47F6">
        <w:rPr>
          <w:rFonts w:ascii="Palatino Linotype" w:hAnsi="Palatino Linotype" w:cs="Times New Roman"/>
        </w:rPr>
        <w:t>’, and second, ‘</w:t>
      </w:r>
      <w:r w:rsidR="008177EB" w:rsidRPr="002D47F6">
        <w:rPr>
          <w:rFonts w:ascii="Palatino Linotype" w:hAnsi="Palatino Linotype" w:cs="Times New Roman"/>
          <w:i/>
          <w:iCs/>
        </w:rPr>
        <w:t>thickening of description</w:t>
      </w:r>
      <w:r w:rsidR="008177EB" w:rsidRPr="002D47F6">
        <w:rPr>
          <w:rFonts w:ascii="Palatino Linotype" w:hAnsi="Palatino Linotype" w:cs="Times New Roman"/>
        </w:rPr>
        <w:t xml:space="preserve">’ (43). These methods are connected in the sense that, for Burley, philosophy of religion ought to </w:t>
      </w:r>
      <w:r w:rsidR="008177EB" w:rsidRPr="002D47F6">
        <w:rPr>
          <w:rFonts w:ascii="Palatino Linotype" w:hAnsi="Palatino Linotype" w:cs="Times New Roman"/>
          <w:i/>
          <w:iCs/>
        </w:rPr>
        <w:t>describe</w:t>
      </w:r>
      <w:r w:rsidR="008177EB" w:rsidRPr="002D47F6">
        <w:rPr>
          <w:rFonts w:ascii="Palatino Linotype" w:hAnsi="Palatino Linotype" w:cs="Times New Roman"/>
        </w:rPr>
        <w:t xml:space="preserve"> the </w:t>
      </w:r>
      <w:r w:rsidR="008177EB" w:rsidRPr="002D47F6">
        <w:rPr>
          <w:rFonts w:ascii="Palatino Linotype" w:hAnsi="Palatino Linotype" w:cs="Times New Roman"/>
          <w:i/>
          <w:iCs/>
        </w:rPr>
        <w:t>diverse</w:t>
      </w:r>
      <w:r w:rsidR="008177EB" w:rsidRPr="002D47F6">
        <w:rPr>
          <w:rFonts w:ascii="Palatino Linotype" w:hAnsi="Palatino Linotype" w:cs="Times New Roman"/>
        </w:rPr>
        <w:t xml:space="preserve"> and distinctive features of religions, rather than seek to homogenise them.</w:t>
      </w:r>
      <w:r w:rsidR="007F4A71" w:rsidRPr="002D47F6">
        <w:rPr>
          <w:rFonts w:ascii="Palatino Linotype" w:hAnsi="Palatino Linotype" w:cs="Times New Roman"/>
        </w:rPr>
        <w:t xml:space="preserve"> The function of philosophy to describe religious phenomena is central in this chapter.</w:t>
      </w:r>
      <w:r w:rsidR="008177EB" w:rsidRPr="002D47F6">
        <w:rPr>
          <w:rFonts w:ascii="Palatino Linotype" w:hAnsi="Palatino Linotype" w:cs="Times New Roman"/>
        </w:rPr>
        <w:t xml:space="preserve"> Burley </w:t>
      </w:r>
      <w:r w:rsidR="00554447" w:rsidRPr="002D47F6">
        <w:rPr>
          <w:rFonts w:ascii="Palatino Linotype" w:hAnsi="Palatino Linotype" w:cs="Times New Roman"/>
        </w:rPr>
        <w:t xml:space="preserve">claims that ‘description is routinely undervalued in philosophy’, where </w:t>
      </w:r>
      <w:r w:rsidR="007F4A71" w:rsidRPr="002D47F6">
        <w:rPr>
          <w:rFonts w:ascii="Palatino Linotype" w:hAnsi="Palatino Linotype" w:cs="Times New Roman"/>
        </w:rPr>
        <w:t xml:space="preserve">it is generally regarded that </w:t>
      </w:r>
      <w:r w:rsidR="00554447" w:rsidRPr="002D47F6">
        <w:rPr>
          <w:rFonts w:ascii="Palatino Linotype" w:hAnsi="Palatino Linotype" w:cs="Times New Roman"/>
        </w:rPr>
        <w:t>the ‘proper’ task</w:t>
      </w:r>
      <w:r w:rsidR="007F4A71" w:rsidRPr="002D47F6">
        <w:rPr>
          <w:rFonts w:ascii="Palatino Linotype" w:hAnsi="Palatino Linotype" w:cs="Times New Roman"/>
        </w:rPr>
        <w:t xml:space="preserve"> of philosophy</w:t>
      </w:r>
      <w:r w:rsidR="00554447" w:rsidRPr="002D47F6">
        <w:rPr>
          <w:rFonts w:ascii="Palatino Linotype" w:hAnsi="Palatino Linotype" w:cs="Times New Roman"/>
        </w:rPr>
        <w:t xml:space="preserve"> is ‘critical evaluation’ (44</w:t>
      </w:r>
      <w:r w:rsidR="007F4A71" w:rsidRPr="002D47F6">
        <w:rPr>
          <w:rFonts w:ascii="Palatino Linotype" w:hAnsi="Palatino Linotype" w:cs="Times New Roman"/>
        </w:rPr>
        <w:t>; cf. 52</w:t>
      </w:r>
      <w:r w:rsidR="00554447" w:rsidRPr="002D47F6">
        <w:rPr>
          <w:rFonts w:ascii="Palatino Linotype" w:hAnsi="Palatino Linotype" w:cs="Times New Roman"/>
        </w:rPr>
        <w:t>).</w:t>
      </w:r>
      <w:r w:rsidR="00EF7263" w:rsidRPr="002D47F6">
        <w:rPr>
          <w:rFonts w:ascii="Palatino Linotype" w:hAnsi="Palatino Linotype" w:cs="Times New Roman"/>
        </w:rPr>
        <w:t xml:space="preserve"> Now,</w:t>
      </w:r>
      <w:r w:rsidR="00554447" w:rsidRPr="002D47F6">
        <w:rPr>
          <w:rFonts w:ascii="Palatino Linotype" w:hAnsi="Palatino Linotype" w:cs="Times New Roman"/>
        </w:rPr>
        <w:t xml:space="preserve"> </w:t>
      </w:r>
      <w:r w:rsidR="00EF7263" w:rsidRPr="002D47F6">
        <w:rPr>
          <w:rFonts w:ascii="Palatino Linotype" w:hAnsi="Palatino Linotype" w:cs="Times New Roman"/>
        </w:rPr>
        <w:t>t</w:t>
      </w:r>
      <w:r w:rsidR="00554447" w:rsidRPr="002D47F6">
        <w:rPr>
          <w:rFonts w:ascii="Palatino Linotype" w:hAnsi="Palatino Linotype" w:cs="Times New Roman"/>
        </w:rPr>
        <w:t xml:space="preserve">his may be the view of Kevin </w:t>
      </w:r>
      <w:proofErr w:type="spellStart"/>
      <w:r w:rsidR="00554447" w:rsidRPr="002D47F6">
        <w:rPr>
          <w:rFonts w:ascii="Palatino Linotype" w:hAnsi="Palatino Linotype" w:cs="Times New Roman"/>
        </w:rPr>
        <w:t>Schilbrack</w:t>
      </w:r>
      <w:proofErr w:type="spellEnd"/>
      <w:r w:rsidR="00554447" w:rsidRPr="002D47F6">
        <w:rPr>
          <w:rFonts w:ascii="Palatino Linotype" w:hAnsi="Palatino Linotype" w:cs="Times New Roman"/>
        </w:rPr>
        <w:t xml:space="preserve"> – Burley’s main interlocutor for this chapter – but as a general claim about philosophy, this seems questionable. If conceptual analysis </w:t>
      </w:r>
      <w:r w:rsidR="003544FC" w:rsidRPr="002D47F6">
        <w:rPr>
          <w:rFonts w:ascii="Palatino Linotype" w:hAnsi="Palatino Linotype" w:cs="Times New Roman"/>
        </w:rPr>
        <w:t xml:space="preserve">or metaphysics </w:t>
      </w:r>
      <w:r w:rsidR="00554447" w:rsidRPr="002D47F6">
        <w:rPr>
          <w:rFonts w:ascii="Palatino Linotype" w:hAnsi="Palatino Linotype" w:cs="Times New Roman"/>
        </w:rPr>
        <w:t xml:space="preserve">count as a </w:t>
      </w:r>
      <w:proofErr w:type="gramStart"/>
      <w:r w:rsidR="003544FC" w:rsidRPr="002D47F6">
        <w:rPr>
          <w:rFonts w:ascii="Palatino Linotype" w:hAnsi="Palatino Linotype" w:cs="Times New Roman"/>
        </w:rPr>
        <w:t>methods</w:t>
      </w:r>
      <w:r w:rsidR="00554447" w:rsidRPr="002D47F6">
        <w:rPr>
          <w:rFonts w:ascii="Palatino Linotype" w:hAnsi="Palatino Linotype" w:cs="Times New Roman"/>
        </w:rPr>
        <w:t xml:space="preserve"> of description</w:t>
      </w:r>
      <w:proofErr w:type="gramEnd"/>
      <w:r w:rsidR="00554447" w:rsidRPr="002D47F6">
        <w:rPr>
          <w:rFonts w:ascii="Palatino Linotype" w:hAnsi="Palatino Linotype" w:cs="Times New Roman"/>
        </w:rPr>
        <w:t xml:space="preserve">, then </w:t>
      </w:r>
      <w:r w:rsidR="003544FC" w:rsidRPr="002D47F6">
        <w:rPr>
          <w:rFonts w:ascii="Palatino Linotype" w:hAnsi="Palatino Linotype" w:cs="Times New Roman"/>
        </w:rPr>
        <w:t>Western</w:t>
      </w:r>
      <w:r w:rsidR="00554447" w:rsidRPr="002D47F6">
        <w:rPr>
          <w:rFonts w:ascii="Palatino Linotype" w:hAnsi="Palatino Linotype" w:cs="Times New Roman"/>
        </w:rPr>
        <w:t xml:space="preserve"> philosophy is built </w:t>
      </w:r>
      <w:r w:rsidR="007F4A71" w:rsidRPr="002D47F6">
        <w:rPr>
          <w:rFonts w:ascii="Palatino Linotype" w:hAnsi="Palatino Linotype" w:cs="Times New Roman"/>
        </w:rPr>
        <w:t>on</w:t>
      </w:r>
      <w:r w:rsidR="00554447" w:rsidRPr="002D47F6">
        <w:rPr>
          <w:rFonts w:ascii="Palatino Linotype" w:hAnsi="Palatino Linotype" w:cs="Times New Roman"/>
        </w:rPr>
        <w:t xml:space="preserve"> offering rigorous description. </w:t>
      </w:r>
      <w:r w:rsidR="00EF7263" w:rsidRPr="002D47F6">
        <w:rPr>
          <w:rFonts w:ascii="Palatino Linotype" w:hAnsi="Palatino Linotype" w:cs="Times New Roman"/>
        </w:rPr>
        <w:t>Despite these reservations</w:t>
      </w:r>
      <w:r w:rsidR="00793B6C" w:rsidRPr="002D47F6">
        <w:rPr>
          <w:rFonts w:ascii="Palatino Linotype" w:hAnsi="Palatino Linotype" w:cs="Times New Roman"/>
        </w:rPr>
        <w:t>,</w:t>
      </w:r>
      <w:r w:rsidR="00EF7263" w:rsidRPr="002D47F6">
        <w:rPr>
          <w:rFonts w:ascii="Palatino Linotype" w:hAnsi="Palatino Linotype" w:cs="Times New Roman"/>
        </w:rPr>
        <w:t xml:space="preserve"> </w:t>
      </w:r>
      <w:r w:rsidR="00127F9E" w:rsidRPr="002D47F6">
        <w:rPr>
          <w:rFonts w:ascii="Palatino Linotype" w:hAnsi="Palatino Linotype" w:cs="Times New Roman"/>
        </w:rPr>
        <w:t>there are</w:t>
      </w:r>
      <w:r w:rsidR="00793B6C" w:rsidRPr="002D47F6">
        <w:rPr>
          <w:rFonts w:ascii="Palatino Linotype" w:hAnsi="Palatino Linotype" w:cs="Times New Roman"/>
        </w:rPr>
        <w:t xml:space="preserve"> two proposals</w:t>
      </w:r>
      <w:r w:rsidR="00127F9E" w:rsidRPr="002D47F6">
        <w:rPr>
          <w:rFonts w:ascii="Palatino Linotype" w:hAnsi="Palatino Linotype" w:cs="Times New Roman"/>
        </w:rPr>
        <w:t xml:space="preserve"> put forward in this chapter that seem</w:t>
      </w:r>
      <w:r w:rsidR="00793B6C" w:rsidRPr="002D47F6">
        <w:rPr>
          <w:rFonts w:ascii="Palatino Linotype" w:hAnsi="Palatino Linotype" w:cs="Times New Roman"/>
        </w:rPr>
        <w:t xml:space="preserve"> </w:t>
      </w:r>
      <w:r w:rsidR="00127F9E" w:rsidRPr="002D47F6">
        <w:rPr>
          <w:rFonts w:ascii="Palatino Linotype" w:hAnsi="Palatino Linotype" w:cs="Times New Roman"/>
        </w:rPr>
        <w:t xml:space="preserve">fruitful </w:t>
      </w:r>
      <w:r w:rsidR="00793B6C" w:rsidRPr="002D47F6">
        <w:rPr>
          <w:rFonts w:ascii="Palatino Linotype" w:hAnsi="Palatino Linotype" w:cs="Times New Roman"/>
        </w:rPr>
        <w:t>for improving description in philosophy of religion. The first, drawn from a comparison with anthropology, is to study unfamiliar religious forms of life to then use as a critique against which one is more familiar. The second, drawn from the work of Gilbert Ryle, is to</w:t>
      </w:r>
      <w:r w:rsidR="00755D5D" w:rsidRPr="002D47F6">
        <w:rPr>
          <w:rFonts w:ascii="Palatino Linotype" w:hAnsi="Palatino Linotype" w:cs="Times New Roman"/>
        </w:rPr>
        <w:t xml:space="preserve"> provide ‘thicker’ descriptions of religion. Though Burley resists offering a definition of thick description, he identifies it with the use of a wider range of sources for giving examples of religious phenomena, including ‘literature, films and plays…biographical or autobiographical accounts…[or] ethnographic studies’ (65).</w:t>
      </w:r>
      <w:r w:rsidR="00243A31" w:rsidRPr="002D47F6">
        <w:rPr>
          <w:rFonts w:ascii="Palatino Linotype" w:hAnsi="Palatino Linotype" w:cs="Times New Roman"/>
        </w:rPr>
        <w:t xml:space="preserve"> Deploying ideas from other disciplinary sources would certainly be a welcome innovation in contemporary philosophy in general.</w:t>
      </w:r>
      <w:r w:rsidR="00755D5D" w:rsidRPr="002D47F6">
        <w:rPr>
          <w:rFonts w:ascii="Palatino Linotype" w:hAnsi="Palatino Linotype" w:cs="Times New Roman"/>
        </w:rPr>
        <w:t xml:space="preserve"> </w:t>
      </w:r>
    </w:p>
    <w:p w14:paraId="4762ED45" w14:textId="5199D3D8" w:rsidR="00777EDE" w:rsidRPr="002D47F6" w:rsidRDefault="00243A31" w:rsidP="002D47F6">
      <w:pPr>
        <w:jc w:val="both"/>
        <w:rPr>
          <w:rFonts w:ascii="Palatino Linotype" w:hAnsi="Palatino Linotype" w:cs="Times New Roman"/>
        </w:rPr>
      </w:pPr>
      <w:r w:rsidRPr="002D47F6">
        <w:rPr>
          <w:rFonts w:ascii="Palatino Linotype" w:hAnsi="Palatino Linotype" w:cs="Times New Roman"/>
        </w:rPr>
        <w:tab/>
      </w:r>
      <w:r w:rsidR="00A62428" w:rsidRPr="002D47F6">
        <w:rPr>
          <w:rFonts w:ascii="Palatino Linotype" w:hAnsi="Palatino Linotype" w:cs="Times New Roman"/>
        </w:rPr>
        <w:t xml:space="preserve">Chapter </w:t>
      </w:r>
      <w:r w:rsidR="00F365F3">
        <w:rPr>
          <w:rFonts w:ascii="Palatino Linotype" w:hAnsi="Palatino Linotype" w:cs="Times New Roman"/>
        </w:rPr>
        <w:t>3</w:t>
      </w:r>
      <w:r w:rsidR="00A62428" w:rsidRPr="002D47F6">
        <w:rPr>
          <w:rFonts w:ascii="Palatino Linotype" w:hAnsi="Palatino Linotype" w:cs="Times New Roman"/>
        </w:rPr>
        <w:t xml:space="preserve"> exemplifies</w:t>
      </w:r>
      <w:r w:rsidR="00127F9E" w:rsidRPr="002D47F6">
        <w:rPr>
          <w:rFonts w:ascii="Palatino Linotype" w:hAnsi="Palatino Linotype" w:cs="Times New Roman"/>
        </w:rPr>
        <w:t xml:space="preserve"> Burley’s aims at offering</w:t>
      </w:r>
      <w:r w:rsidR="00A62428" w:rsidRPr="002D47F6">
        <w:rPr>
          <w:rFonts w:ascii="Palatino Linotype" w:hAnsi="Palatino Linotype" w:cs="Times New Roman"/>
        </w:rPr>
        <w:t xml:space="preserve"> thicke</w:t>
      </w:r>
      <w:r w:rsidR="00127F9E" w:rsidRPr="002D47F6">
        <w:rPr>
          <w:rFonts w:ascii="Palatino Linotype" w:hAnsi="Palatino Linotype" w:cs="Times New Roman"/>
        </w:rPr>
        <w:t>r</w:t>
      </w:r>
      <w:r w:rsidR="00A62428" w:rsidRPr="002D47F6">
        <w:rPr>
          <w:rFonts w:ascii="Palatino Linotype" w:hAnsi="Palatino Linotype" w:cs="Times New Roman"/>
        </w:rPr>
        <w:t xml:space="preserve"> description.</w:t>
      </w:r>
      <w:r w:rsidR="00127F9E" w:rsidRPr="002D47F6">
        <w:rPr>
          <w:rFonts w:ascii="Palatino Linotype" w:hAnsi="Palatino Linotype" w:cs="Times New Roman"/>
        </w:rPr>
        <w:t xml:space="preserve"> </w:t>
      </w:r>
      <w:r w:rsidR="00304E75" w:rsidRPr="002D47F6">
        <w:rPr>
          <w:rFonts w:ascii="Palatino Linotype" w:hAnsi="Palatino Linotype" w:cs="Times New Roman"/>
        </w:rPr>
        <w:t>It begins with broad endorsement of the view that narrative fiction, in various forms, is not ‘merely illustrative of particular philosophical viewpoints,’ but as ‘doing philosophy</w:t>
      </w:r>
      <w:r w:rsidR="00F07701">
        <w:rPr>
          <w:rFonts w:ascii="Palatino Linotype" w:hAnsi="Palatino Linotype" w:cs="Times New Roman"/>
        </w:rPr>
        <w:t>’</w:t>
      </w:r>
      <w:r w:rsidR="00304E75" w:rsidRPr="002D47F6">
        <w:rPr>
          <w:rFonts w:ascii="Palatino Linotype" w:hAnsi="Palatino Linotype" w:cs="Times New Roman"/>
        </w:rPr>
        <w:t xml:space="preserve"> </w:t>
      </w:r>
      <w:r w:rsidR="00F07701">
        <w:rPr>
          <w:rFonts w:ascii="Palatino Linotype" w:hAnsi="Palatino Linotype" w:cs="Times New Roman"/>
        </w:rPr>
        <w:t>itself</w:t>
      </w:r>
      <w:r w:rsidR="00304E75" w:rsidRPr="002D47F6">
        <w:rPr>
          <w:rFonts w:ascii="Palatino Linotype" w:hAnsi="Palatino Linotype" w:cs="Times New Roman"/>
        </w:rPr>
        <w:t xml:space="preserve"> (67). But whilst the examples Burley draws from can certainly be said to make substantive </w:t>
      </w:r>
      <w:r w:rsidR="00C43DD3" w:rsidRPr="002D47F6">
        <w:rPr>
          <w:rFonts w:ascii="Palatino Linotype" w:hAnsi="Palatino Linotype" w:cs="Times New Roman"/>
        </w:rPr>
        <w:t>philosophical</w:t>
      </w:r>
      <w:r w:rsidR="00304E75" w:rsidRPr="002D47F6">
        <w:rPr>
          <w:rFonts w:ascii="Palatino Linotype" w:hAnsi="Palatino Linotype" w:cs="Times New Roman"/>
        </w:rPr>
        <w:t xml:space="preserve"> claims, the point that I believe Burley wants to focus on is that narrative fiction reveals different ways of being religious, or indeed, of</w:t>
      </w:r>
      <w:r w:rsidR="00C43DD3" w:rsidRPr="002D47F6">
        <w:rPr>
          <w:rFonts w:ascii="Palatino Linotype" w:hAnsi="Palatino Linotype" w:cs="Times New Roman"/>
        </w:rPr>
        <w:t xml:space="preserve"> being anti-religious. His initial example is Dostoyevsky’s </w:t>
      </w:r>
      <w:r w:rsidR="00C43DD3" w:rsidRPr="002D47F6">
        <w:rPr>
          <w:rFonts w:ascii="Palatino Linotype" w:hAnsi="Palatino Linotype" w:cs="Times New Roman"/>
          <w:i/>
          <w:iCs/>
        </w:rPr>
        <w:t>The Brothers Karamazov</w:t>
      </w:r>
      <w:r w:rsidR="00C43DD3" w:rsidRPr="002D47F6">
        <w:rPr>
          <w:rFonts w:ascii="Palatino Linotype" w:hAnsi="Palatino Linotype" w:cs="Times New Roman"/>
        </w:rPr>
        <w:t xml:space="preserve">, in which there are many claims that are clearly relevant to philosophy of religion, especially suffering and the existence of God. But by looking closely at the overall narrative, the point Burley takes away is that the result of detailed contemplation ‘is the vivid exposition of contrasting perspective on the world, each of which is in its own way resolutely sincere’ (82). The second example Burley draws from is Wole Soyinka’s play </w:t>
      </w:r>
      <w:r w:rsidR="00C43DD3" w:rsidRPr="002D47F6">
        <w:rPr>
          <w:rFonts w:ascii="Palatino Linotype" w:hAnsi="Palatino Linotype" w:cs="Times New Roman"/>
          <w:i/>
          <w:iCs/>
        </w:rPr>
        <w:t>Death and the King’s Horseman</w:t>
      </w:r>
      <w:r w:rsidR="00C43DD3" w:rsidRPr="002D47F6">
        <w:rPr>
          <w:rFonts w:ascii="Palatino Linotype" w:hAnsi="Palatino Linotype" w:cs="Times New Roman"/>
        </w:rPr>
        <w:t>.</w:t>
      </w:r>
      <w:r w:rsidR="00043997" w:rsidRPr="002D47F6">
        <w:rPr>
          <w:rFonts w:ascii="Palatino Linotype" w:hAnsi="Palatino Linotype" w:cs="Times New Roman"/>
        </w:rPr>
        <w:t xml:space="preserve"> Set in colonial Nigeria in the 1940s, the play draws from a number of religious traditions and religious practices that are </w:t>
      </w:r>
      <w:proofErr w:type="gramStart"/>
      <w:r w:rsidR="00043997" w:rsidRPr="002D47F6">
        <w:rPr>
          <w:rFonts w:ascii="Palatino Linotype" w:hAnsi="Palatino Linotype" w:cs="Times New Roman"/>
        </w:rPr>
        <w:t>less-familiar</w:t>
      </w:r>
      <w:proofErr w:type="gramEnd"/>
      <w:r w:rsidR="00043997" w:rsidRPr="002D47F6">
        <w:rPr>
          <w:rFonts w:ascii="Palatino Linotype" w:hAnsi="Palatino Linotype" w:cs="Times New Roman"/>
        </w:rPr>
        <w:t xml:space="preserve"> to </w:t>
      </w:r>
      <w:r w:rsidR="00F07701">
        <w:rPr>
          <w:rFonts w:ascii="Palatino Linotype" w:hAnsi="Palatino Linotype" w:cs="Times New Roman"/>
        </w:rPr>
        <w:t>W</w:t>
      </w:r>
      <w:r w:rsidR="00043997" w:rsidRPr="002D47F6">
        <w:rPr>
          <w:rFonts w:ascii="Palatino Linotype" w:hAnsi="Palatino Linotype" w:cs="Times New Roman"/>
        </w:rPr>
        <w:t>estern audiences. Burley attempts to draw out these religious stances in his aim at thick description (86-91), though only a book-length analysis could do justice to the various complex faith-positions occupied by the stor</w:t>
      </w:r>
      <w:r w:rsidR="00F365F3">
        <w:rPr>
          <w:rFonts w:ascii="Palatino Linotype" w:hAnsi="Palatino Linotype" w:cs="Times New Roman"/>
        </w:rPr>
        <w:t>y</w:t>
      </w:r>
      <w:r w:rsidR="00CC5C85" w:rsidRPr="002D47F6">
        <w:rPr>
          <w:rFonts w:ascii="Palatino Linotype" w:hAnsi="Palatino Linotype" w:cs="Times New Roman"/>
        </w:rPr>
        <w:t>’</w:t>
      </w:r>
      <w:r w:rsidR="00043997" w:rsidRPr="002D47F6">
        <w:rPr>
          <w:rFonts w:ascii="Palatino Linotype" w:hAnsi="Palatino Linotype" w:cs="Times New Roman"/>
        </w:rPr>
        <w:t>s complex characters.</w:t>
      </w:r>
    </w:p>
    <w:p w14:paraId="4D836DE4" w14:textId="6718475D" w:rsidR="00777EDE" w:rsidRPr="002D47F6" w:rsidRDefault="00043997" w:rsidP="002D47F6">
      <w:pPr>
        <w:jc w:val="both"/>
        <w:rPr>
          <w:rFonts w:ascii="Palatino Linotype" w:hAnsi="Palatino Linotype" w:cs="Times New Roman"/>
        </w:rPr>
      </w:pPr>
      <w:r w:rsidRPr="002D47F6">
        <w:rPr>
          <w:rFonts w:ascii="Palatino Linotype" w:hAnsi="Palatino Linotype" w:cs="Times New Roman"/>
        </w:rPr>
        <w:tab/>
      </w:r>
      <w:r w:rsidR="00276370" w:rsidRPr="002D47F6">
        <w:rPr>
          <w:rFonts w:ascii="Palatino Linotype" w:hAnsi="Palatino Linotype" w:cs="Times New Roman"/>
        </w:rPr>
        <w:t>The second p</w:t>
      </w:r>
      <w:r w:rsidRPr="002D47F6">
        <w:rPr>
          <w:rFonts w:ascii="Palatino Linotype" w:hAnsi="Palatino Linotype" w:cs="Times New Roman"/>
        </w:rPr>
        <w:t xml:space="preserve">art </w:t>
      </w:r>
      <w:r w:rsidR="00276370" w:rsidRPr="002D47F6">
        <w:rPr>
          <w:rFonts w:ascii="Palatino Linotype" w:hAnsi="Palatino Linotype" w:cs="Times New Roman"/>
        </w:rPr>
        <w:t xml:space="preserve">of the book </w:t>
      </w:r>
      <w:r w:rsidR="00CC475C" w:rsidRPr="002D47F6">
        <w:rPr>
          <w:rFonts w:ascii="Palatino Linotype" w:hAnsi="Palatino Linotype" w:cs="Times New Roman"/>
        </w:rPr>
        <w:t>aims to exemplify the methodology Burley has proposed</w:t>
      </w:r>
      <w:r w:rsidRPr="002D47F6">
        <w:rPr>
          <w:rFonts w:ascii="Palatino Linotype" w:hAnsi="Palatino Linotype" w:cs="Times New Roman"/>
        </w:rPr>
        <w:t>.</w:t>
      </w:r>
      <w:r w:rsidR="00A34F06" w:rsidRPr="002D47F6">
        <w:rPr>
          <w:rFonts w:ascii="Palatino Linotype" w:hAnsi="Palatino Linotype" w:cs="Times New Roman"/>
        </w:rPr>
        <w:t xml:space="preserve"> Chapter 4 offers an account of several different conceptions of compassion within the Buddhist traditions</w:t>
      </w:r>
      <w:r w:rsidR="00CC5C85" w:rsidRPr="002D47F6">
        <w:rPr>
          <w:rFonts w:ascii="Palatino Linotype" w:hAnsi="Palatino Linotype" w:cs="Times New Roman"/>
        </w:rPr>
        <w:t xml:space="preserve"> with the</w:t>
      </w:r>
      <w:r w:rsidR="00A34F06" w:rsidRPr="002D47F6">
        <w:rPr>
          <w:rFonts w:ascii="Palatino Linotype" w:hAnsi="Palatino Linotype" w:cs="Times New Roman"/>
        </w:rPr>
        <w:t xml:space="preserve"> aim</w:t>
      </w:r>
      <w:r w:rsidR="00CC5C85" w:rsidRPr="002D47F6">
        <w:rPr>
          <w:rFonts w:ascii="Palatino Linotype" w:hAnsi="Palatino Linotype" w:cs="Times New Roman"/>
        </w:rPr>
        <w:t xml:space="preserve"> of</w:t>
      </w:r>
      <w:r w:rsidR="00A34F06" w:rsidRPr="002D47F6">
        <w:rPr>
          <w:rFonts w:ascii="Palatino Linotype" w:hAnsi="Palatino Linotype" w:cs="Times New Roman"/>
        </w:rPr>
        <w:t xml:space="preserve"> provid</w:t>
      </w:r>
      <w:r w:rsidR="00CC5C85" w:rsidRPr="002D47F6">
        <w:rPr>
          <w:rFonts w:ascii="Palatino Linotype" w:hAnsi="Palatino Linotype" w:cs="Times New Roman"/>
        </w:rPr>
        <w:t>ing</w:t>
      </w:r>
      <w:r w:rsidR="00A34F06" w:rsidRPr="002D47F6">
        <w:rPr>
          <w:rFonts w:ascii="Palatino Linotype" w:hAnsi="Palatino Linotype" w:cs="Times New Roman"/>
        </w:rPr>
        <w:t xml:space="preserve"> thick description. It is also a </w:t>
      </w:r>
      <w:r w:rsidR="00A34F06" w:rsidRPr="002D47F6">
        <w:rPr>
          <w:rFonts w:ascii="Palatino Linotype" w:hAnsi="Palatino Linotype" w:cs="Times New Roman"/>
        </w:rPr>
        <w:lastRenderedPageBreak/>
        <w:t xml:space="preserve">move away from the tendancy towards homogenisation of religions within philosophy, and to underline the point that there is ‘genuine diversity not only between religions but also within them’ (99). For, whilst compassion may be understood in one way within one religion, or even one branch of a religion, it may not be understood the same way across religions. He first considers the concept of compassion which </w:t>
      </w:r>
      <w:r w:rsidR="00CC5C85" w:rsidRPr="002D47F6">
        <w:rPr>
          <w:rFonts w:ascii="Palatino Linotype" w:hAnsi="Palatino Linotype" w:cs="Times New Roman"/>
        </w:rPr>
        <w:t>is associated</w:t>
      </w:r>
      <w:r w:rsidR="00A34F06" w:rsidRPr="002D47F6">
        <w:rPr>
          <w:rFonts w:ascii="Palatino Linotype" w:hAnsi="Palatino Linotype" w:cs="Times New Roman"/>
        </w:rPr>
        <w:t xml:space="preserve"> with maternal loving-kindness </w:t>
      </w:r>
      <w:r w:rsidR="00CC5C85" w:rsidRPr="002D47F6">
        <w:rPr>
          <w:rFonts w:ascii="Palatino Linotype" w:hAnsi="Palatino Linotype" w:cs="Times New Roman"/>
        </w:rPr>
        <w:t>in</w:t>
      </w:r>
      <w:r w:rsidR="00A34F06" w:rsidRPr="002D47F6">
        <w:rPr>
          <w:rFonts w:ascii="Palatino Linotype" w:hAnsi="Palatino Linotype" w:cs="Times New Roman"/>
        </w:rPr>
        <w:t xml:space="preserve"> </w:t>
      </w:r>
      <w:r w:rsidR="00CC5C85" w:rsidRPr="002D47F6">
        <w:rPr>
          <w:rFonts w:ascii="Palatino Linotype" w:hAnsi="Palatino Linotype" w:cs="Times New Roman"/>
        </w:rPr>
        <w:t>which</w:t>
      </w:r>
      <w:r w:rsidR="00A34F06" w:rsidRPr="002D47F6">
        <w:rPr>
          <w:rFonts w:ascii="Palatino Linotype" w:hAnsi="Palatino Linotype" w:cs="Times New Roman"/>
        </w:rPr>
        <w:t xml:space="preserve"> ‘everyone be cared for as though they were one’s mother or one’s only child’ (104). This is contrasted with the concept of compassion according to which compassion is ‘the voluntary sacrifice of one’s own body’</w:t>
      </w:r>
      <w:r w:rsidR="004A1D40" w:rsidRPr="002D47F6">
        <w:rPr>
          <w:rFonts w:ascii="Palatino Linotype" w:hAnsi="Palatino Linotype" w:cs="Times New Roman"/>
        </w:rPr>
        <w:t xml:space="preserve"> (106)</w:t>
      </w:r>
      <w:r w:rsidR="00A34F06" w:rsidRPr="002D47F6">
        <w:rPr>
          <w:rFonts w:ascii="Palatino Linotype" w:hAnsi="Palatino Linotype" w:cs="Times New Roman"/>
        </w:rPr>
        <w:t xml:space="preserve"> for some greater cause. </w:t>
      </w:r>
      <w:r w:rsidR="004A1D40" w:rsidRPr="002D47F6">
        <w:rPr>
          <w:rFonts w:ascii="Palatino Linotype" w:hAnsi="Palatino Linotype" w:cs="Times New Roman"/>
        </w:rPr>
        <w:t>The powerful example that Burley dwells upon is the self-immolation that has become more common in some cultures, as a political statement or attempt to bring about justice for others. One is tempted to draw similarities between the</w:t>
      </w:r>
      <w:r w:rsidR="00CC5C85" w:rsidRPr="002D47F6">
        <w:rPr>
          <w:rFonts w:ascii="Palatino Linotype" w:hAnsi="Palatino Linotype" w:cs="Times New Roman"/>
        </w:rPr>
        <w:t>se</w:t>
      </w:r>
      <w:r w:rsidR="004A1D40" w:rsidRPr="002D47F6">
        <w:rPr>
          <w:rFonts w:ascii="Palatino Linotype" w:hAnsi="Palatino Linotype" w:cs="Times New Roman"/>
        </w:rPr>
        <w:t xml:space="preserve"> two kinds of compassion</w:t>
      </w:r>
      <w:r w:rsidR="00425EB3" w:rsidRPr="002D47F6">
        <w:rPr>
          <w:rFonts w:ascii="Palatino Linotype" w:hAnsi="Palatino Linotype" w:cs="Times New Roman"/>
        </w:rPr>
        <w:t>,</w:t>
      </w:r>
      <w:r w:rsidR="004A1D40" w:rsidRPr="002D47F6">
        <w:rPr>
          <w:rFonts w:ascii="Palatino Linotype" w:hAnsi="Palatino Linotype" w:cs="Times New Roman"/>
        </w:rPr>
        <w:t xml:space="preserve"> as a</w:t>
      </w:r>
      <w:r w:rsidR="00425EB3" w:rsidRPr="002D47F6">
        <w:rPr>
          <w:rFonts w:ascii="Palatino Linotype" w:hAnsi="Palatino Linotype" w:cs="Times New Roman"/>
        </w:rPr>
        <w:t>n attempt at</w:t>
      </w:r>
      <w:r w:rsidR="004A1D40" w:rsidRPr="002D47F6">
        <w:rPr>
          <w:rFonts w:ascii="Palatino Linotype" w:hAnsi="Palatino Linotype" w:cs="Times New Roman"/>
        </w:rPr>
        <w:t xml:space="preserve"> </w:t>
      </w:r>
      <w:r w:rsidR="00425EB3" w:rsidRPr="002D47F6">
        <w:rPr>
          <w:rFonts w:ascii="Palatino Linotype" w:hAnsi="Palatino Linotype" w:cs="Times New Roman"/>
        </w:rPr>
        <w:t xml:space="preserve">deeper </w:t>
      </w:r>
      <w:r w:rsidR="004A1D40" w:rsidRPr="002D47F6">
        <w:rPr>
          <w:rFonts w:ascii="Palatino Linotype" w:hAnsi="Palatino Linotype" w:cs="Times New Roman"/>
        </w:rPr>
        <w:t xml:space="preserve">philosophical </w:t>
      </w:r>
      <w:r w:rsidR="00425EB3" w:rsidRPr="002D47F6">
        <w:rPr>
          <w:rFonts w:ascii="Palatino Linotype" w:hAnsi="Palatino Linotype" w:cs="Times New Roman"/>
        </w:rPr>
        <w:t>inquiry</w:t>
      </w:r>
      <w:r w:rsidR="004A1D40" w:rsidRPr="002D47F6">
        <w:rPr>
          <w:rFonts w:ascii="Palatino Linotype" w:hAnsi="Palatino Linotype" w:cs="Times New Roman"/>
        </w:rPr>
        <w:t xml:space="preserve"> into the</w:t>
      </w:r>
      <w:r w:rsidR="00425EB3" w:rsidRPr="002D47F6">
        <w:rPr>
          <w:rFonts w:ascii="Palatino Linotype" w:hAnsi="Palatino Linotype" w:cs="Times New Roman"/>
        </w:rPr>
        <w:t xml:space="preserve"> nature of compassion</w:t>
      </w:r>
      <w:r w:rsidR="004A1D40" w:rsidRPr="002D47F6">
        <w:rPr>
          <w:rFonts w:ascii="Palatino Linotype" w:hAnsi="Palatino Linotype" w:cs="Times New Roman"/>
        </w:rPr>
        <w:t xml:space="preserve">. For instance, it seems they both involve a self-sacrificial action for the benefit of others, which is perhaps at the core of compassion across all religious, and non-religious </w:t>
      </w:r>
      <w:r w:rsidR="00CC5C85" w:rsidRPr="002D47F6">
        <w:rPr>
          <w:rFonts w:ascii="Palatino Linotype" w:hAnsi="Palatino Linotype" w:cs="Times New Roman"/>
        </w:rPr>
        <w:t>understandings</w:t>
      </w:r>
      <w:r w:rsidR="004A1D40" w:rsidRPr="002D47F6">
        <w:rPr>
          <w:rFonts w:ascii="Palatino Linotype" w:hAnsi="Palatino Linotype" w:cs="Times New Roman"/>
        </w:rPr>
        <w:t>.</w:t>
      </w:r>
      <w:r w:rsidR="00425EB3" w:rsidRPr="002D47F6">
        <w:rPr>
          <w:rFonts w:ascii="Palatino Linotype" w:hAnsi="Palatino Linotype" w:cs="Times New Roman"/>
        </w:rPr>
        <w:t xml:space="preserve"> Burley seems drawn to this proposal for himself</w:t>
      </w:r>
      <w:r w:rsidR="005F2CFF" w:rsidRPr="002D47F6">
        <w:rPr>
          <w:rFonts w:ascii="Palatino Linotype" w:hAnsi="Palatino Linotype" w:cs="Times New Roman"/>
        </w:rPr>
        <w:t xml:space="preserve"> a</w:t>
      </w:r>
      <w:r w:rsidR="00425EB3" w:rsidRPr="002D47F6">
        <w:rPr>
          <w:rFonts w:ascii="Palatino Linotype" w:hAnsi="Palatino Linotype" w:cs="Times New Roman"/>
        </w:rPr>
        <w:t>fter considering the Buddhist doctrine of ‘skilful means’, according to which any action, including rape and murder, can be considered compassionate providing it is done with compassionate intent</w:t>
      </w:r>
      <w:r w:rsidR="005F2CFF" w:rsidRPr="002D47F6">
        <w:rPr>
          <w:rFonts w:ascii="Palatino Linotype" w:hAnsi="Palatino Linotype" w:cs="Times New Roman"/>
        </w:rPr>
        <w:t>.</w:t>
      </w:r>
      <w:r w:rsidR="00425EB3" w:rsidRPr="002D47F6">
        <w:rPr>
          <w:rFonts w:ascii="Palatino Linotype" w:hAnsi="Palatino Linotype" w:cs="Times New Roman"/>
        </w:rPr>
        <w:t xml:space="preserve"> Burley asks whether ‘it </w:t>
      </w:r>
      <w:r w:rsidR="00425EB3" w:rsidRPr="002D47F6">
        <w:rPr>
          <w:rFonts w:ascii="Palatino Linotype" w:hAnsi="Palatino Linotype" w:cs="Times New Roman"/>
          <w:i/>
          <w:iCs/>
        </w:rPr>
        <w:t>is</w:t>
      </w:r>
      <w:r w:rsidR="005F2CFF" w:rsidRPr="002D47F6">
        <w:rPr>
          <w:rFonts w:ascii="Palatino Linotype" w:hAnsi="Palatino Linotype" w:cs="Times New Roman"/>
        </w:rPr>
        <w:t xml:space="preserve"> genuinely conceivable that an act of rape or murder be motivated by compassion, </w:t>
      </w:r>
      <w:r w:rsidR="00CC5C85" w:rsidRPr="002D47F6">
        <w:rPr>
          <w:rFonts w:ascii="Palatino Linotype" w:hAnsi="Palatino Linotype" w:cs="Times New Roman"/>
        </w:rPr>
        <w:t>or</w:t>
      </w:r>
      <w:r w:rsidR="005F2CFF" w:rsidRPr="002D47F6">
        <w:rPr>
          <w:rFonts w:ascii="Palatino Linotype" w:hAnsi="Palatino Linotype" w:cs="Times New Roman"/>
        </w:rPr>
        <w:t xml:space="preserve"> whether we lose our grip on what ‘compassion’ could mean in such circumstance</w:t>
      </w:r>
      <w:r w:rsidR="00CC5C85" w:rsidRPr="002D47F6">
        <w:rPr>
          <w:rFonts w:ascii="Palatino Linotype" w:hAnsi="Palatino Linotype" w:cs="Times New Roman"/>
        </w:rPr>
        <w:t>s</w:t>
      </w:r>
      <w:r w:rsidR="005F2CFF" w:rsidRPr="002D47F6">
        <w:rPr>
          <w:rFonts w:ascii="Palatino Linotype" w:hAnsi="Palatino Linotype" w:cs="Times New Roman"/>
        </w:rPr>
        <w:t xml:space="preserve">’ (117). I stress </w:t>
      </w:r>
      <w:r w:rsidR="00CC5C85" w:rsidRPr="002D47F6">
        <w:rPr>
          <w:rFonts w:ascii="Palatino Linotype" w:hAnsi="Palatino Linotype" w:cs="Times New Roman"/>
        </w:rPr>
        <w:t>th</w:t>
      </w:r>
      <w:r w:rsidR="00490B84">
        <w:rPr>
          <w:rFonts w:ascii="Palatino Linotype" w:hAnsi="Palatino Linotype" w:cs="Times New Roman"/>
        </w:rPr>
        <w:t>a</w:t>
      </w:r>
      <w:r w:rsidR="00CC5C85" w:rsidRPr="002D47F6">
        <w:rPr>
          <w:rFonts w:ascii="Palatino Linotype" w:hAnsi="Palatino Linotype" w:cs="Times New Roman"/>
        </w:rPr>
        <w:t xml:space="preserve">t </w:t>
      </w:r>
      <w:r w:rsidR="005F2CFF" w:rsidRPr="002D47F6">
        <w:rPr>
          <w:rFonts w:ascii="Palatino Linotype" w:hAnsi="Palatino Linotype" w:cs="Times New Roman"/>
        </w:rPr>
        <w:t>here is a way of combining Burley’s desire to diversify the phenomena explored in philosophy of religion with the contemporary analytic approach that seeks to prosecute the essential components of a concept – an approach that would be multireligious with a thicker description, but also analytic in spirit.</w:t>
      </w:r>
    </w:p>
    <w:p w14:paraId="43779CB0" w14:textId="31A717C5" w:rsidR="00A33A1C" w:rsidRPr="002D47F6" w:rsidRDefault="00CC475C" w:rsidP="002D47F6">
      <w:pPr>
        <w:jc w:val="both"/>
        <w:rPr>
          <w:rFonts w:ascii="Palatino Linotype" w:hAnsi="Palatino Linotype" w:cs="Times New Roman"/>
        </w:rPr>
      </w:pPr>
      <w:r w:rsidRPr="002D47F6">
        <w:rPr>
          <w:rFonts w:ascii="Palatino Linotype" w:hAnsi="Palatino Linotype" w:cs="Times New Roman"/>
        </w:rPr>
        <w:tab/>
        <w:t>Chapter 5 explores different cultural ‘ways of being human’ by focussing on different ways ‘of respecting the dead’ (127). From a Western perspective, it is often assumed that the dead should be buried or cremated in order to respect their deceased bodies.</w:t>
      </w:r>
      <w:r w:rsidR="004F5BD5" w:rsidRPr="002D47F6">
        <w:rPr>
          <w:rFonts w:ascii="Palatino Linotype" w:hAnsi="Palatino Linotype" w:cs="Times New Roman"/>
        </w:rPr>
        <w:t xml:space="preserve"> This view is likely due to the Christian influence on Western culture.</w:t>
      </w:r>
      <w:r w:rsidRPr="002D47F6">
        <w:rPr>
          <w:rFonts w:ascii="Palatino Linotype" w:hAnsi="Palatino Linotype" w:cs="Times New Roman"/>
        </w:rPr>
        <w:t xml:space="preserve"> But looking at ethnographic studies of the Wari’ people from Brazil, Burley shows how they expressed respect for the deceased by engaging in a form of ‘endocannibalism’ (125-6), whereby the Wari’ community would consume the dead body</w:t>
      </w:r>
      <w:r w:rsidR="004F5BD5" w:rsidRPr="002D47F6">
        <w:rPr>
          <w:rFonts w:ascii="Palatino Linotype" w:hAnsi="Palatino Linotype" w:cs="Times New Roman"/>
        </w:rPr>
        <w:t xml:space="preserve"> to relinquish emotional commitment to the deceased. This persuasive study shows a clear cultural distinction in how respect is carried out.</w:t>
      </w:r>
    </w:p>
    <w:p w14:paraId="75F69723" w14:textId="24451CD9" w:rsidR="009C2A91" w:rsidRPr="002D47F6" w:rsidRDefault="009C2A91" w:rsidP="002D47F6">
      <w:pPr>
        <w:jc w:val="both"/>
        <w:rPr>
          <w:rFonts w:ascii="Palatino Linotype" w:hAnsi="Palatino Linotype" w:cs="Times New Roman"/>
        </w:rPr>
      </w:pPr>
      <w:r w:rsidRPr="002D47F6">
        <w:rPr>
          <w:rFonts w:ascii="Palatino Linotype" w:hAnsi="Palatino Linotype" w:cs="Times New Roman"/>
        </w:rPr>
        <w:tab/>
        <w:t>Chapter 6</w:t>
      </w:r>
      <w:r w:rsidR="00A33A1C" w:rsidRPr="002D47F6">
        <w:rPr>
          <w:rFonts w:ascii="Palatino Linotype" w:hAnsi="Palatino Linotype" w:cs="Times New Roman"/>
        </w:rPr>
        <w:t xml:space="preserve"> provides a detailed description of a particular ritual practice carried out in India involving divine possession and animal sacrifice. The gruesome imagery described, including vivid depictions of pigeons and goats being sacrificed and their blood consumed (155-8), is contextualised in two </w:t>
      </w:r>
      <w:r w:rsidR="00CA03EE" w:rsidRPr="002D47F6">
        <w:rPr>
          <w:rFonts w:ascii="Palatino Linotype" w:hAnsi="Palatino Linotype" w:cs="Times New Roman"/>
        </w:rPr>
        <w:t>principal</w:t>
      </w:r>
      <w:r w:rsidR="00A33A1C" w:rsidRPr="002D47F6">
        <w:rPr>
          <w:rFonts w:ascii="Palatino Linotype" w:hAnsi="Palatino Linotype" w:cs="Times New Roman"/>
        </w:rPr>
        <w:t xml:space="preserve"> ways. First, through the religious and theological background to the events. Second, through a literary understanding of ‘the grotesque’, which particularly emphasises ‘a devouring body’ focalised in the mouth of ‘the grotesque face’ (142).</w:t>
      </w:r>
      <w:r w:rsidR="00B228AA" w:rsidRPr="002D47F6">
        <w:rPr>
          <w:rFonts w:ascii="Palatino Linotype" w:hAnsi="Palatino Linotype" w:cs="Times New Roman"/>
        </w:rPr>
        <w:t xml:space="preserve"> Whilst Burley’s descriptions of sacrifice and possession increase our understanding of these phenomena, they do seem </w:t>
      </w:r>
      <w:r w:rsidR="00B54D81">
        <w:rPr>
          <w:rFonts w:ascii="Palatino Linotype" w:hAnsi="Palatino Linotype" w:cs="Times New Roman"/>
        </w:rPr>
        <w:t>like</w:t>
      </w:r>
      <w:r w:rsidR="00B228AA" w:rsidRPr="002D47F6">
        <w:rPr>
          <w:rFonts w:ascii="Palatino Linotype" w:hAnsi="Palatino Linotype" w:cs="Times New Roman"/>
        </w:rPr>
        <w:t xml:space="preserve"> anthropolog</w:t>
      </w:r>
      <w:r w:rsidR="00B54D81">
        <w:rPr>
          <w:rFonts w:ascii="Palatino Linotype" w:hAnsi="Palatino Linotype" w:cs="Times New Roman"/>
        </w:rPr>
        <w:t>ical case studies</w:t>
      </w:r>
      <w:r w:rsidR="00B228AA" w:rsidRPr="002D47F6">
        <w:rPr>
          <w:rFonts w:ascii="Palatino Linotype" w:hAnsi="Palatino Linotype" w:cs="Times New Roman"/>
        </w:rPr>
        <w:t xml:space="preserve"> rather than philosoph</w:t>
      </w:r>
      <w:r w:rsidR="00B54D81">
        <w:rPr>
          <w:rFonts w:ascii="Palatino Linotype" w:hAnsi="Palatino Linotype" w:cs="Times New Roman"/>
        </w:rPr>
        <w:t>ical description</w:t>
      </w:r>
      <w:r w:rsidR="00B228AA" w:rsidRPr="002D47F6">
        <w:rPr>
          <w:rFonts w:ascii="Palatino Linotype" w:hAnsi="Palatino Linotype" w:cs="Times New Roman"/>
        </w:rPr>
        <w:t xml:space="preserve">. But nonetheless, they raise interesting questions for philosophy, including, as Burley notes, the nature </w:t>
      </w:r>
      <w:r w:rsidR="00B228AA" w:rsidRPr="002D47F6">
        <w:rPr>
          <w:rFonts w:ascii="Palatino Linotype" w:hAnsi="Palatino Linotype" w:cs="Times New Roman"/>
        </w:rPr>
        <w:lastRenderedPageBreak/>
        <w:t xml:space="preserve">and ethics of these practices (160-1). </w:t>
      </w:r>
      <w:r w:rsidR="00B54D81">
        <w:rPr>
          <w:rFonts w:ascii="Palatino Linotype" w:hAnsi="Palatino Linotype" w:cs="Times New Roman"/>
        </w:rPr>
        <w:t xml:space="preserve">Rather than exploring these issues, though, </w:t>
      </w:r>
      <w:r w:rsidR="00B228AA" w:rsidRPr="002D47F6">
        <w:rPr>
          <w:rFonts w:ascii="Palatino Linotype" w:hAnsi="Palatino Linotype" w:cs="Times New Roman"/>
        </w:rPr>
        <w:t>Burley sees this chapter as providing a kind of critique of philosophy of religion by prompting a ‘radical expansion’ of ‘the concept of religion itself’.</w:t>
      </w:r>
    </w:p>
    <w:p w14:paraId="606F082B" w14:textId="1438546F" w:rsidR="00043997" w:rsidRPr="002D47F6" w:rsidRDefault="009C2A91" w:rsidP="002D47F6">
      <w:pPr>
        <w:jc w:val="both"/>
        <w:rPr>
          <w:rFonts w:ascii="Palatino Linotype" w:hAnsi="Palatino Linotype" w:cs="Times New Roman"/>
        </w:rPr>
      </w:pPr>
      <w:r w:rsidRPr="002D47F6">
        <w:rPr>
          <w:rFonts w:ascii="Palatino Linotype" w:hAnsi="Palatino Linotype" w:cs="Times New Roman"/>
        </w:rPr>
        <w:tab/>
        <w:t>Chapter 7</w:t>
      </w:r>
      <w:r w:rsidR="0036472C" w:rsidRPr="002D47F6">
        <w:rPr>
          <w:rFonts w:ascii="Palatino Linotype" w:hAnsi="Palatino Linotype" w:cs="Times New Roman"/>
        </w:rPr>
        <w:t xml:space="preserve"> investigates the concept of animism in indigenous traditions. One central idea that is explored is the use of language by indigenous people when they say, for instance, that ‘The spirit of the land hates [the white people]’ and ‘trees talk to one another’ (176-7). Rather than looking to treat this language as either literal or metaphorical, Burley draws from D. Z. Phillips, proposing that we are offered ‘a language in which to think of the world’</w:t>
      </w:r>
      <w:r w:rsidR="00280F23" w:rsidRPr="002D47F6">
        <w:rPr>
          <w:rFonts w:ascii="Palatino Linotype" w:hAnsi="Palatino Linotype" w:cs="Times New Roman"/>
        </w:rPr>
        <w:t xml:space="preserve"> –</w:t>
      </w:r>
      <w:r w:rsidR="0036472C" w:rsidRPr="002D47F6">
        <w:rPr>
          <w:rFonts w:ascii="Palatino Linotype" w:hAnsi="Palatino Linotype" w:cs="Times New Roman"/>
        </w:rPr>
        <w:t xml:space="preserve"> a way to ‘see different possibilities of sense…or meaning’ (178).</w:t>
      </w:r>
      <w:r w:rsidR="00280F23" w:rsidRPr="002D47F6">
        <w:rPr>
          <w:rFonts w:ascii="Palatino Linotype" w:hAnsi="Palatino Linotype" w:cs="Times New Roman"/>
        </w:rPr>
        <w:t xml:space="preserve"> Nevertheless, it is presumably possible to determine whether a particular speaker or tradition intends to be understood as speaking literally or metaphorically. The chapter concludes</w:t>
      </w:r>
      <w:r w:rsidR="0036472C" w:rsidRPr="002D47F6">
        <w:rPr>
          <w:rFonts w:ascii="Palatino Linotype" w:hAnsi="Palatino Linotype" w:cs="Times New Roman"/>
        </w:rPr>
        <w:t xml:space="preserve"> by reviewing</w:t>
      </w:r>
      <w:r w:rsidR="00280F23" w:rsidRPr="002D47F6">
        <w:rPr>
          <w:rFonts w:ascii="Palatino Linotype" w:hAnsi="Palatino Linotype" w:cs="Times New Roman"/>
        </w:rPr>
        <w:t>,</w:t>
      </w:r>
      <w:r w:rsidR="0036472C" w:rsidRPr="002D47F6">
        <w:rPr>
          <w:rFonts w:ascii="Palatino Linotype" w:hAnsi="Palatino Linotype" w:cs="Times New Roman"/>
        </w:rPr>
        <w:t xml:space="preserve"> an</w:t>
      </w:r>
      <w:r w:rsidR="00280F23" w:rsidRPr="002D47F6">
        <w:rPr>
          <w:rFonts w:ascii="Palatino Linotype" w:hAnsi="Palatino Linotype" w:cs="Times New Roman"/>
        </w:rPr>
        <w:t>d</w:t>
      </w:r>
      <w:r w:rsidR="0036472C" w:rsidRPr="002D47F6">
        <w:rPr>
          <w:rFonts w:ascii="Palatino Linotype" w:hAnsi="Palatino Linotype" w:cs="Times New Roman"/>
        </w:rPr>
        <w:t xml:space="preserve"> rejecting</w:t>
      </w:r>
      <w:r w:rsidR="00280F23" w:rsidRPr="002D47F6">
        <w:rPr>
          <w:rFonts w:ascii="Palatino Linotype" w:hAnsi="Palatino Linotype" w:cs="Times New Roman"/>
        </w:rPr>
        <w:t>,</w:t>
      </w:r>
      <w:r w:rsidR="0036472C" w:rsidRPr="002D47F6">
        <w:rPr>
          <w:rFonts w:ascii="Palatino Linotype" w:hAnsi="Palatino Linotype" w:cs="Times New Roman"/>
        </w:rPr>
        <w:t xml:space="preserve"> ‘the prevalen</w:t>
      </w:r>
      <w:r w:rsidR="004E7F06" w:rsidRPr="002D47F6">
        <w:rPr>
          <w:rFonts w:ascii="Palatino Linotype" w:hAnsi="Palatino Linotype" w:cs="Times New Roman"/>
        </w:rPr>
        <w:t>t stereotype’ of ‘the ecologically noble savage’ (187)</w:t>
      </w:r>
      <w:r w:rsidR="00280F23" w:rsidRPr="002D47F6">
        <w:rPr>
          <w:rFonts w:ascii="Palatino Linotype" w:hAnsi="Palatino Linotype" w:cs="Times New Roman"/>
        </w:rPr>
        <w:t xml:space="preserve">, by showing ways in which indigenous peoples have been especially brutal towards animals. </w:t>
      </w:r>
    </w:p>
    <w:p w14:paraId="50356F64" w14:textId="6516ED9D" w:rsidR="009F5C1B" w:rsidRPr="002D47F6" w:rsidRDefault="00221250" w:rsidP="002D47F6">
      <w:pPr>
        <w:jc w:val="both"/>
        <w:rPr>
          <w:rFonts w:ascii="Palatino Linotype" w:hAnsi="Palatino Linotype" w:cs="Times New Roman"/>
        </w:rPr>
      </w:pPr>
      <w:r w:rsidRPr="002D47F6">
        <w:rPr>
          <w:rFonts w:ascii="Palatino Linotype" w:hAnsi="Palatino Linotype" w:cs="Times New Roman"/>
        </w:rPr>
        <w:tab/>
      </w:r>
      <w:r w:rsidR="00BF1618" w:rsidRPr="002D47F6">
        <w:rPr>
          <w:rFonts w:ascii="Palatino Linotype" w:hAnsi="Palatino Linotype" w:cs="Times New Roman"/>
        </w:rPr>
        <w:t>Burley’s</w:t>
      </w:r>
      <w:r w:rsidR="00E15C5C" w:rsidRPr="002D47F6">
        <w:rPr>
          <w:rFonts w:ascii="Palatino Linotype" w:hAnsi="Palatino Linotype" w:cs="Times New Roman"/>
        </w:rPr>
        <w:t xml:space="preserve"> </w:t>
      </w:r>
      <w:r w:rsidR="00F21DEE" w:rsidRPr="002D47F6">
        <w:rPr>
          <w:rFonts w:ascii="Palatino Linotype" w:hAnsi="Palatino Linotype" w:cs="Times New Roman"/>
        </w:rPr>
        <w:t>work</w:t>
      </w:r>
      <w:r w:rsidR="00E15C5C" w:rsidRPr="002D47F6">
        <w:rPr>
          <w:rFonts w:ascii="Palatino Linotype" w:hAnsi="Palatino Linotype" w:cs="Times New Roman"/>
        </w:rPr>
        <w:t xml:space="preserve"> </w:t>
      </w:r>
      <w:r w:rsidR="00F21DEE" w:rsidRPr="002D47F6">
        <w:rPr>
          <w:rFonts w:ascii="Palatino Linotype" w:hAnsi="Palatino Linotype" w:cs="Times New Roman"/>
        </w:rPr>
        <w:t>on</w:t>
      </w:r>
      <w:r w:rsidR="00E15C5C" w:rsidRPr="002D47F6">
        <w:rPr>
          <w:rFonts w:ascii="Palatino Linotype" w:hAnsi="Palatino Linotype" w:cs="Times New Roman"/>
        </w:rPr>
        <w:t xml:space="preserve"> diversify</w:t>
      </w:r>
      <w:r w:rsidR="00F21DEE" w:rsidRPr="002D47F6">
        <w:rPr>
          <w:rFonts w:ascii="Palatino Linotype" w:hAnsi="Palatino Linotype" w:cs="Times New Roman"/>
        </w:rPr>
        <w:t>ing</w:t>
      </w:r>
      <w:r w:rsidR="00E15C5C" w:rsidRPr="002D47F6">
        <w:rPr>
          <w:rFonts w:ascii="Palatino Linotype" w:hAnsi="Palatino Linotype" w:cs="Times New Roman"/>
        </w:rPr>
        <w:t xml:space="preserve"> the questions, methods, and phenomena </w:t>
      </w:r>
      <w:r w:rsidR="00F21DEE" w:rsidRPr="002D47F6">
        <w:rPr>
          <w:rFonts w:ascii="Palatino Linotype" w:hAnsi="Palatino Linotype" w:cs="Times New Roman"/>
        </w:rPr>
        <w:t>under investigation</w:t>
      </w:r>
      <w:r w:rsidR="00E15C5C" w:rsidRPr="002D47F6">
        <w:rPr>
          <w:rFonts w:ascii="Palatino Linotype" w:hAnsi="Palatino Linotype" w:cs="Times New Roman"/>
        </w:rPr>
        <w:t xml:space="preserve"> </w:t>
      </w:r>
      <w:r w:rsidR="00BF1618" w:rsidRPr="002D47F6">
        <w:rPr>
          <w:rFonts w:ascii="Palatino Linotype" w:hAnsi="Palatino Linotype" w:cs="Times New Roman"/>
        </w:rPr>
        <w:t xml:space="preserve">in philosophy of religion </w:t>
      </w:r>
      <w:r w:rsidR="00E15C5C" w:rsidRPr="002D47F6">
        <w:rPr>
          <w:rFonts w:ascii="Palatino Linotype" w:hAnsi="Palatino Linotype" w:cs="Times New Roman"/>
        </w:rPr>
        <w:t xml:space="preserve">is a welcome </w:t>
      </w:r>
      <w:r w:rsidR="00BF1618" w:rsidRPr="002D47F6">
        <w:rPr>
          <w:rFonts w:ascii="Palatino Linotype" w:hAnsi="Palatino Linotype" w:cs="Times New Roman"/>
        </w:rPr>
        <w:t>development</w:t>
      </w:r>
      <w:r w:rsidR="00E15C5C" w:rsidRPr="002D47F6">
        <w:rPr>
          <w:rFonts w:ascii="Palatino Linotype" w:hAnsi="Palatino Linotype" w:cs="Times New Roman"/>
        </w:rPr>
        <w:t xml:space="preserve">. </w:t>
      </w:r>
      <w:r w:rsidR="004F5BD5" w:rsidRPr="002D47F6">
        <w:rPr>
          <w:rFonts w:ascii="Palatino Linotype" w:hAnsi="Palatino Linotype" w:cs="Times New Roman"/>
        </w:rPr>
        <w:t>But</w:t>
      </w:r>
      <w:r w:rsidR="00E15C5C" w:rsidRPr="002D47F6">
        <w:rPr>
          <w:rFonts w:ascii="Palatino Linotype" w:hAnsi="Palatino Linotype" w:cs="Times New Roman"/>
        </w:rPr>
        <w:t xml:space="preserve"> I want to</w:t>
      </w:r>
      <w:r w:rsidR="00F21DEE" w:rsidRPr="002D47F6">
        <w:rPr>
          <w:rFonts w:ascii="Palatino Linotype" w:hAnsi="Palatino Linotype" w:cs="Times New Roman"/>
        </w:rPr>
        <w:t xml:space="preserve"> </w:t>
      </w:r>
      <w:r w:rsidR="00421560">
        <w:rPr>
          <w:rFonts w:ascii="Palatino Linotype" w:hAnsi="Palatino Linotype" w:cs="Times New Roman"/>
        </w:rPr>
        <w:t>close with</w:t>
      </w:r>
      <w:r w:rsidR="00F21DEE" w:rsidRPr="002D47F6">
        <w:rPr>
          <w:rFonts w:ascii="Palatino Linotype" w:hAnsi="Palatino Linotype" w:cs="Times New Roman"/>
        </w:rPr>
        <w:t xml:space="preserve"> a point of reflection</w:t>
      </w:r>
      <w:r w:rsidR="00E15C5C" w:rsidRPr="002D47F6">
        <w:rPr>
          <w:rFonts w:ascii="Palatino Linotype" w:hAnsi="Palatino Linotype" w:cs="Times New Roman"/>
        </w:rPr>
        <w:t>.</w:t>
      </w:r>
      <w:r w:rsidR="00DF4B63" w:rsidRPr="002D47F6">
        <w:rPr>
          <w:rFonts w:ascii="Palatino Linotype" w:hAnsi="Palatino Linotype" w:cs="Times New Roman"/>
        </w:rPr>
        <w:t xml:space="preserve"> </w:t>
      </w:r>
      <w:r w:rsidR="001327AE">
        <w:rPr>
          <w:rFonts w:ascii="Palatino Linotype" w:hAnsi="Palatino Linotype" w:cs="Times New Roman"/>
        </w:rPr>
        <w:t>Let’s g</w:t>
      </w:r>
      <w:r w:rsidR="00DF4B63" w:rsidRPr="002D47F6">
        <w:rPr>
          <w:rFonts w:ascii="Palatino Linotype" w:hAnsi="Palatino Linotype" w:cs="Times New Roman"/>
        </w:rPr>
        <w:t xml:space="preserve">rant Burley’s claims </w:t>
      </w:r>
      <w:r w:rsidR="004F5BD5" w:rsidRPr="002D47F6">
        <w:rPr>
          <w:rFonts w:ascii="Palatino Linotype" w:hAnsi="Palatino Linotype" w:cs="Times New Roman"/>
        </w:rPr>
        <w:t>that</w:t>
      </w:r>
      <w:r w:rsidR="00E15C5C" w:rsidRPr="002D47F6">
        <w:rPr>
          <w:rFonts w:ascii="Palatino Linotype" w:hAnsi="Palatino Linotype" w:cs="Times New Roman"/>
        </w:rPr>
        <w:t xml:space="preserve"> the contemporary field of philosophy of religion is </w:t>
      </w:r>
      <w:r w:rsidR="00F21DEE" w:rsidRPr="002D47F6">
        <w:rPr>
          <w:rFonts w:ascii="Palatino Linotype" w:hAnsi="Palatino Linotype" w:cs="Times New Roman"/>
        </w:rPr>
        <w:t>dominated by</w:t>
      </w:r>
      <w:r w:rsidR="00E15C5C" w:rsidRPr="002D47F6">
        <w:rPr>
          <w:rFonts w:ascii="Palatino Linotype" w:hAnsi="Palatino Linotype" w:cs="Times New Roman"/>
        </w:rPr>
        <w:t xml:space="preserve"> questions </w:t>
      </w:r>
      <w:r w:rsidR="00F21DEE" w:rsidRPr="002D47F6">
        <w:rPr>
          <w:rFonts w:ascii="Palatino Linotype" w:hAnsi="Palatino Linotype" w:cs="Times New Roman"/>
        </w:rPr>
        <w:t>of relevance to the</w:t>
      </w:r>
      <w:r w:rsidR="00E15C5C" w:rsidRPr="002D47F6">
        <w:rPr>
          <w:rFonts w:ascii="Palatino Linotype" w:hAnsi="Palatino Linotype" w:cs="Times New Roman"/>
        </w:rPr>
        <w:t xml:space="preserve"> Abrahamic religions, with a </w:t>
      </w:r>
      <w:r w:rsidR="00035857" w:rsidRPr="002D47F6">
        <w:rPr>
          <w:rFonts w:ascii="Palatino Linotype" w:hAnsi="Palatino Linotype" w:cs="Times New Roman"/>
        </w:rPr>
        <w:t>tendency to</w:t>
      </w:r>
      <w:r w:rsidR="00E15C5C" w:rsidRPr="002D47F6">
        <w:rPr>
          <w:rFonts w:ascii="Palatino Linotype" w:hAnsi="Palatino Linotype" w:cs="Times New Roman"/>
        </w:rPr>
        <w:t xml:space="preserve"> focus on questions concerning the existence of God, suffering and evil, and the rationality of religious belief</w:t>
      </w:r>
      <w:r w:rsidR="005A5093" w:rsidRPr="002D47F6">
        <w:rPr>
          <w:rFonts w:ascii="Palatino Linotype" w:hAnsi="Palatino Linotype" w:cs="Times New Roman"/>
        </w:rPr>
        <w:t xml:space="preserve"> (cf. 46-7)</w:t>
      </w:r>
      <w:r w:rsidR="00E15C5C" w:rsidRPr="002D47F6">
        <w:rPr>
          <w:rFonts w:ascii="Palatino Linotype" w:hAnsi="Palatino Linotype" w:cs="Times New Roman"/>
        </w:rPr>
        <w:t>.</w:t>
      </w:r>
      <w:r w:rsidR="00F21DEE" w:rsidRPr="002D47F6">
        <w:rPr>
          <w:rFonts w:ascii="Palatino Linotype" w:hAnsi="Palatino Linotype" w:cs="Times New Roman"/>
        </w:rPr>
        <w:t xml:space="preserve"> There are</w:t>
      </w:r>
      <w:r w:rsidR="00251520">
        <w:rPr>
          <w:rFonts w:ascii="Palatino Linotype" w:hAnsi="Palatino Linotype" w:cs="Times New Roman"/>
        </w:rPr>
        <w:t>, nevertheless,</w:t>
      </w:r>
      <w:r w:rsidR="00F21DEE" w:rsidRPr="002D47F6">
        <w:rPr>
          <w:rFonts w:ascii="Palatino Linotype" w:hAnsi="Palatino Linotype" w:cs="Times New Roman"/>
        </w:rPr>
        <w:t xml:space="preserve"> good</w:t>
      </w:r>
      <w:r w:rsidR="00E15C5C" w:rsidRPr="002D47F6">
        <w:rPr>
          <w:rFonts w:ascii="Palatino Linotype" w:hAnsi="Palatino Linotype" w:cs="Times New Roman"/>
        </w:rPr>
        <w:t xml:space="preserve"> </w:t>
      </w:r>
      <w:r w:rsidR="00DF4B63" w:rsidRPr="002D47F6">
        <w:rPr>
          <w:rFonts w:ascii="Palatino Linotype" w:hAnsi="Palatino Linotype" w:cs="Times New Roman"/>
        </w:rPr>
        <w:t>reasons</w:t>
      </w:r>
      <w:r w:rsidR="004F5BD5" w:rsidRPr="002D47F6">
        <w:rPr>
          <w:rFonts w:ascii="Palatino Linotype" w:hAnsi="Palatino Linotype" w:cs="Times New Roman"/>
        </w:rPr>
        <w:t xml:space="preserve"> for why</w:t>
      </w:r>
      <w:r w:rsidR="00251520">
        <w:rPr>
          <w:rFonts w:ascii="Palatino Linotype" w:hAnsi="Palatino Linotype" w:cs="Times New Roman"/>
        </w:rPr>
        <w:t xml:space="preserve"> contemporary</w:t>
      </w:r>
      <w:r w:rsidR="00DF4B63" w:rsidRPr="002D47F6">
        <w:rPr>
          <w:rFonts w:ascii="Palatino Linotype" w:hAnsi="Palatino Linotype" w:cs="Times New Roman"/>
        </w:rPr>
        <w:t xml:space="preserve"> philosophy of religion developed </w:t>
      </w:r>
      <w:r w:rsidR="00F21DEE" w:rsidRPr="002D47F6">
        <w:rPr>
          <w:rFonts w:ascii="Palatino Linotype" w:hAnsi="Palatino Linotype" w:cs="Times New Roman"/>
        </w:rPr>
        <w:t xml:space="preserve">in this way: it arose within </w:t>
      </w:r>
      <w:r w:rsidR="005A5093" w:rsidRPr="002D47F6">
        <w:rPr>
          <w:rFonts w:ascii="Palatino Linotype" w:hAnsi="Palatino Linotype" w:cs="Times New Roman"/>
        </w:rPr>
        <w:t>Anglo-American culture, which was predominantly Christian,</w:t>
      </w:r>
      <w:r w:rsidR="00F21DEE" w:rsidRPr="002D47F6">
        <w:rPr>
          <w:rFonts w:ascii="Palatino Linotype" w:hAnsi="Palatino Linotype" w:cs="Times New Roman"/>
        </w:rPr>
        <w:t xml:space="preserve"> but which</w:t>
      </w:r>
      <w:r w:rsidR="005A5093" w:rsidRPr="002D47F6">
        <w:rPr>
          <w:rFonts w:ascii="Palatino Linotype" w:hAnsi="Palatino Linotype" w:cs="Times New Roman"/>
        </w:rPr>
        <w:t xml:space="preserve"> has become increasingly secularised, in part because of concerns over the rationality</w:t>
      </w:r>
      <w:r w:rsidR="00BF1618" w:rsidRPr="002D47F6">
        <w:rPr>
          <w:rFonts w:ascii="Palatino Linotype" w:hAnsi="Palatino Linotype" w:cs="Times New Roman"/>
        </w:rPr>
        <w:t xml:space="preserve"> of</w:t>
      </w:r>
      <w:r w:rsidR="005A5093" w:rsidRPr="002D47F6">
        <w:rPr>
          <w:rFonts w:ascii="Palatino Linotype" w:hAnsi="Palatino Linotype" w:cs="Times New Roman"/>
        </w:rPr>
        <w:t xml:space="preserve"> belief in God, </w:t>
      </w:r>
      <w:r w:rsidR="00DF4B63" w:rsidRPr="002D47F6">
        <w:rPr>
          <w:rFonts w:ascii="Palatino Linotype" w:hAnsi="Palatino Linotype" w:cs="Times New Roman"/>
        </w:rPr>
        <w:t xml:space="preserve">increasing religious diversity, </w:t>
      </w:r>
      <w:r w:rsidR="005A5093" w:rsidRPr="002D47F6">
        <w:rPr>
          <w:rFonts w:ascii="Palatino Linotype" w:hAnsi="Palatino Linotype" w:cs="Times New Roman"/>
        </w:rPr>
        <w:t xml:space="preserve">and the </w:t>
      </w:r>
      <w:r w:rsidR="00F21DEE" w:rsidRPr="002D47F6">
        <w:rPr>
          <w:rFonts w:ascii="Palatino Linotype" w:hAnsi="Palatino Linotype" w:cs="Times New Roman"/>
        </w:rPr>
        <w:t>in</w:t>
      </w:r>
      <w:r w:rsidR="005A5093" w:rsidRPr="002D47F6">
        <w:rPr>
          <w:rFonts w:ascii="Palatino Linotype" w:hAnsi="Palatino Linotype" w:cs="Times New Roman"/>
        </w:rPr>
        <w:t xml:space="preserve">compatibility of God’s existence with </w:t>
      </w:r>
      <w:r w:rsidR="00035857" w:rsidRPr="002D47F6">
        <w:rPr>
          <w:rFonts w:ascii="Palatino Linotype" w:hAnsi="Palatino Linotype" w:cs="Times New Roman"/>
        </w:rPr>
        <w:t xml:space="preserve">widespread </w:t>
      </w:r>
      <w:r w:rsidR="005A5093" w:rsidRPr="002D47F6">
        <w:rPr>
          <w:rFonts w:ascii="Palatino Linotype" w:hAnsi="Palatino Linotype" w:cs="Times New Roman"/>
        </w:rPr>
        <w:t xml:space="preserve">suffering. Far from being ‘fixated on a small cluster of questions pertaining to an ahistorical and decontextualized theism’’ (2), </w:t>
      </w:r>
      <w:r w:rsidR="00F21DEE" w:rsidRPr="002D47F6">
        <w:rPr>
          <w:rFonts w:ascii="Palatino Linotype" w:hAnsi="Palatino Linotype" w:cs="Times New Roman"/>
        </w:rPr>
        <w:t>contemporary</w:t>
      </w:r>
      <w:r w:rsidR="005A5093" w:rsidRPr="002D47F6">
        <w:rPr>
          <w:rFonts w:ascii="Palatino Linotype" w:hAnsi="Palatino Linotype" w:cs="Times New Roman"/>
        </w:rPr>
        <w:t xml:space="preserve"> philosophy of religion is </w:t>
      </w:r>
      <w:r w:rsidR="005A5093" w:rsidRPr="002D47F6">
        <w:rPr>
          <w:rFonts w:ascii="Palatino Linotype" w:hAnsi="Palatino Linotype" w:cs="Times New Roman"/>
          <w:i/>
          <w:iCs/>
        </w:rPr>
        <w:t>highly</w:t>
      </w:r>
      <w:r w:rsidR="005A5093" w:rsidRPr="002D47F6">
        <w:rPr>
          <w:rFonts w:ascii="Palatino Linotype" w:hAnsi="Palatino Linotype" w:cs="Times New Roman"/>
        </w:rPr>
        <w:t xml:space="preserve"> contextual, addressing the most central and important questions facing many religious people living in Anglo-American culture. </w:t>
      </w:r>
      <w:r w:rsidR="005B42AF">
        <w:rPr>
          <w:rFonts w:ascii="Palatino Linotype" w:hAnsi="Palatino Linotype" w:cs="Times New Roman"/>
        </w:rPr>
        <w:t>Contemporary</w:t>
      </w:r>
      <w:r w:rsidR="005A5093" w:rsidRPr="002D47F6">
        <w:rPr>
          <w:rFonts w:ascii="Palatino Linotype" w:hAnsi="Palatino Linotype" w:cs="Times New Roman"/>
        </w:rPr>
        <w:t xml:space="preserve"> philosophy of religion is also in step with the analytic movement in philosophy, which in its early days was critical of religious </w:t>
      </w:r>
      <w:r w:rsidR="00421560">
        <w:rPr>
          <w:rFonts w:ascii="Palatino Linotype" w:hAnsi="Palatino Linotype" w:cs="Times New Roman"/>
        </w:rPr>
        <w:t xml:space="preserve">language and </w:t>
      </w:r>
      <w:r w:rsidR="005A5093" w:rsidRPr="002D47F6">
        <w:rPr>
          <w:rFonts w:ascii="Palatino Linotype" w:hAnsi="Palatino Linotype" w:cs="Times New Roman"/>
        </w:rPr>
        <w:t xml:space="preserve">belief, and in recent decades has developed in many areas of epistemology and metaphysics that is relevant to theistic questions. Rather than being critical of contemporary philosophy of religion, we can simply view it as the organic </w:t>
      </w:r>
      <w:r w:rsidR="00066039" w:rsidRPr="002D47F6">
        <w:rPr>
          <w:rFonts w:ascii="Palatino Linotype" w:hAnsi="Palatino Linotype" w:cs="Times New Roman"/>
        </w:rPr>
        <w:t xml:space="preserve">development of a discipline, responding to its cultural and academic context. Indeed, </w:t>
      </w:r>
      <w:r w:rsidR="004F5BD5" w:rsidRPr="002D47F6">
        <w:rPr>
          <w:rFonts w:ascii="Palatino Linotype" w:hAnsi="Palatino Linotype" w:cs="Times New Roman"/>
        </w:rPr>
        <w:t>the</w:t>
      </w:r>
      <w:r w:rsidR="00066039" w:rsidRPr="002D47F6">
        <w:rPr>
          <w:rFonts w:ascii="Palatino Linotype" w:hAnsi="Palatino Linotype" w:cs="Times New Roman"/>
        </w:rPr>
        <w:t xml:space="preserve"> </w:t>
      </w:r>
      <w:r w:rsidR="0067171B" w:rsidRPr="002D47F6">
        <w:rPr>
          <w:rFonts w:ascii="Palatino Linotype" w:hAnsi="Palatino Linotype" w:cs="Times New Roman"/>
        </w:rPr>
        <w:t>need</w:t>
      </w:r>
      <w:r w:rsidR="00066039" w:rsidRPr="002D47F6">
        <w:rPr>
          <w:rFonts w:ascii="Palatino Linotype" w:hAnsi="Palatino Linotype" w:cs="Times New Roman"/>
        </w:rPr>
        <w:t xml:space="preserve"> to diversify work in philosophy of religion</w:t>
      </w:r>
      <w:r w:rsidR="004F5BD5" w:rsidRPr="002D47F6">
        <w:rPr>
          <w:rFonts w:ascii="Palatino Linotype" w:hAnsi="Palatino Linotype" w:cs="Times New Roman"/>
        </w:rPr>
        <w:t>, of which this book is an important contribution,</w:t>
      </w:r>
      <w:r w:rsidR="00066039" w:rsidRPr="002D47F6">
        <w:rPr>
          <w:rFonts w:ascii="Palatino Linotype" w:hAnsi="Palatino Linotype" w:cs="Times New Roman"/>
        </w:rPr>
        <w:t xml:space="preserve"> is timely precisely because the cultural and academic context </w:t>
      </w:r>
      <w:r w:rsidR="004F5BD5" w:rsidRPr="002D47F6">
        <w:rPr>
          <w:rFonts w:ascii="Palatino Linotype" w:hAnsi="Palatino Linotype" w:cs="Times New Roman"/>
        </w:rPr>
        <w:t xml:space="preserve">now </w:t>
      </w:r>
      <w:r w:rsidR="00066039" w:rsidRPr="002D47F6">
        <w:rPr>
          <w:rFonts w:ascii="Palatino Linotype" w:hAnsi="Palatino Linotype" w:cs="Times New Roman"/>
        </w:rPr>
        <w:t>calls for such diversification</w:t>
      </w:r>
      <w:r w:rsidR="00EA6281" w:rsidRPr="002D47F6">
        <w:rPr>
          <w:rFonts w:ascii="Palatino Linotype" w:hAnsi="Palatino Linotype" w:cs="Times New Roman"/>
        </w:rPr>
        <w:t>.</w:t>
      </w:r>
      <w:r w:rsidR="004F5BD5" w:rsidRPr="002D47F6">
        <w:rPr>
          <w:rFonts w:ascii="Palatino Linotype" w:hAnsi="Palatino Linotype" w:cs="Times New Roman"/>
        </w:rPr>
        <w:t xml:space="preserve"> Both the previous work in philosophy of religion, and the need for diversification, are both culturally located academic movements –</w:t>
      </w:r>
      <w:r w:rsidR="00B43FC2">
        <w:rPr>
          <w:rFonts w:ascii="Palatino Linotype" w:hAnsi="Palatino Linotype" w:cs="Times New Roman"/>
        </w:rPr>
        <w:t xml:space="preserve"> both</w:t>
      </w:r>
      <w:r w:rsidR="004F5BD5" w:rsidRPr="002D47F6">
        <w:rPr>
          <w:rFonts w:ascii="Palatino Linotype" w:hAnsi="Palatino Linotype" w:cs="Times New Roman"/>
        </w:rPr>
        <w:t xml:space="preserve"> products of their time and context.</w:t>
      </w:r>
    </w:p>
    <w:p w14:paraId="79133903" w14:textId="01883B5B" w:rsidR="005A5093" w:rsidRDefault="005A5093" w:rsidP="00E20535">
      <w:pPr>
        <w:jc w:val="right"/>
        <w:rPr>
          <w:rFonts w:ascii="Palatino Linotype" w:hAnsi="Palatino Linotype" w:cs="Times New Roman"/>
        </w:rPr>
      </w:pPr>
    </w:p>
    <w:p w14:paraId="6259B50C" w14:textId="39D4CCF2" w:rsidR="00E20535" w:rsidRDefault="00E20535" w:rsidP="00E20535">
      <w:pPr>
        <w:jc w:val="right"/>
        <w:rPr>
          <w:rFonts w:ascii="Palatino Linotype" w:hAnsi="Palatino Linotype" w:cs="Times New Roman"/>
        </w:rPr>
      </w:pPr>
      <w:r>
        <w:rPr>
          <w:rFonts w:ascii="Palatino Linotype" w:hAnsi="Palatino Linotype" w:cs="Times New Roman"/>
        </w:rPr>
        <w:t>Finlay Malcolm</w:t>
      </w:r>
    </w:p>
    <w:p w14:paraId="33C73ED9" w14:textId="72F7E6E7" w:rsidR="00E20535" w:rsidRDefault="00E20535" w:rsidP="00E20535">
      <w:pPr>
        <w:jc w:val="right"/>
        <w:rPr>
          <w:rFonts w:ascii="Palatino Linotype" w:hAnsi="Palatino Linotype" w:cs="Times New Roman"/>
        </w:rPr>
      </w:pPr>
      <w:r>
        <w:rPr>
          <w:rFonts w:ascii="Palatino Linotype" w:hAnsi="Palatino Linotype" w:cs="Times New Roman"/>
        </w:rPr>
        <w:t xml:space="preserve">Email: </w:t>
      </w:r>
      <w:hyperlink r:id="rId7" w:history="1">
        <w:r w:rsidRPr="00E51771">
          <w:rPr>
            <w:rStyle w:val="Hyperlink"/>
            <w:rFonts w:ascii="Palatino Linotype" w:hAnsi="Palatino Linotype" w:cs="Times New Roman"/>
          </w:rPr>
          <w:t>f.malcolm@herts.ac.uk</w:t>
        </w:r>
      </w:hyperlink>
    </w:p>
    <w:p w14:paraId="5685B293" w14:textId="65E12F17" w:rsidR="00066039" w:rsidRPr="002D47F6" w:rsidRDefault="00E20535" w:rsidP="005B42AF">
      <w:pPr>
        <w:jc w:val="right"/>
        <w:rPr>
          <w:rFonts w:ascii="Palatino Linotype" w:hAnsi="Palatino Linotype" w:cs="Times New Roman"/>
        </w:rPr>
      </w:pPr>
      <w:r>
        <w:rPr>
          <w:rFonts w:ascii="Palatino Linotype" w:hAnsi="Palatino Linotype" w:cs="Times New Roman"/>
        </w:rPr>
        <w:t>University of Hertfordshire</w:t>
      </w:r>
    </w:p>
    <w:sectPr w:rsidR="00066039" w:rsidRPr="002D47F6" w:rsidSect="00144841">
      <w:footerReference w:type="even" r:id="rId8"/>
      <w:footerReference w:type="default" r:id="rId9"/>
      <w:pgSz w:w="11900" w:h="16840"/>
      <w:pgMar w:top="1361" w:right="1304"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27FE7" w14:textId="77777777" w:rsidR="00F72E05" w:rsidRDefault="00F72E05" w:rsidP="002D47F6">
      <w:r>
        <w:separator/>
      </w:r>
    </w:p>
  </w:endnote>
  <w:endnote w:type="continuationSeparator" w:id="0">
    <w:p w14:paraId="591CC1A9" w14:textId="77777777" w:rsidR="00F72E05" w:rsidRDefault="00F72E05" w:rsidP="002D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Times New Roma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2805088"/>
      <w:docPartObj>
        <w:docPartGallery w:val="Page Numbers (Bottom of Page)"/>
        <w:docPartUnique/>
      </w:docPartObj>
    </w:sdtPr>
    <w:sdtEndPr>
      <w:rPr>
        <w:rStyle w:val="PageNumber"/>
      </w:rPr>
    </w:sdtEndPr>
    <w:sdtContent>
      <w:p w14:paraId="5993B361" w14:textId="7445F6BE" w:rsidR="002D47F6" w:rsidRDefault="002D47F6" w:rsidP="00E517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B71455" w14:textId="77777777" w:rsidR="002D47F6" w:rsidRDefault="002D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Palatino Linotype" w:hAnsi="Palatino Linotype"/>
      </w:rPr>
      <w:id w:val="-573123573"/>
      <w:docPartObj>
        <w:docPartGallery w:val="Page Numbers (Bottom of Page)"/>
        <w:docPartUnique/>
      </w:docPartObj>
    </w:sdtPr>
    <w:sdtEndPr>
      <w:rPr>
        <w:rStyle w:val="PageNumber"/>
      </w:rPr>
    </w:sdtEndPr>
    <w:sdtContent>
      <w:p w14:paraId="3BB69613" w14:textId="6EE1EEBF" w:rsidR="002D47F6" w:rsidRPr="002D47F6" w:rsidRDefault="002D47F6" w:rsidP="00E51771">
        <w:pPr>
          <w:pStyle w:val="Footer"/>
          <w:framePr w:wrap="none" w:vAnchor="text" w:hAnchor="margin" w:xAlign="center" w:y="1"/>
          <w:rPr>
            <w:rStyle w:val="PageNumber"/>
            <w:rFonts w:ascii="Palatino Linotype" w:hAnsi="Palatino Linotype"/>
          </w:rPr>
        </w:pPr>
        <w:r w:rsidRPr="002D47F6">
          <w:rPr>
            <w:rStyle w:val="PageNumber"/>
            <w:rFonts w:ascii="Palatino Linotype" w:hAnsi="Palatino Linotype"/>
          </w:rPr>
          <w:fldChar w:fldCharType="begin"/>
        </w:r>
        <w:r w:rsidRPr="002D47F6">
          <w:rPr>
            <w:rStyle w:val="PageNumber"/>
            <w:rFonts w:ascii="Palatino Linotype" w:hAnsi="Palatino Linotype"/>
          </w:rPr>
          <w:instrText xml:space="preserve"> PAGE </w:instrText>
        </w:r>
        <w:r w:rsidRPr="002D47F6">
          <w:rPr>
            <w:rStyle w:val="PageNumber"/>
            <w:rFonts w:ascii="Palatino Linotype" w:hAnsi="Palatino Linotype"/>
          </w:rPr>
          <w:fldChar w:fldCharType="separate"/>
        </w:r>
        <w:r w:rsidRPr="002D47F6">
          <w:rPr>
            <w:rStyle w:val="PageNumber"/>
            <w:rFonts w:ascii="Palatino Linotype" w:hAnsi="Palatino Linotype"/>
            <w:noProof/>
          </w:rPr>
          <w:t>1</w:t>
        </w:r>
        <w:r w:rsidRPr="002D47F6">
          <w:rPr>
            <w:rStyle w:val="PageNumber"/>
            <w:rFonts w:ascii="Palatino Linotype" w:hAnsi="Palatino Linotype"/>
          </w:rPr>
          <w:fldChar w:fldCharType="end"/>
        </w:r>
      </w:p>
    </w:sdtContent>
  </w:sdt>
  <w:p w14:paraId="53493D04" w14:textId="77777777" w:rsidR="002D47F6" w:rsidRPr="002D47F6" w:rsidRDefault="002D47F6">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0B4D5" w14:textId="77777777" w:rsidR="00F72E05" w:rsidRDefault="00F72E05" w:rsidP="002D47F6">
      <w:r>
        <w:separator/>
      </w:r>
    </w:p>
  </w:footnote>
  <w:footnote w:type="continuationSeparator" w:id="0">
    <w:p w14:paraId="6CC4DFDF" w14:textId="77777777" w:rsidR="00F72E05" w:rsidRDefault="00F72E05" w:rsidP="002D4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C5B53"/>
    <w:multiLevelType w:val="hybridMultilevel"/>
    <w:tmpl w:val="E31417A0"/>
    <w:lvl w:ilvl="0" w:tplc="D8166BBE">
      <w:start w:val="20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E02D8C"/>
    <w:multiLevelType w:val="hybridMultilevel"/>
    <w:tmpl w:val="442A9328"/>
    <w:lvl w:ilvl="0" w:tplc="4ABC73AE">
      <w:start w:val="20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4793A"/>
    <w:multiLevelType w:val="hybridMultilevel"/>
    <w:tmpl w:val="540CC5E2"/>
    <w:lvl w:ilvl="0" w:tplc="D9427440">
      <w:start w:val="2"/>
      <w:numFmt w:val="bullet"/>
      <w:lvlText w:val="-"/>
      <w:lvlJc w:val="left"/>
      <w:pPr>
        <w:ind w:left="360" w:hanging="360"/>
      </w:pPr>
      <w:rPr>
        <w:rFonts w:ascii="Palatino Linotype" w:eastAsiaTheme="minorHAnsi" w:hAnsi="Palatino Linotype"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C8"/>
    <w:rsid w:val="0001697B"/>
    <w:rsid w:val="000327E9"/>
    <w:rsid w:val="00035857"/>
    <w:rsid w:val="00043997"/>
    <w:rsid w:val="00066039"/>
    <w:rsid w:val="00074728"/>
    <w:rsid w:val="00081F36"/>
    <w:rsid w:val="000A6D72"/>
    <w:rsid w:val="00127F9E"/>
    <w:rsid w:val="001327AE"/>
    <w:rsid w:val="00134DF7"/>
    <w:rsid w:val="00144841"/>
    <w:rsid w:val="001956FF"/>
    <w:rsid w:val="00221250"/>
    <w:rsid w:val="00243A31"/>
    <w:rsid w:val="00251520"/>
    <w:rsid w:val="00276370"/>
    <w:rsid w:val="00280F23"/>
    <w:rsid w:val="002A5819"/>
    <w:rsid w:val="002B4918"/>
    <w:rsid w:val="002D47F6"/>
    <w:rsid w:val="00304E75"/>
    <w:rsid w:val="003146DB"/>
    <w:rsid w:val="003544FC"/>
    <w:rsid w:val="0036472C"/>
    <w:rsid w:val="003E39EE"/>
    <w:rsid w:val="0040555B"/>
    <w:rsid w:val="00421560"/>
    <w:rsid w:val="00425EB3"/>
    <w:rsid w:val="0043220C"/>
    <w:rsid w:val="00462034"/>
    <w:rsid w:val="0048411A"/>
    <w:rsid w:val="00490B84"/>
    <w:rsid w:val="004A1D40"/>
    <w:rsid w:val="004E5D5E"/>
    <w:rsid w:val="004E7F06"/>
    <w:rsid w:val="004F5BD5"/>
    <w:rsid w:val="0053042F"/>
    <w:rsid w:val="005332E8"/>
    <w:rsid w:val="00554447"/>
    <w:rsid w:val="005A5093"/>
    <w:rsid w:val="005B42AF"/>
    <w:rsid w:val="005C08A8"/>
    <w:rsid w:val="005F2CFF"/>
    <w:rsid w:val="0067171B"/>
    <w:rsid w:val="006F501B"/>
    <w:rsid w:val="00720E8A"/>
    <w:rsid w:val="00755D5D"/>
    <w:rsid w:val="00777EDE"/>
    <w:rsid w:val="00793B6C"/>
    <w:rsid w:val="007F4A71"/>
    <w:rsid w:val="00805176"/>
    <w:rsid w:val="008177EB"/>
    <w:rsid w:val="00937580"/>
    <w:rsid w:val="009C2A91"/>
    <w:rsid w:val="009F180D"/>
    <w:rsid w:val="009F5C1B"/>
    <w:rsid w:val="009F68C8"/>
    <w:rsid w:val="00A33A1C"/>
    <w:rsid w:val="00A34F06"/>
    <w:rsid w:val="00A62428"/>
    <w:rsid w:val="00A635B8"/>
    <w:rsid w:val="00AD423D"/>
    <w:rsid w:val="00AF174C"/>
    <w:rsid w:val="00B228AA"/>
    <w:rsid w:val="00B43FC2"/>
    <w:rsid w:val="00B54D81"/>
    <w:rsid w:val="00B56ED3"/>
    <w:rsid w:val="00B62D8C"/>
    <w:rsid w:val="00BF1618"/>
    <w:rsid w:val="00C43DD3"/>
    <w:rsid w:val="00CA03EE"/>
    <w:rsid w:val="00CA364C"/>
    <w:rsid w:val="00CC475C"/>
    <w:rsid w:val="00CC5C85"/>
    <w:rsid w:val="00D06EF3"/>
    <w:rsid w:val="00D8670E"/>
    <w:rsid w:val="00DF4B63"/>
    <w:rsid w:val="00E15C5C"/>
    <w:rsid w:val="00E20535"/>
    <w:rsid w:val="00E31281"/>
    <w:rsid w:val="00EA6281"/>
    <w:rsid w:val="00EF7263"/>
    <w:rsid w:val="00F07701"/>
    <w:rsid w:val="00F21DEE"/>
    <w:rsid w:val="00F365F3"/>
    <w:rsid w:val="00F72E05"/>
    <w:rsid w:val="00F869DE"/>
    <w:rsid w:val="00F94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5D69"/>
  <w15:chartTrackingRefBased/>
  <w15:docId w15:val="{24C8CE4F-A5F0-D64C-9916-91E4FEEC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E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8C8"/>
    <w:pPr>
      <w:ind w:left="720"/>
      <w:contextualSpacing/>
    </w:pPr>
  </w:style>
  <w:style w:type="paragraph" w:styleId="Footer">
    <w:name w:val="footer"/>
    <w:basedOn w:val="Normal"/>
    <w:link w:val="FooterChar"/>
    <w:uiPriority w:val="99"/>
    <w:unhideWhenUsed/>
    <w:rsid w:val="002D47F6"/>
    <w:pPr>
      <w:tabs>
        <w:tab w:val="center" w:pos="4513"/>
        <w:tab w:val="right" w:pos="9026"/>
      </w:tabs>
    </w:pPr>
  </w:style>
  <w:style w:type="character" w:customStyle="1" w:styleId="FooterChar">
    <w:name w:val="Footer Char"/>
    <w:basedOn w:val="DefaultParagraphFont"/>
    <w:link w:val="Footer"/>
    <w:uiPriority w:val="99"/>
    <w:rsid w:val="002D47F6"/>
  </w:style>
  <w:style w:type="character" w:styleId="PageNumber">
    <w:name w:val="page number"/>
    <w:basedOn w:val="DefaultParagraphFont"/>
    <w:uiPriority w:val="99"/>
    <w:semiHidden/>
    <w:unhideWhenUsed/>
    <w:rsid w:val="002D47F6"/>
  </w:style>
  <w:style w:type="paragraph" w:styleId="Header">
    <w:name w:val="header"/>
    <w:basedOn w:val="Normal"/>
    <w:link w:val="HeaderChar"/>
    <w:uiPriority w:val="99"/>
    <w:unhideWhenUsed/>
    <w:rsid w:val="002D47F6"/>
    <w:pPr>
      <w:tabs>
        <w:tab w:val="center" w:pos="4513"/>
        <w:tab w:val="right" w:pos="9026"/>
      </w:tabs>
    </w:pPr>
  </w:style>
  <w:style w:type="character" w:customStyle="1" w:styleId="HeaderChar">
    <w:name w:val="Header Char"/>
    <w:basedOn w:val="DefaultParagraphFont"/>
    <w:link w:val="Header"/>
    <w:uiPriority w:val="99"/>
    <w:rsid w:val="002D47F6"/>
  </w:style>
  <w:style w:type="character" w:customStyle="1" w:styleId="Heading1Char">
    <w:name w:val="Heading 1 Char"/>
    <w:basedOn w:val="DefaultParagraphFont"/>
    <w:link w:val="Heading1"/>
    <w:uiPriority w:val="9"/>
    <w:rsid w:val="00720E8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20535"/>
    <w:rPr>
      <w:color w:val="0563C1" w:themeColor="hyperlink"/>
      <w:u w:val="single"/>
    </w:rPr>
  </w:style>
  <w:style w:type="character" w:styleId="UnresolvedMention">
    <w:name w:val="Unresolved Mention"/>
    <w:basedOn w:val="DefaultParagraphFont"/>
    <w:uiPriority w:val="99"/>
    <w:semiHidden/>
    <w:unhideWhenUsed/>
    <w:rsid w:val="00E20535"/>
    <w:rPr>
      <w:color w:val="605E5C"/>
      <w:shd w:val="clear" w:color="auto" w:fill="E1DFDD"/>
    </w:rPr>
  </w:style>
  <w:style w:type="character" w:styleId="CommentReference">
    <w:name w:val="annotation reference"/>
    <w:basedOn w:val="DefaultParagraphFont"/>
    <w:uiPriority w:val="99"/>
    <w:semiHidden/>
    <w:unhideWhenUsed/>
    <w:rsid w:val="00805176"/>
    <w:rPr>
      <w:sz w:val="16"/>
      <w:szCs w:val="16"/>
    </w:rPr>
  </w:style>
  <w:style w:type="paragraph" w:styleId="CommentText">
    <w:name w:val="annotation text"/>
    <w:basedOn w:val="Normal"/>
    <w:link w:val="CommentTextChar"/>
    <w:uiPriority w:val="99"/>
    <w:semiHidden/>
    <w:unhideWhenUsed/>
    <w:rsid w:val="00805176"/>
    <w:rPr>
      <w:sz w:val="20"/>
      <w:szCs w:val="20"/>
    </w:rPr>
  </w:style>
  <w:style w:type="character" w:customStyle="1" w:styleId="CommentTextChar">
    <w:name w:val="Comment Text Char"/>
    <w:basedOn w:val="DefaultParagraphFont"/>
    <w:link w:val="CommentText"/>
    <w:uiPriority w:val="99"/>
    <w:semiHidden/>
    <w:rsid w:val="00805176"/>
    <w:rPr>
      <w:sz w:val="20"/>
      <w:szCs w:val="20"/>
    </w:rPr>
  </w:style>
  <w:style w:type="paragraph" w:styleId="CommentSubject">
    <w:name w:val="annotation subject"/>
    <w:basedOn w:val="CommentText"/>
    <w:next w:val="CommentText"/>
    <w:link w:val="CommentSubjectChar"/>
    <w:uiPriority w:val="99"/>
    <w:semiHidden/>
    <w:unhideWhenUsed/>
    <w:rsid w:val="00805176"/>
    <w:rPr>
      <w:b/>
      <w:bCs/>
    </w:rPr>
  </w:style>
  <w:style w:type="character" w:customStyle="1" w:styleId="CommentSubjectChar">
    <w:name w:val="Comment Subject Char"/>
    <w:basedOn w:val="CommentTextChar"/>
    <w:link w:val="CommentSubject"/>
    <w:uiPriority w:val="99"/>
    <w:semiHidden/>
    <w:rsid w:val="00805176"/>
    <w:rPr>
      <w:b/>
      <w:bCs/>
      <w:sz w:val="20"/>
      <w:szCs w:val="20"/>
    </w:rPr>
  </w:style>
  <w:style w:type="paragraph" w:styleId="BalloonText">
    <w:name w:val="Balloon Text"/>
    <w:basedOn w:val="Normal"/>
    <w:link w:val="BalloonTextChar"/>
    <w:uiPriority w:val="99"/>
    <w:semiHidden/>
    <w:unhideWhenUsed/>
    <w:rsid w:val="00805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940">
      <w:bodyDiv w:val="1"/>
      <w:marLeft w:val="0"/>
      <w:marRight w:val="0"/>
      <w:marTop w:val="0"/>
      <w:marBottom w:val="0"/>
      <w:divBdr>
        <w:top w:val="none" w:sz="0" w:space="0" w:color="auto"/>
        <w:left w:val="none" w:sz="0" w:space="0" w:color="auto"/>
        <w:bottom w:val="none" w:sz="0" w:space="0" w:color="auto"/>
        <w:right w:val="none" w:sz="0" w:space="0" w:color="auto"/>
      </w:divBdr>
    </w:div>
    <w:div w:id="484204443">
      <w:bodyDiv w:val="1"/>
      <w:marLeft w:val="0"/>
      <w:marRight w:val="0"/>
      <w:marTop w:val="0"/>
      <w:marBottom w:val="0"/>
      <w:divBdr>
        <w:top w:val="none" w:sz="0" w:space="0" w:color="auto"/>
        <w:left w:val="none" w:sz="0" w:space="0" w:color="auto"/>
        <w:bottom w:val="none" w:sz="0" w:space="0" w:color="auto"/>
        <w:right w:val="none" w:sz="0" w:space="0" w:color="auto"/>
      </w:divBdr>
    </w:div>
    <w:div w:id="1305887229">
      <w:bodyDiv w:val="1"/>
      <w:marLeft w:val="0"/>
      <w:marRight w:val="0"/>
      <w:marTop w:val="0"/>
      <w:marBottom w:val="0"/>
      <w:divBdr>
        <w:top w:val="none" w:sz="0" w:space="0" w:color="auto"/>
        <w:left w:val="none" w:sz="0" w:space="0" w:color="auto"/>
        <w:bottom w:val="none" w:sz="0" w:space="0" w:color="auto"/>
        <w:right w:val="none" w:sz="0" w:space="0" w:color="auto"/>
      </w:divBdr>
    </w:div>
    <w:div w:id="1704089373">
      <w:bodyDiv w:val="1"/>
      <w:marLeft w:val="0"/>
      <w:marRight w:val="0"/>
      <w:marTop w:val="0"/>
      <w:marBottom w:val="0"/>
      <w:divBdr>
        <w:top w:val="none" w:sz="0" w:space="0" w:color="auto"/>
        <w:left w:val="none" w:sz="0" w:space="0" w:color="auto"/>
        <w:bottom w:val="none" w:sz="0" w:space="0" w:color="auto"/>
        <w:right w:val="none" w:sz="0" w:space="0" w:color="auto"/>
      </w:divBdr>
    </w:div>
    <w:div w:id="1838572020">
      <w:bodyDiv w:val="1"/>
      <w:marLeft w:val="0"/>
      <w:marRight w:val="0"/>
      <w:marTop w:val="0"/>
      <w:marBottom w:val="0"/>
      <w:divBdr>
        <w:top w:val="none" w:sz="0" w:space="0" w:color="auto"/>
        <w:left w:val="none" w:sz="0" w:space="0" w:color="auto"/>
        <w:bottom w:val="none" w:sz="0" w:space="0" w:color="auto"/>
        <w:right w:val="none" w:sz="0" w:space="0" w:color="auto"/>
      </w:divBdr>
    </w:div>
    <w:div w:id="20190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malcolm@hert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2125</Words>
  <Characters>11730</Characters>
  <Application>Microsoft Office Word</Application>
  <DocSecurity>0</DocSecurity>
  <Lines>183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 Malcolm</dc:creator>
  <cp:keywords/>
  <dc:description/>
  <cp:lastModifiedBy>Finlay Malcolm</cp:lastModifiedBy>
  <cp:revision>7</cp:revision>
  <dcterms:created xsi:type="dcterms:W3CDTF">2020-06-01T13:26:00Z</dcterms:created>
  <dcterms:modified xsi:type="dcterms:W3CDTF">2020-06-01T13:44:00Z</dcterms:modified>
</cp:coreProperties>
</file>