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936C" w14:textId="1CD7DECA" w:rsidR="00617FC7" w:rsidRPr="00B2564D" w:rsidRDefault="00617FC7" w:rsidP="00617FC7">
      <w:pPr>
        <w:pStyle w:val="Heading1"/>
        <w:numPr>
          <w:ilvl w:val="0"/>
          <w:numId w:val="0"/>
        </w:numPr>
        <w:spacing w:after="502" w:line="480" w:lineRule="auto"/>
        <w:jc w:val="both"/>
        <w:rPr>
          <w:color w:val="auto"/>
        </w:rPr>
      </w:pPr>
      <w:r>
        <w:rPr>
          <w:color w:val="auto"/>
        </w:rPr>
        <w:tab/>
      </w:r>
      <w:r>
        <w:rPr>
          <w:color w:val="auto"/>
        </w:rPr>
        <w:tab/>
      </w:r>
      <w:r>
        <w:rPr>
          <w:color w:val="auto"/>
        </w:rPr>
        <w:tab/>
      </w:r>
      <w:r w:rsidRPr="00617FC7">
        <w:rPr>
          <w:color w:val="auto"/>
          <w:sz w:val="24"/>
          <w:szCs w:val="24"/>
        </w:rPr>
        <w:tab/>
        <w:t>Deepfakes, Fake Barns, and Knowledge from Videos</w:t>
      </w:r>
      <w:r w:rsidR="00B2564D">
        <w:rPr>
          <w:color w:val="auto"/>
          <w:sz w:val="24"/>
          <w:szCs w:val="24"/>
        </w:rPr>
        <w:tab/>
      </w:r>
      <w:r w:rsidR="00B2564D">
        <w:rPr>
          <w:color w:val="auto"/>
          <w:sz w:val="24"/>
          <w:szCs w:val="24"/>
        </w:rPr>
        <w:tab/>
      </w:r>
      <w:r w:rsidR="00B2564D">
        <w:rPr>
          <w:color w:val="auto"/>
          <w:sz w:val="24"/>
          <w:szCs w:val="24"/>
        </w:rPr>
        <w:tab/>
      </w:r>
      <w:r w:rsidR="00B2564D">
        <w:rPr>
          <w:color w:val="auto"/>
          <w:sz w:val="24"/>
          <w:szCs w:val="24"/>
        </w:rPr>
        <w:tab/>
      </w:r>
      <w:r w:rsidR="00B2564D">
        <w:rPr>
          <w:color w:val="auto"/>
          <w:sz w:val="24"/>
          <w:szCs w:val="24"/>
        </w:rPr>
        <w:tab/>
      </w:r>
      <w:r w:rsidR="00B2564D">
        <w:rPr>
          <w:color w:val="auto"/>
          <w:sz w:val="24"/>
          <w:szCs w:val="24"/>
        </w:rPr>
        <w:tab/>
      </w:r>
      <w:r w:rsidR="00B2564D" w:rsidRPr="00B2564D">
        <w:rPr>
          <w:b w:val="0"/>
          <w:bCs/>
          <w:color w:val="auto"/>
          <w:sz w:val="24"/>
          <w:szCs w:val="24"/>
        </w:rPr>
        <w:t xml:space="preserve"> </w:t>
      </w:r>
      <w:r w:rsidR="00B2564D">
        <w:rPr>
          <w:b w:val="0"/>
          <w:bCs/>
          <w:color w:val="auto"/>
          <w:sz w:val="24"/>
          <w:szCs w:val="24"/>
        </w:rPr>
        <w:t xml:space="preserve">  </w:t>
      </w:r>
      <w:r w:rsidR="00B2564D" w:rsidRPr="00B2564D">
        <w:rPr>
          <w:b w:val="0"/>
          <w:bCs/>
          <w:color w:val="auto"/>
          <w:sz w:val="24"/>
          <w:szCs w:val="24"/>
        </w:rPr>
        <w:t>(</w:t>
      </w:r>
      <w:r w:rsidR="00B2564D" w:rsidRPr="00B2564D">
        <w:rPr>
          <w:b w:val="0"/>
          <w:bCs/>
          <w:i/>
          <w:iCs/>
          <w:color w:val="auto"/>
        </w:rPr>
        <w:t>forthcoming in Synthese</w:t>
      </w:r>
      <w:r w:rsidR="00B2564D" w:rsidRPr="00B2564D">
        <w:rPr>
          <w:b w:val="0"/>
          <w:bCs/>
          <w:color w:val="auto"/>
        </w:rPr>
        <w:t>, please cite published version)</w:t>
      </w:r>
    </w:p>
    <w:p w14:paraId="0F5859BE" w14:textId="081FA56B" w:rsidR="00617FC7" w:rsidRPr="00617FC7" w:rsidRDefault="00617FC7" w:rsidP="00617FC7">
      <w:pPr>
        <w:pStyle w:val="Heading1"/>
        <w:numPr>
          <w:ilvl w:val="0"/>
          <w:numId w:val="0"/>
        </w:numPr>
        <w:spacing w:after="502" w:line="480" w:lineRule="auto"/>
        <w:ind w:left="257" w:firstLine="720"/>
        <w:jc w:val="both"/>
        <w:rPr>
          <w:color w:val="auto"/>
        </w:rPr>
      </w:pPr>
      <w:r>
        <w:rPr>
          <w:color w:val="auto"/>
        </w:rPr>
        <w:t xml:space="preserve">1. </w:t>
      </w:r>
      <w:r w:rsidR="008F5350" w:rsidRPr="006F2A31">
        <w:rPr>
          <w:color w:val="auto"/>
        </w:rPr>
        <w:t xml:space="preserve">Introduction </w:t>
      </w:r>
    </w:p>
    <w:p w14:paraId="0A6E85A8" w14:textId="60BE1DC5" w:rsidR="00DC1E44" w:rsidRDefault="008F5350" w:rsidP="000F19DD">
      <w:pPr>
        <w:spacing w:after="18" w:line="480" w:lineRule="auto"/>
        <w:ind w:left="982" w:right="688" w:hanging="5"/>
        <w:jc w:val="both"/>
        <w:rPr>
          <w:rFonts w:ascii="Book Antiqua" w:eastAsia="Book Antiqua" w:hAnsi="Book Antiqua" w:cs="Book Antiqua"/>
          <w:color w:val="auto"/>
        </w:rPr>
      </w:pPr>
      <w:r w:rsidRPr="006F2A31">
        <w:rPr>
          <w:rFonts w:ascii="Book Antiqua" w:eastAsia="Book Antiqua" w:hAnsi="Book Antiqua" w:cs="Book Antiqua"/>
          <w:color w:val="auto"/>
        </w:rPr>
        <w:t xml:space="preserve">A prominent view amongst many contemporary epistemologists is that knowledge is a kind of successful cognitive performance. Just as we evaluate non-epistemic performances by reference to an agent’s particular competences or abilities, this view holds that we evaluate the status of our cognitive performances (beliefs) by appeal to reliably truth-conducive cognitive dispositions – cognitive abilities or </w:t>
      </w:r>
      <w:r w:rsidRPr="006F2A31">
        <w:rPr>
          <w:rFonts w:ascii="Book Antiqua" w:eastAsia="Book Antiqua" w:hAnsi="Book Antiqua" w:cs="Book Antiqua"/>
          <w:i/>
          <w:color w:val="auto"/>
        </w:rPr>
        <w:t>epistemic virtues</w:t>
      </w:r>
      <w:r w:rsidR="00605641" w:rsidRPr="006F2A31">
        <w:rPr>
          <w:rFonts w:ascii="Book Antiqua" w:eastAsia="Book Antiqua" w:hAnsi="Book Antiqua" w:cs="Book Antiqua"/>
          <w:iCs/>
          <w:color w:val="auto"/>
        </w:rPr>
        <w:t>.</w:t>
      </w:r>
      <w:r w:rsidRPr="006F2A31">
        <w:rPr>
          <w:rFonts w:ascii="Book Antiqua" w:eastAsia="Book Antiqua" w:hAnsi="Book Antiqua" w:cs="Book Antiqua"/>
          <w:iCs/>
          <w:color w:val="auto"/>
          <w:vertAlign w:val="superscript"/>
        </w:rPr>
        <w:footnoteReference w:id="1"/>
      </w:r>
      <w:r w:rsidRPr="006F2A31">
        <w:rPr>
          <w:rFonts w:ascii="Book Antiqua" w:eastAsia="Book Antiqua" w:hAnsi="Book Antiqua" w:cs="Book Antiqua"/>
          <w:color w:val="auto"/>
        </w:rPr>
        <w:t xml:space="preserve"> This forms the central plank of any virtue-theoretic account of knowledge.</w:t>
      </w:r>
      <w:r w:rsidRPr="006F2A31">
        <w:rPr>
          <w:rFonts w:ascii="Book Antiqua" w:eastAsia="Book Antiqua" w:hAnsi="Book Antiqua" w:cs="Book Antiqua"/>
          <w:color w:val="auto"/>
          <w:vertAlign w:val="superscript"/>
        </w:rPr>
        <w:footnoteReference w:id="2"/>
      </w:r>
      <w:r w:rsidRPr="006F2A31">
        <w:rPr>
          <w:rFonts w:ascii="Book Antiqua" w:eastAsia="Book Antiqua" w:hAnsi="Book Antiqua" w:cs="Book Antiqua"/>
          <w:color w:val="auto"/>
        </w:rPr>
        <w:t xml:space="preserve"> According to such accounts, S knows that </w:t>
      </w:r>
      <w:r w:rsidRPr="006F2A31">
        <w:rPr>
          <w:rFonts w:ascii="Book Antiqua" w:eastAsia="Book Antiqua" w:hAnsi="Book Antiqua" w:cs="Book Antiqua"/>
          <w:i/>
          <w:color w:val="auto"/>
        </w:rPr>
        <w:t>p</w:t>
      </w:r>
      <w:r w:rsidRPr="006F2A31">
        <w:rPr>
          <w:rFonts w:ascii="Book Antiqua" w:eastAsia="Book Antiqua" w:hAnsi="Book Antiqua" w:cs="Book Antiqua"/>
          <w:color w:val="auto"/>
        </w:rPr>
        <w:t xml:space="preserve"> iff S’s true belief is true </w:t>
      </w:r>
      <w:r w:rsidRPr="006F2A31">
        <w:rPr>
          <w:rFonts w:ascii="Book Antiqua" w:eastAsia="Book Antiqua" w:hAnsi="Book Antiqua" w:cs="Book Antiqua"/>
          <w:i/>
          <w:color w:val="auto"/>
        </w:rPr>
        <w:t>because of</w:t>
      </w:r>
      <w:r w:rsidRPr="006F2A31">
        <w:rPr>
          <w:rFonts w:ascii="Book Antiqua" w:eastAsia="Book Antiqua" w:hAnsi="Book Antiqua" w:cs="Book Antiqua"/>
          <w:color w:val="auto"/>
        </w:rPr>
        <w:t xml:space="preserve"> cognitive ability or epistemic virtue.</w:t>
      </w:r>
      <w:r w:rsidRPr="006F2A31">
        <w:rPr>
          <w:rFonts w:ascii="Book Antiqua" w:eastAsia="Book Antiqua" w:hAnsi="Book Antiqua" w:cs="Book Antiqua"/>
          <w:color w:val="auto"/>
          <w:vertAlign w:val="superscript"/>
        </w:rPr>
        <w:t>3</w:t>
      </w:r>
      <w:r w:rsidRPr="006F2A31">
        <w:rPr>
          <w:rFonts w:ascii="Book Antiqua" w:eastAsia="Book Antiqua" w:hAnsi="Book Antiqua" w:cs="Book Antiqua"/>
          <w:color w:val="auto"/>
        </w:rPr>
        <w:t xml:space="preserve">   </w:t>
      </w:r>
      <w:r w:rsidRPr="006F2A31">
        <w:rPr>
          <w:rFonts w:ascii="Book Antiqua" w:eastAsia="Book Antiqua" w:hAnsi="Book Antiqua" w:cs="Book Antiqua"/>
          <w:color w:val="auto"/>
        </w:rPr>
        <w:tab/>
        <w:t xml:space="preserve"> </w:t>
      </w:r>
      <w:r w:rsidRPr="006F2A31">
        <w:rPr>
          <w:rFonts w:ascii="Book Antiqua" w:eastAsia="Book Antiqua" w:hAnsi="Book Antiqua" w:cs="Book Antiqua"/>
          <w:color w:val="auto"/>
        </w:rPr>
        <w:tab/>
        <w:t xml:space="preserve"> </w:t>
      </w:r>
      <w:r w:rsidRPr="006F2A31">
        <w:rPr>
          <w:rFonts w:ascii="Book Antiqua" w:eastAsia="Book Antiqua" w:hAnsi="Book Antiqua" w:cs="Book Antiqua"/>
          <w:color w:val="auto"/>
        </w:rPr>
        <w:tab/>
        <w:t xml:space="preserve"> </w:t>
      </w:r>
      <w:r w:rsidR="00617FC7">
        <w:rPr>
          <w:rFonts w:ascii="Book Antiqua" w:eastAsia="Book Antiqua" w:hAnsi="Book Antiqua" w:cs="Book Antiqua"/>
          <w:color w:val="auto"/>
        </w:rPr>
        <w:tab/>
      </w:r>
      <w:r w:rsidR="00617FC7">
        <w:rPr>
          <w:rFonts w:ascii="Book Antiqua" w:eastAsia="Book Antiqua" w:hAnsi="Book Antiqua" w:cs="Book Antiqua"/>
          <w:color w:val="auto"/>
        </w:rPr>
        <w:tab/>
      </w:r>
      <w:r w:rsidR="00617FC7">
        <w:rPr>
          <w:rFonts w:ascii="Book Antiqua" w:eastAsia="Book Antiqua" w:hAnsi="Book Antiqua" w:cs="Book Antiqua"/>
          <w:color w:val="auto"/>
        </w:rPr>
        <w:tab/>
      </w:r>
      <w:r w:rsidRPr="006F2A31">
        <w:rPr>
          <w:rFonts w:ascii="Book Antiqua" w:eastAsia="Book Antiqua" w:hAnsi="Book Antiqua" w:cs="Book Antiqua"/>
          <w:color w:val="auto"/>
        </w:rPr>
        <w:t xml:space="preserve">A notorious difficulty for virtue-theoretic accounts of knowledge are cases like the following: </w:t>
      </w:r>
    </w:p>
    <w:p w14:paraId="7888F18B" w14:textId="77777777" w:rsidR="00F25350" w:rsidRPr="006F2A31" w:rsidRDefault="00F25350" w:rsidP="000F19DD">
      <w:pPr>
        <w:spacing w:after="18" w:line="480" w:lineRule="auto"/>
        <w:ind w:left="982" w:right="688" w:hanging="5"/>
        <w:jc w:val="both"/>
        <w:rPr>
          <w:rFonts w:ascii="Book Antiqua" w:hAnsi="Book Antiqua"/>
          <w:color w:val="auto"/>
        </w:rPr>
      </w:pPr>
    </w:p>
    <w:p w14:paraId="4D0A3E52" w14:textId="19D62756" w:rsidR="00DC1E44" w:rsidRPr="006F2A31" w:rsidRDefault="008F5350" w:rsidP="000F19DD">
      <w:pPr>
        <w:spacing w:after="413" w:line="480" w:lineRule="auto"/>
        <w:ind w:left="1705" w:right="688" w:hanging="5"/>
        <w:jc w:val="both"/>
        <w:rPr>
          <w:rFonts w:ascii="Book Antiqua" w:hAnsi="Book Antiqua"/>
          <w:color w:val="auto"/>
        </w:rPr>
      </w:pPr>
      <w:r w:rsidRPr="006F2A31">
        <w:rPr>
          <w:rFonts w:ascii="Book Antiqua" w:eastAsia="Book Antiqua" w:hAnsi="Book Antiqua" w:cs="Book Antiqua"/>
          <w:b/>
          <w:color w:val="auto"/>
        </w:rPr>
        <w:t xml:space="preserve">FAKE BARN: </w:t>
      </w:r>
      <w:r w:rsidRPr="006F2A31">
        <w:rPr>
          <w:rFonts w:ascii="Book Antiqua" w:eastAsia="Book Antiqua" w:hAnsi="Book Antiqua" w:cs="Book Antiqua"/>
          <w:color w:val="auto"/>
        </w:rPr>
        <w:t>Henry and his son are driving through a part of the countryside filled with fake barn façades. As they’re driving, Henry says to his son: “there’s a barn”. Unbeknownst to Henry, the barn he looks at is the only real one amongst the fake façades (Goldman, due to Ginet, 1976). Does Henry</w:t>
      </w:r>
      <w:r w:rsidRPr="006F2A31">
        <w:rPr>
          <w:rFonts w:ascii="Book Antiqua" w:eastAsia="Book Antiqua" w:hAnsi="Book Antiqua" w:cs="Book Antiqua"/>
          <w:i/>
          <w:color w:val="auto"/>
        </w:rPr>
        <w:t xml:space="preserve"> know </w:t>
      </w:r>
      <w:r w:rsidRPr="006F2A31">
        <w:rPr>
          <w:rFonts w:ascii="Book Antiqua" w:eastAsia="Book Antiqua" w:hAnsi="Book Antiqua" w:cs="Book Antiqua"/>
          <w:color w:val="auto"/>
        </w:rPr>
        <w:t>that the barn is real</w:t>
      </w:r>
      <w:r w:rsidR="009E68BE" w:rsidRPr="006F2A31">
        <w:rPr>
          <w:rFonts w:ascii="Book Antiqua" w:eastAsia="Book Antiqua" w:hAnsi="Book Antiqua" w:cs="Book Antiqua"/>
          <w:color w:val="auto"/>
        </w:rPr>
        <w:t xml:space="preserve">? </w:t>
      </w:r>
    </w:p>
    <w:p w14:paraId="1D05A3C9" w14:textId="77777777" w:rsidR="00DC1E44" w:rsidRPr="006F2A31" w:rsidRDefault="008F5350" w:rsidP="000F19DD">
      <w:pPr>
        <w:spacing w:after="329" w:line="480" w:lineRule="auto"/>
        <w:ind w:left="1705" w:right="688" w:hanging="5"/>
        <w:jc w:val="both"/>
        <w:rPr>
          <w:rFonts w:ascii="Book Antiqua" w:hAnsi="Book Antiqua"/>
          <w:color w:val="auto"/>
        </w:rPr>
      </w:pPr>
      <w:r w:rsidRPr="006F2A31">
        <w:rPr>
          <w:rFonts w:ascii="Book Antiqua" w:eastAsia="Book Antiqua" w:hAnsi="Book Antiqua" w:cs="Book Antiqua"/>
          <w:b/>
          <w:color w:val="auto"/>
        </w:rPr>
        <w:lastRenderedPageBreak/>
        <w:t xml:space="preserve">TWIN-EARTH: </w:t>
      </w:r>
      <w:r w:rsidRPr="006F2A31">
        <w:rPr>
          <w:rFonts w:ascii="Book Antiqua" w:eastAsia="Book Antiqua" w:hAnsi="Book Antiqua" w:cs="Book Antiqua"/>
          <w:color w:val="auto"/>
        </w:rPr>
        <w:t>James and Janette live on Earth and Twin-Earth. All the liquid in their global environments is water, and so they form a high number of true water-beliefs in this environment and across close possible worlds. Moreover, all the liquid in their local environments is water, so that when Janette forms the belief that she sees water her belief is true. Unknown to Janette, an indistinguishable liquid – non-water – is abundant in her regional environment but not in James’, and so she could very easily have thought she was looking at water when it was actually non-water (Kallestrup and Pritchard, 2014).</w:t>
      </w:r>
      <w:r w:rsidRPr="006F2A31">
        <w:rPr>
          <w:rFonts w:ascii="Book Antiqua" w:eastAsia="Book Antiqua" w:hAnsi="Book Antiqua" w:cs="Book Antiqua"/>
          <w:color w:val="auto"/>
          <w:vertAlign w:val="superscript"/>
        </w:rPr>
        <w:footnoteReference w:id="3"/>
      </w:r>
      <w:r w:rsidRPr="006F2A31">
        <w:rPr>
          <w:rFonts w:ascii="Book Antiqua" w:eastAsia="Book Antiqua" w:hAnsi="Book Antiqua" w:cs="Book Antiqua"/>
          <w:color w:val="auto"/>
        </w:rPr>
        <w:t xml:space="preserve"> Does Janette </w:t>
      </w:r>
      <w:r w:rsidRPr="006F2A31">
        <w:rPr>
          <w:rFonts w:ascii="Book Antiqua" w:eastAsia="Book Antiqua" w:hAnsi="Book Antiqua" w:cs="Book Antiqua"/>
          <w:i/>
          <w:color w:val="auto"/>
        </w:rPr>
        <w:t>know</w:t>
      </w:r>
      <w:r w:rsidRPr="006F2A31">
        <w:rPr>
          <w:rFonts w:ascii="Book Antiqua" w:eastAsia="Book Antiqua" w:hAnsi="Book Antiqua" w:cs="Book Antiqua"/>
          <w:color w:val="auto"/>
        </w:rPr>
        <w:t xml:space="preserve"> she’s looking at water?   </w:t>
      </w:r>
    </w:p>
    <w:p w14:paraId="2E41E401" w14:textId="5E335FDF" w:rsidR="00DC1E44" w:rsidRPr="00F25350" w:rsidRDefault="008F5350" w:rsidP="00F25350">
      <w:pPr>
        <w:spacing w:after="17" w:line="480" w:lineRule="auto"/>
        <w:ind w:left="982" w:right="688" w:hanging="5"/>
        <w:jc w:val="both"/>
        <w:rPr>
          <w:rFonts w:ascii="Book Antiqua" w:hAnsi="Book Antiqua"/>
          <w:color w:val="auto"/>
        </w:rPr>
      </w:pPr>
      <w:r w:rsidRPr="006F2A31">
        <w:rPr>
          <w:rFonts w:ascii="Book Antiqua" w:eastAsia="Book Antiqua" w:hAnsi="Book Antiqua" w:cs="Book Antiqua"/>
          <w:color w:val="auto"/>
        </w:rPr>
        <w:t xml:space="preserve">These cases are paradigm instances of </w:t>
      </w:r>
      <w:r w:rsidRPr="006F2A31">
        <w:rPr>
          <w:rFonts w:ascii="Book Antiqua" w:eastAsia="Book Antiqua" w:hAnsi="Book Antiqua" w:cs="Book Antiqua"/>
          <w:i/>
          <w:color w:val="auto"/>
        </w:rPr>
        <w:t>environmental epistemic luck</w:t>
      </w:r>
      <w:r w:rsidRPr="006F2A31">
        <w:rPr>
          <w:rFonts w:ascii="Book Antiqua" w:eastAsia="Book Antiqua" w:hAnsi="Book Antiqua" w:cs="Book Antiqua"/>
          <w:color w:val="auto"/>
        </w:rPr>
        <w:t>, and many epistemologists accept that knowledge is incompatible with this sort of luck.</w:t>
      </w:r>
      <w:r w:rsidRPr="006F2A31">
        <w:rPr>
          <w:rFonts w:ascii="Book Antiqua" w:eastAsia="Book Antiqua" w:hAnsi="Book Antiqua" w:cs="Book Antiqua"/>
          <w:color w:val="auto"/>
          <w:vertAlign w:val="superscript"/>
        </w:rPr>
        <w:footnoteReference w:id="4"/>
      </w:r>
      <w:r w:rsidRPr="006F2A31">
        <w:rPr>
          <w:rFonts w:ascii="Book Antiqua" w:eastAsia="Book Antiqua" w:hAnsi="Book Antiqua" w:cs="Book Antiqua"/>
          <w:color w:val="auto"/>
        </w:rPr>
        <w:t xml:space="preserve"> At their core, they embody what Duncan Pritchard (2017b) has called ‘negative epistemic dependence’: that is, despite one’s belief being formed because of cognitive ability – and hence being in the market for knowledge – environmental factors beyond one’s control curtail this possibility.</w:t>
      </w:r>
      <w:r w:rsidRPr="006F2A31">
        <w:rPr>
          <w:rFonts w:ascii="Book Antiqua" w:eastAsia="Book Antiqua" w:hAnsi="Book Antiqua" w:cs="Book Antiqua"/>
          <w:color w:val="auto"/>
          <w:vertAlign w:val="superscript"/>
        </w:rPr>
        <w:footnoteReference w:id="5"/>
      </w:r>
      <w:r w:rsidRPr="006F2A31">
        <w:rPr>
          <w:rFonts w:ascii="Book Antiqua" w:eastAsia="Book Antiqua" w:hAnsi="Book Antiqua" w:cs="Book Antiqua"/>
          <w:color w:val="auto"/>
        </w:rPr>
        <w:t xml:space="preserve">  </w:t>
      </w:r>
      <w:r w:rsidRPr="006F2A31">
        <w:rPr>
          <w:rFonts w:ascii="Book Antiqua" w:eastAsia="Book Antiqua" w:hAnsi="Book Antiqua" w:cs="Book Antiqua"/>
          <w:color w:val="auto"/>
        </w:rPr>
        <w:tab/>
        <w:t xml:space="preserve"> </w:t>
      </w:r>
      <w:r w:rsidRPr="006F2A31">
        <w:rPr>
          <w:rFonts w:ascii="Book Antiqua" w:eastAsia="Book Antiqua" w:hAnsi="Book Antiqua" w:cs="Book Antiqua"/>
          <w:color w:val="auto"/>
        </w:rPr>
        <w:tab/>
        <w:t xml:space="preserve"> </w:t>
      </w:r>
      <w:r w:rsidRPr="006F2A31">
        <w:rPr>
          <w:rFonts w:ascii="Book Antiqua" w:eastAsia="Book Antiqua" w:hAnsi="Book Antiqua" w:cs="Book Antiqua"/>
          <w:color w:val="auto"/>
        </w:rPr>
        <w:tab/>
        <w:t xml:space="preserve"> </w:t>
      </w:r>
      <w:r w:rsidRPr="006F2A31">
        <w:rPr>
          <w:rFonts w:ascii="Book Antiqua" w:eastAsia="Book Antiqua" w:hAnsi="Book Antiqua" w:cs="Book Antiqua"/>
          <w:color w:val="auto"/>
        </w:rPr>
        <w:tab/>
        <w:t xml:space="preserve"> </w:t>
      </w:r>
      <w:r w:rsidRPr="006F2A31">
        <w:rPr>
          <w:rFonts w:ascii="Book Antiqua" w:eastAsia="Book Antiqua" w:hAnsi="Book Antiqua" w:cs="Book Antiqua"/>
          <w:color w:val="auto"/>
        </w:rPr>
        <w:tab/>
        <w:t xml:space="preserve"> To alleviate this problem, Duncan Pritchard has long argued that any virtue epistemology should supplement cognitive ability with a further, sufficient </w:t>
      </w:r>
      <w:r w:rsidRPr="006F2A31">
        <w:rPr>
          <w:rFonts w:ascii="Book Antiqua" w:eastAsia="Book Antiqua" w:hAnsi="Book Antiqua" w:cs="Book Antiqua"/>
          <w:i/>
          <w:color w:val="auto"/>
        </w:rPr>
        <w:t xml:space="preserve">safety </w:t>
      </w:r>
      <w:r w:rsidRPr="006F2A31">
        <w:rPr>
          <w:rFonts w:ascii="Book Antiqua" w:eastAsia="Book Antiqua" w:hAnsi="Book Antiqua" w:cs="Book Antiqua"/>
          <w:color w:val="auto"/>
        </w:rPr>
        <w:t xml:space="preserve">condition (2012a, 2012b, 2017b, 2020). For many years, Pritchard advocated for what he called </w:t>
      </w:r>
      <w:r w:rsidRPr="006F2A31">
        <w:rPr>
          <w:rFonts w:ascii="Book Antiqua" w:eastAsia="Book Antiqua" w:hAnsi="Book Antiqua" w:cs="Book Antiqua"/>
          <w:i/>
          <w:color w:val="auto"/>
        </w:rPr>
        <w:t xml:space="preserve">anti-luck virtue epistemology </w:t>
      </w:r>
      <w:r w:rsidRPr="006F2A31">
        <w:rPr>
          <w:rFonts w:ascii="Book Antiqua" w:eastAsia="Book Antiqua" w:hAnsi="Book Antiqua" w:cs="Book Antiqua"/>
          <w:color w:val="auto"/>
        </w:rPr>
        <w:t xml:space="preserve">(ALVE), which supplemented cognitive ability with a further, sufficient ‘anti-luck’ </w:t>
      </w:r>
      <w:r w:rsidRPr="006F2A31">
        <w:rPr>
          <w:rFonts w:ascii="Book Antiqua" w:eastAsia="Book Antiqua" w:hAnsi="Book Antiqua" w:cs="Book Antiqua"/>
          <w:color w:val="auto"/>
        </w:rPr>
        <w:lastRenderedPageBreak/>
        <w:t xml:space="preserve">safety condition on knowledge that sought to remedy the apparent tension between epistemic luck and cognitive ability. More recently, however, Pritchard has changed tact by recasting his preferred safety condition in terms of epistemic </w:t>
      </w:r>
      <w:r w:rsidRPr="006F2A31">
        <w:rPr>
          <w:rFonts w:ascii="Book Antiqua" w:eastAsia="Book Antiqua" w:hAnsi="Book Antiqua" w:cs="Book Antiqua"/>
          <w:i/>
          <w:color w:val="auto"/>
        </w:rPr>
        <w:t>risk</w:t>
      </w:r>
      <w:r w:rsidRPr="006F2A31">
        <w:rPr>
          <w:rFonts w:ascii="Book Antiqua" w:eastAsia="Book Antiqua" w:hAnsi="Book Antiqua" w:cs="Book Antiqua"/>
          <w:color w:val="auto"/>
        </w:rPr>
        <w:t xml:space="preserve">. On this view, a true belief is subject to knowledge-undermining epistemic risk if there is a close possible world in which that belief is formed on the same basis, but the belief would turn out </w:t>
      </w:r>
      <w:r w:rsidRPr="006F2A31">
        <w:rPr>
          <w:rFonts w:ascii="Book Antiqua" w:eastAsia="Book Antiqua" w:hAnsi="Book Antiqua" w:cs="Book Antiqua"/>
          <w:i/>
          <w:color w:val="auto"/>
        </w:rPr>
        <w:t xml:space="preserve">false </w:t>
      </w:r>
      <w:r w:rsidRPr="006F2A31">
        <w:rPr>
          <w:rFonts w:ascii="Book Antiqua" w:eastAsia="Book Antiqua" w:hAnsi="Book Antiqua" w:cs="Book Antiqua"/>
          <w:color w:val="auto"/>
        </w:rPr>
        <w:t xml:space="preserve">(2016b, 2017b, 2020). For a true belief to amount to knowledge, then, not only must it be formed because of cognitive ability but it cannot too easily have turned out false across modal worlds. This is the crux of Pritchard’s </w:t>
      </w:r>
      <w:r w:rsidRPr="006F2A31">
        <w:rPr>
          <w:rFonts w:ascii="Book Antiqua" w:eastAsia="Book Antiqua" w:hAnsi="Book Antiqua" w:cs="Book Antiqua"/>
          <w:i/>
          <w:color w:val="auto"/>
        </w:rPr>
        <w:t>anti-risk virtue epistemology</w:t>
      </w:r>
      <w:r w:rsidRPr="006F2A31">
        <w:rPr>
          <w:rFonts w:ascii="Book Antiqua" w:eastAsia="Book Antiqua" w:hAnsi="Book Antiqua" w:cs="Book Antiqua"/>
          <w:color w:val="auto"/>
        </w:rPr>
        <w:t xml:space="preserve"> (2017, 2020)</w:t>
      </w:r>
      <w:r w:rsidR="00F84D73" w:rsidRPr="006F2A31">
        <w:rPr>
          <w:rFonts w:ascii="Book Antiqua" w:eastAsia="Book Antiqua" w:hAnsi="Book Antiqua" w:cs="Book Antiqua"/>
          <w:color w:val="auto"/>
        </w:rPr>
        <w:t xml:space="preserve">. </w:t>
      </w:r>
      <w:r w:rsidRPr="006F2A31">
        <w:rPr>
          <w:rFonts w:ascii="Book Antiqua" w:eastAsia="Book Antiqua" w:hAnsi="Book Antiqua" w:cs="Book Antiqua"/>
          <w:color w:val="auto"/>
        </w:rPr>
        <w:t xml:space="preserve">  </w:t>
      </w:r>
    </w:p>
    <w:p w14:paraId="30D4D33B" w14:textId="53AEC5AE" w:rsidR="00DC1E44" w:rsidRPr="006F2A31" w:rsidRDefault="008F5350" w:rsidP="000F19DD">
      <w:pPr>
        <w:spacing w:after="3" w:line="480" w:lineRule="auto"/>
        <w:ind w:left="970" w:right="684" w:hanging="5"/>
        <w:jc w:val="both"/>
        <w:rPr>
          <w:rFonts w:ascii="Book Antiqua" w:hAnsi="Book Antiqua"/>
          <w:color w:val="auto"/>
        </w:rPr>
      </w:pPr>
      <w:r w:rsidRPr="006F2A31">
        <w:rPr>
          <w:rFonts w:ascii="Book Antiqua" w:eastAsia="Book Antiqua" w:hAnsi="Book Antiqua" w:cs="Book Antiqua"/>
          <w:color w:val="auto"/>
        </w:rPr>
        <w:t xml:space="preserve"> </w:t>
      </w:r>
      <w:r w:rsidR="00F84D73" w:rsidRPr="006F2A31">
        <w:rPr>
          <w:rFonts w:ascii="Book Antiqua" w:eastAsia="Book Antiqua" w:hAnsi="Book Antiqua" w:cs="Book Antiqua"/>
          <w:color w:val="auto"/>
        </w:rPr>
        <w:tab/>
      </w:r>
      <w:r w:rsidRPr="006F2A31">
        <w:rPr>
          <w:rFonts w:ascii="Book Antiqua" w:eastAsia="Book Antiqua" w:hAnsi="Book Antiqua" w:cs="Book Antiqua"/>
          <w:color w:val="auto"/>
        </w:rPr>
        <w:t xml:space="preserve">My aims in this paper are twofold. The first is to demonstrate that there is a close structural relationship between the sort of cases above and what we might refer as ‘digital fake barn’ cases. The cases I have in mind are ‘fake barn’ style cases in the sense that they exhibit the same kind of environment luck/risk as more traditional cases; however, they are ‘digital’ insofar as they draw on emerging developments in artificial intelligence, and specifically </w:t>
      </w:r>
      <w:r w:rsidRPr="006F2A31">
        <w:rPr>
          <w:rFonts w:ascii="Book Antiqua" w:eastAsia="Book Antiqua" w:hAnsi="Book Antiqua" w:cs="Book Antiqua"/>
          <w:i/>
          <w:color w:val="auto"/>
        </w:rPr>
        <w:t xml:space="preserve">deepfake </w:t>
      </w:r>
      <w:r w:rsidRPr="006F2A31">
        <w:rPr>
          <w:rFonts w:ascii="Book Antiqua" w:eastAsia="Book Antiqua" w:hAnsi="Book Antiqua" w:cs="Book Antiqua"/>
          <w:color w:val="auto"/>
        </w:rPr>
        <w:t>technology.</w:t>
      </w:r>
      <w:r w:rsidRPr="006F2A31">
        <w:rPr>
          <w:rFonts w:ascii="Book Antiqua" w:eastAsia="Book Antiqua" w:hAnsi="Book Antiqua" w:cs="Book Antiqua"/>
          <w:color w:val="auto"/>
          <w:vertAlign w:val="superscript"/>
        </w:rPr>
        <w:footnoteReference w:id="6"/>
      </w:r>
      <w:r w:rsidRPr="006F2A31">
        <w:rPr>
          <w:rFonts w:ascii="Book Antiqua" w:eastAsia="Book Antiqua" w:hAnsi="Book Antiqua" w:cs="Book Antiqua"/>
          <w:color w:val="auto"/>
        </w:rPr>
        <w:t xml:space="preserve"> A deepfake is an AI-generated video that depicts states of affairs that never happened, and they have grown both in popularity and sophistication over recent years.</w:t>
      </w:r>
      <w:r w:rsidRPr="006F2A31">
        <w:rPr>
          <w:rFonts w:ascii="Book Antiqua" w:eastAsia="Book Antiqua" w:hAnsi="Book Antiqua" w:cs="Book Antiqua"/>
          <w:color w:val="auto"/>
          <w:vertAlign w:val="superscript"/>
        </w:rPr>
        <w:footnoteReference w:id="7"/>
      </w:r>
      <w:r w:rsidRPr="006F2A31">
        <w:rPr>
          <w:rFonts w:ascii="Book Antiqua" w:eastAsia="Book Antiqua" w:hAnsi="Book Antiqua" w:cs="Book Antiqua"/>
          <w:color w:val="auto"/>
        </w:rPr>
        <w:t xml:space="preserve"> Given that barn cases have long-posed a challenge for virtue-theoretic accounts of knowledge, I contend that a similar challenge emerges in connection with digital barn cases. My second aim, then, is to consider how Pritchard’s anti-risk virtue epistemology meets this challenge. While Pritchard’s account avoids difficulties in more traditional cases, I argue that it potentially leads us to local scepticism about knowledge from online videos when tackling digital barn cases.</w:t>
      </w:r>
      <w:r w:rsidRPr="006F2A31">
        <w:rPr>
          <w:rFonts w:ascii="Book Antiqua" w:eastAsia="Book Antiqua" w:hAnsi="Book Antiqua" w:cs="Book Antiqua"/>
          <w:color w:val="auto"/>
          <w:vertAlign w:val="superscript"/>
        </w:rPr>
        <w:footnoteReference w:id="8"/>
      </w:r>
      <w:r w:rsidRPr="006F2A31">
        <w:rPr>
          <w:rFonts w:ascii="Book Antiqua" w:eastAsia="Book Antiqua" w:hAnsi="Book Antiqua" w:cs="Book Antiqua"/>
          <w:color w:val="auto"/>
        </w:rPr>
        <w:t xml:space="preserve"> I end by briefly considering the prospects of two other virtue-theoretic approaches for our epistemic dependence on videos in an increasingly online world. </w:t>
      </w:r>
    </w:p>
    <w:p w14:paraId="0AD22D20" w14:textId="2BE1ACCE" w:rsidR="00DC1E44" w:rsidRPr="006F2A31" w:rsidRDefault="008F5350" w:rsidP="00F25350">
      <w:pPr>
        <w:spacing w:after="5" w:line="480" w:lineRule="auto"/>
        <w:ind w:left="982" w:right="688" w:firstLine="458"/>
        <w:jc w:val="both"/>
        <w:rPr>
          <w:rFonts w:ascii="Book Antiqua" w:hAnsi="Book Antiqua"/>
          <w:color w:val="auto"/>
        </w:rPr>
      </w:pPr>
      <w:r w:rsidRPr="006F2A31">
        <w:rPr>
          <w:rFonts w:ascii="Book Antiqua" w:eastAsia="Book Antiqua" w:hAnsi="Book Antiqua" w:cs="Book Antiqua"/>
          <w:color w:val="auto"/>
        </w:rPr>
        <w:lastRenderedPageBreak/>
        <w:t xml:space="preserve">The plan is as follows. In section 2, I start by briefly unpacking Pritchard’s account and rehearse how it deals with the paradigm cases of environmental epistemic luck above. In section 3, I turn to deepfakes and construct a set of cases that I take to be analogous to the paradigm examples above. In doing so, I defend the claim that these cases are structurally analogous. With this established, I argue in section 4 that the epistemic risk present in the deepfake cases is sufficient to trigger Pritchard’s anti-risk condition, not only causing his account to withhold knowledge as </w:t>
      </w:r>
      <w:r w:rsidR="00F84D73" w:rsidRPr="006F2A31">
        <w:rPr>
          <w:rFonts w:ascii="Book Antiqua" w:eastAsia="Book Antiqua" w:hAnsi="Book Antiqua" w:cs="Book Antiqua"/>
          <w:color w:val="auto"/>
        </w:rPr>
        <w:t>predicted but</w:t>
      </w:r>
      <w:r w:rsidRPr="006F2A31">
        <w:rPr>
          <w:rFonts w:ascii="Book Antiqua" w:eastAsia="Book Antiqua" w:hAnsi="Book Antiqua" w:cs="Book Antiqua"/>
          <w:color w:val="auto"/>
        </w:rPr>
        <w:t xml:space="preserve"> having the further implication of curtailing our broader claims to knowledge from videos more generally. Finally, in section 5, I consider two possible solutions to dealing with deepfakes, digital barn cases and our reliance of videos in an increasingly digital world. </w:t>
      </w:r>
    </w:p>
    <w:p w14:paraId="3C19EDFB" w14:textId="77777777" w:rsidR="00DC1E44" w:rsidRPr="006F2A31" w:rsidRDefault="008F5350" w:rsidP="000F19DD">
      <w:pPr>
        <w:spacing w:after="269" w:line="480" w:lineRule="auto"/>
        <w:ind w:left="980"/>
        <w:jc w:val="both"/>
        <w:rPr>
          <w:rFonts w:ascii="Book Antiqua" w:hAnsi="Book Antiqua"/>
          <w:color w:val="auto"/>
        </w:rPr>
      </w:pPr>
      <w:r w:rsidRPr="006F2A31">
        <w:rPr>
          <w:rFonts w:ascii="Book Antiqua" w:eastAsia="Book Antiqua" w:hAnsi="Book Antiqua" w:cs="Book Antiqua"/>
          <w:color w:val="auto"/>
        </w:rPr>
        <w:t xml:space="preserve"> </w:t>
      </w:r>
    </w:p>
    <w:p w14:paraId="49CB895B" w14:textId="77777777" w:rsidR="00DC1E44" w:rsidRPr="006F2A31" w:rsidRDefault="008F5350" w:rsidP="000F19DD">
      <w:pPr>
        <w:pStyle w:val="Heading1"/>
        <w:spacing w:after="504" w:line="480" w:lineRule="auto"/>
        <w:ind w:left="1186" w:hanging="221"/>
        <w:jc w:val="both"/>
        <w:rPr>
          <w:color w:val="auto"/>
        </w:rPr>
      </w:pPr>
      <w:r w:rsidRPr="006F2A31">
        <w:rPr>
          <w:color w:val="auto"/>
        </w:rPr>
        <w:t xml:space="preserve">Anti-Risk Virtue Epistemology </w:t>
      </w:r>
      <w:r w:rsidRPr="006F2A31">
        <w:rPr>
          <w:color w:val="auto"/>
        </w:rPr>
        <w:tab/>
        <w:t xml:space="preserve"> </w:t>
      </w:r>
      <w:r w:rsidRPr="006F2A31">
        <w:rPr>
          <w:color w:val="auto"/>
        </w:rPr>
        <w:tab/>
        <w:t xml:space="preserve"> </w:t>
      </w:r>
      <w:r w:rsidRPr="006F2A31">
        <w:rPr>
          <w:color w:val="auto"/>
        </w:rPr>
        <w:tab/>
        <w:t xml:space="preserve"> </w:t>
      </w:r>
      <w:r w:rsidRPr="006F2A31">
        <w:rPr>
          <w:color w:val="auto"/>
        </w:rPr>
        <w:tab/>
        <w:t xml:space="preserve"> </w:t>
      </w:r>
      <w:r w:rsidRPr="006F2A31">
        <w:rPr>
          <w:color w:val="auto"/>
        </w:rPr>
        <w:tab/>
        <w:t xml:space="preserve"> </w:t>
      </w:r>
      <w:r w:rsidRPr="006F2A31">
        <w:rPr>
          <w:color w:val="auto"/>
        </w:rPr>
        <w:tab/>
        <w:t xml:space="preserve"> </w:t>
      </w:r>
      <w:r w:rsidRPr="006F2A31">
        <w:rPr>
          <w:color w:val="auto"/>
        </w:rPr>
        <w:tab/>
        <w:t xml:space="preserve"> </w:t>
      </w:r>
      <w:r w:rsidRPr="006F2A31">
        <w:rPr>
          <w:color w:val="auto"/>
        </w:rPr>
        <w:tab/>
        <w:t xml:space="preserve"> </w:t>
      </w:r>
    </w:p>
    <w:p w14:paraId="2061335D" w14:textId="1ED69648" w:rsidR="00DC1E44" w:rsidRPr="006F2A31" w:rsidRDefault="008F5350" w:rsidP="000F19DD">
      <w:pPr>
        <w:spacing w:after="0" w:line="480" w:lineRule="auto"/>
        <w:ind w:left="982" w:right="688" w:hanging="5"/>
        <w:jc w:val="both"/>
        <w:rPr>
          <w:rFonts w:ascii="Book Antiqua" w:hAnsi="Book Antiqua"/>
          <w:color w:val="auto"/>
        </w:rPr>
      </w:pPr>
      <w:r w:rsidRPr="006F2A31">
        <w:rPr>
          <w:rFonts w:ascii="Book Antiqua" w:eastAsia="Book Antiqua" w:hAnsi="Book Antiqua" w:cs="Book Antiqua"/>
          <w:color w:val="auto"/>
        </w:rPr>
        <w:t xml:space="preserve">According to Duncan Pritchard (2012a, 2012b, 2017b, 2020), an important reason why many </w:t>
      </w:r>
      <w:r w:rsidR="00F84D73" w:rsidRPr="006F2A31">
        <w:rPr>
          <w:rFonts w:ascii="Book Antiqua" w:eastAsia="Book Antiqua" w:hAnsi="Book Antiqua" w:cs="Book Antiqua"/>
          <w:color w:val="auto"/>
        </w:rPr>
        <w:t>virtue-theoretic</w:t>
      </w:r>
      <w:r w:rsidRPr="006F2A31">
        <w:rPr>
          <w:rFonts w:ascii="Book Antiqua" w:eastAsia="Book Antiqua" w:hAnsi="Book Antiqua" w:cs="Book Antiqua"/>
          <w:color w:val="auto"/>
        </w:rPr>
        <w:t xml:space="preserve"> accounts of knowledge struggle to respond to the sort of cases above is because they rely solely on what he calls the ‘ability condition’. This condition emerges from a prior intuition about abilities more generally. For example, take somebody who is situated in reasonably good football</w:t>
      </w:r>
      <w:r w:rsidR="00F84D73" w:rsidRPr="006F2A31">
        <w:rPr>
          <w:rFonts w:ascii="Book Antiqua" w:eastAsia="Book Antiqua" w:hAnsi="Book Antiqua" w:cs="Book Antiqua"/>
          <w:color w:val="auto"/>
        </w:rPr>
        <w:t>-</w:t>
      </w:r>
      <w:r w:rsidRPr="006F2A31">
        <w:rPr>
          <w:rFonts w:ascii="Book Antiqua" w:eastAsia="Book Antiqua" w:hAnsi="Book Antiqua" w:cs="Book Antiqua"/>
          <w:color w:val="auto"/>
        </w:rPr>
        <w:t>playing conditions. If they reliably score penalties whilst in those conditions, we will typically laud their footballing abilities. Were they asked to score penalties in the midst of a monsoon, though, and they were unable to replicate their reliability at scoring, we would most likely attribute their failure to the abnormal conditions in which they were asked to play and not to their lack of football ability.</w:t>
      </w:r>
      <w:r w:rsidRPr="006F2A31">
        <w:rPr>
          <w:rFonts w:ascii="Book Antiqua" w:eastAsia="Book Antiqua" w:hAnsi="Book Antiqua" w:cs="Book Antiqua"/>
          <w:color w:val="auto"/>
          <w:vertAlign w:val="superscript"/>
        </w:rPr>
        <w:footnoteReference w:id="9"/>
      </w:r>
      <w:r w:rsidR="00605641" w:rsidRPr="006F2A31">
        <w:rPr>
          <w:rFonts w:ascii="Book Antiqua" w:eastAsia="Book Antiqua" w:hAnsi="Book Antiqua" w:cs="Book Antiqua"/>
          <w:color w:val="auto"/>
        </w:rPr>
        <w:tab/>
      </w:r>
      <w:r w:rsidR="00F31CBD">
        <w:rPr>
          <w:rFonts w:ascii="Book Antiqua" w:eastAsia="Book Antiqua" w:hAnsi="Book Antiqua" w:cs="Book Antiqua"/>
          <w:color w:val="auto"/>
        </w:rPr>
        <w:tab/>
      </w:r>
      <w:r w:rsidR="00F31CBD">
        <w:rPr>
          <w:rFonts w:ascii="Book Antiqua" w:eastAsia="Book Antiqua" w:hAnsi="Book Antiqua" w:cs="Book Antiqua"/>
          <w:color w:val="auto"/>
        </w:rPr>
        <w:tab/>
      </w:r>
      <w:r w:rsidR="00F25350">
        <w:rPr>
          <w:rFonts w:ascii="Book Antiqua" w:eastAsia="Book Antiqua" w:hAnsi="Book Antiqua" w:cs="Book Antiqua"/>
          <w:color w:val="auto"/>
        </w:rPr>
        <w:tab/>
      </w:r>
      <w:r w:rsidR="00F25350">
        <w:rPr>
          <w:rFonts w:ascii="Book Antiqua" w:eastAsia="Book Antiqua" w:hAnsi="Book Antiqua" w:cs="Book Antiqua"/>
          <w:color w:val="auto"/>
        </w:rPr>
        <w:tab/>
      </w:r>
      <w:r w:rsidR="00F25350">
        <w:rPr>
          <w:rFonts w:ascii="Book Antiqua" w:eastAsia="Book Antiqua" w:hAnsi="Book Antiqua" w:cs="Book Antiqua"/>
          <w:color w:val="auto"/>
        </w:rPr>
        <w:tab/>
      </w:r>
      <w:r w:rsidRPr="006F2A31">
        <w:rPr>
          <w:rFonts w:ascii="Book Antiqua" w:eastAsia="Book Antiqua" w:hAnsi="Book Antiqua" w:cs="Book Antiqua"/>
          <w:color w:val="auto"/>
        </w:rPr>
        <w:t xml:space="preserve">A similar thought underpins the ability condition on knowledge. When an agent’s </w:t>
      </w:r>
      <w:r w:rsidRPr="006F2A31">
        <w:rPr>
          <w:rFonts w:ascii="Book Antiqua" w:eastAsia="Book Antiqua" w:hAnsi="Book Antiqua" w:cs="Book Antiqua"/>
          <w:color w:val="auto"/>
        </w:rPr>
        <w:lastRenderedPageBreak/>
        <w:t>perceptual faculties reliably afford them true beliefs, there is a sense in which this faculty is operating as a kind of cognitive ability the result of which is a successful cognitive performance – knowledge.</w:t>
      </w:r>
      <w:r w:rsidRPr="006F2A31">
        <w:rPr>
          <w:rFonts w:ascii="Book Antiqua" w:eastAsia="Book Antiqua" w:hAnsi="Book Antiqua" w:cs="Book Antiqua"/>
          <w:color w:val="auto"/>
          <w:vertAlign w:val="superscript"/>
        </w:rPr>
        <w:t>11</w:t>
      </w:r>
      <w:r w:rsidRPr="006F2A31">
        <w:rPr>
          <w:rFonts w:ascii="Book Antiqua" w:eastAsia="Book Antiqua" w:hAnsi="Book Antiqua" w:cs="Book Antiqua"/>
          <w:color w:val="auto"/>
        </w:rPr>
        <w:t xml:space="preserve"> The problem with relying solely on the ability condition, as Pritchard sees it, is that it gives the wrong verdict in the cases above. Specifically, it grants knowledge to the agents because they seemingly exercise cognitive ability in the formation of their true beliefs. Yet, it seems clear that neither agents really do know the respective proposition in question. To avoid this, Pritchard has long argued that the ability condition needs supplementing with a sufficient </w:t>
      </w:r>
      <w:r w:rsidRPr="006F2A31">
        <w:rPr>
          <w:rFonts w:ascii="Book Antiqua" w:eastAsia="Book Antiqua" w:hAnsi="Book Antiqua" w:cs="Book Antiqua"/>
          <w:i/>
          <w:color w:val="auto"/>
        </w:rPr>
        <w:t xml:space="preserve">modal </w:t>
      </w:r>
      <w:r w:rsidRPr="006F2A31">
        <w:rPr>
          <w:rFonts w:ascii="Book Antiqua" w:eastAsia="Book Antiqua" w:hAnsi="Book Antiqua" w:cs="Book Antiqua"/>
          <w:color w:val="auto"/>
        </w:rPr>
        <w:t xml:space="preserve">condition on knowledge. The modal condition of interest to him is a form of basis relative safety, roughly the idea that a belief could not too easily </w:t>
      </w:r>
      <w:r w:rsidRPr="006F2A31">
        <w:rPr>
          <w:rFonts w:ascii="Book Antiqua" w:eastAsia="Book Antiqua" w:hAnsi="Book Antiqua" w:cs="Book Antiqua"/>
          <w:i/>
          <w:color w:val="auto"/>
        </w:rPr>
        <w:t>fail to obtain</w:t>
      </w:r>
      <w:r w:rsidRPr="006F2A31">
        <w:rPr>
          <w:rFonts w:ascii="Book Antiqua" w:eastAsia="Book Antiqua" w:hAnsi="Book Antiqua" w:cs="Book Antiqua"/>
          <w:color w:val="auto"/>
        </w:rPr>
        <w:t xml:space="preserve"> in close possible worlds, so long as the belief was formed on the same basis as in the actual world.</w:t>
      </w:r>
      <w:r w:rsidRPr="006F2A31">
        <w:rPr>
          <w:rFonts w:ascii="Book Antiqua" w:eastAsia="Book Antiqua" w:hAnsi="Book Antiqua" w:cs="Book Antiqua"/>
          <w:color w:val="auto"/>
          <w:vertAlign w:val="superscript"/>
        </w:rPr>
        <w:footnoteReference w:id="10"/>
      </w:r>
      <w:r w:rsidRPr="006F2A31">
        <w:rPr>
          <w:rFonts w:ascii="Book Antiqua" w:eastAsia="Book Antiqua" w:hAnsi="Book Antiqua" w:cs="Book Antiqua"/>
          <w:color w:val="auto"/>
        </w:rPr>
        <w:t xml:space="preserve"> This formed the crux of this earlier </w:t>
      </w:r>
      <w:r w:rsidRPr="006F2A31">
        <w:rPr>
          <w:rFonts w:ascii="Book Antiqua" w:eastAsia="Book Antiqua" w:hAnsi="Book Antiqua" w:cs="Book Antiqua"/>
          <w:i/>
          <w:color w:val="auto"/>
        </w:rPr>
        <w:t>anti-luck virtue epistemology</w:t>
      </w:r>
      <w:r w:rsidRPr="006F2A31">
        <w:rPr>
          <w:rFonts w:ascii="Book Antiqua" w:eastAsia="Book Antiqua" w:hAnsi="Book Antiqua" w:cs="Book Antiqua"/>
          <w:color w:val="auto"/>
        </w:rPr>
        <w:t xml:space="preserve"> (2012a, 2012b), according to which knowledge involves </w:t>
      </w:r>
      <w:r w:rsidRPr="006F2A31">
        <w:rPr>
          <w:rFonts w:ascii="Book Antiqua" w:eastAsia="Book Antiqua" w:hAnsi="Book Antiqua" w:cs="Book Antiqua"/>
          <w:i/>
          <w:color w:val="auto"/>
        </w:rPr>
        <w:t xml:space="preserve">safe </w:t>
      </w:r>
      <w:r w:rsidRPr="006F2A31">
        <w:rPr>
          <w:rFonts w:ascii="Book Antiqua" w:eastAsia="Book Antiqua" w:hAnsi="Book Antiqua" w:cs="Book Antiqua"/>
          <w:color w:val="auto"/>
        </w:rPr>
        <w:t xml:space="preserve">cognitive success, where the safety of one’s cognitive success is at least significantly (but need not be primarily) attributable to cognitive ability.    </w:t>
      </w:r>
      <w:r w:rsidR="00605641" w:rsidRPr="006F2A31">
        <w:rPr>
          <w:rFonts w:ascii="Book Antiqua" w:eastAsia="Book Antiqua" w:hAnsi="Book Antiqua" w:cs="Book Antiqua"/>
          <w:color w:val="auto"/>
        </w:rPr>
        <w:tab/>
      </w:r>
      <w:r w:rsidR="00605641" w:rsidRPr="006F2A31">
        <w:rPr>
          <w:rFonts w:ascii="Book Antiqua" w:eastAsia="Book Antiqua" w:hAnsi="Book Antiqua" w:cs="Book Antiqua"/>
          <w:color w:val="auto"/>
        </w:rPr>
        <w:tab/>
      </w:r>
      <w:r w:rsidR="00F31CBD">
        <w:rPr>
          <w:rFonts w:ascii="Book Antiqua" w:eastAsia="Book Antiqua" w:hAnsi="Book Antiqua" w:cs="Book Antiqua"/>
          <w:color w:val="auto"/>
        </w:rPr>
        <w:tab/>
      </w:r>
      <w:r w:rsidR="00F31CBD">
        <w:rPr>
          <w:rFonts w:ascii="Book Antiqua" w:eastAsia="Book Antiqua" w:hAnsi="Book Antiqua" w:cs="Book Antiqua"/>
          <w:color w:val="auto"/>
        </w:rPr>
        <w:tab/>
      </w:r>
      <w:r w:rsidRPr="006F2A31">
        <w:rPr>
          <w:rFonts w:ascii="Book Antiqua" w:eastAsia="Book Antiqua" w:hAnsi="Book Antiqua" w:cs="Book Antiqua"/>
          <w:color w:val="auto"/>
        </w:rPr>
        <w:t xml:space="preserve">In recent years, Pritchard has changed tact slightly, moving away from his anti-luck condition and largely replacing it with an </w:t>
      </w:r>
      <w:r w:rsidRPr="006F2A31">
        <w:rPr>
          <w:rFonts w:ascii="Book Antiqua" w:eastAsia="Book Antiqua" w:hAnsi="Book Antiqua" w:cs="Book Antiqua"/>
          <w:i/>
          <w:color w:val="auto"/>
        </w:rPr>
        <w:t xml:space="preserve">anti-risk </w:t>
      </w:r>
      <w:r w:rsidRPr="006F2A31">
        <w:rPr>
          <w:rFonts w:ascii="Book Antiqua" w:eastAsia="Book Antiqua" w:hAnsi="Book Antiqua" w:cs="Book Antiqua"/>
          <w:color w:val="auto"/>
        </w:rPr>
        <w:t xml:space="preserve">condition. Part of the motivation for this theoretical shift is his observation that our interests in excluding veritic epistemic luck from our evaluations often stem our interests in excluding </w:t>
      </w:r>
      <w:r w:rsidRPr="006F2A31">
        <w:rPr>
          <w:rFonts w:ascii="Book Antiqua" w:eastAsia="Book Antiqua" w:hAnsi="Book Antiqua" w:cs="Book Antiqua"/>
          <w:i/>
          <w:color w:val="auto"/>
        </w:rPr>
        <w:t>veritic epistemic risk</w:t>
      </w:r>
      <w:r w:rsidRPr="006F2A31">
        <w:rPr>
          <w:rFonts w:ascii="Book Antiqua" w:eastAsia="Book Antiqua" w:hAnsi="Book Antiqua" w:cs="Book Antiqua"/>
          <w:color w:val="auto"/>
        </w:rPr>
        <w:t xml:space="preserve">. If a bullet flies past my head, then of course I am lucky that it did not hit me. Equally important, though, is the fact that I was at high-risk of being hit in the first place. As Pritchard notes, a key difference between luck and risk is that the former typically focuses on the general </w:t>
      </w:r>
      <w:r w:rsidRPr="006F2A31">
        <w:rPr>
          <w:rFonts w:ascii="Book Antiqua" w:eastAsia="Book Antiqua" w:hAnsi="Book Antiqua" w:cs="Book Antiqua"/>
          <w:i/>
          <w:color w:val="auto"/>
        </w:rPr>
        <w:t xml:space="preserve">non-obtaining </w:t>
      </w:r>
      <w:r w:rsidRPr="006F2A31">
        <w:rPr>
          <w:rFonts w:ascii="Book Antiqua" w:eastAsia="Book Antiqua" w:hAnsi="Book Antiqua" w:cs="Book Antiqua"/>
          <w:color w:val="auto"/>
        </w:rPr>
        <w:t xml:space="preserve">of an event – that the bullet didn’t hit me – whereas the latter focuses on a specific risk event that we want to avoid – that I was almost shot dead.  </w:t>
      </w:r>
    </w:p>
    <w:p w14:paraId="0C4C6DC2" w14:textId="55E95B59" w:rsidR="00DC1E44" w:rsidRPr="006F2A31" w:rsidRDefault="008F5350" w:rsidP="00F25350">
      <w:pPr>
        <w:spacing w:after="20" w:line="480" w:lineRule="auto"/>
        <w:ind w:left="982" w:right="688" w:firstLine="458"/>
        <w:jc w:val="both"/>
        <w:rPr>
          <w:rFonts w:ascii="Book Antiqua" w:hAnsi="Book Antiqua"/>
          <w:color w:val="auto"/>
        </w:rPr>
      </w:pPr>
      <w:r w:rsidRPr="006F2A31">
        <w:rPr>
          <w:rFonts w:ascii="Book Antiqua" w:eastAsia="Book Antiqua" w:hAnsi="Book Antiqua" w:cs="Book Antiqua"/>
          <w:color w:val="auto"/>
        </w:rPr>
        <w:t xml:space="preserve">Transferred to the epistemic domain, a belief is subject to veritic epistemic risk if there are close possible worlds in which the same basis for one’s true belief leads one to arrive at a false belief (2016b). As Pritchard admits, this construal of epistemic risk means that his anti-risk </w:t>
      </w:r>
      <w:r w:rsidRPr="006F2A31">
        <w:rPr>
          <w:rFonts w:ascii="Book Antiqua" w:eastAsia="Book Antiqua" w:hAnsi="Book Antiqua" w:cs="Book Antiqua"/>
          <w:color w:val="auto"/>
        </w:rPr>
        <w:lastRenderedPageBreak/>
        <w:t xml:space="preserve">condition is not a standard safety condition, at least on his rendering. Whereas his anti-luck condition flagged close possible worlds in which an agent </w:t>
      </w:r>
      <w:r w:rsidRPr="006F2A31">
        <w:rPr>
          <w:rFonts w:ascii="Book Antiqua" w:eastAsia="Book Antiqua" w:hAnsi="Book Antiqua" w:cs="Book Antiqua"/>
          <w:i/>
          <w:color w:val="auto"/>
        </w:rPr>
        <w:t>failed to form a true belief</w:t>
      </w:r>
      <w:r w:rsidRPr="006F2A31">
        <w:rPr>
          <w:rFonts w:ascii="Book Antiqua" w:eastAsia="Book Antiqua" w:hAnsi="Book Antiqua" w:cs="Book Antiqua"/>
          <w:color w:val="auto"/>
        </w:rPr>
        <w:t xml:space="preserve"> on the same basis as in the actual world, his anti-risk condition generates a refined sense of safety that explicitly flags modal possibilities in which agents </w:t>
      </w:r>
      <w:r w:rsidRPr="006F2A31">
        <w:rPr>
          <w:rFonts w:ascii="Book Antiqua" w:eastAsia="Book Antiqua" w:hAnsi="Book Antiqua" w:cs="Book Antiqua"/>
          <w:i/>
          <w:color w:val="auto"/>
        </w:rPr>
        <w:t xml:space="preserve">form false beliefs.  </w:t>
      </w:r>
      <w:r w:rsidRPr="006F2A31">
        <w:rPr>
          <w:rFonts w:ascii="Book Antiqua" w:eastAsia="Book Antiqua" w:hAnsi="Book Antiqua" w:cs="Book Antiqua"/>
          <w:i/>
          <w:color w:val="auto"/>
        </w:rPr>
        <w:tab/>
        <w:t xml:space="preserve"> </w:t>
      </w:r>
      <w:r w:rsidRPr="006F2A31">
        <w:rPr>
          <w:rFonts w:ascii="Book Antiqua" w:eastAsia="Book Antiqua" w:hAnsi="Book Antiqua" w:cs="Book Antiqua"/>
          <w:i/>
          <w:color w:val="auto"/>
        </w:rPr>
        <w:tab/>
        <w:t xml:space="preserve"> </w:t>
      </w:r>
      <w:r w:rsidRPr="006F2A31">
        <w:rPr>
          <w:rFonts w:ascii="Book Antiqua" w:eastAsia="Book Antiqua" w:hAnsi="Book Antiqua" w:cs="Book Antiqua"/>
          <w:i/>
          <w:color w:val="auto"/>
        </w:rPr>
        <w:tab/>
        <w:t xml:space="preserve"> </w:t>
      </w:r>
      <w:r w:rsidRPr="006F2A31">
        <w:rPr>
          <w:rFonts w:ascii="Book Antiqua" w:eastAsia="Book Antiqua" w:hAnsi="Book Antiqua" w:cs="Book Antiqua"/>
          <w:i/>
          <w:color w:val="auto"/>
        </w:rPr>
        <w:tab/>
        <w:t xml:space="preserve"> </w:t>
      </w:r>
      <w:r w:rsidRPr="006F2A31">
        <w:rPr>
          <w:rFonts w:ascii="Book Antiqua" w:eastAsia="Book Antiqua" w:hAnsi="Book Antiqua" w:cs="Book Antiqua"/>
          <w:i/>
          <w:color w:val="auto"/>
        </w:rPr>
        <w:tab/>
        <w:t xml:space="preserve"> </w:t>
      </w:r>
      <w:r w:rsidRPr="006F2A31">
        <w:rPr>
          <w:rFonts w:ascii="Book Antiqua" w:eastAsia="Book Antiqua" w:hAnsi="Book Antiqua" w:cs="Book Antiqua"/>
          <w:color w:val="auto"/>
        </w:rPr>
        <w:t xml:space="preserve">To see this in a better light, consider Pritchard’s (2020: 210) example of a student who has a sound memorial basis for believing that the Battle of Hastings was in 1066. Imagine, though, that while the student is confident in their belief in the actual world, there are close possible worlds where they are disposed to doubt themselves. For example, it is just a fact about their psychology that the student’s confidence levels are quite variable, despite having no actual epistemic basis for less confidence in their belief. As Pritchard warns, however, there are now close possible worlds in which the student retains the same basis for the belief (remembering that the Battle of Hasting was in 1066) but now fails to </w:t>
      </w:r>
      <w:r w:rsidRPr="006F2A31">
        <w:rPr>
          <w:rFonts w:ascii="Book Antiqua" w:eastAsia="Book Antiqua" w:hAnsi="Book Antiqua" w:cs="Book Antiqua"/>
          <w:i/>
          <w:color w:val="auto"/>
        </w:rPr>
        <w:t>form</w:t>
      </w:r>
      <w:r w:rsidRPr="006F2A31">
        <w:rPr>
          <w:rFonts w:ascii="Book Antiqua" w:eastAsia="Book Antiqua" w:hAnsi="Book Antiqua" w:cs="Book Antiqua"/>
          <w:color w:val="auto"/>
        </w:rPr>
        <w:t xml:space="preserve"> that belief because of their lack of confidence. Given that the student fails to form the same belief on the same basis across close possible worlds, Pritchard’s anti-luck condition seemingly withholds knowledge from the student, which he sees as incorrect. By moving to an anti</w:t>
      </w:r>
      <w:r w:rsidR="00F84D73" w:rsidRPr="006F2A31">
        <w:rPr>
          <w:rFonts w:ascii="Book Antiqua" w:eastAsia="Book Antiqua" w:hAnsi="Book Antiqua" w:cs="Book Antiqua"/>
          <w:color w:val="auto"/>
        </w:rPr>
        <w:t>-</w:t>
      </w:r>
      <w:r w:rsidRPr="006F2A31">
        <w:rPr>
          <w:rFonts w:ascii="Book Antiqua" w:eastAsia="Book Antiqua" w:hAnsi="Book Antiqua" w:cs="Book Antiqua"/>
          <w:color w:val="auto"/>
        </w:rPr>
        <w:t xml:space="preserve">risk condition that explicitly focuses on the modal possibility of forming false beliefs as opposed to no beliefs, Pritchard argues that his revised safety condition better responds to the sort of case above. To recap, then, a belief is safe from epistemic risk so long as there are no close modal worlds in which the same basis for belief leads one to form </w:t>
      </w:r>
      <w:r w:rsidRPr="006F2A31">
        <w:rPr>
          <w:rFonts w:ascii="Book Antiqua" w:eastAsia="Book Antiqua" w:hAnsi="Book Antiqua" w:cs="Book Antiqua"/>
          <w:i/>
          <w:color w:val="auto"/>
        </w:rPr>
        <w:t>false beliefs</w:t>
      </w:r>
      <w:r w:rsidRPr="006F2A31">
        <w:rPr>
          <w:rFonts w:ascii="Book Antiqua" w:eastAsia="Book Antiqua" w:hAnsi="Book Antiqua" w:cs="Book Antiqua"/>
          <w:color w:val="auto"/>
        </w:rPr>
        <w:t xml:space="preserve"> (2016b: 564, 2020: 210).       </w:t>
      </w:r>
    </w:p>
    <w:p w14:paraId="7C32CCE8" w14:textId="69B2463E" w:rsidR="00605641" w:rsidRDefault="008F5350" w:rsidP="00F25350">
      <w:pPr>
        <w:spacing w:after="274" w:line="480" w:lineRule="auto"/>
        <w:ind w:left="982" w:right="688" w:firstLine="458"/>
        <w:jc w:val="both"/>
        <w:rPr>
          <w:rFonts w:ascii="Book Antiqua" w:hAnsi="Book Antiqua"/>
          <w:color w:val="auto"/>
        </w:rPr>
      </w:pPr>
      <w:r w:rsidRPr="006F2A31">
        <w:rPr>
          <w:rFonts w:ascii="Book Antiqua" w:eastAsia="Book Antiqua" w:hAnsi="Book Antiqua" w:cs="Book Antiqua"/>
          <w:color w:val="auto"/>
        </w:rPr>
        <w:t xml:space="preserve">When fused with the ability condition, Pritchard’s anti-risk condition gives rise to what he calls </w:t>
      </w:r>
      <w:r w:rsidRPr="006F2A31">
        <w:rPr>
          <w:rFonts w:ascii="Book Antiqua" w:eastAsia="Book Antiqua" w:hAnsi="Book Antiqua" w:cs="Book Antiqua"/>
          <w:i/>
          <w:color w:val="auto"/>
        </w:rPr>
        <w:t>anti-risk virtue epistemology</w:t>
      </w:r>
      <w:r w:rsidRPr="006F2A31">
        <w:rPr>
          <w:rFonts w:ascii="Book Antiqua" w:eastAsia="Book Antiqua" w:hAnsi="Book Antiqua" w:cs="Book Antiqua"/>
          <w:color w:val="auto"/>
        </w:rPr>
        <w:t xml:space="preserve">, according to which knowledge involves true belief that is significantly attributable to cognitive ability </w:t>
      </w:r>
      <w:r w:rsidRPr="006F2A31">
        <w:rPr>
          <w:rFonts w:ascii="Book Antiqua" w:eastAsia="Book Antiqua" w:hAnsi="Book Antiqua" w:cs="Book Antiqua"/>
          <w:i/>
          <w:color w:val="auto"/>
        </w:rPr>
        <w:t xml:space="preserve">and </w:t>
      </w:r>
      <w:r w:rsidRPr="006F2A31">
        <w:rPr>
          <w:rFonts w:ascii="Book Antiqua" w:eastAsia="Book Antiqua" w:hAnsi="Book Antiqua" w:cs="Book Antiqua"/>
          <w:color w:val="auto"/>
        </w:rPr>
        <w:t xml:space="preserve">safe from epistemic risk. I will have more to say about Pritchard’s anti-risk virtue epistemology in section 4, but this much should suffice to demonstrate how his account deals with cases like FAKE BARN and TWIN EARTH. In both cases, we see that Henry and Jannette form their true beliefs because of cognitive ability but there are close modal worlds in which the same basis for their beliefs would lead them to form false beliefs. So, while Pritchard thinks it’s correct that both agents are cognitively successful </w:t>
      </w:r>
      <w:r w:rsidRPr="006F2A31">
        <w:rPr>
          <w:rFonts w:ascii="Book Antiqua" w:eastAsia="Book Antiqua" w:hAnsi="Book Antiqua" w:cs="Book Antiqua"/>
          <w:color w:val="auto"/>
        </w:rPr>
        <w:lastRenderedPageBreak/>
        <w:t xml:space="preserve">because of ability, he maintains that their true beliefs are nevertheless unsafe because they are too epistemically risky. As a result, Henry and Janette’s true beliefs trigger Pritchard’s anti-risk condition and therefore both lack knowledge. So far, so good for anti-risk virtue epistemology. </w:t>
      </w:r>
    </w:p>
    <w:p w14:paraId="773D9E46" w14:textId="77777777" w:rsidR="00F25350" w:rsidRPr="006F2A31" w:rsidRDefault="00F25350" w:rsidP="00F25350">
      <w:pPr>
        <w:spacing w:after="274" w:line="480" w:lineRule="auto"/>
        <w:ind w:left="982" w:right="688" w:firstLine="458"/>
        <w:jc w:val="both"/>
        <w:rPr>
          <w:rFonts w:ascii="Book Antiqua" w:hAnsi="Book Antiqua"/>
          <w:color w:val="auto"/>
        </w:rPr>
      </w:pPr>
    </w:p>
    <w:p w14:paraId="19A1B9BF" w14:textId="77777777" w:rsidR="00DC1E44" w:rsidRPr="006F2A31" w:rsidRDefault="008F5350" w:rsidP="000F19DD">
      <w:pPr>
        <w:pStyle w:val="Heading1"/>
        <w:spacing w:line="480" w:lineRule="auto"/>
        <w:ind w:left="1186" w:hanging="221"/>
        <w:jc w:val="both"/>
        <w:rPr>
          <w:color w:val="auto"/>
        </w:rPr>
      </w:pPr>
      <w:r w:rsidRPr="006F2A31">
        <w:rPr>
          <w:color w:val="auto"/>
        </w:rPr>
        <w:t xml:space="preserve">Deepfakes and Digital Fake Barns </w:t>
      </w:r>
    </w:p>
    <w:p w14:paraId="6C5F8430" w14:textId="77777777" w:rsidR="00DC1E44" w:rsidRPr="006F2A31" w:rsidRDefault="008F5350" w:rsidP="000F19DD">
      <w:pPr>
        <w:spacing w:after="13" w:line="480" w:lineRule="auto"/>
        <w:ind w:left="982" w:right="688" w:hanging="5"/>
        <w:jc w:val="both"/>
        <w:rPr>
          <w:rFonts w:ascii="Book Antiqua" w:hAnsi="Book Antiqua"/>
          <w:color w:val="auto"/>
        </w:rPr>
      </w:pPr>
      <w:r w:rsidRPr="006F2A31">
        <w:rPr>
          <w:rFonts w:ascii="Book Antiqua" w:eastAsia="Book Antiqua" w:hAnsi="Book Antiqua" w:cs="Book Antiqua"/>
          <w:color w:val="auto"/>
        </w:rPr>
        <w:t xml:space="preserve">In the previous section, I introduced Pritchard’s anti-risk virtue epistemology and illustrated how it deals with cases like FAKE BARN and TWIN EARTH. I now want to introduce a second pair of cases that I referred to above as ‘digital fake barns’. My immediate aim is to show that these kinds of cases generate an analogous level of epistemic risk to more traditional fake barn cases. In order to set this up, then, it will help to first say more about the specific kind of videos that underpin these cases: </w:t>
      </w:r>
    </w:p>
    <w:p w14:paraId="275F214C" w14:textId="77777777" w:rsidR="00DC1E44" w:rsidRPr="006F2A31" w:rsidRDefault="008F5350" w:rsidP="000F19DD">
      <w:pPr>
        <w:tabs>
          <w:tab w:val="center" w:pos="1418"/>
          <w:tab w:val="center" w:pos="2420"/>
          <w:tab w:val="center" w:pos="3140"/>
          <w:tab w:val="center" w:pos="3860"/>
          <w:tab w:val="center" w:pos="4581"/>
          <w:tab w:val="center" w:pos="5301"/>
          <w:tab w:val="center" w:pos="6021"/>
          <w:tab w:val="center" w:pos="6741"/>
          <w:tab w:val="center" w:pos="7461"/>
          <w:tab w:val="center" w:pos="8181"/>
          <w:tab w:val="center" w:pos="8901"/>
        </w:tabs>
        <w:spacing w:after="243" w:line="480" w:lineRule="auto"/>
        <w:jc w:val="both"/>
        <w:rPr>
          <w:rFonts w:ascii="Book Antiqua" w:hAnsi="Book Antiqua"/>
          <w:color w:val="auto"/>
        </w:rPr>
      </w:pPr>
      <w:r w:rsidRPr="006F2A31">
        <w:rPr>
          <w:rFonts w:ascii="Book Antiqua" w:hAnsi="Book Antiqua"/>
          <w:color w:val="auto"/>
        </w:rPr>
        <w:tab/>
      </w:r>
      <w:r w:rsidRPr="006F2A31">
        <w:rPr>
          <w:rFonts w:ascii="Book Antiqua" w:eastAsia="Book Antiqua" w:hAnsi="Book Antiqua" w:cs="Book Antiqua"/>
          <w:i/>
          <w:color w:val="auto"/>
        </w:rPr>
        <w:t>deepfakes.</w:t>
      </w:r>
      <w:r w:rsidRPr="006F2A31">
        <w:rPr>
          <w:rFonts w:ascii="Book Antiqua" w:eastAsia="Book Antiqua" w:hAnsi="Book Antiqua" w:cs="Book Antiqua"/>
          <w:color w:val="auto"/>
        </w:rPr>
        <w:t xml:space="preserve"> </w:t>
      </w:r>
      <w:r w:rsidRPr="006F2A31">
        <w:rPr>
          <w:rFonts w:ascii="Book Antiqua" w:eastAsia="Book Antiqua" w:hAnsi="Book Antiqua" w:cs="Book Antiqua"/>
          <w:color w:val="auto"/>
        </w:rPr>
        <w:tab/>
        <w:t xml:space="preserve"> </w:t>
      </w:r>
      <w:r w:rsidRPr="006F2A31">
        <w:rPr>
          <w:rFonts w:ascii="Book Antiqua" w:eastAsia="Book Antiqua" w:hAnsi="Book Antiqua" w:cs="Book Antiqua"/>
          <w:color w:val="auto"/>
        </w:rPr>
        <w:tab/>
        <w:t xml:space="preserve"> </w:t>
      </w:r>
      <w:r w:rsidRPr="006F2A31">
        <w:rPr>
          <w:rFonts w:ascii="Book Antiqua" w:eastAsia="Book Antiqua" w:hAnsi="Book Antiqua" w:cs="Book Antiqua"/>
          <w:color w:val="auto"/>
        </w:rPr>
        <w:tab/>
        <w:t xml:space="preserve"> </w:t>
      </w:r>
      <w:r w:rsidRPr="006F2A31">
        <w:rPr>
          <w:rFonts w:ascii="Book Antiqua" w:eastAsia="Book Antiqua" w:hAnsi="Book Antiqua" w:cs="Book Antiqua"/>
          <w:color w:val="auto"/>
        </w:rPr>
        <w:tab/>
        <w:t xml:space="preserve"> </w:t>
      </w:r>
      <w:r w:rsidRPr="006F2A31">
        <w:rPr>
          <w:rFonts w:ascii="Book Antiqua" w:eastAsia="Book Antiqua" w:hAnsi="Book Antiqua" w:cs="Book Antiqua"/>
          <w:color w:val="auto"/>
        </w:rPr>
        <w:tab/>
        <w:t xml:space="preserve"> </w:t>
      </w:r>
      <w:r w:rsidRPr="006F2A31">
        <w:rPr>
          <w:rFonts w:ascii="Book Antiqua" w:eastAsia="Book Antiqua" w:hAnsi="Book Antiqua" w:cs="Book Antiqua"/>
          <w:color w:val="auto"/>
        </w:rPr>
        <w:tab/>
        <w:t xml:space="preserve"> </w:t>
      </w:r>
      <w:r w:rsidRPr="006F2A31">
        <w:rPr>
          <w:rFonts w:ascii="Book Antiqua" w:eastAsia="Book Antiqua" w:hAnsi="Book Antiqua" w:cs="Book Antiqua"/>
          <w:color w:val="auto"/>
        </w:rPr>
        <w:tab/>
        <w:t xml:space="preserve"> </w:t>
      </w:r>
      <w:r w:rsidRPr="006F2A31">
        <w:rPr>
          <w:rFonts w:ascii="Book Antiqua" w:eastAsia="Book Antiqua" w:hAnsi="Book Antiqua" w:cs="Book Antiqua"/>
          <w:color w:val="auto"/>
        </w:rPr>
        <w:tab/>
        <w:t xml:space="preserve"> </w:t>
      </w:r>
      <w:r w:rsidRPr="006F2A31">
        <w:rPr>
          <w:rFonts w:ascii="Book Antiqua" w:eastAsia="Book Antiqua" w:hAnsi="Book Antiqua" w:cs="Book Antiqua"/>
          <w:color w:val="auto"/>
        </w:rPr>
        <w:tab/>
        <w:t xml:space="preserve"> </w:t>
      </w:r>
      <w:r w:rsidRPr="006F2A31">
        <w:rPr>
          <w:rFonts w:ascii="Book Antiqua" w:eastAsia="Book Antiqua" w:hAnsi="Book Antiqua" w:cs="Book Antiqua"/>
          <w:color w:val="auto"/>
        </w:rPr>
        <w:tab/>
        <w:t xml:space="preserve"> </w:t>
      </w:r>
    </w:p>
    <w:p w14:paraId="7699AF48" w14:textId="1EE7DBC4" w:rsidR="00DC1E44" w:rsidRPr="00117E78" w:rsidRDefault="008F5350" w:rsidP="00117E78">
      <w:pPr>
        <w:spacing w:after="0" w:line="480" w:lineRule="auto"/>
        <w:ind w:left="982" w:right="688" w:firstLine="458"/>
        <w:jc w:val="both"/>
        <w:rPr>
          <w:rFonts w:ascii="Book Antiqua" w:hAnsi="Book Antiqua"/>
          <w:color w:val="auto"/>
        </w:rPr>
      </w:pPr>
      <w:r w:rsidRPr="006F2A31">
        <w:rPr>
          <w:rFonts w:ascii="Book Antiqua" w:eastAsia="Book Antiqua" w:hAnsi="Book Antiqua" w:cs="Book Antiqua"/>
          <w:color w:val="auto"/>
        </w:rPr>
        <w:t>Deepfakes are ultra-realistic videos capable of depicting people doing and saying things they never did. Recent examples include deepfakes of Queen Elizabeth II’s annual Christmas Address, Tom Cruise, Morgan Freeman, and Barack Obama.</w:t>
      </w:r>
      <w:r w:rsidRPr="006F2A31">
        <w:rPr>
          <w:rFonts w:ascii="Book Antiqua" w:eastAsia="Book Antiqua" w:hAnsi="Book Antiqua" w:cs="Book Antiqua"/>
          <w:color w:val="auto"/>
          <w:vertAlign w:val="superscript"/>
        </w:rPr>
        <w:footnoteReference w:id="11"/>
      </w:r>
      <w:r w:rsidRPr="006F2A31">
        <w:rPr>
          <w:rFonts w:ascii="Book Antiqua" w:eastAsia="Book Antiqua" w:hAnsi="Book Antiqua" w:cs="Book Antiqua"/>
          <w:color w:val="auto"/>
        </w:rPr>
        <w:t xml:space="preserve"> On this rough characterisation, of course, deepfakes seem to be on par with more traditional forms of image manipulation such as CGI or Photoshop. If deepfakes and CGI footage alike can lead us to form false beliefs from a video, then do we have any reason to think that the former is in any way more problematic than the latter, at least from an epistemic perspective? Perhaps as Keith Raymond Harris (2022) puts it, the epistemic concerns with deepfakes are ‘overblown? In some respects, Harris is correct; currently, the time taken to create a sophisticated deepfake is usually longer </w:t>
      </w:r>
      <w:r w:rsidRPr="006F2A31">
        <w:rPr>
          <w:rFonts w:ascii="Book Antiqua" w:eastAsia="Book Antiqua" w:hAnsi="Book Antiqua" w:cs="Book Antiqua"/>
          <w:color w:val="auto"/>
        </w:rPr>
        <w:lastRenderedPageBreak/>
        <w:t>than CGI footage or a Photoshopped picture, and because they are a relatively new technology the quality of deepfakes can vary significantly</w:t>
      </w:r>
      <w:r w:rsidR="00605641" w:rsidRPr="006F2A31">
        <w:rPr>
          <w:rFonts w:ascii="Book Antiqua" w:eastAsia="Book Antiqua" w:hAnsi="Book Antiqua" w:cs="Book Antiqua"/>
          <w:color w:val="auto"/>
        </w:rPr>
        <w:t xml:space="preserve">. </w:t>
      </w:r>
      <w:r w:rsidRPr="006F2A31">
        <w:rPr>
          <w:rFonts w:ascii="Book Antiqua" w:eastAsia="Book Antiqua" w:hAnsi="Book Antiqua" w:cs="Book Antiqua"/>
          <w:color w:val="auto"/>
        </w:rPr>
        <w:t xml:space="preserve"> </w:t>
      </w:r>
      <w:r w:rsidR="00605641" w:rsidRPr="006F2A31">
        <w:rPr>
          <w:rFonts w:ascii="Book Antiqua" w:eastAsia="Book Antiqua" w:hAnsi="Book Antiqua" w:cs="Book Antiqua"/>
          <w:color w:val="auto"/>
        </w:rPr>
        <w:tab/>
      </w:r>
      <w:r w:rsidR="000434B4">
        <w:rPr>
          <w:rFonts w:ascii="Book Antiqua" w:eastAsia="Book Antiqua" w:hAnsi="Book Antiqua" w:cs="Book Antiqua"/>
          <w:color w:val="auto"/>
        </w:rPr>
        <w:tab/>
      </w:r>
      <w:r w:rsidR="000434B4">
        <w:rPr>
          <w:rFonts w:ascii="Book Antiqua" w:eastAsia="Book Antiqua" w:hAnsi="Book Antiqua" w:cs="Book Antiqua"/>
          <w:color w:val="auto"/>
        </w:rPr>
        <w:tab/>
      </w:r>
      <w:r w:rsidR="000434B4">
        <w:rPr>
          <w:rFonts w:ascii="Book Antiqua" w:eastAsia="Book Antiqua" w:hAnsi="Book Antiqua" w:cs="Book Antiqua"/>
          <w:color w:val="auto"/>
        </w:rPr>
        <w:tab/>
      </w:r>
      <w:r w:rsidR="000434B4">
        <w:rPr>
          <w:rFonts w:ascii="Book Antiqua" w:eastAsia="Book Antiqua" w:hAnsi="Book Antiqua" w:cs="Book Antiqua"/>
          <w:color w:val="auto"/>
        </w:rPr>
        <w:tab/>
      </w:r>
      <w:r w:rsidR="000434B4">
        <w:rPr>
          <w:rFonts w:ascii="Book Antiqua" w:eastAsia="Book Antiqua" w:hAnsi="Book Antiqua" w:cs="Book Antiqua"/>
          <w:color w:val="auto"/>
        </w:rPr>
        <w:tab/>
      </w:r>
      <w:r w:rsidR="000434B4">
        <w:rPr>
          <w:rFonts w:ascii="Book Antiqua" w:eastAsia="Book Antiqua" w:hAnsi="Book Antiqua" w:cs="Book Antiqua"/>
          <w:color w:val="auto"/>
        </w:rPr>
        <w:tab/>
      </w:r>
      <w:r w:rsidRPr="006F2A31">
        <w:rPr>
          <w:rFonts w:ascii="Book Antiqua" w:eastAsia="Book Antiqua" w:hAnsi="Book Antiqua" w:cs="Book Antiqua"/>
          <w:color w:val="auto"/>
        </w:rPr>
        <w:t xml:space="preserve">An initial problem with Harris’ concern, though, is that it relies on deepfake production remaining at its current pace and quality. This, however, is far from certain. Indeed, the very name </w:t>
      </w:r>
      <w:r w:rsidRPr="006F2A31">
        <w:rPr>
          <w:rFonts w:ascii="Book Antiqua" w:eastAsia="Book Antiqua" w:hAnsi="Book Antiqua" w:cs="Book Antiqua"/>
          <w:i/>
          <w:color w:val="auto"/>
        </w:rPr>
        <w:t>deep</w:t>
      </w:r>
      <w:r w:rsidRPr="006F2A31">
        <w:rPr>
          <w:rFonts w:ascii="Book Antiqua" w:eastAsia="Book Antiqua" w:hAnsi="Book Antiqua" w:cs="Book Antiqua"/>
          <w:color w:val="auto"/>
        </w:rPr>
        <w:t xml:space="preserve">fake alludes to this prospect. Deepfake is a portmanteau of </w:t>
      </w:r>
      <w:r w:rsidRPr="006F2A31">
        <w:rPr>
          <w:rFonts w:ascii="Book Antiqua" w:eastAsia="Book Antiqua" w:hAnsi="Book Antiqua" w:cs="Book Antiqua"/>
          <w:i/>
          <w:color w:val="auto"/>
        </w:rPr>
        <w:t xml:space="preserve">deep </w:t>
      </w:r>
      <w:r w:rsidRPr="006F2A31">
        <w:rPr>
          <w:rFonts w:ascii="Book Antiqua" w:eastAsia="Book Antiqua" w:hAnsi="Book Antiqua" w:cs="Book Antiqua"/>
          <w:color w:val="auto"/>
        </w:rPr>
        <w:t xml:space="preserve">learning and </w:t>
      </w:r>
      <w:r w:rsidRPr="006F2A31">
        <w:rPr>
          <w:rFonts w:ascii="Book Antiqua" w:eastAsia="Book Antiqua" w:hAnsi="Book Antiqua" w:cs="Book Antiqua"/>
          <w:i/>
          <w:color w:val="auto"/>
        </w:rPr>
        <w:t>fake</w:t>
      </w:r>
      <w:r w:rsidRPr="006F2A31">
        <w:rPr>
          <w:rFonts w:ascii="Book Antiqua" w:eastAsia="Book Antiqua" w:hAnsi="Book Antiqua" w:cs="Book Antiqua"/>
          <w:color w:val="auto"/>
        </w:rPr>
        <w:t>: the deep learning corresponds to the deep AI ‘neural networks’ that generate the videos, and the fake element speaks for itself. Most deepfakes are created using a so-called Generative Adversarial Network (GANs), which consist of two algorithms called the ‘generator’ and the ‘discriminator’ (Mirsky and Lee, 2020: 7:7). In short, the generator creates a video based on an initial input of images and videos that try to trick the discriminator, while the discriminator works to determine whether the sample is real. Eventually, the GAN manufactures a highly authentic video, capable of mimicking the voice, mannerisms, facial expressions, and speech inflections of one person before superimposing them onto another (Mirsky and Lee, 2020). It is this aspect of deepfakes that arguably sets them apart from more traditional means of imagine manipulation. Unlike CGI or Photoshop, a central feature of deepfakes is that they actively self-monitor, improving the perceptual quality of the targets they depict in a more and more sophisticated manner</w:t>
      </w:r>
      <w:r w:rsidR="00117E78">
        <w:rPr>
          <w:rFonts w:ascii="Book Antiqua" w:eastAsia="Book Antiqua" w:hAnsi="Book Antiqua" w:cs="Book Antiqua"/>
          <w:color w:val="auto"/>
        </w:rPr>
        <w:t xml:space="preserve">. </w:t>
      </w:r>
      <w:r w:rsidR="00117E78">
        <w:rPr>
          <w:rFonts w:ascii="Book Antiqua" w:eastAsia="Book Antiqua" w:hAnsi="Book Antiqua" w:cs="Book Antiqua"/>
          <w:color w:val="auto"/>
        </w:rPr>
        <w:tab/>
      </w:r>
      <w:r w:rsidR="00117E78">
        <w:rPr>
          <w:rFonts w:ascii="Book Antiqua" w:eastAsia="Book Antiqua" w:hAnsi="Book Antiqua" w:cs="Book Antiqua"/>
          <w:color w:val="auto"/>
        </w:rPr>
        <w:tab/>
      </w:r>
      <w:r w:rsidR="00117E78">
        <w:rPr>
          <w:rFonts w:ascii="Book Antiqua" w:eastAsia="Book Antiqua" w:hAnsi="Book Antiqua" w:cs="Book Antiqua"/>
          <w:color w:val="auto"/>
        </w:rPr>
        <w:tab/>
      </w:r>
      <w:r w:rsidR="00117E78">
        <w:rPr>
          <w:rFonts w:ascii="Book Antiqua" w:eastAsia="Book Antiqua" w:hAnsi="Book Antiqua" w:cs="Book Antiqua"/>
          <w:color w:val="auto"/>
        </w:rPr>
        <w:tab/>
      </w:r>
      <w:r w:rsidR="00117E78">
        <w:rPr>
          <w:rFonts w:ascii="Book Antiqua" w:eastAsia="Book Antiqua" w:hAnsi="Book Antiqua" w:cs="Book Antiqua"/>
          <w:color w:val="auto"/>
        </w:rPr>
        <w:tab/>
      </w:r>
      <w:r w:rsidR="00117E78">
        <w:rPr>
          <w:rFonts w:ascii="Book Antiqua" w:eastAsia="Book Antiqua" w:hAnsi="Book Antiqua" w:cs="Book Antiqua"/>
          <w:color w:val="auto"/>
        </w:rPr>
        <w:tab/>
      </w:r>
      <w:r w:rsidR="00117E78">
        <w:rPr>
          <w:rFonts w:ascii="Book Antiqua" w:eastAsia="Book Antiqua" w:hAnsi="Book Antiqua" w:cs="Book Antiqua"/>
          <w:color w:val="auto"/>
        </w:rPr>
        <w:tab/>
      </w:r>
      <w:r w:rsidR="00117E78">
        <w:rPr>
          <w:rFonts w:ascii="Book Antiqua" w:eastAsia="Book Antiqua" w:hAnsi="Book Antiqua" w:cs="Book Antiqua"/>
          <w:color w:val="auto"/>
        </w:rPr>
        <w:tab/>
      </w:r>
      <w:r w:rsidR="00117E78">
        <w:rPr>
          <w:rFonts w:ascii="Book Antiqua" w:eastAsia="Book Antiqua" w:hAnsi="Book Antiqua" w:cs="Book Antiqua"/>
          <w:color w:val="auto"/>
        </w:rPr>
        <w:tab/>
      </w:r>
      <w:r w:rsidR="00117E78">
        <w:rPr>
          <w:rFonts w:ascii="Book Antiqua" w:eastAsia="Book Antiqua" w:hAnsi="Book Antiqua" w:cs="Book Antiqua"/>
          <w:color w:val="auto"/>
        </w:rPr>
        <w:tab/>
      </w:r>
      <w:r w:rsidRPr="006F2A31">
        <w:rPr>
          <w:rFonts w:ascii="Book Antiqua" w:eastAsia="Book Antiqua" w:hAnsi="Book Antiqua" w:cs="Book Antiqua"/>
          <w:color w:val="auto"/>
        </w:rPr>
        <w:t>Not only can the perceptual quality of a deepfake be ‘trained’, so to say, but so too can their audio quality. In recent years, researchers at Princeton University have collaborated with Adobe to create ‘VoCo’ technology, which allows video-creators to alter the content of an audio recording by simply typing words into a transcript (see, Jin et al., 2017; Rini, 2020: 6).</w:t>
      </w:r>
      <w:r w:rsidRPr="006F2A31">
        <w:rPr>
          <w:rFonts w:ascii="Book Antiqua" w:eastAsia="Book Antiqua" w:hAnsi="Book Antiqua" w:cs="Book Antiqua"/>
          <w:color w:val="auto"/>
          <w:vertAlign w:val="superscript"/>
        </w:rPr>
        <w:footnoteReference w:id="12"/>
      </w:r>
      <w:r w:rsidRPr="006F2A31">
        <w:rPr>
          <w:rFonts w:ascii="Book Antiqua" w:eastAsia="Book Antiqua" w:hAnsi="Book Antiqua" w:cs="Book Antiqua"/>
          <w:color w:val="auto"/>
        </w:rPr>
        <w:t xml:space="preserve"> After analysing voice samples of a target speaker, VoCo algorithms synthesise what the speaker’s voice would sound like were they to say the things written into the transcript. Accordingly, purveyors no longer need to rely on compelling voice acting to create convincing fakes. Unless there are defeating reasons to suspend belief, our initial response will be to take the testimony </w:t>
      </w:r>
      <w:r w:rsidRPr="006F2A31">
        <w:rPr>
          <w:rFonts w:ascii="Book Antiqua" w:eastAsia="Book Antiqua" w:hAnsi="Book Antiqua" w:cs="Book Antiqua"/>
          <w:color w:val="auto"/>
        </w:rPr>
        <w:lastRenderedPageBreak/>
        <w:t>we hear from a deepfake at face value as we do with regularly testimony, particularly if the deepfake generates the exact voice of the target speaker.</w:t>
      </w:r>
      <w:r w:rsidRPr="006F2A31">
        <w:rPr>
          <w:rFonts w:ascii="Book Antiqua" w:eastAsia="Book Antiqua" w:hAnsi="Book Antiqua" w:cs="Book Antiqua"/>
          <w:color w:val="auto"/>
          <w:vertAlign w:val="superscript"/>
        </w:rPr>
        <w:footnoteReference w:id="13"/>
      </w:r>
      <w:r w:rsidRPr="006F2A31">
        <w:rPr>
          <w:rFonts w:ascii="Book Antiqua" w:eastAsia="Book Antiqua" w:hAnsi="Book Antiqua" w:cs="Book Antiqua"/>
          <w:color w:val="auto"/>
        </w:rPr>
        <w:t xml:space="preserve"> </w:t>
      </w:r>
      <w:r w:rsidRPr="006F2A31">
        <w:rPr>
          <w:rFonts w:ascii="Book Antiqua" w:eastAsia="Book Antiqua" w:hAnsi="Book Antiqua" w:cs="Book Antiqua"/>
          <w:color w:val="auto"/>
        </w:rPr>
        <w:tab/>
      </w:r>
      <w:r w:rsidR="00117E78">
        <w:rPr>
          <w:rFonts w:ascii="Book Antiqua" w:eastAsia="Book Antiqua" w:hAnsi="Book Antiqua" w:cs="Book Antiqua"/>
          <w:color w:val="auto"/>
        </w:rPr>
        <w:tab/>
      </w:r>
      <w:r w:rsidR="00117E78">
        <w:rPr>
          <w:rFonts w:ascii="Book Antiqua" w:eastAsia="Book Antiqua" w:hAnsi="Book Antiqua" w:cs="Book Antiqua"/>
          <w:color w:val="auto"/>
        </w:rPr>
        <w:tab/>
      </w:r>
      <w:r w:rsidR="00117E78">
        <w:rPr>
          <w:rFonts w:ascii="Book Antiqua" w:eastAsia="Book Antiqua" w:hAnsi="Book Antiqua" w:cs="Book Antiqua"/>
          <w:color w:val="auto"/>
        </w:rPr>
        <w:tab/>
      </w:r>
      <w:r w:rsidR="00117E78">
        <w:rPr>
          <w:rFonts w:ascii="Book Antiqua" w:eastAsia="Book Antiqua" w:hAnsi="Book Antiqua" w:cs="Book Antiqua"/>
          <w:color w:val="auto"/>
        </w:rPr>
        <w:tab/>
      </w:r>
      <w:r w:rsidR="00117E78">
        <w:rPr>
          <w:rFonts w:ascii="Book Antiqua" w:eastAsia="Book Antiqua" w:hAnsi="Book Antiqua" w:cs="Book Antiqua"/>
          <w:color w:val="auto"/>
        </w:rPr>
        <w:tab/>
      </w:r>
      <w:r w:rsidRPr="006F2A31">
        <w:rPr>
          <w:rFonts w:ascii="Book Antiqua" w:eastAsia="Book Antiqua" w:hAnsi="Book Antiqua" w:cs="Book Antiqua"/>
          <w:color w:val="auto"/>
        </w:rPr>
        <w:t xml:space="preserve"> I should note that since deepfakes have mostly appeared on the internet via recorded videos, these are the kind of videos that have been subject to most manipulation. That said, deepfakes are not exclusive to the internet nor to recorded videos; an increasing number deepfake Apps and programmes work in real-time to depict their targets doing and saying things. A sample of these include Zao, Reface, Wombo, DeepFace Lab, FaceApp, Deepfakes Web and My Heritage. As the technology improves and their remit widens, then, it is plausible that virtually any format of video could be subject to deepfake manipulation. If this is anything to go by, it looks like we could be edging closer to digital fake barn cases becoming somewhat of a reality. That is, we may well find ourselves struggling to distinguish between authentic videos and deepfakes, just as Henry and Janette struggle in FAKE BARN and TWIN-EARTH. In fact, scenarios like this are not as far-fetched as it might initially seem. Consider the following cases: </w:t>
      </w:r>
    </w:p>
    <w:p w14:paraId="0A88CA75" w14:textId="77777777" w:rsidR="000F19DD" w:rsidRPr="006F2A31" w:rsidRDefault="000F19DD" w:rsidP="000F19DD">
      <w:pPr>
        <w:spacing w:after="19" w:line="480" w:lineRule="auto"/>
        <w:ind w:left="982" w:right="688" w:firstLine="458"/>
        <w:jc w:val="both"/>
        <w:rPr>
          <w:rFonts w:ascii="Book Antiqua" w:hAnsi="Book Antiqua"/>
          <w:color w:val="auto"/>
        </w:rPr>
      </w:pPr>
    </w:p>
    <w:p w14:paraId="00E65259" w14:textId="77777777" w:rsidR="00DC1E44" w:rsidRPr="006F2A31" w:rsidRDefault="008F5350" w:rsidP="000F19DD">
      <w:pPr>
        <w:spacing w:after="733" w:line="480" w:lineRule="auto"/>
        <w:ind w:left="1705" w:right="688" w:hanging="5"/>
        <w:jc w:val="both"/>
        <w:rPr>
          <w:rFonts w:ascii="Book Antiqua" w:hAnsi="Book Antiqua"/>
          <w:color w:val="auto"/>
        </w:rPr>
      </w:pPr>
      <w:r w:rsidRPr="006F2A31">
        <w:rPr>
          <w:rFonts w:ascii="Book Antiqua" w:eastAsia="Book Antiqua" w:hAnsi="Book Antiqua" w:cs="Book Antiqua"/>
          <w:b/>
          <w:color w:val="auto"/>
        </w:rPr>
        <w:t>SCAN:</w:t>
      </w:r>
      <w:r w:rsidRPr="006F2A31">
        <w:rPr>
          <w:rFonts w:ascii="Book Antiqua" w:eastAsia="Book Antiqua" w:hAnsi="Book Antiqua" w:cs="Book Antiqua"/>
          <w:color w:val="auto"/>
        </w:rPr>
        <w:t xml:space="preserve"> Derek is a radiologist tasked with identifying a batch of scans for lung cancer tumours. He meticulously looks over one of his patient’s scans on a computer screen in his well-lit office. Unknown to Derek, a computer hacker has intercepted the other scans in the batch and added deepfake tumours to them. As it turns out, Derek looks at one of the genuine videos and correctly concludes it is tumour-free.</w:t>
      </w:r>
      <w:r w:rsidRPr="006F2A31">
        <w:rPr>
          <w:rFonts w:ascii="Book Antiqua" w:eastAsia="Book Antiqua" w:hAnsi="Book Antiqua" w:cs="Book Antiqua"/>
          <w:color w:val="auto"/>
          <w:vertAlign w:val="superscript"/>
        </w:rPr>
        <w:footnoteReference w:id="14"/>
      </w:r>
      <w:r w:rsidRPr="006F2A31">
        <w:rPr>
          <w:rFonts w:ascii="Book Antiqua" w:eastAsia="Book Antiqua" w:hAnsi="Book Antiqua" w:cs="Book Antiqua"/>
          <w:color w:val="auto"/>
        </w:rPr>
        <w:t xml:space="preserve"> </w:t>
      </w:r>
    </w:p>
    <w:p w14:paraId="3ED5F82F" w14:textId="31A2D66E" w:rsidR="00DC1E44" w:rsidRPr="006F2A31" w:rsidRDefault="008F5350" w:rsidP="00413010">
      <w:pPr>
        <w:spacing w:after="244" w:line="480" w:lineRule="auto"/>
        <w:ind w:left="1705" w:right="688" w:hanging="5"/>
        <w:jc w:val="both"/>
        <w:rPr>
          <w:rFonts w:ascii="Book Antiqua" w:hAnsi="Book Antiqua"/>
          <w:color w:val="auto"/>
        </w:rPr>
      </w:pPr>
      <w:r w:rsidRPr="006F2A31">
        <w:rPr>
          <w:rFonts w:ascii="Book Antiqua" w:eastAsia="Book Antiqua" w:hAnsi="Book Antiqua" w:cs="Book Antiqua"/>
          <w:b/>
          <w:color w:val="auto"/>
        </w:rPr>
        <w:lastRenderedPageBreak/>
        <w:t>ALGORITHM:</w:t>
      </w:r>
      <w:r w:rsidRPr="006F2A31">
        <w:rPr>
          <w:rFonts w:ascii="Book Antiqua" w:eastAsia="Book Antiqua" w:hAnsi="Book Antiqua" w:cs="Book Antiqua"/>
          <w:color w:val="auto"/>
        </w:rPr>
        <w:t xml:space="preserve"> Casey and Adam are twins who enjoy watching YouTube videos. All the videos they watch in their local (actual) environments are genuine, so both form a high number of true beliefs. All the videos in their global environments, moreover, are genuine so again they would form true beliefs were they to watch them. In Adam’s regional environment, all the videos with which he </w:t>
      </w:r>
      <w:r w:rsidRPr="006F2A31">
        <w:rPr>
          <w:rFonts w:ascii="Book Antiqua" w:eastAsia="Book Antiqua" w:hAnsi="Book Antiqua" w:cs="Book Antiqua"/>
          <w:i/>
          <w:color w:val="auto"/>
        </w:rPr>
        <w:t xml:space="preserve">could </w:t>
      </w:r>
      <w:r w:rsidRPr="006F2A31">
        <w:rPr>
          <w:rFonts w:ascii="Book Antiqua" w:eastAsia="Book Antiqua" w:hAnsi="Book Antiqua" w:cs="Book Antiqua"/>
          <w:color w:val="auto"/>
        </w:rPr>
        <w:t>causally interact are genuine and so he would form true beliefs were he to watch them. Unfortunately for Casey, the videos that she would causally interact with in her regional environment are indistinguishable deepfakes – the YouTube algorithm suggests these to her, and so she watches them thinking they are genuine. Unlike Adam, then, Casey could very easily form false beliefs from the videos she watches</w:t>
      </w:r>
      <w:r w:rsidR="00F84D73" w:rsidRPr="006F2A31">
        <w:rPr>
          <w:rFonts w:ascii="Book Antiqua" w:eastAsia="Book Antiqua" w:hAnsi="Book Antiqua" w:cs="Book Antiqua"/>
          <w:color w:val="auto"/>
        </w:rPr>
        <w:t>.</w:t>
      </w:r>
      <w:r w:rsidRPr="006F2A31">
        <w:rPr>
          <w:rFonts w:ascii="Book Antiqua" w:eastAsia="Book Antiqua" w:hAnsi="Book Antiqua" w:cs="Book Antiqua"/>
          <w:color w:val="auto"/>
        </w:rPr>
        <w:t xml:space="preserve"> </w:t>
      </w:r>
    </w:p>
    <w:p w14:paraId="65F6B0D3" w14:textId="2769DEF2" w:rsidR="00DC1E44" w:rsidRPr="006F2A31" w:rsidRDefault="008F5350" w:rsidP="00413010">
      <w:pPr>
        <w:spacing w:after="17" w:line="480" w:lineRule="auto"/>
        <w:ind w:left="982" w:right="688" w:hanging="5"/>
        <w:jc w:val="both"/>
        <w:rPr>
          <w:rFonts w:ascii="Book Antiqua" w:hAnsi="Book Antiqua"/>
          <w:color w:val="auto"/>
        </w:rPr>
      </w:pPr>
      <w:r w:rsidRPr="006F2A31">
        <w:rPr>
          <w:rFonts w:ascii="Book Antiqua" w:eastAsia="Book Antiqua" w:hAnsi="Book Antiqua" w:cs="Book Antiqua"/>
          <w:color w:val="auto"/>
        </w:rPr>
        <w:t>In SCAN, it is not the case that deepfakes lead Derek to a false belief; on the contrary, it is clear that he exercises his perceptual faculties and forms a true belief about the video scan</w:t>
      </w:r>
      <w:r w:rsidRPr="006F2A31">
        <w:rPr>
          <w:rFonts w:ascii="Book Antiqua" w:eastAsia="Book Antiqua" w:hAnsi="Book Antiqua" w:cs="Book Antiqua"/>
          <w:i/>
          <w:color w:val="auto"/>
        </w:rPr>
        <w:t xml:space="preserve"> in virtue of</w:t>
      </w:r>
      <w:r w:rsidRPr="006F2A31">
        <w:rPr>
          <w:rFonts w:ascii="Book Antiqua" w:eastAsia="Book Antiqua" w:hAnsi="Book Antiqua" w:cs="Book Antiqua"/>
          <w:color w:val="auto"/>
        </w:rPr>
        <w:t xml:space="preserve"> his reliable perception. Accordingly, we can establish that Derek’s true belief is correctly attributable to cognitive ability despite the prevalence of the deepfake scans. But just like in FAKE BARN, it seems mistaken to conclude that Derek </w:t>
      </w:r>
      <w:r w:rsidRPr="006F2A31">
        <w:rPr>
          <w:rFonts w:ascii="Book Antiqua" w:eastAsia="Book Antiqua" w:hAnsi="Book Antiqua" w:cs="Book Antiqua"/>
          <w:i/>
          <w:color w:val="auto"/>
        </w:rPr>
        <w:t>knows</w:t>
      </w:r>
      <w:r w:rsidRPr="006F2A31">
        <w:rPr>
          <w:rFonts w:ascii="Book Antiqua" w:eastAsia="Book Antiqua" w:hAnsi="Book Antiqua" w:cs="Book Antiqua"/>
          <w:color w:val="auto"/>
        </w:rPr>
        <w:t xml:space="preserve"> that this particular video scan is tumour-free. Despite Derek and Henry being well-situated and in the correct shape to exercise their perceptual faculties, it is equally true that both could easily have formed false beliefs – by picking another patient’s scan record and looking at another barn façade, respectively. It follows, therefore, than SCAN generates an analogous level of environment epistemic risk to FAKE BARN.</w:t>
      </w:r>
      <w:r w:rsidR="00413010">
        <w:rPr>
          <w:rFonts w:ascii="Book Antiqua" w:eastAsia="Book Antiqua" w:hAnsi="Book Antiqua" w:cs="Book Antiqua"/>
          <w:color w:val="auto"/>
        </w:rPr>
        <w:tab/>
      </w:r>
      <w:r w:rsidR="00413010">
        <w:rPr>
          <w:rFonts w:ascii="Book Antiqua" w:eastAsia="Book Antiqua" w:hAnsi="Book Antiqua" w:cs="Book Antiqua"/>
          <w:color w:val="auto"/>
        </w:rPr>
        <w:tab/>
      </w:r>
      <w:r w:rsidR="00413010">
        <w:rPr>
          <w:rFonts w:ascii="Book Antiqua" w:eastAsia="Book Antiqua" w:hAnsi="Book Antiqua" w:cs="Book Antiqua"/>
          <w:color w:val="auto"/>
        </w:rPr>
        <w:tab/>
      </w:r>
      <w:r w:rsidR="00413010">
        <w:rPr>
          <w:rFonts w:ascii="Book Antiqua" w:eastAsia="Book Antiqua" w:hAnsi="Book Antiqua" w:cs="Book Antiqua"/>
          <w:color w:val="auto"/>
        </w:rPr>
        <w:tab/>
      </w:r>
      <w:r w:rsidR="00413010">
        <w:rPr>
          <w:rFonts w:ascii="Book Antiqua" w:eastAsia="Book Antiqua" w:hAnsi="Book Antiqua" w:cs="Book Antiqua"/>
          <w:color w:val="auto"/>
        </w:rPr>
        <w:tab/>
      </w:r>
      <w:r w:rsidR="00413010">
        <w:rPr>
          <w:rFonts w:ascii="Book Antiqua" w:eastAsia="Book Antiqua" w:hAnsi="Book Antiqua" w:cs="Book Antiqua"/>
          <w:color w:val="auto"/>
        </w:rPr>
        <w:tab/>
      </w:r>
      <w:r w:rsidR="00413010">
        <w:rPr>
          <w:rFonts w:ascii="Book Antiqua" w:eastAsia="Book Antiqua" w:hAnsi="Book Antiqua" w:cs="Book Antiqua"/>
          <w:color w:val="auto"/>
        </w:rPr>
        <w:tab/>
      </w:r>
      <w:r w:rsidR="00413010">
        <w:rPr>
          <w:rFonts w:ascii="Book Antiqua" w:eastAsia="Book Antiqua" w:hAnsi="Book Antiqua" w:cs="Book Antiqua"/>
          <w:color w:val="auto"/>
        </w:rPr>
        <w:tab/>
      </w:r>
      <w:r w:rsidR="00413010">
        <w:rPr>
          <w:rFonts w:ascii="Book Antiqua" w:eastAsia="Book Antiqua" w:hAnsi="Book Antiqua" w:cs="Book Antiqua"/>
          <w:color w:val="auto"/>
        </w:rPr>
        <w:tab/>
      </w:r>
      <w:r w:rsidR="00413010">
        <w:rPr>
          <w:rFonts w:ascii="Book Antiqua" w:eastAsia="Book Antiqua" w:hAnsi="Book Antiqua" w:cs="Book Antiqua"/>
          <w:color w:val="auto"/>
        </w:rPr>
        <w:tab/>
      </w:r>
      <w:r w:rsidR="00413010">
        <w:rPr>
          <w:rFonts w:ascii="Book Antiqua" w:eastAsia="Book Antiqua" w:hAnsi="Book Antiqua" w:cs="Book Antiqua"/>
          <w:color w:val="auto"/>
        </w:rPr>
        <w:tab/>
      </w:r>
      <w:r w:rsidRPr="006F2A31">
        <w:rPr>
          <w:rFonts w:ascii="Book Antiqua" w:eastAsia="Book Antiqua" w:hAnsi="Book Antiqua" w:cs="Book Antiqua"/>
          <w:color w:val="auto"/>
        </w:rPr>
        <w:t>What’s more, ALGORITHM resembles TWIN-EARTH insofar as it holds the initial basis</w:t>
      </w:r>
      <w:r w:rsidR="00413010">
        <w:rPr>
          <w:rFonts w:ascii="Book Antiqua" w:eastAsia="Book Antiqua" w:hAnsi="Book Antiqua" w:cs="Book Antiqua"/>
          <w:color w:val="auto"/>
        </w:rPr>
        <w:t>-</w:t>
      </w:r>
      <w:r w:rsidRPr="006F2A31">
        <w:rPr>
          <w:rFonts w:ascii="Book Antiqua" w:eastAsia="Book Antiqua" w:hAnsi="Book Antiqua" w:cs="Book Antiqua"/>
          <w:color w:val="auto"/>
        </w:rPr>
        <w:t xml:space="preserve">relative conditions fixed across Casey’s and Adam’s actual environments, such that they form beliefs in the same away across the board. Since they are twin, we can work on the assumption that they share similar physiological profiles like James and Janette. In line with TWIN EARTH, though, ALGORITHM changes the close modal environments in a way that would lead Casey but not Adam to form false beliefs upon exercising her cognitive abilities. For Casey, the </w:t>
      </w:r>
      <w:r w:rsidRPr="006F2A31">
        <w:rPr>
          <w:rFonts w:ascii="Book Antiqua" w:eastAsia="Book Antiqua" w:hAnsi="Book Antiqua" w:cs="Book Antiqua"/>
          <w:color w:val="auto"/>
        </w:rPr>
        <w:lastRenderedPageBreak/>
        <w:t xml:space="preserve">YouTube algorithm ensures that her regional modal environment contains indistinguishable deepfakes, and thus there exists a close possible world in which she exercises cognitive ability but could very easily have formed a false belief on the same basis. </w:t>
      </w:r>
      <w:r w:rsidRPr="006F2A31">
        <w:rPr>
          <w:rFonts w:ascii="Book Antiqua" w:eastAsia="Book Antiqua" w:hAnsi="Book Antiqua" w:cs="Book Antiqua"/>
          <w:color w:val="auto"/>
        </w:rPr>
        <w:tab/>
        <w:t xml:space="preserve"> </w:t>
      </w:r>
      <w:r w:rsidR="00413010">
        <w:rPr>
          <w:rFonts w:ascii="Book Antiqua" w:eastAsia="Book Antiqua" w:hAnsi="Book Antiqua" w:cs="Book Antiqua"/>
          <w:color w:val="auto"/>
        </w:rPr>
        <w:tab/>
      </w:r>
      <w:r w:rsidR="00413010">
        <w:rPr>
          <w:rFonts w:ascii="Book Antiqua" w:eastAsia="Book Antiqua" w:hAnsi="Book Antiqua" w:cs="Book Antiqua"/>
          <w:color w:val="auto"/>
        </w:rPr>
        <w:tab/>
      </w:r>
      <w:r w:rsidR="00413010">
        <w:rPr>
          <w:rFonts w:ascii="Book Antiqua" w:eastAsia="Book Antiqua" w:hAnsi="Book Antiqua" w:cs="Book Antiqua"/>
          <w:color w:val="auto"/>
        </w:rPr>
        <w:tab/>
      </w:r>
      <w:r w:rsidRPr="006F2A31">
        <w:rPr>
          <w:rFonts w:ascii="Book Antiqua" w:eastAsia="Book Antiqua" w:hAnsi="Book Antiqua" w:cs="Book Antiqua"/>
          <w:color w:val="auto"/>
        </w:rPr>
        <w:t>Part of what makes SCAN and ALGORITHM interesting is that they are more feasible than fictional examples like FAKE BARN and TWIN-EARTH. Due to their fictional nature, a number of studies find that some people are inclined to grant knowledge in cases like FAKE BARN (Bergenholtz et al. 2021, Colaço et al. 2014, Sosa, 2007). As Sosa (2009: 107) notes, when it comes to reading fictional cases, we often ‘import a great deal that is not explicit in the text’. So, the less fictional or artificial a case is, the less details there are to import or ‘fill in’. Given that SCAN and ALGORITHM draw on a real, emerging technologies, our intuitions about knowledge-ascriptions in these cases will hopefully be subject to less interpretation and hence more convincing than their fictional counterparts. As such, there is less reason to think that people will grant knowledge in these digital fake barn cases</w:t>
      </w:r>
      <w:r w:rsidR="00F84D73" w:rsidRPr="006F2A31">
        <w:rPr>
          <w:rFonts w:ascii="Book Antiqua" w:eastAsia="Book Antiqua" w:hAnsi="Book Antiqua" w:cs="Book Antiqua"/>
          <w:color w:val="auto"/>
        </w:rPr>
        <w:t xml:space="preserve">. </w:t>
      </w:r>
      <w:r w:rsidRPr="006F2A31">
        <w:rPr>
          <w:rFonts w:ascii="Book Antiqua" w:eastAsia="Book Antiqua" w:hAnsi="Book Antiqua" w:cs="Book Antiqua"/>
          <w:color w:val="auto"/>
        </w:rPr>
        <w:t xml:space="preserve"> </w:t>
      </w:r>
      <w:r w:rsidR="008D6A95">
        <w:rPr>
          <w:rFonts w:ascii="Book Antiqua" w:eastAsia="Book Antiqua" w:hAnsi="Book Antiqua" w:cs="Book Antiqua"/>
          <w:color w:val="auto"/>
        </w:rPr>
        <w:tab/>
      </w:r>
      <w:r w:rsidR="008D6A95">
        <w:rPr>
          <w:rFonts w:ascii="Book Antiqua" w:eastAsia="Book Antiqua" w:hAnsi="Book Antiqua" w:cs="Book Antiqua"/>
          <w:color w:val="auto"/>
        </w:rPr>
        <w:tab/>
      </w:r>
      <w:r w:rsidR="008D6A95">
        <w:rPr>
          <w:rFonts w:ascii="Book Antiqua" w:eastAsia="Book Antiqua" w:hAnsi="Book Antiqua" w:cs="Book Antiqua"/>
          <w:color w:val="auto"/>
        </w:rPr>
        <w:tab/>
      </w:r>
      <w:r w:rsidR="008D6A95">
        <w:rPr>
          <w:rFonts w:ascii="Book Antiqua" w:eastAsia="Book Antiqua" w:hAnsi="Book Antiqua" w:cs="Book Antiqua"/>
          <w:color w:val="auto"/>
        </w:rPr>
        <w:tab/>
      </w:r>
      <w:r w:rsidRPr="006F2A31">
        <w:rPr>
          <w:rFonts w:ascii="Book Antiqua" w:eastAsia="Book Antiqua" w:hAnsi="Book Antiqua" w:cs="Book Antiqua"/>
          <w:color w:val="auto"/>
        </w:rPr>
        <w:t xml:space="preserve">Second, and perhaps more importantly, deepfakes are a </w:t>
      </w:r>
      <w:r w:rsidRPr="006F2A31">
        <w:rPr>
          <w:rFonts w:ascii="Book Antiqua" w:eastAsia="Book Antiqua" w:hAnsi="Book Antiqua" w:cs="Book Antiqua"/>
          <w:i/>
          <w:color w:val="auto"/>
        </w:rPr>
        <w:t xml:space="preserve">relevant alternative </w:t>
      </w:r>
      <w:r w:rsidRPr="006F2A31">
        <w:rPr>
          <w:rFonts w:ascii="Book Antiqua" w:eastAsia="Book Antiqua" w:hAnsi="Book Antiqua" w:cs="Book Antiqua"/>
          <w:color w:val="auto"/>
        </w:rPr>
        <w:t xml:space="preserve">to videos in the sense that they are becoming an increasingly prominent features of our digital environments (Dretske, 1970). Compare this with the environments of FAKE BARN and TWIN-EARTH. In both cases, the agents struggle to discriminate between the genuine and fake perceptual objects because they are in abnormal environments, and hence the perceptual objects are </w:t>
      </w:r>
      <w:r w:rsidRPr="006F2A31">
        <w:rPr>
          <w:rFonts w:ascii="Book Antiqua" w:eastAsia="Book Antiqua" w:hAnsi="Book Antiqua" w:cs="Book Antiqua"/>
          <w:i/>
          <w:color w:val="auto"/>
        </w:rPr>
        <w:t xml:space="preserve">irrelevant </w:t>
      </w:r>
      <w:r w:rsidRPr="006F2A31">
        <w:rPr>
          <w:rFonts w:ascii="Book Antiqua" w:eastAsia="Book Antiqua" w:hAnsi="Book Antiqua" w:cs="Book Antiqua"/>
          <w:color w:val="auto"/>
        </w:rPr>
        <w:t>alternatives. What makes this the case is that they are both probabilistically unlikely and/or would fail to obtain in close modal worlds. However, when it comes to our cases above, this sort of response cannot so easily be invoked due to the increasingly digitalised world in which we live. Regardless of how one frames relevant alternatives (in probabilistic or modal terms), it is not unreasonable to suggest that SCAN and ALGORITHM are more relevant in the sense required for perceptual knowledge. If this is the case, then deepfakes could quite easily subject our perceptual beliefs to an unwelcome level of epistemic risk</w:t>
      </w:r>
      <w:r w:rsidR="00F84D73" w:rsidRPr="006F2A31">
        <w:rPr>
          <w:rFonts w:ascii="Book Antiqua" w:eastAsia="Book Antiqua" w:hAnsi="Book Antiqua" w:cs="Book Antiqua"/>
          <w:color w:val="auto"/>
        </w:rPr>
        <w:t>.</w:t>
      </w:r>
    </w:p>
    <w:p w14:paraId="43EA79E0" w14:textId="77777777" w:rsidR="00DC1E44" w:rsidRPr="006F2A31" w:rsidRDefault="008F5350" w:rsidP="000F19DD">
      <w:pPr>
        <w:spacing w:after="254" w:line="480" w:lineRule="auto"/>
        <w:ind w:left="980"/>
        <w:jc w:val="both"/>
        <w:rPr>
          <w:rFonts w:ascii="Book Antiqua" w:hAnsi="Book Antiqua"/>
          <w:color w:val="auto"/>
        </w:rPr>
      </w:pPr>
      <w:r w:rsidRPr="006F2A31">
        <w:rPr>
          <w:rFonts w:ascii="Book Antiqua" w:eastAsia="Book Antiqua" w:hAnsi="Book Antiqua" w:cs="Book Antiqua"/>
          <w:color w:val="auto"/>
        </w:rPr>
        <w:t xml:space="preserve"> </w:t>
      </w:r>
    </w:p>
    <w:p w14:paraId="15525D72" w14:textId="77777777" w:rsidR="00DC1E44" w:rsidRPr="006F2A31" w:rsidRDefault="008F5350" w:rsidP="000F19DD">
      <w:pPr>
        <w:spacing w:after="249" w:line="480" w:lineRule="auto"/>
        <w:ind w:left="980"/>
        <w:jc w:val="both"/>
        <w:rPr>
          <w:rFonts w:ascii="Book Antiqua" w:hAnsi="Book Antiqua"/>
          <w:color w:val="auto"/>
        </w:rPr>
      </w:pPr>
      <w:r w:rsidRPr="006F2A31">
        <w:rPr>
          <w:rFonts w:ascii="Book Antiqua" w:eastAsia="Book Antiqua" w:hAnsi="Book Antiqua" w:cs="Book Antiqua"/>
          <w:color w:val="auto"/>
        </w:rPr>
        <w:lastRenderedPageBreak/>
        <w:t xml:space="preserve"> </w:t>
      </w:r>
    </w:p>
    <w:p w14:paraId="13D79471" w14:textId="77777777" w:rsidR="00DC1E44" w:rsidRPr="006F2A31" w:rsidRDefault="008F5350" w:rsidP="000F19DD">
      <w:pPr>
        <w:pStyle w:val="Heading1"/>
        <w:spacing w:line="480" w:lineRule="auto"/>
        <w:ind w:left="1186" w:hanging="221"/>
        <w:jc w:val="both"/>
        <w:rPr>
          <w:color w:val="auto"/>
        </w:rPr>
      </w:pPr>
      <w:r w:rsidRPr="006F2A31">
        <w:rPr>
          <w:color w:val="auto"/>
        </w:rPr>
        <w:t xml:space="preserve">Deepfakes and Anti-Risk Virtue Epistemology </w:t>
      </w:r>
      <w:r w:rsidRPr="006F2A31">
        <w:rPr>
          <w:b w:val="0"/>
          <w:color w:val="auto"/>
        </w:rPr>
        <w:t xml:space="preserve"> </w:t>
      </w:r>
    </w:p>
    <w:p w14:paraId="5066651A" w14:textId="016A8543" w:rsidR="00DC1E44" w:rsidRPr="006F2A31" w:rsidRDefault="008F5350" w:rsidP="000F19DD">
      <w:pPr>
        <w:spacing w:after="412" w:line="480" w:lineRule="auto"/>
        <w:ind w:left="982" w:right="688" w:hanging="5"/>
        <w:jc w:val="both"/>
        <w:rPr>
          <w:rFonts w:ascii="Book Antiqua" w:hAnsi="Book Antiqua"/>
          <w:color w:val="auto"/>
        </w:rPr>
      </w:pPr>
      <w:r w:rsidRPr="006F2A31">
        <w:rPr>
          <w:rFonts w:ascii="Book Antiqua" w:eastAsia="Book Antiqua" w:hAnsi="Book Antiqua" w:cs="Book Antiqua"/>
          <w:color w:val="auto"/>
        </w:rPr>
        <w:t>Having introduced a set of digital fake barn cases that I believe generate an analogous level of epistemic risk to that which we find in traditional cases, I will now argue that a variation of these cases raises a challeng</w:t>
      </w:r>
      <w:r w:rsidR="00605641" w:rsidRPr="006F2A31">
        <w:rPr>
          <w:rFonts w:ascii="Book Antiqua" w:eastAsia="Book Antiqua" w:hAnsi="Book Antiqua" w:cs="Book Antiqua"/>
          <w:color w:val="auto"/>
        </w:rPr>
        <w:t>e</w:t>
      </w:r>
      <w:r w:rsidRPr="006F2A31">
        <w:rPr>
          <w:rFonts w:ascii="Book Antiqua" w:eastAsia="Book Antiqua" w:hAnsi="Book Antiqua" w:cs="Book Antiqua"/>
          <w:color w:val="auto"/>
        </w:rPr>
        <w:t xml:space="preserve"> for Pritchard’s anti-risk virtue epistemology. Let’s start by briefly reminding ourselves of the core tenet of his account:  </w:t>
      </w:r>
    </w:p>
    <w:p w14:paraId="03417D2D" w14:textId="77777777" w:rsidR="00DC1E44" w:rsidRPr="006F2A31" w:rsidRDefault="008F5350" w:rsidP="000F19DD">
      <w:pPr>
        <w:spacing w:after="244" w:line="480" w:lineRule="auto"/>
        <w:ind w:left="1705" w:right="688" w:hanging="5"/>
        <w:jc w:val="both"/>
        <w:rPr>
          <w:rFonts w:ascii="Book Antiqua" w:hAnsi="Book Antiqua"/>
          <w:color w:val="auto"/>
        </w:rPr>
      </w:pPr>
      <w:r w:rsidRPr="006F2A31">
        <w:rPr>
          <w:rFonts w:ascii="Book Antiqua" w:eastAsia="Book Antiqua" w:hAnsi="Book Antiqua" w:cs="Book Antiqua"/>
          <w:i/>
          <w:color w:val="auto"/>
        </w:rPr>
        <w:t xml:space="preserve">S </w:t>
      </w:r>
      <w:r w:rsidRPr="006F2A31">
        <w:rPr>
          <w:rFonts w:ascii="Book Antiqua" w:eastAsia="Book Antiqua" w:hAnsi="Book Antiqua" w:cs="Book Antiqua"/>
          <w:color w:val="auto"/>
        </w:rPr>
        <w:t xml:space="preserve">knows that p if S’s true belief is significantly attributable to cognitive ability, and there are no close modal worlds in which S’s true belief could be false whilst formed on the same basis (2017b, 2020).  </w:t>
      </w:r>
    </w:p>
    <w:p w14:paraId="026BDBF4" w14:textId="77777777" w:rsidR="00DC1E44" w:rsidRPr="006F2A31" w:rsidRDefault="008F5350" w:rsidP="000F19DD">
      <w:pPr>
        <w:spacing w:after="0" w:line="480" w:lineRule="auto"/>
        <w:ind w:left="982" w:right="688" w:hanging="5"/>
        <w:jc w:val="both"/>
        <w:rPr>
          <w:rFonts w:ascii="Book Antiqua" w:hAnsi="Book Antiqua"/>
          <w:color w:val="auto"/>
        </w:rPr>
      </w:pPr>
      <w:r w:rsidRPr="006F2A31">
        <w:rPr>
          <w:rFonts w:ascii="Book Antiqua" w:eastAsia="Book Antiqua" w:hAnsi="Book Antiqua" w:cs="Book Antiqua"/>
          <w:color w:val="auto"/>
        </w:rPr>
        <w:t>If we work on the assumption that SCAN and ALGORITHM generate similar levels of environmental risk to FAKE BARN and TWIN-EARTH, then we can predict how Pritchard’s anti-risk virtue epistemology will treat Derek and Casey. Given that the pair could very easily have formed false beliefs on the same basis in close possible worlds, the true beliefs they do form lack safety. As a result, both trigger Pritchard’s anti-risk condition and they thereby lack knowledge. This seems correct.</w:t>
      </w:r>
    </w:p>
    <w:p w14:paraId="1A115722" w14:textId="2871EE48" w:rsidR="00DC1E44" w:rsidRPr="006F2A31" w:rsidRDefault="008F5350" w:rsidP="003C29C3">
      <w:pPr>
        <w:spacing w:after="3" w:line="480" w:lineRule="auto"/>
        <w:ind w:left="970" w:right="684" w:firstLine="470"/>
        <w:jc w:val="both"/>
        <w:rPr>
          <w:rFonts w:ascii="Book Antiqua" w:hAnsi="Book Antiqua"/>
          <w:color w:val="auto"/>
        </w:rPr>
      </w:pPr>
      <w:r w:rsidRPr="006F2A31">
        <w:rPr>
          <w:rFonts w:ascii="Book Antiqua" w:eastAsia="Book Antiqua" w:hAnsi="Book Antiqua" w:cs="Book Antiqua"/>
          <w:color w:val="auto"/>
        </w:rPr>
        <w:t xml:space="preserve">Things get more interesting, however, if we compare two further cases: SCAN* and ALGORITHM*. In these modified cases, suppose there is now only one deepfake in Derek’s batch of scans, and that the YouTube algorithm only plants one deepfake into Casey’s regional modal environment. Again, suppose that both are unaware of the deepfake, and it is of the same quality. Does the removal of the majority of the deepfakes make a difference to how Pritchard’s account might handle the cases? To begin answering this, recall that the anti-risk condition at the heart of Pritchard’s account is not modelled on probability but on modality. The reason for this is that it allows his account to nicely handle lottery cases. As Pritchard puts it, winning the lottery ‘while probabilistically farfetched is in fact modally close’ (2016b: 553). More generally, he observes that an event can be ‘modally close even when probabilistically </w:t>
      </w:r>
      <w:r w:rsidRPr="006F2A31">
        <w:rPr>
          <w:rFonts w:ascii="Book Antiqua" w:eastAsia="Book Antiqua" w:hAnsi="Book Antiqua" w:cs="Book Antiqua"/>
          <w:color w:val="auto"/>
        </w:rPr>
        <w:lastRenderedPageBreak/>
        <w:t>unlikely’ and that ‘one cannot infer from the fact that an event is probabilistically unlikely…that it is therefore also modally far-off’ (2016b: 553).</w:t>
      </w:r>
      <w:r w:rsidRPr="006F2A31">
        <w:rPr>
          <w:rFonts w:ascii="Book Antiqua" w:eastAsia="Book Antiqua" w:hAnsi="Book Antiqua" w:cs="Book Antiqua"/>
          <w:color w:val="auto"/>
          <w:vertAlign w:val="superscript"/>
        </w:rPr>
        <w:footnoteReference w:id="15"/>
      </w:r>
      <w:r w:rsidRPr="006F2A31">
        <w:rPr>
          <w:rFonts w:ascii="Book Antiqua" w:eastAsia="Book Antiqua" w:hAnsi="Book Antiqua" w:cs="Book Antiqua"/>
          <w:color w:val="auto"/>
        </w:rPr>
        <w:t xml:space="preserve"> The point at stake, then, is that even we still think SCAN* and ALGORITHM* are probabilistically unlikely, this has little bearing on their modal distance. </w:t>
      </w:r>
      <w:r w:rsidR="003C29C3">
        <w:rPr>
          <w:rFonts w:ascii="Book Antiqua" w:eastAsia="Book Antiqua" w:hAnsi="Book Antiqua" w:cs="Book Antiqua"/>
          <w:color w:val="auto"/>
        </w:rPr>
        <w:tab/>
      </w:r>
      <w:r w:rsidR="003C29C3">
        <w:rPr>
          <w:rFonts w:ascii="Book Antiqua" w:eastAsia="Book Antiqua" w:hAnsi="Book Antiqua" w:cs="Book Antiqua"/>
          <w:color w:val="auto"/>
        </w:rPr>
        <w:tab/>
      </w:r>
      <w:r w:rsidR="003C29C3">
        <w:rPr>
          <w:rFonts w:ascii="Book Antiqua" w:eastAsia="Book Antiqua" w:hAnsi="Book Antiqua" w:cs="Book Antiqua"/>
          <w:color w:val="auto"/>
        </w:rPr>
        <w:tab/>
      </w:r>
      <w:r w:rsidR="003C29C3">
        <w:rPr>
          <w:rFonts w:ascii="Book Antiqua" w:eastAsia="Book Antiqua" w:hAnsi="Book Antiqua" w:cs="Book Antiqua"/>
          <w:color w:val="auto"/>
        </w:rPr>
        <w:tab/>
      </w:r>
      <w:r w:rsidR="003C29C3">
        <w:rPr>
          <w:rFonts w:ascii="Book Antiqua" w:eastAsia="Book Antiqua" w:hAnsi="Book Antiqua" w:cs="Book Antiqua"/>
          <w:color w:val="auto"/>
        </w:rPr>
        <w:tab/>
      </w:r>
      <w:r w:rsidR="003C29C3">
        <w:rPr>
          <w:rFonts w:ascii="Book Antiqua" w:eastAsia="Book Antiqua" w:hAnsi="Book Antiqua" w:cs="Book Antiqua"/>
          <w:color w:val="auto"/>
        </w:rPr>
        <w:tab/>
      </w:r>
      <w:r w:rsidR="003C29C3">
        <w:rPr>
          <w:rFonts w:ascii="Book Antiqua" w:eastAsia="Book Antiqua" w:hAnsi="Book Antiqua" w:cs="Book Antiqua"/>
          <w:color w:val="auto"/>
        </w:rPr>
        <w:tab/>
      </w:r>
      <w:r w:rsidR="003C29C3">
        <w:rPr>
          <w:rFonts w:ascii="Book Antiqua" w:eastAsia="Book Antiqua" w:hAnsi="Book Antiqua" w:cs="Book Antiqua"/>
          <w:color w:val="auto"/>
        </w:rPr>
        <w:tab/>
      </w:r>
      <w:r w:rsidR="003C29C3">
        <w:rPr>
          <w:rFonts w:ascii="Book Antiqua" w:eastAsia="Book Antiqua" w:hAnsi="Book Antiqua" w:cs="Book Antiqua"/>
          <w:color w:val="auto"/>
        </w:rPr>
        <w:tab/>
      </w:r>
      <w:r w:rsidRPr="006F2A31">
        <w:rPr>
          <w:rFonts w:ascii="Book Antiqua" w:eastAsia="Book Antiqua" w:hAnsi="Book Antiqua" w:cs="Book Antiqua"/>
          <w:color w:val="auto"/>
        </w:rPr>
        <w:t xml:space="preserve">What ultimately determines whether a risk event is modally close is how </w:t>
      </w:r>
      <w:r w:rsidRPr="006F2A31">
        <w:rPr>
          <w:rFonts w:ascii="Book Antiqua" w:eastAsia="Book Antiqua" w:hAnsi="Book Antiqua" w:cs="Book Antiqua"/>
          <w:i/>
          <w:color w:val="auto"/>
        </w:rPr>
        <w:t>similar</w:t>
      </w:r>
      <w:r w:rsidRPr="006F2A31">
        <w:rPr>
          <w:rFonts w:ascii="Book Antiqua" w:eastAsia="Book Antiqua" w:hAnsi="Book Antiqua" w:cs="Book Antiqua"/>
          <w:color w:val="auto"/>
        </w:rPr>
        <w:t xml:space="preserve"> the world is to the one in which the event takes place (Pritchard, 2016b: 553, 2017b: 2882, 2020: 209). To make this point more salient, compare the tweaked cases above with FAKE BARN*. In this modified barn case, suppose there is just one barn façade in Henry’s immediate environment, but he still looks at a genuine barn. Given that we have reduced the number of barn façades in this new modal environment, Pritchard’s anti-risk condition would track this shift because of the changes we have to make to Henry’s </w:t>
      </w:r>
      <w:r w:rsidRPr="006F2A31">
        <w:rPr>
          <w:rFonts w:ascii="Book Antiqua" w:eastAsia="Book Antiqua" w:hAnsi="Book Antiqua" w:cs="Book Antiqua"/>
          <w:i/>
          <w:color w:val="auto"/>
        </w:rPr>
        <w:t>actual</w:t>
      </w:r>
      <w:r w:rsidRPr="006F2A31">
        <w:rPr>
          <w:rFonts w:ascii="Book Antiqua" w:eastAsia="Book Antiqua" w:hAnsi="Book Antiqua" w:cs="Book Antiqua"/>
          <w:color w:val="auto"/>
        </w:rPr>
        <w:t xml:space="preserve"> world. Since we have to remove almost all the fake barns in order for Henry’s true belief to be safe from epistemic risk, we are eroding the similarity of his new modal environment to the actual world he was in beforehand. In turn, FAKE BARN* becomes a modally distant world and the corresponding degree of epistemic risk bearing on Henry’s true beliefs would be almost irrelevant. Accordingly, Pritchard’s account would likely ascribe knowledge to Henry now. </w:t>
      </w:r>
    </w:p>
    <w:p w14:paraId="26486435" w14:textId="13122D81" w:rsidR="00DC1E44" w:rsidRPr="006F2A31" w:rsidRDefault="008F5350" w:rsidP="000F19DD">
      <w:pPr>
        <w:spacing w:after="3" w:line="480" w:lineRule="auto"/>
        <w:ind w:left="970" w:right="684" w:firstLine="470"/>
        <w:jc w:val="both"/>
        <w:rPr>
          <w:rFonts w:ascii="Book Antiqua" w:hAnsi="Book Antiqua"/>
          <w:color w:val="auto"/>
        </w:rPr>
      </w:pPr>
      <w:r w:rsidRPr="006F2A31">
        <w:rPr>
          <w:rFonts w:ascii="Book Antiqua" w:eastAsia="Book Antiqua" w:hAnsi="Book Antiqua" w:cs="Book Antiqua"/>
          <w:color w:val="auto"/>
        </w:rPr>
        <w:t>Notice, though, that in SCAN* and ALGORITHM* the reverse seems to happen. By removing the number of deepfakes from Derek’s and Casey’s original modal environments, we arguably bring their modal worlds closer in line to our actual worlds. This is precisely because our current digital environments are not flooded with deepfakes in a way that characterises my original cases; rather, the kind of scenarios captured by the tweaked cases better reflect the nature of our actual digital environments.</w:t>
      </w:r>
      <w:r w:rsidRPr="006F2A31">
        <w:rPr>
          <w:rFonts w:ascii="Book Antiqua" w:eastAsia="Book Antiqua" w:hAnsi="Book Antiqua" w:cs="Book Antiqua"/>
          <w:color w:val="auto"/>
          <w:vertAlign w:val="superscript"/>
        </w:rPr>
        <w:footnoteReference w:id="16"/>
      </w:r>
      <w:r w:rsidRPr="006F2A31">
        <w:rPr>
          <w:rFonts w:ascii="Book Antiqua" w:eastAsia="Book Antiqua" w:hAnsi="Book Antiqua" w:cs="Book Antiqua"/>
          <w:color w:val="auto"/>
        </w:rPr>
        <w:t xml:space="preserve"> Put differently, the modal </w:t>
      </w:r>
      <w:r w:rsidRPr="006F2A31">
        <w:rPr>
          <w:rFonts w:ascii="Book Antiqua" w:eastAsia="Book Antiqua" w:hAnsi="Book Antiqua" w:cs="Book Antiqua"/>
          <w:color w:val="auto"/>
        </w:rPr>
        <w:lastRenderedPageBreak/>
        <w:t>possibility of watching just a single sophisticated deepfake is closer to our actual world. On this basis, we can establish that the risk event of Derek and Casey watching the single deepfake is still a relevantly close possibility. The upshot now, however, is that their true beliefs in SCAN* and ALGORITHM* remain sufficiently risky. As a result, their perceptual beliefs remain unsafe and thus trigger Pritchard’s anti-risk condition. In line with his diagnosis of the original cases, then, Pritchard’s view would continue to withhold knowledge from Derek and Casey</w:t>
      </w:r>
      <w:r w:rsidR="00AF5898" w:rsidRPr="006F2A31">
        <w:rPr>
          <w:rFonts w:ascii="Book Antiqua" w:eastAsia="Book Antiqua" w:hAnsi="Book Antiqua" w:cs="Book Antiqua"/>
          <w:color w:val="auto"/>
        </w:rPr>
        <w:t>.</w:t>
      </w:r>
      <w:r w:rsidR="00AF5898" w:rsidRPr="006F2A31">
        <w:rPr>
          <w:rFonts w:ascii="Book Antiqua" w:eastAsia="Book Antiqua" w:hAnsi="Book Antiqua" w:cs="Book Antiqua"/>
          <w:color w:val="auto"/>
        </w:rPr>
        <w:tab/>
        <w:t xml:space="preserve"> </w:t>
      </w:r>
      <w:r w:rsidR="003C29C3">
        <w:rPr>
          <w:rFonts w:ascii="Book Antiqua" w:eastAsia="Book Antiqua" w:hAnsi="Book Antiqua" w:cs="Book Antiqua"/>
          <w:color w:val="auto"/>
        </w:rPr>
        <w:tab/>
      </w:r>
      <w:r w:rsidR="003C29C3">
        <w:rPr>
          <w:rFonts w:ascii="Book Antiqua" w:eastAsia="Book Antiqua" w:hAnsi="Book Antiqua" w:cs="Book Antiqua"/>
          <w:color w:val="auto"/>
        </w:rPr>
        <w:tab/>
      </w:r>
      <w:r w:rsidR="003C29C3">
        <w:rPr>
          <w:rFonts w:ascii="Book Antiqua" w:eastAsia="Book Antiqua" w:hAnsi="Book Antiqua" w:cs="Book Antiqua"/>
          <w:color w:val="auto"/>
        </w:rPr>
        <w:tab/>
      </w:r>
      <w:r w:rsidR="003C29C3">
        <w:rPr>
          <w:rFonts w:ascii="Book Antiqua" w:eastAsia="Book Antiqua" w:hAnsi="Book Antiqua" w:cs="Book Antiqua"/>
          <w:color w:val="auto"/>
        </w:rPr>
        <w:tab/>
      </w:r>
      <w:r w:rsidR="003C29C3">
        <w:rPr>
          <w:rFonts w:ascii="Book Antiqua" w:eastAsia="Book Antiqua" w:hAnsi="Book Antiqua" w:cs="Book Antiqua"/>
          <w:color w:val="auto"/>
        </w:rPr>
        <w:tab/>
      </w:r>
      <w:r w:rsidR="003C29C3">
        <w:rPr>
          <w:rFonts w:ascii="Book Antiqua" w:eastAsia="Book Antiqua" w:hAnsi="Book Antiqua" w:cs="Book Antiqua"/>
          <w:color w:val="auto"/>
        </w:rPr>
        <w:tab/>
      </w:r>
      <w:r w:rsidR="003C29C3">
        <w:rPr>
          <w:rFonts w:ascii="Book Antiqua" w:eastAsia="Book Antiqua" w:hAnsi="Book Antiqua" w:cs="Book Antiqua"/>
          <w:color w:val="auto"/>
        </w:rPr>
        <w:tab/>
      </w:r>
      <w:r w:rsidR="003C29C3">
        <w:rPr>
          <w:rFonts w:ascii="Book Antiqua" w:eastAsia="Book Antiqua" w:hAnsi="Book Antiqua" w:cs="Book Antiqua"/>
          <w:color w:val="auto"/>
        </w:rPr>
        <w:tab/>
      </w:r>
      <w:r w:rsidR="003C29C3">
        <w:rPr>
          <w:rFonts w:ascii="Book Antiqua" w:eastAsia="Book Antiqua" w:hAnsi="Book Antiqua" w:cs="Book Antiqua"/>
          <w:color w:val="auto"/>
        </w:rPr>
        <w:tab/>
      </w:r>
      <w:r w:rsidR="003C29C3">
        <w:rPr>
          <w:rFonts w:ascii="Book Antiqua" w:eastAsia="Book Antiqua" w:hAnsi="Book Antiqua" w:cs="Book Antiqua"/>
          <w:color w:val="auto"/>
        </w:rPr>
        <w:tab/>
      </w:r>
      <w:r w:rsidR="003C29C3">
        <w:rPr>
          <w:rFonts w:ascii="Book Antiqua" w:eastAsia="Book Antiqua" w:hAnsi="Book Antiqua" w:cs="Book Antiqua"/>
          <w:color w:val="auto"/>
        </w:rPr>
        <w:tab/>
      </w:r>
      <w:r w:rsidRPr="006F2A31">
        <w:rPr>
          <w:rFonts w:ascii="Book Antiqua" w:eastAsia="Book Antiqua" w:hAnsi="Book Antiqua" w:cs="Book Antiqua"/>
          <w:color w:val="auto"/>
        </w:rPr>
        <w:t>If our intuitions about knowledge in my tweaked cases are the same as the original cases, then it would appear as though Pritchard’s account offers the correct verdict and his anti-risk virtue epistemology is in the clear. But if this is indeed how Pritchard’s view diagnoses Derek and Casey in SCAN* and ALGORITHM*, then I want to flag an implication this conclusion has for our broader claims to certain knowledge from videos.</w:t>
      </w:r>
      <w:r w:rsidRPr="006F2A31">
        <w:rPr>
          <w:rFonts w:ascii="Book Antiqua" w:eastAsia="Book Antiqua" w:hAnsi="Book Antiqua" w:cs="Book Antiqua"/>
          <w:color w:val="auto"/>
          <w:vertAlign w:val="superscript"/>
        </w:rPr>
        <w:footnoteReference w:id="17"/>
      </w:r>
      <w:r w:rsidRPr="006F2A31">
        <w:rPr>
          <w:rFonts w:ascii="Book Antiqua" w:eastAsia="Book Antiqua" w:hAnsi="Book Antiqua" w:cs="Book Antiqua"/>
          <w:color w:val="auto"/>
        </w:rPr>
        <w:t xml:space="preserve"> Recall that important reason why Derek and Casey’s true beliefs remain subject to knowledge-undermining epistemic risk is because their modal environments in the tweaked cases are sufficiently similar to our actual digital environments. If this were not the case, after all, we could most likely disregard the epistemic risk at play because the possibility for error would be further away. But since the margin for error is a close possibility, this means that the presence of the single deepfake renders their other true beliefs from videos unsafe</w:t>
      </w:r>
      <w:r w:rsidR="00AF5898" w:rsidRPr="006F2A31">
        <w:rPr>
          <w:rFonts w:ascii="Book Antiqua" w:eastAsia="Book Antiqua" w:hAnsi="Book Antiqua" w:cs="Book Antiqua"/>
          <w:color w:val="auto"/>
        </w:rPr>
        <w:t xml:space="preserve">. </w:t>
      </w:r>
      <w:r w:rsidRPr="006F2A31">
        <w:rPr>
          <w:rFonts w:ascii="Book Antiqua" w:eastAsia="Book Antiqua" w:hAnsi="Book Antiqua" w:cs="Book Antiqua"/>
          <w:color w:val="auto"/>
        </w:rPr>
        <w:t xml:space="preserve"> </w:t>
      </w:r>
    </w:p>
    <w:p w14:paraId="3F521BDD" w14:textId="7D209B27" w:rsidR="00DC1E44" w:rsidRPr="006F2A31" w:rsidRDefault="008F5350" w:rsidP="003C29C3">
      <w:pPr>
        <w:spacing w:after="3" w:line="480" w:lineRule="auto"/>
        <w:ind w:left="970" w:right="684" w:firstLine="470"/>
        <w:jc w:val="both"/>
        <w:rPr>
          <w:rFonts w:ascii="Book Antiqua" w:hAnsi="Book Antiqua"/>
          <w:color w:val="auto"/>
        </w:rPr>
      </w:pPr>
      <w:r w:rsidRPr="006F2A31">
        <w:rPr>
          <w:rFonts w:ascii="Book Antiqua" w:eastAsia="Book Antiqua" w:hAnsi="Book Antiqua" w:cs="Book Antiqua"/>
          <w:color w:val="auto"/>
        </w:rPr>
        <w:t xml:space="preserve">The problem is that this conclusion appears to generalise beyond SCAN* and ALGORITHM* to an important domain of videos that we increasingly rely on. I noted above that the most sophisticated deepfakes are currently found online or in recorded videos. At present, the probability of us watching such a sophisticated deepfake remains considerably low. Nevertheless, it is not too difficult to see how the kind of world that characterises the tweaked cases above is modally close to our actual world, especially given the similarities between the number of deepfakes in our current digital environments and that of SCAN* and </w:t>
      </w:r>
      <w:r w:rsidRPr="006F2A31">
        <w:rPr>
          <w:rFonts w:ascii="Book Antiqua" w:eastAsia="Book Antiqua" w:hAnsi="Book Antiqua" w:cs="Book Antiqua"/>
          <w:color w:val="auto"/>
        </w:rPr>
        <w:lastRenderedPageBreak/>
        <w:t>ALGORITHM*. Indeed, just as deepfakes continue to develop, so too will the similarity between these two cases and our actual world</w:t>
      </w:r>
      <w:r w:rsidR="00AF5898" w:rsidRPr="006F2A31">
        <w:rPr>
          <w:rFonts w:ascii="Book Antiqua" w:eastAsia="Book Antiqua" w:hAnsi="Book Antiqua" w:cs="Book Antiqua"/>
          <w:color w:val="auto"/>
        </w:rPr>
        <w:t xml:space="preserve">. </w:t>
      </w:r>
      <w:r w:rsidRPr="006F2A31">
        <w:rPr>
          <w:rFonts w:ascii="Book Antiqua" w:eastAsia="Book Antiqua" w:hAnsi="Book Antiqua" w:cs="Book Antiqua"/>
          <w:color w:val="auto"/>
        </w:rPr>
        <w:t xml:space="preserve">The upshot is a scenario in which the vast majority of our perceptual beliefs from online and recorded videos remain true but there </w:t>
      </w:r>
      <w:r w:rsidR="00F84D73" w:rsidRPr="006F2A31">
        <w:rPr>
          <w:rFonts w:ascii="Book Antiqua" w:eastAsia="Book Antiqua" w:hAnsi="Book Antiqua" w:cs="Book Antiqua"/>
          <w:color w:val="auto"/>
        </w:rPr>
        <w:t>exists</w:t>
      </w:r>
      <w:r w:rsidRPr="006F2A31">
        <w:rPr>
          <w:rFonts w:ascii="Book Antiqua" w:eastAsia="Book Antiqua" w:hAnsi="Book Antiqua" w:cs="Book Antiqua"/>
          <w:color w:val="auto"/>
        </w:rPr>
        <w:t xml:space="preserve"> a close possible world in which we watch a single deepfake. Much like the tweaked cases, then, the presence of the sophisticated deepfake would render these perceptual beliefs unsafe.  </w:t>
      </w:r>
      <w:r w:rsidRPr="006F2A31">
        <w:rPr>
          <w:rFonts w:ascii="Book Antiqua" w:eastAsia="Book Antiqua" w:hAnsi="Book Antiqua" w:cs="Book Antiqua"/>
          <w:color w:val="auto"/>
        </w:rPr>
        <w:tab/>
        <w:t xml:space="preserve"> </w:t>
      </w:r>
      <w:r w:rsidRPr="006F2A31">
        <w:rPr>
          <w:rFonts w:ascii="Book Antiqua" w:eastAsia="Book Antiqua" w:hAnsi="Book Antiqua" w:cs="Book Antiqua"/>
          <w:color w:val="auto"/>
        </w:rPr>
        <w:tab/>
        <w:t>In fact, this not only applies to our perceptual beliefs but could also apply to our testimonial beliefs. As I highlighted above, deepfake technology can be used to tamper with audio recordings, making a depicted speaker say things that are typed into a transcript in their own voice. In recent years, this method of deepfake has become popular amongst fraudsters. For example, in 2020 a bank manager in Hong Kong reportedly transferred $35 million to a company director with whom he as previously spoken. Convinced by the director’s voice and legitimacy, the transfer was made. On this occasion, though, it was not actually the director speaking but fraudsters employing ‘deep-voice’ deepfakes to impersonate him (Brewster, 2021).</w:t>
      </w:r>
      <w:r w:rsidRPr="006F2A31">
        <w:rPr>
          <w:rFonts w:ascii="Book Antiqua" w:eastAsia="Book Antiqua" w:hAnsi="Book Antiqua" w:cs="Book Antiqua"/>
          <w:color w:val="auto"/>
          <w:vertAlign w:val="superscript"/>
        </w:rPr>
        <w:footnoteReference w:id="18"/>
      </w:r>
      <w:r w:rsidRPr="006F2A31">
        <w:rPr>
          <w:rFonts w:ascii="Book Antiqua" w:eastAsia="Book Antiqua" w:hAnsi="Book Antiqua" w:cs="Book Antiqua"/>
          <w:color w:val="auto"/>
        </w:rPr>
        <w:t xml:space="preserve"> While these kinds of deepfakes are less common than visual deepfakes, they have the propensity to generate a similar challenge: we can find ourselves listening to a genuine a piece of audio and form true testimonial beliefs, yet the presence of a single sophisticated deepfake would become a gradually closer modal possibility as the technology develops and spreads. Accordingly, our testimonial beliefs from videos would be rendered unsafe by the deepfake. If one accepts the ‘no-knowledge’ verdict in SCAN* and ALGORITHM, as Pritchard’s view prescribes, then it looks as though one must also endorse local scepticism about perceptual (and possibly testimonial) knowledge from online videos, at the least.</w:t>
      </w:r>
      <w:r w:rsidRPr="006F2A31">
        <w:rPr>
          <w:rFonts w:ascii="Book Antiqua" w:eastAsia="Book Antiqua" w:hAnsi="Book Antiqua" w:cs="Book Antiqua"/>
          <w:color w:val="auto"/>
        </w:rPr>
        <w:tab/>
        <w:t xml:space="preserve"> </w:t>
      </w:r>
      <w:r w:rsidRPr="006F2A31">
        <w:rPr>
          <w:rFonts w:ascii="Book Antiqua" w:eastAsia="Book Antiqua" w:hAnsi="Book Antiqua" w:cs="Book Antiqua"/>
          <w:color w:val="auto"/>
        </w:rPr>
        <w:tab/>
        <w:t xml:space="preserve"> </w:t>
      </w:r>
      <w:r w:rsidRPr="006F2A31">
        <w:rPr>
          <w:rFonts w:ascii="Book Antiqua" w:eastAsia="Book Antiqua" w:hAnsi="Book Antiqua" w:cs="Book Antiqua"/>
          <w:color w:val="auto"/>
        </w:rPr>
        <w:tab/>
        <w:t xml:space="preserve"> </w:t>
      </w:r>
    </w:p>
    <w:p w14:paraId="4C03B18B" w14:textId="03AEB956" w:rsidR="00DC1E44" w:rsidRPr="006F2A31" w:rsidRDefault="008F5350" w:rsidP="003C29C3">
      <w:pPr>
        <w:spacing w:after="3" w:line="480" w:lineRule="auto"/>
        <w:ind w:left="970" w:right="684" w:firstLine="470"/>
        <w:jc w:val="both"/>
        <w:rPr>
          <w:rFonts w:ascii="Book Antiqua" w:hAnsi="Book Antiqua"/>
          <w:color w:val="auto"/>
        </w:rPr>
      </w:pPr>
      <w:r w:rsidRPr="006F2A31">
        <w:rPr>
          <w:rFonts w:ascii="Book Antiqua" w:eastAsia="Book Antiqua" w:hAnsi="Book Antiqua" w:cs="Book Antiqua"/>
          <w:color w:val="auto"/>
        </w:rPr>
        <w:t xml:space="preserve">Of course, as Pritchard (2004: 330) himself has pointed out, just because an epistemological view leads to scepticism, this is hardly an objection in and of itself since the scepticism could be warranted. While this is true, the problem with this sort of response is that it leaves us without an explanation of our epistemic dependence on online and recorded videos if they can </w:t>
      </w:r>
      <w:r w:rsidRPr="006F2A31">
        <w:rPr>
          <w:rFonts w:ascii="Book Antiqua" w:eastAsia="Book Antiqua" w:hAnsi="Book Antiqua" w:cs="Book Antiqua"/>
          <w:color w:val="auto"/>
        </w:rPr>
        <w:lastRenderedPageBreak/>
        <w:t>no longer serve as a means of acquiring knowledge. In a world in which we depend ever more on such videos for information, especially after the Covid-19 pandemic, it seems uncontroversial to say that we want an epistemology that tells us how we go about gaining knowledge from a source as ubiquitous as videos, in much the same way we do for testimony. Thus, the burden of proof is on Pritchard to give us a story of how we can navigate our epistemic lives in an increasingly digital world</w:t>
      </w:r>
      <w:r w:rsidR="00AF5898" w:rsidRPr="006F2A31">
        <w:rPr>
          <w:rFonts w:ascii="Book Antiqua" w:eastAsia="Book Antiqua" w:hAnsi="Book Antiqua" w:cs="Book Antiqua"/>
          <w:color w:val="auto"/>
        </w:rPr>
        <w:t xml:space="preserve">. </w:t>
      </w:r>
    </w:p>
    <w:p w14:paraId="07CB8894" w14:textId="0F311575" w:rsidR="00DC1E44" w:rsidRPr="006F2A31" w:rsidRDefault="008F5350" w:rsidP="003C29C3">
      <w:pPr>
        <w:spacing w:after="3" w:line="480" w:lineRule="auto"/>
        <w:ind w:left="970" w:right="684" w:firstLine="470"/>
        <w:jc w:val="both"/>
        <w:rPr>
          <w:rFonts w:ascii="Book Antiqua" w:hAnsi="Book Antiqua"/>
          <w:color w:val="auto"/>
        </w:rPr>
      </w:pPr>
      <w:r w:rsidRPr="006F2A31">
        <w:rPr>
          <w:rFonts w:ascii="Book Antiqua" w:eastAsia="Book Antiqua" w:hAnsi="Book Antiqua" w:cs="Book Antiqua"/>
          <w:color w:val="auto"/>
        </w:rPr>
        <w:t xml:space="preserve">One possibility would be to claim that my cases do not generalise to online videos because we are usually sensitive to the </w:t>
      </w:r>
      <w:r w:rsidRPr="006F2A31">
        <w:rPr>
          <w:rFonts w:ascii="Book Antiqua" w:eastAsia="Book Antiqua" w:hAnsi="Book Antiqua" w:cs="Book Antiqua"/>
          <w:i/>
          <w:color w:val="auto"/>
        </w:rPr>
        <w:t xml:space="preserve">sources </w:t>
      </w:r>
      <w:r w:rsidRPr="006F2A31">
        <w:rPr>
          <w:rFonts w:ascii="Book Antiqua" w:eastAsia="Book Antiqua" w:hAnsi="Book Antiqua" w:cs="Book Antiqua"/>
          <w:color w:val="auto"/>
        </w:rPr>
        <w:t>of video and testimony we watch and listen to. Accordingly, if a video looks dubious or a speaker vague or elusive, then we are far less inclined to trust their reliability (Pritchard, 2012a). Given that much of our perceptual and testimonial knowledge comes from established and trustworthy sites, it seems difficult to imagine how digital fake barns might be problematic</w:t>
      </w:r>
      <w:r w:rsidR="00AF5898" w:rsidRPr="006F2A31">
        <w:rPr>
          <w:rFonts w:ascii="Book Antiqua" w:eastAsia="Book Antiqua" w:hAnsi="Book Antiqua" w:cs="Book Antiqua"/>
          <w:color w:val="auto"/>
        </w:rPr>
        <w:t>.</w:t>
      </w:r>
      <w:r w:rsidR="003C29C3">
        <w:rPr>
          <w:rFonts w:ascii="Book Antiqua" w:eastAsia="Book Antiqua" w:hAnsi="Book Antiqua" w:cs="Book Antiqua"/>
          <w:color w:val="auto"/>
        </w:rPr>
        <w:tab/>
      </w:r>
      <w:r w:rsidR="003C29C3">
        <w:rPr>
          <w:rFonts w:ascii="Book Antiqua" w:eastAsia="Book Antiqua" w:hAnsi="Book Antiqua" w:cs="Book Antiqua"/>
          <w:color w:val="auto"/>
        </w:rPr>
        <w:tab/>
      </w:r>
      <w:r w:rsidR="003C29C3">
        <w:rPr>
          <w:rFonts w:ascii="Book Antiqua" w:eastAsia="Book Antiqua" w:hAnsi="Book Antiqua" w:cs="Book Antiqua"/>
          <w:color w:val="auto"/>
        </w:rPr>
        <w:tab/>
      </w:r>
      <w:r w:rsidR="003C29C3">
        <w:rPr>
          <w:rFonts w:ascii="Book Antiqua" w:eastAsia="Book Antiqua" w:hAnsi="Book Antiqua" w:cs="Book Antiqua"/>
          <w:color w:val="auto"/>
        </w:rPr>
        <w:tab/>
      </w:r>
      <w:r w:rsidR="003C29C3">
        <w:rPr>
          <w:rFonts w:ascii="Book Antiqua" w:eastAsia="Book Antiqua" w:hAnsi="Book Antiqua" w:cs="Book Antiqua"/>
          <w:color w:val="auto"/>
        </w:rPr>
        <w:tab/>
      </w:r>
      <w:r w:rsidR="003C29C3">
        <w:rPr>
          <w:rFonts w:ascii="Book Antiqua" w:eastAsia="Book Antiqua" w:hAnsi="Book Antiqua" w:cs="Book Antiqua"/>
          <w:color w:val="auto"/>
        </w:rPr>
        <w:tab/>
      </w:r>
      <w:r w:rsidRPr="006F2A31">
        <w:rPr>
          <w:rFonts w:ascii="Book Antiqua" w:eastAsia="Book Antiqua" w:hAnsi="Book Antiqua" w:cs="Book Antiqua"/>
          <w:color w:val="auto"/>
        </w:rPr>
        <w:t xml:space="preserve">For this objection to work, it must be the case that we </w:t>
      </w:r>
      <w:r w:rsidRPr="006F2A31">
        <w:rPr>
          <w:rFonts w:ascii="Book Antiqua" w:eastAsia="Book Antiqua" w:hAnsi="Book Antiqua" w:cs="Book Antiqua"/>
          <w:i/>
          <w:color w:val="auto"/>
        </w:rPr>
        <w:t>remain</w:t>
      </w:r>
      <w:r w:rsidRPr="006F2A31">
        <w:rPr>
          <w:rFonts w:ascii="Book Antiqua" w:eastAsia="Book Antiqua" w:hAnsi="Book Antiqua" w:cs="Book Antiqua"/>
          <w:color w:val="auto"/>
        </w:rPr>
        <w:t xml:space="preserve"> in a position to trust online videos as a credible epistemic source. The first thing we can say here is that the increasingly sophisticated nature of deepfakes means that it is becoming much harder to discriminate between genuine videos and deepfakes. This goes for both our visual and auditory capacities. In the case on which SCAN is based, for instance, the radiographers were tasked with identifying the deepfake tumours amongst genuine tumours and they failed ninety percent of the time to do this. Even after being informed about the deepfakes, the radiologists still misdiagnosed the scans with deepfake tumours sixty percent of time (Mirsky et. al., 2019). Despite being trained professionals, the participants were not able to reliably discriminate between genuine and fake video scans. I submit that this does not relate to online videos specifically but the task of creating sophisticated deepfakes is arguably much easier in this domain. This is especially the case once we factor in VoCo algorithms and other ‘deep-voice’ technology mentioned above. As the lead author of the research into these algorithms reported (Jin et. al., 2017: 96:10), when the synthesised words were inserted in the context of a spoken sentence, the modified sentence was ‘often perceived as indistinguishable from other sentences </w:t>
      </w:r>
      <w:r w:rsidRPr="006F2A31">
        <w:rPr>
          <w:rFonts w:ascii="Book Antiqua" w:eastAsia="Book Antiqua" w:hAnsi="Book Antiqua" w:cs="Book Antiqua"/>
          <w:color w:val="auto"/>
        </w:rPr>
        <w:lastRenderedPageBreak/>
        <w:t xml:space="preserve">spoken in the same voice’. If this technology becomes widespread enough, then our sensitivity to discernible features of online media and videos seems vulnerable to deepfakes. </w:t>
      </w:r>
      <w:r w:rsidRPr="006F2A31">
        <w:rPr>
          <w:rFonts w:ascii="Book Antiqua" w:eastAsia="Book Antiqua" w:hAnsi="Book Antiqua" w:cs="Book Antiqua"/>
          <w:color w:val="auto"/>
        </w:rPr>
        <w:tab/>
        <w:t xml:space="preserve"> </w:t>
      </w:r>
      <w:r w:rsidRPr="006F2A31">
        <w:rPr>
          <w:rFonts w:ascii="Book Antiqua" w:eastAsia="Book Antiqua" w:hAnsi="Book Antiqua" w:cs="Book Antiqua"/>
          <w:color w:val="auto"/>
        </w:rPr>
        <w:tab/>
        <w:t xml:space="preserve"> </w:t>
      </w:r>
      <w:r w:rsidRPr="006F2A31">
        <w:rPr>
          <w:rFonts w:ascii="Book Antiqua" w:eastAsia="Book Antiqua" w:hAnsi="Book Antiqua" w:cs="Book Antiqua"/>
          <w:color w:val="auto"/>
        </w:rPr>
        <w:tab/>
        <w:t xml:space="preserve"> This last point speaks to a more general worry about the epistemic credentials of videos. It is widely held that videos and photographs provide us with </w:t>
      </w:r>
      <w:r w:rsidRPr="006F2A31">
        <w:rPr>
          <w:rFonts w:ascii="Book Antiqua" w:eastAsia="Book Antiqua" w:hAnsi="Book Antiqua" w:cs="Book Antiqua"/>
          <w:i/>
          <w:color w:val="auto"/>
        </w:rPr>
        <w:t xml:space="preserve">perceptual </w:t>
      </w:r>
      <w:r w:rsidRPr="006F2A31">
        <w:rPr>
          <w:rFonts w:ascii="Book Antiqua" w:eastAsia="Book Antiqua" w:hAnsi="Book Antiqua" w:cs="Book Antiqua"/>
          <w:color w:val="auto"/>
        </w:rPr>
        <w:t>evidence of states of affairs, and that this kind of evidence is more authoritative than, say, testimonial evidence (Cavedon-Taylor, 2013; Hopkins, 2012). The worry is that if deepfakes become increasingly sophisticated, they will lead to a sense of ‘displaced epistemic reality’, where the very possibility of an authentic video being a deepfake lingers in our minds (Rini, 2020: 8).</w:t>
      </w:r>
      <w:r w:rsidRPr="006F2A31">
        <w:rPr>
          <w:rFonts w:ascii="Book Antiqua" w:eastAsia="Book Antiqua" w:hAnsi="Book Antiqua" w:cs="Book Antiqua"/>
          <w:color w:val="auto"/>
          <w:vertAlign w:val="superscript"/>
        </w:rPr>
        <w:footnoteReference w:id="19"/>
      </w:r>
      <w:r w:rsidRPr="006F2A31">
        <w:rPr>
          <w:rFonts w:ascii="Book Antiqua" w:eastAsia="Book Antiqua" w:hAnsi="Book Antiqua" w:cs="Book Antiqua"/>
          <w:color w:val="auto"/>
        </w:rPr>
        <w:t xml:space="preserve"> This would not only risk jeopardising the trust we place in videos, particularly if it becomes increasingly difficult to establish the veracity of a video, but any loss of trust will in turn weaken the justificatory status of videos as whole. As such, Pritchard cannot rely on us being continually sensitive to the kind of videos we watch</w:t>
      </w:r>
      <w:r w:rsidR="00AF5898" w:rsidRPr="006F2A31">
        <w:rPr>
          <w:rFonts w:ascii="Book Antiqua" w:eastAsia="Book Antiqua" w:hAnsi="Book Antiqua" w:cs="Book Antiqua"/>
          <w:color w:val="auto"/>
        </w:rPr>
        <w:t xml:space="preserve">. </w:t>
      </w:r>
      <w:r w:rsidRPr="006F2A31">
        <w:rPr>
          <w:rFonts w:ascii="Book Antiqua" w:eastAsia="Book Antiqua" w:hAnsi="Book Antiqua" w:cs="Book Antiqua"/>
          <w:color w:val="auto"/>
        </w:rPr>
        <w:t xml:space="preserve"> </w:t>
      </w:r>
    </w:p>
    <w:p w14:paraId="7F0FD92C" w14:textId="7F56EBD1" w:rsidR="00DC1E44" w:rsidRPr="006F2A31" w:rsidRDefault="008F5350" w:rsidP="00351E0C">
      <w:pPr>
        <w:spacing w:after="18" w:line="480" w:lineRule="auto"/>
        <w:ind w:left="982" w:right="688" w:firstLine="458"/>
        <w:jc w:val="both"/>
        <w:rPr>
          <w:rFonts w:ascii="Book Antiqua" w:hAnsi="Book Antiqua"/>
          <w:color w:val="auto"/>
        </w:rPr>
      </w:pPr>
      <w:r w:rsidRPr="006F2A31">
        <w:rPr>
          <w:rFonts w:ascii="Book Antiqua" w:eastAsia="Book Antiqua" w:hAnsi="Book Antiqua" w:cs="Book Antiqua"/>
          <w:color w:val="auto"/>
        </w:rPr>
        <w:t xml:space="preserve">Still, Pritchard could try to get around this conclusion by recasting his anti-risk condition along probabilistic lines. By doing so, his account could possibly evade scepticism about videos because of the low-risk probability of watching a sophisticated deepfake. Unfortunately, such a move would undermine his broader project of developing a satisfactory anti-risk epistemology. As I emphasised above, Pritchard formulates his anti-risk condition in modal terms </w:t>
      </w:r>
      <w:r w:rsidRPr="006F2A31">
        <w:rPr>
          <w:rFonts w:ascii="Book Antiqua" w:eastAsia="Book Antiqua" w:hAnsi="Book Antiqua" w:cs="Book Antiqua"/>
          <w:i/>
          <w:color w:val="auto"/>
        </w:rPr>
        <w:t>precisely because</w:t>
      </w:r>
      <w:r w:rsidRPr="006F2A31">
        <w:rPr>
          <w:rFonts w:ascii="Book Antiqua" w:eastAsia="Book Antiqua" w:hAnsi="Book Antiqua" w:cs="Book Antiqua"/>
          <w:color w:val="auto"/>
        </w:rPr>
        <w:t xml:space="preserve"> it allows us to offer a plausible verdict in lottery cases. The problem is that if he were to recast this condition in probabilistic terms, the low probability of winning the lottery would commit his anti</w:t>
      </w:r>
      <w:r w:rsidR="00F84D73" w:rsidRPr="006F2A31">
        <w:rPr>
          <w:rFonts w:ascii="Book Antiqua" w:eastAsia="Book Antiqua" w:hAnsi="Book Antiqua" w:cs="Book Antiqua"/>
          <w:color w:val="auto"/>
        </w:rPr>
        <w:t>-</w:t>
      </w:r>
      <w:r w:rsidRPr="006F2A31">
        <w:rPr>
          <w:rFonts w:ascii="Book Antiqua" w:eastAsia="Book Antiqua" w:hAnsi="Book Antiqua" w:cs="Book Antiqua"/>
          <w:color w:val="auto"/>
        </w:rPr>
        <w:t xml:space="preserve">risk epistemology to ascribing knowledge in these cases since the risk of one’s belief about winning turning out false would be very low. What’s more, if Pritchard were to make this move, he would have to abandon his preferred rendering of </w:t>
      </w:r>
      <w:r w:rsidRPr="006F2A31">
        <w:rPr>
          <w:rFonts w:ascii="Book Antiqua" w:eastAsia="Book Antiqua" w:hAnsi="Book Antiqua" w:cs="Book Antiqua"/>
          <w:color w:val="auto"/>
        </w:rPr>
        <w:lastRenderedPageBreak/>
        <w:t>safety that allows his anti-risk virtue epistemology circumvent cases such as FAKE BARN and TWIN-EARTH. In light of this, Pritchard is unlikely to pursue this avenue.</w:t>
      </w:r>
      <w:r w:rsidRPr="006F2A31">
        <w:rPr>
          <w:rFonts w:ascii="Book Antiqua" w:eastAsia="Book Antiqua" w:hAnsi="Book Antiqua" w:cs="Book Antiqua"/>
          <w:color w:val="auto"/>
          <w:vertAlign w:val="superscript"/>
        </w:rPr>
        <w:footnoteReference w:id="20"/>
      </w:r>
      <w:r w:rsidRPr="006F2A31">
        <w:rPr>
          <w:rFonts w:ascii="Book Antiqua" w:eastAsia="Book Antiqua" w:hAnsi="Book Antiqua" w:cs="Book Antiqua"/>
          <w:color w:val="auto"/>
        </w:rPr>
        <w:t xml:space="preserve"> </w:t>
      </w:r>
    </w:p>
    <w:p w14:paraId="1E0B79C7" w14:textId="5960026F" w:rsidR="00DC1E44" w:rsidRPr="006F2A31" w:rsidRDefault="008F5350" w:rsidP="000F19DD">
      <w:pPr>
        <w:spacing w:after="0" w:line="480" w:lineRule="auto"/>
        <w:ind w:left="982" w:right="688" w:firstLine="458"/>
        <w:jc w:val="both"/>
        <w:rPr>
          <w:rFonts w:ascii="Book Antiqua" w:hAnsi="Book Antiqua"/>
          <w:color w:val="auto"/>
        </w:rPr>
      </w:pPr>
      <w:r w:rsidRPr="006F2A31">
        <w:rPr>
          <w:rFonts w:ascii="Book Antiqua" w:eastAsia="Book Antiqua" w:hAnsi="Book Antiqua" w:cs="Book Antiqua"/>
          <w:color w:val="auto"/>
        </w:rPr>
        <w:t>Finally, Pritchard could just reject the premise that sophisticated deepfakes will cause us to form false beliefs. Instead, he could claim that they will likely cause us to suspend judgement and so lead us to form no beliefs about what we watch. Recall that his anti-risk condition, unlike his earlier anti-luck condition, is designed to explicitly flag true beliefs that could turn out false in close modal worlds as opposed to worlds in which agents fail to form beliefs (2016b: 564, 2020: 210). But if deepfakes just cause us to suspend judgement and hence form no beliefs, then they would not trigger his anti-risk condition and his virtue epistemology would face no difficulties</w:t>
      </w:r>
      <w:r w:rsidR="00AF5898" w:rsidRPr="006F2A31">
        <w:rPr>
          <w:rFonts w:ascii="Book Antiqua" w:eastAsia="Book Antiqua" w:hAnsi="Book Antiqua" w:cs="Book Antiqua"/>
          <w:color w:val="auto"/>
        </w:rPr>
        <w:t xml:space="preserve">. </w:t>
      </w:r>
      <w:r w:rsidRPr="006F2A31">
        <w:rPr>
          <w:rFonts w:ascii="Book Antiqua" w:eastAsia="Book Antiqua" w:hAnsi="Book Antiqua" w:cs="Book Antiqua"/>
          <w:color w:val="auto"/>
        </w:rPr>
        <w:t xml:space="preserve">  </w:t>
      </w:r>
    </w:p>
    <w:p w14:paraId="21721511" w14:textId="64E61F1C" w:rsidR="00DC1E44" w:rsidRDefault="008F5350" w:rsidP="00266CC9">
      <w:pPr>
        <w:spacing w:after="411" w:line="480" w:lineRule="auto"/>
        <w:ind w:left="982" w:right="688" w:firstLine="458"/>
        <w:jc w:val="both"/>
        <w:rPr>
          <w:rFonts w:ascii="Book Antiqua" w:hAnsi="Book Antiqua"/>
          <w:color w:val="auto"/>
        </w:rPr>
      </w:pPr>
      <w:r w:rsidRPr="006F2A31">
        <w:rPr>
          <w:rFonts w:ascii="Book Antiqua" w:eastAsia="Book Antiqua" w:hAnsi="Book Antiqua" w:cs="Book Antiqua"/>
          <w:color w:val="auto"/>
        </w:rPr>
        <w:t>For the sake of argument, let’s suppose that people will not form false beliefs from deepfakes. The problem again is that in an increasingly digital world, it is not a viable option to suspend judgement about videos. Given how much information videos generate and transmit, suspending judgement would not only undermine the role videos play in gaining historical knowledge (such as which figures were present at which events), but our everyday affairs, such as watching videos of holiday destinations, wedding venues, or real estate.</w:t>
      </w:r>
      <w:r w:rsidRPr="006F2A31">
        <w:rPr>
          <w:rFonts w:ascii="Book Antiqua" w:eastAsia="Book Antiqua" w:hAnsi="Book Antiqua" w:cs="Book Antiqua"/>
          <w:color w:val="auto"/>
          <w:vertAlign w:val="superscript"/>
        </w:rPr>
        <w:footnoteReference w:id="21"/>
      </w:r>
      <w:r w:rsidRPr="006F2A31">
        <w:rPr>
          <w:rFonts w:ascii="Book Antiqua" w:eastAsia="Book Antiqua" w:hAnsi="Book Antiqua" w:cs="Book Antiqua"/>
          <w:color w:val="auto"/>
        </w:rPr>
        <w:t xml:space="preserve"> More worryingly, if agents suspend judgment about videos and thus form no beliefs, then Pritchard’s anti-risk virtue epistemology becomes redundant. While it is true that agents would no longer trigger his anti-risk condition, their lack of beliefs would equally prevent his account from ascribing knowledge to agents from online videos in the first place because nobody would form </w:t>
      </w:r>
      <w:r w:rsidRPr="006F2A31">
        <w:rPr>
          <w:rFonts w:ascii="Book Antiqua" w:eastAsia="Book Antiqua" w:hAnsi="Book Antiqua" w:cs="Book Antiqua"/>
          <w:i/>
          <w:color w:val="auto"/>
        </w:rPr>
        <w:t xml:space="preserve">any </w:t>
      </w:r>
      <w:r w:rsidRPr="006F2A31">
        <w:rPr>
          <w:rFonts w:ascii="Book Antiqua" w:eastAsia="Book Antiqua" w:hAnsi="Book Antiqua" w:cs="Book Antiqua"/>
          <w:color w:val="auto"/>
        </w:rPr>
        <w:t>beliefs</w:t>
      </w:r>
      <w:r w:rsidR="00AF5898" w:rsidRPr="006F2A31">
        <w:rPr>
          <w:rFonts w:ascii="Book Antiqua" w:eastAsia="Book Antiqua" w:hAnsi="Book Antiqua" w:cs="Book Antiqua"/>
          <w:color w:val="auto"/>
        </w:rPr>
        <w:t xml:space="preserve">. </w:t>
      </w:r>
    </w:p>
    <w:p w14:paraId="6B445813" w14:textId="77777777" w:rsidR="00266CC9" w:rsidRPr="006F2A31" w:rsidRDefault="00266CC9" w:rsidP="00266CC9">
      <w:pPr>
        <w:spacing w:after="411" w:line="480" w:lineRule="auto"/>
        <w:ind w:left="982" w:right="688" w:firstLine="458"/>
        <w:jc w:val="both"/>
        <w:rPr>
          <w:rFonts w:ascii="Book Antiqua" w:hAnsi="Book Antiqua"/>
          <w:color w:val="auto"/>
        </w:rPr>
      </w:pPr>
    </w:p>
    <w:p w14:paraId="309EE97F" w14:textId="77777777" w:rsidR="00DC1E44" w:rsidRPr="006F2A31" w:rsidRDefault="008F5350" w:rsidP="000F19DD">
      <w:pPr>
        <w:tabs>
          <w:tab w:val="center" w:pos="3067"/>
          <w:tab w:val="center" w:pos="6021"/>
          <w:tab w:val="center" w:pos="6741"/>
          <w:tab w:val="center" w:pos="7461"/>
          <w:tab w:val="center" w:pos="8181"/>
          <w:tab w:val="center" w:pos="8901"/>
          <w:tab w:val="center" w:pos="9622"/>
          <w:tab w:val="center" w:pos="10342"/>
        </w:tabs>
        <w:spacing w:after="360" w:line="480" w:lineRule="auto"/>
        <w:jc w:val="both"/>
        <w:rPr>
          <w:rFonts w:ascii="Book Antiqua" w:hAnsi="Book Antiqua"/>
          <w:color w:val="auto"/>
        </w:rPr>
      </w:pPr>
      <w:r w:rsidRPr="006F2A31">
        <w:rPr>
          <w:rFonts w:ascii="Book Antiqua" w:hAnsi="Book Antiqua"/>
          <w:color w:val="auto"/>
        </w:rPr>
        <w:lastRenderedPageBreak/>
        <w:tab/>
      </w:r>
      <w:r w:rsidRPr="006F2A31">
        <w:rPr>
          <w:rFonts w:ascii="Book Antiqua" w:eastAsia="Book Antiqua" w:hAnsi="Book Antiqua" w:cs="Book Antiqua"/>
          <w:b/>
          <w:color w:val="auto"/>
        </w:rPr>
        <w:t xml:space="preserve">5. Robust and Responsibilist Alternatives  </w:t>
      </w:r>
      <w:r w:rsidRPr="006F2A31">
        <w:rPr>
          <w:rFonts w:ascii="Book Antiqua" w:eastAsia="Book Antiqua" w:hAnsi="Book Antiqua" w:cs="Book Antiqua"/>
          <w:b/>
          <w:color w:val="auto"/>
        </w:rPr>
        <w:tab/>
        <w:t xml:space="preserve"> </w:t>
      </w:r>
      <w:r w:rsidRPr="006F2A31">
        <w:rPr>
          <w:rFonts w:ascii="Book Antiqua" w:eastAsia="Book Antiqua" w:hAnsi="Book Antiqua" w:cs="Book Antiqua"/>
          <w:b/>
          <w:color w:val="auto"/>
        </w:rPr>
        <w:tab/>
        <w:t xml:space="preserve"> </w:t>
      </w:r>
      <w:r w:rsidRPr="006F2A31">
        <w:rPr>
          <w:rFonts w:ascii="Book Antiqua" w:eastAsia="Book Antiqua" w:hAnsi="Book Antiqua" w:cs="Book Antiqua"/>
          <w:b/>
          <w:color w:val="auto"/>
        </w:rPr>
        <w:tab/>
        <w:t xml:space="preserve"> </w:t>
      </w:r>
      <w:r w:rsidRPr="006F2A31">
        <w:rPr>
          <w:rFonts w:ascii="Book Antiqua" w:eastAsia="Book Antiqua" w:hAnsi="Book Antiqua" w:cs="Book Antiqua"/>
          <w:b/>
          <w:color w:val="auto"/>
        </w:rPr>
        <w:tab/>
        <w:t xml:space="preserve"> </w:t>
      </w:r>
      <w:r w:rsidRPr="006F2A31">
        <w:rPr>
          <w:rFonts w:ascii="Book Antiqua" w:eastAsia="Book Antiqua" w:hAnsi="Book Antiqua" w:cs="Book Antiqua"/>
          <w:b/>
          <w:color w:val="auto"/>
        </w:rPr>
        <w:tab/>
        <w:t xml:space="preserve"> </w:t>
      </w:r>
      <w:r w:rsidRPr="006F2A31">
        <w:rPr>
          <w:rFonts w:ascii="Book Antiqua" w:eastAsia="Book Antiqua" w:hAnsi="Book Antiqua" w:cs="Book Antiqua"/>
          <w:b/>
          <w:color w:val="auto"/>
        </w:rPr>
        <w:tab/>
        <w:t xml:space="preserve"> </w:t>
      </w:r>
      <w:r w:rsidRPr="006F2A31">
        <w:rPr>
          <w:rFonts w:ascii="Book Antiqua" w:eastAsia="Book Antiqua" w:hAnsi="Book Antiqua" w:cs="Book Antiqua"/>
          <w:b/>
          <w:color w:val="auto"/>
        </w:rPr>
        <w:tab/>
        <w:t xml:space="preserve"> </w:t>
      </w:r>
    </w:p>
    <w:p w14:paraId="5CF02D94" w14:textId="534E8005" w:rsidR="00DC1E44" w:rsidRPr="006F2A31" w:rsidRDefault="008F5350" w:rsidP="00351E0C">
      <w:pPr>
        <w:spacing w:after="3" w:line="480" w:lineRule="auto"/>
        <w:ind w:left="970" w:right="684" w:hanging="5"/>
        <w:jc w:val="both"/>
        <w:rPr>
          <w:rFonts w:ascii="Book Antiqua" w:hAnsi="Book Antiqua"/>
          <w:color w:val="auto"/>
        </w:rPr>
      </w:pPr>
      <w:r w:rsidRPr="006F2A31">
        <w:rPr>
          <w:rFonts w:ascii="Book Antiqua" w:eastAsia="Book Antiqua" w:hAnsi="Book Antiqua" w:cs="Book Antiqua"/>
          <w:color w:val="auto"/>
        </w:rPr>
        <w:t>In this paper, I have examined the implications of what I call ‘digital fake barns’ for Pritchard’s anti</w:t>
      </w:r>
      <w:r w:rsidR="00F84D73" w:rsidRPr="006F2A31">
        <w:rPr>
          <w:rFonts w:ascii="Book Antiqua" w:eastAsia="Book Antiqua" w:hAnsi="Book Antiqua" w:cs="Book Antiqua"/>
          <w:color w:val="auto"/>
        </w:rPr>
        <w:t>-</w:t>
      </w:r>
      <w:r w:rsidRPr="006F2A31">
        <w:rPr>
          <w:rFonts w:ascii="Book Antiqua" w:eastAsia="Book Antiqua" w:hAnsi="Book Antiqua" w:cs="Book Antiqua"/>
          <w:color w:val="auto"/>
        </w:rPr>
        <w:t>risk virtue epistemology. Given the emphasis that his account places on epistemic risk, I argued that his view potentially leads us to local scepticism about an important and increasingly valued kind of knowledge in the form of online videos. A remaining question is how we might go about handling the challenges presented by deepfakes and digital barn cases more generally.  In what follows, I will draw on two virtue-theoretic approaches that might offer possible solutions to this question. The first is John Greco’s robust virtue epistemology</w:t>
      </w:r>
      <w:r w:rsidR="00AF5898" w:rsidRPr="006F2A31">
        <w:rPr>
          <w:rFonts w:ascii="Book Antiqua" w:eastAsia="Book Antiqua" w:hAnsi="Book Antiqua" w:cs="Book Antiqua"/>
          <w:color w:val="auto"/>
        </w:rPr>
        <w:t xml:space="preserve">. </w:t>
      </w:r>
      <w:r w:rsidRPr="006F2A31">
        <w:rPr>
          <w:rFonts w:ascii="Book Antiqua" w:eastAsia="Book Antiqua" w:hAnsi="Book Antiqua" w:cs="Book Antiqua"/>
          <w:color w:val="auto"/>
        </w:rPr>
        <w:t xml:space="preserve"> </w:t>
      </w:r>
      <w:r w:rsidRPr="006F2A31">
        <w:rPr>
          <w:rFonts w:ascii="Book Antiqua" w:eastAsia="Book Antiqua" w:hAnsi="Book Antiqua" w:cs="Book Antiqua"/>
          <w:color w:val="auto"/>
        </w:rPr>
        <w:tab/>
        <w:t xml:space="preserve"> </w:t>
      </w:r>
      <w:r w:rsidRPr="006F2A31">
        <w:rPr>
          <w:rFonts w:ascii="Book Antiqua" w:eastAsia="Book Antiqua" w:hAnsi="Book Antiqua" w:cs="Book Antiqua"/>
          <w:color w:val="auto"/>
        </w:rPr>
        <w:tab/>
        <w:t xml:space="preserve"> In his most recent work on ‘knowledge-producing abilities’, Greco (2020) explicitly opts to relativise cognitive abilities to specific modal environments, claiming that S has a cognitive ability A ‘relative to a modal environment’, just where S is ‘reliably successful, when in appropriate conditions – correct shape (Sh) and situation (Si) – within that modal environment’ (2020: 130).</w:t>
      </w:r>
      <w:r w:rsidRPr="006F2A31">
        <w:rPr>
          <w:rFonts w:ascii="Book Antiqua" w:eastAsia="Book Antiqua" w:hAnsi="Book Antiqua" w:cs="Book Antiqua"/>
          <w:color w:val="auto"/>
          <w:vertAlign w:val="superscript"/>
        </w:rPr>
        <w:footnoteReference w:id="22"/>
      </w:r>
      <w:r w:rsidRPr="006F2A31">
        <w:rPr>
          <w:rFonts w:ascii="Book Antiqua" w:eastAsia="Book Antiqua" w:hAnsi="Book Antiqua" w:cs="Book Antiqua"/>
          <w:color w:val="auto"/>
        </w:rPr>
        <w:t xml:space="preserve"> By </w:t>
      </w:r>
      <w:r w:rsidRPr="006F2A31">
        <w:rPr>
          <w:rFonts w:ascii="Book Antiqua" w:eastAsia="Book Antiqua" w:hAnsi="Book Antiqua" w:cs="Book Antiqua"/>
          <w:i/>
          <w:color w:val="auto"/>
        </w:rPr>
        <w:t>reliably successful</w:t>
      </w:r>
      <w:r w:rsidRPr="006F2A31">
        <w:rPr>
          <w:rFonts w:ascii="Book Antiqua" w:eastAsia="Book Antiqua" w:hAnsi="Book Antiqua" w:cs="Book Antiqua"/>
          <w:color w:val="auto"/>
        </w:rPr>
        <w:t xml:space="preserve"> Greco means that an agent not only has a ‘disposition seated in inner seat (Se) to believe truths in an appropriate range of propositions R', but that they also achieve this ‘throughout that modal space’ – i.e. they are reliably disposed to cognitively succeed in the close possible worlds </w:t>
      </w:r>
      <w:r w:rsidRPr="006F2A31">
        <w:rPr>
          <w:rFonts w:ascii="Book Antiqua" w:eastAsia="Book Antiqua" w:hAnsi="Book Antiqua" w:cs="Book Antiqua"/>
          <w:i/>
          <w:color w:val="auto"/>
        </w:rPr>
        <w:t>relative</w:t>
      </w:r>
      <w:r w:rsidRPr="006F2A31">
        <w:rPr>
          <w:rFonts w:ascii="Book Antiqua" w:eastAsia="Book Antiqua" w:hAnsi="Book Antiqua" w:cs="Book Antiqua"/>
          <w:color w:val="auto"/>
        </w:rPr>
        <w:t xml:space="preserve"> to the range of propositions R in question. (2020: 131, 133). Second, by relativising cognitive abilities to modal environments, Greco claims that his view of cognitive ability entails a </w:t>
      </w:r>
      <w:r w:rsidRPr="006F2A31">
        <w:rPr>
          <w:rFonts w:ascii="Book Antiqua" w:eastAsia="Book Antiqua" w:hAnsi="Book Antiqua" w:cs="Book Antiqua"/>
          <w:i/>
          <w:color w:val="auto"/>
        </w:rPr>
        <w:t>weak</w:t>
      </w:r>
      <w:r w:rsidRPr="006F2A31">
        <w:rPr>
          <w:rFonts w:ascii="Book Antiqua" w:eastAsia="Book Antiqua" w:hAnsi="Book Antiqua" w:cs="Book Antiqua"/>
          <w:color w:val="auto"/>
        </w:rPr>
        <w:t xml:space="preserve"> safety condition.</w:t>
      </w:r>
      <w:r w:rsidRPr="006F2A31">
        <w:rPr>
          <w:rFonts w:ascii="Book Antiqua" w:eastAsia="Book Antiqua" w:hAnsi="Book Antiqua" w:cs="Book Antiqua"/>
          <w:color w:val="auto"/>
          <w:vertAlign w:val="superscript"/>
        </w:rPr>
        <w:footnoteReference w:id="23"/>
      </w:r>
      <w:r w:rsidRPr="006F2A31">
        <w:rPr>
          <w:rFonts w:ascii="Book Antiqua" w:eastAsia="Book Antiqua" w:hAnsi="Book Antiqua" w:cs="Book Antiqua"/>
          <w:color w:val="auto"/>
        </w:rPr>
        <w:t xml:space="preserve"> Specifically, he claims that throughout the space of worlds defined by one’s modal environment, ‘</w:t>
      </w:r>
      <w:r w:rsidRPr="006F2A31">
        <w:rPr>
          <w:rFonts w:ascii="Book Antiqua" w:eastAsia="Book Antiqua" w:hAnsi="Book Antiqua" w:cs="Book Antiqua"/>
          <w:i/>
          <w:color w:val="auto"/>
        </w:rPr>
        <w:t>almost always</w:t>
      </w:r>
      <w:r w:rsidRPr="006F2A31">
        <w:rPr>
          <w:rFonts w:ascii="Book Antiqua" w:eastAsia="Book Antiqua" w:hAnsi="Book Antiqua" w:cs="Book Antiqua"/>
          <w:color w:val="auto"/>
        </w:rPr>
        <w:t xml:space="preserve"> when S believes that p (while retaining Se, and in Sh and Si), p is true’ (2020: 134, my italics). As this </w:t>
      </w:r>
      <w:r w:rsidRPr="006F2A31">
        <w:rPr>
          <w:rFonts w:ascii="Book Antiqua" w:eastAsia="Book Antiqua" w:hAnsi="Book Antiqua" w:cs="Book Antiqua"/>
          <w:color w:val="auto"/>
        </w:rPr>
        <w:lastRenderedPageBreak/>
        <w:t xml:space="preserve">suggests, Greco importantly allows cognitive abilities to be compatible with a very small range of error across the relevant modal environment.     </w:t>
      </w:r>
    </w:p>
    <w:p w14:paraId="0BA4B315" w14:textId="0061CC1B" w:rsidR="00DC1E44" w:rsidRPr="006F2A31" w:rsidRDefault="008F5350" w:rsidP="00351E0C">
      <w:pPr>
        <w:spacing w:after="3" w:line="480" w:lineRule="auto"/>
        <w:ind w:left="970" w:right="684" w:firstLine="470"/>
        <w:jc w:val="both"/>
        <w:rPr>
          <w:rFonts w:ascii="Book Antiqua" w:hAnsi="Book Antiqua"/>
          <w:color w:val="auto"/>
        </w:rPr>
      </w:pPr>
      <w:r w:rsidRPr="006F2A31">
        <w:rPr>
          <w:rFonts w:ascii="Book Antiqua" w:eastAsia="Book Antiqua" w:hAnsi="Book Antiqua" w:cs="Book Antiqua"/>
          <w:color w:val="auto"/>
        </w:rPr>
        <w:t>In light of this, Greco’s robust virtue epistemology offers a slightly different diagnosis to the digital fake barn cases considered above. Much like his original diagnosis of FAKE BARN and TWIN</w:t>
      </w:r>
      <w:r w:rsidR="00351E0C">
        <w:rPr>
          <w:rFonts w:ascii="Book Antiqua" w:eastAsia="Book Antiqua" w:hAnsi="Book Antiqua" w:cs="Book Antiqua"/>
          <w:color w:val="auto"/>
        </w:rPr>
        <w:t xml:space="preserve"> </w:t>
      </w:r>
      <w:r w:rsidRPr="006F2A31">
        <w:rPr>
          <w:rFonts w:ascii="Book Antiqua" w:eastAsia="Book Antiqua" w:hAnsi="Book Antiqua" w:cs="Book Antiqua"/>
          <w:color w:val="auto"/>
        </w:rPr>
        <w:t xml:space="preserve">EARTH, Greco would initially rule out knowledge in cases like SCAN and ALGORITHM much like Pritchard. Unlike Pritchard, though, Greco would reject the premise that Derek and Casey even exercise cognitive ability in the formation of their true beliefs. Since they cannot reliably discriminate between the genuine and fake videos, he would maintain that their perceptual faculties are not operating in the sort of modal environment conducive to cognitive ability. Again, this is because they cannot reliably succeed at forming true beliefs if they tried.     </w:t>
      </w:r>
    </w:p>
    <w:p w14:paraId="0EB4B49A" w14:textId="204E384F" w:rsidR="00DC1E44" w:rsidRPr="006F2A31" w:rsidRDefault="008F5350" w:rsidP="000F19DD">
      <w:pPr>
        <w:spacing w:after="3" w:line="480" w:lineRule="auto"/>
        <w:ind w:left="970" w:right="684" w:firstLine="470"/>
        <w:jc w:val="both"/>
        <w:rPr>
          <w:rFonts w:ascii="Book Antiqua" w:hAnsi="Book Antiqua"/>
          <w:color w:val="auto"/>
        </w:rPr>
      </w:pPr>
      <w:r w:rsidRPr="006F2A31">
        <w:rPr>
          <w:rFonts w:ascii="Book Antiqua" w:eastAsia="Book Antiqua" w:hAnsi="Book Antiqua" w:cs="Book Antiqua"/>
          <w:color w:val="auto"/>
        </w:rPr>
        <w:t xml:space="preserve">Now, unlike Pritchard’s account, it seems that Greco’s view would attribute knowledge to Derek and Casey in our revised cases of SCAN* and ALGORITHM*. This is due in large part to his decision to relativise cognitive abilities to modal environments, which in turn permits some false beliefs across the modal space. So, while the pair lack ability in the original cases, the removal of the vast majority of deepfakes in the tweaked cases now means that they are far more likely to succeed at forming true beliefs in their revised modal environments. Although the presence of the single deepfake may cause them to form a false belief in their respective modal environments, it does not take away from the pair ‘almost always’ truly believing that </w:t>
      </w:r>
      <w:r w:rsidRPr="006F2A31">
        <w:rPr>
          <w:rFonts w:ascii="Book Antiqua" w:eastAsia="Book Antiqua" w:hAnsi="Book Antiqua" w:cs="Book Antiqua"/>
          <w:i/>
          <w:color w:val="auto"/>
        </w:rPr>
        <w:t>p</w:t>
      </w:r>
      <w:r w:rsidRPr="006F2A31">
        <w:rPr>
          <w:rFonts w:ascii="Book Antiqua" w:eastAsia="Book Antiqua" w:hAnsi="Book Antiqua" w:cs="Book Antiqua"/>
          <w:color w:val="auto"/>
        </w:rPr>
        <w:t xml:space="preserve">. As such, their perceptual facilities operate in a modal environment that is congenial to cognitive ability. This fact about them reveals that their perceptual beliefs are formed </w:t>
      </w:r>
      <w:r w:rsidRPr="006F2A31">
        <w:rPr>
          <w:rFonts w:ascii="Book Antiqua" w:eastAsia="Book Antiqua" w:hAnsi="Book Antiqua" w:cs="Book Antiqua"/>
          <w:i/>
          <w:color w:val="auto"/>
        </w:rPr>
        <w:t xml:space="preserve">because of </w:t>
      </w:r>
      <w:r w:rsidRPr="006F2A31">
        <w:rPr>
          <w:rFonts w:ascii="Book Antiqua" w:eastAsia="Book Antiqua" w:hAnsi="Book Antiqua" w:cs="Book Antiqua"/>
          <w:color w:val="auto"/>
        </w:rPr>
        <w:t xml:space="preserve">ability, and therefore that they are in the market for knowledge.  </w:t>
      </w:r>
      <w:r w:rsidRPr="006F2A31">
        <w:rPr>
          <w:rFonts w:ascii="Book Antiqua" w:eastAsia="Book Antiqua" w:hAnsi="Book Antiqua" w:cs="Book Antiqua"/>
          <w:color w:val="auto"/>
        </w:rPr>
        <w:tab/>
        <w:t xml:space="preserve"> </w:t>
      </w:r>
      <w:r w:rsidRPr="006F2A31">
        <w:rPr>
          <w:rFonts w:ascii="Book Antiqua" w:eastAsia="Book Antiqua" w:hAnsi="Book Antiqua" w:cs="Book Antiqua"/>
          <w:color w:val="auto"/>
        </w:rPr>
        <w:tab/>
        <w:t xml:space="preserve"> </w:t>
      </w:r>
      <w:r w:rsidR="00351E0C">
        <w:rPr>
          <w:rFonts w:ascii="Book Antiqua" w:eastAsia="Book Antiqua" w:hAnsi="Book Antiqua" w:cs="Book Antiqua"/>
          <w:color w:val="auto"/>
        </w:rPr>
        <w:tab/>
      </w:r>
      <w:r w:rsidR="00351E0C">
        <w:rPr>
          <w:rFonts w:ascii="Book Antiqua" w:eastAsia="Book Antiqua" w:hAnsi="Book Antiqua" w:cs="Book Antiqua"/>
          <w:color w:val="auto"/>
        </w:rPr>
        <w:tab/>
      </w:r>
      <w:r w:rsidRPr="006F2A31">
        <w:rPr>
          <w:rFonts w:ascii="Book Antiqua" w:eastAsia="Book Antiqua" w:hAnsi="Book Antiqua" w:cs="Book Antiqua"/>
          <w:color w:val="auto"/>
        </w:rPr>
        <w:t xml:space="preserve">In offering this diagnosis, Greco’s view has important implications for our more general claims to knowledge from online videos. Given that his knowledge-producing abilities do not require </w:t>
      </w:r>
      <w:r w:rsidR="00F84D73" w:rsidRPr="006F2A31">
        <w:rPr>
          <w:rFonts w:ascii="Book Antiqua" w:eastAsia="Book Antiqua" w:hAnsi="Book Antiqua" w:cs="Book Antiqua"/>
          <w:color w:val="auto"/>
        </w:rPr>
        <w:t>perfect</w:t>
      </w:r>
      <w:r w:rsidRPr="006F2A31">
        <w:rPr>
          <w:rFonts w:ascii="Book Antiqua" w:eastAsia="Book Antiqua" w:hAnsi="Book Antiqua" w:cs="Book Antiqua"/>
          <w:color w:val="auto"/>
        </w:rPr>
        <w:t xml:space="preserve"> reliability across the relevant modal space, the presence of the single, sophisticated deepfake does not deprive our perceptual vision the status of cognitive ability in the actual world. Therefore, when we watch videos in this modal environment, we would form </w:t>
      </w:r>
      <w:r w:rsidRPr="006F2A31">
        <w:rPr>
          <w:rFonts w:ascii="Book Antiqua" w:eastAsia="Book Antiqua" w:hAnsi="Book Antiqua" w:cs="Book Antiqua"/>
          <w:color w:val="auto"/>
        </w:rPr>
        <w:lastRenderedPageBreak/>
        <w:t xml:space="preserve">the true beliefs we do </w:t>
      </w:r>
      <w:r w:rsidRPr="006F2A31">
        <w:rPr>
          <w:rFonts w:ascii="Book Antiqua" w:eastAsia="Book Antiqua" w:hAnsi="Book Antiqua" w:cs="Book Antiqua"/>
          <w:i/>
          <w:color w:val="auto"/>
        </w:rPr>
        <w:t xml:space="preserve">because of </w:t>
      </w:r>
      <w:r w:rsidRPr="006F2A31">
        <w:rPr>
          <w:rFonts w:ascii="Book Antiqua" w:eastAsia="Book Antiqua" w:hAnsi="Book Antiqua" w:cs="Book Antiqua"/>
          <w:color w:val="auto"/>
        </w:rPr>
        <w:t xml:space="preserve">our perception operating as a cognitive ability. As a result, it would </w:t>
      </w:r>
      <w:r w:rsidR="00F84D73" w:rsidRPr="006F2A31">
        <w:rPr>
          <w:rFonts w:ascii="Book Antiqua" w:eastAsia="Book Antiqua" w:hAnsi="Book Antiqua" w:cs="Book Antiqua"/>
          <w:color w:val="auto"/>
        </w:rPr>
        <w:t>seem</w:t>
      </w:r>
      <w:r w:rsidRPr="006F2A31">
        <w:rPr>
          <w:rFonts w:ascii="Book Antiqua" w:eastAsia="Book Antiqua" w:hAnsi="Book Antiqua" w:cs="Book Antiqua"/>
          <w:color w:val="auto"/>
        </w:rPr>
        <w:t xml:space="preserve"> that Greco’s robust virtue epistemology avoids the local scepticism about online videos as an epistemic source. Now, it should be said that if one finds this verdict counter-unintuitive, then this only shows that deepfakes and digital barn cases clearly provide accounts like Greco’s (and perhaps others) with food for thought about how we gain knowledge in an increasingly digital age.     </w:t>
      </w:r>
    </w:p>
    <w:p w14:paraId="449E2549" w14:textId="70F91750" w:rsidR="00DC1E44" w:rsidRDefault="008F5350" w:rsidP="00266CC9">
      <w:pPr>
        <w:spacing w:after="3" w:line="480" w:lineRule="auto"/>
        <w:ind w:left="970" w:right="684" w:hanging="5"/>
        <w:jc w:val="both"/>
        <w:rPr>
          <w:rFonts w:ascii="Book Antiqua" w:eastAsia="Book Antiqua" w:hAnsi="Book Antiqua" w:cs="Book Antiqua"/>
          <w:color w:val="auto"/>
        </w:rPr>
      </w:pPr>
      <w:r w:rsidRPr="006F2A31">
        <w:rPr>
          <w:rFonts w:ascii="Book Antiqua" w:eastAsia="Book Antiqua" w:hAnsi="Book Antiqua" w:cs="Book Antiqua"/>
          <w:color w:val="auto"/>
        </w:rPr>
        <w:t xml:space="preserve"> </w:t>
      </w:r>
      <w:r w:rsidR="00F84D73" w:rsidRPr="006F2A31">
        <w:rPr>
          <w:rFonts w:ascii="Book Antiqua" w:eastAsia="Book Antiqua" w:hAnsi="Book Antiqua" w:cs="Book Antiqua"/>
          <w:color w:val="auto"/>
        </w:rPr>
        <w:tab/>
      </w:r>
      <w:r w:rsidRPr="006F2A31">
        <w:rPr>
          <w:rFonts w:ascii="Book Antiqua" w:eastAsia="Book Antiqua" w:hAnsi="Book Antiqua" w:cs="Book Antiqua"/>
          <w:color w:val="auto"/>
        </w:rPr>
        <w:t xml:space="preserve">The second alternative I want to briefly consider originates in a different kind of virtue epistemology altogether. My focus in this paper has been on reliabilist virtue epistemology, but as is widely known there is also a brand of virtue epistemology that focuses on the </w:t>
      </w:r>
      <w:r w:rsidRPr="006F2A31">
        <w:rPr>
          <w:rFonts w:ascii="Book Antiqua" w:eastAsia="Book Antiqua" w:hAnsi="Book Antiqua" w:cs="Book Antiqua"/>
          <w:i/>
          <w:color w:val="auto"/>
        </w:rPr>
        <w:t>intellectual character</w:t>
      </w:r>
      <w:r w:rsidRPr="006F2A31">
        <w:rPr>
          <w:rFonts w:ascii="Book Antiqua" w:eastAsia="Book Antiqua" w:hAnsi="Book Antiqua" w:cs="Book Antiqua"/>
          <w:color w:val="auto"/>
        </w:rPr>
        <w:t xml:space="preserve"> of agents. This character-based or responsibilist virtue epistemology is primarily concerned with the character traits and attitudes that make us good inquirers such as open-mindedness, intellectual perseverance, and intellectual humility (Baehr, 2011; Battaly, 2008; Hookway, 2006).</w:t>
      </w:r>
      <w:r w:rsidRPr="006F2A31">
        <w:rPr>
          <w:rFonts w:ascii="Book Antiqua" w:eastAsia="Book Antiqua" w:hAnsi="Book Antiqua" w:cs="Book Antiqua"/>
          <w:color w:val="auto"/>
          <w:vertAlign w:val="superscript"/>
        </w:rPr>
        <w:footnoteReference w:id="24"/>
      </w:r>
      <w:r w:rsidRPr="006F2A31">
        <w:rPr>
          <w:rFonts w:ascii="Book Antiqua" w:eastAsia="Book Antiqua" w:hAnsi="Book Antiqua" w:cs="Book Antiqua"/>
          <w:color w:val="auto"/>
        </w:rPr>
        <w:t xml:space="preserve"> </w:t>
      </w:r>
      <w:r w:rsidR="00F84D73" w:rsidRPr="006F2A31">
        <w:rPr>
          <w:rFonts w:ascii="Book Antiqua" w:eastAsia="Book Antiqua" w:hAnsi="Book Antiqua" w:cs="Book Antiqua"/>
          <w:color w:val="auto"/>
        </w:rPr>
        <w:tab/>
      </w:r>
      <w:r w:rsidR="00F84D73" w:rsidRPr="006F2A31">
        <w:rPr>
          <w:rFonts w:ascii="Book Antiqua" w:eastAsia="Book Antiqua" w:hAnsi="Book Antiqua" w:cs="Book Antiqua"/>
          <w:color w:val="auto"/>
        </w:rPr>
        <w:tab/>
      </w:r>
      <w:r w:rsidR="00F84D73" w:rsidRPr="006F2A31">
        <w:rPr>
          <w:rFonts w:ascii="Book Antiqua" w:eastAsia="Book Antiqua" w:hAnsi="Book Antiqua" w:cs="Book Antiqua"/>
          <w:color w:val="auto"/>
        </w:rPr>
        <w:tab/>
      </w:r>
      <w:r w:rsidR="00351E0C">
        <w:rPr>
          <w:rFonts w:ascii="Book Antiqua" w:eastAsia="Book Antiqua" w:hAnsi="Book Antiqua" w:cs="Book Antiqua"/>
          <w:color w:val="auto"/>
        </w:rPr>
        <w:tab/>
      </w:r>
      <w:r w:rsidR="00351E0C">
        <w:rPr>
          <w:rFonts w:ascii="Book Antiqua" w:eastAsia="Book Antiqua" w:hAnsi="Book Antiqua" w:cs="Book Antiqua"/>
          <w:color w:val="auto"/>
        </w:rPr>
        <w:tab/>
      </w:r>
      <w:r w:rsidR="00351E0C">
        <w:rPr>
          <w:rFonts w:ascii="Book Antiqua" w:eastAsia="Book Antiqua" w:hAnsi="Book Antiqua" w:cs="Book Antiqua"/>
          <w:color w:val="auto"/>
        </w:rPr>
        <w:tab/>
      </w:r>
      <w:r w:rsidR="00351E0C">
        <w:rPr>
          <w:rFonts w:ascii="Book Antiqua" w:eastAsia="Book Antiqua" w:hAnsi="Book Antiqua" w:cs="Book Antiqua"/>
          <w:color w:val="auto"/>
        </w:rPr>
        <w:tab/>
      </w:r>
      <w:r w:rsidR="00351E0C">
        <w:rPr>
          <w:rFonts w:ascii="Book Antiqua" w:eastAsia="Book Antiqua" w:hAnsi="Book Antiqua" w:cs="Book Antiqua"/>
          <w:color w:val="auto"/>
        </w:rPr>
        <w:tab/>
      </w:r>
      <w:r w:rsidR="00351E0C">
        <w:rPr>
          <w:rFonts w:ascii="Book Antiqua" w:eastAsia="Book Antiqua" w:hAnsi="Book Antiqua" w:cs="Book Antiqua"/>
          <w:color w:val="auto"/>
        </w:rPr>
        <w:tab/>
      </w:r>
      <w:r w:rsidR="00351E0C">
        <w:rPr>
          <w:rFonts w:ascii="Book Antiqua" w:eastAsia="Book Antiqua" w:hAnsi="Book Antiqua" w:cs="Book Antiqua"/>
          <w:color w:val="auto"/>
        </w:rPr>
        <w:tab/>
      </w:r>
      <w:r w:rsidRPr="006F2A31">
        <w:rPr>
          <w:rFonts w:ascii="Book Antiqua" w:eastAsia="Book Antiqua" w:hAnsi="Book Antiqua" w:cs="Book Antiqua"/>
          <w:color w:val="auto"/>
        </w:rPr>
        <w:t xml:space="preserve">In recent work, I have drawn on responsibilist virtue epistemology to develop what I call a well-trained </w:t>
      </w:r>
      <w:r w:rsidRPr="006F2A31">
        <w:rPr>
          <w:rFonts w:ascii="Book Antiqua" w:eastAsia="Book Antiqua" w:hAnsi="Book Antiqua" w:cs="Book Antiqua"/>
          <w:i/>
          <w:color w:val="auto"/>
        </w:rPr>
        <w:t>digital sensibility</w:t>
      </w:r>
      <w:r w:rsidRPr="006F2A31">
        <w:rPr>
          <w:rFonts w:ascii="Book Antiqua" w:eastAsia="Book Antiqua" w:hAnsi="Book Antiqua" w:cs="Book Antiqua"/>
          <w:color w:val="auto"/>
        </w:rPr>
        <w:t xml:space="preserve"> (</w:t>
      </w:r>
      <w:r w:rsidR="00AF5898" w:rsidRPr="006F2A31">
        <w:rPr>
          <w:rFonts w:ascii="Book Antiqua" w:eastAsia="Book Antiqua" w:hAnsi="Book Antiqua" w:cs="Book Antiqua"/>
          <w:iCs/>
          <w:color w:val="auto"/>
        </w:rPr>
        <w:t>Matthews, 2022</w:t>
      </w:r>
      <w:r w:rsidRPr="006F2A31">
        <w:rPr>
          <w:rFonts w:ascii="Book Antiqua" w:eastAsia="Book Antiqua" w:hAnsi="Book Antiqua" w:cs="Book Antiqua"/>
          <w:color w:val="auto"/>
        </w:rPr>
        <w:t>). This concept is an extension of Miranda Fricker’s (2007) earlier notion of a well-trained testimonial sensibility.</w:t>
      </w:r>
      <w:r w:rsidRPr="006F2A31">
        <w:rPr>
          <w:rFonts w:ascii="Book Antiqua" w:eastAsia="Book Antiqua" w:hAnsi="Book Antiqua" w:cs="Book Antiqua"/>
          <w:color w:val="auto"/>
          <w:sz w:val="20"/>
          <w:vertAlign w:val="superscript"/>
        </w:rPr>
        <w:footnoteReference w:id="25"/>
      </w:r>
      <w:r w:rsidRPr="006F2A31">
        <w:rPr>
          <w:rFonts w:ascii="Book Antiqua" w:eastAsia="Times New Roman" w:hAnsi="Book Antiqua" w:cs="Times New Roman"/>
          <w:color w:val="auto"/>
          <w:sz w:val="24"/>
        </w:rPr>
        <w:t xml:space="preserve"> </w:t>
      </w:r>
      <w:r w:rsidRPr="006F2A31">
        <w:rPr>
          <w:rFonts w:ascii="Book Antiqua" w:eastAsia="Book Antiqua" w:hAnsi="Book Antiqua" w:cs="Book Antiqua"/>
          <w:color w:val="auto"/>
        </w:rPr>
        <w:t xml:space="preserve">Just as her notion involves a calibrated sensitivity to the epistemically salient features of a speaker’s situation (their trustworthiness, sincerity, and competence of their testimony), my concept appeals to similar considerations about the trustworthiness, sincerity, and competence of online content and not just deepfakes or digital barn cases. The idea is that when we are confronted with certain videos, images or websites, a well-trained digital sensibility enables agents to ‘just see’ the content as trustworthy. Much like its testimonial counterpart, this will turn on features </w:t>
      </w:r>
      <w:r w:rsidRPr="006F2A31">
        <w:rPr>
          <w:rFonts w:ascii="Book Antiqua" w:eastAsia="Book Antiqua" w:hAnsi="Book Antiqua" w:cs="Book Antiqua"/>
          <w:color w:val="auto"/>
        </w:rPr>
        <w:lastRenderedPageBreak/>
        <w:t>relating to the competence and sincerity of the online content itself (</w:t>
      </w:r>
      <w:r w:rsidR="00AF5898" w:rsidRPr="006F2A31">
        <w:rPr>
          <w:rFonts w:ascii="Book Antiqua" w:eastAsia="Book Antiqua" w:hAnsi="Book Antiqua" w:cs="Book Antiqua"/>
          <w:iCs/>
          <w:color w:val="auto"/>
        </w:rPr>
        <w:t>2022:</w:t>
      </w:r>
      <w:r w:rsidRPr="006F2A31">
        <w:rPr>
          <w:rFonts w:ascii="Book Antiqua" w:eastAsia="Book Antiqua" w:hAnsi="Book Antiqua" w:cs="Book Antiqua"/>
          <w:color w:val="auto"/>
        </w:rPr>
        <w:t xml:space="preserve"> </w:t>
      </w:r>
      <w:r w:rsidR="00AF5898" w:rsidRPr="006F2A31">
        <w:rPr>
          <w:rFonts w:ascii="Book Antiqua" w:eastAsia="Book Antiqua" w:hAnsi="Book Antiqua" w:cs="Book Antiqua"/>
          <w:color w:val="auto"/>
        </w:rPr>
        <w:t>79-81</w:t>
      </w:r>
      <w:r w:rsidRPr="006F2A31">
        <w:rPr>
          <w:rFonts w:ascii="Book Antiqua" w:eastAsia="Book Antiqua" w:hAnsi="Book Antiqua" w:cs="Book Antiqua"/>
          <w:color w:val="auto"/>
        </w:rPr>
        <w:t xml:space="preserve">).  </w:t>
      </w:r>
      <w:r w:rsidRPr="006F2A31">
        <w:rPr>
          <w:rFonts w:ascii="Book Antiqua" w:eastAsia="Book Antiqua" w:hAnsi="Book Antiqua" w:cs="Book Antiqua"/>
          <w:color w:val="auto"/>
        </w:rPr>
        <w:tab/>
        <w:t xml:space="preserve"> </w:t>
      </w:r>
      <w:r w:rsidRPr="006F2A31">
        <w:rPr>
          <w:rFonts w:ascii="Book Antiqua" w:eastAsia="Book Antiqua" w:hAnsi="Book Antiqua" w:cs="Book Antiqua"/>
          <w:color w:val="auto"/>
        </w:rPr>
        <w:tab/>
        <w:t xml:space="preserve"> </w:t>
      </w:r>
      <w:r w:rsidRPr="006F2A31">
        <w:rPr>
          <w:rFonts w:ascii="Book Antiqua" w:eastAsia="Book Antiqua" w:hAnsi="Book Antiqua" w:cs="Book Antiqua"/>
          <w:color w:val="auto"/>
        </w:rPr>
        <w:tab/>
        <w:t xml:space="preserve"> Unlike Fricker’s concept, though, a well-trained digital sensibility does not establish the sincerity and competence of digital content through empathy. Rather, it depends on fine-tuning a healthy scepticism towards such content, which we can think of as an evidentially sensitive stance between gullibility and close-mindedness (Le Morvan, 2011: 98, 2019). The success of this task, I contend, centrally involves cultivating various intellectual character virtues, ranging from intellectual perseverance in fact-checking online content to intellectual humility in recognising that our credibility assessments of online might not always be watertight. As we interact with different sources of online content, evaluating the competence in their presentation or the sincerity of the claims they make, the aim is to gradually build up a catalogue of past experiences that can inform one’s approach to an array of digital media. The hope is for those with a well-trained digital sensibility to be better placed at discerning trustworthy from untrustworthy online content, and this includes deepfakes. Here, I think the responsibilist character virtues will have an indispensable role to play going forward</w:t>
      </w:r>
      <w:r w:rsidR="00AF5898" w:rsidRPr="006F2A31">
        <w:rPr>
          <w:rFonts w:ascii="Book Antiqua" w:eastAsia="Book Antiqua" w:hAnsi="Book Antiqua" w:cs="Book Antiqua"/>
          <w:color w:val="auto"/>
        </w:rPr>
        <w:t xml:space="preserve">. </w:t>
      </w:r>
    </w:p>
    <w:p w14:paraId="1F004888" w14:textId="77777777" w:rsidR="00266CC9" w:rsidRPr="006F2A31" w:rsidRDefault="00266CC9" w:rsidP="00266CC9">
      <w:pPr>
        <w:spacing w:after="3" w:line="480" w:lineRule="auto"/>
        <w:ind w:left="970" w:right="684" w:hanging="5"/>
        <w:jc w:val="both"/>
        <w:rPr>
          <w:rFonts w:ascii="Book Antiqua" w:hAnsi="Book Antiqua"/>
          <w:color w:val="auto"/>
        </w:rPr>
      </w:pPr>
    </w:p>
    <w:p w14:paraId="2DB703AA" w14:textId="62D71979" w:rsidR="00266CC9" w:rsidRDefault="00266CC9" w:rsidP="00266CC9">
      <w:pPr>
        <w:spacing w:after="0" w:line="480" w:lineRule="auto"/>
        <w:ind w:left="980"/>
        <w:jc w:val="both"/>
        <w:rPr>
          <w:rFonts w:ascii="Book Antiqua" w:eastAsia="Book Antiqua" w:hAnsi="Book Antiqua" w:cs="Book Antiqua"/>
          <w:b/>
          <w:color w:val="auto"/>
        </w:rPr>
      </w:pPr>
      <w:r>
        <w:rPr>
          <w:rFonts w:ascii="Book Antiqua" w:eastAsia="Book Antiqua" w:hAnsi="Book Antiqua" w:cs="Book Antiqua"/>
          <w:b/>
          <w:color w:val="auto"/>
        </w:rPr>
        <w:t>6.</w:t>
      </w:r>
      <w:r w:rsidR="008F5350" w:rsidRPr="006F2A31">
        <w:rPr>
          <w:rFonts w:ascii="Book Antiqua" w:eastAsia="Book Antiqua" w:hAnsi="Book Antiqua" w:cs="Book Antiqua"/>
          <w:b/>
          <w:color w:val="auto"/>
        </w:rPr>
        <w:t xml:space="preserve"> </w:t>
      </w:r>
      <w:r>
        <w:rPr>
          <w:rFonts w:ascii="Book Antiqua" w:eastAsia="Book Antiqua" w:hAnsi="Book Antiqua" w:cs="Book Antiqua"/>
          <w:b/>
          <w:color w:val="auto"/>
        </w:rPr>
        <w:t>Conclusion</w:t>
      </w:r>
    </w:p>
    <w:p w14:paraId="79B7755A" w14:textId="5AB35B00" w:rsidR="00DC1E44" w:rsidRPr="00266CC9" w:rsidRDefault="008F5350" w:rsidP="00266CC9">
      <w:pPr>
        <w:spacing w:after="0" w:line="480" w:lineRule="auto"/>
        <w:ind w:left="980"/>
        <w:jc w:val="both"/>
        <w:rPr>
          <w:rFonts w:ascii="Book Antiqua" w:eastAsia="Book Antiqua" w:hAnsi="Book Antiqua" w:cs="Book Antiqua"/>
          <w:b/>
          <w:color w:val="auto"/>
        </w:rPr>
      </w:pPr>
      <w:r w:rsidRPr="006F2A31">
        <w:rPr>
          <w:rFonts w:ascii="Book Antiqua" w:eastAsia="Book Antiqua" w:hAnsi="Book Antiqua" w:cs="Book Antiqua"/>
          <w:color w:val="auto"/>
        </w:rPr>
        <w:t xml:space="preserve">I want to end by drawing three broad conclusions from the paper. The first is that developments in deepfake technology risk creating a number of what I have called ‘digital fake barn cases’, and I set out several such cases here. In light of this, I suggest that epistemologists now pay greater attention to the application of deepfakes and their potential epistemic costs. The second is that deepfakes and digital barn cases raise important challenges for our claims to knowledge from online videos. I articulated this challenge by appeal to Duncan Pritchard’s recent anti-risk virtue epistemology. The third is that these challenges generate interesting questions about how we can go about dealing with deepfakes and digital barn cases more broadly. While I could only offer two brief possibilities here, the hope is that other epistemologists now </w:t>
      </w:r>
      <w:r w:rsidR="00AF5898" w:rsidRPr="006F2A31">
        <w:rPr>
          <w:rFonts w:ascii="Book Antiqua" w:eastAsia="Book Antiqua" w:hAnsi="Book Antiqua" w:cs="Book Antiqua"/>
          <w:color w:val="auto"/>
        </w:rPr>
        <w:t>accept</w:t>
      </w:r>
      <w:r w:rsidRPr="006F2A31">
        <w:rPr>
          <w:rFonts w:ascii="Book Antiqua" w:eastAsia="Book Antiqua" w:hAnsi="Book Antiqua" w:cs="Book Antiqua"/>
          <w:color w:val="auto"/>
        </w:rPr>
        <w:t xml:space="preserve"> the call</w:t>
      </w:r>
      <w:r w:rsidR="00AF5898" w:rsidRPr="006F2A31">
        <w:rPr>
          <w:rFonts w:ascii="Book Antiqua" w:eastAsia="Book Antiqua" w:hAnsi="Book Antiqua" w:cs="Book Antiqua"/>
          <w:color w:val="auto"/>
        </w:rPr>
        <w:t>.</w:t>
      </w:r>
      <w:r w:rsidRPr="006F2A31">
        <w:rPr>
          <w:rFonts w:ascii="Book Antiqua" w:eastAsia="Book Antiqua" w:hAnsi="Book Antiqua" w:cs="Book Antiqua"/>
          <w:color w:val="auto"/>
        </w:rPr>
        <w:t xml:space="preserve"> </w:t>
      </w:r>
      <w:r w:rsidRPr="006F2A31">
        <w:rPr>
          <w:rFonts w:ascii="Book Antiqua" w:eastAsia="Book Antiqua" w:hAnsi="Book Antiqua" w:cs="Book Antiqua"/>
          <w:color w:val="auto"/>
        </w:rPr>
        <w:tab/>
        <w:t xml:space="preserve"> </w:t>
      </w:r>
      <w:r w:rsidRPr="006F2A31">
        <w:rPr>
          <w:rFonts w:ascii="Book Antiqua" w:eastAsia="Book Antiqua" w:hAnsi="Book Antiqua" w:cs="Book Antiqua"/>
          <w:color w:val="auto"/>
        </w:rPr>
        <w:tab/>
        <w:t xml:space="preserve"> </w:t>
      </w:r>
      <w:r w:rsidRPr="006F2A31">
        <w:rPr>
          <w:rFonts w:ascii="Book Antiqua" w:eastAsia="Book Antiqua" w:hAnsi="Book Antiqua" w:cs="Book Antiqua"/>
          <w:color w:val="auto"/>
        </w:rPr>
        <w:tab/>
        <w:t xml:space="preserve"> </w:t>
      </w:r>
      <w:r w:rsidRPr="006F2A31">
        <w:rPr>
          <w:rFonts w:ascii="Book Antiqua" w:eastAsia="Book Antiqua" w:hAnsi="Book Antiqua" w:cs="Book Antiqua"/>
          <w:color w:val="auto"/>
        </w:rPr>
        <w:tab/>
        <w:t xml:space="preserve"> </w:t>
      </w:r>
      <w:r w:rsidRPr="006F2A31">
        <w:rPr>
          <w:rFonts w:ascii="Book Antiqua" w:eastAsia="Book Antiqua" w:hAnsi="Book Antiqua" w:cs="Book Antiqua"/>
          <w:color w:val="auto"/>
        </w:rPr>
        <w:tab/>
        <w:t xml:space="preserve"> </w:t>
      </w:r>
      <w:r w:rsidRPr="006F2A31">
        <w:rPr>
          <w:rFonts w:ascii="Book Antiqua" w:eastAsia="Book Antiqua" w:hAnsi="Book Antiqua" w:cs="Book Antiqua"/>
          <w:color w:val="auto"/>
        </w:rPr>
        <w:tab/>
        <w:t xml:space="preserve"> </w:t>
      </w:r>
      <w:r w:rsidRPr="006F2A31">
        <w:rPr>
          <w:rFonts w:ascii="Book Antiqua" w:eastAsia="Book Antiqua" w:hAnsi="Book Antiqua" w:cs="Book Antiqua"/>
          <w:color w:val="auto"/>
        </w:rPr>
        <w:tab/>
        <w:t xml:space="preserve"> </w:t>
      </w:r>
      <w:r w:rsidRPr="006F2A31">
        <w:rPr>
          <w:rFonts w:ascii="Book Antiqua" w:eastAsia="Book Antiqua" w:hAnsi="Book Antiqua" w:cs="Book Antiqua"/>
          <w:color w:val="auto"/>
        </w:rPr>
        <w:tab/>
        <w:t xml:space="preserve"> </w:t>
      </w:r>
    </w:p>
    <w:p w14:paraId="27401119" w14:textId="77777777" w:rsidR="00266CC9" w:rsidRDefault="00266CC9" w:rsidP="000F19DD">
      <w:pPr>
        <w:spacing w:after="645" w:line="480" w:lineRule="auto"/>
        <w:ind w:left="975" w:hanging="10"/>
        <w:jc w:val="both"/>
        <w:rPr>
          <w:rFonts w:ascii="Book Antiqua" w:eastAsia="Book Antiqua" w:hAnsi="Book Antiqua" w:cs="Book Antiqua"/>
          <w:b/>
          <w:color w:val="auto"/>
        </w:rPr>
      </w:pPr>
    </w:p>
    <w:p w14:paraId="5747895B" w14:textId="4C4524AB" w:rsidR="00266CC9" w:rsidRDefault="00266CC9" w:rsidP="000F19DD">
      <w:pPr>
        <w:spacing w:after="151" w:line="480" w:lineRule="auto"/>
        <w:ind w:left="976" w:right="261" w:hanging="10"/>
        <w:jc w:val="both"/>
        <w:rPr>
          <w:rFonts w:ascii="Book Antiqua" w:eastAsia="Book Antiqua" w:hAnsi="Book Antiqua" w:cs="Book Antiqua"/>
          <w:b/>
          <w:color w:val="auto"/>
        </w:rPr>
      </w:pPr>
      <w:r>
        <w:rPr>
          <w:rFonts w:ascii="Book Antiqua" w:eastAsia="Book Antiqua" w:hAnsi="Book Antiqua" w:cs="Book Antiqua"/>
          <w:b/>
          <w:color w:val="auto"/>
        </w:rPr>
        <w:lastRenderedPageBreak/>
        <w:t>References:</w:t>
      </w:r>
    </w:p>
    <w:p w14:paraId="72EE2002" w14:textId="367590FA" w:rsidR="00DC1E44" w:rsidRPr="006F2A31" w:rsidRDefault="008F5350" w:rsidP="000F19DD">
      <w:pPr>
        <w:spacing w:after="151" w:line="480" w:lineRule="auto"/>
        <w:ind w:left="976" w:right="261" w:hanging="10"/>
        <w:jc w:val="both"/>
        <w:rPr>
          <w:rFonts w:ascii="Book Antiqua" w:hAnsi="Book Antiqua"/>
          <w:color w:val="auto"/>
        </w:rPr>
      </w:pPr>
      <w:r w:rsidRPr="006F2A31">
        <w:rPr>
          <w:rFonts w:ascii="Book Antiqua" w:eastAsia="Book Antiqua" w:hAnsi="Book Antiqua" w:cs="Book Antiqua"/>
          <w:color w:val="auto"/>
        </w:rPr>
        <w:t xml:space="preserve">Baehr, J (2011) </w:t>
      </w:r>
      <w:r w:rsidRPr="006F2A31">
        <w:rPr>
          <w:rFonts w:ascii="Book Antiqua" w:eastAsia="Book Antiqua" w:hAnsi="Book Antiqua" w:cs="Book Antiqua"/>
          <w:i/>
          <w:color w:val="auto"/>
        </w:rPr>
        <w:t>The Inquiring Mind: on intellectual virtues and virtue epistemology</w:t>
      </w:r>
      <w:r w:rsidRPr="006F2A31">
        <w:rPr>
          <w:rFonts w:ascii="Book Antiqua" w:eastAsia="Book Antiqua" w:hAnsi="Book Antiqua" w:cs="Book Antiqua"/>
          <w:color w:val="auto"/>
        </w:rPr>
        <w:t xml:space="preserve">, Oxford, Oxford University Press. </w:t>
      </w:r>
    </w:p>
    <w:p w14:paraId="344EE67C" w14:textId="77777777" w:rsidR="00DC1E44" w:rsidRPr="006F2A31" w:rsidRDefault="008F5350" w:rsidP="000F19DD">
      <w:pPr>
        <w:spacing w:after="394" w:line="480" w:lineRule="auto"/>
        <w:ind w:left="982" w:right="688" w:hanging="5"/>
        <w:jc w:val="both"/>
        <w:rPr>
          <w:rFonts w:ascii="Book Antiqua" w:hAnsi="Book Antiqua"/>
          <w:color w:val="auto"/>
        </w:rPr>
      </w:pPr>
      <w:r w:rsidRPr="006F2A31">
        <w:rPr>
          <w:rFonts w:ascii="Book Antiqua" w:eastAsia="Book Antiqua" w:hAnsi="Book Antiqua" w:cs="Book Antiqua"/>
          <w:color w:val="auto"/>
        </w:rPr>
        <w:t xml:space="preserve">Battaly, H (2008) ‘Virtue Epistemology’, </w:t>
      </w:r>
      <w:r w:rsidRPr="006F2A31">
        <w:rPr>
          <w:rFonts w:ascii="Book Antiqua" w:eastAsia="Book Antiqua" w:hAnsi="Book Antiqua" w:cs="Book Antiqua"/>
          <w:i/>
          <w:color w:val="auto"/>
        </w:rPr>
        <w:t>Philosophy Compass</w:t>
      </w:r>
      <w:r w:rsidRPr="006F2A31">
        <w:rPr>
          <w:rFonts w:ascii="Book Antiqua" w:eastAsia="Book Antiqua" w:hAnsi="Book Antiqua" w:cs="Book Antiqua"/>
          <w:color w:val="auto"/>
        </w:rPr>
        <w:t xml:space="preserve">, 3: 4, pp. 639-663.  </w:t>
      </w:r>
    </w:p>
    <w:p w14:paraId="51ED0354" w14:textId="77777777" w:rsidR="00DC1E44" w:rsidRPr="006F2A31" w:rsidRDefault="008F5350" w:rsidP="000F19DD">
      <w:pPr>
        <w:spacing w:after="183" w:line="480" w:lineRule="auto"/>
        <w:ind w:left="982" w:right="688" w:hanging="5"/>
        <w:jc w:val="both"/>
        <w:rPr>
          <w:rFonts w:ascii="Book Antiqua" w:hAnsi="Book Antiqua"/>
          <w:color w:val="auto"/>
        </w:rPr>
      </w:pPr>
      <w:r w:rsidRPr="006F2A31">
        <w:rPr>
          <w:rFonts w:ascii="Book Antiqua" w:eastAsia="Book Antiqua" w:hAnsi="Book Antiqua" w:cs="Book Antiqua"/>
          <w:color w:val="auto"/>
        </w:rPr>
        <w:t xml:space="preserve">Bergenholtz, C, Busch, J, Praёm, S (2021) ‘Further Insights on Fake Barn Cases and Intuition Variation’, Episteme, 1-18. doi:101017/epi.2021.12. </w:t>
      </w:r>
    </w:p>
    <w:p w14:paraId="0CA59705" w14:textId="77777777" w:rsidR="00DC1E44" w:rsidRPr="006F2A31" w:rsidRDefault="008F5350" w:rsidP="00266CC9">
      <w:pPr>
        <w:spacing w:after="180" w:line="480" w:lineRule="auto"/>
        <w:ind w:left="971" w:right="270" w:hanging="20"/>
        <w:rPr>
          <w:rFonts w:ascii="Book Antiqua" w:hAnsi="Book Antiqua"/>
          <w:color w:val="auto"/>
        </w:rPr>
      </w:pPr>
      <w:r w:rsidRPr="006F2A31">
        <w:rPr>
          <w:rFonts w:ascii="Book Antiqua" w:eastAsia="Book Antiqua" w:hAnsi="Book Antiqua" w:cs="Book Antiqua"/>
          <w:color w:val="auto"/>
        </w:rPr>
        <w:t xml:space="preserve">Brewster, T (2021) ‘Fraudsters Cloned Company Director’s Voice In $35 Million Bank Heist, police finds’, </w:t>
      </w:r>
      <w:r w:rsidRPr="006F2A31">
        <w:rPr>
          <w:rFonts w:ascii="Book Antiqua" w:eastAsia="Book Antiqua" w:hAnsi="Book Antiqua" w:cs="Book Antiqua"/>
          <w:i/>
          <w:color w:val="auto"/>
        </w:rPr>
        <w:t>Forbes</w:t>
      </w:r>
      <w:r w:rsidRPr="006F2A31">
        <w:rPr>
          <w:rFonts w:ascii="Book Antiqua" w:eastAsia="Book Antiqua" w:hAnsi="Book Antiqua" w:cs="Book Antiqua"/>
          <w:color w:val="auto"/>
        </w:rPr>
        <w:t>, October 14</w:t>
      </w:r>
      <w:r w:rsidRPr="006F2A31">
        <w:rPr>
          <w:rFonts w:ascii="Book Antiqua" w:eastAsia="Book Antiqua" w:hAnsi="Book Antiqua" w:cs="Book Antiqua"/>
          <w:color w:val="auto"/>
          <w:vertAlign w:val="superscript"/>
        </w:rPr>
        <w:t>th</w:t>
      </w:r>
      <w:r w:rsidRPr="006F2A31">
        <w:rPr>
          <w:rFonts w:ascii="Book Antiqua" w:eastAsia="Book Antiqua" w:hAnsi="Book Antiqua" w:cs="Book Antiqua"/>
          <w:color w:val="auto"/>
        </w:rPr>
        <w:t xml:space="preserve"> available at: https://www.forbes.com/sites/thomasbrewster/2021/10/14/huge-bank-fraud-uses-deep-fakevoice-tech-to-steal-millions/?sh=4d1761867559 </w:t>
      </w:r>
    </w:p>
    <w:p w14:paraId="479F44B4" w14:textId="77777777" w:rsidR="00DC1E44" w:rsidRPr="006F2A31" w:rsidRDefault="008F5350" w:rsidP="000F19DD">
      <w:pPr>
        <w:spacing w:after="421" w:line="480" w:lineRule="auto"/>
        <w:ind w:left="982" w:right="688" w:hanging="5"/>
        <w:jc w:val="both"/>
        <w:rPr>
          <w:rFonts w:ascii="Book Antiqua" w:hAnsi="Book Antiqua"/>
          <w:color w:val="auto"/>
        </w:rPr>
      </w:pPr>
      <w:r w:rsidRPr="006F2A31">
        <w:rPr>
          <w:rFonts w:ascii="Book Antiqua" w:eastAsia="Book Antiqua" w:hAnsi="Book Antiqua" w:cs="Book Antiqua"/>
          <w:color w:val="auto"/>
        </w:rPr>
        <w:t xml:space="preserve">Broncano-Berrocal, F (2017b) ‘A Robust ‘Enough’ Virtue Epistemology’, </w:t>
      </w:r>
      <w:r w:rsidRPr="006F2A31">
        <w:rPr>
          <w:rFonts w:ascii="Book Antiqua" w:eastAsia="Book Antiqua" w:hAnsi="Book Antiqua" w:cs="Book Antiqua"/>
          <w:i/>
          <w:color w:val="auto"/>
        </w:rPr>
        <w:t>Synthese</w:t>
      </w:r>
      <w:r w:rsidRPr="006F2A31">
        <w:rPr>
          <w:rFonts w:ascii="Book Antiqua" w:eastAsia="Book Antiqua" w:hAnsi="Book Antiqua" w:cs="Book Antiqua"/>
          <w:color w:val="auto"/>
        </w:rPr>
        <w:t xml:space="preserve">, 194, pp. 2147-2174.  </w:t>
      </w:r>
    </w:p>
    <w:p w14:paraId="441B7579" w14:textId="77777777" w:rsidR="00DC1E44" w:rsidRPr="006F2A31" w:rsidRDefault="008F5350" w:rsidP="000F19DD">
      <w:pPr>
        <w:spacing w:after="428" w:line="480" w:lineRule="auto"/>
        <w:ind w:left="1345" w:right="688" w:hanging="5"/>
        <w:jc w:val="both"/>
        <w:rPr>
          <w:rFonts w:ascii="Book Antiqua" w:hAnsi="Book Antiqua"/>
          <w:color w:val="auto"/>
        </w:rPr>
      </w:pPr>
      <w:r w:rsidRPr="006F2A31">
        <w:rPr>
          <w:rFonts w:ascii="Book Antiqua" w:eastAsia="Book Antiqua" w:hAnsi="Book Antiqua" w:cs="Book Antiqua"/>
          <w:color w:val="auto"/>
        </w:rPr>
        <w:t xml:space="preserve">- (2018) ‘Purifying Impure Virtue Epistemology’, </w:t>
      </w:r>
      <w:r w:rsidRPr="006F2A31">
        <w:rPr>
          <w:rFonts w:ascii="Book Antiqua" w:eastAsia="Book Antiqua" w:hAnsi="Book Antiqua" w:cs="Book Antiqua"/>
          <w:i/>
          <w:color w:val="auto"/>
        </w:rPr>
        <w:t>Philosophical Studies</w:t>
      </w:r>
      <w:r w:rsidRPr="006F2A31">
        <w:rPr>
          <w:rFonts w:ascii="Book Antiqua" w:eastAsia="Book Antiqua" w:hAnsi="Book Antiqua" w:cs="Book Antiqua"/>
          <w:color w:val="auto"/>
        </w:rPr>
        <w:t xml:space="preserve">, 175, pp. 385410.  </w:t>
      </w:r>
    </w:p>
    <w:p w14:paraId="6C7672C1" w14:textId="77777777" w:rsidR="00DC1E44" w:rsidRPr="006F2A31" w:rsidRDefault="008F5350" w:rsidP="000F19DD">
      <w:pPr>
        <w:spacing w:after="183" w:line="480" w:lineRule="auto"/>
        <w:ind w:left="982" w:right="688" w:hanging="5"/>
        <w:jc w:val="both"/>
        <w:rPr>
          <w:rFonts w:ascii="Book Antiqua" w:hAnsi="Book Antiqua"/>
          <w:color w:val="auto"/>
        </w:rPr>
      </w:pPr>
      <w:r w:rsidRPr="006F2A31">
        <w:rPr>
          <w:rFonts w:ascii="Book Antiqua" w:eastAsia="Book Antiqua" w:hAnsi="Book Antiqua" w:cs="Book Antiqua"/>
          <w:color w:val="auto"/>
        </w:rPr>
        <w:t xml:space="preserve">Carter, J. A. (2016) ‘Robust Virtue Epistemology as Anti Luck Epistemology: A New Solution’, </w:t>
      </w:r>
      <w:r w:rsidRPr="006F2A31">
        <w:rPr>
          <w:rFonts w:ascii="Book Antiqua" w:eastAsia="Book Antiqua" w:hAnsi="Book Antiqua" w:cs="Book Antiqua"/>
          <w:i/>
          <w:color w:val="auto"/>
        </w:rPr>
        <w:t>Pacific Philosophical Quarterly</w:t>
      </w:r>
      <w:r w:rsidRPr="006F2A31">
        <w:rPr>
          <w:rFonts w:ascii="Book Antiqua" w:eastAsia="Book Antiqua" w:hAnsi="Book Antiqua" w:cs="Book Antiqua"/>
          <w:color w:val="auto"/>
        </w:rPr>
        <w:t xml:space="preserve">, 97:1, pp. 140-155.  </w:t>
      </w:r>
    </w:p>
    <w:p w14:paraId="171D411D" w14:textId="77777777" w:rsidR="00DC1E44" w:rsidRPr="006F2A31" w:rsidRDefault="008F5350" w:rsidP="000F19DD">
      <w:pPr>
        <w:spacing w:after="433" w:line="480" w:lineRule="auto"/>
        <w:ind w:left="982" w:right="688" w:hanging="5"/>
        <w:jc w:val="both"/>
        <w:rPr>
          <w:rFonts w:ascii="Book Antiqua" w:hAnsi="Book Antiqua"/>
          <w:color w:val="auto"/>
        </w:rPr>
      </w:pPr>
      <w:r w:rsidRPr="006F2A31">
        <w:rPr>
          <w:rFonts w:ascii="Book Antiqua" w:eastAsia="Book Antiqua" w:hAnsi="Book Antiqua" w:cs="Book Antiqua"/>
          <w:color w:val="auto"/>
        </w:rPr>
        <w:t xml:space="preserve">Cavedon-Taylor Dan (2013) ‘Photographically Based Knowledge’, </w:t>
      </w:r>
      <w:r w:rsidRPr="006F2A31">
        <w:rPr>
          <w:rFonts w:ascii="Book Antiqua" w:eastAsia="Book Antiqua" w:hAnsi="Book Antiqua" w:cs="Book Antiqua"/>
          <w:i/>
          <w:color w:val="auto"/>
        </w:rPr>
        <w:t>Episteme</w:t>
      </w:r>
      <w:r w:rsidRPr="006F2A31">
        <w:rPr>
          <w:rFonts w:ascii="Book Antiqua" w:eastAsia="Book Antiqua" w:hAnsi="Book Antiqua" w:cs="Book Antiqua"/>
          <w:color w:val="auto"/>
        </w:rPr>
        <w:t xml:space="preserve">, 10:3, pp. 283297.  </w:t>
      </w:r>
    </w:p>
    <w:p w14:paraId="5857B7B2" w14:textId="77777777" w:rsidR="00DC1E44" w:rsidRPr="006F2A31" w:rsidRDefault="008F5350" w:rsidP="000F19DD">
      <w:pPr>
        <w:spacing w:after="149" w:line="480" w:lineRule="auto"/>
        <w:ind w:left="982" w:right="688" w:hanging="5"/>
        <w:jc w:val="both"/>
        <w:rPr>
          <w:rFonts w:ascii="Book Antiqua" w:hAnsi="Book Antiqua"/>
          <w:color w:val="auto"/>
        </w:rPr>
      </w:pPr>
      <w:r w:rsidRPr="006F2A31">
        <w:rPr>
          <w:rFonts w:ascii="Book Antiqua" w:eastAsia="Book Antiqua" w:hAnsi="Book Antiqua" w:cs="Book Antiqua"/>
          <w:color w:val="auto"/>
        </w:rPr>
        <w:t xml:space="preserve">Cohen, J and Meskin, A (2004) ‘On the Epistemic Value of Photographs’, </w:t>
      </w:r>
      <w:r w:rsidRPr="006F2A31">
        <w:rPr>
          <w:rFonts w:ascii="Book Antiqua" w:eastAsia="Book Antiqua" w:hAnsi="Book Antiqua" w:cs="Book Antiqua"/>
          <w:i/>
          <w:color w:val="auto"/>
        </w:rPr>
        <w:t>Journal of Aesthetics and Art Criticism</w:t>
      </w:r>
      <w:r w:rsidRPr="006F2A31">
        <w:rPr>
          <w:rFonts w:ascii="Book Antiqua" w:eastAsia="Book Antiqua" w:hAnsi="Book Antiqua" w:cs="Book Antiqua"/>
          <w:color w:val="auto"/>
        </w:rPr>
        <w:t xml:space="preserve">, 62:2, pp. 197-210.  </w:t>
      </w:r>
    </w:p>
    <w:p w14:paraId="382F106A" w14:textId="1E2FA598" w:rsidR="00DC1E44" w:rsidRPr="006F2A31" w:rsidRDefault="008F5350" w:rsidP="00266CC9">
      <w:pPr>
        <w:spacing w:after="161" w:line="480" w:lineRule="auto"/>
        <w:ind w:left="982" w:right="688" w:hanging="5"/>
        <w:rPr>
          <w:rFonts w:ascii="Book Antiqua" w:hAnsi="Book Antiqua"/>
          <w:color w:val="auto"/>
        </w:rPr>
      </w:pPr>
      <w:r w:rsidRPr="006F2A31">
        <w:rPr>
          <w:rFonts w:ascii="Book Antiqua" w:eastAsia="Book Antiqua" w:hAnsi="Book Antiqua" w:cs="Book Antiqua"/>
          <w:color w:val="auto"/>
        </w:rPr>
        <w:t>Channel 4 (2020) https://www.channel4.com/press/news/deepfake-queen-deliver-channel4salternative-christmas-message</w:t>
      </w:r>
      <w:r w:rsidR="00AF5898" w:rsidRPr="006F2A31">
        <w:rPr>
          <w:rFonts w:ascii="Book Antiqua" w:eastAsia="Book Antiqua" w:hAnsi="Book Antiqua" w:cs="Book Antiqua"/>
          <w:color w:val="auto"/>
        </w:rPr>
        <w:t xml:space="preserve">. </w:t>
      </w:r>
      <w:r w:rsidRPr="006F2A31">
        <w:rPr>
          <w:rFonts w:ascii="Book Antiqua" w:eastAsia="Book Antiqua" w:hAnsi="Book Antiqua" w:cs="Book Antiqua"/>
          <w:color w:val="auto"/>
        </w:rPr>
        <w:t xml:space="preserve"> </w:t>
      </w:r>
    </w:p>
    <w:p w14:paraId="009589CE" w14:textId="77777777" w:rsidR="00DC1E44" w:rsidRPr="006F2A31" w:rsidRDefault="008F5350" w:rsidP="000F19DD">
      <w:pPr>
        <w:spacing w:after="180" w:line="480" w:lineRule="auto"/>
        <w:ind w:left="971" w:right="626" w:hanging="20"/>
        <w:jc w:val="both"/>
        <w:rPr>
          <w:rFonts w:ascii="Book Antiqua" w:hAnsi="Book Antiqua"/>
          <w:color w:val="auto"/>
        </w:rPr>
      </w:pPr>
      <w:r w:rsidRPr="006F2A31">
        <w:rPr>
          <w:rFonts w:ascii="Book Antiqua" w:eastAsia="Book Antiqua" w:hAnsi="Book Antiqua" w:cs="Book Antiqua"/>
          <w:color w:val="auto"/>
        </w:rPr>
        <w:lastRenderedPageBreak/>
        <w:t xml:space="preserve">Damiani, J (2019) ‘A Voice Deepfake Was Used to Scam A CEO out of $243,000’, </w:t>
      </w:r>
      <w:r w:rsidRPr="006F2A31">
        <w:rPr>
          <w:rFonts w:ascii="Book Antiqua" w:eastAsia="Book Antiqua" w:hAnsi="Book Antiqua" w:cs="Book Antiqua"/>
          <w:i/>
          <w:color w:val="auto"/>
        </w:rPr>
        <w:t>Forbes</w:t>
      </w:r>
      <w:r w:rsidRPr="006F2A31">
        <w:rPr>
          <w:rFonts w:ascii="Book Antiqua" w:eastAsia="Book Antiqua" w:hAnsi="Book Antiqua" w:cs="Book Antiqua"/>
          <w:color w:val="auto"/>
        </w:rPr>
        <w:t xml:space="preserve">, October 2019, available at: https://www.forbes.com/sites/jessedamiani/2019/09/03/a-voice-deepfakewas-used-to-scam-a-ceo-out-of-243000/?sh=3afc21212241 </w:t>
      </w:r>
    </w:p>
    <w:p w14:paraId="03D44868" w14:textId="3AD2AA20" w:rsidR="00DC1E44" w:rsidRPr="006F2A31" w:rsidRDefault="008F5350" w:rsidP="000F19DD">
      <w:pPr>
        <w:spacing w:after="395" w:line="480" w:lineRule="auto"/>
        <w:ind w:left="976" w:hanging="10"/>
        <w:jc w:val="both"/>
        <w:rPr>
          <w:rFonts w:ascii="Book Antiqua" w:hAnsi="Book Antiqua"/>
          <w:color w:val="auto"/>
        </w:rPr>
      </w:pPr>
      <w:r w:rsidRPr="006F2A31">
        <w:rPr>
          <w:rFonts w:ascii="Book Antiqua" w:eastAsia="Book Antiqua" w:hAnsi="Book Antiqua" w:cs="Book Antiqua"/>
          <w:color w:val="auto"/>
        </w:rPr>
        <w:t xml:space="preserve">Dretske, F (1970) ‘Epistemic Operators’, </w:t>
      </w:r>
      <w:r w:rsidRPr="006F2A31">
        <w:rPr>
          <w:rFonts w:ascii="Book Antiqua" w:eastAsia="Book Antiqua" w:hAnsi="Book Antiqua" w:cs="Book Antiqua"/>
          <w:i/>
          <w:color w:val="auto"/>
        </w:rPr>
        <w:t>Journal of Philosophy</w:t>
      </w:r>
      <w:r w:rsidRPr="006F2A31">
        <w:rPr>
          <w:rFonts w:ascii="Book Antiqua" w:eastAsia="Book Antiqua" w:hAnsi="Book Antiqua" w:cs="Book Antiqua"/>
          <w:color w:val="auto"/>
        </w:rPr>
        <w:t>, 67:24, pp. 1007-23</w:t>
      </w:r>
      <w:r w:rsidR="00AF5898" w:rsidRPr="006F2A31">
        <w:rPr>
          <w:rFonts w:ascii="Book Antiqua" w:eastAsia="Book Antiqua" w:hAnsi="Book Antiqua" w:cs="Book Antiqua"/>
          <w:color w:val="auto"/>
        </w:rPr>
        <w:t xml:space="preserve">. </w:t>
      </w:r>
    </w:p>
    <w:p w14:paraId="01EA637A" w14:textId="18C47660" w:rsidR="00DC1E44" w:rsidRPr="006F2A31" w:rsidRDefault="008F5350" w:rsidP="000F19DD">
      <w:pPr>
        <w:spacing w:after="418" w:line="480" w:lineRule="auto"/>
        <w:ind w:left="982" w:right="688" w:hanging="5"/>
        <w:jc w:val="both"/>
        <w:rPr>
          <w:rFonts w:ascii="Book Antiqua" w:hAnsi="Book Antiqua"/>
          <w:color w:val="auto"/>
        </w:rPr>
      </w:pPr>
      <w:r w:rsidRPr="006F2A31">
        <w:rPr>
          <w:rFonts w:ascii="Book Antiqua" w:eastAsia="Book Antiqua" w:hAnsi="Book Antiqua" w:cs="Book Antiqua"/>
          <w:color w:val="auto"/>
        </w:rPr>
        <w:t xml:space="preserve">Fallis, D (2020) ‘The Epistemic Threat of Deepfakes’, </w:t>
      </w:r>
      <w:r w:rsidRPr="006F2A31">
        <w:rPr>
          <w:rFonts w:ascii="Book Antiqua" w:eastAsia="Book Antiqua" w:hAnsi="Book Antiqua" w:cs="Book Antiqua"/>
          <w:i/>
          <w:color w:val="auto"/>
        </w:rPr>
        <w:t>Philosophy and Technology</w:t>
      </w:r>
      <w:r w:rsidR="00AF5898" w:rsidRPr="006F2A31">
        <w:rPr>
          <w:rFonts w:ascii="Book Antiqua" w:eastAsia="Book Antiqua" w:hAnsi="Book Antiqua" w:cs="Book Antiqua"/>
          <w:color w:val="auto"/>
        </w:rPr>
        <w:t xml:space="preserve">. </w:t>
      </w:r>
    </w:p>
    <w:p w14:paraId="179FB710" w14:textId="77777777" w:rsidR="00A017BD" w:rsidRPr="006F2A31" w:rsidRDefault="008F5350" w:rsidP="000F19DD">
      <w:pPr>
        <w:spacing w:after="0" w:line="480" w:lineRule="auto"/>
        <w:ind w:left="982" w:right="688" w:hanging="5"/>
        <w:jc w:val="both"/>
        <w:rPr>
          <w:rFonts w:ascii="Book Antiqua" w:eastAsia="Book Antiqua" w:hAnsi="Book Antiqua" w:cs="Book Antiqua"/>
          <w:color w:val="auto"/>
        </w:rPr>
      </w:pPr>
      <w:r w:rsidRPr="006F2A31">
        <w:rPr>
          <w:rFonts w:ascii="Book Antiqua" w:eastAsia="Book Antiqua" w:hAnsi="Book Antiqua" w:cs="Book Antiqua"/>
          <w:color w:val="auto"/>
        </w:rPr>
        <w:t xml:space="preserve">Fahid, H (2018) ‘Digital forensics in a post-truth age’, </w:t>
      </w:r>
      <w:r w:rsidRPr="006F2A31">
        <w:rPr>
          <w:rFonts w:ascii="Book Antiqua" w:eastAsia="Book Antiqua" w:hAnsi="Book Antiqua" w:cs="Book Antiqua"/>
          <w:i/>
          <w:color w:val="auto"/>
        </w:rPr>
        <w:t>Forensic Science International</w:t>
      </w:r>
      <w:r w:rsidRPr="006F2A31">
        <w:rPr>
          <w:rFonts w:ascii="Book Antiqua" w:eastAsia="Book Antiqua" w:hAnsi="Book Antiqua" w:cs="Book Antiqua"/>
          <w:color w:val="auto"/>
        </w:rPr>
        <w:t xml:space="preserve">, 289, pp. 268-269.  </w:t>
      </w:r>
    </w:p>
    <w:p w14:paraId="2EA31759" w14:textId="6565065F" w:rsidR="00A017BD" w:rsidRPr="006F2A31" w:rsidRDefault="00A017BD" w:rsidP="000F19DD">
      <w:pPr>
        <w:spacing w:after="0" w:line="480" w:lineRule="auto"/>
        <w:ind w:left="982" w:right="688" w:hanging="5"/>
        <w:jc w:val="both"/>
        <w:rPr>
          <w:rFonts w:ascii="Book Antiqua" w:eastAsia="Book Antiqua" w:hAnsi="Book Antiqua" w:cs="Book Antiqua"/>
          <w:color w:val="auto"/>
        </w:rPr>
      </w:pPr>
      <w:r w:rsidRPr="006F2A31">
        <w:rPr>
          <w:rFonts w:ascii="Book Antiqua" w:eastAsia="Book Antiqua" w:hAnsi="Book Antiqua" w:cs="Book Antiqua"/>
          <w:color w:val="auto"/>
        </w:rPr>
        <w:t xml:space="preserve">Fricker, M (2007) </w:t>
      </w:r>
      <w:r w:rsidRPr="006F2A31">
        <w:rPr>
          <w:rFonts w:ascii="Book Antiqua" w:eastAsia="Book Antiqua" w:hAnsi="Book Antiqua" w:cs="Book Antiqua"/>
          <w:i/>
          <w:iCs/>
          <w:color w:val="auto"/>
        </w:rPr>
        <w:t>Epistemic Injustice: Power and the Ethics of Knowing</w:t>
      </w:r>
      <w:r w:rsidRPr="006F2A31">
        <w:rPr>
          <w:rFonts w:ascii="Book Antiqua" w:eastAsia="Book Antiqua" w:hAnsi="Book Antiqua" w:cs="Book Antiqua"/>
          <w:color w:val="auto"/>
        </w:rPr>
        <w:t>, Oxford, Oxford University Press.</w:t>
      </w:r>
    </w:p>
    <w:p w14:paraId="75E025F8" w14:textId="77BC623B" w:rsidR="00DC1E44" w:rsidRPr="006F2A31" w:rsidRDefault="008F5350" w:rsidP="00266CC9">
      <w:pPr>
        <w:spacing w:after="0" w:line="480" w:lineRule="auto"/>
        <w:ind w:left="982" w:right="688" w:hanging="5"/>
        <w:jc w:val="both"/>
        <w:rPr>
          <w:rFonts w:ascii="Book Antiqua" w:hAnsi="Book Antiqua"/>
          <w:color w:val="auto"/>
        </w:rPr>
      </w:pPr>
      <w:r w:rsidRPr="006F2A31">
        <w:rPr>
          <w:rFonts w:ascii="Book Antiqua" w:eastAsia="Book Antiqua" w:hAnsi="Book Antiqua" w:cs="Book Antiqua"/>
          <w:color w:val="auto"/>
        </w:rPr>
        <w:t xml:space="preserve">Goldman, A (1976) 'Discrimination and Perceptual Knowledge. ‘Journal of Philosophy, 73, pp. 771-791.   </w:t>
      </w:r>
    </w:p>
    <w:p w14:paraId="0F70C837" w14:textId="2069C000" w:rsidR="00DC1E44" w:rsidRPr="006F2A31" w:rsidRDefault="008F5350" w:rsidP="00E415B9">
      <w:pPr>
        <w:spacing w:after="244" w:line="480" w:lineRule="auto"/>
        <w:ind w:left="982" w:right="688" w:hanging="5"/>
        <w:jc w:val="both"/>
        <w:rPr>
          <w:rFonts w:ascii="Book Antiqua" w:hAnsi="Book Antiqua"/>
          <w:color w:val="auto"/>
        </w:rPr>
      </w:pPr>
      <w:r w:rsidRPr="006F2A31">
        <w:rPr>
          <w:rFonts w:ascii="Book Antiqua" w:eastAsia="Book Antiqua" w:hAnsi="Book Antiqua" w:cs="Book Antiqua"/>
          <w:color w:val="auto"/>
        </w:rPr>
        <w:t xml:space="preserve">Greco, J (2001) ‘Virtue, Skepticism, and Context’ in G. Axtell (ed.) </w:t>
      </w:r>
      <w:r w:rsidRPr="006F2A31">
        <w:rPr>
          <w:rFonts w:ascii="Book Antiqua" w:eastAsia="Book Antiqua" w:hAnsi="Book Antiqua" w:cs="Book Antiqua"/>
          <w:i/>
          <w:color w:val="auto"/>
        </w:rPr>
        <w:t>Knowledge, Belief, and Character</w:t>
      </w:r>
      <w:r w:rsidRPr="006F2A31">
        <w:rPr>
          <w:rFonts w:ascii="Book Antiqua" w:eastAsia="Book Antiqua" w:hAnsi="Book Antiqua" w:cs="Book Antiqua"/>
          <w:color w:val="auto"/>
        </w:rPr>
        <w:t>, Roman and Littlefield, Lanham, Maryland pp. 55-71</w:t>
      </w:r>
      <w:r w:rsidR="00AF5898" w:rsidRPr="006F2A31">
        <w:rPr>
          <w:rFonts w:ascii="Book Antiqua" w:eastAsia="Book Antiqua" w:hAnsi="Book Antiqua" w:cs="Book Antiqua"/>
          <w:color w:val="auto"/>
        </w:rPr>
        <w:t xml:space="preserve">. </w:t>
      </w:r>
    </w:p>
    <w:p w14:paraId="4977FB70" w14:textId="2385EF7C" w:rsidR="00FB47A7" w:rsidRPr="006F2A31" w:rsidRDefault="00FB47A7" w:rsidP="00E415B9">
      <w:pPr>
        <w:pStyle w:val="ListParagraph"/>
        <w:spacing w:after="244" w:line="480" w:lineRule="auto"/>
        <w:ind w:left="1440"/>
        <w:jc w:val="both"/>
        <w:rPr>
          <w:rFonts w:ascii="Book Antiqua" w:eastAsia="Book Antiqua" w:hAnsi="Book Antiqua" w:cs="Book Antiqua"/>
          <w:color w:val="auto"/>
        </w:rPr>
      </w:pPr>
      <w:r w:rsidRPr="006F2A31">
        <w:rPr>
          <w:rFonts w:ascii="Book Antiqua" w:hAnsi="Book Antiqua"/>
          <w:color w:val="auto"/>
        </w:rPr>
        <w:t>(</w:t>
      </w:r>
      <w:r w:rsidRPr="006F2A31">
        <w:rPr>
          <w:rFonts w:ascii="Book Antiqua" w:eastAsia="Book Antiqua" w:hAnsi="Book Antiqua" w:cs="Book Antiqua"/>
          <w:color w:val="auto"/>
        </w:rPr>
        <w:t xml:space="preserve">2008) The Nature of Ability and the Purpose of Knowledge’, </w:t>
      </w:r>
      <w:r w:rsidRPr="006F2A31">
        <w:rPr>
          <w:rFonts w:ascii="Book Antiqua" w:eastAsia="Book Antiqua" w:hAnsi="Book Antiqua" w:cs="Book Antiqua"/>
          <w:i/>
          <w:color w:val="auto"/>
        </w:rPr>
        <w:t>Philosophical Issues</w:t>
      </w:r>
      <w:r w:rsidRPr="006F2A31">
        <w:rPr>
          <w:rFonts w:ascii="Book Antiqua" w:eastAsia="Book Antiqua" w:hAnsi="Book Antiqua" w:cs="Book Antiqua"/>
          <w:color w:val="auto"/>
        </w:rPr>
        <w:t xml:space="preserve"> 17, pp. 57-69.  </w:t>
      </w:r>
    </w:p>
    <w:p w14:paraId="0DA39D78" w14:textId="03415DE8" w:rsidR="00FB47A7" w:rsidRPr="00E415B9" w:rsidRDefault="00E415B9" w:rsidP="00E415B9">
      <w:pPr>
        <w:pStyle w:val="ListParagraph"/>
        <w:spacing w:after="243" w:line="480" w:lineRule="auto"/>
        <w:ind w:left="1440"/>
        <w:jc w:val="both"/>
        <w:rPr>
          <w:rFonts w:ascii="Book Antiqua" w:hAnsi="Book Antiqua"/>
          <w:color w:val="auto"/>
        </w:rPr>
      </w:pPr>
      <w:r>
        <w:rPr>
          <w:rFonts w:ascii="Book Antiqua" w:eastAsia="Book Antiqua" w:hAnsi="Book Antiqua" w:cs="Book Antiqua"/>
          <w:color w:val="auto"/>
        </w:rPr>
        <w:t>(</w:t>
      </w:r>
      <w:r w:rsidR="00FB47A7" w:rsidRPr="006F2A31">
        <w:rPr>
          <w:rFonts w:ascii="Book Antiqua" w:eastAsia="Book Antiqua" w:hAnsi="Book Antiqua" w:cs="Book Antiqua"/>
          <w:color w:val="auto"/>
        </w:rPr>
        <w:t xml:space="preserve">2010) </w:t>
      </w:r>
      <w:r w:rsidR="00FB47A7" w:rsidRPr="006F2A31">
        <w:rPr>
          <w:rFonts w:ascii="Book Antiqua" w:eastAsia="Book Antiqua" w:hAnsi="Book Antiqua" w:cs="Book Antiqua"/>
          <w:i/>
          <w:color w:val="auto"/>
        </w:rPr>
        <w:t>Achieving Knowledge: A Virtue Theoretic Account of Epistemic Normativity</w:t>
      </w:r>
      <w:r w:rsidR="00FB47A7" w:rsidRPr="006F2A31">
        <w:rPr>
          <w:rFonts w:ascii="Book Antiqua" w:eastAsia="Book Antiqua" w:hAnsi="Book Antiqua" w:cs="Book Antiqua"/>
          <w:color w:val="auto"/>
        </w:rPr>
        <w:t xml:space="preserve">, </w:t>
      </w:r>
      <w:r w:rsidR="00FB47A7" w:rsidRPr="00E415B9">
        <w:rPr>
          <w:rFonts w:ascii="Book Antiqua" w:eastAsia="Book Antiqua" w:hAnsi="Book Antiqua" w:cs="Book Antiqua"/>
          <w:color w:val="auto"/>
        </w:rPr>
        <w:t xml:space="preserve">Cambridge, Cambridge University Press. </w:t>
      </w:r>
    </w:p>
    <w:p w14:paraId="0D4925CC" w14:textId="756BE517" w:rsidR="00FB47A7" w:rsidRPr="00E415B9" w:rsidRDefault="00FB47A7" w:rsidP="00E415B9">
      <w:pPr>
        <w:pStyle w:val="ListParagraph"/>
        <w:spacing w:after="245" w:line="480" w:lineRule="auto"/>
        <w:ind w:left="1440"/>
        <w:jc w:val="both"/>
        <w:rPr>
          <w:rFonts w:ascii="Book Antiqua" w:hAnsi="Book Antiqua"/>
          <w:color w:val="auto"/>
        </w:rPr>
      </w:pPr>
      <w:r w:rsidRPr="006F2A31">
        <w:rPr>
          <w:rFonts w:ascii="Book Antiqua" w:eastAsia="Book Antiqua" w:hAnsi="Book Antiqua" w:cs="Book Antiqua"/>
          <w:color w:val="auto"/>
        </w:rPr>
        <w:t xml:space="preserve">(2012) ‘A (Different) Virtue Epistemology’, </w:t>
      </w:r>
      <w:r w:rsidRPr="006F2A31">
        <w:rPr>
          <w:rFonts w:ascii="Book Antiqua" w:eastAsia="Book Antiqua" w:hAnsi="Book Antiqua" w:cs="Book Antiqua"/>
          <w:i/>
          <w:color w:val="auto"/>
        </w:rPr>
        <w:t>Philosophy and Phenomenological Research</w:t>
      </w:r>
      <w:r w:rsidRPr="006F2A31">
        <w:rPr>
          <w:rFonts w:ascii="Book Antiqua" w:eastAsia="Book Antiqua" w:hAnsi="Book Antiqua" w:cs="Book Antiqua"/>
          <w:color w:val="auto"/>
        </w:rPr>
        <w:t xml:space="preserve">, </w:t>
      </w:r>
      <w:r w:rsidRPr="00E415B9">
        <w:rPr>
          <w:rFonts w:ascii="Book Antiqua" w:eastAsia="Book Antiqua" w:hAnsi="Book Antiqua" w:cs="Book Antiqua"/>
          <w:color w:val="auto"/>
        </w:rPr>
        <w:t>85, pp. 1-26.</w:t>
      </w:r>
    </w:p>
    <w:p w14:paraId="7DA7F4DC" w14:textId="77777777" w:rsidR="00A017BD" w:rsidRPr="006F2A31" w:rsidRDefault="00FB47A7" w:rsidP="00E415B9">
      <w:pPr>
        <w:pStyle w:val="ListParagraph"/>
        <w:spacing w:after="180" w:line="480" w:lineRule="auto"/>
        <w:ind w:left="1440"/>
        <w:jc w:val="both"/>
        <w:rPr>
          <w:rFonts w:ascii="Book Antiqua" w:hAnsi="Book Antiqua"/>
          <w:color w:val="auto"/>
        </w:rPr>
      </w:pPr>
      <w:r w:rsidRPr="006F2A31">
        <w:rPr>
          <w:rFonts w:ascii="Book Antiqua" w:eastAsia="Book Antiqua" w:hAnsi="Book Antiqua" w:cs="Book Antiqua"/>
          <w:color w:val="auto"/>
        </w:rPr>
        <w:t xml:space="preserve">(2020) ‘Knowledge-producing Abilities in C. Kelp and J. Greco (eds.) </w:t>
      </w:r>
      <w:r w:rsidRPr="006F2A31">
        <w:rPr>
          <w:rFonts w:ascii="Book Antiqua" w:eastAsia="Book Antiqua" w:hAnsi="Book Antiqua" w:cs="Book Antiqua"/>
          <w:i/>
          <w:color w:val="auto"/>
        </w:rPr>
        <w:t>Virtue theoretic Epistemology: New Methods and Approaches</w:t>
      </w:r>
      <w:r w:rsidRPr="006F2A31">
        <w:rPr>
          <w:rFonts w:ascii="Book Antiqua" w:eastAsia="Book Antiqua" w:hAnsi="Book Antiqua" w:cs="Book Antiqua"/>
          <w:color w:val="auto"/>
        </w:rPr>
        <w:t>, Cambridge, Cambridge University Press, pp. 124-146.</w:t>
      </w:r>
    </w:p>
    <w:p w14:paraId="74BDA66A" w14:textId="7FDE9B49" w:rsidR="00DC1E44" w:rsidRPr="00E415B9" w:rsidRDefault="00FB47A7" w:rsidP="00E415B9">
      <w:pPr>
        <w:spacing w:after="180" w:line="480" w:lineRule="auto"/>
        <w:ind w:left="720" w:firstLine="105"/>
        <w:jc w:val="both"/>
        <w:rPr>
          <w:rFonts w:ascii="Book Antiqua" w:hAnsi="Book Antiqua"/>
          <w:color w:val="auto"/>
        </w:rPr>
        <w:sectPr w:rsidR="00DC1E44" w:rsidRPr="00E415B9" w:rsidSect="00617FC7">
          <w:footerReference w:type="even" r:id="rId7"/>
          <w:footerReference w:type="default" r:id="rId8"/>
          <w:footerReference w:type="first" r:id="rId9"/>
          <w:pgSz w:w="11906" w:h="16838" w:code="9"/>
          <w:pgMar w:top="851" w:right="567" w:bottom="851" w:left="567" w:header="720" w:footer="726" w:gutter="0"/>
          <w:pgNumType w:start="1"/>
          <w:cols w:space="720"/>
          <w:docGrid w:linePitch="299"/>
        </w:sectPr>
      </w:pPr>
      <w:r w:rsidRPr="00E415B9">
        <w:rPr>
          <w:rFonts w:ascii="Book Antiqua" w:eastAsia="Book Antiqua" w:hAnsi="Book Antiqua" w:cs="Book Antiqua"/>
          <w:color w:val="auto"/>
        </w:rPr>
        <w:t xml:space="preserve">Harris, K. R (2021) ‘Video on Demand: what deepfakes do and how they harm’, </w:t>
      </w:r>
      <w:r w:rsidRPr="00E415B9">
        <w:rPr>
          <w:rFonts w:ascii="Book Antiqua" w:eastAsia="Book Antiqua" w:hAnsi="Book Antiqua" w:cs="Book Antiqua"/>
          <w:i/>
          <w:color w:val="auto"/>
        </w:rPr>
        <w:t>Synthese</w:t>
      </w:r>
      <w:r w:rsidRPr="00E415B9">
        <w:rPr>
          <w:rFonts w:ascii="Book Antiqua" w:eastAsia="Book Antiqua" w:hAnsi="Book Antiqua" w:cs="Book Antiqua"/>
          <w:color w:val="auto"/>
        </w:rPr>
        <w:t>, 199, pp. 13373-13391.</w:t>
      </w:r>
    </w:p>
    <w:p w14:paraId="4A4169C7" w14:textId="77777777" w:rsidR="00DC1E44" w:rsidRPr="006F2A31" w:rsidRDefault="008F5350" w:rsidP="000F19DD">
      <w:pPr>
        <w:spacing w:after="178" w:line="480" w:lineRule="auto"/>
        <w:jc w:val="both"/>
        <w:rPr>
          <w:rFonts w:ascii="Book Antiqua" w:hAnsi="Book Antiqua"/>
          <w:color w:val="auto"/>
        </w:rPr>
      </w:pPr>
      <w:r w:rsidRPr="006F2A31">
        <w:rPr>
          <w:rFonts w:ascii="Book Antiqua" w:eastAsia="Book Antiqua" w:hAnsi="Book Antiqua" w:cs="Book Antiqua"/>
          <w:color w:val="auto"/>
        </w:rPr>
        <w:lastRenderedPageBreak/>
        <w:t xml:space="preserve">Hookway, C (2006) ‘Epistemology and inquiry: The primary of practice’, in S. Hetherington (ed.) </w:t>
      </w:r>
      <w:r w:rsidRPr="006F2A31">
        <w:rPr>
          <w:rFonts w:ascii="Book Antiqua" w:eastAsia="Book Antiqua" w:hAnsi="Book Antiqua" w:cs="Book Antiqua"/>
          <w:i/>
          <w:color w:val="auto"/>
        </w:rPr>
        <w:t>Epistemology Futures</w:t>
      </w:r>
      <w:r w:rsidRPr="006F2A31">
        <w:rPr>
          <w:rFonts w:ascii="Book Antiqua" w:eastAsia="Book Antiqua" w:hAnsi="Book Antiqua" w:cs="Book Antiqua"/>
          <w:color w:val="auto"/>
        </w:rPr>
        <w:t xml:space="preserve">, Oxford, Oxford University Press, pp. 95-110. </w:t>
      </w:r>
    </w:p>
    <w:p w14:paraId="4A83C7D7" w14:textId="77777777" w:rsidR="00DC1E44" w:rsidRPr="006F2A31" w:rsidRDefault="008F5350" w:rsidP="000F19DD">
      <w:pPr>
        <w:spacing w:after="190" w:line="480" w:lineRule="auto"/>
        <w:ind w:left="5" w:hanging="5"/>
        <w:jc w:val="both"/>
        <w:rPr>
          <w:rFonts w:ascii="Book Antiqua" w:hAnsi="Book Antiqua"/>
          <w:color w:val="auto"/>
        </w:rPr>
      </w:pPr>
      <w:r w:rsidRPr="006F2A31">
        <w:rPr>
          <w:rFonts w:ascii="Book Antiqua" w:eastAsia="Book Antiqua" w:hAnsi="Book Antiqua" w:cs="Book Antiqua"/>
          <w:color w:val="auto"/>
        </w:rPr>
        <w:t xml:space="preserve">Hopkins, R (2012) ‘Factive Pictorial Experience: What’s Special About Photographs?’, </w:t>
      </w:r>
      <w:r w:rsidRPr="006F2A31">
        <w:rPr>
          <w:rFonts w:ascii="Book Antiqua" w:eastAsia="Book Antiqua" w:hAnsi="Book Antiqua" w:cs="Book Antiqua"/>
          <w:i/>
          <w:color w:val="auto"/>
        </w:rPr>
        <w:t>Noûs</w:t>
      </w:r>
      <w:r w:rsidRPr="006F2A31">
        <w:rPr>
          <w:rFonts w:ascii="Book Antiqua" w:eastAsia="Book Antiqua" w:hAnsi="Book Antiqua" w:cs="Book Antiqua"/>
          <w:color w:val="auto"/>
        </w:rPr>
        <w:t xml:space="preserve">, 46: 4, pp. 709-731.  </w:t>
      </w:r>
    </w:p>
    <w:p w14:paraId="3C96670F" w14:textId="77777777" w:rsidR="00DC1E44" w:rsidRPr="006F2A31" w:rsidRDefault="008F5350" w:rsidP="000F19DD">
      <w:pPr>
        <w:spacing w:after="187" w:line="480" w:lineRule="auto"/>
        <w:ind w:left="5" w:hanging="5"/>
        <w:jc w:val="both"/>
        <w:rPr>
          <w:rFonts w:ascii="Book Antiqua" w:hAnsi="Book Antiqua"/>
          <w:color w:val="auto"/>
        </w:rPr>
      </w:pPr>
      <w:r w:rsidRPr="006F2A31">
        <w:rPr>
          <w:rFonts w:ascii="Book Antiqua" w:eastAsia="Book Antiqua" w:hAnsi="Book Antiqua" w:cs="Book Antiqua"/>
          <w:color w:val="auto"/>
        </w:rPr>
        <w:t xml:space="preserve">Horst, D (2021) ‘Is Epistemic Competence a Skill?’, </w:t>
      </w:r>
      <w:r w:rsidRPr="006F2A31">
        <w:rPr>
          <w:rFonts w:ascii="Book Antiqua" w:eastAsia="Book Antiqua" w:hAnsi="Book Antiqua" w:cs="Book Antiqua"/>
          <w:i/>
          <w:color w:val="auto"/>
        </w:rPr>
        <w:t xml:space="preserve">Australasian Journal of Philosophy, </w:t>
      </w:r>
      <w:r w:rsidRPr="006F2A31">
        <w:rPr>
          <w:rFonts w:ascii="Book Antiqua" w:eastAsia="Book Antiqua" w:hAnsi="Book Antiqua" w:cs="Book Antiqua"/>
          <w:color w:val="auto"/>
        </w:rPr>
        <w:t xml:space="preserve">100: 3, pp. 509523.  </w:t>
      </w:r>
    </w:p>
    <w:p w14:paraId="24320820" w14:textId="18EBDBB2" w:rsidR="00DC1E44" w:rsidRPr="006F2A31" w:rsidRDefault="008F5350" w:rsidP="000F19DD">
      <w:pPr>
        <w:spacing w:after="5" w:line="480" w:lineRule="auto"/>
        <w:ind w:left="5" w:right="688" w:hanging="5"/>
        <w:jc w:val="both"/>
        <w:rPr>
          <w:rFonts w:ascii="Book Antiqua" w:hAnsi="Book Antiqua"/>
          <w:color w:val="auto"/>
        </w:rPr>
      </w:pPr>
      <w:r w:rsidRPr="006F2A31">
        <w:rPr>
          <w:rFonts w:ascii="Book Antiqua" w:eastAsia="Book Antiqua" w:hAnsi="Book Antiqua" w:cs="Book Antiqua"/>
          <w:color w:val="auto"/>
        </w:rPr>
        <w:t xml:space="preserve">Jin, Z, Mysore, G. J, Diverdi, S, Lu, J, Finkelstein, A (2017) ‘VoCo: Text-Based Insertion and Replacement in Audio Narration’, ACM </w:t>
      </w:r>
      <w:r w:rsidRPr="006F2A31">
        <w:rPr>
          <w:rFonts w:ascii="Book Antiqua" w:eastAsia="Book Antiqua" w:hAnsi="Book Antiqua" w:cs="Book Antiqua"/>
          <w:i/>
          <w:color w:val="auto"/>
        </w:rPr>
        <w:t>Transactions on Graphics</w:t>
      </w:r>
      <w:r w:rsidRPr="006F2A31">
        <w:rPr>
          <w:rFonts w:ascii="Book Antiqua" w:eastAsia="Book Antiqua" w:hAnsi="Book Antiqua" w:cs="Book Antiqua"/>
          <w:color w:val="auto"/>
        </w:rPr>
        <w:t xml:space="preserve">, 36: 4, Article 96. </w:t>
      </w:r>
    </w:p>
    <w:p w14:paraId="2B57EA92" w14:textId="77777777" w:rsidR="00FB47A7" w:rsidRPr="006F2A31" w:rsidRDefault="00FB47A7" w:rsidP="000F19DD">
      <w:pPr>
        <w:spacing w:after="5" w:line="480" w:lineRule="auto"/>
        <w:ind w:left="5" w:right="688" w:hanging="5"/>
        <w:jc w:val="both"/>
        <w:rPr>
          <w:rFonts w:ascii="Book Antiqua" w:hAnsi="Book Antiqua"/>
          <w:color w:val="auto"/>
        </w:rPr>
      </w:pPr>
    </w:p>
    <w:p w14:paraId="2E6E67B4" w14:textId="77777777" w:rsidR="00DC1E44" w:rsidRPr="006F2A31" w:rsidRDefault="008F5350" w:rsidP="000F19DD">
      <w:pPr>
        <w:spacing w:after="244" w:line="480" w:lineRule="auto"/>
        <w:ind w:left="5" w:hanging="5"/>
        <w:jc w:val="both"/>
        <w:rPr>
          <w:rFonts w:ascii="Book Antiqua" w:hAnsi="Book Antiqua"/>
          <w:color w:val="auto"/>
        </w:rPr>
      </w:pPr>
      <w:r w:rsidRPr="006F2A31">
        <w:rPr>
          <w:rFonts w:ascii="Book Antiqua" w:eastAsia="Book Antiqua" w:hAnsi="Book Antiqua" w:cs="Book Antiqua"/>
          <w:color w:val="auto"/>
        </w:rPr>
        <w:t xml:space="preserve">Kallestrup, J and Pritchard, D (2014) ‘Virtue Epistemology and Epistemic Twin Earth’, </w:t>
      </w:r>
      <w:r w:rsidRPr="006F2A31">
        <w:rPr>
          <w:rFonts w:ascii="Book Antiqua" w:eastAsia="Book Antiqua" w:hAnsi="Book Antiqua" w:cs="Book Antiqua"/>
          <w:i/>
          <w:color w:val="auto"/>
        </w:rPr>
        <w:t xml:space="preserve">European </w:t>
      </w:r>
    </w:p>
    <w:p w14:paraId="304603F2" w14:textId="38706F9C" w:rsidR="00FB47A7" w:rsidRPr="006F2A31" w:rsidRDefault="008F5350" w:rsidP="000F19DD">
      <w:pPr>
        <w:spacing w:after="243" w:line="480" w:lineRule="auto"/>
        <w:ind w:left="9" w:hanging="10"/>
        <w:jc w:val="both"/>
        <w:rPr>
          <w:rFonts w:ascii="Book Antiqua" w:eastAsia="Book Antiqua" w:hAnsi="Book Antiqua" w:cs="Book Antiqua"/>
          <w:color w:val="auto"/>
        </w:rPr>
      </w:pPr>
      <w:r w:rsidRPr="006F2A31">
        <w:rPr>
          <w:rFonts w:ascii="Book Antiqua" w:eastAsia="Book Antiqua" w:hAnsi="Book Antiqua" w:cs="Book Antiqua"/>
          <w:i/>
          <w:color w:val="auto"/>
        </w:rPr>
        <w:t>Journal of Philosophy</w:t>
      </w:r>
      <w:r w:rsidRPr="006F2A31">
        <w:rPr>
          <w:rFonts w:ascii="Book Antiqua" w:eastAsia="Book Antiqua" w:hAnsi="Book Antiqua" w:cs="Book Antiqua"/>
          <w:color w:val="auto"/>
        </w:rPr>
        <w:t>, 22, pp. 335-357</w:t>
      </w:r>
      <w:r w:rsidR="00FB47A7" w:rsidRPr="006F2A31">
        <w:rPr>
          <w:rFonts w:ascii="Book Antiqua" w:eastAsia="Book Antiqua" w:hAnsi="Book Antiqua" w:cs="Book Antiqua"/>
          <w:color w:val="auto"/>
        </w:rPr>
        <w:t xml:space="preserve">. </w:t>
      </w:r>
    </w:p>
    <w:p w14:paraId="6C20A0FD" w14:textId="56601546" w:rsidR="00FB47A7" w:rsidRPr="006F2A31" w:rsidRDefault="00FB47A7" w:rsidP="00E415B9">
      <w:pPr>
        <w:pStyle w:val="ListParagraph"/>
        <w:spacing w:after="181" w:line="480" w:lineRule="auto"/>
        <w:ind w:left="1440"/>
        <w:jc w:val="both"/>
        <w:rPr>
          <w:rFonts w:ascii="Book Antiqua" w:hAnsi="Book Antiqua"/>
          <w:color w:val="auto"/>
        </w:rPr>
      </w:pPr>
      <w:r w:rsidRPr="006F2A31">
        <w:rPr>
          <w:rFonts w:ascii="Book Antiqua" w:eastAsia="Book Antiqua" w:hAnsi="Book Antiqua" w:cs="Book Antiqua"/>
          <w:color w:val="auto"/>
        </w:rPr>
        <w:t xml:space="preserve">(2016) Kallestrup, J and Pritchard, D ‘Dispositional Robust Virtue Epistemology versus Anti-Luck Virtue Epistemology’, </w:t>
      </w:r>
      <w:r w:rsidRPr="006F2A31">
        <w:rPr>
          <w:rFonts w:ascii="Book Antiqua" w:eastAsia="Book Antiqua" w:hAnsi="Book Antiqua" w:cs="Book Antiqua"/>
          <w:i/>
          <w:color w:val="auto"/>
        </w:rPr>
        <w:t>Performance Epistemology: Foundations and Applications</w:t>
      </w:r>
      <w:r w:rsidRPr="006F2A31">
        <w:rPr>
          <w:rFonts w:ascii="Book Antiqua" w:eastAsia="Book Antiqua" w:hAnsi="Book Antiqua" w:cs="Book Antiqua"/>
          <w:color w:val="auto"/>
        </w:rPr>
        <w:t xml:space="preserve">, (ed.) M. Fernandez, Oxford University Press, Oxford 31-50. </w:t>
      </w:r>
    </w:p>
    <w:p w14:paraId="4BB210BB" w14:textId="77777777" w:rsidR="00DC1E44" w:rsidRPr="006F2A31" w:rsidRDefault="008F5350" w:rsidP="000F19DD">
      <w:pPr>
        <w:spacing w:after="390" w:line="480" w:lineRule="auto"/>
        <w:ind w:left="5" w:hanging="5"/>
        <w:jc w:val="both"/>
        <w:rPr>
          <w:rFonts w:ascii="Book Antiqua" w:hAnsi="Book Antiqua"/>
          <w:color w:val="auto"/>
        </w:rPr>
      </w:pPr>
      <w:r w:rsidRPr="006F2A31">
        <w:rPr>
          <w:rFonts w:ascii="Book Antiqua" w:eastAsia="Book Antiqua" w:hAnsi="Book Antiqua" w:cs="Book Antiqua"/>
          <w:color w:val="auto"/>
        </w:rPr>
        <w:t xml:space="preserve">Kelp, C (2013) ‘Knowledge: The Safe-Apt View’, </w:t>
      </w:r>
      <w:r w:rsidRPr="006F2A31">
        <w:rPr>
          <w:rFonts w:ascii="Book Antiqua" w:eastAsia="Book Antiqua" w:hAnsi="Book Antiqua" w:cs="Book Antiqua"/>
          <w:i/>
          <w:color w:val="auto"/>
        </w:rPr>
        <w:t>Australasian Journal of Philosophy</w:t>
      </w:r>
      <w:r w:rsidRPr="006F2A31">
        <w:rPr>
          <w:rFonts w:ascii="Book Antiqua" w:eastAsia="Book Antiqua" w:hAnsi="Book Antiqua" w:cs="Book Antiqua"/>
          <w:color w:val="auto"/>
        </w:rPr>
        <w:t xml:space="preserve">, 91:2, pp. 265-278.  </w:t>
      </w:r>
    </w:p>
    <w:p w14:paraId="0938ABE1" w14:textId="77777777" w:rsidR="00DC1E44" w:rsidRPr="006F2A31" w:rsidRDefault="008F5350" w:rsidP="00E415B9">
      <w:pPr>
        <w:spacing w:after="180" w:line="480" w:lineRule="auto"/>
        <w:ind w:left="20" w:hanging="20"/>
        <w:rPr>
          <w:rFonts w:ascii="Book Antiqua" w:hAnsi="Book Antiqua"/>
          <w:color w:val="auto"/>
        </w:rPr>
      </w:pPr>
      <w:r w:rsidRPr="006F2A31">
        <w:rPr>
          <w:rFonts w:ascii="Book Antiqua" w:eastAsia="Book Antiqua" w:hAnsi="Book Antiqua" w:cs="Book Antiqua"/>
          <w:color w:val="auto"/>
        </w:rPr>
        <w:t xml:space="preserve">Lang, F (2019) ‘Adobe Trains AI to Detect Deepfakes and Photoshopped Images’, </w:t>
      </w:r>
      <w:r w:rsidRPr="006F2A31">
        <w:rPr>
          <w:rFonts w:ascii="Book Antiqua" w:eastAsia="Book Antiqua" w:hAnsi="Book Antiqua" w:cs="Book Antiqua"/>
          <w:i/>
          <w:color w:val="auto"/>
        </w:rPr>
        <w:t>Interesting Engineering</w:t>
      </w:r>
      <w:r w:rsidRPr="006F2A31">
        <w:rPr>
          <w:rFonts w:ascii="Book Antiqua" w:eastAsia="Book Antiqua" w:hAnsi="Book Antiqua" w:cs="Book Antiqua"/>
          <w:color w:val="auto"/>
        </w:rPr>
        <w:t xml:space="preserve">, available at: https://interestingengineering.com/adobe-trains-ai-todetect-deepfakesand-photoshopped-images.   </w:t>
      </w:r>
    </w:p>
    <w:p w14:paraId="5E269753" w14:textId="77777777" w:rsidR="00DC1E44" w:rsidRPr="006F2A31" w:rsidRDefault="008F5350" w:rsidP="000F19DD">
      <w:pPr>
        <w:spacing w:after="318" w:line="480" w:lineRule="auto"/>
        <w:ind w:left="19" w:hanging="5"/>
        <w:jc w:val="both"/>
        <w:rPr>
          <w:rFonts w:ascii="Book Antiqua" w:hAnsi="Book Antiqua"/>
          <w:color w:val="auto"/>
        </w:rPr>
      </w:pPr>
      <w:r w:rsidRPr="006F2A31">
        <w:rPr>
          <w:rFonts w:ascii="Book Antiqua" w:eastAsia="Book Antiqua" w:hAnsi="Book Antiqua" w:cs="Book Antiqua"/>
          <w:color w:val="auto"/>
        </w:rPr>
        <w:t xml:space="preserve">Le Morvan, P (2011) ‘Healthy Scepticism and Practical Wisdom’, </w:t>
      </w:r>
      <w:r w:rsidRPr="006F2A31">
        <w:rPr>
          <w:rFonts w:ascii="Book Antiqua" w:eastAsia="Book Antiqua" w:hAnsi="Book Antiqua" w:cs="Book Antiqua"/>
          <w:i/>
          <w:color w:val="auto"/>
        </w:rPr>
        <w:t>Logos and Episteme</w:t>
      </w:r>
      <w:r w:rsidRPr="006F2A31">
        <w:rPr>
          <w:rFonts w:ascii="Book Antiqua" w:eastAsia="Book Antiqua" w:hAnsi="Book Antiqua" w:cs="Book Antiqua"/>
          <w:color w:val="auto"/>
        </w:rPr>
        <w:t xml:space="preserve">, 2:1, pp. 87-102. </w:t>
      </w:r>
    </w:p>
    <w:p w14:paraId="4A4D0FEC" w14:textId="581C1DDF" w:rsidR="00DC1E44" w:rsidRPr="006F2A31" w:rsidRDefault="008F5350" w:rsidP="008F36A5">
      <w:pPr>
        <w:spacing w:after="245" w:line="480" w:lineRule="auto"/>
        <w:ind w:left="720"/>
        <w:jc w:val="both"/>
        <w:rPr>
          <w:rFonts w:ascii="Book Antiqua" w:hAnsi="Book Antiqua"/>
          <w:color w:val="auto"/>
        </w:rPr>
      </w:pPr>
      <w:r w:rsidRPr="006F2A31">
        <w:rPr>
          <w:rFonts w:ascii="Book Antiqua" w:eastAsia="Book Antiqua" w:hAnsi="Book Antiqua" w:cs="Book Antiqua"/>
          <w:color w:val="auto"/>
        </w:rPr>
        <w:lastRenderedPageBreak/>
        <w:t xml:space="preserve">(2019) ‘Scepticism as Virtue and Vice’, </w:t>
      </w:r>
      <w:r w:rsidRPr="006F2A31">
        <w:rPr>
          <w:rFonts w:ascii="Book Antiqua" w:eastAsia="Book Antiqua" w:hAnsi="Book Antiqua" w:cs="Book Antiqua"/>
          <w:i/>
          <w:color w:val="auto"/>
        </w:rPr>
        <w:t>International Journal for the Study of Scepticism</w:t>
      </w:r>
      <w:r w:rsidRPr="006F2A31">
        <w:rPr>
          <w:rFonts w:ascii="Book Antiqua" w:eastAsia="Book Antiqua" w:hAnsi="Book Antiqua" w:cs="Book Antiqua"/>
          <w:color w:val="auto"/>
        </w:rPr>
        <w:t xml:space="preserve">, 9, pp. 2380-260 </w:t>
      </w:r>
    </w:p>
    <w:p w14:paraId="69628AAB" w14:textId="77777777" w:rsidR="00A017BD" w:rsidRPr="006F2A31" w:rsidRDefault="008F5350" w:rsidP="000F19DD">
      <w:pPr>
        <w:spacing w:after="423" w:line="480" w:lineRule="auto"/>
        <w:ind w:left="5" w:right="688" w:hanging="5"/>
        <w:jc w:val="both"/>
        <w:rPr>
          <w:rFonts w:ascii="Book Antiqua" w:eastAsia="Book Antiqua" w:hAnsi="Book Antiqua" w:cs="Book Antiqua"/>
          <w:color w:val="auto"/>
        </w:rPr>
      </w:pPr>
      <w:r w:rsidRPr="006F2A31">
        <w:rPr>
          <w:rFonts w:ascii="Book Antiqua" w:eastAsia="Book Antiqua" w:hAnsi="Book Antiqua" w:cs="Book Antiqua"/>
          <w:color w:val="auto"/>
        </w:rPr>
        <w:t xml:space="preserve">Luper, S (1984) ‘The Epistemic Predicament’, </w:t>
      </w:r>
      <w:r w:rsidRPr="006F2A31">
        <w:rPr>
          <w:rFonts w:ascii="Book Antiqua" w:eastAsia="Book Antiqua" w:hAnsi="Book Antiqua" w:cs="Book Antiqua"/>
          <w:i/>
          <w:color w:val="auto"/>
        </w:rPr>
        <w:t>Australasian Journal of Philosophy</w:t>
      </w:r>
      <w:r w:rsidRPr="006F2A31">
        <w:rPr>
          <w:rFonts w:ascii="Book Antiqua" w:eastAsia="Book Antiqua" w:hAnsi="Book Antiqua" w:cs="Book Antiqua"/>
          <w:color w:val="auto"/>
        </w:rPr>
        <w:t>, 62, pp. 26-50</w:t>
      </w:r>
      <w:r w:rsidR="00A017BD" w:rsidRPr="006F2A31">
        <w:rPr>
          <w:rFonts w:ascii="Book Antiqua" w:eastAsia="Book Antiqua" w:hAnsi="Book Antiqua" w:cs="Book Antiqua"/>
          <w:color w:val="auto"/>
        </w:rPr>
        <w:t>.</w:t>
      </w:r>
    </w:p>
    <w:p w14:paraId="0968BA2A" w14:textId="4417374F" w:rsidR="00DC1E44" w:rsidRPr="006F2A31" w:rsidRDefault="00A017BD" w:rsidP="000F19DD">
      <w:pPr>
        <w:spacing w:after="423" w:line="480" w:lineRule="auto"/>
        <w:ind w:left="6" w:right="686" w:hanging="6"/>
        <w:jc w:val="both"/>
        <w:rPr>
          <w:rFonts w:ascii="Book Antiqua" w:hAnsi="Book Antiqua"/>
          <w:color w:val="auto"/>
        </w:rPr>
      </w:pPr>
      <w:r w:rsidRPr="006F2A31">
        <w:rPr>
          <w:rFonts w:ascii="Book Antiqua" w:eastAsia="Book Antiqua" w:hAnsi="Book Antiqua" w:cs="Book Antiqua"/>
          <w:color w:val="auto"/>
        </w:rPr>
        <w:t xml:space="preserve">Matthews, T (2022) </w:t>
      </w:r>
      <w:r w:rsidR="009E3AA2" w:rsidRPr="006F2A31">
        <w:rPr>
          <w:rFonts w:ascii="Book Antiqua" w:eastAsia="Book Antiqua" w:hAnsi="Book Antiqua" w:cs="Book Antiqua"/>
          <w:color w:val="auto"/>
        </w:rPr>
        <w:t xml:space="preserve">‘Deepfakes, Intellectual Cynics, and the Cultivation of Digital Sensibility’, </w:t>
      </w:r>
      <w:r w:rsidR="009E3AA2" w:rsidRPr="006F2A31">
        <w:rPr>
          <w:rFonts w:ascii="Book Antiqua" w:eastAsia="Book Antiqua" w:hAnsi="Book Antiqua" w:cs="Book Antiqua"/>
          <w:i/>
          <w:iCs/>
          <w:color w:val="auto"/>
        </w:rPr>
        <w:t xml:space="preserve">Royal Institute of Philosophy </w:t>
      </w:r>
      <w:r w:rsidR="008F36A5" w:rsidRPr="006F2A31">
        <w:rPr>
          <w:rFonts w:ascii="Book Antiqua" w:eastAsia="Book Antiqua" w:hAnsi="Book Antiqua" w:cs="Book Antiqua"/>
          <w:i/>
          <w:iCs/>
          <w:color w:val="auto"/>
        </w:rPr>
        <w:t>Supplements,</w:t>
      </w:r>
      <w:r w:rsidR="009E3AA2" w:rsidRPr="006F2A31">
        <w:rPr>
          <w:rFonts w:ascii="Book Antiqua" w:eastAsia="Book Antiqua" w:hAnsi="Book Antiqua" w:cs="Book Antiqua"/>
          <w:color w:val="auto"/>
        </w:rPr>
        <w:t xml:space="preserve"> 92, pp. 67-85. </w:t>
      </w:r>
    </w:p>
    <w:p w14:paraId="11BA802D" w14:textId="77777777" w:rsidR="00DC1E44" w:rsidRPr="006F2A31" w:rsidRDefault="008F5350" w:rsidP="000F19DD">
      <w:pPr>
        <w:spacing w:after="244" w:line="480" w:lineRule="auto"/>
        <w:ind w:left="5" w:hanging="5"/>
        <w:jc w:val="both"/>
        <w:rPr>
          <w:rFonts w:ascii="Book Antiqua" w:hAnsi="Book Antiqua"/>
          <w:color w:val="auto"/>
        </w:rPr>
      </w:pPr>
      <w:r w:rsidRPr="006F2A31">
        <w:rPr>
          <w:rFonts w:ascii="Book Antiqua" w:eastAsia="Book Antiqua" w:hAnsi="Book Antiqua" w:cs="Book Antiqua"/>
          <w:color w:val="auto"/>
        </w:rPr>
        <w:t xml:space="preserve">Mirsky, Y, Mahler, T, Shelef, I, and Elovici, Y (2019) ‘CT-GAN: Malicious Tampering of 3D Medical </w:t>
      </w:r>
    </w:p>
    <w:p w14:paraId="3AD40A8D" w14:textId="77777777" w:rsidR="00DC1E44" w:rsidRPr="006F2A31" w:rsidRDefault="008F5350" w:rsidP="000F19DD">
      <w:pPr>
        <w:spacing w:after="244" w:line="480" w:lineRule="auto"/>
        <w:ind w:left="15" w:right="688" w:hanging="5"/>
        <w:jc w:val="both"/>
        <w:rPr>
          <w:rFonts w:ascii="Book Antiqua" w:hAnsi="Book Antiqua"/>
          <w:color w:val="auto"/>
        </w:rPr>
      </w:pPr>
      <w:r w:rsidRPr="006F2A31">
        <w:rPr>
          <w:rFonts w:ascii="Book Antiqua" w:eastAsia="Book Antiqua" w:hAnsi="Book Antiqua" w:cs="Book Antiqua"/>
          <w:color w:val="auto"/>
        </w:rPr>
        <w:t xml:space="preserve">Imagery using Deep Learning’, </w:t>
      </w:r>
      <w:r w:rsidRPr="006F2A31">
        <w:rPr>
          <w:rFonts w:ascii="Book Antiqua" w:eastAsia="Book Antiqua" w:hAnsi="Book Antiqua" w:cs="Book Antiqua"/>
          <w:i/>
          <w:color w:val="auto"/>
        </w:rPr>
        <w:t>28</w:t>
      </w:r>
      <w:r w:rsidRPr="006F2A31">
        <w:rPr>
          <w:rFonts w:ascii="Book Antiqua" w:eastAsia="Book Antiqua" w:hAnsi="Book Antiqua" w:cs="Book Antiqua"/>
          <w:i/>
          <w:color w:val="auto"/>
          <w:vertAlign w:val="superscript"/>
        </w:rPr>
        <w:t>th</w:t>
      </w:r>
      <w:r w:rsidRPr="006F2A31">
        <w:rPr>
          <w:rFonts w:ascii="Book Antiqua" w:eastAsia="Book Antiqua" w:hAnsi="Book Antiqua" w:cs="Book Antiqua"/>
          <w:i/>
          <w:color w:val="auto"/>
        </w:rPr>
        <w:t xml:space="preserve"> USENIX Security Symposium</w:t>
      </w:r>
      <w:r w:rsidRPr="006F2A31">
        <w:rPr>
          <w:rFonts w:ascii="Book Antiqua" w:eastAsia="Book Antiqua" w:hAnsi="Book Antiqua" w:cs="Book Antiqua"/>
          <w:color w:val="auto"/>
        </w:rPr>
        <w:t xml:space="preserve">, available at: https://arxiv.org/pdf/1901.03597.pdf.  </w:t>
      </w:r>
    </w:p>
    <w:p w14:paraId="31F7B276" w14:textId="6A057EBF" w:rsidR="00DC1E44" w:rsidRPr="006F2A31" w:rsidRDefault="008F5350" w:rsidP="008F36A5">
      <w:pPr>
        <w:spacing w:after="245" w:line="480" w:lineRule="auto"/>
        <w:ind w:firstLine="15"/>
        <w:jc w:val="both"/>
        <w:rPr>
          <w:rFonts w:ascii="Book Antiqua" w:hAnsi="Book Antiqua"/>
          <w:color w:val="auto"/>
        </w:rPr>
      </w:pPr>
      <w:r w:rsidRPr="006F2A31">
        <w:rPr>
          <w:rFonts w:ascii="Book Antiqua" w:eastAsia="Book Antiqua" w:hAnsi="Book Antiqua" w:cs="Book Antiqua"/>
          <w:color w:val="auto"/>
        </w:rPr>
        <w:t xml:space="preserve">Mirksy, Y and W. Lee (2020) ‘The Creation and Detection of Deepfakes: A Survey’, </w:t>
      </w:r>
      <w:r w:rsidRPr="006F2A31">
        <w:rPr>
          <w:rFonts w:ascii="Book Antiqua" w:eastAsia="Book Antiqua" w:hAnsi="Book Antiqua" w:cs="Book Antiqua"/>
          <w:i/>
          <w:color w:val="auto"/>
        </w:rPr>
        <w:t>ACM Computing Surveys</w:t>
      </w:r>
      <w:r w:rsidRPr="006F2A31">
        <w:rPr>
          <w:rFonts w:ascii="Book Antiqua" w:eastAsia="Book Antiqua" w:hAnsi="Book Antiqua" w:cs="Book Antiqua"/>
          <w:color w:val="auto"/>
        </w:rPr>
        <w:t xml:space="preserve">, 54:1, Article 7 (December 2020), pp.1-41.  </w:t>
      </w:r>
    </w:p>
    <w:p w14:paraId="06862FB7" w14:textId="77777777" w:rsidR="00DC1E44" w:rsidRPr="006F2A31" w:rsidRDefault="008F5350" w:rsidP="000F19DD">
      <w:pPr>
        <w:spacing w:after="149" w:line="480" w:lineRule="auto"/>
        <w:ind w:left="5" w:right="688" w:hanging="5"/>
        <w:jc w:val="both"/>
        <w:rPr>
          <w:rFonts w:ascii="Book Antiqua" w:hAnsi="Book Antiqua"/>
          <w:color w:val="auto"/>
        </w:rPr>
      </w:pPr>
      <w:r w:rsidRPr="006F2A31">
        <w:rPr>
          <w:rFonts w:ascii="Book Antiqua" w:eastAsia="Book Antiqua" w:hAnsi="Book Antiqua" w:cs="Book Antiqua"/>
          <w:color w:val="auto"/>
        </w:rPr>
        <w:t xml:space="preserve">Navarro, J (2015) ‘No Achievement Beyond Intention: A New Defence of Robust Virtue Epistemology’, </w:t>
      </w:r>
      <w:r w:rsidRPr="006F2A31">
        <w:rPr>
          <w:rFonts w:ascii="Book Antiqua" w:eastAsia="Book Antiqua" w:hAnsi="Book Antiqua" w:cs="Book Antiqua"/>
          <w:i/>
          <w:color w:val="auto"/>
        </w:rPr>
        <w:t>Synthese</w:t>
      </w:r>
      <w:r w:rsidRPr="006F2A31">
        <w:rPr>
          <w:rFonts w:ascii="Book Antiqua" w:eastAsia="Book Antiqua" w:hAnsi="Book Antiqua" w:cs="Book Antiqua"/>
          <w:color w:val="auto"/>
        </w:rPr>
        <w:t xml:space="preserve">, 192: 10, pp. 3339-3369.  </w:t>
      </w:r>
    </w:p>
    <w:p w14:paraId="64E12099" w14:textId="77777777" w:rsidR="00DC1E44" w:rsidRPr="006F2A31" w:rsidRDefault="008F5350" w:rsidP="000F19DD">
      <w:pPr>
        <w:spacing w:after="363" w:line="480" w:lineRule="auto"/>
        <w:ind w:left="-5" w:hanging="10"/>
        <w:jc w:val="both"/>
        <w:rPr>
          <w:rFonts w:ascii="Book Antiqua" w:hAnsi="Book Antiqua"/>
          <w:color w:val="auto"/>
        </w:rPr>
      </w:pPr>
      <w:r w:rsidRPr="006F2A31">
        <w:rPr>
          <w:rFonts w:ascii="Book Antiqua" w:eastAsia="Book Antiqua" w:hAnsi="Book Antiqua" w:cs="Book Antiqua"/>
          <w:color w:val="auto"/>
        </w:rPr>
        <w:t xml:space="preserve">Nozick, R (1981) </w:t>
      </w:r>
      <w:r w:rsidRPr="006F2A31">
        <w:rPr>
          <w:rFonts w:ascii="Book Antiqua" w:eastAsia="Book Antiqua" w:hAnsi="Book Antiqua" w:cs="Book Antiqua"/>
          <w:i/>
          <w:color w:val="auto"/>
        </w:rPr>
        <w:t>Philosophical Explanations</w:t>
      </w:r>
      <w:r w:rsidRPr="006F2A31">
        <w:rPr>
          <w:rFonts w:ascii="Book Antiqua" w:eastAsia="Book Antiqua" w:hAnsi="Book Antiqua" w:cs="Book Antiqua"/>
          <w:color w:val="auto"/>
        </w:rPr>
        <w:t xml:space="preserve">, Harvard, Harvard University Press.   </w:t>
      </w:r>
    </w:p>
    <w:p w14:paraId="2BAC725D" w14:textId="77777777" w:rsidR="00DC1E44" w:rsidRPr="006F2A31" w:rsidRDefault="008F5350" w:rsidP="000F19DD">
      <w:pPr>
        <w:spacing w:after="318" w:line="480" w:lineRule="auto"/>
        <w:ind w:left="5" w:right="688" w:hanging="5"/>
        <w:jc w:val="both"/>
        <w:rPr>
          <w:rFonts w:ascii="Book Antiqua" w:hAnsi="Book Antiqua"/>
          <w:color w:val="auto"/>
        </w:rPr>
      </w:pPr>
      <w:r w:rsidRPr="006F2A31">
        <w:rPr>
          <w:rFonts w:ascii="Book Antiqua" w:eastAsia="Book Antiqua" w:hAnsi="Book Antiqua" w:cs="Book Antiqua"/>
          <w:color w:val="auto"/>
        </w:rPr>
        <w:t xml:space="preserve">Pritchard, D (2005) </w:t>
      </w:r>
      <w:r w:rsidRPr="006F2A31">
        <w:rPr>
          <w:rFonts w:ascii="Book Antiqua" w:eastAsia="Book Antiqua" w:hAnsi="Book Antiqua" w:cs="Book Antiqua"/>
          <w:i/>
          <w:color w:val="auto"/>
        </w:rPr>
        <w:t>Epistemic Luck</w:t>
      </w:r>
      <w:r w:rsidRPr="006F2A31">
        <w:rPr>
          <w:rFonts w:ascii="Book Antiqua" w:eastAsia="Book Antiqua" w:hAnsi="Book Antiqua" w:cs="Book Antiqua"/>
          <w:color w:val="auto"/>
        </w:rPr>
        <w:t xml:space="preserve">, Oxford, Oxford University Press.  </w:t>
      </w:r>
    </w:p>
    <w:p w14:paraId="11AC1907" w14:textId="77777777" w:rsidR="00DC1E44" w:rsidRPr="006F2A31" w:rsidRDefault="008F5350" w:rsidP="008F36A5">
      <w:pPr>
        <w:spacing w:after="244" w:line="480" w:lineRule="auto"/>
        <w:ind w:firstLine="720"/>
        <w:jc w:val="both"/>
        <w:rPr>
          <w:rFonts w:ascii="Book Antiqua" w:hAnsi="Book Antiqua"/>
          <w:color w:val="auto"/>
        </w:rPr>
      </w:pPr>
      <w:r w:rsidRPr="006F2A31">
        <w:rPr>
          <w:rFonts w:ascii="Book Antiqua" w:eastAsia="Book Antiqua" w:hAnsi="Book Antiqua" w:cs="Book Antiqua"/>
          <w:color w:val="auto"/>
        </w:rPr>
        <w:t xml:space="preserve">(2012a) ‘Anti Luck Virtue Epistemology’, </w:t>
      </w:r>
      <w:r w:rsidRPr="006F2A31">
        <w:rPr>
          <w:rFonts w:ascii="Book Antiqua" w:eastAsia="Book Antiqua" w:hAnsi="Book Antiqua" w:cs="Book Antiqua"/>
          <w:i/>
          <w:color w:val="auto"/>
        </w:rPr>
        <w:t>Journal of Philosophy</w:t>
      </w:r>
      <w:r w:rsidRPr="006F2A31">
        <w:rPr>
          <w:rFonts w:ascii="Book Antiqua" w:eastAsia="Book Antiqua" w:hAnsi="Book Antiqua" w:cs="Book Antiqua"/>
          <w:color w:val="auto"/>
        </w:rPr>
        <w:t xml:space="preserve">, 109, pp. 247-279.  </w:t>
      </w:r>
    </w:p>
    <w:p w14:paraId="2E98D4E9" w14:textId="77777777" w:rsidR="008F36A5" w:rsidRDefault="008F5350" w:rsidP="008F36A5">
      <w:pPr>
        <w:spacing w:after="240" w:line="480" w:lineRule="auto"/>
        <w:ind w:left="720"/>
        <w:jc w:val="both"/>
        <w:rPr>
          <w:rFonts w:ascii="Book Antiqua" w:hAnsi="Book Antiqua"/>
          <w:color w:val="auto"/>
        </w:rPr>
      </w:pPr>
      <w:r w:rsidRPr="006F2A31">
        <w:rPr>
          <w:rFonts w:ascii="Book Antiqua" w:eastAsia="Book Antiqua" w:hAnsi="Book Antiqua" w:cs="Book Antiqua"/>
          <w:color w:val="auto"/>
        </w:rPr>
        <w:t xml:space="preserve">(2012b) ‘In Defence of Modest Anti-Luck Virtue Epistemology’ in T. Black and K. Becker (eds.) </w:t>
      </w:r>
      <w:r w:rsidRPr="006F2A31">
        <w:rPr>
          <w:rFonts w:ascii="Book Antiqua" w:eastAsia="Book Antiqua" w:hAnsi="Book Antiqua" w:cs="Book Antiqua"/>
          <w:i/>
          <w:color w:val="auto"/>
        </w:rPr>
        <w:t>The Sensitivity Principle in Epistemology</w:t>
      </w:r>
      <w:r w:rsidRPr="006F2A31">
        <w:rPr>
          <w:rFonts w:ascii="Book Antiqua" w:eastAsia="Book Antiqua" w:hAnsi="Book Antiqua" w:cs="Book Antiqua"/>
          <w:color w:val="auto"/>
        </w:rPr>
        <w:t xml:space="preserve">, Cambridge, Cambridge University Press, pp. 173-192.  </w:t>
      </w:r>
      <w:r w:rsidR="008F36A5">
        <w:rPr>
          <w:rFonts w:ascii="Book Antiqua" w:hAnsi="Book Antiqua"/>
          <w:color w:val="auto"/>
        </w:rPr>
        <w:tab/>
      </w:r>
      <w:r w:rsidR="008F36A5">
        <w:rPr>
          <w:rFonts w:ascii="Book Antiqua" w:hAnsi="Book Antiqua"/>
          <w:color w:val="auto"/>
        </w:rPr>
        <w:tab/>
      </w:r>
      <w:r w:rsidR="008F36A5">
        <w:rPr>
          <w:rFonts w:ascii="Book Antiqua" w:hAnsi="Book Antiqua"/>
          <w:color w:val="auto"/>
        </w:rPr>
        <w:tab/>
      </w:r>
      <w:r w:rsidR="008F36A5">
        <w:rPr>
          <w:rFonts w:ascii="Book Antiqua" w:hAnsi="Book Antiqua"/>
          <w:color w:val="auto"/>
        </w:rPr>
        <w:tab/>
      </w:r>
      <w:r w:rsidR="008F36A5">
        <w:rPr>
          <w:rFonts w:ascii="Book Antiqua" w:hAnsi="Book Antiqua"/>
          <w:color w:val="auto"/>
        </w:rPr>
        <w:tab/>
      </w:r>
      <w:r w:rsidR="008F36A5">
        <w:rPr>
          <w:rFonts w:ascii="Book Antiqua" w:hAnsi="Book Antiqua"/>
          <w:color w:val="auto"/>
        </w:rPr>
        <w:tab/>
      </w:r>
      <w:r w:rsidR="008F36A5">
        <w:rPr>
          <w:rFonts w:ascii="Book Antiqua" w:hAnsi="Book Antiqua"/>
          <w:color w:val="auto"/>
        </w:rPr>
        <w:tab/>
      </w:r>
      <w:r w:rsidR="008F36A5">
        <w:rPr>
          <w:rFonts w:ascii="Book Antiqua" w:hAnsi="Book Antiqua"/>
          <w:color w:val="auto"/>
        </w:rPr>
        <w:tab/>
      </w:r>
      <w:r w:rsidR="008F36A5">
        <w:rPr>
          <w:rFonts w:ascii="Book Antiqua" w:hAnsi="Book Antiqua"/>
          <w:color w:val="auto"/>
        </w:rPr>
        <w:tab/>
      </w:r>
      <w:r w:rsidR="008F36A5">
        <w:rPr>
          <w:rFonts w:ascii="Book Antiqua" w:hAnsi="Book Antiqua"/>
          <w:color w:val="auto"/>
        </w:rPr>
        <w:tab/>
      </w:r>
    </w:p>
    <w:p w14:paraId="1F72AB99" w14:textId="77777777" w:rsidR="008F36A5" w:rsidRDefault="008F5350" w:rsidP="008F36A5">
      <w:pPr>
        <w:spacing w:after="240" w:line="480" w:lineRule="auto"/>
        <w:ind w:left="720"/>
        <w:jc w:val="both"/>
        <w:rPr>
          <w:rFonts w:ascii="Book Antiqua" w:hAnsi="Book Antiqua"/>
          <w:color w:val="auto"/>
        </w:rPr>
      </w:pPr>
      <w:r w:rsidRPr="006F2A31">
        <w:rPr>
          <w:rFonts w:ascii="Book Antiqua" w:eastAsia="Book Antiqua" w:hAnsi="Book Antiqua" w:cs="Book Antiqua"/>
          <w:color w:val="auto"/>
        </w:rPr>
        <w:lastRenderedPageBreak/>
        <w:t xml:space="preserve">(2015) ‘Risk’, </w:t>
      </w:r>
      <w:proofErr w:type="spellStart"/>
      <w:r w:rsidRPr="006F2A31">
        <w:rPr>
          <w:rFonts w:ascii="Book Antiqua" w:eastAsia="Book Antiqua" w:hAnsi="Book Antiqua" w:cs="Book Antiqua"/>
          <w:i/>
          <w:color w:val="auto"/>
        </w:rPr>
        <w:t>Metaphilosophy</w:t>
      </w:r>
      <w:proofErr w:type="spellEnd"/>
      <w:r w:rsidRPr="006F2A31">
        <w:rPr>
          <w:rFonts w:ascii="Book Antiqua" w:eastAsia="Book Antiqua" w:hAnsi="Book Antiqua" w:cs="Book Antiqua"/>
          <w:color w:val="auto"/>
        </w:rPr>
        <w:t xml:space="preserve">, 46, pp. 436-61.  </w:t>
      </w:r>
      <w:r w:rsidR="008F36A5">
        <w:rPr>
          <w:rFonts w:ascii="Book Antiqua" w:hAnsi="Book Antiqua"/>
          <w:color w:val="auto"/>
        </w:rPr>
        <w:tab/>
      </w:r>
      <w:r w:rsidR="008F36A5">
        <w:rPr>
          <w:rFonts w:ascii="Book Antiqua" w:hAnsi="Book Antiqua"/>
          <w:color w:val="auto"/>
        </w:rPr>
        <w:tab/>
      </w:r>
      <w:r w:rsidR="008F36A5">
        <w:rPr>
          <w:rFonts w:ascii="Book Antiqua" w:hAnsi="Book Antiqua"/>
          <w:color w:val="auto"/>
        </w:rPr>
        <w:tab/>
      </w:r>
      <w:r w:rsidR="008F36A5">
        <w:rPr>
          <w:rFonts w:ascii="Book Antiqua" w:hAnsi="Book Antiqua"/>
          <w:color w:val="auto"/>
        </w:rPr>
        <w:tab/>
      </w:r>
      <w:r w:rsidR="008F36A5">
        <w:rPr>
          <w:rFonts w:ascii="Book Antiqua" w:hAnsi="Book Antiqua"/>
          <w:color w:val="auto"/>
        </w:rPr>
        <w:tab/>
      </w:r>
    </w:p>
    <w:p w14:paraId="45B9E7FF" w14:textId="77777777" w:rsidR="008F36A5" w:rsidRDefault="008F5350" w:rsidP="008F36A5">
      <w:pPr>
        <w:spacing w:after="240" w:line="480" w:lineRule="auto"/>
        <w:ind w:left="720"/>
        <w:jc w:val="both"/>
        <w:rPr>
          <w:rFonts w:ascii="Book Antiqua" w:hAnsi="Book Antiqua"/>
          <w:color w:val="auto"/>
        </w:rPr>
      </w:pPr>
      <w:r w:rsidRPr="006F2A31">
        <w:rPr>
          <w:rFonts w:ascii="Book Antiqua" w:eastAsia="Book Antiqua" w:hAnsi="Book Antiqua" w:cs="Book Antiqua"/>
          <w:color w:val="auto"/>
        </w:rPr>
        <w:t xml:space="preserve">(2016) ‘Epistemic Risk’, </w:t>
      </w:r>
      <w:r w:rsidRPr="006F2A31">
        <w:rPr>
          <w:rFonts w:ascii="Book Antiqua" w:eastAsia="Book Antiqua" w:hAnsi="Book Antiqua" w:cs="Book Antiqua"/>
          <w:i/>
          <w:color w:val="auto"/>
        </w:rPr>
        <w:t>Journal of Philosophy</w:t>
      </w:r>
      <w:r w:rsidRPr="006F2A31">
        <w:rPr>
          <w:rFonts w:ascii="Book Antiqua" w:eastAsia="Book Antiqua" w:hAnsi="Book Antiqua" w:cs="Book Antiqua"/>
          <w:color w:val="auto"/>
        </w:rPr>
        <w:t xml:space="preserve">, 113, 550-571.  </w:t>
      </w:r>
    </w:p>
    <w:p w14:paraId="0D8ADA91" w14:textId="77777777" w:rsidR="008F36A5" w:rsidRDefault="008F5350" w:rsidP="008F36A5">
      <w:pPr>
        <w:spacing w:after="240" w:line="480" w:lineRule="auto"/>
        <w:ind w:left="720"/>
        <w:jc w:val="both"/>
        <w:rPr>
          <w:rFonts w:ascii="Book Antiqua" w:hAnsi="Book Antiqua"/>
          <w:color w:val="auto"/>
        </w:rPr>
      </w:pPr>
      <w:r w:rsidRPr="006F2A31">
        <w:rPr>
          <w:rFonts w:ascii="Book Antiqua" w:eastAsia="Book Antiqua" w:hAnsi="Book Antiqua" w:cs="Book Antiqua"/>
          <w:color w:val="auto"/>
        </w:rPr>
        <w:t xml:space="preserve">(2017 ‘Anti-Risk Virtue Epistemology and Negative Epistemic Dependence’, </w:t>
      </w:r>
      <w:r w:rsidRPr="006F2A31">
        <w:rPr>
          <w:rFonts w:ascii="Book Antiqua" w:eastAsia="Book Antiqua" w:hAnsi="Book Antiqua" w:cs="Book Antiqua"/>
          <w:i/>
          <w:color w:val="auto"/>
        </w:rPr>
        <w:t>Synthese</w:t>
      </w:r>
      <w:r w:rsidRPr="006F2A31">
        <w:rPr>
          <w:rFonts w:ascii="Book Antiqua" w:eastAsia="Book Antiqua" w:hAnsi="Book Antiqua" w:cs="Book Antiqua"/>
          <w:color w:val="auto"/>
        </w:rPr>
        <w:t>, 197: 7, pp. 2879-2894</w:t>
      </w:r>
      <w:r w:rsidR="003B64CD" w:rsidRPr="006F2A31">
        <w:rPr>
          <w:rFonts w:ascii="Book Antiqua" w:eastAsia="Book Antiqua" w:hAnsi="Book Antiqua" w:cs="Book Antiqua"/>
          <w:color w:val="auto"/>
        </w:rPr>
        <w:t xml:space="preserve">. </w:t>
      </w:r>
    </w:p>
    <w:p w14:paraId="60B39D6F" w14:textId="1FF9633A" w:rsidR="00DC1E44" w:rsidRPr="006F2A31" w:rsidRDefault="008F5350" w:rsidP="008F36A5">
      <w:pPr>
        <w:spacing w:after="240" w:line="480" w:lineRule="auto"/>
        <w:ind w:left="720"/>
        <w:jc w:val="both"/>
        <w:rPr>
          <w:rFonts w:ascii="Book Antiqua" w:hAnsi="Book Antiqua"/>
          <w:color w:val="auto"/>
        </w:rPr>
      </w:pPr>
      <w:r w:rsidRPr="006F2A31">
        <w:rPr>
          <w:rFonts w:ascii="Book Antiqua" w:eastAsia="Book Antiqua" w:hAnsi="Book Antiqua" w:cs="Book Antiqua"/>
          <w:color w:val="auto"/>
        </w:rPr>
        <w:t xml:space="preserve">(2020) ‘Anti-Risk Virtue Epistemology’ in J. Greco and C. Kelp (eds.) </w:t>
      </w:r>
      <w:r w:rsidRPr="006F2A31">
        <w:rPr>
          <w:rFonts w:ascii="Book Antiqua" w:eastAsia="Book Antiqua" w:hAnsi="Book Antiqua" w:cs="Book Antiqua"/>
          <w:i/>
          <w:color w:val="auto"/>
        </w:rPr>
        <w:t>Virtue</w:t>
      </w:r>
      <w:r w:rsidR="00F84D73" w:rsidRPr="006F2A31">
        <w:rPr>
          <w:rFonts w:ascii="Book Antiqua" w:eastAsia="Book Antiqua" w:hAnsi="Book Antiqua" w:cs="Book Antiqua"/>
          <w:i/>
          <w:color w:val="auto"/>
        </w:rPr>
        <w:t xml:space="preserve"> </w:t>
      </w:r>
      <w:r w:rsidRPr="006F2A31">
        <w:rPr>
          <w:rFonts w:ascii="Book Antiqua" w:eastAsia="Book Antiqua" w:hAnsi="Book Antiqua" w:cs="Book Antiqua"/>
          <w:i/>
          <w:color w:val="auto"/>
        </w:rPr>
        <w:t>Theoretic Epistemology: New Methods and Approaches</w:t>
      </w:r>
      <w:r w:rsidRPr="006F2A31">
        <w:rPr>
          <w:rFonts w:ascii="Book Antiqua" w:eastAsia="Book Antiqua" w:hAnsi="Book Antiqua" w:cs="Book Antiqua"/>
          <w:color w:val="auto"/>
        </w:rPr>
        <w:t xml:space="preserve">, pp. 203-224.  </w:t>
      </w:r>
    </w:p>
    <w:p w14:paraId="65AB88FC" w14:textId="77777777" w:rsidR="00DC1E44" w:rsidRPr="006F2A31" w:rsidRDefault="008F5350" w:rsidP="000F19DD">
      <w:pPr>
        <w:spacing w:after="244" w:line="480" w:lineRule="auto"/>
        <w:ind w:left="5" w:right="688" w:hanging="5"/>
        <w:jc w:val="both"/>
        <w:rPr>
          <w:rFonts w:ascii="Book Antiqua" w:hAnsi="Book Antiqua"/>
          <w:color w:val="auto"/>
        </w:rPr>
      </w:pPr>
      <w:r w:rsidRPr="006F2A31">
        <w:rPr>
          <w:rFonts w:ascii="Book Antiqua" w:eastAsia="Book Antiqua" w:hAnsi="Book Antiqua" w:cs="Book Antiqua"/>
          <w:color w:val="auto"/>
        </w:rPr>
        <w:t xml:space="preserve">Rini, R (2020) ‘Deepfakes and the Epistemic Backstop’, </w:t>
      </w:r>
      <w:r w:rsidRPr="006F2A31">
        <w:rPr>
          <w:rFonts w:ascii="Book Antiqua" w:eastAsia="Book Antiqua" w:hAnsi="Book Antiqua" w:cs="Book Antiqua"/>
          <w:i/>
          <w:color w:val="auto"/>
        </w:rPr>
        <w:t>Philosopher’s Imprint</w:t>
      </w:r>
      <w:r w:rsidRPr="006F2A31">
        <w:rPr>
          <w:rFonts w:ascii="Book Antiqua" w:eastAsia="Book Antiqua" w:hAnsi="Book Antiqua" w:cs="Book Antiqua"/>
          <w:color w:val="auto"/>
        </w:rPr>
        <w:t xml:space="preserve">, 20: 24, pp. 1- </w:t>
      </w:r>
    </w:p>
    <w:p w14:paraId="00B30757" w14:textId="7BF483C6" w:rsidR="00DC1E44" w:rsidRPr="006F2A31" w:rsidRDefault="008F5350" w:rsidP="000F19DD">
      <w:pPr>
        <w:spacing w:after="413" w:line="480" w:lineRule="auto"/>
        <w:ind w:left="5" w:right="688" w:hanging="5"/>
        <w:jc w:val="both"/>
        <w:rPr>
          <w:rFonts w:ascii="Book Antiqua" w:hAnsi="Book Antiqua"/>
          <w:color w:val="auto"/>
        </w:rPr>
      </w:pPr>
      <w:r w:rsidRPr="006F2A31">
        <w:rPr>
          <w:rFonts w:ascii="Book Antiqua" w:eastAsia="Book Antiqua" w:hAnsi="Book Antiqua" w:cs="Book Antiqua"/>
          <w:color w:val="auto"/>
        </w:rPr>
        <w:t>16</w:t>
      </w:r>
      <w:r w:rsidR="003B64CD" w:rsidRPr="006F2A31">
        <w:rPr>
          <w:rFonts w:ascii="Book Antiqua" w:eastAsia="Book Antiqua" w:hAnsi="Book Antiqua" w:cs="Book Antiqua"/>
          <w:color w:val="auto"/>
        </w:rPr>
        <w:t>.</w:t>
      </w:r>
      <w:r w:rsidRPr="006F2A31">
        <w:rPr>
          <w:rFonts w:ascii="Book Antiqua" w:eastAsia="Book Antiqua" w:hAnsi="Book Antiqua" w:cs="Book Antiqua"/>
          <w:color w:val="auto"/>
        </w:rPr>
        <w:t xml:space="preserve">  </w:t>
      </w:r>
    </w:p>
    <w:p w14:paraId="6F2D3546" w14:textId="77777777" w:rsidR="00DC1E44" w:rsidRPr="006F2A31" w:rsidRDefault="008F5350" w:rsidP="000F19DD">
      <w:pPr>
        <w:spacing w:after="392" w:line="480" w:lineRule="auto"/>
        <w:ind w:left="5" w:hanging="5"/>
        <w:jc w:val="both"/>
        <w:rPr>
          <w:rFonts w:ascii="Book Antiqua" w:hAnsi="Book Antiqua"/>
          <w:color w:val="auto"/>
        </w:rPr>
      </w:pPr>
      <w:r w:rsidRPr="006F2A31">
        <w:rPr>
          <w:rFonts w:ascii="Book Antiqua" w:eastAsia="Book Antiqua" w:hAnsi="Book Antiqua" w:cs="Book Antiqua"/>
          <w:color w:val="auto"/>
        </w:rPr>
        <w:t xml:space="preserve">Sainsbury, R. M (1997) ‘Easy Possibilities’, </w:t>
      </w:r>
      <w:r w:rsidRPr="006F2A31">
        <w:rPr>
          <w:rFonts w:ascii="Book Antiqua" w:eastAsia="Book Antiqua" w:hAnsi="Book Antiqua" w:cs="Book Antiqua"/>
          <w:i/>
          <w:color w:val="auto"/>
        </w:rPr>
        <w:t>Philosophy and Phenomenological Research</w:t>
      </w:r>
      <w:r w:rsidRPr="006F2A31">
        <w:rPr>
          <w:rFonts w:ascii="Book Antiqua" w:eastAsia="Book Antiqua" w:hAnsi="Book Antiqua" w:cs="Book Antiqua"/>
          <w:color w:val="auto"/>
        </w:rPr>
        <w:t xml:space="preserve">, 57, pp. 907-919.  </w:t>
      </w:r>
    </w:p>
    <w:p w14:paraId="34619FC4" w14:textId="77777777" w:rsidR="00DC1E44" w:rsidRPr="006F2A31" w:rsidRDefault="008F5350" w:rsidP="000F19DD">
      <w:pPr>
        <w:spacing w:after="418" w:line="480" w:lineRule="auto"/>
        <w:ind w:left="5" w:right="688" w:hanging="5"/>
        <w:jc w:val="both"/>
        <w:rPr>
          <w:rFonts w:ascii="Book Antiqua" w:hAnsi="Book Antiqua"/>
          <w:color w:val="auto"/>
        </w:rPr>
      </w:pPr>
      <w:r w:rsidRPr="006F2A31">
        <w:rPr>
          <w:rFonts w:ascii="Book Antiqua" w:eastAsia="Book Antiqua" w:hAnsi="Book Antiqua" w:cs="Book Antiqua"/>
          <w:color w:val="auto"/>
        </w:rPr>
        <w:t xml:space="preserve">Schick, N (2020) </w:t>
      </w:r>
      <w:r w:rsidRPr="006F2A31">
        <w:rPr>
          <w:rFonts w:ascii="Book Antiqua" w:eastAsia="Book Antiqua" w:hAnsi="Book Antiqua" w:cs="Book Antiqua"/>
          <w:i/>
          <w:color w:val="auto"/>
        </w:rPr>
        <w:t xml:space="preserve">Deepfakes and the </w:t>
      </w:r>
      <w:proofErr w:type="spellStart"/>
      <w:r w:rsidRPr="006F2A31">
        <w:rPr>
          <w:rFonts w:ascii="Book Antiqua" w:eastAsia="Book Antiqua" w:hAnsi="Book Antiqua" w:cs="Book Antiqua"/>
          <w:i/>
          <w:color w:val="auto"/>
        </w:rPr>
        <w:t>Infopocalypse</w:t>
      </w:r>
      <w:proofErr w:type="spellEnd"/>
      <w:r w:rsidRPr="006F2A31">
        <w:rPr>
          <w:rFonts w:ascii="Book Antiqua" w:eastAsia="Book Antiqua" w:hAnsi="Book Antiqua" w:cs="Book Antiqua"/>
          <w:color w:val="auto"/>
        </w:rPr>
        <w:t xml:space="preserve">, London, </w:t>
      </w:r>
      <w:proofErr w:type="spellStart"/>
      <w:r w:rsidRPr="006F2A31">
        <w:rPr>
          <w:rFonts w:ascii="Book Antiqua" w:eastAsia="Book Antiqua" w:hAnsi="Book Antiqua" w:cs="Book Antiqua"/>
          <w:color w:val="auto"/>
        </w:rPr>
        <w:t>Monoray</w:t>
      </w:r>
      <w:proofErr w:type="spellEnd"/>
      <w:r w:rsidRPr="006F2A31">
        <w:rPr>
          <w:rFonts w:ascii="Book Antiqua" w:eastAsia="Book Antiqua" w:hAnsi="Book Antiqua" w:cs="Book Antiqua"/>
          <w:color w:val="auto"/>
        </w:rPr>
        <w:t xml:space="preserve">.  </w:t>
      </w:r>
    </w:p>
    <w:p w14:paraId="3E10A0BF" w14:textId="77777777" w:rsidR="007B23BE" w:rsidRDefault="008F5350" w:rsidP="007B23BE">
      <w:pPr>
        <w:spacing w:after="462" w:line="480" w:lineRule="auto"/>
        <w:ind w:left="5" w:hanging="5"/>
        <w:jc w:val="both"/>
        <w:rPr>
          <w:rFonts w:ascii="Book Antiqua" w:eastAsia="Book Antiqua" w:hAnsi="Book Antiqua" w:cs="Book Antiqua"/>
          <w:color w:val="auto"/>
        </w:rPr>
      </w:pPr>
      <w:r w:rsidRPr="006F2A31">
        <w:rPr>
          <w:rFonts w:ascii="Book Antiqua" w:eastAsia="Book Antiqua" w:hAnsi="Book Antiqua" w:cs="Book Antiqua"/>
          <w:color w:val="auto"/>
        </w:rPr>
        <w:t xml:space="preserve">Sosa, E (1999a) ‘How to Defeat Opposition to Moore’, </w:t>
      </w:r>
      <w:r w:rsidRPr="006F2A31">
        <w:rPr>
          <w:rFonts w:ascii="Book Antiqua" w:eastAsia="Book Antiqua" w:hAnsi="Book Antiqua" w:cs="Book Antiqua"/>
          <w:i/>
          <w:color w:val="auto"/>
        </w:rPr>
        <w:t>Philosophical Perspectives</w:t>
      </w:r>
      <w:r w:rsidRPr="006F2A31">
        <w:rPr>
          <w:rFonts w:ascii="Book Antiqua" w:eastAsia="Book Antiqua" w:hAnsi="Book Antiqua" w:cs="Book Antiqua"/>
          <w:color w:val="auto"/>
        </w:rPr>
        <w:t xml:space="preserve">, 13, pp. 141- 154.  </w:t>
      </w:r>
    </w:p>
    <w:p w14:paraId="71978811" w14:textId="77777777" w:rsidR="007B23BE" w:rsidRDefault="008F5350" w:rsidP="007B23BE">
      <w:pPr>
        <w:pStyle w:val="ListParagraph"/>
        <w:spacing w:after="462" w:line="480" w:lineRule="auto"/>
        <w:jc w:val="both"/>
        <w:rPr>
          <w:rFonts w:ascii="Book Antiqua" w:eastAsia="Book Antiqua" w:hAnsi="Book Antiqua" w:cs="Book Antiqua"/>
          <w:color w:val="auto"/>
        </w:rPr>
      </w:pPr>
      <w:r w:rsidRPr="007B23BE">
        <w:rPr>
          <w:rFonts w:ascii="Book Antiqua" w:eastAsia="Book Antiqua" w:hAnsi="Book Antiqua" w:cs="Book Antiqua"/>
          <w:color w:val="auto"/>
        </w:rPr>
        <w:t xml:space="preserve">(2007) </w:t>
      </w:r>
      <w:r w:rsidRPr="007B23BE">
        <w:rPr>
          <w:rFonts w:ascii="Book Antiqua" w:eastAsia="Book Antiqua" w:hAnsi="Book Antiqua" w:cs="Book Antiqua"/>
          <w:i/>
          <w:color w:val="auto"/>
        </w:rPr>
        <w:t>A Virtue Epistemology: Apt Belief and Reflective Knowledge</w:t>
      </w:r>
      <w:r w:rsidRPr="007B23BE">
        <w:rPr>
          <w:rFonts w:ascii="Book Antiqua" w:eastAsia="Book Antiqua" w:hAnsi="Book Antiqua" w:cs="Book Antiqua"/>
          <w:color w:val="auto"/>
        </w:rPr>
        <w:t xml:space="preserve">, Oxford, Oxford University Press.  </w:t>
      </w:r>
    </w:p>
    <w:p w14:paraId="1831781A" w14:textId="77777777" w:rsidR="007B23BE" w:rsidRDefault="008F5350" w:rsidP="007B23BE">
      <w:pPr>
        <w:pStyle w:val="ListParagraph"/>
        <w:spacing w:after="462" w:line="480" w:lineRule="auto"/>
        <w:jc w:val="both"/>
        <w:rPr>
          <w:rFonts w:ascii="Book Antiqua" w:eastAsia="Book Antiqua" w:hAnsi="Book Antiqua" w:cs="Book Antiqua"/>
          <w:color w:val="auto"/>
        </w:rPr>
      </w:pPr>
      <w:r w:rsidRPr="006F2A31">
        <w:rPr>
          <w:rFonts w:ascii="Book Antiqua" w:eastAsia="Book Antiqua" w:hAnsi="Book Antiqua" w:cs="Book Antiqua"/>
          <w:color w:val="auto"/>
        </w:rPr>
        <w:t xml:space="preserve">(2009) ‘A Defence of the Use of Intuitions in Philosophy’, in M. Bishop and D. Murphy (eds.), </w:t>
      </w:r>
      <w:r w:rsidRPr="006F2A31">
        <w:rPr>
          <w:rFonts w:ascii="Book Antiqua" w:eastAsia="Book Antiqua" w:hAnsi="Book Antiqua" w:cs="Book Antiqua"/>
          <w:i/>
          <w:color w:val="auto"/>
        </w:rPr>
        <w:t>Stich and His Critics</w:t>
      </w:r>
      <w:r w:rsidRPr="006F2A31">
        <w:rPr>
          <w:rFonts w:ascii="Book Antiqua" w:eastAsia="Book Antiqua" w:hAnsi="Book Antiqua" w:cs="Book Antiqua"/>
          <w:color w:val="auto"/>
        </w:rPr>
        <w:t xml:space="preserve">, Oxford, Wiley-Blackwell, pp. 101113.  </w:t>
      </w:r>
      <w:r w:rsidR="007B23BE">
        <w:rPr>
          <w:rFonts w:ascii="Book Antiqua" w:eastAsia="Book Antiqua" w:hAnsi="Book Antiqua" w:cs="Book Antiqua"/>
          <w:color w:val="auto"/>
        </w:rPr>
        <w:tab/>
      </w:r>
      <w:r w:rsidR="007B23BE">
        <w:rPr>
          <w:rFonts w:ascii="Book Antiqua" w:eastAsia="Book Antiqua" w:hAnsi="Book Antiqua" w:cs="Book Antiqua"/>
          <w:color w:val="auto"/>
        </w:rPr>
        <w:tab/>
      </w:r>
      <w:r w:rsidR="007B23BE">
        <w:rPr>
          <w:rFonts w:ascii="Book Antiqua" w:eastAsia="Book Antiqua" w:hAnsi="Book Antiqua" w:cs="Book Antiqua"/>
          <w:color w:val="auto"/>
        </w:rPr>
        <w:tab/>
      </w:r>
      <w:r w:rsidR="007B23BE">
        <w:rPr>
          <w:rFonts w:ascii="Book Antiqua" w:eastAsia="Book Antiqua" w:hAnsi="Book Antiqua" w:cs="Book Antiqua"/>
          <w:color w:val="auto"/>
        </w:rPr>
        <w:tab/>
      </w:r>
    </w:p>
    <w:p w14:paraId="6CA903D2" w14:textId="77777777" w:rsidR="007B23BE" w:rsidRDefault="008F5350" w:rsidP="007B23BE">
      <w:pPr>
        <w:pStyle w:val="ListParagraph"/>
        <w:spacing w:after="462" w:line="480" w:lineRule="auto"/>
        <w:jc w:val="both"/>
        <w:rPr>
          <w:rFonts w:ascii="Book Antiqua" w:eastAsia="Book Antiqua" w:hAnsi="Book Antiqua" w:cs="Book Antiqua"/>
          <w:color w:val="auto"/>
        </w:rPr>
      </w:pPr>
      <w:r w:rsidRPr="006F2A31">
        <w:rPr>
          <w:rFonts w:ascii="Book Antiqua" w:eastAsia="Book Antiqua" w:hAnsi="Book Antiqua" w:cs="Book Antiqua"/>
          <w:color w:val="auto"/>
        </w:rPr>
        <w:t xml:space="preserve">(2011) </w:t>
      </w:r>
      <w:r w:rsidRPr="006F2A31">
        <w:rPr>
          <w:rFonts w:ascii="Book Antiqua" w:eastAsia="Book Antiqua" w:hAnsi="Book Antiqua" w:cs="Book Antiqua"/>
          <w:i/>
          <w:color w:val="auto"/>
        </w:rPr>
        <w:t>Knowing Full Well</w:t>
      </w:r>
      <w:r w:rsidRPr="006F2A31">
        <w:rPr>
          <w:rFonts w:ascii="Book Antiqua" w:eastAsia="Book Antiqua" w:hAnsi="Book Antiqua" w:cs="Book Antiqua"/>
          <w:color w:val="auto"/>
        </w:rPr>
        <w:t xml:space="preserve">, New Jersey, Princeton University Press.   </w:t>
      </w:r>
    </w:p>
    <w:p w14:paraId="45A1976A" w14:textId="77777777" w:rsidR="007B23BE" w:rsidRDefault="008F5350" w:rsidP="007B23BE">
      <w:pPr>
        <w:pStyle w:val="ListParagraph"/>
        <w:spacing w:after="462" w:line="480" w:lineRule="auto"/>
        <w:jc w:val="both"/>
        <w:rPr>
          <w:rFonts w:ascii="Book Antiqua" w:eastAsia="Book Antiqua" w:hAnsi="Book Antiqua" w:cs="Book Antiqua"/>
          <w:color w:val="auto"/>
        </w:rPr>
      </w:pPr>
      <w:r w:rsidRPr="006F2A31">
        <w:rPr>
          <w:rFonts w:ascii="Book Antiqua" w:eastAsia="Book Antiqua" w:hAnsi="Book Antiqua" w:cs="Book Antiqua"/>
          <w:color w:val="auto"/>
        </w:rPr>
        <w:t xml:space="preserve">(2015) </w:t>
      </w:r>
      <w:r w:rsidRPr="006F2A31">
        <w:rPr>
          <w:rFonts w:ascii="Book Antiqua" w:eastAsia="Book Antiqua" w:hAnsi="Book Antiqua" w:cs="Book Antiqua"/>
          <w:i/>
          <w:color w:val="auto"/>
        </w:rPr>
        <w:t>Judgement and Agency</w:t>
      </w:r>
      <w:r w:rsidRPr="006F2A31">
        <w:rPr>
          <w:rFonts w:ascii="Book Antiqua" w:eastAsia="Book Antiqua" w:hAnsi="Book Antiqua" w:cs="Book Antiqua"/>
          <w:color w:val="auto"/>
        </w:rPr>
        <w:t xml:space="preserve">, Oxford, Oxford University Press.  </w:t>
      </w:r>
    </w:p>
    <w:p w14:paraId="783643A4" w14:textId="39F14672" w:rsidR="00FB47A7" w:rsidRPr="006F2A31" w:rsidRDefault="00FB47A7" w:rsidP="007B23BE">
      <w:pPr>
        <w:spacing w:after="462" w:line="480" w:lineRule="auto"/>
        <w:jc w:val="both"/>
        <w:rPr>
          <w:rFonts w:ascii="Book Antiqua" w:eastAsia="Book Antiqua" w:hAnsi="Book Antiqua" w:cs="Book Antiqua"/>
          <w:color w:val="auto"/>
        </w:rPr>
      </w:pPr>
      <w:r w:rsidRPr="007B23BE">
        <w:rPr>
          <w:rFonts w:ascii="Book Antiqua" w:eastAsia="Book Antiqua" w:hAnsi="Book Antiqua" w:cs="Book Antiqua"/>
          <w:color w:val="auto"/>
        </w:rPr>
        <w:lastRenderedPageBreak/>
        <w:t xml:space="preserve">Stankiewicz, K (2019) ‘“Perfectly real”’ deepfakes will arrive in 6 months to a year, technology pioneer Hao Li’, </w:t>
      </w:r>
      <w:r w:rsidRPr="007B23BE">
        <w:rPr>
          <w:rFonts w:ascii="Book Antiqua" w:eastAsia="Book Antiqua" w:hAnsi="Book Antiqua" w:cs="Book Antiqua"/>
          <w:i/>
          <w:color w:val="auto"/>
        </w:rPr>
        <w:t>CNBC</w:t>
      </w:r>
      <w:r w:rsidRPr="007B23BE">
        <w:rPr>
          <w:rFonts w:ascii="Book Antiqua" w:eastAsia="Book Antiqua" w:hAnsi="Book Antiqua" w:cs="Book Antiqua"/>
          <w:color w:val="auto"/>
        </w:rPr>
        <w:t>, September 20</w:t>
      </w:r>
      <w:r w:rsidRPr="007B23BE">
        <w:rPr>
          <w:rFonts w:ascii="Book Antiqua" w:eastAsia="Book Antiqua" w:hAnsi="Book Antiqua" w:cs="Book Antiqua"/>
          <w:color w:val="auto"/>
          <w:vertAlign w:val="superscript"/>
        </w:rPr>
        <w:t>th</w:t>
      </w:r>
      <w:r w:rsidRPr="007B23BE">
        <w:rPr>
          <w:rFonts w:ascii="Book Antiqua" w:eastAsia="Book Antiqua" w:hAnsi="Book Antiqua" w:cs="Book Antiqua"/>
          <w:color w:val="auto"/>
        </w:rPr>
        <w:t xml:space="preserve">, available at:  </w:t>
      </w:r>
      <w:r w:rsidRPr="006F2A31">
        <w:rPr>
          <w:rFonts w:ascii="Book Antiqua" w:eastAsia="Book Antiqua" w:hAnsi="Book Antiqua" w:cs="Book Antiqua"/>
          <w:color w:val="auto"/>
        </w:rPr>
        <w:t>https://www.cnbc.com/2019/09/20/hao-li-perfectly-real-deepfakes-will-arrive-in-6-monthsto-ayear.html.</w:t>
      </w:r>
    </w:p>
    <w:p w14:paraId="613AAAEC" w14:textId="77777777" w:rsidR="00FB47A7" w:rsidRPr="006F2A31" w:rsidRDefault="00FB47A7" w:rsidP="000F19DD">
      <w:pPr>
        <w:spacing w:after="244" w:line="480" w:lineRule="auto"/>
        <w:ind w:right="688"/>
        <w:jc w:val="both"/>
        <w:rPr>
          <w:rFonts w:ascii="Book Antiqua" w:hAnsi="Book Antiqua"/>
          <w:color w:val="auto"/>
        </w:rPr>
      </w:pPr>
      <w:r w:rsidRPr="006F2A31">
        <w:rPr>
          <w:rFonts w:ascii="Book Antiqua" w:eastAsia="Book Antiqua" w:hAnsi="Book Antiqua" w:cs="Book Antiqua"/>
          <w:color w:val="auto"/>
        </w:rPr>
        <w:t xml:space="preserve">Tolosana, R, Vera-Rodriguez, R, Fierrez, J, Morales, A, Ortega-Garcia, J (2020) ‘Deepfakes and </w:t>
      </w:r>
    </w:p>
    <w:p w14:paraId="073C71C4" w14:textId="23A3E610" w:rsidR="00A017BD" w:rsidRPr="006F2A31" w:rsidRDefault="00FB47A7" w:rsidP="007B23BE">
      <w:pPr>
        <w:spacing w:after="244" w:line="480" w:lineRule="auto"/>
        <w:ind w:left="15" w:hanging="5"/>
        <w:jc w:val="both"/>
        <w:rPr>
          <w:rFonts w:ascii="Book Antiqua" w:eastAsia="Book Antiqua" w:hAnsi="Book Antiqua" w:cs="Book Antiqua"/>
          <w:color w:val="auto"/>
        </w:rPr>
      </w:pPr>
      <w:r w:rsidRPr="006F2A31">
        <w:rPr>
          <w:rFonts w:ascii="Book Antiqua" w:eastAsia="Book Antiqua" w:hAnsi="Book Antiqua" w:cs="Book Antiqua"/>
          <w:color w:val="auto"/>
        </w:rPr>
        <w:t xml:space="preserve">Beyond: A Survey of Face Manipulation and Fake Detection’, </w:t>
      </w:r>
      <w:r w:rsidRPr="006F2A31">
        <w:rPr>
          <w:rFonts w:ascii="Book Antiqua" w:eastAsia="Book Antiqua" w:hAnsi="Book Antiqua" w:cs="Book Antiqua"/>
          <w:i/>
          <w:color w:val="auto"/>
        </w:rPr>
        <w:t>Information Fusion</w:t>
      </w:r>
      <w:r w:rsidRPr="006F2A31">
        <w:rPr>
          <w:rFonts w:ascii="Book Antiqua" w:eastAsia="Book Antiqua" w:hAnsi="Book Antiqua" w:cs="Book Antiqua"/>
          <w:color w:val="auto"/>
        </w:rPr>
        <w:t>, 64, pp. 131-148</w:t>
      </w:r>
      <w:r w:rsidR="00A017BD" w:rsidRPr="006F2A31">
        <w:rPr>
          <w:rFonts w:ascii="Book Antiqua" w:eastAsia="Book Antiqua" w:hAnsi="Book Antiqua" w:cs="Book Antiqua"/>
          <w:color w:val="auto"/>
        </w:rPr>
        <w:t>.</w:t>
      </w:r>
      <w:r w:rsidRPr="006F2A31">
        <w:rPr>
          <w:rFonts w:ascii="Book Antiqua" w:eastAsia="Book Antiqua" w:hAnsi="Book Antiqua" w:cs="Book Antiqua"/>
          <w:color w:val="auto"/>
        </w:rPr>
        <w:t xml:space="preserve"> </w:t>
      </w:r>
    </w:p>
    <w:p w14:paraId="1313CB0C" w14:textId="46195F29" w:rsidR="00A017BD" w:rsidRPr="007B23BE" w:rsidRDefault="00A017BD" w:rsidP="007B23BE">
      <w:pPr>
        <w:spacing w:after="244" w:line="480" w:lineRule="auto"/>
        <w:ind w:right="688"/>
        <w:jc w:val="both"/>
        <w:rPr>
          <w:rFonts w:ascii="Book Antiqua" w:hAnsi="Book Antiqua"/>
          <w:color w:val="auto"/>
        </w:rPr>
      </w:pPr>
      <w:r w:rsidRPr="006F2A31">
        <w:rPr>
          <w:rFonts w:ascii="Book Antiqua" w:eastAsia="Book Antiqua" w:hAnsi="Book Antiqua" w:cs="Book Antiqua"/>
          <w:color w:val="auto"/>
        </w:rPr>
        <w:t xml:space="preserve">Turri , J (2011) Manifest Failure: The Gettier Problem Solved’, </w:t>
      </w:r>
      <w:r w:rsidRPr="006F2A31">
        <w:rPr>
          <w:rFonts w:ascii="Book Antiqua" w:eastAsia="Book Antiqua" w:hAnsi="Book Antiqua" w:cs="Book Antiqua"/>
          <w:i/>
          <w:color w:val="auto"/>
        </w:rPr>
        <w:t>Philosopher’s Imprint</w:t>
      </w:r>
      <w:r w:rsidRPr="006F2A31">
        <w:rPr>
          <w:rFonts w:ascii="Book Antiqua" w:eastAsia="Book Antiqua" w:hAnsi="Book Antiqua" w:cs="Book Antiqua"/>
          <w:color w:val="auto"/>
        </w:rPr>
        <w:t>, 11, pp. 1-11.</w:t>
      </w:r>
    </w:p>
    <w:p w14:paraId="7BC85CC9" w14:textId="4BACA4DA" w:rsidR="00A017BD" w:rsidRPr="007B23BE" w:rsidRDefault="00A017BD" w:rsidP="007B23BE">
      <w:pPr>
        <w:spacing w:after="247" w:line="480" w:lineRule="auto"/>
        <w:ind w:left="720"/>
        <w:jc w:val="both"/>
        <w:rPr>
          <w:rFonts w:ascii="Book Antiqua" w:hAnsi="Book Antiqua"/>
          <w:color w:val="auto"/>
        </w:rPr>
      </w:pPr>
      <w:r w:rsidRPr="006F2A31">
        <w:rPr>
          <w:rFonts w:ascii="Book Antiqua" w:eastAsia="Book Antiqua" w:hAnsi="Book Antiqua" w:cs="Book Antiqua"/>
          <w:color w:val="auto"/>
        </w:rPr>
        <w:t xml:space="preserve">(2016a) ‘A new paradigm for epistemology: from reliabilism to abilism’, </w:t>
      </w:r>
      <w:r w:rsidRPr="006F2A31">
        <w:rPr>
          <w:rFonts w:ascii="Book Antiqua" w:eastAsia="Book Antiqua" w:hAnsi="Book Antiqua" w:cs="Book Antiqua"/>
          <w:i/>
          <w:color w:val="auto"/>
        </w:rPr>
        <w:t>Ergo</w:t>
      </w:r>
      <w:r w:rsidRPr="006F2A31">
        <w:rPr>
          <w:rFonts w:ascii="Book Antiqua" w:eastAsia="Book Antiqua" w:hAnsi="Book Antiqua" w:cs="Book Antiqua"/>
          <w:color w:val="auto"/>
        </w:rPr>
        <w:t xml:space="preserve">, 3:8, pp. 189–231. </w:t>
      </w:r>
    </w:p>
    <w:p w14:paraId="138CCEB8" w14:textId="77777777" w:rsidR="00A017BD" w:rsidRPr="006F2A31" w:rsidRDefault="00A017BD" w:rsidP="000F19DD">
      <w:pPr>
        <w:spacing w:after="363" w:line="480" w:lineRule="auto"/>
        <w:ind w:left="-5" w:hanging="10"/>
        <w:jc w:val="both"/>
        <w:rPr>
          <w:rFonts w:ascii="Book Antiqua" w:eastAsia="Book Antiqua" w:hAnsi="Book Antiqua" w:cs="Book Antiqua"/>
          <w:color w:val="auto"/>
        </w:rPr>
      </w:pPr>
      <w:r w:rsidRPr="006F2A31">
        <w:rPr>
          <w:rFonts w:ascii="Book Antiqua" w:eastAsia="Book Antiqua" w:hAnsi="Book Antiqua" w:cs="Book Antiqua"/>
          <w:color w:val="auto"/>
        </w:rPr>
        <w:t xml:space="preserve">Williamson, T (2000) </w:t>
      </w:r>
      <w:r w:rsidRPr="006F2A31">
        <w:rPr>
          <w:rFonts w:ascii="Book Antiqua" w:eastAsia="Book Antiqua" w:hAnsi="Book Antiqua" w:cs="Book Antiqua"/>
          <w:i/>
          <w:color w:val="auto"/>
        </w:rPr>
        <w:t>Knowledge and its Limits</w:t>
      </w:r>
      <w:r w:rsidRPr="006F2A31">
        <w:rPr>
          <w:rFonts w:ascii="Book Antiqua" w:eastAsia="Book Antiqua" w:hAnsi="Book Antiqua" w:cs="Book Antiqua"/>
          <w:color w:val="auto"/>
        </w:rPr>
        <w:t>, Oxford, Oxford University Press.</w:t>
      </w:r>
    </w:p>
    <w:p w14:paraId="79AA36AE" w14:textId="328B37B8" w:rsidR="00A017BD" w:rsidRPr="006F2A31" w:rsidRDefault="00A017BD" w:rsidP="007B23BE">
      <w:pPr>
        <w:spacing w:after="244" w:line="480" w:lineRule="auto"/>
        <w:ind w:right="686"/>
        <w:jc w:val="both"/>
        <w:rPr>
          <w:rFonts w:ascii="Book Antiqua" w:hAnsi="Book Antiqua"/>
          <w:color w:val="auto"/>
        </w:rPr>
        <w:sectPr w:rsidR="00A017BD" w:rsidRPr="006F2A31">
          <w:headerReference w:type="even" r:id="rId10"/>
          <w:headerReference w:type="default" r:id="rId11"/>
          <w:footerReference w:type="even" r:id="rId12"/>
          <w:footerReference w:type="default" r:id="rId13"/>
          <w:headerReference w:type="first" r:id="rId14"/>
          <w:footerReference w:type="first" r:id="rId15"/>
          <w:pgSz w:w="11906" w:h="16838"/>
          <w:pgMar w:top="1503" w:right="1196" w:bottom="2154" w:left="1066" w:header="1446" w:footer="724" w:gutter="0"/>
          <w:cols w:space="720"/>
        </w:sectPr>
      </w:pPr>
      <w:r w:rsidRPr="006F2A31">
        <w:rPr>
          <w:rFonts w:ascii="Book Antiqua" w:eastAsia="Book Antiqua" w:hAnsi="Book Antiqua" w:cs="Book Antiqua"/>
          <w:color w:val="auto"/>
        </w:rPr>
        <w:t xml:space="preserve">Zagzebski, L. T. (1996) </w:t>
      </w:r>
      <w:r w:rsidRPr="006F2A31">
        <w:rPr>
          <w:rFonts w:ascii="Book Antiqua" w:eastAsia="Book Antiqua" w:hAnsi="Book Antiqua" w:cs="Book Antiqua"/>
          <w:i/>
          <w:color w:val="auto"/>
        </w:rPr>
        <w:t>Virtues of the Mind: an inquiry into the nature of virtue and the ethical foundations of knowledge</w:t>
      </w:r>
      <w:r w:rsidRPr="006F2A31">
        <w:rPr>
          <w:rFonts w:ascii="Book Antiqua" w:eastAsia="Book Antiqua" w:hAnsi="Book Antiqua" w:cs="Book Antiqua"/>
          <w:color w:val="auto"/>
        </w:rPr>
        <w:t xml:space="preserve">, Cambridge, Cambridge University Press. </w:t>
      </w:r>
    </w:p>
    <w:p w14:paraId="0C6F133E" w14:textId="35188C80" w:rsidR="00DC1E44" w:rsidRPr="006F2A31" w:rsidRDefault="00DC1E44" w:rsidP="000F19DD">
      <w:pPr>
        <w:spacing w:after="0" w:line="480" w:lineRule="auto"/>
        <w:jc w:val="both"/>
        <w:rPr>
          <w:rFonts w:ascii="Book Antiqua" w:hAnsi="Book Antiqua"/>
          <w:color w:val="auto"/>
        </w:rPr>
      </w:pPr>
    </w:p>
    <w:sectPr w:rsidR="00DC1E44" w:rsidRPr="006F2A31">
      <w:headerReference w:type="even" r:id="rId16"/>
      <w:headerReference w:type="default" r:id="rId17"/>
      <w:footerReference w:type="even" r:id="rId18"/>
      <w:footerReference w:type="default" r:id="rId19"/>
      <w:headerReference w:type="first" r:id="rId20"/>
      <w:footerReference w:type="first" r:id="rId21"/>
      <w:pgSz w:w="11906" w:h="16838"/>
      <w:pgMar w:top="1440" w:right="1116" w:bottom="1440" w:left="1066" w:header="72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2BD2F" w14:textId="77777777" w:rsidR="00FB1A86" w:rsidRDefault="008F5350">
      <w:pPr>
        <w:spacing w:after="0" w:line="240" w:lineRule="auto"/>
      </w:pPr>
      <w:r>
        <w:separator/>
      </w:r>
    </w:p>
  </w:endnote>
  <w:endnote w:type="continuationSeparator" w:id="0">
    <w:p w14:paraId="29F2EC2A" w14:textId="77777777" w:rsidR="00FB1A86" w:rsidRDefault="008F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D9EC" w14:textId="77777777" w:rsidR="00DC1E44" w:rsidRDefault="008F5350">
    <w:pPr>
      <w:spacing w:after="26"/>
      <w:ind w:left="276"/>
      <w:jc w:val="center"/>
    </w:pPr>
    <w:r>
      <w:fldChar w:fldCharType="begin"/>
    </w:r>
    <w:r>
      <w:instrText xml:space="preserve"> PAGE   \* MERGEFORMAT </w:instrText>
    </w:r>
    <w:r>
      <w:fldChar w:fldCharType="separate"/>
    </w:r>
    <w:r>
      <w:t>1</w:t>
    </w:r>
    <w:r>
      <w:fldChar w:fldCharType="end"/>
    </w:r>
    <w:r>
      <w:t xml:space="preserve"> </w:t>
    </w:r>
    <w:r>
      <w:rPr>
        <w:rFonts w:ascii="Times New Roman" w:eastAsia="Times New Roman" w:hAnsi="Times New Roman" w:cs="Times New Roman"/>
        <w:sz w:val="24"/>
      </w:rPr>
      <w:t xml:space="preserve"> </w:t>
    </w:r>
  </w:p>
  <w:p w14:paraId="164FDBF3" w14:textId="77777777" w:rsidR="00DC1E44" w:rsidRDefault="008F5350">
    <w:pPr>
      <w:spacing w:after="0"/>
      <w:ind w:left="980"/>
    </w:pPr>
    <w:r>
      <w:t xml:space="preserve">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8041" w14:textId="77777777" w:rsidR="00DC1E44" w:rsidRDefault="008F5350">
    <w:pPr>
      <w:spacing w:after="26"/>
      <w:ind w:left="276"/>
      <w:jc w:val="center"/>
    </w:pPr>
    <w:r>
      <w:fldChar w:fldCharType="begin"/>
    </w:r>
    <w:r>
      <w:instrText xml:space="preserve"> PAGE   \* MERGEFORMAT </w:instrText>
    </w:r>
    <w:r>
      <w:fldChar w:fldCharType="separate"/>
    </w:r>
    <w:r>
      <w:t>1</w:t>
    </w:r>
    <w:r>
      <w:fldChar w:fldCharType="end"/>
    </w:r>
    <w:r>
      <w:t xml:space="preserve"> </w:t>
    </w:r>
    <w:r>
      <w:rPr>
        <w:rFonts w:ascii="Times New Roman" w:eastAsia="Times New Roman" w:hAnsi="Times New Roman" w:cs="Times New Roman"/>
        <w:sz w:val="24"/>
      </w:rPr>
      <w:t xml:space="preserve"> </w:t>
    </w:r>
  </w:p>
  <w:p w14:paraId="3441FEE0" w14:textId="77777777" w:rsidR="00DC1E44" w:rsidRDefault="008F5350">
    <w:pPr>
      <w:spacing w:after="0"/>
      <w:ind w:left="980"/>
    </w:pPr>
    <w:r>
      <w:t xml:space="preserve"> </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2F5E" w14:textId="77777777" w:rsidR="00DC1E44" w:rsidRDefault="008F5350">
    <w:pPr>
      <w:spacing w:after="26"/>
      <w:ind w:left="276"/>
      <w:jc w:val="center"/>
    </w:pPr>
    <w:r>
      <w:fldChar w:fldCharType="begin"/>
    </w:r>
    <w:r>
      <w:instrText xml:space="preserve"> PAGE   \* MERGEFORMAT </w:instrText>
    </w:r>
    <w:r>
      <w:fldChar w:fldCharType="separate"/>
    </w:r>
    <w:r>
      <w:t>1</w:t>
    </w:r>
    <w:r>
      <w:fldChar w:fldCharType="end"/>
    </w:r>
    <w:r>
      <w:t xml:space="preserve"> </w:t>
    </w:r>
    <w:r>
      <w:rPr>
        <w:rFonts w:ascii="Times New Roman" w:eastAsia="Times New Roman" w:hAnsi="Times New Roman" w:cs="Times New Roman"/>
        <w:sz w:val="24"/>
      </w:rPr>
      <w:t xml:space="preserve"> </w:t>
    </w:r>
  </w:p>
  <w:p w14:paraId="69972215" w14:textId="77777777" w:rsidR="00DC1E44" w:rsidRDefault="008F5350">
    <w:pPr>
      <w:spacing w:after="0"/>
      <w:ind w:left="980"/>
    </w:pPr>
    <w:r>
      <w:t xml:space="preserve"> </w:t>
    </w: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E8F0" w14:textId="77777777" w:rsidR="00DC1E44" w:rsidRDefault="008F5350">
    <w:pPr>
      <w:spacing w:after="26"/>
      <w:ind w:left="126"/>
      <w:jc w:val="center"/>
    </w:pPr>
    <w:r>
      <w:fldChar w:fldCharType="begin"/>
    </w:r>
    <w:r>
      <w:instrText xml:space="preserve"> PAGE   \* MERGEFORMAT </w:instrText>
    </w:r>
    <w:r>
      <w:fldChar w:fldCharType="separate"/>
    </w:r>
    <w:r>
      <w:t>1</w:t>
    </w:r>
    <w:r>
      <w:fldChar w:fldCharType="end"/>
    </w:r>
    <w:r>
      <w:t xml:space="preserve"> </w:t>
    </w:r>
    <w:r>
      <w:rPr>
        <w:rFonts w:ascii="Times New Roman" w:eastAsia="Times New Roman" w:hAnsi="Times New Roman" w:cs="Times New Roman"/>
        <w:sz w:val="24"/>
      </w:rPr>
      <w:t xml:space="preserve"> </w:t>
    </w:r>
  </w:p>
  <w:p w14:paraId="4555326D" w14:textId="77777777" w:rsidR="00DC1E44" w:rsidRDefault="008F5350">
    <w:pPr>
      <w:spacing w:after="0"/>
      <w:ind w:left="14"/>
    </w:pPr>
    <w:r>
      <w:t xml:space="preserve"> </w:t>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570B" w14:textId="77777777" w:rsidR="00DC1E44" w:rsidRDefault="008F5350">
    <w:pPr>
      <w:spacing w:after="26"/>
      <w:ind w:left="126"/>
      <w:jc w:val="center"/>
    </w:pPr>
    <w:r>
      <w:fldChar w:fldCharType="begin"/>
    </w:r>
    <w:r>
      <w:instrText xml:space="preserve"> PAGE   \* MERGEFORMAT </w:instrText>
    </w:r>
    <w:r>
      <w:fldChar w:fldCharType="separate"/>
    </w:r>
    <w:r>
      <w:t>1</w:t>
    </w:r>
    <w:r>
      <w:fldChar w:fldCharType="end"/>
    </w:r>
    <w:r>
      <w:t xml:space="preserve"> </w:t>
    </w:r>
    <w:r>
      <w:rPr>
        <w:rFonts w:ascii="Times New Roman" w:eastAsia="Times New Roman" w:hAnsi="Times New Roman" w:cs="Times New Roman"/>
        <w:sz w:val="24"/>
      </w:rPr>
      <w:t xml:space="preserve"> </w:t>
    </w:r>
  </w:p>
  <w:p w14:paraId="5BC43968" w14:textId="77777777" w:rsidR="00DC1E44" w:rsidRDefault="008F5350">
    <w:pPr>
      <w:spacing w:after="0"/>
      <w:ind w:left="14"/>
    </w:pPr>
    <w:r>
      <w:t xml:space="preserve"> </w:t>
    </w: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E029" w14:textId="77777777" w:rsidR="00DC1E44" w:rsidRDefault="008F5350">
    <w:pPr>
      <w:spacing w:after="26"/>
      <w:ind w:left="126"/>
      <w:jc w:val="center"/>
    </w:pPr>
    <w:r>
      <w:fldChar w:fldCharType="begin"/>
    </w:r>
    <w:r>
      <w:instrText xml:space="preserve"> PAGE   \* MERGEFORMAT </w:instrText>
    </w:r>
    <w:r>
      <w:fldChar w:fldCharType="separate"/>
    </w:r>
    <w:r>
      <w:t>1</w:t>
    </w:r>
    <w:r>
      <w:fldChar w:fldCharType="end"/>
    </w:r>
    <w:r>
      <w:t xml:space="preserve"> </w:t>
    </w:r>
    <w:r>
      <w:rPr>
        <w:rFonts w:ascii="Times New Roman" w:eastAsia="Times New Roman" w:hAnsi="Times New Roman" w:cs="Times New Roman"/>
        <w:sz w:val="24"/>
      </w:rPr>
      <w:t xml:space="preserve"> </w:t>
    </w:r>
  </w:p>
  <w:p w14:paraId="52AD6E51" w14:textId="77777777" w:rsidR="00DC1E44" w:rsidRDefault="008F5350">
    <w:pPr>
      <w:spacing w:after="0"/>
      <w:ind w:left="14"/>
    </w:pPr>
    <w:r>
      <w:t xml:space="preserve"> </w:t>
    </w: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089B" w14:textId="77777777" w:rsidR="00DC1E44" w:rsidRDefault="008F5350">
    <w:pPr>
      <w:spacing w:after="26"/>
      <w:ind w:left="47"/>
      <w:jc w:val="center"/>
    </w:pPr>
    <w:r>
      <w:fldChar w:fldCharType="begin"/>
    </w:r>
    <w:r>
      <w:instrText xml:space="preserve"> PAGE   \* MERGEFORMAT </w:instrText>
    </w:r>
    <w:r>
      <w:fldChar w:fldCharType="separate"/>
    </w:r>
    <w:r>
      <w:t>1</w:t>
    </w:r>
    <w:r>
      <w:fldChar w:fldCharType="end"/>
    </w:r>
    <w:r>
      <w:t xml:space="preserve"> </w:t>
    </w:r>
    <w:r>
      <w:rPr>
        <w:rFonts w:ascii="Times New Roman" w:eastAsia="Times New Roman" w:hAnsi="Times New Roman" w:cs="Times New Roman"/>
        <w:sz w:val="24"/>
      </w:rPr>
      <w:t xml:space="preserve"> </w:t>
    </w:r>
  </w:p>
  <w:p w14:paraId="0767E0BA" w14:textId="77777777" w:rsidR="00DC1E44" w:rsidRDefault="008F5350">
    <w:pPr>
      <w:spacing w:after="0"/>
      <w:ind w:left="14"/>
    </w:pPr>
    <w:r>
      <w:t xml:space="preserve"> </w:t>
    </w:r>
    <w:r>
      <w:rPr>
        <w:rFonts w:ascii="Times New Roman" w:eastAsia="Times New Roman" w:hAnsi="Times New Roman" w:cs="Times New Roman"/>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30BB" w14:textId="77777777" w:rsidR="00DC1E44" w:rsidRDefault="008F5350" w:rsidP="00A017BD">
    <w:pPr>
      <w:spacing w:after="26"/>
      <w:ind w:left="4367"/>
    </w:pPr>
    <w:r>
      <w:fldChar w:fldCharType="begin"/>
    </w:r>
    <w:r>
      <w:instrText xml:space="preserve"> PAGE   \* MERGEFORMAT </w:instrText>
    </w:r>
    <w:r>
      <w:fldChar w:fldCharType="separate"/>
    </w:r>
    <w:r>
      <w:t>1</w:t>
    </w:r>
    <w:r>
      <w:fldChar w:fldCharType="end"/>
    </w:r>
    <w:r>
      <w:t xml:space="preserve"> </w:t>
    </w:r>
    <w:r>
      <w:rPr>
        <w:rFonts w:ascii="Times New Roman" w:eastAsia="Times New Roman" w:hAnsi="Times New Roman" w:cs="Times New Roman"/>
        <w:sz w:val="24"/>
      </w:rPr>
      <w:t xml:space="preserve"> </w:t>
    </w:r>
  </w:p>
  <w:p w14:paraId="1C6A2E22" w14:textId="77777777" w:rsidR="00DC1E44" w:rsidRDefault="008F5350">
    <w:pPr>
      <w:spacing w:after="0"/>
      <w:ind w:left="14"/>
    </w:pPr>
    <w:r>
      <w:t xml:space="preserve"> </w:t>
    </w:r>
    <w:r>
      <w:rPr>
        <w:rFonts w:ascii="Times New Roman" w:eastAsia="Times New Roman" w:hAnsi="Times New Roman" w:cs="Times New Roman"/>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5CAA" w14:textId="77777777" w:rsidR="00DC1E44" w:rsidRDefault="008F5350">
    <w:pPr>
      <w:spacing w:after="26"/>
      <w:ind w:left="47"/>
      <w:jc w:val="center"/>
    </w:pPr>
    <w:r>
      <w:fldChar w:fldCharType="begin"/>
    </w:r>
    <w:r>
      <w:instrText xml:space="preserve"> PAGE   \* MERGEFORMAT </w:instrText>
    </w:r>
    <w:r>
      <w:fldChar w:fldCharType="separate"/>
    </w:r>
    <w:r>
      <w:t>1</w:t>
    </w:r>
    <w:r>
      <w:fldChar w:fldCharType="end"/>
    </w:r>
    <w:r>
      <w:t xml:space="preserve"> </w:t>
    </w:r>
    <w:r>
      <w:rPr>
        <w:rFonts w:ascii="Times New Roman" w:eastAsia="Times New Roman" w:hAnsi="Times New Roman" w:cs="Times New Roman"/>
        <w:sz w:val="24"/>
      </w:rPr>
      <w:t xml:space="preserve"> </w:t>
    </w:r>
  </w:p>
  <w:p w14:paraId="4195DE51" w14:textId="77777777" w:rsidR="00DC1E44" w:rsidRDefault="008F5350">
    <w:pPr>
      <w:spacing w:after="0"/>
      <w:ind w:left="14"/>
    </w:pPr>
    <w:r>
      <w:t xml:space="preserve">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476ED" w14:textId="77777777" w:rsidR="00DC1E44" w:rsidRDefault="008F5350">
      <w:pPr>
        <w:spacing w:after="41" w:line="253" w:lineRule="auto"/>
        <w:ind w:left="980" w:right="699"/>
        <w:jc w:val="both"/>
      </w:pPr>
      <w:r>
        <w:separator/>
      </w:r>
    </w:p>
  </w:footnote>
  <w:footnote w:type="continuationSeparator" w:id="0">
    <w:p w14:paraId="58A5A9E4" w14:textId="77777777" w:rsidR="00DC1E44" w:rsidRDefault="008F5350">
      <w:pPr>
        <w:spacing w:after="41" w:line="253" w:lineRule="auto"/>
        <w:ind w:left="980" w:right="699"/>
        <w:jc w:val="both"/>
      </w:pPr>
      <w:r>
        <w:continuationSeparator/>
      </w:r>
    </w:p>
  </w:footnote>
  <w:footnote w:id="1">
    <w:p w14:paraId="7B1CF4B8" w14:textId="2111A10E" w:rsidR="00DC1E44" w:rsidRPr="00F84D73" w:rsidRDefault="008F5350">
      <w:pPr>
        <w:pStyle w:val="footnotedescription"/>
        <w:spacing w:after="41" w:line="253" w:lineRule="auto"/>
        <w:ind w:right="699"/>
        <w:rPr>
          <w:color w:val="auto"/>
        </w:rPr>
      </w:pPr>
      <w:r w:rsidRPr="00F84D73">
        <w:rPr>
          <w:rStyle w:val="footnotemark"/>
          <w:color w:val="auto"/>
        </w:rPr>
        <w:footnoteRef/>
      </w:r>
      <w:r w:rsidRPr="00F84D73">
        <w:rPr>
          <w:color w:val="auto"/>
        </w:rPr>
        <w:t xml:space="preserve"> As this suggest, my focus here is on ‘reliabilist’ virtue epistemology as opposed to ‘responsibilist’ or character</w:t>
      </w:r>
      <w:r w:rsidR="00F84D73" w:rsidRPr="00F84D73">
        <w:rPr>
          <w:color w:val="auto"/>
        </w:rPr>
        <w:t>-</w:t>
      </w:r>
      <w:r w:rsidRPr="00F84D73">
        <w:rPr>
          <w:color w:val="auto"/>
        </w:rPr>
        <w:t xml:space="preserve">based virtue epistemology (Zagzebski, 1996; Baehr, 2011). However, I briefly touch on virtue responsibilism in section 5. </w:t>
      </w:r>
    </w:p>
  </w:footnote>
  <w:footnote w:id="2">
    <w:p w14:paraId="20E5370C" w14:textId="77777777" w:rsidR="00DC1E44" w:rsidRPr="00F84D73" w:rsidRDefault="008F5350">
      <w:pPr>
        <w:pStyle w:val="footnotedescription"/>
        <w:ind w:right="699"/>
        <w:rPr>
          <w:color w:val="auto"/>
        </w:rPr>
      </w:pPr>
      <w:r w:rsidRPr="00F84D73">
        <w:rPr>
          <w:rStyle w:val="footnotemark"/>
          <w:color w:val="auto"/>
        </w:rPr>
        <w:footnoteRef/>
      </w:r>
      <w:r w:rsidRPr="00F84D73">
        <w:rPr>
          <w:color w:val="auto"/>
        </w:rPr>
        <w:t xml:space="preserve"> This forms the central plank of both ‘robust’ and ‘modest’ virtue epistemologies. As I explain below, the major difference is that the latter camp think cognitive ability alone is insufficient for knowledge. For important contributions to ‘robust’ virtue epistemology see, e.g. Broncano-Berrocal, (2017b, 2018), Carter (2016), Greco (2010, 2020), Nevarro (2015), Sosa (2007, 2011, 2015), and Turri (2011, 2016a). See Kelp (2013), Kallestrup and Pritchard (2013, 2014), and Pritchard (2012b, 2017b, 2020) for contributions to ‘modest’ virtue epistemology. </w:t>
      </w:r>
      <w:r w:rsidRPr="00F84D73">
        <w:rPr>
          <w:color w:val="auto"/>
          <w:vertAlign w:val="superscript"/>
        </w:rPr>
        <w:t>3</w:t>
      </w:r>
      <w:r w:rsidRPr="00F84D73">
        <w:rPr>
          <w:color w:val="auto"/>
        </w:rPr>
        <w:t xml:space="preserve"> The attribution relation of ‘</w:t>
      </w:r>
      <w:r w:rsidRPr="00F84D73">
        <w:rPr>
          <w:i/>
          <w:color w:val="auto"/>
        </w:rPr>
        <w:t>because of</w:t>
      </w:r>
      <w:r w:rsidRPr="00F84D73">
        <w:rPr>
          <w:color w:val="auto"/>
        </w:rPr>
        <w:t xml:space="preserve">’ differs between those who think of ability as </w:t>
      </w:r>
      <w:r w:rsidRPr="00F84D73">
        <w:rPr>
          <w:i/>
          <w:color w:val="auto"/>
        </w:rPr>
        <w:t>causally explaining</w:t>
      </w:r>
      <w:r w:rsidRPr="00F84D73">
        <w:rPr>
          <w:color w:val="auto"/>
        </w:rPr>
        <w:t xml:space="preserve"> knowledge (Greco, 2012, 2020; Pritchard 2012b, 2020) and those who think of ability as </w:t>
      </w:r>
      <w:r w:rsidRPr="00F84D73">
        <w:rPr>
          <w:i/>
          <w:color w:val="auto"/>
        </w:rPr>
        <w:t>manifesting</w:t>
      </w:r>
      <w:r w:rsidRPr="00F84D73">
        <w:rPr>
          <w:color w:val="auto"/>
        </w:rPr>
        <w:t xml:space="preserve"> knowledge (Sosa, 2007, 2015; Turri, 2011; Kelp, 2013). We need not adjudicate this difference here.</w:t>
      </w:r>
      <w:r w:rsidRPr="00F84D73">
        <w:rPr>
          <w:rFonts w:ascii="Times New Roman" w:eastAsia="Times New Roman" w:hAnsi="Times New Roman" w:cs="Times New Roman"/>
          <w:color w:val="auto"/>
          <w:sz w:val="22"/>
        </w:rPr>
        <w:t xml:space="preserve">   </w:t>
      </w:r>
      <w:r w:rsidRPr="00F84D73">
        <w:rPr>
          <w:rFonts w:ascii="Times New Roman" w:eastAsia="Times New Roman" w:hAnsi="Times New Roman" w:cs="Times New Roman"/>
          <w:color w:val="auto"/>
        </w:rPr>
        <w:t xml:space="preserve"> </w:t>
      </w:r>
    </w:p>
  </w:footnote>
  <w:footnote w:id="3">
    <w:p w14:paraId="147D991C" w14:textId="77777777" w:rsidR="00DC1E44" w:rsidRPr="00F84D73" w:rsidRDefault="008F5350">
      <w:pPr>
        <w:pStyle w:val="footnotedescription"/>
        <w:spacing w:line="240" w:lineRule="auto"/>
        <w:ind w:left="990" w:right="703" w:hanging="10"/>
        <w:rPr>
          <w:color w:val="auto"/>
        </w:rPr>
      </w:pPr>
      <w:r w:rsidRPr="00F84D73">
        <w:rPr>
          <w:rStyle w:val="footnotemark"/>
          <w:color w:val="auto"/>
        </w:rPr>
        <w:footnoteRef/>
      </w:r>
      <w:r w:rsidRPr="00F84D73">
        <w:rPr>
          <w:color w:val="auto"/>
        </w:rPr>
        <w:t xml:space="preserve"> Following Kallestrup and Pritchard (2014: 339-340) we can understand ‘</w:t>
      </w:r>
      <w:r w:rsidRPr="00F84D73">
        <w:rPr>
          <w:b/>
          <w:color w:val="auto"/>
        </w:rPr>
        <w:t>local environment</w:t>
      </w:r>
      <w:r w:rsidRPr="00F84D73">
        <w:rPr>
          <w:color w:val="auto"/>
        </w:rPr>
        <w:t>’ to be where Janette and James are currently located, containing objects and properties that are the proximate cause of their current perceptual experiences. Local features relating to their perception could include, for example, distorting noise, brightness etc. We can understand ‘</w:t>
      </w:r>
      <w:r w:rsidRPr="00F84D73">
        <w:rPr>
          <w:b/>
          <w:color w:val="auto"/>
        </w:rPr>
        <w:t>regional environment</w:t>
      </w:r>
      <w:r w:rsidRPr="00F84D73">
        <w:rPr>
          <w:color w:val="auto"/>
        </w:rPr>
        <w:t>’ as neither where Janette nor James is currently located, nor where they typically form any beliefs. But it does contain properties and objects with which they could easily have causally interacted. Regional facts are ‘nearby possibilities’ but they play no causal role in their perceptual experiences on which they base their beliefs. Finally, we can understand ‘</w:t>
      </w:r>
      <w:r w:rsidRPr="00F84D73">
        <w:rPr>
          <w:b/>
          <w:color w:val="auto"/>
        </w:rPr>
        <w:t>global environment</w:t>
      </w:r>
      <w:r w:rsidRPr="00F84D73">
        <w:rPr>
          <w:color w:val="auto"/>
        </w:rPr>
        <w:t xml:space="preserve">’ to be where James and Janette are ‘normally located’, though not at present. It contains objects and properties with which they ordinarily interact. ‘Global facts’ here are not only distant perceptual possibilities, but also causally inefficacious in producing Janette’s and James’ current perceptual experiences. </w:t>
      </w:r>
    </w:p>
  </w:footnote>
  <w:footnote w:id="4">
    <w:p w14:paraId="3167812B" w14:textId="77777777" w:rsidR="00DC1E44" w:rsidRPr="00F84D73" w:rsidRDefault="008F5350">
      <w:pPr>
        <w:pStyle w:val="footnotedescription"/>
        <w:spacing w:line="260" w:lineRule="auto"/>
        <w:ind w:right="412"/>
        <w:rPr>
          <w:color w:val="auto"/>
        </w:rPr>
      </w:pPr>
      <w:r w:rsidRPr="00F84D73">
        <w:rPr>
          <w:rStyle w:val="footnotemark"/>
          <w:color w:val="auto"/>
        </w:rPr>
        <w:footnoteRef/>
      </w:r>
      <w:r w:rsidRPr="00F84D73">
        <w:rPr>
          <w:color w:val="auto"/>
        </w:rPr>
        <w:t xml:space="preserve"> A number of philosophers and non-philosophers are willing to grant Henry knowledge in FAKE BARN. See, e.g. Bergenholtz et al. (2021), Colaço et al. (2014), Sosa (2007), and Turri (2016b, 2017). </w:t>
      </w:r>
    </w:p>
  </w:footnote>
  <w:footnote w:id="5">
    <w:p w14:paraId="6AD318B9" w14:textId="77777777" w:rsidR="00DC1E44" w:rsidRPr="00F84D73" w:rsidRDefault="008F5350">
      <w:pPr>
        <w:pStyle w:val="footnotedescription"/>
        <w:spacing w:line="251" w:lineRule="auto"/>
        <w:ind w:left="990" w:right="705" w:hanging="10"/>
        <w:rPr>
          <w:color w:val="auto"/>
        </w:rPr>
      </w:pPr>
      <w:r w:rsidRPr="00F84D73">
        <w:rPr>
          <w:rStyle w:val="footnotemark"/>
          <w:color w:val="auto"/>
        </w:rPr>
        <w:footnoteRef/>
      </w:r>
      <w:r w:rsidRPr="00F84D73">
        <w:rPr>
          <w:color w:val="auto"/>
        </w:rPr>
        <w:t xml:space="preserve"> Epistemic dependence can also be </w:t>
      </w:r>
      <w:r w:rsidRPr="00F84D73">
        <w:rPr>
          <w:i/>
          <w:color w:val="auto"/>
        </w:rPr>
        <w:t>positive</w:t>
      </w:r>
      <w:r w:rsidRPr="00F84D73">
        <w:rPr>
          <w:color w:val="auto"/>
        </w:rPr>
        <w:t>, where one’s cognitive agency would not normally suffice for knowledge but factors beyond one’s agency put one in a position to know. My focus here is exclusively with its negative manifestation. See Kallestrup and Pritchard (2013, 2014) and Pritchard (2016a) for relevant discussions.</w:t>
      </w:r>
      <w:r w:rsidRPr="00F84D73">
        <w:rPr>
          <w:rFonts w:ascii="Times New Roman" w:eastAsia="Times New Roman" w:hAnsi="Times New Roman" w:cs="Times New Roman"/>
          <w:color w:val="auto"/>
        </w:rPr>
        <w:t xml:space="preserve"> </w:t>
      </w:r>
    </w:p>
  </w:footnote>
  <w:footnote w:id="6">
    <w:p w14:paraId="3F6863B3" w14:textId="77777777" w:rsidR="00DC1E44" w:rsidRPr="00F84D73" w:rsidRDefault="008F5350">
      <w:pPr>
        <w:pStyle w:val="footnotedescription"/>
        <w:spacing w:line="244" w:lineRule="auto"/>
        <w:ind w:left="990" w:right="703" w:hanging="10"/>
        <w:rPr>
          <w:color w:val="auto"/>
        </w:rPr>
      </w:pPr>
      <w:r w:rsidRPr="00F84D73">
        <w:rPr>
          <w:rStyle w:val="footnotemark"/>
          <w:color w:val="auto"/>
        </w:rPr>
        <w:footnoteRef/>
      </w:r>
      <w:r w:rsidRPr="00F84D73">
        <w:rPr>
          <w:color w:val="auto"/>
        </w:rPr>
        <w:t xml:space="preserve"> Digital ‘fake barns’ need not be restricted solely to videos as is the case here. They might reasonably emerge in connection with technologies that alter the audio of speakers, and so reflect cases of a reliable testimony amongst unreliable testifiers. </w:t>
      </w:r>
    </w:p>
  </w:footnote>
  <w:footnote w:id="7">
    <w:p w14:paraId="22C5927C" w14:textId="77777777" w:rsidR="00DC1E44" w:rsidRPr="00F84D73" w:rsidRDefault="008F5350">
      <w:pPr>
        <w:pStyle w:val="footnotedescription"/>
        <w:spacing w:line="294" w:lineRule="auto"/>
        <w:ind w:right="696"/>
        <w:jc w:val="left"/>
        <w:rPr>
          <w:color w:val="auto"/>
        </w:rPr>
      </w:pPr>
      <w:r w:rsidRPr="00F84D73">
        <w:rPr>
          <w:rStyle w:val="footnotemark"/>
          <w:color w:val="auto"/>
        </w:rPr>
        <w:footnoteRef/>
      </w:r>
      <w:r w:rsidRPr="00F84D73">
        <w:rPr>
          <w:color w:val="auto"/>
        </w:rPr>
        <w:t xml:space="preserve"> There is relatively little work on the epistemology of deepfakes. Notable exceptions include Fallis (2020), Rini (2020), Harris (2021) and the author (</w:t>
      </w:r>
      <w:r w:rsidRPr="00F84D73">
        <w:rPr>
          <w:i/>
          <w:color w:val="auto"/>
        </w:rPr>
        <w:t>forthcoming</w:t>
      </w:r>
      <w:r w:rsidRPr="00F84D73">
        <w:rPr>
          <w:color w:val="auto"/>
        </w:rPr>
        <w:t>, redacted).</w:t>
      </w:r>
      <w:r w:rsidRPr="00F84D73">
        <w:rPr>
          <w:rFonts w:ascii="Times New Roman" w:eastAsia="Times New Roman" w:hAnsi="Times New Roman" w:cs="Times New Roman"/>
          <w:color w:val="auto"/>
          <w:sz w:val="22"/>
        </w:rPr>
        <w:t xml:space="preserve"> </w:t>
      </w:r>
      <w:r w:rsidRPr="00F84D73">
        <w:rPr>
          <w:rFonts w:ascii="Times New Roman" w:eastAsia="Times New Roman" w:hAnsi="Times New Roman" w:cs="Times New Roman"/>
          <w:color w:val="auto"/>
        </w:rPr>
        <w:t xml:space="preserve"> </w:t>
      </w:r>
    </w:p>
  </w:footnote>
  <w:footnote w:id="8">
    <w:p w14:paraId="10916B54" w14:textId="77777777" w:rsidR="00DC1E44" w:rsidRPr="00F84D73" w:rsidRDefault="008F5350">
      <w:pPr>
        <w:pStyle w:val="footnotedescription"/>
        <w:spacing w:line="243" w:lineRule="auto"/>
        <w:ind w:left="990" w:right="702" w:hanging="10"/>
        <w:rPr>
          <w:color w:val="auto"/>
        </w:rPr>
      </w:pPr>
      <w:r w:rsidRPr="00F84D73">
        <w:rPr>
          <w:rStyle w:val="footnotemark"/>
          <w:color w:val="auto"/>
        </w:rPr>
        <w:footnoteRef/>
      </w:r>
      <w:r w:rsidRPr="00F84D73">
        <w:rPr>
          <w:color w:val="auto"/>
        </w:rPr>
        <w:t xml:space="preserve"> Since deepfakes feature most prominently in online spaces and via recorded videos, it is these formats of video with which I am largely concerned here. As I suggest below, though, increasingly sophisticated deepfakes have appeared in real-time video recordings and so their implications may eventually have a greater remit than argued for here.  </w:t>
      </w:r>
    </w:p>
  </w:footnote>
  <w:footnote w:id="9">
    <w:p w14:paraId="35CF258C" w14:textId="77777777" w:rsidR="00DC1E44" w:rsidRPr="00F84D73" w:rsidRDefault="008F5350">
      <w:pPr>
        <w:pStyle w:val="footnotedescription"/>
        <w:spacing w:line="261" w:lineRule="auto"/>
        <w:ind w:right="717"/>
        <w:rPr>
          <w:color w:val="auto"/>
        </w:rPr>
      </w:pPr>
      <w:r w:rsidRPr="00F84D73">
        <w:rPr>
          <w:rStyle w:val="footnotemark"/>
          <w:color w:val="auto"/>
        </w:rPr>
        <w:footnoteRef/>
      </w:r>
      <w:r w:rsidRPr="00F84D73">
        <w:rPr>
          <w:color w:val="auto"/>
        </w:rPr>
        <w:t xml:space="preserve"> See Greco (2009, 2010, 2020) for a discussion on the nature of cognitive ability and abnormal conditions.  </w:t>
      </w:r>
      <w:r w:rsidRPr="00F84D73">
        <w:rPr>
          <w:color w:val="auto"/>
          <w:vertAlign w:val="superscript"/>
        </w:rPr>
        <w:t>11</w:t>
      </w:r>
      <w:r w:rsidRPr="00F84D73">
        <w:rPr>
          <w:color w:val="auto"/>
        </w:rPr>
        <w:t xml:space="preserve"> Though, see Horst (2021) for a discussion against conceiving of cognitive abilities on the model of skill or competence.</w:t>
      </w:r>
      <w:r w:rsidRPr="00F84D73">
        <w:rPr>
          <w:rFonts w:ascii="Times New Roman" w:eastAsia="Times New Roman" w:hAnsi="Times New Roman" w:cs="Times New Roman"/>
          <w:color w:val="auto"/>
        </w:rPr>
        <w:t xml:space="preserve"> </w:t>
      </w:r>
    </w:p>
  </w:footnote>
  <w:footnote w:id="10">
    <w:p w14:paraId="66E02FE4" w14:textId="6D35741B" w:rsidR="00DC1E44" w:rsidRPr="00F84D73" w:rsidRDefault="008F5350">
      <w:pPr>
        <w:pStyle w:val="footnotedescription"/>
        <w:spacing w:line="262" w:lineRule="auto"/>
        <w:ind w:right="38"/>
        <w:jc w:val="left"/>
        <w:rPr>
          <w:color w:val="auto"/>
        </w:rPr>
      </w:pPr>
      <w:r w:rsidRPr="00F84D73">
        <w:rPr>
          <w:rStyle w:val="footnotemark"/>
          <w:color w:val="auto"/>
        </w:rPr>
        <w:footnoteRef/>
      </w:r>
      <w:r w:rsidRPr="00F84D73">
        <w:rPr>
          <w:color w:val="auto"/>
        </w:rPr>
        <w:t xml:space="preserve"> For variations and discussion of safety in epistemology, see Luper (1987), Sainsbury (1997) Sosa (1999a), Williamson (2000), and Pritchard (2005).</w:t>
      </w:r>
    </w:p>
  </w:footnote>
  <w:footnote w:id="11">
    <w:p w14:paraId="419A3B55" w14:textId="77777777" w:rsidR="00DC1E44" w:rsidRPr="00F84D73" w:rsidRDefault="008F5350">
      <w:pPr>
        <w:pStyle w:val="footnotedescription"/>
        <w:spacing w:line="243" w:lineRule="auto"/>
        <w:ind w:left="990" w:right="0" w:hanging="10"/>
        <w:jc w:val="left"/>
        <w:rPr>
          <w:color w:val="auto"/>
        </w:rPr>
      </w:pPr>
      <w:r w:rsidRPr="00F84D73">
        <w:rPr>
          <w:rStyle w:val="footnotemark"/>
          <w:color w:val="auto"/>
        </w:rPr>
        <w:footnoteRef/>
      </w:r>
      <w:r w:rsidRPr="00F84D73">
        <w:rPr>
          <w:color w:val="auto"/>
        </w:rPr>
        <w:t xml:space="preserve"> To watch these highly sophisticated deepfakes, see, for example, https://www.youtube.com/watch?v=oxXpB9pSETo&amp;ab_channel=DiepNep,https://www.youtube.com/wa tch?v=AmUC4m6w1wo&amp;ab_channel=BBCNews, https://www.youtube.com/watch?v=iOIoU9U9gZg&amp;t=2s&amp;ab_channel=TheTelegraph, https://www.youtube.com/watch?v=CDMVaQOvtxU&amp;ab_channel=TODAY. </w:t>
      </w:r>
    </w:p>
  </w:footnote>
  <w:footnote w:id="12">
    <w:p w14:paraId="54E30F3C" w14:textId="77777777" w:rsidR="00DC1E44" w:rsidRPr="00F84D73" w:rsidRDefault="008F5350">
      <w:pPr>
        <w:pStyle w:val="footnotedescription"/>
        <w:spacing w:line="259" w:lineRule="auto"/>
        <w:ind w:right="0"/>
        <w:jc w:val="left"/>
        <w:rPr>
          <w:color w:val="auto"/>
        </w:rPr>
      </w:pPr>
      <w:r w:rsidRPr="00F84D73">
        <w:rPr>
          <w:rStyle w:val="footnotemark"/>
          <w:color w:val="auto"/>
        </w:rPr>
        <w:footnoteRef/>
      </w:r>
      <w:r w:rsidRPr="00F84D73">
        <w:rPr>
          <w:color w:val="auto"/>
        </w:rPr>
        <w:t xml:space="preserve"> A demonstration of this technique is available at &lt;https://www.youtube.com/watch?v=RB7upq8nzIU&gt;  </w:t>
      </w:r>
    </w:p>
  </w:footnote>
  <w:footnote w:id="13">
    <w:p w14:paraId="25CC4518" w14:textId="77777777" w:rsidR="00DC1E44" w:rsidRPr="00F84D73" w:rsidRDefault="008F5350">
      <w:pPr>
        <w:pStyle w:val="footnotedescription"/>
        <w:spacing w:line="244" w:lineRule="auto"/>
        <w:ind w:left="990" w:right="704" w:hanging="10"/>
        <w:rPr>
          <w:color w:val="auto"/>
        </w:rPr>
      </w:pPr>
      <w:r w:rsidRPr="00F84D73">
        <w:rPr>
          <w:rStyle w:val="footnotemark"/>
          <w:color w:val="auto"/>
        </w:rPr>
        <w:footnoteRef/>
      </w:r>
      <w:r w:rsidRPr="00F84D73">
        <w:rPr>
          <w:color w:val="auto"/>
        </w:rPr>
        <w:t xml:space="preserve"> The allows us to see how ‘digital fake barns’ can function as cases of ‘bad testimony’, where an agent forms a true belief on the basis of an informant’s testimony, but unknown to them the informant is the only reliable one in a community of unreliable informants. In short, they are cases where the agent’s true testimonial belief could easily turn out false across close possible worlds. I return to this point below. </w:t>
      </w:r>
    </w:p>
  </w:footnote>
  <w:footnote w:id="14">
    <w:p w14:paraId="28836A75" w14:textId="3B09ABB9" w:rsidR="00DC1E44" w:rsidRPr="00F84D73" w:rsidRDefault="008F5350">
      <w:pPr>
        <w:pStyle w:val="footnotedescription"/>
        <w:spacing w:line="247" w:lineRule="auto"/>
        <w:ind w:right="372"/>
        <w:jc w:val="left"/>
        <w:rPr>
          <w:color w:val="auto"/>
        </w:rPr>
      </w:pPr>
      <w:r w:rsidRPr="00F84D73">
        <w:rPr>
          <w:rStyle w:val="footnotemark"/>
          <w:color w:val="auto"/>
        </w:rPr>
        <w:footnoteRef/>
      </w:r>
      <w:r w:rsidRPr="00F84D73">
        <w:rPr>
          <w:color w:val="auto"/>
        </w:rPr>
        <w:t xml:space="preserve"> This example is inspired by real events </w:t>
      </w:r>
      <w:r w:rsidR="00F84D73" w:rsidRPr="00F84D73">
        <w:rPr>
          <w:color w:val="auto"/>
        </w:rPr>
        <w:t>conducted</w:t>
      </w:r>
      <w:r w:rsidRPr="00F84D73">
        <w:rPr>
          <w:color w:val="auto"/>
        </w:rPr>
        <w:t xml:space="preserve"> at a hospital in Israel. See Mirsky et.al (2019). While the scans in their study were primarily image-based, the injected deepfakes were 3D videos.  </w:t>
      </w:r>
    </w:p>
  </w:footnote>
  <w:footnote w:id="15">
    <w:p w14:paraId="5497E1F2" w14:textId="77777777" w:rsidR="00DC1E44" w:rsidRPr="00F84D73" w:rsidRDefault="008F5350">
      <w:pPr>
        <w:pStyle w:val="footnotedescription"/>
        <w:spacing w:line="257" w:lineRule="auto"/>
        <w:ind w:right="660"/>
        <w:jc w:val="left"/>
        <w:rPr>
          <w:color w:val="auto"/>
        </w:rPr>
      </w:pPr>
      <w:r w:rsidRPr="00F84D73">
        <w:rPr>
          <w:rStyle w:val="footnotemark"/>
          <w:color w:val="auto"/>
        </w:rPr>
        <w:footnoteRef/>
      </w:r>
      <w:r w:rsidRPr="00F84D73">
        <w:rPr>
          <w:color w:val="auto"/>
        </w:rPr>
        <w:t xml:space="preserve"> As Pritchard notes, the orthodox accounts of risk are modelled on probabilities as opposed to modality, but Pritchard believes that modal risk better captures probabilistic risk. For more on this, see Pritchard (2015b). For probabilistic accounts of risk, see Hansson (2014, 2004).  </w:t>
      </w:r>
    </w:p>
  </w:footnote>
  <w:footnote w:id="16">
    <w:p w14:paraId="61C3D9C7" w14:textId="77777777" w:rsidR="00DC1E44" w:rsidRPr="00F84D73" w:rsidRDefault="008F5350">
      <w:pPr>
        <w:pStyle w:val="footnotedescription"/>
        <w:spacing w:line="245" w:lineRule="auto"/>
        <w:ind w:left="990" w:right="706" w:hanging="10"/>
        <w:rPr>
          <w:color w:val="auto"/>
        </w:rPr>
      </w:pPr>
      <w:r w:rsidRPr="00F84D73">
        <w:rPr>
          <w:rStyle w:val="footnotemark"/>
          <w:color w:val="auto"/>
        </w:rPr>
        <w:footnoteRef/>
      </w:r>
      <w:r w:rsidRPr="00F84D73">
        <w:rPr>
          <w:color w:val="auto"/>
        </w:rPr>
        <w:t xml:space="preserve"> On this basis, Pritchard might argue that the modal worlds in which SCAN and ALGORITHM take place are modally </w:t>
      </w:r>
      <w:r w:rsidRPr="00F84D73">
        <w:rPr>
          <w:i/>
          <w:color w:val="auto"/>
        </w:rPr>
        <w:t>further</w:t>
      </w:r>
      <w:r w:rsidRPr="00F84D73">
        <w:rPr>
          <w:color w:val="auto"/>
        </w:rPr>
        <w:t xml:space="preserve"> than SCAN* and ALGORITHM*. Regardless of this, though, what matters for the present argument is that the tweaked cases would still count as modally close </w:t>
      </w:r>
      <w:r w:rsidRPr="00F84D73">
        <w:rPr>
          <w:i/>
          <w:color w:val="auto"/>
        </w:rPr>
        <w:t>enough</w:t>
      </w:r>
      <w:r w:rsidRPr="00F84D73">
        <w:rPr>
          <w:color w:val="auto"/>
        </w:rPr>
        <w:t xml:space="preserve"> to epistemic risk on his account and the conclusion about Derek and Casey in the tweaked cases would remain the same.   </w:t>
      </w:r>
    </w:p>
  </w:footnote>
  <w:footnote w:id="17">
    <w:p w14:paraId="31869178" w14:textId="77777777" w:rsidR="00DC1E44" w:rsidRPr="00F84D73" w:rsidRDefault="008F5350">
      <w:pPr>
        <w:pStyle w:val="footnotedescription"/>
        <w:spacing w:line="255" w:lineRule="auto"/>
        <w:ind w:left="990" w:right="540" w:hanging="10"/>
        <w:jc w:val="left"/>
        <w:rPr>
          <w:color w:val="auto"/>
        </w:rPr>
      </w:pPr>
      <w:r w:rsidRPr="00F84D73">
        <w:rPr>
          <w:rStyle w:val="footnotemark"/>
          <w:color w:val="auto"/>
        </w:rPr>
        <w:footnoteRef/>
      </w:r>
      <w:r w:rsidRPr="00F84D73">
        <w:rPr>
          <w:color w:val="auto"/>
        </w:rPr>
        <w:t xml:space="preserve"> I thank an anonymous reviewer for urging me to explicitly address the implications of Pritchard’s account if it does withhold knowledge in SCAN* and ALGORITHM*. </w:t>
      </w:r>
    </w:p>
  </w:footnote>
  <w:footnote w:id="18">
    <w:p w14:paraId="12876AD5" w14:textId="77777777" w:rsidR="00DC1E44" w:rsidRPr="00F84D73" w:rsidRDefault="008F5350">
      <w:pPr>
        <w:pStyle w:val="footnotedescription"/>
        <w:spacing w:line="259" w:lineRule="auto"/>
        <w:ind w:right="0"/>
        <w:jc w:val="left"/>
        <w:rPr>
          <w:color w:val="auto"/>
        </w:rPr>
      </w:pPr>
      <w:r w:rsidRPr="00F84D73">
        <w:rPr>
          <w:rStyle w:val="footnotemark"/>
          <w:color w:val="auto"/>
        </w:rPr>
        <w:footnoteRef/>
      </w:r>
      <w:r w:rsidRPr="00F84D73">
        <w:rPr>
          <w:color w:val="auto"/>
        </w:rPr>
        <w:t xml:space="preserve"> For similar cases, see Damiani (2019) and Union Bank (2022).  </w:t>
      </w:r>
    </w:p>
  </w:footnote>
  <w:footnote w:id="19">
    <w:p w14:paraId="701A36BB" w14:textId="77777777" w:rsidR="00DC1E44" w:rsidRPr="00F84D73" w:rsidRDefault="008F5350">
      <w:pPr>
        <w:pStyle w:val="footnotedescription"/>
        <w:spacing w:line="234" w:lineRule="auto"/>
        <w:ind w:left="990" w:right="0" w:hanging="10"/>
        <w:rPr>
          <w:color w:val="auto"/>
        </w:rPr>
      </w:pPr>
      <w:r w:rsidRPr="00F84D73">
        <w:rPr>
          <w:rStyle w:val="footnotemark"/>
          <w:color w:val="auto"/>
        </w:rPr>
        <w:footnoteRef/>
      </w:r>
      <w:r w:rsidRPr="00F84D73">
        <w:rPr>
          <w:color w:val="auto"/>
        </w:rPr>
        <w:t xml:space="preserve"> Of course, this is only the case </w:t>
      </w:r>
      <w:r w:rsidRPr="00F84D73">
        <w:rPr>
          <w:i/>
          <w:color w:val="auto"/>
        </w:rPr>
        <w:t>insofar</w:t>
      </w:r>
      <w:r w:rsidRPr="00F84D73">
        <w:rPr>
          <w:color w:val="auto"/>
        </w:rPr>
        <w:t xml:space="preserve"> as first-hand, direct testimony is unavailable. However, since videos increasingly provide ‘second-hand’, indirect testimony, this is where Rini’s worries would seem applicable. </w:t>
      </w:r>
      <w:r w:rsidRPr="00F84D73">
        <w:rPr>
          <w:color w:val="auto"/>
          <w:sz w:val="22"/>
        </w:rPr>
        <w:t xml:space="preserve"> </w:t>
      </w:r>
    </w:p>
  </w:footnote>
  <w:footnote w:id="20">
    <w:p w14:paraId="38B29D78" w14:textId="77777777" w:rsidR="00DC1E44" w:rsidRPr="00F84D73" w:rsidRDefault="008F5350">
      <w:pPr>
        <w:pStyle w:val="footnotedescription"/>
        <w:spacing w:line="242" w:lineRule="auto"/>
        <w:ind w:left="990" w:right="702" w:hanging="10"/>
        <w:rPr>
          <w:color w:val="auto"/>
        </w:rPr>
      </w:pPr>
      <w:r w:rsidRPr="00F84D73">
        <w:rPr>
          <w:rStyle w:val="footnotemark"/>
          <w:color w:val="auto"/>
        </w:rPr>
        <w:footnoteRef/>
      </w:r>
      <w:r w:rsidRPr="00F84D73">
        <w:rPr>
          <w:color w:val="auto"/>
        </w:rPr>
        <w:t xml:space="preserve"> A further consideration that Pritchard offers in favour of his modal anti-risk condition is that it allows us to make clear discriminations between risk events that have </w:t>
      </w:r>
      <w:r w:rsidRPr="00F84D73">
        <w:rPr>
          <w:i/>
          <w:color w:val="auto"/>
        </w:rPr>
        <w:t xml:space="preserve">prima facie </w:t>
      </w:r>
      <w:r w:rsidRPr="00F84D73">
        <w:rPr>
          <w:color w:val="auto"/>
        </w:rPr>
        <w:t xml:space="preserve">similar probabilities, but where one event is seemingly closer away in terms of possible worlds (2015: 442). </w:t>
      </w:r>
    </w:p>
  </w:footnote>
  <w:footnote w:id="21">
    <w:p w14:paraId="374FD00C" w14:textId="504580EE" w:rsidR="00DC1E44" w:rsidRPr="00F84D73" w:rsidRDefault="008F5350">
      <w:pPr>
        <w:pStyle w:val="footnotedescription"/>
        <w:spacing w:line="259" w:lineRule="auto"/>
        <w:ind w:right="0"/>
        <w:jc w:val="left"/>
        <w:rPr>
          <w:color w:val="auto"/>
        </w:rPr>
      </w:pPr>
      <w:r w:rsidRPr="00F84D73">
        <w:rPr>
          <w:rStyle w:val="footnotemark"/>
          <w:color w:val="auto"/>
        </w:rPr>
        <w:footnoteRef/>
      </w:r>
      <w:r w:rsidRPr="00F84D73">
        <w:rPr>
          <w:color w:val="auto"/>
        </w:rPr>
        <w:t xml:space="preserve"> I thank a reviewer for raising this point and encouraging me to press it</w:t>
      </w:r>
      <w:r w:rsidR="00AF5898" w:rsidRPr="00F84D73">
        <w:rPr>
          <w:color w:val="auto"/>
        </w:rPr>
        <w:t xml:space="preserve">. </w:t>
      </w:r>
    </w:p>
  </w:footnote>
  <w:footnote w:id="22">
    <w:p w14:paraId="0BED32D5" w14:textId="77777777" w:rsidR="00DC1E44" w:rsidRPr="00F84D73" w:rsidRDefault="008F5350">
      <w:pPr>
        <w:pStyle w:val="footnotedescription"/>
        <w:spacing w:line="242" w:lineRule="auto"/>
        <w:ind w:left="990" w:right="700" w:hanging="10"/>
        <w:rPr>
          <w:color w:val="auto"/>
        </w:rPr>
      </w:pPr>
      <w:r w:rsidRPr="00F84D73">
        <w:rPr>
          <w:rStyle w:val="footnotemark"/>
          <w:color w:val="auto"/>
        </w:rPr>
        <w:footnoteRef/>
      </w:r>
      <w:r w:rsidRPr="00F84D73">
        <w:rPr>
          <w:color w:val="auto"/>
        </w:rPr>
        <w:t xml:space="preserve"> In earlier work, Greco (2001: 60, 66, 67) claims that we ought to understand cognitive abilities by reference to ‘possible world semantics of modal logic’, and that cognitive ability is a ‘function of S’s rates of success </w:t>
      </w:r>
      <w:r w:rsidRPr="00F84D73">
        <w:rPr>
          <w:i/>
          <w:color w:val="auto"/>
        </w:rPr>
        <w:t>across close possible worlds</w:t>
      </w:r>
      <w:r w:rsidRPr="00F84D73">
        <w:rPr>
          <w:color w:val="auto"/>
        </w:rPr>
        <w:t xml:space="preserve">’. More recently, he suggests that ‘across the set of </w:t>
      </w:r>
      <w:r w:rsidRPr="00F84D73">
        <w:rPr>
          <w:i/>
          <w:color w:val="auto"/>
        </w:rPr>
        <w:t>relevantly close worlds</w:t>
      </w:r>
      <w:r w:rsidRPr="00F84D73">
        <w:rPr>
          <w:color w:val="auto"/>
        </w:rPr>
        <w:t xml:space="preserve">’ W, where S is in the correct conditions C within an environment E, S has a high rate of achieving cognitive success (2008: 64, my italics). </w:t>
      </w:r>
    </w:p>
  </w:footnote>
  <w:footnote w:id="23">
    <w:p w14:paraId="25C3BA05" w14:textId="77777777" w:rsidR="00DC1E44" w:rsidRPr="00F84D73" w:rsidRDefault="008F5350">
      <w:pPr>
        <w:pStyle w:val="footnotedescription"/>
        <w:spacing w:line="262" w:lineRule="auto"/>
        <w:rPr>
          <w:color w:val="auto"/>
        </w:rPr>
      </w:pPr>
      <w:r w:rsidRPr="00F84D73">
        <w:rPr>
          <w:rStyle w:val="footnotemark"/>
          <w:color w:val="auto"/>
        </w:rPr>
        <w:footnoteRef/>
      </w:r>
      <w:r w:rsidRPr="00F84D73">
        <w:rPr>
          <w:color w:val="auto"/>
        </w:rPr>
        <w:t xml:space="preserve"> Importantly, Greco does not think the ability condition needs supplementing with an additional safety condition. This purported ‘weak’ safety condition he speaks of is built into the ability condition itself, such that a belief formed via cognitive ability would not too easily turn out false across close the relevant modal environment if formed on the same basis (2020).</w:t>
      </w:r>
      <w:r w:rsidRPr="00F84D73">
        <w:rPr>
          <w:rFonts w:ascii="Times New Roman" w:eastAsia="Times New Roman" w:hAnsi="Times New Roman" w:cs="Times New Roman"/>
          <w:color w:val="auto"/>
        </w:rPr>
        <w:t xml:space="preserve"> </w:t>
      </w:r>
      <w:r w:rsidRPr="00F84D73">
        <w:rPr>
          <w:color w:val="auto"/>
        </w:rPr>
        <w:t xml:space="preserve"> </w:t>
      </w:r>
    </w:p>
  </w:footnote>
  <w:footnote w:id="24">
    <w:p w14:paraId="60C424D6" w14:textId="77777777" w:rsidR="00DC1E44" w:rsidRPr="00F84D73" w:rsidRDefault="008F5350">
      <w:pPr>
        <w:pStyle w:val="footnotedescription"/>
        <w:spacing w:line="247" w:lineRule="auto"/>
        <w:ind w:left="990" w:right="0" w:hanging="10"/>
        <w:rPr>
          <w:color w:val="auto"/>
        </w:rPr>
      </w:pPr>
      <w:r w:rsidRPr="00F84D73">
        <w:rPr>
          <w:rStyle w:val="footnotemark"/>
          <w:color w:val="auto"/>
        </w:rPr>
        <w:footnoteRef/>
      </w:r>
      <w:r w:rsidRPr="00F84D73">
        <w:rPr>
          <w:color w:val="auto"/>
        </w:rPr>
        <w:t xml:space="preserve"> Zagzebski’s (1996) </w:t>
      </w:r>
      <w:r w:rsidRPr="00F84D73">
        <w:rPr>
          <w:i/>
          <w:color w:val="auto"/>
        </w:rPr>
        <w:t>Virtues of the Mind</w:t>
      </w:r>
      <w:r w:rsidRPr="00F84D73">
        <w:rPr>
          <w:color w:val="auto"/>
        </w:rPr>
        <w:t xml:space="preserve"> is the most developed attempt at offering a responsibilist analysis of knowledge. </w:t>
      </w:r>
    </w:p>
  </w:footnote>
  <w:footnote w:id="25">
    <w:p w14:paraId="5FC60978" w14:textId="1D63D5AF" w:rsidR="00DC1E44" w:rsidRPr="00F84D73" w:rsidRDefault="008F5350">
      <w:pPr>
        <w:pStyle w:val="footnotedescription"/>
        <w:spacing w:line="247" w:lineRule="auto"/>
        <w:ind w:right="704"/>
        <w:rPr>
          <w:color w:val="auto"/>
        </w:rPr>
      </w:pPr>
      <w:r w:rsidRPr="00F84D73">
        <w:rPr>
          <w:rStyle w:val="footnotemark"/>
          <w:color w:val="auto"/>
        </w:rPr>
        <w:footnoteRef/>
      </w:r>
      <w:r w:rsidRPr="00F84D73">
        <w:rPr>
          <w:color w:val="auto"/>
        </w:rPr>
        <w:t xml:space="preserve"> On Fricker’s view, this sensitivity is also grounded by 1) good judgement that is uncodifiable i.e. it will not be rule-based, 2) be intrinsically motivating, and 3) be reason-giving i.e. generate reasons to act in certain ways (2007: pp. 72-80). For ease of discussion, I only refer to its perceptual and affective dimension here</w:t>
      </w:r>
      <w:r w:rsidR="00AF5898" w:rsidRPr="00F84D73">
        <w:rPr>
          <w:color w:val="auto"/>
        </w:rPr>
        <w:t xml:space="preserve">. </w:t>
      </w:r>
    </w:p>
    <w:p w14:paraId="4B6637BB" w14:textId="77777777" w:rsidR="00DC1E44" w:rsidRPr="00F84D73" w:rsidRDefault="008F5350">
      <w:pPr>
        <w:pStyle w:val="footnotedescription"/>
        <w:spacing w:line="259" w:lineRule="auto"/>
        <w:ind w:right="0"/>
        <w:jc w:val="left"/>
        <w:rPr>
          <w:color w:val="auto"/>
        </w:rPr>
      </w:pPr>
      <w:r w:rsidRPr="00F84D73">
        <w:rPr>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16E3" w14:textId="77777777" w:rsidR="00DC1E44" w:rsidRDefault="008F5350">
    <w:pPr>
      <w:spacing w:after="0"/>
      <w:ind w:left="1095"/>
    </w:pPr>
    <w:r>
      <w:rPr>
        <w:rFonts w:ascii="Times New Roman" w:eastAsia="Times New Roman" w:hAnsi="Times New Roman" w:cs="Times New Roman"/>
        <w:color w:val="212121"/>
        <w:sz w:val="24"/>
      </w:rPr>
      <w:t>-</w:t>
    </w:r>
    <w:r>
      <w:rPr>
        <w:rFonts w:ascii="Arial" w:eastAsia="Arial" w:hAnsi="Arial" w:cs="Arial"/>
        <w:color w:val="212121"/>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4CC9" w14:textId="48E7CFCA" w:rsidR="00DC1E44" w:rsidRDefault="00DC1E44">
    <w:pPr>
      <w:spacing w:after="0"/>
      <w:ind w:left="109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4029" w14:textId="77777777" w:rsidR="00DC1E44" w:rsidRDefault="008F5350">
    <w:pPr>
      <w:spacing w:after="0"/>
      <w:ind w:left="1095"/>
    </w:pPr>
    <w:r>
      <w:rPr>
        <w:rFonts w:ascii="Times New Roman" w:eastAsia="Times New Roman" w:hAnsi="Times New Roman" w:cs="Times New Roman"/>
        <w:color w:val="212121"/>
        <w:sz w:val="24"/>
      </w:rPr>
      <w:t>-</w:t>
    </w:r>
    <w:r>
      <w:rPr>
        <w:rFonts w:ascii="Arial" w:eastAsia="Arial" w:hAnsi="Arial" w:cs="Arial"/>
        <w:color w:val="212121"/>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C3BE" w14:textId="77777777" w:rsidR="00DC1E44" w:rsidRDefault="00DC1E4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46F0" w14:textId="77777777" w:rsidR="00DC1E44" w:rsidRDefault="00DC1E4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A46E" w14:textId="77777777" w:rsidR="00DC1E44" w:rsidRDefault="00DC1E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2F65"/>
    <w:multiLevelType w:val="hybridMultilevel"/>
    <w:tmpl w:val="920E90D8"/>
    <w:lvl w:ilvl="0" w:tplc="4148F894">
      <w:start w:val="1"/>
      <w:numFmt w:val="bullet"/>
      <w:lvlText w:val="-"/>
      <w:lvlJc w:val="left"/>
      <w:pPr>
        <w:ind w:left="1440"/>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1" w:tplc="E0C80650">
      <w:start w:val="1"/>
      <w:numFmt w:val="bullet"/>
      <w:lvlText w:val="o"/>
      <w:lvlJc w:val="left"/>
      <w:pPr>
        <w:ind w:left="2160"/>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2" w:tplc="9A182E3A">
      <w:start w:val="1"/>
      <w:numFmt w:val="bullet"/>
      <w:lvlText w:val="▪"/>
      <w:lvlJc w:val="left"/>
      <w:pPr>
        <w:ind w:left="2880"/>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3" w:tplc="B6020E94">
      <w:start w:val="1"/>
      <w:numFmt w:val="bullet"/>
      <w:lvlText w:val="•"/>
      <w:lvlJc w:val="left"/>
      <w:pPr>
        <w:ind w:left="3600"/>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4" w:tplc="7FFE9E86">
      <w:start w:val="1"/>
      <w:numFmt w:val="bullet"/>
      <w:lvlText w:val="o"/>
      <w:lvlJc w:val="left"/>
      <w:pPr>
        <w:ind w:left="4320"/>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5" w:tplc="F2E4DEF2">
      <w:start w:val="1"/>
      <w:numFmt w:val="bullet"/>
      <w:lvlText w:val="▪"/>
      <w:lvlJc w:val="left"/>
      <w:pPr>
        <w:ind w:left="5040"/>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6" w:tplc="82A6AB78">
      <w:start w:val="1"/>
      <w:numFmt w:val="bullet"/>
      <w:lvlText w:val="•"/>
      <w:lvlJc w:val="left"/>
      <w:pPr>
        <w:ind w:left="5760"/>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7" w:tplc="93B89BA0">
      <w:start w:val="1"/>
      <w:numFmt w:val="bullet"/>
      <w:lvlText w:val="o"/>
      <w:lvlJc w:val="left"/>
      <w:pPr>
        <w:ind w:left="6480"/>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8" w:tplc="CC103D78">
      <w:start w:val="1"/>
      <w:numFmt w:val="bullet"/>
      <w:lvlText w:val="▪"/>
      <w:lvlJc w:val="left"/>
      <w:pPr>
        <w:ind w:left="7200"/>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abstractNum>
  <w:abstractNum w:abstractNumId="1" w15:restartNumberingAfterBreak="0">
    <w:nsid w:val="595C66F8"/>
    <w:multiLevelType w:val="hybridMultilevel"/>
    <w:tmpl w:val="FCD646CC"/>
    <w:lvl w:ilvl="0" w:tplc="6262ABC2">
      <w:start w:val="1"/>
      <w:numFmt w:val="bullet"/>
      <w:lvlText w:val="-"/>
      <w:lvlJc w:val="left"/>
      <w:pPr>
        <w:ind w:left="1440"/>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1" w:tplc="E1E0EBF8">
      <w:start w:val="1"/>
      <w:numFmt w:val="bullet"/>
      <w:lvlText w:val="o"/>
      <w:lvlJc w:val="left"/>
      <w:pPr>
        <w:ind w:left="2175"/>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2" w:tplc="100E51C8">
      <w:start w:val="1"/>
      <w:numFmt w:val="bullet"/>
      <w:lvlText w:val="▪"/>
      <w:lvlJc w:val="left"/>
      <w:pPr>
        <w:ind w:left="2895"/>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3" w:tplc="BC3E0CCA">
      <w:start w:val="1"/>
      <w:numFmt w:val="bullet"/>
      <w:lvlText w:val="•"/>
      <w:lvlJc w:val="left"/>
      <w:pPr>
        <w:ind w:left="3615"/>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4" w:tplc="05F841E4">
      <w:start w:val="1"/>
      <w:numFmt w:val="bullet"/>
      <w:lvlText w:val="o"/>
      <w:lvlJc w:val="left"/>
      <w:pPr>
        <w:ind w:left="4335"/>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5" w:tplc="1FB2448C">
      <w:start w:val="1"/>
      <w:numFmt w:val="bullet"/>
      <w:lvlText w:val="▪"/>
      <w:lvlJc w:val="left"/>
      <w:pPr>
        <w:ind w:left="5055"/>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6" w:tplc="28BC3A50">
      <w:start w:val="1"/>
      <w:numFmt w:val="bullet"/>
      <w:lvlText w:val="•"/>
      <w:lvlJc w:val="left"/>
      <w:pPr>
        <w:ind w:left="5775"/>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7" w:tplc="5C9E9C88">
      <w:start w:val="1"/>
      <w:numFmt w:val="bullet"/>
      <w:lvlText w:val="o"/>
      <w:lvlJc w:val="left"/>
      <w:pPr>
        <w:ind w:left="6495"/>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8" w:tplc="7898E07A">
      <w:start w:val="1"/>
      <w:numFmt w:val="bullet"/>
      <w:lvlText w:val="▪"/>
      <w:lvlJc w:val="left"/>
      <w:pPr>
        <w:ind w:left="7215"/>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abstractNum>
  <w:abstractNum w:abstractNumId="2" w15:restartNumberingAfterBreak="0">
    <w:nsid w:val="5BA16955"/>
    <w:multiLevelType w:val="hybridMultilevel"/>
    <w:tmpl w:val="70D298F2"/>
    <w:lvl w:ilvl="0" w:tplc="C6E4BB98">
      <w:start w:val="2017"/>
      <w:numFmt w:val="bullet"/>
      <w:lvlText w:val="-"/>
      <w:lvlJc w:val="left"/>
      <w:pPr>
        <w:ind w:left="720" w:hanging="360"/>
      </w:pPr>
      <w:rPr>
        <w:rFonts w:ascii="Book Antiqua" w:eastAsia="Book Antiqua" w:hAnsi="Book Antiqua" w:cs="Book Antiqu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4043FF"/>
    <w:multiLevelType w:val="hybridMultilevel"/>
    <w:tmpl w:val="92A072FA"/>
    <w:lvl w:ilvl="0" w:tplc="4148F894">
      <w:start w:val="1"/>
      <w:numFmt w:val="bullet"/>
      <w:lvlText w:val="-"/>
      <w:lvlJc w:val="left"/>
      <w:pPr>
        <w:ind w:left="1820" w:hanging="360"/>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4" w15:restartNumberingAfterBreak="0">
    <w:nsid w:val="6BBC5FC5"/>
    <w:multiLevelType w:val="hybridMultilevel"/>
    <w:tmpl w:val="EA06AFD8"/>
    <w:lvl w:ilvl="0" w:tplc="0CA0D604">
      <w:start w:val="2017"/>
      <w:numFmt w:val="bullet"/>
      <w:lvlText w:val="-"/>
      <w:lvlJc w:val="left"/>
      <w:pPr>
        <w:ind w:left="720" w:hanging="360"/>
      </w:pPr>
      <w:rPr>
        <w:rFonts w:ascii="Book Antiqua" w:eastAsia="Book Antiqua" w:hAnsi="Book Antiqua" w:cs="Book Antiqu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1624EB"/>
    <w:multiLevelType w:val="hybridMultilevel"/>
    <w:tmpl w:val="F5E2A7D2"/>
    <w:lvl w:ilvl="0" w:tplc="4148F894">
      <w:start w:val="1"/>
      <w:numFmt w:val="bullet"/>
      <w:lvlText w:val="-"/>
      <w:lvlJc w:val="left"/>
      <w:pPr>
        <w:ind w:left="3615"/>
      </w:pPr>
      <w:rPr>
        <w:rFonts w:ascii="Times New Roman" w:eastAsia="Times New Roman" w:hAnsi="Times New Roman" w:cs="Times New Roman"/>
        <w:b w:val="0"/>
        <w:i w:val="0"/>
        <w:strike w:val="0"/>
        <w:dstrike w:val="0"/>
        <w:color w:val="212121"/>
        <w:sz w:val="24"/>
        <w:szCs w:val="24"/>
        <w:u w:val="none" w:color="000000"/>
        <w:bdr w:val="none" w:sz="0" w:space="0" w:color="auto"/>
        <w:shd w:val="clear" w:color="auto" w:fill="auto"/>
        <w:vertAlign w:val="baseline"/>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73DD292C"/>
    <w:multiLevelType w:val="hybridMultilevel"/>
    <w:tmpl w:val="92AAFA4E"/>
    <w:lvl w:ilvl="0" w:tplc="335A4C04">
      <w:start w:val="1"/>
      <w:numFmt w:val="decimal"/>
      <w:pStyle w:val="Heading1"/>
      <w:lvlText w:val="%1."/>
      <w:lvlJc w:val="left"/>
      <w:pPr>
        <w:ind w:left="0"/>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1" w:tplc="87DC6F1C">
      <w:start w:val="1"/>
      <w:numFmt w:val="lowerLetter"/>
      <w:lvlText w:val="%2"/>
      <w:lvlJc w:val="left"/>
      <w:pPr>
        <w:ind w:left="1329"/>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2" w:tplc="E0DE36EC">
      <w:start w:val="1"/>
      <w:numFmt w:val="lowerRoman"/>
      <w:lvlText w:val="%3"/>
      <w:lvlJc w:val="left"/>
      <w:pPr>
        <w:ind w:left="2049"/>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3" w:tplc="8BF608D6">
      <w:start w:val="1"/>
      <w:numFmt w:val="decimal"/>
      <w:lvlText w:val="%4"/>
      <w:lvlJc w:val="left"/>
      <w:pPr>
        <w:ind w:left="2769"/>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4" w:tplc="5F4205E2">
      <w:start w:val="1"/>
      <w:numFmt w:val="lowerLetter"/>
      <w:lvlText w:val="%5"/>
      <w:lvlJc w:val="left"/>
      <w:pPr>
        <w:ind w:left="3489"/>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5" w:tplc="1A1CF2DA">
      <w:start w:val="1"/>
      <w:numFmt w:val="lowerRoman"/>
      <w:lvlText w:val="%6"/>
      <w:lvlJc w:val="left"/>
      <w:pPr>
        <w:ind w:left="4209"/>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6" w:tplc="5ABAE40A">
      <w:start w:val="1"/>
      <w:numFmt w:val="decimal"/>
      <w:lvlText w:val="%7"/>
      <w:lvlJc w:val="left"/>
      <w:pPr>
        <w:ind w:left="4929"/>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7" w:tplc="0B982A8C">
      <w:start w:val="1"/>
      <w:numFmt w:val="lowerLetter"/>
      <w:lvlText w:val="%8"/>
      <w:lvlJc w:val="left"/>
      <w:pPr>
        <w:ind w:left="5649"/>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lvl w:ilvl="8" w:tplc="A8FEA922">
      <w:start w:val="1"/>
      <w:numFmt w:val="lowerRoman"/>
      <w:lvlText w:val="%9"/>
      <w:lvlJc w:val="left"/>
      <w:pPr>
        <w:ind w:left="6369"/>
      </w:pPr>
      <w:rPr>
        <w:rFonts w:ascii="Book Antiqua" w:eastAsia="Book Antiqua" w:hAnsi="Book Antiqua" w:cs="Book Antiqua"/>
        <w:b/>
        <w:bCs/>
        <w:i w:val="0"/>
        <w:strike w:val="0"/>
        <w:dstrike w:val="0"/>
        <w:color w:val="000000"/>
        <w:sz w:val="22"/>
        <w:szCs w:val="22"/>
        <w:u w:val="none" w:color="000000"/>
        <w:bdr w:val="none" w:sz="0" w:space="0" w:color="auto"/>
        <w:shd w:val="clear" w:color="auto" w:fill="auto"/>
        <w:vertAlign w:val="baseline"/>
      </w:rPr>
    </w:lvl>
  </w:abstractNum>
  <w:num w:numId="1" w16cid:durableId="32467720">
    <w:abstractNumId w:val="0"/>
  </w:num>
  <w:num w:numId="2" w16cid:durableId="1923491427">
    <w:abstractNumId w:val="1"/>
  </w:num>
  <w:num w:numId="3" w16cid:durableId="1784419604">
    <w:abstractNumId w:val="6"/>
  </w:num>
  <w:num w:numId="4" w16cid:durableId="614753069">
    <w:abstractNumId w:val="5"/>
  </w:num>
  <w:num w:numId="5" w16cid:durableId="1029767723">
    <w:abstractNumId w:val="3"/>
  </w:num>
  <w:num w:numId="6" w16cid:durableId="438306021">
    <w:abstractNumId w:val="2"/>
  </w:num>
  <w:num w:numId="7" w16cid:durableId="456155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E44"/>
    <w:rsid w:val="000434B4"/>
    <w:rsid w:val="000F19DD"/>
    <w:rsid w:val="00117E78"/>
    <w:rsid w:val="00266CC9"/>
    <w:rsid w:val="00351E0C"/>
    <w:rsid w:val="003B64CD"/>
    <w:rsid w:val="003C29C3"/>
    <w:rsid w:val="00413010"/>
    <w:rsid w:val="00460BF3"/>
    <w:rsid w:val="00605641"/>
    <w:rsid w:val="006135A4"/>
    <w:rsid w:val="00617FC7"/>
    <w:rsid w:val="006F2A31"/>
    <w:rsid w:val="007212CF"/>
    <w:rsid w:val="007B23BE"/>
    <w:rsid w:val="008D68EA"/>
    <w:rsid w:val="008D6A95"/>
    <w:rsid w:val="008F36A5"/>
    <w:rsid w:val="008F5350"/>
    <w:rsid w:val="009C629E"/>
    <w:rsid w:val="009E3AA2"/>
    <w:rsid w:val="009E68BE"/>
    <w:rsid w:val="00A017BD"/>
    <w:rsid w:val="00A37F17"/>
    <w:rsid w:val="00AF5898"/>
    <w:rsid w:val="00B2564D"/>
    <w:rsid w:val="00DC1E44"/>
    <w:rsid w:val="00E415B9"/>
    <w:rsid w:val="00EC7022"/>
    <w:rsid w:val="00F25350"/>
    <w:rsid w:val="00F31CBD"/>
    <w:rsid w:val="00F84D73"/>
    <w:rsid w:val="00FB1A86"/>
    <w:rsid w:val="00FB4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F70D"/>
  <w15:docId w15:val="{99D53CC2-3119-460F-A604-C60C57C3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7BD"/>
    <w:rPr>
      <w:rFonts w:ascii="Calibri" w:eastAsia="Calibri" w:hAnsi="Calibri" w:cs="Calibri"/>
      <w:color w:val="000000"/>
    </w:rPr>
  </w:style>
  <w:style w:type="paragraph" w:styleId="Heading1">
    <w:name w:val="heading 1"/>
    <w:next w:val="Normal"/>
    <w:link w:val="Heading1Char"/>
    <w:uiPriority w:val="9"/>
    <w:qFormat/>
    <w:pPr>
      <w:keepNext/>
      <w:keepLines/>
      <w:numPr>
        <w:numId w:val="3"/>
      </w:numPr>
      <w:spacing w:after="239" w:line="265" w:lineRule="auto"/>
      <w:ind w:left="990" w:hanging="10"/>
      <w:outlineLvl w:val="0"/>
    </w:pPr>
    <w:rPr>
      <w:rFonts w:ascii="Book Antiqua" w:eastAsia="Book Antiqua" w:hAnsi="Book Antiqua" w:cs="Book Antiqu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2"/>
    </w:rPr>
  </w:style>
  <w:style w:type="paragraph" w:customStyle="1" w:styleId="footnotedescription">
    <w:name w:val="footnote description"/>
    <w:next w:val="Normal"/>
    <w:link w:val="footnotedescriptionChar"/>
    <w:hidden/>
    <w:pPr>
      <w:spacing w:after="0" w:line="249" w:lineRule="auto"/>
      <w:ind w:left="980" w:right="698"/>
      <w:jc w:val="both"/>
    </w:pPr>
    <w:rPr>
      <w:rFonts w:ascii="Book Antiqua" w:eastAsia="Book Antiqua" w:hAnsi="Book Antiqua" w:cs="Book Antiqua"/>
      <w:color w:val="000000"/>
      <w:sz w:val="20"/>
    </w:rPr>
  </w:style>
  <w:style w:type="character" w:customStyle="1" w:styleId="footnotedescriptionChar">
    <w:name w:val="footnote description Char"/>
    <w:link w:val="footnotedescription"/>
    <w:rPr>
      <w:rFonts w:ascii="Book Antiqua" w:eastAsia="Book Antiqua" w:hAnsi="Book Antiqua" w:cs="Book Antiqua"/>
      <w:color w:val="000000"/>
      <w:sz w:val="20"/>
    </w:rPr>
  </w:style>
  <w:style w:type="character" w:customStyle="1" w:styleId="footnotemark">
    <w:name w:val="footnote mark"/>
    <w:hidden/>
    <w:rPr>
      <w:rFonts w:ascii="Book Antiqua" w:eastAsia="Book Antiqua" w:hAnsi="Book Antiqua" w:cs="Book Antiqua"/>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B47A7"/>
    <w:pPr>
      <w:ind w:left="720"/>
      <w:contextualSpacing/>
    </w:pPr>
  </w:style>
  <w:style w:type="character" w:styleId="Hyperlink">
    <w:name w:val="Hyperlink"/>
    <w:basedOn w:val="DefaultParagraphFont"/>
    <w:uiPriority w:val="99"/>
    <w:unhideWhenUsed/>
    <w:rsid w:val="00FB47A7"/>
    <w:rPr>
      <w:color w:val="0563C1" w:themeColor="hyperlink"/>
      <w:u w:val="single"/>
    </w:rPr>
  </w:style>
  <w:style w:type="character" w:styleId="UnresolvedMention">
    <w:name w:val="Unresolved Mention"/>
    <w:basedOn w:val="DefaultParagraphFont"/>
    <w:uiPriority w:val="99"/>
    <w:semiHidden/>
    <w:unhideWhenUsed/>
    <w:rsid w:val="00FB47A7"/>
    <w:rPr>
      <w:color w:val="605E5C"/>
      <w:shd w:val="clear" w:color="auto" w:fill="E1DFDD"/>
    </w:rPr>
  </w:style>
  <w:style w:type="paragraph" w:styleId="Header">
    <w:name w:val="header"/>
    <w:basedOn w:val="Normal"/>
    <w:link w:val="HeaderChar"/>
    <w:uiPriority w:val="99"/>
    <w:unhideWhenUsed/>
    <w:rsid w:val="00A01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7B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29</Pages>
  <Words>7731</Words>
  <Characters>44070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67</dc:creator>
  <cp:keywords/>
  <cp:lastModifiedBy>Taylor Matthews</cp:lastModifiedBy>
  <cp:revision>25</cp:revision>
  <dcterms:created xsi:type="dcterms:W3CDTF">2022-12-20T14:07:00Z</dcterms:created>
  <dcterms:modified xsi:type="dcterms:W3CDTF">2022-12-20T14:42:00Z</dcterms:modified>
</cp:coreProperties>
</file>