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C211" w14:textId="77777777" w:rsidR="001B3134" w:rsidRDefault="00A40CB7" w:rsidP="00A40CB7">
      <w:pPr>
        <w:pStyle w:val="NoSpacing"/>
      </w:pPr>
      <w:r>
        <w:t xml:space="preserve">Berit </w:t>
      </w:r>
      <w:proofErr w:type="spellStart"/>
      <w:r>
        <w:t>Brogaard</w:t>
      </w:r>
      <w:proofErr w:type="spellEnd"/>
      <w:r>
        <w:t xml:space="preserve">, </w:t>
      </w:r>
      <w:r w:rsidRPr="00A40CB7">
        <w:rPr>
          <w:i/>
        </w:rPr>
        <w:t>Seeing and Saying: The Language of Perception and the Representational View of Experience</w:t>
      </w:r>
      <w:r>
        <w:t>,</w:t>
      </w:r>
      <w:r>
        <w:rPr>
          <w:i/>
        </w:rPr>
        <w:t xml:space="preserve"> </w:t>
      </w:r>
      <w:r>
        <w:t xml:space="preserve">Oxford University Press, </w:t>
      </w:r>
      <w:r w:rsidR="001A097E">
        <w:t>x+</w:t>
      </w:r>
      <w:r>
        <w:t xml:space="preserve">205 pp., $74, ISBN 978-0-19-049525. </w:t>
      </w:r>
    </w:p>
    <w:p w14:paraId="7775C39D" w14:textId="0E30BB87" w:rsidR="001A097E" w:rsidRDefault="001A097E" w:rsidP="001A097E">
      <w:pPr>
        <w:pStyle w:val="NoSpacing"/>
      </w:pPr>
      <w:r>
        <w:t xml:space="preserve">In this </w:t>
      </w:r>
      <w:r w:rsidR="002E448E">
        <w:t xml:space="preserve">highly </w:t>
      </w:r>
      <w:r>
        <w:t>original</w:t>
      </w:r>
      <w:r w:rsidR="002E448E">
        <w:t xml:space="preserve"> </w:t>
      </w:r>
      <w:r>
        <w:t xml:space="preserve">and </w:t>
      </w:r>
      <w:r w:rsidR="003467D0">
        <w:t xml:space="preserve">tightly argued </w:t>
      </w:r>
      <w:r>
        <w:t xml:space="preserve">monograph, Berit </w:t>
      </w:r>
      <w:proofErr w:type="spellStart"/>
      <w:r>
        <w:t>Brogaard</w:t>
      </w:r>
      <w:proofErr w:type="spellEnd"/>
      <w:r>
        <w:t xml:space="preserve"> argues that perceptual </w:t>
      </w:r>
      <w:r w:rsidR="001215F2">
        <w:t xml:space="preserve">experience </w:t>
      </w:r>
      <w:r>
        <w:t>ha</w:t>
      </w:r>
      <w:r w:rsidR="001215F2">
        <w:t>s</w:t>
      </w:r>
      <w:r>
        <w:t xml:space="preserve"> representational content in more than a minimal sense</w:t>
      </w:r>
      <w:r w:rsidR="00785535">
        <w:t>.</w:t>
      </w:r>
      <w:r>
        <w:t xml:space="preserve"> </w:t>
      </w:r>
      <w:r w:rsidR="00785535">
        <w:t>She</w:t>
      </w:r>
      <w:r>
        <w:t xml:space="preserve"> argues for this by </w:t>
      </w:r>
      <w:r w:rsidR="0019062D">
        <w:t xml:space="preserve">(1) </w:t>
      </w:r>
      <w:r>
        <w:t>analysing the grammatical structure of sentences in which the main verbs are those of appearance (‘seems,’ ‘appears’) and perception (‘looks,’ ‘sounds,’ ‘feels,’ etc.)</w:t>
      </w:r>
      <w:r w:rsidR="000F5E58">
        <w:t xml:space="preserve">, </w:t>
      </w:r>
      <w:r>
        <w:t xml:space="preserve">(2) </w:t>
      </w:r>
      <w:r w:rsidR="001215F2">
        <w:t xml:space="preserve">arguing that there is a </w:t>
      </w:r>
      <w:r w:rsidR="00814A38">
        <w:t xml:space="preserve">semantically </w:t>
      </w:r>
      <w:r w:rsidR="001215F2">
        <w:t xml:space="preserve">well-defined subset of these that describe phenomenal appearances, and (3) </w:t>
      </w:r>
      <w:r w:rsidR="0019062D">
        <w:t>appealing</w:t>
      </w:r>
      <w:r>
        <w:t xml:space="preserve"> to </w:t>
      </w:r>
      <w:r w:rsidR="001215F2">
        <w:t xml:space="preserve">cognitive science to show that </w:t>
      </w:r>
      <w:r w:rsidR="00814A38">
        <w:t xml:space="preserve">these </w:t>
      </w:r>
      <w:r w:rsidR="003467D0">
        <w:t>visual experience</w:t>
      </w:r>
      <w:r w:rsidR="00814A38">
        <w:t>s</w:t>
      </w:r>
      <w:r w:rsidR="003467D0">
        <w:t xml:space="preserve"> </w:t>
      </w:r>
      <w:r w:rsidR="00814A38">
        <w:t>are</w:t>
      </w:r>
      <w:r w:rsidR="001215F2">
        <w:t xml:space="preserve"> representational </w:t>
      </w:r>
      <w:r w:rsidR="00814A38">
        <w:t>in a non-trivial way</w:t>
      </w:r>
      <w:r>
        <w:t xml:space="preserve">. </w:t>
      </w:r>
    </w:p>
    <w:p w14:paraId="08CB21B0" w14:textId="58708103" w:rsidR="00814A38" w:rsidRDefault="001A097E" w:rsidP="001A097E">
      <w:pPr>
        <w:rPr>
          <w:lang w:val="en-CA"/>
        </w:rPr>
      </w:pPr>
      <w:proofErr w:type="spellStart"/>
      <w:r>
        <w:rPr>
          <w:lang w:val="en-CA"/>
        </w:rPr>
        <w:t>Brogaard</w:t>
      </w:r>
      <w:proofErr w:type="spellEnd"/>
      <w:r w:rsidR="001215F2">
        <w:rPr>
          <w:lang w:val="en-CA"/>
        </w:rPr>
        <w:t xml:space="preserve"> </w:t>
      </w:r>
      <w:r>
        <w:rPr>
          <w:lang w:val="en-CA"/>
        </w:rPr>
        <w:t xml:space="preserve">sets the table by </w:t>
      </w:r>
      <w:r w:rsidR="002B2887">
        <w:rPr>
          <w:lang w:val="en-CA"/>
        </w:rPr>
        <w:t>recounting</w:t>
      </w:r>
      <w:r w:rsidR="002B2887">
        <w:rPr>
          <w:lang w:val="en-CA"/>
        </w:rPr>
        <w:t xml:space="preserve"> </w:t>
      </w:r>
      <w:r>
        <w:rPr>
          <w:lang w:val="en-CA"/>
        </w:rPr>
        <w:t xml:space="preserve">the debate between </w:t>
      </w:r>
      <w:r w:rsidRPr="001A097E">
        <w:rPr>
          <w:i/>
          <w:lang w:val="en-CA"/>
        </w:rPr>
        <w:t>naïve realis</w:t>
      </w:r>
      <w:r w:rsidR="002B2887">
        <w:rPr>
          <w:i/>
          <w:lang w:val="en-CA"/>
        </w:rPr>
        <w:t xml:space="preserve">m </w:t>
      </w:r>
      <w:r w:rsidR="002B2887">
        <w:rPr>
          <w:lang w:val="en-CA"/>
        </w:rPr>
        <w:t>(NR)</w:t>
      </w:r>
      <w:r>
        <w:rPr>
          <w:lang w:val="en-CA"/>
        </w:rPr>
        <w:t xml:space="preserve">, </w:t>
      </w:r>
      <w:r w:rsidR="002B2887">
        <w:rPr>
          <w:lang w:val="en-CA"/>
        </w:rPr>
        <w:t>on which</w:t>
      </w:r>
      <w:r>
        <w:rPr>
          <w:lang w:val="en-CA"/>
        </w:rPr>
        <w:t xml:space="preserve"> perception is direct </w:t>
      </w:r>
      <w:r w:rsidR="001215F2">
        <w:rPr>
          <w:lang w:val="en-CA"/>
        </w:rPr>
        <w:t xml:space="preserve">unmediated </w:t>
      </w:r>
      <w:r>
        <w:rPr>
          <w:lang w:val="en-CA"/>
        </w:rPr>
        <w:t xml:space="preserve">contact </w:t>
      </w:r>
      <w:r w:rsidR="0019062D">
        <w:rPr>
          <w:lang w:val="en-CA"/>
        </w:rPr>
        <w:t>with objects</w:t>
      </w:r>
      <w:r w:rsidR="00890C2B">
        <w:rPr>
          <w:lang w:val="en-CA"/>
        </w:rPr>
        <w:t>,</w:t>
      </w:r>
      <w:r>
        <w:rPr>
          <w:lang w:val="en-CA"/>
        </w:rPr>
        <w:t xml:space="preserve"> and </w:t>
      </w:r>
      <w:r w:rsidRPr="001A097E">
        <w:rPr>
          <w:i/>
          <w:lang w:val="en-CA"/>
        </w:rPr>
        <w:t>representationalis</w:t>
      </w:r>
      <w:r w:rsidR="002B2887">
        <w:rPr>
          <w:i/>
          <w:lang w:val="en-CA"/>
        </w:rPr>
        <w:t>m</w:t>
      </w:r>
      <w:r>
        <w:rPr>
          <w:lang w:val="en-CA"/>
        </w:rPr>
        <w:t>, wh</w:t>
      </w:r>
      <w:r w:rsidR="002B2887">
        <w:rPr>
          <w:lang w:val="en-CA"/>
        </w:rPr>
        <w:t>ich</w:t>
      </w:r>
      <w:r>
        <w:rPr>
          <w:lang w:val="en-CA"/>
        </w:rPr>
        <w:t xml:space="preserve"> argue</w:t>
      </w:r>
      <w:r w:rsidR="002B2887">
        <w:rPr>
          <w:lang w:val="en-CA"/>
        </w:rPr>
        <w:t>s</w:t>
      </w:r>
      <w:r>
        <w:rPr>
          <w:lang w:val="en-CA"/>
        </w:rPr>
        <w:t xml:space="preserve"> that </w:t>
      </w:r>
      <w:r w:rsidR="002B2887">
        <w:rPr>
          <w:lang w:val="en-CA"/>
        </w:rPr>
        <w:t xml:space="preserve">the link to objects goes through </w:t>
      </w:r>
      <w:r>
        <w:rPr>
          <w:lang w:val="en-CA"/>
        </w:rPr>
        <w:t>representation</w:t>
      </w:r>
      <w:r w:rsidR="00581827">
        <w:rPr>
          <w:lang w:val="en-CA"/>
        </w:rPr>
        <w:t>al content</w:t>
      </w:r>
      <w:r>
        <w:rPr>
          <w:lang w:val="en-CA"/>
        </w:rPr>
        <w:t xml:space="preserve">. </w:t>
      </w:r>
      <w:r w:rsidR="001215F2">
        <w:rPr>
          <w:lang w:val="en-CA"/>
        </w:rPr>
        <w:t xml:space="preserve">She </w:t>
      </w:r>
      <w:r w:rsidR="002B2887">
        <w:rPr>
          <w:lang w:val="en-CA"/>
        </w:rPr>
        <w:t xml:space="preserve">is a </w:t>
      </w:r>
      <w:proofErr w:type="spellStart"/>
      <w:r w:rsidR="002B2887">
        <w:rPr>
          <w:lang w:val="en-CA"/>
        </w:rPr>
        <w:t>representationalist</w:t>
      </w:r>
      <w:proofErr w:type="spellEnd"/>
      <w:r w:rsidR="002B2887">
        <w:rPr>
          <w:lang w:val="en-CA"/>
        </w:rPr>
        <w:t xml:space="preserve">, </w:t>
      </w:r>
      <w:r w:rsidR="00890C2B">
        <w:rPr>
          <w:lang w:val="en-CA"/>
        </w:rPr>
        <w:t xml:space="preserve">because she </w:t>
      </w:r>
      <w:r w:rsidR="00890C2B">
        <w:rPr>
          <w:lang w:val="en-CA"/>
        </w:rPr>
        <w:t xml:space="preserve">wants to establish that perceptual states possess information-bearing structure that governs their participation in computational processes in the brain (6). </w:t>
      </w:r>
      <w:r w:rsidR="002B2887">
        <w:rPr>
          <w:lang w:val="en-CA"/>
        </w:rPr>
        <w:t xml:space="preserve">However, </w:t>
      </w:r>
      <w:r w:rsidR="0019062D">
        <w:rPr>
          <w:lang w:val="en-CA"/>
        </w:rPr>
        <w:t xml:space="preserve">there are </w:t>
      </w:r>
      <w:r w:rsidR="00890C2B">
        <w:rPr>
          <w:lang w:val="en-CA"/>
        </w:rPr>
        <w:t xml:space="preserve">“minimal and uninteresting” </w:t>
      </w:r>
      <w:r w:rsidR="0019062D">
        <w:rPr>
          <w:lang w:val="en-CA"/>
        </w:rPr>
        <w:t xml:space="preserve">forms </w:t>
      </w:r>
      <w:r w:rsidR="00890C2B">
        <w:rPr>
          <w:lang w:val="en-CA"/>
        </w:rPr>
        <w:t xml:space="preserve">of content (5) </w:t>
      </w:r>
      <w:r w:rsidR="0019062D">
        <w:rPr>
          <w:lang w:val="en-CA"/>
        </w:rPr>
        <w:t xml:space="preserve">that </w:t>
      </w:r>
      <w:r w:rsidR="00581827">
        <w:rPr>
          <w:lang w:val="en-CA"/>
        </w:rPr>
        <w:t xml:space="preserve">NR </w:t>
      </w:r>
      <w:r w:rsidR="002B2887">
        <w:rPr>
          <w:lang w:val="en-CA"/>
        </w:rPr>
        <w:t>ought to</w:t>
      </w:r>
      <w:r w:rsidR="0019062D">
        <w:rPr>
          <w:lang w:val="en-CA"/>
        </w:rPr>
        <w:t xml:space="preserve"> countenance</w:t>
      </w:r>
      <w:r w:rsidR="000F5E58">
        <w:rPr>
          <w:lang w:val="en-CA"/>
        </w:rPr>
        <w:t xml:space="preserve"> (2-4)</w:t>
      </w:r>
      <w:r>
        <w:rPr>
          <w:lang w:val="en-CA"/>
        </w:rPr>
        <w:t xml:space="preserve">. </w:t>
      </w:r>
      <w:r w:rsidR="00890C2B">
        <w:rPr>
          <w:lang w:val="en-CA"/>
        </w:rPr>
        <w:t xml:space="preserve">Take content as accuracy conditions. There is no reason why </w:t>
      </w:r>
      <w:r w:rsidR="00581827">
        <w:rPr>
          <w:lang w:val="en-CA"/>
        </w:rPr>
        <w:t xml:space="preserve">NR </w:t>
      </w:r>
      <w:r w:rsidR="00890C2B">
        <w:rPr>
          <w:lang w:val="en-CA"/>
        </w:rPr>
        <w:t>should not allow that a red ball might look blue under certain conditions, while</w:t>
      </w:r>
      <w:r w:rsidR="002B2887">
        <w:rPr>
          <w:lang w:val="en-CA"/>
        </w:rPr>
        <w:t xml:space="preserve"> still</w:t>
      </w:r>
      <w:r w:rsidR="00890C2B">
        <w:rPr>
          <w:lang w:val="en-CA"/>
        </w:rPr>
        <w:t xml:space="preserve"> insisting that the ball </w:t>
      </w:r>
      <w:r w:rsidR="002B2887">
        <w:rPr>
          <w:lang w:val="en-CA"/>
        </w:rPr>
        <w:t>remains</w:t>
      </w:r>
      <w:r w:rsidR="00890C2B">
        <w:rPr>
          <w:lang w:val="en-CA"/>
        </w:rPr>
        <w:t xml:space="preserve"> a constituent of visual experience. This</w:t>
      </w:r>
      <w:r w:rsidR="00581827">
        <w:rPr>
          <w:lang w:val="en-CA"/>
        </w:rPr>
        <w:t xml:space="preserve"> would imply that </w:t>
      </w:r>
      <w:r w:rsidR="002B2887">
        <w:rPr>
          <w:lang w:val="en-CA"/>
        </w:rPr>
        <w:t xml:space="preserve">visual </w:t>
      </w:r>
      <w:r w:rsidR="00890C2B">
        <w:rPr>
          <w:lang w:val="en-CA"/>
        </w:rPr>
        <w:t>experience</w:t>
      </w:r>
      <w:r w:rsidR="00581827">
        <w:rPr>
          <w:lang w:val="en-CA"/>
        </w:rPr>
        <w:t xml:space="preserve"> has accuracy conditions</w:t>
      </w:r>
      <w:r w:rsidR="00890C2B">
        <w:rPr>
          <w:lang w:val="en-CA"/>
        </w:rPr>
        <w:t xml:space="preserve">, </w:t>
      </w:r>
      <w:r w:rsidR="002B2887">
        <w:rPr>
          <w:lang w:val="en-CA"/>
        </w:rPr>
        <w:t xml:space="preserve">though </w:t>
      </w:r>
      <w:r w:rsidR="00890C2B">
        <w:rPr>
          <w:lang w:val="en-CA"/>
        </w:rPr>
        <w:t xml:space="preserve">it </w:t>
      </w:r>
      <w:r w:rsidR="002B2887">
        <w:rPr>
          <w:lang w:val="en-CA"/>
        </w:rPr>
        <w:t>says</w:t>
      </w:r>
      <w:r w:rsidR="00890C2B">
        <w:rPr>
          <w:lang w:val="en-CA"/>
        </w:rPr>
        <w:t xml:space="preserve"> nothing about information-bearing structure</w:t>
      </w:r>
      <w:r w:rsidR="002B2887">
        <w:rPr>
          <w:lang w:val="en-CA"/>
        </w:rPr>
        <w:t>s in the brain</w:t>
      </w:r>
      <w:r w:rsidR="0019062D">
        <w:rPr>
          <w:lang w:val="en-CA"/>
        </w:rPr>
        <w:t xml:space="preserve">. </w:t>
      </w:r>
      <w:proofErr w:type="spellStart"/>
      <w:r w:rsidR="00890C2B">
        <w:rPr>
          <w:lang w:val="en-CA"/>
        </w:rPr>
        <w:t>Brogaard</w:t>
      </w:r>
      <w:proofErr w:type="spellEnd"/>
      <w:r w:rsidR="00581827">
        <w:rPr>
          <w:lang w:val="en-CA"/>
        </w:rPr>
        <w:t xml:space="preserve"> </w:t>
      </w:r>
      <w:r w:rsidR="002B2887">
        <w:rPr>
          <w:lang w:val="en-CA"/>
        </w:rPr>
        <w:t>thinks that</w:t>
      </w:r>
      <w:r w:rsidR="00581827">
        <w:rPr>
          <w:lang w:val="en-CA"/>
        </w:rPr>
        <w:t xml:space="preserve"> </w:t>
      </w:r>
      <w:r w:rsidR="00890C2B">
        <w:rPr>
          <w:lang w:val="en-CA"/>
        </w:rPr>
        <w:t xml:space="preserve">content as </w:t>
      </w:r>
      <w:r w:rsidR="00581827">
        <w:rPr>
          <w:lang w:val="en-CA"/>
        </w:rPr>
        <w:t>accuracy conditions is “clearly rather insignificant” (5).</w:t>
      </w:r>
      <w:r w:rsidR="00581827">
        <w:rPr>
          <w:lang w:val="en-CA"/>
        </w:rPr>
        <w:t xml:space="preserve"> She is concerned with </w:t>
      </w:r>
      <w:r w:rsidR="00890C2B">
        <w:rPr>
          <w:lang w:val="en-CA"/>
        </w:rPr>
        <w:t>a</w:t>
      </w:r>
      <w:r w:rsidR="00581827">
        <w:rPr>
          <w:lang w:val="en-CA"/>
        </w:rPr>
        <w:t xml:space="preserve"> more demanding conception of representation that </w:t>
      </w:r>
      <w:r w:rsidR="00890C2B">
        <w:rPr>
          <w:lang w:val="en-CA"/>
        </w:rPr>
        <w:t xml:space="preserve">is “more in line with traditional cognitive science than with the newer </w:t>
      </w:r>
      <w:proofErr w:type="spellStart"/>
      <w:r w:rsidR="00890C2B">
        <w:rPr>
          <w:lang w:val="en-CA"/>
        </w:rPr>
        <w:t>enactivist</w:t>
      </w:r>
      <w:proofErr w:type="spellEnd"/>
      <w:r w:rsidR="00890C2B">
        <w:rPr>
          <w:lang w:val="en-CA"/>
        </w:rPr>
        <w:t xml:space="preserve"> theories”</w:t>
      </w:r>
      <w:r w:rsidR="00581827">
        <w:rPr>
          <w:lang w:val="en-CA"/>
        </w:rPr>
        <w:t xml:space="preserve"> (6).</w:t>
      </w:r>
    </w:p>
    <w:p w14:paraId="4CAB2304" w14:textId="51AE45E3" w:rsidR="000F5E58" w:rsidRDefault="00814A38" w:rsidP="001A097E">
      <w:pPr>
        <w:rPr>
          <w:lang w:val="en-CA"/>
        </w:rPr>
      </w:pPr>
      <w:proofErr w:type="spellStart"/>
      <w:r>
        <w:rPr>
          <w:lang w:val="en-CA"/>
        </w:rPr>
        <w:t>Brogaard’s</w:t>
      </w:r>
      <w:proofErr w:type="spellEnd"/>
      <w:r>
        <w:rPr>
          <w:lang w:val="en-CA"/>
        </w:rPr>
        <w:t xml:space="preserve"> </w:t>
      </w:r>
      <w:r w:rsidR="00A173EB">
        <w:rPr>
          <w:lang w:val="en-CA"/>
        </w:rPr>
        <w:t xml:space="preserve">chapter 1 </w:t>
      </w:r>
      <w:r>
        <w:rPr>
          <w:lang w:val="en-CA"/>
        </w:rPr>
        <w:t xml:space="preserve">argues </w:t>
      </w:r>
      <w:r w:rsidR="00785535">
        <w:rPr>
          <w:lang w:val="en-CA"/>
        </w:rPr>
        <w:t xml:space="preserve">that </w:t>
      </w:r>
      <w:r w:rsidR="002B2887">
        <w:rPr>
          <w:lang w:val="en-CA"/>
        </w:rPr>
        <w:t>(</w:t>
      </w:r>
      <w:r w:rsidR="001215F2">
        <w:rPr>
          <w:lang w:val="en-CA"/>
        </w:rPr>
        <w:t>while accuracy conditions are extensional</w:t>
      </w:r>
      <w:r w:rsidR="002B2887">
        <w:rPr>
          <w:lang w:val="en-CA"/>
        </w:rPr>
        <w:t>)</w:t>
      </w:r>
      <w:r w:rsidR="001215F2">
        <w:rPr>
          <w:lang w:val="en-CA"/>
        </w:rPr>
        <w:t xml:space="preserve"> </w:t>
      </w:r>
      <w:r w:rsidR="00785535">
        <w:rPr>
          <w:lang w:val="en-CA"/>
        </w:rPr>
        <w:t>perceptual</w:t>
      </w:r>
      <w:r w:rsidR="00890C2B">
        <w:rPr>
          <w:lang w:val="en-CA"/>
        </w:rPr>
        <w:t xml:space="preserve"> verbs create</w:t>
      </w:r>
      <w:r w:rsidR="00785535">
        <w:rPr>
          <w:lang w:val="en-CA"/>
        </w:rPr>
        <w:t xml:space="preserve"> </w:t>
      </w:r>
      <w:proofErr w:type="spellStart"/>
      <w:r w:rsidR="00785535" w:rsidRPr="000B1D1A">
        <w:rPr>
          <w:lang w:val="en-CA"/>
        </w:rPr>
        <w:t>hyper</w:t>
      </w:r>
      <w:r w:rsidR="000F5E58" w:rsidRPr="000B1D1A">
        <w:rPr>
          <w:lang w:val="en-CA"/>
        </w:rPr>
        <w:t>intensional</w:t>
      </w:r>
      <w:proofErr w:type="spellEnd"/>
      <w:r w:rsidR="00890C2B">
        <w:rPr>
          <w:lang w:val="en-CA"/>
        </w:rPr>
        <w:t xml:space="preserve"> contexts</w:t>
      </w:r>
      <w:r w:rsidR="00785535">
        <w:rPr>
          <w:lang w:val="en-CA"/>
        </w:rPr>
        <w:t xml:space="preserve">, </w:t>
      </w:r>
      <w:r w:rsidR="002B2887">
        <w:rPr>
          <w:lang w:val="en-CA"/>
        </w:rPr>
        <w:t xml:space="preserve">like those </w:t>
      </w:r>
      <w:r w:rsidR="00785535">
        <w:rPr>
          <w:lang w:val="en-CA"/>
        </w:rPr>
        <w:t xml:space="preserve">of belief </w:t>
      </w:r>
      <w:r w:rsidR="00890C2B">
        <w:rPr>
          <w:lang w:val="en-CA"/>
        </w:rPr>
        <w:t>and imagination</w:t>
      </w:r>
      <w:r w:rsidR="00785535">
        <w:rPr>
          <w:lang w:val="en-CA"/>
        </w:rPr>
        <w:t xml:space="preserve">. </w:t>
      </w:r>
      <w:r w:rsidR="000F5E58">
        <w:rPr>
          <w:lang w:val="en-CA"/>
        </w:rPr>
        <w:t xml:space="preserve">A </w:t>
      </w:r>
      <w:proofErr w:type="spellStart"/>
      <w:r w:rsidR="000F5E58">
        <w:rPr>
          <w:lang w:val="en-CA"/>
        </w:rPr>
        <w:t>hyperintensional</w:t>
      </w:r>
      <w:proofErr w:type="spellEnd"/>
      <w:r w:rsidR="000F5E58">
        <w:rPr>
          <w:lang w:val="en-CA"/>
        </w:rPr>
        <w:t xml:space="preserve"> context is one </w:t>
      </w:r>
      <w:r w:rsidR="000B1D1A">
        <w:rPr>
          <w:lang w:val="en-CA"/>
        </w:rPr>
        <w:t xml:space="preserve">that does not permit the inter-substitution of necessarily co-extensional terms </w:t>
      </w:r>
      <w:proofErr w:type="spellStart"/>
      <w:r w:rsidR="000B1D1A">
        <w:rPr>
          <w:i/>
          <w:lang w:val="en-CA"/>
        </w:rPr>
        <w:t>salva</w:t>
      </w:r>
      <w:proofErr w:type="spellEnd"/>
      <w:r w:rsidR="000B1D1A">
        <w:rPr>
          <w:i/>
          <w:lang w:val="en-CA"/>
        </w:rPr>
        <w:t xml:space="preserve"> </w:t>
      </w:r>
      <w:proofErr w:type="spellStart"/>
      <w:r w:rsidR="000B1D1A">
        <w:rPr>
          <w:i/>
          <w:lang w:val="en-CA"/>
        </w:rPr>
        <w:t>veritate</w:t>
      </w:r>
      <w:proofErr w:type="spellEnd"/>
      <w:r w:rsidR="00890C2B">
        <w:rPr>
          <w:lang w:val="en-CA"/>
        </w:rPr>
        <w:t xml:space="preserve">, and one </w:t>
      </w:r>
      <w:r w:rsidR="000F5E58">
        <w:rPr>
          <w:lang w:val="en-CA"/>
        </w:rPr>
        <w:t xml:space="preserve">in which “the normal existential commitments of names {and </w:t>
      </w:r>
      <w:r w:rsidR="002E448E">
        <w:rPr>
          <w:lang w:val="en-CA"/>
        </w:rPr>
        <w:t xml:space="preserve">of </w:t>
      </w:r>
      <w:r w:rsidR="000F5E58">
        <w:rPr>
          <w:lang w:val="en-CA"/>
        </w:rPr>
        <w:t>other referring terms</w:t>
      </w:r>
      <w:r w:rsidR="000B1D1A">
        <w:rPr>
          <w:lang w:val="en-CA"/>
        </w:rPr>
        <w:t xml:space="preserve"> such as perceptual demonstratives</w:t>
      </w:r>
      <w:r w:rsidR="003467D0">
        <w:rPr>
          <w:lang w:val="en-CA"/>
        </w:rPr>
        <w:t xml:space="preserve"> and object variables</w:t>
      </w:r>
      <w:r w:rsidR="000F5E58">
        <w:rPr>
          <w:lang w:val="en-CA"/>
        </w:rPr>
        <w:t xml:space="preserve">? MM} in the complement are suspended” (58). </w:t>
      </w:r>
      <w:r w:rsidR="000B1D1A">
        <w:rPr>
          <w:lang w:val="en-CA"/>
        </w:rPr>
        <w:t xml:space="preserve">The content that occurs within </w:t>
      </w:r>
      <w:r w:rsidR="002B2887">
        <w:rPr>
          <w:lang w:val="en-CA"/>
        </w:rPr>
        <w:t>these</w:t>
      </w:r>
      <w:r w:rsidR="000B1D1A">
        <w:rPr>
          <w:lang w:val="en-CA"/>
        </w:rPr>
        <w:t xml:space="preserve"> contexts is essentially representational, and in her conception, it has the syntactic structure that </w:t>
      </w:r>
      <w:r w:rsidR="000B1D1A">
        <w:rPr>
          <w:lang w:val="en-CA"/>
        </w:rPr>
        <w:lastRenderedPageBreak/>
        <w:t>allows it to interact with other mental states in the</w:t>
      </w:r>
      <w:r w:rsidR="00BA526D">
        <w:rPr>
          <w:lang w:val="en-CA"/>
        </w:rPr>
        <w:t xml:space="preserve"> way envisaged by traditional cognitive science</w:t>
      </w:r>
      <w:r w:rsidR="000B1D1A">
        <w:rPr>
          <w:lang w:val="en-CA"/>
        </w:rPr>
        <w:t xml:space="preserve">. This is what a </w:t>
      </w:r>
      <w:r w:rsidR="00890C2B">
        <w:rPr>
          <w:lang w:val="en-CA"/>
        </w:rPr>
        <w:t xml:space="preserve">traditional cognitive scientist wants, but the </w:t>
      </w:r>
      <w:r w:rsidR="000B1D1A">
        <w:rPr>
          <w:lang w:val="en-CA"/>
        </w:rPr>
        <w:t xml:space="preserve">naïve realist </w:t>
      </w:r>
      <w:r w:rsidR="00890C2B">
        <w:rPr>
          <w:lang w:val="en-CA"/>
        </w:rPr>
        <w:t xml:space="preserve">does </w:t>
      </w:r>
      <w:r w:rsidR="000B1D1A">
        <w:rPr>
          <w:lang w:val="en-CA"/>
        </w:rPr>
        <w:t xml:space="preserve">not allow. </w:t>
      </w:r>
      <w:r w:rsidR="00890C2B">
        <w:rPr>
          <w:lang w:val="en-CA"/>
        </w:rPr>
        <w:t>This</w:t>
      </w:r>
      <w:r w:rsidR="00890C2B">
        <w:rPr>
          <w:lang w:val="en-CA"/>
        </w:rPr>
        <w:t xml:space="preserve"> </w:t>
      </w:r>
      <w:r w:rsidR="000B1D1A">
        <w:rPr>
          <w:lang w:val="en-CA"/>
        </w:rPr>
        <w:t>clear statement is a welcome clarification of the dispute</w:t>
      </w:r>
      <w:r w:rsidR="002B2887">
        <w:rPr>
          <w:lang w:val="en-CA"/>
        </w:rPr>
        <w:t xml:space="preserve"> </w:t>
      </w:r>
      <w:proofErr w:type="spellStart"/>
      <w:r w:rsidR="002B2887">
        <w:rPr>
          <w:lang w:val="en-CA"/>
        </w:rPr>
        <w:t>Brogaard</w:t>
      </w:r>
      <w:proofErr w:type="spellEnd"/>
      <w:r w:rsidR="002B2887">
        <w:rPr>
          <w:lang w:val="en-CA"/>
        </w:rPr>
        <w:t xml:space="preserve"> will take up</w:t>
      </w:r>
      <w:r w:rsidR="000B1D1A">
        <w:rPr>
          <w:lang w:val="en-CA"/>
        </w:rPr>
        <w:t>.</w:t>
      </w:r>
    </w:p>
    <w:p w14:paraId="6B78C8F1" w14:textId="05A57F38" w:rsidR="002E448E" w:rsidRDefault="000B1D1A" w:rsidP="000F5E58">
      <w:pPr>
        <w:rPr>
          <w:lang w:val="en-CA"/>
        </w:rPr>
      </w:pPr>
      <w:proofErr w:type="spellStart"/>
      <w:r>
        <w:rPr>
          <w:lang w:val="en-CA"/>
        </w:rPr>
        <w:t>Brogaard’s</w:t>
      </w:r>
      <w:proofErr w:type="spellEnd"/>
      <w:r w:rsidR="000F5E58">
        <w:rPr>
          <w:lang w:val="en-CA"/>
        </w:rPr>
        <w:t xml:space="preserve"> main </w:t>
      </w:r>
      <w:r w:rsidR="00785535">
        <w:rPr>
          <w:lang w:val="en-CA"/>
        </w:rPr>
        <w:t xml:space="preserve">argument </w:t>
      </w:r>
      <w:r w:rsidR="000F5E58">
        <w:rPr>
          <w:lang w:val="en-CA"/>
        </w:rPr>
        <w:t>for</w:t>
      </w:r>
      <w:r>
        <w:rPr>
          <w:lang w:val="en-CA"/>
        </w:rPr>
        <w:t xml:space="preserve"> content of this kind</w:t>
      </w:r>
      <w:r w:rsidR="000F5E58">
        <w:rPr>
          <w:lang w:val="en-CA"/>
        </w:rPr>
        <w:t xml:space="preserve"> </w:t>
      </w:r>
      <w:r>
        <w:rPr>
          <w:lang w:val="en-CA"/>
        </w:rPr>
        <w:t>relies on a syntactic and semantic analysis of perceptual reports</w:t>
      </w:r>
      <w:r w:rsidR="00785535">
        <w:rPr>
          <w:lang w:val="en-CA"/>
        </w:rPr>
        <w:t xml:space="preserve">. </w:t>
      </w:r>
      <w:r>
        <w:rPr>
          <w:lang w:val="en-CA"/>
        </w:rPr>
        <w:t xml:space="preserve">Start with the view </w:t>
      </w:r>
      <w:r w:rsidR="002E448E">
        <w:rPr>
          <w:lang w:val="en-CA"/>
        </w:rPr>
        <w:t xml:space="preserve">of perceptual language that </w:t>
      </w:r>
      <w:r>
        <w:rPr>
          <w:lang w:val="en-CA"/>
        </w:rPr>
        <w:t>she</w:t>
      </w:r>
      <w:r w:rsidR="003467D0">
        <w:rPr>
          <w:lang w:val="en-CA"/>
        </w:rPr>
        <w:t xml:space="preserve"> opposes (successfully, in my opinion)</w:t>
      </w:r>
      <w:r>
        <w:rPr>
          <w:lang w:val="en-CA"/>
        </w:rPr>
        <w:t xml:space="preserve">. </w:t>
      </w:r>
      <w:r w:rsidR="002E448E">
        <w:rPr>
          <w:lang w:val="en-CA"/>
        </w:rPr>
        <w:t xml:space="preserve">Some say </w:t>
      </w:r>
      <w:r>
        <w:rPr>
          <w:lang w:val="en-CA"/>
        </w:rPr>
        <w:t>that s</w:t>
      </w:r>
      <w:r w:rsidR="00785535">
        <w:rPr>
          <w:lang w:val="en-CA"/>
        </w:rPr>
        <w:t xml:space="preserve">entences of the form, </w:t>
      </w:r>
    </w:p>
    <w:p w14:paraId="7149C397" w14:textId="3A5A108B" w:rsidR="002E448E" w:rsidRDefault="002E448E" w:rsidP="000F5E58">
      <w:pPr>
        <w:rPr>
          <w:lang w:val="en-CA"/>
        </w:rPr>
      </w:pPr>
      <w:r>
        <w:rPr>
          <w:lang w:val="en-CA"/>
        </w:rPr>
        <w:t xml:space="preserve">(1) </w:t>
      </w:r>
      <w:r w:rsidR="00785535">
        <w:rPr>
          <w:lang w:val="en-CA"/>
        </w:rPr>
        <w:t xml:space="preserve">X seems </w:t>
      </w:r>
      <w:r w:rsidR="00814A38">
        <w:rPr>
          <w:i/>
          <w:lang w:val="en-CA"/>
        </w:rPr>
        <w:t>F</w:t>
      </w:r>
      <w:r w:rsidR="00785535">
        <w:rPr>
          <w:lang w:val="en-CA"/>
        </w:rPr>
        <w:t xml:space="preserve"> </w:t>
      </w:r>
    </w:p>
    <w:p w14:paraId="21E7F5E4" w14:textId="77777777" w:rsidR="002E448E" w:rsidRDefault="00785535" w:rsidP="002E448E">
      <w:pPr>
        <w:pStyle w:val="NoSpacing"/>
      </w:pPr>
      <w:r>
        <w:t xml:space="preserve">and </w:t>
      </w:r>
    </w:p>
    <w:p w14:paraId="1C7209B9" w14:textId="7526A96F" w:rsidR="002E448E" w:rsidRDefault="002E448E" w:rsidP="002E448E">
      <w:pPr>
        <w:pStyle w:val="NoSpacing"/>
        <w:ind w:firstLine="720"/>
        <w:rPr>
          <w:i/>
        </w:rPr>
      </w:pPr>
      <w:r>
        <w:t xml:space="preserve">(2) </w:t>
      </w:r>
      <w:r w:rsidR="00785535">
        <w:t>X looks</w:t>
      </w:r>
      <w:r>
        <w:t xml:space="preserve"> </w:t>
      </w:r>
      <w:r>
        <w:rPr>
          <w:i/>
        </w:rPr>
        <w:t>F</w:t>
      </w:r>
      <w:r w:rsidR="00785535">
        <w:rPr>
          <w:i/>
        </w:rPr>
        <w:t xml:space="preserve"> </w:t>
      </w:r>
    </w:p>
    <w:p w14:paraId="741C18E8" w14:textId="633E4071" w:rsidR="002E448E" w:rsidRDefault="003467D0" w:rsidP="002E448E">
      <w:pPr>
        <w:pStyle w:val="NoSpacing"/>
      </w:pPr>
      <w:r>
        <w:t xml:space="preserve">are of subject-predicate form and </w:t>
      </w:r>
      <w:r w:rsidR="000B1D1A">
        <w:t xml:space="preserve">attribute </w:t>
      </w:r>
      <w:r>
        <w:t xml:space="preserve">the </w:t>
      </w:r>
      <w:r w:rsidR="000B1D1A">
        <w:t xml:space="preserve">properties </w:t>
      </w:r>
      <w:r w:rsidR="000B1D1A">
        <w:rPr>
          <w:i/>
        </w:rPr>
        <w:t xml:space="preserve">seems F </w:t>
      </w:r>
      <w:r w:rsidR="000B1D1A">
        <w:t>and</w:t>
      </w:r>
      <w:r w:rsidR="00785535">
        <w:t xml:space="preserve"> </w:t>
      </w:r>
      <w:r w:rsidR="00785535">
        <w:rPr>
          <w:i/>
        </w:rPr>
        <w:t>look</w:t>
      </w:r>
      <w:r w:rsidR="000B1D1A">
        <w:rPr>
          <w:i/>
        </w:rPr>
        <w:t>s</w:t>
      </w:r>
      <w:r w:rsidR="00785535">
        <w:rPr>
          <w:i/>
        </w:rPr>
        <w:t xml:space="preserve"> F </w:t>
      </w:r>
      <w:r w:rsidR="000B1D1A">
        <w:t>to</w:t>
      </w:r>
      <w:r w:rsidR="00785535">
        <w:t xml:space="preserve"> </w:t>
      </w:r>
      <w:r w:rsidR="000F5E58">
        <w:t xml:space="preserve">the </w:t>
      </w:r>
      <w:r w:rsidR="00785535">
        <w:t>objects</w:t>
      </w:r>
      <w:r w:rsidR="000F5E58">
        <w:t xml:space="preserve"> that</w:t>
      </w:r>
      <w:r w:rsidR="00785535">
        <w:t xml:space="preserve"> stand in for ‘X</w:t>
      </w:r>
      <w:r w:rsidR="002E448E">
        <w:t>.</w:t>
      </w:r>
      <w:r w:rsidR="00785535">
        <w:t xml:space="preserve">’ But, says </w:t>
      </w:r>
      <w:proofErr w:type="spellStart"/>
      <w:r w:rsidR="00785535">
        <w:t>Brogaard</w:t>
      </w:r>
      <w:proofErr w:type="spellEnd"/>
      <w:r w:rsidR="00785535">
        <w:t>, these sentences are deceptive</w:t>
      </w:r>
      <w:r w:rsidR="001215F2">
        <w:t xml:space="preserve"> with respect to their </w:t>
      </w:r>
      <w:r w:rsidR="002B2887">
        <w:t>underlying</w:t>
      </w:r>
      <w:r w:rsidR="001215F2">
        <w:t xml:space="preserve"> logical form</w:t>
      </w:r>
      <w:r w:rsidR="00785535">
        <w:t xml:space="preserve">; they are in fact </w:t>
      </w:r>
      <w:r w:rsidR="00A173EB">
        <w:t>“</w:t>
      </w:r>
      <w:r w:rsidR="00785535">
        <w:t>subject-raised</w:t>
      </w:r>
      <w:r w:rsidR="00A173EB">
        <w:t>”</w:t>
      </w:r>
      <w:r w:rsidR="00785535">
        <w:t xml:space="preserve"> forms of </w:t>
      </w:r>
      <w:r w:rsidR="000B1D1A">
        <w:t xml:space="preserve">an </w:t>
      </w:r>
      <w:r w:rsidR="00785535">
        <w:t>underlying</w:t>
      </w:r>
      <w:r w:rsidR="000B1D1A">
        <w:t xml:space="preserve"> and more fundamental form (presumably at LF, in the </w:t>
      </w:r>
      <w:r>
        <w:t xml:space="preserve">terminology of </w:t>
      </w:r>
      <w:r w:rsidR="000B1D1A">
        <w:t>linguistic theor</w:t>
      </w:r>
      <w:r>
        <w:t>y</w:t>
      </w:r>
      <w:r w:rsidR="000B1D1A">
        <w:t>)</w:t>
      </w:r>
      <w:r w:rsidR="002E448E">
        <w:t xml:space="preserve">. </w:t>
      </w:r>
    </w:p>
    <w:p w14:paraId="072F125E" w14:textId="77777777" w:rsidR="002E448E" w:rsidRDefault="002E448E" w:rsidP="002E448E">
      <w:pPr>
        <w:pStyle w:val="NoSpacing"/>
        <w:ind w:firstLine="720"/>
      </w:pPr>
      <w:r>
        <w:t xml:space="preserve">(3) </w:t>
      </w:r>
      <w:r w:rsidR="00785535">
        <w:t xml:space="preserve">It seems that X is </w:t>
      </w:r>
      <w:r w:rsidR="00785535">
        <w:rPr>
          <w:i/>
        </w:rPr>
        <w:t>F.</w:t>
      </w:r>
      <w:r w:rsidR="00785535">
        <w:t xml:space="preserve"> </w:t>
      </w:r>
    </w:p>
    <w:p w14:paraId="4210CE31" w14:textId="77777777" w:rsidR="002E448E" w:rsidRDefault="002E448E" w:rsidP="002E448E">
      <w:pPr>
        <w:pStyle w:val="NoSpacing"/>
      </w:pPr>
      <w:r>
        <w:t xml:space="preserve">And </w:t>
      </w:r>
    </w:p>
    <w:p w14:paraId="09E5CD89" w14:textId="77777777" w:rsidR="002E448E" w:rsidRDefault="002E448E" w:rsidP="002E448E">
      <w:pPr>
        <w:pStyle w:val="NoSpacing"/>
        <w:ind w:firstLine="720"/>
        <w:rPr>
          <w:i/>
        </w:rPr>
      </w:pPr>
      <w:r>
        <w:t xml:space="preserve">(4) It looks as if X is </w:t>
      </w:r>
      <w:r>
        <w:rPr>
          <w:i/>
        </w:rPr>
        <w:t>F</w:t>
      </w:r>
      <w:r>
        <w:t>.</w:t>
      </w:r>
      <w:r>
        <w:rPr>
          <w:i/>
        </w:rPr>
        <w:t xml:space="preserve"> </w:t>
      </w:r>
    </w:p>
    <w:p w14:paraId="33D1DEC7" w14:textId="4FD41D67" w:rsidR="00A173EB" w:rsidRDefault="002E448E" w:rsidP="00814A38">
      <w:pPr>
        <w:pStyle w:val="NoSpacing"/>
      </w:pPr>
      <w:r>
        <w:t>(3) and (4)</w:t>
      </w:r>
      <w:r w:rsidR="003467D0">
        <w:t xml:space="preserve"> lack subject</w:t>
      </w:r>
      <w:r>
        <w:t>s</w:t>
      </w:r>
      <w:r w:rsidR="003467D0">
        <w:t xml:space="preserve">: “it” is a non-referential dummy </w:t>
      </w:r>
      <w:r>
        <w:t>in each</w:t>
      </w:r>
      <w:r w:rsidR="003467D0">
        <w:t xml:space="preserve">. </w:t>
      </w:r>
      <w:r w:rsidR="000B1D1A">
        <w:t xml:space="preserve">If this is correct—and here, I think, </w:t>
      </w:r>
      <w:proofErr w:type="spellStart"/>
      <w:r w:rsidR="000B1D1A">
        <w:t>Brogaard</w:t>
      </w:r>
      <w:proofErr w:type="spellEnd"/>
      <w:r w:rsidR="000B1D1A">
        <w:t xml:space="preserve"> is on firm ground—then</w:t>
      </w:r>
      <w:r w:rsidR="000F5E58">
        <w:t xml:space="preserve"> X is only apparently the subject </w:t>
      </w:r>
      <w:r>
        <w:t>in (1) and (2)</w:t>
      </w:r>
      <w:r w:rsidR="00785535">
        <w:t xml:space="preserve">. </w:t>
      </w:r>
      <w:r w:rsidR="000F5E58">
        <w:t>In reality</w:t>
      </w:r>
      <w:r w:rsidR="00785535">
        <w:t xml:space="preserve">, it is </w:t>
      </w:r>
      <w:r w:rsidR="001215F2">
        <w:t xml:space="preserve">firmly attached to the </w:t>
      </w:r>
      <w:r w:rsidR="000F5E58">
        <w:t xml:space="preserve">embedded </w:t>
      </w:r>
      <w:r w:rsidR="000B1D1A">
        <w:t>sentential complement,</w:t>
      </w:r>
      <w:r w:rsidR="001215F2">
        <w:t xml:space="preserve"> ‘X is </w:t>
      </w:r>
      <w:r w:rsidR="001215F2">
        <w:rPr>
          <w:i/>
        </w:rPr>
        <w:t>F</w:t>
      </w:r>
      <w:r w:rsidR="000F5E58">
        <w:rPr>
          <w:i/>
        </w:rPr>
        <w:t>.</w:t>
      </w:r>
      <w:r w:rsidR="001215F2">
        <w:t>’</w:t>
      </w:r>
      <w:r w:rsidR="000F5E58" w:rsidRPr="000F5E58">
        <w:t xml:space="preserve"> </w:t>
      </w:r>
      <w:r w:rsidR="000F5E58">
        <w:t>(See most of chapter 1, and chapter 2, 48-49.)</w:t>
      </w:r>
      <w:r w:rsidR="00785535">
        <w:t xml:space="preserve"> Th</w:t>
      </w:r>
      <w:r w:rsidR="000B1D1A">
        <w:t xml:space="preserve">ese contexts are </w:t>
      </w:r>
      <w:proofErr w:type="spellStart"/>
      <w:r w:rsidR="000B1D1A">
        <w:t>hyper</w:t>
      </w:r>
      <w:r w:rsidR="000F5E58">
        <w:t>intensional</w:t>
      </w:r>
      <w:proofErr w:type="spellEnd"/>
      <w:r w:rsidR="00785535">
        <w:t>.</w:t>
      </w:r>
      <w:r w:rsidR="000B1D1A">
        <w:t xml:space="preserve"> </w:t>
      </w:r>
      <w:r w:rsidR="002B2887">
        <w:t xml:space="preserve">So, perception is representational. </w:t>
      </w:r>
    </w:p>
    <w:p w14:paraId="2F6378E6" w14:textId="7A0D671F" w:rsidR="002E448E" w:rsidRPr="00814A38" w:rsidRDefault="00814A38" w:rsidP="001A097E">
      <w:pPr>
        <w:rPr>
          <w:lang w:val="en-CA"/>
        </w:rPr>
      </w:pPr>
      <w:r>
        <w:rPr>
          <w:lang w:val="en-CA"/>
        </w:rPr>
        <w:t xml:space="preserve">There is a lacuna in this argument. One could allow that ‘seems’ and ‘looks’ take propositional complements because of their syntax, but that they are </w:t>
      </w:r>
      <w:proofErr w:type="spellStart"/>
      <w:r>
        <w:rPr>
          <w:lang w:val="en-CA"/>
        </w:rPr>
        <w:t>hyperintensional</w:t>
      </w:r>
      <w:proofErr w:type="spellEnd"/>
      <w:r>
        <w:rPr>
          <w:lang w:val="en-CA"/>
        </w:rPr>
        <w:t xml:space="preserve"> because of </w:t>
      </w:r>
      <w:r w:rsidR="002B2887">
        <w:rPr>
          <w:lang w:val="en-CA"/>
        </w:rPr>
        <w:t xml:space="preserve">default, but </w:t>
      </w:r>
      <w:r w:rsidR="002B2887">
        <w:rPr>
          <w:i/>
          <w:lang w:val="en-CA"/>
        </w:rPr>
        <w:t>defeasible</w:t>
      </w:r>
      <w:r w:rsidR="002B2887">
        <w:rPr>
          <w:lang w:val="en-CA"/>
        </w:rPr>
        <w:t>,</w:t>
      </w:r>
      <w:r w:rsidR="00890C2B">
        <w:rPr>
          <w:lang w:val="en-CA"/>
        </w:rPr>
        <w:t xml:space="preserve"> </w:t>
      </w:r>
      <w:r>
        <w:rPr>
          <w:lang w:val="en-CA"/>
        </w:rPr>
        <w:t>characteristics of the mental state</w:t>
      </w:r>
      <w:r w:rsidR="00BA526D">
        <w:rPr>
          <w:lang w:val="en-CA"/>
        </w:rPr>
        <w:t>s</w:t>
      </w:r>
      <w:r>
        <w:rPr>
          <w:lang w:val="en-CA"/>
        </w:rPr>
        <w:t xml:space="preserve"> that they describe.</w:t>
      </w:r>
      <w:r w:rsidR="000F5E58">
        <w:rPr>
          <w:lang w:val="en-CA"/>
        </w:rPr>
        <w:t xml:space="preserve"> </w:t>
      </w:r>
      <w:r w:rsidR="00A173EB">
        <w:rPr>
          <w:lang w:val="en-CA"/>
        </w:rPr>
        <w:t>Naïve realists suggest that perception is different from belief</w:t>
      </w:r>
      <w:r w:rsidR="000F5E58">
        <w:rPr>
          <w:lang w:val="en-CA"/>
        </w:rPr>
        <w:t xml:space="preserve"> because </w:t>
      </w:r>
      <w:r w:rsidR="00890C2B">
        <w:rPr>
          <w:lang w:val="en-CA"/>
        </w:rPr>
        <w:t xml:space="preserve">it establishes </w:t>
      </w:r>
      <w:r w:rsidR="000F5E58">
        <w:rPr>
          <w:lang w:val="en-CA"/>
        </w:rPr>
        <w:t>a direct link between subject and perceptual object</w:t>
      </w:r>
      <w:r w:rsidR="00A173EB">
        <w:rPr>
          <w:lang w:val="en-CA"/>
        </w:rPr>
        <w:t xml:space="preserve">. </w:t>
      </w:r>
      <w:r>
        <w:rPr>
          <w:lang w:val="en-CA"/>
        </w:rPr>
        <w:t xml:space="preserve">It could be that this </w:t>
      </w:r>
      <w:r w:rsidR="002B2887">
        <w:rPr>
          <w:lang w:val="en-CA"/>
        </w:rPr>
        <w:t xml:space="preserve">direct link </w:t>
      </w:r>
      <w:r>
        <w:rPr>
          <w:lang w:val="en-CA"/>
        </w:rPr>
        <w:t xml:space="preserve">renders </w:t>
      </w:r>
      <w:r w:rsidR="002B2887">
        <w:rPr>
          <w:lang w:val="en-CA"/>
        </w:rPr>
        <w:t xml:space="preserve">a normally </w:t>
      </w:r>
      <w:proofErr w:type="spellStart"/>
      <w:r w:rsidR="002B2887">
        <w:rPr>
          <w:lang w:val="en-CA"/>
        </w:rPr>
        <w:t>hyperintensional</w:t>
      </w:r>
      <w:proofErr w:type="spellEnd"/>
      <w:r w:rsidR="002B2887">
        <w:rPr>
          <w:lang w:val="en-CA"/>
        </w:rPr>
        <w:t xml:space="preserve"> context </w:t>
      </w:r>
      <w:r>
        <w:rPr>
          <w:lang w:val="en-CA"/>
        </w:rPr>
        <w:t>extensional.</w:t>
      </w:r>
      <w:r w:rsidR="003467D0">
        <w:rPr>
          <w:lang w:val="en-CA"/>
        </w:rPr>
        <w:t xml:space="preserve"> </w:t>
      </w:r>
      <w:r>
        <w:rPr>
          <w:lang w:val="en-CA"/>
        </w:rPr>
        <w:t>We can allow that p</w:t>
      </w:r>
      <w:r w:rsidR="001215F2">
        <w:rPr>
          <w:lang w:val="en-CA"/>
        </w:rPr>
        <w:t xml:space="preserve">erceptual </w:t>
      </w:r>
      <w:r w:rsidR="00890C2B">
        <w:rPr>
          <w:lang w:val="en-CA"/>
        </w:rPr>
        <w:t xml:space="preserve">reports </w:t>
      </w:r>
      <w:r w:rsidR="001215F2">
        <w:rPr>
          <w:lang w:val="en-CA"/>
        </w:rPr>
        <w:t>share with beliefs etc. a characteristic that they inherit from the</w:t>
      </w:r>
      <w:r w:rsidR="00A173EB">
        <w:rPr>
          <w:lang w:val="en-CA"/>
        </w:rPr>
        <w:t xml:space="preserve"> </w:t>
      </w:r>
      <w:r w:rsidR="003467D0">
        <w:rPr>
          <w:lang w:val="en-CA"/>
        </w:rPr>
        <w:t xml:space="preserve">generic </w:t>
      </w:r>
      <w:r w:rsidR="00A173EB">
        <w:rPr>
          <w:lang w:val="en-CA"/>
        </w:rPr>
        <w:t>grammar of ‘seems’</w:t>
      </w:r>
      <w:r w:rsidR="001215F2">
        <w:rPr>
          <w:lang w:val="en-CA"/>
        </w:rPr>
        <w:t xml:space="preserve">—all </w:t>
      </w:r>
      <w:r w:rsidR="003467D0">
        <w:rPr>
          <w:lang w:val="en-CA"/>
        </w:rPr>
        <w:lastRenderedPageBreak/>
        <w:t xml:space="preserve">of these are </w:t>
      </w:r>
      <w:r w:rsidR="001215F2">
        <w:rPr>
          <w:lang w:val="en-CA"/>
        </w:rPr>
        <w:t>directed to an embedded representation of a state-of-affairs</w:t>
      </w:r>
      <w:r w:rsidR="00A173EB">
        <w:rPr>
          <w:lang w:val="en-CA"/>
        </w:rPr>
        <w:t xml:space="preserve">. </w:t>
      </w:r>
      <w:r>
        <w:rPr>
          <w:lang w:val="en-CA"/>
        </w:rPr>
        <w:t xml:space="preserve">But it could be that when used perceptually, ‘seems’ is </w:t>
      </w:r>
      <w:r w:rsidR="00BA526D">
        <w:rPr>
          <w:lang w:val="en-CA"/>
        </w:rPr>
        <w:t>ex</w:t>
      </w:r>
      <w:r>
        <w:rPr>
          <w:lang w:val="en-CA"/>
        </w:rPr>
        <w:t xml:space="preserve">tensional. There is a further question here: </w:t>
      </w:r>
      <w:r w:rsidR="00890C2B">
        <w:rPr>
          <w:lang w:val="en-CA"/>
        </w:rPr>
        <w:t>A</w:t>
      </w:r>
      <w:r>
        <w:rPr>
          <w:lang w:val="en-CA"/>
        </w:rPr>
        <w:t xml:space="preserve">re perceptual states the way that “traditional cognitive science” claims? I can’t see anything in the mere </w:t>
      </w:r>
      <w:r>
        <w:rPr>
          <w:i/>
          <w:lang w:val="en-CA"/>
        </w:rPr>
        <w:t xml:space="preserve">syntax </w:t>
      </w:r>
      <w:r>
        <w:rPr>
          <w:lang w:val="en-CA"/>
        </w:rPr>
        <w:t xml:space="preserve">of ‘seems’ and ‘looks’ that forces the issue one way or another. </w:t>
      </w:r>
    </w:p>
    <w:p w14:paraId="0EE4F543" w14:textId="12098669" w:rsidR="00785535" w:rsidRDefault="002E448E" w:rsidP="001A097E">
      <w:pPr>
        <w:rPr>
          <w:lang w:val="en-CA"/>
        </w:rPr>
      </w:pPr>
      <w:r>
        <w:rPr>
          <w:lang w:val="en-CA"/>
        </w:rPr>
        <w:t xml:space="preserve">This argument </w:t>
      </w:r>
      <w:r w:rsidR="00814A38">
        <w:rPr>
          <w:lang w:val="en-CA"/>
        </w:rPr>
        <w:t xml:space="preserve">about perceptual verbs </w:t>
      </w:r>
      <w:r>
        <w:rPr>
          <w:lang w:val="en-CA"/>
        </w:rPr>
        <w:t xml:space="preserve">is extended in chapter 6. Some naïve realists (e.g., Craig French 2013) appeal to particular constructions involving ‘see’ as support for their position. Consider: ‘I see her’ and ‘I see her standing there.’ These </w:t>
      </w:r>
      <w:r w:rsidR="00814A38">
        <w:rPr>
          <w:lang w:val="en-CA"/>
        </w:rPr>
        <w:t xml:space="preserve">uses lack traces of a finite verb in the complement—they are noun phrases or “unsupported clauses” (138)—and </w:t>
      </w:r>
      <w:r>
        <w:rPr>
          <w:lang w:val="en-CA"/>
        </w:rPr>
        <w:t>are alleged to be “perceptual” uses of the verb, by contrast with ‘I see that she is standing there</w:t>
      </w:r>
      <w:r w:rsidR="002B2887">
        <w:rPr>
          <w:lang w:val="en-CA"/>
        </w:rPr>
        <w:t>,’ which takes a sentential complement.</w:t>
      </w:r>
      <w:r>
        <w:rPr>
          <w:lang w:val="en-CA"/>
        </w:rPr>
        <w:t xml:space="preserve"> </w:t>
      </w:r>
      <w:r w:rsidR="002B2887">
        <w:rPr>
          <w:lang w:val="en-CA"/>
        </w:rPr>
        <w:t>When</w:t>
      </w:r>
      <w:r>
        <w:rPr>
          <w:lang w:val="en-CA"/>
        </w:rPr>
        <w:t xml:space="preserve"> ‘see’ </w:t>
      </w:r>
      <w:r w:rsidR="002B2887">
        <w:rPr>
          <w:lang w:val="en-CA"/>
        </w:rPr>
        <w:t>takes an unsupported clause as complement, it is non-representational—so it is argued</w:t>
      </w:r>
      <w:r>
        <w:rPr>
          <w:lang w:val="en-CA"/>
        </w:rPr>
        <w:t xml:space="preserve">. Accordingly, </w:t>
      </w:r>
      <w:r w:rsidR="00BA526D">
        <w:rPr>
          <w:lang w:val="en-CA"/>
        </w:rPr>
        <w:t>the</w:t>
      </w:r>
      <w:r w:rsidR="002B2887">
        <w:rPr>
          <w:lang w:val="en-CA"/>
        </w:rPr>
        <w:t>se locutions</w:t>
      </w:r>
      <w:r w:rsidR="00BA526D">
        <w:rPr>
          <w:lang w:val="en-CA"/>
        </w:rPr>
        <w:t xml:space="preserve"> are consistent with seeing being </w:t>
      </w:r>
      <w:r>
        <w:rPr>
          <w:lang w:val="en-CA"/>
        </w:rPr>
        <w:t xml:space="preserve">a relation between a perceiver and an object or event. </w:t>
      </w:r>
      <w:proofErr w:type="spellStart"/>
      <w:r>
        <w:rPr>
          <w:lang w:val="en-CA"/>
        </w:rPr>
        <w:t>Brogaard</w:t>
      </w:r>
      <w:proofErr w:type="spellEnd"/>
      <w:r w:rsidR="00BA526D">
        <w:rPr>
          <w:lang w:val="en-CA"/>
        </w:rPr>
        <w:t xml:space="preserve"> opposes any such move. Her </w:t>
      </w:r>
      <w:r>
        <w:rPr>
          <w:lang w:val="en-CA"/>
        </w:rPr>
        <w:t xml:space="preserve">argument is very subtle and well worth reading. She manages in her brief treatment to cast doubt on a number of positions I had previously taken for granted, including the </w:t>
      </w:r>
      <w:r w:rsidR="00890C2B">
        <w:rPr>
          <w:lang w:val="en-CA"/>
        </w:rPr>
        <w:t>idea that ‘</w:t>
      </w:r>
      <w:r>
        <w:rPr>
          <w:lang w:val="en-CA"/>
        </w:rPr>
        <w:t>see</w:t>
      </w:r>
      <w:r w:rsidR="00890C2B">
        <w:rPr>
          <w:lang w:val="en-CA"/>
        </w:rPr>
        <w:t xml:space="preserve">’ is </w:t>
      </w:r>
      <w:proofErr w:type="spellStart"/>
      <w:r w:rsidR="00890C2B">
        <w:rPr>
          <w:lang w:val="en-CA"/>
        </w:rPr>
        <w:t>factive</w:t>
      </w:r>
      <w:proofErr w:type="spellEnd"/>
      <w:r w:rsidR="00890C2B">
        <w:rPr>
          <w:lang w:val="en-CA"/>
        </w:rPr>
        <w:t xml:space="preserve"> (a cornerstone of naïve realism)</w:t>
      </w:r>
      <w:r>
        <w:rPr>
          <w:lang w:val="en-CA"/>
        </w:rPr>
        <w:t>.</w:t>
      </w:r>
      <w:r w:rsidR="00BA526D">
        <w:rPr>
          <w:lang w:val="en-CA"/>
        </w:rPr>
        <w:t xml:space="preserve"> </w:t>
      </w:r>
    </w:p>
    <w:p w14:paraId="6F776118" w14:textId="2DA77AC2" w:rsidR="003467D0" w:rsidRDefault="001215F2" w:rsidP="000F5E58">
      <w:pPr>
        <w:rPr>
          <w:lang w:val="en-CA"/>
        </w:rPr>
      </w:pPr>
      <w:r>
        <w:rPr>
          <w:lang w:val="en-CA"/>
        </w:rPr>
        <w:t xml:space="preserve">Now, </w:t>
      </w:r>
      <w:r w:rsidR="002E448E">
        <w:rPr>
          <w:lang w:val="en-CA"/>
        </w:rPr>
        <w:t xml:space="preserve">its abundant virtues notwithstanding, </w:t>
      </w:r>
      <w:r>
        <w:rPr>
          <w:lang w:val="en-CA"/>
        </w:rPr>
        <w:t>there is</w:t>
      </w:r>
      <w:r w:rsidR="000B1D1A">
        <w:rPr>
          <w:lang w:val="en-CA"/>
        </w:rPr>
        <w:t xml:space="preserve"> something deeply troubling</w:t>
      </w:r>
      <w:r>
        <w:rPr>
          <w:lang w:val="en-CA"/>
        </w:rPr>
        <w:t xml:space="preserve"> about this whole line of argument</w:t>
      </w:r>
      <w:r w:rsidR="000B1D1A">
        <w:rPr>
          <w:lang w:val="en-CA"/>
        </w:rPr>
        <w:t xml:space="preserve"> (and also the one that it opposes)</w:t>
      </w:r>
      <w:r>
        <w:rPr>
          <w:lang w:val="en-CA"/>
        </w:rPr>
        <w:t xml:space="preserve">.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is talking about perceptual </w:t>
      </w:r>
      <w:r>
        <w:rPr>
          <w:i/>
          <w:lang w:val="en-CA"/>
        </w:rPr>
        <w:t>reports</w:t>
      </w:r>
      <w:r w:rsidR="000B1D1A">
        <w:rPr>
          <w:lang w:val="en-CA"/>
        </w:rPr>
        <w:t xml:space="preserve"> (and the same is true of </w:t>
      </w:r>
      <w:r w:rsidR="00890C2B">
        <w:rPr>
          <w:lang w:val="en-CA"/>
        </w:rPr>
        <w:t>NR, though it</w:t>
      </w:r>
      <w:r w:rsidR="000B1D1A">
        <w:rPr>
          <w:lang w:val="en-CA"/>
        </w:rPr>
        <w:t xml:space="preserve"> misconstrue</w:t>
      </w:r>
      <w:r w:rsidR="00890C2B">
        <w:rPr>
          <w:lang w:val="en-CA"/>
        </w:rPr>
        <w:t>s</w:t>
      </w:r>
      <w:r w:rsidR="000B1D1A">
        <w:rPr>
          <w:lang w:val="en-CA"/>
        </w:rPr>
        <w:t xml:space="preserve"> the form of these reports)</w:t>
      </w:r>
      <w:r>
        <w:rPr>
          <w:lang w:val="en-CA"/>
        </w:rPr>
        <w:t xml:space="preserve">. How much can we infer about the nature of perceptual </w:t>
      </w:r>
      <w:r>
        <w:rPr>
          <w:i/>
          <w:lang w:val="en-CA"/>
        </w:rPr>
        <w:t xml:space="preserve">states </w:t>
      </w:r>
      <w:r>
        <w:rPr>
          <w:lang w:val="en-CA"/>
        </w:rPr>
        <w:t xml:space="preserve">from the logical form of </w:t>
      </w:r>
      <w:r w:rsidR="000F5E58">
        <w:rPr>
          <w:lang w:val="en-CA"/>
        </w:rPr>
        <w:t xml:space="preserve">perceptual </w:t>
      </w:r>
      <w:r>
        <w:rPr>
          <w:lang w:val="en-CA"/>
        </w:rPr>
        <w:t>reports? There are</w:t>
      </w:r>
      <w:r w:rsidR="000F5E58">
        <w:rPr>
          <w:lang w:val="en-CA"/>
        </w:rPr>
        <w:t xml:space="preserve"> a number of problems here. </w:t>
      </w:r>
      <w:r w:rsidR="003467D0">
        <w:rPr>
          <w:lang w:val="en-CA"/>
        </w:rPr>
        <w:t xml:space="preserve">One is that linguistically expressed perceptual reports are not only unreliable—our memory of the states we report is evanescent, at best—but also context-dependent. For example, </w:t>
      </w:r>
      <w:proofErr w:type="spellStart"/>
      <w:r w:rsidR="003467D0">
        <w:rPr>
          <w:lang w:val="en-CA"/>
        </w:rPr>
        <w:t>Arend</w:t>
      </w:r>
      <w:proofErr w:type="spellEnd"/>
      <w:r w:rsidR="003467D0">
        <w:rPr>
          <w:lang w:val="en-CA"/>
        </w:rPr>
        <w:t xml:space="preserve"> and Reeves (1986) show that reports about colour constancy vary according to what question is asked. </w:t>
      </w:r>
      <w:r w:rsidR="00814A38">
        <w:rPr>
          <w:lang w:val="en-CA"/>
        </w:rPr>
        <w:t>So, one might ask: why should we assume that perceptual states are well-described by the language of ‘seems’ and ‘looks?’</w:t>
      </w:r>
    </w:p>
    <w:p w14:paraId="71D6F5EC" w14:textId="174250F7" w:rsidR="000B1D1A" w:rsidRPr="000B1D1A" w:rsidRDefault="00890C2B" w:rsidP="000F5E58">
      <w:pPr>
        <w:rPr>
          <w:lang w:val="en-CA"/>
        </w:rPr>
      </w:pPr>
      <w:r>
        <w:rPr>
          <w:lang w:val="en-CA"/>
        </w:rPr>
        <w:t>E</w:t>
      </w:r>
      <w:r w:rsidR="00BA526D">
        <w:rPr>
          <w:lang w:val="en-CA"/>
        </w:rPr>
        <w:t xml:space="preserve">ven more </w:t>
      </w:r>
      <w:r w:rsidR="000B1D1A">
        <w:rPr>
          <w:lang w:val="en-CA"/>
        </w:rPr>
        <w:t>worri</w:t>
      </w:r>
      <w:r w:rsidR="000F5E58">
        <w:rPr>
          <w:lang w:val="en-CA"/>
        </w:rPr>
        <w:t>some</w:t>
      </w:r>
      <w:r>
        <w:rPr>
          <w:lang w:val="en-CA"/>
        </w:rPr>
        <w:t>,</w:t>
      </w:r>
      <w:r w:rsidR="000F5E58">
        <w:rPr>
          <w:lang w:val="en-CA"/>
        </w:rPr>
        <w:t xml:space="preserve"> </w:t>
      </w:r>
      <w:r>
        <w:rPr>
          <w:lang w:val="en-CA"/>
        </w:rPr>
        <w:t xml:space="preserve">the </w:t>
      </w:r>
      <w:r w:rsidR="000F5E58">
        <w:rPr>
          <w:lang w:val="en-CA"/>
        </w:rPr>
        <w:t xml:space="preserve">language </w:t>
      </w:r>
      <w:r>
        <w:rPr>
          <w:lang w:val="en-CA"/>
        </w:rPr>
        <w:t xml:space="preserve">of appearance </w:t>
      </w:r>
      <w:r w:rsidR="000F5E58">
        <w:rPr>
          <w:lang w:val="en-CA"/>
        </w:rPr>
        <w:t>is generally designed for talk about inter-subjectively accessible</w:t>
      </w:r>
      <w:r w:rsidR="00BA526D">
        <w:rPr>
          <w:lang w:val="en-CA"/>
        </w:rPr>
        <w:t xml:space="preserve"> </w:t>
      </w:r>
      <w:r w:rsidR="000F5E58">
        <w:rPr>
          <w:lang w:val="en-CA"/>
        </w:rPr>
        <w:t>states of affairs.</w:t>
      </w:r>
      <w:r w:rsidR="000B1D1A">
        <w:rPr>
          <w:lang w:val="en-CA"/>
        </w:rPr>
        <w:t xml:space="preserve"> </w:t>
      </w:r>
      <w:r w:rsidR="002B2887">
        <w:rPr>
          <w:lang w:val="en-CA"/>
        </w:rPr>
        <w:t xml:space="preserve">For there is ample </w:t>
      </w:r>
      <w:r w:rsidR="000B1D1A">
        <w:rPr>
          <w:lang w:val="en-CA"/>
        </w:rPr>
        <w:t xml:space="preserve">reason to think that </w:t>
      </w:r>
      <w:r w:rsidR="003467D0">
        <w:rPr>
          <w:lang w:val="en-CA"/>
        </w:rPr>
        <w:t xml:space="preserve">it is not the primary aim of </w:t>
      </w:r>
      <w:r w:rsidR="000B1D1A">
        <w:rPr>
          <w:lang w:val="en-CA"/>
        </w:rPr>
        <w:t xml:space="preserve">perceptual </w:t>
      </w:r>
      <w:r>
        <w:rPr>
          <w:lang w:val="en-CA"/>
        </w:rPr>
        <w:t xml:space="preserve">appearance </w:t>
      </w:r>
      <w:r w:rsidR="000B1D1A">
        <w:rPr>
          <w:lang w:val="en-CA"/>
        </w:rPr>
        <w:t xml:space="preserve">reports </w:t>
      </w:r>
      <w:r w:rsidR="003467D0">
        <w:rPr>
          <w:lang w:val="en-CA"/>
        </w:rPr>
        <w:t>to</w:t>
      </w:r>
      <w:r w:rsidR="000B1D1A">
        <w:rPr>
          <w:lang w:val="en-CA"/>
        </w:rPr>
        <w:t xml:space="preserve"> capture the phenomenal character of sensory states. </w:t>
      </w:r>
      <w:r w:rsidR="003467D0">
        <w:rPr>
          <w:lang w:val="en-CA"/>
        </w:rPr>
        <w:t xml:space="preserve">For example, </w:t>
      </w:r>
      <w:r>
        <w:rPr>
          <w:lang w:val="en-CA"/>
        </w:rPr>
        <w:t xml:space="preserve">‘Round things </w:t>
      </w:r>
      <w:r w:rsidR="000B1D1A">
        <w:rPr>
          <w:lang w:val="en-CA"/>
        </w:rPr>
        <w:t>look square</w:t>
      </w:r>
      <w:r>
        <w:rPr>
          <w:lang w:val="en-CA"/>
        </w:rPr>
        <w:t xml:space="preserve"> from far away</w:t>
      </w:r>
      <w:r w:rsidR="000B1D1A">
        <w:rPr>
          <w:lang w:val="en-CA"/>
        </w:rPr>
        <w:t>’ say</w:t>
      </w:r>
      <w:r>
        <w:rPr>
          <w:lang w:val="en-CA"/>
        </w:rPr>
        <w:t>s</w:t>
      </w:r>
      <w:r w:rsidR="000B1D1A">
        <w:rPr>
          <w:lang w:val="en-CA"/>
        </w:rPr>
        <w:t xml:space="preserve"> something that </w:t>
      </w:r>
      <w:r w:rsidR="003467D0">
        <w:rPr>
          <w:lang w:val="en-CA"/>
        </w:rPr>
        <w:t xml:space="preserve">is potentially the subject of </w:t>
      </w:r>
      <w:r w:rsidR="00814A38">
        <w:rPr>
          <w:lang w:val="en-CA"/>
        </w:rPr>
        <w:t xml:space="preserve">legitimate </w:t>
      </w:r>
      <w:r w:rsidR="003467D0">
        <w:rPr>
          <w:lang w:val="en-CA"/>
        </w:rPr>
        <w:t xml:space="preserve">inter-subjective </w:t>
      </w:r>
      <w:r w:rsidR="000B1D1A">
        <w:rPr>
          <w:lang w:val="en-CA"/>
        </w:rPr>
        <w:t>agree</w:t>
      </w:r>
      <w:r w:rsidR="003467D0">
        <w:rPr>
          <w:lang w:val="en-CA"/>
        </w:rPr>
        <w:t>ment</w:t>
      </w:r>
      <w:r w:rsidR="000B1D1A">
        <w:rPr>
          <w:lang w:val="en-CA"/>
        </w:rPr>
        <w:t xml:space="preserve"> or </w:t>
      </w:r>
      <w:r w:rsidR="000B1D1A">
        <w:rPr>
          <w:lang w:val="en-CA"/>
        </w:rPr>
        <w:lastRenderedPageBreak/>
        <w:t>disagree</w:t>
      </w:r>
      <w:r w:rsidR="003467D0">
        <w:rPr>
          <w:lang w:val="en-CA"/>
        </w:rPr>
        <w:t>men</w:t>
      </w:r>
      <w:r w:rsidR="000B1D1A">
        <w:rPr>
          <w:lang w:val="en-CA"/>
        </w:rPr>
        <w:t>t</w:t>
      </w:r>
      <w:r w:rsidR="00814A38">
        <w:rPr>
          <w:lang w:val="en-CA"/>
        </w:rPr>
        <w:t xml:space="preserve"> (as a purely phenomenal report would not be)</w:t>
      </w:r>
      <w:r w:rsidR="000B1D1A">
        <w:rPr>
          <w:lang w:val="en-CA"/>
        </w:rPr>
        <w:t xml:space="preserve">. Of course, </w:t>
      </w:r>
      <w:r w:rsidR="003467D0">
        <w:rPr>
          <w:lang w:val="en-CA"/>
        </w:rPr>
        <w:t xml:space="preserve">linguistic intuition tells us </w:t>
      </w:r>
      <w:r>
        <w:rPr>
          <w:lang w:val="en-CA"/>
        </w:rPr>
        <w:t xml:space="preserve">such statements </w:t>
      </w:r>
      <w:r w:rsidR="003467D0">
        <w:rPr>
          <w:lang w:val="en-CA"/>
        </w:rPr>
        <w:t xml:space="preserve">also </w:t>
      </w:r>
      <w:r w:rsidR="000B1D1A">
        <w:rPr>
          <w:lang w:val="en-CA"/>
        </w:rPr>
        <w:t>capture a qualitative aspect of the subject’s experience. But clearly, the</w:t>
      </w:r>
      <w:r>
        <w:rPr>
          <w:lang w:val="en-CA"/>
        </w:rPr>
        <w:t>y</w:t>
      </w:r>
      <w:r w:rsidR="000B1D1A">
        <w:rPr>
          <w:lang w:val="en-CA"/>
        </w:rPr>
        <w:t xml:space="preserve"> depend less on the latter than on the former. For even if, as it turned out, two subjects had very different qualitative experiences of </w:t>
      </w:r>
      <w:r>
        <w:rPr>
          <w:lang w:val="en-CA"/>
        </w:rPr>
        <w:t>roundness</w:t>
      </w:r>
      <w:r w:rsidR="000B1D1A">
        <w:rPr>
          <w:lang w:val="en-CA"/>
        </w:rPr>
        <w:t xml:space="preserve">, they could still agree about the reports </w:t>
      </w:r>
      <w:r w:rsidR="00814A38">
        <w:rPr>
          <w:lang w:val="en-CA"/>
        </w:rPr>
        <w:t xml:space="preserve">exampled </w:t>
      </w:r>
      <w:r w:rsidR="000B1D1A">
        <w:rPr>
          <w:lang w:val="en-CA"/>
        </w:rPr>
        <w:t xml:space="preserve">above. </w:t>
      </w:r>
      <w:r w:rsidR="00814A38">
        <w:rPr>
          <w:lang w:val="en-CA"/>
        </w:rPr>
        <w:t>So, it’s</w:t>
      </w:r>
      <w:r w:rsidR="000B1D1A">
        <w:rPr>
          <w:lang w:val="en-CA"/>
        </w:rPr>
        <w:t xml:space="preserve"> not </w:t>
      </w:r>
      <w:r w:rsidR="000B1D1A">
        <w:rPr>
          <w:i/>
          <w:lang w:val="en-CA"/>
        </w:rPr>
        <w:t xml:space="preserve">prima facie </w:t>
      </w:r>
      <w:r w:rsidR="000B1D1A">
        <w:rPr>
          <w:lang w:val="en-CA"/>
        </w:rPr>
        <w:t>absurd to hold that</w:t>
      </w:r>
      <w:r w:rsidR="00814A38">
        <w:rPr>
          <w:lang w:val="en-CA"/>
        </w:rPr>
        <w:t xml:space="preserve"> the primary uses of</w:t>
      </w:r>
      <w:r w:rsidR="000B1D1A">
        <w:rPr>
          <w:lang w:val="en-CA"/>
        </w:rPr>
        <w:t xml:space="preserve"> </w:t>
      </w:r>
      <w:r w:rsidR="00BA526D">
        <w:rPr>
          <w:lang w:val="en-CA"/>
        </w:rPr>
        <w:t xml:space="preserve">these </w:t>
      </w:r>
      <w:r w:rsidR="003467D0">
        <w:rPr>
          <w:lang w:val="en-CA"/>
        </w:rPr>
        <w:t xml:space="preserve">‘seems’ and ‘looks’ </w:t>
      </w:r>
      <w:r w:rsidR="000B1D1A">
        <w:rPr>
          <w:lang w:val="en-CA"/>
        </w:rPr>
        <w:t xml:space="preserve">reports </w:t>
      </w:r>
      <w:r w:rsidR="00814A38">
        <w:rPr>
          <w:lang w:val="en-CA"/>
        </w:rPr>
        <w:t>is to report the condition of</w:t>
      </w:r>
      <w:r w:rsidR="000B1D1A">
        <w:rPr>
          <w:lang w:val="en-CA"/>
        </w:rPr>
        <w:t xml:space="preserve"> external things. </w:t>
      </w:r>
    </w:p>
    <w:p w14:paraId="1ED0CB26" w14:textId="069DEA10" w:rsidR="00814A38" w:rsidRDefault="000B1D1A" w:rsidP="000F5E58">
      <w:pPr>
        <w:rPr>
          <w:lang w:val="en-CA"/>
        </w:rPr>
      </w:pPr>
      <w:r>
        <w:rPr>
          <w:lang w:val="en-CA"/>
        </w:rPr>
        <w:t>Let</w:t>
      </w:r>
      <w:r w:rsidR="00BA526D">
        <w:rPr>
          <w:lang w:val="en-CA"/>
        </w:rPr>
        <w:t xml:space="preserve"> us then </w:t>
      </w:r>
      <w:r>
        <w:rPr>
          <w:lang w:val="en-CA"/>
        </w:rPr>
        <w:t>say, for the sake of argument, that w</w:t>
      </w:r>
      <w:r w:rsidR="000F5E58">
        <w:rPr>
          <w:lang w:val="en-CA"/>
        </w:rPr>
        <w:t xml:space="preserve">hen </w:t>
      </w:r>
      <w:r w:rsidR="00BA526D">
        <w:rPr>
          <w:lang w:val="en-CA"/>
        </w:rPr>
        <w:t>somebody</w:t>
      </w:r>
      <w:r w:rsidR="000F5E58">
        <w:rPr>
          <w:lang w:val="en-CA"/>
        </w:rPr>
        <w:t xml:space="preserve"> say</w:t>
      </w:r>
      <w:r w:rsidR="00BA526D">
        <w:rPr>
          <w:lang w:val="en-CA"/>
        </w:rPr>
        <w:t>s</w:t>
      </w:r>
      <w:r w:rsidR="000F5E58">
        <w:rPr>
          <w:lang w:val="en-CA"/>
        </w:rPr>
        <w:t xml:space="preserve"> </w:t>
      </w:r>
      <w:r w:rsidR="00814A38">
        <w:rPr>
          <w:lang w:val="en-CA"/>
        </w:rPr>
        <w:t>‘</w:t>
      </w:r>
      <w:r w:rsidR="000F5E58">
        <w:rPr>
          <w:lang w:val="en-CA"/>
        </w:rPr>
        <w:t xml:space="preserve">That looks red,’ </w:t>
      </w:r>
      <w:r w:rsidR="00BA526D">
        <w:rPr>
          <w:lang w:val="en-CA"/>
        </w:rPr>
        <w:t>they</w:t>
      </w:r>
      <w:r w:rsidR="000F5E58">
        <w:rPr>
          <w:lang w:val="en-CA"/>
        </w:rPr>
        <w:t xml:space="preserve"> generally mean to convey something about the object in question—that it is red, at least as far as </w:t>
      </w:r>
      <w:r w:rsidR="00814A38">
        <w:rPr>
          <w:lang w:val="en-CA"/>
        </w:rPr>
        <w:t xml:space="preserve">how it seems to </w:t>
      </w:r>
      <w:r w:rsidR="00BA526D">
        <w:rPr>
          <w:lang w:val="en-CA"/>
        </w:rPr>
        <w:t>this person</w:t>
      </w:r>
      <w:r w:rsidR="000F5E58">
        <w:rPr>
          <w:lang w:val="en-CA"/>
        </w:rPr>
        <w:t xml:space="preserve">. Now, </w:t>
      </w:r>
      <w:r>
        <w:rPr>
          <w:lang w:val="en-CA"/>
        </w:rPr>
        <w:t xml:space="preserve">as noted earlier, </w:t>
      </w:r>
      <w:proofErr w:type="spellStart"/>
      <w:r w:rsidR="000F5E58">
        <w:rPr>
          <w:lang w:val="en-CA"/>
        </w:rPr>
        <w:t>Brogaard</w:t>
      </w:r>
      <w:proofErr w:type="spellEnd"/>
      <w:r w:rsidR="000F5E58">
        <w:rPr>
          <w:lang w:val="en-CA"/>
        </w:rPr>
        <w:t xml:space="preserve"> makes a compelling case that this sentence doesn’t have X as a subject.</w:t>
      </w:r>
      <w:r w:rsidR="003467D0">
        <w:rPr>
          <w:lang w:val="en-CA"/>
        </w:rPr>
        <w:t xml:space="preserve"> Rather</w:t>
      </w:r>
      <w:r w:rsidR="000F5E58">
        <w:rPr>
          <w:lang w:val="en-CA"/>
        </w:rPr>
        <w:t xml:space="preserve">, it has the form, &lt;– looks as if X is red&gt; </w:t>
      </w:r>
      <w:r>
        <w:rPr>
          <w:lang w:val="en-CA"/>
        </w:rPr>
        <w:t>(</w:t>
      </w:r>
      <w:r w:rsidR="000F5E58">
        <w:rPr>
          <w:lang w:val="en-CA"/>
        </w:rPr>
        <w:t xml:space="preserve">where the dash is meant to indicate </w:t>
      </w:r>
      <w:r w:rsidR="002E448E">
        <w:rPr>
          <w:lang w:val="en-CA"/>
        </w:rPr>
        <w:t>the</w:t>
      </w:r>
      <w:r w:rsidR="000F5E58">
        <w:rPr>
          <w:lang w:val="en-CA"/>
        </w:rPr>
        <w:t xml:space="preserve"> missing subject</w:t>
      </w:r>
      <w:r>
        <w:rPr>
          <w:lang w:val="en-CA"/>
        </w:rPr>
        <w:t>)</w:t>
      </w:r>
      <w:r w:rsidR="000F5E58">
        <w:rPr>
          <w:lang w:val="en-CA"/>
        </w:rPr>
        <w:t xml:space="preserve">. </w:t>
      </w:r>
      <w:r>
        <w:rPr>
          <w:lang w:val="en-CA"/>
        </w:rPr>
        <w:t>But this is consistent with my suggestion that</w:t>
      </w:r>
      <w:r w:rsidR="000F5E58">
        <w:rPr>
          <w:lang w:val="en-CA"/>
        </w:rPr>
        <w:t xml:space="preserve"> such locutions </w:t>
      </w:r>
      <w:r w:rsidRPr="002B2887">
        <w:rPr>
          <w:lang w:val="en-CA"/>
        </w:rPr>
        <w:t>might</w:t>
      </w:r>
      <w:r>
        <w:rPr>
          <w:i/>
          <w:lang w:val="en-CA"/>
        </w:rPr>
        <w:t xml:space="preserve"> </w:t>
      </w:r>
      <w:r w:rsidR="000F5E58" w:rsidRPr="002B2887">
        <w:rPr>
          <w:i/>
          <w:lang w:val="en-CA"/>
        </w:rPr>
        <w:t>prototypically</w:t>
      </w:r>
      <w:r w:rsidR="000F5E58">
        <w:rPr>
          <w:lang w:val="en-CA"/>
        </w:rPr>
        <w:t xml:space="preserve"> </w:t>
      </w:r>
      <w:r>
        <w:rPr>
          <w:lang w:val="en-CA"/>
        </w:rPr>
        <w:t xml:space="preserve">be </w:t>
      </w:r>
      <w:r w:rsidR="000F5E58">
        <w:rPr>
          <w:lang w:val="en-CA"/>
        </w:rPr>
        <w:t xml:space="preserve">meant to convey something about X—not that it </w:t>
      </w:r>
      <w:r>
        <w:rPr>
          <w:lang w:val="en-CA"/>
        </w:rPr>
        <w:t>is definitely red</w:t>
      </w:r>
      <w:r w:rsidR="000F5E58">
        <w:rPr>
          <w:lang w:val="en-CA"/>
        </w:rPr>
        <w:t xml:space="preserve">, but that </w:t>
      </w:r>
      <w:r w:rsidR="00BA526D">
        <w:rPr>
          <w:lang w:val="en-CA"/>
        </w:rPr>
        <w:t>the speaker is</w:t>
      </w:r>
      <w:r w:rsidR="000F5E58">
        <w:rPr>
          <w:lang w:val="en-CA"/>
        </w:rPr>
        <w:t xml:space="preserve"> prepared to certify </w:t>
      </w:r>
      <w:r w:rsidR="00BA526D">
        <w:rPr>
          <w:lang w:val="en-CA"/>
        </w:rPr>
        <w:t xml:space="preserve">that it is red </w:t>
      </w:r>
      <w:r w:rsidR="000F5E58">
        <w:rPr>
          <w:lang w:val="en-CA"/>
        </w:rPr>
        <w:t xml:space="preserve">(with a degree </w:t>
      </w:r>
      <w:r w:rsidR="003467D0">
        <w:rPr>
          <w:lang w:val="en-CA"/>
        </w:rPr>
        <w:t xml:space="preserve">and source </w:t>
      </w:r>
      <w:r w:rsidR="000F5E58">
        <w:rPr>
          <w:lang w:val="en-CA"/>
        </w:rPr>
        <w:t xml:space="preserve">of conviction that may or may not be indicated in context).  In some cases, of course, </w:t>
      </w:r>
      <w:r w:rsidR="00BA526D">
        <w:rPr>
          <w:lang w:val="en-CA"/>
        </w:rPr>
        <w:t>one</w:t>
      </w:r>
      <w:r w:rsidR="000F5E58">
        <w:rPr>
          <w:lang w:val="en-CA"/>
        </w:rPr>
        <w:t xml:space="preserve"> could use this form of words to indicate the source of </w:t>
      </w:r>
      <w:r w:rsidR="00BA526D">
        <w:rPr>
          <w:lang w:val="en-CA"/>
        </w:rPr>
        <w:t xml:space="preserve">one’s </w:t>
      </w:r>
      <w:r w:rsidR="000F5E58">
        <w:rPr>
          <w:lang w:val="en-CA"/>
        </w:rPr>
        <w:t xml:space="preserve">confidence—a perceptual </w:t>
      </w:r>
      <w:r>
        <w:rPr>
          <w:lang w:val="en-CA"/>
        </w:rPr>
        <w:t>appearance</w:t>
      </w:r>
      <w:r w:rsidR="000F5E58">
        <w:rPr>
          <w:lang w:val="en-CA"/>
        </w:rPr>
        <w:t xml:space="preserve">, for instance. </w:t>
      </w:r>
      <w:r w:rsidR="002B2887">
        <w:rPr>
          <w:lang w:val="en-CA"/>
        </w:rPr>
        <w:t>But this is a secondary use of the locution.</w:t>
      </w:r>
    </w:p>
    <w:p w14:paraId="610F9BFC" w14:textId="6DB06FBF" w:rsidR="000F5E58" w:rsidRDefault="00814A38" w:rsidP="000F5E58">
      <w:pPr>
        <w:rPr>
          <w:lang w:val="en-CA"/>
        </w:rPr>
      </w:pPr>
      <w:r>
        <w:rPr>
          <w:lang w:val="en-CA"/>
        </w:rPr>
        <w:t xml:space="preserve">Now, it is true that what I have just described is an </w:t>
      </w:r>
      <w:r>
        <w:rPr>
          <w:i/>
          <w:lang w:val="en-CA"/>
        </w:rPr>
        <w:t xml:space="preserve">epistemic </w:t>
      </w:r>
      <w:r>
        <w:rPr>
          <w:lang w:val="en-CA"/>
        </w:rPr>
        <w:t>use of ‘looks.’ And</w:t>
      </w:r>
      <w:r w:rsidR="002B2887">
        <w:rPr>
          <w:lang w:val="en-CA"/>
        </w:rPr>
        <w:t>,</w:t>
      </w:r>
      <w:r>
        <w:rPr>
          <w:lang w:val="en-CA"/>
        </w:rPr>
        <w:t xml:space="preserve"> as I will relate,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thinks that perceptual uses of this term are non-epistemic. However, the distinction between epistemic and non-epistemic uses is </w:t>
      </w:r>
      <w:r w:rsidR="00BA526D">
        <w:rPr>
          <w:lang w:val="en-CA"/>
        </w:rPr>
        <w:t xml:space="preserve">semantic or </w:t>
      </w:r>
      <w:r>
        <w:rPr>
          <w:lang w:val="en-CA"/>
        </w:rPr>
        <w:t>pragmatic, not syntactic. I</w:t>
      </w:r>
      <w:r w:rsidR="000F5E58">
        <w:rPr>
          <w:lang w:val="en-CA"/>
        </w:rPr>
        <w:t xml:space="preserve">n circumstances </w:t>
      </w:r>
      <w:r>
        <w:rPr>
          <w:lang w:val="en-CA"/>
        </w:rPr>
        <w:t>wh</w:t>
      </w:r>
      <w:r w:rsidR="00BA526D">
        <w:rPr>
          <w:lang w:val="en-CA"/>
        </w:rPr>
        <w:t>ere</w:t>
      </w:r>
      <w:r>
        <w:rPr>
          <w:lang w:val="en-CA"/>
        </w:rPr>
        <w:t xml:space="preserve"> the redness of </w:t>
      </w:r>
      <w:r w:rsidR="00BA526D">
        <w:rPr>
          <w:lang w:val="en-CA"/>
        </w:rPr>
        <w:t>a</w:t>
      </w:r>
      <w:r>
        <w:rPr>
          <w:lang w:val="en-CA"/>
        </w:rPr>
        <w:t xml:space="preserve"> perceptual object is not in question, </w:t>
      </w:r>
      <w:r w:rsidR="000F5E58">
        <w:rPr>
          <w:lang w:val="en-CA"/>
        </w:rPr>
        <w:t>I could use the words</w:t>
      </w:r>
      <w:r>
        <w:rPr>
          <w:lang w:val="en-CA"/>
        </w:rPr>
        <w:t>, ‘That looks red,’</w:t>
      </w:r>
      <w:r w:rsidR="000F5E58">
        <w:rPr>
          <w:lang w:val="en-CA"/>
        </w:rPr>
        <w:t xml:space="preserve"> to convey something about m</w:t>
      </w:r>
      <w:r w:rsidR="002B2887">
        <w:rPr>
          <w:lang w:val="en-CA"/>
        </w:rPr>
        <w:t>y visual experience</w:t>
      </w:r>
      <w:r w:rsidR="000F5E58">
        <w:rPr>
          <w:lang w:val="en-CA"/>
        </w:rPr>
        <w:t xml:space="preserve">. But this </w:t>
      </w:r>
      <w:r w:rsidR="000B1D1A">
        <w:rPr>
          <w:lang w:val="en-CA"/>
        </w:rPr>
        <w:t>could be</w:t>
      </w:r>
      <w:r w:rsidR="000F5E58">
        <w:rPr>
          <w:lang w:val="en-CA"/>
        </w:rPr>
        <w:t xml:space="preserve"> a derived or indirect </w:t>
      </w:r>
      <w:r w:rsidR="000B1D1A">
        <w:rPr>
          <w:lang w:val="en-CA"/>
        </w:rPr>
        <w:t xml:space="preserve">reading that </w:t>
      </w:r>
      <w:r w:rsidR="000F5E58">
        <w:rPr>
          <w:lang w:val="en-CA"/>
        </w:rPr>
        <w:t>on</w:t>
      </w:r>
      <w:r w:rsidR="000B1D1A">
        <w:rPr>
          <w:lang w:val="en-CA"/>
        </w:rPr>
        <w:t>ly</w:t>
      </w:r>
      <w:r w:rsidR="000F5E58">
        <w:rPr>
          <w:lang w:val="en-CA"/>
        </w:rPr>
        <w:t xml:space="preserve"> contextual cues</w:t>
      </w:r>
      <w:r w:rsidR="000B1D1A">
        <w:rPr>
          <w:lang w:val="en-CA"/>
        </w:rPr>
        <w:t xml:space="preserve"> can force</w:t>
      </w:r>
      <w:r w:rsidR="000F5E58">
        <w:rPr>
          <w:lang w:val="en-CA"/>
        </w:rPr>
        <w:t xml:space="preserve">. The logical form of the perceptual report need not, therefore, be explained by the representational form of perceptual </w:t>
      </w:r>
      <w:r w:rsidR="000B1D1A">
        <w:rPr>
          <w:lang w:val="en-CA"/>
        </w:rPr>
        <w:t>appearance</w:t>
      </w:r>
      <w:r w:rsidR="000F5E58">
        <w:rPr>
          <w:lang w:val="en-CA"/>
        </w:rPr>
        <w:t xml:space="preserve">. Rather, it might be explained by what I </w:t>
      </w:r>
      <w:r w:rsidR="000B1D1A">
        <w:rPr>
          <w:lang w:val="en-CA"/>
        </w:rPr>
        <w:t xml:space="preserve">usually </w:t>
      </w:r>
      <w:r w:rsidR="000F5E58">
        <w:rPr>
          <w:lang w:val="en-CA"/>
        </w:rPr>
        <w:t xml:space="preserve">certify when I say ‘That </w:t>
      </w:r>
      <w:r w:rsidR="000B1D1A">
        <w:rPr>
          <w:lang w:val="en-CA"/>
        </w:rPr>
        <w:t xml:space="preserve">looks </w:t>
      </w:r>
      <w:r w:rsidR="000F5E58">
        <w:rPr>
          <w:lang w:val="en-CA"/>
        </w:rPr>
        <w:t>red’—</w:t>
      </w:r>
      <w:r w:rsidR="000B1D1A">
        <w:rPr>
          <w:lang w:val="en-CA"/>
        </w:rPr>
        <w:t>my confidence</w:t>
      </w:r>
      <w:r w:rsidR="000F5E58">
        <w:rPr>
          <w:lang w:val="en-CA"/>
        </w:rPr>
        <w:t xml:space="preserve"> </w:t>
      </w:r>
      <w:r w:rsidR="000B1D1A">
        <w:rPr>
          <w:lang w:val="en-CA"/>
        </w:rPr>
        <w:t xml:space="preserve">that it is red </w:t>
      </w:r>
      <w:r w:rsidR="000F5E58">
        <w:rPr>
          <w:lang w:val="en-CA"/>
        </w:rPr>
        <w:t xml:space="preserve">under </w:t>
      </w:r>
      <w:r w:rsidR="000B1D1A">
        <w:rPr>
          <w:lang w:val="en-CA"/>
        </w:rPr>
        <w:t>that</w:t>
      </w:r>
      <w:r w:rsidR="000F5E58">
        <w:rPr>
          <w:lang w:val="en-CA"/>
        </w:rPr>
        <w:t xml:space="preserve"> representational aspect.</w:t>
      </w:r>
    </w:p>
    <w:p w14:paraId="5DD51475" w14:textId="7EA6B4CC" w:rsidR="00BA526D" w:rsidRDefault="000F5E58" w:rsidP="001A097E">
      <w:pPr>
        <w:rPr>
          <w:lang w:val="en-CA"/>
        </w:rPr>
      </w:pP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argues</w:t>
      </w:r>
      <w:r w:rsidR="00890C2B">
        <w:rPr>
          <w:lang w:val="en-CA"/>
        </w:rPr>
        <w:t xml:space="preserve">, </w:t>
      </w:r>
      <w:r w:rsidR="001A6139">
        <w:rPr>
          <w:lang w:val="en-CA"/>
        </w:rPr>
        <w:t>citing the “</w:t>
      </w:r>
      <w:proofErr w:type="spellStart"/>
      <w:r w:rsidR="001A6139">
        <w:rPr>
          <w:lang w:val="en-CA"/>
        </w:rPr>
        <w:t>disquotational</w:t>
      </w:r>
      <w:proofErr w:type="spellEnd"/>
      <w:r w:rsidR="001A6139">
        <w:rPr>
          <w:lang w:val="en-CA"/>
        </w:rPr>
        <w:t xml:space="preserve"> principle” as justification</w:t>
      </w:r>
      <w:r w:rsidR="00890C2B">
        <w:rPr>
          <w:lang w:val="en-CA"/>
        </w:rPr>
        <w:t>,</w:t>
      </w:r>
      <w:r w:rsidR="001A6139">
        <w:rPr>
          <w:lang w:val="en-CA"/>
        </w:rPr>
        <w:t xml:space="preserve"> </w:t>
      </w:r>
      <w:r>
        <w:rPr>
          <w:lang w:val="en-CA"/>
        </w:rPr>
        <w:t xml:space="preserve">that since ‘look’ is a </w:t>
      </w:r>
      <w:proofErr w:type="spellStart"/>
      <w:r>
        <w:rPr>
          <w:lang w:val="en-CA"/>
        </w:rPr>
        <w:t>hyperintensional</w:t>
      </w:r>
      <w:proofErr w:type="spellEnd"/>
      <w:r>
        <w:rPr>
          <w:lang w:val="en-CA"/>
        </w:rPr>
        <w:t xml:space="preserve"> operator, looks are representational states (9). But this plainly does not follow</w:t>
      </w:r>
      <w:r w:rsidR="00BA526D">
        <w:rPr>
          <w:lang w:val="en-CA"/>
        </w:rPr>
        <w:t>, and certainly not across the board</w:t>
      </w:r>
      <w:r>
        <w:rPr>
          <w:lang w:val="en-CA"/>
        </w:rPr>
        <w:t xml:space="preserve">. </w:t>
      </w:r>
      <w:r w:rsidR="001A6139">
        <w:rPr>
          <w:lang w:val="en-CA"/>
        </w:rPr>
        <w:t xml:space="preserve"> </w:t>
      </w:r>
      <w:r w:rsidR="002E448E">
        <w:rPr>
          <w:lang w:val="en-CA"/>
        </w:rPr>
        <w:t xml:space="preserve">For </w:t>
      </w:r>
      <w:r w:rsidR="00814A38">
        <w:rPr>
          <w:lang w:val="en-CA"/>
        </w:rPr>
        <w:t xml:space="preserve">the disquoted sentence might not come with contextual cues that governed the original utterance. </w:t>
      </w:r>
      <w:r w:rsidR="000B1D1A">
        <w:rPr>
          <w:lang w:val="en-CA"/>
        </w:rPr>
        <w:t xml:space="preserve">(A more radical approach would </w:t>
      </w:r>
      <w:r w:rsidR="000B1D1A">
        <w:rPr>
          <w:lang w:val="en-CA"/>
        </w:rPr>
        <w:lastRenderedPageBreak/>
        <w:t xml:space="preserve">be </w:t>
      </w:r>
      <w:r w:rsidR="00BA526D">
        <w:rPr>
          <w:lang w:val="en-CA"/>
        </w:rPr>
        <w:t>t</w:t>
      </w:r>
      <w:r w:rsidR="000B1D1A">
        <w:rPr>
          <w:lang w:val="en-CA"/>
        </w:rPr>
        <w:t>o conclude that all looks-statements are false</w:t>
      </w:r>
      <w:r w:rsidR="00BA526D">
        <w:rPr>
          <w:lang w:val="en-CA"/>
        </w:rPr>
        <w:t xml:space="preserve">; </w:t>
      </w:r>
      <w:proofErr w:type="spellStart"/>
      <w:r w:rsidR="00BA526D">
        <w:rPr>
          <w:lang w:val="en-CA"/>
        </w:rPr>
        <w:t>Brogaard</w:t>
      </w:r>
      <w:proofErr w:type="spellEnd"/>
      <w:r w:rsidR="00BA526D">
        <w:rPr>
          <w:lang w:val="en-CA"/>
        </w:rPr>
        <w:t xml:space="preserve"> doesn’t give reasons against this either</w:t>
      </w:r>
      <w:r w:rsidR="000B1D1A">
        <w:rPr>
          <w:lang w:val="en-CA"/>
        </w:rPr>
        <w:t xml:space="preserve">.) </w:t>
      </w:r>
      <w:r w:rsidR="00BA526D">
        <w:rPr>
          <w:lang w:val="en-CA"/>
        </w:rPr>
        <w:t>Consider, then the following dialogue:</w:t>
      </w:r>
    </w:p>
    <w:p w14:paraId="61895B13" w14:textId="67F25664" w:rsidR="00BA526D" w:rsidRDefault="00BA526D" w:rsidP="00BA526D">
      <w:pPr>
        <w:pStyle w:val="IntenseQuote1"/>
        <w:rPr>
          <w:lang w:val="en-CA"/>
        </w:rPr>
      </w:pPr>
      <w:r>
        <w:rPr>
          <w:lang w:val="en-CA"/>
        </w:rPr>
        <w:t xml:space="preserve">Me (talking to a theatre-director during a lighting-rehearsal): That </w:t>
      </w:r>
      <w:r w:rsidRPr="00BA526D">
        <w:rPr>
          <w:lang w:val="en-CA"/>
        </w:rPr>
        <w:t>looks</w:t>
      </w:r>
      <w:r>
        <w:rPr>
          <w:lang w:val="en-CA"/>
        </w:rPr>
        <w:t xml:space="preserve"> red.</w:t>
      </w:r>
    </w:p>
    <w:p w14:paraId="4F5CEB4B" w14:textId="2C170224" w:rsidR="00BA526D" w:rsidRDefault="00BA526D" w:rsidP="00BA526D">
      <w:pPr>
        <w:pStyle w:val="IntenseQuote1"/>
        <w:rPr>
          <w:lang w:val="en-CA"/>
        </w:rPr>
      </w:pPr>
      <w:r>
        <w:rPr>
          <w:lang w:val="en-CA"/>
        </w:rPr>
        <w:t xml:space="preserve">You (the next day in ordinary tungsten lighting): What you said </w:t>
      </w:r>
      <w:r w:rsidR="002B2887">
        <w:rPr>
          <w:lang w:val="en-CA"/>
        </w:rPr>
        <w:t>i</w:t>
      </w:r>
      <w:r>
        <w:rPr>
          <w:lang w:val="en-CA"/>
        </w:rPr>
        <w:t xml:space="preserve">s true </w:t>
      </w:r>
      <w:r w:rsidR="00890C2B">
        <w:rPr>
          <w:lang w:val="en-CA"/>
        </w:rPr>
        <w:t xml:space="preserve">if and </w:t>
      </w:r>
      <w:r>
        <w:rPr>
          <w:lang w:val="en-CA"/>
        </w:rPr>
        <w:t xml:space="preserve">only if that looks red. </w:t>
      </w:r>
      <w:r w:rsidR="002B2887">
        <w:rPr>
          <w:lang w:val="en-CA"/>
        </w:rPr>
        <w:t>And i</w:t>
      </w:r>
      <w:r w:rsidR="00890C2B">
        <w:rPr>
          <w:lang w:val="en-CA"/>
        </w:rPr>
        <w:t>t doesn’t</w:t>
      </w:r>
      <w:r>
        <w:rPr>
          <w:lang w:val="en-CA"/>
        </w:rPr>
        <w:t>.</w:t>
      </w:r>
    </w:p>
    <w:p w14:paraId="60F002BA" w14:textId="10C7563B" w:rsidR="00BA526D" w:rsidRPr="00BA526D" w:rsidRDefault="00BA526D" w:rsidP="00BA526D">
      <w:pPr>
        <w:pStyle w:val="NoSpacing"/>
      </w:pPr>
      <w:r>
        <w:t>It could be argued that the import of the sentence has changed—when the lighting was being tested, I was saying something about how things looked to me (and presumably others in the audience); now the focus is on the object itself. But this change is not reflected in the syntax of the sentence. It still has an embedded senten</w:t>
      </w:r>
      <w:r w:rsidR="002B2887">
        <w:t>tial clause</w:t>
      </w:r>
      <w:r>
        <w:t xml:space="preserve">, but the ‘looks’ need not be construed </w:t>
      </w:r>
      <w:proofErr w:type="spellStart"/>
      <w:r>
        <w:t>hyperintensionally</w:t>
      </w:r>
      <w:proofErr w:type="spellEnd"/>
      <w:r>
        <w:t>.</w:t>
      </w:r>
    </w:p>
    <w:p w14:paraId="17B3D8B8" w14:textId="4A43D9FE" w:rsidR="000F5E58" w:rsidRPr="000B1D1A" w:rsidRDefault="003467D0" w:rsidP="001A097E">
      <w:pPr>
        <w:rPr>
          <w:lang w:val="en-CA"/>
        </w:rPr>
      </w:pPr>
      <w:r>
        <w:rPr>
          <w:lang w:val="en-CA"/>
        </w:rPr>
        <w:t>I</w:t>
      </w:r>
      <w:r w:rsidR="00814A38">
        <w:rPr>
          <w:lang w:val="en-CA"/>
        </w:rPr>
        <w:t>n any case, i</w:t>
      </w:r>
      <w:r>
        <w:rPr>
          <w:lang w:val="en-CA"/>
        </w:rPr>
        <w:t xml:space="preserve">t seems that </w:t>
      </w:r>
      <w:r w:rsidR="00BA526D">
        <w:rPr>
          <w:lang w:val="en-CA"/>
        </w:rPr>
        <w:t xml:space="preserve">any syntactic </w:t>
      </w:r>
      <w:r>
        <w:rPr>
          <w:lang w:val="en-CA"/>
        </w:rPr>
        <w:t xml:space="preserve">implicature </w:t>
      </w:r>
      <w:r w:rsidR="000B1D1A">
        <w:rPr>
          <w:lang w:val="en-CA"/>
        </w:rPr>
        <w:t xml:space="preserve">can be cancelled. </w:t>
      </w:r>
      <w:r>
        <w:rPr>
          <w:lang w:val="en-CA"/>
        </w:rPr>
        <w:t>For i</w:t>
      </w:r>
      <w:r w:rsidR="000B1D1A">
        <w:rPr>
          <w:lang w:val="en-CA"/>
        </w:rPr>
        <w:t>n a cognitive science seminar, a dynamical systems theorist might say: “</w:t>
      </w:r>
      <w:r w:rsidR="00BA526D">
        <w:rPr>
          <w:lang w:val="en-CA"/>
        </w:rPr>
        <w:t xml:space="preserve">That </w:t>
      </w:r>
      <w:r w:rsidR="000B1D1A">
        <w:rPr>
          <w:lang w:val="en-CA"/>
        </w:rPr>
        <w:t>looks</w:t>
      </w:r>
      <w:r w:rsidR="00BA526D">
        <w:rPr>
          <w:lang w:val="en-CA"/>
        </w:rPr>
        <w:t xml:space="preserve"> red, and looking red is non-representational</w:t>
      </w:r>
      <w:r w:rsidR="000B1D1A">
        <w:rPr>
          <w:lang w:val="en-CA"/>
        </w:rPr>
        <w:t>.” She hasn’t contradicted herself, has she?</w:t>
      </w:r>
      <w:r>
        <w:rPr>
          <w:lang w:val="en-CA"/>
        </w:rPr>
        <w:t xml:space="preserve"> </w:t>
      </w:r>
      <w:r w:rsidR="00BA526D">
        <w:rPr>
          <w:lang w:val="en-CA"/>
        </w:rPr>
        <w:t xml:space="preserve">You can’t adjudicate research programs like these just </w:t>
      </w:r>
      <w:r w:rsidR="00814A38">
        <w:rPr>
          <w:lang w:val="en-CA"/>
        </w:rPr>
        <w:t>by examining the grammar of ‘looks.’</w:t>
      </w:r>
      <w:r w:rsidR="00BA526D">
        <w:rPr>
          <w:lang w:val="en-CA"/>
        </w:rPr>
        <w:t xml:space="preserve"> </w:t>
      </w:r>
    </w:p>
    <w:p w14:paraId="00A1D5AC" w14:textId="7BF591FC" w:rsidR="001215F2" w:rsidRDefault="000F5E58" w:rsidP="001A097E">
      <w:pPr>
        <w:rPr>
          <w:lang w:val="en-CA"/>
        </w:rPr>
      </w:pPr>
      <w:r>
        <w:rPr>
          <w:lang w:val="en-CA"/>
        </w:rPr>
        <w:t xml:space="preserve">Here, I want to make clear, it is not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alone that I find </w:t>
      </w:r>
      <w:r w:rsidR="000B1D1A">
        <w:rPr>
          <w:lang w:val="en-CA"/>
        </w:rPr>
        <w:t>problematic in this way</w:t>
      </w:r>
      <w:r>
        <w:rPr>
          <w:lang w:val="en-CA"/>
        </w:rPr>
        <w:t>. Ever since J.L. Austin, the philosophical literature has been rife with arguments that purport to show that our ordinary ways of speaking show this or that about perception</w:t>
      </w:r>
      <w:r w:rsidR="000B1D1A">
        <w:rPr>
          <w:lang w:val="en-CA"/>
        </w:rPr>
        <w:t xml:space="preserve">—for example, that </w:t>
      </w:r>
      <w:r w:rsidR="003467D0">
        <w:rPr>
          <w:lang w:val="en-CA"/>
        </w:rPr>
        <w:t>things cannot look the way they patently are</w:t>
      </w:r>
      <w:r>
        <w:rPr>
          <w:lang w:val="en-CA"/>
        </w:rPr>
        <w:t xml:space="preserve">. </w:t>
      </w:r>
      <w:r w:rsidR="002B2887">
        <w:rPr>
          <w:lang w:val="en-CA"/>
        </w:rPr>
        <w:t>N</w:t>
      </w:r>
      <w:r>
        <w:rPr>
          <w:lang w:val="en-CA"/>
        </w:rPr>
        <w:t>aïve realists are, of course, major miscreants in this</w:t>
      </w:r>
      <w:r w:rsidR="000B1D1A">
        <w:rPr>
          <w:lang w:val="en-CA"/>
        </w:rPr>
        <w:t xml:space="preserve"> lineup, and it’s right for </w:t>
      </w:r>
      <w:proofErr w:type="spellStart"/>
      <w:r w:rsidR="000B1D1A">
        <w:rPr>
          <w:lang w:val="en-CA"/>
        </w:rPr>
        <w:t>Brogaard</w:t>
      </w:r>
      <w:proofErr w:type="spellEnd"/>
      <w:r w:rsidR="000B1D1A">
        <w:rPr>
          <w:lang w:val="en-CA"/>
        </w:rPr>
        <w:t xml:space="preserve"> to appeal to </w:t>
      </w:r>
      <w:r w:rsidR="003467D0">
        <w:rPr>
          <w:lang w:val="en-CA"/>
        </w:rPr>
        <w:t>linguistic theory</w:t>
      </w:r>
      <w:r w:rsidR="000B1D1A">
        <w:rPr>
          <w:lang w:val="en-CA"/>
        </w:rPr>
        <w:t xml:space="preserve"> to call them out</w:t>
      </w:r>
      <w:r>
        <w:rPr>
          <w:lang w:val="en-CA"/>
        </w:rPr>
        <w:t xml:space="preserve">. But the rules of this game do not seem to dictate </w:t>
      </w:r>
      <w:r w:rsidR="000B1D1A">
        <w:rPr>
          <w:lang w:val="en-CA"/>
        </w:rPr>
        <w:t xml:space="preserve">which </w:t>
      </w:r>
      <w:r>
        <w:rPr>
          <w:lang w:val="en-CA"/>
        </w:rPr>
        <w:t>factors involved in perceptual reports</w:t>
      </w:r>
      <w:r w:rsidR="000B1D1A">
        <w:rPr>
          <w:lang w:val="en-CA"/>
        </w:rPr>
        <w:t xml:space="preserve"> should be given systematic attention</w:t>
      </w:r>
      <w:r>
        <w:rPr>
          <w:lang w:val="en-CA"/>
        </w:rPr>
        <w:t xml:space="preserve">—the </w:t>
      </w:r>
      <w:r w:rsidR="000B1D1A">
        <w:rPr>
          <w:lang w:val="en-CA"/>
        </w:rPr>
        <w:t xml:space="preserve">historical </w:t>
      </w:r>
      <w:r>
        <w:rPr>
          <w:lang w:val="en-CA"/>
        </w:rPr>
        <w:t xml:space="preserve">provenance of </w:t>
      </w:r>
      <w:r w:rsidR="000B1D1A">
        <w:rPr>
          <w:lang w:val="en-CA"/>
        </w:rPr>
        <w:t>grammatical form</w:t>
      </w:r>
      <w:r>
        <w:rPr>
          <w:lang w:val="en-CA"/>
        </w:rPr>
        <w:t xml:space="preserve">, the pragmatics of communication, </w:t>
      </w:r>
      <w:r w:rsidR="000B1D1A">
        <w:rPr>
          <w:lang w:val="en-CA"/>
        </w:rPr>
        <w:t>prosody and emphasis, and so on</w:t>
      </w:r>
      <w:r>
        <w:rPr>
          <w:lang w:val="en-CA"/>
        </w:rPr>
        <w:t xml:space="preserve">. </w:t>
      </w:r>
      <w:r w:rsidR="000B1D1A">
        <w:rPr>
          <w:lang w:val="en-CA"/>
        </w:rPr>
        <w:t xml:space="preserve">There seems to be no checklist. </w:t>
      </w:r>
      <w:r>
        <w:rPr>
          <w:lang w:val="en-CA"/>
        </w:rPr>
        <w:t xml:space="preserve">In empirical psychophysics, there is an established methodology, </w:t>
      </w:r>
      <w:r w:rsidR="009D2B08">
        <w:rPr>
          <w:lang w:val="en-CA"/>
        </w:rPr>
        <w:t xml:space="preserve">however inadequate some </w:t>
      </w:r>
      <w:r w:rsidR="00BA526D">
        <w:rPr>
          <w:lang w:val="en-CA"/>
        </w:rPr>
        <w:t>find</w:t>
      </w:r>
      <w:r w:rsidR="009D2B08">
        <w:rPr>
          <w:lang w:val="en-CA"/>
        </w:rPr>
        <w:t xml:space="preserve"> it to be</w:t>
      </w:r>
      <w:r>
        <w:rPr>
          <w:lang w:val="en-CA"/>
        </w:rPr>
        <w:t xml:space="preserve">. In </w:t>
      </w:r>
      <w:r w:rsidR="000B1D1A">
        <w:rPr>
          <w:lang w:val="en-CA"/>
        </w:rPr>
        <w:t xml:space="preserve">linguistic </w:t>
      </w:r>
      <w:r>
        <w:rPr>
          <w:lang w:val="en-CA"/>
        </w:rPr>
        <w:t xml:space="preserve">philosophy, it seems, </w:t>
      </w:r>
      <w:r w:rsidR="00BA526D">
        <w:rPr>
          <w:lang w:val="en-CA"/>
        </w:rPr>
        <w:t>systematicity</w:t>
      </w:r>
      <w:r w:rsidR="003467D0">
        <w:rPr>
          <w:lang w:val="en-CA"/>
        </w:rPr>
        <w:t xml:space="preserve"> is deemed unnecessary</w:t>
      </w:r>
      <w:r>
        <w:rPr>
          <w:lang w:val="en-CA"/>
        </w:rPr>
        <w:t>.</w:t>
      </w:r>
      <w:r w:rsidR="000B1D1A">
        <w:rPr>
          <w:lang w:val="en-CA"/>
        </w:rPr>
        <w:t xml:space="preserve"> </w:t>
      </w:r>
      <w:proofErr w:type="spellStart"/>
      <w:r w:rsidR="000B1D1A">
        <w:rPr>
          <w:lang w:val="en-CA"/>
        </w:rPr>
        <w:t>Brogaard’s</w:t>
      </w:r>
      <w:proofErr w:type="spellEnd"/>
      <w:r w:rsidR="000B1D1A">
        <w:rPr>
          <w:lang w:val="en-CA"/>
        </w:rPr>
        <w:t xml:space="preserve"> use of linguistic theory is on a more solid footing than some of the spot-inspection techniques used by ordinary language philosophers, but it </w:t>
      </w:r>
      <w:r w:rsidR="00ED5CE7">
        <w:rPr>
          <w:lang w:val="en-CA"/>
        </w:rPr>
        <w:t>still partake</w:t>
      </w:r>
      <w:r w:rsidR="003467D0">
        <w:rPr>
          <w:lang w:val="en-CA"/>
        </w:rPr>
        <w:t>s</w:t>
      </w:r>
      <w:r w:rsidR="00ED5CE7">
        <w:rPr>
          <w:lang w:val="en-CA"/>
        </w:rPr>
        <w:t xml:space="preserve"> of a suspect methodology</w:t>
      </w:r>
      <w:r w:rsidR="000B1D1A">
        <w:rPr>
          <w:lang w:val="en-CA"/>
        </w:rPr>
        <w:t>.</w:t>
      </w:r>
    </w:p>
    <w:p w14:paraId="7A9C4957" w14:textId="62B38F0D" w:rsidR="00ED5CE7" w:rsidRDefault="00ED5CE7">
      <w:pPr>
        <w:rPr>
          <w:lang w:val="en-CA"/>
        </w:rPr>
      </w:pPr>
      <w:r>
        <w:rPr>
          <w:lang w:val="en-CA"/>
        </w:rPr>
        <w:t xml:space="preserve">I will skip ahead now to a central point of </w:t>
      </w:r>
      <w:proofErr w:type="spellStart"/>
      <w:r>
        <w:rPr>
          <w:lang w:val="en-CA"/>
        </w:rPr>
        <w:t>Brogaard’s</w:t>
      </w:r>
      <w:proofErr w:type="spellEnd"/>
      <w:r>
        <w:rPr>
          <w:lang w:val="en-CA"/>
        </w:rPr>
        <w:t xml:space="preserve"> treatment of representationalism. She argues, first of all, that some looks-statements reflect phenomenal </w:t>
      </w:r>
      <w:r>
        <w:rPr>
          <w:lang w:val="en-CA"/>
        </w:rPr>
        <w:lastRenderedPageBreak/>
        <w:t xml:space="preserve">states. Now, it is common in the philosophy of perception to distinguish several senses of ‘looks.’ In the </w:t>
      </w:r>
      <w:r w:rsidRPr="00ED5CE7">
        <w:rPr>
          <w:i/>
          <w:lang w:val="en-CA"/>
        </w:rPr>
        <w:t>comparative</w:t>
      </w:r>
      <w:r>
        <w:rPr>
          <w:lang w:val="en-CA"/>
        </w:rPr>
        <w:t xml:space="preserve"> sense, ‘looks </w:t>
      </w:r>
      <w:r>
        <w:rPr>
          <w:i/>
          <w:lang w:val="en-CA"/>
        </w:rPr>
        <w:t>F</w:t>
      </w:r>
      <w:r>
        <w:rPr>
          <w:lang w:val="en-CA"/>
        </w:rPr>
        <w:t xml:space="preserve">’ means ‘looks </w:t>
      </w:r>
      <w:r w:rsidRPr="00ED5CE7">
        <w:rPr>
          <w:i/>
          <w:lang w:val="en-CA"/>
        </w:rPr>
        <w:t>like</w:t>
      </w:r>
      <w:r>
        <w:rPr>
          <w:lang w:val="en-CA"/>
        </w:rPr>
        <w:t xml:space="preserve"> an </w:t>
      </w:r>
      <w:r>
        <w:rPr>
          <w:i/>
          <w:lang w:val="en-CA"/>
        </w:rPr>
        <w:t>F</w:t>
      </w:r>
      <w:r>
        <w:rPr>
          <w:lang w:val="en-CA"/>
        </w:rPr>
        <w:t xml:space="preserve">’ or ‘looks </w:t>
      </w:r>
      <w:r w:rsidRPr="00ED5CE7">
        <w:rPr>
          <w:i/>
          <w:lang w:val="en-CA"/>
        </w:rPr>
        <w:t>like</w:t>
      </w:r>
      <w:r>
        <w:rPr>
          <w:lang w:val="en-CA"/>
        </w:rPr>
        <w:t xml:space="preserve"> something that is </w:t>
      </w:r>
      <w:r>
        <w:rPr>
          <w:i/>
          <w:lang w:val="en-CA"/>
        </w:rPr>
        <w:t>F</w:t>
      </w:r>
      <w:r>
        <w:rPr>
          <w:lang w:val="en-CA"/>
        </w:rPr>
        <w:t xml:space="preserve">.’ Somebody looks Scandinavian in this sense if they </w:t>
      </w:r>
      <w:r w:rsidR="00C004C6">
        <w:rPr>
          <w:lang w:val="en-CA"/>
        </w:rPr>
        <w:t xml:space="preserve">are blonde and </w:t>
      </w:r>
      <w:r>
        <w:rPr>
          <w:lang w:val="en-CA"/>
        </w:rPr>
        <w:t>hav</w:t>
      </w:r>
      <w:r w:rsidR="00C004C6">
        <w:rPr>
          <w:lang w:val="en-CA"/>
        </w:rPr>
        <w:t>e</w:t>
      </w:r>
      <w:r>
        <w:rPr>
          <w:lang w:val="en-CA"/>
        </w:rPr>
        <w:t xml:space="preserve"> pale skin. (This is </w:t>
      </w:r>
      <w:proofErr w:type="spellStart"/>
      <w:r>
        <w:rPr>
          <w:lang w:val="en-CA"/>
        </w:rPr>
        <w:t>Brogaard’s</w:t>
      </w:r>
      <w:proofErr w:type="spellEnd"/>
      <w:r>
        <w:rPr>
          <w:lang w:val="en-CA"/>
        </w:rPr>
        <w:t xml:space="preserve"> example, I hasten to say, not mine.) Note that </w:t>
      </w:r>
      <w:r w:rsidR="002E448E">
        <w:rPr>
          <w:lang w:val="en-CA"/>
        </w:rPr>
        <w:t>looking Scandinavian</w:t>
      </w:r>
      <w:r>
        <w:rPr>
          <w:lang w:val="en-CA"/>
        </w:rPr>
        <w:t xml:space="preserve"> </w:t>
      </w:r>
      <w:r w:rsidR="002E448E">
        <w:rPr>
          <w:lang w:val="en-CA"/>
        </w:rPr>
        <w:t xml:space="preserve">in the comparative sense </w:t>
      </w:r>
      <w:r>
        <w:rPr>
          <w:lang w:val="en-CA"/>
        </w:rPr>
        <w:t xml:space="preserve">does not imply </w:t>
      </w:r>
      <w:r w:rsidR="002E448E" w:rsidRPr="00BA526D">
        <w:rPr>
          <w:i/>
          <w:lang w:val="en-CA"/>
        </w:rPr>
        <w:t>being</w:t>
      </w:r>
      <w:r>
        <w:rPr>
          <w:lang w:val="en-CA"/>
        </w:rPr>
        <w:t xml:space="preserve"> Scandinavian. </w:t>
      </w:r>
      <w:r w:rsidRPr="00ED5CE7">
        <w:rPr>
          <w:i/>
          <w:lang w:val="en-CA"/>
        </w:rPr>
        <w:t>Epistemic</w:t>
      </w:r>
      <w:r>
        <w:rPr>
          <w:lang w:val="en-CA"/>
        </w:rPr>
        <w:t xml:space="preserve"> uses of ‘looks’</w:t>
      </w:r>
      <w:r>
        <w:rPr>
          <w:i/>
          <w:lang w:val="en-CA"/>
        </w:rPr>
        <w:t xml:space="preserve"> </w:t>
      </w:r>
      <w:r>
        <w:rPr>
          <w:lang w:val="en-CA"/>
        </w:rPr>
        <w:t>are used to signal that the subject believes, or at least is somewhat inclined to believe, the embedded clause. Thus, these</w:t>
      </w:r>
      <w:r w:rsidR="00C004C6">
        <w:rPr>
          <w:lang w:val="en-CA"/>
        </w:rPr>
        <w:t xml:space="preserve"> uses of the term</w:t>
      </w:r>
      <w:r>
        <w:rPr>
          <w:lang w:val="en-CA"/>
        </w:rPr>
        <w:t xml:space="preserve"> describe states that ought to weaken or change when the subject is presented with contrary evidence. If I say “</w:t>
      </w:r>
      <w:r>
        <w:rPr>
          <w:lang w:val="en-CA"/>
        </w:rPr>
        <w:sym w:font="Symbol" w:char="F0D6"/>
      </w:r>
      <w:r>
        <w:rPr>
          <w:lang w:val="en-CA"/>
        </w:rPr>
        <w:t xml:space="preserve">1024 looks irrational,” I am reporting </w:t>
      </w:r>
      <w:r w:rsidR="002E448E">
        <w:rPr>
          <w:lang w:val="en-CA"/>
        </w:rPr>
        <w:t xml:space="preserve">my inclination to endorse, or bet on, the proposition. This </w:t>
      </w:r>
      <w:r>
        <w:rPr>
          <w:lang w:val="en-CA"/>
        </w:rPr>
        <w:t xml:space="preserve">ought to change when </w:t>
      </w:r>
      <w:r w:rsidR="00C004C6">
        <w:rPr>
          <w:lang w:val="en-CA"/>
        </w:rPr>
        <w:t>I punch</w:t>
      </w:r>
      <w:r>
        <w:rPr>
          <w:lang w:val="en-CA"/>
        </w:rPr>
        <w:t xml:space="preserve"> 32</w:t>
      </w:r>
      <w:r w:rsidR="00C004C6">
        <w:rPr>
          <w:lang w:val="en-CA"/>
        </w:rPr>
        <w:t>*32 into a calculator</w:t>
      </w:r>
      <w:r>
        <w:rPr>
          <w:lang w:val="en-CA"/>
        </w:rPr>
        <w:t>.</w:t>
      </w:r>
    </w:p>
    <w:p w14:paraId="2042443D" w14:textId="77777777" w:rsidR="00BA526D" w:rsidRDefault="00ED5CE7" w:rsidP="00ED5CE7">
      <w:pPr>
        <w:rPr>
          <w:lang w:val="en-CA"/>
        </w:rPr>
      </w:pPr>
      <w:r>
        <w:rPr>
          <w:lang w:val="en-CA"/>
        </w:rPr>
        <w:t xml:space="preserve">According to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, phenomenal perceptual states are those picked out by (true) ‘looks’ statements that are neither comparative nor epistemic. When I say ‘That looks red’ non-comparatively and non-epistemically, then if it is true, it picks out a phenomenal state. </w:t>
      </w:r>
      <w:r w:rsidR="00C004C6">
        <w:rPr>
          <w:lang w:val="en-CA"/>
        </w:rPr>
        <w:t xml:space="preserve">Note, once again, the claim that this marks a distinct use or sense of ‘looks.’ Why not just say that there are looks or </w:t>
      </w:r>
      <w:proofErr w:type="spellStart"/>
      <w:r w:rsidR="00C004C6">
        <w:rPr>
          <w:lang w:val="en-CA"/>
        </w:rPr>
        <w:t>seemings</w:t>
      </w:r>
      <w:proofErr w:type="spellEnd"/>
      <w:r w:rsidR="00C004C6">
        <w:rPr>
          <w:lang w:val="en-CA"/>
        </w:rPr>
        <w:t xml:space="preserve"> that do not incline one to believe the complement and do not retreat when the complement is shown to be false? This would be a claim about the states, not the reports. </w:t>
      </w:r>
    </w:p>
    <w:p w14:paraId="48005A04" w14:textId="3E9CE21A" w:rsidR="00ED5CE7" w:rsidRDefault="00BA526D" w:rsidP="00ED5CE7">
      <w:pPr>
        <w:rPr>
          <w:lang w:val="en-CA"/>
        </w:rPr>
      </w:pPr>
      <w:r>
        <w:rPr>
          <w:lang w:val="en-CA"/>
        </w:rPr>
        <w:t>L</w:t>
      </w:r>
      <w:r w:rsidR="002E448E">
        <w:rPr>
          <w:lang w:val="en-CA"/>
        </w:rPr>
        <w:t xml:space="preserve">et me </w:t>
      </w:r>
      <w:r>
        <w:rPr>
          <w:lang w:val="en-CA"/>
        </w:rPr>
        <w:t xml:space="preserve">now </w:t>
      </w:r>
      <w:r w:rsidR="002E448E">
        <w:rPr>
          <w:lang w:val="en-CA"/>
        </w:rPr>
        <w:t>go to a</w:t>
      </w:r>
      <w:r>
        <w:rPr>
          <w:lang w:val="en-CA"/>
        </w:rPr>
        <w:t xml:space="preserve"> related</w:t>
      </w:r>
      <w:r w:rsidR="002E448E">
        <w:rPr>
          <w:lang w:val="en-CA"/>
        </w:rPr>
        <w:t xml:space="preserve"> point</w:t>
      </w:r>
      <w:r w:rsidR="00C004C6">
        <w:rPr>
          <w:lang w:val="en-CA"/>
        </w:rPr>
        <w:t xml:space="preserve">: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claims </w:t>
      </w:r>
      <w:r w:rsidR="00ED5CE7">
        <w:rPr>
          <w:lang w:val="en-CA"/>
        </w:rPr>
        <w:t>that</w:t>
      </w:r>
      <w:r>
        <w:rPr>
          <w:lang w:val="en-CA"/>
        </w:rPr>
        <w:t xml:space="preserve"> the non-comparative, non-epistemic use of ‘looks’ picks out</w:t>
      </w:r>
      <w:r w:rsidR="00ED5CE7">
        <w:rPr>
          <w:lang w:val="en-CA"/>
        </w:rPr>
        <w:t xml:space="preserve"> </w:t>
      </w:r>
      <w:r w:rsidR="00ED5CE7" w:rsidRPr="002E448E">
        <w:rPr>
          <w:i/>
          <w:lang w:val="en-CA"/>
        </w:rPr>
        <w:t>phenomenal</w:t>
      </w:r>
      <w:r w:rsidR="00ED5CE7">
        <w:rPr>
          <w:lang w:val="en-CA"/>
        </w:rPr>
        <w:t xml:space="preserve"> states</w:t>
      </w:r>
      <w:r>
        <w:rPr>
          <w:lang w:val="en-CA"/>
        </w:rPr>
        <w:t xml:space="preserve"> that</w:t>
      </w:r>
      <w:r w:rsidR="00ED5CE7">
        <w:rPr>
          <w:lang w:val="en-CA"/>
        </w:rPr>
        <w:t xml:space="preserve"> are representational. I’ll</w:t>
      </w:r>
      <w:r w:rsidR="002E448E">
        <w:rPr>
          <w:lang w:val="en-CA"/>
        </w:rPr>
        <w:t xml:space="preserve"> consider</w:t>
      </w:r>
      <w:r w:rsidR="00ED5CE7">
        <w:rPr>
          <w:lang w:val="en-CA"/>
        </w:rPr>
        <w:t xml:space="preserve"> one very strong part of </w:t>
      </w:r>
      <w:r>
        <w:rPr>
          <w:lang w:val="en-CA"/>
        </w:rPr>
        <w:t>her</w:t>
      </w:r>
      <w:r w:rsidR="00ED5CE7">
        <w:rPr>
          <w:lang w:val="en-CA"/>
        </w:rPr>
        <w:t xml:space="preserve"> argument. </w:t>
      </w:r>
    </w:p>
    <w:p w14:paraId="00335667" w14:textId="57015C8A" w:rsidR="002E448E" w:rsidRPr="00BA526D" w:rsidRDefault="00ED5CE7" w:rsidP="00BA526D">
      <w:pPr>
        <w:rPr>
          <w:lang w:val="en-CA"/>
        </w:rPr>
      </w:pPr>
      <w:r>
        <w:rPr>
          <w:lang w:val="en-CA"/>
        </w:rPr>
        <w:t>Perception is variable among perceiver</w:t>
      </w:r>
      <w:r w:rsidR="00BA526D">
        <w:rPr>
          <w:lang w:val="en-CA"/>
        </w:rPr>
        <w:t>s</w:t>
      </w:r>
      <w:r>
        <w:rPr>
          <w:lang w:val="en-CA"/>
        </w:rPr>
        <w:t xml:space="preserve">. </w:t>
      </w:r>
      <w:r w:rsidR="00C004C6">
        <w:rPr>
          <w:lang w:val="en-CA"/>
        </w:rPr>
        <w:t xml:space="preserve">One example is colour perception. </w:t>
      </w:r>
      <w:r>
        <w:rPr>
          <w:lang w:val="en-CA"/>
        </w:rPr>
        <w:t xml:space="preserve">People vary quite a lot with respect to the </w:t>
      </w:r>
      <w:r w:rsidR="00C004C6">
        <w:rPr>
          <w:lang w:val="en-CA"/>
        </w:rPr>
        <w:t xml:space="preserve">spectral </w:t>
      </w:r>
      <w:r>
        <w:rPr>
          <w:lang w:val="en-CA"/>
        </w:rPr>
        <w:t xml:space="preserve">sensitivity profiles of the cone cells that form the receiving front-end of colour vision: my long-wavelength cone might, for example, </w:t>
      </w:r>
      <w:r w:rsidR="00C004C6">
        <w:rPr>
          <w:lang w:val="en-CA"/>
        </w:rPr>
        <w:t xml:space="preserve">have a profile that is </w:t>
      </w:r>
      <w:r>
        <w:rPr>
          <w:lang w:val="en-CA"/>
        </w:rPr>
        <w:t xml:space="preserve">slightly displaced </w:t>
      </w:r>
      <w:r w:rsidR="00C004C6">
        <w:rPr>
          <w:lang w:val="en-CA"/>
        </w:rPr>
        <w:t xml:space="preserve">towards the long-wavelength end of </w:t>
      </w:r>
      <w:r>
        <w:rPr>
          <w:lang w:val="en-CA"/>
        </w:rPr>
        <w:t>the visible spectrum relative to yours.</w:t>
      </w:r>
      <w:r w:rsidR="002E448E">
        <w:rPr>
          <w:lang w:val="en-CA"/>
        </w:rPr>
        <w:t xml:space="preserve"> Now: s</w:t>
      </w:r>
      <w:r w:rsidR="00C004C6">
        <w:rPr>
          <w:lang w:val="en-CA"/>
        </w:rPr>
        <w:t>ince perceived colours are based on opponent functions of cone-cell responses, t</w:t>
      </w:r>
      <w:r>
        <w:rPr>
          <w:lang w:val="en-CA"/>
        </w:rPr>
        <w:t xml:space="preserve">he effect of this displacement </w:t>
      </w:r>
      <w:r w:rsidR="002E448E">
        <w:rPr>
          <w:lang w:val="en-CA"/>
        </w:rPr>
        <w:t xml:space="preserve">of my long-wave cone cell </w:t>
      </w:r>
      <w:r>
        <w:rPr>
          <w:lang w:val="en-CA"/>
        </w:rPr>
        <w:t xml:space="preserve">would be that the colour properties that I represent are slightly different in physical terms than yours: what </w:t>
      </w:r>
      <w:r w:rsidR="00C004C6">
        <w:rPr>
          <w:lang w:val="en-CA"/>
        </w:rPr>
        <w:t>I</w:t>
      </w:r>
      <w:r>
        <w:rPr>
          <w:lang w:val="en-CA"/>
        </w:rPr>
        <w:t xml:space="preserve"> perceive as a specific shade of red (call it </w:t>
      </w:r>
      <w:r w:rsidRPr="00ED5CE7">
        <w:rPr>
          <w:i/>
          <w:lang w:val="en-CA"/>
        </w:rPr>
        <w:t>Red*</w:t>
      </w:r>
      <w:r>
        <w:rPr>
          <w:lang w:val="en-CA"/>
        </w:rPr>
        <w:t xml:space="preserve">) will be a somewhat different property than what you perceive as that same shade of red. </w:t>
      </w:r>
      <w:r w:rsidR="002E448E">
        <w:rPr>
          <w:lang w:val="en-CA"/>
        </w:rPr>
        <w:t xml:space="preserve">Red* is a certain value of a function </w:t>
      </w:r>
      <w:r w:rsidR="002E448E">
        <w:rPr>
          <w:i/>
          <w:lang w:val="en-CA"/>
        </w:rPr>
        <w:t>O</w:t>
      </w:r>
      <w:r w:rsidR="002E448E">
        <w:rPr>
          <w:lang w:val="en-CA"/>
        </w:rPr>
        <w:t>(L, M, S)</w:t>
      </w:r>
      <w:r w:rsidR="002E448E">
        <w:rPr>
          <w:i/>
          <w:lang w:val="en-CA"/>
        </w:rPr>
        <w:t xml:space="preserve"> </w:t>
      </w:r>
      <w:r w:rsidR="002E448E">
        <w:rPr>
          <w:lang w:val="en-CA"/>
        </w:rPr>
        <w:t xml:space="preserve">of the three cone-cell responses under exposure to standardized light—let’s say isochromatic light, but </w:t>
      </w:r>
      <w:r w:rsidR="002E448E">
        <w:rPr>
          <w:lang w:val="en-CA"/>
        </w:rPr>
        <w:lastRenderedPageBreak/>
        <w:t xml:space="preserve">it doesn’t matter as long as we have a standard. (Surface colour is defined in terms of </w:t>
      </w:r>
      <w:r w:rsidR="002E448E">
        <w:rPr>
          <w:i/>
          <w:lang w:val="en-CA"/>
        </w:rPr>
        <w:t>O</w:t>
      </w:r>
      <w:r w:rsidR="002E448E">
        <w:rPr>
          <w:lang w:val="en-CA"/>
        </w:rPr>
        <w:t>—how exactly is irrelevant here.)</w:t>
      </w:r>
      <w:r w:rsidR="002E448E">
        <w:rPr>
          <w:i/>
          <w:lang w:val="en-CA"/>
        </w:rPr>
        <w:t xml:space="preserve"> </w:t>
      </w:r>
    </w:p>
    <w:p w14:paraId="7AE08B7F" w14:textId="4499C9E2" w:rsidR="00ED5CE7" w:rsidRDefault="00ED5CE7" w:rsidP="00ED5CE7">
      <w:pPr>
        <w:rPr>
          <w:lang w:val="en-CA"/>
        </w:rPr>
      </w:pPr>
      <w:r>
        <w:rPr>
          <w:lang w:val="en-CA"/>
        </w:rPr>
        <w:t xml:space="preserve">This has a rather simple consequence. When </w:t>
      </w:r>
      <w:r w:rsidR="00BA526D">
        <w:rPr>
          <w:lang w:val="en-CA"/>
        </w:rPr>
        <w:t>we</w:t>
      </w:r>
      <w:r>
        <w:rPr>
          <w:lang w:val="en-CA"/>
        </w:rPr>
        <w:t xml:space="preserve"> ask what ‘looks Red*’ means, </w:t>
      </w:r>
      <w:r w:rsidR="00C004C6">
        <w:rPr>
          <w:lang w:val="en-CA"/>
        </w:rPr>
        <w:t>then assuming that we are looking for an object-property in the complement,</w:t>
      </w:r>
      <w:r w:rsidR="002E448E">
        <w:rPr>
          <w:lang w:val="en-CA"/>
        </w:rPr>
        <w:t xml:space="preserve"> we have to cite </w:t>
      </w:r>
      <w:r w:rsidR="002E448E">
        <w:rPr>
          <w:i/>
          <w:lang w:val="en-CA"/>
        </w:rPr>
        <w:t>O</w:t>
      </w:r>
      <w:r w:rsidR="002E448E">
        <w:rPr>
          <w:lang w:val="en-CA"/>
        </w:rPr>
        <w:t>. But then</w:t>
      </w:r>
      <w:r w:rsidR="00C004C6">
        <w:rPr>
          <w:lang w:val="en-CA"/>
        </w:rPr>
        <w:t xml:space="preserve"> </w:t>
      </w:r>
      <w:r>
        <w:rPr>
          <w:lang w:val="en-CA"/>
        </w:rPr>
        <w:t xml:space="preserve">there is no one answer across the board. </w:t>
      </w:r>
      <w:r w:rsidR="002E448E">
        <w:rPr>
          <w:lang w:val="en-CA"/>
        </w:rPr>
        <w:t xml:space="preserve">Since my L-response is different from yours, the value of my </w:t>
      </w:r>
      <w:r w:rsidR="002E448E">
        <w:rPr>
          <w:i/>
          <w:lang w:val="en-CA"/>
        </w:rPr>
        <w:t>O</w:t>
      </w:r>
      <w:r w:rsidR="002E448E">
        <w:rPr>
          <w:lang w:val="en-CA"/>
        </w:rPr>
        <w:t xml:space="preserve">-function will systematically differ from yours given the same optical stimulation. Thus, </w:t>
      </w:r>
      <w:r w:rsidRPr="002E448E">
        <w:rPr>
          <w:lang w:val="en-CA"/>
        </w:rPr>
        <w:t>Red</w:t>
      </w:r>
      <w:r>
        <w:rPr>
          <w:lang w:val="en-CA"/>
        </w:rPr>
        <w:t xml:space="preserve">* </w:t>
      </w:r>
      <w:r w:rsidR="00C004C6">
        <w:rPr>
          <w:lang w:val="en-CA"/>
        </w:rPr>
        <w:t xml:space="preserve">is </w:t>
      </w:r>
      <w:r>
        <w:rPr>
          <w:lang w:val="en-CA"/>
        </w:rPr>
        <w:t xml:space="preserve">one colour property to me, another to you. </w:t>
      </w:r>
      <w:proofErr w:type="spellStart"/>
      <w:r w:rsidR="00C004C6">
        <w:rPr>
          <w:lang w:val="en-CA"/>
        </w:rPr>
        <w:t>Brogaard</w:t>
      </w:r>
      <w:proofErr w:type="spellEnd"/>
      <w:r w:rsidR="00C004C6">
        <w:rPr>
          <w:lang w:val="en-CA"/>
        </w:rPr>
        <w:t xml:space="preserve"> writes: “one and the same set of </w:t>
      </w:r>
      <w:proofErr w:type="gramStart"/>
      <w:r w:rsidR="00C004C6">
        <w:rPr>
          <w:lang w:val="en-CA"/>
        </w:rPr>
        <w:t>surface</w:t>
      </w:r>
      <w:proofErr w:type="gramEnd"/>
      <w:r w:rsidR="00C004C6">
        <w:rPr>
          <w:lang w:val="en-CA"/>
        </w:rPr>
        <w:t xml:space="preserve"> spectral reflectances can give rise to different qualitatively perceived colour properties in different perceivers” (90). I would put the point slightly differently to emphasize differences among perceivers with regard to their colour </w:t>
      </w:r>
      <w:r w:rsidR="00C004C6" w:rsidRPr="00C004C6">
        <w:rPr>
          <w:i/>
          <w:lang w:val="en-CA"/>
        </w:rPr>
        <w:t>ontologies</w:t>
      </w:r>
      <w:r w:rsidR="00C004C6">
        <w:rPr>
          <w:lang w:val="en-CA"/>
        </w:rPr>
        <w:t>. The same phenomenal experience of colour is (normally and non-</w:t>
      </w:r>
      <w:proofErr w:type="spellStart"/>
      <w:r w:rsidR="00C004C6">
        <w:rPr>
          <w:lang w:val="en-CA"/>
        </w:rPr>
        <w:t>deviantly</w:t>
      </w:r>
      <w:proofErr w:type="spellEnd"/>
      <w:r w:rsidR="00C004C6">
        <w:rPr>
          <w:lang w:val="en-CA"/>
        </w:rPr>
        <w:t xml:space="preserve">) </w:t>
      </w:r>
      <w:r w:rsidR="00BA526D">
        <w:rPr>
          <w:lang w:val="en-CA"/>
        </w:rPr>
        <w:t>experience of</w:t>
      </w:r>
      <w:r w:rsidR="00C004C6">
        <w:rPr>
          <w:lang w:val="en-CA"/>
        </w:rPr>
        <w:t xml:space="preserve"> different properties in perceivers differently constituted. </w:t>
      </w:r>
    </w:p>
    <w:p w14:paraId="4E4D5185" w14:textId="16EE60DE" w:rsidR="00C004C6" w:rsidRDefault="00ED5CE7" w:rsidP="00890C2B">
      <w:pPr>
        <w:rPr>
          <w:lang w:val="en-CA"/>
        </w:rPr>
      </w:pPr>
      <w:r>
        <w:rPr>
          <w:lang w:val="en-CA"/>
        </w:rPr>
        <w:t xml:space="preserve">Now, there are those who contest the above argument, but this review is not the place to take them up. </w:t>
      </w:r>
      <w:r w:rsidR="00C004C6">
        <w:rPr>
          <w:lang w:val="en-CA"/>
        </w:rPr>
        <w:t>(See, however, Matthen</w:t>
      </w:r>
      <w:r w:rsidR="002E448E">
        <w:rPr>
          <w:lang w:val="en-CA"/>
        </w:rPr>
        <w:t xml:space="preserve">, </w:t>
      </w:r>
      <w:r w:rsidR="00C004C6" w:rsidRPr="002E448E">
        <w:rPr>
          <w:lang w:val="en-CA"/>
        </w:rPr>
        <w:t>forthcoming</w:t>
      </w:r>
      <w:r w:rsidR="00C004C6">
        <w:rPr>
          <w:lang w:val="en-CA"/>
        </w:rPr>
        <w:t xml:space="preserve">.) The essential point to be taken from the conclusion is that the relationship between perceivers and colour properties is mediated by the perceiver’s visual system.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uses </w:t>
      </w:r>
      <w:r w:rsidR="00C004C6">
        <w:rPr>
          <w:lang w:val="en-CA"/>
        </w:rPr>
        <w:t xml:space="preserve">this </w:t>
      </w:r>
      <w:r>
        <w:rPr>
          <w:lang w:val="en-CA"/>
        </w:rPr>
        <w:t xml:space="preserve">to contest </w:t>
      </w:r>
      <w:r w:rsidR="00C004C6">
        <w:rPr>
          <w:lang w:val="en-CA"/>
        </w:rPr>
        <w:t>naïve realism</w:t>
      </w:r>
      <w:r>
        <w:rPr>
          <w:lang w:val="en-CA"/>
        </w:rPr>
        <w:t xml:space="preserve">. </w:t>
      </w:r>
      <w:r w:rsidR="002E448E">
        <w:rPr>
          <w:lang w:val="en-CA"/>
        </w:rPr>
        <w:t>(To be fair, naïve realists emphasize</w:t>
      </w:r>
      <w:r w:rsidR="00BA526D">
        <w:rPr>
          <w:lang w:val="en-CA"/>
        </w:rPr>
        <w:t xml:space="preserve"> </w:t>
      </w:r>
      <w:r w:rsidR="002E448E">
        <w:rPr>
          <w:i/>
          <w:lang w:val="en-CA"/>
        </w:rPr>
        <w:t>mind</w:t>
      </w:r>
      <w:r w:rsidR="002E448E">
        <w:rPr>
          <w:lang w:val="en-CA"/>
        </w:rPr>
        <w:t xml:space="preserve">-independence, and </w:t>
      </w:r>
      <w:proofErr w:type="spellStart"/>
      <w:r w:rsidR="00BA526D">
        <w:rPr>
          <w:lang w:val="en-CA"/>
        </w:rPr>
        <w:t>Brogaard</w:t>
      </w:r>
      <w:proofErr w:type="spellEnd"/>
      <w:r w:rsidR="002E448E">
        <w:rPr>
          <w:lang w:val="en-CA"/>
        </w:rPr>
        <w:t xml:space="preserve"> contest</w:t>
      </w:r>
      <w:r w:rsidR="00BA526D">
        <w:rPr>
          <w:lang w:val="en-CA"/>
        </w:rPr>
        <w:t>s</w:t>
      </w:r>
      <w:r w:rsidR="002E448E">
        <w:rPr>
          <w:lang w:val="en-CA"/>
        </w:rPr>
        <w:t xml:space="preserve"> </w:t>
      </w:r>
      <w:r w:rsidR="002E448E">
        <w:rPr>
          <w:i/>
          <w:lang w:val="en-CA"/>
        </w:rPr>
        <w:t>vision</w:t>
      </w:r>
      <w:r w:rsidR="002E448E">
        <w:rPr>
          <w:lang w:val="en-CA"/>
        </w:rPr>
        <w:t>-independence, but let’s leave that argument for another occasion.</w:t>
      </w:r>
      <w:r w:rsidR="00BA526D">
        <w:rPr>
          <w:lang w:val="en-CA"/>
        </w:rPr>
        <w:t xml:space="preserve"> See, however, Allen 2015 for a form of naïve realism that nicely captures the tension.</w:t>
      </w:r>
      <w:r w:rsidR="002E448E">
        <w:rPr>
          <w:lang w:val="en-CA"/>
        </w:rPr>
        <w:t>)</w:t>
      </w:r>
      <w:r w:rsidR="00890C2B">
        <w:rPr>
          <w:lang w:val="en-CA"/>
        </w:rPr>
        <w:t xml:space="preserve"> As she</w:t>
      </w:r>
      <w:r w:rsidR="00C004C6">
        <w:rPr>
          <w:lang w:val="en-CA"/>
        </w:rPr>
        <w:t xml:space="preserve"> writes: </w:t>
      </w:r>
      <w:r>
        <w:rPr>
          <w:lang w:val="en-CA"/>
        </w:rPr>
        <w:t>“</w:t>
      </w:r>
      <w:r w:rsidR="00C004C6">
        <w:rPr>
          <w:lang w:val="en-CA"/>
        </w:rPr>
        <w:t xml:space="preserve">a perceptual relation between the perceiver and a mind-independent, external object </w:t>
      </w:r>
      <w:r>
        <w:rPr>
          <w:lang w:val="en-CA"/>
        </w:rPr>
        <w:t xml:space="preserve">does not suffice for explaining the different phenomenal </w:t>
      </w:r>
      <w:proofErr w:type="spellStart"/>
      <w:r>
        <w:rPr>
          <w:lang w:val="en-CA"/>
        </w:rPr>
        <w:t>seemings</w:t>
      </w:r>
      <w:proofErr w:type="spellEnd"/>
      <w:r>
        <w:rPr>
          <w:lang w:val="en-CA"/>
        </w:rPr>
        <w:t xml:space="preserve"> that one and the same perceptual object can give rise to in different individuals” (90). </w:t>
      </w:r>
      <w:r w:rsidR="002E448E">
        <w:rPr>
          <w:lang w:val="en-CA"/>
        </w:rPr>
        <w:t>Bracketing the point about vision-independence vs. mind-independence, this is an important challenge to naïve realism.</w:t>
      </w:r>
    </w:p>
    <w:p w14:paraId="35676552" w14:textId="301594D2" w:rsidR="00C004C6" w:rsidRDefault="00C004C6" w:rsidP="00C004C6">
      <w:pPr>
        <w:rPr>
          <w:lang w:val="en-CA"/>
        </w:rPr>
      </w:pPr>
      <w:r>
        <w:rPr>
          <w:lang w:val="en-CA"/>
        </w:rPr>
        <w:t xml:space="preserve">So far, so good. </w:t>
      </w:r>
      <w:r w:rsidR="00ED5CE7">
        <w:rPr>
          <w:lang w:val="en-CA"/>
        </w:rPr>
        <w:t>A satisfactory explanation of this kind of variation would have to appeal to the differences between your cone cells and mine—</w:t>
      </w:r>
      <w:r>
        <w:rPr>
          <w:lang w:val="en-CA"/>
        </w:rPr>
        <w:t xml:space="preserve">more broadly, between what </w:t>
      </w:r>
      <w:r w:rsidR="00ED5CE7">
        <w:rPr>
          <w:lang w:val="en-CA"/>
        </w:rPr>
        <w:t xml:space="preserve">your visual system </w:t>
      </w:r>
      <w:r>
        <w:rPr>
          <w:lang w:val="en-CA"/>
        </w:rPr>
        <w:t>does with information that enter</w:t>
      </w:r>
      <w:r w:rsidR="002B2887">
        <w:rPr>
          <w:lang w:val="en-CA"/>
        </w:rPr>
        <w:t>s</w:t>
      </w:r>
      <w:r>
        <w:rPr>
          <w:lang w:val="en-CA"/>
        </w:rPr>
        <w:t xml:space="preserve"> through receptor cells </w:t>
      </w:r>
      <w:r w:rsidR="00ED5CE7">
        <w:rPr>
          <w:lang w:val="en-CA"/>
        </w:rPr>
        <w:t>and</w:t>
      </w:r>
      <w:r>
        <w:rPr>
          <w:lang w:val="en-CA"/>
        </w:rPr>
        <w:t xml:space="preserve"> what</w:t>
      </w:r>
      <w:r w:rsidR="00ED5CE7">
        <w:rPr>
          <w:lang w:val="en-CA"/>
        </w:rPr>
        <w:t xml:space="preserve"> mine</w:t>
      </w:r>
      <w:r>
        <w:rPr>
          <w:lang w:val="en-CA"/>
        </w:rPr>
        <w:t xml:space="preserve"> do</w:t>
      </w:r>
      <w:r w:rsidR="002B2887">
        <w:rPr>
          <w:lang w:val="en-CA"/>
        </w:rPr>
        <w:t>es</w:t>
      </w:r>
      <w:r>
        <w:rPr>
          <w:lang w:val="en-CA"/>
        </w:rPr>
        <w:t xml:space="preserve"> with it—a mediacy buried by naïve realis</w:t>
      </w:r>
      <w:r w:rsidR="002E448E">
        <w:rPr>
          <w:lang w:val="en-CA"/>
        </w:rPr>
        <w:t>m</w:t>
      </w:r>
      <w:r>
        <w:rPr>
          <w:lang w:val="en-CA"/>
        </w:rPr>
        <w:t xml:space="preserve">. </w:t>
      </w:r>
      <w:r w:rsidR="00ED5CE7">
        <w:rPr>
          <w:lang w:val="en-CA"/>
        </w:rPr>
        <w:t>Th</w:t>
      </w:r>
      <w:r>
        <w:rPr>
          <w:lang w:val="en-CA"/>
        </w:rPr>
        <w:t>is</w:t>
      </w:r>
      <w:r w:rsidR="00ED5CE7">
        <w:rPr>
          <w:lang w:val="en-CA"/>
        </w:rPr>
        <w:t xml:space="preserve"> said, </w:t>
      </w:r>
      <w:proofErr w:type="spellStart"/>
      <w:r>
        <w:rPr>
          <w:lang w:val="en-CA"/>
        </w:rPr>
        <w:t>Brogaard’s</w:t>
      </w:r>
      <w:proofErr w:type="spellEnd"/>
      <w:r>
        <w:rPr>
          <w:lang w:val="en-CA"/>
        </w:rPr>
        <w:t xml:space="preserve"> continuation begs the question. For she concludes: “We must appeal to the very notion of a phenomenal seeing to explain the different phenomenology of the experiences of different individuals” (</w:t>
      </w:r>
      <w:r>
        <w:rPr>
          <w:i/>
          <w:lang w:val="en-CA"/>
        </w:rPr>
        <w:t>ibid</w:t>
      </w:r>
      <w:r>
        <w:rPr>
          <w:lang w:val="en-CA"/>
        </w:rPr>
        <w:t xml:space="preserve">). </w:t>
      </w:r>
      <w:r w:rsidR="002E448E">
        <w:rPr>
          <w:lang w:val="en-CA"/>
        </w:rPr>
        <w:t>My difficulty here is w</w:t>
      </w:r>
      <w:r>
        <w:rPr>
          <w:lang w:val="en-CA"/>
        </w:rPr>
        <w:t xml:space="preserve">hy </w:t>
      </w:r>
      <w:r w:rsidR="002E448E">
        <w:rPr>
          <w:lang w:val="en-CA"/>
        </w:rPr>
        <w:t xml:space="preserve">we </w:t>
      </w:r>
      <w:r>
        <w:rPr>
          <w:lang w:val="en-CA"/>
        </w:rPr>
        <w:t xml:space="preserve">should think that it’s a difference of </w:t>
      </w:r>
      <w:r w:rsidRPr="002E448E">
        <w:rPr>
          <w:i/>
          <w:lang w:val="en-CA"/>
        </w:rPr>
        <w:t>phenomenology</w:t>
      </w:r>
      <w:r>
        <w:rPr>
          <w:lang w:val="en-CA"/>
        </w:rPr>
        <w:t xml:space="preserve"> that is at issue </w:t>
      </w:r>
      <w:r>
        <w:rPr>
          <w:lang w:val="en-CA"/>
        </w:rPr>
        <w:lastRenderedPageBreak/>
        <w:t>here</w:t>
      </w:r>
      <w:r w:rsidR="002E448E">
        <w:rPr>
          <w:lang w:val="en-CA"/>
        </w:rPr>
        <w:t>.</w:t>
      </w:r>
      <w:r>
        <w:rPr>
          <w:lang w:val="en-CA"/>
        </w:rPr>
        <w:t xml:space="preserve"> After all, two robots equipped with cone cells and colour opponent processing could come up with the same ontological differences with regard to colour-detection in some non-phenomenal manner. More importantly, there </w:t>
      </w:r>
      <w:r w:rsidR="002E448E">
        <w:rPr>
          <w:lang w:val="en-CA"/>
        </w:rPr>
        <w:t xml:space="preserve">is nothing </w:t>
      </w:r>
      <w:r>
        <w:rPr>
          <w:lang w:val="en-CA"/>
        </w:rPr>
        <w:t>in the above account that demands representation</w:t>
      </w:r>
      <w:r w:rsidR="002E448E">
        <w:rPr>
          <w:lang w:val="en-CA"/>
        </w:rPr>
        <w:t>.</w:t>
      </w:r>
      <w:r w:rsidR="002B2887">
        <w:rPr>
          <w:lang w:val="en-CA"/>
        </w:rPr>
        <w:t xml:space="preserve"> Why can’t</w:t>
      </w:r>
      <w:r w:rsidR="002E448E">
        <w:rPr>
          <w:lang w:val="en-CA"/>
        </w:rPr>
        <w:t xml:space="preserve"> an </w:t>
      </w:r>
      <w:proofErr w:type="spellStart"/>
      <w:r w:rsidR="002E448E">
        <w:rPr>
          <w:lang w:val="en-CA"/>
        </w:rPr>
        <w:t>enactivist</w:t>
      </w:r>
      <w:proofErr w:type="spellEnd"/>
      <w:r w:rsidR="002E448E">
        <w:rPr>
          <w:lang w:val="en-CA"/>
        </w:rPr>
        <w:t>, or dynamical systems theorist, or other anti-</w:t>
      </w:r>
      <w:proofErr w:type="spellStart"/>
      <w:r w:rsidR="002E448E">
        <w:rPr>
          <w:lang w:val="en-CA"/>
        </w:rPr>
        <w:t>representationalist</w:t>
      </w:r>
      <w:proofErr w:type="spellEnd"/>
      <w:r w:rsidR="002E448E">
        <w:rPr>
          <w:lang w:val="en-CA"/>
        </w:rPr>
        <w:t xml:space="preserve"> embrace the story about perceptual variation as long as they are willing to accept the </w:t>
      </w:r>
      <w:r w:rsidR="00BA526D">
        <w:rPr>
          <w:lang w:val="en-CA"/>
        </w:rPr>
        <w:t xml:space="preserve">relevance of </w:t>
      </w:r>
      <w:r w:rsidR="002E448E">
        <w:rPr>
          <w:lang w:val="en-CA"/>
        </w:rPr>
        <w:t>visual system</w:t>
      </w:r>
      <w:r w:rsidR="00BA526D">
        <w:rPr>
          <w:lang w:val="en-CA"/>
        </w:rPr>
        <w:t>-characteristics</w:t>
      </w:r>
      <w:r w:rsidR="002E448E">
        <w:rPr>
          <w:lang w:val="en-CA"/>
        </w:rPr>
        <w:t xml:space="preserve"> in defining what colours are.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invokes “the fundamental status of the representational feature of experience” </w:t>
      </w:r>
      <w:r w:rsidR="00BA526D">
        <w:rPr>
          <w:lang w:val="en-CA"/>
        </w:rPr>
        <w:t xml:space="preserve">here </w:t>
      </w:r>
      <w:r>
        <w:rPr>
          <w:lang w:val="en-CA"/>
        </w:rPr>
        <w:t>(92)</w:t>
      </w:r>
      <w:r w:rsidR="002E448E">
        <w:rPr>
          <w:lang w:val="en-CA"/>
        </w:rPr>
        <w:t>, but this</w:t>
      </w:r>
      <w:r w:rsidR="00BA526D">
        <w:rPr>
          <w:lang w:val="en-CA"/>
        </w:rPr>
        <w:t xml:space="preserve"> </w:t>
      </w:r>
      <w:r w:rsidR="002E448E">
        <w:rPr>
          <w:lang w:val="en-CA"/>
        </w:rPr>
        <w:t xml:space="preserve">is premised on the </w:t>
      </w:r>
      <w:proofErr w:type="spellStart"/>
      <w:r w:rsidR="002E448E">
        <w:rPr>
          <w:lang w:val="en-CA"/>
        </w:rPr>
        <w:t>hyperintentionality</w:t>
      </w:r>
      <w:proofErr w:type="spellEnd"/>
      <w:r w:rsidR="002E448E">
        <w:rPr>
          <w:lang w:val="en-CA"/>
        </w:rPr>
        <w:t xml:space="preserve"> of ‘looks’</w:t>
      </w:r>
      <w:r w:rsidR="00BA526D">
        <w:rPr>
          <w:lang w:val="en-CA"/>
        </w:rPr>
        <w:t xml:space="preserve"> and</w:t>
      </w:r>
      <w:r>
        <w:rPr>
          <w:lang w:val="en-CA"/>
        </w:rPr>
        <w:t xml:space="preserve"> </w:t>
      </w:r>
      <w:r w:rsidR="00BA526D">
        <w:rPr>
          <w:lang w:val="en-CA"/>
        </w:rPr>
        <w:t xml:space="preserve">is neutral with regard to how perceptual variation is explained. </w:t>
      </w:r>
      <w:r w:rsidR="002E448E">
        <w:rPr>
          <w:lang w:val="en-CA"/>
        </w:rPr>
        <w:t>T</w:t>
      </w:r>
      <w:r>
        <w:rPr>
          <w:lang w:val="en-CA"/>
        </w:rPr>
        <w:t xml:space="preserve">here is </w:t>
      </w:r>
      <w:r w:rsidR="002E448E">
        <w:rPr>
          <w:lang w:val="en-CA"/>
        </w:rPr>
        <w:t>no</w:t>
      </w:r>
      <w:r>
        <w:rPr>
          <w:lang w:val="en-CA"/>
        </w:rPr>
        <w:t xml:space="preserve">thing specifically about perceptual variation that forces us to acknowledge </w:t>
      </w:r>
      <w:r w:rsidR="00BA526D">
        <w:rPr>
          <w:lang w:val="en-CA"/>
        </w:rPr>
        <w:t>phenomenal seeing or representational content</w:t>
      </w:r>
      <w:r>
        <w:rPr>
          <w:lang w:val="en-CA"/>
        </w:rPr>
        <w:t xml:space="preserve">. </w:t>
      </w:r>
    </w:p>
    <w:p w14:paraId="2A2FAD20" w14:textId="2C2CF9B1" w:rsidR="002E448E" w:rsidRDefault="002E448E" w:rsidP="002E448E">
      <w:pPr>
        <w:rPr>
          <w:lang w:val="en-CA"/>
        </w:rPr>
      </w:pPr>
      <w:r>
        <w:rPr>
          <w:lang w:val="en-CA"/>
        </w:rPr>
        <w:t xml:space="preserve">In chapter 7,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turns to non-visual modalities. It turns out that the non-visual perceptual verbs resist uniform treatment. So, ‘It sounds like John is getting a cold’ can be subject-raised to ‘John sounds like he is getting a cold.’ But ‘It sounds like Peter is walking in the hallway’ cannot be raised to ‘Peter sounds like he is walking in the hallway.’ (151-52) Why? Perhaps because audition doesn’t, by itself, put us in contact with Peter</w:t>
      </w:r>
      <w:r w:rsidR="00BA526D">
        <w:rPr>
          <w:lang w:val="en-CA"/>
        </w:rPr>
        <w:t>, only with the sound that he makes</w:t>
      </w:r>
      <w:r>
        <w:rPr>
          <w:lang w:val="en-CA"/>
        </w:rPr>
        <w:t xml:space="preserve">. Why, then, does the first sentence work differently? </w:t>
      </w:r>
      <w:r w:rsidR="00BA526D">
        <w:rPr>
          <w:lang w:val="en-CA"/>
        </w:rPr>
        <w:t>Further, t</w:t>
      </w:r>
      <w:r>
        <w:rPr>
          <w:lang w:val="en-CA"/>
        </w:rPr>
        <w:t>here are no phenomenal uses of ‘sounds’: there is something odd about ‘Th</w:t>
      </w:r>
      <w:r w:rsidR="00890C2B">
        <w:rPr>
          <w:lang w:val="en-CA"/>
        </w:rPr>
        <w:t>at</w:t>
      </w:r>
      <w:r>
        <w:rPr>
          <w:lang w:val="en-CA"/>
        </w:rPr>
        <w:t xml:space="preserve"> musical note sounds high-pitched.’ </w:t>
      </w:r>
      <w:r w:rsidR="002B2887">
        <w:rPr>
          <w:lang w:val="en-CA"/>
        </w:rPr>
        <w:t>Acknowledging these anomalies</w:t>
      </w:r>
      <w:r>
        <w:rPr>
          <w:lang w:val="en-CA"/>
        </w:rPr>
        <w:t xml:space="preserve">, </w:t>
      </w:r>
      <w:proofErr w:type="spellStart"/>
      <w:r>
        <w:rPr>
          <w:lang w:val="en-CA"/>
        </w:rPr>
        <w:t>Brogaard</w:t>
      </w:r>
      <w:proofErr w:type="spellEnd"/>
      <w:r>
        <w:rPr>
          <w:lang w:val="en-CA"/>
        </w:rPr>
        <w:t xml:space="preserve"> rests with comparative uses to make her point. ‘X sounds like Y’ means: ‘There is a way </w:t>
      </w:r>
      <w:r>
        <w:rPr>
          <w:i/>
          <w:lang w:val="en-CA"/>
        </w:rPr>
        <w:t>w</w:t>
      </w:r>
      <w:r>
        <w:rPr>
          <w:lang w:val="en-CA"/>
        </w:rPr>
        <w:t xml:space="preserve"> that is the way Y sounds, and </w:t>
      </w:r>
      <w:r>
        <w:rPr>
          <w:i/>
          <w:lang w:val="en-CA"/>
        </w:rPr>
        <w:t xml:space="preserve">w </w:t>
      </w:r>
      <w:r>
        <w:rPr>
          <w:lang w:val="en-CA"/>
        </w:rPr>
        <w:t>is the way X sounds.’ She uses this to construct an analogy of the arguments about vision outlined earlier—</w:t>
      </w:r>
      <w:proofErr w:type="spellStart"/>
      <w:r>
        <w:rPr>
          <w:lang w:val="en-CA"/>
        </w:rPr>
        <w:t>hyperintensional</w:t>
      </w:r>
      <w:proofErr w:type="spellEnd"/>
      <w:r>
        <w:rPr>
          <w:lang w:val="en-CA"/>
        </w:rPr>
        <w:t xml:space="preserve"> contexts imply representation; perceptual variation implies phenomenality of representation. Similar arguments are offered for smell and taste.  Perhaps I am missing the point, but I found all of this a bit </w:t>
      </w:r>
      <w:r>
        <w:rPr>
          <w:i/>
          <w:lang w:val="en-CA"/>
        </w:rPr>
        <w:t>ad hoc</w:t>
      </w:r>
      <w:r>
        <w:rPr>
          <w:lang w:val="en-CA"/>
        </w:rPr>
        <w:t xml:space="preserve">. The argument about vision rested firmly on the grammar of ‘seems,’ ‘looks,’ and ‘sees.’ The grammar of ‘sounds,’ smells,’ and ‘tastes’ turns out to be crucially different. Yet, they </w:t>
      </w:r>
      <w:r w:rsidR="00BA526D">
        <w:rPr>
          <w:lang w:val="en-CA"/>
        </w:rPr>
        <w:t xml:space="preserve">are </w:t>
      </w:r>
      <w:r>
        <w:rPr>
          <w:lang w:val="en-CA"/>
        </w:rPr>
        <w:t>brought into the fold</w:t>
      </w:r>
      <w:r w:rsidR="00BA526D">
        <w:rPr>
          <w:lang w:val="en-CA"/>
        </w:rPr>
        <w:t xml:space="preserve"> in a very simple way</w:t>
      </w:r>
      <w:r>
        <w:rPr>
          <w:lang w:val="en-CA"/>
        </w:rPr>
        <w:t>. “In spite of these differences, ‘sound,’ ‘smell,’ ‘taste,’ and ‘feel’ have genuine non-epistemic uses. So, the corresponding perceptual reports express sounding</w:t>
      </w:r>
      <w:r w:rsidR="002B2887">
        <w:rPr>
          <w:lang w:val="en-CA"/>
        </w:rPr>
        <w:t>s</w:t>
      </w:r>
      <w:r>
        <w:rPr>
          <w:lang w:val="en-CA"/>
        </w:rPr>
        <w:t xml:space="preserve">, </w:t>
      </w:r>
      <w:proofErr w:type="spellStart"/>
      <w:r>
        <w:rPr>
          <w:lang w:val="en-CA"/>
        </w:rPr>
        <w:t>smelling</w:t>
      </w:r>
      <w:r w:rsidR="002B2887">
        <w:rPr>
          <w:lang w:val="en-CA"/>
        </w:rPr>
        <w:t>s</w:t>
      </w:r>
      <w:proofErr w:type="spellEnd"/>
      <w:r>
        <w:rPr>
          <w:lang w:val="en-CA"/>
        </w:rPr>
        <w:t xml:space="preserve">, tastings, and feelings.” </w:t>
      </w:r>
      <w:r w:rsidR="00BA526D">
        <w:rPr>
          <w:lang w:val="en-CA"/>
        </w:rPr>
        <w:t xml:space="preserve">(179) </w:t>
      </w:r>
      <w:r>
        <w:rPr>
          <w:lang w:val="en-CA"/>
        </w:rPr>
        <w:t xml:space="preserve">So, did we really need all of the detail about ‘looks’ and ‘sees?’ </w:t>
      </w:r>
    </w:p>
    <w:p w14:paraId="7ED7773B" w14:textId="5D836E42" w:rsidR="00BA526D" w:rsidRDefault="00890C2B" w:rsidP="002E448E">
      <w:pPr>
        <w:rPr>
          <w:lang w:val="en-CA"/>
        </w:rPr>
      </w:pPr>
      <w:r>
        <w:rPr>
          <w:lang w:val="en-CA"/>
        </w:rPr>
        <w:t xml:space="preserve">To conclude, I can’t resist mentioning </w:t>
      </w:r>
      <w:proofErr w:type="spellStart"/>
      <w:r>
        <w:rPr>
          <w:lang w:val="en-CA"/>
        </w:rPr>
        <w:t>Brogaard’s</w:t>
      </w:r>
      <w:proofErr w:type="spellEnd"/>
      <w:r>
        <w:rPr>
          <w:lang w:val="en-CA"/>
        </w:rPr>
        <w:t xml:space="preserve"> </w:t>
      </w:r>
      <w:r w:rsidR="002B2887">
        <w:rPr>
          <w:lang w:val="en-CA"/>
        </w:rPr>
        <w:t xml:space="preserve">sometimes </w:t>
      </w:r>
      <w:r>
        <w:rPr>
          <w:lang w:val="en-CA"/>
        </w:rPr>
        <w:t>idiosyncratic choice of sentence-examples.</w:t>
      </w:r>
      <w:r w:rsidR="002E448E">
        <w:rPr>
          <w:lang w:val="en-CA"/>
        </w:rPr>
        <w:t xml:space="preserve"> </w:t>
      </w:r>
      <w:r>
        <w:rPr>
          <w:lang w:val="en-CA"/>
        </w:rPr>
        <w:t xml:space="preserve">These </w:t>
      </w:r>
      <w:r w:rsidR="002E448E">
        <w:rPr>
          <w:lang w:val="en-CA"/>
        </w:rPr>
        <w:t xml:space="preserve">are sometimes a little </w:t>
      </w:r>
      <w:r w:rsidR="00BA526D">
        <w:rPr>
          <w:lang w:val="en-CA"/>
        </w:rPr>
        <w:t>suggestive</w:t>
      </w:r>
      <w:r w:rsidR="002E448E">
        <w:rPr>
          <w:lang w:val="en-CA"/>
        </w:rPr>
        <w:t xml:space="preserve"> (‘Mary felt his grip make her </w:t>
      </w:r>
      <w:r w:rsidR="002E448E">
        <w:rPr>
          <w:lang w:val="en-CA"/>
        </w:rPr>
        <w:lastRenderedPageBreak/>
        <w:t xml:space="preserve">breathing ragged and shallow’ </w:t>
      </w:r>
      <w:r>
        <w:rPr>
          <w:lang w:val="en-CA"/>
        </w:rPr>
        <w:t xml:space="preserve">is </w:t>
      </w:r>
      <w:r w:rsidR="002E448E">
        <w:rPr>
          <w:lang w:val="en-CA"/>
        </w:rPr>
        <w:t>a ‘feel’-report with an unsupported clause)</w:t>
      </w:r>
      <w:r w:rsidR="00BA526D">
        <w:rPr>
          <w:lang w:val="en-CA"/>
        </w:rPr>
        <w:t xml:space="preserve">, sometimes whimsical (‘Tom wants the Audi R8 V10’ </w:t>
      </w:r>
      <w:r w:rsidR="002B2887">
        <w:rPr>
          <w:lang w:val="en-CA"/>
        </w:rPr>
        <w:t xml:space="preserve">shows </w:t>
      </w:r>
      <w:r w:rsidR="00BA526D">
        <w:rPr>
          <w:lang w:val="en-CA"/>
        </w:rPr>
        <w:t xml:space="preserve">a non-relational object-directed construction), </w:t>
      </w:r>
      <w:r w:rsidR="002B2887">
        <w:rPr>
          <w:lang w:val="en-CA"/>
        </w:rPr>
        <w:t xml:space="preserve">and </w:t>
      </w:r>
      <w:r w:rsidR="002E448E">
        <w:rPr>
          <w:lang w:val="en-CA"/>
        </w:rPr>
        <w:t xml:space="preserve">sometimes </w:t>
      </w:r>
      <w:r w:rsidR="00BA526D">
        <w:rPr>
          <w:lang w:val="en-CA"/>
        </w:rPr>
        <w:t>downright</w:t>
      </w:r>
      <w:r w:rsidR="002E448E">
        <w:rPr>
          <w:lang w:val="en-CA"/>
        </w:rPr>
        <w:t xml:space="preserve"> macabre (‘When one of my cats dies, I lay the cat out on a towel so the other cats can see that their buddy is gone’ illustrates a non-epistemic use of ‘see that’). </w:t>
      </w:r>
      <w:r w:rsidR="00BA526D">
        <w:rPr>
          <w:lang w:val="en-CA"/>
        </w:rPr>
        <w:t>Very arresting, in the midst of this dry technical material, and all to the good (I guess).</w:t>
      </w:r>
    </w:p>
    <w:p w14:paraId="7A29B067" w14:textId="34F31FDB" w:rsidR="002E448E" w:rsidRPr="002E448E" w:rsidRDefault="00BA526D" w:rsidP="002E448E">
      <w:pPr>
        <w:rPr>
          <w:lang w:val="en-CA"/>
        </w:rPr>
      </w:pPr>
      <w:r>
        <w:rPr>
          <w:lang w:val="en-CA"/>
        </w:rPr>
        <w:t xml:space="preserve">To sum it all up: </w:t>
      </w:r>
      <w:r w:rsidR="00722D8E">
        <w:rPr>
          <w:lang w:val="en-CA"/>
        </w:rPr>
        <w:t>this is really important work. T</w:t>
      </w:r>
      <w:bookmarkStart w:id="0" w:name="_GoBack"/>
      <w:bookmarkEnd w:id="0"/>
      <w:r>
        <w:rPr>
          <w:lang w:val="en-CA"/>
        </w:rPr>
        <w:t>hough I</w:t>
      </w:r>
      <w:r w:rsidR="002B2887">
        <w:rPr>
          <w:lang w:val="en-CA"/>
        </w:rPr>
        <w:t xml:space="preserve"> don’t accept that the logical form of perceptual reports reveals anything about the neural structure of visual states</w:t>
      </w:r>
      <w:r>
        <w:rPr>
          <w:lang w:val="en-CA"/>
        </w:rPr>
        <w:t xml:space="preserve">, </w:t>
      </w:r>
      <w:r w:rsidR="002E448E">
        <w:rPr>
          <w:lang w:val="en-CA"/>
        </w:rPr>
        <w:t xml:space="preserve">I </w:t>
      </w:r>
      <w:r w:rsidR="002B2887">
        <w:rPr>
          <w:lang w:val="en-CA"/>
        </w:rPr>
        <w:t xml:space="preserve">learned a lot from </w:t>
      </w:r>
      <w:r w:rsidR="002E448E">
        <w:rPr>
          <w:lang w:val="en-CA"/>
        </w:rPr>
        <w:t>this book</w:t>
      </w:r>
      <w:r w:rsidR="002B2887">
        <w:rPr>
          <w:lang w:val="en-CA"/>
        </w:rPr>
        <w:t xml:space="preserve"> and thoroughly enjoyed reading it</w:t>
      </w:r>
      <w:r w:rsidR="002E448E">
        <w:rPr>
          <w:lang w:val="en-CA"/>
        </w:rPr>
        <w:t>.</w:t>
      </w:r>
      <w:r w:rsidR="00890C2B">
        <w:rPr>
          <w:rStyle w:val="FootnoteReference"/>
          <w:lang w:val="en-CA"/>
        </w:rPr>
        <w:footnoteReference w:id="1"/>
      </w:r>
    </w:p>
    <w:p w14:paraId="436FB0CC" w14:textId="431FC8CE" w:rsidR="003467D0" w:rsidRDefault="00C004C6" w:rsidP="00C004C6">
      <w:pPr>
        <w:rPr>
          <w:lang w:val="en-CA"/>
        </w:rPr>
      </w:pPr>
      <w:r>
        <w:rPr>
          <w:lang w:val="en-CA"/>
        </w:rPr>
        <w:t xml:space="preserve"> </w:t>
      </w:r>
      <w:r w:rsidR="003467D0">
        <w:rPr>
          <w:lang w:val="en-CA"/>
        </w:rPr>
        <w:br w:type="page"/>
      </w:r>
    </w:p>
    <w:p w14:paraId="21C27EBD" w14:textId="31EC1001" w:rsidR="003467D0" w:rsidRDefault="003467D0" w:rsidP="003467D0">
      <w:pPr>
        <w:pStyle w:val="Heading2"/>
        <w:rPr>
          <w:lang w:val="en-CA"/>
        </w:rPr>
      </w:pPr>
      <w:r>
        <w:rPr>
          <w:lang w:val="en-CA"/>
        </w:rPr>
        <w:lastRenderedPageBreak/>
        <w:t>REFERENCES</w:t>
      </w:r>
    </w:p>
    <w:p w14:paraId="61928992" w14:textId="28D4EFDC" w:rsidR="00BA526D" w:rsidRPr="00BA526D" w:rsidRDefault="00BA526D" w:rsidP="00BA526D">
      <w:pPr>
        <w:pStyle w:val="ListParagraph"/>
        <w:ind w:left="709" w:hanging="731"/>
        <w:rPr>
          <w:lang w:val="en"/>
        </w:rPr>
      </w:pPr>
      <w:r>
        <w:rPr>
          <w:lang w:val="en-CA"/>
        </w:rPr>
        <w:t>Allen, Keith (2015). “</w:t>
      </w:r>
      <w:proofErr w:type="spellStart"/>
      <w:r w:rsidRPr="00BA526D">
        <w:rPr>
          <w:lang w:val="en"/>
        </w:rPr>
        <w:t>Colour</w:t>
      </w:r>
      <w:proofErr w:type="spellEnd"/>
      <w:r w:rsidRPr="00BA526D">
        <w:rPr>
          <w:lang w:val="en"/>
        </w:rPr>
        <w:t xml:space="preserve"> Physicalism, Naïve Realism, and the Argument from Structure</w:t>
      </w:r>
      <w:r>
        <w:rPr>
          <w:lang w:val="en"/>
        </w:rPr>
        <w:t>,”</w:t>
      </w:r>
    </w:p>
    <w:p w14:paraId="2506A26B" w14:textId="07CC4316" w:rsidR="00BA526D" w:rsidRPr="00BA526D" w:rsidRDefault="00BA526D" w:rsidP="00BA526D">
      <w:pPr>
        <w:pStyle w:val="ListParagraph"/>
      </w:pPr>
      <w:r>
        <w:rPr>
          <w:i/>
        </w:rPr>
        <w:t xml:space="preserve">Minds and Machines </w:t>
      </w:r>
      <w:r>
        <w:t>25/2 (May): 193-212.</w:t>
      </w:r>
    </w:p>
    <w:p w14:paraId="482EC5B6" w14:textId="41D860CE" w:rsidR="003467D0" w:rsidRDefault="003467D0" w:rsidP="003467D0">
      <w:pPr>
        <w:pStyle w:val="ListParagraph"/>
        <w:ind w:left="709" w:hanging="731"/>
        <w:rPr>
          <w:lang w:val="en-CA"/>
        </w:rPr>
      </w:pPr>
      <w:proofErr w:type="spellStart"/>
      <w:r>
        <w:rPr>
          <w:lang w:val="en-CA"/>
        </w:rPr>
        <w:t>Arend</w:t>
      </w:r>
      <w:proofErr w:type="spellEnd"/>
      <w:r>
        <w:rPr>
          <w:lang w:val="en-CA"/>
        </w:rPr>
        <w:t xml:space="preserve">, L and A. Reeves (1986). “Simultaneous Color Constancy,” </w:t>
      </w:r>
      <w:r>
        <w:rPr>
          <w:i/>
          <w:lang w:val="en-CA"/>
        </w:rPr>
        <w:t xml:space="preserve">Journal of the Optical Society of America </w:t>
      </w:r>
      <w:r>
        <w:rPr>
          <w:lang w:val="en-CA"/>
        </w:rPr>
        <w:t>3/10 (October): 1743-51.</w:t>
      </w:r>
    </w:p>
    <w:p w14:paraId="6BE514B5" w14:textId="440B88EF" w:rsidR="002E448E" w:rsidRPr="002E448E" w:rsidRDefault="002E448E" w:rsidP="003467D0">
      <w:pPr>
        <w:pStyle w:val="ListParagraph"/>
        <w:ind w:left="709" w:hanging="731"/>
        <w:rPr>
          <w:lang w:val="en-CA"/>
        </w:rPr>
      </w:pPr>
      <w:r>
        <w:rPr>
          <w:lang w:val="en-CA"/>
        </w:rPr>
        <w:t xml:space="preserve">French, Craig (2013). “Perceptual Experience and Seeing That p,” </w:t>
      </w:r>
      <w:proofErr w:type="spellStart"/>
      <w:r>
        <w:rPr>
          <w:i/>
          <w:lang w:val="en-CA"/>
        </w:rPr>
        <w:t>Synthese</w:t>
      </w:r>
      <w:proofErr w:type="spellEnd"/>
      <w:r>
        <w:rPr>
          <w:i/>
          <w:lang w:val="en-CA"/>
        </w:rPr>
        <w:t xml:space="preserve"> </w:t>
      </w:r>
      <w:r>
        <w:rPr>
          <w:lang w:val="en-CA"/>
        </w:rPr>
        <w:t>190/10: 1735-51.</w:t>
      </w:r>
    </w:p>
    <w:p w14:paraId="4BCD8320" w14:textId="4692C207" w:rsidR="00C004C6" w:rsidRPr="003467D0" w:rsidRDefault="00C004C6" w:rsidP="003467D0">
      <w:pPr>
        <w:pStyle w:val="ListParagraph"/>
        <w:ind w:left="709" w:hanging="731"/>
        <w:rPr>
          <w:lang w:val="en-CA"/>
        </w:rPr>
      </w:pPr>
      <w:r>
        <w:rPr>
          <w:lang w:val="en-CA"/>
        </w:rPr>
        <w:t xml:space="preserve">Matthen, Mohan (forthcoming). </w:t>
      </w:r>
      <w:hyperlink r:id="rId8" w:history="1">
        <w:r w:rsidRPr="002E448E">
          <w:rPr>
            <w:rStyle w:val="Hyperlink"/>
          </w:rPr>
          <w:t>“The Unique Hues and Colour Experience,”</w:t>
        </w:r>
      </w:hyperlink>
      <w:r w:rsidR="002E448E">
        <w:t xml:space="preserve"> </w:t>
      </w:r>
      <w:r w:rsidRPr="00AD0718">
        <w:t xml:space="preserve">in D. Brown and F. Macpherson (eds.) </w:t>
      </w:r>
      <w:r w:rsidRPr="00AD0718">
        <w:rPr>
          <w:i/>
        </w:rPr>
        <w:t>Routledge Handbook on the Philosophy of Colour</w:t>
      </w:r>
      <w:r w:rsidRPr="00AD0718">
        <w:t xml:space="preserve"> London: Routledge.</w:t>
      </w:r>
    </w:p>
    <w:sectPr w:rsidR="00C004C6" w:rsidRPr="003467D0" w:rsidSect="0084452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E85B" w14:textId="77777777" w:rsidR="00BE5F84" w:rsidRDefault="00BE5F84" w:rsidP="002D7687">
      <w:pPr>
        <w:spacing w:after="0" w:line="240" w:lineRule="auto"/>
      </w:pPr>
      <w:r>
        <w:separator/>
      </w:r>
    </w:p>
  </w:endnote>
  <w:endnote w:type="continuationSeparator" w:id="0">
    <w:p w14:paraId="2B482013" w14:textId="77777777" w:rsidR="00BE5F84" w:rsidRDefault="00BE5F84" w:rsidP="002D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BCD6" w14:textId="77777777" w:rsidR="008F019E" w:rsidRDefault="008F019E" w:rsidP="00EF16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354E1" w14:textId="77777777" w:rsidR="008F019E" w:rsidRDefault="008F0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ACDA" w14:textId="77777777" w:rsidR="008F019E" w:rsidRDefault="008F019E" w:rsidP="00EF16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D2B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540CB9" w14:textId="77777777" w:rsidR="008F019E" w:rsidRDefault="008F0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B184B" w14:textId="77777777" w:rsidR="00BE5F84" w:rsidRDefault="00BE5F84" w:rsidP="002D7687">
      <w:pPr>
        <w:spacing w:after="0" w:line="240" w:lineRule="auto"/>
      </w:pPr>
      <w:r>
        <w:separator/>
      </w:r>
    </w:p>
  </w:footnote>
  <w:footnote w:type="continuationSeparator" w:id="0">
    <w:p w14:paraId="71D0ABB5" w14:textId="77777777" w:rsidR="00BE5F84" w:rsidRDefault="00BE5F84" w:rsidP="002D7687">
      <w:pPr>
        <w:spacing w:after="0" w:line="240" w:lineRule="auto"/>
      </w:pPr>
      <w:r>
        <w:continuationSeparator/>
      </w:r>
    </w:p>
  </w:footnote>
  <w:footnote w:id="1">
    <w:p w14:paraId="11263BF5" w14:textId="3216A7D2" w:rsidR="00890C2B" w:rsidRPr="002B2887" w:rsidRDefault="00890C2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Warm thanks to Jonathan Cohen for detailed and extremely helpful comments.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2973" w14:textId="679B54BA" w:rsidR="00844529" w:rsidRPr="00844529" w:rsidRDefault="00844529" w:rsidP="00844529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73F"/>
    <w:multiLevelType w:val="hybridMultilevel"/>
    <w:tmpl w:val="11F8D14C"/>
    <w:lvl w:ilvl="0" w:tplc="7AA6CF66">
      <w:start w:val="1"/>
      <w:numFmt w:val="upperRoman"/>
      <w:pStyle w:val="Heading3"/>
      <w:lvlText w:val="%1."/>
      <w:lvlJc w:val="right"/>
      <w:pPr>
        <w:ind w:left="1440" w:hanging="18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144473"/>
    <w:multiLevelType w:val="hybridMultilevel"/>
    <w:tmpl w:val="5406E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94CAD"/>
    <w:multiLevelType w:val="hybridMultilevel"/>
    <w:tmpl w:val="A5E27984"/>
    <w:lvl w:ilvl="0" w:tplc="68005E04">
      <w:start w:val="1"/>
      <w:numFmt w:val="upperRoman"/>
      <w:lvlText w:val="%1."/>
      <w:lvlJc w:val="right"/>
      <w:pPr>
        <w:ind w:left="1440" w:hanging="18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75DD6"/>
    <w:multiLevelType w:val="hybridMultilevel"/>
    <w:tmpl w:val="43D6F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2972"/>
    <w:multiLevelType w:val="hybridMultilevel"/>
    <w:tmpl w:val="4682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51D"/>
    <w:multiLevelType w:val="hybridMultilevel"/>
    <w:tmpl w:val="49E418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744E6"/>
    <w:multiLevelType w:val="hybridMultilevel"/>
    <w:tmpl w:val="1C206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52924"/>
    <w:multiLevelType w:val="hybridMultilevel"/>
    <w:tmpl w:val="06BE16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4D3236"/>
    <w:multiLevelType w:val="multilevel"/>
    <w:tmpl w:val="43D6F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35E91"/>
    <w:multiLevelType w:val="hybridMultilevel"/>
    <w:tmpl w:val="4EE2B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C3347C"/>
    <w:multiLevelType w:val="hybridMultilevel"/>
    <w:tmpl w:val="691CBD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8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B7"/>
    <w:rsid w:val="0000189A"/>
    <w:rsid w:val="00002978"/>
    <w:rsid w:val="000068C5"/>
    <w:rsid w:val="00013464"/>
    <w:rsid w:val="00013EC5"/>
    <w:rsid w:val="00016020"/>
    <w:rsid w:val="00020CD0"/>
    <w:rsid w:val="000233F4"/>
    <w:rsid w:val="0002530B"/>
    <w:rsid w:val="0003158B"/>
    <w:rsid w:val="00031DAE"/>
    <w:rsid w:val="0003337D"/>
    <w:rsid w:val="00042CD9"/>
    <w:rsid w:val="00045A24"/>
    <w:rsid w:val="00047EA7"/>
    <w:rsid w:val="0005011E"/>
    <w:rsid w:val="00052EF9"/>
    <w:rsid w:val="000602A3"/>
    <w:rsid w:val="0006233D"/>
    <w:rsid w:val="00071A9B"/>
    <w:rsid w:val="000759C8"/>
    <w:rsid w:val="00076984"/>
    <w:rsid w:val="00076B6E"/>
    <w:rsid w:val="00076F75"/>
    <w:rsid w:val="00080C18"/>
    <w:rsid w:val="000A0DBA"/>
    <w:rsid w:val="000A1EDD"/>
    <w:rsid w:val="000A5974"/>
    <w:rsid w:val="000A73A9"/>
    <w:rsid w:val="000B1D1A"/>
    <w:rsid w:val="000B6ADB"/>
    <w:rsid w:val="000B7CED"/>
    <w:rsid w:val="000C0C90"/>
    <w:rsid w:val="000C1A1D"/>
    <w:rsid w:val="000C7068"/>
    <w:rsid w:val="000D31DA"/>
    <w:rsid w:val="000D3828"/>
    <w:rsid w:val="000D5674"/>
    <w:rsid w:val="000E13B1"/>
    <w:rsid w:val="000E5F8B"/>
    <w:rsid w:val="000E6D51"/>
    <w:rsid w:val="000F5E58"/>
    <w:rsid w:val="000F6939"/>
    <w:rsid w:val="000F6D08"/>
    <w:rsid w:val="001057C1"/>
    <w:rsid w:val="00115991"/>
    <w:rsid w:val="001215F2"/>
    <w:rsid w:val="00122FAA"/>
    <w:rsid w:val="001340F2"/>
    <w:rsid w:val="001372C0"/>
    <w:rsid w:val="00155977"/>
    <w:rsid w:val="00162DD1"/>
    <w:rsid w:val="00166971"/>
    <w:rsid w:val="00173514"/>
    <w:rsid w:val="00175DF8"/>
    <w:rsid w:val="00176734"/>
    <w:rsid w:val="00176B33"/>
    <w:rsid w:val="0018011D"/>
    <w:rsid w:val="0018181B"/>
    <w:rsid w:val="00182954"/>
    <w:rsid w:val="0018389F"/>
    <w:rsid w:val="00183D63"/>
    <w:rsid w:val="0019062D"/>
    <w:rsid w:val="00191B7B"/>
    <w:rsid w:val="00193154"/>
    <w:rsid w:val="001A097E"/>
    <w:rsid w:val="001A6139"/>
    <w:rsid w:val="001B1AA1"/>
    <w:rsid w:val="001B210C"/>
    <w:rsid w:val="001B3134"/>
    <w:rsid w:val="001B43DF"/>
    <w:rsid w:val="001B4AF6"/>
    <w:rsid w:val="001B613A"/>
    <w:rsid w:val="001B653B"/>
    <w:rsid w:val="001C093F"/>
    <w:rsid w:val="001D3048"/>
    <w:rsid w:val="001D6284"/>
    <w:rsid w:val="001D7D65"/>
    <w:rsid w:val="001E3B3D"/>
    <w:rsid w:val="001E3DC9"/>
    <w:rsid w:val="001F05D9"/>
    <w:rsid w:val="002150C1"/>
    <w:rsid w:val="002248EA"/>
    <w:rsid w:val="00225026"/>
    <w:rsid w:val="002254C3"/>
    <w:rsid w:val="00225A82"/>
    <w:rsid w:val="00241541"/>
    <w:rsid w:val="00247AD8"/>
    <w:rsid w:val="00247DD6"/>
    <w:rsid w:val="0026463D"/>
    <w:rsid w:val="00265CF5"/>
    <w:rsid w:val="00272231"/>
    <w:rsid w:val="00286A8A"/>
    <w:rsid w:val="00292755"/>
    <w:rsid w:val="00294F11"/>
    <w:rsid w:val="00296621"/>
    <w:rsid w:val="002A087E"/>
    <w:rsid w:val="002A3B24"/>
    <w:rsid w:val="002A4C74"/>
    <w:rsid w:val="002A5406"/>
    <w:rsid w:val="002A56D5"/>
    <w:rsid w:val="002B2887"/>
    <w:rsid w:val="002B40F4"/>
    <w:rsid w:val="002B6E49"/>
    <w:rsid w:val="002C1452"/>
    <w:rsid w:val="002C77F0"/>
    <w:rsid w:val="002D3C1A"/>
    <w:rsid w:val="002D4997"/>
    <w:rsid w:val="002D7687"/>
    <w:rsid w:val="002E448E"/>
    <w:rsid w:val="002E755C"/>
    <w:rsid w:val="002F2C4F"/>
    <w:rsid w:val="002F4C93"/>
    <w:rsid w:val="003013F5"/>
    <w:rsid w:val="0030415C"/>
    <w:rsid w:val="003045C8"/>
    <w:rsid w:val="00304D92"/>
    <w:rsid w:val="00305C81"/>
    <w:rsid w:val="00315220"/>
    <w:rsid w:val="00315E2D"/>
    <w:rsid w:val="00317273"/>
    <w:rsid w:val="0032051D"/>
    <w:rsid w:val="0033345F"/>
    <w:rsid w:val="00337A5D"/>
    <w:rsid w:val="00343872"/>
    <w:rsid w:val="00346353"/>
    <w:rsid w:val="003467D0"/>
    <w:rsid w:val="00353A64"/>
    <w:rsid w:val="003559EC"/>
    <w:rsid w:val="0036204F"/>
    <w:rsid w:val="0036486D"/>
    <w:rsid w:val="00365BF2"/>
    <w:rsid w:val="00365C0C"/>
    <w:rsid w:val="00382851"/>
    <w:rsid w:val="003835EB"/>
    <w:rsid w:val="003872C2"/>
    <w:rsid w:val="0038788F"/>
    <w:rsid w:val="00394DE3"/>
    <w:rsid w:val="003B2F12"/>
    <w:rsid w:val="003B4E3D"/>
    <w:rsid w:val="003C6DC4"/>
    <w:rsid w:val="003E30CA"/>
    <w:rsid w:val="003E3D1A"/>
    <w:rsid w:val="003E408B"/>
    <w:rsid w:val="003E4B14"/>
    <w:rsid w:val="003E4C3A"/>
    <w:rsid w:val="003E7A45"/>
    <w:rsid w:val="003F107C"/>
    <w:rsid w:val="00400299"/>
    <w:rsid w:val="004021A8"/>
    <w:rsid w:val="0040300D"/>
    <w:rsid w:val="004042F2"/>
    <w:rsid w:val="004057EF"/>
    <w:rsid w:val="00406E66"/>
    <w:rsid w:val="0041593B"/>
    <w:rsid w:val="00416E38"/>
    <w:rsid w:val="004310E9"/>
    <w:rsid w:val="00432659"/>
    <w:rsid w:val="0044182F"/>
    <w:rsid w:val="00442596"/>
    <w:rsid w:val="00445375"/>
    <w:rsid w:val="00445D76"/>
    <w:rsid w:val="00445EB4"/>
    <w:rsid w:val="004462B1"/>
    <w:rsid w:val="0044652C"/>
    <w:rsid w:val="0045211F"/>
    <w:rsid w:val="00453607"/>
    <w:rsid w:val="004573D7"/>
    <w:rsid w:val="004575F5"/>
    <w:rsid w:val="00460E8F"/>
    <w:rsid w:val="004634D8"/>
    <w:rsid w:val="00465E2C"/>
    <w:rsid w:val="00475C2E"/>
    <w:rsid w:val="004768A5"/>
    <w:rsid w:val="00477DE1"/>
    <w:rsid w:val="0048169F"/>
    <w:rsid w:val="00481966"/>
    <w:rsid w:val="00482F8B"/>
    <w:rsid w:val="00490E12"/>
    <w:rsid w:val="0049290F"/>
    <w:rsid w:val="00496043"/>
    <w:rsid w:val="004A0A32"/>
    <w:rsid w:val="004A292B"/>
    <w:rsid w:val="004A2F84"/>
    <w:rsid w:val="004B2F0C"/>
    <w:rsid w:val="004C04CE"/>
    <w:rsid w:val="004C401C"/>
    <w:rsid w:val="004C4DAC"/>
    <w:rsid w:val="004C751E"/>
    <w:rsid w:val="004C79B2"/>
    <w:rsid w:val="004D07E8"/>
    <w:rsid w:val="004D345D"/>
    <w:rsid w:val="004E0364"/>
    <w:rsid w:val="004F7F22"/>
    <w:rsid w:val="00503651"/>
    <w:rsid w:val="00510D2B"/>
    <w:rsid w:val="005131E0"/>
    <w:rsid w:val="0051345C"/>
    <w:rsid w:val="00516FAB"/>
    <w:rsid w:val="00521200"/>
    <w:rsid w:val="00524EAF"/>
    <w:rsid w:val="0053106E"/>
    <w:rsid w:val="00531C16"/>
    <w:rsid w:val="005325AA"/>
    <w:rsid w:val="0053402D"/>
    <w:rsid w:val="0053456C"/>
    <w:rsid w:val="00534778"/>
    <w:rsid w:val="005406C6"/>
    <w:rsid w:val="00542C9A"/>
    <w:rsid w:val="00543CB5"/>
    <w:rsid w:val="0054403E"/>
    <w:rsid w:val="00545D46"/>
    <w:rsid w:val="00550B20"/>
    <w:rsid w:val="00551B73"/>
    <w:rsid w:val="005524A2"/>
    <w:rsid w:val="00557C62"/>
    <w:rsid w:val="00561BC3"/>
    <w:rsid w:val="00567622"/>
    <w:rsid w:val="00571726"/>
    <w:rsid w:val="00571EF1"/>
    <w:rsid w:val="00575C94"/>
    <w:rsid w:val="00581827"/>
    <w:rsid w:val="00584BB5"/>
    <w:rsid w:val="0058501A"/>
    <w:rsid w:val="00585DE5"/>
    <w:rsid w:val="0059418F"/>
    <w:rsid w:val="005A290A"/>
    <w:rsid w:val="005A2A9B"/>
    <w:rsid w:val="005A3213"/>
    <w:rsid w:val="005A4AB3"/>
    <w:rsid w:val="005B260C"/>
    <w:rsid w:val="005B4D3E"/>
    <w:rsid w:val="005B7825"/>
    <w:rsid w:val="005C2705"/>
    <w:rsid w:val="005C3616"/>
    <w:rsid w:val="005C47CE"/>
    <w:rsid w:val="005D1FD2"/>
    <w:rsid w:val="005F43F2"/>
    <w:rsid w:val="005F62CB"/>
    <w:rsid w:val="006007C8"/>
    <w:rsid w:val="00601C10"/>
    <w:rsid w:val="006065CF"/>
    <w:rsid w:val="006131C4"/>
    <w:rsid w:val="006135F9"/>
    <w:rsid w:val="00613DE0"/>
    <w:rsid w:val="00614D04"/>
    <w:rsid w:val="00617A5B"/>
    <w:rsid w:val="006250D9"/>
    <w:rsid w:val="00626BB0"/>
    <w:rsid w:val="00632133"/>
    <w:rsid w:val="00635C10"/>
    <w:rsid w:val="00636DDD"/>
    <w:rsid w:val="00640D2C"/>
    <w:rsid w:val="00644E83"/>
    <w:rsid w:val="00646312"/>
    <w:rsid w:val="00650689"/>
    <w:rsid w:val="00654513"/>
    <w:rsid w:val="00661163"/>
    <w:rsid w:val="00661BD4"/>
    <w:rsid w:val="0066216C"/>
    <w:rsid w:val="006647EE"/>
    <w:rsid w:val="0066565D"/>
    <w:rsid w:val="00665BC8"/>
    <w:rsid w:val="00666AF3"/>
    <w:rsid w:val="00667459"/>
    <w:rsid w:val="00667ED0"/>
    <w:rsid w:val="0067165F"/>
    <w:rsid w:val="00676A00"/>
    <w:rsid w:val="00680087"/>
    <w:rsid w:val="00684E7C"/>
    <w:rsid w:val="006853C7"/>
    <w:rsid w:val="00690811"/>
    <w:rsid w:val="0069296C"/>
    <w:rsid w:val="006967F3"/>
    <w:rsid w:val="00697C3B"/>
    <w:rsid w:val="006A0B44"/>
    <w:rsid w:val="006A3688"/>
    <w:rsid w:val="006B3BB1"/>
    <w:rsid w:val="006B4BE0"/>
    <w:rsid w:val="006B581D"/>
    <w:rsid w:val="006C12ED"/>
    <w:rsid w:val="006C4C3A"/>
    <w:rsid w:val="006C65E7"/>
    <w:rsid w:val="006C6B6E"/>
    <w:rsid w:val="006D516F"/>
    <w:rsid w:val="006E0ECC"/>
    <w:rsid w:val="006F2C4C"/>
    <w:rsid w:val="00701178"/>
    <w:rsid w:val="007011E7"/>
    <w:rsid w:val="00706289"/>
    <w:rsid w:val="00706612"/>
    <w:rsid w:val="00707437"/>
    <w:rsid w:val="00710953"/>
    <w:rsid w:val="00711DBD"/>
    <w:rsid w:val="00722D8E"/>
    <w:rsid w:val="00723749"/>
    <w:rsid w:val="00727295"/>
    <w:rsid w:val="00731550"/>
    <w:rsid w:val="00734B12"/>
    <w:rsid w:val="007368E6"/>
    <w:rsid w:val="007400AA"/>
    <w:rsid w:val="007408BD"/>
    <w:rsid w:val="0074517D"/>
    <w:rsid w:val="00763D6D"/>
    <w:rsid w:val="0076406C"/>
    <w:rsid w:val="0076451F"/>
    <w:rsid w:val="00774583"/>
    <w:rsid w:val="00780654"/>
    <w:rsid w:val="007837AA"/>
    <w:rsid w:val="00785535"/>
    <w:rsid w:val="00786D58"/>
    <w:rsid w:val="00787358"/>
    <w:rsid w:val="00791583"/>
    <w:rsid w:val="00794D4E"/>
    <w:rsid w:val="007A6360"/>
    <w:rsid w:val="007B0397"/>
    <w:rsid w:val="007B40BF"/>
    <w:rsid w:val="007B4E7D"/>
    <w:rsid w:val="007C1E8E"/>
    <w:rsid w:val="007C5EDF"/>
    <w:rsid w:val="007D2989"/>
    <w:rsid w:val="007D4E8B"/>
    <w:rsid w:val="007E2F4B"/>
    <w:rsid w:val="007F00E7"/>
    <w:rsid w:val="007F1F10"/>
    <w:rsid w:val="007F3DD7"/>
    <w:rsid w:val="00810FC0"/>
    <w:rsid w:val="00814A38"/>
    <w:rsid w:val="0082505B"/>
    <w:rsid w:val="00827579"/>
    <w:rsid w:val="008347D0"/>
    <w:rsid w:val="008423B5"/>
    <w:rsid w:val="00843047"/>
    <w:rsid w:val="00844529"/>
    <w:rsid w:val="00847D36"/>
    <w:rsid w:val="00847D74"/>
    <w:rsid w:val="008563FB"/>
    <w:rsid w:val="008618C1"/>
    <w:rsid w:val="008630CE"/>
    <w:rsid w:val="00863872"/>
    <w:rsid w:val="0086452B"/>
    <w:rsid w:val="008664E8"/>
    <w:rsid w:val="00870F4E"/>
    <w:rsid w:val="00872496"/>
    <w:rsid w:val="00875C24"/>
    <w:rsid w:val="00876181"/>
    <w:rsid w:val="008850B2"/>
    <w:rsid w:val="00885BD1"/>
    <w:rsid w:val="00890C2B"/>
    <w:rsid w:val="00892A69"/>
    <w:rsid w:val="008953FA"/>
    <w:rsid w:val="008A09F3"/>
    <w:rsid w:val="008A20FA"/>
    <w:rsid w:val="008B67D4"/>
    <w:rsid w:val="008C05D7"/>
    <w:rsid w:val="008C1E8A"/>
    <w:rsid w:val="008C3AA0"/>
    <w:rsid w:val="008D7058"/>
    <w:rsid w:val="008E29B9"/>
    <w:rsid w:val="008E3326"/>
    <w:rsid w:val="008E5E09"/>
    <w:rsid w:val="008F019E"/>
    <w:rsid w:val="008F2CB6"/>
    <w:rsid w:val="008F42EA"/>
    <w:rsid w:val="008F672A"/>
    <w:rsid w:val="009056E3"/>
    <w:rsid w:val="00907F56"/>
    <w:rsid w:val="00916971"/>
    <w:rsid w:val="00923207"/>
    <w:rsid w:val="009248E4"/>
    <w:rsid w:val="00924EC2"/>
    <w:rsid w:val="00930894"/>
    <w:rsid w:val="00945F29"/>
    <w:rsid w:val="00950DA7"/>
    <w:rsid w:val="00950E19"/>
    <w:rsid w:val="00952E79"/>
    <w:rsid w:val="00954E7B"/>
    <w:rsid w:val="00955569"/>
    <w:rsid w:val="0095739E"/>
    <w:rsid w:val="00960CF4"/>
    <w:rsid w:val="00961308"/>
    <w:rsid w:val="0096223B"/>
    <w:rsid w:val="00966144"/>
    <w:rsid w:val="009703C1"/>
    <w:rsid w:val="0097385F"/>
    <w:rsid w:val="00974A1B"/>
    <w:rsid w:val="00976BE3"/>
    <w:rsid w:val="00980E32"/>
    <w:rsid w:val="00984C40"/>
    <w:rsid w:val="00987C6F"/>
    <w:rsid w:val="00997209"/>
    <w:rsid w:val="009A2F7C"/>
    <w:rsid w:val="009A3358"/>
    <w:rsid w:val="009A3622"/>
    <w:rsid w:val="009A3F3C"/>
    <w:rsid w:val="009A69D9"/>
    <w:rsid w:val="009C4B2A"/>
    <w:rsid w:val="009D0CBE"/>
    <w:rsid w:val="009D2322"/>
    <w:rsid w:val="009D2387"/>
    <w:rsid w:val="009D2B08"/>
    <w:rsid w:val="009D52E9"/>
    <w:rsid w:val="009D54DE"/>
    <w:rsid w:val="009D7BD2"/>
    <w:rsid w:val="009E2915"/>
    <w:rsid w:val="009E2D28"/>
    <w:rsid w:val="009F2C8A"/>
    <w:rsid w:val="009F63A4"/>
    <w:rsid w:val="009F6A28"/>
    <w:rsid w:val="00A0396A"/>
    <w:rsid w:val="00A0651D"/>
    <w:rsid w:val="00A10781"/>
    <w:rsid w:val="00A15EB4"/>
    <w:rsid w:val="00A16642"/>
    <w:rsid w:val="00A173EB"/>
    <w:rsid w:val="00A20BEB"/>
    <w:rsid w:val="00A220EC"/>
    <w:rsid w:val="00A40CB7"/>
    <w:rsid w:val="00A426F0"/>
    <w:rsid w:val="00A47961"/>
    <w:rsid w:val="00A511BA"/>
    <w:rsid w:val="00A51D8C"/>
    <w:rsid w:val="00A526EF"/>
    <w:rsid w:val="00A56547"/>
    <w:rsid w:val="00A56AAA"/>
    <w:rsid w:val="00A61EFA"/>
    <w:rsid w:val="00A626D1"/>
    <w:rsid w:val="00A66B88"/>
    <w:rsid w:val="00A70179"/>
    <w:rsid w:val="00A73B45"/>
    <w:rsid w:val="00A741D5"/>
    <w:rsid w:val="00A76F3D"/>
    <w:rsid w:val="00A7791F"/>
    <w:rsid w:val="00A8182E"/>
    <w:rsid w:val="00A855A9"/>
    <w:rsid w:val="00A93680"/>
    <w:rsid w:val="00A94A0B"/>
    <w:rsid w:val="00AA4C60"/>
    <w:rsid w:val="00AA585C"/>
    <w:rsid w:val="00AA756C"/>
    <w:rsid w:val="00AB4094"/>
    <w:rsid w:val="00AB7F4E"/>
    <w:rsid w:val="00AC4C67"/>
    <w:rsid w:val="00AC74DA"/>
    <w:rsid w:val="00AD49D9"/>
    <w:rsid w:val="00AD76FF"/>
    <w:rsid w:val="00AE3937"/>
    <w:rsid w:val="00AF5567"/>
    <w:rsid w:val="00B05979"/>
    <w:rsid w:val="00B05EEF"/>
    <w:rsid w:val="00B10319"/>
    <w:rsid w:val="00B1476F"/>
    <w:rsid w:val="00B20094"/>
    <w:rsid w:val="00B221E8"/>
    <w:rsid w:val="00B22B2E"/>
    <w:rsid w:val="00B23CEB"/>
    <w:rsid w:val="00B23EB5"/>
    <w:rsid w:val="00B3135A"/>
    <w:rsid w:val="00B41C17"/>
    <w:rsid w:val="00B42547"/>
    <w:rsid w:val="00B43D4B"/>
    <w:rsid w:val="00B45F34"/>
    <w:rsid w:val="00B46221"/>
    <w:rsid w:val="00B50B4D"/>
    <w:rsid w:val="00B518F8"/>
    <w:rsid w:val="00B51D48"/>
    <w:rsid w:val="00B52698"/>
    <w:rsid w:val="00B54A11"/>
    <w:rsid w:val="00B62F99"/>
    <w:rsid w:val="00B63070"/>
    <w:rsid w:val="00B66C34"/>
    <w:rsid w:val="00B735A9"/>
    <w:rsid w:val="00B74999"/>
    <w:rsid w:val="00B754C7"/>
    <w:rsid w:val="00B80427"/>
    <w:rsid w:val="00B820AC"/>
    <w:rsid w:val="00B85226"/>
    <w:rsid w:val="00B876DC"/>
    <w:rsid w:val="00B94F42"/>
    <w:rsid w:val="00B9526A"/>
    <w:rsid w:val="00BA1D73"/>
    <w:rsid w:val="00BA4C84"/>
    <w:rsid w:val="00BA526D"/>
    <w:rsid w:val="00BA6D35"/>
    <w:rsid w:val="00BA6FED"/>
    <w:rsid w:val="00BB0F23"/>
    <w:rsid w:val="00BB5352"/>
    <w:rsid w:val="00BB5B82"/>
    <w:rsid w:val="00BB655B"/>
    <w:rsid w:val="00BC1E78"/>
    <w:rsid w:val="00BC2DFA"/>
    <w:rsid w:val="00BC43C0"/>
    <w:rsid w:val="00BC69D9"/>
    <w:rsid w:val="00BD0176"/>
    <w:rsid w:val="00BD3CB1"/>
    <w:rsid w:val="00BE5F84"/>
    <w:rsid w:val="00BF0C90"/>
    <w:rsid w:val="00BF14C0"/>
    <w:rsid w:val="00BF166C"/>
    <w:rsid w:val="00BF6D3C"/>
    <w:rsid w:val="00C004C6"/>
    <w:rsid w:val="00C04ACD"/>
    <w:rsid w:val="00C0616B"/>
    <w:rsid w:val="00C07639"/>
    <w:rsid w:val="00C1459B"/>
    <w:rsid w:val="00C160C0"/>
    <w:rsid w:val="00C202F3"/>
    <w:rsid w:val="00C23006"/>
    <w:rsid w:val="00C26DF9"/>
    <w:rsid w:val="00C26EFD"/>
    <w:rsid w:val="00C2748C"/>
    <w:rsid w:val="00C27CD2"/>
    <w:rsid w:val="00C30E5F"/>
    <w:rsid w:val="00C32328"/>
    <w:rsid w:val="00C4396B"/>
    <w:rsid w:val="00C47370"/>
    <w:rsid w:val="00C5300B"/>
    <w:rsid w:val="00C55D38"/>
    <w:rsid w:val="00C5790F"/>
    <w:rsid w:val="00C612F7"/>
    <w:rsid w:val="00C626B7"/>
    <w:rsid w:val="00C6297F"/>
    <w:rsid w:val="00C64046"/>
    <w:rsid w:val="00C650CE"/>
    <w:rsid w:val="00C657DE"/>
    <w:rsid w:val="00C756F2"/>
    <w:rsid w:val="00C75E07"/>
    <w:rsid w:val="00C77B8A"/>
    <w:rsid w:val="00C859FD"/>
    <w:rsid w:val="00C91E5D"/>
    <w:rsid w:val="00C920EA"/>
    <w:rsid w:val="00C93250"/>
    <w:rsid w:val="00C97755"/>
    <w:rsid w:val="00CA7C48"/>
    <w:rsid w:val="00CB0B27"/>
    <w:rsid w:val="00CB3A94"/>
    <w:rsid w:val="00CC5874"/>
    <w:rsid w:val="00CC780D"/>
    <w:rsid w:val="00CD07A8"/>
    <w:rsid w:val="00CD097B"/>
    <w:rsid w:val="00CD0A02"/>
    <w:rsid w:val="00CD3532"/>
    <w:rsid w:val="00CD4902"/>
    <w:rsid w:val="00CD6584"/>
    <w:rsid w:val="00CD6D03"/>
    <w:rsid w:val="00CE0EC4"/>
    <w:rsid w:val="00CE7BBD"/>
    <w:rsid w:val="00CF09C6"/>
    <w:rsid w:val="00CF68DA"/>
    <w:rsid w:val="00D00AF0"/>
    <w:rsid w:val="00D00B93"/>
    <w:rsid w:val="00D02AC9"/>
    <w:rsid w:val="00D12724"/>
    <w:rsid w:val="00D12C2B"/>
    <w:rsid w:val="00D20738"/>
    <w:rsid w:val="00D21445"/>
    <w:rsid w:val="00D25EEE"/>
    <w:rsid w:val="00D2670A"/>
    <w:rsid w:val="00D27822"/>
    <w:rsid w:val="00D45375"/>
    <w:rsid w:val="00D45AFD"/>
    <w:rsid w:val="00D51731"/>
    <w:rsid w:val="00D5404A"/>
    <w:rsid w:val="00D557C2"/>
    <w:rsid w:val="00D55AC8"/>
    <w:rsid w:val="00D565F7"/>
    <w:rsid w:val="00D574A5"/>
    <w:rsid w:val="00D57C2E"/>
    <w:rsid w:val="00D60319"/>
    <w:rsid w:val="00D70323"/>
    <w:rsid w:val="00D72641"/>
    <w:rsid w:val="00D75097"/>
    <w:rsid w:val="00D85939"/>
    <w:rsid w:val="00D90E86"/>
    <w:rsid w:val="00D91AF6"/>
    <w:rsid w:val="00D97029"/>
    <w:rsid w:val="00D975E2"/>
    <w:rsid w:val="00DA563A"/>
    <w:rsid w:val="00DB0037"/>
    <w:rsid w:val="00DB5159"/>
    <w:rsid w:val="00DB5760"/>
    <w:rsid w:val="00DB6BDA"/>
    <w:rsid w:val="00DC1FE3"/>
    <w:rsid w:val="00DC44BD"/>
    <w:rsid w:val="00DD593E"/>
    <w:rsid w:val="00DD6DB0"/>
    <w:rsid w:val="00DD7FCA"/>
    <w:rsid w:val="00DE107A"/>
    <w:rsid w:val="00DE3D6C"/>
    <w:rsid w:val="00DE5556"/>
    <w:rsid w:val="00DE5FF2"/>
    <w:rsid w:val="00DE7179"/>
    <w:rsid w:val="00DF0101"/>
    <w:rsid w:val="00DF11F6"/>
    <w:rsid w:val="00DF1BDF"/>
    <w:rsid w:val="00DF59B4"/>
    <w:rsid w:val="00E018E4"/>
    <w:rsid w:val="00E04B65"/>
    <w:rsid w:val="00E1114C"/>
    <w:rsid w:val="00E17FD3"/>
    <w:rsid w:val="00E204A6"/>
    <w:rsid w:val="00E211DD"/>
    <w:rsid w:val="00E25CC3"/>
    <w:rsid w:val="00E26CB8"/>
    <w:rsid w:val="00E3032F"/>
    <w:rsid w:val="00E30337"/>
    <w:rsid w:val="00E35420"/>
    <w:rsid w:val="00E45DB1"/>
    <w:rsid w:val="00E466E8"/>
    <w:rsid w:val="00E602E3"/>
    <w:rsid w:val="00E611DA"/>
    <w:rsid w:val="00E62BDC"/>
    <w:rsid w:val="00E6713C"/>
    <w:rsid w:val="00E770CE"/>
    <w:rsid w:val="00E85B9B"/>
    <w:rsid w:val="00E9032C"/>
    <w:rsid w:val="00E91738"/>
    <w:rsid w:val="00E97415"/>
    <w:rsid w:val="00E97FFC"/>
    <w:rsid w:val="00EA0B23"/>
    <w:rsid w:val="00EA1417"/>
    <w:rsid w:val="00EA336E"/>
    <w:rsid w:val="00EA347A"/>
    <w:rsid w:val="00EB078A"/>
    <w:rsid w:val="00EB35C3"/>
    <w:rsid w:val="00EB70C8"/>
    <w:rsid w:val="00EC767B"/>
    <w:rsid w:val="00ED5CE7"/>
    <w:rsid w:val="00EE49B2"/>
    <w:rsid w:val="00EE7033"/>
    <w:rsid w:val="00EE74AF"/>
    <w:rsid w:val="00EE74CF"/>
    <w:rsid w:val="00EE7CBE"/>
    <w:rsid w:val="00EF1675"/>
    <w:rsid w:val="00EF38E1"/>
    <w:rsid w:val="00EF3E95"/>
    <w:rsid w:val="00EF6A1B"/>
    <w:rsid w:val="00F045B3"/>
    <w:rsid w:val="00F10531"/>
    <w:rsid w:val="00F11318"/>
    <w:rsid w:val="00F1294A"/>
    <w:rsid w:val="00F17175"/>
    <w:rsid w:val="00F20ED5"/>
    <w:rsid w:val="00F22AFA"/>
    <w:rsid w:val="00F22E8A"/>
    <w:rsid w:val="00F30000"/>
    <w:rsid w:val="00F366F2"/>
    <w:rsid w:val="00F57983"/>
    <w:rsid w:val="00F57F1B"/>
    <w:rsid w:val="00F66901"/>
    <w:rsid w:val="00F7228F"/>
    <w:rsid w:val="00F8793C"/>
    <w:rsid w:val="00F94AF0"/>
    <w:rsid w:val="00F95453"/>
    <w:rsid w:val="00F96E1F"/>
    <w:rsid w:val="00F976E5"/>
    <w:rsid w:val="00FA0666"/>
    <w:rsid w:val="00FA7B8B"/>
    <w:rsid w:val="00FC27F6"/>
    <w:rsid w:val="00FC4870"/>
    <w:rsid w:val="00FD1046"/>
    <w:rsid w:val="00FD1AE7"/>
    <w:rsid w:val="00FD3579"/>
    <w:rsid w:val="00FD4BA8"/>
    <w:rsid w:val="00FE09C4"/>
    <w:rsid w:val="00FE0BDD"/>
    <w:rsid w:val="00FE111C"/>
    <w:rsid w:val="00FE2BFA"/>
    <w:rsid w:val="00FF4A23"/>
    <w:rsid w:val="00FF4A76"/>
    <w:rsid w:val="00FF4C55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039C"/>
  <w15:chartTrackingRefBased/>
  <w15:docId w15:val="{4FF86564-D57D-8148-A751-A217B9AD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95"/>
    <w:pPr>
      <w:spacing w:after="120" w:line="360" w:lineRule="auto"/>
      <w:ind w:firstLine="720"/>
      <w:jc w:val="both"/>
    </w:pPr>
    <w:rPr>
      <w:rFonts w:ascii="Cambria" w:eastAsiaTheme="minorEastAsia" w:hAnsi="Cambria" w:cs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3C0"/>
    <w:pPr>
      <w:keepNext/>
      <w:keepLines/>
      <w:spacing w:before="40"/>
      <w:ind w:firstLine="0"/>
      <w:jc w:val="center"/>
      <w:outlineLvl w:val="1"/>
    </w:pPr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710953"/>
    <w:pPr>
      <w:keepNext/>
      <w:keepLines/>
      <w:numPr>
        <w:numId w:val="1"/>
      </w:numPr>
      <w:tabs>
        <w:tab w:val="num" w:pos="360"/>
      </w:tabs>
      <w:ind w:left="0" w:firstLine="0"/>
      <w:jc w:val="center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57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43C0"/>
    <w:rPr>
      <w:rFonts w:ascii="Calibri" w:eastAsiaTheme="majorEastAsia" w:hAnsi="Calibri" w:cstheme="majorBidi"/>
      <w:b/>
      <w:bCs/>
      <w:color w:val="000000" w:themeColor="tex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10953"/>
    <w:rPr>
      <w:rFonts w:ascii="Cambria" w:eastAsiaTheme="majorEastAsia" w:hAnsi="Cambria" w:cstheme="majorBidi"/>
      <w:b/>
      <w:bCs/>
      <w:color w:val="000000" w:themeColor="text1"/>
      <w:szCs w:val="22"/>
      <w:lang w:val="en-CA" w:eastAsia="ja-JP"/>
    </w:rPr>
  </w:style>
  <w:style w:type="paragraph" w:styleId="NoSpacing">
    <w:name w:val="No Spacing"/>
    <w:aliases w:val="No indent"/>
    <w:basedOn w:val="Normal"/>
    <w:next w:val="Normal"/>
    <w:link w:val="NoSpacingChar"/>
    <w:uiPriority w:val="1"/>
    <w:qFormat/>
    <w:rsid w:val="00BC43C0"/>
    <w:pPr>
      <w:ind w:firstLine="0"/>
    </w:pPr>
    <w:rPr>
      <w:rFonts w:eastAsia="Calibri"/>
      <w:szCs w:val="22"/>
      <w:lang w:val="en-CA"/>
    </w:rPr>
  </w:style>
  <w:style w:type="character" w:customStyle="1" w:styleId="NoSpacingChar">
    <w:name w:val="No Spacing Char"/>
    <w:aliases w:val="No indent Char"/>
    <w:basedOn w:val="DefaultParagraphFont"/>
    <w:link w:val="NoSpacing"/>
    <w:uiPriority w:val="1"/>
    <w:rsid w:val="00BC43C0"/>
    <w:rPr>
      <w:rFonts w:eastAsia="Calibri" w:cs="Times New Roman"/>
      <w:szCs w:val="22"/>
      <w:lang w:val="en-CA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BC43C0"/>
    <w:pPr>
      <w:spacing w:before="120"/>
      <w:ind w:left="862" w:right="862" w:firstLine="0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BC43C0"/>
    <w:rPr>
      <w:rFonts w:eastAsiaTheme="minorEastAsia" w:cs="Times New Roman"/>
      <w:iCs/>
      <w:color w:val="000000" w:themeColor="text1"/>
      <w:sz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2D7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87"/>
    <w:rPr>
      <w:rFonts w:ascii="Cambria" w:eastAsiaTheme="minorEastAsia" w:hAnsi="Cambria" w:cs="Times New Roman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2D7687"/>
  </w:style>
  <w:style w:type="paragraph" w:styleId="FootnoteText">
    <w:name w:val="footnote text"/>
    <w:basedOn w:val="Normal"/>
    <w:link w:val="FootnoteTextChar"/>
    <w:uiPriority w:val="99"/>
    <w:unhideWhenUsed/>
    <w:rsid w:val="00B754C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54C7"/>
    <w:rPr>
      <w:rFonts w:ascii="Cambria" w:eastAsiaTheme="minorEastAsia" w:hAnsi="Cambria" w:cs="Times New Roman"/>
      <w:sz w:val="20"/>
      <w:lang w:val="en-GB" w:eastAsia="ja-JP"/>
    </w:rPr>
  </w:style>
  <w:style w:type="character" w:styleId="FootnoteReference">
    <w:name w:val="footnote reference"/>
    <w:basedOn w:val="DefaultParagraphFont"/>
    <w:uiPriority w:val="99"/>
    <w:unhideWhenUsed/>
    <w:rsid w:val="0044537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D6D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353"/>
    <w:pPr>
      <w:ind w:left="1440" w:hanging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CA"/>
    <w:rPr>
      <w:rFonts w:ascii="Cambria" w:eastAsiaTheme="minorEastAsia" w:hAnsi="Cambria" w:cs="Times New Roman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E770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0CE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76BE3"/>
    <w:pPr>
      <w:ind w:left="720" w:right="720" w:firstLine="0"/>
    </w:pPr>
    <w:rPr>
      <w:rFonts w:cstheme="minorBidi"/>
      <w:bCs/>
      <w:iCs/>
      <w:color w:val="000000" w:themeColor="tex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BE3"/>
    <w:rPr>
      <w:rFonts w:ascii="Cambria" w:eastAsiaTheme="minorEastAsia" w:hAnsi="Cambria"/>
      <w:bCs/>
      <w:iCs/>
      <w:color w:val="000000" w:themeColor="text1"/>
      <w:lang w:eastAsia="ja-JP"/>
    </w:rPr>
  </w:style>
  <w:style w:type="paragraph" w:customStyle="1" w:styleId="IntenseQuote1">
    <w:name w:val="Intense Quote1"/>
    <w:basedOn w:val="NoSpacing"/>
    <w:next w:val="Normal"/>
    <w:qFormat/>
    <w:rsid w:val="00DD7FCA"/>
    <w:pPr>
      <w:ind w:left="720" w:right="720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B5760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D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3E"/>
    <w:rPr>
      <w:rFonts w:ascii="Times New Roman" w:eastAsiaTheme="minorEastAsia" w:hAnsi="Times New Roman" w:cs="Times New Roman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rsid w:val="002E44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526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26D"/>
    <w:rPr>
      <w:rFonts w:ascii="Cambria" w:eastAsiaTheme="minorEastAsia" w:hAnsi="Cambria" w:cs="Times New Roman"/>
      <w:szCs w:val="20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2E448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A52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papers.org/rec/MATU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hanmatthen/Library/Group%20Containers/UBF8T346G9.Office/User%20Content.localized/Templates.localized/Academic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817061-1D95-664C-B2F6-EC239164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paper.dotx</Template>
  <TotalTime>1378</TotalTime>
  <Pages>10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Matthen</dc:creator>
  <cp:keywords/>
  <dc:description/>
  <cp:lastModifiedBy>Mohan Matthen</cp:lastModifiedBy>
  <cp:revision>20</cp:revision>
  <cp:lastPrinted>2019-05-06T22:53:00Z</cp:lastPrinted>
  <dcterms:created xsi:type="dcterms:W3CDTF">2019-04-29T20:57:00Z</dcterms:created>
  <dcterms:modified xsi:type="dcterms:W3CDTF">2019-05-29T12:33:00Z</dcterms:modified>
</cp:coreProperties>
</file>