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604D70E" w:rsidR="000C5F0A" w:rsidRDefault="00B60A92">
      <w:pPr>
        <w:jc w:val="center"/>
        <w:rPr>
          <w:rFonts w:ascii="Garamond" w:eastAsia="Garamond" w:hAnsi="Garamond" w:cs="Garamond"/>
          <w:sz w:val="28"/>
          <w:szCs w:val="28"/>
        </w:rPr>
      </w:pPr>
      <w:r>
        <w:rPr>
          <w:rFonts w:ascii="Garamond" w:eastAsia="Garamond" w:hAnsi="Garamond" w:cs="Garamond"/>
          <w:sz w:val="28"/>
          <w:szCs w:val="28"/>
        </w:rPr>
        <w:t xml:space="preserve">Phenomenal Explanationism </w:t>
      </w:r>
      <w:r w:rsidR="00503ABB">
        <w:rPr>
          <w:rFonts w:ascii="Garamond" w:eastAsia="Garamond" w:hAnsi="Garamond" w:cs="Garamond"/>
          <w:sz w:val="28"/>
          <w:szCs w:val="28"/>
        </w:rPr>
        <w:t>and t</w:t>
      </w:r>
      <w:r w:rsidR="00D60BF7">
        <w:rPr>
          <w:rFonts w:ascii="Garamond" w:eastAsia="Garamond" w:hAnsi="Garamond" w:cs="Garamond"/>
          <w:sz w:val="28"/>
          <w:szCs w:val="28"/>
        </w:rPr>
        <w:t>he Look of Things</w:t>
      </w:r>
    </w:p>
    <w:p w14:paraId="72BB006F" w14:textId="77777777" w:rsidR="000D3AF2" w:rsidRDefault="000D3AF2">
      <w:pPr>
        <w:jc w:val="center"/>
        <w:rPr>
          <w:rFonts w:ascii="Garamond" w:eastAsia="Garamond" w:hAnsi="Garamond" w:cs="Garamond"/>
          <w:sz w:val="28"/>
          <w:szCs w:val="28"/>
        </w:rPr>
      </w:pPr>
    </w:p>
    <w:p w14:paraId="648ADCF0" w14:textId="06A2FE5D" w:rsidR="000D3AF2" w:rsidRPr="000D3AF2" w:rsidRDefault="000D3AF2">
      <w:pPr>
        <w:jc w:val="center"/>
        <w:rPr>
          <w:rFonts w:ascii="Garamond" w:eastAsia="Garamond" w:hAnsi="Garamond" w:cs="Garamond"/>
        </w:rPr>
      </w:pPr>
      <w:r w:rsidRPr="000D3AF2">
        <w:rPr>
          <w:rFonts w:ascii="Garamond" w:eastAsia="Garamond" w:hAnsi="Garamond" w:cs="Garamond"/>
        </w:rPr>
        <w:t>-Kevin McCain &amp; Luca Moretti-</w:t>
      </w:r>
    </w:p>
    <w:p w14:paraId="00000003" w14:textId="77777777" w:rsidR="000C5F0A" w:rsidRDefault="000C5F0A">
      <w:pPr>
        <w:jc w:val="center"/>
        <w:rPr>
          <w:rFonts w:ascii="Garamond" w:eastAsia="Garamond" w:hAnsi="Garamond" w:cs="Garamond"/>
          <w:sz w:val="28"/>
          <w:szCs w:val="28"/>
        </w:rPr>
      </w:pPr>
    </w:p>
    <w:p w14:paraId="0765A42E" w14:textId="45297D56" w:rsidR="00957E75" w:rsidRPr="00D3157C" w:rsidRDefault="009E4CB1">
      <w:pPr>
        <w:rPr>
          <w:rFonts w:ascii="Garamond" w:eastAsia="Garamond" w:hAnsi="Garamond" w:cs="Garamond"/>
          <w:i/>
          <w:iCs/>
          <w:lang w:val="en-GB"/>
        </w:rPr>
      </w:pPr>
      <w:r>
        <w:rPr>
          <w:rFonts w:ascii="Garamond" w:eastAsia="Garamond" w:hAnsi="Garamond" w:cs="Garamond"/>
        </w:rPr>
        <w:t xml:space="preserve">Matthew McGrath (2018) has challenged all theories that allow for </w:t>
      </w:r>
      <w:r w:rsidRPr="001D4E44">
        <w:rPr>
          <w:rFonts w:ascii="Garamond" w:eastAsia="Garamond" w:hAnsi="Garamond" w:cs="Garamond"/>
        </w:rPr>
        <w:t>immediate</w:t>
      </w:r>
      <w:r>
        <w:rPr>
          <w:rFonts w:ascii="Garamond" w:eastAsia="Garamond" w:hAnsi="Garamond" w:cs="Garamond"/>
        </w:rPr>
        <w:t xml:space="preserve"> perceptual justification</w:t>
      </w:r>
      <w:r w:rsidR="00F50F63">
        <w:rPr>
          <w:rFonts w:ascii="Garamond" w:eastAsia="Garamond" w:hAnsi="Garamond" w:cs="Garamond"/>
        </w:rPr>
        <w:t>, i.e.</w:t>
      </w:r>
      <w:r w:rsidR="00F96307">
        <w:rPr>
          <w:rFonts w:ascii="Garamond" w:eastAsia="Garamond" w:hAnsi="Garamond" w:cs="Garamond"/>
        </w:rPr>
        <w:t>,</w:t>
      </w:r>
      <w:r w:rsidR="00F50F63">
        <w:rPr>
          <w:rFonts w:ascii="Garamond" w:eastAsia="Garamond" w:hAnsi="Garamond" w:cs="Garamond"/>
        </w:rPr>
        <w:t xml:space="preserve"> theories that allow </w:t>
      </w:r>
      <w:r w:rsidR="0008392E">
        <w:rPr>
          <w:rFonts w:ascii="Garamond" w:eastAsia="Garamond" w:hAnsi="Garamond" w:cs="Garamond"/>
        </w:rPr>
        <w:t xml:space="preserve">that </w:t>
      </w:r>
      <w:r w:rsidR="00F50F63">
        <w:rPr>
          <w:rFonts w:ascii="Garamond" w:eastAsia="Garamond" w:hAnsi="Garamond" w:cs="Garamond"/>
        </w:rPr>
        <w:t xml:space="preserve">S </w:t>
      </w:r>
      <w:r w:rsidR="0008392E">
        <w:rPr>
          <w:rFonts w:ascii="Garamond" w:eastAsia="Garamond" w:hAnsi="Garamond" w:cs="Garamond"/>
        </w:rPr>
        <w:t>can</w:t>
      </w:r>
      <w:r w:rsidR="00F50F63">
        <w:rPr>
          <w:rFonts w:ascii="Garamond" w:eastAsia="Garamond" w:hAnsi="Garamond" w:cs="Garamond"/>
        </w:rPr>
        <w:t xml:space="preserve"> have </w:t>
      </w:r>
      <w:r w:rsidR="0008392E">
        <w:rPr>
          <w:rFonts w:ascii="Garamond" w:eastAsia="Garamond" w:hAnsi="Garamond" w:cs="Garamond"/>
        </w:rPr>
        <w:t xml:space="preserve">perceptual </w:t>
      </w:r>
      <w:r w:rsidR="00F50F63">
        <w:rPr>
          <w:rFonts w:ascii="Garamond" w:eastAsia="Garamond" w:hAnsi="Garamond" w:cs="Garamond"/>
        </w:rPr>
        <w:t xml:space="preserve">justification for </w:t>
      </w:r>
      <w:r w:rsidR="00F50F63">
        <w:rPr>
          <w:rFonts w:ascii="Garamond" w:eastAsia="Garamond" w:hAnsi="Garamond" w:cs="Garamond"/>
          <w:i/>
          <w:iCs/>
        </w:rPr>
        <w:t xml:space="preserve">p </w:t>
      </w:r>
      <w:r w:rsidR="0008392E">
        <w:rPr>
          <w:rFonts w:ascii="Garamond" w:eastAsia="Garamond" w:hAnsi="Garamond" w:cs="Garamond"/>
        </w:rPr>
        <w:t xml:space="preserve">that is not dependent upon S’s justification for believing some other proposition </w:t>
      </w:r>
      <w:r w:rsidR="0008392E">
        <w:rPr>
          <w:rFonts w:ascii="Garamond" w:eastAsia="Garamond" w:hAnsi="Garamond" w:cs="Garamond"/>
          <w:i/>
          <w:iCs/>
        </w:rPr>
        <w:t>q</w:t>
      </w:r>
      <w:r>
        <w:rPr>
          <w:rFonts w:ascii="Garamond" w:eastAsia="Garamond" w:hAnsi="Garamond" w:cs="Garamond"/>
        </w:rPr>
        <w:t>.</w:t>
      </w:r>
      <w:r>
        <w:rPr>
          <w:rFonts w:ascii="Garamond" w:eastAsia="Garamond" w:hAnsi="Garamond" w:cs="Garamond"/>
          <w:vertAlign w:val="superscript"/>
        </w:rPr>
        <w:footnoteReference w:id="1"/>
      </w:r>
      <w:r>
        <w:rPr>
          <w:rFonts w:ascii="Garamond" w:eastAsia="Garamond" w:hAnsi="Garamond" w:cs="Garamond"/>
          <w:vertAlign w:val="superscript"/>
        </w:rPr>
        <w:t xml:space="preserve">, </w:t>
      </w:r>
      <w:r>
        <w:rPr>
          <w:rFonts w:ascii="Garamond" w:eastAsia="Garamond" w:hAnsi="Garamond" w:cs="Garamond"/>
          <w:vertAlign w:val="superscript"/>
        </w:rPr>
        <w:footnoteReference w:id="2"/>
      </w:r>
      <w:r>
        <w:rPr>
          <w:rFonts w:ascii="Garamond" w:eastAsia="Garamond" w:hAnsi="Garamond" w:cs="Garamond"/>
        </w:rPr>
        <w:t xml:space="preserve"> </w:t>
      </w:r>
      <w:r w:rsidR="0008392E">
        <w:rPr>
          <w:rFonts w:ascii="Garamond" w:eastAsia="Garamond" w:hAnsi="Garamond" w:cs="Garamond"/>
        </w:rPr>
        <w:t xml:space="preserve">His </w:t>
      </w:r>
      <w:r w:rsidR="00D60BF7">
        <w:rPr>
          <w:rFonts w:ascii="Garamond" w:eastAsia="Garamond" w:hAnsi="Garamond" w:cs="Garamond"/>
        </w:rPr>
        <w:t>challenge comes by way of arguing for what he calls the “looks view” of visual justification.</w:t>
      </w:r>
      <w:r w:rsidR="00D60BF7">
        <w:rPr>
          <w:rFonts w:ascii="Garamond" w:eastAsia="Garamond" w:hAnsi="Garamond" w:cs="Garamond"/>
          <w:vertAlign w:val="superscript"/>
        </w:rPr>
        <w:footnoteReference w:id="3"/>
      </w:r>
      <w:r w:rsidR="007A7848">
        <w:rPr>
          <w:rFonts w:ascii="Garamond" w:eastAsia="Garamond" w:hAnsi="Garamond" w:cs="Garamond"/>
        </w:rPr>
        <w:t xml:space="preserve"> </w:t>
      </w:r>
      <w:r w:rsidR="00D60BF7">
        <w:rPr>
          <w:rFonts w:ascii="Garamond" w:eastAsia="Garamond" w:hAnsi="Garamond" w:cs="Garamond"/>
        </w:rPr>
        <w:t xml:space="preserve">Roughly, the looks view says that our </w:t>
      </w:r>
      <w:r w:rsidR="00D60BF7" w:rsidRPr="009E4CB1">
        <w:rPr>
          <w:rFonts w:ascii="Garamond" w:eastAsia="Garamond" w:hAnsi="Garamond" w:cs="Garamond"/>
          <w:i/>
          <w:iCs/>
        </w:rPr>
        <w:t>simple visual beliefs</w:t>
      </w:r>
      <w:r w:rsidR="00D60BF7">
        <w:rPr>
          <w:rFonts w:ascii="Garamond" w:eastAsia="Garamond" w:hAnsi="Garamond" w:cs="Garamond"/>
        </w:rPr>
        <w:t xml:space="preserve"> are </w:t>
      </w:r>
      <w:r w:rsidR="00D60BF7" w:rsidRPr="0027424D">
        <w:rPr>
          <w:rFonts w:ascii="Garamond" w:eastAsia="Garamond" w:hAnsi="Garamond" w:cs="Garamond"/>
          <w:i/>
          <w:iCs/>
        </w:rPr>
        <w:t>mediately</w:t>
      </w:r>
      <w:r w:rsidR="0008392E">
        <w:rPr>
          <w:rFonts w:ascii="Garamond" w:eastAsia="Garamond" w:hAnsi="Garamond" w:cs="Garamond"/>
        </w:rPr>
        <w:t xml:space="preserve"> </w:t>
      </w:r>
      <w:r w:rsidR="00D60BF7">
        <w:rPr>
          <w:rFonts w:ascii="Garamond" w:eastAsia="Garamond" w:hAnsi="Garamond" w:cs="Garamond"/>
        </w:rPr>
        <w:t xml:space="preserve">justified </w:t>
      </w:r>
      <w:r>
        <w:rPr>
          <w:rFonts w:ascii="Garamond" w:eastAsia="Garamond" w:hAnsi="Garamond" w:cs="Garamond"/>
        </w:rPr>
        <w:t>based on</w:t>
      </w:r>
      <w:r w:rsidR="00D60BF7">
        <w:rPr>
          <w:rFonts w:ascii="Garamond" w:eastAsia="Garamond" w:hAnsi="Garamond" w:cs="Garamond"/>
        </w:rPr>
        <w:t xml:space="preserve"> the looks of things.</w:t>
      </w:r>
    </w:p>
    <w:p w14:paraId="00000004" w14:textId="1697B1B6" w:rsidR="000C5F0A" w:rsidRDefault="00957E75" w:rsidP="0027424D">
      <w:pPr>
        <w:ind w:firstLine="720"/>
        <w:rPr>
          <w:rFonts w:ascii="Garamond" w:eastAsia="Garamond" w:hAnsi="Garamond" w:cs="Garamond"/>
        </w:rPr>
      </w:pPr>
      <w:r>
        <w:rPr>
          <w:rFonts w:ascii="Garamond" w:eastAsia="Garamond" w:hAnsi="Garamond" w:cs="Garamond"/>
        </w:rPr>
        <w:t>W</w:t>
      </w:r>
      <w:r w:rsidR="00D60BF7">
        <w:rPr>
          <w:rFonts w:ascii="Garamond" w:eastAsia="Garamond" w:hAnsi="Garamond" w:cs="Garamond"/>
        </w:rPr>
        <w:t xml:space="preserve">hat </w:t>
      </w:r>
      <w:r w:rsidR="00D60BF7" w:rsidRPr="009E4CB1">
        <w:rPr>
          <w:rFonts w:ascii="Garamond" w:eastAsia="Garamond" w:hAnsi="Garamond" w:cs="Garamond"/>
        </w:rPr>
        <w:t>are simple visual beliefs</w:t>
      </w:r>
      <w:r w:rsidR="00D60BF7">
        <w:rPr>
          <w:rFonts w:ascii="Garamond" w:eastAsia="Garamond" w:hAnsi="Garamond" w:cs="Garamond"/>
        </w:rPr>
        <w:t xml:space="preserve">? They are (visual) perceptual beliefs that satisfy two conditions: </w:t>
      </w:r>
    </w:p>
    <w:p w14:paraId="00000005" w14:textId="77777777" w:rsidR="000C5F0A" w:rsidRDefault="000C5F0A">
      <w:pPr>
        <w:rPr>
          <w:rFonts w:ascii="Garamond" w:eastAsia="Garamond" w:hAnsi="Garamond" w:cs="Garamond"/>
        </w:rPr>
      </w:pPr>
    </w:p>
    <w:p w14:paraId="00000006" w14:textId="77777777" w:rsidR="000C5F0A" w:rsidRDefault="00D60BF7">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They are manifestations of a stable disposition to categorize a perceived object as F upon having certain sorts of visual experience, where F may be a sensible quality or a kind of property, and</w:t>
      </w:r>
    </w:p>
    <w:p w14:paraId="00000007" w14:textId="394CF624" w:rsidR="000C5F0A" w:rsidRDefault="00D60BF7">
      <w:pPr>
        <w:numPr>
          <w:ilvl w:val="0"/>
          <w:numId w:val="1"/>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they enjoy the phenomenology of “</w:t>
      </w:r>
      <w:r>
        <w:rPr>
          <w:rFonts w:ascii="Garamond" w:eastAsia="Garamond" w:hAnsi="Garamond" w:cs="Garamond"/>
          <w:i/>
          <w:color w:val="000000"/>
        </w:rPr>
        <w:t>just seeing that the thing is F</w:t>
      </w:r>
      <w:r>
        <w:rPr>
          <w:rFonts w:ascii="Garamond" w:eastAsia="Garamond" w:hAnsi="Garamond" w:cs="Garamond"/>
          <w:color w:val="000000"/>
        </w:rPr>
        <w:t>”</w:t>
      </w:r>
      <w:r w:rsidR="00DF08C1">
        <w:rPr>
          <w:rFonts w:ascii="Garamond" w:eastAsia="Garamond" w:hAnsi="Garamond" w:cs="Garamond"/>
          <w:color w:val="000000"/>
        </w:rPr>
        <w:t>.</w:t>
      </w:r>
      <w:r w:rsidR="00823734">
        <w:rPr>
          <w:rStyle w:val="FootnoteReference"/>
          <w:rFonts w:ascii="Garamond" w:eastAsia="Garamond" w:hAnsi="Garamond" w:cs="Garamond"/>
          <w:color w:val="000000"/>
        </w:rPr>
        <w:footnoteReference w:id="4"/>
      </w:r>
      <w:r>
        <w:rPr>
          <w:rFonts w:ascii="Garamond" w:eastAsia="Garamond" w:hAnsi="Garamond" w:cs="Garamond"/>
          <w:color w:val="000000"/>
        </w:rPr>
        <w:t xml:space="preserve"> (McGrath 2018: 111)</w:t>
      </w:r>
    </w:p>
    <w:p w14:paraId="00000008" w14:textId="77777777" w:rsidR="000C5F0A" w:rsidRDefault="000C5F0A">
      <w:pPr>
        <w:rPr>
          <w:rFonts w:ascii="Garamond" w:eastAsia="Garamond" w:hAnsi="Garamond" w:cs="Garamond"/>
        </w:rPr>
      </w:pPr>
    </w:p>
    <w:p w14:paraId="31CBC250" w14:textId="3B0BD3F5" w:rsidR="00B5166A" w:rsidRDefault="00EA25FD">
      <w:pPr>
        <w:rPr>
          <w:rFonts w:ascii="Garamond" w:eastAsia="Garamond" w:hAnsi="Garamond" w:cs="Garamond"/>
        </w:rPr>
      </w:pPr>
      <w:r w:rsidRPr="00F91C1E">
        <w:rPr>
          <w:rFonts w:ascii="Garamond" w:eastAsia="Garamond" w:hAnsi="Garamond" w:cs="Garamond"/>
        </w:rPr>
        <w:t>McGrath refers to any view that allows for immediate perceptual justification as “dogmatism”.</w:t>
      </w:r>
      <w:r w:rsidR="002F366C" w:rsidRPr="00F91C1E">
        <w:rPr>
          <w:rFonts w:ascii="Garamond" w:eastAsia="Garamond" w:hAnsi="Garamond" w:cs="Garamond"/>
          <w:vertAlign w:val="superscript"/>
        </w:rPr>
        <w:footnoteReference w:id="5"/>
      </w:r>
      <w:r>
        <w:rPr>
          <w:rFonts w:ascii="Garamond" w:eastAsia="Garamond" w:hAnsi="Garamond" w:cs="Garamond"/>
        </w:rPr>
        <w:t xml:space="preserve"> </w:t>
      </w:r>
      <w:r w:rsidR="00F91C1E">
        <w:rPr>
          <w:rFonts w:ascii="Garamond" w:eastAsia="Garamond" w:hAnsi="Garamond" w:cs="Garamond"/>
        </w:rPr>
        <w:t>S</w:t>
      </w:r>
      <w:r w:rsidR="00F91C1E" w:rsidRPr="00F91C1E">
        <w:rPr>
          <w:rFonts w:ascii="Garamond" w:eastAsia="Garamond" w:hAnsi="Garamond" w:cs="Garamond"/>
        </w:rPr>
        <w:t xml:space="preserve">imple visual beliefs </w:t>
      </w:r>
      <w:r w:rsidR="00F91C1E" w:rsidRPr="004C7211">
        <w:rPr>
          <w:rFonts w:ascii="Garamond" w:eastAsia="Garamond" w:hAnsi="Garamond" w:cs="Garamond"/>
          <w:lang w:val="en-GB"/>
        </w:rPr>
        <w:t xml:space="preserve">are </w:t>
      </w:r>
      <w:r w:rsidR="00F91C1E" w:rsidRPr="00F91C1E">
        <w:rPr>
          <w:rFonts w:ascii="Garamond" w:eastAsia="Garamond" w:hAnsi="Garamond" w:cs="Garamond"/>
          <w:i/>
          <w:iCs/>
          <w:lang w:val="en-GB"/>
        </w:rPr>
        <w:t>prima facie</w:t>
      </w:r>
      <w:r w:rsidR="00F91C1E" w:rsidRPr="004C7211">
        <w:rPr>
          <w:rFonts w:ascii="Garamond" w:eastAsia="Garamond" w:hAnsi="Garamond" w:cs="Garamond"/>
          <w:lang w:val="en-GB"/>
        </w:rPr>
        <w:t xml:space="preserve"> good candidates for immediate</w:t>
      </w:r>
      <w:r w:rsidR="00F91C1E" w:rsidRPr="00F91C1E">
        <w:rPr>
          <w:rFonts w:ascii="Garamond" w:eastAsia="Garamond" w:hAnsi="Garamond" w:cs="Garamond"/>
        </w:rPr>
        <w:t xml:space="preserve"> </w:t>
      </w:r>
      <w:r w:rsidR="00F91C1E" w:rsidRPr="00F91C1E">
        <w:rPr>
          <w:rFonts w:ascii="Garamond" w:eastAsia="Garamond" w:hAnsi="Garamond" w:cs="Garamond"/>
          <w:lang w:val="en-GB"/>
        </w:rPr>
        <w:t xml:space="preserve">justification––or so </w:t>
      </w:r>
      <w:r w:rsidR="000D3AF2">
        <w:rPr>
          <w:rFonts w:ascii="Garamond" w:eastAsia="Garamond" w:hAnsi="Garamond" w:cs="Garamond"/>
          <w:lang w:val="en-GB"/>
        </w:rPr>
        <w:t xml:space="preserve">the dogmatist </w:t>
      </w:r>
      <w:r w:rsidR="00DB6C55">
        <w:rPr>
          <w:rFonts w:ascii="Garamond" w:eastAsia="Garamond" w:hAnsi="Garamond" w:cs="Garamond"/>
          <w:lang w:val="en-GB"/>
        </w:rPr>
        <w:t>contends</w:t>
      </w:r>
      <w:r w:rsidR="00F91C1E" w:rsidRPr="00F91C1E">
        <w:rPr>
          <w:rFonts w:ascii="Garamond" w:eastAsia="Garamond" w:hAnsi="Garamond" w:cs="Garamond"/>
          <w:lang w:val="en-GB"/>
        </w:rPr>
        <w:t xml:space="preserve">. </w:t>
      </w:r>
    </w:p>
    <w:p w14:paraId="038D125B" w14:textId="64BBF607" w:rsidR="009245DB" w:rsidRDefault="00EA25FD" w:rsidP="00C50344">
      <w:pPr>
        <w:ind w:firstLine="720"/>
        <w:rPr>
          <w:rFonts w:ascii="Garamond" w:eastAsia="Garamond" w:hAnsi="Garamond" w:cs="Garamond"/>
        </w:rPr>
      </w:pPr>
      <w:r>
        <w:rPr>
          <w:rFonts w:ascii="Garamond" w:eastAsia="Garamond" w:hAnsi="Garamond" w:cs="Garamond"/>
        </w:rPr>
        <w:t>McGrath’s</w:t>
      </w:r>
      <w:r w:rsidR="007A7848">
        <w:rPr>
          <w:rFonts w:ascii="Garamond" w:eastAsia="Garamond" w:hAnsi="Garamond" w:cs="Garamond"/>
        </w:rPr>
        <w:t xml:space="preserve"> look</w:t>
      </w:r>
      <w:r w:rsidR="000F78E9">
        <w:rPr>
          <w:rFonts w:ascii="Garamond" w:eastAsia="Garamond" w:hAnsi="Garamond" w:cs="Garamond"/>
        </w:rPr>
        <w:t>s</w:t>
      </w:r>
      <w:r w:rsidR="007A7848">
        <w:rPr>
          <w:rFonts w:ascii="Garamond" w:eastAsia="Garamond" w:hAnsi="Garamond" w:cs="Garamond"/>
        </w:rPr>
        <w:t xml:space="preserve"> view maintains</w:t>
      </w:r>
      <w:r w:rsidR="00B5166A">
        <w:rPr>
          <w:rFonts w:ascii="Garamond" w:eastAsia="Garamond" w:hAnsi="Garamond" w:cs="Garamond"/>
        </w:rPr>
        <w:t xml:space="preserve">, </w:t>
      </w:r>
      <w:r>
        <w:rPr>
          <w:rFonts w:ascii="Garamond" w:eastAsia="Garamond" w:hAnsi="Garamond" w:cs="Garamond"/>
        </w:rPr>
        <w:t>in contrast</w:t>
      </w:r>
      <w:r w:rsidR="00B5166A">
        <w:rPr>
          <w:rFonts w:ascii="Garamond" w:eastAsia="Garamond" w:hAnsi="Garamond" w:cs="Garamond"/>
        </w:rPr>
        <w:t>,</w:t>
      </w:r>
      <w:r w:rsidR="007A7848">
        <w:rPr>
          <w:rFonts w:ascii="Garamond" w:eastAsia="Garamond" w:hAnsi="Garamond" w:cs="Garamond"/>
        </w:rPr>
        <w:t xml:space="preserve"> that</w:t>
      </w:r>
      <w:r w:rsidR="00B5166A">
        <w:rPr>
          <w:rFonts w:ascii="Garamond" w:eastAsia="Garamond" w:hAnsi="Garamond" w:cs="Garamond"/>
        </w:rPr>
        <w:t xml:space="preserve"> </w:t>
      </w:r>
      <w:r w:rsidR="0031630B" w:rsidRPr="00F91C1E">
        <w:rPr>
          <w:rFonts w:ascii="Garamond" w:eastAsia="Garamond" w:hAnsi="Garamond" w:cs="Garamond"/>
        </w:rPr>
        <w:t xml:space="preserve">when </w:t>
      </w:r>
      <w:r w:rsidR="0031630B">
        <w:rPr>
          <w:rFonts w:ascii="Garamond" w:eastAsia="Garamond" w:hAnsi="Garamond" w:cs="Garamond"/>
        </w:rPr>
        <w:t xml:space="preserve">a </w:t>
      </w:r>
      <w:r w:rsidR="007A7848" w:rsidRPr="0027424D">
        <w:rPr>
          <w:rFonts w:ascii="Garamond" w:eastAsia="Garamond" w:hAnsi="Garamond" w:cs="Garamond"/>
          <w:iCs/>
        </w:rPr>
        <w:t>simple visual belief</w:t>
      </w:r>
      <w:r w:rsidR="0031630B">
        <w:rPr>
          <w:rFonts w:ascii="Garamond" w:eastAsia="Garamond" w:hAnsi="Garamond" w:cs="Garamond"/>
          <w:iCs/>
        </w:rPr>
        <w:t xml:space="preserve"> is justified, it</w:t>
      </w:r>
      <w:r w:rsidR="00B5166A">
        <w:rPr>
          <w:rFonts w:ascii="Garamond" w:eastAsia="Garamond" w:hAnsi="Garamond" w:cs="Garamond"/>
          <w:lang w:val="en-GB"/>
        </w:rPr>
        <w:t xml:space="preserve"> </w:t>
      </w:r>
      <w:r w:rsidR="0031630B">
        <w:rPr>
          <w:rFonts w:ascii="Garamond" w:eastAsia="Garamond" w:hAnsi="Garamond" w:cs="Garamond"/>
        </w:rPr>
        <w:t>is always</w:t>
      </w:r>
      <w:r w:rsidR="00F91C1E" w:rsidRPr="00F91C1E">
        <w:rPr>
          <w:rFonts w:ascii="Garamond" w:eastAsia="Garamond" w:hAnsi="Garamond" w:cs="Garamond"/>
        </w:rPr>
        <w:t xml:space="preserve"> mediate</w:t>
      </w:r>
      <w:r w:rsidR="00B5166A">
        <w:rPr>
          <w:rFonts w:ascii="Garamond" w:eastAsia="Garamond" w:hAnsi="Garamond" w:cs="Garamond"/>
        </w:rPr>
        <w:t>ly justified</w:t>
      </w:r>
      <w:r w:rsidR="00B5166A">
        <w:rPr>
          <w:rFonts w:ascii="Garamond" w:eastAsia="Garamond" w:hAnsi="Garamond" w:cs="Garamond"/>
          <w:lang w:val="en-GB"/>
        </w:rPr>
        <w:t xml:space="preserve"> </w:t>
      </w:r>
      <w:r w:rsidR="000D3AF2">
        <w:rPr>
          <w:rFonts w:ascii="Garamond" w:eastAsia="Garamond" w:hAnsi="Garamond" w:cs="Garamond"/>
        </w:rPr>
        <w:t>based on</w:t>
      </w:r>
      <w:r w:rsidR="00B5166A">
        <w:rPr>
          <w:rFonts w:ascii="Garamond" w:eastAsia="Garamond" w:hAnsi="Garamond" w:cs="Garamond"/>
        </w:rPr>
        <w:t xml:space="preserve"> the looks of things</w:t>
      </w:r>
      <w:r w:rsidR="00F91C1E" w:rsidRPr="00F91C1E">
        <w:rPr>
          <w:rFonts w:ascii="Garamond" w:eastAsia="Garamond" w:hAnsi="Garamond" w:cs="Garamond"/>
          <w:lang w:val="en-GB"/>
        </w:rPr>
        <w:t xml:space="preserve">. </w:t>
      </w:r>
      <w:r w:rsidR="00D60BF7">
        <w:rPr>
          <w:rFonts w:ascii="Garamond" w:eastAsia="Garamond" w:hAnsi="Garamond" w:cs="Garamond"/>
        </w:rPr>
        <w:t xml:space="preserve">What </w:t>
      </w:r>
      <w:r w:rsidR="00EE008C">
        <w:rPr>
          <w:rFonts w:ascii="Garamond" w:eastAsia="Garamond" w:hAnsi="Garamond" w:cs="Garamond"/>
        </w:rPr>
        <w:t>does it mean that</w:t>
      </w:r>
      <w:r w:rsidR="00D60BF7">
        <w:rPr>
          <w:rFonts w:ascii="Garamond" w:eastAsia="Garamond" w:hAnsi="Garamond" w:cs="Garamond"/>
        </w:rPr>
        <w:t xml:space="preserve"> </w:t>
      </w:r>
      <w:r w:rsidR="0027424D">
        <w:rPr>
          <w:rFonts w:ascii="Garamond" w:eastAsia="Garamond" w:hAnsi="Garamond" w:cs="Garamond"/>
        </w:rPr>
        <w:t xml:space="preserve">S has justification for a visual </w:t>
      </w:r>
      <w:r w:rsidR="00D60BF7">
        <w:rPr>
          <w:rFonts w:ascii="Garamond" w:eastAsia="Garamond" w:hAnsi="Garamond" w:cs="Garamond"/>
        </w:rPr>
        <w:t>belief</w:t>
      </w:r>
      <w:r w:rsidR="006959C7">
        <w:rPr>
          <w:rFonts w:ascii="Garamond" w:eastAsia="Garamond" w:hAnsi="Garamond" w:cs="Garamond"/>
        </w:rPr>
        <w:t xml:space="preserve"> </w:t>
      </w:r>
      <w:r w:rsidR="00D60BF7">
        <w:rPr>
          <w:rFonts w:ascii="Garamond" w:eastAsia="Garamond" w:hAnsi="Garamond" w:cs="Garamond"/>
        </w:rPr>
        <w:t xml:space="preserve">on the basis of looks? It </w:t>
      </w:r>
      <w:r w:rsidR="00EE008C">
        <w:rPr>
          <w:rFonts w:ascii="Garamond" w:eastAsia="Garamond" w:hAnsi="Garamond" w:cs="Garamond"/>
        </w:rPr>
        <w:t>means</w:t>
      </w:r>
      <w:r w:rsidR="000F5D36">
        <w:rPr>
          <w:rFonts w:ascii="Garamond" w:eastAsia="Garamond" w:hAnsi="Garamond" w:cs="Garamond"/>
        </w:rPr>
        <w:t xml:space="preserve"> </w:t>
      </w:r>
      <w:r w:rsidR="00082D73">
        <w:rPr>
          <w:rFonts w:ascii="Garamond" w:eastAsia="Garamond" w:hAnsi="Garamond" w:cs="Garamond"/>
        </w:rPr>
        <w:t xml:space="preserve">S </w:t>
      </w:r>
      <w:r w:rsidR="0027424D">
        <w:rPr>
          <w:rFonts w:ascii="Garamond" w:eastAsia="Garamond" w:hAnsi="Garamond" w:cs="Garamond"/>
        </w:rPr>
        <w:t xml:space="preserve">has </w:t>
      </w:r>
      <w:r w:rsidR="00D60BF7">
        <w:rPr>
          <w:rFonts w:ascii="Garamond" w:eastAsia="Garamond" w:hAnsi="Garamond" w:cs="Garamond"/>
        </w:rPr>
        <w:t>the reason</w:t>
      </w:r>
      <w:r>
        <w:rPr>
          <w:rFonts w:ascii="Garamond" w:eastAsia="Garamond" w:hAnsi="Garamond" w:cs="Garamond"/>
        </w:rPr>
        <w:t>––</w:t>
      </w:r>
      <w:r w:rsidR="000727B7">
        <w:rPr>
          <w:rFonts w:ascii="Garamond" w:eastAsia="Garamond" w:hAnsi="Garamond" w:cs="Garamond"/>
        </w:rPr>
        <w:t>identified</w:t>
      </w:r>
      <w:r>
        <w:rPr>
          <w:rFonts w:ascii="Garamond" w:eastAsia="Garamond" w:hAnsi="Garamond" w:cs="Garamond"/>
        </w:rPr>
        <w:t xml:space="preserve"> by McGrath</w:t>
      </w:r>
      <w:r w:rsidR="000727B7">
        <w:rPr>
          <w:rFonts w:ascii="Garamond" w:eastAsia="Garamond" w:hAnsi="Garamond" w:cs="Garamond"/>
        </w:rPr>
        <w:t xml:space="preserve"> with </w:t>
      </w:r>
      <w:r w:rsidR="004847C1">
        <w:rPr>
          <w:rFonts w:ascii="Garamond" w:eastAsia="Garamond" w:hAnsi="Garamond" w:cs="Garamond"/>
        </w:rPr>
        <w:t>a fact or proposition</w:t>
      </w:r>
      <w:r>
        <w:rPr>
          <w:rFonts w:ascii="Garamond" w:eastAsia="Garamond" w:hAnsi="Garamond" w:cs="Garamond"/>
        </w:rPr>
        <w:t>––</w:t>
      </w:r>
      <w:r w:rsidR="00D60BF7">
        <w:rPr>
          <w:rFonts w:ascii="Garamond" w:eastAsia="Garamond" w:hAnsi="Garamond" w:cs="Garamond"/>
        </w:rPr>
        <w:t xml:space="preserve">that </w:t>
      </w:r>
      <w:r w:rsidR="00D60BF7">
        <w:rPr>
          <w:rFonts w:ascii="Garamond" w:eastAsia="Garamond" w:hAnsi="Garamond" w:cs="Garamond"/>
          <w:i/>
        </w:rPr>
        <w:t>this looks like an F</w:t>
      </w:r>
      <w:r w:rsidR="00D60BF7">
        <w:rPr>
          <w:rFonts w:ascii="Garamond" w:eastAsia="Garamond" w:hAnsi="Garamond" w:cs="Garamond"/>
        </w:rPr>
        <w:t xml:space="preserve">. For example, according to McGrath, when S </w:t>
      </w:r>
      <w:r w:rsidR="00D037E7">
        <w:rPr>
          <w:rFonts w:ascii="Garamond" w:eastAsia="Garamond" w:hAnsi="Garamond" w:cs="Garamond"/>
        </w:rPr>
        <w:t xml:space="preserve">has </w:t>
      </w:r>
      <w:r w:rsidR="00D60BF7">
        <w:rPr>
          <w:rFonts w:ascii="Garamond" w:eastAsia="Garamond" w:hAnsi="Garamond" w:cs="Garamond"/>
        </w:rPr>
        <w:t>justifi</w:t>
      </w:r>
      <w:r w:rsidR="00D037E7">
        <w:rPr>
          <w:rFonts w:ascii="Garamond" w:eastAsia="Garamond" w:hAnsi="Garamond" w:cs="Garamond"/>
        </w:rPr>
        <w:t>cation</w:t>
      </w:r>
      <w:r w:rsidR="00D60BF7">
        <w:rPr>
          <w:rFonts w:ascii="Garamond" w:eastAsia="Garamond" w:hAnsi="Garamond" w:cs="Garamond"/>
        </w:rPr>
        <w:t xml:space="preserve"> </w:t>
      </w:r>
      <w:r w:rsidR="00D037E7">
        <w:rPr>
          <w:rFonts w:ascii="Garamond" w:eastAsia="Garamond" w:hAnsi="Garamond" w:cs="Garamond"/>
        </w:rPr>
        <w:t xml:space="preserve">for </w:t>
      </w:r>
      <w:r w:rsidR="00D60BF7">
        <w:rPr>
          <w:rFonts w:ascii="Garamond" w:eastAsia="Garamond" w:hAnsi="Garamond" w:cs="Garamond"/>
        </w:rPr>
        <w:t>believing that the thing</w:t>
      </w:r>
      <w:r w:rsidR="002A626C">
        <w:rPr>
          <w:rFonts w:ascii="Garamond" w:eastAsia="Garamond" w:hAnsi="Garamond" w:cs="Garamond"/>
        </w:rPr>
        <w:t xml:space="preserve"> that</w:t>
      </w:r>
      <w:r w:rsidR="00D60BF7">
        <w:rPr>
          <w:rFonts w:ascii="Garamond" w:eastAsia="Garamond" w:hAnsi="Garamond" w:cs="Garamond"/>
        </w:rPr>
        <w:t xml:space="preserve"> she </w:t>
      </w:r>
      <w:r w:rsidR="0027424D">
        <w:rPr>
          <w:rFonts w:ascii="Garamond" w:eastAsia="Garamond" w:hAnsi="Garamond" w:cs="Garamond"/>
        </w:rPr>
        <w:t>apparently sees</w:t>
      </w:r>
      <w:r w:rsidR="00D60BF7">
        <w:rPr>
          <w:rFonts w:ascii="Garamond" w:eastAsia="Garamond" w:hAnsi="Garamond" w:cs="Garamond"/>
        </w:rPr>
        <w:t xml:space="preserve"> is a tree</w:t>
      </w:r>
      <w:r w:rsidR="00DF08C1">
        <w:rPr>
          <w:rFonts w:ascii="Garamond" w:eastAsia="Garamond" w:hAnsi="Garamond" w:cs="Garamond"/>
        </w:rPr>
        <w:t>,</w:t>
      </w:r>
      <w:r w:rsidR="00D60BF7">
        <w:rPr>
          <w:rFonts w:ascii="Garamond" w:eastAsia="Garamond" w:hAnsi="Garamond" w:cs="Garamond"/>
        </w:rPr>
        <w:t xml:space="preserve"> it is because </w:t>
      </w:r>
      <w:r w:rsidR="006959C7">
        <w:rPr>
          <w:rFonts w:ascii="Garamond" w:eastAsia="Garamond" w:hAnsi="Garamond" w:cs="Garamond"/>
        </w:rPr>
        <w:t xml:space="preserve">S </w:t>
      </w:r>
      <w:r w:rsidR="00D60BF7">
        <w:rPr>
          <w:rFonts w:ascii="Garamond" w:eastAsia="Garamond" w:hAnsi="Garamond" w:cs="Garamond"/>
        </w:rPr>
        <w:t>has “looks-related reasons” for believing it is a tree</w:t>
      </w:r>
      <w:r w:rsidR="00DF08C1">
        <w:rPr>
          <w:rFonts w:ascii="Garamond" w:eastAsia="Garamond" w:hAnsi="Garamond" w:cs="Garamond"/>
        </w:rPr>
        <w:t>––</w:t>
      </w:r>
      <w:r w:rsidR="00D60BF7">
        <w:rPr>
          <w:rFonts w:ascii="Garamond" w:eastAsia="Garamond" w:hAnsi="Garamond" w:cs="Garamond"/>
        </w:rPr>
        <w:t>i.e.</w:t>
      </w:r>
      <w:r w:rsidR="003C6060">
        <w:rPr>
          <w:rFonts w:ascii="Garamond" w:eastAsia="Garamond" w:hAnsi="Garamond" w:cs="Garamond"/>
        </w:rPr>
        <w:t>,</w:t>
      </w:r>
      <w:r w:rsidR="00D60BF7">
        <w:rPr>
          <w:rFonts w:ascii="Garamond" w:eastAsia="Garamond" w:hAnsi="Garamond" w:cs="Garamond"/>
        </w:rPr>
        <w:t xml:space="preserve"> she has </w:t>
      </w:r>
      <w:r w:rsidR="00D60BF7">
        <w:rPr>
          <w:rFonts w:ascii="Garamond" w:eastAsia="Garamond" w:hAnsi="Garamond" w:cs="Garamond"/>
          <w:i/>
        </w:rPr>
        <w:t>it looks like a tree</w:t>
      </w:r>
      <w:r w:rsidR="00D60BF7">
        <w:rPr>
          <w:rFonts w:ascii="Garamond" w:eastAsia="Garamond" w:hAnsi="Garamond" w:cs="Garamond"/>
        </w:rPr>
        <w:t xml:space="preserve"> as a reason for her belief. </w:t>
      </w:r>
      <w:r w:rsidR="006959C7">
        <w:rPr>
          <w:rFonts w:ascii="Garamond" w:eastAsia="Garamond" w:hAnsi="Garamond" w:cs="Garamond"/>
          <w:lang w:val="en-GB"/>
        </w:rPr>
        <w:t>R</w:t>
      </w:r>
      <w:r w:rsidR="004600D5" w:rsidRPr="004600D5">
        <w:rPr>
          <w:rFonts w:ascii="Garamond" w:eastAsia="Garamond" w:hAnsi="Garamond" w:cs="Garamond"/>
          <w:lang w:val="en-GB"/>
        </w:rPr>
        <w:t>easons</w:t>
      </w:r>
      <w:r w:rsidR="006959C7">
        <w:rPr>
          <w:rFonts w:ascii="Garamond" w:eastAsia="Garamond" w:hAnsi="Garamond" w:cs="Garamond"/>
          <w:lang w:val="en-GB"/>
        </w:rPr>
        <w:t xml:space="preserve"> of this type</w:t>
      </w:r>
      <w:r w:rsidR="00A76EB6" w:rsidRPr="00A76EB6">
        <w:rPr>
          <w:rFonts w:ascii="Garamond" w:eastAsia="Garamond" w:hAnsi="Garamond" w:cs="Garamond"/>
          <w:lang w:val="en-GB"/>
        </w:rPr>
        <w:t xml:space="preserve"> </w:t>
      </w:r>
      <w:r w:rsidR="00A76EB6" w:rsidRPr="004600D5">
        <w:rPr>
          <w:rFonts w:ascii="Garamond" w:eastAsia="Garamond" w:hAnsi="Garamond" w:cs="Garamond"/>
          <w:lang w:val="en-GB"/>
        </w:rPr>
        <w:t>are</w:t>
      </w:r>
      <w:r w:rsidR="00510A20">
        <w:rPr>
          <w:rFonts w:ascii="Garamond" w:eastAsia="Garamond" w:hAnsi="Garamond" w:cs="Garamond"/>
          <w:lang w:val="en-GB"/>
        </w:rPr>
        <w:t>––</w:t>
      </w:r>
      <w:r w:rsidR="00082D73">
        <w:rPr>
          <w:rFonts w:ascii="Garamond" w:eastAsia="Garamond" w:hAnsi="Garamond" w:cs="Garamond"/>
          <w:lang w:val="en-GB"/>
        </w:rPr>
        <w:t>according to</w:t>
      </w:r>
      <w:r w:rsidR="004600D5">
        <w:rPr>
          <w:rFonts w:ascii="Garamond" w:eastAsia="Garamond" w:hAnsi="Garamond" w:cs="Garamond"/>
          <w:lang w:val="en-GB"/>
        </w:rPr>
        <w:t xml:space="preserve"> McGrath</w:t>
      </w:r>
      <w:r w:rsidR="00510A20">
        <w:rPr>
          <w:rFonts w:ascii="Garamond" w:eastAsia="Garamond" w:hAnsi="Garamond" w:cs="Garamond"/>
          <w:lang w:val="en-GB"/>
        </w:rPr>
        <w:t>––</w:t>
      </w:r>
      <w:r w:rsidR="004600D5" w:rsidRPr="004600D5">
        <w:rPr>
          <w:rFonts w:ascii="Garamond" w:eastAsia="Garamond" w:hAnsi="Garamond" w:cs="Garamond"/>
          <w:lang w:val="en-GB"/>
        </w:rPr>
        <w:t>public with respect to both their content and their possession</w:t>
      </w:r>
      <w:r w:rsidR="004600D5">
        <w:rPr>
          <w:rFonts w:ascii="Garamond" w:eastAsia="Garamond" w:hAnsi="Garamond" w:cs="Garamond"/>
          <w:lang w:val="en-GB"/>
        </w:rPr>
        <w:t>.</w:t>
      </w:r>
      <w:r w:rsidR="004600D5">
        <w:rPr>
          <w:rStyle w:val="FootnoteReference"/>
          <w:rFonts w:ascii="Garamond" w:eastAsia="Garamond" w:hAnsi="Garamond" w:cs="Garamond"/>
          <w:lang w:val="en-GB"/>
        </w:rPr>
        <w:footnoteReference w:id="6"/>
      </w:r>
      <w:r w:rsidR="00C50344">
        <w:rPr>
          <w:rFonts w:ascii="Garamond" w:eastAsia="Garamond" w:hAnsi="Garamond" w:cs="Garamond"/>
        </w:rPr>
        <w:t xml:space="preserve"> </w:t>
      </w:r>
      <w:r w:rsidR="004C2061">
        <w:rPr>
          <w:rFonts w:ascii="Garamond" w:eastAsia="Garamond" w:hAnsi="Garamond" w:cs="Garamond"/>
        </w:rPr>
        <w:t>Furthermore,</w:t>
      </w:r>
      <w:r w:rsidR="002F366C">
        <w:rPr>
          <w:rFonts w:ascii="Garamond" w:eastAsia="Garamond" w:hAnsi="Garamond" w:cs="Garamond"/>
        </w:rPr>
        <w:t xml:space="preserve"> </w:t>
      </w:r>
      <w:r w:rsidR="008F781E" w:rsidRPr="008F781E">
        <w:rPr>
          <w:rFonts w:ascii="Garamond" w:eastAsia="Garamond" w:hAnsi="Garamond" w:cs="Garamond"/>
        </w:rPr>
        <w:t xml:space="preserve">importantly, </w:t>
      </w:r>
      <w:r w:rsidR="00BB4B32">
        <w:rPr>
          <w:rFonts w:ascii="Garamond" w:eastAsia="Garamond" w:hAnsi="Garamond" w:cs="Garamond"/>
        </w:rPr>
        <w:t xml:space="preserve">S must have justification for </w:t>
      </w:r>
      <w:r w:rsidR="004C2061">
        <w:rPr>
          <w:rFonts w:ascii="Garamond" w:eastAsia="Garamond" w:hAnsi="Garamond" w:cs="Garamond"/>
        </w:rPr>
        <w:t>the</w:t>
      </w:r>
      <w:r w:rsidR="00341C1F">
        <w:rPr>
          <w:rFonts w:ascii="Garamond" w:eastAsia="Garamond" w:hAnsi="Garamond" w:cs="Garamond"/>
        </w:rPr>
        <w:t>se reasons</w:t>
      </w:r>
      <w:r w:rsidR="004C2061">
        <w:rPr>
          <w:rFonts w:ascii="Garamond" w:eastAsia="Garamond" w:hAnsi="Garamond" w:cs="Garamond"/>
        </w:rPr>
        <w:t xml:space="preserve"> in order </w:t>
      </w:r>
      <w:r w:rsidR="00BB4B32">
        <w:rPr>
          <w:rFonts w:ascii="Garamond" w:eastAsia="Garamond" w:hAnsi="Garamond" w:cs="Garamond"/>
        </w:rPr>
        <w:t xml:space="preserve">for them </w:t>
      </w:r>
      <w:r w:rsidR="004C2061">
        <w:rPr>
          <w:rFonts w:ascii="Garamond" w:eastAsia="Garamond" w:hAnsi="Garamond" w:cs="Garamond"/>
        </w:rPr>
        <w:t>to</w:t>
      </w:r>
      <w:r w:rsidR="00341C1F">
        <w:rPr>
          <w:rFonts w:ascii="Garamond" w:eastAsia="Garamond" w:hAnsi="Garamond" w:cs="Garamond"/>
        </w:rPr>
        <w:t xml:space="preserve"> </w:t>
      </w:r>
      <w:r w:rsidR="004C2061">
        <w:rPr>
          <w:rFonts w:ascii="Garamond" w:eastAsia="Garamond" w:hAnsi="Garamond" w:cs="Garamond"/>
        </w:rPr>
        <w:t>work</w:t>
      </w:r>
      <w:r>
        <w:rPr>
          <w:rFonts w:ascii="Garamond" w:eastAsia="Garamond" w:hAnsi="Garamond" w:cs="Garamond"/>
        </w:rPr>
        <w:t xml:space="preserve"> </w:t>
      </w:r>
      <w:r w:rsidR="004C2061">
        <w:rPr>
          <w:rFonts w:ascii="Garamond" w:eastAsia="Garamond" w:hAnsi="Garamond" w:cs="Garamond"/>
        </w:rPr>
        <w:t xml:space="preserve">as reasons, </w:t>
      </w:r>
      <w:r w:rsidR="00BB4B32">
        <w:rPr>
          <w:rFonts w:ascii="Garamond" w:eastAsia="Garamond" w:hAnsi="Garamond" w:cs="Garamond"/>
        </w:rPr>
        <w:t xml:space="preserve">and </w:t>
      </w:r>
      <w:r w:rsidR="004C2061">
        <w:rPr>
          <w:rFonts w:ascii="Garamond" w:eastAsia="Garamond" w:hAnsi="Garamond" w:cs="Garamond"/>
        </w:rPr>
        <w:t>their justification constitute</w:t>
      </w:r>
      <w:r w:rsidR="007236AC">
        <w:rPr>
          <w:rFonts w:ascii="Garamond" w:eastAsia="Garamond" w:hAnsi="Garamond" w:cs="Garamond"/>
        </w:rPr>
        <w:t>s</w:t>
      </w:r>
      <w:r w:rsidR="000F5D36">
        <w:rPr>
          <w:rFonts w:ascii="Garamond" w:eastAsia="Garamond" w:hAnsi="Garamond" w:cs="Garamond"/>
        </w:rPr>
        <w:t>,</w:t>
      </w:r>
      <w:r w:rsidR="007236AC">
        <w:rPr>
          <w:rFonts w:ascii="Garamond" w:eastAsia="Garamond" w:hAnsi="Garamond" w:cs="Garamond"/>
        </w:rPr>
        <w:t xml:space="preserve"> at least partly</w:t>
      </w:r>
      <w:r w:rsidR="000F5D36">
        <w:rPr>
          <w:rFonts w:ascii="Garamond" w:eastAsia="Garamond" w:hAnsi="Garamond" w:cs="Garamond"/>
        </w:rPr>
        <w:t>,</w:t>
      </w:r>
      <w:r w:rsidR="004C2061">
        <w:rPr>
          <w:rFonts w:ascii="Garamond" w:eastAsia="Garamond" w:hAnsi="Garamond" w:cs="Garamond"/>
        </w:rPr>
        <w:t xml:space="preserve"> </w:t>
      </w:r>
      <w:r w:rsidR="00510A20">
        <w:rPr>
          <w:rFonts w:ascii="Garamond" w:eastAsia="Garamond" w:hAnsi="Garamond" w:cs="Garamond"/>
        </w:rPr>
        <w:t>S’s</w:t>
      </w:r>
      <w:r w:rsidR="004C2061">
        <w:rPr>
          <w:rFonts w:ascii="Garamond" w:eastAsia="Garamond" w:hAnsi="Garamond" w:cs="Garamond"/>
        </w:rPr>
        <w:t xml:space="preserve"> justification for the relevant simple perceptual beliefs.</w:t>
      </w:r>
      <w:r w:rsidR="004847C1">
        <w:rPr>
          <w:rFonts w:ascii="Garamond" w:eastAsia="Garamond" w:hAnsi="Garamond" w:cs="Garamond"/>
        </w:rPr>
        <w:t xml:space="preserve"> </w:t>
      </w:r>
      <w:r w:rsidR="002078BF">
        <w:rPr>
          <w:rFonts w:ascii="Garamond" w:eastAsia="Garamond" w:hAnsi="Garamond" w:cs="Garamond"/>
        </w:rPr>
        <w:t>Hence</w:t>
      </w:r>
      <w:r w:rsidR="004847C1">
        <w:rPr>
          <w:rFonts w:ascii="Garamond" w:eastAsia="Garamond" w:hAnsi="Garamond" w:cs="Garamond"/>
        </w:rPr>
        <w:t xml:space="preserve">, </w:t>
      </w:r>
      <w:r w:rsidR="004847C1" w:rsidRPr="004847C1">
        <w:rPr>
          <w:rFonts w:ascii="Garamond" w:eastAsia="Garamond" w:hAnsi="Garamond" w:cs="Garamond"/>
        </w:rPr>
        <w:t xml:space="preserve">S has “looks-related reasons” for believing </w:t>
      </w:r>
      <w:r w:rsidR="00157BD5" w:rsidRPr="00157BD5">
        <w:rPr>
          <w:rFonts w:ascii="Garamond" w:eastAsia="Garamond" w:hAnsi="Garamond" w:cs="Garamond"/>
        </w:rPr>
        <w:t xml:space="preserve">that the thing she </w:t>
      </w:r>
      <w:r w:rsidR="00BB4B32">
        <w:rPr>
          <w:rFonts w:ascii="Garamond" w:eastAsia="Garamond" w:hAnsi="Garamond" w:cs="Garamond"/>
        </w:rPr>
        <w:t>apparently sees</w:t>
      </w:r>
      <w:r w:rsidR="00157BD5" w:rsidRPr="00157BD5">
        <w:rPr>
          <w:rFonts w:ascii="Garamond" w:eastAsia="Garamond" w:hAnsi="Garamond" w:cs="Garamond"/>
        </w:rPr>
        <w:t xml:space="preserve"> is a tree</w:t>
      </w:r>
      <w:r w:rsidR="00A2438B">
        <w:rPr>
          <w:rFonts w:ascii="Garamond" w:eastAsia="Garamond" w:hAnsi="Garamond" w:cs="Garamond"/>
        </w:rPr>
        <w:t xml:space="preserve"> only</w:t>
      </w:r>
      <w:r w:rsidR="00157BD5" w:rsidRPr="00157BD5">
        <w:rPr>
          <w:rFonts w:ascii="Garamond" w:eastAsia="Garamond" w:hAnsi="Garamond" w:cs="Garamond"/>
        </w:rPr>
        <w:t xml:space="preserve"> </w:t>
      </w:r>
      <w:r w:rsidR="004847C1">
        <w:rPr>
          <w:rFonts w:ascii="Garamond" w:eastAsia="Garamond" w:hAnsi="Garamond" w:cs="Garamond"/>
        </w:rPr>
        <w:t xml:space="preserve">if </w:t>
      </w:r>
      <w:r w:rsidR="00157BD5">
        <w:rPr>
          <w:rFonts w:ascii="Garamond" w:eastAsia="Garamond" w:hAnsi="Garamond" w:cs="Garamond"/>
        </w:rPr>
        <w:t>S</w:t>
      </w:r>
      <w:r w:rsidR="004847C1">
        <w:rPr>
          <w:rFonts w:ascii="Garamond" w:eastAsia="Garamond" w:hAnsi="Garamond" w:cs="Garamond"/>
        </w:rPr>
        <w:t xml:space="preserve"> is justified in believing that</w:t>
      </w:r>
      <w:r w:rsidR="004847C1" w:rsidRPr="004847C1">
        <w:rPr>
          <w:rFonts w:ascii="Garamond" w:eastAsia="Garamond" w:hAnsi="Garamond" w:cs="Garamond"/>
        </w:rPr>
        <w:t xml:space="preserve"> </w:t>
      </w:r>
      <w:r w:rsidR="000727B7">
        <w:rPr>
          <w:rFonts w:ascii="Garamond" w:eastAsia="Garamond" w:hAnsi="Garamond" w:cs="Garamond"/>
          <w:iCs/>
        </w:rPr>
        <w:t>that thing</w:t>
      </w:r>
      <w:r w:rsidR="004847C1" w:rsidRPr="0027424D">
        <w:rPr>
          <w:rFonts w:ascii="Garamond" w:eastAsia="Garamond" w:hAnsi="Garamond" w:cs="Garamond"/>
          <w:iCs/>
        </w:rPr>
        <w:t xml:space="preserve"> looks like a tree</w:t>
      </w:r>
      <w:r w:rsidR="004847C1" w:rsidRPr="00111347">
        <w:rPr>
          <w:rFonts w:ascii="Garamond" w:eastAsia="Garamond" w:hAnsi="Garamond" w:cs="Garamond"/>
          <w:iCs/>
        </w:rPr>
        <w:t xml:space="preserve">, </w:t>
      </w:r>
      <w:r w:rsidR="004847C1">
        <w:rPr>
          <w:rFonts w:ascii="Garamond" w:eastAsia="Garamond" w:hAnsi="Garamond" w:cs="Garamond"/>
        </w:rPr>
        <w:t>where this jus</w:t>
      </w:r>
      <w:r w:rsidR="004F74F9">
        <w:rPr>
          <w:rFonts w:ascii="Garamond" w:eastAsia="Garamond" w:hAnsi="Garamond" w:cs="Garamond"/>
        </w:rPr>
        <w:t xml:space="preserve">tification is a component part of S’s justification for believing that </w:t>
      </w:r>
      <w:r w:rsidR="00157BD5">
        <w:rPr>
          <w:rFonts w:ascii="Garamond" w:eastAsia="Garamond" w:hAnsi="Garamond" w:cs="Garamond"/>
        </w:rPr>
        <w:t>it</w:t>
      </w:r>
      <w:r w:rsidR="004F74F9">
        <w:rPr>
          <w:rFonts w:ascii="Garamond" w:eastAsia="Garamond" w:hAnsi="Garamond" w:cs="Garamond"/>
        </w:rPr>
        <w:t xml:space="preserve"> is a tree.</w:t>
      </w:r>
    </w:p>
    <w:p w14:paraId="00000009" w14:textId="7575AA29" w:rsidR="000C5F0A" w:rsidRPr="00C50344" w:rsidRDefault="000974BA" w:rsidP="0027424D">
      <w:pPr>
        <w:ind w:firstLine="720"/>
        <w:rPr>
          <w:rFonts w:ascii="Garamond" w:eastAsia="Garamond" w:hAnsi="Garamond" w:cs="Garamond"/>
        </w:rPr>
      </w:pPr>
      <w:r>
        <w:rPr>
          <w:rFonts w:ascii="Garamond" w:eastAsia="Garamond" w:hAnsi="Garamond" w:cs="Garamond"/>
        </w:rPr>
        <w:lastRenderedPageBreak/>
        <w:t xml:space="preserve">Specifically, </w:t>
      </w:r>
      <w:r w:rsidR="00D60BF7">
        <w:rPr>
          <w:rFonts w:ascii="Garamond" w:eastAsia="Garamond" w:hAnsi="Garamond" w:cs="Garamond"/>
        </w:rPr>
        <w:t xml:space="preserve">McGrath (2018: 119) argues for what he calls “The looks view concerning </w:t>
      </w:r>
      <w:r w:rsidR="00D60BF7" w:rsidRPr="0027424D">
        <w:rPr>
          <w:rFonts w:ascii="Garamond" w:eastAsia="Garamond" w:hAnsi="Garamond" w:cs="Garamond"/>
          <w:i/>
          <w:iCs/>
        </w:rPr>
        <w:t>propositional</w:t>
      </w:r>
      <w:r w:rsidR="00D60BF7">
        <w:rPr>
          <w:rFonts w:ascii="Garamond" w:eastAsia="Garamond" w:hAnsi="Garamond" w:cs="Garamond"/>
        </w:rPr>
        <w:t xml:space="preserve"> justification”:</w:t>
      </w:r>
    </w:p>
    <w:p w14:paraId="0000000A" w14:textId="77777777" w:rsidR="000C5F0A" w:rsidRDefault="000C5F0A">
      <w:pPr>
        <w:rPr>
          <w:rFonts w:ascii="Garamond" w:eastAsia="Garamond" w:hAnsi="Garamond" w:cs="Garamond"/>
        </w:rPr>
      </w:pPr>
    </w:p>
    <w:p w14:paraId="0000000B" w14:textId="77777777" w:rsidR="000C5F0A" w:rsidRDefault="00D60BF7">
      <w:pPr>
        <w:ind w:left="720"/>
        <w:rPr>
          <w:rFonts w:ascii="Garamond" w:eastAsia="Garamond" w:hAnsi="Garamond" w:cs="Garamond"/>
        </w:rPr>
      </w:pPr>
      <w:r>
        <w:rPr>
          <w:rFonts w:ascii="Garamond" w:eastAsia="Garamond" w:hAnsi="Garamond" w:cs="Garamond"/>
        </w:rPr>
        <w:t xml:space="preserve">In cases in which one has a justified simple visual belief that an object is F, one has a looks-related reason to believe that it is F that justifies one in believing that the thing is F. </w:t>
      </w:r>
    </w:p>
    <w:p w14:paraId="0000000C" w14:textId="77777777" w:rsidR="000C5F0A" w:rsidRDefault="000C5F0A">
      <w:pPr>
        <w:rPr>
          <w:rFonts w:ascii="Garamond" w:eastAsia="Garamond" w:hAnsi="Garamond" w:cs="Garamond"/>
        </w:rPr>
      </w:pPr>
    </w:p>
    <w:p w14:paraId="0000000D" w14:textId="605DB71E" w:rsidR="000C5F0A" w:rsidRDefault="00D60BF7">
      <w:pPr>
        <w:rPr>
          <w:rFonts w:ascii="Garamond" w:eastAsia="Garamond" w:hAnsi="Garamond" w:cs="Garamond"/>
        </w:rPr>
      </w:pPr>
      <w:r>
        <w:rPr>
          <w:rFonts w:ascii="Garamond" w:eastAsia="Garamond" w:hAnsi="Garamond" w:cs="Garamond"/>
        </w:rPr>
        <w:t>Further, McGrath claims that when our simple visual beliefs are justified</w:t>
      </w:r>
      <w:r w:rsidR="003C6060">
        <w:rPr>
          <w:rFonts w:ascii="Garamond" w:eastAsia="Garamond" w:hAnsi="Garamond" w:cs="Garamond"/>
        </w:rPr>
        <w:t>,</w:t>
      </w:r>
      <w:r>
        <w:rPr>
          <w:rFonts w:ascii="Garamond" w:eastAsia="Garamond" w:hAnsi="Garamond" w:cs="Garamond"/>
        </w:rPr>
        <w:t xml:space="preserve"> it is because they are held on the basis of looks-related reasons. In other words, </w:t>
      </w:r>
      <w:r w:rsidRPr="000974BA">
        <w:rPr>
          <w:rFonts w:ascii="Garamond" w:eastAsia="Garamond" w:hAnsi="Garamond" w:cs="Garamond"/>
          <w:i/>
          <w:iCs/>
        </w:rPr>
        <w:t>doxastic</w:t>
      </w:r>
      <w:r>
        <w:rPr>
          <w:rFonts w:ascii="Garamond" w:eastAsia="Garamond" w:hAnsi="Garamond" w:cs="Garamond"/>
        </w:rPr>
        <w:t xml:space="preserve"> justification for such beliefs is a result of believing on the basis of the sort of propositional justification described by the looks view. Thus, the looks view of perceptual justification is a full account of the justification of our simple visual beliefs—it provides an analysis of both propositional and doxastic justification.</w:t>
      </w:r>
    </w:p>
    <w:p w14:paraId="0000000E" w14:textId="3C48AA42" w:rsidR="000C5F0A" w:rsidRDefault="00D60BF7">
      <w:pPr>
        <w:ind w:firstLine="720"/>
        <w:rPr>
          <w:rFonts w:ascii="Garamond" w:eastAsia="Garamond" w:hAnsi="Garamond" w:cs="Garamond"/>
        </w:rPr>
      </w:pPr>
      <w:r>
        <w:rPr>
          <w:rFonts w:ascii="Garamond" w:eastAsia="Garamond" w:hAnsi="Garamond" w:cs="Garamond"/>
        </w:rPr>
        <w:t>Here is a sketch of McGrath’s overall argument against immediate justification for simple visual beliefs:</w:t>
      </w:r>
    </w:p>
    <w:p w14:paraId="0000000F" w14:textId="77777777" w:rsidR="000C5F0A" w:rsidRDefault="000C5F0A">
      <w:pPr>
        <w:ind w:firstLine="720"/>
        <w:rPr>
          <w:rFonts w:ascii="Garamond" w:eastAsia="Garamond" w:hAnsi="Garamond" w:cs="Garamond"/>
        </w:rPr>
      </w:pPr>
    </w:p>
    <w:p w14:paraId="00000010" w14:textId="58F22F9C" w:rsidR="000C5F0A" w:rsidRDefault="00547465">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S</w:t>
      </w:r>
      <w:r w:rsidR="00D60BF7">
        <w:rPr>
          <w:rFonts w:ascii="Garamond" w:eastAsia="Garamond" w:hAnsi="Garamond" w:cs="Garamond"/>
          <w:color w:val="000000"/>
        </w:rPr>
        <w:t>imple visual beliefs (when justif</w:t>
      </w:r>
      <w:r>
        <w:rPr>
          <w:rFonts w:ascii="Garamond" w:eastAsia="Garamond" w:hAnsi="Garamond" w:cs="Garamond"/>
          <w:color w:val="000000"/>
        </w:rPr>
        <w:t>ied</w:t>
      </w:r>
      <w:r w:rsidR="00D60BF7">
        <w:rPr>
          <w:rFonts w:ascii="Garamond" w:eastAsia="Garamond" w:hAnsi="Garamond" w:cs="Garamond"/>
          <w:color w:val="000000"/>
        </w:rPr>
        <w:t>)</w:t>
      </w:r>
      <w:r w:rsidR="000D6A2E">
        <w:rPr>
          <w:rFonts w:ascii="Garamond" w:eastAsia="Garamond" w:hAnsi="Garamond" w:cs="Garamond"/>
          <w:color w:val="000000"/>
        </w:rPr>
        <w:t xml:space="preserve"> </w:t>
      </w:r>
      <w:r>
        <w:rPr>
          <w:rFonts w:ascii="Garamond" w:eastAsia="Garamond" w:hAnsi="Garamond" w:cs="Garamond"/>
          <w:color w:val="000000"/>
        </w:rPr>
        <w:t xml:space="preserve">are </w:t>
      </w:r>
      <w:r w:rsidR="00D60BF7">
        <w:rPr>
          <w:rFonts w:ascii="Garamond" w:eastAsia="Garamond" w:hAnsi="Garamond" w:cs="Garamond"/>
          <w:color w:val="000000"/>
        </w:rPr>
        <w:t>mediate</w:t>
      </w:r>
      <w:r>
        <w:rPr>
          <w:rFonts w:ascii="Garamond" w:eastAsia="Garamond" w:hAnsi="Garamond" w:cs="Garamond"/>
          <w:color w:val="000000"/>
        </w:rPr>
        <w:t>ly justified</w:t>
      </w:r>
      <w:r w:rsidR="00D60BF7">
        <w:rPr>
          <w:rFonts w:ascii="Garamond" w:eastAsia="Garamond" w:hAnsi="Garamond" w:cs="Garamond"/>
          <w:color w:val="000000"/>
        </w:rPr>
        <w:t>. (The looks view is true.)</w:t>
      </w:r>
    </w:p>
    <w:p w14:paraId="00000011" w14:textId="77777777" w:rsidR="000C5F0A" w:rsidRDefault="00D60BF7">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Simple visual beliefs (when justified) are not justified both mediately and immediately.</w:t>
      </w:r>
    </w:p>
    <w:p w14:paraId="00000012" w14:textId="77777777" w:rsidR="000C5F0A" w:rsidRDefault="00D60BF7">
      <w:pPr>
        <w:numPr>
          <w:ilvl w:val="0"/>
          <w:numId w:val="2"/>
        </w:num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Therefore, simple visual beliefs (when justified) are not justified immediately.</w:t>
      </w:r>
    </w:p>
    <w:p w14:paraId="00000013" w14:textId="77777777" w:rsidR="000C5F0A" w:rsidRDefault="000C5F0A">
      <w:pPr>
        <w:rPr>
          <w:rFonts w:ascii="Garamond" w:eastAsia="Garamond" w:hAnsi="Garamond" w:cs="Garamond"/>
        </w:rPr>
      </w:pPr>
    </w:p>
    <w:p w14:paraId="76F72778" w14:textId="63EF427B" w:rsidR="00D12888" w:rsidRDefault="00D60BF7">
      <w:pPr>
        <w:rPr>
          <w:rFonts w:ascii="Garamond" w:eastAsia="Garamond" w:hAnsi="Garamond" w:cs="Garamond"/>
        </w:rPr>
      </w:pPr>
      <w:r>
        <w:rPr>
          <w:rFonts w:ascii="Garamond" w:eastAsia="Garamond" w:hAnsi="Garamond" w:cs="Garamond"/>
        </w:rPr>
        <w:t xml:space="preserve">Our plan for this chapter is simple: show that McGrath’s argument is </w:t>
      </w:r>
      <w:r w:rsidRPr="000974BA">
        <w:rPr>
          <w:rFonts w:ascii="Garamond" w:eastAsia="Garamond" w:hAnsi="Garamond" w:cs="Garamond"/>
          <w:i/>
          <w:iCs/>
        </w:rPr>
        <w:t>unsound</w:t>
      </w:r>
      <w:r w:rsidR="00761F24">
        <w:rPr>
          <w:rFonts w:ascii="Garamond" w:eastAsia="Garamond" w:hAnsi="Garamond" w:cs="Garamond"/>
        </w:rPr>
        <w:t xml:space="preserve"> </w:t>
      </w:r>
      <w:r>
        <w:rPr>
          <w:rFonts w:ascii="Garamond" w:eastAsia="Garamond" w:hAnsi="Garamond" w:cs="Garamond"/>
        </w:rPr>
        <w:t>or</w:t>
      </w:r>
      <w:r w:rsidR="00761F24">
        <w:rPr>
          <w:rFonts w:ascii="Garamond" w:eastAsia="Garamond" w:hAnsi="Garamond" w:cs="Garamond"/>
        </w:rPr>
        <w:t>,</w:t>
      </w:r>
      <w:r>
        <w:rPr>
          <w:rFonts w:ascii="Garamond" w:eastAsia="Garamond" w:hAnsi="Garamond" w:cs="Garamond"/>
        </w:rPr>
        <w:t xml:space="preserve"> at the very least,</w:t>
      </w:r>
      <w:r w:rsidR="007C717A">
        <w:rPr>
          <w:rFonts w:ascii="Garamond" w:eastAsia="Garamond" w:hAnsi="Garamond" w:cs="Garamond"/>
        </w:rPr>
        <w:t xml:space="preserve"> that</w:t>
      </w:r>
      <w:r w:rsidR="00B94CE7">
        <w:rPr>
          <w:rFonts w:ascii="Garamond" w:eastAsia="Garamond" w:hAnsi="Garamond" w:cs="Garamond"/>
        </w:rPr>
        <w:t xml:space="preserve"> (3)</w:t>
      </w:r>
      <w:r w:rsidR="009D33EC">
        <w:rPr>
          <w:rFonts w:ascii="Garamond" w:eastAsia="Garamond" w:hAnsi="Garamond" w:cs="Garamond"/>
        </w:rPr>
        <w:t xml:space="preserve"> is</w:t>
      </w:r>
      <w:r>
        <w:rPr>
          <w:rFonts w:ascii="Garamond" w:eastAsia="Garamond" w:hAnsi="Garamond" w:cs="Garamond"/>
        </w:rPr>
        <w:t xml:space="preserve"> not sufficiently well supported to</w:t>
      </w:r>
      <w:r w:rsidR="00B94CE7">
        <w:rPr>
          <w:rFonts w:ascii="Garamond" w:eastAsia="Garamond" w:hAnsi="Garamond" w:cs="Garamond"/>
        </w:rPr>
        <w:t xml:space="preserve"> </w:t>
      </w:r>
      <w:r w:rsidR="008F563D">
        <w:rPr>
          <w:rFonts w:ascii="Garamond" w:eastAsia="Garamond" w:hAnsi="Garamond" w:cs="Garamond"/>
        </w:rPr>
        <w:t>cause</w:t>
      </w:r>
      <w:r>
        <w:rPr>
          <w:rFonts w:ascii="Garamond" w:eastAsia="Garamond" w:hAnsi="Garamond" w:cs="Garamond"/>
        </w:rPr>
        <w:t xml:space="preserve"> genuine concern for dogmatists</w:t>
      </w:r>
      <w:r w:rsidR="000F78E9" w:rsidRPr="000F78E9">
        <w:rPr>
          <w:rFonts w:ascii="Garamond" w:eastAsia="Garamond" w:hAnsi="Garamond" w:cs="Garamond"/>
        </w:rPr>
        <w:t>––at least</w:t>
      </w:r>
      <w:r w:rsidR="002A32CA">
        <w:rPr>
          <w:rFonts w:ascii="Garamond" w:eastAsia="Garamond" w:hAnsi="Garamond" w:cs="Garamond"/>
        </w:rPr>
        <w:t xml:space="preserve">, there is no problem for </w:t>
      </w:r>
      <w:r w:rsidR="000F78E9" w:rsidRPr="000F78E9">
        <w:rPr>
          <w:rFonts w:ascii="Garamond" w:eastAsia="Garamond" w:hAnsi="Garamond" w:cs="Garamond"/>
        </w:rPr>
        <w:t>the species of dogmatism that</w:t>
      </w:r>
      <w:r w:rsidR="000F78E9">
        <w:rPr>
          <w:rFonts w:ascii="Garamond" w:eastAsia="Garamond" w:hAnsi="Garamond" w:cs="Garamond"/>
        </w:rPr>
        <w:t xml:space="preserve"> we</w:t>
      </w:r>
      <w:r w:rsidR="000F78E9" w:rsidRPr="000F78E9">
        <w:rPr>
          <w:rFonts w:ascii="Garamond" w:eastAsia="Garamond" w:hAnsi="Garamond" w:cs="Garamond"/>
        </w:rPr>
        <w:t xml:space="preserve"> have elsewhere called </w:t>
      </w:r>
      <w:r w:rsidR="000F78E9" w:rsidRPr="000F78E9">
        <w:rPr>
          <w:rFonts w:ascii="Garamond" w:eastAsia="Garamond" w:hAnsi="Garamond" w:cs="Garamond"/>
          <w:i/>
          <w:iCs/>
        </w:rPr>
        <w:t xml:space="preserve">Phenomenal Explanationism </w:t>
      </w:r>
      <w:r w:rsidR="000F78E9" w:rsidRPr="000F78E9">
        <w:rPr>
          <w:rFonts w:ascii="Garamond" w:eastAsia="Garamond" w:hAnsi="Garamond" w:cs="Garamond"/>
        </w:rPr>
        <w:t>(hereafter “PE”).</w:t>
      </w:r>
      <w:r w:rsidR="000F78E9" w:rsidRPr="000F78E9">
        <w:rPr>
          <w:rFonts w:ascii="Garamond" w:eastAsia="Garamond" w:hAnsi="Garamond" w:cs="Garamond"/>
          <w:vertAlign w:val="superscript"/>
        </w:rPr>
        <w:footnoteReference w:id="7"/>
      </w:r>
      <w:r>
        <w:rPr>
          <w:rFonts w:ascii="Garamond" w:eastAsia="Garamond" w:hAnsi="Garamond" w:cs="Garamond"/>
        </w:rPr>
        <w:t xml:space="preserve"> We limit our focus to premise (1).</w:t>
      </w:r>
      <w:r w:rsidR="00B94CE7">
        <w:rPr>
          <w:rFonts w:ascii="Garamond" w:eastAsia="Garamond" w:hAnsi="Garamond" w:cs="Garamond"/>
        </w:rPr>
        <w:t xml:space="preserve"> P</w:t>
      </w:r>
      <w:r w:rsidR="00B228F4">
        <w:rPr>
          <w:rFonts w:ascii="Garamond" w:eastAsia="Garamond" w:hAnsi="Garamond" w:cs="Garamond"/>
        </w:rPr>
        <w:t>remise (2) is necessary</w:t>
      </w:r>
      <w:r w:rsidR="008F563D">
        <w:rPr>
          <w:rFonts w:ascii="Garamond" w:eastAsia="Garamond" w:hAnsi="Garamond" w:cs="Garamond"/>
        </w:rPr>
        <w:t xml:space="preserve"> </w:t>
      </w:r>
      <w:r w:rsidR="000974BA">
        <w:rPr>
          <w:rFonts w:ascii="Garamond" w:eastAsia="Garamond" w:hAnsi="Garamond" w:cs="Garamond"/>
        </w:rPr>
        <w:t xml:space="preserve">for </w:t>
      </w:r>
      <w:r w:rsidR="008F563D">
        <w:rPr>
          <w:rFonts w:ascii="Garamond" w:eastAsia="Garamond" w:hAnsi="Garamond" w:cs="Garamond"/>
        </w:rPr>
        <w:t>McGrath’s argument</w:t>
      </w:r>
      <w:r w:rsidR="00B228F4">
        <w:rPr>
          <w:rFonts w:ascii="Garamond" w:eastAsia="Garamond" w:hAnsi="Garamond" w:cs="Garamond"/>
        </w:rPr>
        <w:t xml:space="preserve"> because </w:t>
      </w:r>
      <w:r w:rsidR="00B228F4" w:rsidRPr="00B228F4">
        <w:rPr>
          <w:rFonts w:ascii="Garamond" w:eastAsia="Garamond" w:hAnsi="Garamond" w:cs="Garamond"/>
          <w:lang w:val="en-GB"/>
        </w:rPr>
        <w:t>the looks view is compatible with the claim that justified simple visual</w:t>
      </w:r>
      <w:r w:rsidR="00B228F4">
        <w:rPr>
          <w:rFonts w:ascii="Garamond" w:eastAsia="Garamond" w:hAnsi="Garamond" w:cs="Garamond"/>
        </w:rPr>
        <w:t xml:space="preserve"> </w:t>
      </w:r>
      <w:r w:rsidR="00B228F4" w:rsidRPr="00B228F4">
        <w:rPr>
          <w:rFonts w:ascii="Garamond" w:eastAsia="Garamond" w:hAnsi="Garamond" w:cs="Garamond"/>
          <w:lang w:val="en-GB"/>
        </w:rPr>
        <w:t xml:space="preserve">beliefs are </w:t>
      </w:r>
      <w:r w:rsidR="00B228F4" w:rsidRPr="000974BA">
        <w:rPr>
          <w:rFonts w:ascii="Garamond" w:eastAsia="Garamond" w:hAnsi="Garamond" w:cs="Garamond"/>
          <w:i/>
          <w:iCs/>
          <w:lang w:val="en-GB"/>
        </w:rPr>
        <w:t>also</w:t>
      </w:r>
      <w:r w:rsidR="00B228F4" w:rsidRPr="00B228F4">
        <w:rPr>
          <w:rFonts w:ascii="Garamond" w:eastAsia="Garamond" w:hAnsi="Garamond" w:cs="Garamond"/>
          <w:lang w:val="en-GB"/>
        </w:rPr>
        <w:t xml:space="preserve"> immediately justified. </w:t>
      </w:r>
      <w:r w:rsidR="00B228F4">
        <w:rPr>
          <w:rFonts w:ascii="Garamond" w:eastAsia="Garamond" w:hAnsi="Garamond" w:cs="Garamond"/>
          <w:lang w:val="en-GB"/>
        </w:rPr>
        <w:t>(</w:t>
      </w:r>
      <w:r w:rsidR="00B228F4" w:rsidRPr="00B228F4">
        <w:rPr>
          <w:rFonts w:ascii="Garamond" w:eastAsia="Garamond" w:hAnsi="Garamond" w:cs="Garamond"/>
          <w:lang w:val="en-GB"/>
        </w:rPr>
        <w:t>In forming the</w:t>
      </w:r>
      <w:r w:rsidR="00B228F4">
        <w:rPr>
          <w:rFonts w:ascii="Garamond" w:eastAsia="Garamond" w:hAnsi="Garamond" w:cs="Garamond"/>
          <w:lang w:val="en-GB"/>
        </w:rPr>
        <w:t>m</w:t>
      </w:r>
      <w:r w:rsidR="00B228F4" w:rsidRPr="00B228F4">
        <w:rPr>
          <w:rFonts w:ascii="Garamond" w:eastAsia="Garamond" w:hAnsi="Garamond" w:cs="Garamond"/>
          <w:lang w:val="en-GB"/>
        </w:rPr>
        <w:t>, we might rely on two distinct</w:t>
      </w:r>
      <w:r w:rsidR="00B228F4">
        <w:rPr>
          <w:rFonts w:ascii="Garamond" w:eastAsia="Garamond" w:hAnsi="Garamond" w:cs="Garamond"/>
        </w:rPr>
        <w:t xml:space="preserve"> </w:t>
      </w:r>
      <w:r w:rsidR="00B228F4" w:rsidRPr="00B228F4">
        <w:rPr>
          <w:rFonts w:ascii="Garamond" w:eastAsia="Garamond" w:hAnsi="Garamond" w:cs="Garamond"/>
          <w:lang w:val="en-GB"/>
        </w:rPr>
        <w:t>bases, one providing mediate and the other immediate justification</w:t>
      </w:r>
      <w:r w:rsidR="00B228F4">
        <w:rPr>
          <w:rFonts w:ascii="Garamond" w:eastAsia="Garamond" w:hAnsi="Garamond" w:cs="Garamond"/>
          <w:lang w:val="en-GB"/>
        </w:rPr>
        <w:t xml:space="preserve">.) </w:t>
      </w:r>
      <w:r>
        <w:rPr>
          <w:rFonts w:ascii="Garamond" w:eastAsia="Garamond" w:hAnsi="Garamond" w:cs="Garamond"/>
        </w:rPr>
        <w:t xml:space="preserve">While we are not fully convinced by McGrath’s arguments </w:t>
      </w:r>
      <w:r w:rsidR="00D12888">
        <w:rPr>
          <w:rFonts w:ascii="Garamond" w:eastAsia="Garamond" w:hAnsi="Garamond" w:cs="Garamond"/>
        </w:rPr>
        <w:t xml:space="preserve">in support of </w:t>
      </w:r>
      <w:r>
        <w:rPr>
          <w:rFonts w:ascii="Garamond" w:eastAsia="Garamond" w:hAnsi="Garamond" w:cs="Garamond"/>
        </w:rPr>
        <w:t xml:space="preserve">premise (2), they </w:t>
      </w:r>
      <w:r w:rsidR="00F450F5">
        <w:rPr>
          <w:rFonts w:ascii="Garamond" w:eastAsia="Garamond" w:hAnsi="Garamond" w:cs="Garamond"/>
        </w:rPr>
        <w:t>do not seem</w:t>
      </w:r>
      <w:r w:rsidR="00761F24">
        <w:rPr>
          <w:rFonts w:ascii="Garamond" w:eastAsia="Garamond" w:hAnsi="Garamond" w:cs="Garamond"/>
        </w:rPr>
        <w:t xml:space="preserve"> im</w:t>
      </w:r>
      <w:r>
        <w:rPr>
          <w:rFonts w:ascii="Garamond" w:eastAsia="Garamond" w:hAnsi="Garamond" w:cs="Garamond"/>
        </w:rPr>
        <w:t xml:space="preserve">plausible </w:t>
      </w:r>
      <w:r>
        <w:rPr>
          <w:rFonts w:ascii="Garamond" w:eastAsia="Garamond" w:hAnsi="Garamond" w:cs="Garamond"/>
          <w:i/>
        </w:rPr>
        <w:t>if</w:t>
      </w:r>
      <w:r>
        <w:rPr>
          <w:rFonts w:ascii="Garamond" w:eastAsia="Garamond" w:hAnsi="Garamond" w:cs="Garamond"/>
        </w:rPr>
        <w:t xml:space="preserve"> one grants that simple visual beliefs when justified are always justified mediately by looks-related reasons. The arguments for premise (1), however, are flawed.</w:t>
      </w:r>
    </w:p>
    <w:p w14:paraId="6315C24A" w14:textId="5116CE50" w:rsidR="00B94CE7" w:rsidRDefault="00D60BF7" w:rsidP="00CA6F29">
      <w:pPr>
        <w:ind w:firstLine="720"/>
        <w:rPr>
          <w:rFonts w:ascii="Garamond" w:eastAsia="Garamond" w:hAnsi="Garamond" w:cs="Garamond"/>
        </w:rPr>
      </w:pPr>
      <w:r>
        <w:rPr>
          <w:rFonts w:ascii="Garamond" w:eastAsia="Garamond" w:hAnsi="Garamond" w:cs="Garamond"/>
        </w:rPr>
        <w:t>We proceed by looking at both the motivations that McGrath gives for the looks view and how he attempts to defend it from a straightforward objection. Ultimately, neither the positive motivations for the looks view nor its defense succeeds.</w:t>
      </w:r>
      <w:r w:rsidR="00191F53">
        <w:rPr>
          <w:rFonts w:ascii="Garamond" w:eastAsia="Garamond" w:hAnsi="Garamond" w:cs="Garamond"/>
        </w:rPr>
        <w:t xml:space="preserve"> </w:t>
      </w:r>
      <w:r w:rsidR="00B94CE7" w:rsidRPr="00B94CE7">
        <w:rPr>
          <w:rFonts w:ascii="Garamond" w:eastAsia="Garamond" w:hAnsi="Garamond" w:cs="Garamond"/>
        </w:rPr>
        <w:t xml:space="preserve">In </w:t>
      </w:r>
      <w:r w:rsidR="00DA78D9">
        <w:rPr>
          <w:rFonts w:ascii="Garamond" w:eastAsia="Garamond" w:hAnsi="Garamond" w:cs="Garamond"/>
        </w:rPr>
        <w:t>S</w:t>
      </w:r>
      <w:r w:rsidR="00B94CE7" w:rsidRPr="00B94CE7">
        <w:rPr>
          <w:rFonts w:ascii="Garamond" w:eastAsia="Garamond" w:hAnsi="Garamond" w:cs="Garamond"/>
        </w:rPr>
        <w:t>ection I</w:t>
      </w:r>
      <w:r w:rsidR="00B94CE7">
        <w:rPr>
          <w:rFonts w:ascii="Garamond" w:eastAsia="Garamond" w:hAnsi="Garamond" w:cs="Garamond"/>
        </w:rPr>
        <w:t>,</w:t>
      </w:r>
      <w:r w:rsidR="00B94CE7" w:rsidRPr="00B94CE7">
        <w:rPr>
          <w:rFonts w:ascii="Garamond" w:eastAsia="Garamond" w:hAnsi="Garamond" w:cs="Garamond"/>
        </w:rPr>
        <w:t xml:space="preserve"> we argue that </w:t>
      </w:r>
      <w:r w:rsidR="000974BA">
        <w:rPr>
          <w:rFonts w:ascii="Garamond" w:eastAsia="Garamond" w:hAnsi="Garamond" w:cs="Garamond"/>
        </w:rPr>
        <w:t xml:space="preserve">considering their respective accounts of defeat gives no reason to prefer </w:t>
      </w:r>
      <w:r w:rsidR="00B94CE7" w:rsidRPr="00B94CE7">
        <w:rPr>
          <w:rFonts w:ascii="Garamond" w:eastAsia="Garamond" w:hAnsi="Garamond" w:cs="Garamond"/>
        </w:rPr>
        <w:t>the looks view</w:t>
      </w:r>
      <w:r w:rsidR="001112F1">
        <w:rPr>
          <w:rFonts w:ascii="Garamond" w:eastAsia="Garamond" w:hAnsi="Garamond" w:cs="Garamond"/>
        </w:rPr>
        <w:t xml:space="preserve"> to</w:t>
      </w:r>
      <w:r w:rsidR="000974BA">
        <w:rPr>
          <w:rFonts w:ascii="Garamond" w:eastAsia="Garamond" w:hAnsi="Garamond" w:cs="Garamond"/>
        </w:rPr>
        <w:t xml:space="preserve"> </w:t>
      </w:r>
      <w:r w:rsidR="004B158D">
        <w:rPr>
          <w:rFonts w:ascii="Garamond" w:eastAsia="Garamond" w:hAnsi="Garamond" w:cs="Garamond"/>
        </w:rPr>
        <w:t>PE</w:t>
      </w:r>
      <w:r w:rsidR="00B94CE7" w:rsidRPr="00B94CE7">
        <w:rPr>
          <w:rFonts w:ascii="Garamond" w:eastAsia="Garamond" w:hAnsi="Garamond" w:cs="Garamond"/>
        </w:rPr>
        <w:t xml:space="preserve">. </w:t>
      </w:r>
      <w:r>
        <w:rPr>
          <w:rFonts w:ascii="Garamond" w:eastAsia="Garamond" w:hAnsi="Garamond" w:cs="Garamond"/>
        </w:rPr>
        <w:t xml:space="preserve">In </w:t>
      </w:r>
      <w:r w:rsidR="00240EEF">
        <w:rPr>
          <w:rFonts w:ascii="Garamond" w:eastAsia="Garamond" w:hAnsi="Garamond" w:cs="Garamond"/>
        </w:rPr>
        <w:t>S</w:t>
      </w:r>
      <w:r>
        <w:rPr>
          <w:rFonts w:ascii="Garamond" w:eastAsia="Garamond" w:hAnsi="Garamond" w:cs="Garamond"/>
        </w:rPr>
        <w:t xml:space="preserve">ection II we take on McGrath’s </w:t>
      </w:r>
      <w:r w:rsidR="008F563D">
        <w:rPr>
          <w:rFonts w:ascii="Garamond" w:eastAsia="Garamond" w:hAnsi="Garamond" w:cs="Garamond"/>
        </w:rPr>
        <w:t xml:space="preserve">central </w:t>
      </w:r>
      <w:r w:rsidR="0008392E">
        <w:rPr>
          <w:rFonts w:ascii="Garamond" w:eastAsia="Garamond" w:hAnsi="Garamond" w:cs="Garamond"/>
        </w:rPr>
        <w:t>argument</w:t>
      </w:r>
      <w:r w:rsidR="009332A8">
        <w:rPr>
          <w:rFonts w:ascii="Garamond" w:eastAsia="Garamond" w:hAnsi="Garamond" w:cs="Garamond"/>
        </w:rPr>
        <w:t xml:space="preserve"> </w:t>
      </w:r>
      <w:r>
        <w:rPr>
          <w:rFonts w:ascii="Garamond" w:eastAsia="Garamond" w:hAnsi="Garamond" w:cs="Garamond"/>
        </w:rPr>
        <w:t xml:space="preserve">for the looks view and </w:t>
      </w:r>
      <w:r w:rsidR="00255C2C">
        <w:rPr>
          <w:rFonts w:ascii="Garamond" w:eastAsia="Garamond" w:hAnsi="Garamond" w:cs="Garamond"/>
        </w:rPr>
        <w:t>show</w:t>
      </w:r>
      <w:r>
        <w:rPr>
          <w:rFonts w:ascii="Garamond" w:eastAsia="Garamond" w:hAnsi="Garamond" w:cs="Garamond"/>
        </w:rPr>
        <w:t xml:space="preserve"> that it is unsound. We</w:t>
      </w:r>
      <w:r w:rsidR="004B564B">
        <w:rPr>
          <w:rFonts w:ascii="Garamond" w:eastAsia="Garamond" w:hAnsi="Garamond" w:cs="Garamond"/>
        </w:rPr>
        <w:t xml:space="preserve"> then</w:t>
      </w:r>
      <w:r>
        <w:rPr>
          <w:rFonts w:ascii="Garamond" w:eastAsia="Garamond" w:hAnsi="Garamond" w:cs="Garamond"/>
        </w:rPr>
        <w:t xml:space="preserve"> raise a serious problem for the looks view in </w:t>
      </w:r>
      <w:r w:rsidR="00FF2224">
        <w:rPr>
          <w:rFonts w:ascii="Garamond" w:eastAsia="Garamond" w:hAnsi="Garamond" w:cs="Garamond"/>
        </w:rPr>
        <w:t>S</w:t>
      </w:r>
      <w:r>
        <w:rPr>
          <w:rFonts w:ascii="Garamond" w:eastAsia="Garamond" w:hAnsi="Garamond" w:cs="Garamond"/>
        </w:rPr>
        <w:t xml:space="preserve">ection III and argue that McGrath’s attempt to avoid this problem fails. In light of the considerations </w:t>
      </w:r>
      <w:r w:rsidR="00F4055F">
        <w:rPr>
          <w:rFonts w:ascii="Garamond" w:eastAsia="Garamond" w:hAnsi="Garamond" w:cs="Garamond"/>
        </w:rPr>
        <w:t xml:space="preserve">raised </w:t>
      </w:r>
      <w:r>
        <w:rPr>
          <w:rFonts w:ascii="Garamond" w:eastAsia="Garamond" w:hAnsi="Garamond" w:cs="Garamond"/>
        </w:rPr>
        <w:t xml:space="preserve">in </w:t>
      </w:r>
      <w:r w:rsidR="00641B4E">
        <w:rPr>
          <w:rFonts w:ascii="Garamond" w:eastAsia="Garamond" w:hAnsi="Garamond" w:cs="Garamond"/>
        </w:rPr>
        <w:t>S</w:t>
      </w:r>
      <w:r>
        <w:rPr>
          <w:rFonts w:ascii="Garamond" w:eastAsia="Garamond" w:hAnsi="Garamond" w:cs="Garamond"/>
        </w:rPr>
        <w:t>ections I</w:t>
      </w:r>
      <w:r w:rsidR="00641B4E">
        <w:rPr>
          <w:rFonts w:ascii="Garamond" w:eastAsia="Garamond" w:hAnsi="Garamond" w:cs="Garamond"/>
        </w:rPr>
        <w:t>–</w:t>
      </w:r>
      <w:r>
        <w:rPr>
          <w:rFonts w:ascii="Garamond" w:eastAsia="Garamond" w:hAnsi="Garamond" w:cs="Garamond"/>
        </w:rPr>
        <w:t>III, premise (1) of McGrath’s</w:t>
      </w:r>
      <w:r w:rsidR="00761F24">
        <w:rPr>
          <w:rFonts w:ascii="Garamond" w:eastAsia="Garamond" w:hAnsi="Garamond" w:cs="Garamond"/>
        </w:rPr>
        <w:t xml:space="preserve"> argument</w:t>
      </w:r>
      <w:r w:rsidR="008F563D">
        <w:rPr>
          <w:rFonts w:ascii="Garamond" w:eastAsia="Garamond" w:hAnsi="Garamond" w:cs="Garamond"/>
        </w:rPr>
        <w:t xml:space="preserve"> appears to</w:t>
      </w:r>
      <w:r>
        <w:rPr>
          <w:rFonts w:ascii="Garamond" w:eastAsia="Garamond" w:hAnsi="Garamond" w:cs="Garamond"/>
        </w:rPr>
        <w:t xml:space="preserve"> lack adequate support. </w:t>
      </w:r>
      <w:r w:rsidR="009A0796">
        <w:rPr>
          <w:rFonts w:ascii="Garamond" w:eastAsia="Garamond" w:hAnsi="Garamond" w:cs="Garamond"/>
        </w:rPr>
        <w:t>So</w:t>
      </w:r>
      <w:r>
        <w:rPr>
          <w:rFonts w:ascii="Garamond" w:eastAsia="Garamond" w:hAnsi="Garamond" w:cs="Garamond"/>
        </w:rPr>
        <w:t xml:space="preserve">, </w:t>
      </w:r>
      <w:r w:rsidR="008F563D">
        <w:rPr>
          <w:rFonts w:ascii="Garamond" w:eastAsia="Garamond" w:hAnsi="Garamond" w:cs="Garamond"/>
        </w:rPr>
        <w:t>McGrath’s</w:t>
      </w:r>
      <w:r w:rsidR="009A0796">
        <w:rPr>
          <w:rFonts w:ascii="Garamond" w:eastAsia="Garamond" w:hAnsi="Garamond" w:cs="Garamond"/>
        </w:rPr>
        <w:t xml:space="preserve"> </w:t>
      </w:r>
      <w:r>
        <w:rPr>
          <w:rFonts w:ascii="Garamond" w:eastAsia="Garamond" w:hAnsi="Garamond" w:cs="Garamond"/>
        </w:rPr>
        <w:t xml:space="preserve">case for </w:t>
      </w:r>
      <w:r w:rsidR="001569E8">
        <w:rPr>
          <w:rFonts w:ascii="Garamond" w:eastAsia="Garamond" w:hAnsi="Garamond" w:cs="Garamond"/>
        </w:rPr>
        <w:t>(3)</w:t>
      </w:r>
      <w:r>
        <w:rPr>
          <w:rFonts w:ascii="Garamond" w:eastAsia="Garamond" w:hAnsi="Garamond" w:cs="Garamond"/>
        </w:rPr>
        <w:t xml:space="preserve"> is unpersuasive. </w:t>
      </w:r>
      <w:r w:rsidR="002A626C">
        <w:rPr>
          <w:rFonts w:ascii="Garamond" w:eastAsia="Garamond" w:hAnsi="Garamond" w:cs="Garamond"/>
        </w:rPr>
        <w:t>S</w:t>
      </w:r>
      <w:r>
        <w:rPr>
          <w:rFonts w:ascii="Garamond" w:eastAsia="Garamond" w:hAnsi="Garamond" w:cs="Garamond"/>
        </w:rPr>
        <w:t>ection IV</w:t>
      </w:r>
      <w:r w:rsidR="002A626C">
        <w:rPr>
          <w:rFonts w:ascii="Garamond" w:eastAsia="Garamond" w:hAnsi="Garamond" w:cs="Garamond"/>
        </w:rPr>
        <w:t xml:space="preserve"> concludes the chapter</w:t>
      </w:r>
      <w:r>
        <w:rPr>
          <w:rFonts w:ascii="Garamond" w:eastAsia="Garamond" w:hAnsi="Garamond" w:cs="Garamond"/>
        </w:rPr>
        <w:t>.</w:t>
      </w:r>
    </w:p>
    <w:p w14:paraId="00000015" w14:textId="77777777" w:rsidR="000C5F0A" w:rsidRDefault="000C5F0A">
      <w:pPr>
        <w:rPr>
          <w:rFonts w:ascii="Garamond" w:eastAsia="Garamond" w:hAnsi="Garamond" w:cs="Garamond"/>
        </w:rPr>
      </w:pPr>
    </w:p>
    <w:p w14:paraId="00000016" w14:textId="77777777" w:rsidR="000C5F0A" w:rsidRDefault="00D60BF7">
      <w:pPr>
        <w:numPr>
          <w:ilvl w:val="0"/>
          <w:numId w:val="3"/>
        </w:numPr>
        <w:pBdr>
          <w:top w:val="nil"/>
          <w:left w:val="nil"/>
          <w:bottom w:val="nil"/>
          <w:right w:val="nil"/>
          <w:between w:val="nil"/>
        </w:pBdr>
        <w:rPr>
          <w:color w:val="000000"/>
        </w:rPr>
      </w:pPr>
      <w:r>
        <w:rPr>
          <w:rFonts w:ascii="Garamond" w:eastAsia="Garamond" w:hAnsi="Garamond" w:cs="Garamond"/>
          <w:color w:val="000000"/>
        </w:rPr>
        <w:t>Explaining Defeat</w:t>
      </w:r>
    </w:p>
    <w:p w14:paraId="00000017" w14:textId="77777777" w:rsidR="000C5F0A" w:rsidRDefault="000C5F0A">
      <w:pPr>
        <w:rPr>
          <w:rFonts w:ascii="Garamond" w:eastAsia="Garamond" w:hAnsi="Garamond" w:cs="Garamond"/>
        </w:rPr>
      </w:pPr>
    </w:p>
    <w:p w14:paraId="00000018" w14:textId="06F45F51" w:rsidR="000C5F0A" w:rsidRDefault="00D60BF7">
      <w:pPr>
        <w:rPr>
          <w:rFonts w:ascii="Garamond" w:eastAsia="Garamond" w:hAnsi="Garamond" w:cs="Garamond"/>
        </w:rPr>
      </w:pPr>
      <w:r>
        <w:rPr>
          <w:rFonts w:ascii="Garamond" w:eastAsia="Garamond" w:hAnsi="Garamond" w:cs="Garamond"/>
        </w:rPr>
        <w:t>McGrath</w:t>
      </w:r>
      <w:r w:rsidR="00FA4D2A">
        <w:rPr>
          <w:rFonts w:ascii="Garamond" w:eastAsia="Garamond" w:hAnsi="Garamond" w:cs="Garamond"/>
        </w:rPr>
        <w:t xml:space="preserve"> </w:t>
      </w:r>
      <w:r>
        <w:rPr>
          <w:rFonts w:ascii="Garamond" w:eastAsia="Garamond" w:hAnsi="Garamond" w:cs="Garamond"/>
        </w:rPr>
        <w:t xml:space="preserve">begins his defense of the looks view by arguing that it provides good explanations of intuitive examples of defeat. </w:t>
      </w:r>
      <w:r w:rsidR="00D2772E">
        <w:rPr>
          <w:rFonts w:ascii="Garamond" w:eastAsia="Garamond" w:hAnsi="Garamond" w:cs="Garamond"/>
        </w:rPr>
        <w:t>H</w:t>
      </w:r>
      <w:r>
        <w:rPr>
          <w:rFonts w:ascii="Garamond" w:eastAsia="Garamond" w:hAnsi="Garamond" w:cs="Garamond"/>
        </w:rPr>
        <w:t>e</w:t>
      </w:r>
      <w:r w:rsidR="00C7639B">
        <w:rPr>
          <w:rFonts w:ascii="Garamond" w:eastAsia="Garamond" w:hAnsi="Garamond" w:cs="Garamond"/>
        </w:rPr>
        <w:t xml:space="preserve"> contends</w:t>
      </w:r>
      <w:r>
        <w:rPr>
          <w:rFonts w:ascii="Garamond" w:eastAsia="Garamond" w:hAnsi="Garamond" w:cs="Garamond"/>
        </w:rPr>
        <w:t xml:space="preserve"> that while dogmatist views can account for the defeat in these cases</w:t>
      </w:r>
      <w:r w:rsidR="000E3AE3">
        <w:rPr>
          <w:rFonts w:ascii="Garamond" w:eastAsia="Garamond" w:hAnsi="Garamond" w:cs="Garamond"/>
        </w:rPr>
        <w:t>,</w:t>
      </w:r>
      <w:r>
        <w:rPr>
          <w:rFonts w:ascii="Garamond" w:eastAsia="Garamond" w:hAnsi="Garamond" w:cs="Garamond"/>
        </w:rPr>
        <w:t xml:space="preserve"> </w:t>
      </w:r>
      <w:r w:rsidR="00A30159">
        <w:rPr>
          <w:rFonts w:ascii="Garamond" w:eastAsia="Garamond" w:hAnsi="Garamond" w:cs="Garamond"/>
        </w:rPr>
        <w:t xml:space="preserve">their </w:t>
      </w:r>
      <w:r>
        <w:rPr>
          <w:rFonts w:ascii="Garamond" w:eastAsia="Garamond" w:hAnsi="Garamond" w:cs="Garamond"/>
        </w:rPr>
        <w:t xml:space="preserve">doing so comes at a significant dialectical cost—it commits the dogmatist to acknowledging that ordinary agents have “substantial knowledge of the relation between how things are, how they look and what our experiences are” (McGrath 2018: 122). </w:t>
      </w:r>
      <w:r w:rsidR="004F65BD">
        <w:rPr>
          <w:rFonts w:ascii="Garamond" w:eastAsia="Garamond" w:hAnsi="Garamond" w:cs="Garamond"/>
        </w:rPr>
        <w:t>The problem is that o</w:t>
      </w:r>
      <w:r>
        <w:rPr>
          <w:rFonts w:ascii="Garamond" w:eastAsia="Garamond" w:hAnsi="Garamond" w:cs="Garamond"/>
        </w:rPr>
        <w:t>nce committed to</w:t>
      </w:r>
      <w:r w:rsidR="009E723C">
        <w:rPr>
          <w:rFonts w:ascii="Garamond" w:eastAsia="Garamond" w:hAnsi="Garamond" w:cs="Garamond"/>
        </w:rPr>
        <w:t xml:space="preserve"> </w:t>
      </w:r>
      <w:r w:rsidR="00D2772E">
        <w:rPr>
          <w:rFonts w:ascii="Garamond" w:eastAsia="Garamond" w:hAnsi="Garamond" w:cs="Garamond"/>
        </w:rPr>
        <w:t>acknowledging this</w:t>
      </w:r>
      <w:r w:rsidR="004F65BD">
        <w:rPr>
          <w:rFonts w:ascii="Garamond" w:eastAsia="Garamond" w:hAnsi="Garamond" w:cs="Garamond"/>
        </w:rPr>
        <w:t>,</w:t>
      </w:r>
      <w:r>
        <w:rPr>
          <w:rFonts w:ascii="Garamond" w:eastAsia="Garamond" w:hAnsi="Garamond" w:cs="Garamond"/>
        </w:rPr>
        <w:t xml:space="preserve"> the dogmatist will be unable to charge the looks view with </w:t>
      </w:r>
      <w:r>
        <w:rPr>
          <w:rFonts w:ascii="Garamond" w:eastAsia="Garamond" w:hAnsi="Garamond" w:cs="Garamond"/>
        </w:rPr>
        <w:lastRenderedPageBreak/>
        <w:t>overintellectualizing perceptual justification, which</w:t>
      </w:r>
      <w:r w:rsidR="00D2772E">
        <w:rPr>
          <w:rFonts w:ascii="Garamond" w:eastAsia="Garamond" w:hAnsi="Garamond" w:cs="Garamond"/>
        </w:rPr>
        <w:t xml:space="preserve"> is––</w:t>
      </w:r>
      <w:r>
        <w:rPr>
          <w:rFonts w:ascii="Garamond" w:eastAsia="Garamond" w:hAnsi="Garamond" w:cs="Garamond"/>
        </w:rPr>
        <w:t>as we will see</w:t>
      </w:r>
      <w:r w:rsidR="00393089">
        <w:rPr>
          <w:rFonts w:ascii="Garamond" w:eastAsia="Garamond" w:hAnsi="Garamond" w:cs="Garamond"/>
        </w:rPr>
        <w:t xml:space="preserve"> in Sect</w:t>
      </w:r>
      <w:r w:rsidR="00131391">
        <w:rPr>
          <w:rFonts w:ascii="Garamond" w:eastAsia="Garamond" w:hAnsi="Garamond" w:cs="Garamond"/>
        </w:rPr>
        <w:t>ion</w:t>
      </w:r>
      <w:r w:rsidR="00393089">
        <w:rPr>
          <w:rFonts w:ascii="Garamond" w:eastAsia="Garamond" w:hAnsi="Garamond" w:cs="Garamond"/>
        </w:rPr>
        <w:t xml:space="preserve"> III</w:t>
      </w:r>
      <w:r w:rsidR="00D2772E">
        <w:rPr>
          <w:rFonts w:ascii="Garamond" w:eastAsia="Garamond" w:hAnsi="Garamond" w:cs="Garamond"/>
        </w:rPr>
        <w:t>––</w:t>
      </w:r>
      <w:r>
        <w:rPr>
          <w:rFonts w:ascii="Garamond" w:eastAsia="Garamond" w:hAnsi="Garamond" w:cs="Garamond"/>
        </w:rPr>
        <w:t>a major objection to the looks view.</w:t>
      </w:r>
    </w:p>
    <w:p w14:paraId="00000019" w14:textId="13074CF1" w:rsidR="000C5F0A" w:rsidRDefault="00D60BF7">
      <w:pPr>
        <w:rPr>
          <w:rFonts w:ascii="Garamond" w:eastAsia="Garamond" w:hAnsi="Garamond" w:cs="Garamond"/>
        </w:rPr>
      </w:pPr>
      <w:r>
        <w:rPr>
          <w:rFonts w:ascii="Garamond" w:eastAsia="Garamond" w:hAnsi="Garamond" w:cs="Garamond"/>
        </w:rPr>
        <w:tab/>
        <w:t xml:space="preserve">McGrath offers an example in which he claims that a defeater does its work by way of attacking the relevant “looks” proposition. Here is </w:t>
      </w:r>
      <w:r w:rsidR="00871B4D">
        <w:rPr>
          <w:rFonts w:ascii="Garamond" w:eastAsia="Garamond" w:hAnsi="Garamond" w:cs="Garamond"/>
        </w:rPr>
        <w:t xml:space="preserve">the </w:t>
      </w:r>
      <w:r>
        <w:rPr>
          <w:rFonts w:ascii="Garamond" w:eastAsia="Garamond" w:hAnsi="Garamond" w:cs="Garamond"/>
        </w:rPr>
        <w:t>example:</w:t>
      </w:r>
    </w:p>
    <w:p w14:paraId="0000001A" w14:textId="77777777" w:rsidR="000C5F0A" w:rsidRDefault="000C5F0A">
      <w:pPr>
        <w:rPr>
          <w:rFonts w:ascii="Garamond" w:eastAsia="Garamond" w:hAnsi="Garamond" w:cs="Garamond"/>
        </w:rPr>
      </w:pPr>
    </w:p>
    <w:p w14:paraId="0000001B" w14:textId="77777777" w:rsidR="000C5F0A" w:rsidRDefault="00D60BF7">
      <w:pPr>
        <w:ind w:left="720"/>
        <w:rPr>
          <w:rFonts w:ascii="Garamond" w:eastAsia="Garamond" w:hAnsi="Garamond" w:cs="Garamond"/>
        </w:rPr>
      </w:pPr>
      <w:r>
        <w:rPr>
          <w:rFonts w:ascii="Garamond" w:eastAsia="Garamond" w:hAnsi="Garamond" w:cs="Garamond"/>
          <w:i/>
        </w:rPr>
        <w:t>Oboes</w:t>
      </w:r>
      <w:r w:rsidRPr="00A30159">
        <w:rPr>
          <w:rFonts w:ascii="Garamond" w:eastAsia="Garamond" w:hAnsi="Garamond" w:cs="Garamond"/>
          <w:iCs/>
          <w:vertAlign w:val="superscript"/>
        </w:rPr>
        <w:footnoteReference w:id="8"/>
      </w:r>
    </w:p>
    <w:p w14:paraId="0000001C" w14:textId="77777777" w:rsidR="000C5F0A" w:rsidRDefault="00D60BF7">
      <w:pPr>
        <w:ind w:left="720"/>
        <w:rPr>
          <w:rFonts w:ascii="Garamond" w:eastAsia="Garamond" w:hAnsi="Garamond" w:cs="Garamond"/>
        </w:rPr>
      </w:pPr>
      <w:r>
        <w:rPr>
          <w:rFonts w:ascii="Garamond" w:eastAsia="Garamond" w:hAnsi="Garamond" w:cs="Garamond"/>
        </w:rPr>
        <w:t>Suppose I love the sound of an oboe and can recognize it well from recordings and in concerts (though from my cheap seats I can’t usually see the oboes at all well). But suppose I’ve gotten them mixed up, by sight, with clarinets. We can imagine this is due to reading an otherwise reliable book that contains a mislabeled photograph. Show me a clarinet and I’ll think it is an oboe. My mistake isn’t verbal. I do not use ‘oboe’ to mean clarinet. I use it to mean oboe. Now, suppose, you’ve setup an identification task for me. You’ve showed me an instrument, about which I had no previous information, and asked me what it is. I declare it is an oboe, expressing my visual belief that it is an oboe, presumably a justified belief. You, who know the looks of oboes, tell me: “you’ve mixed up clarinets and oboes; this is not what oboes look like.” (McGrath 2018: 120)</w:t>
      </w:r>
    </w:p>
    <w:p w14:paraId="0000001D" w14:textId="77777777" w:rsidR="000C5F0A" w:rsidRDefault="000C5F0A">
      <w:pPr>
        <w:rPr>
          <w:rFonts w:ascii="Garamond" w:eastAsia="Garamond" w:hAnsi="Garamond" w:cs="Garamond"/>
        </w:rPr>
      </w:pPr>
    </w:p>
    <w:p w14:paraId="0000001E" w14:textId="4ADF8639" w:rsidR="000C5F0A" w:rsidRDefault="00D60BF7">
      <w:pPr>
        <w:rPr>
          <w:rFonts w:ascii="Garamond" w:eastAsia="Garamond" w:hAnsi="Garamond" w:cs="Garamond"/>
        </w:rPr>
      </w:pPr>
      <w:r>
        <w:rPr>
          <w:rFonts w:ascii="Garamond" w:eastAsia="Garamond" w:hAnsi="Garamond" w:cs="Garamond"/>
        </w:rPr>
        <w:t>McGrath claims that in this case</w:t>
      </w:r>
      <w:r w:rsidR="00FF1091">
        <w:rPr>
          <w:rFonts w:ascii="Garamond" w:eastAsia="Garamond" w:hAnsi="Garamond" w:cs="Garamond"/>
        </w:rPr>
        <w:t>,</w:t>
      </w:r>
      <w:r>
        <w:rPr>
          <w:rFonts w:ascii="Garamond" w:eastAsia="Garamond" w:hAnsi="Garamond" w:cs="Garamond"/>
        </w:rPr>
        <w:t xml:space="preserve"> his justification for thinking that the instrument is an oboe is defeated. This seems correct, assuming that McGrath has reason to think that the person who has set up the identification task is not purposely trying to trick him, knows what the various instruments look like, and so on. However, as McGrath notes, one might think that this case does not really do what he needs it to do. </w:t>
      </w:r>
      <w:r w:rsidR="00460688">
        <w:rPr>
          <w:rFonts w:ascii="Garamond" w:eastAsia="Garamond" w:hAnsi="Garamond" w:cs="Garamond"/>
        </w:rPr>
        <w:t>To involve the look</w:t>
      </w:r>
      <w:r w:rsidR="00404225">
        <w:rPr>
          <w:rFonts w:ascii="Garamond" w:eastAsia="Garamond" w:hAnsi="Garamond" w:cs="Garamond"/>
        </w:rPr>
        <w:t>s</w:t>
      </w:r>
      <w:r w:rsidR="00460688">
        <w:rPr>
          <w:rFonts w:ascii="Garamond" w:eastAsia="Garamond" w:hAnsi="Garamond" w:cs="Garamond"/>
        </w:rPr>
        <w:t xml:space="preserve"> view in explaining</w:t>
      </w:r>
      <w:r w:rsidR="009E723C">
        <w:rPr>
          <w:rFonts w:ascii="Garamond" w:eastAsia="Garamond" w:hAnsi="Garamond" w:cs="Garamond"/>
        </w:rPr>
        <w:t xml:space="preserve"> the</w:t>
      </w:r>
      <w:r w:rsidR="00460688">
        <w:rPr>
          <w:rFonts w:ascii="Garamond" w:eastAsia="Garamond" w:hAnsi="Garamond" w:cs="Garamond"/>
        </w:rPr>
        <w:t xml:space="preserve"> defeat, McGrath</w:t>
      </w:r>
      <w:r>
        <w:rPr>
          <w:rFonts w:ascii="Garamond" w:eastAsia="Garamond" w:hAnsi="Garamond" w:cs="Garamond"/>
        </w:rPr>
        <w:t xml:space="preserve"> needs a case where information about how things look undercut</w:t>
      </w:r>
      <w:r w:rsidR="00460688">
        <w:rPr>
          <w:rFonts w:ascii="Garamond" w:eastAsia="Garamond" w:hAnsi="Garamond" w:cs="Garamond"/>
        </w:rPr>
        <w:t>s</w:t>
      </w:r>
      <w:r>
        <w:rPr>
          <w:rFonts w:ascii="Garamond" w:eastAsia="Garamond" w:hAnsi="Garamond" w:cs="Garamond"/>
        </w:rPr>
        <w:t xml:space="preserve"> the justification that one would normally get from a visual experience</w:t>
      </w:r>
      <w:r w:rsidR="00EB68C5">
        <w:rPr>
          <w:rFonts w:ascii="Garamond" w:eastAsia="Garamond" w:hAnsi="Garamond" w:cs="Garamond"/>
        </w:rPr>
        <w:t>––</w:t>
      </w:r>
      <w:r>
        <w:rPr>
          <w:rFonts w:ascii="Garamond" w:eastAsia="Garamond" w:hAnsi="Garamond" w:cs="Garamond"/>
        </w:rPr>
        <w:t>i.e.</w:t>
      </w:r>
      <w:r w:rsidR="00EB68C5">
        <w:rPr>
          <w:rFonts w:ascii="Garamond" w:eastAsia="Garamond" w:hAnsi="Garamond" w:cs="Garamond"/>
        </w:rPr>
        <w:t>,</w:t>
      </w:r>
      <w:r>
        <w:rPr>
          <w:rFonts w:ascii="Garamond" w:eastAsia="Garamond" w:hAnsi="Garamond" w:cs="Garamond"/>
        </w:rPr>
        <w:t xml:space="preserve"> he needs an example with an </w:t>
      </w:r>
      <w:r w:rsidRPr="00DB6C55">
        <w:rPr>
          <w:rFonts w:ascii="Garamond" w:eastAsia="Garamond" w:hAnsi="Garamond" w:cs="Garamond"/>
          <w:i/>
          <w:iCs/>
        </w:rPr>
        <w:t>undercutting</w:t>
      </w:r>
      <w:r>
        <w:rPr>
          <w:rFonts w:ascii="Garamond" w:eastAsia="Garamond" w:hAnsi="Garamond" w:cs="Garamond"/>
        </w:rPr>
        <w:t xml:space="preserve"> defeater. But, in this case it is plausible that what McGrath receives is a </w:t>
      </w:r>
      <w:r w:rsidRPr="00DB6C55">
        <w:rPr>
          <w:rFonts w:ascii="Garamond" w:eastAsia="Garamond" w:hAnsi="Garamond" w:cs="Garamond"/>
          <w:i/>
          <w:iCs/>
        </w:rPr>
        <w:t>rebutting</w:t>
      </w:r>
      <w:r>
        <w:rPr>
          <w:rFonts w:ascii="Garamond" w:eastAsia="Garamond" w:hAnsi="Garamond" w:cs="Garamond"/>
        </w:rPr>
        <w:t xml:space="preserve"> defeater—he is given reason to think that what he sees is not an oboe rather than reason to think that </w:t>
      </w:r>
      <w:r w:rsidR="00E319B8">
        <w:rPr>
          <w:rFonts w:ascii="Garamond" w:eastAsia="Garamond" w:hAnsi="Garamond" w:cs="Garamond"/>
        </w:rPr>
        <w:t xml:space="preserve">how things look to him </w:t>
      </w:r>
      <w:r>
        <w:rPr>
          <w:rFonts w:ascii="Garamond" w:eastAsia="Garamond" w:hAnsi="Garamond" w:cs="Garamond"/>
        </w:rPr>
        <w:t xml:space="preserve">fails to provide good evidence for thinking the instrument is an oboe. With this in mind, McGrath (2018: 120) offers a slight modification: “add that you preface your remark with </w:t>
      </w:r>
      <w:r w:rsidR="00E319B8">
        <w:rPr>
          <w:rFonts w:ascii="Garamond" w:eastAsia="Garamond" w:hAnsi="Garamond" w:cs="Garamond"/>
        </w:rPr>
        <w:t>‘</w:t>
      </w:r>
      <w:r>
        <w:rPr>
          <w:rFonts w:ascii="Garamond" w:eastAsia="Garamond" w:hAnsi="Garamond" w:cs="Garamond"/>
        </w:rPr>
        <w:t>This just so happens to be an oboe disguised to look like a clarinet, but....</w:t>
      </w:r>
      <w:r w:rsidR="00E319B8">
        <w:rPr>
          <w:rFonts w:ascii="Garamond" w:eastAsia="Garamond" w:hAnsi="Garamond" w:cs="Garamond"/>
        </w:rPr>
        <w:t>’</w:t>
      </w:r>
      <w:r>
        <w:rPr>
          <w:rFonts w:ascii="Garamond" w:eastAsia="Garamond" w:hAnsi="Garamond" w:cs="Garamond"/>
        </w:rPr>
        <w:t xml:space="preserve">” Now we have a case where the justification provided by McGrath’s visual experience is undercut. </w:t>
      </w:r>
      <w:r w:rsidR="00115771">
        <w:rPr>
          <w:rFonts w:ascii="Garamond" w:eastAsia="Garamond" w:hAnsi="Garamond" w:cs="Garamond"/>
        </w:rPr>
        <w:t>(</w:t>
      </w:r>
      <w:r>
        <w:rPr>
          <w:rFonts w:ascii="Garamond" w:eastAsia="Garamond" w:hAnsi="Garamond" w:cs="Garamond"/>
        </w:rPr>
        <w:t xml:space="preserve">Of course, he receives evidence that he does not really know what oboes look like </w:t>
      </w:r>
      <w:r w:rsidR="002035B0">
        <w:rPr>
          <w:rFonts w:ascii="Garamond" w:eastAsia="Garamond" w:hAnsi="Garamond" w:cs="Garamond"/>
        </w:rPr>
        <w:t>together with</w:t>
      </w:r>
      <w:r>
        <w:rPr>
          <w:rFonts w:ascii="Garamond" w:eastAsia="Garamond" w:hAnsi="Garamond" w:cs="Garamond"/>
        </w:rPr>
        <w:t xml:space="preserve"> evidence that what he sees is in fact an oboe.</w:t>
      </w:r>
      <w:r w:rsidR="00115771">
        <w:rPr>
          <w:rFonts w:ascii="Garamond" w:eastAsia="Garamond" w:hAnsi="Garamond" w:cs="Garamond"/>
        </w:rPr>
        <w:t xml:space="preserve"> So, he may still have </w:t>
      </w:r>
      <w:r w:rsidR="00115771" w:rsidRPr="00A30159">
        <w:rPr>
          <w:rFonts w:ascii="Garamond" w:eastAsia="Garamond" w:hAnsi="Garamond" w:cs="Garamond"/>
          <w:i/>
          <w:iCs/>
        </w:rPr>
        <w:t>non-perceptual</w:t>
      </w:r>
      <w:r w:rsidR="00115771">
        <w:rPr>
          <w:rFonts w:ascii="Garamond" w:eastAsia="Garamond" w:hAnsi="Garamond" w:cs="Garamond"/>
        </w:rPr>
        <w:t xml:space="preserve"> justification for believing that it is an oboe.)</w:t>
      </w:r>
      <w:r>
        <w:rPr>
          <w:rFonts w:ascii="Garamond" w:eastAsia="Garamond" w:hAnsi="Garamond" w:cs="Garamond"/>
        </w:rPr>
        <w:t xml:space="preserve"> McGrath claims that the defeat occurs in this case because the relevant looks proposition</w:t>
      </w:r>
      <w:r w:rsidR="00543212">
        <w:rPr>
          <w:rFonts w:ascii="Garamond" w:eastAsia="Garamond" w:hAnsi="Garamond" w:cs="Garamond"/>
        </w:rPr>
        <w:t>––</w:t>
      </w:r>
      <w:r w:rsidR="00E5033F">
        <w:rPr>
          <w:rFonts w:ascii="Garamond" w:eastAsia="Garamond" w:hAnsi="Garamond" w:cs="Garamond"/>
        </w:rPr>
        <w:t>[</w:t>
      </w:r>
      <w:r>
        <w:rPr>
          <w:rFonts w:ascii="Garamond" w:eastAsia="Garamond" w:hAnsi="Garamond" w:cs="Garamond"/>
        </w:rPr>
        <w:t>this looks like an oboe</w:t>
      </w:r>
      <w:r w:rsidR="00E5033F">
        <w:rPr>
          <w:rFonts w:ascii="Garamond" w:eastAsia="Garamond" w:hAnsi="Garamond" w:cs="Garamond"/>
        </w:rPr>
        <w:t>]</w:t>
      </w:r>
      <w:r w:rsidR="00543212">
        <w:rPr>
          <w:rFonts w:ascii="Garamond" w:eastAsia="Garamond" w:hAnsi="Garamond" w:cs="Garamond"/>
        </w:rPr>
        <w:t>––</w:t>
      </w:r>
      <w:r>
        <w:rPr>
          <w:rFonts w:ascii="Garamond" w:eastAsia="Garamond" w:hAnsi="Garamond" w:cs="Garamond"/>
        </w:rPr>
        <w:t xml:space="preserve">becomes unjustified. </w:t>
      </w:r>
      <w:r w:rsidR="00EB68C5">
        <w:rPr>
          <w:rFonts w:ascii="Garamond" w:eastAsia="Garamond" w:hAnsi="Garamond" w:cs="Garamond"/>
        </w:rPr>
        <w:t>O</w:t>
      </w:r>
      <w:r>
        <w:rPr>
          <w:rFonts w:ascii="Garamond" w:eastAsia="Garamond" w:hAnsi="Garamond" w:cs="Garamond"/>
        </w:rPr>
        <w:t xml:space="preserve">nce he is no longer justified in believing that this looks like an oboe, he loses his perceptual justification for believing that the instrument is an oboe. </w:t>
      </w:r>
    </w:p>
    <w:p w14:paraId="0000001F" w14:textId="284FE85F" w:rsidR="000C5F0A" w:rsidRDefault="00D60BF7">
      <w:pPr>
        <w:rPr>
          <w:rFonts w:ascii="Garamond" w:eastAsia="Garamond" w:hAnsi="Garamond" w:cs="Garamond"/>
        </w:rPr>
      </w:pPr>
      <w:r>
        <w:rPr>
          <w:rFonts w:ascii="Garamond" w:eastAsia="Garamond" w:hAnsi="Garamond" w:cs="Garamond"/>
        </w:rPr>
        <w:tab/>
        <w:t xml:space="preserve">McGrath </w:t>
      </w:r>
      <w:r w:rsidR="000725AC">
        <w:rPr>
          <w:rFonts w:ascii="Garamond" w:eastAsia="Garamond" w:hAnsi="Garamond" w:cs="Garamond"/>
        </w:rPr>
        <w:t xml:space="preserve">suggests </w:t>
      </w:r>
      <w:r>
        <w:rPr>
          <w:rFonts w:ascii="Garamond" w:eastAsia="Garamond" w:hAnsi="Garamond" w:cs="Garamond"/>
        </w:rPr>
        <w:t xml:space="preserve">that similar considerations apply </w:t>
      </w:r>
      <w:r w:rsidR="00A42DE0">
        <w:rPr>
          <w:rFonts w:ascii="Garamond" w:eastAsia="Garamond" w:hAnsi="Garamond" w:cs="Garamond"/>
        </w:rPr>
        <w:t xml:space="preserve">in </w:t>
      </w:r>
      <w:r>
        <w:rPr>
          <w:rFonts w:ascii="Garamond" w:eastAsia="Garamond" w:hAnsi="Garamond" w:cs="Garamond"/>
        </w:rPr>
        <w:t xml:space="preserve">instances where one only gains a partial defeater. </w:t>
      </w:r>
      <w:r w:rsidR="000725AC">
        <w:rPr>
          <w:rFonts w:ascii="Garamond" w:eastAsia="Garamond" w:hAnsi="Garamond" w:cs="Garamond"/>
        </w:rPr>
        <w:t>F</w:t>
      </w:r>
      <w:r>
        <w:rPr>
          <w:rFonts w:ascii="Garamond" w:eastAsia="Garamond" w:hAnsi="Garamond" w:cs="Garamond"/>
        </w:rPr>
        <w:t xml:space="preserve">or </w:t>
      </w:r>
      <w:r w:rsidR="00CE07B1">
        <w:rPr>
          <w:rFonts w:ascii="Garamond" w:eastAsia="Garamond" w:hAnsi="Garamond" w:cs="Garamond"/>
        </w:rPr>
        <w:t>example</w:t>
      </w:r>
      <w:r>
        <w:rPr>
          <w:rFonts w:ascii="Garamond" w:eastAsia="Garamond" w:hAnsi="Garamond" w:cs="Garamond"/>
        </w:rPr>
        <w:t>, if one were to learn that “</w:t>
      </w:r>
      <w:r>
        <w:rPr>
          <w:rFonts w:ascii="Garamond" w:eastAsia="Garamond" w:hAnsi="Garamond" w:cs="Garamond"/>
          <w:i/>
        </w:rPr>
        <w:t>many of the clarinets in this shop have been made to look like oboes</w:t>
      </w:r>
      <w:r>
        <w:rPr>
          <w:rFonts w:ascii="Garamond" w:eastAsia="Garamond" w:hAnsi="Garamond" w:cs="Garamond"/>
        </w:rPr>
        <w:t>”</w:t>
      </w:r>
      <w:r w:rsidR="006E277E">
        <w:rPr>
          <w:rFonts w:ascii="Garamond" w:eastAsia="Garamond" w:hAnsi="Garamond" w:cs="Garamond"/>
        </w:rPr>
        <w:t>,</w:t>
      </w:r>
      <w:r w:rsidR="006E277E" w:rsidRPr="006E277E">
        <w:rPr>
          <w:rStyle w:val="FootnoteReference"/>
          <w:rFonts w:ascii="Garamond" w:eastAsia="Garamond" w:hAnsi="Garamond" w:cs="Garamond"/>
        </w:rPr>
        <w:t xml:space="preserve"> </w:t>
      </w:r>
      <w:r w:rsidR="006E277E">
        <w:rPr>
          <w:rStyle w:val="FootnoteReference"/>
          <w:rFonts w:ascii="Garamond" w:eastAsia="Garamond" w:hAnsi="Garamond" w:cs="Garamond"/>
        </w:rPr>
        <w:footnoteReference w:id="9"/>
      </w:r>
      <w:r>
        <w:rPr>
          <w:rFonts w:ascii="Garamond" w:eastAsia="Garamond" w:hAnsi="Garamond" w:cs="Garamond"/>
        </w:rPr>
        <w:t xml:space="preserve"> then one’s justification for believing that the instrument one is looking at is an oboe will be reduced from what i</w:t>
      </w:r>
      <w:r w:rsidR="00CD38A4">
        <w:rPr>
          <w:rFonts w:ascii="Garamond" w:eastAsia="Garamond" w:hAnsi="Garamond" w:cs="Garamond"/>
        </w:rPr>
        <w:t>t</w:t>
      </w:r>
      <w:r>
        <w:rPr>
          <w:rFonts w:ascii="Garamond" w:eastAsia="Garamond" w:hAnsi="Garamond" w:cs="Garamond"/>
        </w:rPr>
        <w:t xml:space="preserve"> was prior to learning about the disguised clarinets</w:t>
      </w:r>
      <w:r w:rsidR="000725AC">
        <w:rPr>
          <w:rFonts w:ascii="Garamond" w:eastAsia="Garamond" w:hAnsi="Garamond" w:cs="Garamond"/>
        </w:rPr>
        <w:t>.</w:t>
      </w:r>
      <w:r>
        <w:rPr>
          <w:rFonts w:ascii="Garamond" w:eastAsia="Garamond" w:hAnsi="Garamond" w:cs="Garamond"/>
        </w:rPr>
        <w:t xml:space="preserve"> How does this and consideration of the previous example support the looks view? McGrath point</w:t>
      </w:r>
      <w:r w:rsidR="00AF634B">
        <w:rPr>
          <w:rFonts w:ascii="Garamond" w:eastAsia="Garamond" w:hAnsi="Garamond" w:cs="Garamond"/>
        </w:rPr>
        <w:t>s</w:t>
      </w:r>
      <w:r>
        <w:rPr>
          <w:rFonts w:ascii="Garamond" w:eastAsia="Garamond" w:hAnsi="Garamond" w:cs="Garamond"/>
        </w:rPr>
        <w:t xml:space="preserve"> out that if </w:t>
      </w:r>
      <w:r w:rsidR="009649F1">
        <w:rPr>
          <w:rFonts w:ascii="Garamond" w:eastAsia="Garamond" w:hAnsi="Garamond" w:cs="Garamond"/>
        </w:rPr>
        <w:t xml:space="preserve">part of </w:t>
      </w:r>
      <w:r>
        <w:rPr>
          <w:rFonts w:ascii="Garamond" w:eastAsia="Garamond" w:hAnsi="Garamond" w:cs="Garamond"/>
        </w:rPr>
        <w:t xml:space="preserve">one’s justification for the simple visual belief that this is an oboe came from </w:t>
      </w:r>
      <w:r w:rsidR="009649F1">
        <w:rPr>
          <w:rFonts w:ascii="Garamond" w:eastAsia="Garamond" w:hAnsi="Garamond" w:cs="Garamond"/>
        </w:rPr>
        <w:t xml:space="preserve">one’s </w:t>
      </w:r>
      <w:r>
        <w:rPr>
          <w:rFonts w:ascii="Garamond" w:eastAsia="Garamond" w:hAnsi="Garamond" w:cs="Garamond"/>
        </w:rPr>
        <w:t xml:space="preserve">reason that </w:t>
      </w:r>
      <w:r>
        <w:rPr>
          <w:rFonts w:ascii="Garamond" w:eastAsia="Garamond" w:hAnsi="Garamond" w:cs="Garamond"/>
          <w:i/>
        </w:rPr>
        <w:t>this</w:t>
      </w:r>
      <w:r>
        <w:rPr>
          <w:rFonts w:ascii="Garamond" w:eastAsia="Garamond" w:hAnsi="Garamond" w:cs="Garamond"/>
        </w:rPr>
        <w:t xml:space="preserve"> looks like</w:t>
      </w:r>
      <w:r w:rsidR="00CD38A4">
        <w:rPr>
          <w:rFonts w:ascii="Garamond" w:eastAsia="Garamond" w:hAnsi="Garamond" w:cs="Garamond"/>
        </w:rPr>
        <w:t xml:space="preserve"> an oboe</w:t>
      </w:r>
      <w:r>
        <w:rPr>
          <w:rFonts w:ascii="Garamond" w:eastAsia="Garamond" w:hAnsi="Garamond" w:cs="Garamond"/>
        </w:rPr>
        <w:t>, we would expect exactly the sort of defeat that we find in these cases. So, the looks view gets the right results in cases where one’s simple visual beliefs are defeated, and it provides an explanation for how the defeaters in these cases do their work.</w:t>
      </w:r>
    </w:p>
    <w:p w14:paraId="5CE06209" w14:textId="566A24E4" w:rsidR="00817495" w:rsidRDefault="00D60BF7">
      <w:pPr>
        <w:rPr>
          <w:rFonts w:ascii="Garamond" w:eastAsia="Garamond" w:hAnsi="Garamond" w:cs="Garamond"/>
        </w:rPr>
      </w:pPr>
      <w:r>
        <w:rPr>
          <w:rFonts w:ascii="Garamond" w:eastAsia="Garamond" w:hAnsi="Garamond" w:cs="Garamond"/>
        </w:rPr>
        <w:lastRenderedPageBreak/>
        <w:tab/>
      </w:r>
      <w:r w:rsidR="008F1889">
        <w:rPr>
          <w:rFonts w:ascii="Garamond" w:eastAsia="Garamond" w:hAnsi="Garamond" w:cs="Garamond"/>
        </w:rPr>
        <w:t>It is important to note that t</w:t>
      </w:r>
      <w:r>
        <w:rPr>
          <w:rFonts w:ascii="Garamond" w:eastAsia="Garamond" w:hAnsi="Garamond" w:cs="Garamond"/>
        </w:rPr>
        <w:t xml:space="preserve">his does not </w:t>
      </w:r>
      <w:r w:rsidRPr="00233713">
        <w:rPr>
          <w:rFonts w:ascii="Garamond" w:eastAsia="Garamond" w:hAnsi="Garamond" w:cs="Garamond"/>
        </w:rPr>
        <w:t>in itself</w:t>
      </w:r>
      <w:r>
        <w:rPr>
          <w:rFonts w:ascii="Garamond" w:eastAsia="Garamond" w:hAnsi="Garamond" w:cs="Garamond"/>
        </w:rPr>
        <w:t xml:space="preserve"> pose a problem for dogmatist views. As McGrath acknowledges, the dogmatist can simply allow that evidence about how things look, or the connection between how things look and how they are, can defeat </w:t>
      </w:r>
      <w:r w:rsidRPr="00FF1091">
        <w:rPr>
          <w:rFonts w:ascii="Garamond" w:eastAsia="Garamond" w:hAnsi="Garamond" w:cs="Garamond"/>
          <w:i/>
          <w:iCs/>
        </w:rPr>
        <w:t>immediate</w:t>
      </w:r>
      <w:r>
        <w:rPr>
          <w:rFonts w:ascii="Garamond" w:eastAsia="Garamond" w:hAnsi="Garamond" w:cs="Garamond"/>
        </w:rPr>
        <w:t xml:space="preserve"> justification too. After all, dogmatists</w:t>
      </w:r>
      <w:r w:rsidR="00B1646E">
        <w:rPr>
          <w:rFonts w:ascii="Garamond" w:eastAsia="Garamond" w:hAnsi="Garamond" w:cs="Garamond"/>
        </w:rPr>
        <w:t xml:space="preserve"> generally</w:t>
      </w:r>
      <w:r>
        <w:rPr>
          <w:rFonts w:ascii="Garamond" w:eastAsia="Garamond" w:hAnsi="Garamond" w:cs="Garamond"/>
        </w:rPr>
        <w:t xml:space="preserve"> allow that immediate justification is defeasible. Consequently, dogmatists can claim that McGrath</w:t>
      </w:r>
      <w:r w:rsidR="005A591D">
        <w:rPr>
          <w:rFonts w:ascii="Garamond" w:eastAsia="Garamond" w:hAnsi="Garamond" w:cs="Garamond"/>
        </w:rPr>
        <w:t>, in the above examples,</w:t>
      </w:r>
      <w:r>
        <w:rPr>
          <w:rFonts w:ascii="Garamond" w:eastAsia="Garamond" w:hAnsi="Garamond" w:cs="Garamond"/>
        </w:rPr>
        <w:t xml:space="preserve"> has immediate </w:t>
      </w:r>
      <w:r w:rsidR="00C419B1">
        <w:rPr>
          <w:rFonts w:ascii="Garamond" w:eastAsia="Garamond" w:hAnsi="Garamond" w:cs="Garamond"/>
        </w:rPr>
        <w:t xml:space="preserve">perceptual </w:t>
      </w:r>
      <w:r>
        <w:rPr>
          <w:rFonts w:ascii="Garamond" w:eastAsia="Garamond" w:hAnsi="Garamond" w:cs="Garamond"/>
        </w:rPr>
        <w:t>justification for believing that what he sees is an oboe, but once he learns</w:t>
      </w:r>
      <w:r w:rsidR="00C10316">
        <w:rPr>
          <w:rFonts w:ascii="Garamond" w:eastAsia="Garamond" w:hAnsi="Garamond" w:cs="Garamond"/>
        </w:rPr>
        <w:t xml:space="preserve"> that</w:t>
      </w:r>
      <w:r>
        <w:rPr>
          <w:rFonts w:ascii="Garamond" w:eastAsia="Garamond" w:hAnsi="Garamond" w:cs="Garamond"/>
        </w:rPr>
        <w:t xml:space="preserve">, say, </w:t>
      </w:r>
      <w:r w:rsidR="00A30159">
        <w:rPr>
          <w:rFonts w:ascii="Garamond" w:eastAsia="Garamond" w:hAnsi="Garamond" w:cs="Garamond"/>
        </w:rPr>
        <w:t xml:space="preserve">this </w:t>
      </w:r>
      <w:r w:rsidR="00C10316">
        <w:rPr>
          <w:rFonts w:ascii="Garamond" w:eastAsia="Garamond" w:hAnsi="Garamond" w:cs="Garamond"/>
        </w:rPr>
        <w:t>i</w:t>
      </w:r>
      <w:r w:rsidR="00583B0A" w:rsidRPr="00583B0A">
        <w:rPr>
          <w:rFonts w:ascii="Garamond" w:eastAsia="Garamond" w:hAnsi="Garamond" w:cs="Garamond"/>
        </w:rPr>
        <w:t xml:space="preserve">s not what oboes look like (even </w:t>
      </w:r>
      <w:r w:rsidR="00583B0A">
        <w:rPr>
          <w:rFonts w:ascii="Garamond" w:eastAsia="Garamond" w:hAnsi="Garamond" w:cs="Garamond"/>
        </w:rPr>
        <w:t>if</w:t>
      </w:r>
      <w:r w:rsidR="00583B0A" w:rsidRPr="00583B0A">
        <w:rPr>
          <w:rFonts w:ascii="Garamond" w:eastAsia="Garamond" w:hAnsi="Garamond" w:cs="Garamond"/>
        </w:rPr>
        <w:t xml:space="preserve"> it is an oboe)</w:t>
      </w:r>
      <w:r w:rsidR="00583B0A">
        <w:rPr>
          <w:rFonts w:ascii="Garamond" w:eastAsia="Garamond" w:hAnsi="Garamond" w:cs="Garamond"/>
        </w:rPr>
        <w:t>,</w:t>
      </w:r>
      <w:r>
        <w:rPr>
          <w:rFonts w:ascii="Garamond" w:eastAsia="Garamond" w:hAnsi="Garamond" w:cs="Garamond"/>
        </w:rPr>
        <w:t xml:space="preserve"> his </w:t>
      </w:r>
      <w:r w:rsidR="00A42DE0">
        <w:rPr>
          <w:rFonts w:ascii="Garamond" w:eastAsia="Garamond" w:hAnsi="Garamond" w:cs="Garamond"/>
        </w:rPr>
        <w:t xml:space="preserve">immediate </w:t>
      </w:r>
      <w:r w:rsidR="00C419B1">
        <w:rPr>
          <w:rFonts w:ascii="Garamond" w:eastAsia="Garamond" w:hAnsi="Garamond" w:cs="Garamond"/>
        </w:rPr>
        <w:t xml:space="preserve">perceptual </w:t>
      </w:r>
      <w:r>
        <w:rPr>
          <w:rFonts w:ascii="Garamond" w:eastAsia="Garamond" w:hAnsi="Garamond" w:cs="Garamond"/>
        </w:rPr>
        <w:t xml:space="preserve">justification is defeated. </w:t>
      </w:r>
      <w:r w:rsidR="00214EBC">
        <w:rPr>
          <w:rFonts w:ascii="Garamond" w:eastAsia="Garamond" w:hAnsi="Garamond" w:cs="Garamond"/>
        </w:rPr>
        <w:t>Yet, a</w:t>
      </w:r>
      <w:r w:rsidR="00903099">
        <w:rPr>
          <w:rFonts w:ascii="Garamond" w:eastAsia="Garamond" w:hAnsi="Garamond" w:cs="Garamond"/>
        </w:rPr>
        <w:t>s said</w:t>
      </w:r>
      <w:r w:rsidR="00817495">
        <w:rPr>
          <w:rFonts w:ascii="Garamond" w:eastAsia="Garamond" w:hAnsi="Garamond" w:cs="Garamond"/>
        </w:rPr>
        <w:t xml:space="preserve"> at the beginning of this section</w:t>
      </w:r>
      <w:r w:rsidR="00903099">
        <w:rPr>
          <w:rFonts w:ascii="Garamond" w:eastAsia="Garamond" w:hAnsi="Garamond" w:cs="Garamond"/>
        </w:rPr>
        <w:t xml:space="preserve">, </w:t>
      </w:r>
      <w:r>
        <w:rPr>
          <w:rFonts w:ascii="Garamond" w:eastAsia="Garamond" w:hAnsi="Garamond" w:cs="Garamond"/>
        </w:rPr>
        <w:t xml:space="preserve">McGrath </w:t>
      </w:r>
      <w:r w:rsidR="00C10316">
        <w:rPr>
          <w:rFonts w:ascii="Garamond" w:eastAsia="Garamond" w:hAnsi="Garamond" w:cs="Garamond"/>
        </w:rPr>
        <w:t xml:space="preserve">contends </w:t>
      </w:r>
      <w:r>
        <w:rPr>
          <w:rFonts w:ascii="Garamond" w:eastAsia="Garamond" w:hAnsi="Garamond" w:cs="Garamond"/>
        </w:rPr>
        <w:t xml:space="preserve">that </w:t>
      </w:r>
      <w:r w:rsidR="00F32399">
        <w:rPr>
          <w:rFonts w:ascii="Garamond" w:eastAsia="Garamond" w:hAnsi="Garamond" w:cs="Garamond"/>
        </w:rPr>
        <w:t xml:space="preserve">if dogmatists respond to his cases in this way, </w:t>
      </w:r>
      <w:r>
        <w:rPr>
          <w:rFonts w:ascii="Garamond" w:eastAsia="Garamond" w:hAnsi="Garamond" w:cs="Garamond"/>
        </w:rPr>
        <w:t>there is a significant</w:t>
      </w:r>
      <w:r w:rsidR="00F32399">
        <w:rPr>
          <w:rFonts w:ascii="Garamond" w:eastAsia="Garamond" w:hAnsi="Garamond" w:cs="Garamond"/>
        </w:rPr>
        <w:t xml:space="preserve"> dialectic</w:t>
      </w:r>
      <w:r w:rsidR="00A30159">
        <w:rPr>
          <w:rFonts w:ascii="Garamond" w:eastAsia="Garamond" w:hAnsi="Garamond" w:cs="Garamond"/>
        </w:rPr>
        <w:t>al</w:t>
      </w:r>
      <w:r>
        <w:rPr>
          <w:rFonts w:ascii="Garamond" w:eastAsia="Garamond" w:hAnsi="Garamond" w:cs="Garamond"/>
        </w:rPr>
        <w:t xml:space="preserve"> cost for</w:t>
      </w:r>
      <w:r w:rsidR="00F32399">
        <w:rPr>
          <w:rFonts w:ascii="Garamond" w:eastAsia="Garamond" w:hAnsi="Garamond" w:cs="Garamond"/>
        </w:rPr>
        <w:t xml:space="preserve"> them</w:t>
      </w:r>
      <w:r w:rsidR="00393089">
        <w:rPr>
          <w:rFonts w:ascii="Garamond" w:eastAsia="Garamond" w:hAnsi="Garamond" w:cs="Garamond"/>
        </w:rPr>
        <w:t xml:space="preserve">. We </w:t>
      </w:r>
      <w:r w:rsidR="00817495">
        <w:rPr>
          <w:rFonts w:ascii="Garamond" w:eastAsia="Garamond" w:hAnsi="Garamond" w:cs="Garamond"/>
        </w:rPr>
        <w:t xml:space="preserve">disagree. </w:t>
      </w:r>
      <w:r w:rsidR="00C10316">
        <w:rPr>
          <w:rFonts w:ascii="Garamond" w:eastAsia="Garamond" w:hAnsi="Garamond" w:cs="Garamond"/>
        </w:rPr>
        <w:t xml:space="preserve">To clarify </w:t>
      </w:r>
      <w:r w:rsidR="0012041F">
        <w:rPr>
          <w:rFonts w:ascii="Garamond" w:eastAsia="Garamond" w:hAnsi="Garamond" w:cs="Garamond"/>
        </w:rPr>
        <w:t>the</w:t>
      </w:r>
      <w:r w:rsidR="00C10316">
        <w:rPr>
          <w:rFonts w:ascii="Garamond" w:eastAsia="Garamond" w:hAnsi="Garamond" w:cs="Garamond"/>
        </w:rPr>
        <w:t xml:space="preserve"> reasons </w:t>
      </w:r>
      <w:r w:rsidR="00A30159">
        <w:rPr>
          <w:rFonts w:ascii="Garamond" w:eastAsia="Garamond" w:hAnsi="Garamond" w:cs="Garamond"/>
        </w:rPr>
        <w:t xml:space="preserve">for </w:t>
      </w:r>
      <w:r w:rsidR="0012041F">
        <w:rPr>
          <w:rFonts w:ascii="Garamond" w:eastAsia="Garamond" w:hAnsi="Garamond" w:cs="Garamond"/>
        </w:rPr>
        <w:t>our</w:t>
      </w:r>
      <w:r w:rsidR="00C10316">
        <w:rPr>
          <w:rFonts w:ascii="Garamond" w:eastAsia="Garamond" w:hAnsi="Garamond" w:cs="Garamond"/>
        </w:rPr>
        <w:t xml:space="preserve"> disagree</w:t>
      </w:r>
      <w:r w:rsidR="0012041F">
        <w:rPr>
          <w:rFonts w:ascii="Garamond" w:eastAsia="Garamond" w:hAnsi="Garamond" w:cs="Garamond"/>
        </w:rPr>
        <w:t>ment</w:t>
      </w:r>
      <w:r w:rsidR="00817495">
        <w:rPr>
          <w:rFonts w:ascii="Garamond" w:eastAsia="Garamond" w:hAnsi="Garamond" w:cs="Garamond"/>
        </w:rPr>
        <w:t>,</w:t>
      </w:r>
      <w:r w:rsidR="00567A35">
        <w:rPr>
          <w:rFonts w:ascii="Garamond" w:eastAsia="Garamond" w:hAnsi="Garamond" w:cs="Garamond"/>
        </w:rPr>
        <w:t xml:space="preserve"> we</w:t>
      </w:r>
      <w:r w:rsidR="00817495">
        <w:rPr>
          <w:rFonts w:ascii="Garamond" w:eastAsia="Garamond" w:hAnsi="Garamond" w:cs="Garamond"/>
        </w:rPr>
        <w:t xml:space="preserve"> </w:t>
      </w:r>
      <w:r w:rsidR="007F6F3C">
        <w:rPr>
          <w:rFonts w:ascii="Garamond" w:eastAsia="Garamond" w:hAnsi="Garamond" w:cs="Garamond"/>
        </w:rPr>
        <w:t xml:space="preserve">first </w:t>
      </w:r>
      <w:r w:rsidR="00817495">
        <w:rPr>
          <w:rFonts w:ascii="Garamond" w:eastAsia="Garamond" w:hAnsi="Garamond" w:cs="Garamond"/>
        </w:rPr>
        <w:t>need</w:t>
      </w:r>
      <w:r w:rsidR="00C10316">
        <w:rPr>
          <w:rFonts w:ascii="Garamond" w:eastAsia="Garamond" w:hAnsi="Garamond" w:cs="Garamond"/>
        </w:rPr>
        <w:t xml:space="preserve"> to</w:t>
      </w:r>
      <w:r w:rsidR="00567A35">
        <w:rPr>
          <w:rFonts w:ascii="Garamond" w:eastAsia="Garamond" w:hAnsi="Garamond" w:cs="Garamond"/>
        </w:rPr>
        <w:t xml:space="preserve"> </w:t>
      </w:r>
      <w:r w:rsidR="00817495">
        <w:rPr>
          <w:rFonts w:ascii="Garamond" w:eastAsia="Garamond" w:hAnsi="Garamond" w:cs="Garamond"/>
        </w:rPr>
        <w:t>address</w:t>
      </w:r>
      <w:r w:rsidR="00567A35">
        <w:rPr>
          <w:rFonts w:ascii="Garamond" w:eastAsia="Garamond" w:hAnsi="Garamond" w:cs="Garamond"/>
        </w:rPr>
        <w:t xml:space="preserve"> a</w:t>
      </w:r>
      <w:r w:rsidR="00C7300F">
        <w:rPr>
          <w:rFonts w:ascii="Garamond" w:eastAsia="Garamond" w:hAnsi="Garamond" w:cs="Garamond"/>
        </w:rPr>
        <w:t xml:space="preserve"> correlated but</w:t>
      </w:r>
      <w:r w:rsidR="008C5D3A">
        <w:rPr>
          <w:rFonts w:ascii="Garamond" w:eastAsia="Garamond" w:hAnsi="Garamond" w:cs="Garamond"/>
        </w:rPr>
        <w:t xml:space="preserve"> more direct</w:t>
      </w:r>
      <w:r w:rsidR="00567A35">
        <w:rPr>
          <w:rFonts w:ascii="Garamond" w:eastAsia="Garamond" w:hAnsi="Garamond" w:cs="Garamond"/>
        </w:rPr>
        <w:t xml:space="preserve"> challenge McGrath</w:t>
      </w:r>
      <w:r w:rsidR="00681304">
        <w:rPr>
          <w:rFonts w:ascii="Garamond" w:eastAsia="Garamond" w:hAnsi="Garamond" w:cs="Garamond"/>
        </w:rPr>
        <w:t xml:space="preserve"> </w:t>
      </w:r>
      <w:r w:rsidR="00A30159">
        <w:rPr>
          <w:rFonts w:ascii="Garamond" w:eastAsia="Garamond" w:hAnsi="Garamond" w:cs="Garamond"/>
        </w:rPr>
        <w:t xml:space="preserve">presents for </w:t>
      </w:r>
      <w:r w:rsidR="00681304">
        <w:rPr>
          <w:rFonts w:ascii="Garamond" w:eastAsia="Garamond" w:hAnsi="Garamond" w:cs="Garamond"/>
        </w:rPr>
        <w:t>dogmatism.</w:t>
      </w:r>
    </w:p>
    <w:p w14:paraId="4840C76C" w14:textId="17761D34" w:rsidR="009A1981" w:rsidRDefault="008C5D3A" w:rsidP="00A30159">
      <w:pPr>
        <w:ind w:firstLine="720"/>
        <w:rPr>
          <w:rFonts w:ascii="Garamond" w:eastAsia="Garamond" w:hAnsi="Garamond" w:cs="Garamond"/>
        </w:rPr>
      </w:pPr>
      <w:r>
        <w:rPr>
          <w:rFonts w:ascii="Garamond" w:eastAsia="Garamond" w:hAnsi="Garamond" w:cs="Garamond"/>
        </w:rPr>
        <w:t xml:space="preserve">Drawing from his discussion of </w:t>
      </w:r>
      <w:r w:rsidRPr="00A30159">
        <w:rPr>
          <w:rFonts w:ascii="Garamond" w:eastAsia="Garamond" w:hAnsi="Garamond" w:cs="Garamond"/>
          <w:i/>
          <w:iCs/>
        </w:rPr>
        <w:t>Oboes</w:t>
      </w:r>
      <w:r>
        <w:rPr>
          <w:rFonts w:ascii="Garamond" w:eastAsia="Garamond" w:hAnsi="Garamond" w:cs="Garamond"/>
        </w:rPr>
        <w:t>, McGrath</w:t>
      </w:r>
      <w:r w:rsidR="00681304">
        <w:rPr>
          <w:rFonts w:ascii="Garamond" w:eastAsia="Garamond" w:hAnsi="Garamond" w:cs="Garamond"/>
        </w:rPr>
        <w:t xml:space="preserve"> </w:t>
      </w:r>
      <w:r w:rsidR="007F6F3C">
        <w:rPr>
          <w:rFonts w:ascii="Garamond" w:eastAsia="Garamond" w:hAnsi="Garamond" w:cs="Garamond"/>
        </w:rPr>
        <w:t>emphasizes</w:t>
      </w:r>
      <w:r w:rsidR="00681304">
        <w:rPr>
          <w:rFonts w:ascii="Garamond" w:eastAsia="Garamond" w:hAnsi="Garamond" w:cs="Garamond"/>
        </w:rPr>
        <w:t xml:space="preserve"> that</w:t>
      </w:r>
      <w:r w:rsidR="00D60BF7">
        <w:rPr>
          <w:rFonts w:ascii="Garamond" w:eastAsia="Garamond" w:hAnsi="Garamond" w:cs="Garamond"/>
        </w:rPr>
        <w:t xml:space="preserve"> it takes cognitive sophistication to be able to use evidence about looks to provide defeat for immediate justification. </w:t>
      </w:r>
      <w:r w:rsidR="009A1981">
        <w:rPr>
          <w:rFonts w:ascii="Garamond" w:eastAsia="Garamond" w:hAnsi="Garamond" w:cs="Garamond"/>
        </w:rPr>
        <w:t>S</w:t>
      </w:r>
      <w:r w:rsidR="00D60BF7">
        <w:rPr>
          <w:rFonts w:ascii="Garamond" w:eastAsia="Garamond" w:hAnsi="Garamond" w:cs="Garamond"/>
        </w:rPr>
        <w:t>pecifically,</w:t>
      </w:r>
    </w:p>
    <w:p w14:paraId="00000021" w14:textId="77777777" w:rsidR="000C5F0A" w:rsidRDefault="000C5F0A">
      <w:pPr>
        <w:rPr>
          <w:rFonts w:ascii="Garamond" w:eastAsia="Garamond" w:hAnsi="Garamond" w:cs="Garamond"/>
        </w:rPr>
      </w:pPr>
    </w:p>
    <w:p w14:paraId="00000022" w14:textId="7A742E89" w:rsidR="000C5F0A" w:rsidRDefault="00D60BF7">
      <w:pPr>
        <w:ind w:left="720"/>
        <w:rPr>
          <w:rFonts w:ascii="Garamond" w:eastAsia="Garamond" w:hAnsi="Garamond" w:cs="Garamond"/>
        </w:rPr>
      </w:pPr>
      <w:r>
        <w:rPr>
          <w:rFonts w:ascii="Garamond" w:eastAsia="Garamond" w:hAnsi="Garamond" w:cs="Garamond"/>
        </w:rPr>
        <w:t>One needs to be able to see that one could easily have had one’s experience while not looking at an oboe when one is informed of the likes of: (a) that’s not what oboes look like (even though it is an oboe); (b) this is a situation in which many non-oboes look like oboes; or (c) here is what an oboe looks like (showing picture). (2018: 121)</w:t>
      </w:r>
    </w:p>
    <w:p w14:paraId="7AA8A4A4" w14:textId="18F1C1AA" w:rsidR="00691D3E" w:rsidRDefault="00691D3E">
      <w:pPr>
        <w:rPr>
          <w:rFonts w:ascii="Garamond" w:eastAsia="Garamond" w:hAnsi="Garamond" w:cs="Garamond"/>
        </w:rPr>
      </w:pPr>
    </w:p>
    <w:p w14:paraId="00000024" w14:textId="045637D5" w:rsidR="000C5F0A" w:rsidRDefault="00691D3E">
      <w:pPr>
        <w:rPr>
          <w:rFonts w:ascii="Garamond" w:eastAsia="Garamond" w:hAnsi="Garamond" w:cs="Garamond"/>
        </w:rPr>
      </w:pPr>
      <w:r w:rsidRPr="00BC05F1">
        <w:rPr>
          <w:rFonts w:ascii="Garamond" w:eastAsia="Garamond" w:hAnsi="Garamond" w:cs="Garamond"/>
        </w:rPr>
        <w:t>McGrath</w:t>
      </w:r>
      <w:r>
        <w:rPr>
          <w:rFonts w:ascii="Garamond" w:eastAsia="Garamond" w:hAnsi="Garamond" w:cs="Garamond"/>
        </w:rPr>
        <w:t xml:space="preserve"> rightly notes that most ordinary agents can easily appreciate the power that (a), (b), and (c) have to generate defeat. However, he claims that whereas the looks view “easily” explains this defeat, dogmatist views require “more complicated inferences or background knowledge” (2018: 121).</w:t>
      </w:r>
    </w:p>
    <w:p w14:paraId="00000025" w14:textId="0131122B" w:rsidR="000C5F0A" w:rsidRDefault="00D60BF7">
      <w:pPr>
        <w:rPr>
          <w:rFonts w:ascii="Garamond" w:eastAsia="Garamond" w:hAnsi="Garamond" w:cs="Garamond"/>
        </w:rPr>
      </w:pPr>
      <w:r>
        <w:rPr>
          <w:rFonts w:ascii="Garamond" w:eastAsia="Garamond" w:hAnsi="Garamond" w:cs="Garamond"/>
        </w:rPr>
        <w:tab/>
      </w:r>
      <w:r w:rsidR="009E1D62">
        <w:rPr>
          <w:rFonts w:ascii="Garamond" w:eastAsia="Garamond" w:hAnsi="Garamond" w:cs="Garamond"/>
        </w:rPr>
        <w:t>McGrath’s claim seems false</w:t>
      </w:r>
      <w:r w:rsidR="00172740">
        <w:rPr>
          <w:rFonts w:ascii="Garamond" w:eastAsia="Garamond" w:hAnsi="Garamond" w:cs="Garamond"/>
        </w:rPr>
        <w:t>,</w:t>
      </w:r>
      <w:r w:rsidR="00551AEA">
        <w:rPr>
          <w:rFonts w:ascii="Garamond" w:eastAsia="Garamond" w:hAnsi="Garamond" w:cs="Garamond"/>
        </w:rPr>
        <w:t xml:space="preserve"> at least</w:t>
      </w:r>
      <w:r>
        <w:rPr>
          <w:rFonts w:ascii="Garamond" w:eastAsia="Garamond" w:hAnsi="Garamond" w:cs="Garamond"/>
        </w:rPr>
        <w:t xml:space="preserve"> if the dogmatist view in question is </w:t>
      </w:r>
      <w:r w:rsidR="00CD38A4">
        <w:rPr>
          <w:rFonts w:ascii="Garamond" w:eastAsia="Garamond" w:hAnsi="Garamond" w:cs="Garamond"/>
        </w:rPr>
        <w:t xml:space="preserve">something like our preferred theory of epistemic justification, </w:t>
      </w:r>
      <w:r>
        <w:rPr>
          <w:rFonts w:ascii="Garamond" w:eastAsia="Garamond" w:hAnsi="Garamond" w:cs="Garamond"/>
        </w:rPr>
        <w:t>PE</w:t>
      </w:r>
      <w:r w:rsidR="00785347">
        <w:rPr>
          <w:rFonts w:ascii="Garamond" w:eastAsia="Garamond" w:hAnsi="Garamond" w:cs="Garamond"/>
        </w:rPr>
        <w:t xml:space="preserve">. </w:t>
      </w:r>
      <w:r w:rsidR="00785347" w:rsidRPr="00785347">
        <w:rPr>
          <w:rFonts w:ascii="Garamond" w:eastAsia="Garamond" w:hAnsi="Garamond" w:cs="Garamond"/>
        </w:rPr>
        <w:t xml:space="preserve">Among all the forms of dogmatism available in the literature, only PE </w:t>
      </w:r>
      <w:r w:rsidR="00785347">
        <w:rPr>
          <w:rFonts w:ascii="Garamond" w:eastAsia="Garamond" w:hAnsi="Garamond" w:cs="Garamond"/>
        </w:rPr>
        <w:t>allow</w:t>
      </w:r>
      <w:r w:rsidR="00DB6C55">
        <w:rPr>
          <w:rFonts w:ascii="Garamond" w:eastAsia="Garamond" w:hAnsi="Garamond" w:cs="Garamond"/>
        </w:rPr>
        <w:t>s</w:t>
      </w:r>
      <w:r w:rsidR="00785347">
        <w:rPr>
          <w:rFonts w:ascii="Garamond" w:eastAsia="Garamond" w:hAnsi="Garamond" w:cs="Garamond"/>
        </w:rPr>
        <w:t xml:space="preserve"> for a clear</w:t>
      </w:r>
      <w:r w:rsidR="00785347" w:rsidRPr="00785347">
        <w:rPr>
          <w:rFonts w:ascii="Garamond" w:eastAsia="Garamond" w:hAnsi="Garamond" w:cs="Garamond"/>
        </w:rPr>
        <w:t xml:space="preserve"> explanation of defeat</w:t>
      </w:r>
      <w:r>
        <w:rPr>
          <w:rFonts w:ascii="Garamond" w:eastAsia="Garamond" w:hAnsi="Garamond" w:cs="Garamond"/>
        </w:rPr>
        <w:t>.</w:t>
      </w:r>
      <w:r w:rsidR="00C114B5" w:rsidRPr="00C114B5">
        <w:rPr>
          <w:rFonts w:ascii="Garamond" w:eastAsia="Garamond" w:hAnsi="Garamond" w:cs="Garamond"/>
          <w:vertAlign w:val="superscript"/>
        </w:rPr>
        <w:footnoteReference w:id="10"/>
      </w:r>
      <w:r>
        <w:rPr>
          <w:rFonts w:ascii="Garamond" w:eastAsia="Garamond" w:hAnsi="Garamond" w:cs="Garamond"/>
        </w:rPr>
        <w:t xml:space="preserve"> Take the sort of case McGrath is interested in—S has a visual experience of an </w:t>
      </w:r>
      <w:r w:rsidR="00C419B1">
        <w:rPr>
          <w:rFonts w:ascii="Garamond" w:eastAsia="Garamond" w:hAnsi="Garamond" w:cs="Garamond"/>
        </w:rPr>
        <w:t>instrument,</w:t>
      </w:r>
      <w:r>
        <w:rPr>
          <w:rFonts w:ascii="Garamond" w:eastAsia="Garamond" w:hAnsi="Garamond" w:cs="Garamond"/>
        </w:rPr>
        <w:t xml:space="preserve"> and she has justification for thinking that </w:t>
      </w:r>
      <w:r w:rsidR="00C419B1">
        <w:rPr>
          <w:rFonts w:ascii="Garamond" w:eastAsia="Garamond" w:hAnsi="Garamond" w:cs="Garamond"/>
        </w:rPr>
        <w:t xml:space="preserve">the instrument </w:t>
      </w:r>
      <w:r>
        <w:rPr>
          <w:rFonts w:ascii="Garamond" w:eastAsia="Garamond" w:hAnsi="Garamond" w:cs="Garamond"/>
        </w:rPr>
        <w:t>is an oboe. PE</w:t>
      </w:r>
      <w:r w:rsidR="00AF4F98">
        <w:rPr>
          <w:rFonts w:ascii="Garamond" w:eastAsia="Garamond" w:hAnsi="Garamond" w:cs="Garamond"/>
        </w:rPr>
        <w:t>, roughly,</w:t>
      </w:r>
      <w:r>
        <w:rPr>
          <w:rFonts w:ascii="Garamond" w:eastAsia="Garamond" w:hAnsi="Garamond" w:cs="Garamond"/>
        </w:rPr>
        <w:t xml:space="preserve"> says that S </w:t>
      </w:r>
      <w:r w:rsidR="002A079C">
        <w:rPr>
          <w:rFonts w:ascii="Garamond" w:eastAsia="Garamond" w:hAnsi="Garamond" w:cs="Garamond"/>
        </w:rPr>
        <w:t>has</w:t>
      </w:r>
      <w:r>
        <w:rPr>
          <w:rFonts w:ascii="Garamond" w:eastAsia="Garamond" w:hAnsi="Garamond" w:cs="Garamond"/>
        </w:rPr>
        <w:t xml:space="preserve"> justifi</w:t>
      </w:r>
      <w:r w:rsidR="002A079C">
        <w:rPr>
          <w:rFonts w:ascii="Garamond" w:eastAsia="Garamond" w:hAnsi="Garamond" w:cs="Garamond"/>
        </w:rPr>
        <w:t>cation</w:t>
      </w:r>
      <w:r>
        <w:rPr>
          <w:rFonts w:ascii="Garamond" w:eastAsia="Garamond" w:hAnsi="Garamond" w:cs="Garamond"/>
        </w:rPr>
        <w:t xml:space="preserve"> </w:t>
      </w:r>
      <w:r w:rsidR="002A079C">
        <w:rPr>
          <w:rFonts w:ascii="Garamond" w:eastAsia="Garamond" w:hAnsi="Garamond" w:cs="Garamond"/>
        </w:rPr>
        <w:t>for</w:t>
      </w:r>
      <w:r>
        <w:rPr>
          <w:rFonts w:ascii="Garamond" w:eastAsia="Garamond" w:hAnsi="Garamond" w:cs="Garamond"/>
        </w:rPr>
        <w:t xml:space="preserve"> believing that this is an oboe just in case </w:t>
      </w:r>
      <w:r w:rsidR="009F26B2">
        <w:rPr>
          <w:rFonts w:ascii="Garamond" w:eastAsia="Garamond" w:hAnsi="Garamond" w:cs="Garamond"/>
        </w:rPr>
        <w:t>[</w:t>
      </w:r>
      <w:r>
        <w:rPr>
          <w:rFonts w:ascii="Garamond" w:eastAsia="Garamond" w:hAnsi="Garamond" w:cs="Garamond"/>
        </w:rPr>
        <w:t>this is an oboe</w:t>
      </w:r>
      <w:r w:rsidR="009F26B2">
        <w:rPr>
          <w:rFonts w:ascii="Garamond" w:eastAsia="Garamond" w:hAnsi="Garamond" w:cs="Garamond"/>
        </w:rPr>
        <w:t>]</w:t>
      </w:r>
      <w:r>
        <w:rPr>
          <w:rFonts w:ascii="Garamond" w:eastAsia="Garamond" w:hAnsi="Garamond" w:cs="Garamond"/>
        </w:rPr>
        <w:t xml:space="preserve"> is</w:t>
      </w:r>
      <w:r w:rsidR="00980F6A">
        <w:rPr>
          <w:rFonts w:ascii="Garamond" w:eastAsia="Garamond" w:hAnsi="Garamond" w:cs="Garamond"/>
        </w:rPr>
        <w:t xml:space="preserve"> </w:t>
      </w:r>
      <w:r w:rsidR="00616EC4">
        <w:rPr>
          <w:rFonts w:ascii="Garamond" w:eastAsia="Garamond" w:hAnsi="Garamond" w:cs="Garamond"/>
        </w:rPr>
        <w:t>part of</w:t>
      </w:r>
      <w:r>
        <w:rPr>
          <w:rFonts w:ascii="Garamond" w:eastAsia="Garamond" w:hAnsi="Garamond" w:cs="Garamond"/>
        </w:rPr>
        <w:t xml:space="preserve"> the best</w:t>
      </w:r>
      <w:r w:rsidR="00AF4F98">
        <w:rPr>
          <w:rFonts w:ascii="Garamond" w:eastAsia="Garamond" w:hAnsi="Garamond" w:cs="Garamond"/>
        </w:rPr>
        <w:t xml:space="preserve"> </w:t>
      </w:r>
      <w:r>
        <w:rPr>
          <w:rFonts w:ascii="Garamond" w:eastAsia="Garamond" w:hAnsi="Garamond" w:cs="Garamond"/>
        </w:rPr>
        <w:t>explanation of her evidence</w:t>
      </w:r>
      <w:r w:rsidR="00AF4F98">
        <w:rPr>
          <w:rFonts w:ascii="Garamond" w:eastAsia="Garamond" w:hAnsi="Garamond" w:cs="Garamond"/>
        </w:rPr>
        <w:t xml:space="preserve"> and that explanation is itself sufficiently good</w:t>
      </w:r>
      <w:r>
        <w:rPr>
          <w:rFonts w:ascii="Garamond" w:eastAsia="Garamond" w:hAnsi="Garamond" w:cs="Garamond"/>
        </w:rPr>
        <w:t>.</w:t>
      </w:r>
      <w:r w:rsidR="00F62DB4">
        <w:rPr>
          <w:rStyle w:val="FootnoteReference"/>
          <w:rFonts w:ascii="Garamond" w:eastAsia="Garamond" w:hAnsi="Garamond" w:cs="Garamond"/>
        </w:rPr>
        <w:footnoteReference w:id="11"/>
      </w:r>
      <w:r>
        <w:rPr>
          <w:rFonts w:ascii="Garamond" w:eastAsia="Garamond" w:hAnsi="Garamond" w:cs="Garamond"/>
        </w:rPr>
        <w:t xml:space="preserve"> </w:t>
      </w:r>
      <w:r w:rsidR="00AF4F98">
        <w:rPr>
          <w:rFonts w:ascii="Garamond" w:eastAsia="Garamond" w:hAnsi="Garamond" w:cs="Garamond"/>
        </w:rPr>
        <w:t>A</w:t>
      </w:r>
      <w:r w:rsidR="00402061">
        <w:rPr>
          <w:rFonts w:ascii="Garamond" w:eastAsia="Garamond" w:hAnsi="Garamond" w:cs="Garamond"/>
        </w:rPr>
        <w:t xml:space="preserve">ssuming </w:t>
      </w:r>
      <w:r>
        <w:rPr>
          <w:rFonts w:ascii="Garamond" w:eastAsia="Garamond" w:hAnsi="Garamond" w:cs="Garamond"/>
        </w:rPr>
        <w:t xml:space="preserve">that </w:t>
      </w:r>
      <w:r w:rsidR="00402061">
        <w:rPr>
          <w:rFonts w:ascii="Garamond" w:eastAsia="Garamond" w:hAnsi="Garamond" w:cs="Garamond"/>
        </w:rPr>
        <w:t xml:space="preserve">S’s </w:t>
      </w:r>
      <w:r>
        <w:rPr>
          <w:rFonts w:ascii="Garamond" w:eastAsia="Garamond" w:hAnsi="Garamond" w:cs="Garamond"/>
        </w:rPr>
        <w:t>evidence is a</w:t>
      </w:r>
      <w:r>
        <w:rPr>
          <w:rFonts w:ascii="Garamond" w:eastAsia="Garamond" w:hAnsi="Garamond" w:cs="Garamond"/>
          <w:i/>
        </w:rPr>
        <w:t xml:space="preserve"> presentational appearance</w:t>
      </w:r>
      <w:r>
        <w:rPr>
          <w:rFonts w:ascii="Garamond" w:eastAsia="Garamond" w:hAnsi="Garamond" w:cs="Garamond"/>
        </w:rPr>
        <w:t xml:space="preserve"> </w:t>
      </w:r>
      <w:r w:rsidR="00AF4F98">
        <w:rPr>
          <w:rFonts w:ascii="Garamond" w:eastAsia="Garamond" w:hAnsi="Garamond" w:cs="Garamond"/>
        </w:rPr>
        <w:t xml:space="preserve">(an appearance that apparently presents the truth maker for its content) </w:t>
      </w:r>
      <w:r>
        <w:rPr>
          <w:rFonts w:ascii="Garamond" w:eastAsia="Garamond" w:hAnsi="Garamond" w:cs="Garamond"/>
        </w:rPr>
        <w:t xml:space="preserve">that this is an oboe, </w:t>
      </w:r>
      <w:r w:rsidR="00616EC4">
        <w:rPr>
          <w:rFonts w:ascii="Garamond" w:eastAsia="Garamond" w:hAnsi="Garamond" w:cs="Garamond"/>
        </w:rPr>
        <w:t xml:space="preserve">S </w:t>
      </w:r>
      <w:r>
        <w:rPr>
          <w:rFonts w:ascii="Garamond" w:eastAsia="Garamond" w:hAnsi="Garamond" w:cs="Garamond"/>
        </w:rPr>
        <w:t xml:space="preserve">will </w:t>
      </w:r>
      <w:r w:rsidR="002A079C">
        <w:rPr>
          <w:rFonts w:ascii="Garamond" w:eastAsia="Garamond" w:hAnsi="Garamond" w:cs="Garamond"/>
        </w:rPr>
        <w:t>have</w:t>
      </w:r>
      <w:r>
        <w:rPr>
          <w:rFonts w:ascii="Garamond" w:eastAsia="Garamond" w:hAnsi="Garamond" w:cs="Garamond"/>
        </w:rPr>
        <w:t xml:space="preserve"> immediate</w:t>
      </w:r>
      <w:r w:rsidR="00551AEA">
        <w:rPr>
          <w:rFonts w:ascii="Garamond" w:eastAsia="Garamond" w:hAnsi="Garamond" w:cs="Garamond"/>
        </w:rPr>
        <w:t xml:space="preserve"> </w:t>
      </w:r>
      <w:r>
        <w:rPr>
          <w:rFonts w:ascii="Garamond" w:eastAsia="Garamond" w:hAnsi="Garamond" w:cs="Garamond"/>
        </w:rPr>
        <w:t>justifi</w:t>
      </w:r>
      <w:r w:rsidR="002A079C">
        <w:rPr>
          <w:rFonts w:ascii="Garamond" w:eastAsia="Garamond" w:hAnsi="Garamond" w:cs="Garamond"/>
        </w:rPr>
        <w:t>cation</w:t>
      </w:r>
      <w:r>
        <w:rPr>
          <w:rFonts w:ascii="Garamond" w:eastAsia="Garamond" w:hAnsi="Garamond" w:cs="Garamond"/>
        </w:rPr>
        <w:t xml:space="preserve"> </w:t>
      </w:r>
      <w:r w:rsidR="002A079C">
        <w:rPr>
          <w:rFonts w:ascii="Garamond" w:eastAsia="Garamond" w:hAnsi="Garamond" w:cs="Garamond"/>
        </w:rPr>
        <w:t>for</w:t>
      </w:r>
      <w:r>
        <w:rPr>
          <w:rFonts w:ascii="Garamond" w:eastAsia="Garamond" w:hAnsi="Garamond" w:cs="Garamond"/>
        </w:rPr>
        <w:t xml:space="preserve"> believing that this is an oboe.</w:t>
      </w:r>
      <w:r w:rsidR="002A079C" w:rsidRPr="00DB6C55">
        <w:rPr>
          <w:rStyle w:val="FootnoteReference"/>
          <w:rFonts w:ascii="Garamond" w:eastAsia="Garamond" w:hAnsi="Garamond" w:cs="Garamond"/>
        </w:rPr>
        <w:footnoteReference w:id="12"/>
      </w:r>
      <w:r w:rsidR="002A079C" w:rsidRPr="00DB6C55">
        <w:rPr>
          <w:rFonts w:ascii="Garamond" w:eastAsia="Garamond" w:hAnsi="Garamond" w:cs="Garamond"/>
        </w:rPr>
        <w:t xml:space="preserve"> </w:t>
      </w:r>
      <w:r>
        <w:rPr>
          <w:rFonts w:ascii="Garamond" w:eastAsia="Garamond" w:hAnsi="Garamond" w:cs="Garamond"/>
        </w:rPr>
        <w:t xml:space="preserve"> </w:t>
      </w:r>
    </w:p>
    <w:p w14:paraId="74B76205" w14:textId="0ADDE5DA" w:rsidR="002244EC" w:rsidRDefault="002244EC" w:rsidP="00F061C1">
      <w:pPr>
        <w:ind w:firstLine="720"/>
        <w:rPr>
          <w:rFonts w:ascii="Garamond" w:eastAsia="Garamond" w:hAnsi="Garamond" w:cs="Garamond"/>
        </w:rPr>
      </w:pPr>
      <w:r w:rsidRPr="002244EC">
        <w:rPr>
          <w:rFonts w:ascii="Garamond" w:eastAsia="Garamond" w:hAnsi="Garamond" w:cs="Garamond"/>
        </w:rPr>
        <w:t xml:space="preserve">Now, what if </w:t>
      </w:r>
      <w:r w:rsidR="004D70AF">
        <w:rPr>
          <w:rFonts w:ascii="Garamond" w:eastAsia="Garamond" w:hAnsi="Garamond" w:cs="Garamond"/>
        </w:rPr>
        <w:t>S</w:t>
      </w:r>
      <w:r w:rsidR="004D70AF" w:rsidRPr="002244EC">
        <w:rPr>
          <w:rFonts w:ascii="Garamond" w:eastAsia="Garamond" w:hAnsi="Garamond" w:cs="Garamond"/>
        </w:rPr>
        <w:t xml:space="preserve"> </w:t>
      </w:r>
      <w:r w:rsidRPr="002244EC">
        <w:rPr>
          <w:rFonts w:ascii="Garamond" w:eastAsia="Garamond" w:hAnsi="Garamond" w:cs="Garamond"/>
        </w:rPr>
        <w:t xml:space="preserve">receives (a)? </w:t>
      </w:r>
      <w:r w:rsidR="006D6E55">
        <w:rPr>
          <w:rFonts w:ascii="Garamond" w:eastAsia="Garamond" w:hAnsi="Garamond" w:cs="Garamond"/>
        </w:rPr>
        <w:t>Supposing</w:t>
      </w:r>
      <w:r w:rsidR="006D6E55" w:rsidRPr="002244EC">
        <w:rPr>
          <w:rFonts w:ascii="Garamond" w:eastAsia="Garamond" w:hAnsi="Garamond" w:cs="Garamond"/>
        </w:rPr>
        <w:t xml:space="preserve"> </w:t>
      </w:r>
      <w:r w:rsidRPr="002244EC">
        <w:rPr>
          <w:rFonts w:ascii="Garamond" w:eastAsia="Garamond" w:hAnsi="Garamond" w:cs="Garamond"/>
        </w:rPr>
        <w:t xml:space="preserve">that the evidence for accepting (a) is itself sufficiently strong, S will still </w:t>
      </w:r>
      <w:r w:rsidR="00CE4235">
        <w:rPr>
          <w:rFonts w:ascii="Garamond" w:eastAsia="Garamond" w:hAnsi="Garamond" w:cs="Garamond"/>
        </w:rPr>
        <w:t>have</w:t>
      </w:r>
      <w:r w:rsidRPr="002244EC">
        <w:rPr>
          <w:rFonts w:ascii="Garamond" w:eastAsia="Garamond" w:hAnsi="Garamond" w:cs="Garamond"/>
        </w:rPr>
        <w:t xml:space="preserve"> justifi</w:t>
      </w:r>
      <w:r w:rsidR="00CE4235">
        <w:rPr>
          <w:rFonts w:ascii="Garamond" w:eastAsia="Garamond" w:hAnsi="Garamond" w:cs="Garamond"/>
        </w:rPr>
        <w:t>cation</w:t>
      </w:r>
      <w:r w:rsidRPr="002244EC">
        <w:rPr>
          <w:rFonts w:ascii="Garamond" w:eastAsia="Garamond" w:hAnsi="Garamond" w:cs="Garamond"/>
        </w:rPr>
        <w:t xml:space="preserve"> </w:t>
      </w:r>
      <w:r w:rsidR="00CE4235">
        <w:rPr>
          <w:rFonts w:ascii="Garamond" w:eastAsia="Garamond" w:hAnsi="Garamond" w:cs="Garamond"/>
        </w:rPr>
        <w:t>for</w:t>
      </w:r>
      <w:r w:rsidRPr="002244EC">
        <w:rPr>
          <w:rFonts w:ascii="Garamond" w:eastAsia="Garamond" w:hAnsi="Garamond" w:cs="Garamond"/>
        </w:rPr>
        <w:t xml:space="preserve"> believing that this is an oboe. This is because (a) includes the claim that the instrument is in fact an oboe. However, in this case it will not be S’s original appearance that is doing the justifying</w:t>
      </w:r>
      <w:r w:rsidR="008C4046">
        <w:rPr>
          <w:rFonts w:ascii="Garamond" w:eastAsia="Garamond" w:hAnsi="Garamond" w:cs="Garamond"/>
        </w:rPr>
        <w:t>.</w:t>
      </w:r>
      <w:r w:rsidRPr="002244EC">
        <w:rPr>
          <w:rFonts w:ascii="Garamond" w:eastAsia="Garamond" w:hAnsi="Garamond" w:cs="Garamond"/>
        </w:rPr>
        <w:t xml:space="preserve"> </w:t>
      </w:r>
      <w:r w:rsidR="008C4046">
        <w:rPr>
          <w:rFonts w:ascii="Garamond" w:eastAsia="Garamond" w:hAnsi="Garamond" w:cs="Garamond"/>
        </w:rPr>
        <w:t>R</w:t>
      </w:r>
      <w:r w:rsidRPr="002244EC">
        <w:rPr>
          <w:rFonts w:ascii="Garamond" w:eastAsia="Garamond" w:hAnsi="Garamond" w:cs="Garamond"/>
        </w:rPr>
        <w:t>ather</w:t>
      </w:r>
      <w:r w:rsidR="008C4046">
        <w:rPr>
          <w:rFonts w:ascii="Garamond" w:eastAsia="Garamond" w:hAnsi="Garamond" w:cs="Garamond"/>
        </w:rPr>
        <w:t>,</w:t>
      </w:r>
      <w:r w:rsidRPr="002244EC">
        <w:rPr>
          <w:rFonts w:ascii="Garamond" w:eastAsia="Garamond" w:hAnsi="Garamond" w:cs="Garamond"/>
        </w:rPr>
        <w:t xml:space="preserve"> whatever gives </w:t>
      </w:r>
      <w:r w:rsidR="00007221">
        <w:rPr>
          <w:rFonts w:ascii="Garamond" w:eastAsia="Garamond" w:hAnsi="Garamond" w:cs="Garamond"/>
        </w:rPr>
        <w:t>S</w:t>
      </w:r>
      <w:r w:rsidR="00007221" w:rsidRPr="002244EC">
        <w:rPr>
          <w:rFonts w:ascii="Garamond" w:eastAsia="Garamond" w:hAnsi="Garamond" w:cs="Garamond"/>
        </w:rPr>
        <w:t xml:space="preserve"> </w:t>
      </w:r>
      <w:r w:rsidRPr="002244EC">
        <w:rPr>
          <w:rFonts w:ascii="Garamond" w:eastAsia="Garamond" w:hAnsi="Garamond" w:cs="Garamond"/>
        </w:rPr>
        <w:t>justification for (a) will</w:t>
      </w:r>
      <w:r w:rsidR="00CE4235">
        <w:rPr>
          <w:rFonts w:ascii="Garamond" w:eastAsia="Garamond" w:hAnsi="Garamond" w:cs="Garamond"/>
        </w:rPr>
        <w:t xml:space="preserve"> give</w:t>
      </w:r>
      <w:r w:rsidRPr="002244EC">
        <w:rPr>
          <w:rFonts w:ascii="Garamond" w:eastAsia="Garamond" w:hAnsi="Garamond" w:cs="Garamond"/>
        </w:rPr>
        <w:t xml:space="preserve"> her </w:t>
      </w:r>
      <w:r w:rsidR="00CE4235">
        <w:rPr>
          <w:rFonts w:ascii="Garamond" w:eastAsia="Garamond" w:hAnsi="Garamond" w:cs="Garamond"/>
        </w:rPr>
        <w:t>justification for</w:t>
      </w:r>
      <w:r w:rsidRPr="002244EC">
        <w:rPr>
          <w:rFonts w:ascii="Garamond" w:eastAsia="Garamond" w:hAnsi="Garamond" w:cs="Garamond"/>
        </w:rPr>
        <w:t xml:space="preserve"> believing that the instrument is an oboe. Given PE, it is easy to see how this sort of defeat works. (a) makes it so that [this is an oboe] is no longer</w:t>
      </w:r>
      <w:r w:rsidR="00F43871">
        <w:rPr>
          <w:rFonts w:ascii="Garamond" w:eastAsia="Garamond" w:hAnsi="Garamond" w:cs="Garamond"/>
        </w:rPr>
        <w:t xml:space="preserve"> part of</w:t>
      </w:r>
      <w:r w:rsidRPr="002244EC">
        <w:rPr>
          <w:rFonts w:ascii="Garamond" w:eastAsia="Garamond" w:hAnsi="Garamond" w:cs="Garamond"/>
        </w:rPr>
        <w:t xml:space="preserve"> the best</w:t>
      </w:r>
      <w:r w:rsidR="0003131E">
        <w:rPr>
          <w:rFonts w:ascii="Garamond" w:eastAsia="Garamond" w:hAnsi="Garamond" w:cs="Garamond"/>
        </w:rPr>
        <w:t xml:space="preserve"> </w:t>
      </w:r>
      <w:r w:rsidR="006C5C6A">
        <w:rPr>
          <w:rFonts w:ascii="Garamond" w:eastAsia="Garamond" w:hAnsi="Garamond" w:cs="Garamond"/>
        </w:rPr>
        <w:t xml:space="preserve">sufficiently good </w:t>
      </w:r>
      <w:r w:rsidRPr="002244EC">
        <w:rPr>
          <w:rFonts w:ascii="Garamond" w:eastAsia="Garamond" w:hAnsi="Garamond" w:cs="Garamond"/>
        </w:rPr>
        <w:t xml:space="preserve">explanation of </w:t>
      </w:r>
      <w:r w:rsidR="001F13FB">
        <w:rPr>
          <w:rFonts w:ascii="Garamond" w:eastAsia="Garamond" w:hAnsi="Garamond" w:cs="Garamond"/>
        </w:rPr>
        <w:t>S’s</w:t>
      </w:r>
      <w:r w:rsidRPr="002244EC">
        <w:rPr>
          <w:rFonts w:ascii="Garamond" w:eastAsia="Garamond" w:hAnsi="Garamond" w:cs="Garamond"/>
        </w:rPr>
        <w:t xml:space="preserve"> appearance. After all, S’s evidence now includes</w:t>
      </w:r>
      <w:r w:rsidR="00F061C1">
        <w:rPr>
          <w:rFonts w:ascii="Garamond" w:eastAsia="Garamond" w:hAnsi="Garamond" w:cs="Garamond"/>
        </w:rPr>
        <w:t xml:space="preserve"> the</w:t>
      </w:r>
      <w:r w:rsidR="00911267">
        <w:rPr>
          <w:rFonts w:ascii="Garamond" w:eastAsia="Garamond" w:hAnsi="Garamond" w:cs="Garamond"/>
        </w:rPr>
        <w:t xml:space="preserve"> </w:t>
      </w:r>
      <w:r w:rsidR="00A30159">
        <w:rPr>
          <w:rFonts w:ascii="Garamond" w:eastAsia="Garamond" w:hAnsi="Garamond" w:cs="Garamond"/>
        </w:rPr>
        <w:t xml:space="preserve">trustworthy </w:t>
      </w:r>
      <w:r w:rsidR="00F061C1">
        <w:rPr>
          <w:rFonts w:ascii="Garamond" w:eastAsia="Garamond" w:hAnsi="Garamond" w:cs="Garamond"/>
        </w:rPr>
        <w:t>information</w:t>
      </w:r>
      <w:r w:rsidRPr="002244EC">
        <w:rPr>
          <w:rFonts w:ascii="Garamond" w:eastAsia="Garamond" w:hAnsi="Garamond" w:cs="Garamond"/>
        </w:rPr>
        <w:t xml:space="preserve"> that appearances of this sort are not typically caused by oboes. So, [this is an oboe] </w:t>
      </w:r>
      <w:r w:rsidR="00A90E98">
        <w:rPr>
          <w:rFonts w:ascii="Garamond" w:eastAsia="Garamond" w:hAnsi="Garamond" w:cs="Garamond"/>
        </w:rPr>
        <w:t>is</w:t>
      </w:r>
      <w:r w:rsidRPr="002244EC">
        <w:rPr>
          <w:rFonts w:ascii="Garamond" w:eastAsia="Garamond" w:hAnsi="Garamond" w:cs="Garamond"/>
        </w:rPr>
        <w:t xml:space="preserve"> not</w:t>
      </w:r>
      <w:r w:rsidR="00A90E98">
        <w:rPr>
          <w:rFonts w:ascii="Garamond" w:eastAsia="Garamond" w:hAnsi="Garamond" w:cs="Garamond"/>
        </w:rPr>
        <w:t xml:space="preserve"> part of</w:t>
      </w:r>
      <w:r w:rsidRPr="002244EC">
        <w:rPr>
          <w:rFonts w:ascii="Garamond" w:eastAsia="Garamond" w:hAnsi="Garamond" w:cs="Garamond"/>
        </w:rPr>
        <w:t xml:space="preserve"> </w:t>
      </w:r>
      <w:r w:rsidR="00AF4F98">
        <w:rPr>
          <w:rFonts w:ascii="Garamond" w:eastAsia="Garamond" w:hAnsi="Garamond" w:cs="Garamond"/>
        </w:rPr>
        <w:t>a</w:t>
      </w:r>
      <w:r w:rsidR="00D25B7A">
        <w:rPr>
          <w:rFonts w:ascii="Garamond" w:eastAsia="Garamond" w:hAnsi="Garamond" w:cs="Garamond"/>
        </w:rPr>
        <w:t xml:space="preserve"> </w:t>
      </w:r>
      <w:r w:rsidRPr="002244EC">
        <w:rPr>
          <w:rFonts w:ascii="Garamond" w:eastAsia="Garamond" w:hAnsi="Garamond" w:cs="Garamond"/>
        </w:rPr>
        <w:t xml:space="preserve">good explanation of the visual appearance that S has in this case. It </w:t>
      </w:r>
      <w:r w:rsidR="00006249">
        <w:rPr>
          <w:rFonts w:ascii="Garamond" w:eastAsia="Garamond" w:hAnsi="Garamond" w:cs="Garamond"/>
        </w:rPr>
        <w:t>i</w:t>
      </w:r>
      <w:r w:rsidRPr="002244EC">
        <w:rPr>
          <w:rFonts w:ascii="Garamond" w:eastAsia="Garamond" w:hAnsi="Garamond" w:cs="Garamond"/>
        </w:rPr>
        <w:t>s, however,</w:t>
      </w:r>
      <w:r w:rsidR="00006249">
        <w:rPr>
          <w:rFonts w:ascii="Garamond" w:eastAsia="Garamond" w:hAnsi="Garamond" w:cs="Garamond"/>
        </w:rPr>
        <w:t xml:space="preserve"> part of</w:t>
      </w:r>
      <w:r w:rsidRPr="002244EC">
        <w:rPr>
          <w:rFonts w:ascii="Garamond" w:eastAsia="Garamond" w:hAnsi="Garamond" w:cs="Garamond"/>
        </w:rPr>
        <w:t xml:space="preserve"> the best</w:t>
      </w:r>
      <w:r w:rsidR="0003131E">
        <w:rPr>
          <w:rFonts w:ascii="Garamond" w:eastAsia="Garamond" w:hAnsi="Garamond" w:cs="Garamond"/>
        </w:rPr>
        <w:t xml:space="preserve"> </w:t>
      </w:r>
      <w:r w:rsidRPr="002244EC">
        <w:rPr>
          <w:rFonts w:ascii="Garamond" w:eastAsia="Garamond" w:hAnsi="Garamond" w:cs="Garamond"/>
        </w:rPr>
        <w:lastRenderedPageBreak/>
        <w:t xml:space="preserve">sufficiently good explanation of </w:t>
      </w:r>
      <w:r w:rsidR="00007221">
        <w:rPr>
          <w:rFonts w:ascii="Garamond" w:eastAsia="Garamond" w:hAnsi="Garamond" w:cs="Garamond"/>
        </w:rPr>
        <w:t>S’s</w:t>
      </w:r>
      <w:r w:rsidR="00007221" w:rsidRPr="002244EC">
        <w:rPr>
          <w:rFonts w:ascii="Garamond" w:eastAsia="Garamond" w:hAnsi="Garamond" w:cs="Garamond"/>
        </w:rPr>
        <w:t xml:space="preserve"> </w:t>
      </w:r>
      <w:r w:rsidRPr="00A30159">
        <w:rPr>
          <w:rFonts w:ascii="Garamond" w:eastAsia="Garamond" w:hAnsi="Garamond" w:cs="Garamond"/>
          <w:i/>
          <w:iCs/>
        </w:rPr>
        <w:t>overall</w:t>
      </w:r>
      <w:r w:rsidRPr="002244EC">
        <w:rPr>
          <w:rFonts w:ascii="Garamond" w:eastAsia="Garamond" w:hAnsi="Garamond" w:cs="Garamond"/>
        </w:rPr>
        <w:t xml:space="preserve"> evidence in this case, which includes</w:t>
      </w:r>
      <w:r w:rsidR="00911267">
        <w:rPr>
          <w:rFonts w:ascii="Garamond" w:eastAsia="Garamond" w:hAnsi="Garamond" w:cs="Garamond"/>
        </w:rPr>
        <w:t xml:space="preserve"> both S’s appearance and</w:t>
      </w:r>
      <w:r w:rsidRPr="002244EC">
        <w:rPr>
          <w:rFonts w:ascii="Garamond" w:eastAsia="Garamond" w:hAnsi="Garamond" w:cs="Garamond"/>
        </w:rPr>
        <w:t xml:space="preserve"> testimony that this is in fact an oboe. There does not seem to be any complicated inference or significant background knowledge at play here.</w:t>
      </w:r>
    </w:p>
    <w:p w14:paraId="00000027" w14:textId="7DC78EEB" w:rsidR="000C5F0A" w:rsidRDefault="00D60BF7">
      <w:pPr>
        <w:rPr>
          <w:rFonts w:ascii="Garamond" w:eastAsia="Garamond" w:hAnsi="Garamond" w:cs="Garamond"/>
        </w:rPr>
      </w:pPr>
      <w:r>
        <w:rPr>
          <w:rFonts w:ascii="Garamond" w:eastAsia="Garamond" w:hAnsi="Garamond" w:cs="Garamond"/>
        </w:rPr>
        <w:tab/>
        <w:t xml:space="preserve">What if S receives (b)? Here the situation is very similar to when S gets (a). Given PE, </w:t>
      </w:r>
      <w:r w:rsidR="005B78FC">
        <w:rPr>
          <w:rFonts w:ascii="Garamond" w:eastAsia="Garamond" w:hAnsi="Garamond" w:cs="Garamond"/>
        </w:rPr>
        <w:t>[</w:t>
      </w:r>
      <w:r>
        <w:rPr>
          <w:rFonts w:ascii="Garamond" w:eastAsia="Garamond" w:hAnsi="Garamond" w:cs="Garamond"/>
        </w:rPr>
        <w:t>this is an oboe</w:t>
      </w:r>
      <w:r w:rsidR="005B78FC">
        <w:rPr>
          <w:rFonts w:ascii="Garamond" w:eastAsia="Garamond" w:hAnsi="Garamond" w:cs="Garamond"/>
        </w:rPr>
        <w:t>]</w:t>
      </w:r>
      <w:r>
        <w:rPr>
          <w:rFonts w:ascii="Garamond" w:eastAsia="Garamond" w:hAnsi="Garamond" w:cs="Garamond"/>
        </w:rPr>
        <w:t xml:space="preserve"> is no longer</w:t>
      </w:r>
      <w:r w:rsidR="005C1660">
        <w:rPr>
          <w:rFonts w:ascii="Garamond" w:eastAsia="Garamond" w:hAnsi="Garamond" w:cs="Garamond"/>
        </w:rPr>
        <w:t xml:space="preserve"> part of</w:t>
      </w:r>
      <w:r>
        <w:rPr>
          <w:rFonts w:ascii="Garamond" w:eastAsia="Garamond" w:hAnsi="Garamond" w:cs="Garamond"/>
        </w:rPr>
        <w:t xml:space="preserve"> the best</w:t>
      </w:r>
      <w:r w:rsidR="0003131E">
        <w:rPr>
          <w:rFonts w:ascii="Garamond" w:eastAsia="Garamond" w:hAnsi="Garamond" w:cs="Garamond"/>
        </w:rPr>
        <w:t xml:space="preserve"> </w:t>
      </w:r>
      <w:r>
        <w:rPr>
          <w:rFonts w:ascii="Garamond" w:eastAsia="Garamond" w:hAnsi="Garamond" w:cs="Garamond"/>
        </w:rPr>
        <w:t>sufficiently good explanation of S’s appearance. After all, S’s evidence now includes</w:t>
      </w:r>
      <w:r w:rsidR="00925EB7">
        <w:rPr>
          <w:rFonts w:ascii="Garamond" w:eastAsia="Garamond" w:hAnsi="Garamond" w:cs="Garamond"/>
        </w:rPr>
        <w:t xml:space="preserve"> the </w:t>
      </w:r>
      <w:r w:rsidR="002E3A92">
        <w:rPr>
          <w:rFonts w:ascii="Garamond" w:eastAsia="Garamond" w:hAnsi="Garamond" w:cs="Garamond"/>
        </w:rPr>
        <w:t xml:space="preserve">trustworthy </w:t>
      </w:r>
      <w:r w:rsidR="00925EB7">
        <w:rPr>
          <w:rFonts w:ascii="Garamond" w:eastAsia="Garamond" w:hAnsi="Garamond" w:cs="Garamond"/>
        </w:rPr>
        <w:t>information</w:t>
      </w:r>
      <w:r>
        <w:rPr>
          <w:rFonts w:ascii="Garamond" w:eastAsia="Garamond" w:hAnsi="Garamond" w:cs="Garamond"/>
        </w:rPr>
        <w:t xml:space="preserve"> that appearances of this sort in the situation that S is in are likely caused by something other than oboes. So, </w:t>
      </w:r>
      <w:r w:rsidR="00322B4C">
        <w:rPr>
          <w:rFonts w:ascii="Garamond" w:eastAsia="Garamond" w:hAnsi="Garamond" w:cs="Garamond"/>
        </w:rPr>
        <w:t>[</w:t>
      </w:r>
      <w:r>
        <w:rPr>
          <w:rFonts w:ascii="Garamond" w:eastAsia="Garamond" w:hAnsi="Garamond" w:cs="Garamond"/>
        </w:rPr>
        <w:t>this is an oboe</w:t>
      </w:r>
      <w:r w:rsidR="00322B4C">
        <w:rPr>
          <w:rFonts w:ascii="Garamond" w:eastAsia="Garamond" w:hAnsi="Garamond" w:cs="Garamond"/>
        </w:rPr>
        <w:t>]</w:t>
      </w:r>
      <w:r>
        <w:rPr>
          <w:rFonts w:ascii="Garamond" w:eastAsia="Garamond" w:hAnsi="Garamond" w:cs="Garamond"/>
        </w:rPr>
        <w:t xml:space="preserve"> </w:t>
      </w:r>
      <w:r w:rsidR="00BF5690">
        <w:rPr>
          <w:rFonts w:ascii="Garamond" w:eastAsia="Garamond" w:hAnsi="Garamond" w:cs="Garamond"/>
        </w:rPr>
        <w:t>is no</w:t>
      </w:r>
      <w:r w:rsidR="002E3A92">
        <w:rPr>
          <w:rFonts w:ascii="Garamond" w:eastAsia="Garamond" w:hAnsi="Garamond" w:cs="Garamond"/>
        </w:rPr>
        <w:t>t</w:t>
      </w:r>
      <w:r w:rsidR="005C1660">
        <w:rPr>
          <w:rFonts w:ascii="Garamond" w:eastAsia="Garamond" w:hAnsi="Garamond" w:cs="Garamond"/>
        </w:rPr>
        <w:t xml:space="preserve"> part of</w:t>
      </w:r>
      <w:r w:rsidR="00BF5690">
        <w:rPr>
          <w:rFonts w:ascii="Garamond" w:eastAsia="Garamond" w:hAnsi="Garamond" w:cs="Garamond"/>
        </w:rPr>
        <w:t xml:space="preserve"> </w:t>
      </w:r>
      <w:r w:rsidR="00F62659">
        <w:rPr>
          <w:rFonts w:ascii="Garamond" w:eastAsia="Garamond" w:hAnsi="Garamond" w:cs="Garamond"/>
        </w:rPr>
        <w:t xml:space="preserve">the best </w:t>
      </w:r>
      <w:r>
        <w:rPr>
          <w:rFonts w:ascii="Garamond" w:eastAsia="Garamond" w:hAnsi="Garamond" w:cs="Garamond"/>
        </w:rPr>
        <w:t>sufficiently good explanation of the visual appearance that S has in this case. The</w:t>
      </w:r>
      <w:r w:rsidR="0003131E">
        <w:rPr>
          <w:rFonts w:ascii="Garamond" w:eastAsia="Garamond" w:hAnsi="Garamond" w:cs="Garamond"/>
        </w:rPr>
        <w:t xml:space="preserve"> </w:t>
      </w:r>
      <w:r>
        <w:rPr>
          <w:rFonts w:ascii="Garamond" w:eastAsia="Garamond" w:hAnsi="Garamond" w:cs="Garamond"/>
        </w:rPr>
        <w:t xml:space="preserve">rival explanation provided by the claim that this is an instrument disguised to look like an oboe is as good (or nearly so) as the explanation provided by </w:t>
      </w:r>
      <w:r w:rsidR="00322B4C">
        <w:rPr>
          <w:rFonts w:ascii="Garamond" w:eastAsia="Garamond" w:hAnsi="Garamond" w:cs="Garamond"/>
        </w:rPr>
        <w:t>[</w:t>
      </w:r>
      <w:r>
        <w:rPr>
          <w:rFonts w:ascii="Garamond" w:eastAsia="Garamond" w:hAnsi="Garamond" w:cs="Garamond"/>
        </w:rPr>
        <w:t>this is an oboe</w:t>
      </w:r>
      <w:r w:rsidR="00322B4C">
        <w:rPr>
          <w:rFonts w:ascii="Garamond" w:eastAsia="Garamond" w:hAnsi="Garamond" w:cs="Garamond"/>
        </w:rPr>
        <w:t>]</w:t>
      </w:r>
      <w:r>
        <w:rPr>
          <w:rFonts w:ascii="Garamond" w:eastAsia="Garamond" w:hAnsi="Garamond" w:cs="Garamond"/>
        </w:rPr>
        <w:t xml:space="preserve">. As a result, S’s justification for believing that this is an oboe is significantly decreased once she has sufficiently strong evidence for (b). Unlike the previous situation where S </w:t>
      </w:r>
      <w:r w:rsidR="00EC7FF3">
        <w:rPr>
          <w:rFonts w:ascii="Garamond" w:eastAsia="Garamond" w:hAnsi="Garamond" w:cs="Garamond"/>
        </w:rPr>
        <w:t xml:space="preserve">receives </w:t>
      </w:r>
      <w:r>
        <w:rPr>
          <w:rFonts w:ascii="Garamond" w:eastAsia="Garamond" w:hAnsi="Garamond" w:cs="Garamond"/>
        </w:rPr>
        <w:t xml:space="preserve">(a), S’s overall evidence does not support believing that this is an oboe because her evidence no longer includes the testimony that the instrument she is looking at is in fact an oboe. In other words, when S </w:t>
      </w:r>
      <w:r w:rsidR="00EC7FF3">
        <w:rPr>
          <w:rFonts w:ascii="Garamond" w:eastAsia="Garamond" w:hAnsi="Garamond" w:cs="Garamond"/>
        </w:rPr>
        <w:t>receives</w:t>
      </w:r>
      <w:r>
        <w:rPr>
          <w:rFonts w:ascii="Garamond" w:eastAsia="Garamond" w:hAnsi="Garamond" w:cs="Garamond"/>
        </w:rPr>
        <w:t xml:space="preserve"> (b) she only gains a defeater; she does not gain any additional evidence that the instrument is an oboe like she does when she </w:t>
      </w:r>
      <w:r w:rsidR="00EC7FF3">
        <w:rPr>
          <w:rFonts w:ascii="Garamond" w:eastAsia="Garamond" w:hAnsi="Garamond" w:cs="Garamond"/>
        </w:rPr>
        <w:t xml:space="preserve">receives </w:t>
      </w:r>
      <w:r>
        <w:rPr>
          <w:rFonts w:ascii="Garamond" w:eastAsia="Garamond" w:hAnsi="Garamond" w:cs="Garamond"/>
        </w:rPr>
        <w:t>(a). Again, there does not seem to be any complicated inference or significant background knowledge at play here.</w:t>
      </w:r>
    </w:p>
    <w:p w14:paraId="00000028" w14:textId="6BC2CC72" w:rsidR="000C5F0A" w:rsidRDefault="00D60BF7">
      <w:pPr>
        <w:rPr>
          <w:rFonts w:ascii="Garamond" w:eastAsia="Garamond" w:hAnsi="Garamond" w:cs="Garamond"/>
        </w:rPr>
      </w:pPr>
      <w:r>
        <w:rPr>
          <w:rFonts w:ascii="Garamond" w:eastAsia="Garamond" w:hAnsi="Garamond" w:cs="Garamond"/>
        </w:rPr>
        <w:tab/>
        <w:t xml:space="preserve">What if S receives (c)? As expected, it is again the case that </w:t>
      </w:r>
      <w:r w:rsidR="00F05200">
        <w:rPr>
          <w:rFonts w:ascii="Garamond" w:eastAsia="Garamond" w:hAnsi="Garamond" w:cs="Garamond"/>
        </w:rPr>
        <w:t>[t</w:t>
      </w:r>
      <w:r>
        <w:rPr>
          <w:rFonts w:ascii="Garamond" w:eastAsia="Garamond" w:hAnsi="Garamond" w:cs="Garamond"/>
        </w:rPr>
        <w:t>his is an oboe</w:t>
      </w:r>
      <w:r w:rsidR="00F05200">
        <w:rPr>
          <w:rFonts w:ascii="Garamond" w:eastAsia="Garamond" w:hAnsi="Garamond" w:cs="Garamond"/>
        </w:rPr>
        <w:t>]</w:t>
      </w:r>
      <w:r>
        <w:rPr>
          <w:rFonts w:ascii="Garamond" w:eastAsia="Garamond" w:hAnsi="Garamond" w:cs="Garamond"/>
        </w:rPr>
        <w:t xml:space="preserve"> is no longer</w:t>
      </w:r>
      <w:r w:rsidR="006A76DD">
        <w:rPr>
          <w:rFonts w:ascii="Garamond" w:eastAsia="Garamond" w:hAnsi="Garamond" w:cs="Garamond"/>
        </w:rPr>
        <w:t xml:space="preserve"> part of</w:t>
      </w:r>
      <w:r>
        <w:rPr>
          <w:rFonts w:ascii="Garamond" w:eastAsia="Garamond" w:hAnsi="Garamond" w:cs="Garamond"/>
        </w:rPr>
        <w:t xml:space="preserve"> the best</w:t>
      </w:r>
      <w:r w:rsidR="00B72073">
        <w:rPr>
          <w:rFonts w:ascii="Garamond" w:eastAsia="Garamond" w:hAnsi="Garamond" w:cs="Garamond"/>
        </w:rPr>
        <w:t xml:space="preserve"> </w:t>
      </w:r>
      <w:r>
        <w:rPr>
          <w:rFonts w:ascii="Garamond" w:eastAsia="Garamond" w:hAnsi="Garamond" w:cs="Garamond"/>
        </w:rPr>
        <w:t>sufficiently good explanation of S’s evidence. Assuming that S has sufficiently strong evidence to trust that the picture actually represent</w:t>
      </w:r>
      <w:r w:rsidR="006A76DD">
        <w:rPr>
          <w:rFonts w:ascii="Garamond" w:eastAsia="Garamond" w:hAnsi="Garamond" w:cs="Garamond"/>
        </w:rPr>
        <w:t>s</w:t>
      </w:r>
      <w:r>
        <w:rPr>
          <w:rFonts w:ascii="Garamond" w:eastAsia="Garamond" w:hAnsi="Garamond" w:cs="Garamond"/>
        </w:rPr>
        <w:t xml:space="preserve"> what oboes look like, and this is different from her original appearance, </w:t>
      </w:r>
      <w:r w:rsidR="00F05200">
        <w:rPr>
          <w:rFonts w:ascii="Garamond" w:eastAsia="Garamond" w:hAnsi="Garamond" w:cs="Garamond"/>
        </w:rPr>
        <w:t>[</w:t>
      </w:r>
      <w:r>
        <w:rPr>
          <w:rFonts w:ascii="Garamond" w:eastAsia="Garamond" w:hAnsi="Garamond" w:cs="Garamond"/>
        </w:rPr>
        <w:t>this is an oboe</w:t>
      </w:r>
      <w:r w:rsidR="00F05200">
        <w:rPr>
          <w:rFonts w:ascii="Garamond" w:eastAsia="Garamond" w:hAnsi="Garamond" w:cs="Garamond"/>
        </w:rPr>
        <w:t>]</w:t>
      </w:r>
      <w:r>
        <w:rPr>
          <w:rFonts w:ascii="Garamond" w:eastAsia="Garamond" w:hAnsi="Garamond" w:cs="Garamond"/>
        </w:rPr>
        <w:t xml:space="preserve"> is not</w:t>
      </w:r>
      <w:r w:rsidR="006A76DD">
        <w:rPr>
          <w:rFonts w:ascii="Garamond" w:eastAsia="Garamond" w:hAnsi="Garamond" w:cs="Garamond"/>
        </w:rPr>
        <w:t xml:space="preserve"> part of</w:t>
      </w:r>
      <w:r>
        <w:rPr>
          <w:rFonts w:ascii="Garamond" w:eastAsia="Garamond" w:hAnsi="Garamond" w:cs="Garamond"/>
        </w:rPr>
        <w:t xml:space="preserve"> the best</w:t>
      </w:r>
      <w:r w:rsidR="007E57F9">
        <w:rPr>
          <w:rFonts w:ascii="Garamond" w:eastAsia="Garamond" w:hAnsi="Garamond" w:cs="Garamond"/>
        </w:rPr>
        <w:t xml:space="preserve"> </w:t>
      </w:r>
      <w:r w:rsidR="008D54C0">
        <w:rPr>
          <w:rFonts w:ascii="Garamond" w:eastAsia="Garamond" w:hAnsi="Garamond" w:cs="Garamond"/>
        </w:rPr>
        <w:t xml:space="preserve">sufficiently good </w:t>
      </w:r>
      <w:r>
        <w:rPr>
          <w:rFonts w:ascii="Garamond" w:eastAsia="Garamond" w:hAnsi="Garamond" w:cs="Garamond"/>
        </w:rPr>
        <w:t>explanation of her evidence. S now has evidence that appearances like the one she has when looking at this instrument are unlikely to be caused by oboes. So, a better</w:t>
      </w:r>
      <w:r w:rsidR="007E57F9">
        <w:rPr>
          <w:rFonts w:ascii="Garamond" w:eastAsia="Garamond" w:hAnsi="Garamond" w:cs="Garamond"/>
        </w:rPr>
        <w:t xml:space="preserve"> </w:t>
      </w:r>
      <w:r>
        <w:rPr>
          <w:rFonts w:ascii="Garamond" w:eastAsia="Garamond" w:hAnsi="Garamond" w:cs="Garamond"/>
        </w:rPr>
        <w:t xml:space="preserve">explanation of her total evidence is that her appearance is caused by some other instrument. Yet again, there does not seem to be any complicated inference or significant background knowledge at play here. </w:t>
      </w:r>
    </w:p>
    <w:p w14:paraId="2D347237" w14:textId="2B2A3404" w:rsidR="0012041F" w:rsidRDefault="002938E5" w:rsidP="002938E5">
      <w:pPr>
        <w:ind w:firstLine="720"/>
        <w:rPr>
          <w:rFonts w:ascii="Garamond" w:eastAsia="Garamond" w:hAnsi="Garamond" w:cs="Garamond"/>
        </w:rPr>
      </w:pPr>
      <w:r>
        <w:rPr>
          <w:rFonts w:ascii="Garamond" w:eastAsia="Garamond" w:hAnsi="Garamond" w:cs="Garamond"/>
        </w:rPr>
        <w:t xml:space="preserve">In conclusion, </w:t>
      </w:r>
      <w:r w:rsidR="00D60BF7">
        <w:rPr>
          <w:rFonts w:ascii="Garamond" w:eastAsia="Garamond" w:hAnsi="Garamond" w:cs="Garamond"/>
        </w:rPr>
        <w:t xml:space="preserve">PE can account for the patterns of defeat that McGrath appeals to without positing </w:t>
      </w:r>
      <w:r w:rsidR="0012041F">
        <w:rPr>
          <w:rFonts w:ascii="Garamond" w:eastAsia="Garamond" w:hAnsi="Garamond" w:cs="Garamond"/>
        </w:rPr>
        <w:t xml:space="preserve">any exceedingly </w:t>
      </w:r>
      <w:r w:rsidR="002E3A92">
        <w:rPr>
          <w:rFonts w:ascii="Garamond" w:eastAsia="Garamond" w:hAnsi="Garamond" w:cs="Garamond"/>
        </w:rPr>
        <w:t xml:space="preserve">complex </w:t>
      </w:r>
      <w:r w:rsidR="00D60BF7">
        <w:rPr>
          <w:rFonts w:ascii="Garamond" w:eastAsia="Garamond" w:hAnsi="Garamond" w:cs="Garamond"/>
        </w:rPr>
        <w:t>cognitive machinery.</w:t>
      </w:r>
      <w:r w:rsidR="0012041F">
        <w:rPr>
          <w:rFonts w:ascii="Garamond" w:eastAsia="Garamond" w:hAnsi="Garamond" w:cs="Garamond"/>
        </w:rPr>
        <w:t xml:space="preserve"> </w:t>
      </w:r>
      <w:r w:rsidR="002E3A92">
        <w:rPr>
          <w:rFonts w:ascii="Garamond" w:eastAsia="Garamond" w:hAnsi="Garamond" w:cs="Garamond"/>
        </w:rPr>
        <w:t>In fact, PE’s</w:t>
      </w:r>
      <w:r w:rsidR="0012041F">
        <w:rPr>
          <w:rFonts w:ascii="Garamond" w:eastAsia="Garamond" w:hAnsi="Garamond" w:cs="Garamond"/>
        </w:rPr>
        <w:t xml:space="preserve"> account </w:t>
      </w:r>
      <w:r w:rsidR="002E3A92">
        <w:rPr>
          <w:rFonts w:ascii="Garamond" w:eastAsia="Garamond" w:hAnsi="Garamond" w:cs="Garamond"/>
        </w:rPr>
        <w:t xml:space="preserve">does not seem any </w:t>
      </w:r>
      <w:r w:rsidR="0012041F">
        <w:rPr>
          <w:rFonts w:ascii="Garamond" w:eastAsia="Garamond" w:hAnsi="Garamond" w:cs="Garamond"/>
        </w:rPr>
        <w:t xml:space="preserve">more cumbersome than </w:t>
      </w:r>
      <w:r w:rsidR="002E3A92">
        <w:rPr>
          <w:rFonts w:ascii="Garamond" w:eastAsia="Garamond" w:hAnsi="Garamond" w:cs="Garamond"/>
        </w:rPr>
        <w:t xml:space="preserve">that </w:t>
      </w:r>
      <w:r w:rsidR="0012041F">
        <w:rPr>
          <w:rFonts w:ascii="Garamond" w:eastAsia="Garamond" w:hAnsi="Garamond" w:cs="Garamond"/>
        </w:rPr>
        <w:t xml:space="preserve">of the looks view. </w:t>
      </w:r>
      <w:r w:rsidR="00D60BF7">
        <w:rPr>
          <w:rFonts w:ascii="Garamond" w:eastAsia="Garamond" w:hAnsi="Garamond" w:cs="Garamond"/>
        </w:rPr>
        <w:t>Of course, this does not show that the looks view is mistaken</w:t>
      </w:r>
      <w:r>
        <w:rPr>
          <w:rFonts w:ascii="Garamond" w:eastAsia="Garamond" w:hAnsi="Garamond" w:cs="Garamond"/>
        </w:rPr>
        <w:t xml:space="preserve">. Yet </w:t>
      </w:r>
      <w:r w:rsidRPr="002938E5">
        <w:rPr>
          <w:rFonts w:ascii="Garamond" w:eastAsia="Garamond" w:hAnsi="Garamond" w:cs="Garamond"/>
        </w:rPr>
        <w:t>since PE can explain the defeat in McGrath’s cases at least as easily as the looks view, these cases provide no reason to prefer the looks view over PE.</w:t>
      </w:r>
      <w:r>
        <w:rPr>
          <w:rFonts w:ascii="Garamond" w:eastAsia="Garamond" w:hAnsi="Garamond" w:cs="Garamond"/>
        </w:rPr>
        <w:t xml:space="preserve"> </w:t>
      </w:r>
      <w:r w:rsidR="007F6F3C">
        <w:rPr>
          <w:rFonts w:ascii="Garamond" w:eastAsia="Garamond" w:hAnsi="Garamond" w:cs="Garamond"/>
        </w:rPr>
        <w:t>S</w:t>
      </w:r>
      <w:r w:rsidR="001C6325">
        <w:rPr>
          <w:rFonts w:ascii="Garamond" w:eastAsia="Garamond" w:hAnsi="Garamond" w:cs="Garamond"/>
        </w:rPr>
        <w:t xml:space="preserve">ince PE is a kind of dogmatism, McGrath’s defeater cases fail to provide reason to think that we need to posit mediate, rather than immediate, justification of simple visual beliefs in order to properly account for what is going on in these sorts of situations. </w:t>
      </w:r>
    </w:p>
    <w:p w14:paraId="578FD0FB" w14:textId="697E278A" w:rsidR="00393089" w:rsidRDefault="0012041F" w:rsidP="00505FDB">
      <w:pPr>
        <w:ind w:firstLine="720"/>
        <w:rPr>
          <w:rFonts w:ascii="Garamond" w:eastAsia="Garamond" w:hAnsi="Garamond" w:cs="Garamond"/>
        </w:rPr>
      </w:pPr>
      <w:r>
        <w:rPr>
          <w:rFonts w:ascii="Garamond" w:eastAsia="Garamond" w:hAnsi="Garamond" w:cs="Garamond"/>
        </w:rPr>
        <w:t xml:space="preserve">Let us turn </w:t>
      </w:r>
      <w:r w:rsidR="00C909FB">
        <w:rPr>
          <w:rFonts w:ascii="Garamond" w:eastAsia="Garamond" w:hAnsi="Garamond" w:cs="Garamond"/>
        </w:rPr>
        <w:t xml:space="preserve">to the issue of the dialectic cost of the dogmatist’s </w:t>
      </w:r>
      <w:r w:rsidR="007F6F3C">
        <w:rPr>
          <w:rFonts w:ascii="Garamond" w:eastAsia="Garamond" w:hAnsi="Garamond" w:cs="Garamond"/>
        </w:rPr>
        <w:t>explanation</w:t>
      </w:r>
      <w:r w:rsidR="00C909FB">
        <w:rPr>
          <w:rFonts w:ascii="Garamond" w:eastAsia="Garamond" w:hAnsi="Garamond" w:cs="Garamond"/>
        </w:rPr>
        <w:t xml:space="preserve"> of defeaters. McGrath</w:t>
      </w:r>
      <w:r w:rsidR="00393089" w:rsidRPr="00393089">
        <w:rPr>
          <w:rFonts w:ascii="Garamond" w:eastAsia="Garamond" w:hAnsi="Garamond" w:cs="Garamond"/>
        </w:rPr>
        <w:t xml:space="preserve"> </w:t>
      </w:r>
      <w:r w:rsidR="008651CB">
        <w:rPr>
          <w:rFonts w:ascii="Garamond" w:eastAsia="Garamond" w:hAnsi="Garamond" w:cs="Garamond"/>
        </w:rPr>
        <w:t>claims</w:t>
      </w:r>
      <w:r w:rsidR="00393089" w:rsidRPr="00393089">
        <w:rPr>
          <w:rFonts w:ascii="Garamond" w:eastAsia="Garamond" w:hAnsi="Garamond" w:cs="Garamond"/>
        </w:rPr>
        <w:t xml:space="preserve"> that</w:t>
      </w:r>
      <w:r w:rsidR="00C909FB">
        <w:rPr>
          <w:rFonts w:ascii="Garamond" w:eastAsia="Garamond" w:hAnsi="Garamond" w:cs="Garamond"/>
        </w:rPr>
        <w:t xml:space="preserve"> th</w:t>
      </w:r>
      <w:r w:rsidR="008651CB">
        <w:rPr>
          <w:rFonts w:ascii="Garamond" w:eastAsia="Garamond" w:hAnsi="Garamond" w:cs="Garamond"/>
        </w:rPr>
        <w:t>is</w:t>
      </w:r>
      <w:r w:rsidR="00C909FB">
        <w:rPr>
          <w:rFonts w:ascii="Garamond" w:eastAsia="Garamond" w:hAnsi="Garamond" w:cs="Garamond"/>
        </w:rPr>
        <w:t xml:space="preserve"> </w:t>
      </w:r>
      <w:r w:rsidR="007F6F3C">
        <w:rPr>
          <w:rFonts w:ascii="Garamond" w:eastAsia="Garamond" w:hAnsi="Garamond" w:cs="Garamond"/>
        </w:rPr>
        <w:t>explanation</w:t>
      </w:r>
      <w:r w:rsidR="00393089" w:rsidRPr="00393089">
        <w:rPr>
          <w:rFonts w:ascii="Garamond" w:eastAsia="Garamond" w:hAnsi="Garamond" w:cs="Garamond"/>
        </w:rPr>
        <w:t xml:space="preserve"> commits the dogmatist to acknowledging that ordinary agents have substantial knowledge of the relation</w:t>
      </w:r>
      <w:r w:rsidR="008F2A68">
        <w:rPr>
          <w:rFonts w:ascii="Garamond" w:eastAsia="Garamond" w:hAnsi="Garamond" w:cs="Garamond"/>
        </w:rPr>
        <w:t xml:space="preserve"> between</w:t>
      </w:r>
      <w:r w:rsidR="00393089" w:rsidRPr="00393089">
        <w:rPr>
          <w:rFonts w:ascii="Garamond" w:eastAsia="Garamond" w:hAnsi="Garamond" w:cs="Garamond"/>
        </w:rPr>
        <w:t xml:space="preserve"> </w:t>
      </w:r>
      <w:r w:rsidR="008F2A68">
        <w:rPr>
          <w:rFonts w:ascii="Garamond" w:eastAsia="Garamond" w:hAnsi="Garamond" w:cs="Garamond"/>
        </w:rPr>
        <w:t>“</w:t>
      </w:r>
      <w:r w:rsidR="008F2A68" w:rsidRPr="008F2A68">
        <w:rPr>
          <w:rFonts w:ascii="Garamond" w:eastAsia="Garamond" w:hAnsi="Garamond" w:cs="Garamond"/>
        </w:rPr>
        <w:t>how things are, how they look and what our experiences are”</w:t>
      </w:r>
      <w:r w:rsidR="00393089" w:rsidRPr="00393089">
        <w:rPr>
          <w:rFonts w:ascii="Garamond" w:eastAsia="Garamond" w:hAnsi="Garamond" w:cs="Garamond"/>
        </w:rPr>
        <w:t>.</w:t>
      </w:r>
      <w:r w:rsidR="008651CB">
        <w:rPr>
          <w:rFonts w:ascii="Garamond" w:eastAsia="Garamond" w:hAnsi="Garamond" w:cs="Garamond"/>
        </w:rPr>
        <w:t xml:space="preserve"> The above accounts of cases (a)</w:t>
      </w:r>
      <w:r w:rsidR="007B5596">
        <w:rPr>
          <w:rFonts w:ascii="Garamond" w:eastAsia="Garamond" w:hAnsi="Garamond" w:cs="Garamond"/>
        </w:rPr>
        <w:t>–</w:t>
      </w:r>
      <w:r w:rsidR="008651CB">
        <w:rPr>
          <w:rFonts w:ascii="Garamond" w:eastAsia="Garamond" w:hAnsi="Garamond" w:cs="Garamond"/>
        </w:rPr>
        <w:t>(c)</w:t>
      </w:r>
      <w:r w:rsidR="007F6F3C">
        <w:rPr>
          <w:rFonts w:ascii="Garamond" w:eastAsia="Garamond" w:hAnsi="Garamond" w:cs="Garamond"/>
        </w:rPr>
        <w:t>,</w:t>
      </w:r>
      <w:r w:rsidR="00372647">
        <w:rPr>
          <w:rFonts w:ascii="Garamond" w:eastAsia="Garamond" w:hAnsi="Garamond" w:cs="Garamond"/>
        </w:rPr>
        <w:t xml:space="preserve"> </w:t>
      </w:r>
      <w:r w:rsidR="007F6F3C">
        <w:rPr>
          <w:rFonts w:ascii="Garamond" w:eastAsia="Garamond" w:hAnsi="Garamond" w:cs="Garamond"/>
        </w:rPr>
        <w:t>which</w:t>
      </w:r>
      <w:r w:rsidR="008651CB">
        <w:rPr>
          <w:rFonts w:ascii="Garamond" w:eastAsia="Garamond" w:hAnsi="Garamond" w:cs="Garamond"/>
        </w:rPr>
        <w:t xml:space="preserve"> rely on PE</w:t>
      </w:r>
      <w:r w:rsidR="007F6F3C">
        <w:rPr>
          <w:rFonts w:ascii="Garamond" w:eastAsia="Garamond" w:hAnsi="Garamond" w:cs="Garamond"/>
        </w:rPr>
        <w:t>,</w:t>
      </w:r>
      <w:r w:rsidR="008651CB">
        <w:rPr>
          <w:rFonts w:ascii="Garamond" w:eastAsia="Garamond" w:hAnsi="Garamond" w:cs="Garamond"/>
        </w:rPr>
        <w:t xml:space="preserve"> cast doubts on McGrath’s claim.</w:t>
      </w:r>
      <w:r w:rsidR="00AA371D">
        <w:rPr>
          <w:rFonts w:ascii="Garamond" w:eastAsia="Garamond" w:hAnsi="Garamond" w:cs="Garamond"/>
        </w:rPr>
        <w:t xml:space="preserve"> Phenomenal explanationists can explain defeat in these situations without attributing to S </w:t>
      </w:r>
      <w:r w:rsidR="00AA371D" w:rsidRPr="00393089">
        <w:rPr>
          <w:rFonts w:ascii="Garamond" w:eastAsia="Garamond" w:hAnsi="Garamond" w:cs="Garamond"/>
        </w:rPr>
        <w:t xml:space="preserve">substantial knowledge of the relation between </w:t>
      </w:r>
      <w:r w:rsidR="008F2A68" w:rsidRPr="008F2A68">
        <w:rPr>
          <w:rFonts w:ascii="Garamond" w:eastAsia="Garamond" w:hAnsi="Garamond" w:cs="Garamond"/>
        </w:rPr>
        <w:t>how things are, how they look</w:t>
      </w:r>
      <w:r w:rsidR="009C45E3">
        <w:rPr>
          <w:rFonts w:ascii="Garamond" w:eastAsia="Garamond" w:hAnsi="Garamond" w:cs="Garamond"/>
        </w:rPr>
        <w:t>,</w:t>
      </w:r>
      <w:r w:rsidR="008F2A68" w:rsidRPr="008F2A68">
        <w:rPr>
          <w:rFonts w:ascii="Garamond" w:eastAsia="Garamond" w:hAnsi="Garamond" w:cs="Garamond"/>
        </w:rPr>
        <w:t xml:space="preserve"> and what </w:t>
      </w:r>
      <w:r w:rsidR="001408F8">
        <w:rPr>
          <w:rFonts w:ascii="Garamond" w:eastAsia="Garamond" w:hAnsi="Garamond" w:cs="Garamond"/>
        </w:rPr>
        <w:t xml:space="preserve">her </w:t>
      </w:r>
      <w:r w:rsidR="008F2A68" w:rsidRPr="008F2A68">
        <w:rPr>
          <w:rFonts w:ascii="Garamond" w:eastAsia="Garamond" w:hAnsi="Garamond" w:cs="Garamond"/>
        </w:rPr>
        <w:t>experiences are</w:t>
      </w:r>
      <w:r w:rsidR="00AA371D">
        <w:rPr>
          <w:rFonts w:ascii="Garamond" w:eastAsia="Garamond" w:hAnsi="Garamond" w:cs="Garamond"/>
        </w:rPr>
        <w:t>.</w:t>
      </w:r>
      <w:r w:rsidR="009C45E3">
        <w:rPr>
          <w:rFonts w:ascii="Garamond" w:eastAsia="Garamond" w:hAnsi="Garamond" w:cs="Garamond"/>
        </w:rPr>
        <w:t xml:space="preserve"> What matters is that the new information S gains by coming to possess (a), (b), or (c) changes the quality of the explanations </w:t>
      </w:r>
      <w:r w:rsidR="00F62659">
        <w:rPr>
          <w:rFonts w:ascii="Garamond" w:eastAsia="Garamond" w:hAnsi="Garamond" w:cs="Garamond"/>
        </w:rPr>
        <w:t>provided by the previously justified proposition</w:t>
      </w:r>
      <w:r w:rsidR="009C45E3">
        <w:rPr>
          <w:rFonts w:ascii="Garamond" w:eastAsia="Garamond" w:hAnsi="Garamond" w:cs="Garamond"/>
        </w:rPr>
        <w:t xml:space="preserve">. And this can happen without S possessing the sort of substantial knowledge to which McGrath refers. </w:t>
      </w:r>
    </w:p>
    <w:p w14:paraId="0000002A" w14:textId="77777777" w:rsidR="000C5F0A" w:rsidRDefault="00D60BF7">
      <w:pPr>
        <w:rPr>
          <w:rFonts w:ascii="Garamond" w:eastAsia="Garamond" w:hAnsi="Garamond" w:cs="Garamond"/>
        </w:rPr>
      </w:pPr>
      <w:r>
        <w:rPr>
          <w:rFonts w:ascii="Garamond" w:eastAsia="Garamond" w:hAnsi="Garamond" w:cs="Garamond"/>
        </w:rPr>
        <w:t xml:space="preserve"> </w:t>
      </w:r>
    </w:p>
    <w:p w14:paraId="0000002B" w14:textId="77777777" w:rsidR="000C5F0A" w:rsidRDefault="00D60BF7">
      <w:pPr>
        <w:numPr>
          <w:ilvl w:val="0"/>
          <w:numId w:val="3"/>
        </w:numPr>
        <w:pBdr>
          <w:top w:val="nil"/>
          <w:left w:val="nil"/>
          <w:bottom w:val="nil"/>
          <w:right w:val="nil"/>
          <w:between w:val="nil"/>
        </w:pBdr>
        <w:rPr>
          <w:color w:val="000000"/>
        </w:rPr>
      </w:pPr>
      <w:r>
        <w:rPr>
          <w:rFonts w:ascii="Garamond" w:eastAsia="Garamond" w:hAnsi="Garamond" w:cs="Garamond"/>
          <w:color w:val="000000"/>
        </w:rPr>
        <w:t>The Straightforward Argument</w:t>
      </w:r>
    </w:p>
    <w:p w14:paraId="0000002C" w14:textId="77777777" w:rsidR="000C5F0A" w:rsidRDefault="000C5F0A">
      <w:pPr>
        <w:rPr>
          <w:rFonts w:ascii="Garamond" w:eastAsia="Garamond" w:hAnsi="Garamond" w:cs="Garamond"/>
        </w:rPr>
      </w:pPr>
    </w:p>
    <w:p w14:paraId="0000002D" w14:textId="0D189655" w:rsidR="000C5F0A" w:rsidRDefault="00D60BF7">
      <w:pPr>
        <w:rPr>
          <w:rFonts w:ascii="Garamond" w:eastAsia="Garamond" w:hAnsi="Garamond" w:cs="Garamond"/>
        </w:rPr>
      </w:pPr>
      <w:r>
        <w:rPr>
          <w:rFonts w:ascii="Garamond" w:eastAsia="Garamond" w:hAnsi="Garamond" w:cs="Garamond"/>
        </w:rPr>
        <w:t>Following up on his discussion of defeat, McGrath</w:t>
      </w:r>
      <w:r w:rsidR="002550EB">
        <w:rPr>
          <w:rFonts w:ascii="Garamond" w:eastAsia="Garamond" w:hAnsi="Garamond" w:cs="Garamond"/>
        </w:rPr>
        <w:t xml:space="preserve"> (2018)</w:t>
      </w:r>
      <w:r>
        <w:rPr>
          <w:rFonts w:ascii="Garamond" w:eastAsia="Garamond" w:hAnsi="Garamond" w:cs="Garamond"/>
        </w:rPr>
        <w:t xml:space="preserve"> offers what he calls the “</w:t>
      </w:r>
      <w:r>
        <w:rPr>
          <w:rFonts w:ascii="Garamond" w:eastAsia="Garamond" w:hAnsi="Garamond" w:cs="Garamond"/>
          <w:b/>
        </w:rPr>
        <w:t>straightforward argument</w:t>
      </w:r>
      <w:r>
        <w:rPr>
          <w:rFonts w:ascii="Garamond" w:eastAsia="Garamond" w:hAnsi="Garamond" w:cs="Garamond"/>
        </w:rPr>
        <w:t xml:space="preserve">” for the looks view. According to McGrath, the dogmatist is forced to respond to what he said about defeaters in a way that “leaves open the possibility that there is an important sort of epistemic dependence relation between the relevant looks propositions and [the] proposition that </w:t>
      </w:r>
      <w:r>
        <w:rPr>
          <w:rFonts w:ascii="Garamond" w:eastAsia="Garamond" w:hAnsi="Garamond" w:cs="Garamond"/>
        </w:rPr>
        <w:lastRenderedPageBreak/>
        <w:t>the thing is an F” (2018: 122).</w:t>
      </w:r>
      <w:r w:rsidR="001D52C0">
        <w:rPr>
          <w:rFonts w:ascii="Garamond" w:eastAsia="Garamond" w:hAnsi="Garamond" w:cs="Garamond"/>
        </w:rPr>
        <w:t xml:space="preserve"> McGrath intends to say that the dogmatist must grant that it is</w:t>
      </w:r>
      <w:r w:rsidR="00037E77">
        <w:rPr>
          <w:rFonts w:ascii="Garamond" w:eastAsia="Garamond" w:hAnsi="Garamond" w:cs="Garamond"/>
        </w:rPr>
        <w:t xml:space="preserve"> at least</w:t>
      </w:r>
      <w:r w:rsidR="001D52C0">
        <w:rPr>
          <w:rFonts w:ascii="Garamond" w:eastAsia="Garamond" w:hAnsi="Garamond" w:cs="Garamond"/>
        </w:rPr>
        <w:t xml:space="preserve"> possible</w:t>
      </w:r>
      <w:r w:rsidR="005E7680">
        <w:rPr>
          <w:rFonts w:ascii="Garamond" w:eastAsia="Garamond" w:hAnsi="Garamond" w:cs="Garamond"/>
        </w:rPr>
        <w:t xml:space="preserve"> </w:t>
      </w:r>
      <w:r w:rsidR="001D52C0">
        <w:rPr>
          <w:rFonts w:ascii="Garamond" w:eastAsia="Garamond" w:hAnsi="Garamond" w:cs="Garamond"/>
        </w:rPr>
        <w:t xml:space="preserve">that simple visual beliefs are mediately justified by </w:t>
      </w:r>
      <w:r w:rsidR="00037E77">
        <w:rPr>
          <w:rFonts w:ascii="Garamond" w:eastAsia="Garamond" w:hAnsi="Garamond" w:cs="Garamond"/>
        </w:rPr>
        <w:t xml:space="preserve">relevant looks propositions. </w:t>
      </w:r>
      <w:r w:rsidR="002E52D0">
        <w:rPr>
          <w:rFonts w:ascii="Garamond" w:eastAsia="Garamond" w:hAnsi="Garamond" w:cs="Garamond"/>
        </w:rPr>
        <w:t>We</w:t>
      </w:r>
      <w:r w:rsidR="003B610E">
        <w:rPr>
          <w:rFonts w:ascii="Garamond" w:eastAsia="Garamond" w:hAnsi="Garamond" w:cs="Garamond"/>
        </w:rPr>
        <w:t xml:space="preserve"> can</w:t>
      </w:r>
      <w:r w:rsidR="002E52D0">
        <w:rPr>
          <w:rFonts w:ascii="Garamond" w:eastAsia="Garamond" w:hAnsi="Garamond" w:cs="Garamond"/>
        </w:rPr>
        <w:t xml:space="preserve"> concede</w:t>
      </w:r>
      <w:r w:rsidR="008F2A68">
        <w:rPr>
          <w:rFonts w:ascii="Garamond" w:eastAsia="Garamond" w:hAnsi="Garamond" w:cs="Garamond"/>
        </w:rPr>
        <w:t xml:space="preserve"> that</w:t>
      </w:r>
      <w:r w:rsidR="002E52D0">
        <w:rPr>
          <w:rFonts w:ascii="Garamond" w:eastAsia="Garamond" w:hAnsi="Garamond" w:cs="Garamond"/>
        </w:rPr>
        <w:t xml:space="preserve"> this</w:t>
      </w:r>
      <w:r w:rsidR="008F2A68">
        <w:rPr>
          <w:rFonts w:ascii="Garamond" w:eastAsia="Garamond" w:hAnsi="Garamond" w:cs="Garamond"/>
        </w:rPr>
        <w:t xml:space="preserve"> very generic claim is true</w:t>
      </w:r>
      <w:r w:rsidR="002E52D0">
        <w:rPr>
          <w:rFonts w:ascii="Garamond" w:eastAsia="Garamond" w:hAnsi="Garamond" w:cs="Garamond"/>
        </w:rPr>
        <w:t xml:space="preserve">. </w:t>
      </w:r>
      <w:r w:rsidR="004F2A7A">
        <w:rPr>
          <w:rFonts w:ascii="Garamond" w:eastAsia="Garamond" w:hAnsi="Garamond" w:cs="Garamond"/>
        </w:rPr>
        <w:t>(</w:t>
      </w:r>
      <w:r w:rsidR="005E7680">
        <w:rPr>
          <w:rFonts w:ascii="Garamond" w:eastAsia="Garamond" w:hAnsi="Garamond" w:cs="Garamond"/>
        </w:rPr>
        <w:t>Although</w:t>
      </w:r>
      <w:r w:rsidR="002E52D0">
        <w:rPr>
          <w:rFonts w:ascii="Garamond" w:eastAsia="Garamond" w:hAnsi="Garamond" w:cs="Garamond"/>
        </w:rPr>
        <w:t xml:space="preserve"> w</w:t>
      </w:r>
      <w:r>
        <w:rPr>
          <w:rFonts w:ascii="Garamond" w:eastAsia="Garamond" w:hAnsi="Garamond" w:cs="Garamond"/>
        </w:rPr>
        <w:t xml:space="preserve">e saw </w:t>
      </w:r>
      <w:r w:rsidR="002E52D0">
        <w:rPr>
          <w:rFonts w:ascii="Garamond" w:eastAsia="Garamond" w:hAnsi="Garamond" w:cs="Garamond"/>
        </w:rPr>
        <w:t>that t</w:t>
      </w:r>
      <w:r>
        <w:rPr>
          <w:rFonts w:ascii="Garamond" w:eastAsia="Garamond" w:hAnsi="Garamond" w:cs="Garamond"/>
        </w:rPr>
        <w:t xml:space="preserve">he </w:t>
      </w:r>
      <w:r w:rsidR="00411EAB">
        <w:rPr>
          <w:rFonts w:ascii="Garamond" w:eastAsia="Garamond" w:hAnsi="Garamond" w:cs="Garamond"/>
        </w:rPr>
        <w:t xml:space="preserve">phenomenal explanationist </w:t>
      </w:r>
      <w:r>
        <w:rPr>
          <w:rFonts w:ascii="Garamond" w:eastAsia="Garamond" w:hAnsi="Garamond" w:cs="Garamond"/>
        </w:rPr>
        <w:t>can account for the defeat that McGrath discusses</w:t>
      </w:r>
      <w:r w:rsidR="002E52D0">
        <w:rPr>
          <w:rFonts w:ascii="Garamond" w:eastAsia="Garamond" w:hAnsi="Garamond" w:cs="Garamond"/>
        </w:rPr>
        <w:t xml:space="preserve"> </w:t>
      </w:r>
      <w:r>
        <w:rPr>
          <w:rFonts w:ascii="Garamond" w:eastAsia="Garamond" w:hAnsi="Garamond" w:cs="Garamond"/>
        </w:rPr>
        <w:t xml:space="preserve">without </w:t>
      </w:r>
      <w:r w:rsidR="005E7680">
        <w:rPr>
          <w:rFonts w:ascii="Garamond" w:eastAsia="Garamond" w:hAnsi="Garamond" w:cs="Garamond"/>
        </w:rPr>
        <w:t>adducing</w:t>
      </w:r>
      <w:r>
        <w:rPr>
          <w:rFonts w:ascii="Garamond" w:eastAsia="Garamond" w:hAnsi="Garamond" w:cs="Garamond"/>
        </w:rPr>
        <w:t xml:space="preserve"> this sort of epistemic dependence.</w:t>
      </w:r>
      <w:r w:rsidR="004F2A7A">
        <w:rPr>
          <w:rFonts w:ascii="Garamond" w:eastAsia="Garamond" w:hAnsi="Garamond" w:cs="Garamond"/>
        </w:rPr>
        <w:t>)</w:t>
      </w:r>
      <w:r>
        <w:rPr>
          <w:rFonts w:ascii="Garamond" w:eastAsia="Garamond" w:hAnsi="Garamond" w:cs="Garamond"/>
        </w:rPr>
        <w:t xml:space="preserve"> </w:t>
      </w:r>
      <w:r w:rsidR="004F2A7A">
        <w:rPr>
          <w:rFonts w:ascii="Garamond" w:eastAsia="Garamond" w:hAnsi="Garamond" w:cs="Garamond"/>
        </w:rPr>
        <w:t xml:space="preserve">McGrath contends that, once the dogmatist grants this possibility, she </w:t>
      </w:r>
      <w:r w:rsidR="005E7680">
        <w:rPr>
          <w:rFonts w:ascii="Garamond" w:eastAsia="Garamond" w:hAnsi="Garamond" w:cs="Garamond"/>
        </w:rPr>
        <w:t>will be</w:t>
      </w:r>
      <w:r w:rsidR="004F2A7A">
        <w:rPr>
          <w:rFonts w:ascii="Garamond" w:eastAsia="Garamond" w:hAnsi="Garamond" w:cs="Garamond"/>
        </w:rPr>
        <w:t xml:space="preserve"> committed to concluding that simple visual beliefs are </w:t>
      </w:r>
      <w:r w:rsidR="004F2A7A" w:rsidRPr="009C45E3">
        <w:rPr>
          <w:rFonts w:ascii="Garamond" w:eastAsia="Garamond" w:hAnsi="Garamond" w:cs="Garamond"/>
          <w:i/>
          <w:iCs/>
        </w:rPr>
        <w:t>actually</w:t>
      </w:r>
      <w:r w:rsidR="004F2A7A">
        <w:rPr>
          <w:rFonts w:ascii="Garamond" w:eastAsia="Garamond" w:hAnsi="Garamond" w:cs="Garamond"/>
        </w:rPr>
        <w:t xml:space="preserve"> mediately justified by relevant looks propositions. In this section we show that this</w:t>
      </w:r>
      <w:r w:rsidR="00F450F5">
        <w:rPr>
          <w:rFonts w:ascii="Garamond" w:eastAsia="Garamond" w:hAnsi="Garamond" w:cs="Garamond"/>
        </w:rPr>
        <w:t xml:space="preserve"> contention</w:t>
      </w:r>
      <w:r w:rsidR="004F2A7A">
        <w:rPr>
          <w:rFonts w:ascii="Garamond" w:eastAsia="Garamond" w:hAnsi="Garamond" w:cs="Garamond"/>
        </w:rPr>
        <w:t xml:space="preserve"> is false.</w:t>
      </w:r>
    </w:p>
    <w:p w14:paraId="0000002E" w14:textId="77777777" w:rsidR="000C5F0A" w:rsidRDefault="00D60BF7">
      <w:pPr>
        <w:rPr>
          <w:rFonts w:ascii="Garamond" w:eastAsia="Garamond" w:hAnsi="Garamond" w:cs="Garamond"/>
        </w:rPr>
      </w:pPr>
      <w:r>
        <w:rPr>
          <w:rFonts w:ascii="Garamond" w:eastAsia="Garamond" w:hAnsi="Garamond" w:cs="Garamond"/>
        </w:rPr>
        <w:tab/>
        <w:t xml:space="preserve">Let us begin by getting clear on McGrath’s </w:t>
      </w:r>
      <w:r>
        <w:rPr>
          <w:rFonts w:ascii="Garamond" w:eastAsia="Garamond" w:hAnsi="Garamond" w:cs="Garamond"/>
          <w:b/>
        </w:rPr>
        <w:t>straightforward argument</w:t>
      </w:r>
      <w:r>
        <w:rPr>
          <w:rFonts w:ascii="Garamond" w:eastAsia="Garamond" w:hAnsi="Garamond" w:cs="Garamond"/>
        </w:rPr>
        <w:t>. Here is his description of it:</w:t>
      </w:r>
    </w:p>
    <w:p w14:paraId="0000002F" w14:textId="77777777" w:rsidR="000C5F0A" w:rsidRDefault="000C5F0A">
      <w:pPr>
        <w:rPr>
          <w:rFonts w:ascii="Garamond" w:eastAsia="Garamond" w:hAnsi="Garamond" w:cs="Garamond"/>
        </w:rPr>
      </w:pPr>
    </w:p>
    <w:p w14:paraId="00000030" w14:textId="77777777" w:rsidR="000C5F0A" w:rsidRDefault="00D60BF7">
      <w:pPr>
        <w:ind w:left="720"/>
        <w:rPr>
          <w:rFonts w:ascii="Garamond" w:eastAsia="Garamond" w:hAnsi="Garamond" w:cs="Garamond"/>
        </w:rPr>
      </w:pPr>
      <w:r>
        <w:rPr>
          <w:rFonts w:ascii="Garamond" w:eastAsia="Garamond" w:hAnsi="Garamond" w:cs="Garamond"/>
        </w:rPr>
        <w:t xml:space="preserve">All this gives us a </w:t>
      </w:r>
      <w:r>
        <w:rPr>
          <w:rFonts w:ascii="Garamond" w:eastAsia="Garamond" w:hAnsi="Garamond" w:cs="Garamond"/>
          <w:b/>
        </w:rPr>
        <w:t>straightforward argument</w:t>
      </w:r>
      <w:r>
        <w:rPr>
          <w:rFonts w:ascii="Garamond" w:eastAsia="Garamond" w:hAnsi="Garamond" w:cs="Garamond"/>
        </w:rPr>
        <w:t xml:space="preserve"> for the looks view concerning propositional justification. Take a case of a justified simple visual belief that a thing is an F. There will be an appropriate looks proposition that one must be independently justified in believing in order to be justified in believing it is an F. Moreover, this looks proposition will support the belief that the object is an F (this support relation will not be defeated). But if one is independently justified in believing such a looks proposition, which supports the target proposition that the thing is an F, and this support is undefeated, then one will have a mediate justification from a looks-related reason to believe the thing is an F. Extending the same argument to beliefs attributing sensible qualities, we arrive at the looks view concerning propositional justification. (2018: 123)</w:t>
      </w:r>
    </w:p>
    <w:p w14:paraId="00000031" w14:textId="77777777" w:rsidR="000C5F0A" w:rsidRDefault="000C5F0A">
      <w:pPr>
        <w:rPr>
          <w:rFonts w:ascii="Garamond" w:eastAsia="Garamond" w:hAnsi="Garamond" w:cs="Garamond"/>
        </w:rPr>
      </w:pPr>
    </w:p>
    <w:p w14:paraId="00000032" w14:textId="6605D535" w:rsidR="000C5F0A" w:rsidRDefault="00D60BF7">
      <w:pPr>
        <w:rPr>
          <w:rFonts w:ascii="Garamond" w:eastAsia="Garamond" w:hAnsi="Garamond" w:cs="Garamond"/>
        </w:rPr>
      </w:pPr>
      <w:r>
        <w:rPr>
          <w:rFonts w:ascii="Garamond" w:eastAsia="Garamond" w:hAnsi="Garamond" w:cs="Garamond"/>
        </w:rPr>
        <w:t xml:space="preserve">The linchpin of McGrath’s </w:t>
      </w:r>
      <w:r w:rsidRPr="009C45E3">
        <w:rPr>
          <w:rFonts w:ascii="Garamond" w:eastAsia="Garamond" w:hAnsi="Garamond" w:cs="Garamond"/>
          <w:bCs/>
        </w:rPr>
        <w:t>argument</w:t>
      </w:r>
      <w:r>
        <w:rPr>
          <w:rFonts w:ascii="Garamond" w:eastAsia="Garamond" w:hAnsi="Garamond" w:cs="Garamond"/>
        </w:rPr>
        <w:t xml:space="preserve"> is the claim that when one has a justified simple visual belief</w:t>
      </w:r>
      <w:r w:rsidR="005E7680">
        <w:rPr>
          <w:rFonts w:ascii="Garamond" w:eastAsia="Garamond" w:hAnsi="Garamond" w:cs="Garamond"/>
        </w:rPr>
        <w:t>,</w:t>
      </w:r>
      <w:r>
        <w:rPr>
          <w:rFonts w:ascii="Garamond" w:eastAsia="Garamond" w:hAnsi="Garamond" w:cs="Garamond"/>
        </w:rPr>
        <w:t xml:space="preserve"> there must be “an appropriate looks proposition that one must be independently justified in believing”. </w:t>
      </w:r>
    </w:p>
    <w:p w14:paraId="00000033" w14:textId="6C0B91E1" w:rsidR="000C5F0A" w:rsidRDefault="00D60BF7">
      <w:pPr>
        <w:ind w:firstLine="720"/>
        <w:rPr>
          <w:rFonts w:ascii="Garamond" w:eastAsia="Garamond" w:hAnsi="Garamond" w:cs="Garamond"/>
        </w:rPr>
      </w:pPr>
      <w:r>
        <w:rPr>
          <w:rFonts w:ascii="Garamond" w:eastAsia="Garamond" w:hAnsi="Garamond" w:cs="Garamond"/>
        </w:rPr>
        <w:t>Why does McGrath think there must be an independently justified looks proposition in order to have justification for simple visual beliefs? He appeals to</w:t>
      </w:r>
      <w:r w:rsidR="0085026C">
        <w:rPr>
          <w:rFonts w:ascii="Garamond" w:eastAsia="Garamond" w:hAnsi="Garamond" w:cs="Garamond"/>
        </w:rPr>
        <w:t xml:space="preserve"> a scenario like</w:t>
      </w:r>
      <w:r>
        <w:rPr>
          <w:rFonts w:ascii="Garamond" w:eastAsia="Garamond" w:hAnsi="Garamond" w:cs="Garamond"/>
        </w:rPr>
        <w:t xml:space="preserve"> </w:t>
      </w:r>
      <w:r>
        <w:rPr>
          <w:rFonts w:ascii="Garamond" w:eastAsia="Garamond" w:hAnsi="Garamond" w:cs="Garamond"/>
          <w:i/>
        </w:rPr>
        <w:t>Oboes</w:t>
      </w:r>
      <w:r>
        <w:rPr>
          <w:rFonts w:ascii="Garamond" w:eastAsia="Garamond" w:hAnsi="Garamond" w:cs="Garamond"/>
        </w:rPr>
        <w:t>. This time McGrath asks us to suppose that he is justified</w:t>
      </w:r>
      <w:r w:rsidR="007C51C8">
        <w:rPr>
          <w:rFonts w:ascii="Garamond" w:eastAsia="Garamond" w:hAnsi="Garamond" w:cs="Garamond"/>
        </w:rPr>
        <w:t xml:space="preserve"> from the very beginning</w:t>
      </w:r>
      <w:r>
        <w:rPr>
          <w:rFonts w:ascii="Garamond" w:eastAsia="Garamond" w:hAnsi="Garamond" w:cs="Garamond"/>
        </w:rPr>
        <w:t xml:space="preserve"> in</w:t>
      </w:r>
      <w:r w:rsidR="00032691">
        <w:rPr>
          <w:rFonts w:ascii="Garamond" w:eastAsia="Garamond" w:hAnsi="Garamond" w:cs="Garamond"/>
        </w:rPr>
        <w:t xml:space="preserve"> </w:t>
      </w:r>
      <w:r>
        <w:rPr>
          <w:rFonts w:ascii="Garamond" w:eastAsia="Garamond" w:hAnsi="Garamond" w:cs="Garamond"/>
        </w:rPr>
        <w:t xml:space="preserve">suspending judgment </w:t>
      </w:r>
      <w:r w:rsidR="00EB1848">
        <w:rPr>
          <w:rFonts w:ascii="Garamond" w:eastAsia="Garamond" w:hAnsi="Garamond" w:cs="Garamond"/>
        </w:rPr>
        <w:t xml:space="preserve">about </w:t>
      </w:r>
      <w:r>
        <w:rPr>
          <w:rFonts w:ascii="Garamond" w:eastAsia="Garamond" w:hAnsi="Garamond" w:cs="Garamond"/>
        </w:rPr>
        <w:t>whether</w:t>
      </w:r>
      <w:r w:rsidR="00EB1848">
        <w:rPr>
          <w:rFonts w:ascii="Garamond" w:eastAsia="Garamond" w:hAnsi="Garamond" w:cs="Garamond"/>
        </w:rPr>
        <w:t xml:space="preserve"> </w:t>
      </w:r>
      <w:r>
        <w:rPr>
          <w:rFonts w:ascii="Garamond" w:eastAsia="Garamond" w:hAnsi="Garamond" w:cs="Garamond"/>
        </w:rPr>
        <w:t>the object</w:t>
      </w:r>
      <w:r w:rsidR="004C399A">
        <w:rPr>
          <w:rFonts w:ascii="Garamond" w:eastAsia="Garamond" w:hAnsi="Garamond" w:cs="Garamond"/>
        </w:rPr>
        <w:t xml:space="preserve"> that he sees</w:t>
      </w:r>
      <w:r>
        <w:rPr>
          <w:rFonts w:ascii="Garamond" w:eastAsia="Garamond" w:hAnsi="Garamond" w:cs="Garamond"/>
        </w:rPr>
        <w:t xml:space="preserve"> looks like an oboe.</w:t>
      </w:r>
      <w:r w:rsidR="00286FD0">
        <w:rPr>
          <w:rFonts w:ascii="Garamond" w:eastAsia="Garamond" w:hAnsi="Garamond" w:cs="Garamond"/>
        </w:rPr>
        <w:t xml:space="preserve"> </w:t>
      </w:r>
      <w:r>
        <w:rPr>
          <w:rFonts w:ascii="Garamond" w:eastAsia="Garamond" w:hAnsi="Garamond" w:cs="Garamond"/>
        </w:rPr>
        <w:t>McGrath correctly points out that</w:t>
      </w:r>
      <w:r w:rsidR="00286FD0">
        <w:rPr>
          <w:rFonts w:ascii="Garamond" w:eastAsia="Garamond" w:hAnsi="Garamond" w:cs="Garamond"/>
        </w:rPr>
        <w:t>,</w:t>
      </w:r>
      <w:r>
        <w:rPr>
          <w:rFonts w:ascii="Garamond" w:eastAsia="Garamond" w:hAnsi="Garamond" w:cs="Garamond"/>
        </w:rPr>
        <w:t xml:space="preserve"> </w:t>
      </w:r>
      <w:r w:rsidR="00286FD0">
        <w:rPr>
          <w:rFonts w:ascii="Garamond" w:eastAsia="Garamond" w:hAnsi="Garamond" w:cs="Garamond"/>
        </w:rPr>
        <w:t xml:space="preserve">in </w:t>
      </w:r>
      <w:r w:rsidR="007D74C3">
        <w:rPr>
          <w:rFonts w:ascii="Garamond" w:eastAsia="Garamond" w:hAnsi="Garamond" w:cs="Garamond"/>
        </w:rPr>
        <w:t>both</w:t>
      </w:r>
      <w:r w:rsidR="00286FD0">
        <w:rPr>
          <w:rFonts w:ascii="Garamond" w:eastAsia="Garamond" w:hAnsi="Garamond" w:cs="Garamond"/>
        </w:rPr>
        <w:t xml:space="preserve"> versions of the case, </w:t>
      </w:r>
      <w:r>
        <w:rPr>
          <w:rFonts w:ascii="Garamond" w:eastAsia="Garamond" w:hAnsi="Garamond" w:cs="Garamond"/>
        </w:rPr>
        <w:t xml:space="preserve">it seems he </w:t>
      </w:r>
      <w:r w:rsidR="003C55C1">
        <w:rPr>
          <w:rFonts w:ascii="Garamond" w:eastAsia="Garamond" w:hAnsi="Garamond" w:cs="Garamond"/>
        </w:rPr>
        <w:t xml:space="preserve">does not have </w:t>
      </w:r>
      <w:r>
        <w:rPr>
          <w:rFonts w:ascii="Garamond" w:eastAsia="Garamond" w:hAnsi="Garamond" w:cs="Garamond"/>
        </w:rPr>
        <w:t>justifi</w:t>
      </w:r>
      <w:r w:rsidR="003C55C1">
        <w:rPr>
          <w:rFonts w:ascii="Garamond" w:eastAsia="Garamond" w:hAnsi="Garamond" w:cs="Garamond"/>
        </w:rPr>
        <w:t>cation</w:t>
      </w:r>
      <w:r>
        <w:rPr>
          <w:rFonts w:ascii="Garamond" w:eastAsia="Garamond" w:hAnsi="Garamond" w:cs="Garamond"/>
        </w:rPr>
        <w:t xml:space="preserve"> </w:t>
      </w:r>
      <w:r w:rsidR="003C55C1">
        <w:rPr>
          <w:rFonts w:ascii="Garamond" w:eastAsia="Garamond" w:hAnsi="Garamond" w:cs="Garamond"/>
        </w:rPr>
        <w:t>for</w:t>
      </w:r>
      <w:r>
        <w:rPr>
          <w:rFonts w:ascii="Garamond" w:eastAsia="Garamond" w:hAnsi="Garamond" w:cs="Garamond"/>
        </w:rPr>
        <w:t xml:space="preserve"> believing that what he sees is an oboe.</w:t>
      </w:r>
      <w:r w:rsidR="006871A2">
        <w:rPr>
          <w:rFonts w:ascii="Garamond" w:eastAsia="Garamond" w:hAnsi="Garamond" w:cs="Garamond"/>
        </w:rPr>
        <w:t xml:space="preserve"> McGrath </w:t>
      </w:r>
      <w:r w:rsidR="00133EE2">
        <w:rPr>
          <w:rFonts w:ascii="Garamond" w:eastAsia="Garamond" w:hAnsi="Garamond" w:cs="Garamond"/>
        </w:rPr>
        <w:t>elaborates</w:t>
      </w:r>
      <w:r w:rsidR="006871A2">
        <w:rPr>
          <w:rFonts w:ascii="Garamond" w:eastAsia="Garamond" w:hAnsi="Garamond" w:cs="Garamond"/>
        </w:rPr>
        <w:t xml:space="preserve"> on the second alternative.</w:t>
      </w:r>
      <w:r>
        <w:rPr>
          <w:rFonts w:ascii="Garamond" w:eastAsia="Garamond" w:hAnsi="Garamond" w:cs="Garamond"/>
        </w:rPr>
        <w:t xml:space="preserve"> To make </w:t>
      </w:r>
      <w:r w:rsidR="000806BE">
        <w:rPr>
          <w:rFonts w:ascii="Garamond" w:eastAsia="Garamond" w:hAnsi="Garamond" w:cs="Garamond"/>
        </w:rPr>
        <w:t xml:space="preserve">his </w:t>
      </w:r>
      <w:r>
        <w:rPr>
          <w:rFonts w:ascii="Garamond" w:eastAsia="Garamond" w:hAnsi="Garamond" w:cs="Garamond"/>
        </w:rPr>
        <w:t>point explicit</w:t>
      </w:r>
      <w:r w:rsidR="005E7680">
        <w:rPr>
          <w:rFonts w:ascii="Garamond" w:eastAsia="Garamond" w:hAnsi="Garamond" w:cs="Garamond"/>
        </w:rPr>
        <w:t>,</w:t>
      </w:r>
      <w:r>
        <w:rPr>
          <w:rFonts w:ascii="Garamond" w:eastAsia="Garamond" w:hAnsi="Garamond" w:cs="Garamond"/>
        </w:rPr>
        <w:t xml:space="preserve"> he </w:t>
      </w:r>
      <w:r w:rsidR="00EB1848" w:rsidRPr="00EB1848">
        <w:rPr>
          <w:rFonts w:ascii="Garamond" w:eastAsia="Garamond" w:hAnsi="Garamond" w:cs="Garamond"/>
        </w:rPr>
        <w:t>appropriately</w:t>
      </w:r>
      <w:r w:rsidR="00EB1848">
        <w:rPr>
          <w:rFonts w:ascii="Garamond" w:eastAsia="Garamond" w:hAnsi="Garamond" w:cs="Garamond"/>
        </w:rPr>
        <w:t xml:space="preserve"> </w:t>
      </w:r>
      <w:r>
        <w:rPr>
          <w:rFonts w:ascii="Garamond" w:eastAsia="Garamond" w:hAnsi="Garamond" w:cs="Garamond"/>
        </w:rPr>
        <w:t xml:space="preserve">emphasizes how strange it would be to say that he forms a </w:t>
      </w:r>
      <w:r>
        <w:rPr>
          <w:rFonts w:ascii="Garamond" w:eastAsia="Garamond" w:hAnsi="Garamond" w:cs="Garamond"/>
          <w:i/>
        </w:rPr>
        <w:t xml:space="preserve">justified </w:t>
      </w:r>
      <w:r>
        <w:rPr>
          <w:rFonts w:ascii="Garamond" w:eastAsia="Garamond" w:hAnsi="Garamond" w:cs="Garamond"/>
        </w:rPr>
        <w:t>simple visual belief that the instrument is an oboe at the same time that he suspends judgment on whether</w:t>
      </w:r>
      <w:r w:rsidR="00286FD0">
        <w:rPr>
          <w:rFonts w:ascii="Garamond" w:eastAsia="Garamond" w:hAnsi="Garamond" w:cs="Garamond"/>
        </w:rPr>
        <w:t xml:space="preserve"> or not</w:t>
      </w:r>
      <w:r>
        <w:rPr>
          <w:rFonts w:ascii="Garamond" w:eastAsia="Garamond" w:hAnsi="Garamond" w:cs="Garamond"/>
        </w:rPr>
        <w:t xml:space="preserve"> the instrument looks like an oboe. McGrath claims that when it comes to his simple visual belief and</w:t>
      </w:r>
      <w:r w:rsidR="00286FD0">
        <w:rPr>
          <w:rFonts w:ascii="Garamond" w:eastAsia="Garamond" w:hAnsi="Garamond" w:cs="Garamond"/>
        </w:rPr>
        <w:t xml:space="preserve"> his</w:t>
      </w:r>
      <w:r>
        <w:rPr>
          <w:rFonts w:ascii="Garamond" w:eastAsia="Garamond" w:hAnsi="Garamond" w:cs="Garamond"/>
        </w:rPr>
        <w:t xml:space="preserve"> suspension of judgment about the corresponding looks proposition, “without the assumption that one must be justified in a relevant looks proposition in order to be justified in believing it is an oboe, it is difficult to see why this combination of states would make no sense, i.e., would be irrational” (2018: 122). Thus, McGrath concludes that one must be justified in believing the relevant looks proposition in order for </w:t>
      </w:r>
      <w:r w:rsidR="00286FD0">
        <w:rPr>
          <w:rFonts w:ascii="Garamond" w:eastAsia="Garamond" w:hAnsi="Garamond" w:cs="Garamond"/>
        </w:rPr>
        <w:t>one</w:t>
      </w:r>
      <w:r w:rsidR="003C55C1">
        <w:rPr>
          <w:rFonts w:ascii="Garamond" w:eastAsia="Garamond" w:hAnsi="Garamond" w:cs="Garamond"/>
        </w:rPr>
        <w:t xml:space="preserve"> to have justification for a</w:t>
      </w:r>
      <w:r w:rsidR="00286FD0">
        <w:rPr>
          <w:rFonts w:ascii="Garamond" w:eastAsia="Garamond" w:hAnsi="Garamond" w:cs="Garamond"/>
        </w:rPr>
        <w:t xml:space="preserve"> </w:t>
      </w:r>
      <w:r>
        <w:rPr>
          <w:rFonts w:ascii="Garamond" w:eastAsia="Garamond" w:hAnsi="Garamond" w:cs="Garamond"/>
        </w:rPr>
        <w:t xml:space="preserve">simple visual belief. Of course, </w:t>
      </w:r>
      <w:r w:rsidR="00B53886">
        <w:rPr>
          <w:rFonts w:ascii="Garamond" w:eastAsia="Garamond" w:hAnsi="Garamond" w:cs="Garamond"/>
        </w:rPr>
        <w:t xml:space="preserve">McGrath </w:t>
      </w:r>
      <w:r>
        <w:rPr>
          <w:rFonts w:ascii="Garamond" w:eastAsia="Garamond" w:hAnsi="Garamond" w:cs="Garamond"/>
        </w:rPr>
        <w:t xml:space="preserve">has to supplement his argument to get from this to the claim that the looks belief must be </w:t>
      </w:r>
      <w:r>
        <w:rPr>
          <w:rFonts w:ascii="Garamond" w:eastAsia="Garamond" w:hAnsi="Garamond" w:cs="Garamond"/>
          <w:i/>
        </w:rPr>
        <w:t xml:space="preserve">independently </w:t>
      </w:r>
      <w:r>
        <w:rPr>
          <w:rFonts w:ascii="Garamond" w:eastAsia="Garamond" w:hAnsi="Garamond" w:cs="Garamond"/>
        </w:rPr>
        <w:t>justified. However, if he can get to the conclusion that one must be justified in believing the relevant looks proposition, it is not hard</w:t>
      </w:r>
      <w:r w:rsidR="00286FD0">
        <w:rPr>
          <w:rFonts w:ascii="Garamond" w:eastAsia="Garamond" w:hAnsi="Garamond" w:cs="Garamond"/>
        </w:rPr>
        <w:t xml:space="preserve"> for him</w:t>
      </w:r>
      <w:r>
        <w:rPr>
          <w:rFonts w:ascii="Garamond" w:eastAsia="Garamond" w:hAnsi="Garamond" w:cs="Garamond"/>
        </w:rPr>
        <w:t xml:space="preserve"> to get to the claim that the justification must be independent of one’s current visual experience. So, we grant that he can get to the independence claim from the conclusion that believing the relevant looks proposition must be justified. We do not think that he can get to the conclusion that believing the relevant looks proposition must be justified</w:t>
      </w:r>
      <w:r w:rsidR="009C57DA">
        <w:rPr>
          <w:rFonts w:ascii="Garamond" w:eastAsia="Garamond" w:hAnsi="Garamond" w:cs="Garamond"/>
        </w:rPr>
        <w:t>,</w:t>
      </w:r>
      <w:r>
        <w:rPr>
          <w:rFonts w:ascii="Garamond" w:eastAsia="Garamond" w:hAnsi="Garamond" w:cs="Garamond"/>
        </w:rPr>
        <w:t xml:space="preserve"> though. Hence, the move to the independence claim is irrelevant.</w:t>
      </w:r>
    </w:p>
    <w:p w14:paraId="00000034" w14:textId="4B82D50A" w:rsidR="000C5F0A" w:rsidRDefault="00D60BF7" w:rsidP="007D2216">
      <w:pPr>
        <w:ind w:firstLine="720"/>
        <w:rPr>
          <w:rFonts w:ascii="Garamond" w:eastAsia="Garamond" w:hAnsi="Garamond" w:cs="Garamond"/>
        </w:rPr>
      </w:pPr>
      <w:r>
        <w:rPr>
          <w:rFonts w:ascii="Garamond" w:eastAsia="Garamond" w:hAnsi="Garamond" w:cs="Garamond"/>
        </w:rPr>
        <w:t xml:space="preserve">The problem with McGrath’s argument is that it misconstrues a negative requirement as a positive requirement. Let us explain. We agree with McGrath that if </w:t>
      </w:r>
      <w:r>
        <w:rPr>
          <w:rFonts w:ascii="Garamond" w:eastAsia="Garamond" w:hAnsi="Garamond" w:cs="Garamond"/>
          <w:i/>
        </w:rPr>
        <w:t>Oboes</w:t>
      </w:r>
      <w:r>
        <w:rPr>
          <w:rFonts w:ascii="Garamond" w:eastAsia="Garamond" w:hAnsi="Garamond" w:cs="Garamond"/>
        </w:rPr>
        <w:t xml:space="preserve"> is modified so that he </w:t>
      </w:r>
      <w:r w:rsidR="000806BE">
        <w:rPr>
          <w:rFonts w:ascii="Garamond" w:eastAsia="Garamond" w:hAnsi="Garamond" w:cs="Garamond"/>
        </w:rPr>
        <w:t>has justification for disbelieving that</w:t>
      </w:r>
      <w:r w:rsidR="009C45E3">
        <w:rPr>
          <w:rFonts w:ascii="Garamond" w:eastAsia="Garamond" w:hAnsi="Garamond" w:cs="Garamond"/>
        </w:rPr>
        <w:t>,</w:t>
      </w:r>
      <w:r w:rsidR="000806BE">
        <w:rPr>
          <w:rFonts w:ascii="Garamond" w:eastAsia="Garamond" w:hAnsi="Garamond" w:cs="Garamond"/>
        </w:rPr>
        <w:t xml:space="preserve"> or</w:t>
      </w:r>
      <w:r>
        <w:rPr>
          <w:rFonts w:ascii="Garamond" w:eastAsia="Garamond" w:hAnsi="Garamond" w:cs="Garamond"/>
        </w:rPr>
        <w:t xml:space="preserve"> suspending judgment about</w:t>
      </w:r>
      <w:r w:rsidR="000806BE">
        <w:rPr>
          <w:rFonts w:ascii="Garamond" w:eastAsia="Garamond" w:hAnsi="Garamond" w:cs="Garamond"/>
        </w:rPr>
        <w:t xml:space="preserve"> whether</w:t>
      </w:r>
      <w:r w:rsidR="009C45E3">
        <w:rPr>
          <w:rFonts w:ascii="Garamond" w:eastAsia="Garamond" w:hAnsi="Garamond" w:cs="Garamond"/>
        </w:rPr>
        <w:t>,</w:t>
      </w:r>
      <w:r>
        <w:rPr>
          <w:rFonts w:ascii="Garamond" w:eastAsia="Garamond" w:hAnsi="Garamond" w:cs="Garamond"/>
        </w:rPr>
        <w:t xml:space="preserve"> </w:t>
      </w:r>
      <w:r w:rsidR="000806BE" w:rsidRPr="000806BE">
        <w:rPr>
          <w:rFonts w:ascii="Garamond" w:eastAsia="Garamond" w:hAnsi="Garamond" w:cs="Garamond"/>
        </w:rPr>
        <w:t xml:space="preserve">the instrument looks like </w:t>
      </w:r>
      <w:r w:rsidR="000806BE" w:rsidRPr="000806BE">
        <w:rPr>
          <w:rFonts w:ascii="Garamond" w:eastAsia="Garamond" w:hAnsi="Garamond" w:cs="Garamond"/>
        </w:rPr>
        <w:lastRenderedPageBreak/>
        <w:t>an oboe</w:t>
      </w:r>
      <w:r>
        <w:rPr>
          <w:rFonts w:ascii="Garamond" w:eastAsia="Garamond" w:hAnsi="Garamond" w:cs="Garamond"/>
        </w:rPr>
        <w:t>, h</w:t>
      </w:r>
      <w:r w:rsidR="0031212F">
        <w:rPr>
          <w:rFonts w:ascii="Garamond" w:eastAsia="Garamond" w:hAnsi="Garamond" w:cs="Garamond"/>
        </w:rPr>
        <w:t>e does not have justification for his</w:t>
      </w:r>
      <w:r>
        <w:rPr>
          <w:rFonts w:ascii="Garamond" w:eastAsia="Garamond" w:hAnsi="Garamond" w:cs="Garamond"/>
        </w:rPr>
        <w:t xml:space="preserve"> simple visual belief that this is an oboe. This is</w:t>
      </w:r>
      <w:r w:rsidR="004A381E">
        <w:rPr>
          <w:rFonts w:ascii="Garamond" w:eastAsia="Garamond" w:hAnsi="Garamond" w:cs="Garamond"/>
        </w:rPr>
        <w:t xml:space="preserve"> so</w:t>
      </w:r>
      <w:r>
        <w:rPr>
          <w:rFonts w:ascii="Garamond" w:eastAsia="Garamond" w:hAnsi="Garamond" w:cs="Garamond"/>
        </w:rPr>
        <w:t xml:space="preserve"> because his</w:t>
      </w:r>
      <w:r w:rsidR="000806BE">
        <w:rPr>
          <w:rFonts w:ascii="Garamond" w:eastAsia="Garamond" w:hAnsi="Garamond" w:cs="Garamond"/>
        </w:rPr>
        <w:t xml:space="preserve"> disbelief or</w:t>
      </w:r>
      <w:r>
        <w:rPr>
          <w:rFonts w:ascii="Garamond" w:eastAsia="Garamond" w:hAnsi="Garamond" w:cs="Garamond"/>
        </w:rPr>
        <w:t xml:space="preserve"> suspending judgment</w:t>
      </w:r>
      <w:r w:rsidR="004A381E">
        <w:rPr>
          <w:rFonts w:ascii="Garamond" w:eastAsia="Garamond" w:hAnsi="Garamond" w:cs="Garamond"/>
        </w:rPr>
        <w:t xml:space="preserve"> would</w:t>
      </w:r>
      <w:r>
        <w:rPr>
          <w:rFonts w:ascii="Garamond" w:eastAsia="Garamond" w:hAnsi="Garamond" w:cs="Garamond"/>
        </w:rPr>
        <w:t xml:space="preserve"> give McGrath a defeater. That said, it is a mistake to think that we can move from the </w:t>
      </w:r>
      <w:r w:rsidR="00C5028B">
        <w:rPr>
          <w:rFonts w:ascii="Garamond" w:eastAsia="Garamond" w:hAnsi="Garamond" w:cs="Garamond"/>
        </w:rPr>
        <w:t>fact</w:t>
      </w:r>
      <w:r w:rsidR="00862B4A">
        <w:rPr>
          <w:rFonts w:ascii="Garamond" w:eastAsia="Garamond" w:hAnsi="Garamond" w:cs="Garamond"/>
        </w:rPr>
        <w:t xml:space="preserve"> </w:t>
      </w:r>
      <w:r>
        <w:rPr>
          <w:rFonts w:ascii="Garamond" w:eastAsia="Garamond" w:hAnsi="Garamond" w:cs="Garamond"/>
        </w:rPr>
        <w:t>that</w:t>
      </w:r>
      <w:r w:rsidR="004A381E">
        <w:rPr>
          <w:rFonts w:ascii="Garamond" w:eastAsia="Garamond" w:hAnsi="Garamond" w:cs="Garamond"/>
        </w:rPr>
        <w:t xml:space="preserve"> one’s</w:t>
      </w:r>
      <w:r>
        <w:rPr>
          <w:rFonts w:ascii="Garamond" w:eastAsia="Garamond" w:hAnsi="Garamond" w:cs="Garamond"/>
        </w:rPr>
        <w:t xml:space="preserve"> </w:t>
      </w:r>
      <w:r w:rsidR="00C5028B">
        <w:rPr>
          <w:rFonts w:ascii="Garamond" w:eastAsia="Garamond" w:hAnsi="Garamond" w:cs="Garamond"/>
        </w:rPr>
        <w:t xml:space="preserve">having </w:t>
      </w:r>
      <w:r>
        <w:rPr>
          <w:rFonts w:ascii="Garamond" w:eastAsia="Garamond" w:hAnsi="Garamond" w:cs="Garamond"/>
        </w:rPr>
        <w:t>justifi</w:t>
      </w:r>
      <w:r w:rsidR="00C5028B">
        <w:rPr>
          <w:rFonts w:ascii="Garamond" w:eastAsia="Garamond" w:hAnsi="Garamond" w:cs="Garamond"/>
        </w:rPr>
        <w:t>cation for disbelieving or</w:t>
      </w:r>
      <w:r>
        <w:rPr>
          <w:rFonts w:ascii="Garamond" w:eastAsia="Garamond" w:hAnsi="Garamond" w:cs="Garamond"/>
        </w:rPr>
        <w:t xml:space="preserve"> suspending judgment </w:t>
      </w:r>
      <w:r w:rsidR="00C5028B">
        <w:rPr>
          <w:rFonts w:ascii="Garamond" w:eastAsia="Garamond" w:hAnsi="Garamond" w:cs="Garamond"/>
        </w:rPr>
        <w:t xml:space="preserve">about </w:t>
      </w:r>
      <w:r>
        <w:rPr>
          <w:rFonts w:ascii="Garamond" w:eastAsia="Garamond" w:hAnsi="Garamond" w:cs="Garamond"/>
        </w:rPr>
        <w:t>the relevant looks proposition provides</w:t>
      </w:r>
      <w:r w:rsidR="004A381E">
        <w:rPr>
          <w:rFonts w:ascii="Garamond" w:eastAsia="Garamond" w:hAnsi="Garamond" w:cs="Garamond"/>
        </w:rPr>
        <w:t xml:space="preserve"> one with</w:t>
      </w:r>
      <w:r>
        <w:rPr>
          <w:rFonts w:ascii="Garamond" w:eastAsia="Garamond" w:hAnsi="Garamond" w:cs="Garamond"/>
        </w:rPr>
        <w:t xml:space="preserve"> a defeater to the claim that one must </w:t>
      </w:r>
      <w:r w:rsidR="00C5028B">
        <w:rPr>
          <w:rFonts w:ascii="Garamond" w:eastAsia="Garamond" w:hAnsi="Garamond" w:cs="Garamond"/>
        </w:rPr>
        <w:t xml:space="preserve">have </w:t>
      </w:r>
      <w:r>
        <w:rPr>
          <w:rFonts w:ascii="Garamond" w:eastAsia="Garamond" w:hAnsi="Garamond" w:cs="Garamond"/>
        </w:rPr>
        <w:t>justifi</w:t>
      </w:r>
      <w:r w:rsidR="00C5028B">
        <w:rPr>
          <w:rFonts w:ascii="Garamond" w:eastAsia="Garamond" w:hAnsi="Garamond" w:cs="Garamond"/>
        </w:rPr>
        <w:t>cation</w:t>
      </w:r>
      <w:r>
        <w:rPr>
          <w:rFonts w:ascii="Garamond" w:eastAsia="Garamond" w:hAnsi="Garamond" w:cs="Garamond"/>
        </w:rPr>
        <w:t xml:space="preserve"> </w:t>
      </w:r>
      <w:r w:rsidR="00C5028B">
        <w:rPr>
          <w:rFonts w:ascii="Garamond" w:eastAsia="Garamond" w:hAnsi="Garamond" w:cs="Garamond"/>
        </w:rPr>
        <w:t xml:space="preserve">for </w:t>
      </w:r>
      <w:r>
        <w:rPr>
          <w:rFonts w:ascii="Garamond" w:eastAsia="Garamond" w:hAnsi="Garamond" w:cs="Garamond"/>
        </w:rPr>
        <w:t>believing the looks proposition in order to have justification for the simple visual belief. One can readily accept a no-defeater condition without also accepting a corresponding higher-order requirement on justification.</w:t>
      </w:r>
      <w:r>
        <w:rPr>
          <w:rFonts w:ascii="Garamond" w:eastAsia="Garamond" w:hAnsi="Garamond" w:cs="Garamond"/>
          <w:vertAlign w:val="superscript"/>
        </w:rPr>
        <w:footnoteReference w:id="13"/>
      </w:r>
      <w:r>
        <w:rPr>
          <w:rFonts w:ascii="Garamond" w:eastAsia="Garamond" w:hAnsi="Garamond" w:cs="Garamond"/>
        </w:rPr>
        <w:t xml:space="preserve"> For example, a non-reductionist about testimony might accept that</w:t>
      </w:r>
      <w:r w:rsidR="00E675E8">
        <w:rPr>
          <w:rFonts w:ascii="Garamond" w:eastAsia="Garamond" w:hAnsi="Garamond" w:cs="Garamond"/>
        </w:rPr>
        <w:t xml:space="preserve"> S</w:t>
      </w:r>
      <w:r w:rsidR="00EC2F89">
        <w:rPr>
          <w:rFonts w:ascii="Garamond" w:eastAsia="Garamond" w:hAnsi="Garamond" w:cs="Garamond"/>
        </w:rPr>
        <w:t>’s</w:t>
      </w:r>
      <w:r>
        <w:rPr>
          <w:rFonts w:ascii="Garamond" w:eastAsia="Garamond" w:hAnsi="Garamond" w:cs="Garamond"/>
        </w:rPr>
        <w:t xml:space="preserve"> having justification </w:t>
      </w:r>
      <w:r w:rsidR="00032691">
        <w:rPr>
          <w:rFonts w:ascii="Garamond" w:eastAsia="Garamond" w:hAnsi="Garamond" w:cs="Garamond"/>
        </w:rPr>
        <w:t>for</w:t>
      </w:r>
      <w:r w:rsidR="001A372B">
        <w:rPr>
          <w:rFonts w:ascii="Garamond" w:eastAsia="Garamond" w:hAnsi="Garamond" w:cs="Garamond"/>
        </w:rPr>
        <w:t xml:space="preserve"> disbelieving that</w:t>
      </w:r>
      <w:r w:rsidR="009C45E3">
        <w:rPr>
          <w:rFonts w:ascii="Garamond" w:eastAsia="Garamond" w:hAnsi="Garamond" w:cs="Garamond"/>
        </w:rPr>
        <w:t>,</w:t>
      </w:r>
      <w:r w:rsidR="001A372B">
        <w:rPr>
          <w:rFonts w:ascii="Garamond" w:eastAsia="Garamond" w:hAnsi="Garamond" w:cs="Garamond"/>
        </w:rPr>
        <w:t xml:space="preserve"> or</w:t>
      </w:r>
      <w:r w:rsidR="00032691">
        <w:rPr>
          <w:rFonts w:ascii="Garamond" w:eastAsia="Garamond" w:hAnsi="Garamond" w:cs="Garamond"/>
        </w:rPr>
        <w:t xml:space="preserve"> </w:t>
      </w:r>
      <w:r>
        <w:rPr>
          <w:rFonts w:ascii="Garamond" w:eastAsia="Garamond" w:hAnsi="Garamond" w:cs="Garamond"/>
        </w:rPr>
        <w:t>suspend</w:t>
      </w:r>
      <w:r w:rsidR="00032691">
        <w:rPr>
          <w:rFonts w:ascii="Garamond" w:eastAsia="Garamond" w:hAnsi="Garamond" w:cs="Garamond"/>
        </w:rPr>
        <w:t>ing</w:t>
      </w:r>
      <w:r>
        <w:rPr>
          <w:rFonts w:ascii="Garamond" w:eastAsia="Garamond" w:hAnsi="Garamond" w:cs="Garamond"/>
        </w:rPr>
        <w:t xml:space="preserve"> judgment </w:t>
      </w:r>
      <w:r w:rsidR="002267BA">
        <w:rPr>
          <w:rFonts w:ascii="Garamond" w:eastAsia="Garamond" w:hAnsi="Garamond" w:cs="Garamond"/>
        </w:rPr>
        <w:t xml:space="preserve">about </w:t>
      </w:r>
      <w:r>
        <w:rPr>
          <w:rFonts w:ascii="Garamond" w:eastAsia="Garamond" w:hAnsi="Garamond" w:cs="Garamond"/>
        </w:rPr>
        <w:t>whether</w:t>
      </w:r>
      <w:r w:rsidR="009C45E3">
        <w:rPr>
          <w:rFonts w:ascii="Garamond" w:eastAsia="Garamond" w:hAnsi="Garamond" w:cs="Garamond"/>
        </w:rPr>
        <w:t>,</w:t>
      </w:r>
      <w:r w:rsidR="004A381E">
        <w:rPr>
          <w:rFonts w:ascii="Garamond" w:eastAsia="Garamond" w:hAnsi="Garamond" w:cs="Garamond"/>
        </w:rPr>
        <w:t xml:space="preserve"> </w:t>
      </w:r>
      <w:r>
        <w:rPr>
          <w:rFonts w:ascii="Garamond" w:eastAsia="Garamond" w:hAnsi="Garamond" w:cs="Garamond"/>
        </w:rPr>
        <w:t>S</w:t>
      </w:r>
      <w:r w:rsidR="00E675E8">
        <w:rPr>
          <w:rFonts w:ascii="Garamond" w:eastAsia="Garamond" w:hAnsi="Garamond" w:cs="Garamond"/>
        </w:rPr>
        <w:t>*</w:t>
      </w:r>
      <w:r>
        <w:rPr>
          <w:rFonts w:ascii="Garamond" w:eastAsia="Garamond" w:hAnsi="Garamond" w:cs="Garamond"/>
        </w:rPr>
        <w:t xml:space="preserve"> is a reliable informant provides a defeater for</w:t>
      </w:r>
      <w:r w:rsidR="00A42B69">
        <w:rPr>
          <w:rFonts w:ascii="Garamond" w:eastAsia="Garamond" w:hAnsi="Garamond" w:cs="Garamond"/>
        </w:rPr>
        <w:t xml:space="preserve"> S</w:t>
      </w:r>
      <w:r w:rsidR="00E675E8">
        <w:rPr>
          <w:rFonts w:ascii="Garamond" w:eastAsia="Garamond" w:hAnsi="Garamond" w:cs="Garamond"/>
        </w:rPr>
        <w:t>*</w:t>
      </w:r>
      <w:r w:rsidR="00A42B69">
        <w:rPr>
          <w:rFonts w:ascii="Garamond" w:eastAsia="Garamond" w:hAnsi="Garamond" w:cs="Garamond"/>
        </w:rPr>
        <w:t>’s</w:t>
      </w:r>
      <w:r>
        <w:rPr>
          <w:rFonts w:ascii="Garamond" w:eastAsia="Garamond" w:hAnsi="Garamond" w:cs="Garamond"/>
        </w:rPr>
        <w:t xml:space="preserve"> testimony without also accepting that </w:t>
      </w:r>
      <w:r w:rsidR="00E675E8">
        <w:rPr>
          <w:rFonts w:ascii="Garamond" w:eastAsia="Garamond" w:hAnsi="Garamond" w:cs="Garamond"/>
        </w:rPr>
        <w:t xml:space="preserve">S </w:t>
      </w:r>
      <w:r>
        <w:rPr>
          <w:rFonts w:ascii="Garamond" w:eastAsia="Garamond" w:hAnsi="Garamond" w:cs="Garamond"/>
        </w:rPr>
        <w:t>must, therefore, have justification for believing that S</w:t>
      </w:r>
      <w:r w:rsidR="00E675E8">
        <w:rPr>
          <w:rFonts w:ascii="Garamond" w:eastAsia="Garamond" w:hAnsi="Garamond" w:cs="Garamond"/>
        </w:rPr>
        <w:t>*</w:t>
      </w:r>
      <w:r>
        <w:rPr>
          <w:rFonts w:ascii="Garamond" w:eastAsia="Garamond" w:hAnsi="Garamond" w:cs="Garamond"/>
        </w:rPr>
        <w:t xml:space="preserve"> is reliable</w:t>
      </w:r>
      <w:r w:rsidR="00E675E8">
        <w:rPr>
          <w:rFonts w:ascii="Garamond" w:eastAsia="Garamond" w:hAnsi="Garamond" w:cs="Garamond"/>
        </w:rPr>
        <w:t xml:space="preserve"> </w:t>
      </w:r>
      <w:r w:rsidR="00EC2F89">
        <w:rPr>
          <w:rFonts w:ascii="Garamond" w:eastAsia="Garamond" w:hAnsi="Garamond" w:cs="Garamond"/>
        </w:rPr>
        <w:t xml:space="preserve">in order for </w:t>
      </w:r>
      <w:r>
        <w:rPr>
          <w:rFonts w:ascii="Garamond" w:eastAsia="Garamond" w:hAnsi="Garamond" w:cs="Garamond"/>
        </w:rPr>
        <w:t>accept</w:t>
      </w:r>
      <w:r w:rsidR="00EC2F89">
        <w:rPr>
          <w:rFonts w:ascii="Garamond" w:eastAsia="Garamond" w:hAnsi="Garamond" w:cs="Garamond"/>
        </w:rPr>
        <w:t>ing</w:t>
      </w:r>
      <w:r>
        <w:rPr>
          <w:rFonts w:ascii="Garamond" w:eastAsia="Garamond" w:hAnsi="Garamond" w:cs="Garamond"/>
        </w:rPr>
        <w:t xml:space="preserve"> S</w:t>
      </w:r>
      <w:r w:rsidR="00E675E8">
        <w:rPr>
          <w:rFonts w:ascii="Garamond" w:eastAsia="Garamond" w:hAnsi="Garamond" w:cs="Garamond"/>
        </w:rPr>
        <w:t>*</w:t>
      </w:r>
      <w:r>
        <w:rPr>
          <w:rFonts w:ascii="Garamond" w:eastAsia="Garamond" w:hAnsi="Garamond" w:cs="Garamond"/>
        </w:rPr>
        <w:t xml:space="preserve">’s testimony </w:t>
      </w:r>
      <w:r w:rsidR="00EC2F89">
        <w:rPr>
          <w:rFonts w:ascii="Garamond" w:eastAsia="Garamond" w:hAnsi="Garamond" w:cs="Garamond"/>
        </w:rPr>
        <w:t xml:space="preserve">to be </w:t>
      </w:r>
      <w:r>
        <w:rPr>
          <w:rFonts w:ascii="Garamond" w:eastAsia="Garamond" w:hAnsi="Garamond" w:cs="Garamond"/>
        </w:rPr>
        <w:t>justified.</w:t>
      </w:r>
      <w:r>
        <w:rPr>
          <w:rFonts w:ascii="Garamond" w:eastAsia="Garamond" w:hAnsi="Garamond" w:cs="Garamond"/>
          <w:vertAlign w:val="superscript"/>
        </w:rPr>
        <w:footnoteReference w:id="14"/>
      </w:r>
      <w:r>
        <w:rPr>
          <w:rFonts w:ascii="Garamond" w:eastAsia="Garamond" w:hAnsi="Garamond" w:cs="Garamond"/>
        </w:rPr>
        <w:t xml:space="preserve"> </w:t>
      </w:r>
      <w:r w:rsidR="00E675E8">
        <w:rPr>
          <w:rFonts w:ascii="Garamond" w:eastAsia="Garamond" w:hAnsi="Garamond" w:cs="Garamond"/>
        </w:rPr>
        <w:t xml:space="preserve">Instead, S can </w:t>
      </w:r>
      <w:r w:rsidR="00EC2F89">
        <w:rPr>
          <w:rFonts w:ascii="Garamond" w:eastAsia="Garamond" w:hAnsi="Garamond" w:cs="Garamond"/>
        </w:rPr>
        <w:t xml:space="preserve">justifiedly </w:t>
      </w:r>
      <w:r w:rsidR="00E675E8">
        <w:rPr>
          <w:rFonts w:ascii="Garamond" w:eastAsia="Garamond" w:hAnsi="Garamond" w:cs="Garamond"/>
        </w:rPr>
        <w:t>accept S*’s testimony even if S has no justification</w:t>
      </w:r>
      <w:r w:rsidR="008C12A8">
        <w:rPr>
          <w:rFonts w:ascii="Garamond" w:eastAsia="Garamond" w:hAnsi="Garamond" w:cs="Garamond"/>
        </w:rPr>
        <w:t xml:space="preserve"> for adopting any</w:t>
      </w:r>
      <w:r w:rsidR="00E675E8">
        <w:rPr>
          <w:rFonts w:ascii="Garamond" w:eastAsia="Garamond" w:hAnsi="Garamond" w:cs="Garamond"/>
        </w:rPr>
        <w:t xml:space="preserve"> doxastic attitude about whether or not S* is a reliable informant. </w:t>
      </w:r>
      <w:r w:rsidR="008C12A8">
        <w:rPr>
          <w:rFonts w:ascii="Garamond" w:eastAsia="Garamond" w:hAnsi="Garamond" w:cs="Garamond"/>
        </w:rPr>
        <w:t>So</w:t>
      </w:r>
      <w:r w:rsidR="0021066B">
        <w:rPr>
          <w:rFonts w:ascii="Garamond" w:eastAsia="Garamond" w:hAnsi="Garamond" w:cs="Garamond"/>
        </w:rPr>
        <w:t>,</w:t>
      </w:r>
      <w:r w:rsidR="008C12A8">
        <w:rPr>
          <w:rFonts w:ascii="Garamond" w:eastAsia="Garamond" w:hAnsi="Garamond" w:cs="Garamond"/>
        </w:rPr>
        <w:t xml:space="preserve"> w</w:t>
      </w:r>
      <w:r>
        <w:rPr>
          <w:rFonts w:ascii="Garamond" w:eastAsia="Garamond" w:hAnsi="Garamond" w:cs="Garamond"/>
        </w:rPr>
        <w:t>e can grant that</w:t>
      </w:r>
      <w:r w:rsidR="00032691">
        <w:rPr>
          <w:rFonts w:ascii="Garamond" w:eastAsia="Garamond" w:hAnsi="Garamond" w:cs="Garamond"/>
        </w:rPr>
        <w:t xml:space="preserve"> having</w:t>
      </w:r>
      <w:r>
        <w:rPr>
          <w:rFonts w:ascii="Garamond" w:eastAsia="Garamond" w:hAnsi="Garamond" w:cs="Garamond"/>
        </w:rPr>
        <w:t xml:space="preserve"> justifi</w:t>
      </w:r>
      <w:r w:rsidR="00032691">
        <w:rPr>
          <w:rFonts w:ascii="Garamond" w:eastAsia="Garamond" w:hAnsi="Garamond" w:cs="Garamond"/>
        </w:rPr>
        <w:t>cation for</w:t>
      </w:r>
      <w:r w:rsidR="00D15405">
        <w:rPr>
          <w:rFonts w:ascii="Garamond" w:eastAsia="Garamond" w:hAnsi="Garamond" w:cs="Garamond"/>
        </w:rPr>
        <w:t xml:space="preserve"> disbelieving or</w:t>
      </w:r>
      <w:r>
        <w:rPr>
          <w:rFonts w:ascii="Garamond" w:eastAsia="Garamond" w:hAnsi="Garamond" w:cs="Garamond"/>
        </w:rPr>
        <w:t xml:space="preserve"> suspending judgment on the looks proposition provides a defeater without accepting that in order to have justification</w:t>
      </w:r>
      <w:r w:rsidR="00A42B69">
        <w:rPr>
          <w:rFonts w:ascii="Garamond" w:eastAsia="Garamond" w:hAnsi="Garamond" w:cs="Garamond"/>
        </w:rPr>
        <w:t xml:space="preserve"> </w:t>
      </w:r>
      <w:r w:rsidR="00BD2A8D">
        <w:rPr>
          <w:rFonts w:ascii="Garamond" w:eastAsia="Garamond" w:hAnsi="Garamond" w:cs="Garamond"/>
        </w:rPr>
        <w:t xml:space="preserve">for a simple visual belief </w:t>
      </w:r>
      <w:r>
        <w:rPr>
          <w:rFonts w:ascii="Garamond" w:eastAsia="Garamond" w:hAnsi="Garamond" w:cs="Garamond"/>
        </w:rPr>
        <w:t xml:space="preserve">one must </w:t>
      </w:r>
      <w:r w:rsidR="00032691">
        <w:rPr>
          <w:rFonts w:ascii="Garamond" w:eastAsia="Garamond" w:hAnsi="Garamond" w:cs="Garamond"/>
        </w:rPr>
        <w:t>have</w:t>
      </w:r>
      <w:r>
        <w:rPr>
          <w:rFonts w:ascii="Garamond" w:eastAsia="Garamond" w:hAnsi="Garamond" w:cs="Garamond"/>
        </w:rPr>
        <w:t xml:space="preserve"> justifi</w:t>
      </w:r>
      <w:r w:rsidR="00032691">
        <w:rPr>
          <w:rFonts w:ascii="Garamond" w:eastAsia="Garamond" w:hAnsi="Garamond" w:cs="Garamond"/>
        </w:rPr>
        <w:t>cation</w:t>
      </w:r>
      <w:r>
        <w:rPr>
          <w:rFonts w:ascii="Garamond" w:eastAsia="Garamond" w:hAnsi="Garamond" w:cs="Garamond"/>
        </w:rPr>
        <w:t xml:space="preserve"> </w:t>
      </w:r>
      <w:r w:rsidR="00032691">
        <w:rPr>
          <w:rFonts w:ascii="Garamond" w:eastAsia="Garamond" w:hAnsi="Garamond" w:cs="Garamond"/>
        </w:rPr>
        <w:t xml:space="preserve">for </w:t>
      </w:r>
      <w:r>
        <w:rPr>
          <w:rFonts w:ascii="Garamond" w:eastAsia="Garamond" w:hAnsi="Garamond" w:cs="Garamond"/>
        </w:rPr>
        <w:t xml:space="preserve">believing the </w:t>
      </w:r>
      <w:r w:rsidR="00BD2A8D">
        <w:rPr>
          <w:rFonts w:ascii="Garamond" w:eastAsia="Garamond" w:hAnsi="Garamond" w:cs="Garamond"/>
        </w:rPr>
        <w:t xml:space="preserve">relevant </w:t>
      </w:r>
      <w:r>
        <w:rPr>
          <w:rFonts w:ascii="Garamond" w:eastAsia="Garamond" w:hAnsi="Garamond" w:cs="Garamond"/>
        </w:rPr>
        <w:t>looks proposition. That is to say, we can plausibly accept a negative higher-order requirement on justification (one cannot have a defeater for the looks proposition) without committing to a corresponding positive high-order requirement (one has to have independent justification for believing the looks proposition).</w:t>
      </w:r>
    </w:p>
    <w:p w14:paraId="00000035" w14:textId="2610B57B" w:rsidR="000C5F0A" w:rsidRDefault="00D60BF7">
      <w:pPr>
        <w:ind w:firstLine="720"/>
        <w:rPr>
          <w:rFonts w:ascii="Garamond" w:eastAsia="Garamond" w:hAnsi="Garamond" w:cs="Garamond"/>
        </w:rPr>
      </w:pPr>
      <w:r>
        <w:rPr>
          <w:rFonts w:ascii="Garamond" w:eastAsia="Garamond" w:hAnsi="Garamond" w:cs="Garamond"/>
        </w:rPr>
        <w:t>In order to make this point clearer</w:t>
      </w:r>
      <w:r w:rsidR="00A42B69">
        <w:rPr>
          <w:rFonts w:ascii="Garamond" w:eastAsia="Garamond" w:hAnsi="Garamond" w:cs="Garamond"/>
        </w:rPr>
        <w:t>,</w:t>
      </w:r>
      <w:r>
        <w:rPr>
          <w:rFonts w:ascii="Garamond" w:eastAsia="Garamond" w:hAnsi="Garamond" w:cs="Garamond"/>
        </w:rPr>
        <w:t xml:space="preserve"> let us consider </w:t>
      </w:r>
      <w:r w:rsidR="00661292">
        <w:rPr>
          <w:rFonts w:ascii="Garamond" w:eastAsia="Garamond" w:hAnsi="Garamond" w:cs="Garamond"/>
        </w:rPr>
        <w:t>a</w:t>
      </w:r>
      <w:r>
        <w:rPr>
          <w:rFonts w:ascii="Garamond" w:eastAsia="Garamond" w:hAnsi="Garamond" w:cs="Garamond"/>
        </w:rPr>
        <w:t xml:space="preserve"> </w:t>
      </w:r>
      <w:r w:rsidR="00661292">
        <w:rPr>
          <w:rFonts w:ascii="Garamond" w:eastAsia="Garamond" w:hAnsi="Garamond" w:cs="Garamond"/>
        </w:rPr>
        <w:t xml:space="preserve">couple </w:t>
      </w:r>
      <w:r>
        <w:rPr>
          <w:rFonts w:ascii="Garamond" w:eastAsia="Garamond" w:hAnsi="Garamond" w:cs="Garamond"/>
        </w:rPr>
        <w:t>way</w:t>
      </w:r>
      <w:r w:rsidR="00661292">
        <w:rPr>
          <w:rFonts w:ascii="Garamond" w:eastAsia="Garamond" w:hAnsi="Garamond" w:cs="Garamond"/>
        </w:rPr>
        <w:t>s</w:t>
      </w:r>
      <w:r>
        <w:rPr>
          <w:rFonts w:ascii="Garamond" w:eastAsia="Garamond" w:hAnsi="Garamond" w:cs="Garamond"/>
        </w:rPr>
        <w:t xml:space="preserve"> </w:t>
      </w:r>
      <w:r w:rsidR="00524F45">
        <w:rPr>
          <w:rFonts w:ascii="Garamond" w:eastAsia="Garamond" w:hAnsi="Garamond" w:cs="Garamond"/>
        </w:rPr>
        <w:t xml:space="preserve">in which </w:t>
      </w:r>
      <w:r>
        <w:rPr>
          <w:rFonts w:ascii="Garamond" w:eastAsia="Garamond" w:hAnsi="Garamond" w:cs="Garamond"/>
        </w:rPr>
        <w:t>McGrath might fail to</w:t>
      </w:r>
      <w:r w:rsidR="00032691">
        <w:rPr>
          <w:rFonts w:ascii="Garamond" w:eastAsia="Garamond" w:hAnsi="Garamond" w:cs="Garamond"/>
        </w:rPr>
        <w:t xml:space="preserve"> have justification for</w:t>
      </w:r>
      <w:r>
        <w:rPr>
          <w:rFonts w:ascii="Garamond" w:eastAsia="Garamond" w:hAnsi="Garamond" w:cs="Garamond"/>
        </w:rPr>
        <w:t xml:space="preserve"> believ</w:t>
      </w:r>
      <w:r w:rsidR="00032691">
        <w:rPr>
          <w:rFonts w:ascii="Garamond" w:eastAsia="Garamond" w:hAnsi="Garamond" w:cs="Garamond"/>
        </w:rPr>
        <w:t>ing</w:t>
      </w:r>
      <w:r>
        <w:rPr>
          <w:rFonts w:ascii="Garamond" w:eastAsia="Garamond" w:hAnsi="Garamond" w:cs="Garamond"/>
        </w:rPr>
        <w:t xml:space="preserve"> </w:t>
      </w:r>
      <w:r w:rsidR="00524F45">
        <w:rPr>
          <w:rFonts w:ascii="Garamond" w:eastAsia="Garamond" w:hAnsi="Garamond" w:cs="Garamond"/>
        </w:rPr>
        <w:t>a</w:t>
      </w:r>
      <w:r>
        <w:rPr>
          <w:rFonts w:ascii="Garamond" w:eastAsia="Garamond" w:hAnsi="Garamond" w:cs="Garamond"/>
        </w:rPr>
        <w:t xml:space="preserve"> looks proposition about oboes</w:t>
      </w:r>
      <w:r w:rsidR="00524F45">
        <w:rPr>
          <w:rFonts w:ascii="Garamond" w:eastAsia="Garamond" w:hAnsi="Garamond" w:cs="Garamond"/>
        </w:rPr>
        <w:t xml:space="preserve"> while having justification for believing </w:t>
      </w:r>
      <w:r w:rsidR="00F8756B">
        <w:rPr>
          <w:rFonts w:ascii="Garamond" w:eastAsia="Garamond" w:hAnsi="Garamond" w:cs="Garamond"/>
        </w:rPr>
        <w:t>the</w:t>
      </w:r>
      <w:r w:rsidR="00524F45">
        <w:rPr>
          <w:rFonts w:ascii="Garamond" w:eastAsia="Garamond" w:hAnsi="Garamond" w:cs="Garamond"/>
        </w:rPr>
        <w:t xml:space="preserve"> correlated simple visual belief.</w:t>
      </w:r>
      <w:r>
        <w:rPr>
          <w:rFonts w:ascii="Garamond" w:eastAsia="Garamond" w:hAnsi="Garamond" w:cs="Garamond"/>
          <w:vertAlign w:val="superscript"/>
        </w:rPr>
        <w:footnoteReference w:id="15"/>
      </w:r>
      <w:r>
        <w:rPr>
          <w:rFonts w:ascii="Garamond" w:eastAsia="Garamond" w:hAnsi="Garamond" w:cs="Garamond"/>
        </w:rPr>
        <w:t xml:space="preserve"> </w:t>
      </w:r>
      <w:r w:rsidR="00150536">
        <w:rPr>
          <w:rFonts w:ascii="Garamond" w:eastAsia="Garamond" w:hAnsi="Garamond" w:cs="Garamond"/>
        </w:rPr>
        <w:t xml:space="preserve">Suppose </w:t>
      </w:r>
      <w:r w:rsidR="00150536" w:rsidRPr="000D7FC6">
        <w:rPr>
          <w:rFonts w:ascii="Garamond" w:eastAsia="Garamond" w:hAnsi="Garamond" w:cs="Garamond"/>
          <w:i/>
          <w:iCs/>
        </w:rPr>
        <w:t>o</w:t>
      </w:r>
      <w:r w:rsidR="0056326D">
        <w:rPr>
          <w:rFonts w:ascii="Garamond" w:eastAsia="Garamond" w:hAnsi="Garamond" w:cs="Garamond"/>
        </w:rPr>
        <w:t xml:space="preserve"> </w:t>
      </w:r>
      <w:r w:rsidR="000D7FC6">
        <w:rPr>
          <w:rFonts w:ascii="Garamond" w:eastAsia="Garamond" w:hAnsi="Garamond" w:cs="Garamond"/>
        </w:rPr>
        <w:t xml:space="preserve">is </w:t>
      </w:r>
      <w:r w:rsidR="00150536">
        <w:rPr>
          <w:rFonts w:ascii="Garamond" w:eastAsia="Garamond" w:hAnsi="Garamond" w:cs="Garamond"/>
        </w:rPr>
        <w:t>“this looks like an oboe”</w:t>
      </w:r>
      <w:r w:rsidR="004004B3">
        <w:rPr>
          <w:rFonts w:ascii="Garamond" w:eastAsia="Garamond" w:hAnsi="Garamond" w:cs="Garamond"/>
        </w:rPr>
        <w:t xml:space="preserve"> and </w:t>
      </w:r>
      <w:r w:rsidR="004004B3" w:rsidRPr="000D7FC6">
        <w:rPr>
          <w:rFonts w:ascii="Garamond" w:eastAsia="Garamond" w:hAnsi="Garamond" w:cs="Garamond"/>
          <w:i/>
          <w:iCs/>
        </w:rPr>
        <w:t>p</w:t>
      </w:r>
      <w:r w:rsidR="004004B3">
        <w:rPr>
          <w:rFonts w:ascii="Garamond" w:eastAsia="Garamond" w:hAnsi="Garamond" w:cs="Garamond"/>
        </w:rPr>
        <w:t xml:space="preserve"> </w:t>
      </w:r>
      <w:r w:rsidR="000D7FC6">
        <w:rPr>
          <w:rFonts w:ascii="Garamond" w:eastAsia="Garamond" w:hAnsi="Garamond" w:cs="Garamond"/>
        </w:rPr>
        <w:t xml:space="preserve">is </w:t>
      </w:r>
      <w:r w:rsidR="004004B3">
        <w:rPr>
          <w:rFonts w:ascii="Garamond" w:eastAsia="Garamond" w:hAnsi="Garamond" w:cs="Garamond"/>
        </w:rPr>
        <w:t>“this is an oboe</w:t>
      </w:r>
      <w:r w:rsidR="0009559F">
        <w:rPr>
          <w:rFonts w:ascii="Garamond" w:eastAsia="Garamond" w:hAnsi="Garamond" w:cs="Garamond"/>
        </w:rPr>
        <w:t>”</w:t>
      </w:r>
      <w:r w:rsidR="004004B3">
        <w:rPr>
          <w:rFonts w:ascii="Garamond" w:eastAsia="Garamond" w:hAnsi="Garamond" w:cs="Garamond"/>
        </w:rPr>
        <w:t>.</w:t>
      </w:r>
      <w:r w:rsidR="00150536">
        <w:rPr>
          <w:rFonts w:ascii="Garamond" w:eastAsia="Garamond" w:hAnsi="Garamond" w:cs="Garamond"/>
        </w:rPr>
        <w:t xml:space="preserve"> </w:t>
      </w:r>
      <w:r>
        <w:rPr>
          <w:rFonts w:ascii="Garamond" w:eastAsia="Garamond" w:hAnsi="Garamond" w:cs="Garamond"/>
        </w:rPr>
        <w:t>In each case our goal is to determine (</w:t>
      </w:r>
      <w:r w:rsidR="0056326D">
        <w:rPr>
          <w:rFonts w:ascii="Garamond" w:eastAsia="Garamond" w:hAnsi="Garamond" w:cs="Garamond"/>
        </w:rPr>
        <w:t>i</w:t>
      </w:r>
      <w:r>
        <w:rPr>
          <w:rFonts w:ascii="Garamond" w:eastAsia="Garamond" w:hAnsi="Garamond" w:cs="Garamond"/>
        </w:rPr>
        <w:t>) if McGrath</w:t>
      </w:r>
      <w:r w:rsidR="0009559F">
        <w:rPr>
          <w:rFonts w:ascii="Garamond" w:eastAsia="Garamond" w:hAnsi="Garamond" w:cs="Garamond"/>
        </w:rPr>
        <w:t xml:space="preserve"> has or does not have justification for </w:t>
      </w:r>
      <w:r w:rsidR="000D7FC6">
        <w:rPr>
          <w:rFonts w:ascii="Garamond" w:eastAsia="Garamond" w:hAnsi="Garamond" w:cs="Garamond"/>
        </w:rPr>
        <w:t xml:space="preserve">adopting </w:t>
      </w:r>
      <w:r w:rsidR="0009559F">
        <w:rPr>
          <w:rFonts w:ascii="Garamond" w:eastAsia="Garamond" w:hAnsi="Garamond" w:cs="Garamond"/>
        </w:rPr>
        <w:t>any</w:t>
      </w:r>
      <w:r w:rsidR="00AD77F9">
        <w:rPr>
          <w:rFonts w:ascii="Garamond" w:eastAsia="Garamond" w:hAnsi="Garamond" w:cs="Garamond"/>
        </w:rPr>
        <w:t xml:space="preserve"> doxastic</w:t>
      </w:r>
      <w:r w:rsidR="0009559F">
        <w:rPr>
          <w:rFonts w:ascii="Garamond" w:eastAsia="Garamond" w:hAnsi="Garamond" w:cs="Garamond"/>
        </w:rPr>
        <w:t xml:space="preserve"> attitude toward </w:t>
      </w:r>
      <w:r w:rsidR="0009559F" w:rsidRPr="000D7FC6">
        <w:rPr>
          <w:rFonts w:ascii="Garamond" w:eastAsia="Garamond" w:hAnsi="Garamond" w:cs="Garamond"/>
          <w:i/>
          <w:iCs/>
        </w:rPr>
        <w:t>o</w:t>
      </w:r>
      <w:r>
        <w:rPr>
          <w:rFonts w:ascii="Garamond" w:eastAsia="Garamond" w:hAnsi="Garamond" w:cs="Garamond"/>
        </w:rPr>
        <w:t xml:space="preserve"> and (</w:t>
      </w:r>
      <w:r w:rsidR="0056326D">
        <w:rPr>
          <w:rFonts w:ascii="Garamond" w:eastAsia="Garamond" w:hAnsi="Garamond" w:cs="Garamond"/>
        </w:rPr>
        <w:t>ii</w:t>
      </w:r>
      <w:r>
        <w:rPr>
          <w:rFonts w:ascii="Garamond" w:eastAsia="Garamond" w:hAnsi="Garamond" w:cs="Garamond"/>
        </w:rPr>
        <w:t xml:space="preserve">) whether McGrath’s relation to </w:t>
      </w:r>
      <w:r>
        <w:rPr>
          <w:rFonts w:ascii="Garamond" w:eastAsia="Garamond" w:hAnsi="Garamond" w:cs="Garamond"/>
          <w:i/>
        </w:rPr>
        <w:t xml:space="preserve">o </w:t>
      </w:r>
      <w:r>
        <w:rPr>
          <w:rFonts w:ascii="Garamond" w:eastAsia="Garamond" w:hAnsi="Garamond" w:cs="Garamond"/>
        </w:rPr>
        <w:t xml:space="preserve">negatively affects the justification </w:t>
      </w:r>
      <w:r w:rsidR="00B54DD1">
        <w:rPr>
          <w:rFonts w:ascii="Garamond" w:eastAsia="Garamond" w:hAnsi="Garamond" w:cs="Garamond"/>
        </w:rPr>
        <w:t>for</w:t>
      </w:r>
      <w:r>
        <w:rPr>
          <w:rFonts w:ascii="Garamond" w:eastAsia="Garamond" w:hAnsi="Garamond" w:cs="Garamond"/>
        </w:rPr>
        <w:t xml:space="preserve"> his simple visual belief</w:t>
      </w:r>
      <w:r w:rsidR="004004B3">
        <w:rPr>
          <w:rFonts w:ascii="Garamond" w:eastAsia="Garamond" w:hAnsi="Garamond" w:cs="Garamond"/>
        </w:rPr>
        <w:t xml:space="preserve"> that </w:t>
      </w:r>
      <w:r w:rsidR="004004B3" w:rsidRPr="000D7FC6">
        <w:rPr>
          <w:rFonts w:ascii="Garamond" w:eastAsia="Garamond" w:hAnsi="Garamond" w:cs="Garamond"/>
          <w:i/>
          <w:iCs/>
        </w:rPr>
        <w:t>p</w:t>
      </w:r>
      <w:r>
        <w:rPr>
          <w:rFonts w:ascii="Garamond" w:eastAsia="Garamond" w:hAnsi="Garamond" w:cs="Garamond"/>
        </w:rPr>
        <w:t xml:space="preserve">. First, let us imagine that McGrath has </w:t>
      </w:r>
      <w:r w:rsidR="00564E62">
        <w:rPr>
          <w:rFonts w:ascii="Garamond" w:eastAsia="Garamond" w:hAnsi="Garamond" w:cs="Garamond"/>
        </w:rPr>
        <w:t xml:space="preserve">a </w:t>
      </w:r>
      <w:r>
        <w:rPr>
          <w:rFonts w:ascii="Garamond" w:eastAsia="Garamond" w:hAnsi="Garamond" w:cs="Garamond"/>
        </w:rPr>
        <w:t xml:space="preserve">simple visual belief </w:t>
      </w:r>
      <w:r w:rsidR="005B4B7E" w:rsidRPr="000D7FC6">
        <w:rPr>
          <w:rFonts w:ascii="Garamond" w:eastAsia="Garamond" w:hAnsi="Garamond" w:cs="Garamond"/>
          <w:i/>
          <w:iCs/>
        </w:rPr>
        <w:t>p</w:t>
      </w:r>
      <w:r>
        <w:rPr>
          <w:rFonts w:ascii="Garamond" w:eastAsia="Garamond" w:hAnsi="Garamond" w:cs="Garamond"/>
        </w:rPr>
        <w:t xml:space="preserve"> </w:t>
      </w:r>
      <w:r w:rsidR="00564E62">
        <w:rPr>
          <w:rFonts w:ascii="Garamond" w:eastAsia="Garamond" w:hAnsi="Garamond" w:cs="Garamond"/>
        </w:rPr>
        <w:t xml:space="preserve">caused by a </w:t>
      </w:r>
      <w:r w:rsidR="00564E62" w:rsidRPr="000D7FC6">
        <w:rPr>
          <w:rFonts w:ascii="Garamond" w:eastAsia="Garamond" w:hAnsi="Garamond" w:cs="Garamond"/>
          <w:i/>
          <w:iCs/>
        </w:rPr>
        <w:t>presentational appearance</w:t>
      </w:r>
      <w:r w:rsidR="00564E62">
        <w:rPr>
          <w:rFonts w:ascii="Garamond" w:eastAsia="Garamond" w:hAnsi="Garamond" w:cs="Garamond"/>
        </w:rPr>
        <w:t xml:space="preserve"> that </w:t>
      </w:r>
      <w:r w:rsidR="00564E62" w:rsidRPr="000D7FC6">
        <w:rPr>
          <w:rFonts w:ascii="Garamond" w:eastAsia="Garamond" w:hAnsi="Garamond" w:cs="Garamond"/>
          <w:i/>
          <w:iCs/>
        </w:rPr>
        <w:t>p</w:t>
      </w:r>
      <w:r w:rsidR="00564E62">
        <w:rPr>
          <w:rFonts w:ascii="Garamond" w:eastAsia="Garamond" w:hAnsi="Garamond" w:cs="Garamond"/>
        </w:rPr>
        <w:t xml:space="preserve"> </w:t>
      </w:r>
      <w:r>
        <w:rPr>
          <w:rFonts w:ascii="Garamond" w:eastAsia="Garamond" w:hAnsi="Garamond" w:cs="Garamond"/>
        </w:rPr>
        <w:t>and he is just now, for the first time, consider</w:t>
      </w:r>
      <w:r w:rsidR="00564E62">
        <w:rPr>
          <w:rFonts w:ascii="Garamond" w:eastAsia="Garamond" w:hAnsi="Garamond" w:cs="Garamond"/>
        </w:rPr>
        <w:t>ing</w:t>
      </w:r>
      <w:r>
        <w:rPr>
          <w:rFonts w:ascii="Garamond" w:eastAsia="Garamond" w:hAnsi="Garamond" w:cs="Garamond"/>
        </w:rPr>
        <w:t xml:space="preserve"> </w:t>
      </w:r>
      <w:r>
        <w:rPr>
          <w:rFonts w:ascii="Garamond" w:eastAsia="Garamond" w:hAnsi="Garamond" w:cs="Garamond"/>
          <w:i/>
        </w:rPr>
        <w:t>o</w:t>
      </w:r>
      <w:r>
        <w:rPr>
          <w:rFonts w:ascii="Garamond" w:eastAsia="Garamond" w:hAnsi="Garamond" w:cs="Garamond"/>
        </w:rPr>
        <w:t xml:space="preserve">. As McGrath is </w:t>
      </w:r>
      <w:r w:rsidR="00564E62">
        <w:rPr>
          <w:rFonts w:ascii="Garamond" w:eastAsia="Garamond" w:hAnsi="Garamond" w:cs="Garamond"/>
        </w:rPr>
        <w:t>looking</w:t>
      </w:r>
      <w:r w:rsidR="00FF7F2A">
        <w:rPr>
          <w:rFonts w:ascii="Garamond" w:eastAsia="Garamond" w:hAnsi="Garamond" w:cs="Garamond"/>
        </w:rPr>
        <w:t xml:space="preserve"> for evidence for</w:t>
      </w:r>
      <w:r>
        <w:rPr>
          <w:rFonts w:ascii="Garamond" w:eastAsia="Garamond" w:hAnsi="Garamond" w:cs="Garamond"/>
        </w:rPr>
        <w:t xml:space="preserve"> </w:t>
      </w:r>
      <w:r w:rsidR="005B4B7E" w:rsidRPr="000D7FC6">
        <w:rPr>
          <w:rFonts w:ascii="Garamond" w:eastAsia="Garamond" w:hAnsi="Garamond" w:cs="Garamond"/>
          <w:i/>
          <w:iCs/>
        </w:rPr>
        <w:t>o</w:t>
      </w:r>
      <w:r w:rsidR="00A2369A">
        <w:rPr>
          <w:rFonts w:ascii="Garamond" w:eastAsia="Garamond" w:hAnsi="Garamond" w:cs="Garamond"/>
        </w:rPr>
        <w:t>,</w:t>
      </w:r>
      <w:r>
        <w:rPr>
          <w:rFonts w:ascii="Garamond" w:eastAsia="Garamond" w:hAnsi="Garamond" w:cs="Garamond"/>
        </w:rPr>
        <w:t xml:space="preserve"> he is interrupted by an emergency that requires his full attention. McGrath’s simple visual belief</w:t>
      </w:r>
      <w:r w:rsidR="005B4B7E">
        <w:rPr>
          <w:rFonts w:ascii="Garamond" w:eastAsia="Garamond" w:hAnsi="Garamond" w:cs="Garamond"/>
        </w:rPr>
        <w:t xml:space="preserve"> that </w:t>
      </w:r>
      <w:r w:rsidR="005B4B7E" w:rsidRPr="000D7FC6">
        <w:rPr>
          <w:rFonts w:ascii="Garamond" w:eastAsia="Garamond" w:hAnsi="Garamond" w:cs="Garamond"/>
          <w:i/>
          <w:iCs/>
        </w:rPr>
        <w:t>p</w:t>
      </w:r>
      <w:r>
        <w:rPr>
          <w:rFonts w:ascii="Garamond" w:eastAsia="Garamond" w:hAnsi="Garamond" w:cs="Garamond"/>
        </w:rPr>
        <w:t xml:space="preserve"> is retained, but he never finishes his deliberations concerning </w:t>
      </w:r>
      <w:r>
        <w:rPr>
          <w:rFonts w:ascii="Garamond" w:eastAsia="Garamond" w:hAnsi="Garamond" w:cs="Garamond"/>
          <w:i/>
        </w:rPr>
        <w:t>o</w:t>
      </w:r>
      <w:r w:rsidR="00B54DD1" w:rsidRPr="0034514C">
        <w:rPr>
          <w:rFonts w:ascii="Garamond" w:eastAsia="Garamond" w:hAnsi="Garamond" w:cs="Garamond"/>
          <w:iCs/>
        </w:rPr>
        <w:t>,</w:t>
      </w:r>
      <w:r w:rsidR="00B54DD1">
        <w:rPr>
          <w:rFonts w:ascii="Garamond" w:eastAsia="Garamond" w:hAnsi="Garamond" w:cs="Garamond"/>
          <w:i/>
        </w:rPr>
        <w:t xml:space="preserve"> </w:t>
      </w:r>
      <w:r w:rsidR="00AF668E">
        <w:rPr>
          <w:rFonts w:ascii="Garamond" w:eastAsia="Garamond" w:hAnsi="Garamond" w:cs="Garamond"/>
          <w:iCs/>
        </w:rPr>
        <w:t xml:space="preserve">and </w:t>
      </w:r>
      <w:r w:rsidR="00183647">
        <w:rPr>
          <w:rFonts w:ascii="Garamond" w:eastAsia="Garamond" w:hAnsi="Garamond" w:cs="Garamond"/>
          <w:iCs/>
        </w:rPr>
        <w:t>let us assume this results in his having</w:t>
      </w:r>
      <w:r w:rsidR="00AF668E">
        <w:rPr>
          <w:rFonts w:ascii="Garamond" w:eastAsia="Garamond" w:hAnsi="Garamond" w:cs="Garamond"/>
          <w:iCs/>
        </w:rPr>
        <w:t xml:space="preserve"> </w:t>
      </w:r>
      <w:r w:rsidR="00183647">
        <w:rPr>
          <w:rFonts w:ascii="Garamond" w:eastAsia="Garamond" w:hAnsi="Garamond" w:cs="Garamond"/>
          <w:iCs/>
        </w:rPr>
        <w:t xml:space="preserve">no </w:t>
      </w:r>
      <w:r w:rsidR="00C72A35">
        <w:rPr>
          <w:rFonts w:ascii="Garamond" w:eastAsia="Garamond" w:hAnsi="Garamond" w:cs="Garamond"/>
          <w:iCs/>
        </w:rPr>
        <w:t xml:space="preserve">available </w:t>
      </w:r>
      <w:r w:rsidR="00AF668E">
        <w:rPr>
          <w:rFonts w:ascii="Garamond" w:eastAsia="Garamond" w:hAnsi="Garamond" w:cs="Garamond"/>
          <w:iCs/>
        </w:rPr>
        <w:t>evidence for or against it</w:t>
      </w:r>
      <w:r>
        <w:rPr>
          <w:rFonts w:ascii="Garamond" w:eastAsia="Garamond" w:hAnsi="Garamond" w:cs="Garamond"/>
        </w:rPr>
        <w:t xml:space="preserve">. McGrath </w:t>
      </w:r>
      <w:r w:rsidR="005B4B7E">
        <w:rPr>
          <w:rFonts w:ascii="Garamond" w:eastAsia="Garamond" w:hAnsi="Garamond" w:cs="Garamond"/>
        </w:rPr>
        <w:t xml:space="preserve">does </w:t>
      </w:r>
      <w:r>
        <w:rPr>
          <w:rFonts w:ascii="Garamond" w:eastAsia="Garamond" w:hAnsi="Garamond" w:cs="Garamond"/>
        </w:rPr>
        <w:t>not</w:t>
      </w:r>
      <w:r w:rsidR="005B4B7E">
        <w:rPr>
          <w:rFonts w:ascii="Garamond" w:eastAsia="Garamond" w:hAnsi="Garamond" w:cs="Garamond"/>
        </w:rPr>
        <w:t xml:space="preserve"> have justification for</w:t>
      </w:r>
      <w:r>
        <w:rPr>
          <w:rFonts w:ascii="Garamond" w:eastAsia="Garamond" w:hAnsi="Garamond" w:cs="Garamond"/>
        </w:rPr>
        <w:t xml:space="preserve"> believ</w:t>
      </w:r>
      <w:r w:rsidR="005B4B7E">
        <w:rPr>
          <w:rFonts w:ascii="Garamond" w:eastAsia="Garamond" w:hAnsi="Garamond" w:cs="Garamond"/>
        </w:rPr>
        <w:t>ing</w:t>
      </w:r>
      <w:r>
        <w:rPr>
          <w:rFonts w:ascii="Garamond" w:eastAsia="Garamond" w:hAnsi="Garamond" w:cs="Garamond"/>
        </w:rPr>
        <w:t xml:space="preserve"> or disbeliev</w:t>
      </w:r>
      <w:r w:rsidR="005B4B7E">
        <w:rPr>
          <w:rFonts w:ascii="Garamond" w:eastAsia="Garamond" w:hAnsi="Garamond" w:cs="Garamond"/>
        </w:rPr>
        <w:t>ing</w:t>
      </w:r>
      <w:r>
        <w:rPr>
          <w:rFonts w:ascii="Garamond" w:eastAsia="Garamond" w:hAnsi="Garamond" w:cs="Garamond"/>
        </w:rPr>
        <w:t xml:space="preserve"> </w:t>
      </w:r>
      <w:r>
        <w:rPr>
          <w:rFonts w:ascii="Garamond" w:eastAsia="Garamond" w:hAnsi="Garamond" w:cs="Garamond"/>
          <w:i/>
        </w:rPr>
        <w:t>o</w:t>
      </w:r>
      <w:r>
        <w:rPr>
          <w:rFonts w:ascii="Garamond" w:eastAsia="Garamond" w:hAnsi="Garamond" w:cs="Garamond"/>
        </w:rPr>
        <w:t xml:space="preserve">, but </w:t>
      </w:r>
      <w:r w:rsidR="00DD28E3">
        <w:rPr>
          <w:rFonts w:ascii="Garamond" w:eastAsia="Garamond" w:hAnsi="Garamond" w:cs="Garamond"/>
        </w:rPr>
        <w:t xml:space="preserve">it is not clear that he has justification for </w:t>
      </w:r>
      <w:r>
        <w:rPr>
          <w:rFonts w:ascii="Garamond" w:eastAsia="Garamond" w:hAnsi="Garamond" w:cs="Garamond"/>
        </w:rPr>
        <w:t>suspending judgment</w:t>
      </w:r>
      <w:r w:rsidR="005B4B7E">
        <w:rPr>
          <w:rFonts w:ascii="Garamond" w:eastAsia="Garamond" w:hAnsi="Garamond" w:cs="Garamond"/>
        </w:rPr>
        <w:t xml:space="preserve"> about </w:t>
      </w:r>
      <w:r w:rsidR="005B4B7E" w:rsidRPr="000D7FC6">
        <w:rPr>
          <w:rFonts w:ascii="Garamond" w:eastAsia="Garamond" w:hAnsi="Garamond" w:cs="Garamond"/>
          <w:i/>
          <w:iCs/>
        </w:rPr>
        <w:t>o</w:t>
      </w:r>
      <w:r w:rsidR="00DD28E3">
        <w:rPr>
          <w:rFonts w:ascii="Garamond" w:eastAsia="Garamond" w:hAnsi="Garamond" w:cs="Garamond"/>
          <w:i/>
          <w:iCs/>
        </w:rPr>
        <w:t xml:space="preserve"> </w:t>
      </w:r>
      <w:r w:rsidR="00DD28E3">
        <w:rPr>
          <w:rFonts w:ascii="Garamond" w:eastAsia="Garamond" w:hAnsi="Garamond" w:cs="Garamond"/>
        </w:rPr>
        <w:t xml:space="preserve">either. After all, in this case McGrath has no relevant evidence when it comes to </w:t>
      </w:r>
      <w:r w:rsidR="00DD28E3">
        <w:rPr>
          <w:rFonts w:ascii="Garamond" w:eastAsia="Garamond" w:hAnsi="Garamond" w:cs="Garamond"/>
          <w:i/>
          <w:iCs/>
        </w:rPr>
        <w:t>o</w:t>
      </w:r>
      <w:r w:rsidR="00DD28E3">
        <w:rPr>
          <w:rFonts w:ascii="Garamond" w:eastAsia="Garamond" w:hAnsi="Garamond" w:cs="Garamond"/>
        </w:rPr>
        <w:t xml:space="preserve">, so it is not unreasonable to think that McGrath is still in a state where no doxastic attitude toward </w:t>
      </w:r>
      <w:r w:rsidR="00DD28E3">
        <w:rPr>
          <w:rFonts w:ascii="Garamond" w:eastAsia="Garamond" w:hAnsi="Garamond" w:cs="Garamond"/>
          <w:i/>
          <w:iCs/>
        </w:rPr>
        <w:t xml:space="preserve">o </w:t>
      </w:r>
      <w:r w:rsidR="00DD28E3">
        <w:rPr>
          <w:rFonts w:ascii="Garamond" w:eastAsia="Garamond" w:hAnsi="Garamond" w:cs="Garamond"/>
        </w:rPr>
        <w:t>is justified</w:t>
      </w:r>
      <w:r>
        <w:rPr>
          <w:rFonts w:ascii="Garamond" w:eastAsia="Garamond" w:hAnsi="Garamond" w:cs="Garamond"/>
        </w:rPr>
        <w:t>.</w:t>
      </w:r>
      <w:r w:rsidR="00BE61BE">
        <w:rPr>
          <w:rStyle w:val="FootnoteReference"/>
          <w:rFonts w:ascii="Garamond" w:eastAsia="Garamond" w:hAnsi="Garamond" w:cs="Garamond"/>
        </w:rPr>
        <w:footnoteReference w:id="16"/>
      </w:r>
      <w:r w:rsidR="00DD28E3">
        <w:rPr>
          <w:rFonts w:ascii="Garamond" w:eastAsia="Garamond" w:hAnsi="Garamond" w:cs="Garamond"/>
        </w:rPr>
        <w:t xml:space="preserve"> </w:t>
      </w:r>
      <w:r w:rsidR="009A4C40">
        <w:rPr>
          <w:rFonts w:ascii="Garamond" w:eastAsia="Garamond" w:hAnsi="Garamond" w:cs="Garamond"/>
        </w:rPr>
        <w:t>In spite of</w:t>
      </w:r>
      <w:r w:rsidR="00C72A35">
        <w:rPr>
          <w:rFonts w:ascii="Garamond" w:eastAsia="Garamond" w:hAnsi="Garamond" w:cs="Garamond"/>
        </w:rPr>
        <w:t xml:space="preserve"> </w:t>
      </w:r>
      <w:r w:rsidR="00BE61BE">
        <w:rPr>
          <w:rFonts w:ascii="Garamond" w:eastAsia="Garamond" w:hAnsi="Garamond" w:cs="Garamond"/>
        </w:rPr>
        <w:t>this</w:t>
      </w:r>
      <w:r w:rsidR="00C72A35">
        <w:rPr>
          <w:rFonts w:ascii="Garamond" w:eastAsia="Garamond" w:hAnsi="Garamond" w:cs="Garamond"/>
        </w:rPr>
        <w:t>, it does not seem that McGrath’s</w:t>
      </w:r>
      <w:r w:rsidR="00B54DD1">
        <w:rPr>
          <w:rFonts w:ascii="Garamond" w:eastAsia="Garamond" w:hAnsi="Garamond" w:cs="Garamond"/>
        </w:rPr>
        <w:t xml:space="preserve"> justification for his</w:t>
      </w:r>
      <w:r w:rsidR="00C72A35">
        <w:rPr>
          <w:rFonts w:ascii="Garamond" w:eastAsia="Garamond" w:hAnsi="Garamond" w:cs="Garamond"/>
        </w:rPr>
        <w:t xml:space="preserve"> simple visual belief that </w:t>
      </w:r>
      <w:r w:rsidR="00C72A35">
        <w:rPr>
          <w:rFonts w:ascii="Garamond" w:eastAsia="Garamond" w:hAnsi="Garamond" w:cs="Garamond"/>
          <w:i/>
          <w:iCs/>
        </w:rPr>
        <w:t xml:space="preserve">p </w:t>
      </w:r>
      <w:r w:rsidR="0034514C">
        <w:rPr>
          <w:rFonts w:ascii="Garamond" w:eastAsia="Garamond" w:hAnsi="Garamond" w:cs="Garamond"/>
        </w:rPr>
        <w:t>disappears</w:t>
      </w:r>
      <w:r w:rsidR="00C72A35">
        <w:rPr>
          <w:rFonts w:ascii="Garamond" w:eastAsia="Garamond" w:hAnsi="Garamond" w:cs="Garamond"/>
        </w:rPr>
        <w:t xml:space="preserve"> at any point during this process. </w:t>
      </w:r>
      <w:r w:rsidR="009B6F35">
        <w:rPr>
          <w:rFonts w:ascii="Garamond" w:eastAsia="Garamond" w:hAnsi="Garamond" w:cs="Garamond"/>
        </w:rPr>
        <w:tab/>
      </w:r>
      <w:r w:rsidR="0088186E">
        <w:rPr>
          <w:rFonts w:ascii="Garamond" w:eastAsia="Garamond" w:hAnsi="Garamond" w:cs="Garamond"/>
        </w:rPr>
        <w:t>Now, l</w:t>
      </w:r>
      <w:r w:rsidR="00B42936">
        <w:rPr>
          <w:rFonts w:ascii="Garamond" w:eastAsia="Garamond" w:hAnsi="Garamond" w:cs="Garamond"/>
        </w:rPr>
        <w:t xml:space="preserve">et us consider </w:t>
      </w:r>
      <w:r w:rsidR="00666149">
        <w:rPr>
          <w:rFonts w:ascii="Garamond" w:eastAsia="Garamond" w:hAnsi="Garamond" w:cs="Garamond"/>
        </w:rPr>
        <w:t>an additional</w:t>
      </w:r>
      <w:r w:rsidR="00B42936">
        <w:rPr>
          <w:rFonts w:ascii="Garamond" w:eastAsia="Garamond" w:hAnsi="Garamond" w:cs="Garamond"/>
        </w:rPr>
        <w:t xml:space="preserve"> case</w:t>
      </w:r>
      <w:r w:rsidR="003A4601">
        <w:rPr>
          <w:rFonts w:ascii="Garamond" w:eastAsia="Garamond" w:hAnsi="Garamond" w:cs="Garamond"/>
        </w:rPr>
        <w:t>. Suppose McGrath is affected by a form of amnesia that prevent</w:t>
      </w:r>
      <w:r w:rsidR="008B5F07">
        <w:rPr>
          <w:rFonts w:ascii="Garamond" w:eastAsia="Garamond" w:hAnsi="Garamond" w:cs="Garamond"/>
        </w:rPr>
        <w:t>s</w:t>
      </w:r>
      <w:r w:rsidR="003A4601">
        <w:rPr>
          <w:rFonts w:ascii="Garamond" w:eastAsia="Garamond" w:hAnsi="Garamond" w:cs="Garamond"/>
        </w:rPr>
        <w:t xml:space="preserve"> him from</w:t>
      </w:r>
      <w:r w:rsidR="008B5F07">
        <w:rPr>
          <w:rFonts w:ascii="Garamond" w:eastAsia="Garamond" w:hAnsi="Garamond" w:cs="Garamond"/>
        </w:rPr>
        <w:t>––</w:t>
      </w:r>
      <w:r w:rsidR="003A4601">
        <w:rPr>
          <w:rFonts w:ascii="Garamond" w:eastAsia="Garamond" w:hAnsi="Garamond" w:cs="Garamond"/>
        </w:rPr>
        <w:t>among other things</w:t>
      </w:r>
      <w:r w:rsidR="008B5F07">
        <w:rPr>
          <w:rFonts w:ascii="Garamond" w:eastAsia="Garamond" w:hAnsi="Garamond" w:cs="Garamond"/>
        </w:rPr>
        <w:t>––</w:t>
      </w:r>
      <w:r w:rsidR="003A4601">
        <w:rPr>
          <w:rFonts w:ascii="Garamond" w:eastAsia="Garamond" w:hAnsi="Garamond" w:cs="Garamond"/>
        </w:rPr>
        <w:t>retriev</w:t>
      </w:r>
      <w:r w:rsidR="008B5F07">
        <w:rPr>
          <w:rFonts w:ascii="Garamond" w:eastAsia="Garamond" w:hAnsi="Garamond" w:cs="Garamond"/>
        </w:rPr>
        <w:t>ing</w:t>
      </w:r>
      <w:r w:rsidR="003A4601">
        <w:rPr>
          <w:rFonts w:ascii="Garamond" w:eastAsia="Garamond" w:hAnsi="Garamond" w:cs="Garamond"/>
        </w:rPr>
        <w:t xml:space="preserve"> evidence for looks propositions.</w:t>
      </w:r>
      <w:r w:rsidR="00F46AE3">
        <w:rPr>
          <w:rStyle w:val="FootnoteReference"/>
          <w:rFonts w:ascii="Garamond" w:eastAsia="Garamond" w:hAnsi="Garamond" w:cs="Garamond"/>
        </w:rPr>
        <w:footnoteReference w:id="17"/>
      </w:r>
      <w:r w:rsidR="008B5F07">
        <w:rPr>
          <w:rFonts w:ascii="Garamond" w:eastAsia="Garamond" w:hAnsi="Garamond" w:cs="Garamond"/>
        </w:rPr>
        <w:t xml:space="preserve"> </w:t>
      </w:r>
      <w:r w:rsidR="003A4601">
        <w:rPr>
          <w:rFonts w:ascii="Garamond" w:eastAsia="Garamond" w:hAnsi="Garamond" w:cs="Garamond"/>
        </w:rPr>
        <w:t>McGrath</w:t>
      </w:r>
      <w:r w:rsidR="008B5F07">
        <w:rPr>
          <w:rFonts w:ascii="Garamond" w:eastAsia="Garamond" w:hAnsi="Garamond" w:cs="Garamond"/>
        </w:rPr>
        <w:t xml:space="preserve"> still has a presentational appearance </w:t>
      </w:r>
      <w:r w:rsidR="007F55C9">
        <w:rPr>
          <w:rFonts w:ascii="Garamond" w:eastAsia="Garamond" w:hAnsi="Garamond" w:cs="Garamond"/>
        </w:rPr>
        <w:t xml:space="preserve">that </w:t>
      </w:r>
      <w:r w:rsidR="008B5F07" w:rsidRPr="007F55C9">
        <w:rPr>
          <w:rFonts w:ascii="Garamond" w:eastAsia="Garamond" w:hAnsi="Garamond" w:cs="Garamond"/>
          <w:i/>
          <w:iCs/>
        </w:rPr>
        <w:t>p</w:t>
      </w:r>
      <w:r w:rsidR="008B5F07">
        <w:rPr>
          <w:rFonts w:ascii="Garamond" w:eastAsia="Garamond" w:hAnsi="Garamond" w:cs="Garamond"/>
        </w:rPr>
        <w:t xml:space="preserve"> (“this is an oboe”). So</w:t>
      </w:r>
      <w:r w:rsidR="00327A0A">
        <w:rPr>
          <w:rFonts w:ascii="Garamond" w:eastAsia="Garamond" w:hAnsi="Garamond" w:cs="Garamond"/>
        </w:rPr>
        <w:t>,</w:t>
      </w:r>
      <w:r w:rsidR="008B5F07">
        <w:rPr>
          <w:rFonts w:ascii="Garamond" w:eastAsia="Garamond" w:hAnsi="Garamond" w:cs="Garamond"/>
        </w:rPr>
        <w:t xml:space="preserve"> </w:t>
      </w:r>
      <w:r w:rsidR="00327A0A">
        <w:rPr>
          <w:rFonts w:ascii="Garamond" w:eastAsia="Garamond" w:hAnsi="Garamond" w:cs="Garamond"/>
        </w:rPr>
        <w:t>he</w:t>
      </w:r>
      <w:r w:rsidR="008B5F07">
        <w:rPr>
          <w:rFonts w:ascii="Garamond" w:eastAsia="Garamond" w:hAnsi="Garamond" w:cs="Garamond"/>
        </w:rPr>
        <w:t xml:space="preserve"> does</w:t>
      </w:r>
      <w:r w:rsidR="00327A0A">
        <w:rPr>
          <w:rFonts w:ascii="Garamond" w:eastAsia="Garamond" w:hAnsi="Garamond" w:cs="Garamond"/>
        </w:rPr>
        <w:t xml:space="preserve"> have justification for believing </w:t>
      </w:r>
      <w:r w:rsidR="00327A0A" w:rsidRPr="007F55C9">
        <w:rPr>
          <w:rFonts w:ascii="Garamond" w:eastAsia="Garamond" w:hAnsi="Garamond" w:cs="Garamond"/>
          <w:i/>
          <w:iCs/>
        </w:rPr>
        <w:t>p</w:t>
      </w:r>
      <w:r w:rsidR="00327A0A">
        <w:rPr>
          <w:rFonts w:ascii="Garamond" w:eastAsia="Garamond" w:hAnsi="Garamond" w:cs="Garamond"/>
        </w:rPr>
        <w:t>. Yet as soon as he tr</w:t>
      </w:r>
      <w:r w:rsidR="00B43F5B">
        <w:rPr>
          <w:rFonts w:ascii="Garamond" w:eastAsia="Garamond" w:hAnsi="Garamond" w:cs="Garamond"/>
        </w:rPr>
        <w:t>ies</w:t>
      </w:r>
      <w:r w:rsidR="00327A0A">
        <w:rPr>
          <w:rFonts w:ascii="Garamond" w:eastAsia="Garamond" w:hAnsi="Garamond" w:cs="Garamond"/>
        </w:rPr>
        <w:t xml:space="preserve"> to </w:t>
      </w:r>
      <w:r w:rsidR="00B43F5B">
        <w:rPr>
          <w:rFonts w:ascii="Garamond" w:eastAsia="Garamond" w:hAnsi="Garamond" w:cs="Garamond"/>
        </w:rPr>
        <w:t xml:space="preserve">substantiate </w:t>
      </w:r>
      <w:r w:rsidR="00B43F5B" w:rsidRPr="007F55C9">
        <w:rPr>
          <w:rFonts w:ascii="Garamond" w:eastAsia="Garamond" w:hAnsi="Garamond" w:cs="Garamond"/>
          <w:i/>
          <w:iCs/>
        </w:rPr>
        <w:t>o</w:t>
      </w:r>
      <w:r w:rsidR="00B43F5B">
        <w:rPr>
          <w:rFonts w:ascii="Garamond" w:eastAsia="Garamond" w:hAnsi="Garamond" w:cs="Garamond"/>
        </w:rPr>
        <w:t xml:space="preserve"> (“this look</w:t>
      </w:r>
      <w:r w:rsidR="00BB33CA">
        <w:rPr>
          <w:rFonts w:ascii="Garamond" w:eastAsia="Garamond" w:hAnsi="Garamond" w:cs="Garamond"/>
        </w:rPr>
        <w:t>s</w:t>
      </w:r>
      <w:r w:rsidR="00B43F5B">
        <w:rPr>
          <w:rFonts w:ascii="Garamond" w:eastAsia="Garamond" w:hAnsi="Garamond" w:cs="Garamond"/>
        </w:rPr>
        <w:t xml:space="preserve"> like an oboe”), he </w:t>
      </w:r>
      <w:r w:rsidR="00B43F5B">
        <w:rPr>
          <w:rFonts w:ascii="Garamond" w:eastAsia="Garamond" w:hAnsi="Garamond" w:cs="Garamond"/>
        </w:rPr>
        <w:lastRenderedPageBreak/>
        <w:t xml:space="preserve">cannot find any independent evidence for </w:t>
      </w:r>
      <w:r w:rsidR="00B43F5B" w:rsidRPr="00E91A6C">
        <w:rPr>
          <w:rFonts w:ascii="Garamond" w:eastAsia="Garamond" w:hAnsi="Garamond" w:cs="Garamond"/>
          <w:i/>
          <w:iCs/>
        </w:rPr>
        <w:t>o</w:t>
      </w:r>
      <w:r w:rsidR="00B43F5B">
        <w:rPr>
          <w:rFonts w:ascii="Garamond" w:eastAsia="Garamond" w:hAnsi="Garamond" w:cs="Garamond"/>
        </w:rPr>
        <w:t xml:space="preserve">. McGrath cannot recall any past episode in which something similar to the oboe he is </w:t>
      </w:r>
      <w:r w:rsidR="00BB33CA">
        <w:rPr>
          <w:rFonts w:ascii="Garamond" w:eastAsia="Garamond" w:hAnsi="Garamond" w:cs="Garamond"/>
        </w:rPr>
        <w:t>looking at</w:t>
      </w:r>
      <w:r w:rsidR="00B43F5B">
        <w:rPr>
          <w:rFonts w:ascii="Garamond" w:eastAsia="Garamond" w:hAnsi="Garamond" w:cs="Garamond"/>
        </w:rPr>
        <w:t xml:space="preserve"> has been identified as an oboe. He does not even have an appearance that </w:t>
      </w:r>
      <w:r w:rsidR="00B43F5B" w:rsidRPr="007F55C9">
        <w:rPr>
          <w:rFonts w:ascii="Garamond" w:eastAsia="Garamond" w:hAnsi="Garamond" w:cs="Garamond"/>
          <w:i/>
          <w:iCs/>
        </w:rPr>
        <w:t>o</w:t>
      </w:r>
      <w:r w:rsidR="00B43F5B">
        <w:rPr>
          <w:rFonts w:ascii="Garamond" w:eastAsia="Garamond" w:hAnsi="Garamond" w:cs="Garamond"/>
        </w:rPr>
        <w:t>.</w:t>
      </w:r>
      <w:r w:rsidR="00B42936">
        <w:rPr>
          <w:rFonts w:ascii="Garamond" w:eastAsia="Garamond" w:hAnsi="Garamond" w:cs="Garamond"/>
        </w:rPr>
        <w:t xml:space="preserve"> </w:t>
      </w:r>
      <w:r w:rsidR="00BB33CA" w:rsidRPr="00BB33CA">
        <w:rPr>
          <w:rFonts w:ascii="Garamond" w:eastAsia="Garamond" w:hAnsi="Garamond" w:cs="Garamond"/>
        </w:rPr>
        <w:t xml:space="preserve">In </w:t>
      </w:r>
      <w:r w:rsidR="00BB33CA">
        <w:rPr>
          <w:rFonts w:ascii="Garamond" w:eastAsia="Garamond" w:hAnsi="Garamond" w:cs="Garamond"/>
        </w:rPr>
        <w:t xml:space="preserve">this </w:t>
      </w:r>
      <w:r w:rsidR="00BB33CA" w:rsidRPr="00BB33CA">
        <w:rPr>
          <w:rFonts w:ascii="Garamond" w:eastAsia="Garamond" w:hAnsi="Garamond" w:cs="Garamond"/>
        </w:rPr>
        <w:t>case</w:t>
      </w:r>
      <w:r w:rsidR="00BB33CA">
        <w:rPr>
          <w:rFonts w:ascii="Garamond" w:eastAsia="Garamond" w:hAnsi="Garamond" w:cs="Garamond"/>
        </w:rPr>
        <w:t xml:space="preserve"> too</w:t>
      </w:r>
      <w:r w:rsidR="00BB33CA" w:rsidRPr="00BB33CA">
        <w:rPr>
          <w:rFonts w:ascii="Garamond" w:eastAsia="Garamond" w:hAnsi="Garamond" w:cs="Garamond"/>
        </w:rPr>
        <w:t xml:space="preserve"> it seems that McGrath does not have justification for believing, disbelieving, or suspending judgment </w:t>
      </w:r>
      <w:r w:rsidR="00BB33CA">
        <w:rPr>
          <w:rFonts w:ascii="Garamond" w:eastAsia="Garamond" w:hAnsi="Garamond" w:cs="Garamond"/>
        </w:rPr>
        <w:t>about</w:t>
      </w:r>
      <w:r w:rsidR="00BB33CA" w:rsidRPr="00BB33CA">
        <w:rPr>
          <w:rFonts w:ascii="Garamond" w:eastAsia="Garamond" w:hAnsi="Garamond" w:cs="Garamond"/>
        </w:rPr>
        <w:t xml:space="preserve"> </w:t>
      </w:r>
      <w:r w:rsidR="00BB33CA" w:rsidRPr="00BB33CA">
        <w:rPr>
          <w:rFonts w:ascii="Garamond" w:eastAsia="Garamond" w:hAnsi="Garamond" w:cs="Garamond"/>
          <w:i/>
        </w:rPr>
        <w:t>o</w:t>
      </w:r>
      <w:r w:rsidR="00BB33CA" w:rsidRPr="00BB33CA">
        <w:rPr>
          <w:rFonts w:ascii="Garamond" w:eastAsia="Garamond" w:hAnsi="Garamond" w:cs="Garamond"/>
        </w:rPr>
        <w:t xml:space="preserve">. </w:t>
      </w:r>
      <w:r w:rsidR="007F55C9">
        <w:rPr>
          <w:rFonts w:ascii="Garamond" w:eastAsia="Garamond" w:hAnsi="Garamond" w:cs="Garamond"/>
        </w:rPr>
        <w:t xml:space="preserve">Nevertheless, it seems clear that prior to his failure to retrieve memorial evidence for </w:t>
      </w:r>
      <w:r w:rsidR="007F55C9">
        <w:rPr>
          <w:rFonts w:ascii="Garamond" w:eastAsia="Garamond" w:hAnsi="Garamond" w:cs="Garamond"/>
          <w:i/>
          <w:iCs/>
        </w:rPr>
        <w:t xml:space="preserve">o </w:t>
      </w:r>
      <w:r w:rsidR="007F55C9">
        <w:rPr>
          <w:rFonts w:ascii="Garamond" w:eastAsia="Garamond" w:hAnsi="Garamond" w:cs="Garamond"/>
        </w:rPr>
        <w:t xml:space="preserve">he </w:t>
      </w:r>
      <w:r w:rsidR="00EB2517">
        <w:rPr>
          <w:rFonts w:ascii="Garamond" w:eastAsia="Garamond" w:hAnsi="Garamond" w:cs="Garamond"/>
        </w:rPr>
        <w:t>has</w:t>
      </w:r>
      <w:r w:rsidR="007F55C9">
        <w:rPr>
          <w:rFonts w:ascii="Garamond" w:eastAsia="Garamond" w:hAnsi="Garamond" w:cs="Garamond"/>
        </w:rPr>
        <w:t xml:space="preserve"> justifi</w:t>
      </w:r>
      <w:r w:rsidR="00EB2517">
        <w:rPr>
          <w:rFonts w:ascii="Garamond" w:eastAsia="Garamond" w:hAnsi="Garamond" w:cs="Garamond"/>
        </w:rPr>
        <w:t>cation</w:t>
      </w:r>
      <w:r w:rsidR="007F55C9">
        <w:rPr>
          <w:rFonts w:ascii="Garamond" w:eastAsia="Garamond" w:hAnsi="Garamond" w:cs="Garamond"/>
        </w:rPr>
        <w:t xml:space="preserve"> </w:t>
      </w:r>
      <w:r w:rsidR="00EB2517">
        <w:rPr>
          <w:rFonts w:ascii="Garamond" w:eastAsia="Garamond" w:hAnsi="Garamond" w:cs="Garamond"/>
        </w:rPr>
        <w:t>for</w:t>
      </w:r>
      <w:r w:rsidR="007F55C9">
        <w:rPr>
          <w:rFonts w:ascii="Garamond" w:eastAsia="Garamond" w:hAnsi="Garamond" w:cs="Garamond"/>
        </w:rPr>
        <w:t xml:space="preserve"> believing </w:t>
      </w:r>
      <w:r w:rsidR="007F55C9" w:rsidRPr="007F55C9">
        <w:rPr>
          <w:rFonts w:ascii="Garamond" w:eastAsia="Garamond" w:hAnsi="Garamond" w:cs="Garamond"/>
          <w:i/>
          <w:iCs/>
        </w:rPr>
        <w:t>p</w:t>
      </w:r>
      <w:r w:rsidR="007F55C9">
        <w:rPr>
          <w:rFonts w:ascii="Garamond" w:eastAsia="Garamond" w:hAnsi="Garamond" w:cs="Garamond"/>
        </w:rPr>
        <w:t>.</w:t>
      </w:r>
      <w:r w:rsidR="007F55C9">
        <w:rPr>
          <w:rStyle w:val="FootnoteReference"/>
          <w:rFonts w:ascii="Garamond" w:eastAsia="Garamond" w:hAnsi="Garamond" w:cs="Garamond"/>
        </w:rPr>
        <w:footnoteReference w:id="18"/>
      </w:r>
      <w:r w:rsidR="007F55C9">
        <w:rPr>
          <w:rFonts w:ascii="Garamond" w:eastAsia="Garamond" w:hAnsi="Garamond" w:cs="Garamond"/>
        </w:rPr>
        <w:t xml:space="preserve"> </w:t>
      </w:r>
      <w:r w:rsidRPr="007F55C9">
        <w:rPr>
          <w:rFonts w:ascii="Garamond" w:eastAsia="Garamond" w:hAnsi="Garamond" w:cs="Garamond"/>
        </w:rPr>
        <w:t>In</w:t>
      </w:r>
      <w:r>
        <w:rPr>
          <w:rFonts w:ascii="Garamond" w:eastAsia="Garamond" w:hAnsi="Garamond" w:cs="Garamond"/>
        </w:rPr>
        <w:t xml:space="preserve"> each of these</w:t>
      </w:r>
      <w:r w:rsidR="00BB33CA">
        <w:rPr>
          <w:rFonts w:ascii="Garamond" w:eastAsia="Garamond" w:hAnsi="Garamond" w:cs="Garamond"/>
        </w:rPr>
        <w:t xml:space="preserve"> situations</w:t>
      </w:r>
      <w:r>
        <w:rPr>
          <w:rFonts w:ascii="Garamond" w:eastAsia="Garamond" w:hAnsi="Garamond" w:cs="Garamond"/>
        </w:rPr>
        <w:t>, McGrath</w:t>
      </w:r>
      <w:r w:rsidR="005B4B7E">
        <w:rPr>
          <w:rFonts w:ascii="Garamond" w:eastAsia="Garamond" w:hAnsi="Garamond" w:cs="Garamond"/>
        </w:rPr>
        <w:t xml:space="preserve"> does not have justification for believing </w:t>
      </w:r>
      <w:r w:rsidR="005B4B7E" w:rsidRPr="000D7FC6">
        <w:rPr>
          <w:rFonts w:ascii="Garamond" w:eastAsia="Garamond" w:hAnsi="Garamond" w:cs="Garamond"/>
          <w:i/>
          <w:iCs/>
        </w:rPr>
        <w:t>o</w:t>
      </w:r>
      <w:r>
        <w:rPr>
          <w:rFonts w:ascii="Garamond" w:eastAsia="Garamond" w:hAnsi="Garamond" w:cs="Garamond"/>
        </w:rPr>
        <w:t>, and yet his simple visual belief</w:t>
      </w:r>
      <w:r w:rsidR="005B4B7E">
        <w:rPr>
          <w:rFonts w:ascii="Garamond" w:eastAsia="Garamond" w:hAnsi="Garamond" w:cs="Garamond"/>
        </w:rPr>
        <w:t xml:space="preserve"> that </w:t>
      </w:r>
      <w:r w:rsidR="005B4B7E" w:rsidRPr="000D7FC6">
        <w:rPr>
          <w:rFonts w:ascii="Garamond" w:eastAsia="Garamond" w:hAnsi="Garamond" w:cs="Garamond"/>
          <w:i/>
          <w:iCs/>
        </w:rPr>
        <w:t>p</w:t>
      </w:r>
      <w:r>
        <w:rPr>
          <w:rFonts w:ascii="Garamond" w:eastAsia="Garamond" w:hAnsi="Garamond" w:cs="Garamond"/>
        </w:rPr>
        <w:t xml:space="preserve"> seem</w:t>
      </w:r>
      <w:r w:rsidR="005B4B7E">
        <w:rPr>
          <w:rFonts w:ascii="Garamond" w:eastAsia="Garamond" w:hAnsi="Garamond" w:cs="Garamond"/>
        </w:rPr>
        <w:t>s</w:t>
      </w:r>
      <w:r>
        <w:rPr>
          <w:rFonts w:ascii="Garamond" w:eastAsia="Garamond" w:hAnsi="Garamond" w:cs="Garamond"/>
        </w:rPr>
        <w:t xml:space="preserve"> to be justified. </w:t>
      </w:r>
    </w:p>
    <w:p w14:paraId="00000036" w14:textId="1E516D60" w:rsidR="000C5F0A" w:rsidRDefault="00D60BF7" w:rsidP="00A41F9A">
      <w:pPr>
        <w:ind w:firstLine="720"/>
        <w:rPr>
          <w:rFonts w:ascii="Garamond" w:eastAsia="Garamond" w:hAnsi="Garamond" w:cs="Garamond"/>
        </w:rPr>
      </w:pPr>
      <w:r>
        <w:rPr>
          <w:rFonts w:ascii="Garamond" w:eastAsia="Garamond" w:hAnsi="Garamond" w:cs="Garamond"/>
        </w:rPr>
        <w:t xml:space="preserve">Now, one might </w:t>
      </w:r>
      <w:r w:rsidR="000D754E">
        <w:rPr>
          <w:rFonts w:ascii="Garamond" w:eastAsia="Garamond" w:hAnsi="Garamond" w:cs="Garamond"/>
        </w:rPr>
        <w:t xml:space="preserve">complain </w:t>
      </w:r>
      <w:r>
        <w:rPr>
          <w:rFonts w:ascii="Garamond" w:eastAsia="Garamond" w:hAnsi="Garamond" w:cs="Garamond"/>
        </w:rPr>
        <w:t>that in these cases McGrath is not justified in suspending judgment concerning</w:t>
      </w:r>
      <w:r>
        <w:rPr>
          <w:rFonts w:ascii="Garamond" w:eastAsia="Garamond" w:hAnsi="Garamond" w:cs="Garamond"/>
          <w:i/>
        </w:rPr>
        <w:t xml:space="preserve"> o</w:t>
      </w:r>
      <w:r>
        <w:rPr>
          <w:rFonts w:ascii="Garamond" w:eastAsia="Garamond" w:hAnsi="Garamond" w:cs="Garamond"/>
        </w:rPr>
        <w:t xml:space="preserve">, so these are not the sort of situation that McGrath initially described. True, but in </w:t>
      </w:r>
      <w:r w:rsidR="00F22422">
        <w:rPr>
          <w:rFonts w:ascii="Garamond" w:eastAsia="Garamond" w:hAnsi="Garamond" w:cs="Garamond"/>
        </w:rPr>
        <w:t>both</w:t>
      </w:r>
      <w:r>
        <w:rPr>
          <w:rFonts w:ascii="Garamond" w:eastAsia="Garamond" w:hAnsi="Garamond" w:cs="Garamond"/>
        </w:rPr>
        <w:t xml:space="preserve"> cases</w:t>
      </w:r>
      <w:r w:rsidR="008A128E">
        <w:rPr>
          <w:rFonts w:ascii="Garamond" w:eastAsia="Garamond" w:hAnsi="Garamond" w:cs="Garamond"/>
        </w:rPr>
        <w:t>,</w:t>
      </w:r>
      <w:r>
        <w:rPr>
          <w:rFonts w:ascii="Garamond" w:eastAsia="Garamond" w:hAnsi="Garamond" w:cs="Garamond"/>
        </w:rPr>
        <w:t xml:space="preserve"> we do have someone who plausibly has justifi</w:t>
      </w:r>
      <w:r w:rsidR="008A128E">
        <w:rPr>
          <w:rFonts w:ascii="Garamond" w:eastAsia="Garamond" w:hAnsi="Garamond" w:cs="Garamond"/>
        </w:rPr>
        <w:t>cation for a</w:t>
      </w:r>
      <w:r>
        <w:rPr>
          <w:rFonts w:ascii="Garamond" w:eastAsia="Garamond" w:hAnsi="Garamond" w:cs="Garamond"/>
        </w:rPr>
        <w:t xml:space="preserve"> simple visual belief</w:t>
      </w:r>
      <w:r w:rsidR="00377BE6">
        <w:rPr>
          <w:rFonts w:ascii="Garamond" w:eastAsia="Garamond" w:hAnsi="Garamond" w:cs="Garamond"/>
        </w:rPr>
        <w:t xml:space="preserve"> that </w:t>
      </w:r>
      <w:r w:rsidR="00377BE6" w:rsidRPr="000D7FC6">
        <w:rPr>
          <w:rFonts w:ascii="Garamond" w:eastAsia="Garamond" w:hAnsi="Garamond" w:cs="Garamond"/>
          <w:i/>
          <w:iCs/>
        </w:rPr>
        <w:t>p</w:t>
      </w:r>
      <w:r>
        <w:rPr>
          <w:rFonts w:ascii="Garamond" w:eastAsia="Garamond" w:hAnsi="Garamond" w:cs="Garamond"/>
        </w:rPr>
        <w:t xml:space="preserve"> without being justified in believing the relevant looks proposition. This, of course, straightforwardly rebuts McGrath’s claim that one must be justified in accepting the relevant looks proposition in order </w:t>
      </w:r>
      <w:r w:rsidR="00E318BA">
        <w:rPr>
          <w:rFonts w:ascii="Garamond" w:eastAsia="Garamond" w:hAnsi="Garamond" w:cs="Garamond"/>
        </w:rPr>
        <w:t>to have justification for</w:t>
      </w:r>
      <w:r>
        <w:rPr>
          <w:rFonts w:ascii="Garamond" w:eastAsia="Garamond" w:hAnsi="Garamond" w:cs="Garamond"/>
        </w:rPr>
        <w:t xml:space="preserve"> the simple visual belief. Furthermore, consideration of these cases helps to illustrate our general point that the fact that having justification to suspend judgment on a higher-order proposition might provide a defeater for a lower-order belief does not entail that one must have justification for believing the higher-order proposition in order to have justification for the lower-order belief. Applied to this particular issue</w:t>
      </w:r>
      <w:r w:rsidR="000D754E">
        <w:rPr>
          <w:rFonts w:ascii="Garamond" w:eastAsia="Garamond" w:hAnsi="Garamond" w:cs="Garamond"/>
        </w:rPr>
        <w:t>,</w:t>
      </w:r>
      <w:r>
        <w:rPr>
          <w:rFonts w:ascii="Garamond" w:eastAsia="Garamond" w:hAnsi="Garamond" w:cs="Garamond"/>
        </w:rPr>
        <w:t xml:space="preserve"> the key point is that while McGrath is correct that being justified in</w:t>
      </w:r>
      <w:r w:rsidR="000D754E">
        <w:rPr>
          <w:rFonts w:ascii="Garamond" w:eastAsia="Garamond" w:hAnsi="Garamond" w:cs="Garamond"/>
        </w:rPr>
        <w:t xml:space="preserve"> disbelieving that</w:t>
      </w:r>
      <w:r w:rsidR="000D7FC6">
        <w:rPr>
          <w:rFonts w:ascii="Garamond" w:eastAsia="Garamond" w:hAnsi="Garamond" w:cs="Garamond"/>
        </w:rPr>
        <w:t>,</w:t>
      </w:r>
      <w:r w:rsidR="000D754E">
        <w:rPr>
          <w:rFonts w:ascii="Garamond" w:eastAsia="Garamond" w:hAnsi="Garamond" w:cs="Garamond"/>
        </w:rPr>
        <w:t xml:space="preserve"> or</w:t>
      </w:r>
      <w:r>
        <w:rPr>
          <w:rFonts w:ascii="Garamond" w:eastAsia="Garamond" w:hAnsi="Garamond" w:cs="Garamond"/>
        </w:rPr>
        <w:t xml:space="preserve"> suspending judgment </w:t>
      </w:r>
      <w:r w:rsidR="00F1575E">
        <w:rPr>
          <w:rFonts w:ascii="Garamond" w:eastAsia="Garamond" w:hAnsi="Garamond" w:cs="Garamond"/>
        </w:rPr>
        <w:t>about</w:t>
      </w:r>
      <w:r w:rsidR="000D7FC6">
        <w:rPr>
          <w:rFonts w:ascii="Garamond" w:eastAsia="Garamond" w:hAnsi="Garamond" w:cs="Garamond"/>
        </w:rPr>
        <w:t>,</w:t>
      </w:r>
      <w:r>
        <w:rPr>
          <w:rFonts w:ascii="Garamond" w:eastAsia="Garamond" w:hAnsi="Garamond" w:cs="Garamond"/>
        </w:rPr>
        <w:t xml:space="preserve"> </w:t>
      </w:r>
      <w:r>
        <w:rPr>
          <w:rFonts w:ascii="Garamond" w:eastAsia="Garamond" w:hAnsi="Garamond" w:cs="Garamond"/>
          <w:i/>
        </w:rPr>
        <w:t>o</w:t>
      </w:r>
      <w:r>
        <w:rPr>
          <w:rFonts w:ascii="Garamond" w:eastAsia="Garamond" w:hAnsi="Garamond" w:cs="Garamond"/>
        </w:rPr>
        <w:t xml:space="preserve"> does defeat his justification for the simple visual belief that </w:t>
      </w:r>
      <w:r w:rsidR="00377BE6" w:rsidRPr="000D7FC6">
        <w:rPr>
          <w:rFonts w:ascii="Garamond" w:eastAsia="Garamond" w:hAnsi="Garamond" w:cs="Garamond"/>
          <w:i/>
          <w:iCs/>
        </w:rPr>
        <w:t>p</w:t>
      </w:r>
      <w:r>
        <w:rPr>
          <w:rFonts w:ascii="Garamond" w:eastAsia="Garamond" w:hAnsi="Garamond" w:cs="Garamond"/>
        </w:rPr>
        <w:t xml:space="preserve">, it is a mistake to move from this to the </w:t>
      </w:r>
      <w:r w:rsidR="00176076">
        <w:rPr>
          <w:rFonts w:ascii="Garamond" w:eastAsia="Garamond" w:hAnsi="Garamond" w:cs="Garamond"/>
        </w:rPr>
        <w:t>conclusion</w:t>
      </w:r>
      <w:r w:rsidR="00F1575E">
        <w:rPr>
          <w:rFonts w:ascii="Garamond" w:eastAsia="Garamond" w:hAnsi="Garamond" w:cs="Garamond"/>
        </w:rPr>
        <w:t xml:space="preserve"> </w:t>
      </w:r>
      <w:r>
        <w:rPr>
          <w:rFonts w:ascii="Garamond" w:eastAsia="Garamond" w:hAnsi="Garamond" w:cs="Garamond"/>
        </w:rPr>
        <w:t xml:space="preserve">that one must, therefore, be justified in believing </w:t>
      </w:r>
      <w:r>
        <w:rPr>
          <w:rFonts w:ascii="Garamond" w:eastAsia="Garamond" w:hAnsi="Garamond" w:cs="Garamond"/>
          <w:i/>
        </w:rPr>
        <w:t>o</w:t>
      </w:r>
      <w:r>
        <w:rPr>
          <w:rFonts w:ascii="Garamond" w:eastAsia="Garamond" w:hAnsi="Garamond" w:cs="Garamond"/>
        </w:rPr>
        <w:t xml:space="preserve"> in order to have justification for the simple visual belief that </w:t>
      </w:r>
      <w:r w:rsidR="00377BE6" w:rsidRPr="000D7FC6">
        <w:rPr>
          <w:rFonts w:ascii="Garamond" w:eastAsia="Garamond" w:hAnsi="Garamond" w:cs="Garamond"/>
          <w:i/>
          <w:iCs/>
        </w:rPr>
        <w:t>p</w:t>
      </w:r>
      <w:r>
        <w:rPr>
          <w:rFonts w:ascii="Garamond" w:eastAsia="Garamond" w:hAnsi="Garamond" w:cs="Garamond"/>
        </w:rPr>
        <w:t>.</w:t>
      </w:r>
      <w:r w:rsidR="00A41F9A">
        <w:rPr>
          <w:rFonts w:ascii="Garamond" w:eastAsia="Garamond" w:hAnsi="Garamond" w:cs="Garamond"/>
        </w:rPr>
        <w:t xml:space="preserve"> </w:t>
      </w:r>
      <w:r>
        <w:rPr>
          <w:rFonts w:ascii="Garamond" w:eastAsia="Garamond" w:hAnsi="Garamond" w:cs="Garamond"/>
        </w:rPr>
        <w:t xml:space="preserve">Consequently, the </w:t>
      </w:r>
      <w:r>
        <w:rPr>
          <w:rFonts w:ascii="Garamond" w:eastAsia="Garamond" w:hAnsi="Garamond" w:cs="Garamond"/>
          <w:b/>
        </w:rPr>
        <w:t>straightforward argument</w:t>
      </w:r>
      <w:r>
        <w:rPr>
          <w:rFonts w:ascii="Garamond" w:eastAsia="Garamond" w:hAnsi="Garamond" w:cs="Garamond"/>
          <w:b/>
          <w:i/>
        </w:rPr>
        <w:t xml:space="preserve"> </w:t>
      </w:r>
      <w:r>
        <w:rPr>
          <w:rFonts w:ascii="Garamond" w:eastAsia="Garamond" w:hAnsi="Garamond" w:cs="Garamond"/>
        </w:rPr>
        <w:t>is unsound because its central premise</w:t>
      </w:r>
      <w:r w:rsidR="00A41F9A">
        <w:rPr>
          <w:rFonts w:ascii="Garamond" w:eastAsia="Garamond" w:hAnsi="Garamond" w:cs="Garamond"/>
        </w:rPr>
        <w:t xml:space="preserve"> (stating that </w:t>
      </w:r>
      <w:r w:rsidR="00A41F9A" w:rsidRPr="00A41F9A">
        <w:rPr>
          <w:rFonts w:ascii="Garamond" w:eastAsia="Garamond" w:hAnsi="Garamond" w:cs="Garamond"/>
        </w:rPr>
        <w:t>when one has justifi</w:t>
      </w:r>
      <w:r w:rsidR="00E318BA">
        <w:rPr>
          <w:rFonts w:ascii="Garamond" w:eastAsia="Garamond" w:hAnsi="Garamond" w:cs="Garamond"/>
        </w:rPr>
        <w:t>cation for a</w:t>
      </w:r>
      <w:r w:rsidR="00A41F9A" w:rsidRPr="00A41F9A">
        <w:rPr>
          <w:rFonts w:ascii="Garamond" w:eastAsia="Garamond" w:hAnsi="Garamond" w:cs="Garamond"/>
        </w:rPr>
        <w:t xml:space="preserve"> simple visual belief, there must be “an appropriate looks proposition that one must be independently justified in believing”</w:t>
      </w:r>
      <w:r w:rsidR="00A41F9A">
        <w:rPr>
          <w:rFonts w:ascii="Garamond" w:eastAsia="Garamond" w:hAnsi="Garamond" w:cs="Garamond"/>
        </w:rPr>
        <w:t xml:space="preserve">) </w:t>
      </w:r>
      <w:r>
        <w:rPr>
          <w:rFonts w:ascii="Garamond" w:eastAsia="Garamond" w:hAnsi="Garamond" w:cs="Garamond"/>
        </w:rPr>
        <w:t>is false.</w:t>
      </w:r>
    </w:p>
    <w:p w14:paraId="00000037" w14:textId="20930660" w:rsidR="000C5F0A" w:rsidRDefault="00D60BF7" w:rsidP="008C08F5">
      <w:pPr>
        <w:ind w:firstLine="720"/>
        <w:rPr>
          <w:rFonts w:ascii="Garamond" w:eastAsia="Garamond" w:hAnsi="Garamond" w:cs="Garamond"/>
        </w:rPr>
      </w:pPr>
      <w:r>
        <w:rPr>
          <w:rFonts w:ascii="Garamond" w:eastAsia="Garamond" w:hAnsi="Garamond" w:cs="Garamond"/>
        </w:rPr>
        <w:t>Before moving on</w:t>
      </w:r>
      <w:r w:rsidR="00383ADE">
        <w:rPr>
          <w:rFonts w:ascii="Garamond" w:eastAsia="Garamond" w:hAnsi="Garamond" w:cs="Garamond"/>
        </w:rPr>
        <w:t>,</w:t>
      </w:r>
      <w:r>
        <w:rPr>
          <w:rFonts w:ascii="Garamond" w:eastAsia="Garamond" w:hAnsi="Garamond" w:cs="Garamond"/>
        </w:rPr>
        <w:t xml:space="preserve"> let us briefly address McGrath’s claim that</w:t>
      </w:r>
      <w:r w:rsidR="008C08F5">
        <w:rPr>
          <w:rFonts w:ascii="Garamond" w:eastAsia="Garamond" w:hAnsi="Garamond" w:cs="Garamond"/>
        </w:rPr>
        <w:t xml:space="preserve"> </w:t>
      </w:r>
      <w:r w:rsidR="008C08F5" w:rsidRPr="008C08F5">
        <w:rPr>
          <w:rFonts w:ascii="Garamond" w:eastAsia="Garamond" w:hAnsi="Garamond" w:cs="Garamond"/>
        </w:rPr>
        <w:t>when it comes to his simple visual belief</w:t>
      </w:r>
      <w:r w:rsidR="0045259D">
        <w:rPr>
          <w:rFonts w:ascii="Garamond" w:eastAsia="Garamond" w:hAnsi="Garamond" w:cs="Garamond"/>
        </w:rPr>
        <w:t xml:space="preserve"> that </w:t>
      </w:r>
      <w:r w:rsidR="0045259D" w:rsidRPr="0034514C">
        <w:rPr>
          <w:rFonts w:ascii="Garamond" w:eastAsia="Garamond" w:hAnsi="Garamond" w:cs="Garamond"/>
          <w:i/>
          <w:iCs/>
        </w:rPr>
        <w:t>p</w:t>
      </w:r>
      <w:r w:rsidR="008C08F5" w:rsidRPr="008C08F5">
        <w:rPr>
          <w:rFonts w:ascii="Garamond" w:eastAsia="Garamond" w:hAnsi="Garamond" w:cs="Garamond"/>
        </w:rPr>
        <w:t xml:space="preserve"> and his suspension of judgment about the corresponding looks proposition,</w:t>
      </w:r>
      <w:r w:rsidR="008C08F5">
        <w:rPr>
          <w:rFonts w:ascii="Garamond" w:eastAsia="Garamond" w:hAnsi="Garamond" w:cs="Garamond"/>
        </w:rPr>
        <w:t xml:space="preserve"> </w:t>
      </w:r>
      <w:r>
        <w:rPr>
          <w:rFonts w:ascii="Garamond" w:eastAsia="Garamond" w:hAnsi="Garamond" w:cs="Garamond"/>
        </w:rPr>
        <w:t>without the</w:t>
      </w:r>
      <w:r w:rsidR="00442E38">
        <w:rPr>
          <w:rFonts w:ascii="Garamond" w:eastAsia="Garamond" w:hAnsi="Garamond" w:cs="Garamond"/>
        </w:rPr>
        <w:t xml:space="preserve"> looks view</w:t>
      </w:r>
      <w:r>
        <w:rPr>
          <w:rFonts w:ascii="Garamond" w:eastAsia="Garamond" w:hAnsi="Garamond" w:cs="Garamond"/>
        </w:rPr>
        <w:t xml:space="preserve"> </w:t>
      </w:r>
      <w:r w:rsidR="00442E38">
        <w:rPr>
          <w:rFonts w:ascii="Garamond" w:eastAsia="Garamond" w:hAnsi="Garamond" w:cs="Garamond"/>
        </w:rPr>
        <w:t>“</w:t>
      </w:r>
      <w:r>
        <w:rPr>
          <w:rFonts w:ascii="Garamond" w:eastAsia="Garamond" w:hAnsi="Garamond" w:cs="Garamond"/>
        </w:rPr>
        <w:t xml:space="preserve">it is difficult to see why this combination of states would </w:t>
      </w:r>
      <w:r w:rsidR="008C08F5">
        <w:rPr>
          <w:rFonts w:ascii="Garamond" w:eastAsia="Garamond" w:hAnsi="Garamond" w:cs="Garamond"/>
        </w:rPr>
        <w:t>…</w:t>
      </w:r>
      <w:r>
        <w:rPr>
          <w:rFonts w:ascii="Garamond" w:eastAsia="Garamond" w:hAnsi="Garamond" w:cs="Garamond"/>
        </w:rPr>
        <w:t xml:space="preserve"> be irrational”.</w:t>
      </w:r>
      <w:r w:rsidR="008D44A7">
        <w:rPr>
          <w:rFonts w:ascii="Garamond" w:eastAsia="Garamond" w:hAnsi="Garamond" w:cs="Garamond"/>
        </w:rPr>
        <w:t xml:space="preserve"> </w:t>
      </w:r>
      <w:r w:rsidR="0045259D">
        <w:rPr>
          <w:rFonts w:ascii="Garamond" w:eastAsia="Garamond" w:hAnsi="Garamond" w:cs="Garamond"/>
        </w:rPr>
        <w:t>Appealing</w:t>
      </w:r>
      <w:r w:rsidR="008D44A7">
        <w:rPr>
          <w:rFonts w:ascii="Garamond" w:eastAsia="Garamond" w:hAnsi="Garamond" w:cs="Garamond"/>
        </w:rPr>
        <w:t xml:space="preserve"> </w:t>
      </w:r>
      <w:r w:rsidR="009F3443">
        <w:rPr>
          <w:rFonts w:ascii="Garamond" w:eastAsia="Garamond" w:hAnsi="Garamond" w:cs="Garamond"/>
        </w:rPr>
        <w:t xml:space="preserve">to </w:t>
      </w:r>
      <w:r w:rsidR="008D44A7">
        <w:rPr>
          <w:rFonts w:ascii="Garamond" w:eastAsia="Garamond" w:hAnsi="Garamond" w:cs="Garamond"/>
        </w:rPr>
        <w:t xml:space="preserve">PE is helpful </w:t>
      </w:r>
      <w:r w:rsidR="009F3443">
        <w:rPr>
          <w:rFonts w:ascii="Garamond" w:eastAsia="Garamond" w:hAnsi="Garamond" w:cs="Garamond"/>
        </w:rPr>
        <w:t>in showing</w:t>
      </w:r>
      <w:r w:rsidR="008D44A7">
        <w:rPr>
          <w:rFonts w:ascii="Garamond" w:eastAsia="Garamond" w:hAnsi="Garamond" w:cs="Garamond"/>
        </w:rPr>
        <w:t xml:space="preserve"> that McGrath is mistaken</w:t>
      </w:r>
      <w:r w:rsidR="00BB1143">
        <w:rPr>
          <w:rFonts w:ascii="Garamond" w:eastAsia="Garamond" w:hAnsi="Garamond" w:cs="Garamond"/>
        </w:rPr>
        <w:t xml:space="preserve"> in this case too</w:t>
      </w:r>
      <w:r w:rsidR="008D44A7">
        <w:rPr>
          <w:rFonts w:ascii="Garamond" w:eastAsia="Garamond" w:hAnsi="Garamond" w:cs="Garamond"/>
        </w:rPr>
        <w:t>.</w:t>
      </w:r>
      <w:r>
        <w:rPr>
          <w:rFonts w:ascii="Garamond" w:eastAsia="Garamond" w:hAnsi="Garamond" w:cs="Garamond"/>
        </w:rPr>
        <w:t xml:space="preserve"> PE</w:t>
      </w:r>
      <w:r w:rsidR="00BB1143">
        <w:rPr>
          <w:rFonts w:ascii="Garamond" w:eastAsia="Garamond" w:hAnsi="Garamond" w:cs="Garamond"/>
        </w:rPr>
        <w:t xml:space="preserve"> provides </w:t>
      </w:r>
      <w:r w:rsidR="00442E38">
        <w:rPr>
          <w:rFonts w:ascii="Garamond" w:eastAsia="Garamond" w:hAnsi="Garamond" w:cs="Garamond"/>
        </w:rPr>
        <w:t>an explanation of why th</w:t>
      </w:r>
      <w:r w:rsidR="0045259D">
        <w:rPr>
          <w:rFonts w:ascii="Garamond" w:eastAsia="Garamond" w:hAnsi="Garamond" w:cs="Garamond"/>
        </w:rPr>
        <w:t>is</w:t>
      </w:r>
      <w:r w:rsidR="00442E38">
        <w:rPr>
          <w:rFonts w:ascii="Garamond" w:eastAsia="Garamond" w:hAnsi="Garamond" w:cs="Garamond"/>
        </w:rPr>
        <w:t xml:space="preserve"> combination would be irrational that </w:t>
      </w:r>
      <w:r w:rsidR="009F3443">
        <w:rPr>
          <w:rFonts w:ascii="Garamond" w:eastAsia="Garamond" w:hAnsi="Garamond" w:cs="Garamond"/>
        </w:rPr>
        <w:t>is</w:t>
      </w:r>
      <w:r w:rsidR="00442E38">
        <w:rPr>
          <w:rFonts w:ascii="Garamond" w:eastAsia="Garamond" w:hAnsi="Garamond" w:cs="Garamond"/>
        </w:rPr>
        <w:t xml:space="preserve"> at least as simple as that afforded by the looks view. PE</w:t>
      </w:r>
      <w:r>
        <w:rPr>
          <w:rFonts w:ascii="Garamond" w:eastAsia="Garamond" w:hAnsi="Garamond" w:cs="Garamond"/>
        </w:rPr>
        <w:t xml:space="preserve"> </w:t>
      </w:r>
      <w:r w:rsidR="00B76B69">
        <w:rPr>
          <w:rFonts w:ascii="Garamond" w:eastAsia="Garamond" w:hAnsi="Garamond" w:cs="Garamond"/>
        </w:rPr>
        <w:t xml:space="preserve">entails </w:t>
      </w:r>
      <w:r>
        <w:rPr>
          <w:rFonts w:ascii="Garamond" w:eastAsia="Garamond" w:hAnsi="Garamond" w:cs="Garamond"/>
        </w:rPr>
        <w:t>that in order for</w:t>
      </w:r>
      <w:r w:rsidR="00B76B69">
        <w:rPr>
          <w:rFonts w:ascii="Garamond" w:eastAsia="Garamond" w:hAnsi="Garamond" w:cs="Garamond"/>
        </w:rPr>
        <w:t xml:space="preserve"> McGrath to have justification for</w:t>
      </w:r>
      <w:r>
        <w:rPr>
          <w:rFonts w:ascii="Garamond" w:eastAsia="Garamond" w:hAnsi="Garamond" w:cs="Garamond"/>
        </w:rPr>
        <w:t xml:space="preserve"> </w:t>
      </w:r>
      <w:r w:rsidR="00B76B69">
        <w:rPr>
          <w:rFonts w:ascii="Garamond" w:eastAsia="Garamond" w:hAnsi="Garamond" w:cs="Garamond"/>
        </w:rPr>
        <w:t>believing</w:t>
      </w:r>
      <w:r>
        <w:rPr>
          <w:rFonts w:ascii="Garamond" w:eastAsia="Garamond" w:hAnsi="Garamond" w:cs="Garamond"/>
        </w:rPr>
        <w:t xml:space="preserve"> that </w:t>
      </w:r>
      <w:r w:rsidR="00B7463C" w:rsidRPr="000D7FC6">
        <w:rPr>
          <w:rFonts w:ascii="Garamond" w:eastAsia="Garamond" w:hAnsi="Garamond" w:cs="Garamond"/>
          <w:i/>
          <w:iCs/>
        </w:rPr>
        <w:t>p</w:t>
      </w:r>
      <w:r>
        <w:rPr>
          <w:rFonts w:ascii="Garamond" w:eastAsia="Garamond" w:hAnsi="Garamond" w:cs="Garamond"/>
        </w:rPr>
        <w:t xml:space="preserve"> </w:t>
      </w:r>
      <w:r w:rsidR="00B7463C">
        <w:rPr>
          <w:rFonts w:ascii="Garamond" w:eastAsia="Garamond" w:hAnsi="Garamond" w:cs="Garamond"/>
        </w:rPr>
        <w:t>(“this is an oboe”),</w:t>
      </w:r>
      <w:r w:rsidR="005002CD">
        <w:rPr>
          <w:rFonts w:ascii="Garamond" w:eastAsia="Garamond" w:hAnsi="Garamond" w:cs="Garamond"/>
        </w:rPr>
        <w:t xml:space="preserve"> </w:t>
      </w:r>
      <w:r w:rsidR="00B7463C" w:rsidRPr="003839F8">
        <w:rPr>
          <w:rFonts w:ascii="Garamond" w:eastAsia="Garamond" w:hAnsi="Garamond" w:cs="Garamond"/>
          <w:i/>
          <w:iCs/>
        </w:rPr>
        <w:t>p</w:t>
      </w:r>
      <w:r>
        <w:rPr>
          <w:rFonts w:ascii="Garamond" w:eastAsia="Garamond" w:hAnsi="Garamond" w:cs="Garamond"/>
        </w:rPr>
        <w:t xml:space="preserve"> has to be</w:t>
      </w:r>
      <w:r w:rsidR="00B7463C">
        <w:rPr>
          <w:rFonts w:ascii="Garamond" w:eastAsia="Garamond" w:hAnsi="Garamond" w:cs="Garamond"/>
        </w:rPr>
        <w:t xml:space="preserve"> part of</w:t>
      </w:r>
      <w:r>
        <w:rPr>
          <w:rFonts w:ascii="Garamond" w:eastAsia="Garamond" w:hAnsi="Garamond" w:cs="Garamond"/>
        </w:rPr>
        <w:t xml:space="preserve"> the best</w:t>
      </w:r>
      <w:r w:rsidR="00204457">
        <w:rPr>
          <w:rFonts w:ascii="Garamond" w:eastAsia="Garamond" w:hAnsi="Garamond" w:cs="Garamond"/>
        </w:rPr>
        <w:t xml:space="preserve"> </w:t>
      </w:r>
      <w:r>
        <w:rPr>
          <w:rFonts w:ascii="Garamond" w:eastAsia="Garamond" w:hAnsi="Garamond" w:cs="Garamond"/>
        </w:rPr>
        <w:t>sufficiently good explanation of McGrath’s evidence.</w:t>
      </w:r>
      <w:r w:rsidR="009F3443">
        <w:rPr>
          <w:rFonts w:ascii="Garamond" w:eastAsia="Garamond" w:hAnsi="Garamond" w:cs="Garamond"/>
        </w:rPr>
        <w:t xml:space="preserve"> </w:t>
      </w:r>
      <w:r>
        <w:rPr>
          <w:rFonts w:ascii="Garamond" w:eastAsia="Garamond" w:hAnsi="Garamond" w:cs="Garamond"/>
        </w:rPr>
        <w:t xml:space="preserve">Plausibly, when he does not have evidence concerning </w:t>
      </w:r>
      <w:r>
        <w:rPr>
          <w:rFonts w:ascii="Garamond" w:eastAsia="Garamond" w:hAnsi="Garamond" w:cs="Garamond"/>
          <w:i/>
        </w:rPr>
        <w:t>o</w:t>
      </w:r>
      <w:r w:rsidR="00B7463C">
        <w:rPr>
          <w:rFonts w:ascii="Garamond" w:eastAsia="Garamond" w:hAnsi="Garamond" w:cs="Garamond"/>
          <w:i/>
        </w:rPr>
        <w:t xml:space="preserve"> </w:t>
      </w:r>
      <w:r w:rsidR="00B7463C">
        <w:rPr>
          <w:rFonts w:ascii="Garamond" w:eastAsia="Garamond" w:hAnsi="Garamond" w:cs="Garamond"/>
          <w:iCs/>
        </w:rPr>
        <w:t>(</w:t>
      </w:r>
      <w:r w:rsidR="00B7463C">
        <w:rPr>
          <w:rFonts w:ascii="Garamond" w:eastAsia="Garamond" w:hAnsi="Garamond" w:cs="Garamond"/>
        </w:rPr>
        <w:t>“this looks like an oboe”</w:t>
      </w:r>
      <w:r w:rsidR="00B7463C">
        <w:rPr>
          <w:rFonts w:ascii="Garamond" w:eastAsia="Garamond" w:hAnsi="Garamond" w:cs="Garamond"/>
          <w:iCs/>
        </w:rPr>
        <w:t>)</w:t>
      </w:r>
      <w:r w:rsidR="00B7463C">
        <w:rPr>
          <w:rFonts w:ascii="Garamond" w:eastAsia="Garamond" w:hAnsi="Garamond" w:cs="Garamond"/>
        </w:rPr>
        <w:t xml:space="preserve">, </w:t>
      </w:r>
      <w:r w:rsidR="00B76B69" w:rsidRPr="0034514C">
        <w:rPr>
          <w:rFonts w:ascii="Garamond" w:eastAsia="Garamond" w:hAnsi="Garamond" w:cs="Garamond"/>
          <w:i/>
          <w:iCs/>
        </w:rPr>
        <w:t>p</w:t>
      </w:r>
      <w:r>
        <w:rPr>
          <w:rFonts w:ascii="Garamond" w:eastAsia="Garamond" w:hAnsi="Garamond" w:cs="Garamond"/>
        </w:rPr>
        <w:t xml:space="preserve"> can still be the best sufficiently good explanation of his evidence. On our view</w:t>
      </w:r>
      <w:r w:rsidR="00B7463C">
        <w:rPr>
          <w:rFonts w:ascii="Garamond" w:eastAsia="Garamond" w:hAnsi="Garamond" w:cs="Garamond"/>
        </w:rPr>
        <w:t>,</w:t>
      </w:r>
      <w:r>
        <w:rPr>
          <w:rFonts w:ascii="Garamond" w:eastAsia="Garamond" w:hAnsi="Garamond" w:cs="Garamond"/>
        </w:rPr>
        <w:t xml:space="preserve"> what is going on in this case is that it appears to McGrath that</w:t>
      </w:r>
      <w:r w:rsidR="00B7463C">
        <w:rPr>
          <w:rFonts w:ascii="Garamond" w:eastAsia="Garamond" w:hAnsi="Garamond" w:cs="Garamond"/>
        </w:rPr>
        <w:t xml:space="preserve"> </w:t>
      </w:r>
      <w:r w:rsidR="00B7463C" w:rsidRPr="000D7FC6">
        <w:rPr>
          <w:rFonts w:ascii="Garamond" w:eastAsia="Garamond" w:hAnsi="Garamond" w:cs="Garamond"/>
          <w:i/>
          <w:iCs/>
        </w:rPr>
        <w:t>p</w:t>
      </w:r>
      <w:r w:rsidR="00B7463C">
        <w:rPr>
          <w:rFonts w:ascii="Garamond" w:eastAsia="Garamond" w:hAnsi="Garamond" w:cs="Garamond"/>
        </w:rPr>
        <w:t>.</w:t>
      </w:r>
      <w:r>
        <w:rPr>
          <w:rFonts w:ascii="Garamond" w:eastAsia="Garamond" w:hAnsi="Garamond" w:cs="Garamond"/>
        </w:rPr>
        <w:t xml:space="preserve"> McGrath’s appearance provides him with justification for thinking that </w:t>
      </w:r>
      <w:r w:rsidR="00B7463C" w:rsidRPr="003839F8">
        <w:rPr>
          <w:rFonts w:ascii="Garamond" w:eastAsia="Garamond" w:hAnsi="Garamond" w:cs="Garamond"/>
          <w:i/>
          <w:iCs/>
        </w:rPr>
        <w:t>p</w:t>
      </w:r>
      <w:r>
        <w:rPr>
          <w:rFonts w:ascii="Garamond" w:eastAsia="Garamond" w:hAnsi="Garamond" w:cs="Garamond"/>
        </w:rPr>
        <w:t xml:space="preserve"> because the best</w:t>
      </w:r>
      <w:r w:rsidR="00204457">
        <w:rPr>
          <w:rFonts w:ascii="Garamond" w:eastAsia="Garamond" w:hAnsi="Garamond" w:cs="Garamond"/>
        </w:rPr>
        <w:t xml:space="preserve"> </w:t>
      </w:r>
      <w:r>
        <w:rPr>
          <w:rFonts w:ascii="Garamond" w:eastAsia="Garamond" w:hAnsi="Garamond" w:cs="Garamond"/>
        </w:rPr>
        <w:t xml:space="preserve">sufficiently good explanation of its appearing </w:t>
      </w:r>
      <w:r w:rsidR="00B7463C">
        <w:rPr>
          <w:rFonts w:ascii="Garamond" w:eastAsia="Garamond" w:hAnsi="Garamond" w:cs="Garamond"/>
        </w:rPr>
        <w:t xml:space="preserve">that </w:t>
      </w:r>
      <w:r w:rsidR="00B7463C" w:rsidRPr="000D7FC6">
        <w:rPr>
          <w:rFonts w:ascii="Garamond" w:eastAsia="Garamond" w:hAnsi="Garamond" w:cs="Garamond"/>
          <w:i/>
          <w:iCs/>
        </w:rPr>
        <w:t>p</w:t>
      </w:r>
      <w:r w:rsidRPr="000D7FC6">
        <w:rPr>
          <w:rFonts w:ascii="Garamond" w:eastAsia="Garamond" w:hAnsi="Garamond" w:cs="Garamond"/>
          <w:i/>
          <w:iCs/>
        </w:rPr>
        <w:t xml:space="preserve"> </w:t>
      </w:r>
      <w:r w:rsidR="00204457">
        <w:rPr>
          <w:rFonts w:ascii="Garamond" w:eastAsia="Garamond" w:hAnsi="Garamond" w:cs="Garamond"/>
        </w:rPr>
        <w:t xml:space="preserve">includes </w:t>
      </w:r>
      <w:r w:rsidR="00B7463C" w:rsidRPr="000D7FC6">
        <w:rPr>
          <w:rFonts w:ascii="Garamond" w:eastAsia="Garamond" w:hAnsi="Garamond" w:cs="Garamond"/>
          <w:i/>
          <w:iCs/>
        </w:rPr>
        <w:t>p</w:t>
      </w:r>
      <w:r>
        <w:rPr>
          <w:rFonts w:ascii="Garamond" w:eastAsia="Garamond" w:hAnsi="Garamond" w:cs="Garamond"/>
        </w:rPr>
        <w:t xml:space="preserve">. Now, if we add to the case that McGrath is justified in suspending judgment on </w:t>
      </w:r>
      <w:r>
        <w:rPr>
          <w:rFonts w:ascii="Garamond" w:eastAsia="Garamond" w:hAnsi="Garamond" w:cs="Garamond"/>
          <w:i/>
        </w:rPr>
        <w:t>o</w:t>
      </w:r>
      <w:r w:rsidR="00AF668E">
        <w:rPr>
          <w:rFonts w:ascii="Garamond" w:eastAsia="Garamond" w:hAnsi="Garamond" w:cs="Garamond"/>
          <w:i/>
        </w:rPr>
        <w:t xml:space="preserve"> </w:t>
      </w:r>
      <w:r w:rsidR="00AF668E">
        <w:rPr>
          <w:rFonts w:ascii="Garamond" w:eastAsia="Garamond" w:hAnsi="Garamond" w:cs="Garamond"/>
          <w:iCs/>
        </w:rPr>
        <w:t xml:space="preserve">because his evidence for </w:t>
      </w:r>
      <w:r w:rsidR="00AF668E">
        <w:rPr>
          <w:rFonts w:ascii="Garamond" w:eastAsia="Garamond" w:hAnsi="Garamond" w:cs="Garamond"/>
          <w:i/>
        </w:rPr>
        <w:t xml:space="preserve">~o </w:t>
      </w:r>
      <w:r w:rsidR="00AF668E">
        <w:rPr>
          <w:rFonts w:ascii="Garamond" w:eastAsia="Garamond" w:hAnsi="Garamond" w:cs="Garamond"/>
          <w:iCs/>
        </w:rPr>
        <w:t xml:space="preserve">is just as strong as his evidence for </w:t>
      </w:r>
      <w:r w:rsidR="00AF668E">
        <w:rPr>
          <w:rFonts w:ascii="Garamond" w:eastAsia="Garamond" w:hAnsi="Garamond" w:cs="Garamond"/>
          <w:i/>
        </w:rPr>
        <w:t>o</w:t>
      </w:r>
      <w:r>
        <w:rPr>
          <w:rFonts w:ascii="Garamond" w:eastAsia="Garamond" w:hAnsi="Garamond" w:cs="Garamond"/>
        </w:rPr>
        <w:t xml:space="preserve">, </w:t>
      </w:r>
      <w:r w:rsidR="00B7463C" w:rsidRPr="000D7FC6">
        <w:rPr>
          <w:rFonts w:ascii="Garamond" w:eastAsia="Garamond" w:hAnsi="Garamond" w:cs="Garamond"/>
          <w:i/>
          <w:iCs/>
        </w:rPr>
        <w:t>p</w:t>
      </w:r>
      <w:r>
        <w:rPr>
          <w:rFonts w:ascii="Garamond" w:eastAsia="Garamond" w:hAnsi="Garamond" w:cs="Garamond"/>
        </w:rPr>
        <w:t xml:space="preserve"> is no longer</w:t>
      </w:r>
      <w:r w:rsidR="00B7463C">
        <w:rPr>
          <w:rFonts w:ascii="Garamond" w:eastAsia="Garamond" w:hAnsi="Garamond" w:cs="Garamond"/>
        </w:rPr>
        <w:t xml:space="preserve"> part of</w:t>
      </w:r>
      <w:r>
        <w:rPr>
          <w:rFonts w:ascii="Garamond" w:eastAsia="Garamond" w:hAnsi="Garamond" w:cs="Garamond"/>
        </w:rPr>
        <w:t xml:space="preserve"> the best</w:t>
      </w:r>
      <w:r w:rsidR="00204457">
        <w:rPr>
          <w:rFonts w:ascii="Garamond" w:eastAsia="Garamond" w:hAnsi="Garamond" w:cs="Garamond"/>
        </w:rPr>
        <w:t xml:space="preserve"> </w:t>
      </w:r>
      <w:r>
        <w:rPr>
          <w:rFonts w:ascii="Garamond" w:eastAsia="Garamond" w:hAnsi="Garamond" w:cs="Garamond"/>
        </w:rPr>
        <w:t xml:space="preserve">sufficiently good explanation </w:t>
      </w:r>
      <w:r w:rsidR="00EE2940">
        <w:rPr>
          <w:rFonts w:ascii="Garamond" w:eastAsia="Garamond" w:hAnsi="Garamond" w:cs="Garamond"/>
        </w:rPr>
        <w:t>of</w:t>
      </w:r>
      <w:r>
        <w:rPr>
          <w:rFonts w:ascii="Garamond" w:eastAsia="Garamond" w:hAnsi="Garamond" w:cs="Garamond"/>
        </w:rPr>
        <w:t xml:space="preserve"> McGrath</w:t>
      </w:r>
      <w:r w:rsidR="00EE2940">
        <w:rPr>
          <w:rFonts w:ascii="Garamond" w:eastAsia="Garamond" w:hAnsi="Garamond" w:cs="Garamond"/>
        </w:rPr>
        <w:t>’s evidence</w:t>
      </w:r>
      <w:r>
        <w:rPr>
          <w:rFonts w:ascii="Garamond" w:eastAsia="Garamond" w:hAnsi="Garamond" w:cs="Garamond"/>
        </w:rPr>
        <w:t xml:space="preserve">. After all, once it is the case that McGrath should suspend judgment on </w:t>
      </w:r>
      <w:r>
        <w:rPr>
          <w:rFonts w:ascii="Garamond" w:eastAsia="Garamond" w:hAnsi="Garamond" w:cs="Garamond"/>
          <w:i/>
        </w:rPr>
        <w:t>o</w:t>
      </w:r>
      <w:r w:rsidR="00B7463C">
        <w:rPr>
          <w:rFonts w:ascii="Garamond" w:eastAsia="Garamond" w:hAnsi="Garamond" w:cs="Garamond"/>
        </w:rPr>
        <w:t xml:space="preserve">, </w:t>
      </w:r>
      <w:r>
        <w:rPr>
          <w:rFonts w:ascii="Garamond" w:eastAsia="Garamond" w:hAnsi="Garamond" w:cs="Garamond"/>
        </w:rPr>
        <w:t>his evidence includes that he cannot tell that an instrument is an oboe by its appearance</w:t>
      </w:r>
      <w:r w:rsidR="0033094E">
        <w:rPr>
          <w:rFonts w:ascii="Garamond" w:eastAsia="Garamond" w:hAnsi="Garamond" w:cs="Garamond"/>
        </w:rPr>
        <w:t>—it includes evidence that makes it so that he should not think that this sort of appearance is one of an oboe</w:t>
      </w:r>
      <w:r>
        <w:rPr>
          <w:rFonts w:ascii="Garamond" w:eastAsia="Garamond" w:hAnsi="Garamond" w:cs="Garamond"/>
        </w:rPr>
        <w:t xml:space="preserve">. The truth of </w:t>
      </w:r>
      <w:r w:rsidR="00155049" w:rsidRPr="003839F8">
        <w:rPr>
          <w:rFonts w:ascii="Garamond" w:eastAsia="Garamond" w:hAnsi="Garamond" w:cs="Garamond"/>
          <w:i/>
          <w:iCs/>
        </w:rPr>
        <w:t>p</w:t>
      </w:r>
      <w:r>
        <w:rPr>
          <w:rFonts w:ascii="Garamond" w:eastAsia="Garamond" w:hAnsi="Garamond" w:cs="Garamond"/>
        </w:rPr>
        <w:t xml:space="preserve"> does not provide a very good explanation of McGrath’s appearance coupled with his evidence that the appearance fails to give him a good reason to believe</w:t>
      </w:r>
      <w:r w:rsidR="007975B3">
        <w:rPr>
          <w:rFonts w:ascii="Garamond" w:eastAsia="Garamond" w:hAnsi="Garamond" w:cs="Garamond"/>
        </w:rPr>
        <w:t xml:space="preserve"> </w:t>
      </w:r>
      <w:r w:rsidR="007975B3" w:rsidRPr="00795CE2">
        <w:rPr>
          <w:rFonts w:ascii="Garamond" w:eastAsia="Garamond" w:hAnsi="Garamond" w:cs="Garamond"/>
          <w:i/>
          <w:iCs/>
        </w:rPr>
        <w:t>p</w:t>
      </w:r>
      <w:r>
        <w:rPr>
          <w:rFonts w:ascii="Garamond" w:eastAsia="Garamond" w:hAnsi="Garamond" w:cs="Garamond"/>
        </w:rPr>
        <w:t xml:space="preserve">. Given this, it is not difficult to see why the combination of suspending </w:t>
      </w:r>
      <w:r w:rsidR="00155049">
        <w:rPr>
          <w:rFonts w:ascii="Garamond" w:eastAsia="Garamond" w:hAnsi="Garamond" w:cs="Garamond"/>
        </w:rPr>
        <w:t xml:space="preserve">judgment </w:t>
      </w:r>
      <w:r>
        <w:rPr>
          <w:rFonts w:ascii="Garamond" w:eastAsia="Garamond" w:hAnsi="Garamond" w:cs="Garamond"/>
        </w:rPr>
        <w:t xml:space="preserve">on </w:t>
      </w:r>
      <w:r>
        <w:rPr>
          <w:rFonts w:ascii="Garamond" w:eastAsia="Garamond" w:hAnsi="Garamond" w:cs="Garamond"/>
          <w:i/>
        </w:rPr>
        <w:t>o</w:t>
      </w:r>
      <w:r>
        <w:rPr>
          <w:rFonts w:ascii="Garamond" w:eastAsia="Garamond" w:hAnsi="Garamond" w:cs="Garamond"/>
        </w:rPr>
        <w:t xml:space="preserve"> and believing that </w:t>
      </w:r>
      <w:r w:rsidR="00155049" w:rsidRPr="00795CE2">
        <w:rPr>
          <w:rFonts w:ascii="Garamond" w:eastAsia="Garamond" w:hAnsi="Garamond" w:cs="Garamond"/>
          <w:i/>
          <w:iCs/>
        </w:rPr>
        <w:t>p</w:t>
      </w:r>
      <w:r w:rsidR="00155049">
        <w:rPr>
          <w:rFonts w:ascii="Garamond" w:eastAsia="Garamond" w:hAnsi="Garamond" w:cs="Garamond"/>
        </w:rPr>
        <w:t xml:space="preserve"> </w:t>
      </w:r>
      <w:r>
        <w:rPr>
          <w:rFonts w:ascii="Garamond" w:eastAsia="Garamond" w:hAnsi="Garamond" w:cs="Garamond"/>
        </w:rPr>
        <w:t xml:space="preserve">is irrational. </w:t>
      </w:r>
    </w:p>
    <w:p w14:paraId="00000038" w14:textId="77777777" w:rsidR="000C5F0A" w:rsidRDefault="00D60BF7">
      <w:pPr>
        <w:ind w:firstLine="720"/>
        <w:rPr>
          <w:rFonts w:ascii="Garamond" w:eastAsia="Garamond" w:hAnsi="Garamond" w:cs="Garamond"/>
        </w:rPr>
      </w:pPr>
      <w:r>
        <w:rPr>
          <w:rFonts w:ascii="Garamond" w:eastAsia="Garamond" w:hAnsi="Garamond" w:cs="Garamond"/>
        </w:rPr>
        <w:lastRenderedPageBreak/>
        <w:t xml:space="preserve"> </w:t>
      </w:r>
    </w:p>
    <w:p w14:paraId="00000039" w14:textId="77777777" w:rsidR="000C5F0A" w:rsidRDefault="00D60BF7">
      <w:pPr>
        <w:numPr>
          <w:ilvl w:val="0"/>
          <w:numId w:val="3"/>
        </w:numPr>
        <w:pBdr>
          <w:top w:val="nil"/>
          <w:left w:val="nil"/>
          <w:bottom w:val="nil"/>
          <w:right w:val="nil"/>
          <w:between w:val="nil"/>
        </w:pBdr>
        <w:rPr>
          <w:color w:val="000000"/>
        </w:rPr>
      </w:pPr>
      <w:r>
        <w:rPr>
          <w:rFonts w:ascii="Garamond" w:eastAsia="Garamond" w:hAnsi="Garamond" w:cs="Garamond"/>
          <w:color w:val="000000"/>
        </w:rPr>
        <w:t>Beliefs About Looks</w:t>
      </w:r>
    </w:p>
    <w:p w14:paraId="0000003A" w14:textId="77777777" w:rsidR="000C5F0A" w:rsidRDefault="000C5F0A">
      <w:pPr>
        <w:rPr>
          <w:rFonts w:ascii="Garamond" w:eastAsia="Garamond" w:hAnsi="Garamond" w:cs="Garamond"/>
        </w:rPr>
      </w:pPr>
    </w:p>
    <w:p w14:paraId="0000003B" w14:textId="299F7E95" w:rsidR="000C5F0A" w:rsidRPr="0033094E" w:rsidRDefault="00D60BF7">
      <w:pPr>
        <w:rPr>
          <w:rFonts w:ascii="Garamond" w:eastAsia="Garamond" w:hAnsi="Garamond" w:cs="Garamond"/>
        </w:rPr>
      </w:pPr>
      <w:r>
        <w:rPr>
          <w:rFonts w:ascii="Garamond" w:eastAsia="Garamond" w:hAnsi="Garamond" w:cs="Garamond"/>
        </w:rPr>
        <w:t xml:space="preserve">Having taken himself to have shown that the looks view is correct when it comes to </w:t>
      </w:r>
      <w:r w:rsidRPr="00795CE2">
        <w:rPr>
          <w:rFonts w:ascii="Garamond" w:eastAsia="Garamond" w:hAnsi="Garamond" w:cs="Garamond"/>
          <w:i/>
          <w:iCs/>
        </w:rPr>
        <w:t>propositional</w:t>
      </w:r>
      <w:r>
        <w:rPr>
          <w:rFonts w:ascii="Garamond" w:eastAsia="Garamond" w:hAnsi="Garamond" w:cs="Garamond"/>
        </w:rPr>
        <w:t xml:space="preserve"> justification, McGrath</w:t>
      </w:r>
      <w:r w:rsidR="004E1521">
        <w:rPr>
          <w:rFonts w:ascii="Garamond" w:eastAsia="Garamond" w:hAnsi="Garamond" w:cs="Garamond"/>
        </w:rPr>
        <w:t xml:space="preserve"> (2018)</w:t>
      </w:r>
      <w:r>
        <w:rPr>
          <w:rFonts w:ascii="Garamond" w:eastAsia="Garamond" w:hAnsi="Garamond" w:cs="Garamond"/>
        </w:rPr>
        <w:t xml:space="preserve"> turns toward making the case that the looks view also applies to </w:t>
      </w:r>
      <w:r w:rsidRPr="00795CE2">
        <w:rPr>
          <w:rFonts w:ascii="Garamond" w:eastAsia="Garamond" w:hAnsi="Garamond" w:cs="Garamond"/>
          <w:i/>
          <w:iCs/>
        </w:rPr>
        <w:t>doxastic</w:t>
      </w:r>
      <w:r>
        <w:rPr>
          <w:rFonts w:ascii="Garamond" w:eastAsia="Garamond" w:hAnsi="Garamond" w:cs="Garamond"/>
        </w:rPr>
        <w:t xml:space="preserve"> justification. He acknowledges that in order for this to be correct, assuming that the looks view is correct about propositional justification, it has to be that we</w:t>
      </w:r>
      <w:r w:rsidR="00B9589F">
        <w:rPr>
          <w:rFonts w:ascii="Garamond" w:eastAsia="Garamond" w:hAnsi="Garamond" w:cs="Garamond"/>
        </w:rPr>
        <w:t xml:space="preserve"> ordinarily</w:t>
      </w:r>
      <w:r>
        <w:rPr>
          <w:rFonts w:ascii="Garamond" w:eastAsia="Garamond" w:hAnsi="Garamond" w:cs="Garamond"/>
        </w:rPr>
        <w:t xml:space="preserve"> base our simple visual beliefs on beliefs</w:t>
      </w:r>
      <w:r w:rsidR="001350DD">
        <w:rPr>
          <w:rFonts w:ascii="Garamond" w:eastAsia="Garamond" w:hAnsi="Garamond" w:cs="Garamond"/>
        </w:rPr>
        <w:t xml:space="preserve"> we actually have</w:t>
      </w:r>
      <w:r>
        <w:rPr>
          <w:rFonts w:ascii="Garamond" w:eastAsia="Garamond" w:hAnsi="Garamond" w:cs="Garamond"/>
        </w:rPr>
        <w:t xml:space="preserve"> about how things look. Of course, this is where the looks view faces a problem—it does not seem</w:t>
      </w:r>
      <w:r w:rsidR="00197693">
        <w:rPr>
          <w:rFonts w:ascii="Garamond" w:eastAsia="Garamond" w:hAnsi="Garamond" w:cs="Garamond"/>
        </w:rPr>
        <w:t xml:space="preserve"> true</w:t>
      </w:r>
      <w:r>
        <w:rPr>
          <w:rFonts w:ascii="Garamond" w:eastAsia="Garamond" w:hAnsi="Garamond" w:cs="Garamond"/>
        </w:rPr>
        <w:t xml:space="preserve"> that we ordinarily form all the looks beliefs that we would need if the looks view is to accurately account for our justified simple visual beliefs.</w:t>
      </w:r>
    </w:p>
    <w:p w14:paraId="67982F5B" w14:textId="31248B29" w:rsidR="00B24FFE" w:rsidRDefault="00D60BF7" w:rsidP="00505FDB">
      <w:pPr>
        <w:rPr>
          <w:rFonts w:ascii="Garamond" w:eastAsia="Garamond" w:hAnsi="Garamond" w:cs="Garamond"/>
        </w:rPr>
      </w:pPr>
      <w:r>
        <w:rPr>
          <w:rFonts w:ascii="Garamond" w:eastAsia="Garamond" w:hAnsi="Garamond" w:cs="Garamond"/>
        </w:rPr>
        <w:tab/>
        <w:t>Recall from above that McGrath thinks that his discussion of defeaters shows that the dogmatist is committed to claiming that ordinary agents “know about the relations between how things are, how they look and how we experience them</w:t>
      </w:r>
      <w:r w:rsidR="00CD6D02">
        <w:rPr>
          <w:rFonts w:ascii="Garamond" w:eastAsia="Garamond" w:hAnsi="Garamond" w:cs="Garamond"/>
        </w:rPr>
        <w:t>”</w:t>
      </w:r>
      <w:r>
        <w:rPr>
          <w:rFonts w:ascii="Garamond" w:eastAsia="Garamond" w:hAnsi="Garamond" w:cs="Garamond"/>
        </w:rPr>
        <w:t>. We have seen</w:t>
      </w:r>
      <w:r w:rsidR="004F7BCF">
        <w:rPr>
          <w:rFonts w:ascii="Garamond" w:eastAsia="Garamond" w:hAnsi="Garamond" w:cs="Garamond"/>
        </w:rPr>
        <w:t>, nevertheless,</w:t>
      </w:r>
      <w:r w:rsidR="00D607A4">
        <w:rPr>
          <w:rFonts w:ascii="Garamond" w:eastAsia="Garamond" w:hAnsi="Garamond" w:cs="Garamond"/>
        </w:rPr>
        <w:t xml:space="preserve"> that</w:t>
      </w:r>
      <w:r w:rsidR="00CD6D02">
        <w:rPr>
          <w:rFonts w:ascii="Garamond" w:eastAsia="Garamond" w:hAnsi="Garamond" w:cs="Garamond"/>
        </w:rPr>
        <w:t xml:space="preserve"> McGrath </w:t>
      </w:r>
      <w:r>
        <w:rPr>
          <w:rFonts w:ascii="Garamond" w:eastAsia="Garamond" w:hAnsi="Garamond" w:cs="Garamond"/>
        </w:rPr>
        <w:t>fails to establish this poin</w:t>
      </w:r>
      <w:r w:rsidR="00CD6D02">
        <w:rPr>
          <w:rFonts w:ascii="Garamond" w:eastAsia="Garamond" w:hAnsi="Garamond" w:cs="Garamond"/>
        </w:rPr>
        <w:t xml:space="preserve">t. For the phenomenal explanationist </w:t>
      </w:r>
      <w:r>
        <w:rPr>
          <w:rFonts w:ascii="Garamond" w:eastAsia="Garamond" w:hAnsi="Garamond" w:cs="Garamond"/>
        </w:rPr>
        <w:t>is not committed to the idea that ordinary agents have such knowledge.</w:t>
      </w:r>
      <w:r w:rsidR="00353825">
        <w:rPr>
          <w:rStyle w:val="FootnoteReference"/>
          <w:rFonts w:ascii="Garamond" w:eastAsia="Garamond" w:hAnsi="Garamond" w:cs="Garamond"/>
        </w:rPr>
        <w:footnoteReference w:id="19"/>
      </w:r>
      <w:r>
        <w:rPr>
          <w:rFonts w:ascii="Garamond" w:eastAsia="Garamond" w:hAnsi="Garamond" w:cs="Garamond"/>
        </w:rPr>
        <w:t xml:space="preserve"> </w:t>
      </w:r>
      <w:r w:rsidR="004F7BCF">
        <w:rPr>
          <w:rFonts w:ascii="Garamond" w:eastAsia="Garamond" w:hAnsi="Garamond" w:cs="Garamond"/>
        </w:rPr>
        <w:t xml:space="preserve">Because of this, </w:t>
      </w:r>
      <w:r w:rsidR="004F7BCF" w:rsidRPr="004F7BCF">
        <w:rPr>
          <w:rFonts w:ascii="Garamond" w:eastAsia="Garamond" w:hAnsi="Garamond" w:cs="Garamond"/>
        </w:rPr>
        <w:t>the phenomenal explanationist</w:t>
      </w:r>
      <w:r w:rsidR="00656CA9">
        <w:rPr>
          <w:rFonts w:ascii="Garamond" w:eastAsia="Garamond" w:hAnsi="Garamond" w:cs="Garamond"/>
        </w:rPr>
        <w:t xml:space="preserve"> c</w:t>
      </w:r>
      <w:r w:rsidR="00095DAF">
        <w:rPr>
          <w:rFonts w:ascii="Garamond" w:eastAsia="Garamond" w:hAnsi="Garamond" w:cs="Garamond"/>
        </w:rPr>
        <w:t>ould</w:t>
      </w:r>
      <w:r w:rsidR="004F7BCF" w:rsidRPr="004F7BCF">
        <w:rPr>
          <w:rFonts w:ascii="Garamond" w:eastAsia="Garamond" w:hAnsi="Garamond" w:cs="Garamond"/>
        </w:rPr>
        <w:t xml:space="preserve"> charge </w:t>
      </w:r>
      <w:r w:rsidR="00B9589F">
        <w:rPr>
          <w:rFonts w:ascii="Garamond" w:eastAsia="Garamond" w:hAnsi="Garamond" w:cs="Garamond"/>
        </w:rPr>
        <w:t>advocate</w:t>
      </w:r>
      <w:r w:rsidR="00095DAF">
        <w:rPr>
          <w:rFonts w:ascii="Garamond" w:eastAsia="Garamond" w:hAnsi="Garamond" w:cs="Garamond"/>
        </w:rPr>
        <w:t>s</w:t>
      </w:r>
      <w:r w:rsidR="004F7BCF" w:rsidRPr="004F7BCF">
        <w:rPr>
          <w:rFonts w:ascii="Garamond" w:eastAsia="Garamond" w:hAnsi="Garamond" w:cs="Garamond"/>
        </w:rPr>
        <w:t xml:space="preserve"> of the looks view with overintellectualizing perceptual</w:t>
      </w:r>
      <w:r w:rsidR="004F7BCF">
        <w:rPr>
          <w:rFonts w:ascii="Garamond" w:eastAsia="Garamond" w:hAnsi="Garamond" w:cs="Garamond"/>
        </w:rPr>
        <w:t xml:space="preserve"> </w:t>
      </w:r>
      <w:r w:rsidR="004F7BCF" w:rsidRPr="004F7BCF">
        <w:rPr>
          <w:rFonts w:ascii="Garamond" w:eastAsia="Garamond" w:hAnsi="Garamond" w:cs="Garamond"/>
        </w:rPr>
        <w:t>justification</w:t>
      </w:r>
      <w:r w:rsidR="003D7F0C">
        <w:rPr>
          <w:rFonts w:ascii="Garamond" w:eastAsia="Garamond" w:hAnsi="Garamond" w:cs="Garamond"/>
        </w:rPr>
        <w:t xml:space="preserve"> without</w:t>
      </w:r>
      <w:r w:rsidR="00536AD6">
        <w:rPr>
          <w:rFonts w:ascii="Garamond" w:eastAsia="Garamond" w:hAnsi="Garamond" w:cs="Garamond"/>
        </w:rPr>
        <w:t xml:space="preserve"> the</w:t>
      </w:r>
      <w:r w:rsidR="003D7F0C">
        <w:rPr>
          <w:rFonts w:ascii="Garamond" w:eastAsia="Garamond" w:hAnsi="Garamond" w:cs="Garamond"/>
        </w:rPr>
        <w:t xml:space="preserve"> fear of receiving a </w:t>
      </w:r>
      <w:r w:rsidR="003D7F0C" w:rsidRPr="00795CE2">
        <w:rPr>
          <w:rFonts w:ascii="Garamond" w:eastAsia="Garamond" w:hAnsi="Garamond" w:cs="Garamond"/>
          <w:i/>
          <w:iCs/>
        </w:rPr>
        <w:t>tu quoque</w:t>
      </w:r>
      <w:r w:rsidR="003D7F0C">
        <w:rPr>
          <w:rFonts w:ascii="Garamond" w:eastAsia="Garamond" w:hAnsi="Garamond" w:cs="Garamond"/>
        </w:rPr>
        <w:t xml:space="preserve"> reply. </w:t>
      </w:r>
      <w:r w:rsidR="00B9589F">
        <w:rPr>
          <w:rFonts w:ascii="Garamond" w:eastAsia="Garamond" w:hAnsi="Garamond" w:cs="Garamond"/>
        </w:rPr>
        <w:t>T</w:t>
      </w:r>
      <w:r w:rsidR="00B9589F" w:rsidRPr="00B9589F">
        <w:rPr>
          <w:rFonts w:ascii="Garamond" w:eastAsia="Garamond" w:hAnsi="Garamond" w:cs="Garamond"/>
        </w:rPr>
        <w:t>he phenomenal explanationist</w:t>
      </w:r>
      <w:r w:rsidR="00B9589F">
        <w:rPr>
          <w:rFonts w:ascii="Garamond" w:eastAsia="Garamond" w:hAnsi="Garamond" w:cs="Garamond"/>
        </w:rPr>
        <w:t xml:space="preserve"> can </w:t>
      </w:r>
      <w:r w:rsidR="00095DAF">
        <w:rPr>
          <w:rFonts w:ascii="Garamond" w:eastAsia="Garamond" w:hAnsi="Garamond" w:cs="Garamond"/>
        </w:rPr>
        <w:t>insist</w:t>
      </w:r>
      <w:r w:rsidR="00B9589F">
        <w:rPr>
          <w:rFonts w:ascii="Garamond" w:eastAsia="Garamond" w:hAnsi="Garamond" w:cs="Garamond"/>
        </w:rPr>
        <w:t xml:space="preserve"> that</w:t>
      </w:r>
      <w:r w:rsidR="00B9589F" w:rsidRPr="00B9589F">
        <w:rPr>
          <w:rFonts w:ascii="Garamond" w:eastAsia="Garamond" w:hAnsi="Garamond" w:cs="Garamond"/>
        </w:rPr>
        <w:t xml:space="preserve"> </w:t>
      </w:r>
      <w:r w:rsidR="00B9589F">
        <w:rPr>
          <w:rFonts w:ascii="Garamond" w:eastAsia="Garamond" w:hAnsi="Garamond" w:cs="Garamond"/>
        </w:rPr>
        <w:t>since</w:t>
      </w:r>
      <w:r w:rsidR="00095DAF">
        <w:rPr>
          <w:rFonts w:ascii="Garamond" w:eastAsia="Garamond" w:hAnsi="Garamond" w:cs="Garamond"/>
        </w:rPr>
        <w:t xml:space="preserve"> it is </w:t>
      </w:r>
      <w:r w:rsidR="000A29AA">
        <w:rPr>
          <w:rFonts w:ascii="Garamond" w:eastAsia="Garamond" w:hAnsi="Garamond" w:cs="Garamond"/>
        </w:rPr>
        <w:t>im</w:t>
      </w:r>
      <w:r w:rsidR="00095DAF">
        <w:rPr>
          <w:rFonts w:ascii="Garamond" w:eastAsia="Garamond" w:hAnsi="Garamond" w:cs="Garamond"/>
        </w:rPr>
        <w:t>plausible that</w:t>
      </w:r>
      <w:r w:rsidR="003D7F0C">
        <w:rPr>
          <w:rFonts w:ascii="Garamond" w:eastAsia="Garamond" w:hAnsi="Garamond" w:cs="Garamond"/>
        </w:rPr>
        <w:t xml:space="preserve"> ordinary people generally know about the relations between how things are and how they look, </w:t>
      </w:r>
      <w:r w:rsidR="00B9589F">
        <w:rPr>
          <w:rFonts w:ascii="Garamond" w:eastAsia="Garamond" w:hAnsi="Garamond" w:cs="Garamond"/>
        </w:rPr>
        <w:t>we should not</w:t>
      </w:r>
      <w:r w:rsidR="003D7F0C">
        <w:rPr>
          <w:rFonts w:ascii="Garamond" w:eastAsia="Garamond" w:hAnsi="Garamond" w:cs="Garamond"/>
        </w:rPr>
        <w:t xml:space="preserve"> </w:t>
      </w:r>
      <w:r w:rsidR="00B65036">
        <w:rPr>
          <w:rFonts w:ascii="Garamond" w:eastAsia="Garamond" w:hAnsi="Garamond" w:cs="Garamond"/>
        </w:rPr>
        <w:t>expect that</w:t>
      </w:r>
      <w:r w:rsidR="003D7F0C">
        <w:rPr>
          <w:rFonts w:ascii="Garamond" w:eastAsia="Garamond" w:hAnsi="Garamond" w:cs="Garamond"/>
        </w:rPr>
        <w:t xml:space="preserve"> they</w:t>
      </w:r>
      <w:r w:rsidR="003D7F0C" w:rsidRPr="003D7F0C">
        <w:rPr>
          <w:rFonts w:ascii="Garamond" w:eastAsia="Garamond" w:hAnsi="Garamond" w:cs="Garamond"/>
        </w:rPr>
        <w:t xml:space="preserve"> </w:t>
      </w:r>
      <w:r w:rsidR="00B65036">
        <w:rPr>
          <w:rFonts w:ascii="Garamond" w:eastAsia="Garamond" w:hAnsi="Garamond" w:cs="Garamond"/>
        </w:rPr>
        <w:t>generally</w:t>
      </w:r>
      <w:r w:rsidR="003D7F0C" w:rsidRPr="003D7F0C">
        <w:rPr>
          <w:rFonts w:ascii="Garamond" w:eastAsia="Garamond" w:hAnsi="Garamond" w:cs="Garamond"/>
        </w:rPr>
        <w:t xml:space="preserve"> form the looks beliefs </w:t>
      </w:r>
      <w:r w:rsidR="003D7F0C">
        <w:rPr>
          <w:rFonts w:ascii="Garamond" w:eastAsia="Garamond" w:hAnsi="Garamond" w:cs="Garamond"/>
        </w:rPr>
        <w:t>they</w:t>
      </w:r>
      <w:r w:rsidR="003D7F0C" w:rsidRPr="003D7F0C">
        <w:rPr>
          <w:rFonts w:ascii="Garamond" w:eastAsia="Garamond" w:hAnsi="Garamond" w:cs="Garamond"/>
        </w:rPr>
        <w:t xml:space="preserve"> would need</w:t>
      </w:r>
      <w:r w:rsidR="004F71B1">
        <w:rPr>
          <w:rFonts w:ascii="Garamond" w:eastAsia="Garamond" w:hAnsi="Garamond" w:cs="Garamond"/>
        </w:rPr>
        <w:t xml:space="preserve"> in order</w:t>
      </w:r>
      <w:r w:rsidR="00B65036">
        <w:rPr>
          <w:rFonts w:ascii="Garamond" w:eastAsia="Garamond" w:hAnsi="Garamond" w:cs="Garamond"/>
        </w:rPr>
        <w:t xml:space="preserve"> to acquire doxastic</w:t>
      </w:r>
      <w:r w:rsidR="00095DAF">
        <w:rPr>
          <w:rFonts w:ascii="Garamond" w:eastAsia="Garamond" w:hAnsi="Garamond" w:cs="Garamond"/>
        </w:rPr>
        <w:t xml:space="preserve"> perceptual</w:t>
      </w:r>
      <w:r w:rsidR="00B65036">
        <w:rPr>
          <w:rFonts w:ascii="Garamond" w:eastAsia="Garamond" w:hAnsi="Garamond" w:cs="Garamond"/>
        </w:rPr>
        <w:t xml:space="preserve"> justification</w:t>
      </w:r>
      <w:r w:rsidR="003D7F0C" w:rsidRPr="003D7F0C">
        <w:rPr>
          <w:rFonts w:ascii="Garamond" w:eastAsia="Garamond" w:hAnsi="Garamond" w:cs="Garamond"/>
        </w:rPr>
        <w:t xml:space="preserve"> </w:t>
      </w:r>
      <w:r w:rsidR="00795CE2">
        <w:rPr>
          <w:rFonts w:ascii="Garamond" w:eastAsia="Garamond" w:hAnsi="Garamond" w:cs="Garamond"/>
        </w:rPr>
        <w:t>according to</w:t>
      </w:r>
      <w:r w:rsidR="00095DAF">
        <w:rPr>
          <w:rFonts w:ascii="Garamond" w:eastAsia="Garamond" w:hAnsi="Garamond" w:cs="Garamond"/>
        </w:rPr>
        <w:t xml:space="preserve"> the</w:t>
      </w:r>
      <w:r w:rsidR="003D7F0C" w:rsidRPr="003D7F0C">
        <w:rPr>
          <w:rFonts w:ascii="Garamond" w:eastAsia="Garamond" w:hAnsi="Garamond" w:cs="Garamond"/>
        </w:rPr>
        <w:t xml:space="preserve"> looks view</w:t>
      </w:r>
      <w:r w:rsidR="003D7F0C">
        <w:rPr>
          <w:rFonts w:ascii="Garamond" w:eastAsia="Garamond" w:hAnsi="Garamond" w:cs="Garamond"/>
        </w:rPr>
        <w:t>.</w:t>
      </w:r>
      <w:r w:rsidR="00B65036">
        <w:rPr>
          <w:rFonts w:ascii="Garamond" w:eastAsia="Garamond" w:hAnsi="Garamond" w:cs="Garamond"/>
        </w:rPr>
        <w:t xml:space="preserve"> </w:t>
      </w:r>
    </w:p>
    <w:p w14:paraId="0000003D" w14:textId="27A37043" w:rsidR="000C5F0A" w:rsidRDefault="000A29AA" w:rsidP="00795CE2">
      <w:pPr>
        <w:ind w:firstLine="720"/>
        <w:rPr>
          <w:rFonts w:ascii="Garamond" w:eastAsia="Garamond" w:hAnsi="Garamond" w:cs="Garamond"/>
        </w:rPr>
      </w:pPr>
      <w:r>
        <w:rPr>
          <w:rFonts w:ascii="Garamond" w:eastAsia="Garamond" w:hAnsi="Garamond" w:cs="Garamond"/>
        </w:rPr>
        <w:t>Nevertheless,</w:t>
      </w:r>
      <w:r w:rsidR="00D60BF7">
        <w:rPr>
          <w:rFonts w:ascii="Garamond" w:eastAsia="Garamond" w:hAnsi="Garamond" w:cs="Garamond"/>
        </w:rPr>
        <w:t xml:space="preserve"> McGrath makes</w:t>
      </w:r>
      <w:r>
        <w:rPr>
          <w:rFonts w:ascii="Garamond" w:eastAsia="Garamond" w:hAnsi="Garamond" w:cs="Garamond"/>
        </w:rPr>
        <w:t xml:space="preserve"> a case</w:t>
      </w:r>
      <w:r w:rsidR="00D60BF7">
        <w:rPr>
          <w:rFonts w:ascii="Garamond" w:eastAsia="Garamond" w:hAnsi="Garamond" w:cs="Garamond"/>
        </w:rPr>
        <w:t xml:space="preserve"> for thinking that ordinary agents</w:t>
      </w:r>
      <w:r w:rsidR="00753BE6">
        <w:rPr>
          <w:rFonts w:ascii="Garamond" w:eastAsia="Garamond" w:hAnsi="Garamond" w:cs="Garamond"/>
        </w:rPr>
        <w:t xml:space="preserve"> do</w:t>
      </w:r>
      <w:r>
        <w:rPr>
          <w:rFonts w:ascii="Garamond" w:eastAsia="Garamond" w:hAnsi="Garamond" w:cs="Garamond"/>
        </w:rPr>
        <w:t xml:space="preserve"> </w:t>
      </w:r>
      <w:r w:rsidR="00D60BF7">
        <w:rPr>
          <w:rFonts w:ascii="Garamond" w:eastAsia="Garamond" w:hAnsi="Garamond" w:cs="Garamond"/>
        </w:rPr>
        <w:t xml:space="preserve">have </w:t>
      </w:r>
      <w:r w:rsidR="00B65036">
        <w:rPr>
          <w:rFonts w:ascii="Garamond" w:eastAsia="Garamond" w:hAnsi="Garamond" w:cs="Garamond"/>
        </w:rPr>
        <w:t>th</w:t>
      </w:r>
      <w:r w:rsidR="005D47B3">
        <w:rPr>
          <w:rFonts w:ascii="Garamond" w:eastAsia="Garamond" w:hAnsi="Garamond" w:cs="Garamond"/>
        </w:rPr>
        <w:t>e r</w:t>
      </w:r>
      <w:r w:rsidR="00A75ACE">
        <w:rPr>
          <w:rFonts w:ascii="Garamond" w:eastAsia="Garamond" w:hAnsi="Garamond" w:cs="Garamond"/>
        </w:rPr>
        <w:t>e</w:t>
      </w:r>
      <w:r w:rsidR="005D47B3">
        <w:rPr>
          <w:rFonts w:ascii="Garamond" w:eastAsia="Garamond" w:hAnsi="Garamond" w:cs="Garamond"/>
        </w:rPr>
        <w:t>quired</w:t>
      </w:r>
      <w:r w:rsidR="00D60BF7">
        <w:rPr>
          <w:rFonts w:ascii="Garamond" w:eastAsia="Garamond" w:hAnsi="Garamond" w:cs="Garamond"/>
        </w:rPr>
        <w:t xml:space="preserve"> looks</w:t>
      </w:r>
      <w:r w:rsidR="00B65036">
        <w:rPr>
          <w:rFonts w:ascii="Garamond" w:eastAsia="Garamond" w:hAnsi="Garamond" w:cs="Garamond"/>
        </w:rPr>
        <w:t xml:space="preserve"> beliefs</w:t>
      </w:r>
      <w:r w:rsidR="00D60BF7">
        <w:rPr>
          <w:rFonts w:ascii="Garamond" w:eastAsia="Garamond" w:hAnsi="Garamond" w:cs="Garamond"/>
        </w:rPr>
        <w:t xml:space="preserve">. McGrath asks us to consider a </w:t>
      </w:r>
      <w:r>
        <w:rPr>
          <w:rFonts w:ascii="Garamond" w:eastAsia="Garamond" w:hAnsi="Garamond" w:cs="Garamond"/>
        </w:rPr>
        <w:t xml:space="preserve">scenario </w:t>
      </w:r>
      <w:r w:rsidR="00D60BF7">
        <w:rPr>
          <w:rFonts w:ascii="Garamond" w:eastAsia="Garamond" w:hAnsi="Garamond" w:cs="Garamond"/>
        </w:rPr>
        <w:t xml:space="preserve">where one sees an apple and forms the simple visual belief that </w:t>
      </w:r>
      <w:r w:rsidR="00D60BF7" w:rsidRPr="00D44DB1">
        <w:rPr>
          <w:rFonts w:ascii="Garamond" w:eastAsia="Garamond" w:hAnsi="Garamond" w:cs="Garamond"/>
          <w:i/>
          <w:iCs/>
        </w:rPr>
        <w:t>that is an apple</w:t>
      </w:r>
      <w:r w:rsidR="00D60BF7">
        <w:rPr>
          <w:rFonts w:ascii="Garamond" w:eastAsia="Garamond" w:hAnsi="Garamond" w:cs="Garamond"/>
        </w:rPr>
        <w:t xml:space="preserve">. According to </w:t>
      </w:r>
      <w:r w:rsidR="004537FF">
        <w:rPr>
          <w:rFonts w:ascii="Garamond" w:eastAsia="Garamond" w:hAnsi="Garamond" w:cs="Garamond"/>
        </w:rPr>
        <w:t>him</w:t>
      </w:r>
      <w:r w:rsidR="00D60BF7">
        <w:rPr>
          <w:rFonts w:ascii="Garamond" w:eastAsia="Garamond" w:hAnsi="Garamond" w:cs="Garamond"/>
        </w:rPr>
        <w:t xml:space="preserve">, </w:t>
      </w:r>
    </w:p>
    <w:p w14:paraId="0000003E" w14:textId="77777777" w:rsidR="000C5F0A" w:rsidRDefault="000C5F0A">
      <w:pPr>
        <w:rPr>
          <w:rFonts w:ascii="Garamond" w:eastAsia="Garamond" w:hAnsi="Garamond" w:cs="Garamond"/>
        </w:rPr>
      </w:pPr>
    </w:p>
    <w:p w14:paraId="0000003F" w14:textId="77777777" w:rsidR="000C5F0A" w:rsidRDefault="00D60BF7">
      <w:pPr>
        <w:ind w:left="720"/>
        <w:rPr>
          <w:rFonts w:ascii="Garamond" w:eastAsia="Garamond" w:hAnsi="Garamond" w:cs="Garamond"/>
        </w:rPr>
      </w:pPr>
      <w:r>
        <w:rPr>
          <w:rFonts w:ascii="Garamond" w:eastAsia="Garamond" w:hAnsi="Garamond" w:cs="Garamond"/>
        </w:rPr>
        <w:t xml:space="preserve">In ordinary cases of seeing an apple, one doesn’t form the belief [that] the thing looks like an apple in the sense of </w:t>
      </w:r>
      <w:r>
        <w:rPr>
          <w:rFonts w:ascii="Garamond" w:eastAsia="Garamond" w:hAnsi="Garamond" w:cs="Garamond"/>
          <w:i/>
        </w:rPr>
        <w:t>making a conscious judgment</w:t>
      </w:r>
      <w:r>
        <w:rPr>
          <w:rFonts w:ascii="Garamond" w:eastAsia="Garamond" w:hAnsi="Garamond" w:cs="Garamond"/>
        </w:rPr>
        <w:t xml:space="preserve"> to this effect. Still, one obviously knows and so believes it looks like an apple. When I ask you, “does it look like an apple?” you[r] answer is “of course it does.” It doesn’t seem to you that you are forming a belief; you already had the belief. Whether we want to say the belief/knowledge is implicit, tacit, or whatever, it is there. And it can do epistemic work. (2018: 123)</w:t>
      </w:r>
    </w:p>
    <w:p w14:paraId="00000040" w14:textId="77777777" w:rsidR="000C5F0A" w:rsidRDefault="000C5F0A">
      <w:pPr>
        <w:rPr>
          <w:rFonts w:ascii="Garamond" w:eastAsia="Garamond" w:hAnsi="Garamond" w:cs="Garamond"/>
        </w:rPr>
      </w:pPr>
    </w:p>
    <w:p w14:paraId="00000041" w14:textId="063CF79A" w:rsidR="000C5F0A" w:rsidRDefault="00D60BF7">
      <w:pPr>
        <w:rPr>
          <w:rFonts w:ascii="Garamond" w:eastAsia="Garamond" w:hAnsi="Garamond" w:cs="Garamond"/>
        </w:rPr>
      </w:pPr>
      <w:r>
        <w:rPr>
          <w:rFonts w:ascii="Garamond" w:eastAsia="Garamond" w:hAnsi="Garamond" w:cs="Garamond"/>
        </w:rPr>
        <w:t xml:space="preserve">In order to help illustrate how beliefs not </w:t>
      </w:r>
      <w:r w:rsidR="00A4532A">
        <w:rPr>
          <w:rFonts w:ascii="Garamond" w:eastAsia="Garamond" w:hAnsi="Garamond" w:cs="Garamond"/>
        </w:rPr>
        <w:t xml:space="preserve">explicitly </w:t>
      </w:r>
      <w:r>
        <w:rPr>
          <w:rFonts w:ascii="Garamond" w:eastAsia="Garamond" w:hAnsi="Garamond" w:cs="Garamond"/>
        </w:rPr>
        <w:t>manifested in one’s thinking can do epistemic work, McGrath describes an example</w:t>
      </w:r>
      <w:r w:rsidR="00B65F99">
        <w:rPr>
          <w:rFonts w:ascii="Garamond" w:eastAsia="Garamond" w:hAnsi="Garamond" w:cs="Garamond"/>
        </w:rPr>
        <w:t xml:space="preserve"> (not concerning a looks belief)</w:t>
      </w:r>
      <w:r>
        <w:rPr>
          <w:rFonts w:ascii="Garamond" w:eastAsia="Garamond" w:hAnsi="Garamond" w:cs="Garamond"/>
        </w:rPr>
        <w:t xml:space="preserve"> that he draws from Senor (2008): “I look at a sunset and judge that it’s a beautiful sunset. I don’t consciously judge that it’s evening. But I know it’s evening, and this is surely part of my justification for believing it is a beautiful sunset” (2018: 124). According to McGrath, this is just one example among many. </w:t>
      </w:r>
    </w:p>
    <w:p w14:paraId="00000042" w14:textId="751F8666" w:rsidR="000C5F0A" w:rsidRDefault="00D60BF7">
      <w:pPr>
        <w:rPr>
          <w:rFonts w:ascii="Garamond" w:eastAsia="Garamond" w:hAnsi="Garamond" w:cs="Garamond"/>
        </w:rPr>
      </w:pPr>
      <w:r>
        <w:rPr>
          <w:rFonts w:ascii="Garamond" w:eastAsia="Garamond" w:hAnsi="Garamond" w:cs="Garamond"/>
        </w:rPr>
        <w:tab/>
        <w:t xml:space="preserve">The question here is whether these sorts of examples genuinely show that one </w:t>
      </w:r>
      <w:r w:rsidRPr="00CE07B1">
        <w:rPr>
          <w:rFonts w:ascii="Garamond" w:eastAsia="Garamond" w:hAnsi="Garamond" w:cs="Garamond"/>
          <w:iCs/>
        </w:rPr>
        <w:t>has</w:t>
      </w:r>
      <w:r>
        <w:rPr>
          <w:rFonts w:ascii="Garamond" w:eastAsia="Garamond" w:hAnsi="Garamond" w:cs="Garamond"/>
        </w:rPr>
        <w:t xml:space="preserve"> the relevant belief rather than </w:t>
      </w:r>
      <w:r w:rsidR="00F17FDA">
        <w:rPr>
          <w:rFonts w:ascii="Garamond" w:eastAsia="Garamond" w:hAnsi="Garamond" w:cs="Garamond"/>
        </w:rPr>
        <w:t xml:space="preserve">merely a </w:t>
      </w:r>
      <w:r>
        <w:rPr>
          <w:rFonts w:ascii="Garamond" w:eastAsia="Garamond" w:hAnsi="Garamond" w:cs="Garamond"/>
          <w:i/>
        </w:rPr>
        <w:t xml:space="preserve">disposition </w:t>
      </w:r>
      <w:r>
        <w:rPr>
          <w:rFonts w:ascii="Garamond" w:eastAsia="Garamond" w:hAnsi="Garamond" w:cs="Garamond"/>
        </w:rPr>
        <w:t xml:space="preserve">to form </w:t>
      </w:r>
      <w:r w:rsidR="00F17FDA">
        <w:rPr>
          <w:rFonts w:ascii="Garamond" w:eastAsia="Garamond" w:hAnsi="Garamond" w:cs="Garamond"/>
        </w:rPr>
        <w:t>the</w:t>
      </w:r>
      <w:r>
        <w:rPr>
          <w:rFonts w:ascii="Garamond" w:eastAsia="Garamond" w:hAnsi="Garamond" w:cs="Garamond"/>
        </w:rPr>
        <w:t xml:space="preserve"> belief. Let us take the sunset example first. If one knows that it is evening, that knowledge helps justify believing that it is a </w:t>
      </w:r>
      <w:r>
        <w:rPr>
          <w:rFonts w:ascii="Garamond" w:eastAsia="Garamond" w:hAnsi="Garamond" w:cs="Garamond"/>
          <w:i/>
        </w:rPr>
        <w:t>sunset</w:t>
      </w:r>
      <w:r>
        <w:rPr>
          <w:rFonts w:ascii="Garamond" w:eastAsia="Garamond" w:hAnsi="Garamond" w:cs="Garamond"/>
        </w:rPr>
        <w:t xml:space="preserve"> that one is seeing rather than a </w:t>
      </w:r>
      <w:r>
        <w:rPr>
          <w:rFonts w:ascii="Garamond" w:eastAsia="Garamond" w:hAnsi="Garamond" w:cs="Garamond"/>
          <w:i/>
        </w:rPr>
        <w:t>sunrise</w:t>
      </w:r>
      <w:r>
        <w:rPr>
          <w:rFonts w:ascii="Garamond" w:eastAsia="Garamond" w:hAnsi="Garamond" w:cs="Garamond"/>
        </w:rPr>
        <w:t>. Since knowledge</w:t>
      </w:r>
      <w:r w:rsidR="00B572B5">
        <w:rPr>
          <w:rFonts w:ascii="Garamond" w:eastAsia="Garamond" w:hAnsi="Garamond" w:cs="Garamond"/>
        </w:rPr>
        <w:t xml:space="preserve"> presumably</w:t>
      </w:r>
      <w:r>
        <w:rPr>
          <w:rFonts w:ascii="Garamond" w:eastAsia="Garamond" w:hAnsi="Garamond" w:cs="Garamond"/>
        </w:rPr>
        <w:t xml:space="preserve"> entails justified belief,</w:t>
      </w:r>
      <w:r w:rsidR="0040131F">
        <w:rPr>
          <w:rFonts w:ascii="Garamond" w:eastAsia="Garamond" w:hAnsi="Garamond" w:cs="Garamond"/>
        </w:rPr>
        <w:t xml:space="preserve"> in this case,</w:t>
      </w:r>
      <w:r>
        <w:rPr>
          <w:rFonts w:ascii="Garamond" w:eastAsia="Garamond" w:hAnsi="Garamond" w:cs="Garamond"/>
        </w:rPr>
        <w:t xml:space="preserve"> one’s justified belief that it is evening is part of the justification one has for thinking that it is a beautiful sunset that one is seeing. That said, would one have to have knowledge </w:t>
      </w:r>
      <w:r w:rsidR="00B572B5">
        <w:rPr>
          <w:rFonts w:ascii="Garamond" w:eastAsia="Garamond" w:hAnsi="Garamond" w:cs="Garamond"/>
        </w:rPr>
        <w:t>(</w:t>
      </w:r>
      <w:r>
        <w:rPr>
          <w:rFonts w:ascii="Garamond" w:eastAsia="Garamond" w:hAnsi="Garamond" w:cs="Garamond"/>
        </w:rPr>
        <w:t>or justified belief</w:t>
      </w:r>
      <w:r w:rsidR="00B572B5">
        <w:rPr>
          <w:rFonts w:ascii="Garamond" w:eastAsia="Garamond" w:hAnsi="Garamond" w:cs="Garamond"/>
        </w:rPr>
        <w:t>)</w:t>
      </w:r>
      <w:r>
        <w:rPr>
          <w:rFonts w:ascii="Garamond" w:eastAsia="Garamond" w:hAnsi="Garamond" w:cs="Garamond"/>
        </w:rPr>
        <w:t xml:space="preserve"> </w:t>
      </w:r>
      <w:r w:rsidR="00423E3D">
        <w:rPr>
          <w:rFonts w:ascii="Garamond" w:eastAsia="Garamond" w:hAnsi="Garamond" w:cs="Garamond"/>
        </w:rPr>
        <w:t xml:space="preserve">that </w:t>
      </w:r>
      <w:r>
        <w:rPr>
          <w:rFonts w:ascii="Garamond" w:eastAsia="Garamond" w:hAnsi="Garamond" w:cs="Garamond"/>
        </w:rPr>
        <w:t>it</w:t>
      </w:r>
      <w:r w:rsidR="00423E3D">
        <w:rPr>
          <w:rFonts w:ascii="Garamond" w:eastAsia="Garamond" w:hAnsi="Garamond" w:cs="Garamond"/>
        </w:rPr>
        <w:t xml:space="preserve"> is</w:t>
      </w:r>
      <w:r>
        <w:rPr>
          <w:rFonts w:ascii="Garamond" w:eastAsia="Garamond" w:hAnsi="Garamond" w:cs="Garamond"/>
        </w:rPr>
        <w:t xml:space="preserve"> </w:t>
      </w:r>
      <w:r>
        <w:rPr>
          <w:rFonts w:ascii="Garamond" w:eastAsia="Garamond" w:hAnsi="Garamond" w:cs="Garamond"/>
        </w:rPr>
        <w:lastRenderedPageBreak/>
        <w:t>evening in order for this belief about the sunset to be justified? It seems not. Consider a variation on the case where one does not</w:t>
      </w:r>
      <w:r w:rsidR="00304695">
        <w:rPr>
          <w:rFonts w:ascii="Garamond" w:eastAsia="Garamond" w:hAnsi="Garamond" w:cs="Garamond"/>
        </w:rPr>
        <w:t xml:space="preserve"> actually</w:t>
      </w:r>
      <w:r>
        <w:rPr>
          <w:rFonts w:ascii="Garamond" w:eastAsia="Garamond" w:hAnsi="Garamond" w:cs="Garamond"/>
        </w:rPr>
        <w:t xml:space="preserve"> </w:t>
      </w:r>
      <w:r w:rsidR="00CE07B1">
        <w:rPr>
          <w:rFonts w:ascii="Garamond" w:eastAsia="Garamond" w:hAnsi="Garamond" w:cs="Garamond"/>
        </w:rPr>
        <w:t xml:space="preserve">believe, and so does not </w:t>
      </w:r>
      <w:r>
        <w:rPr>
          <w:rFonts w:ascii="Garamond" w:eastAsia="Garamond" w:hAnsi="Garamond" w:cs="Garamond"/>
        </w:rPr>
        <w:t>know</w:t>
      </w:r>
      <w:r w:rsidR="00CE07B1">
        <w:rPr>
          <w:rFonts w:ascii="Garamond" w:eastAsia="Garamond" w:hAnsi="Garamond" w:cs="Garamond"/>
        </w:rPr>
        <w:t>,</w:t>
      </w:r>
      <w:r>
        <w:rPr>
          <w:rFonts w:ascii="Garamond" w:eastAsia="Garamond" w:hAnsi="Garamond" w:cs="Garamond"/>
        </w:rPr>
        <w:t xml:space="preserve"> that it is evening, but one </w:t>
      </w:r>
      <w:r w:rsidR="00304695">
        <w:rPr>
          <w:rFonts w:ascii="Garamond" w:eastAsia="Garamond" w:hAnsi="Garamond" w:cs="Garamond"/>
        </w:rPr>
        <w:t xml:space="preserve">is </w:t>
      </w:r>
      <w:r>
        <w:rPr>
          <w:rFonts w:ascii="Garamond" w:eastAsia="Garamond" w:hAnsi="Garamond" w:cs="Garamond"/>
        </w:rPr>
        <w:t>sufficient</w:t>
      </w:r>
      <w:r w:rsidR="00304695">
        <w:rPr>
          <w:rFonts w:ascii="Garamond" w:eastAsia="Garamond" w:hAnsi="Garamond" w:cs="Garamond"/>
        </w:rPr>
        <w:t>ly</w:t>
      </w:r>
      <w:r>
        <w:rPr>
          <w:rFonts w:ascii="Garamond" w:eastAsia="Garamond" w:hAnsi="Garamond" w:cs="Garamond"/>
        </w:rPr>
        <w:t xml:space="preserve"> justifi</w:t>
      </w:r>
      <w:r w:rsidR="00304695">
        <w:rPr>
          <w:rFonts w:ascii="Garamond" w:eastAsia="Garamond" w:hAnsi="Garamond" w:cs="Garamond"/>
        </w:rPr>
        <w:t>ed in</w:t>
      </w:r>
      <w:r>
        <w:rPr>
          <w:rFonts w:ascii="Garamond" w:eastAsia="Garamond" w:hAnsi="Garamond" w:cs="Garamond"/>
        </w:rPr>
        <w:t xml:space="preserve"> believing that it is evening. In this case it still seems like one is justified in believing that one is seeing a beautiful </w:t>
      </w:r>
      <w:r>
        <w:rPr>
          <w:rFonts w:ascii="Garamond" w:eastAsia="Garamond" w:hAnsi="Garamond" w:cs="Garamond"/>
          <w:i/>
        </w:rPr>
        <w:t>sunset</w:t>
      </w:r>
      <w:r>
        <w:rPr>
          <w:rFonts w:ascii="Garamond" w:eastAsia="Garamond" w:hAnsi="Garamond" w:cs="Garamond"/>
        </w:rPr>
        <w:t>. It seems that all that is required is that one have justification for believing that it is evening—especially since one is not actually inferring from a belief that it is evening.</w:t>
      </w:r>
    </w:p>
    <w:p w14:paraId="00000043" w14:textId="2C1FC1D1" w:rsidR="000C5F0A" w:rsidRDefault="00D60BF7">
      <w:pPr>
        <w:rPr>
          <w:rFonts w:ascii="Garamond" w:eastAsia="Garamond" w:hAnsi="Garamond" w:cs="Garamond"/>
        </w:rPr>
      </w:pPr>
      <w:r>
        <w:rPr>
          <w:rFonts w:ascii="Garamond" w:eastAsia="Garamond" w:hAnsi="Garamond" w:cs="Garamond"/>
        </w:rPr>
        <w:tab/>
        <w:t xml:space="preserve">Similar considerations apply in McGrath’s apple case. The fact that one </w:t>
      </w:r>
      <w:r>
        <w:rPr>
          <w:rFonts w:ascii="Garamond" w:eastAsia="Garamond" w:hAnsi="Garamond" w:cs="Garamond"/>
          <w:i/>
        </w:rPr>
        <w:t>would</w:t>
      </w:r>
      <w:r>
        <w:rPr>
          <w:rFonts w:ascii="Garamond" w:eastAsia="Garamond" w:hAnsi="Garamond" w:cs="Garamond"/>
        </w:rPr>
        <w:t xml:space="preserve"> answer that it looks like an apple, if asked whether it does, gives us very strong grounds for thinking that one has the </w:t>
      </w:r>
      <w:r>
        <w:rPr>
          <w:rFonts w:ascii="Garamond" w:eastAsia="Garamond" w:hAnsi="Garamond" w:cs="Garamond"/>
          <w:i/>
        </w:rPr>
        <w:t>disposition</w:t>
      </w:r>
      <w:r>
        <w:rPr>
          <w:rFonts w:ascii="Garamond" w:eastAsia="Garamond" w:hAnsi="Garamond" w:cs="Garamond"/>
        </w:rPr>
        <w:t xml:space="preserve"> to affirm and believe that it looks like an apple. And, it is very plausible that one has propositional justification for this belief as well. What is unclear, however, is why we should think that one already has the belief in question. The nature of the question being asked may explain why one does not seem to oneself to be forming a belief. </w:t>
      </w:r>
      <w:r w:rsidR="00CE07B1">
        <w:rPr>
          <w:rFonts w:ascii="Garamond" w:eastAsia="Garamond" w:hAnsi="Garamond" w:cs="Garamond"/>
        </w:rPr>
        <w:t xml:space="preserve">One is being asked to affirm or deny that the object looks like an apple. Being asked in this way puts the proposition [this looks like an apple] directly before one’s mind for conscious consideration, which makes it easy to form a belief about it </w:t>
      </w:r>
      <w:r w:rsidR="00C95A11">
        <w:rPr>
          <w:rFonts w:ascii="Garamond" w:eastAsia="Garamond" w:hAnsi="Garamond" w:cs="Garamond"/>
        </w:rPr>
        <w:t xml:space="preserve">almost </w:t>
      </w:r>
      <w:r w:rsidR="00CE07B1">
        <w:rPr>
          <w:rFonts w:ascii="Garamond" w:eastAsia="Garamond" w:hAnsi="Garamond" w:cs="Garamond"/>
        </w:rPr>
        <w:t xml:space="preserve">immediately. </w:t>
      </w:r>
      <w:r w:rsidR="00C95A11">
        <w:rPr>
          <w:rFonts w:ascii="Garamond" w:eastAsia="Garamond" w:hAnsi="Garamond" w:cs="Garamond"/>
        </w:rPr>
        <w:t>Consider, if one is looking at a bookshelf full of books one might not believe (or disbelieve) that there is a red book on the shelf. However, when asked “do you see a red book?” one might almost immediately answer “yes”. This does not show that one believed all along that there is a red book on the shelf. Rather, it shows that either one already believed there is a red book on the shelf, or one was disposed to form this belief almost immediately when asked.</w:t>
      </w:r>
      <w:r w:rsidR="00F43A4B">
        <w:rPr>
          <w:rStyle w:val="FootnoteReference"/>
          <w:rFonts w:ascii="Garamond" w:eastAsia="Garamond" w:hAnsi="Garamond" w:cs="Garamond"/>
        </w:rPr>
        <w:footnoteReference w:id="20"/>
      </w:r>
      <w:r w:rsidR="00C95A11">
        <w:rPr>
          <w:rFonts w:ascii="Garamond" w:eastAsia="Garamond" w:hAnsi="Garamond" w:cs="Garamond"/>
        </w:rPr>
        <w:t xml:space="preserve"> These are equally good explanations of what is going on in this case. Similarly, in McGrath’s example it seems that there are two equally good explanations for what happens. One is, as McGrath suggests, that the person already believes that the object looks like an apple. The other explanation is that the person does not yet believe the object looks like an apple, but instead is</w:t>
      </w:r>
      <w:r w:rsidR="00EF762E">
        <w:rPr>
          <w:rFonts w:ascii="Garamond" w:eastAsia="Garamond" w:hAnsi="Garamond" w:cs="Garamond"/>
        </w:rPr>
        <w:t xml:space="preserve"> only</w:t>
      </w:r>
      <w:r w:rsidR="00C95A11">
        <w:rPr>
          <w:rFonts w:ascii="Garamond" w:eastAsia="Garamond" w:hAnsi="Garamond" w:cs="Garamond"/>
        </w:rPr>
        <w:t xml:space="preserve"> </w:t>
      </w:r>
      <w:r w:rsidR="00C95A11" w:rsidRPr="00EF762E">
        <w:rPr>
          <w:rFonts w:ascii="Garamond" w:eastAsia="Garamond" w:hAnsi="Garamond" w:cs="Garamond"/>
        </w:rPr>
        <w:t>disposed</w:t>
      </w:r>
      <w:r w:rsidR="00C95A11">
        <w:rPr>
          <w:rFonts w:ascii="Garamond" w:eastAsia="Garamond" w:hAnsi="Garamond" w:cs="Garamond"/>
        </w:rPr>
        <w:t xml:space="preserve"> to form this belief almost immediately </w:t>
      </w:r>
      <w:r w:rsidR="00C95A11" w:rsidRPr="00EF762E">
        <w:rPr>
          <w:rFonts w:ascii="Garamond" w:eastAsia="Garamond" w:hAnsi="Garamond" w:cs="Garamond"/>
        </w:rPr>
        <w:t>when asked</w:t>
      </w:r>
      <w:r w:rsidR="00C95A11">
        <w:rPr>
          <w:rFonts w:ascii="Garamond" w:eastAsia="Garamond" w:hAnsi="Garamond" w:cs="Garamond"/>
        </w:rPr>
        <w:t xml:space="preserve">. In light of this, at the very least it is clear that </w:t>
      </w:r>
      <w:r>
        <w:rPr>
          <w:rFonts w:ascii="Garamond" w:eastAsia="Garamond" w:hAnsi="Garamond" w:cs="Garamond"/>
        </w:rPr>
        <w:t xml:space="preserve">McGrath’s case </w:t>
      </w:r>
      <w:r w:rsidR="00C95A11">
        <w:rPr>
          <w:rFonts w:ascii="Garamond" w:eastAsia="Garamond" w:hAnsi="Garamond" w:cs="Garamond"/>
        </w:rPr>
        <w:t>does not</w:t>
      </w:r>
      <w:r>
        <w:rPr>
          <w:rFonts w:ascii="Garamond" w:eastAsia="Garamond" w:hAnsi="Garamond" w:cs="Garamond"/>
        </w:rPr>
        <w:t xml:space="preserve"> </w:t>
      </w:r>
      <w:r w:rsidRPr="00795CE2">
        <w:rPr>
          <w:rFonts w:ascii="Garamond" w:eastAsia="Garamond" w:hAnsi="Garamond" w:cs="Garamond"/>
          <w:i/>
          <w:iCs/>
        </w:rPr>
        <w:t>obviously</w:t>
      </w:r>
      <w:r>
        <w:rPr>
          <w:rFonts w:ascii="Garamond" w:eastAsia="Garamond" w:hAnsi="Garamond" w:cs="Garamond"/>
        </w:rPr>
        <w:t xml:space="preserve"> support his claim.</w:t>
      </w:r>
    </w:p>
    <w:p w14:paraId="00000045" w14:textId="5AE58AF7" w:rsidR="000C5F0A" w:rsidRDefault="00D60BF7">
      <w:pPr>
        <w:rPr>
          <w:rFonts w:ascii="Garamond" w:eastAsia="Garamond" w:hAnsi="Garamond" w:cs="Garamond"/>
        </w:rPr>
      </w:pPr>
      <w:r>
        <w:rPr>
          <w:rFonts w:ascii="Garamond" w:eastAsia="Garamond" w:hAnsi="Garamond" w:cs="Garamond"/>
        </w:rPr>
        <w:tab/>
        <w:t>Things become even less congenial to McGrath’s claim when we think about very young children or other unreflective agents. Plausibly, such agents can</w:t>
      </w:r>
      <w:r w:rsidR="00EF762E">
        <w:rPr>
          <w:rFonts w:ascii="Garamond" w:eastAsia="Garamond" w:hAnsi="Garamond" w:cs="Garamond"/>
        </w:rPr>
        <w:t xml:space="preserve"> have a</w:t>
      </w:r>
      <w:r>
        <w:rPr>
          <w:rFonts w:ascii="Garamond" w:eastAsia="Garamond" w:hAnsi="Garamond" w:cs="Garamond"/>
        </w:rPr>
        <w:t xml:space="preserve"> justified belie</w:t>
      </w:r>
      <w:r w:rsidR="00EF762E">
        <w:rPr>
          <w:rFonts w:ascii="Garamond" w:eastAsia="Garamond" w:hAnsi="Garamond" w:cs="Garamond"/>
        </w:rPr>
        <w:t>f</w:t>
      </w:r>
      <w:r>
        <w:rPr>
          <w:rFonts w:ascii="Garamond" w:eastAsia="Garamond" w:hAnsi="Garamond" w:cs="Garamond"/>
        </w:rPr>
        <w:t xml:space="preserve"> that this is an apple, but they do not seem to have beliefs about how things look. Of course, McGrath may want to </w:t>
      </w:r>
      <w:r w:rsidR="00B92DA5">
        <w:rPr>
          <w:rFonts w:ascii="Garamond" w:eastAsia="Garamond" w:hAnsi="Garamond" w:cs="Garamond"/>
        </w:rPr>
        <w:t>insist</w:t>
      </w:r>
      <w:r>
        <w:rPr>
          <w:rFonts w:ascii="Garamond" w:eastAsia="Garamond" w:hAnsi="Garamond" w:cs="Garamond"/>
        </w:rPr>
        <w:t xml:space="preserve"> that his looks view is only applicable to agents capable of having reflective justification. Fair enough. But, even if we limit our focus to reflective agents, it does not seem that we have enough looks beliefs to do the work that McGrath needs. For the looks view to be workable</w:t>
      </w:r>
      <w:r w:rsidR="008D5526">
        <w:rPr>
          <w:rFonts w:ascii="Garamond" w:eastAsia="Garamond" w:hAnsi="Garamond" w:cs="Garamond"/>
        </w:rPr>
        <w:t xml:space="preserve"> at the level of doxastic justification</w:t>
      </w:r>
      <w:r>
        <w:rPr>
          <w:rFonts w:ascii="Garamond" w:eastAsia="Garamond" w:hAnsi="Garamond" w:cs="Garamond"/>
        </w:rPr>
        <w:t>, it would have to be that for every justified simple perceptual belief that S forms</w:t>
      </w:r>
      <w:r w:rsidR="008F58B3">
        <w:rPr>
          <w:rFonts w:ascii="Garamond" w:eastAsia="Garamond" w:hAnsi="Garamond" w:cs="Garamond"/>
        </w:rPr>
        <w:t>,</w:t>
      </w:r>
      <w:r>
        <w:rPr>
          <w:rFonts w:ascii="Garamond" w:eastAsia="Garamond" w:hAnsi="Garamond" w:cs="Garamond"/>
        </w:rPr>
        <w:t xml:space="preserve"> she also has a belief about how things look. The looks view must posit at least two beliefs in each case of a justified simple visual belief</w:t>
      </w:r>
      <w:r w:rsidR="00432F98">
        <w:rPr>
          <w:rFonts w:ascii="Garamond" w:eastAsia="Garamond" w:hAnsi="Garamond" w:cs="Garamond"/>
        </w:rPr>
        <w:t>,</w:t>
      </w:r>
      <w:r w:rsidR="006161FE">
        <w:rPr>
          <w:rStyle w:val="FootnoteReference"/>
          <w:rFonts w:ascii="Garamond" w:eastAsia="Garamond" w:hAnsi="Garamond" w:cs="Garamond"/>
        </w:rPr>
        <w:footnoteReference w:id="21"/>
      </w:r>
      <w:r>
        <w:rPr>
          <w:rFonts w:ascii="Garamond" w:eastAsia="Garamond" w:hAnsi="Garamond" w:cs="Garamond"/>
        </w:rPr>
        <w:t xml:space="preserve"> where dogmatist views, such as PE, only have to posit one. And, as we have mentioned, it is unclear that one needs to posit these additional beliefs to account for the data that McGrath appeals to when trying to motivate the looks view. It is plausible</w:t>
      </w:r>
      <w:r w:rsidR="00630560">
        <w:rPr>
          <w:rFonts w:ascii="Garamond" w:eastAsia="Garamond" w:hAnsi="Garamond" w:cs="Garamond"/>
        </w:rPr>
        <w:t>,</w:t>
      </w:r>
      <w:r>
        <w:rPr>
          <w:rFonts w:ascii="Garamond" w:eastAsia="Garamond" w:hAnsi="Garamond" w:cs="Garamond"/>
        </w:rPr>
        <w:t xml:space="preserve"> </w:t>
      </w:r>
      <w:r w:rsidR="00630560">
        <w:rPr>
          <w:rFonts w:ascii="Garamond" w:eastAsia="Garamond" w:hAnsi="Garamond" w:cs="Garamond"/>
        </w:rPr>
        <w:t xml:space="preserve">instead, </w:t>
      </w:r>
      <w:r>
        <w:rPr>
          <w:rFonts w:ascii="Garamond" w:eastAsia="Garamond" w:hAnsi="Garamond" w:cs="Garamond"/>
        </w:rPr>
        <w:t xml:space="preserve">that all that is needed is a disposition to form looks beliefs when prompted in the appropriate way. Therefore, when it comes to the problem of </w:t>
      </w:r>
      <w:r w:rsidR="00630560">
        <w:rPr>
          <w:rFonts w:ascii="Garamond" w:eastAsia="Garamond" w:hAnsi="Garamond" w:cs="Garamond"/>
        </w:rPr>
        <w:t>whether or not</w:t>
      </w:r>
      <w:r>
        <w:rPr>
          <w:rFonts w:ascii="Garamond" w:eastAsia="Garamond" w:hAnsi="Garamond" w:cs="Garamond"/>
        </w:rPr>
        <w:t xml:space="preserve"> we ordinarily form </w:t>
      </w:r>
      <w:r>
        <w:rPr>
          <w:rFonts w:ascii="Garamond" w:eastAsia="Garamond" w:hAnsi="Garamond" w:cs="Garamond"/>
        </w:rPr>
        <w:lastRenderedPageBreak/>
        <w:t>looks beliefs</w:t>
      </w:r>
      <w:r w:rsidR="008A203A">
        <w:rPr>
          <w:rFonts w:ascii="Garamond" w:eastAsia="Garamond" w:hAnsi="Garamond" w:cs="Garamond"/>
        </w:rPr>
        <w:t>,</w:t>
      </w:r>
      <w:r>
        <w:rPr>
          <w:rFonts w:ascii="Garamond" w:eastAsia="Garamond" w:hAnsi="Garamond" w:cs="Garamond"/>
        </w:rPr>
        <w:t xml:space="preserve"> there is not a decisive objection to the looks view, but it is far from clear that we do form such beliefs. </w:t>
      </w:r>
      <w:r w:rsidR="008A203A">
        <w:rPr>
          <w:rFonts w:ascii="Garamond" w:eastAsia="Garamond" w:hAnsi="Garamond" w:cs="Garamond"/>
        </w:rPr>
        <w:t>T</w:t>
      </w:r>
      <w:r>
        <w:rPr>
          <w:rFonts w:ascii="Garamond" w:eastAsia="Garamond" w:hAnsi="Garamond" w:cs="Garamond"/>
        </w:rPr>
        <w:t xml:space="preserve">he looks view </w:t>
      </w:r>
      <w:r w:rsidR="002A626C">
        <w:rPr>
          <w:rFonts w:ascii="Garamond" w:eastAsia="Garamond" w:hAnsi="Garamond" w:cs="Garamond"/>
        </w:rPr>
        <w:t xml:space="preserve">appears </w:t>
      </w:r>
      <w:r>
        <w:rPr>
          <w:rFonts w:ascii="Garamond" w:eastAsia="Garamond" w:hAnsi="Garamond" w:cs="Garamond"/>
        </w:rPr>
        <w:t xml:space="preserve">questionable on this point.    </w:t>
      </w:r>
    </w:p>
    <w:p w14:paraId="00000046" w14:textId="77777777" w:rsidR="000C5F0A" w:rsidRDefault="00D60BF7">
      <w:pPr>
        <w:rPr>
          <w:rFonts w:ascii="Garamond" w:eastAsia="Garamond" w:hAnsi="Garamond" w:cs="Garamond"/>
        </w:rPr>
      </w:pPr>
      <w:r>
        <w:rPr>
          <w:rFonts w:ascii="Garamond" w:eastAsia="Garamond" w:hAnsi="Garamond" w:cs="Garamond"/>
        </w:rPr>
        <w:tab/>
      </w:r>
    </w:p>
    <w:p w14:paraId="00000047" w14:textId="14E395C6" w:rsidR="000C5F0A" w:rsidRDefault="00D60BF7">
      <w:pPr>
        <w:numPr>
          <w:ilvl w:val="0"/>
          <w:numId w:val="3"/>
        </w:numPr>
        <w:pBdr>
          <w:top w:val="nil"/>
          <w:left w:val="nil"/>
          <w:bottom w:val="nil"/>
          <w:right w:val="nil"/>
          <w:between w:val="nil"/>
        </w:pBdr>
        <w:rPr>
          <w:color w:val="000000"/>
        </w:rPr>
      </w:pPr>
      <w:r>
        <w:rPr>
          <w:rFonts w:ascii="Garamond" w:eastAsia="Garamond" w:hAnsi="Garamond" w:cs="Garamond"/>
          <w:color w:val="000000"/>
        </w:rPr>
        <w:t>Conclusion</w:t>
      </w:r>
    </w:p>
    <w:p w14:paraId="00000048" w14:textId="77777777" w:rsidR="000C5F0A" w:rsidRDefault="000C5F0A">
      <w:pPr>
        <w:rPr>
          <w:rFonts w:ascii="Garamond" w:eastAsia="Garamond" w:hAnsi="Garamond" w:cs="Garamond"/>
        </w:rPr>
      </w:pPr>
    </w:p>
    <w:p w14:paraId="1BD247E8" w14:textId="77777777" w:rsidR="002531FE" w:rsidRDefault="00521384" w:rsidP="00F454C7">
      <w:pPr>
        <w:rPr>
          <w:rFonts w:ascii="Garamond" w:eastAsia="Garamond" w:hAnsi="Garamond" w:cs="Garamond"/>
        </w:rPr>
      </w:pPr>
      <w:r w:rsidRPr="00521384">
        <w:rPr>
          <w:rFonts w:ascii="Garamond" w:eastAsia="Garamond" w:hAnsi="Garamond" w:cs="Garamond"/>
        </w:rPr>
        <w:t>The considerations adduced in the previous t</w:t>
      </w:r>
      <w:r w:rsidR="00A51789">
        <w:rPr>
          <w:rFonts w:ascii="Garamond" w:eastAsia="Garamond" w:hAnsi="Garamond" w:cs="Garamond"/>
        </w:rPr>
        <w:t>hree</w:t>
      </w:r>
      <w:r w:rsidRPr="00521384">
        <w:rPr>
          <w:rFonts w:ascii="Garamond" w:eastAsia="Garamond" w:hAnsi="Garamond" w:cs="Garamond"/>
        </w:rPr>
        <w:t xml:space="preserve"> sections reveal that McGrath’s supporting strategy for the first premise of his argument against immediate</w:t>
      </w:r>
      <w:r w:rsidR="004F71B1">
        <w:rPr>
          <w:rFonts w:ascii="Garamond" w:eastAsia="Garamond" w:hAnsi="Garamond" w:cs="Garamond"/>
        </w:rPr>
        <w:t xml:space="preserve"> perceptual</w:t>
      </w:r>
      <w:r w:rsidRPr="00521384">
        <w:rPr>
          <w:rFonts w:ascii="Garamond" w:eastAsia="Garamond" w:hAnsi="Garamond" w:cs="Garamond"/>
        </w:rPr>
        <w:t xml:space="preserve"> justification––which asserts that the looks view is true––fails. </w:t>
      </w:r>
      <w:r w:rsidR="0072119E">
        <w:rPr>
          <w:rFonts w:ascii="Garamond" w:eastAsia="Garamond" w:hAnsi="Garamond" w:cs="Garamond"/>
        </w:rPr>
        <w:t>T</w:t>
      </w:r>
      <w:r w:rsidR="00A51789">
        <w:rPr>
          <w:rFonts w:ascii="Garamond" w:eastAsia="Garamond" w:hAnsi="Garamond" w:cs="Garamond"/>
        </w:rPr>
        <w:t>he</w:t>
      </w:r>
      <w:r w:rsidRPr="00521384">
        <w:rPr>
          <w:rFonts w:ascii="Garamond" w:eastAsia="Garamond" w:hAnsi="Garamond" w:cs="Garamond"/>
        </w:rPr>
        <w:t xml:space="preserve"> cases he </w:t>
      </w:r>
      <w:r w:rsidR="00795CE2">
        <w:rPr>
          <w:rFonts w:ascii="Garamond" w:eastAsia="Garamond" w:hAnsi="Garamond" w:cs="Garamond"/>
        </w:rPr>
        <w:t>construct</w:t>
      </w:r>
      <w:r w:rsidR="00795CE2" w:rsidRPr="00521384">
        <w:rPr>
          <w:rFonts w:ascii="Garamond" w:eastAsia="Garamond" w:hAnsi="Garamond" w:cs="Garamond"/>
        </w:rPr>
        <w:t xml:space="preserve">s </w:t>
      </w:r>
      <w:r w:rsidRPr="00521384">
        <w:rPr>
          <w:rFonts w:ascii="Garamond" w:eastAsia="Garamond" w:hAnsi="Garamond" w:cs="Garamond"/>
        </w:rPr>
        <w:t>in support of the looks view</w:t>
      </w:r>
      <w:r w:rsidR="00846C11">
        <w:rPr>
          <w:rFonts w:ascii="Garamond" w:eastAsia="Garamond" w:hAnsi="Garamond" w:cs="Garamond"/>
        </w:rPr>
        <w:t xml:space="preserve"> are in fact</w:t>
      </w:r>
      <w:r w:rsidRPr="00521384">
        <w:rPr>
          <w:rFonts w:ascii="Garamond" w:eastAsia="Garamond" w:hAnsi="Garamond" w:cs="Garamond"/>
        </w:rPr>
        <w:t xml:space="preserve"> unpersuasive</w:t>
      </w:r>
      <w:r w:rsidR="00F454C7">
        <w:rPr>
          <w:rFonts w:ascii="Garamond" w:eastAsia="Garamond" w:hAnsi="Garamond" w:cs="Garamond"/>
        </w:rPr>
        <w:t>.</w:t>
      </w:r>
      <w:r w:rsidR="00A51789">
        <w:rPr>
          <w:rFonts w:ascii="Garamond" w:eastAsia="Garamond" w:hAnsi="Garamond" w:cs="Garamond"/>
        </w:rPr>
        <w:t xml:space="preserve"> </w:t>
      </w:r>
      <w:r w:rsidR="00C53879">
        <w:rPr>
          <w:rFonts w:ascii="Garamond" w:eastAsia="Garamond" w:hAnsi="Garamond" w:cs="Garamond"/>
        </w:rPr>
        <w:t xml:space="preserve">First, </w:t>
      </w:r>
      <w:r w:rsidR="00C86735" w:rsidRPr="00C86735">
        <w:rPr>
          <w:rFonts w:ascii="Garamond" w:eastAsia="Garamond" w:hAnsi="Garamond" w:cs="Garamond"/>
        </w:rPr>
        <w:t xml:space="preserve">McGrath </w:t>
      </w:r>
      <w:r w:rsidR="00846C11">
        <w:rPr>
          <w:rFonts w:ascii="Garamond" w:eastAsia="Garamond" w:hAnsi="Garamond" w:cs="Garamond"/>
        </w:rPr>
        <w:t>contends</w:t>
      </w:r>
      <w:r w:rsidR="00C86735">
        <w:rPr>
          <w:rFonts w:ascii="Garamond" w:eastAsia="Garamond" w:hAnsi="Garamond" w:cs="Garamond"/>
        </w:rPr>
        <w:t xml:space="preserve"> that</w:t>
      </w:r>
      <w:r w:rsidR="00C86735" w:rsidRPr="00C86735">
        <w:rPr>
          <w:rFonts w:ascii="Garamond" w:eastAsia="Garamond" w:hAnsi="Garamond" w:cs="Garamond"/>
        </w:rPr>
        <w:t xml:space="preserve"> the looks</w:t>
      </w:r>
      <w:r w:rsidR="00C86735">
        <w:rPr>
          <w:rFonts w:ascii="Garamond" w:eastAsia="Garamond" w:hAnsi="Garamond" w:cs="Garamond"/>
        </w:rPr>
        <w:t xml:space="preserve"> view</w:t>
      </w:r>
      <w:r w:rsidR="00C86735" w:rsidRPr="00C86735">
        <w:rPr>
          <w:rFonts w:ascii="Garamond" w:eastAsia="Garamond" w:hAnsi="Garamond" w:cs="Garamond"/>
        </w:rPr>
        <w:t xml:space="preserve"> provides</w:t>
      </w:r>
      <w:r w:rsidR="00C86735">
        <w:rPr>
          <w:rFonts w:ascii="Garamond" w:eastAsia="Garamond" w:hAnsi="Garamond" w:cs="Garamond"/>
        </w:rPr>
        <w:t xml:space="preserve"> a</w:t>
      </w:r>
      <w:r w:rsidR="00C86735" w:rsidRPr="00C86735">
        <w:rPr>
          <w:rFonts w:ascii="Garamond" w:eastAsia="Garamond" w:hAnsi="Garamond" w:cs="Garamond"/>
        </w:rPr>
        <w:t xml:space="preserve"> good explanation of defeat</w:t>
      </w:r>
      <w:r w:rsidR="00C86735">
        <w:rPr>
          <w:rFonts w:ascii="Garamond" w:eastAsia="Garamond" w:hAnsi="Garamond" w:cs="Garamond"/>
        </w:rPr>
        <w:t xml:space="preserve">, more straightforward than that provided by dogmatism. </w:t>
      </w:r>
      <w:r w:rsidR="00846C11">
        <w:rPr>
          <w:rFonts w:ascii="Garamond" w:eastAsia="Garamond" w:hAnsi="Garamond" w:cs="Garamond"/>
        </w:rPr>
        <w:t>T</w:t>
      </w:r>
      <w:r w:rsidR="00C86735">
        <w:rPr>
          <w:rFonts w:ascii="Garamond" w:eastAsia="Garamond" w:hAnsi="Garamond" w:cs="Garamond"/>
        </w:rPr>
        <w:t>his is false</w:t>
      </w:r>
      <w:r w:rsidR="00846C11">
        <w:rPr>
          <w:rFonts w:ascii="Garamond" w:eastAsia="Garamond" w:hAnsi="Garamond" w:cs="Garamond"/>
        </w:rPr>
        <w:t>:</w:t>
      </w:r>
      <w:r w:rsidR="00C86735">
        <w:rPr>
          <w:rFonts w:ascii="Garamond" w:eastAsia="Garamond" w:hAnsi="Garamond" w:cs="Garamond"/>
        </w:rPr>
        <w:t xml:space="preserve"> PE supplies a</w:t>
      </w:r>
      <w:r w:rsidR="005058CC">
        <w:rPr>
          <w:rFonts w:ascii="Garamond" w:eastAsia="Garamond" w:hAnsi="Garamond" w:cs="Garamond"/>
        </w:rPr>
        <w:t xml:space="preserve"> simpler and so preferable</w:t>
      </w:r>
      <w:r w:rsidR="00C86735">
        <w:rPr>
          <w:rFonts w:ascii="Garamond" w:eastAsia="Garamond" w:hAnsi="Garamond" w:cs="Garamond"/>
        </w:rPr>
        <w:t xml:space="preserve"> account of defeat </w:t>
      </w:r>
      <w:r w:rsidR="005058CC">
        <w:rPr>
          <w:rFonts w:ascii="Garamond" w:eastAsia="Garamond" w:hAnsi="Garamond" w:cs="Garamond"/>
        </w:rPr>
        <w:t>which</w:t>
      </w:r>
      <w:r w:rsidR="00846C11">
        <w:rPr>
          <w:rFonts w:ascii="Garamond" w:eastAsia="Garamond" w:hAnsi="Garamond" w:cs="Garamond"/>
        </w:rPr>
        <w:t>––</w:t>
      </w:r>
      <w:r w:rsidR="00C86735">
        <w:rPr>
          <w:rFonts w:ascii="Garamond" w:eastAsia="Garamond" w:hAnsi="Garamond" w:cs="Garamond"/>
        </w:rPr>
        <w:t xml:space="preserve">unlike </w:t>
      </w:r>
      <w:r w:rsidR="00C86735" w:rsidRPr="00C86735">
        <w:rPr>
          <w:rFonts w:ascii="Garamond" w:eastAsia="Garamond" w:hAnsi="Garamond" w:cs="Garamond"/>
        </w:rPr>
        <w:t>the looks</w:t>
      </w:r>
      <w:r w:rsidR="00C86735">
        <w:rPr>
          <w:rFonts w:ascii="Garamond" w:eastAsia="Garamond" w:hAnsi="Garamond" w:cs="Garamond"/>
        </w:rPr>
        <w:t xml:space="preserve"> view</w:t>
      </w:r>
      <w:r w:rsidR="00846C11">
        <w:rPr>
          <w:rFonts w:ascii="Garamond" w:eastAsia="Garamond" w:hAnsi="Garamond" w:cs="Garamond"/>
        </w:rPr>
        <w:t>––</w:t>
      </w:r>
      <w:r w:rsidR="00C86735">
        <w:rPr>
          <w:rFonts w:ascii="Garamond" w:eastAsia="Garamond" w:hAnsi="Garamond" w:cs="Garamond"/>
        </w:rPr>
        <w:t xml:space="preserve">cannot be charged with </w:t>
      </w:r>
      <w:r w:rsidR="00C86735" w:rsidRPr="00C86735">
        <w:rPr>
          <w:rFonts w:ascii="Garamond" w:eastAsia="Garamond" w:hAnsi="Garamond" w:cs="Garamond"/>
        </w:rPr>
        <w:t>overintellectualizing perceptual justification</w:t>
      </w:r>
      <w:r w:rsidR="00C86735">
        <w:rPr>
          <w:rFonts w:ascii="Garamond" w:eastAsia="Garamond" w:hAnsi="Garamond" w:cs="Garamond"/>
        </w:rPr>
        <w:t>.</w:t>
      </w:r>
      <w:r w:rsidR="00F454C7">
        <w:rPr>
          <w:rFonts w:ascii="Garamond" w:eastAsia="Garamond" w:hAnsi="Garamond" w:cs="Garamond"/>
        </w:rPr>
        <w:t xml:space="preserve"> Second, </w:t>
      </w:r>
      <w:r w:rsidR="00F454C7" w:rsidRPr="00C86735">
        <w:rPr>
          <w:rFonts w:ascii="Garamond" w:eastAsia="Garamond" w:hAnsi="Garamond" w:cs="Garamond"/>
        </w:rPr>
        <w:t xml:space="preserve">McGrath </w:t>
      </w:r>
      <w:r w:rsidR="00846C11">
        <w:rPr>
          <w:rFonts w:ascii="Garamond" w:eastAsia="Garamond" w:hAnsi="Garamond" w:cs="Garamond"/>
        </w:rPr>
        <w:t>contends</w:t>
      </w:r>
      <w:r w:rsidR="00F454C7">
        <w:rPr>
          <w:rFonts w:ascii="Garamond" w:eastAsia="Garamond" w:hAnsi="Garamond" w:cs="Garamond"/>
        </w:rPr>
        <w:t xml:space="preserve"> that since justification </w:t>
      </w:r>
      <w:r w:rsidR="00590A6D">
        <w:rPr>
          <w:rFonts w:ascii="Garamond" w:eastAsia="Garamond" w:hAnsi="Garamond" w:cs="Garamond"/>
        </w:rPr>
        <w:t xml:space="preserve">to disbelieve or withhold concerning </w:t>
      </w:r>
      <w:r w:rsidR="00F454C7">
        <w:rPr>
          <w:rFonts w:ascii="Garamond" w:eastAsia="Garamond" w:hAnsi="Garamond" w:cs="Garamond"/>
        </w:rPr>
        <w:t>looks propositions would defeat justification for the correlated simple visual beliefs, the justification of the latter beliefs</w:t>
      </w:r>
      <w:r w:rsidR="00846C11">
        <w:rPr>
          <w:rFonts w:ascii="Garamond" w:eastAsia="Garamond" w:hAnsi="Garamond" w:cs="Garamond"/>
        </w:rPr>
        <w:t xml:space="preserve"> must</w:t>
      </w:r>
      <w:r w:rsidR="00F454C7">
        <w:rPr>
          <w:rFonts w:ascii="Garamond" w:eastAsia="Garamond" w:hAnsi="Garamond" w:cs="Garamond"/>
        </w:rPr>
        <w:t xml:space="preserve"> rest in part on justification for the former beliefs. </w:t>
      </w:r>
      <w:r w:rsidR="00846C11">
        <w:rPr>
          <w:rFonts w:ascii="Garamond" w:eastAsia="Garamond" w:hAnsi="Garamond" w:cs="Garamond"/>
        </w:rPr>
        <w:t>T</w:t>
      </w:r>
      <w:r w:rsidR="00F454C7">
        <w:rPr>
          <w:rFonts w:ascii="Garamond" w:eastAsia="Garamond" w:hAnsi="Garamond" w:cs="Garamond"/>
        </w:rPr>
        <w:t xml:space="preserve">his conclusion does not follow from the premise, so this argument is </w:t>
      </w:r>
      <w:r w:rsidR="00846C11">
        <w:rPr>
          <w:rFonts w:ascii="Garamond" w:eastAsia="Garamond" w:hAnsi="Garamond" w:cs="Garamond"/>
        </w:rPr>
        <w:t>invalid</w:t>
      </w:r>
      <w:r w:rsidR="00F454C7">
        <w:rPr>
          <w:rFonts w:ascii="Garamond" w:eastAsia="Garamond" w:hAnsi="Garamond" w:cs="Garamond"/>
        </w:rPr>
        <w:t>.</w:t>
      </w:r>
    </w:p>
    <w:p w14:paraId="5E2CCB7B" w14:textId="5F6C7D94" w:rsidR="006104B9" w:rsidRDefault="002531FE" w:rsidP="00F454C7">
      <w:pPr>
        <w:rPr>
          <w:rFonts w:ascii="Garamond" w:eastAsia="Garamond" w:hAnsi="Garamond" w:cs="Garamond"/>
        </w:rPr>
      </w:pPr>
      <w:r>
        <w:rPr>
          <w:rFonts w:ascii="Garamond" w:eastAsia="Garamond" w:hAnsi="Garamond" w:cs="Garamond"/>
        </w:rPr>
        <w:t>Third</w:t>
      </w:r>
      <w:r w:rsidR="0045259D">
        <w:rPr>
          <w:rFonts w:ascii="Garamond" w:eastAsia="Garamond" w:hAnsi="Garamond" w:cs="Garamond"/>
        </w:rPr>
        <w:t>,</w:t>
      </w:r>
      <w:r>
        <w:rPr>
          <w:rFonts w:ascii="Garamond" w:eastAsia="Garamond" w:hAnsi="Garamond" w:cs="Garamond"/>
        </w:rPr>
        <w:t xml:space="preserve"> McGrath contends that only the looks view can easily explain why it </w:t>
      </w:r>
      <w:r w:rsidR="0045259D">
        <w:rPr>
          <w:rFonts w:ascii="Garamond" w:eastAsia="Garamond" w:hAnsi="Garamond" w:cs="Garamond"/>
        </w:rPr>
        <w:t>would be</w:t>
      </w:r>
      <w:r>
        <w:rPr>
          <w:rFonts w:ascii="Garamond" w:eastAsia="Garamond" w:hAnsi="Garamond" w:cs="Garamond"/>
        </w:rPr>
        <w:t xml:space="preserve"> irrational to claim that one has justification for a simple visual belief wh</w:t>
      </w:r>
      <w:r w:rsidR="003A7F0B">
        <w:rPr>
          <w:rFonts w:ascii="Garamond" w:eastAsia="Garamond" w:hAnsi="Garamond" w:cs="Garamond"/>
        </w:rPr>
        <w:t>en one</w:t>
      </w:r>
      <w:r>
        <w:rPr>
          <w:rFonts w:ascii="Garamond" w:eastAsia="Garamond" w:hAnsi="Garamond" w:cs="Garamond"/>
        </w:rPr>
        <w:t xml:space="preserve"> </w:t>
      </w:r>
      <w:r w:rsidR="00BB1143">
        <w:rPr>
          <w:rFonts w:ascii="Garamond" w:eastAsia="Garamond" w:hAnsi="Garamond" w:cs="Garamond"/>
        </w:rPr>
        <w:t xml:space="preserve">is justified in suspending judgment </w:t>
      </w:r>
      <w:r w:rsidRPr="008C08F5">
        <w:rPr>
          <w:rFonts w:ascii="Garamond" w:eastAsia="Garamond" w:hAnsi="Garamond" w:cs="Garamond"/>
        </w:rPr>
        <w:t>about the corresponding looks proposition</w:t>
      </w:r>
      <w:r w:rsidR="00BB1143">
        <w:rPr>
          <w:rFonts w:ascii="Garamond" w:eastAsia="Garamond" w:hAnsi="Garamond" w:cs="Garamond"/>
        </w:rPr>
        <w:t xml:space="preserve">. This is </w:t>
      </w:r>
      <w:r w:rsidR="003A7F0B">
        <w:rPr>
          <w:rFonts w:ascii="Garamond" w:eastAsia="Garamond" w:hAnsi="Garamond" w:cs="Garamond"/>
        </w:rPr>
        <w:t>untrue</w:t>
      </w:r>
      <w:r w:rsidR="00BB1143">
        <w:rPr>
          <w:rFonts w:ascii="Garamond" w:eastAsia="Garamond" w:hAnsi="Garamond" w:cs="Garamond"/>
        </w:rPr>
        <w:t>:</w:t>
      </w:r>
      <w:r w:rsidR="0045259D">
        <w:rPr>
          <w:rFonts w:ascii="Garamond" w:eastAsia="Garamond" w:hAnsi="Garamond" w:cs="Garamond"/>
        </w:rPr>
        <w:t xml:space="preserve"> PE offers an explanation that seems equally simple.</w:t>
      </w:r>
      <w:r w:rsidR="00BB1143">
        <w:rPr>
          <w:rFonts w:ascii="Garamond" w:eastAsia="Garamond" w:hAnsi="Garamond" w:cs="Garamond"/>
        </w:rPr>
        <w:t xml:space="preserve"> </w:t>
      </w:r>
      <w:r w:rsidR="00846C11">
        <w:rPr>
          <w:rFonts w:ascii="Garamond" w:eastAsia="Garamond" w:hAnsi="Garamond" w:cs="Garamond"/>
        </w:rPr>
        <w:t xml:space="preserve">Finally, </w:t>
      </w:r>
      <w:r w:rsidR="00F454C7" w:rsidRPr="00F454C7">
        <w:rPr>
          <w:rFonts w:ascii="Garamond" w:eastAsia="Garamond" w:hAnsi="Garamond" w:cs="Garamond"/>
        </w:rPr>
        <w:t>the looks</w:t>
      </w:r>
      <w:r w:rsidR="00F454C7">
        <w:rPr>
          <w:rFonts w:ascii="Garamond" w:eastAsia="Garamond" w:hAnsi="Garamond" w:cs="Garamond"/>
        </w:rPr>
        <w:t xml:space="preserve"> </w:t>
      </w:r>
      <w:r w:rsidR="00846C11">
        <w:rPr>
          <w:rFonts w:ascii="Garamond" w:eastAsia="Garamond" w:hAnsi="Garamond" w:cs="Garamond"/>
        </w:rPr>
        <w:t xml:space="preserve">view </w:t>
      </w:r>
      <w:r w:rsidR="00F454C7">
        <w:rPr>
          <w:rFonts w:ascii="Garamond" w:eastAsia="Garamond" w:hAnsi="Garamond" w:cs="Garamond"/>
        </w:rPr>
        <w:t>appear</w:t>
      </w:r>
      <w:r w:rsidR="00846C11">
        <w:rPr>
          <w:rFonts w:ascii="Garamond" w:eastAsia="Garamond" w:hAnsi="Garamond" w:cs="Garamond"/>
        </w:rPr>
        <w:t>s</w:t>
      </w:r>
      <w:r w:rsidR="00F454C7">
        <w:rPr>
          <w:rFonts w:ascii="Garamond" w:eastAsia="Garamond" w:hAnsi="Garamond" w:cs="Garamond"/>
        </w:rPr>
        <w:t xml:space="preserve"> false</w:t>
      </w:r>
      <w:r w:rsidR="00590A6D">
        <w:rPr>
          <w:rFonts w:ascii="Garamond" w:eastAsia="Garamond" w:hAnsi="Garamond" w:cs="Garamond"/>
        </w:rPr>
        <w:t>,</w:t>
      </w:r>
      <w:r w:rsidR="00F454C7">
        <w:rPr>
          <w:rFonts w:ascii="Garamond" w:eastAsia="Garamond" w:hAnsi="Garamond" w:cs="Garamond"/>
        </w:rPr>
        <w:t xml:space="preserve"> or</w:t>
      </w:r>
      <w:r w:rsidR="00846C11">
        <w:rPr>
          <w:rFonts w:ascii="Garamond" w:eastAsia="Garamond" w:hAnsi="Garamond" w:cs="Garamond"/>
        </w:rPr>
        <w:t xml:space="preserve"> at least</w:t>
      </w:r>
      <w:r w:rsidR="00F454C7">
        <w:rPr>
          <w:rFonts w:ascii="Garamond" w:eastAsia="Garamond" w:hAnsi="Garamond" w:cs="Garamond"/>
        </w:rPr>
        <w:t xml:space="preserve"> not sufficiently plausible</w:t>
      </w:r>
      <w:r w:rsidR="00590A6D">
        <w:rPr>
          <w:rFonts w:ascii="Garamond" w:eastAsia="Garamond" w:hAnsi="Garamond" w:cs="Garamond"/>
        </w:rPr>
        <w:t>,</w:t>
      </w:r>
      <w:r w:rsidR="00F454C7">
        <w:rPr>
          <w:rFonts w:ascii="Garamond" w:eastAsia="Garamond" w:hAnsi="Garamond" w:cs="Garamond"/>
        </w:rPr>
        <w:t xml:space="preserve"> when</w:t>
      </w:r>
      <w:r w:rsidR="00846C11">
        <w:rPr>
          <w:rFonts w:ascii="Garamond" w:eastAsia="Garamond" w:hAnsi="Garamond" w:cs="Garamond"/>
        </w:rPr>
        <w:t xml:space="preserve"> it is</w:t>
      </w:r>
      <w:r w:rsidR="00F454C7">
        <w:rPr>
          <w:rFonts w:ascii="Garamond" w:eastAsia="Garamond" w:hAnsi="Garamond" w:cs="Garamond"/>
        </w:rPr>
        <w:t xml:space="preserve"> applied to doxastic justification.</w:t>
      </w:r>
      <w:r w:rsidR="00521384" w:rsidRPr="00521384">
        <w:rPr>
          <w:rFonts w:ascii="Garamond" w:eastAsia="Garamond" w:hAnsi="Garamond" w:cs="Garamond"/>
        </w:rPr>
        <w:t xml:space="preserve"> </w:t>
      </w:r>
      <w:r w:rsidR="00A51789">
        <w:rPr>
          <w:rFonts w:ascii="Garamond" w:eastAsia="Garamond" w:hAnsi="Garamond" w:cs="Garamond"/>
        </w:rPr>
        <w:t>This</w:t>
      </w:r>
      <w:r w:rsidR="00521384" w:rsidRPr="00521384">
        <w:rPr>
          <w:rFonts w:ascii="Garamond" w:eastAsia="Garamond" w:hAnsi="Garamond" w:cs="Garamond"/>
        </w:rPr>
        <w:t xml:space="preserve"> leaves us without reason to think that the</w:t>
      </w:r>
      <w:r w:rsidR="00B74FAE">
        <w:rPr>
          <w:rFonts w:ascii="Garamond" w:eastAsia="Garamond" w:hAnsi="Garamond" w:cs="Garamond"/>
        </w:rPr>
        <w:t xml:space="preserve"> </w:t>
      </w:r>
      <w:r w:rsidR="00521384" w:rsidRPr="00521384">
        <w:rPr>
          <w:rFonts w:ascii="Garamond" w:eastAsia="Garamond" w:hAnsi="Garamond" w:cs="Garamond"/>
        </w:rPr>
        <w:t>justification for simple visual beliefs is mediate</w:t>
      </w:r>
      <w:r w:rsidR="00521384">
        <w:rPr>
          <w:rFonts w:ascii="Garamond" w:eastAsia="Garamond" w:hAnsi="Garamond" w:cs="Garamond"/>
        </w:rPr>
        <w:t>.</w:t>
      </w:r>
      <w:r w:rsidR="00795CE2">
        <w:rPr>
          <w:rFonts w:ascii="Garamond" w:eastAsia="Garamond" w:hAnsi="Garamond" w:cs="Garamond"/>
        </w:rPr>
        <w:t xml:space="preserve"> Hence, dogmatism</w:t>
      </w:r>
      <w:r w:rsidR="00BE0147">
        <w:rPr>
          <w:rFonts w:ascii="Garamond" w:eastAsia="Garamond" w:hAnsi="Garamond" w:cs="Garamond"/>
        </w:rPr>
        <w:t xml:space="preserve">––at least </w:t>
      </w:r>
      <w:r w:rsidR="0034514C">
        <w:rPr>
          <w:rFonts w:ascii="Garamond" w:eastAsia="Garamond" w:hAnsi="Garamond" w:cs="Garamond"/>
        </w:rPr>
        <w:t>in the form of</w:t>
      </w:r>
      <w:r w:rsidR="00326005">
        <w:rPr>
          <w:rFonts w:ascii="Garamond" w:eastAsia="Garamond" w:hAnsi="Garamond" w:cs="Garamond"/>
        </w:rPr>
        <w:t xml:space="preserve"> </w:t>
      </w:r>
      <w:r w:rsidR="00BE0147">
        <w:rPr>
          <w:rFonts w:ascii="Garamond" w:eastAsia="Garamond" w:hAnsi="Garamond" w:cs="Garamond"/>
        </w:rPr>
        <w:t>PE––</w:t>
      </w:r>
      <w:r w:rsidR="00795CE2">
        <w:rPr>
          <w:rFonts w:ascii="Garamond" w:eastAsia="Garamond" w:hAnsi="Garamond" w:cs="Garamond"/>
        </w:rPr>
        <w:t>do</w:t>
      </w:r>
      <w:r w:rsidR="00CC0BB9">
        <w:rPr>
          <w:rFonts w:ascii="Garamond" w:eastAsia="Garamond" w:hAnsi="Garamond" w:cs="Garamond"/>
        </w:rPr>
        <w:t>es</w:t>
      </w:r>
      <w:r w:rsidR="00795CE2">
        <w:rPr>
          <w:rFonts w:ascii="Garamond" w:eastAsia="Garamond" w:hAnsi="Garamond" w:cs="Garamond"/>
        </w:rPr>
        <w:t xml:space="preserve"> not look to be in any trouble.</w:t>
      </w:r>
      <w:r w:rsidR="00565F0C">
        <w:rPr>
          <w:rStyle w:val="FootnoteReference"/>
          <w:rFonts w:ascii="Garamond" w:eastAsia="Garamond" w:hAnsi="Garamond" w:cs="Garamond"/>
        </w:rPr>
        <w:footnoteReference w:id="22"/>
      </w:r>
    </w:p>
    <w:p w14:paraId="0000004D" w14:textId="77777777" w:rsidR="000C5F0A" w:rsidRDefault="000C5F0A">
      <w:pPr>
        <w:rPr>
          <w:rFonts w:ascii="Garamond" w:eastAsia="Garamond" w:hAnsi="Garamond" w:cs="Garamond"/>
        </w:rPr>
      </w:pPr>
    </w:p>
    <w:p w14:paraId="0000004E" w14:textId="77777777" w:rsidR="000C5F0A" w:rsidRDefault="00D60BF7">
      <w:pPr>
        <w:rPr>
          <w:rFonts w:ascii="Garamond" w:eastAsia="Garamond" w:hAnsi="Garamond" w:cs="Garamond"/>
        </w:rPr>
      </w:pPr>
      <w:r>
        <w:rPr>
          <w:rFonts w:ascii="Garamond" w:eastAsia="Garamond" w:hAnsi="Garamond" w:cs="Garamond"/>
        </w:rPr>
        <w:t>References</w:t>
      </w:r>
    </w:p>
    <w:p w14:paraId="0000004F" w14:textId="77777777" w:rsidR="000C5F0A" w:rsidRDefault="000C5F0A">
      <w:pPr>
        <w:rPr>
          <w:rFonts w:ascii="Garamond" w:eastAsia="Garamond" w:hAnsi="Garamond" w:cs="Garamond"/>
        </w:rPr>
      </w:pPr>
    </w:p>
    <w:p w14:paraId="00000050" w14:textId="4E779C03" w:rsidR="000C5F0A" w:rsidRPr="00795CE2" w:rsidRDefault="00D60BF7">
      <w:pPr>
        <w:rPr>
          <w:rFonts w:ascii="Garamond" w:eastAsia="Garamond" w:hAnsi="Garamond" w:cs="Garamond"/>
          <w:color w:val="1A1A1A"/>
          <w:lang w:val="it-IT"/>
        </w:rPr>
      </w:pPr>
      <w:r>
        <w:rPr>
          <w:rFonts w:ascii="Garamond" w:eastAsia="Garamond" w:hAnsi="Garamond" w:cs="Garamond"/>
        </w:rPr>
        <w:t xml:space="preserve">Adler, Jonathan. 2017. Epistemological problems of testimony. In Edward N. Zalta (Ed), </w:t>
      </w:r>
      <w:r>
        <w:rPr>
          <w:rFonts w:ascii="Garamond" w:eastAsia="Garamond" w:hAnsi="Garamond" w:cs="Garamond"/>
          <w:i/>
        </w:rPr>
        <w:t>Stanford Encyclopedia of Philosophy</w:t>
      </w:r>
      <w:r w:rsidR="00B05322">
        <w:rPr>
          <w:rFonts w:ascii="Garamond" w:eastAsia="Garamond" w:hAnsi="Garamond" w:cs="Garamond"/>
          <w:color w:val="1A1A1A"/>
        </w:rPr>
        <w:t>.</w:t>
      </w:r>
      <w:r>
        <w:rPr>
          <w:rFonts w:ascii="Garamond" w:eastAsia="Garamond" w:hAnsi="Garamond" w:cs="Garamond"/>
          <w:color w:val="1A1A1A"/>
        </w:rPr>
        <w:t xml:space="preserve"> </w:t>
      </w:r>
      <w:hyperlink r:id="rId9">
        <w:r w:rsidRPr="00795CE2">
          <w:rPr>
            <w:rFonts w:ascii="Garamond" w:eastAsia="Garamond" w:hAnsi="Garamond" w:cs="Garamond"/>
            <w:color w:val="0563C1"/>
            <w:u w:val="single"/>
            <w:lang w:val="it-IT"/>
          </w:rPr>
          <w:t>https://plato.stanford.edu/archives/win2017/entries/testimony-episprob/</w:t>
        </w:r>
      </w:hyperlink>
    </w:p>
    <w:p w14:paraId="00000051" w14:textId="77777777" w:rsidR="000C5F0A" w:rsidRPr="00795CE2" w:rsidRDefault="000C5F0A">
      <w:pPr>
        <w:rPr>
          <w:rFonts w:ascii="Garamond" w:eastAsia="Garamond" w:hAnsi="Garamond" w:cs="Garamond"/>
          <w:lang w:val="it-IT"/>
        </w:rPr>
      </w:pPr>
    </w:p>
    <w:p w14:paraId="00000052" w14:textId="2899D3AA" w:rsidR="000C5F0A" w:rsidRDefault="00D60BF7">
      <w:pPr>
        <w:rPr>
          <w:rFonts w:ascii="Garamond" w:eastAsia="Garamond" w:hAnsi="Garamond" w:cs="Garamond"/>
        </w:rPr>
      </w:pPr>
      <w:r w:rsidRPr="00795CE2">
        <w:rPr>
          <w:rFonts w:ascii="Garamond" w:eastAsia="Garamond" w:hAnsi="Garamond" w:cs="Garamond"/>
          <w:lang w:val="it-IT"/>
        </w:rPr>
        <w:t xml:space="preserve">Bergmann, Michael. </w:t>
      </w:r>
      <w:r>
        <w:rPr>
          <w:rFonts w:ascii="Garamond" w:eastAsia="Garamond" w:hAnsi="Garamond" w:cs="Garamond"/>
        </w:rPr>
        <w:t xml:space="preserve">2005. Defeaters and higher-level requirements. </w:t>
      </w:r>
      <w:r>
        <w:rPr>
          <w:rFonts w:ascii="Garamond" w:eastAsia="Garamond" w:hAnsi="Garamond" w:cs="Garamond"/>
          <w:i/>
        </w:rPr>
        <w:t xml:space="preserve">Philosophical Quarterly, </w:t>
      </w:r>
      <w:r>
        <w:rPr>
          <w:rFonts w:ascii="Garamond" w:eastAsia="Garamond" w:hAnsi="Garamond" w:cs="Garamond"/>
        </w:rPr>
        <w:t>55: 419</w:t>
      </w:r>
      <w:r w:rsidR="0089745E">
        <w:rPr>
          <w:rFonts w:ascii="Garamond" w:eastAsia="Garamond" w:hAnsi="Garamond" w:cs="Garamond"/>
        </w:rPr>
        <w:t>–</w:t>
      </w:r>
      <w:r>
        <w:rPr>
          <w:rFonts w:ascii="Garamond" w:eastAsia="Garamond" w:hAnsi="Garamond" w:cs="Garamond"/>
        </w:rPr>
        <w:t>436.</w:t>
      </w:r>
    </w:p>
    <w:p w14:paraId="78AD94CC" w14:textId="3632618D" w:rsidR="006B73D8" w:rsidRDefault="006B73D8">
      <w:pPr>
        <w:rPr>
          <w:rFonts w:ascii="Garamond" w:eastAsia="Garamond" w:hAnsi="Garamond" w:cs="Garamond"/>
        </w:rPr>
      </w:pPr>
    </w:p>
    <w:p w14:paraId="45D53969" w14:textId="5B030FF3" w:rsidR="006B73D8" w:rsidRDefault="006B73D8">
      <w:pPr>
        <w:rPr>
          <w:rFonts w:ascii="Garamond" w:eastAsia="Garamond" w:hAnsi="Garamond" w:cs="Garamond"/>
        </w:rPr>
      </w:pPr>
      <w:r w:rsidRPr="006B73D8">
        <w:rPr>
          <w:rFonts w:ascii="Garamond" w:eastAsia="Garamond" w:hAnsi="Garamond" w:cs="Garamond"/>
        </w:rPr>
        <w:t xml:space="preserve">Chisholm, Roderick. 1977. Chisholm, Roderick. 1977. </w:t>
      </w:r>
      <w:r w:rsidRPr="006B73D8">
        <w:rPr>
          <w:rFonts w:ascii="Garamond" w:eastAsia="Garamond" w:hAnsi="Garamond" w:cs="Garamond"/>
          <w:i/>
        </w:rPr>
        <w:t>Theory of knowledge 2</w:t>
      </w:r>
      <w:r w:rsidRPr="006B73D8">
        <w:rPr>
          <w:rFonts w:ascii="Garamond" w:eastAsia="Garamond" w:hAnsi="Garamond" w:cs="Garamond"/>
          <w:i/>
          <w:vertAlign w:val="superscript"/>
        </w:rPr>
        <w:t>nd</w:t>
      </w:r>
      <w:r w:rsidRPr="006B73D8">
        <w:rPr>
          <w:rFonts w:ascii="Garamond" w:eastAsia="Garamond" w:hAnsi="Garamond" w:cs="Garamond"/>
          <w:i/>
        </w:rPr>
        <w:t xml:space="preserve"> Edition</w:t>
      </w:r>
      <w:r w:rsidRPr="006B73D8">
        <w:rPr>
          <w:rFonts w:ascii="Garamond" w:eastAsia="Garamond" w:hAnsi="Garamond" w:cs="Garamond"/>
        </w:rPr>
        <w:t>. Englewood Cliffs: Prentice Hall.</w:t>
      </w:r>
    </w:p>
    <w:p w14:paraId="00000055" w14:textId="77777777" w:rsidR="000C5F0A" w:rsidRDefault="000C5F0A">
      <w:pPr>
        <w:pBdr>
          <w:top w:val="nil"/>
          <w:left w:val="nil"/>
          <w:bottom w:val="nil"/>
          <w:right w:val="nil"/>
          <w:between w:val="nil"/>
        </w:pBdr>
        <w:rPr>
          <w:rFonts w:ascii="Garamond" w:eastAsia="Garamond" w:hAnsi="Garamond" w:cs="Garamond"/>
          <w:color w:val="000000"/>
        </w:rPr>
      </w:pPr>
    </w:p>
    <w:p w14:paraId="00000056" w14:textId="12CF0936" w:rsidR="000C5F0A" w:rsidRDefault="00D60BF7">
      <w:pPr>
        <w:pBdr>
          <w:top w:val="nil"/>
          <w:left w:val="nil"/>
          <w:bottom w:val="nil"/>
          <w:right w:val="nil"/>
          <w:between w:val="nil"/>
        </w:pBdr>
        <w:rPr>
          <w:color w:val="000000"/>
        </w:rPr>
      </w:pPr>
      <w:r>
        <w:rPr>
          <w:rFonts w:ascii="Garamond" w:eastAsia="Garamond" w:hAnsi="Garamond" w:cs="Garamond"/>
          <w:color w:val="000000"/>
        </w:rPr>
        <w:t xml:space="preserve">Feldman, Richard &amp; Conee, Earl. 2018. Between belief and disbelief. In Kevin McCain (Ed), </w:t>
      </w:r>
      <w:r>
        <w:rPr>
          <w:rFonts w:ascii="Garamond" w:eastAsia="Garamond" w:hAnsi="Garamond" w:cs="Garamond"/>
          <w:i/>
          <w:color w:val="000000"/>
        </w:rPr>
        <w:t>Believing in accordance with the evidence</w:t>
      </w:r>
      <w:r>
        <w:rPr>
          <w:rFonts w:ascii="Garamond" w:eastAsia="Garamond" w:hAnsi="Garamond" w:cs="Garamond"/>
          <w:color w:val="000000"/>
        </w:rPr>
        <w:t xml:space="preserve"> (pp. 71</w:t>
      </w:r>
      <w:r w:rsidR="0089745E">
        <w:rPr>
          <w:rFonts w:ascii="Garamond" w:eastAsia="Garamond" w:hAnsi="Garamond" w:cs="Garamond"/>
          <w:color w:val="000000"/>
        </w:rPr>
        <w:t>–</w:t>
      </w:r>
      <w:r>
        <w:rPr>
          <w:rFonts w:ascii="Garamond" w:eastAsia="Garamond" w:hAnsi="Garamond" w:cs="Garamond"/>
          <w:color w:val="000000"/>
        </w:rPr>
        <w:t>89). Cham: Springer. </w:t>
      </w:r>
    </w:p>
    <w:p w14:paraId="00000057" w14:textId="77777777" w:rsidR="000C5F0A" w:rsidRDefault="000C5F0A">
      <w:bookmarkStart w:id="0" w:name="_heading=h.gjdgxs" w:colFirst="0" w:colLast="0"/>
      <w:bookmarkEnd w:id="0"/>
    </w:p>
    <w:p w14:paraId="00000058" w14:textId="173B282F" w:rsidR="000C5F0A" w:rsidRDefault="00D60BF7">
      <w:pPr>
        <w:rPr>
          <w:rFonts w:ascii="Garamond" w:eastAsia="Garamond" w:hAnsi="Garamond" w:cs="Garamond"/>
        </w:rPr>
      </w:pPr>
      <w:r>
        <w:rPr>
          <w:rFonts w:ascii="Garamond" w:eastAsia="Garamond" w:hAnsi="Garamond" w:cs="Garamond"/>
        </w:rPr>
        <w:t xml:space="preserve">Friedman, Jane. 2013. Suspended judgment. </w:t>
      </w:r>
      <w:r>
        <w:rPr>
          <w:rFonts w:ascii="Garamond" w:eastAsia="Garamond" w:hAnsi="Garamond" w:cs="Garamond"/>
          <w:i/>
        </w:rPr>
        <w:t>Philosophical Studies</w:t>
      </w:r>
      <w:r>
        <w:rPr>
          <w:rFonts w:ascii="Garamond" w:eastAsia="Garamond" w:hAnsi="Garamond" w:cs="Garamond"/>
        </w:rPr>
        <w:t>, 162: 165</w:t>
      </w:r>
      <w:r w:rsidR="0089745E">
        <w:rPr>
          <w:rFonts w:ascii="Garamond" w:eastAsia="Garamond" w:hAnsi="Garamond" w:cs="Garamond"/>
        </w:rPr>
        <w:t>–</w:t>
      </w:r>
      <w:r>
        <w:rPr>
          <w:rFonts w:ascii="Garamond" w:eastAsia="Garamond" w:hAnsi="Garamond" w:cs="Garamond"/>
        </w:rPr>
        <w:t>181.</w:t>
      </w:r>
    </w:p>
    <w:p w14:paraId="00000059" w14:textId="77777777" w:rsidR="000C5F0A" w:rsidRDefault="000C5F0A">
      <w:pPr>
        <w:rPr>
          <w:rFonts w:ascii="Garamond" w:eastAsia="Garamond" w:hAnsi="Garamond" w:cs="Garamond"/>
        </w:rPr>
      </w:pPr>
    </w:p>
    <w:p w14:paraId="0000005A" w14:textId="1630F52E" w:rsidR="000C5F0A" w:rsidRDefault="00D60BF7">
      <w:r>
        <w:rPr>
          <w:rFonts w:ascii="Garamond" w:eastAsia="Garamond" w:hAnsi="Garamond" w:cs="Garamond"/>
        </w:rPr>
        <w:t xml:space="preserve">Friedman, Jane. 2017. Why suspend judging? </w:t>
      </w:r>
      <w:r>
        <w:rPr>
          <w:rFonts w:ascii="Garamond" w:eastAsia="Garamond" w:hAnsi="Garamond" w:cs="Garamond"/>
          <w:i/>
          <w:color w:val="000000"/>
        </w:rPr>
        <w:t>Noûs</w:t>
      </w:r>
      <w:r>
        <w:rPr>
          <w:rFonts w:ascii="Garamond" w:eastAsia="Garamond" w:hAnsi="Garamond" w:cs="Garamond"/>
          <w:color w:val="000000"/>
        </w:rPr>
        <w:t>, 51: 302</w:t>
      </w:r>
      <w:r w:rsidR="000649B1">
        <w:rPr>
          <w:rFonts w:ascii="Garamond" w:eastAsia="Garamond" w:hAnsi="Garamond" w:cs="Garamond"/>
          <w:color w:val="000000"/>
        </w:rPr>
        <w:t>–</w:t>
      </w:r>
      <w:r>
        <w:rPr>
          <w:rFonts w:ascii="Garamond" w:eastAsia="Garamond" w:hAnsi="Garamond" w:cs="Garamond"/>
          <w:color w:val="000000"/>
        </w:rPr>
        <w:t>326.</w:t>
      </w:r>
    </w:p>
    <w:p w14:paraId="0000005B" w14:textId="77777777" w:rsidR="000C5F0A" w:rsidRDefault="000C5F0A">
      <w:pPr>
        <w:rPr>
          <w:rFonts w:ascii="Garamond" w:eastAsia="Garamond" w:hAnsi="Garamond" w:cs="Garamond"/>
        </w:rPr>
      </w:pPr>
    </w:p>
    <w:p w14:paraId="0000005C" w14:textId="001A220A" w:rsidR="000C5F0A" w:rsidRDefault="00D60BF7">
      <w:pPr>
        <w:rPr>
          <w:rFonts w:ascii="Garamond" w:eastAsia="Garamond" w:hAnsi="Garamond" w:cs="Garamond"/>
        </w:rPr>
      </w:pPr>
      <w:r>
        <w:rPr>
          <w:rFonts w:ascii="Garamond" w:eastAsia="Garamond" w:hAnsi="Garamond" w:cs="Garamond"/>
        </w:rPr>
        <w:t xml:space="preserve">Lackey, Jennifer. 2008. </w:t>
      </w:r>
      <w:r>
        <w:rPr>
          <w:rFonts w:ascii="Garamond" w:eastAsia="Garamond" w:hAnsi="Garamond" w:cs="Garamond"/>
          <w:i/>
        </w:rPr>
        <w:t>Learning from words: Testimony as a source of knowledge</w:t>
      </w:r>
      <w:r>
        <w:rPr>
          <w:rFonts w:ascii="Garamond" w:eastAsia="Garamond" w:hAnsi="Garamond" w:cs="Garamond"/>
        </w:rPr>
        <w:t>. Oxford: Oxford University Press.</w:t>
      </w:r>
    </w:p>
    <w:p w14:paraId="0000005D" w14:textId="77777777" w:rsidR="000C5F0A" w:rsidRDefault="000C5F0A">
      <w:pPr>
        <w:rPr>
          <w:rFonts w:ascii="Garamond" w:eastAsia="Garamond" w:hAnsi="Garamond" w:cs="Garamond"/>
        </w:rPr>
      </w:pPr>
    </w:p>
    <w:p w14:paraId="0AA8A89C" w14:textId="77777777" w:rsidR="00980898" w:rsidRDefault="00980898">
      <w:pPr>
        <w:rPr>
          <w:rFonts w:ascii="Garamond" w:eastAsia="Garamond" w:hAnsi="Garamond" w:cs="Garamond"/>
        </w:rPr>
      </w:pPr>
      <w:r>
        <w:rPr>
          <w:rFonts w:ascii="Garamond" w:eastAsia="Garamond" w:hAnsi="Garamond" w:cs="Garamond"/>
        </w:rPr>
        <w:t xml:space="preserve">McCain, Kevin &amp; Moretti, Luca. 2021. </w:t>
      </w:r>
      <w:r>
        <w:rPr>
          <w:rFonts w:ascii="Garamond" w:eastAsia="Garamond" w:hAnsi="Garamond" w:cs="Garamond"/>
          <w:i/>
          <w:iCs/>
        </w:rPr>
        <w:t xml:space="preserve">Appearance and explanation: Phenomenal explanationism in </w:t>
      </w:r>
      <w:r w:rsidRPr="00980898">
        <w:rPr>
          <w:rFonts w:ascii="Garamond" w:eastAsia="Garamond" w:hAnsi="Garamond" w:cs="Garamond"/>
          <w:i/>
          <w:iCs/>
        </w:rPr>
        <w:t>epistemology</w:t>
      </w:r>
      <w:r>
        <w:rPr>
          <w:rFonts w:ascii="Garamond" w:eastAsia="Garamond" w:hAnsi="Garamond" w:cs="Garamond"/>
          <w:i/>
          <w:iCs/>
        </w:rPr>
        <w:t xml:space="preserve">. </w:t>
      </w:r>
      <w:r>
        <w:rPr>
          <w:rFonts w:ascii="Garamond" w:eastAsia="Garamond" w:hAnsi="Garamond" w:cs="Garamond"/>
        </w:rPr>
        <w:t>Oxford: Oxford University Press.</w:t>
      </w:r>
    </w:p>
    <w:p w14:paraId="0D7FA522" w14:textId="77777777" w:rsidR="00980898" w:rsidRDefault="00980898">
      <w:pPr>
        <w:rPr>
          <w:rFonts w:ascii="Garamond" w:eastAsia="Garamond" w:hAnsi="Garamond" w:cs="Garamond"/>
        </w:rPr>
      </w:pPr>
    </w:p>
    <w:p w14:paraId="0000005E" w14:textId="688D8602" w:rsidR="000C5F0A" w:rsidRDefault="00D60BF7">
      <w:pPr>
        <w:rPr>
          <w:rFonts w:ascii="Garamond" w:eastAsia="Garamond" w:hAnsi="Garamond" w:cs="Garamond"/>
        </w:rPr>
      </w:pPr>
      <w:r w:rsidRPr="00980898">
        <w:rPr>
          <w:rFonts w:ascii="Garamond" w:eastAsia="Garamond" w:hAnsi="Garamond" w:cs="Garamond"/>
        </w:rPr>
        <w:t>McGrath</w:t>
      </w:r>
      <w:r>
        <w:rPr>
          <w:rFonts w:ascii="Garamond" w:eastAsia="Garamond" w:hAnsi="Garamond" w:cs="Garamond"/>
        </w:rPr>
        <w:t xml:space="preserve">, Matthew. 2017. Knowing what things look like. </w:t>
      </w:r>
      <w:r>
        <w:rPr>
          <w:rFonts w:ascii="Garamond" w:eastAsia="Garamond" w:hAnsi="Garamond" w:cs="Garamond"/>
          <w:i/>
        </w:rPr>
        <w:t>Philosophical Review</w:t>
      </w:r>
      <w:r>
        <w:rPr>
          <w:rFonts w:ascii="Garamond" w:eastAsia="Garamond" w:hAnsi="Garamond" w:cs="Garamond"/>
        </w:rPr>
        <w:t>, 126: 1</w:t>
      </w:r>
      <w:r w:rsidR="000649B1">
        <w:rPr>
          <w:rFonts w:ascii="Garamond" w:eastAsia="Garamond" w:hAnsi="Garamond" w:cs="Garamond"/>
        </w:rPr>
        <w:t>–</w:t>
      </w:r>
      <w:r>
        <w:rPr>
          <w:rFonts w:ascii="Garamond" w:eastAsia="Garamond" w:hAnsi="Garamond" w:cs="Garamond"/>
        </w:rPr>
        <w:t>41.</w:t>
      </w:r>
    </w:p>
    <w:p w14:paraId="0000005F" w14:textId="77777777" w:rsidR="000C5F0A" w:rsidRDefault="000C5F0A">
      <w:pPr>
        <w:rPr>
          <w:rFonts w:ascii="Garamond" w:eastAsia="Garamond" w:hAnsi="Garamond" w:cs="Garamond"/>
        </w:rPr>
      </w:pPr>
    </w:p>
    <w:p w14:paraId="00000060" w14:textId="516E16CC" w:rsidR="000C5F0A" w:rsidRDefault="00D60BF7">
      <w:pPr>
        <w:rPr>
          <w:rFonts w:ascii="Garamond" w:eastAsia="Garamond" w:hAnsi="Garamond" w:cs="Garamond"/>
        </w:rPr>
      </w:pPr>
      <w:r>
        <w:rPr>
          <w:rFonts w:ascii="Garamond" w:eastAsia="Garamond" w:hAnsi="Garamond" w:cs="Garamond"/>
        </w:rPr>
        <w:t xml:space="preserve">McGrath, Matthew. 2018. Looks and perceptual justification. </w:t>
      </w:r>
      <w:r>
        <w:rPr>
          <w:rFonts w:ascii="Garamond" w:eastAsia="Garamond" w:hAnsi="Garamond" w:cs="Garamond"/>
          <w:i/>
        </w:rPr>
        <w:t>Philosophy and Phenomenological Research</w:t>
      </w:r>
      <w:r>
        <w:rPr>
          <w:rFonts w:ascii="Garamond" w:eastAsia="Garamond" w:hAnsi="Garamond" w:cs="Garamond"/>
        </w:rPr>
        <w:t>, 96: 110</w:t>
      </w:r>
      <w:r w:rsidR="000649B1">
        <w:rPr>
          <w:rFonts w:ascii="Garamond" w:eastAsia="Garamond" w:hAnsi="Garamond" w:cs="Garamond"/>
        </w:rPr>
        <w:t>–</w:t>
      </w:r>
      <w:r>
        <w:rPr>
          <w:rFonts w:ascii="Garamond" w:eastAsia="Garamond" w:hAnsi="Garamond" w:cs="Garamond"/>
        </w:rPr>
        <w:t>133.</w:t>
      </w:r>
    </w:p>
    <w:p w14:paraId="00000061" w14:textId="77777777" w:rsidR="000C5F0A" w:rsidRDefault="000C5F0A">
      <w:pPr>
        <w:rPr>
          <w:rFonts w:ascii="Garamond" w:eastAsia="Garamond" w:hAnsi="Garamond" w:cs="Garamond"/>
        </w:rPr>
      </w:pPr>
    </w:p>
    <w:p w14:paraId="00000062" w14:textId="7C95C3F4" w:rsidR="000C5F0A" w:rsidRDefault="00D60BF7">
      <w:pPr>
        <w:rPr>
          <w:rFonts w:ascii="Garamond" w:eastAsia="Garamond" w:hAnsi="Garamond" w:cs="Garamond"/>
        </w:rPr>
      </w:pPr>
      <w:r>
        <w:rPr>
          <w:rFonts w:ascii="Garamond" w:eastAsia="Garamond" w:hAnsi="Garamond" w:cs="Garamond"/>
        </w:rPr>
        <w:t xml:space="preserve">Senor, Thomas. 2008. Epistemological problems of memory. In Edward N. Zalta (Ed), </w:t>
      </w:r>
      <w:r>
        <w:rPr>
          <w:rFonts w:ascii="Garamond" w:eastAsia="Garamond" w:hAnsi="Garamond" w:cs="Garamond"/>
          <w:i/>
        </w:rPr>
        <w:t>Stanford Encyclopedia of Philosophy</w:t>
      </w:r>
      <w:r w:rsidR="00B05322">
        <w:rPr>
          <w:rFonts w:ascii="Garamond" w:eastAsia="Garamond" w:hAnsi="Garamond" w:cs="Garamond"/>
        </w:rPr>
        <w:t>.</w:t>
      </w:r>
      <w:r>
        <w:rPr>
          <w:rFonts w:ascii="Garamond" w:eastAsia="Garamond" w:hAnsi="Garamond" w:cs="Garamond"/>
        </w:rPr>
        <w:t xml:space="preserve"> </w:t>
      </w:r>
      <w:hyperlink r:id="rId10">
        <w:r>
          <w:rPr>
            <w:rFonts w:ascii="Garamond" w:eastAsia="Garamond" w:hAnsi="Garamond" w:cs="Garamond"/>
            <w:color w:val="0563C1"/>
            <w:u w:val="single"/>
          </w:rPr>
          <w:t>https://plato.stanford.edu/archives/fall2008/entries/memory-episprob/</w:t>
        </w:r>
      </w:hyperlink>
    </w:p>
    <w:p w14:paraId="00000065" w14:textId="0065F2F8" w:rsidR="000C5F0A" w:rsidRDefault="000C5F0A">
      <w:pPr>
        <w:rPr>
          <w:rFonts w:ascii="Garamond" w:eastAsia="Garamond" w:hAnsi="Garamond" w:cs="Garamond"/>
        </w:rPr>
      </w:pPr>
    </w:p>
    <w:p w14:paraId="427BC814" w14:textId="0F5FF0A3" w:rsidR="00980898" w:rsidRDefault="00980898" w:rsidP="00980898">
      <w:r>
        <w:rPr>
          <w:rFonts w:ascii="Garamond" w:hAnsi="Garamond"/>
          <w:color w:val="000000"/>
        </w:rPr>
        <w:t xml:space="preserve">Stapleford, Scott &amp; McCain, Kevin. 2021. Epistemic Dilemmas, Epistemic Quasi-Dilemmas, and Quasi-Epistemic Dilemmas. In Kevin McCain, Scott Stapleford, and Matthias Steup (Eds), </w:t>
      </w:r>
      <w:r>
        <w:rPr>
          <w:rFonts w:ascii="Garamond" w:hAnsi="Garamond"/>
          <w:i/>
          <w:iCs/>
          <w:color w:val="000000"/>
        </w:rPr>
        <w:t>Epistemic Dilemmas: New Arguments, New Angles</w:t>
      </w:r>
      <w:r>
        <w:rPr>
          <w:rFonts w:ascii="Garamond" w:hAnsi="Garamond"/>
          <w:color w:val="000000"/>
        </w:rPr>
        <w:t xml:space="preserve"> (pp.</w:t>
      </w:r>
      <w:r w:rsidRPr="00980898">
        <w:rPr>
          <w:rFonts w:ascii="Garamond" w:hAnsi="Garamond"/>
          <w:color w:val="000000"/>
        </w:rPr>
        <w:t xml:space="preserve"> </w:t>
      </w:r>
      <w:r>
        <w:rPr>
          <w:rFonts w:ascii="Garamond" w:hAnsi="Garamond"/>
          <w:color w:val="000000"/>
        </w:rPr>
        <w:t>77</w:t>
      </w:r>
      <w:r w:rsidR="000649B1">
        <w:rPr>
          <w:rFonts w:ascii="Garamond" w:hAnsi="Garamond"/>
          <w:color w:val="000000"/>
        </w:rPr>
        <w:t>–</w:t>
      </w:r>
      <w:r>
        <w:rPr>
          <w:rFonts w:ascii="Garamond" w:hAnsi="Garamond"/>
          <w:color w:val="000000"/>
        </w:rPr>
        <w:t>85). Routledge.</w:t>
      </w:r>
    </w:p>
    <w:p w14:paraId="0837AE35" w14:textId="21B77F29" w:rsidR="00980898" w:rsidRDefault="00980898" w:rsidP="00980898"/>
    <w:p w14:paraId="6226C878" w14:textId="77777777" w:rsidR="00980898" w:rsidRDefault="00980898">
      <w:pPr>
        <w:rPr>
          <w:rFonts w:ascii="Garamond" w:eastAsia="Garamond" w:hAnsi="Garamond" w:cs="Garamond"/>
        </w:rPr>
      </w:pPr>
    </w:p>
    <w:sectPr w:rsidR="00980898">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90C3" w14:textId="77777777" w:rsidR="00663BF3" w:rsidRDefault="00663BF3">
      <w:r>
        <w:separator/>
      </w:r>
    </w:p>
  </w:endnote>
  <w:endnote w:type="continuationSeparator" w:id="0">
    <w:p w14:paraId="7B16564E" w14:textId="77777777" w:rsidR="00663BF3" w:rsidRDefault="0066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9C45E3" w:rsidRDefault="009C45E3">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14:paraId="00000072" w14:textId="77777777" w:rsidR="009C45E3" w:rsidRDefault="009C45E3">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9763A40" w:rsidR="009C45E3" w:rsidRDefault="009C45E3">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Pr>
        <w:rFonts w:ascii="Garamond" w:eastAsia="Garamond" w:hAnsi="Garamond" w:cs="Garamond"/>
        <w:noProof/>
        <w:color w:val="000000"/>
      </w:rPr>
      <w:t>1</w:t>
    </w:r>
    <w:r>
      <w:rPr>
        <w:rFonts w:ascii="Garamond" w:eastAsia="Garamond" w:hAnsi="Garamond" w:cs="Garamond"/>
        <w:color w:val="000000"/>
      </w:rPr>
      <w:fldChar w:fldCharType="end"/>
    </w:r>
  </w:p>
  <w:p w14:paraId="00000070" w14:textId="77777777" w:rsidR="009C45E3" w:rsidRDefault="009C45E3">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793E" w14:textId="77777777" w:rsidR="00663BF3" w:rsidRDefault="00663BF3">
      <w:r>
        <w:separator/>
      </w:r>
    </w:p>
  </w:footnote>
  <w:footnote w:type="continuationSeparator" w:id="0">
    <w:p w14:paraId="41D734AA" w14:textId="77777777" w:rsidR="00663BF3" w:rsidRDefault="00663BF3">
      <w:r>
        <w:continuationSeparator/>
      </w:r>
    </w:p>
  </w:footnote>
  <w:footnote w:id="1">
    <w:p w14:paraId="4C2BAE4F" w14:textId="77777777" w:rsidR="009E4CB1" w:rsidRPr="0034514C" w:rsidRDefault="009E4CB1" w:rsidP="009E4CB1">
      <w:pPr>
        <w:pBdr>
          <w:top w:val="nil"/>
          <w:left w:val="nil"/>
          <w:bottom w:val="nil"/>
          <w:right w:val="nil"/>
          <w:between w:val="nil"/>
        </w:pBdr>
        <w:rPr>
          <w:rFonts w:ascii="Garamond" w:eastAsia="Garamond" w:hAnsi="Garamond" w:cs="Garamond"/>
          <w:sz w:val="20"/>
          <w:szCs w:val="20"/>
        </w:rPr>
      </w:pPr>
      <w:r w:rsidRPr="0034514C">
        <w:rPr>
          <w:rStyle w:val="FootnoteReference"/>
          <w:rFonts w:ascii="Garamond" w:hAnsi="Garamond"/>
          <w:sz w:val="20"/>
          <w:szCs w:val="20"/>
        </w:rPr>
        <w:footnoteRef/>
      </w:r>
      <w:r w:rsidRPr="0034514C">
        <w:rPr>
          <w:rFonts w:ascii="Garamond" w:eastAsia="Garamond" w:hAnsi="Garamond" w:cs="Garamond"/>
          <w:sz w:val="20"/>
          <w:szCs w:val="20"/>
        </w:rPr>
        <w:t xml:space="preserve"> McGrath (2018) is explicit that by “justified” he is noncommittal on whether this is a necessary component for knowledge, though he thinks that plausibly it is. He says that by “justified” he means “reasonable in believing”. Presumably, he accepts that when it is reasonable to believe </w:t>
      </w:r>
      <w:r w:rsidRPr="0034514C">
        <w:rPr>
          <w:rFonts w:ascii="Garamond" w:eastAsia="Garamond" w:hAnsi="Garamond" w:cs="Garamond"/>
          <w:i/>
          <w:sz w:val="20"/>
          <w:szCs w:val="20"/>
        </w:rPr>
        <w:t>p</w:t>
      </w:r>
      <w:r w:rsidRPr="0034514C">
        <w:rPr>
          <w:rFonts w:ascii="Garamond" w:eastAsia="Garamond" w:hAnsi="Garamond" w:cs="Garamond"/>
          <w:sz w:val="20"/>
          <w:szCs w:val="20"/>
        </w:rPr>
        <w:t xml:space="preserve"> it is not also reasonable to believe ~</w:t>
      </w:r>
      <w:r w:rsidRPr="0034514C">
        <w:rPr>
          <w:rFonts w:ascii="Garamond" w:eastAsia="Garamond" w:hAnsi="Garamond" w:cs="Garamond"/>
          <w:i/>
          <w:sz w:val="20"/>
          <w:szCs w:val="20"/>
        </w:rPr>
        <w:t>p</w:t>
      </w:r>
      <w:r w:rsidRPr="0034514C">
        <w:rPr>
          <w:rFonts w:ascii="Garamond" w:eastAsia="Garamond" w:hAnsi="Garamond" w:cs="Garamond"/>
          <w:sz w:val="20"/>
          <w:szCs w:val="20"/>
        </w:rPr>
        <w:t xml:space="preserve"> or suspend judgment concerning </w:t>
      </w:r>
      <w:r w:rsidRPr="0034514C">
        <w:rPr>
          <w:rFonts w:ascii="Garamond" w:eastAsia="Garamond" w:hAnsi="Garamond" w:cs="Garamond"/>
          <w:i/>
          <w:sz w:val="20"/>
          <w:szCs w:val="20"/>
        </w:rPr>
        <w:t>p</w:t>
      </w:r>
      <w:r w:rsidRPr="0034514C">
        <w:rPr>
          <w:rFonts w:ascii="Garamond" w:eastAsia="Garamond" w:hAnsi="Garamond" w:cs="Garamond"/>
          <w:sz w:val="20"/>
          <w:szCs w:val="20"/>
        </w:rPr>
        <w:t xml:space="preserve">. </w:t>
      </w:r>
    </w:p>
  </w:footnote>
  <w:footnote w:id="2">
    <w:p w14:paraId="42CAE770" w14:textId="77777777" w:rsidR="009E4CB1" w:rsidRPr="0034514C" w:rsidRDefault="009E4CB1" w:rsidP="009E4CB1">
      <w:pPr>
        <w:pBdr>
          <w:top w:val="nil"/>
          <w:left w:val="nil"/>
          <w:bottom w:val="nil"/>
          <w:right w:val="nil"/>
          <w:between w:val="nil"/>
        </w:pBdr>
        <w:rPr>
          <w:rFonts w:ascii="Garamond" w:eastAsia="Garamond" w:hAnsi="Garamond" w:cs="Garamond"/>
          <w:sz w:val="20"/>
          <w:szCs w:val="20"/>
        </w:rPr>
      </w:pPr>
      <w:r w:rsidRPr="0034514C">
        <w:rPr>
          <w:rStyle w:val="FootnoteReference"/>
          <w:rFonts w:ascii="Garamond" w:hAnsi="Garamond"/>
          <w:sz w:val="20"/>
          <w:szCs w:val="20"/>
        </w:rPr>
        <w:footnoteRef/>
      </w:r>
      <w:r w:rsidRPr="0034514C">
        <w:rPr>
          <w:rFonts w:ascii="Garamond" w:eastAsia="Garamond" w:hAnsi="Garamond" w:cs="Garamond"/>
          <w:sz w:val="20"/>
          <w:szCs w:val="20"/>
        </w:rPr>
        <w:t xml:space="preserve"> Also see his (2017) which makes similar moves challenging the possibility of immediate perceptual knowledge.</w:t>
      </w:r>
    </w:p>
  </w:footnote>
  <w:footnote w:id="3">
    <w:p w14:paraId="00000068" w14:textId="441677CD" w:rsidR="009C45E3" w:rsidRPr="0034514C" w:rsidRDefault="009C45E3">
      <w:pPr>
        <w:pBdr>
          <w:top w:val="nil"/>
          <w:left w:val="nil"/>
          <w:bottom w:val="nil"/>
          <w:right w:val="nil"/>
          <w:between w:val="nil"/>
        </w:pBdr>
        <w:rPr>
          <w:rFonts w:ascii="Garamond" w:eastAsia="Garamond" w:hAnsi="Garamond" w:cs="Garamond"/>
          <w:sz w:val="20"/>
          <w:szCs w:val="20"/>
        </w:rPr>
      </w:pPr>
      <w:r w:rsidRPr="0034514C">
        <w:rPr>
          <w:rStyle w:val="FootnoteReference"/>
          <w:rFonts w:ascii="Garamond" w:hAnsi="Garamond"/>
          <w:sz w:val="20"/>
          <w:szCs w:val="20"/>
        </w:rPr>
        <w:footnoteRef/>
      </w:r>
      <w:r w:rsidRPr="0034514C">
        <w:rPr>
          <w:rFonts w:ascii="Garamond" w:eastAsia="Garamond" w:hAnsi="Garamond" w:cs="Garamond"/>
          <w:sz w:val="20"/>
          <w:szCs w:val="20"/>
        </w:rPr>
        <w:t xml:space="preserve"> Although McGrath restricts his discussion to justification for </w:t>
      </w:r>
      <w:r w:rsidRPr="0034514C">
        <w:rPr>
          <w:rFonts w:ascii="Garamond" w:eastAsia="Garamond" w:hAnsi="Garamond" w:cs="Garamond"/>
          <w:i/>
          <w:iCs/>
          <w:sz w:val="20"/>
          <w:szCs w:val="20"/>
        </w:rPr>
        <w:t>visual</w:t>
      </w:r>
      <w:r w:rsidRPr="0034514C">
        <w:rPr>
          <w:rFonts w:ascii="Garamond" w:eastAsia="Garamond" w:hAnsi="Garamond" w:cs="Garamond"/>
          <w:sz w:val="20"/>
          <w:szCs w:val="20"/>
        </w:rPr>
        <w:t xml:space="preserve"> beliefs, he notes that he </w:t>
      </w:r>
      <w:r w:rsidR="004A189A" w:rsidRPr="0034514C">
        <w:rPr>
          <w:rFonts w:ascii="Garamond" w:eastAsia="Garamond" w:hAnsi="Garamond" w:cs="Garamond"/>
          <w:sz w:val="20"/>
          <w:szCs w:val="20"/>
        </w:rPr>
        <w:t xml:space="preserve">thinks </w:t>
      </w:r>
      <w:r w:rsidRPr="0034514C">
        <w:rPr>
          <w:rFonts w:ascii="Garamond" w:eastAsia="Garamond" w:hAnsi="Garamond" w:cs="Garamond"/>
          <w:sz w:val="20"/>
          <w:szCs w:val="20"/>
        </w:rPr>
        <w:t>the looks view is extendable to perceptual justification more generally. We will assume that what he says about visual beliefs, if correct, would be generalizable in this way. So, we will speak of McGrath’s argument as an attack on immediate perceptual justification in general</w:t>
      </w:r>
      <w:r w:rsidR="00404225" w:rsidRPr="0034514C">
        <w:rPr>
          <w:rFonts w:ascii="Garamond" w:eastAsia="Garamond" w:hAnsi="Garamond" w:cs="Garamond"/>
          <w:sz w:val="20"/>
          <w:szCs w:val="20"/>
        </w:rPr>
        <w:t xml:space="preserve"> (aside from the justification of beliefs about looks, which McGrath has explained in correspondence</w:t>
      </w:r>
      <w:r w:rsidR="00D90E4D" w:rsidRPr="0034514C">
        <w:rPr>
          <w:rFonts w:ascii="Garamond" w:eastAsia="Garamond" w:hAnsi="Garamond" w:cs="Garamond"/>
          <w:sz w:val="20"/>
          <w:szCs w:val="20"/>
        </w:rPr>
        <w:t>,</w:t>
      </w:r>
      <w:r w:rsidR="00404225" w:rsidRPr="0034514C">
        <w:rPr>
          <w:rFonts w:ascii="Garamond" w:eastAsia="Garamond" w:hAnsi="Garamond" w:cs="Garamond"/>
          <w:sz w:val="20"/>
          <w:szCs w:val="20"/>
        </w:rPr>
        <w:t xml:space="preserve"> may be immediately justified)</w:t>
      </w:r>
      <w:r w:rsidR="004A189A" w:rsidRPr="0034514C">
        <w:rPr>
          <w:rFonts w:ascii="Garamond" w:eastAsia="Garamond" w:hAnsi="Garamond" w:cs="Garamond"/>
          <w:sz w:val="20"/>
          <w:szCs w:val="20"/>
        </w:rPr>
        <w:t>,</w:t>
      </w:r>
      <w:r w:rsidRPr="0034514C">
        <w:rPr>
          <w:rFonts w:ascii="Garamond" w:eastAsia="Garamond" w:hAnsi="Garamond" w:cs="Garamond"/>
          <w:sz w:val="20"/>
          <w:szCs w:val="20"/>
        </w:rPr>
        <w:t xml:space="preserve"> rather than just visual perceptual justification. </w:t>
      </w:r>
    </w:p>
  </w:footnote>
  <w:footnote w:id="4">
    <w:p w14:paraId="36289D07" w14:textId="6D9F73B7" w:rsidR="009C45E3" w:rsidRPr="0034514C" w:rsidRDefault="009C45E3" w:rsidP="00823734">
      <w:pPr>
        <w:pStyle w:val="FootnoteText"/>
        <w:rPr>
          <w:rFonts w:ascii="Garamond" w:hAnsi="Garamond"/>
          <w:lang w:val="en-GB"/>
        </w:rPr>
      </w:pPr>
      <w:r w:rsidRPr="0034514C">
        <w:rPr>
          <w:rStyle w:val="FootnoteReference"/>
          <w:rFonts w:ascii="Garamond" w:hAnsi="Garamond"/>
        </w:rPr>
        <w:footnoteRef/>
      </w:r>
      <w:r w:rsidRPr="0034514C">
        <w:rPr>
          <w:rFonts w:ascii="Garamond" w:hAnsi="Garamond"/>
        </w:rPr>
        <w:t xml:space="preserve"> When you have this phenomenology, </w:t>
      </w:r>
      <w:r w:rsidRPr="0034514C">
        <w:rPr>
          <w:rFonts w:ascii="Garamond" w:hAnsi="Garamond"/>
          <w:lang w:val="en-GB"/>
        </w:rPr>
        <w:t>you do</w:t>
      </w:r>
      <w:r w:rsidR="00795CE2" w:rsidRPr="0034514C">
        <w:rPr>
          <w:rFonts w:ascii="Garamond" w:hAnsi="Garamond"/>
          <w:lang w:val="en-GB"/>
        </w:rPr>
        <w:t xml:space="preserve"> no</w:t>
      </w:r>
      <w:r w:rsidRPr="0034514C">
        <w:rPr>
          <w:rFonts w:ascii="Garamond" w:hAnsi="Garamond"/>
          <w:lang w:val="en-GB"/>
        </w:rPr>
        <w:t xml:space="preserve">t have the feel of </w:t>
      </w:r>
      <w:r w:rsidRPr="0034514C">
        <w:rPr>
          <w:rFonts w:ascii="Garamond" w:hAnsi="Garamond"/>
          <w:i/>
          <w:iCs/>
          <w:lang w:val="en-GB"/>
        </w:rPr>
        <w:t>reasoning</w:t>
      </w:r>
      <w:r w:rsidRPr="0034514C">
        <w:rPr>
          <w:rFonts w:ascii="Garamond" w:hAnsi="Garamond"/>
          <w:lang w:val="en-GB"/>
        </w:rPr>
        <w:t xml:space="preserve"> from evidence, but of simply seeing that the thing is an </w:t>
      </w:r>
      <w:r w:rsidRPr="0034514C">
        <w:rPr>
          <w:rFonts w:ascii="Garamond" w:hAnsi="Garamond"/>
          <w:i/>
          <w:iCs/>
          <w:lang w:val="en-GB"/>
        </w:rPr>
        <w:t>F</w:t>
      </w:r>
      <w:r w:rsidRPr="0034514C">
        <w:rPr>
          <w:rFonts w:ascii="Garamond" w:hAnsi="Garamond"/>
          <w:lang w:val="en-GB"/>
        </w:rPr>
        <w:t>.</w:t>
      </w:r>
    </w:p>
  </w:footnote>
  <w:footnote w:id="5">
    <w:p w14:paraId="5FC4FB03" w14:textId="3EAC75FD" w:rsidR="002F366C" w:rsidRPr="0034514C" w:rsidRDefault="002F366C" w:rsidP="002F366C">
      <w:pPr>
        <w:pBdr>
          <w:top w:val="nil"/>
          <w:left w:val="nil"/>
          <w:bottom w:val="nil"/>
          <w:right w:val="nil"/>
          <w:between w:val="nil"/>
        </w:pBdr>
        <w:rPr>
          <w:rFonts w:ascii="Garamond" w:eastAsia="Garamond" w:hAnsi="Garamond" w:cs="Garamond"/>
          <w:sz w:val="20"/>
          <w:szCs w:val="20"/>
        </w:rPr>
      </w:pPr>
      <w:r w:rsidRPr="0034514C">
        <w:rPr>
          <w:rStyle w:val="FootnoteReference"/>
          <w:rFonts w:ascii="Garamond" w:hAnsi="Garamond"/>
          <w:sz w:val="20"/>
          <w:szCs w:val="20"/>
        </w:rPr>
        <w:footnoteRef/>
      </w:r>
      <w:r w:rsidRPr="0034514C">
        <w:rPr>
          <w:rFonts w:ascii="Garamond" w:eastAsia="Garamond" w:hAnsi="Garamond" w:cs="Garamond"/>
          <w:sz w:val="20"/>
          <w:szCs w:val="20"/>
        </w:rPr>
        <w:t xml:space="preserve"> We follow McGrath in referring to </w:t>
      </w:r>
      <w:r w:rsidR="00D90E4D" w:rsidRPr="0034514C">
        <w:rPr>
          <w:rFonts w:ascii="Garamond" w:eastAsia="Garamond" w:hAnsi="Garamond" w:cs="Garamond"/>
          <w:sz w:val="20"/>
          <w:szCs w:val="20"/>
        </w:rPr>
        <w:t xml:space="preserve">such </w:t>
      </w:r>
      <w:r w:rsidRPr="0034514C">
        <w:rPr>
          <w:rFonts w:ascii="Garamond" w:eastAsia="Garamond" w:hAnsi="Garamond" w:cs="Garamond"/>
          <w:sz w:val="20"/>
          <w:szCs w:val="20"/>
        </w:rPr>
        <w:t>views as “dogmatism” or “dogmatist views”.</w:t>
      </w:r>
    </w:p>
  </w:footnote>
  <w:footnote w:id="6">
    <w:p w14:paraId="3E85AE20" w14:textId="446FE98F" w:rsidR="009C45E3" w:rsidRPr="0034514C" w:rsidRDefault="009C45E3">
      <w:pPr>
        <w:pStyle w:val="FootnoteText"/>
        <w:rPr>
          <w:rFonts w:ascii="Garamond" w:hAnsi="Garamond"/>
        </w:rPr>
      </w:pPr>
      <w:r w:rsidRPr="0034514C">
        <w:rPr>
          <w:rStyle w:val="FootnoteReference"/>
          <w:rFonts w:ascii="Garamond" w:hAnsi="Garamond"/>
        </w:rPr>
        <w:footnoteRef/>
      </w:r>
      <w:r w:rsidRPr="0034514C">
        <w:rPr>
          <w:rFonts w:ascii="Garamond" w:hAnsi="Garamond"/>
        </w:rPr>
        <w:t xml:space="preserve"> They are public </w:t>
      </w:r>
      <w:r w:rsidRPr="0034514C">
        <w:rPr>
          <w:rFonts w:ascii="Garamond" w:hAnsi="Garamond"/>
          <w:lang w:val="en-GB"/>
        </w:rPr>
        <w:t>with respect to content because</w:t>
      </w:r>
      <w:r w:rsidRPr="0034514C">
        <w:rPr>
          <w:rFonts w:ascii="Garamond" w:hAnsi="Garamond"/>
        </w:rPr>
        <w:t xml:space="preserve"> </w:t>
      </w:r>
      <w:r w:rsidRPr="0034514C">
        <w:rPr>
          <w:rFonts w:ascii="Garamond" w:hAnsi="Garamond"/>
          <w:lang w:val="en-GB"/>
        </w:rPr>
        <w:t xml:space="preserve">they are not about us or our experiences, but instead about worldly objects. </w:t>
      </w:r>
      <w:r w:rsidRPr="0034514C">
        <w:rPr>
          <w:rFonts w:ascii="Garamond" w:hAnsi="Garamond"/>
        </w:rPr>
        <w:t xml:space="preserve">They are public </w:t>
      </w:r>
      <w:r w:rsidRPr="0034514C">
        <w:rPr>
          <w:rFonts w:ascii="Garamond" w:hAnsi="Garamond"/>
          <w:lang w:val="en-GB"/>
        </w:rPr>
        <w:t>with respect to their possession because many people can share the very same looks-related reasons</w:t>
      </w:r>
      <w:r w:rsidRPr="0034514C">
        <w:rPr>
          <w:rFonts w:ascii="Garamond" w:eastAsia="Garamond" w:hAnsi="Garamond" w:cs="Garamond"/>
        </w:rPr>
        <w:t>.</w:t>
      </w:r>
    </w:p>
  </w:footnote>
  <w:footnote w:id="7">
    <w:p w14:paraId="16393978" w14:textId="77777777" w:rsidR="000F78E9" w:rsidRPr="0034514C" w:rsidRDefault="000F78E9" w:rsidP="000F78E9">
      <w:pPr>
        <w:pStyle w:val="FootnoteText"/>
        <w:rPr>
          <w:rFonts w:ascii="Garamond" w:hAnsi="Garamond"/>
        </w:rPr>
      </w:pPr>
      <w:r w:rsidRPr="0034514C">
        <w:rPr>
          <w:rStyle w:val="FootnoteReference"/>
          <w:rFonts w:ascii="Garamond" w:hAnsi="Garamond"/>
        </w:rPr>
        <w:footnoteRef/>
      </w:r>
      <w:r w:rsidRPr="0034514C">
        <w:rPr>
          <w:rFonts w:ascii="Garamond" w:hAnsi="Garamond"/>
        </w:rPr>
        <w:t xml:space="preserve"> For a full discussion and defense of Phenomenal Explanationism see McCain and Moretti (2021).</w:t>
      </w:r>
    </w:p>
  </w:footnote>
  <w:footnote w:id="8">
    <w:p w14:paraId="0000006A" w14:textId="77777777" w:rsidR="009C45E3" w:rsidRPr="0034514C" w:rsidRDefault="009C45E3">
      <w:pPr>
        <w:pBdr>
          <w:top w:val="nil"/>
          <w:left w:val="nil"/>
          <w:bottom w:val="nil"/>
          <w:right w:val="nil"/>
          <w:between w:val="nil"/>
        </w:pBdr>
        <w:rPr>
          <w:rFonts w:ascii="Garamond" w:eastAsia="Garamond" w:hAnsi="Garamond" w:cs="Garamond"/>
          <w:sz w:val="20"/>
          <w:szCs w:val="20"/>
        </w:rPr>
      </w:pPr>
      <w:r w:rsidRPr="0034514C">
        <w:rPr>
          <w:rStyle w:val="FootnoteReference"/>
          <w:rFonts w:ascii="Garamond" w:hAnsi="Garamond"/>
          <w:sz w:val="20"/>
          <w:szCs w:val="20"/>
        </w:rPr>
        <w:footnoteRef/>
      </w:r>
      <w:r w:rsidRPr="0034514C">
        <w:rPr>
          <w:rFonts w:ascii="Garamond" w:eastAsia="Garamond" w:hAnsi="Garamond" w:cs="Garamond"/>
          <w:sz w:val="20"/>
          <w:szCs w:val="20"/>
        </w:rPr>
        <w:t xml:space="preserve"> We have named McGrath’s example.</w:t>
      </w:r>
    </w:p>
  </w:footnote>
  <w:footnote w:id="9">
    <w:p w14:paraId="58F44ACE" w14:textId="426FBBCA" w:rsidR="006E277E" w:rsidRPr="0034514C" w:rsidRDefault="006E277E" w:rsidP="006E277E">
      <w:pPr>
        <w:pStyle w:val="FootnoteText"/>
        <w:rPr>
          <w:rFonts w:ascii="Garamond" w:eastAsia="Garamond" w:hAnsi="Garamond" w:cs="Garamond"/>
        </w:rPr>
      </w:pPr>
      <w:r w:rsidRPr="0034514C">
        <w:rPr>
          <w:rStyle w:val="FootnoteReference"/>
        </w:rPr>
        <w:footnoteRef/>
      </w:r>
      <w:r w:rsidRPr="0034514C">
        <w:t xml:space="preserve"> </w:t>
      </w:r>
      <w:r w:rsidRPr="0034514C">
        <w:rPr>
          <w:rFonts w:ascii="Garamond" w:eastAsia="Garamond" w:hAnsi="Garamond" w:cs="Garamond"/>
        </w:rPr>
        <w:t>McGrath (2018: 121).</w:t>
      </w:r>
    </w:p>
  </w:footnote>
  <w:footnote w:id="10">
    <w:p w14:paraId="42C5AFCA" w14:textId="3E8BC237" w:rsidR="00C114B5" w:rsidRPr="0034514C" w:rsidRDefault="00C114B5" w:rsidP="00C114B5">
      <w:pPr>
        <w:pStyle w:val="FootnoteText"/>
        <w:rPr>
          <w:rFonts w:ascii="Garamond" w:hAnsi="Garamond"/>
        </w:rPr>
      </w:pPr>
      <w:r w:rsidRPr="0034514C">
        <w:rPr>
          <w:rStyle w:val="FootnoteReference"/>
          <w:rFonts w:ascii="Garamond" w:hAnsi="Garamond"/>
        </w:rPr>
        <w:footnoteRef/>
      </w:r>
      <w:r w:rsidRPr="0034514C">
        <w:rPr>
          <w:rFonts w:ascii="Garamond" w:hAnsi="Garamond"/>
        </w:rPr>
        <w:t xml:space="preserve"> </w:t>
      </w:r>
      <w:r w:rsidR="00785347" w:rsidRPr="0034514C">
        <w:rPr>
          <w:rFonts w:ascii="Garamond" w:hAnsi="Garamond"/>
        </w:rPr>
        <w:t>S</w:t>
      </w:r>
      <w:r w:rsidRPr="0034514C">
        <w:rPr>
          <w:rFonts w:ascii="Garamond" w:hAnsi="Garamond"/>
        </w:rPr>
        <w:t>ee</w:t>
      </w:r>
      <w:r w:rsidR="00FC75D7" w:rsidRPr="0034514C">
        <w:rPr>
          <w:rFonts w:ascii="Garamond" w:hAnsi="Garamond"/>
        </w:rPr>
        <w:t xml:space="preserve"> in particular</w:t>
      </w:r>
      <w:r w:rsidRPr="0034514C">
        <w:rPr>
          <w:rFonts w:ascii="Garamond" w:hAnsi="Garamond"/>
        </w:rPr>
        <w:t xml:space="preserve"> McCain and Moretti </w:t>
      </w:r>
      <w:r w:rsidR="00785347" w:rsidRPr="0034514C">
        <w:rPr>
          <w:rFonts w:ascii="Garamond" w:hAnsi="Garamond"/>
        </w:rPr>
        <w:t>(</w:t>
      </w:r>
      <w:r w:rsidRPr="0034514C">
        <w:rPr>
          <w:rFonts w:ascii="Garamond" w:hAnsi="Garamond"/>
        </w:rPr>
        <w:t>2021: §2.1 and §4.5.1)</w:t>
      </w:r>
    </w:p>
  </w:footnote>
  <w:footnote w:id="11">
    <w:p w14:paraId="78348EE9" w14:textId="778C8103" w:rsidR="00F62DB4" w:rsidRPr="0034514C" w:rsidRDefault="00F62DB4">
      <w:pPr>
        <w:pStyle w:val="FootnoteText"/>
        <w:rPr>
          <w:lang w:val="it-IT"/>
        </w:rPr>
      </w:pPr>
      <w:r w:rsidRPr="0034514C">
        <w:rPr>
          <w:rStyle w:val="FootnoteReference"/>
          <w:rFonts w:ascii="Garamond" w:hAnsi="Garamond"/>
        </w:rPr>
        <w:footnoteRef/>
      </w:r>
      <w:r w:rsidRPr="0034514C">
        <w:rPr>
          <w:rFonts w:ascii="Garamond" w:hAnsi="Garamond"/>
        </w:rPr>
        <w:t xml:space="preserve"> Note that this does</w:t>
      </w:r>
      <w:r w:rsidR="003C55C1" w:rsidRPr="0034514C">
        <w:rPr>
          <w:rFonts w:ascii="Garamond" w:hAnsi="Garamond"/>
        </w:rPr>
        <w:t xml:space="preserve"> </w:t>
      </w:r>
      <w:r w:rsidRPr="0034514C">
        <w:rPr>
          <w:rFonts w:ascii="Garamond" w:hAnsi="Garamond"/>
        </w:rPr>
        <w:t>n</w:t>
      </w:r>
      <w:r w:rsidR="003C55C1" w:rsidRPr="0034514C">
        <w:rPr>
          <w:rFonts w:ascii="Garamond" w:hAnsi="Garamond"/>
        </w:rPr>
        <w:t>o</w:t>
      </w:r>
      <w:r w:rsidRPr="0034514C">
        <w:rPr>
          <w:rFonts w:ascii="Garamond" w:hAnsi="Garamond"/>
        </w:rPr>
        <w:t xml:space="preserve">t require S to </w:t>
      </w:r>
      <w:r w:rsidR="00C419B1">
        <w:rPr>
          <w:rFonts w:ascii="Garamond" w:hAnsi="Garamond"/>
        </w:rPr>
        <w:t>consider</w:t>
      </w:r>
      <w:r w:rsidRPr="0034514C">
        <w:rPr>
          <w:rFonts w:ascii="Garamond" w:hAnsi="Garamond"/>
        </w:rPr>
        <w:t xml:space="preserve"> this explanation</w:t>
      </w:r>
      <w:r w:rsidR="00411EAB" w:rsidRPr="0034514C">
        <w:rPr>
          <w:rFonts w:ascii="Garamond" w:hAnsi="Garamond"/>
        </w:rPr>
        <w:t>,</w:t>
      </w:r>
      <w:r w:rsidRPr="0034514C">
        <w:rPr>
          <w:rFonts w:ascii="Garamond" w:hAnsi="Garamond"/>
        </w:rPr>
        <w:t xml:space="preserve"> or </w:t>
      </w:r>
      <w:r w:rsidR="00AC1D67">
        <w:rPr>
          <w:rFonts w:ascii="Garamond" w:hAnsi="Garamond"/>
        </w:rPr>
        <w:t xml:space="preserve">conduct any sort of evaluation of competing explanations </w:t>
      </w:r>
      <w:r w:rsidRPr="0034514C">
        <w:rPr>
          <w:rFonts w:ascii="Garamond" w:hAnsi="Garamond"/>
        </w:rPr>
        <w:t>(</w:t>
      </w:r>
      <w:r w:rsidR="00931840" w:rsidRPr="0034514C">
        <w:rPr>
          <w:rFonts w:ascii="Garamond" w:hAnsi="Garamond"/>
        </w:rPr>
        <w:t>see</w:t>
      </w:r>
      <w:r w:rsidRPr="0034514C">
        <w:rPr>
          <w:rFonts w:ascii="Garamond" w:hAnsi="Garamond"/>
        </w:rPr>
        <w:t xml:space="preserve"> McCain and Moretti 2021: </w:t>
      </w:r>
      <w:r w:rsidR="00931840" w:rsidRPr="0034514C">
        <w:rPr>
          <w:rFonts w:ascii="Garamond" w:hAnsi="Garamond"/>
        </w:rPr>
        <w:t>97)</w:t>
      </w:r>
      <w:r w:rsidRPr="0034514C">
        <w:rPr>
          <w:rFonts w:ascii="Garamond" w:hAnsi="Garamond"/>
        </w:rPr>
        <w:t>.</w:t>
      </w:r>
    </w:p>
  </w:footnote>
  <w:footnote w:id="12">
    <w:p w14:paraId="3B20527D" w14:textId="139BC2DF" w:rsidR="002A079C" w:rsidRPr="0034514C" w:rsidRDefault="002A079C" w:rsidP="002A079C">
      <w:pPr>
        <w:pStyle w:val="FootnoteText"/>
        <w:rPr>
          <w:rFonts w:ascii="Garamond" w:hAnsi="Garamond"/>
        </w:rPr>
      </w:pPr>
      <w:r w:rsidRPr="0034514C">
        <w:rPr>
          <w:rStyle w:val="FootnoteReference"/>
          <w:rFonts w:ascii="Garamond" w:hAnsi="Garamond"/>
        </w:rPr>
        <w:footnoteRef/>
      </w:r>
      <w:r w:rsidRPr="0034514C">
        <w:rPr>
          <w:rFonts w:ascii="Garamond" w:hAnsi="Garamond"/>
        </w:rPr>
        <w:t xml:space="preserve"> </w:t>
      </w:r>
      <w:r w:rsidR="00AC1D67">
        <w:rPr>
          <w:rFonts w:ascii="Garamond" w:hAnsi="Garamond"/>
        </w:rPr>
        <w:t xml:space="preserve">At first glance there may seem to be a problem here because one might worry that </w:t>
      </w:r>
      <w:r w:rsidRPr="0034514C">
        <w:rPr>
          <w:rFonts w:ascii="Garamond" w:hAnsi="Garamond"/>
        </w:rPr>
        <w:t xml:space="preserve">if justification depends on explanation, then </w:t>
      </w:r>
      <w:r w:rsidR="009E3C0B">
        <w:rPr>
          <w:rFonts w:ascii="Garamond" w:hAnsi="Garamond"/>
        </w:rPr>
        <w:t>justification</w:t>
      </w:r>
      <w:r w:rsidRPr="0034514C">
        <w:rPr>
          <w:rFonts w:ascii="Garamond" w:hAnsi="Garamond"/>
        </w:rPr>
        <w:t xml:space="preserve"> must be inferential and not immediate. </w:t>
      </w:r>
      <w:r w:rsidR="009E3C0B">
        <w:rPr>
          <w:rFonts w:ascii="Garamond" w:hAnsi="Garamond"/>
        </w:rPr>
        <w:t>However, closer inspection reveals that this worry is ultimately no cause for concern</w:t>
      </w:r>
      <w:r w:rsidRPr="0034514C">
        <w:rPr>
          <w:rFonts w:ascii="Garamond" w:hAnsi="Garamond"/>
        </w:rPr>
        <w:t xml:space="preserve"> (</w:t>
      </w:r>
      <w:r w:rsidR="00931840" w:rsidRPr="0034514C">
        <w:rPr>
          <w:rFonts w:ascii="Garamond" w:hAnsi="Garamond"/>
        </w:rPr>
        <w:t>see</w:t>
      </w:r>
      <w:r w:rsidRPr="0034514C">
        <w:rPr>
          <w:rFonts w:ascii="Garamond" w:hAnsi="Garamond"/>
        </w:rPr>
        <w:t xml:space="preserve"> McCain and Moretti 2021: 87-88).</w:t>
      </w:r>
    </w:p>
  </w:footnote>
  <w:footnote w:id="13">
    <w:p w14:paraId="0000006B" w14:textId="77777777" w:rsidR="009C45E3" w:rsidRPr="0034514C" w:rsidRDefault="009C45E3">
      <w:pPr>
        <w:pBdr>
          <w:top w:val="nil"/>
          <w:left w:val="nil"/>
          <w:bottom w:val="nil"/>
          <w:right w:val="nil"/>
          <w:between w:val="nil"/>
        </w:pBdr>
        <w:rPr>
          <w:rFonts w:ascii="Garamond" w:eastAsia="Garamond" w:hAnsi="Garamond" w:cs="Garamond"/>
          <w:sz w:val="20"/>
          <w:szCs w:val="20"/>
        </w:rPr>
      </w:pPr>
      <w:r w:rsidRPr="0034514C">
        <w:rPr>
          <w:rStyle w:val="FootnoteReference"/>
          <w:rFonts w:ascii="Garamond" w:hAnsi="Garamond"/>
          <w:sz w:val="20"/>
          <w:szCs w:val="20"/>
        </w:rPr>
        <w:footnoteRef/>
      </w:r>
      <w:r w:rsidRPr="0034514C">
        <w:rPr>
          <w:rFonts w:ascii="Garamond" w:eastAsia="Garamond" w:hAnsi="Garamond" w:cs="Garamond"/>
          <w:sz w:val="20"/>
          <w:szCs w:val="20"/>
        </w:rPr>
        <w:t xml:space="preserve"> See Bergmann (2005) for discussion.</w:t>
      </w:r>
    </w:p>
  </w:footnote>
  <w:footnote w:id="14">
    <w:p w14:paraId="0000006C" w14:textId="77777777" w:rsidR="009C45E3" w:rsidRPr="0034514C" w:rsidRDefault="009C45E3">
      <w:pPr>
        <w:pBdr>
          <w:top w:val="nil"/>
          <w:left w:val="nil"/>
          <w:bottom w:val="nil"/>
          <w:right w:val="nil"/>
          <w:between w:val="nil"/>
        </w:pBdr>
        <w:rPr>
          <w:rFonts w:ascii="Garamond" w:eastAsia="Garamond" w:hAnsi="Garamond" w:cs="Garamond"/>
          <w:sz w:val="20"/>
          <w:szCs w:val="20"/>
        </w:rPr>
      </w:pPr>
      <w:r w:rsidRPr="0034514C">
        <w:rPr>
          <w:rStyle w:val="FootnoteReference"/>
          <w:rFonts w:ascii="Garamond" w:hAnsi="Garamond"/>
          <w:sz w:val="20"/>
          <w:szCs w:val="20"/>
        </w:rPr>
        <w:footnoteRef/>
      </w:r>
      <w:r w:rsidRPr="0034514C">
        <w:rPr>
          <w:rFonts w:ascii="Garamond" w:eastAsia="Garamond" w:hAnsi="Garamond" w:cs="Garamond"/>
          <w:sz w:val="20"/>
          <w:szCs w:val="20"/>
        </w:rPr>
        <w:t xml:space="preserve"> For discussion of this point see Adler (2017) and Lackey (2008).</w:t>
      </w:r>
    </w:p>
  </w:footnote>
  <w:footnote w:id="15">
    <w:p w14:paraId="0000006D" w14:textId="6E9F6777" w:rsidR="009C45E3" w:rsidRPr="0034514C" w:rsidRDefault="009C45E3">
      <w:pPr>
        <w:pBdr>
          <w:top w:val="nil"/>
          <w:left w:val="nil"/>
          <w:bottom w:val="nil"/>
          <w:right w:val="nil"/>
          <w:between w:val="nil"/>
        </w:pBdr>
        <w:rPr>
          <w:rFonts w:ascii="Garamond" w:eastAsia="Garamond" w:hAnsi="Garamond" w:cs="Garamond"/>
          <w:sz w:val="20"/>
          <w:szCs w:val="20"/>
        </w:rPr>
      </w:pPr>
      <w:r w:rsidRPr="0034514C">
        <w:rPr>
          <w:rStyle w:val="FootnoteReference"/>
          <w:rFonts w:ascii="Garamond" w:hAnsi="Garamond"/>
          <w:sz w:val="20"/>
          <w:szCs w:val="20"/>
        </w:rPr>
        <w:footnoteRef/>
      </w:r>
      <w:r w:rsidRPr="0034514C">
        <w:rPr>
          <w:rFonts w:ascii="Garamond" w:eastAsia="Garamond" w:hAnsi="Garamond" w:cs="Garamond"/>
          <w:sz w:val="20"/>
          <w:szCs w:val="20"/>
        </w:rPr>
        <w:t xml:space="preserve"> For discussion of various ways that one might </w:t>
      </w:r>
      <w:r w:rsidR="003839F8" w:rsidRPr="0034514C">
        <w:rPr>
          <w:rFonts w:ascii="Garamond" w:eastAsia="Garamond" w:hAnsi="Garamond" w:cs="Garamond"/>
          <w:sz w:val="20"/>
          <w:szCs w:val="20"/>
        </w:rPr>
        <w:t>hold doxastic attitudes other than</w:t>
      </w:r>
      <w:r w:rsidRPr="0034514C">
        <w:rPr>
          <w:rFonts w:ascii="Garamond" w:eastAsia="Garamond" w:hAnsi="Garamond" w:cs="Garamond"/>
          <w:sz w:val="20"/>
          <w:szCs w:val="20"/>
        </w:rPr>
        <w:t xml:space="preserve"> believing or disbelieving, see Feldman &amp; Conee (2018) and Friedman (2013, 2017).</w:t>
      </w:r>
    </w:p>
  </w:footnote>
  <w:footnote w:id="16">
    <w:p w14:paraId="48EDD968" w14:textId="49BDA43A" w:rsidR="00BE61BE" w:rsidRPr="0034514C" w:rsidRDefault="00BE61BE">
      <w:pPr>
        <w:pStyle w:val="FootnoteText"/>
        <w:rPr>
          <w:rFonts w:ascii="Garamond" w:hAnsi="Garamond"/>
        </w:rPr>
      </w:pPr>
      <w:r w:rsidRPr="005C5C4B">
        <w:rPr>
          <w:rStyle w:val="FootnoteReference"/>
          <w:rFonts w:ascii="Garamond" w:hAnsi="Garamond"/>
        </w:rPr>
        <w:footnoteRef/>
      </w:r>
      <w:r w:rsidRPr="005C5C4B">
        <w:rPr>
          <w:rFonts w:ascii="Garamond" w:hAnsi="Garamond"/>
        </w:rPr>
        <w:t xml:space="preserve"> </w:t>
      </w:r>
      <w:r w:rsidRPr="0034514C">
        <w:rPr>
          <w:rFonts w:ascii="Garamond" w:hAnsi="Garamond"/>
        </w:rPr>
        <w:t>One might worry that this situation is one in which McGrath faces an epistemic dilemma.</w:t>
      </w:r>
      <w:r w:rsidR="00C56E80" w:rsidRPr="0034514C">
        <w:rPr>
          <w:rFonts w:ascii="Garamond" w:hAnsi="Garamond"/>
        </w:rPr>
        <w:t xml:space="preserve"> </w:t>
      </w:r>
      <w:r w:rsidRPr="0034514C">
        <w:rPr>
          <w:rFonts w:ascii="Garamond" w:hAnsi="Garamond"/>
        </w:rPr>
        <w:t xml:space="preserve">This worry is misplaced though. </w:t>
      </w:r>
      <w:r w:rsidRPr="0034514C">
        <w:rPr>
          <w:rFonts w:ascii="Garamond" w:eastAsia="Garamond" w:hAnsi="Garamond" w:cs="Garamond"/>
        </w:rPr>
        <w:t xml:space="preserve">Since McGrath is still deliberating, it is not clear that McGrath is actually in a position to adopt a doxastic attitude toward </w:t>
      </w:r>
      <w:r w:rsidRPr="0034514C">
        <w:rPr>
          <w:rFonts w:ascii="Garamond" w:eastAsia="Garamond" w:hAnsi="Garamond" w:cs="Garamond"/>
          <w:i/>
          <w:iCs/>
        </w:rPr>
        <w:t xml:space="preserve">o </w:t>
      </w:r>
      <w:r w:rsidRPr="0034514C">
        <w:rPr>
          <w:rFonts w:ascii="Garamond" w:eastAsia="Garamond" w:hAnsi="Garamond" w:cs="Garamond"/>
        </w:rPr>
        <w:t>at all, and plausibly one can be in an epistemic dilemma only if the situation is such that one must adopt a doxastic attitude and no such attitude is justified</w:t>
      </w:r>
      <w:r w:rsidRPr="0034514C">
        <w:rPr>
          <w:rFonts w:ascii="Garamond" w:eastAsia="Garamond" w:hAnsi="Garamond" w:cs="Garamond"/>
          <w:i/>
          <w:iCs/>
        </w:rPr>
        <w:t xml:space="preserve">. </w:t>
      </w:r>
      <w:r w:rsidRPr="0034514C">
        <w:rPr>
          <w:rFonts w:ascii="Garamond" w:eastAsia="Garamond" w:hAnsi="Garamond" w:cs="Garamond"/>
        </w:rPr>
        <w:t>For discussion of this point about epistemic dilemmas see Stapleford and McCain (</w:t>
      </w:r>
      <w:r w:rsidR="00661292" w:rsidRPr="0034514C">
        <w:rPr>
          <w:rFonts w:ascii="Garamond" w:eastAsia="Garamond" w:hAnsi="Garamond" w:cs="Garamond"/>
        </w:rPr>
        <w:t>2021</w:t>
      </w:r>
      <w:r w:rsidRPr="0034514C">
        <w:rPr>
          <w:rFonts w:ascii="Garamond" w:eastAsia="Garamond" w:hAnsi="Garamond" w:cs="Garamond"/>
        </w:rPr>
        <w:t>).</w:t>
      </w:r>
    </w:p>
  </w:footnote>
  <w:footnote w:id="17">
    <w:p w14:paraId="61A3446B" w14:textId="12B9BD7A" w:rsidR="00F46AE3" w:rsidRPr="0034514C" w:rsidRDefault="00F46AE3">
      <w:pPr>
        <w:pStyle w:val="FootnoteText"/>
        <w:rPr>
          <w:rFonts w:ascii="Garamond" w:hAnsi="Garamond"/>
        </w:rPr>
      </w:pPr>
      <w:r w:rsidRPr="0034514C">
        <w:rPr>
          <w:rStyle w:val="FootnoteReference"/>
          <w:rFonts w:ascii="Garamond" w:hAnsi="Garamond"/>
        </w:rPr>
        <w:footnoteRef/>
      </w:r>
      <w:r w:rsidRPr="0034514C">
        <w:rPr>
          <w:rFonts w:ascii="Garamond" w:hAnsi="Garamond"/>
        </w:rPr>
        <w:t xml:space="preserve"> Perhaps humans are not affected by </w:t>
      </w:r>
      <w:r w:rsidR="007F55C9" w:rsidRPr="0034514C">
        <w:rPr>
          <w:rFonts w:ascii="Garamond" w:hAnsi="Garamond"/>
        </w:rPr>
        <w:t xml:space="preserve">this sort </w:t>
      </w:r>
      <w:r w:rsidRPr="0034514C">
        <w:rPr>
          <w:rFonts w:ascii="Garamond" w:hAnsi="Garamond"/>
        </w:rPr>
        <w:t>of amnesia. The relevant fact is, however, that the situation that we describe is</w:t>
      </w:r>
      <w:r w:rsidR="00E960B9" w:rsidRPr="0034514C">
        <w:rPr>
          <w:rFonts w:ascii="Garamond" w:hAnsi="Garamond"/>
        </w:rPr>
        <w:t xml:space="preserve"> at least </w:t>
      </w:r>
      <w:r w:rsidR="005C5C4B">
        <w:rPr>
          <w:rFonts w:ascii="Garamond" w:hAnsi="Garamond"/>
        </w:rPr>
        <w:t>metaphysically</w:t>
      </w:r>
      <w:r w:rsidRPr="0034514C">
        <w:rPr>
          <w:rFonts w:ascii="Garamond" w:hAnsi="Garamond"/>
        </w:rPr>
        <w:t xml:space="preserve"> possible. </w:t>
      </w:r>
    </w:p>
  </w:footnote>
  <w:footnote w:id="18">
    <w:p w14:paraId="133F1572" w14:textId="7DE50E3E" w:rsidR="007F55C9" w:rsidRPr="0034514C" w:rsidRDefault="007F55C9">
      <w:pPr>
        <w:pStyle w:val="FootnoteText"/>
        <w:rPr>
          <w:rFonts w:ascii="Garamond" w:hAnsi="Garamond"/>
        </w:rPr>
      </w:pPr>
      <w:r w:rsidRPr="0034514C">
        <w:rPr>
          <w:rStyle w:val="FootnoteReference"/>
          <w:rFonts w:ascii="Garamond" w:hAnsi="Garamond"/>
        </w:rPr>
        <w:footnoteRef/>
      </w:r>
      <w:r w:rsidRPr="0034514C">
        <w:rPr>
          <w:rFonts w:ascii="Garamond" w:hAnsi="Garamond"/>
        </w:rPr>
        <w:t xml:space="preserve"> We allow that it might be the case that </w:t>
      </w:r>
      <w:r w:rsidR="00E91A6C" w:rsidRPr="0034514C">
        <w:rPr>
          <w:rFonts w:ascii="Garamond" w:hAnsi="Garamond"/>
        </w:rPr>
        <w:t>if</w:t>
      </w:r>
      <w:r w:rsidRPr="0034514C">
        <w:rPr>
          <w:rFonts w:ascii="Garamond" w:hAnsi="Garamond"/>
        </w:rPr>
        <w:t xml:space="preserve"> McGrath tries and fails to recall evidence in support of </w:t>
      </w:r>
      <w:r w:rsidRPr="0034514C">
        <w:rPr>
          <w:rFonts w:ascii="Garamond" w:hAnsi="Garamond"/>
          <w:i/>
          <w:iCs/>
        </w:rPr>
        <w:t>o</w:t>
      </w:r>
      <w:r w:rsidR="00E91A6C" w:rsidRPr="0034514C">
        <w:rPr>
          <w:rFonts w:ascii="Garamond" w:hAnsi="Garamond"/>
        </w:rPr>
        <w:t>,</w:t>
      </w:r>
      <w:r w:rsidR="00E91A6C" w:rsidRPr="0034514C">
        <w:rPr>
          <w:rFonts w:ascii="Garamond" w:hAnsi="Garamond"/>
          <w:i/>
          <w:iCs/>
        </w:rPr>
        <w:t xml:space="preserve"> </w:t>
      </w:r>
      <w:r w:rsidRPr="0034514C">
        <w:rPr>
          <w:rFonts w:ascii="Garamond" w:hAnsi="Garamond"/>
        </w:rPr>
        <w:t xml:space="preserve">his recognition of failing in this way gives him new evidence that makes it so that he should suspend judgment about </w:t>
      </w:r>
      <w:r w:rsidRPr="0034514C">
        <w:rPr>
          <w:rFonts w:ascii="Garamond" w:hAnsi="Garamond"/>
          <w:i/>
          <w:iCs/>
        </w:rPr>
        <w:t>o</w:t>
      </w:r>
      <w:r w:rsidRPr="0034514C">
        <w:rPr>
          <w:rFonts w:ascii="Garamond" w:hAnsi="Garamond"/>
        </w:rPr>
        <w:t xml:space="preserve">. If he does end up in a situation where he is justified in suspending judgment about </w:t>
      </w:r>
      <w:r w:rsidRPr="0034514C">
        <w:rPr>
          <w:rFonts w:ascii="Garamond" w:hAnsi="Garamond"/>
          <w:i/>
          <w:iCs/>
        </w:rPr>
        <w:t>o</w:t>
      </w:r>
      <w:r w:rsidRPr="0034514C">
        <w:rPr>
          <w:rFonts w:ascii="Garamond" w:hAnsi="Garamond"/>
        </w:rPr>
        <w:t xml:space="preserve">, it is plausible that this gives him a defeater for believing </w:t>
      </w:r>
      <w:r w:rsidRPr="0034514C">
        <w:rPr>
          <w:rFonts w:ascii="Garamond" w:hAnsi="Garamond"/>
          <w:i/>
          <w:iCs/>
        </w:rPr>
        <w:t>p</w:t>
      </w:r>
      <w:r w:rsidRPr="0034514C">
        <w:rPr>
          <w:rFonts w:ascii="Garamond" w:hAnsi="Garamond"/>
        </w:rPr>
        <w:t xml:space="preserve">. However, prior to gaining this new evidence for suspending judgment about </w:t>
      </w:r>
      <w:r w:rsidRPr="0034514C">
        <w:rPr>
          <w:rFonts w:ascii="Garamond" w:hAnsi="Garamond"/>
          <w:i/>
          <w:iCs/>
        </w:rPr>
        <w:t>o</w:t>
      </w:r>
      <w:r w:rsidRPr="0034514C">
        <w:rPr>
          <w:rFonts w:ascii="Garamond" w:hAnsi="Garamond"/>
        </w:rPr>
        <w:t xml:space="preserve"> McGrath </w:t>
      </w:r>
      <w:r w:rsidR="001E0919" w:rsidRPr="0034514C">
        <w:rPr>
          <w:rFonts w:ascii="Garamond" w:hAnsi="Garamond"/>
        </w:rPr>
        <w:t>has</w:t>
      </w:r>
      <w:r w:rsidRPr="0034514C">
        <w:rPr>
          <w:rFonts w:ascii="Garamond" w:hAnsi="Garamond"/>
        </w:rPr>
        <w:t xml:space="preserve"> justif</w:t>
      </w:r>
      <w:r w:rsidR="001E0919" w:rsidRPr="0034514C">
        <w:rPr>
          <w:rFonts w:ascii="Garamond" w:hAnsi="Garamond"/>
        </w:rPr>
        <w:t>ication</w:t>
      </w:r>
      <w:r w:rsidRPr="0034514C">
        <w:rPr>
          <w:rFonts w:ascii="Garamond" w:hAnsi="Garamond"/>
        </w:rPr>
        <w:t xml:space="preserve"> </w:t>
      </w:r>
      <w:r w:rsidR="001E0919" w:rsidRPr="0034514C">
        <w:rPr>
          <w:rFonts w:ascii="Garamond" w:hAnsi="Garamond"/>
        </w:rPr>
        <w:t>for</w:t>
      </w:r>
      <w:r w:rsidRPr="0034514C">
        <w:rPr>
          <w:rFonts w:ascii="Garamond" w:hAnsi="Garamond"/>
        </w:rPr>
        <w:t xml:space="preserve"> believing that </w:t>
      </w:r>
      <w:r w:rsidRPr="0034514C">
        <w:rPr>
          <w:rFonts w:ascii="Garamond" w:hAnsi="Garamond"/>
          <w:i/>
          <w:iCs/>
        </w:rPr>
        <w:t>p.</w:t>
      </w:r>
      <w:r w:rsidRPr="0034514C">
        <w:rPr>
          <w:rFonts w:ascii="Garamond" w:hAnsi="Garamond"/>
        </w:rPr>
        <w:t xml:space="preserve"> </w:t>
      </w:r>
    </w:p>
  </w:footnote>
  <w:footnote w:id="19">
    <w:p w14:paraId="61FB69F3" w14:textId="441E67D7" w:rsidR="00353825" w:rsidRDefault="00353825">
      <w:pPr>
        <w:pStyle w:val="FootnoteText"/>
      </w:pPr>
      <w:r w:rsidRPr="00353825">
        <w:rPr>
          <w:rStyle w:val="FootnoteReference"/>
          <w:rFonts w:ascii="Garamond" w:hAnsi="Garamond"/>
        </w:rPr>
        <w:footnoteRef/>
      </w:r>
      <w:r w:rsidRPr="00353825">
        <w:rPr>
          <w:rFonts w:ascii="Garamond" w:hAnsi="Garamond"/>
        </w:rPr>
        <w:t xml:space="preserve"> One might</w:t>
      </w:r>
      <w:r>
        <w:rPr>
          <w:rFonts w:ascii="Garamond" w:hAnsi="Garamond"/>
        </w:rPr>
        <w:t xml:space="preserve"> worry that </w:t>
      </w:r>
      <w:r w:rsidR="0070688F">
        <w:rPr>
          <w:rFonts w:ascii="Garamond" w:hAnsi="Garamond"/>
        </w:rPr>
        <w:t xml:space="preserve">phenomenal explanationism abandons internalism </w:t>
      </w:r>
      <w:r>
        <w:rPr>
          <w:rFonts w:ascii="Garamond" w:hAnsi="Garamond"/>
        </w:rPr>
        <w:t xml:space="preserve">by not requiring </w:t>
      </w:r>
      <w:r w:rsidR="008D09FF">
        <w:rPr>
          <w:rFonts w:ascii="Garamond" w:hAnsi="Garamond"/>
        </w:rPr>
        <w:t xml:space="preserve">for justification </w:t>
      </w:r>
      <w:r>
        <w:rPr>
          <w:rFonts w:ascii="Garamond" w:hAnsi="Garamond"/>
        </w:rPr>
        <w:t xml:space="preserve">awareness of </w:t>
      </w:r>
      <w:r w:rsidR="0070688F">
        <w:rPr>
          <w:rFonts w:ascii="Garamond" w:hAnsi="Garamond"/>
        </w:rPr>
        <w:t>the</w:t>
      </w:r>
      <w:r>
        <w:rPr>
          <w:rFonts w:ascii="Garamond" w:hAnsi="Garamond"/>
        </w:rPr>
        <w:t xml:space="preserve"> connection between a’s looking like an F and a’s being an F</w:t>
      </w:r>
      <w:r w:rsidR="0070688F">
        <w:rPr>
          <w:rFonts w:ascii="Garamond" w:hAnsi="Garamond"/>
        </w:rPr>
        <w:t xml:space="preserve">. This worry </w:t>
      </w:r>
      <w:r w:rsidR="008D09FF">
        <w:rPr>
          <w:rFonts w:ascii="Garamond" w:hAnsi="Garamond"/>
        </w:rPr>
        <w:t>is misplaced, however. P</w:t>
      </w:r>
      <w:r w:rsidR="0070688F">
        <w:rPr>
          <w:rFonts w:ascii="Garamond" w:hAnsi="Garamond"/>
        </w:rPr>
        <w:t xml:space="preserve">henomenal explanationism is a form of mentalism that respects key internalist intuitions, such as the </w:t>
      </w:r>
      <w:r w:rsidR="008D09FF">
        <w:rPr>
          <w:rFonts w:ascii="Garamond" w:hAnsi="Garamond"/>
        </w:rPr>
        <w:t xml:space="preserve">intuition at the heart of the </w:t>
      </w:r>
      <w:r w:rsidR="0070688F">
        <w:rPr>
          <w:rFonts w:ascii="Garamond" w:hAnsi="Garamond"/>
        </w:rPr>
        <w:t xml:space="preserve">New Evil Demon problem. </w:t>
      </w:r>
      <w:r w:rsidR="008D09FF">
        <w:rPr>
          <w:rFonts w:ascii="Garamond" w:hAnsi="Garamond"/>
        </w:rPr>
        <w:t xml:space="preserve">Of course, there are other more demanding forms of internalism that one might prefer. </w:t>
      </w:r>
      <w:r w:rsidR="00391396">
        <w:rPr>
          <w:rFonts w:ascii="Garamond" w:hAnsi="Garamond"/>
        </w:rPr>
        <w:t xml:space="preserve">But, to our minds phenomenal explanationism is internalist enough. </w:t>
      </w:r>
    </w:p>
  </w:footnote>
  <w:footnote w:id="20">
    <w:p w14:paraId="340FD803" w14:textId="48A0A7F2" w:rsidR="00F43A4B" w:rsidRPr="0034514C" w:rsidRDefault="00F43A4B">
      <w:pPr>
        <w:pStyle w:val="FootnoteText"/>
        <w:rPr>
          <w:rFonts w:ascii="Garamond" w:hAnsi="Garamond"/>
        </w:rPr>
      </w:pPr>
      <w:r w:rsidRPr="0034514C">
        <w:rPr>
          <w:rStyle w:val="FootnoteReference"/>
          <w:rFonts w:ascii="Garamond" w:hAnsi="Garamond"/>
        </w:rPr>
        <w:footnoteRef/>
      </w:r>
      <w:r w:rsidRPr="0034514C">
        <w:rPr>
          <w:rFonts w:ascii="Garamond" w:hAnsi="Garamond"/>
        </w:rPr>
        <w:t xml:space="preserve"> Our point here relies upon the very intuitive idea that one can have evidence for </w:t>
      </w:r>
      <w:r w:rsidRPr="0034514C">
        <w:rPr>
          <w:rFonts w:ascii="Garamond" w:hAnsi="Garamond"/>
          <w:i/>
          <w:iCs/>
        </w:rPr>
        <w:t xml:space="preserve">p </w:t>
      </w:r>
      <w:r w:rsidRPr="0034514C">
        <w:rPr>
          <w:rFonts w:ascii="Garamond" w:hAnsi="Garamond"/>
        </w:rPr>
        <w:t xml:space="preserve">without forming the belief that </w:t>
      </w:r>
      <w:r w:rsidRPr="0034514C">
        <w:rPr>
          <w:rFonts w:ascii="Garamond" w:hAnsi="Garamond"/>
          <w:i/>
          <w:iCs/>
        </w:rPr>
        <w:t>p</w:t>
      </w:r>
      <w:r w:rsidRPr="0034514C">
        <w:rPr>
          <w:rFonts w:ascii="Garamond" w:hAnsi="Garamond"/>
        </w:rPr>
        <w:t xml:space="preserve">. Hence, one can have evidence that there is a red book on the shelf prior to forming the belief. In such a case, one’s being asked whether there is a red book can prompt one to form the belief supported by the evidence one already has. </w:t>
      </w:r>
    </w:p>
  </w:footnote>
  <w:footnote w:id="21">
    <w:p w14:paraId="1F7B700C" w14:textId="39E59B86" w:rsidR="009C45E3" w:rsidRPr="0034514C" w:rsidRDefault="009C45E3">
      <w:pPr>
        <w:pStyle w:val="FootnoteText"/>
        <w:rPr>
          <w:rFonts w:ascii="Garamond" w:hAnsi="Garamond"/>
          <w:lang w:val="en-GB"/>
        </w:rPr>
      </w:pPr>
      <w:r w:rsidRPr="0034514C">
        <w:rPr>
          <w:rStyle w:val="FootnoteReference"/>
          <w:rFonts w:ascii="Garamond" w:hAnsi="Garamond"/>
        </w:rPr>
        <w:footnoteRef/>
      </w:r>
      <w:r w:rsidRPr="0034514C">
        <w:rPr>
          <w:rFonts w:ascii="Garamond" w:hAnsi="Garamond"/>
        </w:rPr>
        <w:t xml:space="preserve"> </w:t>
      </w:r>
      <w:r w:rsidR="003839F8" w:rsidRPr="0034514C">
        <w:rPr>
          <w:rFonts w:ascii="Garamond" w:hAnsi="Garamond"/>
        </w:rPr>
        <w:t>It</w:t>
      </w:r>
      <w:r w:rsidR="003839F8" w:rsidRPr="0034514C">
        <w:rPr>
          <w:rFonts w:ascii="Garamond" w:hAnsi="Garamond"/>
          <w:lang w:val="en-GB"/>
        </w:rPr>
        <w:t xml:space="preserve"> </w:t>
      </w:r>
      <w:r w:rsidRPr="0034514C">
        <w:rPr>
          <w:rFonts w:ascii="Garamond" w:hAnsi="Garamond"/>
          <w:lang w:val="en-GB"/>
        </w:rPr>
        <w:t xml:space="preserve">might be many more than two. Consider again the example that McGrath draws from Senor. Suppose </w:t>
      </w:r>
      <w:r w:rsidRPr="0034514C">
        <w:rPr>
          <w:rFonts w:ascii="Garamond" w:hAnsi="Garamond"/>
          <w:i/>
          <w:iCs/>
          <w:lang w:val="en-GB"/>
        </w:rPr>
        <w:t xml:space="preserve">s </w:t>
      </w:r>
      <w:r w:rsidRPr="0034514C">
        <w:rPr>
          <w:rFonts w:ascii="Garamond" w:hAnsi="Garamond"/>
          <w:lang w:val="en-GB"/>
        </w:rPr>
        <w:t xml:space="preserve">is “it is a beautiful sunset” and </w:t>
      </w:r>
      <w:r w:rsidRPr="0034514C">
        <w:rPr>
          <w:rFonts w:ascii="Garamond" w:hAnsi="Garamond"/>
          <w:i/>
          <w:iCs/>
          <w:lang w:val="en-GB"/>
        </w:rPr>
        <w:t>e</w:t>
      </w:r>
      <w:r w:rsidRPr="0034514C">
        <w:rPr>
          <w:rFonts w:ascii="Garamond" w:hAnsi="Garamond"/>
          <w:lang w:val="en-GB"/>
        </w:rPr>
        <w:t xml:space="preserve"> is “it is evening”. McGrath agrees with Senor that his belief that </w:t>
      </w:r>
      <w:r w:rsidRPr="0034514C">
        <w:rPr>
          <w:rFonts w:ascii="Garamond" w:hAnsi="Garamond"/>
          <w:i/>
          <w:iCs/>
          <w:lang w:val="en-GB"/>
        </w:rPr>
        <w:t xml:space="preserve">e </w:t>
      </w:r>
      <w:r w:rsidRPr="0034514C">
        <w:rPr>
          <w:rFonts w:ascii="Garamond" w:hAnsi="Garamond"/>
          <w:lang w:val="en-GB"/>
        </w:rPr>
        <w:t xml:space="preserve">provides part of the doxastic justification for his belief that </w:t>
      </w:r>
      <w:r w:rsidRPr="0034514C">
        <w:rPr>
          <w:rFonts w:ascii="Garamond" w:hAnsi="Garamond"/>
          <w:i/>
          <w:iCs/>
          <w:lang w:val="en-GB"/>
        </w:rPr>
        <w:t>s</w:t>
      </w:r>
      <w:r w:rsidRPr="0034514C">
        <w:rPr>
          <w:rFonts w:ascii="Garamond" w:hAnsi="Garamond"/>
          <w:lang w:val="en-GB"/>
        </w:rPr>
        <w:t xml:space="preserve">. So the belief that </w:t>
      </w:r>
      <w:r w:rsidRPr="0034514C">
        <w:rPr>
          <w:rFonts w:ascii="Garamond" w:hAnsi="Garamond"/>
          <w:i/>
          <w:iCs/>
          <w:lang w:val="en-GB"/>
        </w:rPr>
        <w:t>e</w:t>
      </w:r>
      <w:r w:rsidRPr="0034514C">
        <w:rPr>
          <w:rFonts w:ascii="Garamond" w:hAnsi="Garamond"/>
          <w:lang w:val="en-GB"/>
        </w:rPr>
        <w:t xml:space="preserve"> appears to be an additional doxastic basis for his </w:t>
      </w:r>
      <w:r w:rsidRPr="0034514C">
        <w:rPr>
          <w:rFonts w:ascii="Garamond" w:hAnsi="Garamond"/>
          <w:i/>
          <w:iCs/>
          <w:lang w:val="en-GB"/>
        </w:rPr>
        <w:t>simple visual</w:t>
      </w:r>
      <w:r w:rsidRPr="0034514C">
        <w:rPr>
          <w:rFonts w:ascii="Garamond" w:hAnsi="Garamond"/>
          <w:lang w:val="en-GB"/>
        </w:rPr>
        <w:t xml:space="preserve"> belief that </w:t>
      </w:r>
      <w:r w:rsidRPr="0034514C">
        <w:rPr>
          <w:rFonts w:ascii="Garamond" w:hAnsi="Garamond"/>
          <w:i/>
          <w:iCs/>
          <w:lang w:val="en-GB"/>
        </w:rPr>
        <w:t>s</w:t>
      </w:r>
      <w:r w:rsidRPr="0034514C">
        <w:rPr>
          <w:rFonts w:ascii="Garamond" w:hAnsi="Garamond"/>
          <w:lang w:val="en-GB"/>
        </w:rPr>
        <w:t xml:space="preserve">. The other basis is </w:t>
      </w:r>
      <w:r w:rsidR="003839F8" w:rsidRPr="0034514C">
        <w:rPr>
          <w:rFonts w:ascii="Garamond" w:hAnsi="Garamond"/>
          <w:lang w:val="en-GB"/>
        </w:rPr>
        <w:t>t</w:t>
      </w:r>
      <w:r w:rsidRPr="0034514C">
        <w:rPr>
          <w:rFonts w:ascii="Garamond" w:hAnsi="Garamond"/>
          <w:lang w:val="en-GB"/>
        </w:rPr>
        <w:t>h</w:t>
      </w:r>
      <w:r w:rsidR="00B92DA5" w:rsidRPr="0034514C">
        <w:rPr>
          <w:rFonts w:ascii="Garamond" w:hAnsi="Garamond"/>
          <w:lang w:val="en-GB"/>
        </w:rPr>
        <w:t xml:space="preserve">e belief that </w:t>
      </w:r>
      <w:r w:rsidR="00B92DA5" w:rsidRPr="0034514C">
        <w:rPr>
          <w:rFonts w:ascii="Garamond" w:hAnsi="Garamond"/>
          <w:i/>
          <w:iCs/>
          <w:lang w:val="en-GB"/>
        </w:rPr>
        <w:t xml:space="preserve">this </w:t>
      </w:r>
      <w:r w:rsidRPr="0034514C">
        <w:rPr>
          <w:rFonts w:ascii="Garamond" w:hAnsi="Garamond"/>
          <w:i/>
          <w:iCs/>
          <w:lang w:val="en-GB"/>
        </w:rPr>
        <w:t xml:space="preserve">looks </w:t>
      </w:r>
      <w:r w:rsidR="00B92DA5" w:rsidRPr="0034514C">
        <w:rPr>
          <w:rFonts w:ascii="Garamond" w:hAnsi="Garamond"/>
          <w:i/>
          <w:iCs/>
          <w:lang w:val="en-GB"/>
        </w:rPr>
        <w:t>like</w:t>
      </w:r>
      <w:r w:rsidRPr="0034514C">
        <w:rPr>
          <w:rFonts w:ascii="Garamond" w:hAnsi="Garamond"/>
          <w:lang w:val="en-GB"/>
        </w:rPr>
        <w:t xml:space="preserve"> </w:t>
      </w:r>
      <w:r w:rsidR="00B92DA5" w:rsidRPr="0034514C">
        <w:rPr>
          <w:rFonts w:ascii="Garamond" w:hAnsi="Garamond"/>
          <w:i/>
          <w:iCs/>
          <w:lang w:val="en-GB"/>
        </w:rPr>
        <w:t>a beautiful sunset.</w:t>
      </w:r>
      <w:r w:rsidRPr="0034514C">
        <w:rPr>
          <w:rFonts w:ascii="Garamond" w:hAnsi="Garamond"/>
          <w:lang w:val="en-GB"/>
        </w:rPr>
        <w:t xml:space="preserve"> Clearly, McGrath’s simple visual belief that </w:t>
      </w:r>
      <w:r w:rsidRPr="0034514C">
        <w:rPr>
          <w:rFonts w:ascii="Garamond" w:hAnsi="Garamond"/>
          <w:i/>
          <w:iCs/>
          <w:lang w:val="en-GB"/>
        </w:rPr>
        <w:t>s</w:t>
      </w:r>
      <w:r w:rsidRPr="0034514C">
        <w:rPr>
          <w:rFonts w:ascii="Garamond" w:hAnsi="Garamond"/>
          <w:lang w:val="en-GB"/>
        </w:rPr>
        <w:t xml:space="preserve"> may hav</w:t>
      </w:r>
      <w:r w:rsidR="003C6B33" w:rsidRPr="0034514C">
        <w:rPr>
          <w:rFonts w:ascii="Garamond" w:hAnsi="Garamond"/>
          <w:lang w:val="en-GB"/>
        </w:rPr>
        <w:t xml:space="preserve">e––simultaneously––many </w:t>
      </w:r>
      <w:r w:rsidRPr="0034514C">
        <w:rPr>
          <w:rFonts w:ascii="Garamond" w:hAnsi="Garamond"/>
          <w:lang w:val="en-GB"/>
        </w:rPr>
        <w:t xml:space="preserve">other doxastic bases of this sort. If this is what McGrath has in mind, the looks view </w:t>
      </w:r>
      <w:r w:rsidRPr="0034514C">
        <w:rPr>
          <w:rFonts w:ascii="Garamond" w:hAnsi="Garamond"/>
        </w:rPr>
        <w:t>must posit far more than two</w:t>
      </w:r>
      <w:r w:rsidR="0082304F" w:rsidRPr="0034514C">
        <w:rPr>
          <w:rFonts w:ascii="Garamond" w:hAnsi="Garamond"/>
        </w:rPr>
        <w:t xml:space="preserve"> </w:t>
      </w:r>
      <w:r w:rsidRPr="0034514C">
        <w:rPr>
          <w:rFonts w:ascii="Garamond" w:hAnsi="Garamond"/>
        </w:rPr>
        <w:t>beliefs in many cases of justified simple visual beliefs.</w:t>
      </w:r>
    </w:p>
  </w:footnote>
  <w:footnote w:id="22">
    <w:p w14:paraId="14AAC057" w14:textId="0123C28A" w:rsidR="00565F0C" w:rsidRPr="0034514C" w:rsidRDefault="00565F0C">
      <w:pPr>
        <w:pStyle w:val="FootnoteText"/>
        <w:rPr>
          <w:rFonts w:ascii="Garamond" w:hAnsi="Garamond"/>
        </w:rPr>
      </w:pPr>
      <w:r w:rsidRPr="0034514C">
        <w:rPr>
          <w:rStyle w:val="FootnoteReference"/>
          <w:rFonts w:ascii="Garamond" w:hAnsi="Garamond"/>
        </w:rPr>
        <w:footnoteRef/>
      </w:r>
      <w:r w:rsidRPr="0034514C">
        <w:rPr>
          <w:rFonts w:ascii="Garamond" w:hAnsi="Garamond"/>
        </w:rPr>
        <w:t xml:space="preserve"> We are grateful to Matt McGrath</w:t>
      </w:r>
      <w:r w:rsidR="0070688F">
        <w:rPr>
          <w:rFonts w:ascii="Garamond" w:hAnsi="Garamond"/>
        </w:rPr>
        <w:t xml:space="preserve">, </w:t>
      </w:r>
      <w:r w:rsidRPr="0034514C">
        <w:rPr>
          <w:rFonts w:ascii="Garamond" w:hAnsi="Garamond"/>
        </w:rPr>
        <w:t>Declan Smithies</w:t>
      </w:r>
      <w:r w:rsidR="0070688F">
        <w:rPr>
          <w:rFonts w:ascii="Garamond" w:hAnsi="Garamond"/>
        </w:rPr>
        <w:t>, and Matthias Steup</w:t>
      </w:r>
      <w:r w:rsidRPr="0034514C">
        <w:rPr>
          <w:rFonts w:ascii="Garamond" w:hAnsi="Garamond"/>
        </w:rPr>
        <w:t xml:space="preserve"> for helpful comments on earlier drafts.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7D7D"/>
    <w:multiLevelType w:val="multilevel"/>
    <w:tmpl w:val="D1F647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73919E6"/>
    <w:multiLevelType w:val="multilevel"/>
    <w:tmpl w:val="9C8AEB90"/>
    <w:lvl w:ilvl="0">
      <w:start w:val="1"/>
      <w:numFmt w:val="upperRoman"/>
      <w:lvlText w:val="%1."/>
      <w:lvlJc w:val="left"/>
      <w:pPr>
        <w:ind w:left="1080" w:hanging="720"/>
      </w:pPr>
      <w:rPr>
        <w:rFonts w:ascii="Garamond" w:eastAsia="Garamond" w:hAnsi="Garamond" w:cs="Garamond"/>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A9461E"/>
    <w:multiLevelType w:val="multilevel"/>
    <w:tmpl w:val="75DCF5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11397994">
    <w:abstractNumId w:val="0"/>
  </w:num>
  <w:num w:numId="2" w16cid:durableId="193271905">
    <w:abstractNumId w:val="2"/>
  </w:num>
  <w:num w:numId="3" w16cid:durableId="1512374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0A"/>
    <w:rsid w:val="0000480B"/>
    <w:rsid w:val="00005AC0"/>
    <w:rsid w:val="00006249"/>
    <w:rsid w:val="00007221"/>
    <w:rsid w:val="00012A46"/>
    <w:rsid w:val="000153BF"/>
    <w:rsid w:val="0002427A"/>
    <w:rsid w:val="000311C9"/>
    <w:rsid w:val="0003131E"/>
    <w:rsid w:val="00032691"/>
    <w:rsid w:val="00037E77"/>
    <w:rsid w:val="00055E19"/>
    <w:rsid w:val="00062965"/>
    <w:rsid w:val="00063B4E"/>
    <w:rsid w:val="000649B1"/>
    <w:rsid w:val="000725AC"/>
    <w:rsid w:val="000727B7"/>
    <w:rsid w:val="00075161"/>
    <w:rsid w:val="000806BE"/>
    <w:rsid w:val="00082D73"/>
    <w:rsid w:val="0008392E"/>
    <w:rsid w:val="0009559F"/>
    <w:rsid w:val="00095DAF"/>
    <w:rsid w:val="000974BA"/>
    <w:rsid w:val="000A29AA"/>
    <w:rsid w:val="000A3D65"/>
    <w:rsid w:val="000B2088"/>
    <w:rsid w:val="000B4E02"/>
    <w:rsid w:val="000B5946"/>
    <w:rsid w:val="000C5F0A"/>
    <w:rsid w:val="000D3AF2"/>
    <w:rsid w:val="000D57F0"/>
    <w:rsid w:val="000D6A2E"/>
    <w:rsid w:val="000D7040"/>
    <w:rsid w:val="000D754E"/>
    <w:rsid w:val="000D7FC6"/>
    <w:rsid w:val="000E3AE3"/>
    <w:rsid w:val="000F105A"/>
    <w:rsid w:val="000F5D36"/>
    <w:rsid w:val="000F78E9"/>
    <w:rsid w:val="00101415"/>
    <w:rsid w:val="001112F1"/>
    <w:rsid w:val="00111347"/>
    <w:rsid w:val="00115771"/>
    <w:rsid w:val="0012041F"/>
    <w:rsid w:val="00124001"/>
    <w:rsid w:val="0012437A"/>
    <w:rsid w:val="00127D4D"/>
    <w:rsid w:val="00131391"/>
    <w:rsid w:val="00133EE2"/>
    <w:rsid w:val="001350DD"/>
    <w:rsid w:val="00140399"/>
    <w:rsid w:val="001408F8"/>
    <w:rsid w:val="00150536"/>
    <w:rsid w:val="00155049"/>
    <w:rsid w:val="001569E8"/>
    <w:rsid w:val="00157BD5"/>
    <w:rsid w:val="00172740"/>
    <w:rsid w:val="00176076"/>
    <w:rsid w:val="001761CA"/>
    <w:rsid w:val="00183647"/>
    <w:rsid w:val="00191F53"/>
    <w:rsid w:val="00197693"/>
    <w:rsid w:val="001A372B"/>
    <w:rsid w:val="001A4DC9"/>
    <w:rsid w:val="001C6325"/>
    <w:rsid w:val="001D4E44"/>
    <w:rsid w:val="001D52C0"/>
    <w:rsid w:val="001E0561"/>
    <w:rsid w:val="001E0883"/>
    <w:rsid w:val="001E0919"/>
    <w:rsid w:val="001E4347"/>
    <w:rsid w:val="001F13FB"/>
    <w:rsid w:val="002035B0"/>
    <w:rsid w:val="00204457"/>
    <w:rsid w:val="002078BF"/>
    <w:rsid w:val="0021066B"/>
    <w:rsid w:val="00214EBC"/>
    <w:rsid w:val="00223524"/>
    <w:rsid w:val="002244EC"/>
    <w:rsid w:val="002267BA"/>
    <w:rsid w:val="00226FED"/>
    <w:rsid w:val="00233713"/>
    <w:rsid w:val="00233BCB"/>
    <w:rsid w:val="00240A39"/>
    <w:rsid w:val="00240EEF"/>
    <w:rsid w:val="00243625"/>
    <w:rsid w:val="002531FE"/>
    <w:rsid w:val="002550EB"/>
    <w:rsid w:val="00255C2C"/>
    <w:rsid w:val="00261B4A"/>
    <w:rsid w:val="0027424D"/>
    <w:rsid w:val="00286FD0"/>
    <w:rsid w:val="002874A5"/>
    <w:rsid w:val="0029319A"/>
    <w:rsid w:val="002938E5"/>
    <w:rsid w:val="0029702E"/>
    <w:rsid w:val="002A079C"/>
    <w:rsid w:val="002A32CA"/>
    <w:rsid w:val="002A626C"/>
    <w:rsid w:val="002B6801"/>
    <w:rsid w:val="002D1EDD"/>
    <w:rsid w:val="002D26BA"/>
    <w:rsid w:val="002E3A92"/>
    <w:rsid w:val="002E52D0"/>
    <w:rsid w:val="002F366C"/>
    <w:rsid w:val="002F4837"/>
    <w:rsid w:val="00301D83"/>
    <w:rsid w:val="00304695"/>
    <w:rsid w:val="0031212F"/>
    <w:rsid w:val="00314BE3"/>
    <w:rsid w:val="0031630B"/>
    <w:rsid w:val="00322B4C"/>
    <w:rsid w:val="00326005"/>
    <w:rsid w:val="00327862"/>
    <w:rsid w:val="00327A0A"/>
    <w:rsid w:val="0033094E"/>
    <w:rsid w:val="00341C1F"/>
    <w:rsid w:val="00341E37"/>
    <w:rsid w:val="00344225"/>
    <w:rsid w:val="0034514C"/>
    <w:rsid w:val="00353825"/>
    <w:rsid w:val="00361464"/>
    <w:rsid w:val="00372647"/>
    <w:rsid w:val="00372E44"/>
    <w:rsid w:val="0037417E"/>
    <w:rsid w:val="00376218"/>
    <w:rsid w:val="00376DBE"/>
    <w:rsid w:val="00377BE6"/>
    <w:rsid w:val="00381C7D"/>
    <w:rsid w:val="003839F8"/>
    <w:rsid w:val="00383ADE"/>
    <w:rsid w:val="00391396"/>
    <w:rsid w:val="00392C56"/>
    <w:rsid w:val="00393089"/>
    <w:rsid w:val="00397425"/>
    <w:rsid w:val="003A0FC2"/>
    <w:rsid w:val="003A4601"/>
    <w:rsid w:val="003A7B98"/>
    <w:rsid w:val="003A7F0B"/>
    <w:rsid w:val="003B6068"/>
    <w:rsid w:val="003B610E"/>
    <w:rsid w:val="003B6C43"/>
    <w:rsid w:val="003C55C1"/>
    <w:rsid w:val="003C6060"/>
    <w:rsid w:val="003C6B33"/>
    <w:rsid w:val="003C763E"/>
    <w:rsid w:val="003D7F0C"/>
    <w:rsid w:val="003F1C1D"/>
    <w:rsid w:val="004004B3"/>
    <w:rsid w:val="0040131F"/>
    <w:rsid w:val="00402061"/>
    <w:rsid w:val="00404225"/>
    <w:rsid w:val="00404FE4"/>
    <w:rsid w:val="00411EAB"/>
    <w:rsid w:val="00423E3D"/>
    <w:rsid w:val="004274DD"/>
    <w:rsid w:val="0043297A"/>
    <w:rsid w:val="00432F98"/>
    <w:rsid w:val="00442E38"/>
    <w:rsid w:val="00446AF8"/>
    <w:rsid w:val="0045259D"/>
    <w:rsid w:val="004537FF"/>
    <w:rsid w:val="004600D5"/>
    <w:rsid w:val="00460688"/>
    <w:rsid w:val="00461D78"/>
    <w:rsid w:val="00467E7C"/>
    <w:rsid w:val="0047376B"/>
    <w:rsid w:val="00480EBF"/>
    <w:rsid w:val="00481DD1"/>
    <w:rsid w:val="004847C1"/>
    <w:rsid w:val="0049025A"/>
    <w:rsid w:val="00495D18"/>
    <w:rsid w:val="004974C4"/>
    <w:rsid w:val="004A189A"/>
    <w:rsid w:val="004A381E"/>
    <w:rsid w:val="004A6855"/>
    <w:rsid w:val="004B158D"/>
    <w:rsid w:val="004B564B"/>
    <w:rsid w:val="004C2061"/>
    <w:rsid w:val="004C399A"/>
    <w:rsid w:val="004C7211"/>
    <w:rsid w:val="004D594D"/>
    <w:rsid w:val="004D70AF"/>
    <w:rsid w:val="004E0538"/>
    <w:rsid w:val="004E1521"/>
    <w:rsid w:val="004E395A"/>
    <w:rsid w:val="004F0A38"/>
    <w:rsid w:val="004F2A7A"/>
    <w:rsid w:val="004F38BE"/>
    <w:rsid w:val="004F65BD"/>
    <w:rsid w:val="004F71B1"/>
    <w:rsid w:val="004F74F9"/>
    <w:rsid w:val="004F7BCF"/>
    <w:rsid w:val="005002CD"/>
    <w:rsid w:val="00503ABB"/>
    <w:rsid w:val="005058CC"/>
    <w:rsid w:val="00505FDB"/>
    <w:rsid w:val="00506A65"/>
    <w:rsid w:val="005104F1"/>
    <w:rsid w:val="00510A20"/>
    <w:rsid w:val="0051134A"/>
    <w:rsid w:val="00511EF2"/>
    <w:rsid w:val="00521384"/>
    <w:rsid w:val="005249E7"/>
    <w:rsid w:val="00524F45"/>
    <w:rsid w:val="005253A1"/>
    <w:rsid w:val="00533096"/>
    <w:rsid w:val="005350A8"/>
    <w:rsid w:val="00536AD6"/>
    <w:rsid w:val="00543212"/>
    <w:rsid w:val="00547465"/>
    <w:rsid w:val="00551AEA"/>
    <w:rsid w:val="0056326D"/>
    <w:rsid w:val="00564E62"/>
    <w:rsid w:val="00565F0C"/>
    <w:rsid w:val="00567A35"/>
    <w:rsid w:val="00575792"/>
    <w:rsid w:val="0058145A"/>
    <w:rsid w:val="00583B0A"/>
    <w:rsid w:val="00585293"/>
    <w:rsid w:val="00586DF5"/>
    <w:rsid w:val="00587EFF"/>
    <w:rsid w:val="00590A6D"/>
    <w:rsid w:val="00594C28"/>
    <w:rsid w:val="005A591D"/>
    <w:rsid w:val="005B06BC"/>
    <w:rsid w:val="005B4B7E"/>
    <w:rsid w:val="005B6454"/>
    <w:rsid w:val="005B78FC"/>
    <w:rsid w:val="005C1660"/>
    <w:rsid w:val="005C363C"/>
    <w:rsid w:val="005C5C4B"/>
    <w:rsid w:val="005D2541"/>
    <w:rsid w:val="005D31AE"/>
    <w:rsid w:val="005D3611"/>
    <w:rsid w:val="005D47B3"/>
    <w:rsid w:val="005D7E40"/>
    <w:rsid w:val="005E7680"/>
    <w:rsid w:val="005F5F52"/>
    <w:rsid w:val="005F7EC5"/>
    <w:rsid w:val="006104B9"/>
    <w:rsid w:val="00610F23"/>
    <w:rsid w:val="006156C9"/>
    <w:rsid w:val="006161FE"/>
    <w:rsid w:val="00616EC4"/>
    <w:rsid w:val="00630560"/>
    <w:rsid w:val="00641B4E"/>
    <w:rsid w:val="00646366"/>
    <w:rsid w:val="00656CA9"/>
    <w:rsid w:val="00661292"/>
    <w:rsid w:val="00663BF3"/>
    <w:rsid w:val="00666149"/>
    <w:rsid w:val="00674E71"/>
    <w:rsid w:val="00681304"/>
    <w:rsid w:val="0068332B"/>
    <w:rsid w:val="00685B74"/>
    <w:rsid w:val="0068644D"/>
    <w:rsid w:val="006871A2"/>
    <w:rsid w:val="00691BB3"/>
    <w:rsid w:val="00691D3E"/>
    <w:rsid w:val="006959C7"/>
    <w:rsid w:val="006A76DD"/>
    <w:rsid w:val="006B6729"/>
    <w:rsid w:val="006B73D8"/>
    <w:rsid w:val="006C5C6A"/>
    <w:rsid w:val="006D2990"/>
    <w:rsid w:val="006D55B0"/>
    <w:rsid w:val="006D57AC"/>
    <w:rsid w:val="006D6E55"/>
    <w:rsid w:val="006E277E"/>
    <w:rsid w:val="006F1513"/>
    <w:rsid w:val="006F6595"/>
    <w:rsid w:val="007021C9"/>
    <w:rsid w:val="00706654"/>
    <w:rsid w:val="0070688F"/>
    <w:rsid w:val="0072119E"/>
    <w:rsid w:val="007236AC"/>
    <w:rsid w:val="00744F93"/>
    <w:rsid w:val="0074538A"/>
    <w:rsid w:val="00753BE6"/>
    <w:rsid w:val="007540E7"/>
    <w:rsid w:val="007564AC"/>
    <w:rsid w:val="00761F24"/>
    <w:rsid w:val="007643F6"/>
    <w:rsid w:val="00781D1E"/>
    <w:rsid w:val="00782659"/>
    <w:rsid w:val="00785347"/>
    <w:rsid w:val="00785646"/>
    <w:rsid w:val="00790946"/>
    <w:rsid w:val="00794621"/>
    <w:rsid w:val="00795CE2"/>
    <w:rsid w:val="007975B3"/>
    <w:rsid w:val="007A16B8"/>
    <w:rsid w:val="007A7848"/>
    <w:rsid w:val="007B5596"/>
    <w:rsid w:val="007C51C8"/>
    <w:rsid w:val="007C717A"/>
    <w:rsid w:val="007D2216"/>
    <w:rsid w:val="007D420F"/>
    <w:rsid w:val="007D74C3"/>
    <w:rsid w:val="007E21FE"/>
    <w:rsid w:val="007E57F9"/>
    <w:rsid w:val="007F55C9"/>
    <w:rsid w:val="007F651F"/>
    <w:rsid w:val="007F6F3C"/>
    <w:rsid w:val="00803362"/>
    <w:rsid w:val="00811688"/>
    <w:rsid w:val="00811D0B"/>
    <w:rsid w:val="00814BEE"/>
    <w:rsid w:val="00817495"/>
    <w:rsid w:val="0082304F"/>
    <w:rsid w:val="00823734"/>
    <w:rsid w:val="00825784"/>
    <w:rsid w:val="00836208"/>
    <w:rsid w:val="00837EDF"/>
    <w:rsid w:val="0084509B"/>
    <w:rsid w:val="00845997"/>
    <w:rsid w:val="00846C11"/>
    <w:rsid w:val="0085026C"/>
    <w:rsid w:val="00862B4A"/>
    <w:rsid w:val="008651CB"/>
    <w:rsid w:val="00871B4D"/>
    <w:rsid w:val="00880699"/>
    <w:rsid w:val="0088186E"/>
    <w:rsid w:val="0088571D"/>
    <w:rsid w:val="00890F02"/>
    <w:rsid w:val="00896B98"/>
    <w:rsid w:val="0089745E"/>
    <w:rsid w:val="008A128E"/>
    <w:rsid w:val="008A203A"/>
    <w:rsid w:val="008A3CF6"/>
    <w:rsid w:val="008A57C0"/>
    <w:rsid w:val="008B5590"/>
    <w:rsid w:val="008B5F07"/>
    <w:rsid w:val="008B7DEB"/>
    <w:rsid w:val="008C08F5"/>
    <w:rsid w:val="008C12A8"/>
    <w:rsid w:val="008C4046"/>
    <w:rsid w:val="008C47BD"/>
    <w:rsid w:val="008C5C5E"/>
    <w:rsid w:val="008C5D3A"/>
    <w:rsid w:val="008D09FF"/>
    <w:rsid w:val="008D44A7"/>
    <w:rsid w:val="008D54C0"/>
    <w:rsid w:val="008D5526"/>
    <w:rsid w:val="008D5A8F"/>
    <w:rsid w:val="008E057B"/>
    <w:rsid w:val="008E27C1"/>
    <w:rsid w:val="008F1889"/>
    <w:rsid w:val="008F20D9"/>
    <w:rsid w:val="008F2A68"/>
    <w:rsid w:val="008F3D4E"/>
    <w:rsid w:val="008F563D"/>
    <w:rsid w:val="008F58B3"/>
    <w:rsid w:val="008F781E"/>
    <w:rsid w:val="00903099"/>
    <w:rsid w:val="009052C6"/>
    <w:rsid w:val="00911267"/>
    <w:rsid w:val="009245DB"/>
    <w:rsid w:val="00925EB7"/>
    <w:rsid w:val="00931840"/>
    <w:rsid w:val="009332A8"/>
    <w:rsid w:val="00940416"/>
    <w:rsid w:val="00940DEE"/>
    <w:rsid w:val="00957E75"/>
    <w:rsid w:val="009649F1"/>
    <w:rsid w:val="00970647"/>
    <w:rsid w:val="00972F5C"/>
    <w:rsid w:val="0097457E"/>
    <w:rsid w:val="00974F29"/>
    <w:rsid w:val="009779B2"/>
    <w:rsid w:val="00980898"/>
    <w:rsid w:val="00980F6A"/>
    <w:rsid w:val="0098292F"/>
    <w:rsid w:val="00993C69"/>
    <w:rsid w:val="00994CA5"/>
    <w:rsid w:val="009A0796"/>
    <w:rsid w:val="009A1981"/>
    <w:rsid w:val="009A4C40"/>
    <w:rsid w:val="009A5385"/>
    <w:rsid w:val="009A6FFE"/>
    <w:rsid w:val="009B5B7D"/>
    <w:rsid w:val="009B6F35"/>
    <w:rsid w:val="009C45E3"/>
    <w:rsid w:val="009C57DA"/>
    <w:rsid w:val="009D057A"/>
    <w:rsid w:val="009D33EC"/>
    <w:rsid w:val="009E1D62"/>
    <w:rsid w:val="009E3C0B"/>
    <w:rsid w:val="009E429B"/>
    <w:rsid w:val="009E4CB1"/>
    <w:rsid w:val="009E723C"/>
    <w:rsid w:val="009F26B2"/>
    <w:rsid w:val="009F3443"/>
    <w:rsid w:val="009F388F"/>
    <w:rsid w:val="00A023B2"/>
    <w:rsid w:val="00A23168"/>
    <w:rsid w:val="00A2369A"/>
    <w:rsid w:val="00A2438B"/>
    <w:rsid w:val="00A30159"/>
    <w:rsid w:val="00A34C71"/>
    <w:rsid w:val="00A41F9A"/>
    <w:rsid w:val="00A42B69"/>
    <w:rsid w:val="00A42DE0"/>
    <w:rsid w:val="00A4532A"/>
    <w:rsid w:val="00A46271"/>
    <w:rsid w:val="00A51789"/>
    <w:rsid w:val="00A56358"/>
    <w:rsid w:val="00A5665A"/>
    <w:rsid w:val="00A65636"/>
    <w:rsid w:val="00A66419"/>
    <w:rsid w:val="00A67B4D"/>
    <w:rsid w:val="00A74865"/>
    <w:rsid w:val="00A75ACE"/>
    <w:rsid w:val="00A75FF8"/>
    <w:rsid w:val="00A76E76"/>
    <w:rsid w:val="00A76EB6"/>
    <w:rsid w:val="00A81749"/>
    <w:rsid w:val="00A83FA3"/>
    <w:rsid w:val="00A90E98"/>
    <w:rsid w:val="00A915E2"/>
    <w:rsid w:val="00AA1473"/>
    <w:rsid w:val="00AA1E9F"/>
    <w:rsid w:val="00AA371D"/>
    <w:rsid w:val="00AB07DC"/>
    <w:rsid w:val="00AB31FC"/>
    <w:rsid w:val="00AC1D67"/>
    <w:rsid w:val="00AD3EAC"/>
    <w:rsid w:val="00AD77F9"/>
    <w:rsid w:val="00AF0819"/>
    <w:rsid w:val="00AF4F98"/>
    <w:rsid w:val="00AF634B"/>
    <w:rsid w:val="00AF668E"/>
    <w:rsid w:val="00B05322"/>
    <w:rsid w:val="00B118C1"/>
    <w:rsid w:val="00B14FF0"/>
    <w:rsid w:val="00B1646E"/>
    <w:rsid w:val="00B228F4"/>
    <w:rsid w:val="00B229E0"/>
    <w:rsid w:val="00B24FFE"/>
    <w:rsid w:val="00B42936"/>
    <w:rsid w:val="00B43F5B"/>
    <w:rsid w:val="00B5166A"/>
    <w:rsid w:val="00B53886"/>
    <w:rsid w:val="00B54DD1"/>
    <w:rsid w:val="00B572B5"/>
    <w:rsid w:val="00B60A92"/>
    <w:rsid w:val="00B61A05"/>
    <w:rsid w:val="00B65036"/>
    <w:rsid w:val="00B652A7"/>
    <w:rsid w:val="00B65F99"/>
    <w:rsid w:val="00B71793"/>
    <w:rsid w:val="00B7200D"/>
    <w:rsid w:val="00B72073"/>
    <w:rsid w:val="00B739E5"/>
    <w:rsid w:val="00B7463C"/>
    <w:rsid w:val="00B74FAE"/>
    <w:rsid w:val="00B76B69"/>
    <w:rsid w:val="00B77A32"/>
    <w:rsid w:val="00B82ED5"/>
    <w:rsid w:val="00B90C7C"/>
    <w:rsid w:val="00B91173"/>
    <w:rsid w:val="00B92DA5"/>
    <w:rsid w:val="00B94CE7"/>
    <w:rsid w:val="00B9589F"/>
    <w:rsid w:val="00B9655D"/>
    <w:rsid w:val="00BA44FD"/>
    <w:rsid w:val="00BA65EB"/>
    <w:rsid w:val="00BA6E7D"/>
    <w:rsid w:val="00BB1143"/>
    <w:rsid w:val="00BB31C1"/>
    <w:rsid w:val="00BB33CA"/>
    <w:rsid w:val="00BB4B32"/>
    <w:rsid w:val="00BC056F"/>
    <w:rsid w:val="00BC05F1"/>
    <w:rsid w:val="00BC4541"/>
    <w:rsid w:val="00BD1B4C"/>
    <w:rsid w:val="00BD2A8D"/>
    <w:rsid w:val="00BD4933"/>
    <w:rsid w:val="00BE0147"/>
    <w:rsid w:val="00BE22E9"/>
    <w:rsid w:val="00BE61BE"/>
    <w:rsid w:val="00BE65B0"/>
    <w:rsid w:val="00BE7B7C"/>
    <w:rsid w:val="00BF5690"/>
    <w:rsid w:val="00BF7AD1"/>
    <w:rsid w:val="00C10316"/>
    <w:rsid w:val="00C114B5"/>
    <w:rsid w:val="00C17C7B"/>
    <w:rsid w:val="00C17F8D"/>
    <w:rsid w:val="00C2441D"/>
    <w:rsid w:val="00C25251"/>
    <w:rsid w:val="00C360D4"/>
    <w:rsid w:val="00C419B1"/>
    <w:rsid w:val="00C457EB"/>
    <w:rsid w:val="00C5028B"/>
    <w:rsid w:val="00C50344"/>
    <w:rsid w:val="00C532A3"/>
    <w:rsid w:val="00C53879"/>
    <w:rsid w:val="00C56E80"/>
    <w:rsid w:val="00C72A35"/>
    <w:rsid w:val="00C7300F"/>
    <w:rsid w:val="00C7437A"/>
    <w:rsid w:val="00C7639B"/>
    <w:rsid w:val="00C82CBD"/>
    <w:rsid w:val="00C86735"/>
    <w:rsid w:val="00C87EFF"/>
    <w:rsid w:val="00C909FB"/>
    <w:rsid w:val="00C95A11"/>
    <w:rsid w:val="00C97116"/>
    <w:rsid w:val="00CA6F29"/>
    <w:rsid w:val="00CC0425"/>
    <w:rsid w:val="00CC0BB9"/>
    <w:rsid w:val="00CC12BC"/>
    <w:rsid w:val="00CD38A4"/>
    <w:rsid w:val="00CD55DA"/>
    <w:rsid w:val="00CD6D02"/>
    <w:rsid w:val="00CE07B1"/>
    <w:rsid w:val="00CE4235"/>
    <w:rsid w:val="00D0126D"/>
    <w:rsid w:val="00D02058"/>
    <w:rsid w:val="00D037E7"/>
    <w:rsid w:val="00D12888"/>
    <w:rsid w:val="00D15405"/>
    <w:rsid w:val="00D25B7A"/>
    <w:rsid w:val="00D2772E"/>
    <w:rsid w:val="00D3157C"/>
    <w:rsid w:val="00D40797"/>
    <w:rsid w:val="00D44DB1"/>
    <w:rsid w:val="00D459DC"/>
    <w:rsid w:val="00D53244"/>
    <w:rsid w:val="00D607A4"/>
    <w:rsid w:val="00D60BF7"/>
    <w:rsid w:val="00D647F7"/>
    <w:rsid w:val="00D66160"/>
    <w:rsid w:val="00D82D77"/>
    <w:rsid w:val="00D90E4D"/>
    <w:rsid w:val="00DA0311"/>
    <w:rsid w:val="00DA78D9"/>
    <w:rsid w:val="00DB6BEC"/>
    <w:rsid w:val="00DB6C55"/>
    <w:rsid w:val="00DB7143"/>
    <w:rsid w:val="00DD28E3"/>
    <w:rsid w:val="00DF08C1"/>
    <w:rsid w:val="00DF45FA"/>
    <w:rsid w:val="00DF4A6B"/>
    <w:rsid w:val="00E012D5"/>
    <w:rsid w:val="00E15140"/>
    <w:rsid w:val="00E16D6F"/>
    <w:rsid w:val="00E26017"/>
    <w:rsid w:val="00E318BA"/>
    <w:rsid w:val="00E319B8"/>
    <w:rsid w:val="00E36F26"/>
    <w:rsid w:val="00E43C7D"/>
    <w:rsid w:val="00E5033F"/>
    <w:rsid w:val="00E507E8"/>
    <w:rsid w:val="00E675E8"/>
    <w:rsid w:val="00E736AF"/>
    <w:rsid w:val="00E82094"/>
    <w:rsid w:val="00E87B44"/>
    <w:rsid w:val="00E91A6C"/>
    <w:rsid w:val="00E960B9"/>
    <w:rsid w:val="00E96C69"/>
    <w:rsid w:val="00EA25FD"/>
    <w:rsid w:val="00EB1848"/>
    <w:rsid w:val="00EB2517"/>
    <w:rsid w:val="00EB2816"/>
    <w:rsid w:val="00EB3D21"/>
    <w:rsid w:val="00EB496E"/>
    <w:rsid w:val="00EB68C5"/>
    <w:rsid w:val="00EC2A93"/>
    <w:rsid w:val="00EC2F89"/>
    <w:rsid w:val="00EC7FF3"/>
    <w:rsid w:val="00EE008C"/>
    <w:rsid w:val="00EE2940"/>
    <w:rsid w:val="00EE3245"/>
    <w:rsid w:val="00EF6E94"/>
    <w:rsid w:val="00EF762E"/>
    <w:rsid w:val="00F05200"/>
    <w:rsid w:val="00F053D5"/>
    <w:rsid w:val="00F061C1"/>
    <w:rsid w:val="00F0719B"/>
    <w:rsid w:val="00F1575E"/>
    <w:rsid w:val="00F17FDA"/>
    <w:rsid w:val="00F22422"/>
    <w:rsid w:val="00F3191C"/>
    <w:rsid w:val="00F32399"/>
    <w:rsid w:val="00F363CF"/>
    <w:rsid w:val="00F4055F"/>
    <w:rsid w:val="00F43871"/>
    <w:rsid w:val="00F43A4B"/>
    <w:rsid w:val="00F450F5"/>
    <w:rsid w:val="00F454C7"/>
    <w:rsid w:val="00F46AE3"/>
    <w:rsid w:val="00F50F63"/>
    <w:rsid w:val="00F62659"/>
    <w:rsid w:val="00F62DB4"/>
    <w:rsid w:val="00F8756B"/>
    <w:rsid w:val="00F91C1E"/>
    <w:rsid w:val="00F94D54"/>
    <w:rsid w:val="00F96307"/>
    <w:rsid w:val="00FA0E83"/>
    <w:rsid w:val="00FA1814"/>
    <w:rsid w:val="00FA4D2A"/>
    <w:rsid w:val="00FC0654"/>
    <w:rsid w:val="00FC75D7"/>
    <w:rsid w:val="00FF1091"/>
    <w:rsid w:val="00FF2224"/>
    <w:rsid w:val="00FF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A5A15C"/>
  <w15:docId w15:val="{114CD2E0-FB0A-AB4D-A104-95D629ED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0665C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665C9"/>
    <w:rPr>
      <w:sz w:val="20"/>
      <w:szCs w:val="20"/>
    </w:rPr>
  </w:style>
  <w:style w:type="character" w:styleId="FootnoteReference">
    <w:name w:val="footnote reference"/>
    <w:basedOn w:val="DefaultParagraphFont"/>
    <w:uiPriority w:val="99"/>
    <w:semiHidden/>
    <w:unhideWhenUsed/>
    <w:rsid w:val="000665C9"/>
    <w:rPr>
      <w:vertAlign w:val="superscript"/>
    </w:rPr>
  </w:style>
  <w:style w:type="paragraph" w:styleId="ListParagraph">
    <w:name w:val="List Paragraph"/>
    <w:basedOn w:val="Normal"/>
    <w:uiPriority w:val="34"/>
    <w:qFormat/>
    <w:rsid w:val="003F213F"/>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F563E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563EC"/>
  </w:style>
  <w:style w:type="character" w:styleId="PageNumber">
    <w:name w:val="page number"/>
    <w:basedOn w:val="DefaultParagraphFont"/>
    <w:uiPriority w:val="99"/>
    <w:semiHidden/>
    <w:unhideWhenUsed/>
    <w:rsid w:val="00F563EC"/>
  </w:style>
  <w:style w:type="paragraph" w:styleId="Header">
    <w:name w:val="header"/>
    <w:basedOn w:val="Normal"/>
    <w:link w:val="HeaderChar"/>
    <w:uiPriority w:val="99"/>
    <w:unhideWhenUsed/>
    <w:rsid w:val="00F563E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563EC"/>
  </w:style>
  <w:style w:type="paragraph" w:styleId="NormalWeb">
    <w:name w:val="Normal (Web)"/>
    <w:basedOn w:val="Normal"/>
    <w:uiPriority w:val="99"/>
    <w:semiHidden/>
    <w:unhideWhenUsed/>
    <w:rsid w:val="002D435C"/>
    <w:pPr>
      <w:spacing w:before="100" w:beforeAutospacing="1" w:after="100" w:afterAutospacing="1"/>
    </w:pPr>
  </w:style>
  <w:style w:type="character" w:styleId="Emphasis">
    <w:name w:val="Emphasis"/>
    <w:basedOn w:val="DefaultParagraphFont"/>
    <w:uiPriority w:val="20"/>
    <w:qFormat/>
    <w:rsid w:val="000D4726"/>
    <w:rPr>
      <w:i/>
      <w:iCs/>
    </w:rPr>
  </w:style>
  <w:style w:type="character" w:styleId="Hyperlink">
    <w:name w:val="Hyperlink"/>
    <w:basedOn w:val="DefaultParagraphFont"/>
    <w:uiPriority w:val="99"/>
    <w:unhideWhenUsed/>
    <w:rsid w:val="000D4726"/>
    <w:rPr>
      <w:color w:val="0563C1" w:themeColor="hyperlink"/>
      <w:u w:val="single"/>
    </w:rPr>
  </w:style>
  <w:style w:type="character" w:styleId="UnresolvedMention">
    <w:name w:val="Unresolved Mention"/>
    <w:basedOn w:val="DefaultParagraphFont"/>
    <w:uiPriority w:val="99"/>
    <w:rsid w:val="000D4726"/>
    <w:rPr>
      <w:color w:val="605E5C"/>
      <w:shd w:val="clear" w:color="auto" w:fill="E1DFDD"/>
    </w:rPr>
  </w:style>
  <w:style w:type="character" w:styleId="FollowedHyperlink">
    <w:name w:val="FollowedHyperlink"/>
    <w:basedOn w:val="DefaultParagraphFont"/>
    <w:uiPriority w:val="99"/>
    <w:semiHidden/>
    <w:unhideWhenUsed/>
    <w:rsid w:val="000D4726"/>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C6060"/>
    <w:rPr>
      <w:sz w:val="18"/>
      <w:szCs w:val="18"/>
    </w:rPr>
  </w:style>
  <w:style w:type="character" w:customStyle="1" w:styleId="BalloonTextChar">
    <w:name w:val="Balloon Text Char"/>
    <w:basedOn w:val="DefaultParagraphFont"/>
    <w:link w:val="BalloonText"/>
    <w:uiPriority w:val="99"/>
    <w:semiHidden/>
    <w:rsid w:val="003C6060"/>
    <w:rPr>
      <w:sz w:val="18"/>
      <w:szCs w:val="18"/>
    </w:rPr>
  </w:style>
  <w:style w:type="paragraph" w:styleId="Revision">
    <w:name w:val="Revision"/>
    <w:hidden/>
    <w:uiPriority w:val="99"/>
    <w:semiHidden/>
    <w:rsid w:val="004A6855"/>
  </w:style>
  <w:style w:type="character" w:styleId="CommentReference">
    <w:name w:val="annotation reference"/>
    <w:basedOn w:val="DefaultParagraphFont"/>
    <w:uiPriority w:val="99"/>
    <w:semiHidden/>
    <w:unhideWhenUsed/>
    <w:rsid w:val="004A6855"/>
    <w:rPr>
      <w:sz w:val="16"/>
      <w:szCs w:val="16"/>
    </w:rPr>
  </w:style>
  <w:style w:type="paragraph" w:styleId="CommentText">
    <w:name w:val="annotation text"/>
    <w:basedOn w:val="Normal"/>
    <w:link w:val="CommentTextChar"/>
    <w:uiPriority w:val="99"/>
    <w:semiHidden/>
    <w:unhideWhenUsed/>
    <w:rsid w:val="004A6855"/>
    <w:rPr>
      <w:sz w:val="20"/>
      <w:szCs w:val="20"/>
    </w:rPr>
  </w:style>
  <w:style w:type="character" w:customStyle="1" w:styleId="CommentTextChar">
    <w:name w:val="Comment Text Char"/>
    <w:basedOn w:val="DefaultParagraphFont"/>
    <w:link w:val="CommentText"/>
    <w:uiPriority w:val="99"/>
    <w:semiHidden/>
    <w:rsid w:val="004A6855"/>
    <w:rPr>
      <w:sz w:val="20"/>
      <w:szCs w:val="20"/>
    </w:rPr>
  </w:style>
  <w:style w:type="paragraph" w:styleId="CommentSubject">
    <w:name w:val="annotation subject"/>
    <w:basedOn w:val="CommentText"/>
    <w:next w:val="CommentText"/>
    <w:link w:val="CommentSubjectChar"/>
    <w:uiPriority w:val="99"/>
    <w:semiHidden/>
    <w:unhideWhenUsed/>
    <w:rsid w:val="004A6855"/>
    <w:rPr>
      <w:b/>
      <w:bCs/>
    </w:rPr>
  </w:style>
  <w:style w:type="character" w:customStyle="1" w:styleId="CommentSubjectChar">
    <w:name w:val="Comment Subject Char"/>
    <w:basedOn w:val="CommentTextChar"/>
    <w:link w:val="CommentSubject"/>
    <w:uiPriority w:val="99"/>
    <w:semiHidden/>
    <w:rsid w:val="004A68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4226">
      <w:bodyDiv w:val="1"/>
      <w:marLeft w:val="0"/>
      <w:marRight w:val="0"/>
      <w:marTop w:val="0"/>
      <w:marBottom w:val="0"/>
      <w:divBdr>
        <w:top w:val="none" w:sz="0" w:space="0" w:color="auto"/>
        <w:left w:val="none" w:sz="0" w:space="0" w:color="auto"/>
        <w:bottom w:val="none" w:sz="0" w:space="0" w:color="auto"/>
        <w:right w:val="none" w:sz="0" w:space="0" w:color="auto"/>
      </w:divBdr>
    </w:div>
    <w:div w:id="1861435153">
      <w:bodyDiv w:val="1"/>
      <w:marLeft w:val="0"/>
      <w:marRight w:val="0"/>
      <w:marTop w:val="0"/>
      <w:marBottom w:val="0"/>
      <w:divBdr>
        <w:top w:val="none" w:sz="0" w:space="0" w:color="auto"/>
        <w:left w:val="none" w:sz="0" w:space="0" w:color="auto"/>
        <w:bottom w:val="none" w:sz="0" w:space="0" w:color="auto"/>
        <w:right w:val="none" w:sz="0" w:space="0" w:color="auto"/>
      </w:divBdr>
    </w:div>
    <w:div w:id="2026903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lato.stanford.edu/archives/fall2008/entries/memory-episprob/" TargetMode="External"/><Relationship Id="rId4" Type="http://schemas.openxmlformats.org/officeDocument/2006/relationships/styles" Target="styles.xml"/><Relationship Id="rId9" Type="http://schemas.openxmlformats.org/officeDocument/2006/relationships/hyperlink" Target="https://plato.stanford.edu/archives/win2017/entries/testimony-epispro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Jmr5+6MqsywO0CYyTp8xGQ2nQEA==">AMUW2mVXbltOuxwvpeYO5JtDzv+8AKhk0V7yMy+y+vJB1w1+PrKnNR/8mmFr9Aza7qLHZ3bp/1poqWiAcAmG04cQmebIWDNfXTSf0KR0hguDi94K80Q5v0q+efeNhOcUOVwZmDvP6Iiw</go:docsCustomData>
</go:gDocsCustomXmlDataStorage>
</file>

<file path=customXml/itemProps1.xml><?xml version="1.0" encoding="utf-8"?>
<ds:datastoreItem xmlns:ds="http://schemas.openxmlformats.org/officeDocument/2006/customXml" ds:itemID="{D1E32CA0-49EE-6A4E-B9D6-6E75311233B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6010</Words>
  <Characters>34261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McCain, Kevin Ray</dc:creator>
  <cp:lastModifiedBy>Moretti, Luca</cp:lastModifiedBy>
  <cp:revision>2</cp:revision>
  <dcterms:created xsi:type="dcterms:W3CDTF">2022-08-01T12:38:00Z</dcterms:created>
  <dcterms:modified xsi:type="dcterms:W3CDTF">2022-08-01T12:38:00Z</dcterms:modified>
</cp:coreProperties>
</file>