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EAA2" w14:textId="77777777" w:rsidR="00DA0557" w:rsidRDefault="00DA0557" w:rsidP="008C41CF">
      <w:pPr>
        <w:spacing w:line="360" w:lineRule="auto"/>
        <w:jc w:val="center"/>
        <w:rPr>
          <w:rFonts w:ascii="Palatino Linotype" w:hAnsi="Palatino Linotype"/>
          <w:b/>
          <w:u w:val="single"/>
        </w:rPr>
      </w:pPr>
    </w:p>
    <w:p w14:paraId="7D5BE118" w14:textId="172FE77E" w:rsidR="00DA0557" w:rsidRDefault="00DA0557" w:rsidP="00DA0557">
      <w:r w:rsidRPr="00DA0557">
        <w:rPr>
          <w:rFonts w:eastAsia="Times New Roman" w:cs="Times New Roman"/>
        </w:rPr>
        <w:t xml:space="preserve">This is an Accepted Manuscript of an article published in </w:t>
      </w:r>
      <w:proofErr w:type="spellStart"/>
      <w:r w:rsidRPr="00DA0557">
        <w:rPr>
          <w:rFonts w:eastAsia="Times New Roman" w:cs="Times New Roman"/>
          <w:i/>
          <w:iCs/>
        </w:rPr>
        <w:t>Synthese</w:t>
      </w:r>
      <w:proofErr w:type="spellEnd"/>
      <w:r>
        <w:rPr>
          <w:rFonts w:eastAsia="Times New Roman" w:cs="Times New Roman"/>
        </w:rPr>
        <w:t xml:space="preserve"> </w:t>
      </w:r>
      <w:r w:rsidRPr="00DA0557">
        <w:rPr>
          <w:rFonts w:eastAsia="Times New Roman" w:cs="Times New Roman"/>
        </w:rPr>
        <w:t xml:space="preserve"> (</w:t>
      </w:r>
      <w:r>
        <w:rPr>
          <w:rFonts w:eastAsia="Times New Roman" w:cs="Times New Roman"/>
        </w:rPr>
        <w:t>April 2020</w:t>
      </w:r>
      <w:r w:rsidRPr="00DA0557">
        <w:rPr>
          <w:rFonts w:eastAsia="Times New Roman" w:cs="Times New Roman"/>
        </w:rPr>
        <w:t>)</w:t>
      </w:r>
      <w:r w:rsidRPr="00DA0557">
        <w:t xml:space="preserve"> </w:t>
      </w:r>
      <w:hyperlink r:id="rId7" w:history="1">
        <w:r w:rsidRPr="00DA0557">
          <w:rPr>
            <w:rStyle w:val="Hyperlink"/>
            <w:rFonts w:ascii="Times" w:hAnsi="Times" w:cs="Segoe UI"/>
            <w:color w:val="0061A9"/>
            <w:shd w:val="clear" w:color="auto" w:fill="FCFCFC"/>
          </w:rPr>
          <w:t>https://doi.org/10.1007/s11229-020-02590-7</w:t>
        </w:r>
      </w:hyperlink>
      <w:r>
        <w:rPr>
          <w:rFonts w:ascii="Times" w:hAnsi="Times"/>
        </w:rPr>
        <w:t xml:space="preserve"> Please cite published version. This one almost certainly contains typos.</w:t>
      </w:r>
    </w:p>
    <w:p w14:paraId="35A516C0" w14:textId="48D754DF" w:rsidR="00DA0557" w:rsidRPr="00DA0557" w:rsidRDefault="00DA0557" w:rsidP="00DA0557">
      <w:pPr>
        <w:rPr>
          <w:rFonts w:eastAsia="Times New Roman" w:cs="Times New Roman"/>
        </w:rPr>
      </w:pPr>
    </w:p>
    <w:p w14:paraId="2B7467B2" w14:textId="23D0995A" w:rsidR="00556BA4" w:rsidRDefault="00556BA4" w:rsidP="00DA0557">
      <w:pPr>
        <w:spacing w:line="360" w:lineRule="auto"/>
        <w:jc w:val="center"/>
        <w:rPr>
          <w:rFonts w:ascii="Palatino Linotype" w:hAnsi="Palatino Linotype"/>
          <w:b/>
          <w:u w:val="single"/>
        </w:rPr>
      </w:pPr>
      <w:r w:rsidRPr="008C41CF">
        <w:rPr>
          <w:rFonts w:ascii="Palatino Linotype" w:hAnsi="Palatino Linotype"/>
          <w:b/>
          <w:u w:val="single"/>
        </w:rPr>
        <w:t>Value Beyond Truth-Value</w:t>
      </w:r>
      <w:r w:rsidR="00A63623" w:rsidRPr="008C41CF">
        <w:rPr>
          <w:rFonts w:ascii="Palatino Linotype" w:hAnsi="Palatino Linotype"/>
          <w:b/>
          <w:u w:val="single"/>
        </w:rPr>
        <w:t>: A Practical Response to Skepticism</w:t>
      </w:r>
    </w:p>
    <w:p w14:paraId="2FAFC21B" w14:textId="77777777" w:rsidR="00DA0557" w:rsidRDefault="00DA0557" w:rsidP="00DA0557">
      <w:pPr>
        <w:jc w:val="center"/>
        <w:rPr>
          <w:rFonts w:ascii="Palatino Linotype" w:hAnsi="Palatino Linotype"/>
          <w:bCs/>
        </w:rPr>
      </w:pPr>
      <w:r>
        <w:rPr>
          <w:rFonts w:ascii="Palatino Linotype" w:hAnsi="Palatino Linotype"/>
          <w:bCs/>
        </w:rPr>
        <w:t>Miriam Schleifer McCormick</w:t>
      </w:r>
    </w:p>
    <w:p w14:paraId="75B1A703" w14:textId="4DE046FE" w:rsidR="00DA0557" w:rsidRDefault="00DA0557" w:rsidP="00DA0557">
      <w:pPr>
        <w:jc w:val="center"/>
        <w:rPr>
          <w:rFonts w:ascii="Palatino Linotype" w:hAnsi="Palatino Linotype"/>
          <w:bCs/>
        </w:rPr>
      </w:pPr>
      <w:hyperlink r:id="rId8" w:history="1">
        <w:r w:rsidRPr="003D2B30">
          <w:rPr>
            <w:rStyle w:val="Hyperlink"/>
            <w:rFonts w:ascii="Palatino Linotype" w:hAnsi="Palatino Linotype"/>
            <w:bCs/>
          </w:rPr>
          <w:t>mccormick.miriam@gmail.com</w:t>
        </w:r>
      </w:hyperlink>
    </w:p>
    <w:p w14:paraId="640FEE82" w14:textId="77777777" w:rsidR="00DA0557" w:rsidRPr="00DA0557" w:rsidRDefault="00DA0557" w:rsidP="00DA0557">
      <w:pPr>
        <w:jc w:val="center"/>
        <w:rPr>
          <w:rFonts w:ascii="Palatino Linotype" w:hAnsi="Palatino Linotype"/>
          <w:bCs/>
        </w:rPr>
      </w:pPr>
    </w:p>
    <w:p w14:paraId="6711193E" w14:textId="3198081C" w:rsidR="008643E4" w:rsidRPr="008C41CF" w:rsidRDefault="00364129" w:rsidP="008C41CF">
      <w:pPr>
        <w:spacing w:line="360" w:lineRule="auto"/>
        <w:rPr>
          <w:rFonts w:ascii="Palatino Linotype" w:hAnsi="Palatino Linotype"/>
        </w:rPr>
      </w:pPr>
      <w:r w:rsidRPr="008C41CF">
        <w:rPr>
          <w:rFonts w:ascii="Palatino Linotype" w:hAnsi="Palatino Linotype"/>
        </w:rPr>
        <w:t>I</w:t>
      </w:r>
      <w:r w:rsidR="00E16805" w:rsidRPr="008C41CF">
        <w:rPr>
          <w:rFonts w:ascii="Palatino Linotype" w:hAnsi="Palatino Linotype"/>
        </w:rPr>
        <w:t xml:space="preserve"> ai</w:t>
      </w:r>
      <w:r w:rsidR="00A63623" w:rsidRPr="008C41CF">
        <w:rPr>
          <w:rFonts w:ascii="Palatino Linotype" w:hAnsi="Palatino Linotype"/>
        </w:rPr>
        <w:t xml:space="preserve">m </w:t>
      </w:r>
      <w:r w:rsidR="00382CAD" w:rsidRPr="008C41CF">
        <w:rPr>
          <w:rFonts w:ascii="Palatino Linotype" w:hAnsi="Palatino Linotype"/>
        </w:rPr>
        <w:t>to offer</w:t>
      </w:r>
      <w:r w:rsidR="00E16805" w:rsidRPr="008C41CF">
        <w:rPr>
          <w:rFonts w:ascii="Palatino Linotype" w:hAnsi="Palatino Linotype"/>
        </w:rPr>
        <w:t xml:space="preserve"> a practical response to skepticism. </w:t>
      </w:r>
      <w:r w:rsidR="00382CAD" w:rsidRPr="008C41CF">
        <w:rPr>
          <w:rFonts w:ascii="Palatino Linotype" w:hAnsi="Palatino Linotype"/>
        </w:rPr>
        <w:t>I begin</w:t>
      </w:r>
      <w:r w:rsidR="004C10A4" w:rsidRPr="008C41CF">
        <w:rPr>
          <w:rFonts w:ascii="Palatino Linotype" w:hAnsi="Palatino Linotype"/>
        </w:rPr>
        <w:t xml:space="preserve"> (in section one) by sur</w:t>
      </w:r>
      <w:r w:rsidR="00126F53" w:rsidRPr="008C41CF">
        <w:rPr>
          <w:rFonts w:ascii="Palatino Linotype" w:hAnsi="Palatino Linotype"/>
        </w:rPr>
        <w:t xml:space="preserve">veying a family of responses </w:t>
      </w:r>
      <w:r w:rsidR="008B1F79" w:rsidRPr="008C41CF">
        <w:rPr>
          <w:rFonts w:ascii="Palatino Linotype" w:hAnsi="Palatino Linotype"/>
        </w:rPr>
        <w:t xml:space="preserve">to skepticism </w:t>
      </w:r>
      <w:r w:rsidR="004C10A4" w:rsidRPr="008C41CF">
        <w:rPr>
          <w:rFonts w:ascii="Palatino Linotype" w:hAnsi="Palatino Linotype"/>
        </w:rPr>
        <w:t>that I term “dogmatic”</w:t>
      </w:r>
      <w:r w:rsidR="00441A0B" w:rsidRPr="008C41CF">
        <w:rPr>
          <w:rFonts w:ascii="Palatino Linotype" w:hAnsi="Palatino Linotype"/>
        </w:rPr>
        <w:t xml:space="preserve"> </w:t>
      </w:r>
      <w:r w:rsidR="004C10A4" w:rsidRPr="008C41CF">
        <w:rPr>
          <w:rFonts w:ascii="Palatino Linotype" w:hAnsi="Palatino Linotype"/>
        </w:rPr>
        <w:t>and argue that they are problematically evasive</w:t>
      </w:r>
      <w:r w:rsidR="00AA69DC" w:rsidRPr="008C41CF">
        <w:rPr>
          <w:rFonts w:ascii="Palatino Linotype" w:hAnsi="Palatino Linotype"/>
        </w:rPr>
        <w:t xml:space="preserve">; they do not address </w:t>
      </w:r>
      <w:r w:rsidR="00260A6A" w:rsidRPr="008C41CF">
        <w:rPr>
          <w:rFonts w:ascii="Palatino Linotype" w:hAnsi="Palatino Linotype"/>
        </w:rPr>
        <w:t xml:space="preserve">what I take to be </w:t>
      </w:r>
      <w:r w:rsidR="00D47604" w:rsidRPr="008C41CF">
        <w:rPr>
          <w:rFonts w:ascii="Palatino Linotype" w:hAnsi="Palatino Linotype"/>
        </w:rPr>
        <w:t xml:space="preserve">a question that is central </w:t>
      </w:r>
      <w:r w:rsidR="00210AC7" w:rsidRPr="008C41CF">
        <w:rPr>
          <w:rFonts w:ascii="Palatino Linotype" w:hAnsi="Palatino Linotype"/>
        </w:rPr>
        <w:t xml:space="preserve">to many </w:t>
      </w:r>
      <w:r w:rsidR="00632CE1" w:rsidRPr="008C41CF">
        <w:rPr>
          <w:rFonts w:ascii="Palatino Linotype" w:hAnsi="Palatino Linotype"/>
        </w:rPr>
        <w:t>skeptic</w:t>
      </w:r>
      <w:r w:rsidR="008734A0" w:rsidRPr="008C41CF">
        <w:rPr>
          <w:rFonts w:ascii="Palatino Linotype" w:hAnsi="Palatino Linotype"/>
        </w:rPr>
        <w:t>s</w:t>
      </w:r>
      <w:r w:rsidR="00632CE1" w:rsidRPr="008C41CF">
        <w:rPr>
          <w:rFonts w:ascii="Palatino Linotype" w:hAnsi="Palatino Linotype"/>
        </w:rPr>
        <w:t xml:space="preserve">: Why am I justified in </w:t>
      </w:r>
      <w:r w:rsidR="00126F53" w:rsidRPr="008C41CF">
        <w:rPr>
          <w:rFonts w:ascii="Palatino Linotype" w:hAnsi="Palatino Linotype"/>
        </w:rPr>
        <w:t>maintaining</w:t>
      </w:r>
      <w:r w:rsidR="00632CE1" w:rsidRPr="008C41CF">
        <w:rPr>
          <w:rFonts w:ascii="Palatino Linotype" w:hAnsi="Palatino Linotype"/>
        </w:rPr>
        <w:t xml:space="preserve"> </w:t>
      </w:r>
      <w:r w:rsidR="00175B95" w:rsidRPr="008C41CF">
        <w:rPr>
          <w:rFonts w:ascii="Palatino Linotype" w:hAnsi="Palatino Linotype"/>
        </w:rPr>
        <w:t xml:space="preserve">some beliefs that </w:t>
      </w:r>
      <w:r w:rsidR="007F4BF5" w:rsidRPr="008C41CF">
        <w:rPr>
          <w:rFonts w:ascii="Palatino Linotype" w:hAnsi="Palatino Linotype"/>
        </w:rPr>
        <w:t xml:space="preserve">fail to </w:t>
      </w:r>
      <w:r w:rsidR="00126F53" w:rsidRPr="008C41CF">
        <w:rPr>
          <w:rFonts w:ascii="Palatino Linotype" w:hAnsi="Palatino Linotype"/>
        </w:rPr>
        <w:t xml:space="preserve">meet </w:t>
      </w:r>
      <w:r w:rsidR="00441A0B" w:rsidRPr="008C41CF">
        <w:rPr>
          <w:rFonts w:ascii="Palatino Linotype" w:hAnsi="Palatino Linotype"/>
        </w:rPr>
        <w:t xml:space="preserve">ordinary standards of doxastic evaluation? </w:t>
      </w:r>
      <w:r w:rsidR="008A1E4B" w:rsidRPr="008C41CF">
        <w:rPr>
          <w:rFonts w:ascii="Palatino Linotype" w:hAnsi="Palatino Linotype"/>
        </w:rPr>
        <w:t>I then turn</w:t>
      </w:r>
      <w:r w:rsidR="00D147EC" w:rsidRPr="008C41CF">
        <w:rPr>
          <w:rFonts w:ascii="Palatino Linotype" w:hAnsi="Palatino Linotype"/>
        </w:rPr>
        <w:t xml:space="preserve"> (in section two)</w:t>
      </w:r>
      <w:r w:rsidR="008A1E4B" w:rsidRPr="008C41CF">
        <w:rPr>
          <w:rFonts w:ascii="Palatino Linotype" w:hAnsi="Palatino Linotype"/>
        </w:rPr>
        <w:t xml:space="preserve"> to a discussion of these standards of evaluation and </w:t>
      </w:r>
      <w:r w:rsidR="00955D4F" w:rsidRPr="008C41CF">
        <w:rPr>
          <w:rFonts w:ascii="Palatino Linotype" w:hAnsi="Palatino Linotype"/>
        </w:rPr>
        <w:t xml:space="preserve">to the different kinds of doxastic value </w:t>
      </w:r>
      <w:r w:rsidR="002F2860">
        <w:rPr>
          <w:rFonts w:ascii="Palatino Linotype" w:hAnsi="Palatino Linotype"/>
        </w:rPr>
        <w:t>to which they</w:t>
      </w:r>
      <w:r w:rsidR="00955D4F" w:rsidRPr="008C41CF">
        <w:rPr>
          <w:rFonts w:ascii="Palatino Linotype" w:hAnsi="Palatino Linotype"/>
        </w:rPr>
        <w:t xml:space="preserve"> appeal</w:t>
      </w:r>
      <w:r w:rsidR="002F2860">
        <w:rPr>
          <w:rFonts w:ascii="Palatino Linotype" w:hAnsi="Palatino Linotype"/>
        </w:rPr>
        <w:t xml:space="preserve">. </w:t>
      </w:r>
      <w:r w:rsidR="00955D4F" w:rsidRPr="008C41CF">
        <w:rPr>
          <w:rFonts w:ascii="Palatino Linotype" w:hAnsi="Palatino Linotype"/>
        </w:rPr>
        <w:t xml:space="preserve"> While there is something good about having a true belief and something bad about having a false one, I argue the value of true beliefs is not intrinsic or final. </w:t>
      </w:r>
      <w:r w:rsidR="00955D4F" w:rsidRPr="008C41CF">
        <w:rPr>
          <w:rFonts w:ascii="Palatino Linotype" w:eastAsia="Times New Roman" w:hAnsi="Palatino Linotype" w:cs="Times New Roman"/>
          <w:color w:val="000000"/>
        </w:rPr>
        <w:t xml:space="preserve">Truth and knowledge are valuable </w:t>
      </w:r>
      <w:r w:rsidR="00955D4F" w:rsidRPr="008C41CF">
        <w:rPr>
          <w:rFonts w:ascii="Palatino Linotype" w:eastAsia="Times New Roman" w:hAnsi="Palatino Linotype" w:cs="Times New Roman"/>
          <w:i/>
          <w:color w:val="000000"/>
        </w:rPr>
        <w:t>because</w:t>
      </w:r>
      <w:r w:rsidR="00955D4F" w:rsidRPr="008C41CF">
        <w:rPr>
          <w:rFonts w:ascii="Palatino Linotype" w:eastAsia="Times New Roman" w:hAnsi="Palatino Linotype" w:cs="Times New Roman"/>
          <w:color w:val="000000"/>
        </w:rPr>
        <w:t xml:space="preserve"> they contribute to both individual and collective flourishing</w:t>
      </w:r>
      <w:r w:rsidR="007B5F67">
        <w:rPr>
          <w:rFonts w:ascii="Palatino Linotype" w:eastAsia="Times New Roman" w:hAnsi="Palatino Linotype" w:cs="Times New Roman"/>
          <w:color w:val="000000"/>
        </w:rPr>
        <w:t xml:space="preserve">. </w:t>
      </w:r>
      <w:r w:rsidR="00955D4F" w:rsidRPr="008C41CF">
        <w:rPr>
          <w:rFonts w:ascii="Palatino Linotype" w:eastAsia="Times New Roman" w:hAnsi="Palatino Linotype" w:cs="Times New Roman"/>
          <w:color w:val="000000"/>
        </w:rPr>
        <w:t xml:space="preserve">But if contributing to flourishing is </w:t>
      </w:r>
      <w:r w:rsidR="00910A31">
        <w:rPr>
          <w:rFonts w:ascii="Palatino Linotype" w:eastAsia="Times New Roman" w:hAnsi="Palatino Linotype" w:cs="Times New Roman"/>
          <w:color w:val="000000"/>
        </w:rPr>
        <w:t xml:space="preserve">what </w:t>
      </w:r>
      <w:r w:rsidR="00955D4F" w:rsidRPr="008C41CF">
        <w:rPr>
          <w:rFonts w:ascii="Palatino Linotype" w:eastAsia="Times New Roman" w:hAnsi="Palatino Linotype" w:cs="Times New Roman"/>
          <w:color w:val="000000"/>
        </w:rPr>
        <w:t>ultimately provides truth with its value, then we have discovered another doxastic value</w:t>
      </w:r>
      <w:r w:rsidR="00D147EC" w:rsidRPr="008C41CF">
        <w:rPr>
          <w:rFonts w:ascii="Palatino Linotype" w:hAnsi="Palatino Linotype"/>
        </w:rPr>
        <w:t>. I</w:t>
      </w:r>
      <w:r w:rsidR="00955D4F" w:rsidRPr="008C41CF">
        <w:rPr>
          <w:rFonts w:ascii="Palatino Linotype" w:hAnsi="Palatino Linotype"/>
        </w:rPr>
        <w:t xml:space="preserve"> call this kind of doxastic value “practical.” </w:t>
      </w:r>
      <w:r w:rsidR="00D147EC" w:rsidRPr="008C41CF">
        <w:rPr>
          <w:rFonts w:ascii="Palatino Linotype" w:hAnsi="Palatino Linotype"/>
        </w:rPr>
        <w:t>The practical response addresses the skeptic’s question by</w:t>
      </w:r>
      <w:r w:rsidR="00D147EC" w:rsidRPr="008C41CF">
        <w:rPr>
          <w:rFonts w:ascii="Palatino Linotype" w:eastAsia="Times New Roman" w:hAnsi="Palatino Linotype" w:cs="Times New Roman"/>
          <w:color w:val="000000"/>
        </w:rPr>
        <w:t xml:space="preserve"> claiming that some beliefs can be justified by appealing to their practical, rather than alethic</w:t>
      </w:r>
      <w:r w:rsidR="00910A31">
        <w:rPr>
          <w:rFonts w:ascii="Palatino Linotype" w:eastAsia="Times New Roman" w:hAnsi="Palatino Linotype" w:cs="Times New Roman"/>
          <w:color w:val="000000"/>
        </w:rPr>
        <w:t>,</w:t>
      </w:r>
      <w:r w:rsidR="00D147EC" w:rsidRPr="008C41CF">
        <w:rPr>
          <w:rFonts w:ascii="Palatino Linotype" w:eastAsia="Times New Roman" w:hAnsi="Palatino Linotype" w:cs="Times New Roman"/>
          <w:color w:val="000000"/>
        </w:rPr>
        <w:t xml:space="preserve"> value.  In fleshing out this practical response (in section three) I contrast it both with dogmatic responses as well as some seemingly similar</w:t>
      </w:r>
      <w:r w:rsidR="00126F53" w:rsidRPr="008C41CF">
        <w:rPr>
          <w:rFonts w:ascii="Palatino Linotype" w:eastAsia="Times New Roman" w:hAnsi="Palatino Linotype" w:cs="Times New Roman"/>
          <w:color w:val="000000"/>
        </w:rPr>
        <w:t xml:space="preserve"> “practical”</w:t>
      </w:r>
      <w:r w:rsidR="00D147EC" w:rsidRPr="008C41CF">
        <w:rPr>
          <w:rFonts w:ascii="Palatino Linotype" w:eastAsia="Times New Roman" w:hAnsi="Palatino Linotype" w:cs="Times New Roman"/>
          <w:color w:val="000000"/>
        </w:rPr>
        <w:t xml:space="preserve"> alternatives, namely Crispin Wright’s appea</w:t>
      </w:r>
      <w:r w:rsidR="00126F53" w:rsidRPr="008C41CF">
        <w:rPr>
          <w:rFonts w:ascii="Palatino Linotype" w:eastAsia="Times New Roman" w:hAnsi="Palatino Linotype" w:cs="Times New Roman"/>
          <w:color w:val="000000"/>
        </w:rPr>
        <w:t>ls to entitlements</w:t>
      </w:r>
      <w:r w:rsidR="00D23545" w:rsidRPr="008C41CF">
        <w:rPr>
          <w:rFonts w:ascii="Palatino Linotype" w:eastAsia="Times New Roman" w:hAnsi="Palatino Linotype" w:cs="Times New Roman"/>
          <w:color w:val="000000"/>
        </w:rPr>
        <w:t xml:space="preserve"> and </w:t>
      </w:r>
      <w:r w:rsidR="00126F53" w:rsidRPr="008C41CF">
        <w:rPr>
          <w:rFonts w:ascii="Palatino Linotype" w:eastAsia="Times New Roman" w:hAnsi="Palatino Linotype" w:cs="Times New Roman"/>
          <w:color w:val="000000"/>
        </w:rPr>
        <w:t xml:space="preserve">Susanna </w:t>
      </w:r>
      <w:proofErr w:type="spellStart"/>
      <w:r w:rsidR="00126F53" w:rsidRPr="008C41CF">
        <w:rPr>
          <w:rFonts w:ascii="Palatino Linotype" w:eastAsia="Times New Roman" w:hAnsi="Palatino Linotype" w:cs="Times New Roman"/>
          <w:color w:val="000000"/>
        </w:rPr>
        <w:t>Rinard’s</w:t>
      </w:r>
      <w:proofErr w:type="spellEnd"/>
      <w:r w:rsidR="00126F53" w:rsidRPr="008C41CF">
        <w:rPr>
          <w:rFonts w:ascii="Palatino Linotype" w:eastAsia="Times New Roman" w:hAnsi="Palatino Linotype" w:cs="Times New Roman"/>
          <w:color w:val="000000"/>
        </w:rPr>
        <w:t xml:space="preserve"> “pragmatic skepticism.” I end (in section four) by addressing some objections.</w:t>
      </w:r>
    </w:p>
    <w:p w14:paraId="25D91ECE" w14:textId="77777777" w:rsidR="005C5F34" w:rsidRPr="008C41CF" w:rsidRDefault="005C5F34" w:rsidP="008C41CF">
      <w:pPr>
        <w:spacing w:line="360" w:lineRule="auto"/>
        <w:rPr>
          <w:rFonts w:ascii="Palatino Linotype" w:hAnsi="Palatino Linotype"/>
        </w:rPr>
      </w:pPr>
    </w:p>
    <w:p w14:paraId="112931A0" w14:textId="6F328ADE" w:rsidR="00304538" w:rsidRPr="008C41CF" w:rsidRDefault="00304538" w:rsidP="008C41CF">
      <w:pPr>
        <w:pStyle w:val="ListParagraph"/>
        <w:numPr>
          <w:ilvl w:val="0"/>
          <w:numId w:val="12"/>
        </w:numPr>
        <w:spacing w:line="360" w:lineRule="auto"/>
        <w:rPr>
          <w:rFonts w:ascii="Palatino Linotype" w:hAnsi="Palatino Linotype"/>
          <w:u w:val="single"/>
        </w:rPr>
      </w:pPr>
      <w:r w:rsidRPr="008C41CF">
        <w:rPr>
          <w:rFonts w:ascii="Palatino Linotype" w:hAnsi="Palatino Linotype"/>
          <w:u w:val="single"/>
        </w:rPr>
        <w:t>Skeptical Challenges</w:t>
      </w:r>
    </w:p>
    <w:p w14:paraId="1D8E733B" w14:textId="77777777" w:rsidR="00037546" w:rsidRPr="008C41CF" w:rsidRDefault="00037546" w:rsidP="008C41CF">
      <w:pPr>
        <w:spacing w:line="360" w:lineRule="auto"/>
        <w:rPr>
          <w:rFonts w:ascii="Palatino Linotype" w:hAnsi="Palatino Linotype"/>
        </w:rPr>
      </w:pPr>
    </w:p>
    <w:p w14:paraId="78811176" w14:textId="2B84EA34" w:rsidR="00697798" w:rsidRPr="008C41CF" w:rsidRDefault="008865C0" w:rsidP="008C41CF">
      <w:pPr>
        <w:spacing w:line="360" w:lineRule="auto"/>
        <w:rPr>
          <w:rFonts w:ascii="Palatino Linotype" w:hAnsi="Palatino Linotype"/>
        </w:rPr>
      </w:pPr>
      <w:r w:rsidRPr="008C41CF">
        <w:rPr>
          <w:rFonts w:ascii="Palatino Linotype" w:hAnsi="Palatino Linotype"/>
        </w:rPr>
        <w:lastRenderedPageBreak/>
        <w:t xml:space="preserve">Skeptical arguments come in </w:t>
      </w:r>
      <w:r w:rsidR="005C5F34" w:rsidRPr="008C41CF">
        <w:rPr>
          <w:rFonts w:ascii="Palatino Linotype" w:hAnsi="Palatino Linotype"/>
        </w:rPr>
        <w:t>many</w:t>
      </w:r>
      <w:r w:rsidRPr="008C41CF">
        <w:rPr>
          <w:rFonts w:ascii="Palatino Linotype" w:hAnsi="Palatino Linotype"/>
        </w:rPr>
        <w:t xml:space="preserve"> forms and are provided for a variety of reasons. In thinking about </w:t>
      </w:r>
      <w:r w:rsidR="006F445D" w:rsidRPr="008C41CF">
        <w:rPr>
          <w:rFonts w:ascii="Palatino Linotype" w:hAnsi="Palatino Linotype"/>
        </w:rPr>
        <w:t>skeptical challenges and how to respond to them, it is often impor</w:t>
      </w:r>
      <w:r w:rsidR="00691B15" w:rsidRPr="008C41CF">
        <w:rPr>
          <w:rFonts w:ascii="Palatino Linotype" w:hAnsi="Palatino Linotype"/>
        </w:rPr>
        <w:t xml:space="preserve">tant to distinguish between </w:t>
      </w:r>
      <w:r w:rsidR="006F445D" w:rsidRPr="008C41CF">
        <w:rPr>
          <w:rFonts w:ascii="Palatino Linotype" w:hAnsi="Palatino Linotype"/>
        </w:rPr>
        <w:t>varieties of skepticism. Yet, there is a common question</w:t>
      </w:r>
      <w:r w:rsidR="00715F2F" w:rsidRPr="008C41CF">
        <w:rPr>
          <w:rFonts w:ascii="Palatino Linotype" w:hAnsi="Palatino Linotype"/>
        </w:rPr>
        <w:t xml:space="preserve"> that runs through the</w:t>
      </w:r>
      <w:r w:rsidR="0027114B" w:rsidRPr="008C41CF">
        <w:rPr>
          <w:rFonts w:ascii="Palatino Linotype" w:hAnsi="Palatino Linotype"/>
        </w:rPr>
        <w:t xml:space="preserve">m which </w:t>
      </w:r>
      <w:r w:rsidR="008E607F" w:rsidRPr="008C41CF">
        <w:rPr>
          <w:rFonts w:ascii="Palatino Linotype" w:hAnsi="Palatino Linotype"/>
        </w:rPr>
        <w:t>focuses on</w:t>
      </w:r>
      <w:r w:rsidR="0027114B" w:rsidRPr="008C41CF">
        <w:rPr>
          <w:rFonts w:ascii="Palatino Linotype" w:hAnsi="Palatino Linotype"/>
        </w:rPr>
        <w:t xml:space="preserve"> the co</w:t>
      </w:r>
      <w:r w:rsidR="008E607F" w:rsidRPr="008C41CF">
        <w:rPr>
          <w:rFonts w:ascii="Palatino Linotype" w:hAnsi="Palatino Linotype"/>
        </w:rPr>
        <w:t xml:space="preserve">nnection </w:t>
      </w:r>
      <w:r w:rsidR="0027114B" w:rsidRPr="008C41CF">
        <w:rPr>
          <w:rFonts w:ascii="Palatino Linotype" w:hAnsi="Palatino Linotype"/>
        </w:rPr>
        <w:t xml:space="preserve">between </w:t>
      </w:r>
      <w:r w:rsidR="00FA71F3" w:rsidRPr="008C41CF">
        <w:rPr>
          <w:rFonts w:ascii="Palatino Linotype" w:hAnsi="Palatino Linotype"/>
        </w:rPr>
        <w:t>“</w:t>
      </w:r>
      <w:r w:rsidR="0027114B" w:rsidRPr="008C41CF">
        <w:rPr>
          <w:rFonts w:ascii="Palatino Linotype" w:hAnsi="Palatino Linotype"/>
        </w:rPr>
        <w:t>seem</w:t>
      </w:r>
      <w:r w:rsidR="00FA71F3" w:rsidRPr="008C41CF">
        <w:rPr>
          <w:rFonts w:ascii="Palatino Linotype" w:hAnsi="Palatino Linotype"/>
        </w:rPr>
        <w:t>s”</w:t>
      </w:r>
      <w:r w:rsidR="0027114B" w:rsidRPr="008C41CF">
        <w:rPr>
          <w:rFonts w:ascii="Palatino Linotype" w:hAnsi="Palatino Linotype"/>
        </w:rPr>
        <w:t xml:space="preserve"> and </w:t>
      </w:r>
      <w:r w:rsidR="00FA71F3" w:rsidRPr="008C41CF">
        <w:rPr>
          <w:rFonts w:ascii="Palatino Linotype" w:hAnsi="Palatino Linotype"/>
        </w:rPr>
        <w:t>“</w:t>
      </w:r>
      <w:r w:rsidR="008E607F" w:rsidRPr="008C41CF">
        <w:rPr>
          <w:rFonts w:ascii="Palatino Linotype" w:hAnsi="Palatino Linotype"/>
        </w:rPr>
        <w:t>is.”</w:t>
      </w:r>
      <w:r w:rsidR="0027114B" w:rsidRPr="008C41CF">
        <w:rPr>
          <w:rFonts w:ascii="Palatino Linotype" w:hAnsi="Palatino Linotype"/>
        </w:rPr>
        <w:t xml:space="preserve"> </w:t>
      </w:r>
      <w:r w:rsidR="00FA71F3" w:rsidRPr="008C41CF">
        <w:rPr>
          <w:rFonts w:ascii="Palatino Linotype" w:hAnsi="Palatino Linotype"/>
        </w:rPr>
        <w:t xml:space="preserve"> </w:t>
      </w:r>
      <w:r w:rsidR="00860D4F" w:rsidRPr="008C41CF">
        <w:rPr>
          <w:rFonts w:ascii="Palatino Linotype" w:hAnsi="Palatino Linotype"/>
        </w:rPr>
        <w:t xml:space="preserve">In his recent discussion of the history of epistemology, Robert </w:t>
      </w:r>
      <w:proofErr w:type="spellStart"/>
      <w:r w:rsidR="00860D4F" w:rsidRPr="008C41CF">
        <w:rPr>
          <w:rFonts w:ascii="Palatino Linotype" w:hAnsi="Palatino Linotype"/>
        </w:rPr>
        <w:t>Pasnau</w:t>
      </w:r>
      <w:proofErr w:type="spellEnd"/>
      <w:r w:rsidR="00860D4F" w:rsidRPr="008C41CF">
        <w:rPr>
          <w:rFonts w:ascii="Palatino Linotype" w:hAnsi="Palatino Linotype"/>
        </w:rPr>
        <w:t xml:space="preserve"> describes the radical skeptic who he calls the “epistemic defeatist</w:t>
      </w:r>
      <w:r w:rsidR="00910A31">
        <w:rPr>
          <w:rFonts w:ascii="Palatino Linotype" w:hAnsi="Palatino Linotype"/>
        </w:rPr>
        <w:t>”</w:t>
      </w:r>
      <w:r w:rsidR="00860D4F" w:rsidRPr="008C41CF">
        <w:rPr>
          <w:rFonts w:ascii="Palatino Linotype" w:hAnsi="Palatino Linotype"/>
        </w:rPr>
        <w:t xml:space="preserve"> in these terms: “Just as the moral antirealist despairs of any argument that runs from </w:t>
      </w:r>
      <w:r w:rsidR="00860D4F" w:rsidRPr="008C41CF">
        <w:rPr>
          <w:rFonts w:ascii="Palatino Linotype" w:hAnsi="Palatino Linotype"/>
          <w:i/>
        </w:rPr>
        <w:t xml:space="preserve">is </w:t>
      </w:r>
      <w:r w:rsidR="00860D4F" w:rsidRPr="008C41CF">
        <w:rPr>
          <w:rFonts w:ascii="Palatino Linotype" w:hAnsi="Palatino Linotype"/>
        </w:rPr>
        <w:t xml:space="preserve">to </w:t>
      </w:r>
      <w:r w:rsidR="00860D4F" w:rsidRPr="008C41CF">
        <w:rPr>
          <w:rFonts w:ascii="Palatino Linotype" w:hAnsi="Palatino Linotype"/>
          <w:i/>
        </w:rPr>
        <w:t xml:space="preserve">ought, </w:t>
      </w:r>
      <w:r w:rsidR="00860D4F" w:rsidRPr="008C41CF">
        <w:rPr>
          <w:rFonts w:ascii="Palatino Linotype" w:hAnsi="Palatino Linotype"/>
        </w:rPr>
        <w:t xml:space="preserve">so the epistemic defeatist </w:t>
      </w:r>
      <w:r w:rsidR="0069653A" w:rsidRPr="008C41CF">
        <w:rPr>
          <w:rFonts w:ascii="Palatino Linotype" w:hAnsi="Palatino Linotype"/>
        </w:rPr>
        <w:t xml:space="preserve">despairs of our ability to go from </w:t>
      </w:r>
      <w:r w:rsidR="0069653A" w:rsidRPr="008C41CF">
        <w:rPr>
          <w:rFonts w:ascii="Palatino Linotype" w:hAnsi="Palatino Linotype"/>
          <w:i/>
        </w:rPr>
        <w:t xml:space="preserve">seems </w:t>
      </w:r>
      <w:r w:rsidR="0069653A" w:rsidRPr="008C41CF">
        <w:rPr>
          <w:rFonts w:ascii="Palatino Linotype" w:hAnsi="Palatino Linotype"/>
        </w:rPr>
        <w:t xml:space="preserve">to </w:t>
      </w:r>
      <w:r w:rsidR="0069653A" w:rsidRPr="008C41CF">
        <w:rPr>
          <w:rFonts w:ascii="Palatino Linotype" w:hAnsi="Palatino Linotype"/>
          <w:i/>
        </w:rPr>
        <w:t>is.</w:t>
      </w:r>
      <w:r w:rsidR="0069653A" w:rsidRPr="008C41CF">
        <w:rPr>
          <w:rFonts w:ascii="Palatino Linotype" w:hAnsi="Palatino Linotype"/>
        </w:rPr>
        <w:t xml:space="preserve">” (2017, 129) </w:t>
      </w:r>
      <w:r w:rsidR="00FA71F3" w:rsidRPr="008C41CF">
        <w:rPr>
          <w:rFonts w:ascii="Palatino Linotype" w:hAnsi="Palatino Linotype"/>
        </w:rPr>
        <w:t xml:space="preserve">Everyone </w:t>
      </w:r>
      <w:r w:rsidR="004A2582" w:rsidRPr="008C41CF">
        <w:rPr>
          <w:rFonts w:ascii="Palatino Linotype" w:hAnsi="Palatino Linotype"/>
        </w:rPr>
        <w:t xml:space="preserve">agrees that there are times when what seems to be true to a particular subject can diverge from what </w:t>
      </w:r>
      <w:r w:rsidR="004A2582" w:rsidRPr="008C41CF">
        <w:rPr>
          <w:rFonts w:ascii="Palatino Linotype" w:hAnsi="Palatino Linotype"/>
          <w:i/>
        </w:rPr>
        <w:t>is</w:t>
      </w:r>
      <w:r w:rsidR="004A2582" w:rsidRPr="008C41CF">
        <w:rPr>
          <w:rFonts w:ascii="Palatino Linotype" w:hAnsi="Palatino Linotype"/>
        </w:rPr>
        <w:t xml:space="preserve"> true. The skeptic’</w:t>
      </w:r>
      <w:r w:rsidR="009F2346" w:rsidRPr="008C41CF">
        <w:rPr>
          <w:rFonts w:ascii="Palatino Linotype" w:hAnsi="Palatino Linotype"/>
        </w:rPr>
        <w:t xml:space="preserve">s arguments, whether they center on logical possibilities or hypotheses that cannot be ruled out (like, for example that you are a brain in a vat, or being radically deceived by an </w:t>
      </w:r>
      <w:r w:rsidR="00A70956" w:rsidRPr="008C41CF">
        <w:rPr>
          <w:rFonts w:ascii="Palatino Linotype" w:hAnsi="Palatino Linotype"/>
        </w:rPr>
        <w:t xml:space="preserve">all-powerful demon), or </w:t>
      </w:r>
      <w:r w:rsidR="009F2346" w:rsidRPr="008C41CF">
        <w:rPr>
          <w:rFonts w:ascii="Palatino Linotype" w:hAnsi="Palatino Linotype"/>
        </w:rPr>
        <w:t xml:space="preserve">bring to attention the limits of human reason or the fragility of our faculties, </w:t>
      </w:r>
      <w:r w:rsidR="0069653A" w:rsidRPr="008C41CF">
        <w:rPr>
          <w:rFonts w:ascii="Palatino Linotype" w:hAnsi="Palatino Linotype"/>
        </w:rPr>
        <w:t xml:space="preserve">lead us to wonder </w:t>
      </w:r>
      <w:r w:rsidR="00A70956" w:rsidRPr="008C41CF">
        <w:rPr>
          <w:rFonts w:ascii="Palatino Linotype" w:hAnsi="Palatino Linotype"/>
        </w:rPr>
        <w:t xml:space="preserve">whether anything </w:t>
      </w:r>
      <w:r w:rsidR="00A70956" w:rsidRPr="008C41CF">
        <w:rPr>
          <w:rFonts w:ascii="Palatino Linotype" w:hAnsi="Palatino Linotype"/>
          <w:i/>
        </w:rPr>
        <w:t>ever</w:t>
      </w:r>
      <w:r w:rsidR="00A70956" w:rsidRPr="008C41CF">
        <w:rPr>
          <w:rFonts w:ascii="Palatino Linotype" w:hAnsi="Palatino Linotype"/>
        </w:rPr>
        <w:t xml:space="preserve"> is as it seems, or if there is any way for us to know that this is so. </w:t>
      </w:r>
      <w:r w:rsidR="00053EBF" w:rsidRPr="008C41CF">
        <w:rPr>
          <w:rFonts w:ascii="Palatino Linotype" w:hAnsi="Palatino Linotype"/>
        </w:rPr>
        <w:t>H</w:t>
      </w:r>
      <w:r w:rsidR="009F6305" w:rsidRPr="008C41CF">
        <w:rPr>
          <w:rFonts w:ascii="Palatino Linotype" w:hAnsi="Palatino Linotype"/>
        </w:rPr>
        <w:t>ere is one way the challenge can be posed:</w:t>
      </w:r>
    </w:p>
    <w:p w14:paraId="17AEC3BA" w14:textId="77777777" w:rsidR="009F6305" w:rsidRPr="008C41CF" w:rsidRDefault="009F6305" w:rsidP="008C41CF">
      <w:pPr>
        <w:spacing w:line="360" w:lineRule="auto"/>
        <w:rPr>
          <w:rFonts w:ascii="Palatino Linotype" w:hAnsi="Palatino Linotype"/>
        </w:rPr>
      </w:pPr>
    </w:p>
    <w:p w14:paraId="1E32ED56" w14:textId="4DC1A3EF" w:rsidR="009F6305" w:rsidRPr="008C41CF" w:rsidRDefault="007442ED" w:rsidP="008C41CF">
      <w:pPr>
        <w:spacing w:line="360" w:lineRule="auto"/>
        <w:rPr>
          <w:rFonts w:ascii="Palatino Linotype" w:hAnsi="Palatino Linotype"/>
        </w:rPr>
      </w:pPr>
      <w:r w:rsidRPr="008C41CF">
        <w:rPr>
          <w:rFonts w:ascii="Palatino Linotype" w:hAnsi="Palatino Linotype"/>
          <w:b/>
        </w:rPr>
        <w:t>SC</w:t>
      </w:r>
      <w:r w:rsidRPr="008C41CF">
        <w:rPr>
          <w:rFonts w:ascii="Palatino Linotype" w:hAnsi="Palatino Linotype"/>
        </w:rPr>
        <w:t xml:space="preserve">: </w:t>
      </w:r>
      <w:r w:rsidR="009F6305" w:rsidRPr="008C41CF">
        <w:rPr>
          <w:rFonts w:ascii="Palatino Linotype" w:hAnsi="Palatino Linotype"/>
        </w:rPr>
        <w:t>How can we know anything or have any justified beliefs if we cannot rule out skeptical possibilities or justify our justifying principles in a non-circular way?</w:t>
      </w:r>
    </w:p>
    <w:p w14:paraId="66BA7D51" w14:textId="77777777" w:rsidR="009F6305" w:rsidRPr="008C41CF" w:rsidRDefault="009F6305" w:rsidP="008C41CF">
      <w:pPr>
        <w:spacing w:line="360" w:lineRule="auto"/>
        <w:rPr>
          <w:rFonts w:ascii="Palatino Linotype" w:hAnsi="Palatino Linotype"/>
        </w:rPr>
      </w:pPr>
    </w:p>
    <w:p w14:paraId="1A0B6941" w14:textId="5F9AF692" w:rsidR="001E4640" w:rsidRPr="008C41CF" w:rsidRDefault="005527E5" w:rsidP="008C41CF">
      <w:pPr>
        <w:spacing w:line="360" w:lineRule="auto"/>
        <w:rPr>
          <w:rFonts w:ascii="Palatino Linotype" w:hAnsi="Palatino Linotype"/>
        </w:rPr>
      </w:pPr>
      <w:r w:rsidRPr="008C41CF">
        <w:rPr>
          <w:rFonts w:ascii="Palatino Linotype" w:hAnsi="Palatino Linotype"/>
        </w:rPr>
        <w:t xml:space="preserve">While this challenge </w:t>
      </w:r>
      <w:r w:rsidR="00E077B8" w:rsidRPr="008C41CF">
        <w:rPr>
          <w:rFonts w:ascii="Palatino Linotype" w:hAnsi="Palatino Linotype"/>
        </w:rPr>
        <w:t>figures prominently in the history of philosophy</w:t>
      </w:r>
      <w:r w:rsidR="00244858" w:rsidRPr="008C41CF">
        <w:rPr>
          <w:rFonts w:ascii="Palatino Linotype" w:hAnsi="Palatino Linotype"/>
        </w:rPr>
        <w:t xml:space="preserve"> without any response seeming adequate that didn’t ultimately appeal to God’s nature, </w:t>
      </w:r>
      <w:r w:rsidR="00E077B8" w:rsidRPr="008C41CF">
        <w:rPr>
          <w:rFonts w:ascii="Palatino Linotype" w:hAnsi="Palatino Linotype"/>
        </w:rPr>
        <w:t>s</w:t>
      </w:r>
      <w:r w:rsidR="00463C03" w:rsidRPr="008C41CF">
        <w:rPr>
          <w:rFonts w:ascii="Palatino Linotype" w:hAnsi="Palatino Linotype"/>
        </w:rPr>
        <w:t xml:space="preserve">omewhere around the beginning of the </w:t>
      </w:r>
      <w:r w:rsidR="0069653A" w:rsidRPr="008C41CF">
        <w:rPr>
          <w:rFonts w:ascii="Palatino Linotype" w:hAnsi="Palatino Linotype"/>
        </w:rPr>
        <w:t>twenty-</w:t>
      </w:r>
      <w:r w:rsidR="00404F6F" w:rsidRPr="008C41CF">
        <w:rPr>
          <w:rFonts w:ascii="Palatino Linotype" w:hAnsi="Palatino Linotype"/>
        </w:rPr>
        <w:t>first century</w:t>
      </w:r>
      <w:r w:rsidR="00463C03" w:rsidRPr="008C41CF">
        <w:rPr>
          <w:rFonts w:ascii="Palatino Linotype" w:hAnsi="Palatino Linotype"/>
        </w:rPr>
        <w:t xml:space="preserve">, </w:t>
      </w:r>
      <w:r w:rsidR="00244858" w:rsidRPr="008C41CF">
        <w:rPr>
          <w:rFonts w:ascii="Palatino Linotype" w:hAnsi="Palatino Linotype"/>
        </w:rPr>
        <w:t>we see a number of philosophers declaring that</w:t>
      </w:r>
      <w:r w:rsidR="00463C03" w:rsidRPr="008C41CF">
        <w:rPr>
          <w:rFonts w:ascii="Palatino Linotype" w:hAnsi="Palatino Linotype"/>
        </w:rPr>
        <w:t xml:space="preserve"> the skeptical prob</w:t>
      </w:r>
      <w:r w:rsidR="00383949" w:rsidRPr="008C41CF">
        <w:rPr>
          <w:rFonts w:ascii="Palatino Linotype" w:hAnsi="Palatino Linotype"/>
        </w:rPr>
        <w:t>l</w:t>
      </w:r>
      <w:r w:rsidR="00463C03" w:rsidRPr="008C41CF">
        <w:rPr>
          <w:rFonts w:ascii="Palatino Linotype" w:hAnsi="Palatino Linotype"/>
        </w:rPr>
        <w:t>em</w:t>
      </w:r>
      <w:r w:rsidR="00244858" w:rsidRPr="008C41CF">
        <w:rPr>
          <w:rFonts w:ascii="Palatino Linotype" w:hAnsi="Palatino Linotype"/>
        </w:rPr>
        <w:t xml:space="preserve"> has been </w:t>
      </w:r>
      <w:r w:rsidR="00E077B8" w:rsidRPr="008C41CF">
        <w:rPr>
          <w:rFonts w:ascii="Palatino Linotype" w:hAnsi="Palatino Linotype"/>
        </w:rPr>
        <w:t xml:space="preserve">“solved.” </w:t>
      </w:r>
      <w:r w:rsidR="00244858" w:rsidRPr="008C41CF">
        <w:rPr>
          <w:rFonts w:ascii="Palatino Linotype" w:hAnsi="Palatino Linotype"/>
        </w:rPr>
        <w:t xml:space="preserve"> One gets the sense there was a growing </w:t>
      </w:r>
      <w:r w:rsidR="007B0B6B" w:rsidRPr="008C41CF">
        <w:rPr>
          <w:rFonts w:ascii="Palatino Linotype" w:hAnsi="Palatino Linotype"/>
        </w:rPr>
        <w:t>feeling</w:t>
      </w:r>
      <w:r w:rsidR="00244858" w:rsidRPr="008C41CF">
        <w:rPr>
          <w:rFonts w:ascii="Palatino Linotype" w:hAnsi="Palatino Linotype"/>
        </w:rPr>
        <w:t xml:space="preserve"> of annoyance or boredom with this problem, that </w:t>
      </w:r>
      <w:r w:rsidR="000202B7" w:rsidRPr="008C41CF">
        <w:rPr>
          <w:rFonts w:ascii="Palatino Linotype" w:hAnsi="Palatino Linotype"/>
        </w:rPr>
        <w:t xml:space="preserve">focusing attention on it was distracting epistemologists from </w:t>
      </w:r>
      <w:r w:rsidR="0015787B" w:rsidRPr="008C41CF">
        <w:rPr>
          <w:rFonts w:ascii="Palatino Linotype" w:hAnsi="Palatino Linotype"/>
        </w:rPr>
        <w:t xml:space="preserve">investigating more pressing matters. </w:t>
      </w:r>
      <w:r w:rsidR="00AB5C62" w:rsidRPr="008C41CF">
        <w:rPr>
          <w:rFonts w:ascii="Palatino Linotype" w:hAnsi="Palatino Linotype"/>
        </w:rPr>
        <w:t>A number</w:t>
      </w:r>
      <w:r w:rsidR="00244858" w:rsidRPr="008C41CF">
        <w:rPr>
          <w:rFonts w:ascii="Palatino Linotype" w:hAnsi="Palatino Linotype"/>
        </w:rPr>
        <w:t xml:space="preserve"> </w:t>
      </w:r>
      <w:r w:rsidR="00E077B8" w:rsidRPr="008C41CF">
        <w:rPr>
          <w:rFonts w:ascii="Palatino Linotype" w:hAnsi="Palatino Linotype"/>
        </w:rPr>
        <w:t>of</w:t>
      </w:r>
      <w:r w:rsidR="00CF6499" w:rsidRPr="008C41CF">
        <w:rPr>
          <w:rFonts w:ascii="Palatino Linotype" w:hAnsi="Palatino Linotype"/>
        </w:rPr>
        <w:t xml:space="preserve"> ways of thinking about philosophical theorizing that gained prominence in the twentieth century provided material for </w:t>
      </w:r>
      <w:r w:rsidR="00E077B8" w:rsidRPr="008C41CF">
        <w:rPr>
          <w:rFonts w:ascii="Palatino Linotype" w:hAnsi="Palatino Linotype"/>
        </w:rPr>
        <w:t xml:space="preserve">what has come to be a standard response to </w:t>
      </w:r>
      <w:r w:rsidR="00E077B8" w:rsidRPr="008C41CF">
        <w:rPr>
          <w:rFonts w:ascii="Palatino Linotype" w:hAnsi="Palatino Linotype"/>
        </w:rPr>
        <w:lastRenderedPageBreak/>
        <w:t>skepticism</w:t>
      </w:r>
      <w:r w:rsidR="00CF6499" w:rsidRPr="008C41CF">
        <w:rPr>
          <w:rFonts w:ascii="Palatino Linotype" w:hAnsi="Palatino Linotype"/>
        </w:rPr>
        <w:t>.</w:t>
      </w:r>
      <w:r w:rsidR="001E4640" w:rsidRPr="008C41CF">
        <w:rPr>
          <w:rFonts w:ascii="Palatino Linotype" w:hAnsi="Palatino Linotype"/>
        </w:rPr>
        <w:t xml:space="preserve"> First, the “linguistic turn” led many to think of philosophical investigations as primarily focused on understanding our concepts by appealing to the way they are used in ordinary language. If we are focused on what we mean by the verb “to know” then it may well be that the standards for what count as knowledge shift according to the conversational context.  This idea led to the contextualist solutions to the skeptical problem offered by</w:t>
      </w:r>
      <w:r w:rsidR="007B0B6B" w:rsidRPr="008C41CF">
        <w:rPr>
          <w:rFonts w:ascii="Palatino Linotype" w:hAnsi="Palatino Linotype"/>
        </w:rPr>
        <w:t>, among others</w:t>
      </w:r>
      <w:r w:rsidR="001E4640" w:rsidRPr="008C41CF">
        <w:rPr>
          <w:rFonts w:ascii="Palatino Linotype" w:hAnsi="Palatino Linotype"/>
        </w:rPr>
        <w:t xml:space="preserve"> Keith DeRose</w:t>
      </w:r>
      <w:r w:rsidR="007B0B6B" w:rsidRPr="008C41CF">
        <w:rPr>
          <w:rFonts w:ascii="Palatino Linotype" w:hAnsi="Palatino Linotype"/>
        </w:rPr>
        <w:t xml:space="preserve"> (1995)</w:t>
      </w:r>
      <w:r w:rsidR="001E4640" w:rsidRPr="008C41CF">
        <w:rPr>
          <w:rFonts w:ascii="Palatino Linotype" w:hAnsi="Palatino Linotype"/>
        </w:rPr>
        <w:t xml:space="preserve"> and David Lewis </w:t>
      </w:r>
      <w:r w:rsidR="0069653A" w:rsidRPr="008C41CF">
        <w:rPr>
          <w:rFonts w:ascii="Palatino Linotype" w:hAnsi="Palatino Linotype"/>
        </w:rPr>
        <w:t>(1999</w:t>
      </w:r>
      <w:r w:rsidR="007B0B6B" w:rsidRPr="008C41CF">
        <w:rPr>
          <w:rFonts w:ascii="Palatino Linotype" w:hAnsi="Palatino Linotype"/>
        </w:rPr>
        <w:t>)</w:t>
      </w:r>
      <w:r w:rsidR="001E4640" w:rsidRPr="008C41CF">
        <w:rPr>
          <w:rFonts w:ascii="Palatino Linotype" w:hAnsi="Palatino Linotype"/>
        </w:rPr>
        <w:t>.</w:t>
      </w:r>
      <w:r w:rsidR="00CF6499" w:rsidRPr="008C41CF">
        <w:rPr>
          <w:rFonts w:ascii="Palatino Linotype" w:hAnsi="Palatino Linotype"/>
        </w:rPr>
        <w:t xml:space="preserve"> </w:t>
      </w:r>
      <w:r w:rsidR="001E4640" w:rsidRPr="008C41CF">
        <w:rPr>
          <w:rFonts w:ascii="Palatino Linotype" w:hAnsi="Palatino Linotype"/>
        </w:rPr>
        <w:t>Second</w:t>
      </w:r>
      <w:r w:rsidR="00CF6499" w:rsidRPr="008C41CF">
        <w:rPr>
          <w:rFonts w:ascii="Palatino Linotype" w:hAnsi="Palatino Linotype"/>
        </w:rPr>
        <w:t xml:space="preserve">, </w:t>
      </w:r>
      <w:r w:rsidR="003B731B" w:rsidRPr="008C41CF">
        <w:rPr>
          <w:rFonts w:ascii="Palatino Linotype" w:hAnsi="Palatino Linotype"/>
        </w:rPr>
        <w:t>once epistemology is “naturalized” and the epistemologist is viewed as on a par with other scientists, studying knowledge th</w:t>
      </w:r>
      <w:r w:rsidR="0069653A" w:rsidRPr="008C41CF">
        <w:rPr>
          <w:rFonts w:ascii="Palatino Linotype" w:hAnsi="Palatino Linotype"/>
        </w:rPr>
        <w:t>e way geologists study rocks</w:t>
      </w:r>
      <w:r w:rsidR="003B731B" w:rsidRPr="008C41CF">
        <w:rPr>
          <w:rFonts w:ascii="Palatino Linotype" w:hAnsi="Palatino Linotype"/>
        </w:rPr>
        <w:t xml:space="preserve">, then these skeptical questions seem illegitimate. If the geologist doesn’t have to prove rocks exist then why should the epistemologist have to prove knowledge does? </w:t>
      </w:r>
    </w:p>
    <w:p w14:paraId="7F0FEFA9" w14:textId="77777777" w:rsidR="001E4640" w:rsidRPr="008C41CF" w:rsidRDefault="001E4640" w:rsidP="008C41CF">
      <w:pPr>
        <w:spacing w:line="360" w:lineRule="auto"/>
        <w:rPr>
          <w:rFonts w:ascii="Palatino Linotype" w:hAnsi="Palatino Linotype"/>
        </w:rPr>
      </w:pPr>
    </w:p>
    <w:p w14:paraId="3A9FBBF2" w14:textId="01E6BDEC" w:rsidR="00D44121" w:rsidRPr="008C41CF" w:rsidRDefault="001E4640" w:rsidP="008C41CF">
      <w:pPr>
        <w:spacing w:line="360" w:lineRule="auto"/>
        <w:rPr>
          <w:rFonts w:ascii="Palatino Linotype" w:hAnsi="Palatino Linotype"/>
        </w:rPr>
      </w:pPr>
      <w:r w:rsidRPr="008C41CF">
        <w:rPr>
          <w:rFonts w:ascii="Palatino Linotype" w:hAnsi="Palatino Linotype"/>
        </w:rPr>
        <w:t>This naturalist tendency is seen both in various</w:t>
      </w:r>
      <w:r w:rsidR="00746E2E" w:rsidRPr="008C41CF">
        <w:rPr>
          <w:rFonts w:ascii="Palatino Linotype" w:hAnsi="Palatino Linotype"/>
        </w:rPr>
        <w:t xml:space="preserve"> externalist views </w:t>
      </w:r>
      <w:r w:rsidRPr="008C41CF">
        <w:rPr>
          <w:rFonts w:ascii="Palatino Linotype" w:hAnsi="Palatino Linotype"/>
        </w:rPr>
        <w:t xml:space="preserve">that </w:t>
      </w:r>
      <w:r w:rsidR="00746E2E" w:rsidRPr="008C41CF">
        <w:rPr>
          <w:rFonts w:ascii="Palatino Linotype" w:hAnsi="Palatino Linotype"/>
        </w:rPr>
        <w:t>al</w:t>
      </w:r>
      <w:r w:rsidRPr="008C41CF">
        <w:rPr>
          <w:rFonts w:ascii="Palatino Linotype" w:hAnsi="Palatino Linotype"/>
        </w:rPr>
        <w:t>low</w:t>
      </w:r>
      <w:r w:rsidR="00746E2E" w:rsidRPr="008C41CF">
        <w:rPr>
          <w:rFonts w:ascii="Palatino Linotype" w:hAnsi="Palatino Linotype"/>
        </w:rPr>
        <w:t xml:space="preserve"> for knowledge without doxastic justification</w:t>
      </w:r>
      <w:r w:rsidRPr="008C41CF">
        <w:rPr>
          <w:rFonts w:ascii="Palatino Linotype" w:hAnsi="Palatino Linotype"/>
        </w:rPr>
        <w:t xml:space="preserve">, as well as </w:t>
      </w:r>
      <w:r w:rsidR="005A5788" w:rsidRPr="008C41CF">
        <w:rPr>
          <w:rFonts w:ascii="Palatino Linotype" w:hAnsi="Palatino Linotype"/>
        </w:rPr>
        <w:t xml:space="preserve">the </w:t>
      </w:r>
      <w:proofErr w:type="spellStart"/>
      <w:r w:rsidR="005A5788" w:rsidRPr="008C41CF">
        <w:rPr>
          <w:rFonts w:ascii="Palatino Linotype" w:hAnsi="Palatino Linotype"/>
        </w:rPr>
        <w:t>Moorean</w:t>
      </w:r>
      <w:proofErr w:type="spellEnd"/>
      <w:r w:rsidR="005A5788" w:rsidRPr="008C41CF">
        <w:rPr>
          <w:rFonts w:ascii="Palatino Linotype" w:hAnsi="Palatino Linotype"/>
        </w:rPr>
        <w:t xml:space="preserve"> response which</w:t>
      </w:r>
      <w:r w:rsidR="00746E2E" w:rsidRPr="008C41CF">
        <w:rPr>
          <w:rFonts w:ascii="Palatino Linotype" w:hAnsi="Palatino Linotype"/>
        </w:rPr>
        <w:t xml:space="preserve"> </w:t>
      </w:r>
      <w:r w:rsidR="00437714" w:rsidRPr="008C41CF">
        <w:rPr>
          <w:rFonts w:ascii="Palatino Linotype" w:hAnsi="Palatino Linotype"/>
        </w:rPr>
        <w:t>J</w:t>
      </w:r>
      <w:r w:rsidR="00910A31">
        <w:rPr>
          <w:rFonts w:ascii="Palatino Linotype" w:hAnsi="Palatino Linotype"/>
        </w:rPr>
        <w:t>ames</w:t>
      </w:r>
      <w:r w:rsidR="00437714" w:rsidRPr="008C41CF">
        <w:rPr>
          <w:rFonts w:ascii="Palatino Linotype" w:hAnsi="Palatino Linotype"/>
        </w:rPr>
        <w:t xml:space="preserve"> Pryor</w:t>
      </w:r>
      <w:r w:rsidR="005A5788" w:rsidRPr="008C41CF">
        <w:rPr>
          <w:rFonts w:ascii="Palatino Linotype" w:hAnsi="Palatino Linotype"/>
        </w:rPr>
        <w:t>’s</w:t>
      </w:r>
      <w:r w:rsidR="00963895" w:rsidRPr="008C41CF">
        <w:rPr>
          <w:rFonts w:ascii="Palatino Linotype" w:hAnsi="Palatino Linotype"/>
        </w:rPr>
        <w:t xml:space="preserve"> (2000)</w:t>
      </w:r>
      <w:r w:rsidR="005A5788" w:rsidRPr="008C41CF">
        <w:rPr>
          <w:rFonts w:ascii="Palatino Linotype" w:hAnsi="Palatino Linotype"/>
        </w:rPr>
        <w:t xml:space="preserve"> influential paper has helped </w:t>
      </w:r>
      <w:r w:rsidR="00963895" w:rsidRPr="008C41CF">
        <w:rPr>
          <w:rFonts w:ascii="Palatino Linotype" w:hAnsi="Palatino Linotype"/>
        </w:rPr>
        <w:t xml:space="preserve">to make what I </w:t>
      </w:r>
      <w:r w:rsidR="005A5788" w:rsidRPr="008C41CF">
        <w:rPr>
          <w:rFonts w:ascii="Palatino Linotype" w:hAnsi="Palatino Linotype"/>
        </w:rPr>
        <w:t xml:space="preserve">now take to be the most common and accepted response: </w:t>
      </w:r>
      <w:r w:rsidR="00437714" w:rsidRPr="008C41CF">
        <w:rPr>
          <w:rFonts w:ascii="Palatino Linotype" w:hAnsi="Palatino Linotype"/>
        </w:rPr>
        <w:t>dogmatism about some beliefs is acceptable</w:t>
      </w:r>
      <w:r w:rsidR="00227261" w:rsidRPr="008C41CF">
        <w:rPr>
          <w:rFonts w:ascii="Palatino Linotype" w:hAnsi="Palatino Linotype"/>
        </w:rPr>
        <w:t>.</w:t>
      </w:r>
      <w:r w:rsidR="00CB7FAA" w:rsidRPr="008C41CF">
        <w:rPr>
          <w:rFonts w:ascii="Palatino Linotype" w:hAnsi="Palatino Linotype"/>
        </w:rPr>
        <w:t xml:space="preserve"> </w:t>
      </w:r>
      <w:r w:rsidR="00EB49BB" w:rsidRPr="008C41CF">
        <w:rPr>
          <w:rFonts w:ascii="Palatino Linotype" w:eastAsia="Times New Roman" w:hAnsi="Palatino Linotype" w:cs="Times New Roman"/>
          <w:color w:val="000000"/>
        </w:rPr>
        <w:t>I</w:t>
      </w:r>
      <w:r w:rsidR="00CB7FAA" w:rsidRPr="008C41CF">
        <w:rPr>
          <w:rFonts w:ascii="Palatino Linotype" w:eastAsia="Times New Roman" w:hAnsi="Palatino Linotype" w:cs="Times New Roman"/>
          <w:color w:val="000000"/>
        </w:rPr>
        <w:t xml:space="preserve"> can </w:t>
      </w:r>
      <w:r w:rsidR="00EB49BB" w:rsidRPr="008C41CF">
        <w:rPr>
          <w:rFonts w:ascii="Palatino Linotype" w:eastAsia="Times New Roman" w:hAnsi="Palatino Linotype" w:cs="Times New Roman"/>
          <w:color w:val="000000"/>
        </w:rPr>
        <w:t>respond to</w:t>
      </w:r>
      <w:r w:rsidR="00CB7FAA" w:rsidRPr="008C41CF">
        <w:rPr>
          <w:rFonts w:ascii="Palatino Linotype" w:eastAsia="Times New Roman" w:hAnsi="Palatino Linotype" w:cs="Times New Roman"/>
          <w:color w:val="000000"/>
        </w:rPr>
        <w:t xml:space="preserve"> the skeptic </w:t>
      </w:r>
      <w:r w:rsidR="00EB49BB" w:rsidRPr="008C41CF">
        <w:rPr>
          <w:rFonts w:ascii="Palatino Linotype" w:eastAsia="Times New Roman" w:hAnsi="Palatino Linotype" w:cs="Times New Roman"/>
          <w:color w:val="000000"/>
        </w:rPr>
        <w:t>about the external world</w:t>
      </w:r>
      <w:r w:rsidR="00D23385" w:rsidRPr="008C41CF">
        <w:rPr>
          <w:rFonts w:ascii="Palatino Linotype" w:eastAsia="Times New Roman" w:hAnsi="Palatino Linotype" w:cs="Times New Roman"/>
          <w:color w:val="000000"/>
        </w:rPr>
        <w:t>, for example,</w:t>
      </w:r>
      <w:r w:rsidR="00EB49BB" w:rsidRPr="008C41CF">
        <w:rPr>
          <w:rFonts w:ascii="Palatino Linotype" w:eastAsia="Times New Roman" w:hAnsi="Palatino Linotype" w:cs="Times New Roman"/>
          <w:color w:val="000000"/>
        </w:rPr>
        <w:t xml:space="preserve"> by</w:t>
      </w:r>
      <w:r w:rsidR="00CB7FAA" w:rsidRPr="008C41CF">
        <w:rPr>
          <w:rFonts w:ascii="Palatino Linotype" w:eastAsia="Times New Roman" w:hAnsi="Palatino Linotype" w:cs="Times New Roman"/>
          <w:color w:val="000000"/>
        </w:rPr>
        <w:t xml:space="preserve"> say</w:t>
      </w:r>
      <w:r w:rsidR="00EB49BB" w:rsidRPr="008C41CF">
        <w:rPr>
          <w:rFonts w:ascii="Palatino Linotype" w:eastAsia="Times New Roman" w:hAnsi="Palatino Linotype" w:cs="Times New Roman"/>
          <w:color w:val="000000"/>
        </w:rPr>
        <w:t>ing</w:t>
      </w:r>
      <w:r w:rsidR="00CB7FAA" w:rsidRPr="008C41CF">
        <w:rPr>
          <w:rFonts w:ascii="Palatino Linotype" w:eastAsia="Times New Roman" w:hAnsi="Palatino Linotype" w:cs="Times New Roman"/>
          <w:color w:val="000000"/>
        </w:rPr>
        <w:t xml:space="preserve"> that I need not find any way of ruling out skeptical hypotheses for my </w:t>
      </w:r>
      <w:r w:rsidR="00D44121" w:rsidRPr="008C41CF">
        <w:rPr>
          <w:rFonts w:ascii="Palatino Linotype" w:eastAsia="Times New Roman" w:hAnsi="Palatino Linotype" w:cs="Times New Roman"/>
          <w:color w:val="000000"/>
        </w:rPr>
        <w:t xml:space="preserve">perceptual </w:t>
      </w:r>
      <w:r w:rsidR="00CB7FAA" w:rsidRPr="008C41CF">
        <w:rPr>
          <w:rFonts w:ascii="Palatino Linotype" w:eastAsia="Times New Roman" w:hAnsi="Palatino Linotype" w:cs="Times New Roman"/>
          <w:color w:val="000000"/>
        </w:rPr>
        <w:t>belief</w:t>
      </w:r>
      <w:r w:rsidR="00D44121" w:rsidRPr="008C41CF">
        <w:rPr>
          <w:rFonts w:ascii="Palatino Linotype" w:eastAsia="Times New Roman" w:hAnsi="Palatino Linotype" w:cs="Times New Roman"/>
          <w:color w:val="000000"/>
        </w:rPr>
        <w:t>s</w:t>
      </w:r>
      <w:r w:rsidR="00CB7FAA" w:rsidRPr="008C41CF">
        <w:rPr>
          <w:rFonts w:ascii="Palatino Linotype" w:eastAsia="Times New Roman" w:hAnsi="Palatino Linotype" w:cs="Times New Roman"/>
          <w:color w:val="000000"/>
        </w:rPr>
        <w:t xml:space="preserve"> to be fully justified.</w:t>
      </w:r>
      <w:r w:rsidR="00CB7FAA" w:rsidRPr="008C41CF">
        <w:rPr>
          <w:rFonts w:ascii="Palatino Linotype" w:hAnsi="Palatino Linotype"/>
        </w:rPr>
        <w:t xml:space="preserve"> </w:t>
      </w:r>
      <w:r w:rsidR="005C46AE" w:rsidRPr="008C41CF">
        <w:rPr>
          <w:rFonts w:ascii="Palatino Linotype" w:hAnsi="Palatino Linotype"/>
        </w:rPr>
        <w:t xml:space="preserve">Moore, and Reid before him, </w:t>
      </w:r>
      <w:r w:rsidR="00A649C2" w:rsidRPr="008C41CF">
        <w:rPr>
          <w:rFonts w:ascii="Palatino Linotype" w:hAnsi="Palatino Linotype"/>
        </w:rPr>
        <w:t xml:space="preserve">argues that none of </w:t>
      </w:r>
      <w:r w:rsidR="005A5788" w:rsidRPr="008C41CF">
        <w:rPr>
          <w:rFonts w:ascii="Palatino Linotype" w:hAnsi="Palatino Linotype"/>
        </w:rPr>
        <w:t xml:space="preserve">the </w:t>
      </w:r>
      <w:r w:rsidR="00A649C2" w:rsidRPr="008C41CF">
        <w:rPr>
          <w:rFonts w:ascii="Palatino Linotype" w:hAnsi="Palatino Linotype"/>
        </w:rPr>
        <w:t xml:space="preserve">skeptic’s arguments </w:t>
      </w:r>
      <w:r w:rsidR="006527D7" w:rsidRPr="008C41CF">
        <w:rPr>
          <w:rFonts w:ascii="Palatino Linotype" w:hAnsi="Palatino Linotype"/>
        </w:rPr>
        <w:t>which lead to the conclusion that one’s ordinary perce</w:t>
      </w:r>
      <w:r w:rsidR="00383949" w:rsidRPr="008C41CF">
        <w:rPr>
          <w:rFonts w:ascii="Palatino Linotype" w:hAnsi="Palatino Linotype"/>
        </w:rPr>
        <w:t>p</w:t>
      </w:r>
      <w:r w:rsidR="006527D7" w:rsidRPr="008C41CF">
        <w:rPr>
          <w:rFonts w:ascii="Palatino Linotype" w:hAnsi="Palatino Linotype"/>
        </w:rPr>
        <w:t>tual beliefs</w:t>
      </w:r>
      <w:r w:rsidR="00383949" w:rsidRPr="008C41CF">
        <w:rPr>
          <w:rFonts w:ascii="Palatino Linotype" w:hAnsi="Palatino Linotype"/>
        </w:rPr>
        <w:t xml:space="preserve"> are not justifi</w:t>
      </w:r>
      <w:r w:rsidR="006527D7" w:rsidRPr="008C41CF">
        <w:rPr>
          <w:rFonts w:ascii="Palatino Linotype" w:hAnsi="Palatino Linotype"/>
        </w:rPr>
        <w:t>ed can be strong enough to undermine these beliefs. What better justification can there be</w:t>
      </w:r>
      <w:r w:rsidR="008B582D" w:rsidRPr="008C41CF">
        <w:rPr>
          <w:rFonts w:ascii="Palatino Linotype" w:hAnsi="Palatino Linotype"/>
        </w:rPr>
        <w:t xml:space="preserve"> for my belief that I have hands then that I can see them, feel them a use them? This kind of response says that the skeptic has illegitimately put the burden of proof on me to justify my ordinary beliefs when really the burden of proof is on the skeptic to offer me any </w:t>
      </w:r>
      <w:r w:rsidR="00CF05D4" w:rsidRPr="008C41CF">
        <w:rPr>
          <w:rFonts w:ascii="Palatino Linotype" w:hAnsi="Palatino Linotype"/>
        </w:rPr>
        <w:t>reason to doubt them</w:t>
      </w:r>
      <w:r w:rsidR="008B582D" w:rsidRPr="008C41CF">
        <w:rPr>
          <w:rFonts w:ascii="Palatino Linotype" w:hAnsi="Palatino Linotype"/>
        </w:rPr>
        <w:t xml:space="preserve">. </w:t>
      </w:r>
      <w:r w:rsidR="00755B82" w:rsidRPr="008C41CF">
        <w:rPr>
          <w:rStyle w:val="FootnoteReference"/>
          <w:rFonts w:ascii="Palatino Linotype" w:hAnsi="Palatino Linotype"/>
        </w:rPr>
        <w:footnoteReference w:id="1"/>
      </w:r>
    </w:p>
    <w:p w14:paraId="2B16A194" w14:textId="77777777" w:rsidR="00B73B72" w:rsidRPr="008C41CF" w:rsidRDefault="00B73B72" w:rsidP="008C41CF">
      <w:pPr>
        <w:spacing w:line="360" w:lineRule="auto"/>
        <w:rPr>
          <w:rFonts w:ascii="Palatino Linotype" w:hAnsi="Palatino Linotype"/>
        </w:rPr>
      </w:pPr>
    </w:p>
    <w:p w14:paraId="5163CD2C" w14:textId="7A70C805" w:rsidR="00B73B72" w:rsidRPr="008C41CF" w:rsidRDefault="005A5788"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lastRenderedPageBreak/>
        <w:t>All these</w:t>
      </w:r>
      <w:r w:rsidR="00B73B72" w:rsidRPr="008C41CF">
        <w:rPr>
          <w:rFonts w:ascii="Palatino Linotype" w:eastAsia="Times New Roman" w:hAnsi="Palatino Linotype" w:cs="Times New Roman"/>
          <w:color w:val="000000"/>
        </w:rPr>
        <w:t xml:space="preserve"> contemporary treatments of skepticism try to offer a way of insulating ordinary beliefs and knowledge from skeptical concerns, showing that the possibilities the skeptic raises are beside the point, that they need not be seen as threats. Further it is often taken that if one tries to meet the skeptical challenge head-on, arguing that we are justified in believing or claiming to know that s</w:t>
      </w:r>
      <w:r w:rsidR="00D118B7">
        <w:rPr>
          <w:rFonts w:ascii="Palatino Linotype" w:eastAsia="Times New Roman" w:hAnsi="Palatino Linotype" w:cs="Times New Roman"/>
          <w:color w:val="000000"/>
        </w:rPr>
        <w:t>k</w:t>
      </w:r>
      <w:r w:rsidR="00B73B72" w:rsidRPr="008C41CF">
        <w:rPr>
          <w:rFonts w:ascii="Palatino Linotype" w:eastAsia="Times New Roman" w:hAnsi="Palatino Linotype" w:cs="Times New Roman"/>
          <w:color w:val="000000"/>
        </w:rPr>
        <w:t xml:space="preserve">eptical scenarios do not hold, we are doomed to fail. </w:t>
      </w:r>
      <w:r w:rsidR="0052652C" w:rsidRPr="008C41CF">
        <w:rPr>
          <w:rFonts w:ascii="Palatino Linotype" w:eastAsia="Times New Roman" w:hAnsi="Palatino Linotype" w:cs="Times New Roman"/>
          <w:color w:val="000000"/>
        </w:rPr>
        <w:t xml:space="preserve"> I will refer to these responses as “dogmatic” responses. </w:t>
      </w:r>
      <w:r w:rsidR="00B73B72" w:rsidRPr="008C41CF">
        <w:rPr>
          <w:rFonts w:ascii="Palatino Linotype" w:eastAsia="Times New Roman" w:hAnsi="Palatino Linotype" w:cs="Times New Roman"/>
          <w:color w:val="000000"/>
        </w:rPr>
        <w:t>Here are some representative quotations:</w:t>
      </w:r>
    </w:p>
    <w:p w14:paraId="5819E7F2" w14:textId="77777777" w:rsidR="00E077B8" w:rsidRPr="008C41CF" w:rsidRDefault="00E077B8" w:rsidP="008C41CF">
      <w:pPr>
        <w:spacing w:line="360" w:lineRule="auto"/>
        <w:rPr>
          <w:rFonts w:ascii="Palatino Linotype" w:hAnsi="Palatino Linotype"/>
        </w:rPr>
      </w:pPr>
    </w:p>
    <w:p w14:paraId="6CF1119C" w14:textId="77777777" w:rsidR="00E077B8" w:rsidRPr="008C41CF" w:rsidRDefault="00E077B8" w:rsidP="008C41CF">
      <w:pPr>
        <w:spacing w:line="360" w:lineRule="auto"/>
        <w:rPr>
          <w:rFonts w:ascii="Palatino Linotype" w:hAnsi="Palatino Linotype" w:cs="Times New Roman"/>
        </w:rPr>
      </w:pPr>
      <w:r w:rsidRPr="008C41CF">
        <w:rPr>
          <w:rFonts w:ascii="Palatino Linotype" w:hAnsi="Palatino Linotype" w:cs="Times New Roman"/>
        </w:rPr>
        <w:t xml:space="preserve">Contrary to what the skeptic says, it is not a precondition for having perceptual justification for believing p that one have other, antecedently justified beliefs that one could appeal to without begging the question against the skeptic. What it’s reasonable for us to believe can outstrip what we’re able to defend in a </w:t>
      </w:r>
      <w:proofErr w:type="spellStart"/>
      <w:r w:rsidRPr="008C41CF">
        <w:rPr>
          <w:rFonts w:ascii="Palatino Linotype" w:hAnsi="Palatino Linotype" w:cs="Times New Roman"/>
        </w:rPr>
        <w:t>non question</w:t>
      </w:r>
      <w:proofErr w:type="spellEnd"/>
      <w:r w:rsidRPr="008C41CF">
        <w:rPr>
          <w:rFonts w:ascii="Palatino Linotype" w:hAnsi="Palatino Linotype" w:cs="Times New Roman"/>
        </w:rPr>
        <w:t>-begging way. (Pryor, 2000)</w:t>
      </w:r>
    </w:p>
    <w:p w14:paraId="773D7080" w14:textId="77777777" w:rsidR="00E077B8" w:rsidRPr="008C41CF" w:rsidRDefault="00E077B8" w:rsidP="008C41CF">
      <w:pPr>
        <w:spacing w:line="360" w:lineRule="auto"/>
        <w:rPr>
          <w:rFonts w:ascii="Palatino Linotype" w:hAnsi="Palatino Linotype" w:cs="Times New Roman"/>
        </w:rPr>
      </w:pPr>
    </w:p>
    <w:p w14:paraId="0B11CED2" w14:textId="77777777" w:rsidR="00E077B8" w:rsidRPr="008C41CF" w:rsidRDefault="00E077B8" w:rsidP="008C41CF">
      <w:pPr>
        <w:spacing w:line="360" w:lineRule="auto"/>
        <w:rPr>
          <w:rFonts w:ascii="Palatino Linotype" w:eastAsia="Times New Roman" w:hAnsi="Palatino Linotype" w:cs="Times New Roman"/>
        </w:rPr>
      </w:pPr>
      <w:r w:rsidRPr="008C41CF">
        <w:rPr>
          <w:rFonts w:ascii="Palatino Linotype" w:eastAsia="Times New Roman" w:hAnsi="Palatino Linotype" w:cs="Times New Roman"/>
        </w:rPr>
        <w:t>What we fail to realize, according to the contextualist solution, is that the skeptic's present denials that we know various things are perfectly compatible with our ordinary claims to know those very propositions. Once we realize this, we can see how both the skeptic's denials of knowledge and our ordinary attributions of knowledge can be correct. (DeRose 1995)</w:t>
      </w:r>
    </w:p>
    <w:p w14:paraId="45380C8E" w14:textId="77777777" w:rsidR="00E077B8" w:rsidRPr="008C41CF" w:rsidRDefault="00E077B8" w:rsidP="008C41CF">
      <w:pPr>
        <w:spacing w:line="360" w:lineRule="auto"/>
        <w:rPr>
          <w:rFonts w:ascii="Palatino Linotype" w:eastAsia="Times New Roman" w:hAnsi="Palatino Linotype" w:cs="Times New Roman"/>
        </w:rPr>
      </w:pPr>
    </w:p>
    <w:p w14:paraId="12467B41" w14:textId="77777777" w:rsidR="00E077B8" w:rsidRPr="008C41CF" w:rsidRDefault="00E077B8" w:rsidP="008C41CF">
      <w:pPr>
        <w:spacing w:line="360" w:lineRule="auto"/>
        <w:rPr>
          <w:rFonts w:ascii="Palatino Linotype" w:eastAsia="Times New Roman" w:hAnsi="Palatino Linotype" w:cs="Times New Roman"/>
        </w:rPr>
      </w:pPr>
      <w:r w:rsidRPr="008C41CF">
        <w:rPr>
          <w:rFonts w:ascii="Palatino Linotype" w:eastAsia="Times New Roman" w:hAnsi="Palatino Linotype" w:cs="Times New Roman"/>
        </w:rPr>
        <w:t>In this age of post-</w:t>
      </w:r>
      <w:proofErr w:type="spellStart"/>
      <w:r w:rsidRPr="008C41CF">
        <w:rPr>
          <w:rFonts w:ascii="Palatino Linotype" w:eastAsia="Times New Roman" w:hAnsi="Palatino Linotype" w:cs="Times New Roman"/>
        </w:rPr>
        <w:t>Moorean</w:t>
      </w:r>
      <w:proofErr w:type="spellEnd"/>
      <w:r w:rsidRPr="008C41CF">
        <w:rPr>
          <w:rFonts w:ascii="Palatino Linotype" w:eastAsia="Times New Roman" w:hAnsi="Palatino Linotype" w:cs="Times New Roman"/>
        </w:rPr>
        <w:t xml:space="preserve"> modesty, many of us are inclined to doubt that philosophy is in possession of arguments that might genuinely serve to undermine what we ordinarily believe. It may perhaps be conceded that the arguments of the skeptic appear to be utterly compelling; but the </w:t>
      </w:r>
      <w:proofErr w:type="spellStart"/>
      <w:r w:rsidRPr="008C41CF">
        <w:rPr>
          <w:rFonts w:ascii="Palatino Linotype" w:eastAsia="Times New Roman" w:hAnsi="Palatino Linotype" w:cs="Times New Roman"/>
        </w:rPr>
        <w:t>Mooreans</w:t>
      </w:r>
      <w:proofErr w:type="spellEnd"/>
      <w:r w:rsidRPr="008C41CF">
        <w:rPr>
          <w:rFonts w:ascii="Palatino Linotype" w:eastAsia="Times New Roman" w:hAnsi="Palatino Linotype" w:cs="Times New Roman"/>
        </w:rPr>
        <w:t xml:space="preserve"> among us will hold that the very plausibility of our ordinary beliefs is reason enough for supposing that there must be something wrong in the skeptic’s arguments, even if we are unable to say what it is. (Fine, 2001)</w:t>
      </w:r>
    </w:p>
    <w:p w14:paraId="409150BC" w14:textId="77777777" w:rsidR="00D44121" w:rsidRPr="008C41CF" w:rsidRDefault="00D44121" w:rsidP="008C41CF">
      <w:pPr>
        <w:spacing w:line="360" w:lineRule="auto"/>
        <w:rPr>
          <w:rFonts w:ascii="Palatino Linotype" w:hAnsi="Palatino Linotype"/>
        </w:rPr>
      </w:pPr>
    </w:p>
    <w:p w14:paraId="65298E90" w14:textId="34F8D372" w:rsidR="001A5C97" w:rsidRPr="008C41CF" w:rsidRDefault="00970791" w:rsidP="008C41CF">
      <w:pPr>
        <w:spacing w:line="360" w:lineRule="auto"/>
        <w:rPr>
          <w:rFonts w:ascii="Palatino Linotype" w:hAnsi="Palatino Linotype"/>
        </w:rPr>
      </w:pPr>
      <w:r w:rsidRPr="008C41CF">
        <w:rPr>
          <w:rFonts w:ascii="Palatino Linotype" w:hAnsi="Palatino Linotype"/>
        </w:rPr>
        <w:lastRenderedPageBreak/>
        <w:t>T</w:t>
      </w:r>
      <w:r w:rsidR="002A13EB" w:rsidRPr="008C41CF">
        <w:rPr>
          <w:rFonts w:ascii="Palatino Linotype" w:hAnsi="Palatino Linotype"/>
        </w:rPr>
        <w:t>hese</w:t>
      </w:r>
      <w:r w:rsidR="0052652C" w:rsidRPr="008C41CF">
        <w:rPr>
          <w:rFonts w:ascii="Palatino Linotype" w:hAnsi="Palatino Linotype"/>
        </w:rPr>
        <w:t xml:space="preserve"> </w:t>
      </w:r>
      <w:r w:rsidRPr="008C41CF">
        <w:rPr>
          <w:rFonts w:ascii="Palatino Linotype" w:hAnsi="Palatino Linotype"/>
        </w:rPr>
        <w:t>dogmatic</w:t>
      </w:r>
      <w:r w:rsidR="002A13EB" w:rsidRPr="008C41CF">
        <w:rPr>
          <w:rFonts w:ascii="Palatino Linotype" w:hAnsi="Palatino Linotype"/>
        </w:rPr>
        <w:t xml:space="preserve"> responses</w:t>
      </w:r>
      <w:r w:rsidR="00221192" w:rsidRPr="008C41CF">
        <w:rPr>
          <w:rFonts w:ascii="Palatino Linotype" w:hAnsi="Palatino Linotype"/>
        </w:rPr>
        <w:t xml:space="preserve"> </w:t>
      </w:r>
      <w:r w:rsidR="0051788C" w:rsidRPr="008C41CF">
        <w:rPr>
          <w:rFonts w:ascii="Palatino Linotype" w:hAnsi="Palatino Linotype"/>
        </w:rPr>
        <w:t>evade</w:t>
      </w:r>
      <w:r w:rsidR="003C24F0" w:rsidRPr="008C41CF">
        <w:rPr>
          <w:rFonts w:ascii="Palatino Linotype" w:hAnsi="Palatino Linotype"/>
        </w:rPr>
        <w:t xml:space="preserve"> some deeply important questions that arise when confronted with skepticism. </w:t>
      </w:r>
      <w:r w:rsidR="008B582D" w:rsidRPr="008C41CF">
        <w:rPr>
          <w:rFonts w:ascii="Palatino Linotype" w:hAnsi="Palatino Linotype"/>
        </w:rPr>
        <w:t xml:space="preserve"> </w:t>
      </w:r>
      <w:r w:rsidR="00144DCA" w:rsidRPr="008C41CF">
        <w:rPr>
          <w:rFonts w:ascii="Palatino Linotype" w:hAnsi="Palatino Linotype"/>
        </w:rPr>
        <w:t xml:space="preserve">They </w:t>
      </w:r>
      <w:r w:rsidR="003204EE" w:rsidRPr="008C41CF">
        <w:rPr>
          <w:rFonts w:ascii="Palatino Linotype" w:hAnsi="Palatino Linotype"/>
        </w:rPr>
        <w:t xml:space="preserve">offer a way of </w:t>
      </w:r>
      <w:r w:rsidR="0042539C" w:rsidRPr="008C41CF">
        <w:rPr>
          <w:rFonts w:ascii="Palatino Linotype" w:hAnsi="Palatino Linotype"/>
        </w:rPr>
        <w:t xml:space="preserve">making sense of our being justified or knowing many things even if we cannot offer a non-circular justification </w:t>
      </w:r>
      <w:r w:rsidR="00D23385" w:rsidRPr="008C41CF">
        <w:rPr>
          <w:rFonts w:ascii="Palatino Linotype" w:hAnsi="Palatino Linotype"/>
        </w:rPr>
        <w:t>for some of the belie</w:t>
      </w:r>
      <w:r w:rsidR="0042539C" w:rsidRPr="008C41CF">
        <w:rPr>
          <w:rFonts w:ascii="Palatino Linotype" w:hAnsi="Palatino Linotype"/>
        </w:rPr>
        <w:t xml:space="preserve">fs that those ordinary </w:t>
      </w:r>
      <w:r w:rsidR="00D23385" w:rsidRPr="008C41CF">
        <w:rPr>
          <w:rFonts w:ascii="Palatino Linotype" w:hAnsi="Palatino Linotype"/>
        </w:rPr>
        <w:t>beliefs</w:t>
      </w:r>
      <w:r w:rsidR="0042539C" w:rsidRPr="008C41CF">
        <w:rPr>
          <w:rFonts w:ascii="Palatino Linotype" w:hAnsi="Palatino Linotype"/>
        </w:rPr>
        <w:t xml:space="preserve"> presuppose, like, for example, that there is an actual  </w:t>
      </w:r>
      <w:r w:rsidR="00D23385" w:rsidRPr="008C41CF">
        <w:rPr>
          <w:rFonts w:ascii="Palatino Linotype" w:hAnsi="Palatino Linotype"/>
        </w:rPr>
        <w:t xml:space="preserve">world </w:t>
      </w:r>
      <w:r w:rsidR="0042539C" w:rsidRPr="008C41CF">
        <w:rPr>
          <w:rFonts w:ascii="Palatino Linotype" w:hAnsi="Palatino Linotype"/>
        </w:rPr>
        <w:t>that is causally rela</w:t>
      </w:r>
      <w:r w:rsidR="00D23385" w:rsidRPr="008C41CF">
        <w:rPr>
          <w:rFonts w:ascii="Palatino Linotype" w:hAnsi="Palatino Linotype"/>
        </w:rPr>
        <w:t>ted to my perceptions in a fairl</w:t>
      </w:r>
      <w:r w:rsidR="0042539C" w:rsidRPr="008C41CF">
        <w:rPr>
          <w:rFonts w:ascii="Palatino Linotype" w:hAnsi="Palatino Linotype"/>
        </w:rPr>
        <w:t xml:space="preserve">y straightforward </w:t>
      </w:r>
      <w:r w:rsidR="005F71FE" w:rsidRPr="008C41CF">
        <w:rPr>
          <w:rFonts w:ascii="Palatino Linotype" w:hAnsi="Palatino Linotype"/>
        </w:rPr>
        <w:t>way, what I will call “the external world hypothesis” or “belief in the external world.”</w:t>
      </w:r>
      <w:r w:rsidR="0042539C" w:rsidRPr="008C41CF">
        <w:rPr>
          <w:rFonts w:ascii="Palatino Linotype" w:hAnsi="Palatino Linotype"/>
        </w:rPr>
        <w:t xml:space="preserve"> But they fail to address the nature of </w:t>
      </w:r>
      <w:r w:rsidR="00D23385" w:rsidRPr="008C41CF">
        <w:rPr>
          <w:rFonts w:ascii="Palatino Linotype" w:hAnsi="Palatino Linotype"/>
        </w:rPr>
        <w:t>and stat</w:t>
      </w:r>
      <w:r w:rsidR="00A41998" w:rsidRPr="008C41CF">
        <w:rPr>
          <w:rFonts w:ascii="Palatino Linotype" w:hAnsi="Palatino Linotype"/>
        </w:rPr>
        <w:t>us of one’s belief in those presupposition</w:t>
      </w:r>
      <w:r w:rsidR="00F21F0A" w:rsidRPr="008C41CF">
        <w:rPr>
          <w:rFonts w:ascii="Palatino Linotype" w:hAnsi="Palatino Linotype"/>
        </w:rPr>
        <w:t>s</w:t>
      </w:r>
      <w:r w:rsidR="00A41998" w:rsidRPr="008C41CF">
        <w:rPr>
          <w:rFonts w:ascii="Palatino Linotype" w:hAnsi="Palatino Linotype"/>
        </w:rPr>
        <w:t xml:space="preserve">. Part of the point of these responses is to offer a principled way of avoiding questions about </w:t>
      </w:r>
      <w:r w:rsidR="00A41998" w:rsidRPr="008C41CF">
        <w:rPr>
          <w:rFonts w:ascii="Palatino Linotype" w:hAnsi="Palatino Linotype"/>
          <w:i/>
        </w:rPr>
        <w:t xml:space="preserve">those </w:t>
      </w:r>
      <w:r w:rsidR="00A41998" w:rsidRPr="008C41CF">
        <w:rPr>
          <w:rFonts w:ascii="Palatino Linotype" w:hAnsi="Palatino Linotype"/>
        </w:rPr>
        <w:t>beliefs.</w:t>
      </w:r>
      <w:r w:rsidR="002A13EB" w:rsidRPr="008C41CF">
        <w:rPr>
          <w:rFonts w:ascii="Palatino Linotype" w:hAnsi="Palatino Linotype"/>
        </w:rPr>
        <w:t xml:space="preserve"> </w:t>
      </w:r>
      <w:r w:rsidR="002D1196">
        <w:rPr>
          <w:rFonts w:ascii="Palatino Linotype" w:hAnsi="Palatino Linotype"/>
        </w:rPr>
        <w:t>S</w:t>
      </w:r>
      <w:r w:rsidR="006A0A7A" w:rsidRPr="008C41CF">
        <w:rPr>
          <w:rFonts w:ascii="Palatino Linotype" w:hAnsi="Palatino Linotype"/>
        </w:rPr>
        <w:t xml:space="preserve">ome may argue that if </w:t>
      </w:r>
      <w:r w:rsidR="00550FBB" w:rsidRPr="008C41CF">
        <w:rPr>
          <w:rFonts w:ascii="Palatino Linotype" w:hAnsi="Palatino Linotype"/>
        </w:rPr>
        <w:t>my perception of my hand justifies my belief that I have a hand, my justified belief that I have hands rules out that I am a handless brain in a vat (for example).</w:t>
      </w:r>
      <w:r w:rsidR="008A55AA" w:rsidRPr="008C41CF">
        <w:rPr>
          <w:rFonts w:ascii="Palatino Linotype" w:hAnsi="Palatino Linotype"/>
        </w:rPr>
        <w:t xml:space="preserve"> But again </w:t>
      </w:r>
      <w:r w:rsidR="00993BAE" w:rsidRPr="008C41CF">
        <w:rPr>
          <w:rFonts w:ascii="Palatino Linotype" w:hAnsi="Palatino Linotype"/>
        </w:rPr>
        <w:t>this</w:t>
      </w:r>
      <w:r w:rsidR="002D1196">
        <w:rPr>
          <w:rFonts w:ascii="Palatino Linotype" w:hAnsi="Palatino Linotype"/>
        </w:rPr>
        <w:t xml:space="preserve"> view</w:t>
      </w:r>
      <w:r w:rsidR="00993BAE" w:rsidRPr="008C41CF">
        <w:rPr>
          <w:rFonts w:ascii="Palatino Linotype" w:hAnsi="Palatino Linotype"/>
        </w:rPr>
        <w:t xml:space="preserve"> fails to acknowledge that there is a difference in my epistemological relationship to most of </w:t>
      </w:r>
      <w:r w:rsidR="001223A6" w:rsidRPr="008C41CF">
        <w:rPr>
          <w:rFonts w:ascii="Palatino Linotype" w:hAnsi="Palatino Linotype"/>
        </w:rPr>
        <w:t>the</w:t>
      </w:r>
      <w:r w:rsidR="00C0627B" w:rsidRPr="008C41CF">
        <w:rPr>
          <w:rFonts w:ascii="Palatino Linotype" w:hAnsi="Palatino Linotype"/>
        </w:rPr>
        <w:t xml:space="preserve"> ordinary</w:t>
      </w:r>
      <w:r w:rsidR="001223A6" w:rsidRPr="008C41CF">
        <w:rPr>
          <w:rFonts w:ascii="Palatino Linotype" w:hAnsi="Palatino Linotype"/>
        </w:rPr>
        <w:t xml:space="preserve"> propositions I believe</w:t>
      </w:r>
      <w:r w:rsidR="001E4AA1" w:rsidRPr="008C41CF">
        <w:rPr>
          <w:rFonts w:ascii="Palatino Linotype" w:hAnsi="Palatino Linotype"/>
        </w:rPr>
        <w:t xml:space="preserve"> and the</w:t>
      </w:r>
      <w:r w:rsidR="00BF5D06" w:rsidRPr="008C41CF">
        <w:rPr>
          <w:rFonts w:ascii="Palatino Linotype" w:hAnsi="Palatino Linotype"/>
        </w:rPr>
        <w:t xml:space="preserve"> fundamental</w:t>
      </w:r>
      <w:r w:rsidR="001E4AA1" w:rsidRPr="008C41CF">
        <w:rPr>
          <w:rFonts w:ascii="Palatino Linotype" w:hAnsi="Palatino Linotype"/>
        </w:rPr>
        <w:t xml:space="preserve"> presuppositions </w:t>
      </w:r>
      <w:r w:rsidR="00BF5D06" w:rsidRPr="008C41CF">
        <w:rPr>
          <w:rFonts w:ascii="Palatino Linotype" w:hAnsi="Palatino Linotype"/>
        </w:rPr>
        <w:t>I hold that seem to be unshakable, immune to criticism.</w:t>
      </w:r>
    </w:p>
    <w:p w14:paraId="2267666F" w14:textId="77777777" w:rsidR="001A5C97" w:rsidRPr="008C41CF" w:rsidRDefault="001A5C97" w:rsidP="008C41CF">
      <w:pPr>
        <w:spacing w:line="360" w:lineRule="auto"/>
        <w:rPr>
          <w:rFonts w:ascii="Palatino Linotype" w:hAnsi="Palatino Linotype"/>
        </w:rPr>
      </w:pPr>
    </w:p>
    <w:p w14:paraId="397BC115" w14:textId="1559D93B" w:rsidR="001A5C97" w:rsidRPr="008C41CF" w:rsidRDefault="001A5C97" w:rsidP="008C41CF">
      <w:pPr>
        <w:pStyle w:val="textindent"/>
        <w:spacing w:before="0" w:beforeAutospacing="0" w:after="0" w:afterAutospacing="0" w:line="360" w:lineRule="auto"/>
        <w:jc w:val="both"/>
        <w:rPr>
          <w:rFonts w:ascii="Palatino Linotype" w:hAnsi="Palatino Linotype" w:cs="Times New Roman"/>
          <w:color w:val="000000"/>
        </w:rPr>
      </w:pPr>
      <w:r w:rsidRPr="008C41CF">
        <w:rPr>
          <w:rFonts w:ascii="Palatino Linotype" w:hAnsi="Palatino Linotype" w:cs="Times New Roman"/>
          <w:color w:val="000000"/>
        </w:rPr>
        <w:t>There is an important difference between these kinds of belief</w:t>
      </w:r>
      <w:r w:rsidR="0069653A" w:rsidRPr="008C41CF">
        <w:rPr>
          <w:rFonts w:ascii="Palatino Linotype" w:hAnsi="Palatino Linotype" w:cs="Times New Roman"/>
          <w:color w:val="000000"/>
        </w:rPr>
        <w:t>s</w:t>
      </w:r>
      <w:r w:rsidRPr="008C41CF">
        <w:rPr>
          <w:rFonts w:ascii="Palatino Linotype" w:hAnsi="Palatino Linotype" w:cs="Times New Roman"/>
          <w:color w:val="000000"/>
        </w:rPr>
        <w:t>, and more ordinary beliefs, such as, “Those animals in the zoo are zebras,” or “The train leaves at 5 o’clock.” Even if all competing epistemologists agreed that I</w:t>
      </w:r>
      <w:r w:rsidRPr="008C41CF">
        <w:rPr>
          <w:rStyle w:val="apple-converted-space"/>
          <w:rFonts w:ascii="Palatino Linotype" w:hAnsi="Palatino Linotype" w:cs="Times New Roman"/>
          <w:color w:val="000000"/>
        </w:rPr>
        <w:t> </w:t>
      </w:r>
      <w:r w:rsidRPr="008C41CF">
        <w:rPr>
          <w:rStyle w:val="italic"/>
          <w:rFonts w:ascii="Palatino Linotype" w:hAnsi="Palatino Linotype" w:cs="Times New Roman"/>
          <w:i/>
          <w:iCs/>
          <w:color w:val="000000"/>
        </w:rPr>
        <w:t>know</w:t>
      </w:r>
      <w:r w:rsidRPr="008C41CF">
        <w:rPr>
          <w:rStyle w:val="apple-converted-space"/>
          <w:rFonts w:ascii="Palatino Linotype" w:hAnsi="Palatino Linotype" w:cs="Times New Roman"/>
          <w:color w:val="000000"/>
        </w:rPr>
        <w:t> </w:t>
      </w:r>
      <w:r w:rsidRPr="008C41CF">
        <w:rPr>
          <w:rFonts w:ascii="Palatino Linotype" w:hAnsi="Palatino Linotype" w:cs="Times New Roman"/>
          <w:color w:val="000000"/>
        </w:rPr>
        <w:t>these more ordinary empirical propositions—they are based on sufficient evidence, they are the output of a reliable cognitive mechanism, they are formed in an environment where no relevant alternatives would undermine claims to know—it could turn out that I am wrong, and nothing terrible would happen. We are used to ordinary knowledge claims being defeated. Our epistemic position regarding the falsity of s</w:t>
      </w:r>
      <w:r w:rsidR="00D118B7">
        <w:rPr>
          <w:rFonts w:ascii="Palatino Linotype" w:hAnsi="Palatino Linotype" w:cs="Times New Roman"/>
          <w:color w:val="000000"/>
        </w:rPr>
        <w:t>k</w:t>
      </w:r>
      <w:r w:rsidRPr="008C41CF">
        <w:rPr>
          <w:rFonts w:ascii="Palatino Linotype" w:hAnsi="Palatino Linotype" w:cs="Times New Roman"/>
          <w:color w:val="000000"/>
        </w:rPr>
        <w:t xml:space="preserve">eptical hypotheses (like the hypothesis that we are brains in vats or that </w:t>
      </w:r>
      <w:r w:rsidR="0069653A" w:rsidRPr="008C41CF">
        <w:rPr>
          <w:rFonts w:ascii="Palatino Linotype" w:hAnsi="Palatino Linotype" w:cs="Times New Roman"/>
          <w:color w:val="000000"/>
        </w:rPr>
        <w:t>other people</w:t>
      </w:r>
      <w:r w:rsidRPr="008C41CF">
        <w:rPr>
          <w:rFonts w:ascii="Palatino Linotype" w:hAnsi="Palatino Linotype" w:cs="Times New Roman"/>
          <w:color w:val="000000"/>
        </w:rPr>
        <w:t xml:space="preserve"> are actually automata) is importantly different from our position regarding things we ordinarily claim to know.</w:t>
      </w:r>
    </w:p>
    <w:p w14:paraId="3B48E7C5" w14:textId="77777777" w:rsidR="00BB2774" w:rsidRPr="008C41CF" w:rsidRDefault="00BB2774" w:rsidP="008C41CF">
      <w:pPr>
        <w:pStyle w:val="textindent"/>
        <w:spacing w:before="0" w:beforeAutospacing="0" w:after="0" w:afterAutospacing="0" w:line="360" w:lineRule="auto"/>
        <w:jc w:val="both"/>
        <w:rPr>
          <w:rFonts w:ascii="Palatino Linotype" w:hAnsi="Palatino Linotype" w:cs="Times New Roman"/>
          <w:color w:val="000000"/>
        </w:rPr>
      </w:pPr>
    </w:p>
    <w:p w14:paraId="5BAB0889" w14:textId="0E056579" w:rsidR="001A5C97" w:rsidRPr="008C41CF" w:rsidRDefault="001A5C97" w:rsidP="008C41CF">
      <w:pPr>
        <w:pStyle w:val="textindent"/>
        <w:spacing w:before="0" w:beforeAutospacing="0" w:after="0" w:afterAutospacing="0" w:line="360" w:lineRule="auto"/>
        <w:jc w:val="both"/>
        <w:rPr>
          <w:rFonts w:ascii="Palatino Linotype" w:hAnsi="Palatino Linotype" w:cs="Times New Roman"/>
          <w:color w:val="000000"/>
        </w:rPr>
      </w:pPr>
      <w:r w:rsidRPr="008C41CF">
        <w:rPr>
          <w:rFonts w:ascii="Palatino Linotype" w:hAnsi="Palatino Linotype" w:cs="Times New Roman"/>
          <w:color w:val="000000"/>
        </w:rPr>
        <w:t>In his discussion of how ordinary knowledge is possible, Robert Nozick</w:t>
      </w:r>
      <w:r w:rsidR="00BB2774" w:rsidRPr="008C41CF">
        <w:rPr>
          <w:rFonts w:ascii="Palatino Linotype" w:hAnsi="Palatino Linotype" w:cs="Times New Roman"/>
          <w:color w:val="000000"/>
        </w:rPr>
        <w:t xml:space="preserve"> makes the distinction vivid. He</w:t>
      </w:r>
      <w:r w:rsidRPr="008C41CF">
        <w:rPr>
          <w:rFonts w:ascii="Palatino Linotype" w:hAnsi="Palatino Linotype" w:cs="Times New Roman"/>
          <w:color w:val="000000"/>
        </w:rPr>
        <w:t xml:space="preserve"> says even if all the evidence available to him would be the same if </w:t>
      </w:r>
      <w:r w:rsidRPr="008C41CF">
        <w:rPr>
          <w:rFonts w:ascii="Palatino Linotype" w:hAnsi="Palatino Linotype" w:cs="Times New Roman"/>
          <w:color w:val="000000"/>
        </w:rPr>
        <w:lastRenderedPageBreak/>
        <w:t>his children were automata, so that he cannot</w:t>
      </w:r>
      <w:r w:rsidRPr="008C41CF">
        <w:rPr>
          <w:rStyle w:val="apple-converted-space"/>
          <w:rFonts w:ascii="Palatino Linotype" w:hAnsi="Palatino Linotype" w:cs="Times New Roman"/>
          <w:color w:val="000000"/>
        </w:rPr>
        <w:t> </w:t>
      </w:r>
      <w:r w:rsidRPr="008C41CF">
        <w:rPr>
          <w:rStyle w:val="italic"/>
          <w:rFonts w:ascii="Palatino Linotype" w:hAnsi="Palatino Linotype" w:cs="Times New Roman"/>
          <w:i/>
          <w:iCs/>
          <w:color w:val="000000"/>
        </w:rPr>
        <w:t>know</w:t>
      </w:r>
      <w:r w:rsidRPr="008C41CF">
        <w:rPr>
          <w:rStyle w:val="apple-converted-space"/>
          <w:rFonts w:ascii="Palatino Linotype" w:hAnsi="Palatino Linotype" w:cs="Times New Roman"/>
          <w:color w:val="000000"/>
        </w:rPr>
        <w:t> </w:t>
      </w:r>
      <w:r w:rsidRPr="008C41CF">
        <w:rPr>
          <w:rFonts w:ascii="Palatino Linotype" w:hAnsi="Palatino Linotype" w:cs="Times New Roman"/>
          <w:color w:val="000000"/>
        </w:rPr>
        <w:t>that his children are not automata, this does not undermine his belief that his children are not automata. Further, he says, he would stake his life on his children not being automata.</w:t>
      </w:r>
      <w:r w:rsidR="00BB2774" w:rsidRPr="008C41CF">
        <w:rPr>
          <w:rFonts w:ascii="Palatino Linotype" w:hAnsi="Palatino Linotype" w:cs="Times New Roman"/>
          <w:color w:val="000000"/>
        </w:rPr>
        <w:t xml:space="preserve"> </w:t>
      </w:r>
      <w:r w:rsidRPr="008C41CF">
        <w:rPr>
          <w:rFonts w:ascii="Palatino Linotype" w:hAnsi="Palatino Linotype" w:cs="Times New Roman"/>
          <w:color w:val="000000"/>
        </w:rPr>
        <w:t>This is dramatic language but I think it points to something important; there is a sense in which our lives depend on holding certain beliefs, at least the kind</w:t>
      </w:r>
      <w:r w:rsidRPr="008C41CF">
        <w:rPr>
          <w:rStyle w:val="apple-converted-space"/>
          <w:rFonts w:ascii="Palatino Linotype" w:hAnsi="Palatino Linotype" w:cs="Times New Roman"/>
          <w:color w:val="000000"/>
        </w:rPr>
        <w:t> </w:t>
      </w:r>
      <w:r w:rsidRPr="008C41CF">
        <w:rPr>
          <w:rFonts w:ascii="Palatino Linotype" w:hAnsi="Palatino Linotype" w:cs="Times New Roman"/>
          <w:color w:val="000000"/>
        </w:rPr>
        <w:t>of life that makes sense to us</w:t>
      </w:r>
      <w:r w:rsidR="00B16598">
        <w:rPr>
          <w:rFonts w:ascii="Palatino Linotype" w:hAnsi="Palatino Linotype" w:cs="Times New Roman"/>
          <w:color w:val="000000"/>
        </w:rPr>
        <w:t>.</w:t>
      </w:r>
    </w:p>
    <w:p w14:paraId="55B7FCD1" w14:textId="77777777" w:rsidR="0069430F" w:rsidRPr="008C41CF" w:rsidRDefault="0069430F" w:rsidP="008C41CF">
      <w:pPr>
        <w:spacing w:line="360" w:lineRule="auto"/>
        <w:rPr>
          <w:rFonts w:ascii="Palatino Linotype" w:hAnsi="Palatino Linotype"/>
        </w:rPr>
      </w:pPr>
    </w:p>
    <w:p w14:paraId="3E21BF2B" w14:textId="1220CA0B" w:rsidR="008D22E9" w:rsidRPr="008C41CF" w:rsidRDefault="008D22E9" w:rsidP="008C41CF">
      <w:pPr>
        <w:spacing w:line="360" w:lineRule="auto"/>
        <w:rPr>
          <w:rFonts w:ascii="Palatino Linotype" w:hAnsi="Palatino Linotype"/>
        </w:rPr>
      </w:pPr>
      <w:r w:rsidRPr="008C41CF">
        <w:rPr>
          <w:rFonts w:ascii="Palatino Linotype" w:hAnsi="Palatino Linotype"/>
        </w:rPr>
        <w:t>Some of the dogmatic responses will acknowledge there is a difference</w:t>
      </w:r>
      <w:r w:rsidR="00BB2774" w:rsidRPr="008C41CF">
        <w:rPr>
          <w:rFonts w:ascii="Palatino Linotype" w:hAnsi="Palatino Linotype"/>
        </w:rPr>
        <w:t xml:space="preserve"> between </w:t>
      </w:r>
      <w:r w:rsidR="00CA1E29" w:rsidRPr="008C41CF">
        <w:rPr>
          <w:rFonts w:ascii="Palatino Linotype" w:hAnsi="Palatino Linotype"/>
        </w:rPr>
        <w:t>most ordinary beliefs and the ones that are in some sense “foundational.”</w:t>
      </w:r>
      <w:r w:rsidRPr="008C41CF">
        <w:rPr>
          <w:rFonts w:ascii="Palatino Linotype" w:hAnsi="Palatino Linotype"/>
        </w:rPr>
        <w:t xml:space="preserve"> They will say, for example, </w:t>
      </w:r>
      <w:r w:rsidR="00D72834" w:rsidRPr="008C41CF">
        <w:rPr>
          <w:rFonts w:ascii="Palatino Linotype" w:hAnsi="Palatino Linotype"/>
        </w:rPr>
        <w:t>as we see in the Pryor quotation above</w:t>
      </w:r>
      <w:r w:rsidR="00BB2774" w:rsidRPr="008C41CF">
        <w:rPr>
          <w:rFonts w:ascii="Palatino Linotype" w:hAnsi="Palatino Linotype"/>
        </w:rPr>
        <w:t>,</w:t>
      </w:r>
      <w:r w:rsidR="00D72834" w:rsidRPr="008C41CF">
        <w:rPr>
          <w:rFonts w:ascii="Palatino Linotype" w:hAnsi="Palatino Linotype"/>
        </w:rPr>
        <w:t xml:space="preserve"> that we are justified in believing some things even if we cannot offer a non-question begg</w:t>
      </w:r>
      <w:r w:rsidR="00BB2774" w:rsidRPr="008C41CF">
        <w:rPr>
          <w:rFonts w:ascii="Palatino Linotype" w:hAnsi="Palatino Linotype"/>
        </w:rPr>
        <w:t xml:space="preserve">ing justification for them, which is not the case for most ordinary beliefs. </w:t>
      </w:r>
      <w:r w:rsidR="00D72834" w:rsidRPr="008C41CF">
        <w:rPr>
          <w:rFonts w:ascii="Palatino Linotype" w:hAnsi="Palatino Linotype"/>
        </w:rPr>
        <w:t xml:space="preserve"> While circular reasoning is usuall</w:t>
      </w:r>
      <w:r w:rsidR="00BB2774" w:rsidRPr="008C41CF">
        <w:rPr>
          <w:rFonts w:ascii="Palatino Linotype" w:hAnsi="Palatino Linotype"/>
        </w:rPr>
        <w:t>y problematic, Michael Bergman</w:t>
      </w:r>
      <w:r w:rsidR="001B16A5" w:rsidRPr="008C41CF">
        <w:rPr>
          <w:rFonts w:ascii="Palatino Linotype" w:hAnsi="Palatino Linotype"/>
        </w:rPr>
        <w:t xml:space="preserve"> (2004)</w:t>
      </w:r>
      <w:r w:rsidR="00BB2774" w:rsidRPr="008C41CF">
        <w:rPr>
          <w:rFonts w:ascii="Palatino Linotype" w:hAnsi="Palatino Linotype"/>
        </w:rPr>
        <w:t xml:space="preserve"> argues that</w:t>
      </w:r>
      <w:r w:rsidR="00836E24" w:rsidRPr="008C41CF">
        <w:rPr>
          <w:rFonts w:ascii="Palatino Linotype" w:hAnsi="Palatino Linotype"/>
        </w:rPr>
        <w:t xml:space="preserve"> when it comes to our</w:t>
      </w:r>
      <w:r w:rsidR="00D72834" w:rsidRPr="008C41CF">
        <w:rPr>
          <w:rFonts w:ascii="Palatino Linotype" w:hAnsi="Palatino Linotype"/>
        </w:rPr>
        <w:t xml:space="preserve"> justify</w:t>
      </w:r>
      <w:r w:rsidR="001B16A5" w:rsidRPr="008C41CF">
        <w:rPr>
          <w:rFonts w:ascii="Palatino Linotype" w:hAnsi="Palatino Linotype"/>
        </w:rPr>
        <w:t>ing principles it is benign</w:t>
      </w:r>
      <w:r w:rsidR="00D72834" w:rsidRPr="008C41CF">
        <w:rPr>
          <w:rFonts w:ascii="Palatino Linotype" w:hAnsi="Palatino Linotype"/>
        </w:rPr>
        <w:t>.</w:t>
      </w:r>
    </w:p>
    <w:p w14:paraId="1DD938F4" w14:textId="77777777" w:rsidR="00D72834" w:rsidRPr="008C41CF" w:rsidRDefault="00D72834" w:rsidP="008C41CF">
      <w:pPr>
        <w:spacing w:line="360" w:lineRule="auto"/>
        <w:rPr>
          <w:rFonts w:ascii="Palatino Linotype" w:hAnsi="Palatino Linotype"/>
        </w:rPr>
      </w:pPr>
    </w:p>
    <w:p w14:paraId="14632FC9" w14:textId="56EAFD68" w:rsidR="00CB7FAA" w:rsidRPr="008C41CF" w:rsidRDefault="00D72834" w:rsidP="008C41CF">
      <w:pPr>
        <w:spacing w:line="360" w:lineRule="auto"/>
        <w:rPr>
          <w:rFonts w:ascii="Palatino Linotype" w:hAnsi="Palatino Linotype"/>
        </w:rPr>
      </w:pPr>
      <w:r w:rsidRPr="008C41CF">
        <w:rPr>
          <w:rFonts w:ascii="Palatino Linotype" w:hAnsi="Palatino Linotype"/>
        </w:rPr>
        <w:t>But these responses avoid the question as to why the standards of evaluation differ when it comes to certain kinds of beliefs.</w:t>
      </w:r>
      <w:r w:rsidR="001B16A5" w:rsidRPr="008C41CF">
        <w:rPr>
          <w:rStyle w:val="FootnoteReference"/>
          <w:rFonts w:ascii="Palatino Linotype" w:hAnsi="Palatino Linotype"/>
        </w:rPr>
        <w:footnoteReference w:id="2"/>
      </w:r>
      <w:r w:rsidRPr="008C41CF">
        <w:rPr>
          <w:rFonts w:ascii="Palatino Linotype" w:hAnsi="Palatino Linotype"/>
        </w:rPr>
        <w:t xml:space="preserve"> </w:t>
      </w:r>
      <w:r w:rsidR="007D733C" w:rsidRPr="008C41CF">
        <w:rPr>
          <w:rFonts w:ascii="Palatino Linotype" w:hAnsi="Palatino Linotype"/>
        </w:rPr>
        <w:t xml:space="preserve">Such an avoidance, I contend, misses </w:t>
      </w:r>
      <w:r w:rsidR="008906E5" w:rsidRPr="008C41CF">
        <w:rPr>
          <w:rFonts w:ascii="Palatino Linotype" w:hAnsi="Palatino Linotype"/>
        </w:rPr>
        <w:t xml:space="preserve">what </w:t>
      </w:r>
      <w:r w:rsidR="00BB2774" w:rsidRPr="008C41CF">
        <w:rPr>
          <w:rFonts w:ascii="Palatino Linotype" w:hAnsi="Palatino Linotype"/>
        </w:rPr>
        <w:t>is of most value and interest in</w:t>
      </w:r>
      <w:r w:rsidR="008906E5" w:rsidRPr="008C41CF">
        <w:rPr>
          <w:rFonts w:ascii="Palatino Linotype" w:hAnsi="Palatino Linotype"/>
        </w:rPr>
        <w:t xml:space="preserve"> engaging with skepticism. M</w:t>
      </w:r>
      <w:r w:rsidR="006F0DB4">
        <w:rPr>
          <w:rFonts w:ascii="Palatino Linotype" w:hAnsi="Palatino Linotype"/>
        </w:rPr>
        <w:t>any</w:t>
      </w:r>
      <w:r w:rsidR="008906E5" w:rsidRPr="008C41CF">
        <w:rPr>
          <w:rFonts w:ascii="Palatino Linotype" w:hAnsi="Palatino Linotype"/>
        </w:rPr>
        <w:t xml:space="preserve"> self-proclaimed skeptics</w:t>
      </w:r>
      <w:r w:rsidR="006F0DB4">
        <w:rPr>
          <w:rFonts w:ascii="Palatino Linotype" w:hAnsi="Palatino Linotype"/>
        </w:rPr>
        <w:t>, most notably David Hume,</w:t>
      </w:r>
      <w:r w:rsidR="008906E5" w:rsidRPr="008C41CF">
        <w:rPr>
          <w:rFonts w:ascii="Palatino Linotype" w:hAnsi="Palatino Linotype"/>
        </w:rPr>
        <w:t xml:space="preserve"> were not interested in showing th</w:t>
      </w:r>
      <w:r w:rsidR="00D23385" w:rsidRPr="008C41CF">
        <w:rPr>
          <w:rFonts w:ascii="Palatino Linotype" w:hAnsi="Palatino Linotype"/>
        </w:rPr>
        <w:t xml:space="preserve">at none of our beliefs are </w:t>
      </w:r>
      <w:r w:rsidR="00D23385" w:rsidRPr="008C41CF">
        <w:rPr>
          <w:rFonts w:ascii="Palatino Linotype" w:hAnsi="Palatino Linotype"/>
        </w:rPr>
        <w:lastRenderedPageBreak/>
        <w:t>justifi</w:t>
      </w:r>
      <w:r w:rsidR="008906E5" w:rsidRPr="008C41CF">
        <w:rPr>
          <w:rFonts w:ascii="Palatino Linotype" w:hAnsi="Palatino Linotype"/>
        </w:rPr>
        <w:t>ed, or that no belief is more jus</w:t>
      </w:r>
      <w:r w:rsidR="00D23385" w:rsidRPr="008C41CF">
        <w:rPr>
          <w:rFonts w:ascii="Palatino Linotype" w:hAnsi="Palatino Linotype"/>
        </w:rPr>
        <w:t>tified than any other, or even that we cannot have knowledge.</w:t>
      </w:r>
      <w:r w:rsidR="0087295B">
        <w:rPr>
          <w:rStyle w:val="FootnoteReference"/>
          <w:rFonts w:ascii="Palatino Linotype" w:hAnsi="Palatino Linotype"/>
        </w:rPr>
        <w:footnoteReference w:id="3"/>
      </w:r>
      <w:r w:rsidR="0087295B">
        <w:rPr>
          <w:rFonts w:ascii="Palatino Linotype" w:hAnsi="Palatino Linotype"/>
        </w:rPr>
        <w:t xml:space="preserve"> </w:t>
      </w:r>
      <w:r w:rsidR="008906E5" w:rsidRPr="008C41CF">
        <w:rPr>
          <w:rFonts w:ascii="Palatino Linotype" w:hAnsi="Palatino Linotype"/>
        </w:rPr>
        <w:t>This was a what Hume’s critics (including Reid) said of him but such a view makes no sense</w:t>
      </w:r>
      <w:r w:rsidR="0076653B" w:rsidRPr="008C41CF">
        <w:rPr>
          <w:rFonts w:ascii="Palatino Linotype" w:hAnsi="Palatino Linotype"/>
        </w:rPr>
        <w:t xml:space="preserve"> of the normative judgments he makes about beliefs, that he</w:t>
      </w:r>
      <w:r w:rsidR="005F71FE" w:rsidRPr="008C41CF">
        <w:rPr>
          <w:rFonts w:ascii="Palatino Linotype" w:hAnsi="Palatino Linotype"/>
        </w:rPr>
        <w:t xml:space="preserve"> thought</w:t>
      </w:r>
      <w:r w:rsidR="0076653B" w:rsidRPr="008C41CF">
        <w:rPr>
          <w:rFonts w:ascii="Palatino Linotype" w:hAnsi="Palatino Linotype"/>
        </w:rPr>
        <w:t xml:space="preserve"> a kind of reproach appropriate when believing in certain ways. </w:t>
      </w:r>
      <w:r w:rsidR="0076653B" w:rsidRPr="008C41CF">
        <w:rPr>
          <w:rFonts w:ascii="Palatino Linotype" w:hAnsi="Palatino Linotype" w:cs="Times New Roman"/>
        </w:rPr>
        <w:t>For example, he says that beliefs that are a result of prejudice, namely beliefs formed on the basis of “general rules contrary to present observation and experience,” are “errors.”</w:t>
      </w:r>
      <w:r w:rsidR="0076653B" w:rsidRPr="008C41CF">
        <w:rPr>
          <w:rStyle w:val="s1"/>
          <w:rFonts w:ascii="Palatino Linotype" w:hAnsi="Palatino Linotype" w:cs="Times New Roman"/>
          <w:vertAlign w:val="superscript"/>
        </w:rPr>
        <w:t xml:space="preserve"> </w:t>
      </w:r>
      <w:r w:rsidR="0076653B" w:rsidRPr="008C41CF">
        <w:rPr>
          <w:rFonts w:ascii="Palatino Linotype" w:hAnsi="Palatino Linotype" w:cs="Times New Roman"/>
        </w:rPr>
        <w:t xml:space="preserve">It is similarly an error if I believe </w:t>
      </w:r>
      <w:r w:rsidR="0076653B" w:rsidRPr="008C41CF">
        <w:rPr>
          <w:rFonts w:ascii="Palatino Linotype" w:hAnsi="Palatino Linotype" w:cs="Times New Roman"/>
          <w:i/>
          <w:iCs/>
        </w:rPr>
        <w:t xml:space="preserve">x </w:t>
      </w:r>
      <w:r w:rsidR="0076653B" w:rsidRPr="008C41CF">
        <w:rPr>
          <w:rFonts w:ascii="Palatino Linotype" w:hAnsi="Palatino Linotype" w:cs="Times New Roman"/>
        </w:rPr>
        <w:t xml:space="preserve">rather than </w:t>
      </w:r>
      <w:r w:rsidR="0076653B" w:rsidRPr="008C41CF">
        <w:rPr>
          <w:rFonts w:ascii="Palatino Linotype" w:hAnsi="Palatino Linotype" w:cs="Times New Roman"/>
          <w:i/>
          <w:iCs/>
        </w:rPr>
        <w:t xml:space="preserve">y </w:t>
      </w:r>
      <w:r w:rsidR="0076653B" w:rsidRPr="008C41CF">
        <w:rPr>
          <w:rFonts w:ascii="Palatino Linotype" w:hAnsi="Palatino Linotype" w:cs="Times New Roman"/>
        </w:rPr>
        <w:t xml:space="preserve">simply because </w:t>
      </w:r>
      <w:r w:rsidR="0076653B" w:rsidRPr="008C41CF">
        <w:rPr>
          <w:rFonts w:ascii="Palatino Linotype" w:hAnsi="Palatino Linotype" w:cs="Times New Roman"/>
          <w:i/>
          <w:iCs/>
        </w:rPr>
        <w:t xml:space="preserve">x </w:t>
      </w:r>
      <w:r w:rsidR="0076653B" w:rsidRPr="008C41CF">
        <w:rPr>
          <w:rFonts w:ascii="Palatino Linotype" w:hAnsi="Palatino Linotype" w:cs="Times New Roman"/>
        </w:rPr>
        <w:t xml:space="preserve">occurred more recently and is thus conceived by my mind in a more lively manner. The man who trembles when looking at the precipice below him, despite the complete security afforded by the iron cage he is in, ought not to believe he is in danger. In the first </w:t>
      </w:r>
      <w:r w:rsidR="0076653B" w:rsidRPr="008C41CF">
        <w:rPr>
          <w:rFonts w:ascii="Palatino Linotype" w:hAnsi="Palatino Linotype" w:cs="Times New Roman"/>
          <w:i/>
          <w:iCs/>
        </w:rPr>
        <w:t>Enquiry</w:t>
      </w:r>
      <w:r w:rsidR="0076653B" w:rsidRPr="008C41CF">
        <w:rPr>
          <w:rFonts w:ascii="Palatino Linotype" w:hAnsi="Palatino Linotype" w:cs="Times New Roman"/>
        </w:rPr>
        <w:t xml:space="preserve">, Hume </w:t>
      </w:r>
      <w:r w:rsidR="005F71FE" w:rsidRPr="008C41CF">
        <w:rPr>
          <w:rFonts w:ascii="Palatino Linotype" w:hAnsi="Palatino Linotype" w:cs="Times New Roman"/>
        </w:rPr>
        <w:t xml:space="preserve">famously </w:t>
      </w:r>
      <w:r w:rsidR="0076653B" w:rsidRPr="008C41CF">
        <w:rPr>
          <w:rFonts w:ascii="Palatino Linotype" w:hAnsi="Palatino Linotype" w:cs="Times New Roman"/>
        </w:rPr>
        <w:t>says, “A wise man . . . proportions his belief to the evidence.”</w:t>
      </w:r>
      <w:r w:rsidR="008906E5" w:rsidRPr="008C41CF">
        <w:rPr>
          <w:rFonts w:ascii="Palatino Linotype" w:hAnsi="Palatino Linotype"/>
        </w:rPr>
        <w:t xml:space="preserve"> </w:t>
      </w:r>
      <w:r w:rsidR="0015341E" w:rsidRPr="008C41CF">
        <w:rPr>
          <w:rStyle w:val="FootnoteReference"/>
          <w:rFonts w:ascii="Palatino Linotype" w:hAnsi="Palatino Linotype"/>
        </w:rPr>
        <w:footnoteReference w:id="4"/>
      </w:r>
    </w:p>
    <w:p w14:paraId="0BE22006" w14:textId="77777777" w:rsidR="000A75FB" w:rsidRPr="008C41CF" w:rsidRDefault="000A75FB" w:rsidP="008C41CF">
      <w:pPr>
        <w:spacing w:line="360" w:lineRule="auto"/>
        <w:rPr>
          <w:rFonts w:ascii="Palatino Linotype" w:hAnsi="Palatino Linotype"/>
        </w:rPr>
      </w:pPr>
    </w:p>
    <w:p w14:paraId="46A9C7EB" w14:textId="18B0479D" w:rsidR="007442ED" w:rsidRPr="008C41CF" w:rsidRDefault="00D23385" w:rsidP="008C41CF">
      <w:pPr>
        <w:spacing w:line="360" w:lineRule="auto"/>
        <w:rPr>
          <w:rFonts w:ascii="Palatino Linotype" w:hAnsi="Palatino Linotype"/>
        </w:rPr>
      </w:pPr>
      <w:r w:rsidRPr="008C41CF">
        <w:rPr>
          <w:rFonts w:ascii="Palatino Linotype" w:hAnsi="Palatino Linotype"/>
        </w:rPr>
        <w:t>So the more interesting</w:t>
      </w:r>
      <w:r w:rsidR="000B559B" w:rsidRPr="008C41CF">
        <w:rPr>
          <w:rFonts w:ascii="Palatino Linotype" w:hAnsi="Palatino Linotype"/>
        </w:rPr>
        <w:t xml:space="preserve"> questi</w:t>
      </w:r>
      <w:r w:rsidR="001A0828" w:rsidRPr="008C41CF">
        <w:rPr>
          <w:rFonts w:ascii="Palatino Linotype" w:hAnsi="Palatino Linotype"/>
        </w:rPr>
        <w:t>on is not to ask why I</w:t>
      </w:r>
      <w:r w:rsidR="000B559B" w:rsidRPr="008C41CF">
        <w:rPr>
          <w:rFonts w:ascii="Palatino Linotype" w:hAnsi="Palatino Linotype"/>
        </w:rPr>
        <w:t xml:space="preserve"> </w:t>
      </w:r>
      <w:r w:rsidR="00144DCA" w:rsidRPr="008C41CF">
        <w:rPr>
          <w:rFonts w:ascii="Palatino Linotype" w:hAnsi="Palatino Linotype"/>
        </w:rPr>
        <w:t>know</w:t>
      </w:r>
      <w:r w:rsidR="000B559B" w:rsidRPr="008C41CF">
        <w:rPr>
          <w:rFonts w:ascii="Palatino Linotype" w:hAnsi="Palatino Linotype"/>
        </w:rPr>
        <w:t xml:space="preserve"> that have two hands, or that </w:t>
      </w:r>
      <w:r w:rsidR="001A0828" w:rsidRPr="008C41CF">
        <w:rPr>
          <w:rFonts w:ascii="Palatino Linotype" w:hAnsi="Palatino Linotype"/>
        </w:rPr>
        <w:t>I am typing on a computer right now. I can offer answers to these as well as most of my ordinary beliefs. And whether the answers are g</w:t>
      </w:r>
      <w:r w:rsidR="00383949" w:rsidRPr="008C41CF">
        <w:rPr>
          <w:rFonts w:ascii="Palatino Linotype" w:hAnsi="Palatino Linotype"/>
        </w:rPr>
        <w:t>ood ones may well depend on one’s view</w:t>
      </w:r>
      <w:r w:rsidR="001A0828" w:rsidRPr="008C41CF">
        <w:rPr>
          <w:rFonts w:ascii="Palatino Linotype" w:hAnsi="Palatino Linotype"/>
        </w:rPr>
        <w:t xml:space="preserve"> about justification and evidence. But if I am</w:t>
      </w:r>
      <w:r w:rsidR="00383949" w:rsidRPr="008C41CF">
        <w:rPr>
          <w:rFonts w:ascii="Palatino Linotype" w:hAnsi="Palatino Linotype"/>
        </w:rPr>
        <w:t xml:space="preserve"> asked why I believe </w:t>
      </w:r>
      <w:r w:rsidR="001A0828" w:rsidRPr="008C41CF">
        <w:rPr>
          <w:rFonts w:ascii="Palatino Linotype" w:hAnsi="Palatino Linotype"/>
        </w:rPr>
        <w:t xml:space="preserve">the </w:t>
      </w:r>
      <w:r w:rsidRPr="008C41CF">
        <w:rPr>
          <w:rFonts w:ascii="Palatino Linotype" w:hAnsi="Palatino Linotype"/>
        </w:rPr>
        <w:t>“</w:t>
      </w:r>
      <w:r w:rsidR="001A0828" w:rsidRPr="008C41CF">
        <w:rPr>
          <w:rFonts w:ascii="Palatino Linotype" w:hAnsi="Palatino Linotype"/>
        </w:rPr>
        <w:t>external world hypothesis</w:t>
      </w:r>
      <w:r w:rsidR="00144DCA" w:rsidRPr="008C41CF">
        <w:rPr>
          <w:rFonts w:ascii="Palatino Linotype" w:hAnsi="Palatino Linotype"/>
        </w:rPr>
        <w:t>,</w:t>
      </w:r>
      <w:r w:rsidRPr="008C41CF">
        <w:rPr>
          <w:rFonts w:ascii="Palatino Linotype" w:hAnsi="Palatino Linotype"/>
        </w:rPr>
        <w:t>”</w:t>
      </w:r>
      <w:r w:rsidR="00344A5B" w:rsidRPr="008C41CF">
        <w:rPr>
          <w:rFonts w:ascii="Palatino Linotype" w:hAnsi="Palatino Linotype"/>
        </w:rPr>
        <w:t xml:space="preserve"> </w:t>
      </w:r>
      <w:r w:rsidR="001A0828" w:rsidRPr="008C41CF">
        <w:rPr>
          <w:rFonts w:ascii="Palatino Linotype" w:hAnsi="Palatino Linotype"/>
        </w:rPr>
        <w:t xml:space="preserve">I cannot offer an easy answer. </w:t>
      </w:r>
      <w:r w:rsidR="009A0E74" w:rsidRPr="008C41CF">
        <w:rPr>
          <w:rFonts w:ascii="Palatino Linotype" w:hAnsi="Palatino Linotype"/>
        </w:rPr>
        <w:t xml:space="preserve"> To say I believe it because it is a logical implication of my knowing that I have two hands is disingenuous. My taking it </w:t>
      </w:r>
      <w:r w:rsidR="009A0E74" w:rsidRPr="008C41CF">
        <w:rPr>
          <w:rFonts w:ascii="Palatino Linotype" w:hAnsi="Palatino Linotype"/>
        </w:rPr>
        <w:lastRenderedPageBreak/>
        <w:t xml:space="preserve">that my seeing I have two hands is sufficient justification for believing that I </w:t>
      </w:r>
      <w:r w:rsidR="00D72834" w:rsidRPr="008C41CF">
        <w:rPr>
          <w:rFonts w:ascii="Palatino Linotype" w:hAnsi="Palatino Linotype"/>
        </w:rPr>
        <w:t xml:space="preserve">do </w:t>
      </w:r>
      <w:r w:rsidR="009A0E74" w:rsidRPr="008C41CF">
        <w:rPr>
          <w:rFonts w:ascii="Palatino Linotype" w:hAnsi="Palatino Linotype"/>
        </w:rPr>
        <w:t xml:space="preserve">already presupposes that there is an external </w:t>
      </w:r>
      <w:r w:rsidR="00D72834" w:rsidRPr="008C41CF">
        <w:rPr>
          <w:rFonts w:ascii="Palatino Linotype" w:hAnsi="Palatino Linotype"/>
        </w:rPr>
        <w:t xml:space="preserve">world that </w:t>
      </w:r>
      <w:r w:rsidR="007442ED" w:rsidRPr="008C41CF">
        <w:rPr>
          <w:rFonts w:ascii="Palatino Linotype" w:hAnsi="Palatino Linotype"/>
        </w:rPr>
        <w:t xml:space="preserve">is reliably accessed through perception. </w:t>
      </w:r>
    </w:p>
    <w:p w14:paraId="6B858710" w14:textId="77777777" w:rsidR="007442ED" w:rsidRPr="008C41CF" w:rsidRDefault="007442ED" w:rsidP="008C41CF">
      <w:pPr>
        <w:spacing w:line="360" w:lineRule="auto"/>
        <w:rPr>
          <w:rFonts w:ascii="Palatino Linotype" w:hAnsi="Palatino Linotype"/>
        </w:rPr>
      </w:pPr>
    </w:p>
    <w:p w14:paraId="18E17058" w14:textId="7C9B513E" w:rsidR="004B7161" w:rsidRPr="008C41CF" w:rsidRDefault="001A0828" w:rsidP="008C41CF">
      <w:pPr>
        <w:spacing w:line="360" w:lineRule="auto"/>
        <w:rPr>
          <w:rFonts w:ascii="Palatino Linotype" w:eastAsia="Times New Roman" w:hAnsi="Palatino Linotype" w:cs="Times New Roman"/>
          <w:color w:val="000000" w:themeColor="text1"/>
        </w:rPr>
      </w:pPr>
      <w:r w:rsidRPr="008C41CF">
        <w:rPr>
          <w:rFonts w:ascii="Palatino Linotype" w:hAnsi="Palatino Linotype"/>
        </w:rPr>
        <w:t>Although Hume</w:t>
      </w:r>
      <w:r w:rsidR="00383949" w:rsidRPr="008C41CF">
        <w:rPr>
          <w:rFonts w:ascii="Palatino Linotype" w:hAnsi="Palatino Linotype"/>
        </w:rPr>
        <w:t>, like Reid and Moore,</w:t>
      </w:r>
      <w:r w:rsidR="00D23385" w:rsidRPr="008C41CF">
        <w:rPr>
          <w:rFonts w:ascii="Palatino Linotype" w:hAnsi="Palatino Linotype"/>
        </w:rPr>
        <w:t xml:space="preserve"> did not take our inability to</w:t>
      </w:r>
      <w:r w:rsidRPr="008C41CF">
        <w:rPr>
          <w:rFonts w:ascii="Palatino Linotype" w:hAnsi="Palatino Linotype"/>
        </w:rPr>
        <w:t xml:space="preserve"> offer an answer as a reason to </w:t>
      </w:r>
      <w:r w:rsidR="0017017A" w:rsidRPr="008C41CF">
        <w:rPr>
          <w:rFonts w:ascii="Palatino Linotype" w:hAnsi="Palatino Linotype"/>
        </w:rPr>
        <w:t>view our entire system of justification as being in je</w:t>
      </w:r>
      <w:r w:rsidR="00383949" w:rsidRPr="008C41CF">
        <w:rPr>
          <w:rFonts w:ascii="Palatino Linotype" w:hAnsi="Palatino Linotype"/>
        </w:rPr>
        <w:t>o</w:t>
      </w:r>
      <w:r w:rsidR="00D23385" w:rsidRPr="008C41CF">
        <w:rPr>
          <w:rFonts w:ascii="Palatino Linotype" w:hAnsi="Palatino Linotype"/>
        </w:rPr>
        <w:t>p</w:t>
      </w:r>
      <w:r w:rsidR="0017017A" w:rsidRPr="008C41CF">
        <w:rPr>
          <w:rFonts w:ascii="Palatino Linotype" w:hAnsi="Palatino Linotype"/>
        </w:rPr>
        <w:t>ardy</w:t>
      </w:r>
      <w:r w:rsidR="00AC46B6" w:rsidRPr="008C41CF">
        <w:rPr>
          <w:rFonts w:ascii="Palatino Linotype" w:hAnsi="Palatino Linotype"/>
        </w:rPr>
        <w:t xml:space="preserve">, he did acknowledge a tension in our way of evaluating beliefs. The belief in the external world along with perhaps a few other “foundational’ or “framework” beliefs cannot be defended the way most beliefs can. </w:t>
      </w:r>
      <w:r w:rsidR="00344A5B" w:rsidRPr="008C41CF">
        <w:rPr>
          <w:rFonts w:ascii="Palatino Linotype" w:hAnsi="Palatino Linotype"/>
        </w:rPr>
        <w:t>Unlike</w:t>
      </w:r>
      <w:r w:rsidR="00AC46B6" w:rsidRPr="008C41CF">
        <w:rPr>
          <w:rFonts w:ascii="Palatino Linotype" w:hAnsi="Palatino Linotype"/>
        </w:rPr>
        <w:t xml:space="preserve"> other beliefs that cannot be given evidential support, like for example</w:t>
      </w:r>
      <w:r w:rsidR="005F71FE" w:rsidRPr="008C41CF">
        <w:rPr>
          <w:rFonts w:ascii="Palatino Linotype" w:hAnsi="Palatino Linotype"/>
        </w:rPr>
        <w:t xml:space="preserve"> belief in miracles or belief that</w:t>
      </w:r>
      <w:r w:rsidR="00AC46B6" w:rsidRPr="008C41CF">
        <w:rPr>
          <w:rFonts w:ascii="Palatino Linotype" w:hAnsi="Palatino Linotype"/>
        </w:rPr>
        <w:t xml:space="preserve"> Irishmen</w:t>
      </w:r>
      <w:r w:rsidR="005F71FE" w:rsidRPr="008C41CF">
        <w:rPr>
          <w:rFonts w:ascii="Palatino Linotype" w:hAnsi="Palatino Linotype"/>
        </w:rPr>
        <w:t xml:space="preserve"> lack wit,</w:t>
      </w:r>
      <w:r w:rsidR="00AC46B6" w:rsidRPr="008C41CF">
        <w:rPr>
          <w:rFonts w:ascii="Palatino Linotype" w:hAnsi="Palatino Linotype"/>
        </w:rPr>
        <w:t xml:space="preserve"> Hum</w:t>
      </w:r>
      <w:r w:rsidR="00D23385" w:rsidRPr="008C41CF">
        <w:rPr>
          <w:rFonts w:ascii="Palatino Linotype" w:hAnsi="Palatino Linotype"/>
        </w:rPr>
        <w:t>e does not recommend abandoning</w:t>
      </w:r>
      <w:r w:rsidR="00AC46B6" w:rsidRPr="008C41CF">
        <w:rPr>
          <w:rFonts w:ascii="Palatino Linotype" w:hAnsi="Palatino Linotype"/>
        </w:rPr>
        <w:t xml:space="preserve"> our belief in the external world. And why not? Hume’s answer is not satisfying. He says:</w:t>
      </w:r>
      <w:r w:rsidR="004B7161" w:rsidRPr="008C41CF">
        <w:rPr>
          <w:rFonts w:ascii="Palatino Linotype" w:hAnsi="Palatino Linotype"/>
        </w:rPr>
        <w:t xml:space="preserve"> “it is in vain to ask, Whether there be body or not? That is a point, which we must take for granted in all our reasonings.” </w:t>
      </w:r>
    </w:p>
    <w:p w14:paraId="2834FE3B" w14:textId="5925C41D" w:rsidR="00AC46B6" w:rsidRPr="008C41CF" w:rsidRDefault="00AC46B6" w:rsidP="008C41CF">
      <w:pPr>
        <w:spacing w:line="360" w:lineRule="auto"/>
        <w:rPr>
          <w:rFonts w:ascii="Palatino Linotype" w:hAnsi="Palatino Linotype"/>
        </w:rPr>
      </w:pPr>
    </w:p>
    <w:p w14:paraId="584CEC40" w14:textId="77777777" w:rsidR="007442ED" w:rsidRPr="008C41CF" w:rsidRDefault="00AC46B6" w:rsidP="008C41CF">
      <w:pPr>
        <w:spacing w:line="360" w:lineRule="auto"/>
        <w:rPr>
          <w:rFonts w:ascii="Palatino Linotype" w:hAnsi="Palatino Linotype"/>
        </w:rPr>
      </w:pPr>
      <w:r w:rsidRPr="008C41CF">
        <w:rPr>
          <w:rFonts w:ascii="Palatino Linotype" w:hAnsi="Palatino Linotype"/>
        </w:rPr>
        <w:t>But this is what I take to be the interesting and imp</w:t>
      </w:r>
      <w:r w:rsidR="00344A5B" w:rsidRPr="008C41CF">
        <w:rPr>
          <w:rFonts w:ascii="Palatino Linotype" w:hAnsi="Palatino Linotype"/>
        </w:rPr>
        <w:t>ortant question raised by the skeptic</w:t>
      </w:r>
      <w:r w:rsidR="007442ED" w:rsidRPr="008C41CF">
        <w:rPr>
          <w:rFonts w:ascii="Palatino Linotype" w:hAnsi="Palatino Linotype"/>
        </w:rPr>
        <w:t>, and is a slightly different challenge</w:t>
      </w:r>
      <w:r w:rsidR="004B7161" w:rsidRPr="008C41CF">
        <w:rPr>
          <w:rFonts w:ascii="Palatino Linotype" w:hAnsi="Palatino Linotype"/>
        </w:rPr>
        <w:t xml:space="preserve"> </w:t>
      </w:r>
      <w:r w:rsidR="007442ED" w:rsidRPr="008C41CF">
        <w:rPr>
          <w:rFonts w:ascii="Palatino Linotype" w:hAnsi="Palatino Linotype"/>
        </w:rPr>
        <w:t xml:space="preserve">than the one posed in </w:t>
      </w:r>
      <w:r w:rsidR="007442ED" w:rsidRPr="008C41CF">
        <w:rPr>
          <w:rFonts w:ascii="Palatino Linotype" w:hAnsi="Palatino Linotype"/>
          <w:b/>
        </w:rPr>
        <w:t xml:space="preserve">SC </w:t>
      </w:r>
      <w:r w:rsidR="007442ED" w:rsidRPr="008C41CF">
        <w:rPr>
          <w:rFonts w:ascii="Palatino Linotype" w:hAnsi="Palatino Linotype"/>
        </w:rPr>
        <w:t>which is</w:t>
      </w:r>
    </w:p>
    <w:p w14:paraId="7B2E2B0C" w14:textId="77777777" w:rsidR="007442ED" w:rsidRPr="008C41CF" w:rsidRDefault="007442ED" w:rsidP="008C41CF">
      <w:pPr>
        <w:spacing w:line="360" w:lineRule="auto"/>
        <w:rPr>
          <w:rFonts w:ascii="Palatino Linotype" w:hAnsi="Palatino Linotype"/>
        </w:rPr>
      </w:pPr>
    </w:p>
    <w:p w14:paraId="59624FC4" w14:textId="77777777" w:rsidR="007442ED" w:rsidRPr="008C41CF" w:rsidRDefault="007442ED" w:rsidP="008C41CF">
      <w:pPr>
        <w:spacing w:line="360" w:lineRule="auto"/>
        <w:jc w:val="both"/>
        <w:rPr>
          <w:rFonts w:ascii="Palatino Linotype" w:hAnsi="Palatino Linotype"/>
        </w:rPr>
      </w:pPr>
      <w:r w:rsidRPr="008C41CF">
        <w:rPr>
          <w:rFonts w:ascii="Palatino Linotype" w:hAnsi="Palatino Linotype"/>
          <w:b/>
        </w:rPr>
        <w:t xml:space="preserve">SC2: </w:t>
      </w:r>
      <w:r w:rsidRPr="008C41CF">
        <w:rPr>
          <w:rFonts w:ascii="Palatino Linotype" w:hAnsi="Palatino Linotype"/>
        </w:rPr>
        <w:t xml:space="preserve"> </w:t>
      </w:r>
      <w:r w:rsidR="00AC46B6" w:rsidRPr="008C41CF">
        <w:rPr>
          <w:rFonts w:ascii="Palatino Linotype" w:hAnsi="Palatino Linotype"/>
        </w:rPr>
        <w:t xml:space="preserve">Why is it permissible to </w:t>
      </w:r>
      <w:r w:rsidR="00DC6878" w:rsidRPr="008C41CF">
        <w:rPr>
          <w:rFonts w:ascii="Palatino Linotype" w:hAnsi="Palatino Linotype"/>
        </w:rPr>
        <w:t xml:space="preserve">maintain our belief in the external world even though it fails to meet regular standards used in doxastic evaluation? </w:t>
      </w:r>
    </w:p>
    <w:p w14:paraId="714174F5" w14:textId="77777777" w:rsidR="007442ED" w:rsidRPr="008C41CF" w:rsidRDefault="007442ED" w:rsidP="008C41CF">
      <w:pPr>
        <w:spacing w:line="360" w:lineRule="auto"/>
        <w:jc w:val="both"/>
        <w:rPr>
          <w:rFonts w:ascii="Palatino Linotype" w:hAnsi="Palatino Linotype"/>
        </w:rPr>
      </w:pPr>
    </w:p>
    <w:p w14:paraId="65179F5A" w14:textId="3CB3FC66" w:rsidR="000B559B" w:rsidRPr="008C41CF" w:rsidRDefault="00C44166" w:rsidP="008C41CF">
      <w:pPr>
        <w:spacing w:line="360" w:lineRule="auto"/>
        <w:jc w:val="both"/>
        <w:rPr>
          <w:rFonts w:ascii="Palatino Linotype" w:hAnsi="Palatino Linotype"/>
        </w:rPr>
      </w:pPr>
      <w:r>
        <w:rPr>
          <w:rFonts w:ascii="Palatino Linotype" w:hAnsi="Palatino Linotype"/>
        </w:rPr>
        <w:t>Another way of putting the question: Why is it permissible to maintain our belief even if it is fails to meet the requirement</w:t>
      </w:r>
      <w:r w:rsidR="002D7A2C">
        <w:rPr>
          <w:rFonts w:ascii="Palatino Linotype" w:hAnsi="Palatino Linotype"/>
        </w:rPr>
        <w:t>s</w:t>
      </w:r>
      <w:r>
        <w:rPr>
          <w:rFonts w:ascii="Palatino Linotype" w:hAnsi="Palatino Linotype"/>
        </w:rPr>
        <w:t xml:space="preserve"> of justification that </w:t>
      </w:r>
      <w:r w:rsidR="001D257C">
        <w:rPr>
          <w:rFonts w:ascii="Palatino Linotype" w:hAnsi="Palatino Linotype"/>
        </w:rPr>
        <w:t xml:space="preserve">normally call for us to abandon our beliefs? </w:t>
      </w:r>
      <w:r w:rsidR="00DC6878" w:rsidRPr="008C41CF">
        <w:rPr>
          <w:rFonts w:ascii="Palatino Linotype" w:hAnsi="Palatino Linotype"/>
        </w:rPr>
        <w:t>I will argue that once we have a better underst</w:t>
      </w:r>
      <w:r w:rsidR="00E0429A" w:rsidRPr="008C41CF">
        <w:rPr>
          <w:rFonts w:ascii="Palatino Linotype" w:hAnsi="Palatino Linotype"/>
        </w:rPr>
        <w:t>anding of what makes a belief valuable</w:t>
      </w:r>
      <w:r w:rsidR="00DC6878" w:rsidRPr="008C41CF">
        <w:rPr>
          <w:rFonts w:ascii="Palatino Linotype" w:hAnsi="Palatino Linotype"/>
        </w:rPr>
        <w:t xml:space="preserve"> we can answer that question and offer a response to the skeptic that is preferable to the dogmatist response.</w:t>
      </w:r>
      <w:r w:rsidR="001A0828" w:rsidRPr="008C41CF">
        <w:rPr>
          <w:rFonts w:ascii="Palatino Linotype" w:hAnsi="Palatino Linotype"/>
        </w:rPr>
        <w:t xml:space="preserve"> </w:t>
      </w:r>
    </w:p>
    <w:p w14:paraId="21D0FC4B" w14:textId="77777777" w:rsidR="003A2A88" w:rsidRPr="008C41CF" w:rsidRDefault="003A2A88" w:rsidP="008C41CF">
      <w:pPr>
        <w:spacing w:line="360" w:lineRule="auto"/>
        <w:rPr>
          <w:rFonts w:ascii="Palatino Linotype" w:hAnsi="Palatino Linotype"/>
          <w:b/>
        </w:rPr>
      </w:pPr>
    </w:p>
    <w:p w14:paraId="696B8EA1" w14:textId="7188245A" w:rsidR="003A2A88" w:rsidRPr="008C41CF" w:rsidRDefault="003A2A88" w:rsidP="008C41CF">
      <w:pPr>
        <w:pStyle w:val="ListParagraph"/>
        <w:numPr>
          <w:ilvl w:val="0"/>
          <w:numId w:val="11"/>
        </w:numPr>
        <w:spacing w:line="360" w:lineRule="auto"/>
        <w:rPr>
          <w:rFonts w:ascii="Palatino Linotype" w:hAnsi="Palatino Linotype"/>
          <w:u w:val="single"/>
        </w:rPr>
      </w:pPr>
      <w:r w:rsidRPr="008C41CF">
        <w:rPr>
          <w:rFonts w:ascii="Palatino Linotype" w:hAnsi="Palatino Linotype"/>
          <w:u w:val="single"/>
        </w:rPr>
        <w:t>Kinds of Doxastic Value</w:t>
      </w:r>
    </w:p>
    <w:p w14:paraId="755936A6" w14:textId="025A8ECC" w:rsidR="00262BC6" w:rsidRPr="008C41CF" w:rsidRDefault="00E650D9" w:rsidP="008C41CF">
      <w:pPr>
        <w:pStyle w:val="textnoindent"/>
        <w:spacing w:before="240" w:beforeAutospacing="0" w:after="0" w:afterAutospacing="0" w:line="360" w:lineRule="auto"/>
        <w:jc w:val="both"/>
        <w:rPr>
          <w:rFonts w:ascii="Palatino Linotype" w:hAnsi="Palatino Linotype"/>
        </w:rPr>
      </w:pPr>
      <w:r w:rsidRPr="008C41CF">
        <w:rPr>
          <w:rFonts w:ascii="Palatino Linotype" w:hAnsi="Palatino Linotype"/>
        </w:rPr>
        <w:lastRenderedPageBreak/>
        <w:t xml:space="preserve">Beliefs can be </w:t>
      </w:r>
      <w:r w:rsidR="00AC6DC8" w:rsidRPr="008C41CF">
        <w:rPr>
          <w:rFonts w:ascii="Palatino Linotype" w:hAnsi="Palatino Linotype"/>
        </w:rPr>
        <w:t>evaluated</w:t>
      </w:r>
      <w:r w:rsidRPr="008C41CF">
        <w:rPr>
          <w:rFonts w:ascii="Palatino Linotype" w:hAnsi="Palatino Linotype"/>
        </w:rPr>
        <w:t xml:space="preserve"> a</w:t>
      </w:r>
      <w:r w:rsidR="00AC6DC8" w:rsidRPr="008C41CF">
        <w:rPr>
          <w:rFonts w:ascii="Palatino Linotype" w:hAnsi="Palatino Linotype"/>
        </w:rPr>
        <w:t xml:space="preserve">ccording to </w:t>
      </w:r>
      <w:r w:rsidR="00F1202B" w:rsidRPr="008C41CF">
        <w:rPr>
          <w:rFonts w:ascii="Palatino Linotype" w:hAnsi="Palatino Linotype"/>
        </w:rPr>
        <w:t xml:space="preserve">numerous different criteria of assessment. </w:t>
      </w:r>
      <w:r w:rsidR="00247374" w:rsidRPr="008C41CF">
        <w:rPr>
          <w:rFonts w:ascii="Palatino Linotype" w:hAnsi="Palatino Linotype"/>
        </w:rPr>
        <w:t xml:space="preserve">An obvious, and important dimension of assessment pertains to the </w:t>
      </w:r>
      <w:r w:rsidR="002D1B38" w:rsidRPr="008C41CF">
        <w:rPr>
          <w:rFonts w:ascii="Palatino Linotype" w:hAnsi="Palatino Linotype"/>
        </w:rPr>
        <w:t xml:space="preserve">truth of the belief. There is something </w:t>
      </w:r>
      <w:r w:rsidR="00603CE6" w:rsidRPr="008C41CF">
        <w:rPr>
          <w:rFonts w:ascii="Palatino Linotype" w:hAnsi="Palatino Linotype"/>
        </w:rPr>
        <w:t>good about having a true belief and something bad about having a false one.</w:t>
      </w:r>
      <w:r w:rsidR="002D1B38" w:rsidRPr="008C41CF">
        <w:rPr>
          <w:rFonts w:ascii="Palatino Linotype" w:hAnsi="Palatino Linotype"/>
        </w:rPr>
        <w:t xml:space="preserve"> </w:t>
      </w:r>
      <w:r w:rsidR="00DA6CCB" w:rsidRPr="008C41CF">
        <w:rPr>
          <w:rFonts w:ascii="Palatino Linotype" w:hAnsi="Palatino Linotype"/>
        </w:rPr>
        <w:t xml:space="preserve">But </w:t>
      </w:r>
      <w:r w:rsidR="007C3139" w:rsidRPr="008C41CF">
        <w:rPr>
          <w:rFonts w:ascii="Palatino Linotype" w:hAnsi="Palatino Linotype"/>
        </w:rPr>
        <w:t>are</w:t>
      </w:r>
      <w:r w:rsidR="00344A5B" w:rsidRPr="008C41CF">
        <w:rPr>
          <w:rFonts w:ascii="Palatino Linotype" w:hAnsi="Palatino Linotype"/>
        </w:rPr>
        <w:t xml:space="preserve"> all true beliefs </w:t>
      </w:r>
      <w:r w:rsidR="00DA6CCB" w:rsidRPr="008C41CF">
        <w:rPr>
          <w:rFonts w:ascii="Palatino Linotype" w:hAnsi="Palatino Linotype"/>
        </w:rPr>
        <w:t>valuable just in virtue of being true</w:t>
      </w:r>
      <w:r w:rsidR="001D257C">
        <w:rPr>
          <w:rFonts w:ascii="Palatino Linotype" w:hAnsi="Palatino Linotype"/>
        </w:rPr>
        <w:t xml:space="preserve">? </w:t>
      </w:r>
      <w:r w:rsidR="00DA6CCB" w:rsidRPr="008C41CF">
        <w:rPr>
          <w:rFonts w:ascii="Palatino Linotype" w:hAnsi="Palatino Linotype"/>
        </w:rPr>
        <w:t xml:space="preserve"> Is my having a true belief about the number of threads in the carpet a valuable one?  A further important question in terms of assessing a belief relates to how it was acquired and why it is held. </w:t>
      </w:r>
      <w:r w:rsidR="0090012E" w:rsidRPr="008C41CF">
        <w:rPr>
          <w:rFonts w:ascii="Palatino Linotype" w:hAnsi="Palatino Linotype"/>
        </w:rPr>
        <w:t xml:space="preserve">If I </w:t>
      </w:r>
      <w:r w:rsidR="00825CDF" w:rsidRPr="008C41CF">
        <w:rPr>
          <w:rFonts w:ascii="Palatino Linotype" w:hAnsi="Palatino Linotype"/>
        </w:rPr>
        <w:t xml:space="preserve">happen, as a matter of luck, to have a true belief even though all my evidence and </w:t>
      </w:r>
      <w:r w:rsidR="005B6F40" w:rsidRPr="008C41CF">
        <w:rPr>
          <w:rFonts w:ascii="Palatino Linotype" w:hAnsi="Palatino Linotype"/>
        </w:rPr>
        <w:t>reasons point toward the belief’</w:t>
      </w:r>
      <w:r w:rsidR="005E0E8C" w:rsidRPr="008C41CF">
        <w:rPr>
          <w:rFonts w:ascii="Palatino Linotype" w:hAnsi="Palatino Linotype"/>
        </w:rPr>
        <w:t>s falsehood, then there is some sense in which</w:t>
      </w:r>
      <w:r w:rsidR="00EF05D1" w:rsidRPr="008C41CF">
        <w:rPr>
          <w:rFonts w:ascii="Palatino Linotype" w:hAnsi="Palatino Linotype"/>
        </w:rPr>
        <w:t xml:space="preserve"> I am believing badly; my belief </w:t>
      </w:r>
      <w:r w:rsidR="00EE060E" w:rsidRPr="008C41CF">
        <w:rPr>
          <w:rFonts w:ascii="Palatino Linotype" w:hAnsi="Palatino Linotype"/>
        </w:rPr>
        <w:t>h</w:t>
      </w:r>
      <w:r w:rsidR="00EF05D1" w:rsidRPr="008C41CF">
        <w:rPr>
          <w:rFonts w:ascii="Palatino Linotype" w:hAnsi="Palatino Linotype"/>
        </w:rPr>
        <w:t xml:space="preserve">as some disvalue. </w:t>
      </w:r>
      <w:r w:rsidR="00800C88" w:rsidRPr="008C41CF">
        <w:rPr>
          <w:rFonts w:ascii="Palatino Linotype" w:hAnsi="Palatino Linotype"/>
        </w:rPr>
        <w:t>This is because my belief would be negatively evaluated according to a</w:t>
      </w:r>
      <w:r w:rsidR="00EF05D1" w:rsidRPr="008C41CF">
        <w:rPr>
          <w:rFonts w:ascii="Palatino Linotype" w:hAnsi="Palatino Linotype"/>
        </w:rPr>
        <w:t>nother important criterion for assessing belief, and one that has been of centr</w:t>
      </w:r>
      <w:r w:rsidR="00800C88" w:rsidRPr="008C41CF">
        <w:rPr>
          <w:rFonts w:ascii="Palatino Linotype" w:hAnsi="Palatino Linotype"/>
        </w:rPr>
        <w:t xml:space="preserve">al concern to epistemologists, namely the </w:t>
      </w:r>
      <w:r w:rsidR="00EF05D1" w:rsidRPr="008C41CF">
        <w:rPr>
          <w:rFonts w:ascii="Palatino Linotype" w:hAnsi="Palatino Linotype"/>
        </w:rPr>
        <w:t>belief’s justification. Most</w:t>
      </w:r>
      <w:r w:rsidR="00705989">
        <w:rPr>
          <w:rFonts w:ascii="Palatino Linotype" w:hAnsi="Palatino Linotype"/>
        </w:rPr>
        <w:t xml:space="preserve"> contemporary epistemologists</w:t>
      </w:r>
      <w:r w:rsidR="00EF05D1" w:rsidRPr="008C41CF">
        <w:rPr>
          <w:rFonts w:ascii="Palatino Linotype" w:hAnsi="Palatino Linotype"/>
        </w:rPr>
        <w:t xml:space="preserve"> agree that one can have unjustified true beliefs and justified </w:t>
      </w:r>
      <w:r w:rsidR="00800C88" w:rsidRPr="008C41CF">
        <w:rPr>
          <w:rFonts w:ascii="Palatino Linotype" w:hAnsi="Palatino Linotype"/>
        </w:rPr>
        <w:t>false</w:t>
      </w:r>
      <w:r w:rsidR="0015341E" w:rsidRPr="008C41CF">
        <w:rPr>
          <w:rFonts w:ascii="Palatino Linotype" w:hAnsi="Palatino Linotype"/>
        </w:rPr>
        <w:t xml:space="preserve"> ones.</w:t>
      </w:r>
      <w:r w:rsidR="0015341E" w:rsidRPr="008C41CF">
        <w:rPr>
          <w:rStyle w:val="FootnoteReference"/>
          <w:rFonts w:ascii="Palatino Linotype" w:hAnsi="Palatino Linotype"/>
        </w:rPr>
        <w:footnoteReference w:id="5"/>
      </w:r>
      <w:r w:rsidR="00CC7898" w:rsidRPr="008C41CF">
        <w:rPr>
          <w:rFonts w:ascii="Palatino Linotype" w:hAnsi="Palatino Linotype"/>
        </w:rPr>
        <w:t xml:space="preserve"> </w:t>
      </w:r>
      <w:r w:rsidR="00800C88" w:rsidRPr="008C41CF">
        <w:rPr>
          <w:rFonts w:ascii="Palatino Linotype" w:hAnsi="Palatino Linotype"/>
        </w:rPr>
        <w:t>Which one of these values, truth or justification, matter more to the belief’s overall value may well depend on its content and context. In d</w:t>
      </w:r>
      <w:r w:rsidR="00705989">
        <w:rPr>
          <w:rFonts w:ascii="Palatino Linotype" w:hAnsi="Palatino Linotype"/>
        </w:rPr>
        <w:t>ef</w:t>
      </w:r>
      <w:r w:rsidR="00800C88" w:rsidRPr="008C41CF">
        <w:rPr>
          <w:rFonts w:ascii="Palatino Linotype" w:hAnsi="Palatino Linotype"/>
        </w:rPr>
        <w:t xml:space="preserve">using a bomb, having a true belief about which wire to pull seems to be all that matters, regardless of how one came to have the belief. </w:t>
      </w:r>
      <w:r w:rsidR="00745150" w:rsidRPr="008C41CF">
        <w:rPr>
          <w:rFonts w:ascii="Palatino Linotype" w:hAnsi="Palatino Linotype"/>
        </w:rPr>
        <w:t>But many have</w:t>
      </w:r>
      <w:r w:rsidR="00C25792" w:rsidRPr="008C41CF">
        <w:rPr>
          <w:rFonts w:ascii="Palatino Linotype" w:hAnsi="Palatino Linotype"/>
        </w:rPr>
        <w:t xml:space="preserve"> thought that knowledge requires that beliefs be justified in some sense and </w:t>
      </w:r>
      <w:r w:rsidR="00034C62" w:rsidRPr="008C41CF">
        <w:rPr>
          <w:rFonts w:ascii="Palatino Linotype" w:hAnsi="Palatino Linotype"/>
        </w:rPr>
        <w:t>so anytime that knowledge, expertise</w:t>
      </w:r>
      <w:r w:rsidR="008643E4" w:rsidRPr="008C41CF">
        <w:rPr>
          <w:rFonts w:ascii="Palatino Linotype" w:hAnsi="Palatino Linotype"/>
        </w:rPr>
        <w:t>,</w:t>
      </w:r>
      <w:r w:rsidR="00034C62" w:rsidRPr="008C41CF">
        <w:rPr>
          <w:rFonts w:ascii="Palatino Linotype" w:hAnsi="Palatino Linotype"/>
        </w:rPr>
        <w:t xml:space="preserve"> </w:t>
      </w:r>
      <w:r w:rsidR="0002039A" w:rsidRPr="008C41CF">
        <w:rPr>
          <w:rFonts w:ascii="Palatino Linotype" w:hAnsi="Palatino Linotype"/>
        </w:rPr>
        <w:t xml:space="preserve">or something approaching certainty is called for, the belief’s </w:t>
      </w:r>
      <w:r w:rsidR="00DE39CA" w:rsidRPr="008C41CF">
        <w:rPr>
          <w:rFonts w:ascii="Palatino Linotype" w:hAnsi="Palatino Linotype"/>
        </w:rPr>
        <w:t xml:space="preserve">being justified is what seems to matter most. </w:t>
      </w:r>
    </w:p>
    <w:p w14:paraId="75D1F0C8" w14:textId="28B79CAE" w:rsidR="005029EE" w:rsidRPr="008C41CF" w:rsidRDefault="006B3AED" w:rsidP="008C41CF">
      <w:pPr>
        <w:pStyle w:val="textnoindent"/>
        <w:spacing w:before="240" w:beforeAutospacing="0" w:after="0" w:afterAutospacing="0" w:line="360" w:lineRule="auto"/>
        <w:jc w:val="both"/>
        <w:rPr>
          <w:rFonts w:ascii="Palatino Linotype" w:hAnsi="Palatino Linotype" w:cs="Times New Roman"/>
          <w:color w:val="000000"/>
        </w:rPr>
      </w:pPr>
      <w:r w:rsidRPr="008C41CF">
        <w:rPr>
          <w:rFonts w:ascii="Palatino Linotype" w:hAnsi="Palatino Linotype"/>
        </w:rPr>
        <w:t xml:space="preserve">In Richard </w:t>
      </w:r>
      <w:r w:rsidR="005E5C20" w:rsidRPr="008C41CF">
        <w:rPr>
          <w:rFonts w:ascii="Palatino Linotype" w:hAnsi="Palatino Linotype"/>
        </w:rPr>
        <w:t>Feldman</w:t>
      </w:r>
      <w:r w:rsidR="00262BC6" w:rsidRPr="008C41CF">
        <w:rPr>
          <w:rFonts w:ascii="Palatino Linotype" w:hAnsi="Palatino Linotype"/>
        </w:rPr>
        <w:t>’s</w:t>
      </w:r>
      <w:r w:rsidR="006C7DE2" w:rsidRPr="008C41CF">
        <w:rPr>
          <w:rFonts w:ascii="Palatino Linotype" w:hAnsi="Palatino Linotype"/>
        </w:rPr>
        <w:t xml:space="preserve"> (2000)</w:t>
      </w:r>
      <w:r w:rsidRPr="008C41CF">
        <w:rPr>
          <w:rFonts w:ascii="Palatino Linotype" w:hAnsi="Palatino Linotype"/>
        </w:rPr>
        <w:t xml:space="preserve"> defense of </w:t>
      </w:r>
      <w:proofErr w:type="spellStart"/>
      <w:r w:rsidRPr="008C41CF">
        <w:rPr>
          <w:rFonts w:ascii="Palatino Linotype" w:hAnsi="Palatino Linotype"/>
        </w:rPr>
        <w:t>evidentialism</w:t>
      </w:r>
      <w:proofErr w:type="spellEnd"/>
      <w:r w:rsidRPr="008C41CF">
        <w:rPr>
          <w:rFonts w:ascii="Palatino Linotype" w:hAnsi="Palatino Linotype"/>
        </w:rPr>
        <w:t xml:space="preserve"> </w:t>
      </w:r>
      <w:r w:rsidR="00460B5E" w:rsidRPr="008C41CF">
        <w:rPr>
          <w:rFonts w:ascii="Palatino Linotype" w:hAnsi="Palatino Linotype"/>
        </w:rPr>
        <w:t xml:space="preserve">he takes it that </w:t>
      </w:r>
      <w:r w:rsidR="00460B5E" w:rsidRPr="008C41CF">
        <w:rPr>
          <w:rFonts w:ascii="Palatino Linotype" w:eastAsia="Times New Roman" w:hAnsi="Palatino Linotype" w:cs="Times New Roman"/>
          <w:color w:val="000000"/>
        </w:rPr>
        <w:t>that following one’s evidence is the “proper way to achieve something of epistemic value.”  But the epistemic value cannot be simply truth or knowledge given that, according to Fel</w:t>
      </w:r>
      <w:r w:rsidR="007F52D2" w:rsidRPr="008C41CF">
        <w:rPr>
          <w:rFonts w:ascii="Palatino Linotype" w:eastAsia="Times New Roman" w:hAnsi="Palatino Linotype" w:cs="Times New Roman"/>
          <w:color w:val="000000"/>
        </w:rPr>
        <w:t>d</w:t>
      </w:r>
      <w:r w:rsidR="00460B5E" w:rsidRPr="008C41CF">
        <w:rPr>
          <w:rFonts w:ascii="Palatino Linotype" w:eastAsia="Times New Roman" w:hAnsi="Palatino Linotype" w:cs="Times New Roman"/>
          <w:color w:val="000000"/>
        </w:rPr>
        <w:t>man</w:t>
      </w:r>
      <w:r w:rsidR="00262BC6" w:rsidRPr="008C41CF">
        <w:rPr>
          <w:rFonts w:ascii="Palatino Linotype" w:eastAsia="Times New Roman" w:hAnsi="Palatino Linotype" w:cs="Times New Roman"/>
          <w:color w:val="000000"/>
        </w:rPr>
        <w:t xml:space="preserve"> “</w:t>
      </w:r>
      <w:r w:rsidR="005029EE" w:rsidRPr="008C41CF">
        <w:rPr>
          <w:rFonts w:ascii="Palatino Linotype" w:hAnsi="Palatino Linotype" w:cs="Times New Roman"/>
          <w:color w:val="000000"/>
        </w:rPr>
        <w:t xml:space="preserve">A person </w:t>
      </w:r>
      <w:r w:rsidR="005029EE" w:rsidRPr="008C41CF">
        <w:rPr>
          <w:rFonts w:ascii="Palatino Linotype" w:hAnsi="Palatino Linotype" w:cs="Times New Roman"/>
          <w:color w:val="000000"/>
        </w:rPr>
        <w:lastRenderedPageBreak/>
        <w:t xml:space="preserve">who irrationally believes a lot of truths is not doing well epistemically. In contrast, a person who forms a lot of rational but false beliefs is doing well epistemically.” If not truth, then what epistemic value is </w:t>
      </w:r>
      <w:proofErr w:type="spellStart"/>
      <w:r w:rsidR="005029EE" w:rsidRPr="008C41CF">
        <w:rPr>
          <w:rFonts w:ascii="Palatino Linotype" w:hAnsi="Palatino Linotype" w:cs="Times New Roman"/>
          <w:color w:val="000000"/>
        </w:rPr>
        <w:t>evidentialism</w:t>
      </w:r>
      <w:proofErr w:type="spellEnd"/>
      <w:r w:rsidR="005029EE" w:rsidRPr="008C41CF">
        <w:rPr>
          <w:rFonts w:ascii="Palatino Linotype" w:hAnsi="Palatino Linotype" w:cs="Times New Roman"/>
          <w:color w:val="000000"/>
        </w:rPr>
        <w:t xml:space="preserve"> in service of? Feldman argues that is rationality; we want beliefs that </w:t>
      </w:r>
      <w:r w:rsidR="005029EE" w:rsidRPr="008C41CF">
        <w:rPr>
          <w:rFonts w:ascii="Palatino Linotype" w:hAnsi="Palatino Linotype" w:cs="Times New Roman"/>
          <w:i/>
          <w:iCs/>
          <w:color w:val="000000"/>
        </w:rPr>
        <w:t>would</w:t>
      </w:r>
      <w:r w:rsidR="005029EE" w:rsidRPr="008C41CF">
        <w:rPr>
          <w:rFonts w:ascii="Palatino Linotype" w:hAnsi="Palatino Linotype" w:cs="Times New Roman"/>
          <w:color w:val="000000"/>
        </w:rPr>
        <w:t> be true and provide us with knowledge in ideal conditions. Feldman’s principle of epistemic value is as follows: “When adopting (or maintaining) an attitude toward a proposition, </w:t>
      </w:r>
      <w:r w:rsidR="005029EE" w:rsidRPr="008C41CF">
        <w:rPr>
          <w:rFonts w:ascii="Palatino Linotype" w:hAnsi="Palatino Linotype" w:cs="Times New Roman"/>
          <w:i/>
          <w:iCs/>
          <w:color w:val="000000"/>
        </w:rPr>
        <w:t>p</w:t>
      </w:r>
      <w:r w:rsidR="005029EE" w:rsidRPr="008C41CF">
        <w:rPr>
          <w:rFonts w:ascii="Palatino Linotype" w:hAnsi="Palatino Linotype" w:cs="Times New Roman"/>
          <w:color w:val="000000"/>
        </w:rPr>
        <w:t>, a person maximizes epistemic value by adopting (or maintaining) a rational attitude toward </w:t>
      </w:r>
      <w:r w:rsidR="005029EE" w:rsidRPr="008C41CF">
        <w:rPr>
          <w:rFonts w:ascii="Palatino Linotype" w:hAnsi="Palatino Linotype" w:cs="Times New Roman"/>
          <w:i/>
          <w:iCs/>
          <w:color w:val="000000"/>
        </w:rPr>
        <w:t>p</w:t>
      </w:r>
      <w:r w:rsidR="005029EE" w:rsidRPr="008C41CF">
        <w:rPr>
          <w:rFonts w:ascii="Palatino Linotype" w:hAnsi="Palatino Linotype" w:cs="Times New Roman"/>
          <w:color w:val="000000"/>
        </w:rPr>
        <w:t>.” And it is rational to follow the evidence. Following the evidence will give us knowledge when knowledge is available; if you follow the evidence and other conditions hold, then you will get truth and knowledge.</w:t>
      </w:r>
    </w:p>
    <w:p w14:paraId="7566CD4D" w14:textId="77777777" w:rsidR="007C3139" w:rsidRPr="008C41CF" w:rsidRDefault="007C3139" w:rsidP="008C41CF">
      <w:pPr>
        <w:spacing w:line="360" w:lineRule="auto"/>
        <w:rPr>
          <w:rFonts w:ascii="Palatino Linotype" w:hAnsi="Palatino Linotype"/>
        </w:rPr>
      </w:pPr>
    </w:p>
    <w:p w14:paraId="75A3375A" w14:textId="09E00D3B" w:rsidR="006832BE" w:rsidRPr="008C41CF" w:rsidRDefault="00BB75E7" w:rsidP="008C41CF">
      <w:pPr>
        <w:spacing w:line="360" w:lineRule="auto"/>
        <w:rPr>
          <w:rFonts w:ascii="Palatino Linotype" w:eastAsia="Times New Roman" w:hAnsi="Palatino Linotype" w:cs="Times New Roman"/>
        </w:rPr>
      </w:pPr>
      <w:r w:rsidRPr="008C41CF">
        <w:rPr>
          <w:rFonts w:ascii="Palatino Linotype" w:hAnsi="Palatino Linotype"/>
        </w:rPr>
        <w:t>So far</w:t>
      </w:r>
      <w:r w:rsidR="007C3139" w:rsidRPr="008C41CF">
        <w:rPr>
          <w:rFonts w:ascii="Palatino Linotype" w:hAnsi="Palatino Linotype"/>
        </w:rPr>
        <w:t>,</w:t>
      </w:r>
      <w:r w:rsidRPr="008C41CF">
        <w:rPr>
          <w:rFonts w:ascii="Palatino Linotype" w:hAnsi="Palatino Linotype"/>
        </w:rPr>
        <w:t xml:space="preserve"> I have me</w:t>
      </w:r>
      <w:r w:rsidR="00344A5B" w:rsidRPr="008C41CF">
        <w:rPr>
          <w:rFonts w:ascii="Palatino Linotype" w:hAnsi="Palatino Linotype"/>
        </w:rPr>
        <w:t>ntioned truth, justification,</w:t>
      </w:r>
      <w:r w:rsidRPr="008C41CF">
        <w:rPr>
          <w:rFonts w:ascii="Palatino Linotype" w:hAnsi="Palatino Linotype"/>
        </w:rPr>
        <w:t xml:space="preserve"> knowledge</w:t>
      </w:r>
      <w:r w:rsidR="005029EE" w:rsidRPr="008C41CF">
        <w:rPr>
          <w:rFonts w:ascii="Palatino Linotype" w:hAnsi="Palatino Linotype"/>
        </w:rPr>
        <w:t>, and rationality.</w:t>
      </w:r>
      <w:r w:rsidRPr="008C41CF">
        <w:rPr>
          <w:rFonts w:ascii="Palatino Linotype" w:hAnsi="Palatino Linotype"/>
        </w:rPr>
        <w:t xml:space="preserve"> These are often called </w:t>
      </w:r>
      <w:r w:rsidRPr="008C41CF">
        <w:rPr>
          <w:rFonts w:ascii="Palatino Linotype" w:hAnsi="Palatino Linotype"/>
          <w:i/>
        </w:rPr>
        <w:t xml:space="preserve">epistemic </w:t>
      </w:r>
      <w:r w:rsidRPr="008C41CF">
        <w:rPr>
          <w:rFonts w:ascii="Palatino Linotype" w:hAnsi="Palatino Linotype"/>
        </w:rPr>
        <w:t xml:space="preserve">values. Some contrast </w:t>
      </w:r>
      <w:r w:rsidRPr="008C41CF">
        <w:rPr>
          <w:rFonts w:ascii="Palatino Linotype" w:hAnsi="Palatino Linotype"/>
          <w:i/>
        </w:rPr>
        <w:t>epistemic</w:t>
      </w:r>
      <w:r w:rsidRPr="008C41CF">
        <w:rPr>
          <w:rFonts w:ascii="Palatino Linotype" w:hAnsi="Palatino Linotype"/>
        </w:rPr>
        <w:t xml:space="preserve"> justification or rationality with </w:t>
      </w:r>
      <w:r w:rsidRPr="008C41CF">
        <w:rPr>
          <w:rFonts w:ascii="Palatino Linotype" w:hAnsi="Palatino Linotype"/>
          <w:i/>
        </w:rPr>
        <w:t xml:space="preserve">practical </w:t>
      </w:r>
      <w:r w:rsidRPr="008C41CF">
        <w:rPr>
          <w:rFonts w:ascii="Palatino Linotype" w:hAnsi="Palatino Linotype"/>
        </w:rPr>
        <w:t>justification or rationality.</w:t>
      </w:r>
      <w:r w:rsidR="006832BE" w:rsidRPr="008C41CF">
        <w:rPr>
          <w:rFonts w:ascii="Palatino Linotype" w:hAnsi="Palatino Linotype"/>
        </w:rPr>
        <w:t xml:space="preserve"> Feldman, for example, </w:t>
      </w:r>
      <w:r w:rsidR="006832BE" w:rsidRPr="008C41CF">
        <w:rPr>
          <w:rFonts w:ascii="Palatino Linotype" w:eastAsia="Times New Roman" w:hAnsi="Palatino Linotype" w:cs="Times New Roman"/>
          <w:color w:val="000000"/>
        </w:rPr>
        <w:t>refers to people doing well “epistemically” as “achieving epistemic excellence.” One of his main conclusions is that the epistemic “ought” is entirely distinct from the moral or practical. He contends that for each “ought” there is an associated value and we “ought, in the relevant sense, [to] do the thing that maximizes, or perhaps something that does well enough in achieving that kind the value.” So we </w:t>
      </w:r>
      <w:r w:rsidR="006832BE" w:rsidRPr="008C41CF">
        <w:rPr>
          <w:rFonts w:ascii="Palatino Linotype" w:eastAsia="Times New Roman" w:hAnsi="Palatino Linotype" w:cs="Times New Roman"/>
          <w:i/>
          <w:iCs/>
          <w:color w:val="000000"/>
        </w:rPr>
        <w:t>morally</w:t>
      </w:r>
      <w:r w:rsidR="006832BE" w:rsidRPr="008C41CF">
        <w:rPr>
          <w:rFonts w:ascii="Palatino Linotype" w:eastAsia="Times New Roman" w:hAnsi="Palatino Linotype" w:cs="Times New Roman"/>
          <w:color w:val="000000"/>
        </w:rPr>
        <w:t> ought to do what produces enough moral value, </w:t>
      </w:r>
      <w:r w:rsidR="006832BE" w:rsidRPr="008C41CF">
        <w:rPr>
          <w:rFonts w:ascii="Palatino Linotype" w:eastAsia="Times New Roman" w:hAnsi="Palatino Linotype" w:cs="Times New Roman"/>
          <w:i/>
          <w:iCs/>
          <w:color w:val="000000"/>
        </w:rPr>
        <w:t>prudentially</w:t>
      </w:r>
      <w:r w:rsidR="006832BE" w:rsidRPr="008C41CF">
        <w:rPr>
          <w:rFonts w:ascii="Palatino Linotype" w:eastAsia="Times New Roman" w:hAnsi="Palatino Linotype" w:cs="Times New Roman"/>
          <w:color w:val="000000"/>
        </w:rPr>
        <w:t> ought to do what produces enough prudential value, and </w:t>
      </w:r>
      <w:r w:rsidR="006832BE" w:rsidRPr="008C41CF">
        <w:rPr>
          <w:rFonts w:ascii="Palatino Linotype" w:eastAsia="Times New Roman" w:hAnsi="Palatino Linotype" w:cs="Times New Roman"/>
          <w:i/>
          <w:iCs/>
          <w:color w:val="000000"/>
        </w:rPr>
        <w:t>epistemically</w:t>
      </w:r>
      <w:r w:rsidR="006832BE" w:rsidRPr="008C41CF">
        <w:rPr>
          <w:rFonts w:ascii="Palatino Linotype" w:eastAsia="Times New Roman" w:hAnsi="Palatino Linotype" w:cs="Times New Roman"/>
          <w:color w:val="000000"/>
        </w:rPr>
        <w:t> ought to do what produces enough epistemic value. But if these “</w:t>
      </w:r>
      <w:proofErr w:type="spellStart"/>
      <w:r w:rsidR="006832BE" w:rsidRPr="008C41CF">
        <w:rPr>
          <w:rFonts w:ascii="Palatino Linotype" w:eastAsia="Times New Roman" w:hAnsi="Palatino Linotype" w:cs="Times New Roman"/>
          <w:color w:val="000000"/>
        </w:rPr>
        <w:t>oughts</w:t>
      </w:r>
      <w:proofErr w:type="spellEnd"/>
      <w:r w:rsidR="006832BE" w:rsidRPr="008C41CF">
        <w:rPr>
          <w:rFonts w:ascii="Palatino Linotype" w:eastAsia="Times New Roman" w:hAnsi="Palatino Linotype" w:cs="Times New Roman"/>
          <w:color w:val="000000"/>
        </w:rPr>
        <w:t>” conflict, there is no way to adjudicate between them, no meaningful question about what I ought to do or believe all things considered. He says: “We’ve disambiguated ‘ought’ and we can’t put the various senses back together again.”</w:t>
      </w:r>
      <w:r w:rsidR="006832BE" w:rsidRPr="008C41CF">
        <w:rPr>
          <w:rFonts w:ascii="Palatino Linotype" w:eastAsia="Times New Roman" w:hAnsi="Palatino Linotype" w:cs="Times New Roman"/>
        </w:rPr>
        <w:t xml:space="preserve"> </w:t>
      </w:r>
    </w:p>
    <w:p w14:paraId="1B78BEE5" w14:textId="77777777" w:rsidR="007C3139" w:rsidRPr="008C41CF" w:rsidRDefault="007C3139" w:rsidP="008C41CF">
      <w:pPr>
        <w:spacing w:line="360" w:lineRule="auto"/>
        <w:rPr>
          <w:rFonts w:ascii="Palatino Linotype" w:hAnsi="Palatino Linotype"/>
        </w:rPr>
      </w:pPr>
    </w:p>
    <w:p w14:paraId="2649AC11" w14:textId="77777777" w:rsidR="00270A2C" w:rsidRPr="008C41CF" w:rsidRDefault="006832BE" w:rsidP="008C41CF">
      <w:pPr>
        <w:spacing w:line="360" w:lineRule="auto"/>
        <w:rPr>
          <w:rFonts w:ascii="Palatino Linotype" w:eastAsia="Times New Roman" w:hAnsi="Palatino Linotype" w:cs="Arial"/>
          <w:color w:val="222222"/>
          <w:shd w:val="clear" w:color="auto" w:fill="FFFFFF"/>
        </w:rPr>
      </w:pPr>
      <w:r w:rsidRPr="008C41CF">
        <w:rPr>
          <w:rFonts w:ascii="Palatino Linotype" w:hAnsi="Palatino Linotype"/>
        </w:rPr>
        <w:t>Similarl</w:t>
      </w:r>
      <w:r w:rsidR="00270A2C" w:rsidRPr="008C41CF">
        <w:rPr>
          <w:rFonts w:ascii="Palatino Linotype" w:hAnsi="Palatino Linotype"/>
        </w:rPr>
        <w:t xml:space="preserve">y, </w:t>
      </w:r>
      <w:r w:rsidRPr="008C41CF">
        <w:rPr>
          <w:rFonts w:ascii="Palatino Linotype" w:hAnsi="Palatino Linotype"/>
        </w:rPr>
        <w:t xml:space="preserve">Ernest </w:t>
      </w:r>
      <w:r w:rsidR="00BB75E7" w:rsidRPr="008C41CF">
        <w:rPr>
          <w:rFonts w:ascii="Palatino Linotype" w:hAnsi="Palatino Linotype"/>
        </w:rPr>
        <w:t>S</w:t>
      </w:r>
      <w:r w:rsidR="00270A2C" w:rsidRPr="008C41CF">
        <w:rPr>
          <w:rFonts w:ascii="Palatino Linotype" w:hAnsi="Palatino Linotype"/>
        </w:rPr>
        <w:t xml:space="preserve">osa distinguishes between beliefs that are </w:t>
      </w:r>
      <w:r w:rsidR="00270A2C" w:rsidRPr="008C41CF">
        <w:rPr>
          <w:rFonts w:ascii="Palatino Linotype" w:hAnsi="Palatino Linotype"/>
          <w:i/>
        </w:rPr>
        <w:t>epistemic</w:t>
      </w:r>
      <w:r w:rsidR="00270A2C" w:rsidRPr="008C41CF">
        <w:rPr>
          <w:rFonts w:ascii="Palatino Linotype" w:hAnsi="Palatino Linotype"/>
        </w:rPr>
        <w:t xml:space="preserve"> and those that are not</w:t>
      </w:r>
      <w:r w:rsidR="00270A2C" w:rsidRPr="008C41CF">
        <w:rPr>
          <w:rFonts w:ascii="Palatino Linotype" w:hAnsi="Palatino Linotype" w:cs="Times New Roman"/>
        </w:rPr>
        <w:t xml:space="preserve">. Sosa allows that one can be motivated to believe for practical reasons and that, all </w:t>
      </w:r>
      <w:r w:rsidR="00270A2C" w:rsidRPr="008C41CF">
        <w:rPr>
          <w:rFonts w:ascii="Palatino Linotype" w:hAnsi="Palatino Linotype" w:cs="Times New Roman"/>
        </w:rPr>
        <w:lastRenderedPageBreak/>
        <w:t xml:space="preserve">things considered, it can be rational to do so. Still he thinks it makes sense to say that “a belief can be </w:t>
      </w:r>
      <w:r w:rsidR="00270A2C" w:rsidRPr="008C41CF">
        <w:rPr>
          <w:rFonts w:ascii="Palatino Linotype" w:hAnsi="Palatino Linotype" w:cs="Times New Roman"/>
          <w:i/>
        </w:rPr>
        <w:t xml:space="preserve">epistemically irrational </w:t>
      </w:r>
      <w:r w:rsidR="00270A2C" w:rsidRPr="008C41CF">
        <w:rPr>
          <w:rFonts w:ascii="Palatino Linotype" w:hAnsi="Palatino Linotype" w:cs="Times New Roman"/>
        </w:rPr>
        <w:t xml:space="preserve">though rational all things considered” (2010, 34), As an epistemologist, Sosa says he is interested in </w:t>
      </w:r>
      <w:r w:rsidR="00270A2C" w:rsidRPr="008C41CF">
        <w:rPr>
          <w:rFonts w:ascii="Palatino Linotype" w:hAnsi="Palatino Linotype" w:cs="Times New Roman"/>
          <w:i/>
        </w:rPr>
        <w:t>epistemic</w:t>
      </w:r>
      <w:r w:rsidR="00270A2C" w:rsidRPr="008C41CF">
        <w:rPr>
          <w:rFonts w:ascii="Palatino Linotype" w:hAnsi="Palatino Linotype" w:cs="Times New Roman"/>
        </w:rPr>
        <w:t xml:space="preserve"> rationality and so says that he is interested in a particular kind of belief: “</w:t>
      </w:r>
      <w:r w:rsidR="00270A2C" w:rsidRPr="008C41CF">
        <w:rPr>
          <w:rFonts w:ascii="Palatino Linotype" w:eastAsia="Times New Roman" w:hAnsi="Palatino Linotype" w:cs="Arial"/>
          <w:color w:val="222222"/>
          <w:shd w:val="clear" w:color="auto" w:fill="FFFFFF"/>
        </w:rPr>
        <w:t>When we say that knowledge is apt belief, therefore, we must</w:t>
      </w:r>
      <w:r w:rsidR="00270A2C" w:rsidRPr="008C41CF">
        <w:rPr>
          <w:rFonts w:ascii="Palatino Linotype" w:eastAsia="Times New Roman" w:hAnsi="Palatino Linotype" w:cs="Arial"/>
          <w:color w:val="222222"/>
        </w:rPr>
        <w:t xml:space="preserve"> </w:t>
      </w:r>
      <w:r w:rsidR="00270A2C" w:rsidRPr="008C41CF">
        <w:rPr>
          <w:rFonts w:ascii="Palatino Linotype" w:eastAsia="Times New Roman" w:hAnsi="Palatino Linotype" w:cs="Arial"/>
          <w:color w:val="222222"/>
          <w:shd w:val="clear" w:color="auto" w:fill="FFFFFF"/>
        </w:rPr>
        <w:t>understand this as belief of a certain sort.  Only beliefs in the</w:t>
      </w:r>
      <w:r w:rsidR="00270A2C" w:rsidRPr="008C41CF">
        <w:rPr>
          <w:rFonts w:ascii="Palatino Linotype" w:eastAsia="Times New Roman" w:hAnsi="Palatino Linotype" w:cs="Arial"/>
          <w:color w:val="222222"/>
        </w:rPr>
        <w:t xml:space="preserve"> </w:t>
      </w:r>
      <w:r w:rsidR="00270A2C" w:rsidRPr="008C41CF">
        <w:rPr>
          <w:rFonts w:ascii="Palatino Linotype" w:eastAsia="Times New Roman" w:hAnsi="Palatino Linotype" w:cs="Arial"/>
          <w:color w:val="222222"/>
          <w:shd w:val="clear" w:color="auto" w:fill="FFFFFF"/>
        </w:rPr>
        <w:t>endeavor to attain truth will qualify.” (2010, 17)</w:t>
      </w:r>
    </w:p>
    <w:p w14:paraId="02400833" w14:textId="77777777" w:rsidR="007C3139" w:rsidRPr="008C41CF" w:rsidRDefault="007C3139" w:rsidP="008C41CF">
      <w:pPr>
        <w:spacing w:line="360" w:lineRule="auto"/>
        <w:rPr>
          <w:rFonts w:ascii="Palatino Linotype" w:hAnsi="Palatino Linotype"/>
        </w:rPr>
      </w:pPr>
    </w:p>
    <w:p w14:paraId="1CF4E4D5" w14:textId="6D5E2216" w:rsidR="00CF05D4" w:rsidRPr="008C41CF" w:rsidRDefault="00BB75E7" w:rsidP="008C41CF">
      <w:pPr>
        <w:spacing w:line="360" w:lineRule="auto"/>
        <w:rPr>
          <w:rFonts w:ascii="Palatino Linotype" w:hAnsi="Palatino Linotype" w:cs="Times New Roman"/>
        </w:rPr>
      </w:pPr>
      <w:r w:rsidRPr="008C41CF">
        <w:rPr>
          <w:rFonts w:ascii="Palatino Linotype" w:hAnsi="Palatino Linotype" w:cs="Times New Roman"/>
        </w:rPr>
        <w:t xml:space="preserve">But why are truth and knowledge valuable? To some the question may sound like asking why is goodness good or, perhaps, why is happiness good. </w:t>
      </w:r>
      <w:r w:rsidR="00523918" w:rsidRPr="008C41CF">
        <w:rPr>
          <w:rFonts w:ascii="Palatino Linotype" w:hAnsi="Palatino Linotype" w:cs="Times New Roman"/>
        </w:rPr>
        <w:t xml:space="preserve">There are some intrinsic goods where asking this question </w:t>
      </w:r>
      <w:r w:rsidR="003F03C2" w:rsidRPr="008C41CF">
        <w:rPr>
          <w:rFonts w:ascii="Palatino Linotype" w:hAnsi="Palatino Linotype" w:cs="Times New Roman"/>
        </w:rPr>
        <w:t xml:space="preserve">seems misguided. But given how initially implausible it seems that every true belief is valuable, when one thinks about trivial useless ones, or when one realizes that the mere accumulation of true beliefs does not seem valuable in itself, some account of the value of truth is called for. </w:t>
      </w:r>
      <w:r w:rsidR="009163A2" w:rsidRPr="008C41CF">
        <w:rPr>
          <w:rFonts w:ascii="Palatino Linotype" w:hAnsi="Palatino Linotype" w:cs="Times New Roman"/>
        </w:rPr>
        <w:t>Michael Lynch recognized such an account was needed and has provided one, arguing that truth is intrinsically valuable and so any true belief will possess some value simply in virtue of its being true. I have discussed Lynch’s view at length elsewhere</w:t>
      </w:r>
      <w:r w:rsidR="00263AE3" w:rsidRPr="008C41CF">
        <w:rPr>
          <w:rFonts w:ascii="Palatino Linotype" w:hAnsi="Palatino Linotype" w:cs="Times New Roman"/>
        </w:rPr>
        <w:t>.</w:t>
      </w:r>
      <w:r w:rsidR="00126167">
        <w:rPr>
          <w:rStyle w:val="FootnoteReference"/>
          <w:rFonts w:ascii="Palatino Linotype" w:hAnsi="Palatino Linotype" w:cs="Times New Roman"/>
        </w:rPr>
        <w:footnoteReference w:id="6"/>
      </w:r>
      <w:r w:rsidR="00263AE3" w:rsidRPr="008C41CF">
        <w:rPr>
          <w:rFonts w:ascii="Palatino Linotype" w:hAnsi="Palatino Linotype" w:cs="Times New Roman"/>
        </w:rPr>
        <w:t xml:space="preserve"> I agree with much of what he says, in that he grounds the value of truth in the role it plays in a flourishing life. </w:t>
      </w:r>
      <w:r w:rsidR="00A87F58" w:rsidRPr="008C41CF">
        <w:rPr>
          <w:rFonts w:ascii="Palatino Linotype" w:hAnsi="Palatino Linotype" w:cs="Times New Roman"/>
        </w:rPr>
        <w:t xml:space="preserve">But I think reflecting on </w:t>
      </w:r>
      <w:r w:rsidR="00404871" w:rsidRPr="008C41CF">
        <w:rPr>
          <w:rFonts w:ascii="Palatino Linotype" w:hAnsi="Palatino Linotype" w:cs="Times New Roman"/>
        </w:rPr>
        <w:t>its role reveals that it not intrinsically valuable.</w:t>
      </w:r>
      <w:r w:rsidR="000E49A4" w:rsidRPr="008C41CF">
        <w:rPr>
          <w:rFonts w:ascii="Palatino Linotype" w:hAnsi="Palatino Linotype" w:cs="Times New Roman"/>
        </w:rPr>
        <w:t xml:space="preserve"> W</w:t>
      </w:r>
      <w:r w:rsidR="000412CD" w:rsidRPr="008C41CF">
        <w:rPr>
          <w:rFonts w:ascii="Palatino Linotype" w:hAnsi="Palatino Linotype" w:cs="Times New Roman"/>
        </w:rPr>
        <w:t>hat provides truth with its value is t</w:t>
      </w:r>
      <w:r w:rsidR="007C3139" w:rsidRPr="008C41CF">
        <w:rPr>
          <w:rFonts w:ascii="Palatino Linotype" w:hAnsi="Palatino Linotype" w:cs="Times New Roman"/>
        </w:rPr>
        <w:t xml:space="preserve">he role it plays in flourishing, its value </w:t>
      </w:r>
      <w:r w:rsidR="007C3139" w:rsidRPr="008C41CF">
        <w:rPr>
          <w:rFonts w:ascii="Palatino Linotype" w:hAnsi="Palatino Linotype" w:cs="Times New Roman"/>
          <w:i/>
        </w:rPr>
        <w:t>depends</w:t>
      </w:r>
      <w:r w:rsidR="007C3139" w:rsidRPr="008C41CF">
        <w:rPr>
          <w:rFonts w:ascii="Palatino Linotype" w:hAnsi="Palatino Linotype" w:cs="Times New Roman"/>
        </w:rPr>
        <w:t xml:space="preserve"> on the practical value i</w:t>
      </w:r>
      <w:r w:rsidR="00760472" w:rsidRPr="008C41CF">
        <w:rPr>
          <w:rFonts w:ascii="Palatino Linotype" w:hAnsi="Palatino Linotype" w:cs="Times New Roman"/>
        </w:rPr>
        <w:t>n which it is grounded.</w:t>
      </w:r>
      <w:r w:rsidR="008B422D" w:rsidRPr="008C41CF">
        <w:rPr>
          <w:rFonts w:ascii="Palatino Linotype" w:hAnsi="Palatino Linotype" w:cs="Times New Roman"/>
        </w:rPr>
        <w:t xml:space="preserve"> </w:t>
      </w:r>
      <w:r w:rsidR="00760472" w:rsidRPr="008C41CF">
        <w:rPr>
          <w:rFonts w:ascii="Palatino Linotype" w:hAnsi="Palatino Linotype" w:cs="Times New Roman"/>
        </w:rPr>
        <w:t>By</w:t>
      </w:r>
      <w:r w:rsidR="00CF05D4" w:rsidRPr="008C41CF">
        <w:rPr>
          <w:rFonts w:ascii="Palatino Linotype" w:hAnsi="Palatino Linotype" w:cs="Times New Roman"/>
        </w:rPr>
        <w:t xml:space="preserve"> tying epistemic value to the practical, broadly construed, we can make sense of why epistemic norms have the force that they do. I have still not seen an adequate defense of the idea that an autonomous epistemic domain</w:t>
      </w:r>
      <w:r w:rsidR="00760472" w:rsidRPr="008C41CF">
        <w:rPr>
          <w:rFonts w:ascii="Palatino Linotype" w:hAnsi="Palatino Linotype" w:cs="Times New Roman"/>
        </w:rPr>
        <w:t xml:space="preserve"> can retain the kind </w:t>
      </w:r>
      <w:r w:rsidR="00CF05D4" w:rsidRPr="008C41CF">
        <w:rPr>
          <w:rFonts w:ascii="Palatino Linotype" w:hAnsi="Palatino Linotype" w:cs="Times New Roman"/>
        </w:rPr>
        <w:t xml:space="preserve">of normative force that most </w:t>
      </w:r>
      <w:r w:rsidR="002B5A80" w:rsidRPr="008C41CF">
        <w:rPr>
          <w:rFonts w:ascii="Palatino Linotype" w:hAnsi="Palatino Linotype" w:cs="Times New Roman"/>
        </w:rPr>
        <w:t xml:space="preserve">theorists think epistemic norms </w:t>
      </w:r>
      <w:r w:rsidR="00CF05D4" w:rsidRPr="008C41CF">
        <w:rPr>
          <w:rFonts w:ascii="Palatino Linotype" w:hAnsi="Palatino Linotype" w:cs="Times New Roman"/>
        </w:rPr>
        <w:t>possess.</w:t>
      </w:r>
    </w:p>
    <w:p w14:paraId="3D0D4C7C" w14:textId="77777777" w:rsidR="00760472" w:rsidRPr="008C41CF" w:rsidRDefault="00760472" w:rsidP="008C41CF">
      <w:pPr>
        <w:spacing w:line="360" w:lineRule="auto"/>
        <w:rPr>
          <w:rFonts w:ascii="Palatino Linotype" w:hAnsi="Palatino Linotype" w:cs="Times New Roman"/>
        </w:rPr>
      </w:pPr>
    </w:p>
    <w:p w14:paraId="7C468710" w14:textId="7713B649" w:rsidR="00D23545" w:rsidRPr="008C41CF" w:rsidRDefault="00A92C22" w:rsidP="008C41CF">
      <w:pPr>
        <w:spacing w:line="360" w:lineRule="auto"/>
        <w:rPr>
          <w:rFonts w:ascii="Palatino Linotype" w:hAnsi="Palatino Linotype"/>
        </w:rPr>
      </w:pPr>
      <w:r w:rsidRPr="008C41CF">
        <w:rPr>
          <w:rFonts w:ascii="Palatino Linotype" w:hAnsi="Palatino Linotype" w:cs="Times New Roman"/>
        </w:rPr>
        <w:lastRenderedPageBreak/>
        <w:t>But if contributing</w:t>
      </w:r>
      <w:r w:rsidRPr="008C41CF">
        <w:rPr>
          <w:rFonts w:ascii="Palatino Linotype" w:eastAsia="Times New Roman" w:hAnsi="Palatino Linotype" w:cs="Times New Roman"/>
          <w:color w:val="000000"/>
        </w:rPr>
        <w:t xml:space="preserve"> to flourishing</w:t>
      </w:r>
      <w:r w:rsidR="006A4CAC">
        <w:rPr>
          <w:rStyle w:val="FootnoteReference"/>
          <w:rFonts w:ascii="Palatino Linotype" w:eastAsia="Times New Roman" w:hAnsi="Palatino Linotype" w:cs="Times New Roman"/>
          <w:color w:val="000000"/>
        </w:rPr>
        <w:footnoteReference w:id="7"/>
      </w:r>
      <w:r w:rsidRPr="008C41CF">
        <w:rPr>
          <w:rFonts w:ascii="Palatino Linotype" w:eastAsia="Times New Roman" w:hAnsi="Palatino Linotype" w:cs="Times New Roman"/>
          <w:color w:val="000000"/>
        </w:rPr>
        <w:t xml:space="preserve"> is </w:t>
      </w:r>
      <w:r w:rsidR="000412CD" w:rsidRPr="008C41CF">
        <w:rPr>
          <w:rFonts w:ascii="Palatino Linotype" w:eastAsia="Times New Roman" w:hAnsi="Palatino Linotype" w:cs="Times New Roman"/>
          <w:color w:val="000000"/>
        </w:rPr>
        <w:t>the non-derivative</w:t>
      </w:r>
      <w:r w:rsidRPr="008C41CF">
        <w:rPr>
          <w:rFonts w:ascii="Palatino Linotype" w:eastAsia="Times New Roman" w:hAnsi="Palatino Linotype" w:cs="Times New Roman"/>
          <w:color w:val="000000"/>
        </w:rPr>
        <w:t xml:space="preserve"> value</w:t>
      </w:r>
      <w:r w:rsidR="00D320F7" w:rsidRPr="008C41CF">
        <w:rPr>
          <w:rFonts w:ascii="Palatino Linotype" w:eastAsia="Times New Roman" w:hAnsi="Palatino Linotype" w:cs="Times New Roman"/>
          <w:color w:val="000000"/>
        </w:rPr>
        <w:t xml:space="preserve">, </w:t>
      </w:r>
      <w:r w:rsidR="00760472" w:rsidRPr="008C41CF">
        <w:rPr>
          <w:rFonts w:ascii="Palatino Linotype" w:eastAsia="Times New Roman" w:hAnsi="Palatino Linotype" w:cs="Times New Roman"/>
          <w:color w:val="000000"/>
        </w:rPr>
        <w:t xml:space="preserve">the one that ultimately provides truth with its value, </w:t>
      </w:r>
      <w:r w:rsidR="000412CD" w:rsidRPr="008C41CF">
        <w:rPr>
          <w:rFonts w:ascii="Palatino Linotype" w:eastAsia="Times New Roman" w:hAnsi="Palatino Linotype" w:cs="Times New Roman"/>
          <w:color w:val="000000"/>
        </w:rPr>
        <w:t>then we have discovered another doxastic value.</w:t>
      </w:r>
      <w:r w:rsidR="00760472" w:rsidRPr="008C41CF">
        <w:rPr>
          <w:rFonts w:ascii="Palatino Linotype" w:eastAsia="Times New Roman" w:hAnsi="Palatino Linotype" w:cs="Times New Roman"/>
          <w:color w:val="000000"/>
        </w:rPr>
        <w:t xml:space="preserve"> </w:t>
      </w:r>
      <w:r w:rsidR="0076220C" w:rsidRPr="008C41CF">
        <w:rPr>
          <w:rFonts w:ascii="Palatino Linotype" w:eastAsia="Times New Roman" w:hAnsi="Palatino Linotype" w:cs="Times New Roman"/>
          <w:color w:val="000000"/>
        </w:rPr>
        <w:t xml:space="preserve">So besides asking whether the belief is true or whether the belief is justified (where justified is taken to mean roughly grounded in evidence) we can also </w:t>
      </w:r>
      <w:r w:rsidR="003C73DC" w:rsidRPr="008C41CF">
        <w:rPr>
          <w:rFonts w:ascii="Palatino Linotype" w:eastAsia="Times New Roman" w:hAnsi="Palatino Linotype" w:cs="Times New Roman"/>
          <w:color w:val="000000"/>
        </w:rPr>
        <w:t>ask</w:t>
      </w:r>
      <w:r w:rsidR="000D471D" w:rsidRPr="008C41CF">
        <w:rPr>
          <w:rFonts w:ascii="Palatino Linotype" w:eastAsia="Times New Roman" w:hAnsi="Palatino Linotype" w:cs="Times New Roman"/>
          <w:color w:val="000000"/>
        </w:rPr>
        <w:t xml:space="preserve"> does this belief contribute to </w:t>
      </w:r>
      <w:r w:rsidR="003C73DC" w:rsidRPr="008C41CF">
        <w:rPr>
          <w:rFonts w:ascii="Palatino Linotype" w:eastAsia="Times New Roman" w:hAnsi="Palatino Linotype" w:cs="Times New Roman"/>
          <w:color w:val="000000"/>
        </w:rPr>
        <w:t xml:space="preserve">flourishing? </w:t>
      </w:r>
      <w:r w:rsidR="009E1018">
        <w:rPr>
          <w:rFonts w:ascii="Palatino Linotype" w:eastAsia="Times New Roman" w:hAnsi="Palatino Linotype" w:cs="Times New Roman"/>
          <w:color w:val="000000"/>
        </w:rPr>
        <w:t xml:space="preserve"> For example we ask this of Nozick’s belief about his children not being automata. </w:t>
      </w:r>
      <w:r w:rsidR="003C73DC" w:rsidRPr="008C41CF">
        <w:rPr>
          <w:rFonts w:ascii="Palatino Linotype" w:eastAsia="Times New Roman" w:hAnsi="Palatino Linotype" w:cs="Times New Roman"/>
          <w:color w:val="000000"/>
        </w:rPr>
        <w:t>I</w:t>
      </w:r>
      <w:r w:rsidR="000D471D" w:rsidRPr="008C41CF">
        <w:rPr>
          <w:rFonts w:ascii="Palatino Linotype" w:eastAsia="Times New Roman" w:hAnsi="Palatino Linotype" w:cs="Times New Roman"/>
          <w:color w:val="000000"/>
        </w:rPr>
        <w:t>t is important to note that most</w:t>
      </w:r>
      <w:r w:rsidR="003C73DC" w:rsidRPr="008C41CF">
        <w:rPr>
          <w:rFonts w:ascii="Palatino Linotype" w:eastAsia="Times New Roman" w:hAnsi="Palatino Linotype" w:cs="Times New Roman"/>
          <w:color w:val="000000"/>
        </w:rPr>
        <w:t xml:space="preserve"> beliefs will do so </w:t>
      </w:r>
      <w:r w:rsidR="003C73DC" w:rsidRPr="008C41CF">
        <w:rPr>
          <w:rFonts w:ascii="Palatino Linotype" w:eastAsia="Times New Roman" w:hAnsi="Palatino Linotype" w:cs="Times New Roman"/>
          <w:i/>
          <w:color w:val="000000"/>
        </w:rPr>
        <w:t xml:space="preserve">because </w:t>
      </w:r>
      <w:r w:rsidR="003C73DC" w:rsidRPr="008C41CF">
        <w:rPr>
          <w:rFonts w:ascii="Palatino Linotype" w:eastAsia="Times New Roman" w:hAnsi="Palatino Linotype" w:cs="Times New Roman"/>
          <w:color w:val="000000"/>
        </w:rPr>
        <w:t xml:space="preserve">they are true or grounded in </w:t>
      </w:r>
      <w:r w:rsidR="00344A5B" w:rsidRPr="008C41CF">
        <w:rPr>
          <w:rFonts w:ascii="Palatino Linotype" w:eastAsia="Times New Roman" w:hAnsi="Palatino Linotype" w:cs="Times New Roman"/>
          <w:color w:val="000000"/>
        </w:rPr>
        <w:t>evidence</w:t>
      </w:r>
      <w:r w:rsidR="003C73DC" w:rsidRPr="008C41CF">
        <w:rPr>
          <w:rFonts w:ascii="Palatino Linotype" w:eastAsia="Times New Roman" w:hAnsi="Palatino Linotype" w:cs="Times New Roman"/>
          <w:color w:val="000000"/>
        </w:rPr>
        <w:t>. Again, following one</w:t>
      </w:r>
      <w:r w:rsidR="008643E4" w:rsidRPr="008C41CF">
        <w:rPr>
          <w:rFonts w:ascii="Palatino Linotype" w:eastAsia="Times New Roman" w:hAnsi="Palatino Linotype" w:cs="Times New Roman"/>
          <w:color w:val="000000"/>
        </w:rPr>
        <w:t>’</w:t>
      </w:r>
      <w:r w:rsidR="003C73DC" w:rsidRPr="008C41CF">
        <w:rPr>
          <w:rFonts w:ascii="Palatino Linotype" w:eastAsia="Times New Roman" w:hAnsi="Palatino Linotype" w:cs="Times New Roman"/>
          <w:color w:val="000000"/>
        </w:rPr>
        <w:t>s</w:t>
      </w:r>
      <w:r w:rsidR="008643E4" w:rsidRPr="008C41CF">
        <w:rPr>
          <w:rFonts w:ascii="Palatino Linotype" w:eastAsia="Times New Roman" w:hAnsi="Palatino Linotype" w:cs="Times New Roman"/>
          <w:color w:val="000000"/>
        </w:rPr>
        <w:t xml:space="preserve"> evidence,</w:t>
      </w:r>
      <w:r w:rsidR="003C73DC" w:rsidRPr="008C41CF">
        <w:rPr>
          <w:rFonts w:ascii="Palatino Linotype" w:eastAsia="Times New Roman" w:hAnsi="Palatino Linotype" w:cs="Times New Roman"/>
          <w:color w:val="000000"/>
        </w:rPr>
        <w:t xml:space="preserve"> in general</w:t>
      </w:r>
      <w:r w:rsidR="00CA1E29" w:rsidRPr="008C41CF">
        <w:rPr>
          <w:rFonts w:ascii="Palatino Linotype" w:eastAsia="Times New Roman" w:hAnsi="Palatino Linotype" w:cs="Times New Roman"/>
          <w:color w:val="000000"/>
        </w:rPr>
        <w:t xml:space="preserve">, </w:t>
      </w:r>
      <w:r w:rsidR="008643E4" w:rsidRPr="008C41CF">
        <w:rPr>
          <w:rFonts w:ascii="Palatino Linotype" w:eastAsia="Times New Roman" w:hAnsi="Palatino Linotype" w:cs="Times New Roman"/>
          <w:color w:val="000000"/>
        </w:rPr>
        <w:t>will lead to true belief</w:t>
      </w:r>
      <w:r w:rsidR="003C73DC" w:rsidRPr="008C41CF">
        <w:rPr>
          <w:rFonts w:ascii="Palatino Linotype" w:eastAsia="Times New Roman" w:hAnsi="Palatino Linotype" w:cs="Times New Roman"/>
          <w:color w:val="000000"/>
        </w:rPr>
        <w:t xml:space="preserve">s and, in general, having true beliefs will allow for survival and flourishing. But if some beliefs that are integral to flourishing </w:t>
      </w:r>
      <w:r w:rsidR="00A6216E" w:rsidRPr="008C41CF">
        <w:rPr>
          <w:rFonts w:ascii="Palatino Linotype" w:eastAsia="Times New Roman" w:hAnsi="Palatino Linotype" w:cs="Times New Roman"/>
          <w:color w:val="000000"/>
        </w:rPr>
        <w:t>can</w:t>
      </w:r>
      <w:r w:rsidR="008643E4" w:rsidRPr="008C41CF">
        <w:rPr>
          <w:rFonts w:ascii="Palatino Linotype" w:eastAsia="Times New Roman" w:hAnsi="Palatino Linotype" w:cs="Times New Roman"/>
          <w:color w:val="000000"/>
        </w:rPr>
        <w:t>not be grounded in evidence and</w:t>
      </w:r>
      <w:r w:rsidR="00A6216E" w:rsidRPr="008C41CF">
        <w:rPr>
          <w:rFonts w:ascii="Palatino Linotype" w:eastAsia="Times New Roman" w:hAnsi="Palatino Linotype" w:cs="Times New Roman"/>
          <w:color w:val="000000"/>
        </w:rPr>
        <w:t xml:space="preserve"> their </w:t>
      </w:r>
      <w:r w:rsidR="00AC4FD5" w:rsidRPr="008C41CF">
        <w:rPr>
          <w:rFonts w:ascii="Palatino Linotype" w:hAnsi="Palatino Linotype"/>
        </w:rPr>
        <w:t xml:space="preserve">truth-value </w:t>
      </w:r>
      <w:r w:rsidR="00A6216E" w:rsidRPr="008C41CF">
        <w:rPr>
          <w:rFonts w:ascii="Palatino Linotype" w:hAnsi="Palatino Linotype"/>
        </w:rPr>
        <w:t xml:space="preserve">remains </w:t>
      </w:r>
      <w:r w:rsidR="001F080E" w:rsidRPr="008C41CF">
        <w:rPr>
          <w:rFonts w:ascii="Palatino Linotype" w:hAnsi="Palatino Linotype"/>
        </w:rPr>
        <w:t xml:space="preserve">indeterminate, </w:t>
      </w:r>
      <w:r w:rsidR="00C81FC1" w:rsidRPr="008C41CF">
        <w:rPr>
          <w:rFonts w:ascii="Palatino Linotype" w:hAnsi="Palatino Linotype"/>
        </w:rPr>
        <w:t xml:space="preserve">this will not detract from their value. </w:t>
      </w:r>
      <w:r w:rsidR="00B65C91" w:rsidRPr="008C41CF">
        <w:rPr>
          <w:rFonts w:ascii="Palatino Linotype" w:hAnsi="Palatino Linotype"/>
        </w:rPr>
        <w:t xml:space="preserve">I will call this kind of doxastic value “practical.” </w:t>
      </w:r>
    </w:p>
    <w:p w14:paraId="16CEB876" w14:textId="77777777" w:rsidR="00D23545" w:rsidRPr="008C41CF" w:rsidRDefault="00D23545" w:rsidP="008C41CF">
      <w:pPr>
        <w:spacing w:line="360" w:lineRule="auto"/>
        <w:rPr>
          <w:rFonts w:ascii="Palatino Linotype" w:hAnsi="Palatino Linotype"/>
        </w:rPr>
      </w:pPr>
    </w:p>
    <w:p w14:paraId="4B8ADA72" w14:textId="1CEBD06E" w:rsidR="007A32C2" w:rsidRPr="008C41CF" w:rsidRDefault="00B65C91" w:rsidP="008C41CF">
      <w:pPr>
        <w:spacing w:line="360" w:lineRule="auto"/>
        <w:rPr>
          <w:rFonts w:ascii="Palatino Linotype" w:eastAsia="Times New Roman" w:hAnsi="Palatino Linotype" w:cs="Times New Roman"/>
        </w:rPr>
      </w:pPr>
      <w:r w:rsidRPr="008C41CF">
        <w:rPr>
          <w:rFonts w:ascii="Palatino Linotype" w:hAnsi="Palatino Linotype"/>
        </w:rPr>
        <w:t>It is important, however, to distinguish this kind of broad practical value from a narrowly instrumental or prudential value.</w:t>
      </w:r>
      <w:r w:rsidR="00A331AD" w:rsidRPr="008C41CF">
        <w:rPr>
          <w:rFonts w:ascii="Palatino Linotype" w:hAnsi="Palatino Linotype"/>
        </w:rPr>
        <w:t xml:space="preserve"> The value being identified is not one that has to do with a particular person’s interest. </w:t>
      </w:r>
      <w:r w:rsidR="000F1F5C" w:rsidRPr="008C41CF">
        <w:rPr>
          <w:rFonts w:ascii="Palatino Linotype" w:hAnsi="Palatino Linotype"/>
        </w:rPr>
        <w:t>A particular belief supported by the evidence can be very painful. And holding on to a particular prejudiced belief may serve someone’s self-interest, but doing so requires violating rules that lead to true beliefs, or following rules that lead away from them</w:t>
      </w:r>
      <w:r w:rsidR="00C83E3F" w:rsidRPr="008C41CF">
        <w:rPr>
          <w:rFonts w:ascii="Palatino Linotype" w:hAnsi="Palatino Linotype"/>
        </w:rPr>
        <w:t xml:space="preserve">. </w:t>
      </w:r>
      <w:r w:rsidR="008A7DB5" w:rsidRPr="008C41CF">
        <w:rPr>
          <w:rFonts w:ascii="Palatino Linotype" w:hAnsi="Palatino Linotype"/>
        </w:rPr>
        <w:t xml:space="preserve">But the “interest” we have in truth is not one tied to particular people’s interests or particular beliefs. Rather, </w:t>
      </w:r>
      <w:r w:rsidR="007A32C2" w:rsidRPr="008C41CF">
        <w:rPr>
          <w:rFonts w:ascii="Palatino Linotype" w:hAnsi="Palatino Linotype"/>
        </w:rPr>
        <w:t>it is a “general interest.</w:t>
      </w:r>
      <w:r w:rsidR="00D23545" w:rsidRPr="008C41CF">
        <w:rPr>
          <w:rFonts w:ascii="Palatino Linotype" w:hAnsi="Palatino Linotype"/>
        </w:rPr>
        <w:t>”</w:t>
      </w:r>
      <w:r w:rsidR="007A32C2" w:rsidRPr="008C41CF">
        <w:rPr>
          <w:rFonts w:ascii="Palatino Linotype" w:hAnsi="Palatino Linotype"/>
        </w:rPr>
        <w:t xml:space="preserve"> </w:t>
      </w:r>
      <w:r w:rsidR="007A32C2" w:rsidRPr="008C41CF">
        <w:rPr>
          <w:rFonts w:ascii="Palatino Linotype" w:eastAsia="Times New Roman" w:hAnsi="Palatino Linotype" w:cs="Times New Roman"/>
          <w:color w:val="333333"/>
          <w:sz w:val="30"/>
          <w:szCs w:val="30"/>
          <w:shd w:val="clear" w:color="auto" w:fill="FFFFFF"/>
        </w:rPr>
        <w:t xml:space="preserve"> </w:t>
      </w:r>
      <w:r w:rsidR="007A32C2" w:rsidRPr="008C41CF">
        <w:rPr>
          <w:rFonts w:ascii="Palatino Linotype" w:eastAsia="Times New Roman" w:hAnsi="Palatino Linotype" w:cs="Times New Roman"/>
          <w:color w:val="333333"/>
          <w:shd w:val="clear" w:color="auto" w:fill="FFFFFF"/>
        </w:rPr>
        <w:t xml:space="preserve">We (and by “we” I mean all of us who have any goals at all) have a very strong interest in our beliefs generally being true. For this interest to be met </w:t>
      </w:r>
      <w:r w:rsidR="007A32C2" w:rsidRPr="008C41CF">
        <w:rPr>
          <w:rFonts w:ascii="Palatino Linotype" w:eastAsia="Times New Roman" w:hAnsi="Palatino Linotype" w:cs="Times New Roman"/>
          <w:color w:val="333333"/>
          <w:shd w:val="clear" w:color="auto" w:fill="FFFFFF"/>
        </w:rPr>
        <w:lastRenderedPageBreak/>
        <w:t xml:space="preserve">requires developing a cognitive system that </w:t>
      </w:r>
      <w:r w:rsidR="007A32C2" w:rsidRPr="008C41CF">
        <w:rPr>
          <w:rFonts w:ascii="Palatino Linotype" w:eastAsia="Times New Roman" w:hAnsi="Palatino Linotype" w:cs="Times New Roman"/>
          <w:i/>
          <w:color w:val="333333"/>
          <w:shd w:val="clear" w:color="auto" w:fill="FFFFFF"/>
        </w:rPr>
        <w:t>generally</w:t>
      </w:r>
      <w:r w:rsidR="007A32C2" w:rsidRPr="008C41CF">
        <w:rPr>
          <w:rFonts w:ascii="Palatino Linotype" w:eastAsia="Times New Roman" w:hAnsi="Palatino Linotype" w:cs="Times New Roman"/>
          <w:color w:val="333333"/>
          <w:shd w:val="clear" w:color="auto" w:fill="FFFFFF"/>
        </w:rPr>
        <w:t xml:space="preserve"> produces true beliefs</w:t>
      </w:r>
      <w:r w:rsidR="007A32C2" w:rsidRPr="008C41CF">
        <w:rPr>
          <w:rFonts w:ascii="Palatino Linotype" w:eastAsia="Times New Roman" w:hAnsi="Palatino Linotype" w:cs="Times New Roman"/>
          <w:color w:val="333333"/>
          <w:sz w:val="30"/>
          <w:szCs w:val="30"/>
          <w:shd w:val="clear" w:color="auto" w:fill="FFFFFF"/>
        </w:rPr>
        <w:t xml:space="preserve">. </w:t>
      </w:r>
      <w:r w:rsidR="007A32C2" w:rsidRPr="008C41CF">
        <w:rPr>
          <w:rFonts w:ascii="Palatino Linotype" w:eastAsia="Times New Roman" w:hAnsi="Palatino Linotype" w:cs="Times New Roman"/>
          <w:color w:val="333333"/>
          <w:shd w:val="clear" w:color="auto" w:fill="FFFFFF"/>
        </w:rPr>
        <w:t xml:space="preserve">And so it is important that we are </w:t>
      </w:r>
      <w:r w:rsidR="007A32C2" w:rsidRPr="008C41CF">
        <w:rPr>
          <w:rFonts w:ascii="Palatino Linotype" w:hAnsi="Palatino Linotype"/>
        </w:rPr>
        <w:t xml:space="preserve">guided by rules of belief maintenance that, if everyone internalizes and follows, will lead to overall flourishing. Because truth is so important, </w:t>
      </w:r>
      <w:r w:rsidR="000D3100" w:rsidRPr="008C41CF">
        <w:rPr>
          <w:rFonts w:ascii="Palatino Linotype" w:hAnsi="Palatino Linotype"/>
        </w:rPr>
        <w:t>the beliefs that are practically valuable regardless of their truth value must be ones that do not require one to violate or ignore the rules that tend to lead to truth.</w:t>
      </w:r>
    </w:p>
    <w:p w14:paraId="79719899" w14:textId="77777777" w:rsidR="007A32C2" w:rsidRPr="008C41CF" w:rsidRDefault="007A32C2" w:rsidP="008C41CF">
      <w:pPr>
        <w:spacing w:line="360" w:lineRule="auto"/>
        <w:rPr>
          <w:rFonts w:ascii="Palatino Linotype" w:hAnsi="Palatino Linotype"/>
        </w:rPr>
      </w:pPr>
    </w:p>
    <w:p w14:paraId="7273DFC4" w14:textId="1DA7D744" w:rsidR="001F11FE" w:rsidRPr="008C41CF" w:rsidRDefault="00A03D07" w:rsidP="008C41CF">
      <w:pPr>
        <w:spacing w:line="360" w:lineRule="auto"/>
        <w:rPr>
          <w:rFonts w:ascii="Palatino Linotype" w:hAnsi="Palatino Linotype"/>
        </w:rPr>
      </w:pPr>
      <w:r w:rsidRPr="008C41CF">
        <w:rPr>
          <w:rFonts w:ascii="Palatino Linotype" w:hAnsi="Palatino Linotype"/>
        </w:rPr>
        <w:t xml:space="preserve">In other work I have discussed a number of </w:t>
      </w:r>
      <w:r w:rsidR="008643E4" w:rsidRPr="008C41CF">
        <w:rPr>
          <w:rFonts w:ascii="Palatino Linotype" w:hAnsi="Palatino Linotype"/>
        </w:rPr>
        <w:t>types of belief that ma</w:t>
      </w:r>
      <w:r w:rsidR="001F11FE" w:rsidRPr="008C41CF">
        <w:rPr>
          <w:rFonts w:ascii="Palatino Linotype" w:hAnsi="Palatino Linotype"/>
        </w:rPr>
        <w:t xml:space="preserve">y have this kind of </w:t>
      </w:r>
      <w:r w:rsidR="007A32C2" w:rsidRPr="008C41CF">
        <w:rPr>
          <w:rFonts w:ascii="Palatino Linotype" w:hAnsi="Palatino Linotype"/>
        </w:rPr>
        <w:t xml:space="preserve"> practical </w:t>
      </w:r>
      <w:r w:rsidR="001F11FE" w:rsidRPr="008C41CF">
        <w:rPr>
          <w:rFonts w:ascii="Palatino Linotype" w:hAnsi="Palatino Linotype"/>
        </w:rPr>
        <w:t xml:space="preserve">doxastic value. Here I want to focus on what I </w:t>
      </w:r>
      <w:r w:rsidR="00B6547C" w:rsidRPr="008C41CF">
        <w:rPr>
          <w:rFonts w:ascii="Palatino Linotype" w:hAnsi="Palatino Linotype"/>
        </w:rPr>
        <w:t xml:space="preserve">call “meaning-making beliefs,” that </w:t>
      </w:r>
      <w:r w:rsidR="001F11FE" w:rsidRPr="008C41CF">
        <w:rPr>
          <w:rFonts w:ascii="Palatino Linotype" w:hAnsi="Palatino Linotype"/>
        </w:rPr>
        <w:t xml:space="preserve">is beliefs that </w:t>
      </w:r>
      <w:r w:rsidR="00B6547C" w:rsidRPr="008C41CF">
        <w:rPr>
          <w:rFonts w:ascii="Palatino Linotype" w:hAnsi="Palatino Linotype"/>
        </w:rPr>
        <w:t xml:space="preserve">are integral or foundational to </w:t>
      </w:r>
      <w:r w:rsidR="00BE6F22" w:rsidRPr="008C41CF">
        <w:rPr>
          <w:rFonts w:ascii="Palatino Linotype" w:hAnsi="Palatino Linotype"/>
        </w:rPr>
        <w:t xml:space="preserve">providing coherence to our lives, </w:t>
      </w:r>
      <w:r w:rsidR="001F11FE" w:rsidRPr="008C41CF">
        <w:rPr>
          <w:rFonts w:ascii="Palatino Linotype" w:hAnsi="Palatino Linotype"/>
        </w:rPr>
        <w:t>whethe</w:t>
      </w:r>
      <w:r w:rsidR="008643E4" w:rsidRPr="008C41CF">
        <w:rPr>
          <w:rFonts w:ascii="Palatino Linotype" w:hAnsi="Palatino Linotype"/>
        </w:rPr>
        <w:t>r or not we have any evidence of</w:t>
      </w:r>
      <w:r w:rsidR="001F11FE" w:rsidRPr="008C41CF">
        <w:rPr>
          <w:rFonts w:ascii="Palatino Linotype" w:hAnsi="Palatino Linotype"/>
        </w:rPr>
        <w:t xml:space="preserve"> their truth. Reflection on such beliefs, I will argue, offers a way of responding to the skeptic.</w:t>
      </w:r>
    </w:p>
    <w:p w14:paraId="0A2A24B5" w14:textId="77777777" w:rsidR="001F11FE" w:rsidRPr="008C41CF" w:rsidRDefault="001F11FE" w:rsidP="008C41CF">
      <w:pPr>
        <w:spacing w:line="360" w:lineRule="auto"/>
        <w:rPr>
          <w:rFonts w:ascii="Palatino Linotype" w:hAnsi="Palatino Linotype"/>
        </w:rPr>
      </w:pPr>
    </w:p>
    <w:p w14:paraId="303F88F9" w14:textId="22DFC475" w:rsidR="00CF424C" w:rsidRPr="008C41CF" w:rsidRDefault="001F11FE" w:rsidP="008C41CF">
      <w:pPr>
        <w:pStyle w:val="ListParagraph"/>
        <w:numPr>
          <w:ilvl w:val="0"/>
          <w:numId w:val="11"/>
        </w:numPr>
        <w:spacing w:line="360" w:lineRule="auto"/>
        <w:rPr>
          <w:rFonts w:ascii="Palatino Linotype" w:hAnsi="Palatino Linotype"/>
          <w:u w:val="single"/>
        </w:rPr>
      </w:pPr>
      <w:r w:rsidRPr="008C41CF">
        <w:rPr>
          <w:rFonts w:ascii="Palatino Linotype" w:hAnsi="Palatino Linotype"/>
          <w:u w:val="single"/>
        </w:rPr>
        <w:t>A practical response to skepticism</w:t>
      </w:r>
    </w:p>
    <w:p w14:paraId="6A698364" w14:textId="77777777" w:rsidR="00CF424C" w:rsidRPr="008C41CF" w:rsidRDefault="00CF424C" w:rsidP="008C41CF">
      <w:pPr>
        <w:spacing w:line="360" w:lineRule="auto"/>
        <w:rPr>
          <w:rFonts w:ascii="Palatino Linotype" w:eastAsia="Times New Roman" w:hAnsi="Palatino Linotype" w:cs="Times New Roman"/>
          <w:color w:val="000000"/>
        </w:rPr>
      </w:pPr>
    </w:p>
    <w:p w14:paraId="14D8E7E8" w14:textId="0947CAD8" w:rsidR="00351D88" w:rsidRPr="008C41CF" w:rsidRDefault="00CF424C"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Our belief that there is an actual world of external objects (and persons) is not a belief that is generated by any argument; we just find ourselves with it. And just a little reflection and exposure to standard skeptical arguments show that it is a belief that cannot be justified in any standard way.</w:t>
      </w:r>
      <w:r w:rsidRPr="008C41CF">
        <w:rPr>
          <w:rFonts w:ascii="Palatino Linotype" w:hAnsi="Palatino Linotype"/>
        </w:rPr>
        <w:t xml:space="preserve"> </w:t>
      </w:r>
      <w:r w:rsidR="002A079C" w:rsidRPr="008C41CF">
        <w:rPr>
          <w:rFonts w:ascii="Palatino Linotype" w:eastAsia="Times New Roman" w:hAnsi="Palatino Linotype" w:cs="Times New Roman"/>
          <w:color w:val="000000"/>
        </w:rPr>
        <w:t>Belief in the external world, perhaps more than any other, is one required for coherence, and meaning making.</w:t>
      </w:r>
      <w:r w:rsidR="00D23545" w:rsidRPr="008C41CF">
        <w:rPr>
          <w:rFonts w:ascii="Palatino Linotype" w:eastAsia="Times New Roman" w:hAnsi="Palatino Linotype" w:cs="Times New Roman"/>
          <w:color w:val="000000"/>
        </w:rPr>
        <w:t xml:space="preserve"> </w:t>
      </w:r>
      <w:r w:rsidR="00CC7898" w:rsidRPr="008C41CF">
        <w:rPr>
          <w:rStyle w:val="FootnoteReference"/>
          <w:rFonts w:ascii="Palatino Linotype" w:eastAsia="Times New Roman" w:hAnsi="Palatino Linotype" w:cs="Times New Roman"/>
          <w:color w:val="000000"/>
        </w:rPr>
        <w:footnoteReference w:id="8"/>
      </w:r>
      <w:r w:rsidR="002C38B9" w:rsidRPr="008C41CF">
        <w:rPr>
          <w:rFonts w:ascii="Palatino Linotype" w:eastAsia="Times New Roman" w:hAnsi="Palatino Linotype" w:cs="Times New Roman"/>
          <w:color w:val="000000"/>
        </w:rPr>
        <w:t xml:space="preserve"> </w:t>
      </w:r>
      <w:r w:rsidR="002A079C" w:rsidRPr="008C41CF">
        <w:rPr>
          <w:rFonts w:ascii="Palatino Linotype" w:eastAsia="Times New Roman" w:hAnsi="Palatino Linotype" w:cs="Times New Roman"/>
          <w:color w:val="000000"/>
        </w:rPr>
        <w:t>It is not even clear if it is </w:t>
      </w:r>
      <w:r w:rsidR="002A079C" w:rsidRPr="008C41CF">
        <w:rPr>
          <w:rFonts w:ascii="Palatino Linotype" w:eastAsia="Times New Roman" w:hAnsi="Palatino Linotype" w:cs="Times New Roman"/>
          <w:i/>
          <w:iCs/>
          <w:color w:val="000000"/>
        </w:rPr>
        <w:t>possible</w:t>
      </w:r>
      <w:r w:rsidR="002A079C" w:rsidRPr="008C41CF">
        <w:rPr>
          <w:rFonts w:ascii="Palatino Linotype" w:eastAsia="Times New Roman" w:hAnsi="Palatino Linotype" w:cs="Times New Roman"/>
          <w:color w:val="000000"/>
        </w:rPr>
        <w:t> to follow the neutrality rule</w:t>
      </w:r>
      <w:r w:rsidR="005A4D45" w:rsidRPr="008C41CF">
        <w:rPr>
          <w:rFonts w:ascii="Palatino Linotype" w:eastAsia="Times New Roman" w:hAnsi="Palatino Linotype" w:cs="Times New Roman"/>
          <w:color w:val="000000"/>
        </w:rPr>
        <w:t>, and suspend judgment,</w:t>
      </w:r>
      <w:r w:rsidR="000D3100" w:rsidRPr="008C41CF">
        <w:rPr>
          <w:rFonts w:ascii="Palatino Linotype" w:eastAsia="Times New Roman" w:hAnsi="Palatino Linotype" w:cs="Times New Roman"/>
          <w:color w:val="000000"/>
        </w:rPr>
        <w:t xml:space="preserve"> regarding this belief which is what is often taken as the epistemically appropriate response when faced with an absence of evidence. </w:t>
      </w:r>
      <w:r w:rsidR="002A079C" w:rsidRPr="008C41CF">
        <w:rPr>
          <w:rFonts w:ascii="Palatino Linotype" w:eastAsia="Times New Roman" w:hAnsi="Palatino Linotype" w:cs="Times New Roman"/>
          <w:color w:val="000000"/>
        </w:rPr>
        <w:t xml:space="preserve"> Perhaps in moments of deep reflection or under the influence of powerful drugs, we can manage brief suspension of this belief. But those moments will likely induce anxiety and feelings of disassociation. We would not think of a mind </w:t>
      </w:r>
      <w:r w:rsidR="002A079C" w:rsidRPr="008C41CF">
        <w:rPr>
          <w:rFonts w:ascii="Palatino Linotype" w:eastAsia="Times New Roman" w:hAnsi="Palatino Linotype" w:cs="Times New Roman"/>
          <w:color w:val="000000"/>
        </w:rPr>
        <w:lastRenderedPageBreak/>
        <w:t>lackin</w:t>
      </w:r>
      <w:r w:rsidR="00CC4A13" w:rsidRPr="008C41CF">
        <w:rPr>
          <w:rFonts w:ascii="Palatino Linotype" w:eastAsia="Times New Roman" w:hAnsi="Palatino Linotype" w:cs="Times New Roman"/>
          <w:color w:val="000000"/>
        </w:rPr>
        <w:t>g this belief as a healthy mind</w:t>
      </w:r>
      <w:r w:rsidR="002A079C" w:rsidRPr="008C41CF">
        <w:rPr>
          <w:rFonts w:ascii="Palatino Linotype" w:eastAsia="Times New Roman" w:hAnsi="Palatino Linotype" w:cs="Times New Roman"/>
          <w:color w:val="000000"/>
        </w:rPr>
        <w:t>. One may take its universality and persistence as a sign that it is true. Indeed many of Hume’s contemporaries assumed that if “Nature” had seen fit to provide all humans with such a persistent belief, then it must be t</w:t>
      </w:r>
      <w:r w:rsidR="005A4D45" w:rsidRPr="008C41CF">
        <w:rPr>
          <w:rFonts w:ascii="Palatino Linotype" w:eastAsia="Times New Roman" w:hAnsi="Palatino Linotype" w:cs="Times New Roman"/>
          <w:color w:val="000000"/>
        </w:rPr>
        <w:t xml:space="preserve">rue. But Hume does not say this, and I think it would be problematic to assume that </w:t>
      </w:r>
      <w:r w:rsidR="00351D88" w:rsidRPr="008C41CF">
        <w:rPr>
          <w:rFonts w:ascii="Palatino Linotype" w:eastAsia="Times New Roman" w:hAnsi="Palatino Linotype" w:cs="Times New Roman"/>
          <w:color w:val="000000"/>
        </w:rPr>
        <w:t>the persistence and seeming universality of belief were taken as a sign of its truth.</w:t>
      </w:r>
    </w:p>
    <w:p w14:paraId="64CA3187" w14:textId="77777777" w:rsidR="00351D88" w:rsidRPr="008C41CF" w:rsidRDefault="00351D88" w:rsidP="008C41CF">
      <w:pPr>
        <w:spacing w:line="360" w:lineRule="auto"/>
        <w:rPr>
          <w:rFonts w:ascii="Palatino Linotype" w:eastAsia="Times New Roman" w:hAnsi="Palatino Linotype" w:cs="Times New Roman"/>
          <w:color w:val="000000"/>
        </w:rPr>
      </w:pPr>
    </w:p>
    <w:p w14:paraId="3BDB0579" w14:textId="6D090138" w:rsidR="00351D88" w:rsidRDefault="005A4D45" w:rsidP="000D2C0F">
      <w:pPr>
        <w:spacing w:line="360" w:lineRule="auto"/>
        <w:rPr>
          <w:rFonts w:ascii="Palatino Linotype" w:hAnsi="Palatino Linotype" w:cs="Times New Roman"/>
          <w:color w:val="000000"/>
        </w:rPr>
      </w:pPr>
      <w:r w:rsidRPr="008C41CF">
        <w:rPr>
          <w:rFonts w:ascii="Palatino Linotype" w:eastAsia="Times New Roman" w:hAnsi="Palatino Linotype" w:cs="Times New Roman"/>
          <w:color w:val="000000"/>
        </w:rPr>
        <w:t xml:space="preserve">This is an example of a belief that </w:t>
      </w:r>
      <w:r w:rsidR="00B235AA" w:rsidRPr="008C41CF">
        <w:rPr>
          <w:rFonts w:ascii="Palatino Linotype" w:eastAsia="Times New Roman" w:hAnsi="Palatino Linotype" w:cs="Times New Roman"/>
          <w:color w:val="000000"/>
        </w:rPr>
        <w:t xml:space="preserve">is </w:t>
      </w:r>
      <w:r w:rsidR="00404534" w:rsidRPr="008C41CF">
        <w:rPr>
          <w:rFonts w:ascii="Palatino Linotype" w:eastAsia="Times New Roman" w:hAnsi="Palatino Linotype" w:cs="Times New Roman"/>
          <w:color w:val="000000"/>
        </w:rPr>
        <w:t>valuable whether or not it is evidentially based</w:t>
      </w:r>
      <w:r w:rsidRPr="008C41CF">
        <w:rPr>
          <w:rFonts w:ascii="Palatino Linotype" w:eastAsia="Times New Roman" w:hAnsi="Palatino Linotype" w:cs="Times New Roman"/>
          <w:color w:val="000000"/>
        </w:rPr>
        <w:t xml:space="preserve"> or whether or not we can know it.</w:t>
      </w:r>
      <w:r w:rsidR="00A10A7E" w:rsidRPr="008C41CF">
        <w:rPr>
          <w:rFonts w:ascii="Palatino Linotype" w:eastAsia="Times New Roman" w:hAnsi="Palatino Linotype" w:cs="Times New Roman"/>
          <w:color w:val="000000"/>
        </w:rPr>
        <w:t xml:space="preserve"> </w:t>
      </w:r>
      <w:r w:rsidR="00A10A7E" w:rsidRPr="008C41CF">
        <w:rPr>
          <w:rFonts w:ascii="Palatino Linotype" w:hAnsi="Palatino Linotype" w:cs="Times New Roman"/>
          <w:color w:val="000000"/>
        </w:rPr>
        <w:t>Some argue that the “external-world hypothesis” is a more probable explanation for our sense experience than are other possible hypotheses involving some kind of deception.</w:t>
      </w:r>
      <w:r w:rsidR="0017536D" w:rsidRPr="008C41CF">
        <w:rPr>
          <w:rFonts w:ascii="Palatino Linotype" w:hAnsi="Palatino Linotype" w:cs="Times New Roman"/>
          <w:color w:val="000000"/>
        </w:rPr>
        <w:t xml:space="preserve"> </w:t>
      </w:r>
      <w:r w:rsidR="00A10A7E" w:rsidRPr="008C41CF">
        <w:rPr>
          <w:rFonts w:ascii="Palatino Linotype" w:hAnsi="Palatino Linotype" w:cs="Times New Roman"/>
          <w:color w:val="000000"/>
        </w:rPr>
        <w:t>Yet, it seems problematic to appeal to probability without already assuming the existence of an external world.</w:t>
      </w:r>
      <w:r w:rsidR="00043F21">
        <w:rPr>
          <w:rFonts w:ascii="Palatino Linotype" w:hAnsi="Palatino Linotype" w:cs="Times New Roman"/>
          <w:color w:val="000000"/>
        </w:rPr>
        <w:t xml:space="preserve"> Normally, when calculating probabilities we begin with our “priors,” that is our prior </w:t>
      </w:r>
      <w:r w:rsidR="000D2C0F">
        <w:rPr>
          <w:rFonts w:ascii="Palatino Linotype" w:hAnsi="Palatino Linotype" w:cs="Times New Roman"/>
          <w:color w:val="000000"/>
        </w:rPr>
        <w:t xml:space="preserve">probability before we are considering new information or data, and these are based on previous experience, all assuming a world that is experienced. In this case, if we ask ourselves “how probable is it that there is an external world given our experience?” there is no prior appeal to that does not assume this world is what we experience. </w:t>
      </w:r>
      <w:r w:rsidR="000D2C0F">
        <w:rPr>
          <w:rStyle w:val="FootnoteReference"/>
          <w:rFonts w:ascii="Palatino Linotype" w:hAnsi="Palatino Linotype" w:cs="Times New Roman"/>
          <w:color w:val="000000"/>
        </w:rPr>
        <w:footnoteReference w:id="9"/>
      </w:r>
    </w:p>
    <w:p w14:paraId="7ABFB0EF" w14:textId="77777777" w:rsidR="000D2C0F" w:rsidRPr="008C41CF" w:rsidRDefault="000D2C0F" w:rsidP="000D2C0F">
      <w:pPr>
        <w:spacing w:line="360" w:lineRule="auto"/>
        <w:rPr>
          <w:rFonts w:ascii="Palatino Linotype" w:hAnsi="Palatino Linotype" w:cs="Times New Roman"/>
          <w:color w:val="000000"/>
        </w:rPr>
      </w:pPr>
    </w:p>
    <w:p w14:paraId="49B4B452" w14:textId="4E3361ED" w:rsidR="00272E63" w:rsidRPr="008C41CF" w:rsidRDefault="0017536D" w:rsidP="008C41CF">
      <w:pPr>
        <w:pStyle w:val="textindent"/>
        <w:spacing w:before="0" w:beforeAutospacing="0" w:after="0" w:afterAutospacing="0" w:line="360" w:lineRule="auto"/>
        <w:jc w:val="both"/>
        <w:rPr>
          <w:rFonts w:ascii="Palatino Linotype" w:hAnsi="Palatino Linotype" w:cs="Times New Roman"/>
          <w:color w:val="000000"/>
          <w:sz w:val="27"/>
          <w:szCs w:val="27"/>
        </w:rPr>
      </w:pPr>
      <w:r w:rsidRPr="008C41CF">
        <w:rPr>
          <w:rFonts w:ascii="Palatino Linotype" w:hAnsi="Palatino Linotype" w:cs="Times New Roman"/>
          <w:color w:val="000000"/>
        </w:rPr>
        <w:t xml:space="preserve">I don’t have the space here to engage with some of the recent attempts to provide an “abductive” </w:t>
      </w:r>
      <w:r w:rsidR="00351D88" w:rsidRPr="008C41CF">
        <w:rPr>
          <w:rFonts w:ascii="Palatino Linotype" w:hAnsi="Palatino Linotype" w:cs="Times New Roman"/>
          <w:color w:val="000000"/>
        </w:rPr>
        <w:t>justifi</w:t>
      </w:r>
      <w:r w:rsidR="005E6C12" w:rsidRPr="008C41CF">
        <w:rPr>
          <w:rFonts w:ascii="Palatino Linotype" w:hAnsi="Palatino Linotype" w:cs="Times New Roman"/>
          <w:color w:val="000000"/>
        </w:rPr>
        <w:t>cation for this belief but if such responses succeed they do not detract from my argument.</w:t>
      </w:r>
      <w:r w:rsidR="00CD6941" w:rsidRPr="008C41CF">
        <w:rPr>
          <w:rFonts w:ascii="Palatino Linotype" w:hAnsi="Palatino Linotype" w:cs="Times New Roman"/>
          <w:color w:val="000000"/>
        </w:rPr>
        <w:t xml:space="preserve"> </w:t>
      </w:r>
      <w:r w:rsidR="002C38B9" w:rsidRPr="008C41CF">
        <w:rPr>
          <w:rStyle w:val="FootnoteReference"/>
          <w:rFonts w:ascii="Palatino Linotype" w:hAnsi="Palatino Linotype" w:cs="Times New Roman"/>
          <w:color w:val="000000"/>
        </w:rPr>
        <w:footnoteReference w:id="10"/>
      </w:r>
      <w:r w:rsidR="002C38B9" w:rsidRPr="008C41CF">
        <w:rPr>
          <w:rFonts w:ascii="Palatino Linotype" w:hAnsi="Palatino Linotype" w:cs="Times New Roman"/>
          <w:color w:val="000000"/>
        </w:rPr>
        <w:t xml:space="preserve"> </w:t>
      </w:r>
      <w:r w:rsidR="005E6C12" w:rsidRPr="008C41CF">
        <w:rPr>
          <w:rFonts w:ascii="Palatino Linotype" w:hAnsi="Palatino Linotype" w:cs="Times New Roman"/>
          <w:color w:val="000000"/>
        </w:rPr>
        <w:t xml:space="preserve">I </w:t>
      </w:r>
      <w:r w:rsidR="00D939A8" w:rsidRPr="008C41CF">
        <w:rPr>
          <w:rFonts w:ascii="Palatino Linotype" w:hAnsi="Palatino Linotype" w:cs="Times New Roman"/>
          <w:color w:val="000000"/>
        </w:rPr>
        <w:t xml:space="preserve">claim that this belief has a practical justification whether or not it can be grounded in evidence or supported by inference to the best explanation. </w:t>
      </w:r>
      <w:r w:rsidR="00272E63" w:rsidRPr="008C41CF">
        <w:rPr>
          <w:rFonts w:ascii="Palatino Linotype" w:hAnsi="Palatino Linotype" w:cs="Times New Roman"/>
          <w:color w:val="000000"/>
        </w:rPr>
        <w:t xml:space="preserve">Nothing </w:t>
      </w:r>
      <w:r w:rsidR="00272E63" w:rsidRPr="008C41CF">
        <w:rPr>
          <w:rFonts w:ascii="Palatino Linotype" w:hAnsi="Palatino Linotype" w:cs="Times New Roman"/>
          <w:color w:val="000000"/>
        </w:rPr>
        <w:lastRenderedPageBreak/>
        <w:t xml:space="preserve">about my view depends on there being an absence of what is often called </w:t>
      </w:r>
      <w:r w:rsidR="00272E63" w:rsidRPr="008C41CF">
        <w:rPr>
          <w:rFonts w:ascii="Palatino Linotype" w:hAnsi="Palatino Linotype" w:cs="Times New Roman"/>
          <w:i/>
          <w:color w:val="000000"/>
        </w:rPr>
        <w:t xml:space="preserve">epistemic </w:t>
      </w:r>
      <w:r w:rsidR="00272E63" w:rsidRPr="008C41CF">
        <w:rPr>
          <w:rFonts w:ascii="Palatino Linotype" w:hAnsi="Palatino Linotype" w:cs="Times New Roman"/>
          <w:color w:val="000000"/>
        </w:rPr>
        <w:t>reasons for belief in the external world. But if there are no such reasons, I can still allow that this belief is justified</w:t>
      </w:r>
      <w:r w:rsidR="006F5FEC" w:rsidRPr="008C41CF">
        <w:rPr>
          <w:rFonts w:ascii="Palatino Linotype" w:hAnsi="Palatino Linotype" w:cs="Times New Roman"/>
          <w:color w:val="000000"/>
        </w:rPr>
        <w:t>.</w:t>
      </w:r>
    </w:p>
    <w:p w14:paraId="70CAFC59" w14:textId="483020AE" w:rsidR="0017536D" w:rsidRPr="008C41CF" w:rsidRDefault="0017536D" w:rsidP="008C41CF">
      <w:pPr>
        <w:spacing w:line="360" w:lineRule="auto"/>
        <w:jc w:val="both"/>
        <w:rPr>
          <w:rFonts w:ascii="Palatino Linotype" w:hAnsi="Palatino Linotype" w:cs="Times New Roman"/>
          <w:color w:val="000000"/>
        </w:rPr>
      </w:pPr>
    </w:p>
    <w:p w14:paraId="374F22B0" w14:textId="61451461" w:rsidR="00526248" w:rsidRPr="008C41CF" w:rsidRDefault="005A4D45"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What kind of response, then, does this view of the value of belief</w:t>
      </w:r>
      <w:r w:rsidR="008E22F3" w:rsidRPr="008C41CF">
        <w:rPr>
          <w:rFonts w:ascii="Palatino Linotype" w:eastAsia="Times New Roman" w:hAnsi="Palatino Linotype" w:cs="Times New Roman"/>
          <w:color w:val="000000"/>
        </w:rPr>
        <w:t xml:space="preserve"> </w:t>
      </w:r>
      <w:r w:rsidR="00272E63" w:rsidRPr="008C41CF">
        <w:rPr>
          <w:rFonts w:ascii="Palatino Linotype" w:eastAsia="Times New Roman" w:hAnsi="Palatino Linotype" w:cs="Times New Roman"/>
          <w:color w:val="000000"/>
        </w:rPr>
        <w:t>allow us to make to the skeptic, and how does it differ from those dogmatic responses I referred to earlier?</w:t>
      </w:r>
      <w:r w:rsidR="00C81083" w:rsidRPr="008C41CF">
        <w:rPr>
          <w:rFonts w:ascii="Palatino Linotype" w:eastAsia="Times New Roman" w:hAnsi="Palatino Linotype" w:cs="Times New Roman"/>
          <w:color w:val="000000"/>
        </w:rPr>
        <w:t xml:space="preserve"> As I mentioned, </w:t>
      </w:r>
      <w:r w:rsidR="001115BC" w:rsidRPr="008C41CF">
        <w:rPr>
          <w:rFonts w:ascii="Palatino Linotype" w:eastAsia="Times New Roman" w:hAnsi="Palatino Linotype" w:cs="Times New Roman"/>
          <w:color w:val="000000"/>
        </w:rPr>
        <w:t xml:space="preserve">these responses avoid addressing the question of why it is </w:t>
      </w:r>
      <w:r w:rsidR="001115BC" w:rsidRPr="008C41CF">
        <w:rPr>
          <w:rFonts w:ascii="Palatino Linotype" w:hAnsi="Palatino Linotype"/>
        </w:rPr>
        <w:t>permissible to maintain our belief in the external world, and</w:t>
      </w:r>
      <w:r w:rsidR="007E7A43" w:rsidRPr="008C41CF">
        <w:rPr>
          <w:rFonts w:ascii="Palatino Linotype" w:hAnsi="Palatino Linotype"/>
        </w:rPr>
        <w:t xml:space="preserve"> other such “framework” beliefs</w:t>
      </w:r>
      <w:r w:rsidR="001115BC" w:rsidRPr="008C41CF">
        <w:rPr>
          <w:rFonts w:ascii="Palatino Linotype" w:hAnsi="Palatino Linotype"/>
        </w:rPr>
        <w:t xml:space="preserve"> even though they fail to meet regular standards used in doxastic evaluation. </w:t>
      </w:r>
      <w:r w:rsidR="00526248" w:rsidRPr="008C41CF">
        <w:rPr>
          <w:rFonts w:ascii="Palatino Linotype" w:eastAsia="Times New Roman" w:hAnsi="Palatino Linotype" w:cs="Times New Roman"/>
          <w:color w:val="000000"/>
        </w:rPr>
        <w:t>The pra</w:t>
      </w:r>
      <w:r w:rsidR="00395CB7" w:rsidRPr="008C41CF">
        <w:rPr>
          <w:rFonts w:ascii="Palatino Linotype" w:eastAsia="Times New Roman" w:hAnsi="Palatino Linotype" w:cs="Times New Roman"/>
          <w:color w:val="000000"/>
        </w:rPr>
        <w:t>ctical</w:t>
      </w:r>
      <w:r w:rsidR="00526248" w:rsidRPr="008C41CF">
        <w:rPr>
          <w:rFonts w:ascii="Palatino Linotype" w:eastAsia="Times New Roman" w:hAnsi="Palatino Linotype" w:cs="Times New Roman"/>
          <w:color w:val="000000"/>
        </w:rPr>
        <w:t xml:space="preserve"> response is not evasive or dismissive in this way. Like those</w:t>
      </w:r>
      <w:r w:rsidR="00395CB7" w:rsidRPr="008C41CF">
        <w:rPr>
          <w:rFonts w:ascii="Palatino Linotype" w:eastAsia="Times New Roman" w:hAnsi="Palatino Linotype" w:cs="Times New Roman"/>
          <w:color w:val="000000"/>
        </w:rPr>
        <w:t xml:space="preserve"> </w:t>
      </w:r>
      <w:proofErr w:type="spellStart"/>
      <w:r w:rsidR="00395CB7" w:rsidRPr="008C41CF">
        <w:rPr>
          <w:rFonts w:ascii="Palatino Linotype" w:eastAsia="Times New Roman" w:hAnsi="Palatino Linotype" w:cs="Times New Roman"/>
          <w:color w:val="000000"/>
        </w:rPr>
        <w:t>abductivist</w:t>
      </w:r>
      <w:proofErr w:type="spellEnd"/>
      <w:r w:rsidR="00526248" w:rsidRPr="008C41CF">
        <w:rPr>
          <w:rFonts w:ascii="Palatino Linotype" w:eastAsia="Times New Roman" w:hAnsi="Palatino Linotype" w:cs="Times New Roman"/>
          <w:color w:val="000000"/>
        </w:rPr>
        <w:t xml:space="preserve"> responses that try to show our belief i</w:t>
      </w:r>
      <w:r w:rsidR="00910A31">
        <w:rPr>
          <w:rFonts w:ascii="Palatino Linotype" w:eastAsia="Times New Roman" w:hAnsi="Palatino Linotype" w:cs="Times New Roman"/>
          <w:color w:val="000000"/>
        </w:rPr>
        <w:t>n</w:t>
      </w:r>
      <w:r w:rsidR="00652497">
        <w:rPr>
          <w:rFonts w:ascii="Palatino Linotype" w:eastAsia="Times New Roman" w:hAnsi="Palatino Linotype" w:cs="Times New Roman"/>
          <w:color w:val="000000"/>
        </w:rPr>
        <w:t xml:space="preserve"> </w:t>
      </w:r>
      <w:r w:rsidR="00526248" w:rsidRPr="008C41CF">
        <w:rPr>
          <w:rFonts w:ascii="Palatino Linotype" w:eastAsia="Times New Roman" w:hAnsi="Palatino Linotype" w:cs="Times New Roman"/>
          <w:color w:val="000000"/>
        </w:rPr>
        <w:t xml:space="preserve">the external world can be justified </w:t>
      </w:r>
      <w:r w:rsidR="00E401EB" w:rsidRPr="008C41CF">
        <w:rPr>
          <w:rFonts w:ascii="Palatino Linotype" w:eastAsia="Times New Roman" w:hAnsi="Palatino Linotype" w:cs="Times New Roman"/>
          <w:color w:val="000000"/>
        </w:rPr>
        <w:t xml:space="preserve">by inference </w:t>
      </w:r>
      <w:r w:rsidR="00CD6941" w:rsidRPr="008C41CF">
        <w:rPr>
          <w:rFonts w:ascii="Palatino Linotype" w:eastAsia="Times New Roman" w:hAnsi="Palatino Linotype" w:cs="Times New Roman"/>
          <w:color w:val="000000"/>
        </w:rPr>
        <w:t>to the b</w:t>
      </w:r>
      <w:r w:rsidR="00DE5D2C" w:rsidRPr="008C41CF">
        <w:rPr>
          <w:rFonts w:ascii="Palatino Linotype" w:eastAsia="Times New Roman" w:hAnsi="Palatino Linotype" w:cs="Times New Roman"/>
          <w:color w:val="000000"/>
        </w:rPr>
        <w:t>e</w:t>
      </w:r>
      <w:r w:rsidR="00CD6941" w:rsidRPr="008C41CF">
        <w:rPr>
          <w:rFonts w:ascii="Palatino Linotype" w:eastAsia="Times New Roman" w:hAnsi="Palatino Linotype" w:cs="Times New Roman"/>
          <w:color w:val="000000"/>
        </w:rPr>
        <w:t>st</w:t>
      </w:r>
      <w:r w:rsidR="00E401EB" w:rsidRPr="008C41CF">
        <w:rPr>
          <w:rFonts w:ascii="Palatino Linotype" w:eastAsia="Times New Roman" w:hAnsi="Palatino Linotype" w:cs="Times New Roman"/>
          <w:color w:val="000000"/>
        </w:rPr>
        <w:t xml:space="preserve"> explanation,</w:t>
      </w:r>
      <w:r w:rsidR="00395CB7" w:rsidRPr="008C41CF">
        <w:rPr>
          <w:rFonts w:ascii="Palatino Linotype" w:eastAsia="Times New Roman" w:hAnsi="Palatino Linotype" w:cs="Times New Roman"/>
          <w:color w:val="000000"/>
        </w:rPr>
        <w:t xml:space="preserve"> the practical response</w:t>
      </w:r>
      <w:r w:rsidR="00526248" w:rsidRPr="008C41CF">
        <w:rPr>
          <w:rFonts w:ascii="Palatino Linotype" w:eastAsia="Times New Roman" w:hAnsi="Palatino Linotype" w:cs="Times New Roman"/>
          <w:color w:val="000000"/>
        </w:rPr>
        <w:t xml:space="preserve"> claims that the belief can be justified by appealing to its practical</w:t>
      </w:r>
      <w:r w:rsidR="00BE522D" w:rsidRPr="008C41CF">
        <w:rPr>
          <w:rFonts w:ascii="Palatino Linotype" w:eastAsia="Times New Roman" w:hAnsi="Palatino Linotype" w:cs="Times New Roman"/>
          <w:color w:val="000000"/>
        </w:rPr>
        <w:t>, rather than alethic</w:t>
      </w:r>
      <w:r w:rsidR="00526248" w:rsidRPr="008C41CF">
        <w:rPr>
          <w:rFonts w:ascii="Palatino Linotype" w:eastAsia="Times New Roman" w:hAnsi="Palatino Linotype" w:cs="Times New Roman"/>
          <w:color w:val="000000"/>
        </w:rPr>
        <w:t xml:space="preserve"> value.   </w:t>
      </w:r>
    </w:p>
    <w:p w14:paraId="29CBF1B7" w14:textId="77777777" w:rsidR="001F11FE" w:rsidRPr="008C41CF" w:rsidRDefault="001F11FE" w:rsidP="008C41CF">
      <w:pPr>
        <w:spacing w:line="360" w:lineRule="auto"/>
        <w:rPr>
          <w:rFonts w:ascii="Palatino Linotype" w:eastAsia="Times New Roman" w:hAnsi="Palatino Linotype" w:cs="Times New Roman"/>
          <w:color w:val="000000"/>
        </w:rPr>
      </w:pPr>
    </w:p>
    <w:p w14:paraId="5FE69DCD" w14:textId="201ADCDC" w:rsidR="00EF093E" w:rsidRPr="008C41CF" w:rsidRDefault="00BE522D" w:rsidP="008C41CF">
      <w:pPr>
        <w:spacing w:line="360" w:lineRule="auto"/>
        <w:rPr>
          <w:rFonts w:ascii="Palatino Linotype" w:hAnsi="Palatino Linotype"/>
        </w:rPr>
      </w:pPr>
      <w:r w:rsidRPr="008C41CF">
        <w:rPr>
          <w:rFonts w:ascii="Palatino Linotype" w:hAnsi="Palatino Linotype"/>
        </w:rPr>
        <w:t xml:space="preserve">This may sound a lot like a response that appeals to entitlements. </w:t>
      </w:r>
      <w:r w:rsidR="00E401EB" w:rsidRPr="008C41CF">
        <w:rPr>
          <w:rFonts w:ascii="Palatino Linotype" w:hAnsi="Palatino Linotype"/>
        </w:rPr>
        <w:t>W</w:t>
      </w:r>
      <w:r w:rsidRPr="008C41CF">
        <w:rPr>
          <w:rFonts w:ascii="Palatino Linotype" w:hAnsi="Palatino Linotype"/>
        </w:rPr>
        <w:t xml:space="preserve">hat is meant by entitlement varies from view to view. I take it some notions will clearly be associated with those dogmatist and externalist accounts which say I am entitled to hold certain beliefs if they </w:t>
      </w:r>
      <w:r w:rsidR="006620AD" w:rsidRPr="008C41CF">
        <w:rPr>
          <w:rFonts w:ascii="Palatino Linotype" w:hAnsi="Palatino Linotype"/>
        </w:rPr>
        <w:t>are, for example, result from</w:t>
      </w:r>
      <w:r w:rsidRPr="008C41CF">
        <w:rPr>
          <w:rFonts w:ascii="Palatino Linotype" w:hAnsi="Palatino Linotype"/>
        </w:rPr>
        <w:t xml:space="preserve"> a reliable process even if I cannot access a way of revealing that they have so resulted. But the kind of </w:t>
      </w:r>
      <w:proofErr w:type="spellStart"/>
      <w:r w:rsidRPr="008C41CF">
        <w:rPr>
          <w:rFonts w:ascii="Palatino Linotype" w:hAnsi="Palatino Linotype"/>
        </w:rPr>
        <w:t>Wittgensteinian</w:t>
      </w:r>
      <w:proofErr w:type="spellEnd"/>
      <w:r w:rsidRPr="008C41CF">
        <w:rPr>
          <w:rFonts w:ascii="Palatino Linotype" w:hAnsi="Palatino Linotype"/>
        </w:rPr>
        <w:t xml:space="preserve"> entitlement view that Crispin Wright espouses might seem very close to what I am endorsing. </w:t>
      </w:r>
      <w:r w:rsidR="00A4546E" w:rsidRPr="008C41CF">
        <w:rPr>
          <w:rFonts w:ascii="Palatino Linotype" w:hAnsi="Palatino Linotype"/>
        </w:rPr>
        <w:t>One key difficultly that arises for Wright and others who are attracted to what is being ca</w:t>
      </w:r>
      <w:r w:rsidR="003A4922" w:rsidRPr="008C41CF">
        <w:rPr>
          <w:rFonts w:ascii="Palatino Linotype" w:hAnsi="Palatino Linotype"/>
        </w:rPr>
        <w:t>lled “hinge epistemology”</w:t>
      </w:r>
      <w:r w:rsidR="003A4922" w:rsidRPr="008C41CF">
        <w:rPr>
          <w:rStyle w:val="FootnoteReference"/>
          <w:rFonts w:ascii="Palatino Linotype" w:hAnsi="Palatino Linotype"/>
        </w:rPr>
        <w:footnoteReference w:id="11"/>
      </w:r>
      <w:r w:rsidR="003A4922" w:rsidRPr="008C41CF">
        <w:rPr>
          <w:rFonts w:ascii="Palatino Linotype" w:hAnsi="Palatino Linotype"/>
        </w:rPr>
        <w:t xml:space="preserve"> i</w:t>
      </w:r>
      <w:r w:rsidR="00A4546E" w:rsidRPr="008C41CF">
        <w:rPr>
          <w:rFonts w:ascii="Palatino Linotype" w:hAnsi="Palatino Linotype"/>
        </w:rPr>
        <w:t xml:space="preserve">s to describe the nature of the attitude that one has towards these “hinge” or framework or cornerstone propositions (if they are so). The worry is that if they </w:t>
      </w:r>
      <w:r w:rsidR="00AD7087" w:rsidRPr="008C41CF">
        <w:rPr>
          <w:rFonts w:ascii="Palatino Linotype" w:hAnsi="Palatino Linotype"/>
        </w:rPr>
        <w:t xml:space="preserve">are </w:t>
      </w:r>
      <w:r w:rsidR="00A4546E" w:rsidRPr="008C41CF">
        <w:rPr>
          <w:rFonts w:ascii="Palatino Linotype" w:hAnsi="Palatino Linotype"/>
        </w:rPr>
        <w:t xml:space="preserve">beliefs then they must be subject to the same kind of evidential/alethic </w:t>
      </w:r>
      <w:r w:rsidR="00A4546E" w:rsidRPr="008C41CF">
        <w:rPr>
          <w:rFonts w:ascii="Palatino Linotype" w:hAnsi="Palatino Linotype"/>
        </w:rPr>
        <w:lastRenderedPageBreak/>
        <w:t xml:space="preserve">norms as all </w:t>
      </w:r>
      <w:r w:rsidR="00A17049" w:rsidRPr="008C41CF">
        <w:rPr>
          <w:rFonts w:ascii="Palatino Linotype" w:hAnsi="Palatino Linotype"/>
        </w:rPr>
        <w:t xml:space="preserve">other </w:t>
      </w:r>
      <w:r w:rsidR="00A4546E" w:rsidRPr="008C41CF">
        <w:rPr>
          <w:rFonts w:ascii="Palatino Linotype" w:hAnsi="Palatino Linotype"/>
        </w:rPr>
        <w:t>beliefs. And so other proposals are offered</w:t>
      </w:r>
      <w:r w:rsidR="00A17049" w:rsidRPr="008C41CF">
        <w:rPr>
          <w:rFonts w:ascii="Palatino Linotype" w:hAnsi="Palatino Linotype"/>
        </w:rPr>
        <w:t xml:space="preserve"> how to think of this attitude</w:t>
      </w:r>
      <w:r w:rsidR="00A4546E" w:rsidRPr="008C41CF">
        <w:rPr>
          <w:rFonts w:ascii="Palatino Linotype" w:hAnsi="Palatino Linotype"/>
        </w:rPr>
        <w:t>.</w:t>
      </w:r>
      <w:r w:rsidR="00DC7AAF" w:rsidRPr="008C41CF">
        <w:rPr>
          <w:rFonts w:ascii="Palatino Linotype" w:hAnsi="Palatino Linotype"/>
        </w:rPr>
        <w:t xml:space="preserve"> </w:t>
      </w:r>
    </w:p>
    <w:p w14:paraId="26E2EC13" w14:textId="77777777" w:rsidR="00EF093E" w:rsidRPr="008C41CF" w:rsidRDefault="00EF093E" w:rsidP="008C41CF">
      <w:pPr>
        <w:spacing w:line="360" w:lineRule="auto"/>
        <w:rPr>
          <w:rFonts w:ascii="Palatino Linotype" w:hAnsi="Palatino Linotype"/>
        </w:rPr>
      </w:pPr>
    </w:p>
    <w:p w14:paraId="1CD56E0A" w14:textId="624F1928" w:rsidR="000055ED" w:rsidRPr="008C41CF" w:rsidRDefault="00EF093E" w:rsidP="008C41CF">
      <w:pPr>
        <w:spacing w:line="360" w:lineRule="auto"/>
        <w:rPr>
          <w:rFonts w:ascii="Palatino Linotype" w:hAnsi="Palatino Linotype"/>
        </w:rPr>
      </w:pPr>
      <w:r w:rsidRPr="008C41CF">
        <w:rPr>
          <w:rFonts w:ascii="Palatino Linotype" w:hAnsi="Palatino Linotype"/>
        </w:rPr>
        <w:t xml:space="preserve">For </w:t>
      </w:r>
      <w:r w:rsidR="00DC7AAF" w:rsidRPr="008C41CF">
        <w:rPr>
          <w:rFonts w:ascii="Palatino Linotype" w:hAnsi="Palatino Linotype"/>
        </w:rPr>
        <w:t>Wright</w:t>
      </w:r>
      <w:r w:rsidR="00660039" w:rsidRPr="008C41CF">
        <w:rPr>
          <w:rFonts w:ascii="Palatino Linotype" w:hAnsi="Palatino Linotype"/>
        </w:rPr>
        <w:t xml:space="preserve"> (2004</w:t>
      </w:r>
      <w:r w:rsidR="00CF3937" w:rsidRPr="008C41CF">
        <w:rPr>
          <w:rFonts w:ascii="Palatino Linotype" w:hAnsi="Palatino Linotype"/>
        </w:rPr>
        <w:t>)</w:t>
      </w:r>
      <w:r w:rsidRPr="008C41CF">
        <w:rPr>
          <w:rFonts w:ascii="Palatino Linotype" w:hAnsi="Palatino Linotype"/>
        </w:rPr>
        <w:t xml:space="preserve"> an entitlement is</w:t>
      </w:r>
      <w:r w:rsidR="00EC1F31" w:rsidRPr="008C41CF">
        <w:rPr>
          <w:rFonts w:ascii="Palatino Linotype" w:hAnsi="Palatino Linotype"/>
        </w:rPr>
        <w:t xml:space="preserve"> </w:t>
      </w:r>
      <w:r w:rsidR="00DC7AAF" w:rsidRPr="008C41CF">
        <w:rPr>
          <w:rFonts w:ascii="Palatino Linotype" w:hAnsi="Palatino Linotype"/>
        </w:rPr>
        <w:t>“</w:t>
      </w:r>
      <w:r w:rsidR="00DC7AAF" w:rsidRPr="008C41CF">
        <w:rPr>
          <w:rFonts w:ascii="Palatino Linotype" w:eastAsia="Times New Roman" w:hAnsi="Palatino Linotype" w:cs="Times New Roman"/>
          <w:color w:val="000000"/>
          <w:shd w:val="clear" w:color="auto" w:fill="FFFFFF"/>
        </w:rPr>
        <w:t>a type of rational warrant whose possession does not require the existence of evidence in the broadest sense encompassing both </w:t>
      </w:r>
      <w:r w:rsidR="00DC7AAF" w:rsidRPr="008C41CF">
        <w:rPr>
          <w:rFonts w:ascii="Palatino Linotype" w:eastAsia="Times New Roman" w:hAnsi="Palatino Linotype" w:cs="Times New Roman"/>
          <w:i/>
          <w:iCs/>
          <w:color w:val="000000"/>
          <w:bdr w:val="none" w:sz="0" w:space="0" w:color="auto" w:frame="1"/>
          <w:shd w:val="clear" w:color="auto" w:fill="FFFFFF"/>
        </w:rPr>
        <w:t>a priori</w:t>
      </w:r>
      <w:r w:rsidR="00DC7AAF" w:rsidRPr="008C41CF">
        <w:rPr>
          <w:rFonts w:ascii="Palatino Linotype" w:eastAsia="Times New Roman" w:hAnsi="Palatino Linotype" w:cs="Times New Roman"/>
          <w:color w:val="000000"/>
          <w:shd w:val="clear" w:color="auto" w:fill="FFFFFF"/>
        </w:rPr>
        <w:t> and empirical considerations for the truth of the warranted proposition.”</w:t>
      </w:r>
      <w:r w:rsidR="00EC1F31" w:rsidRPr="008C41CF">
        <w:rPr>
          <w:rFonts w:ascii="Palatino Linotype" w:eastAsia="Times New Roman" w:hAnsi="Palatino Linotype" w:cs="Times New Roman"/>
          <w:color w:val="000000"/>
          <w:shd w:val="clear" w:color="auto" w:fill="FFFFFF"/>
        </w:rPr>
        <w:t xml:space="preserve"> And he says what I am entitled to do is “accept”</w:t>
      </w:r>
      <w:r w:rsidR="00CD6941" w:rsidRPr="008C41CF">
        <w:rPr>
          <w:rFonts w:ascii="Palatino Linotype" w:eastAsia="Times New Roman" w:hAnsi="Palatino Linotype" w:cs="Times New Roman"/>
          <w:color w:val="000000"/>
          <w:shd w:val="clear" w:color="auto" w:fill="FFFFFF"/>
        </w:rPr>
        <w:t xml:space="preserve"> these cornerstone propositions</w:t>
      </w:r>
      <w:r w:rsidR="00EC1F31" w:rsidRPr="008C41CF">
        <w:rPr>
          <w:rFonts w:ascii="Palatino Linotype" w:eastAsia="Times New Roman" w:hAnsi="Palatino Linotype" w:cs="Times New Roman"/>
          <w:color w:val="000000"/>
          <w:shd w:val="clear" w:color="auto" w:fill="FFFFFF"/>
        </w:rPr>
        <w:t xml:space="preserve">. </w:t>
      </w:r>
      <w:r w:rsidR="000055ED" w:rsidRPr="008C41CF">
        <w:rPr>
          <w:rFonts w:ascii="Palatino Linotype" w:eastAsia="Times New Roman" w:hAnsi="Palatino Linotype" w:cs="Times New Roman"/>
          <w:color w:val="000000"/>
          <w:shd w:val="clear" w:color="auto" w:fill="FFFFFF"/>
        </w:rPr>
        <w:t xml:space="preserve"> He </w:t>
      </w:r>
      <w:r w:rsidR="00E3587F" w:rsidRPr="008C41CF">
        <w:rPr>
          <w:rFonts w:ascii="Palatino Linotype" w:eastAsia="Times New Roman" w:hAnsi="Palatino Linotype" w:cs="Times New Roman"/>
          <w:color w:val="000000"/>
          <w:shd w:val="clear" w:color="auto" w:fill="FFFFFF"/>
        </w:rPr>
        <w:t>views</w:t>
      </w:r>
      <w:r w:rsidR="000055ED" w:rsidRPr="008C41CF">
        <w:rPr>
          <w:rFonts w:ascii="Palatino Linotype" w:eastAsia="Times New Roman" w:hAnsi="Palatino Linotype" w:cs="Times New Roman"/>
          <w:color w:val="000000"/>
          <w:shd w:val="clear" w:color="auto" w:fill="FFFFFF"/>
        </w:rPr>
        <w:t xml:space="preserve"> “acceptance”</w:t>
      </w:r>
      <w:r w:rsidR="00E3587F" w:rsidRPr="008C41CF">
        <w:rPr>
          <w:rFonts w:ascii="Palatino Linotype" w:eastAsia="Times New Roman" w:hAnsi="Palatino Linotype" w:cs="Times New Roman"/>
          <w:color w:val="000000"/>
          <w:shd w:val="clear" w:color="auto" w:fill="FFFFFF"/>
        </w:rPr>
        <w:t xml:space="preserve"> as </w:t>
      </w:r>
      <w:r w:rsidR="000055ED" w:rsidRPr="008C41CF">
        <w:rPr>
          <w:rFonts w:ascii="Palatino Linotype" w:eastAsia="Times New Roman" w:hAnsi="Palatino Linotype" w:cs="Times New Roman"/>
          <w:color w:val="000000"/>
          <w:shd w:val="clear" w:color="auto" w:fill="FFFFFF"/>
        </w:rPr>
        <w:t>a genus of which belief is one species</w:t>
      </w:r>
      <w:r w:rsidR="00E3587F" w:rsidRPr="008C41CF">
        <w:rPr>
          <w:rFonts w:ascii="Palatino Linotype" w:eastAsia="Times New Roman" w:hAnsi="Palatino Linotype" w:cs="Times New Roman"/>
          <w:color w:val="000000"/>
          <w:shd w:val="clear" w:color="auto" w:fill="FFFFFF"/>
        </w:rPr>
        <w:t>,</w:t>
      </w:r>
      <w:r w:rsidR="000055ED" w:rsidRPr="008C41CF">
        <w:rPr>
          <w:rFonts w:ascii="Palatino Linotype" w:eastAsia="Times New Roman" w:hAnsi="Palatino Linotype" w:cs="Times New Roman"/>
          <w:color w:val="000000"/>
          <w:shd w:val="clear" w:color="auto" w:fill="FFFFFF"/>
        </w:rPr>
        <w:t xml:space="preserve"> but because he takes it</w:t>
      </w:r>
      <w:r w:rsidR="00B32F66" w:rsidRPr="008C41CF">
        <w:rPr>
          <w:rFonts w:ascii="Palatino Linotype" w:eastAsia="Times New Roman" w:hAnsi="Palatino Linotype" w:cs="Times New Roman"/>
          <w:color w:val="000000"/>
          <w:shd w:val="clear" w:color="auto" w:fill="FFFFFF"/>
        </w:rPr>
        <w:t xml:space="preserve"> (or at least concedes) </w:t>
      </w:r>
      <w:r w:rsidR="000055ED" w:rsidRPr="008C41CF">
        <w:rPr>
          <w:rFonts w:ascii="Palatino Linotype" w:eastAsia="Times New Roman" w:hAnsi="Palatino Linotype" w:cs="Times New Roman"/>
          <w:color w:val="000000"/>
          <w:shd w:val="clear" w:color="auto" w:fill="FFFFFF"/>
        </w:rPr>
        <w:t>that belief</w:t>
      </w:r>
      <w:r w:rsidR="00E3587F" w:rsidRPr="008C41CF">
        <w:rPr>
          <w:rFonts w:ascii="Palatino Linotype" w:eastAsia="Times New Roman" w:hAnsi="Palatino Linotype" w:cs="Times New Roman"/>
          <w:color w:val="000000"/>
          <w:shd w:val="clear" w:color="auto" w:fill="FFFFFF"/>
        </w:rPr>
        <w:t>s</w:t>
      </w:r>
      <w:r w:rsidR="000055ED" w:rsidRPr="008C41CF">
        <w:rPr>
          <w:rFonts w:ascii="Palatino Linotype" w:eastAsia="Times New Roman" w:hAnsi="Palatino Linotype" w:cs="Times New Roman"/>
          <w:color w:val="000000"/>
          <w:shd w:val="clear" w:color="auto" w:fill="FFFFFF"/>
        </w:rPr>
        <w:t xml:space="preserve"> are controlled by evidence, our attitude towards </w:t>
      </w:r>
      <w:r w:rsidR="005D34D8" w:rsidRPr="008C41CF">
        <w:rPr>
          <w:rFonts w:ascii="Palatino Linotype" w:eastAsia="Times New Roman" w:hAnsi="Palatino Linotype" w:cs="Times New Roman"/>
          <w:color w:val="000000"/>
          <w:shd w:val="clear" w:color="auto" w:fill="FFFFFF"/>
        </w:rPr>
        <w:t xml:space="preserve">those propositions </w:t>
      </w:r>
      <w:r w:rsidR="00E3587F" w:rsidRPr="008C41CF">
        <w:rPr>
          <w:rFonts w:ascii="Palatino Linotype" w:eastAsia="Times New Roman" w:hAnsi="Palatino Linotype" w:cs="Times New Roman"/>
          <w:color w:val="000000"/>
          <w:shd w:val="clear" w:color="auto" w:fill="FFFFFF"/>
        </w:rPr>
        <w:t>to which we are entitled cannot be belief</w:t>
      </w:r>
      <w:r w:rsidR="000055ED" w:rsidRPr="008C41CF">
        <w:rPr>
          <w:rFonts w:ascii="Palatino Linotype" w:eastAsia="Times New Roman" w:hAnsi="Palatino Linotype" w:cs="Times New Roman"/>
          <w:color w:val="000000"/>
          <w:shd w:val="clear" w:color="auto" w:fill="FFFFFF"/>
        </w:rPr>
        <w:t xml:space="preserve">s. </w:t>
      </w:r>
      <w:r w:rsidR="00CD6941" w:rsidRPr="008C41CF">
        <w:rPr>
          <w:rFonts w:ascii="Palatino Linotype" w:eastAsia="Times New Roman" w:hAnsi="Palatino Linotype" w:cs="Times New Roman"/>
          <w:color w:val="000000"/>
          <w:shd w:val="clear" w:color="auto" w:fill="FFFFFF"/>
        </w:rPr>
        <w:t xml:space="preserve"> He canvasses a number of ways of thinking </w:t>
      </w:r>
      <w:r w:rsidR="00DE5D2C" w:rsidRPr="008C41CF">
        <w:rPr>
          <w:rFonts w:ascii="Palatino Linotype" w:eastAsia="Times New Roman" w:hAnsi="Palatino Linotype" w:cs="Times New Roman"/>
          <w:color w:val="000000"/>
          <w:shd w:val="clear" w:color="auto" w:fill="FFFFFF"/>
        </w:rPr>
        <w:t xml:space="preserve">about this attitude </w:t>
      </w:r>
      <w:r w:rsidR="00785489" w:rsidRPr="008C41CF">
        <w:rPr>
          <w:rFonts w:ascii="Palatino Linotype" w:eastAsia="Times New Roman" w:hAnsi="Palatino Linotype" w:cs="Times New Roman"/>
          <w:color w:val="000000"/>
          <w:shd w:val="clear" w:color="auto" w:fill="FFFFFF"/>
        </w:rPr>
        <w:t xml:space="preserve">such that it can play a role in disarming the skeptic </w:t>
      </w:r>
      <w:r w:rsidR="00CD6941" w:rsidRPr="008C41CF">
        <w:rPr>
          <w:rFonts w:ascii="Palatino Linotype" w:eastAsia="Times New Roman" w:hAnsi="Palatino Linotype" w:cs="Times New Roman"/>
          <w:color w:val="000000"/>
          <w:shd w:val="clear" w:color="auto" w:fill="FFFFFF"/>
        </w:rPr>
        <w:t xml:space="preserve">and </w:t>
      </w:r>
      <w:r w:rsidR="00785489" w:rsidRPr="008C41CF">
        <w:rPr>
          <w:rFonts w:ascii="Palatino Linotype" w:eastAsia="Times New Roman" w:hAnsi="Palatino Linotype" w:cs="Times New Roman"/>
          <w:color w:val="000000"/>
          <w:shd w:val="clear" w:color="auto" w:fill="FFFFFF"/>
        </w:rPr>
        <w:t xml:space="preserve">concludes that </w:t>
      </w:r>
      <w:r w:rsidR="00776F0F" w:rsidRPr="008C41CF">
        <w:rPr>
          <w:rFonts w:ascii="Palatino Linotype" w:eastAsia="Times New Roman" w:hAnsi="Palatino Linotype" w:cs="Times New Roman"/>
          <w:color w:val="000000"/>
          <w:shd w:val="clear" w:color="auto" w:fill="FFFFFF"/>
        </w:rPr>
        <w:t xml:space="preserve">such acceptance “is --- or has to involve </w:t>
      </w:r>
      <w:r w:rsidR="00776F0F" w:rsidRPr="008C41CF">
        <w:rPr>
          <w:rFonts w:ascii="Palatino Linotype" w:eastAsia="Times New Roman" w:hAnsi="Palatino Linotype" w:cs="Times New Roman"/>
          <w:i/>
          <w:color w:val="000000"/>
          <w:shd w:val="clear" w:color="auto" w:fill="FFFFFF"/>
        </w:rPr>
        <w:t>trust…</w:t>
      </w:r>
      <w:r w:rsidR="00776F0F" w:rsidRPr="008C41CF">
        <w:rPr>
          <w:rFonts w:ascii="Palatino Linotype" w:eastAsia="Times New Roman" w:hAnsi="Palatino Linotype" w:cs="Times New Roman"/>
          <w:color w:val="000000"/>
          <w:shd w:val="clear" w:color="auto" w:fill="FFFFFF"/>
        </w:rPr>
        <w:t xml:space="preserve">It is in the nature of trust that it gets by with little or no evidence. That is exactly how it contrasts with belief proper, and it is not </w:t>
      </w:r>
      <w:r w:rsidR="00776F0F" w:rsidRPr="008C41CF">
        <w:rPr>
          <w:rFonts w:ascii="Palatino Linotype" w:eastAsia="Times New Roman" w:hAnsi="Palatino Linotype" w:cs="Times New Roman"/>
          <w:i/>
          <w:color w:val="000000"/>
          <w:shd w:val="clear" w:color="auto" w:fill="FFFFFF"/>
        </w:rPr>
        <w:t xml:space="preserve">per se </w:t>
      </w:r>
      <w:r w:rsidR="00776F0F" w:rsidRPr="008C41CF">
        <w:rPr>
          <w:rFonts w:ascii="Palatino Linotype" w:eastAsia="Times New Roman" w:hAnsi="Palatino Linotype" w:cs="Times New Roman"/>
          <w:color w:val="000000"/>
          <w:shd w:val="clear" w:color="auto" w:fill="FFFFFF"/>
        </w:rPr>
        <w:t>irrational on account of the contrast. Entitlement is rational trust.” (194)</w:t>
      </w:r>
    </w:p>
    <w:p w14:paraId="704BEB59" w14:textId="701C8C5B" w:rsidR="00DC7AAF" w:rsidRPr="008C41CF" w:rsidRDefault="00DC7AAF" w:rsidP="008C41CF">
      <w:pPr>
        <w:spacing w:line="360" w:lineRule="auto"/>
        <w:rPr>
          <w:rFonts w:ascii="Palatino Linotype" w:eastAsia="Times New Roman" w:hAnsi="Palatino Linotype" w:cs="Times New Roman"/>
        </w:rPr>
      </w:pPr>
    </w:p>
    <w:p w14:paraId="78D637A1" w14:textId="322BAA60" w:rsidR="00DF0B67" w:rsidRPr="008C41CF" w:rsidRDefault="00E3587F" w:rsidP="008C41CF">
      <w:pPr>
        <w:spacing w:line="360" w:lineRule="auto"/>
        <w:rPr>
          <w:rFonts w:ascii="Palatino Linotype" w:hAnsi="Palatino Linotype"/>
        </w:rPr>
      </w:pPr>
      <w:r w:rsidRPr="008C41CF">
        <w:rPr>
          <w:rFonts w:ascii="Palatino Linotype" w:hAnsi="Palatino Linotype"/>
        </w:rPr>
        <w:t xml:space="preserve">What is the difference between rational trust and non-rational trust? This is not a simple question. </w:t>
      </w:r>
      <w:r w:rsidR="00DF0B67" w:rsidRPr="008C41CF">
        <w:rPr>
          <w:rFonts w:ascii="Palatino Linotype" w:hAnsi="Palatino Linotype"/>
        </w:rPr>
        <w:t>First, it is commonly taken in discussions of trust that only people, not objects or propositions</w:t>
      </w:r>
      <w:r w:rsidR="00652497">
        <w:rPr>
          <w:rFonts w:ascii="Palatino Linotype" w:hAnsi="Palatino Linotype"/>
        </w:rPr>
        <w:t>,</w:t>
      </w:r>
      <w:r w:rsidR="00DF0B67" w:rsidRPr="008C41CF">
        <w:rPr>
          <w:rFonts w:ascii="Palatino Linotype" w:hAnsi="Palatino Linotype"/>
        </w:rPr>
        <w:t xml:space="preserve"> can be trusted. And part of what makes trust rational has to do with the evidence. If I know someone well and come to see that he can be counted on, keep his word, </w:t>
      </w:r>
      <w:r w:rsidR="00DF0B67" w:rsidRPr="008C41CF">
        <w:rPr>
          <w:rFonts w:ascii="Palatino Linotype" w:hAnsi="Palatino Linotype"/>
          <w:i/>
        </w:rPr>
        <w:t>etc</w:t>
      </w:r>
      <w:r w:rsidR="00DF0B67" w:rsidRPr="008C41CF">
        <w:rPr>
          <w:rFonts w:ascii="Palatino Linotype" w:hAnsi="Palatino Linotype"/>
        </w:rPr>
        <w:t xml:space="preserve">., these are evidential reasons to trust him. But trust does not only come about from a careful weighing of the evidence; at least some of the reasons for trusting are non-evidential. I trust you because you are my friend or because our relationship requires that I do, or because I love you. There is a difference, for example, between someone assessing the odds and deciding that it is worth betting on whether my friend </w:t>
      </w:r>
      <w:r w:rsidR="00DF0B67" w:rsidRPr="008C41CF">
        <w:rPr>
          <w:rFonts w:ascii="Palatino Linotype" w:hAnsi="Palatino Linotype"/>
        </w:rPr>
        <w:lastRenderedPageBreak/>
        <w:t xml:space="preserve">will keep her word, and </w:t>
      </w:r>
      <w:r w:rsidR="00DF0B67" w:rsidRPr="008C41CF">
        <w:rPr>
          <w:rFonts w:ascii="Palatino Linotype" w:hAnsi="Palatino Linotype"/>
          <w:i/>
        </w:rPr>
        <w:t xml:space="preserve">my </w:t>
      </w:r>
      <w:r w:rsidR="00DF0B67" w:rsidRPr="008C41CF">
        <w:rPr>
          <w:rFonts w:ascii="Palatino Linotype" w:hAnsi="Palatino Linotype"/>
        </w:rPr>
        <w:t>trusting my friend to keep her word.</w:t>
      </w:r>
      <w:r w:rsidR="00660039" w:rsidRPr="008C41CF">
        <w:rPr>
          <w:rFonts w:ascii="Palatino Linotype" w:hAnsi="Palatino Linotype"/>
        </w:rPr>
        <w:t xml:space="preserve"> </w:t>
      </w:r>
      <w:r w:rsidR="00660039" w:rsidRPr="008C41CF">
        <w:rPr>
          <w:rStyle w:val="FootnoteReference"/>
          <w:rFonts w:ascii="Palatino Linotype" w:hAnsi="Palatino Linotype"/>
        </w:rPr>
        <w:footnoteReference w:id="12"/>
      </w:r>
      <w:r w:rsidR="00660039" w:rsidRPr="008C41CF">
        <w:rPr>
          <w:rFonts w:ascii="Palatino Linotype" w:hAnsi="Palatino Linotype"/>
        </w:rPr>
        <w:t xml:space="preserve"> </w:t>
      </w:r>
      <w:r w:rsidR="00DF0B67" w:rsidRPr="008C41CF">
        <w:rPr>
          <w:rFonts w:ascii="Palatino Linotype" w:hAnsi="Palatino Linotype"/>
        </w:rPr>
        <w:t xml:space="preserve">And such trust doesn’t seem to be irrational, especially if one does not have </w:t>
      </w:r>
      <w:r w:rsidR="005D0969" w:rsidRPr="008C41CF">
        <w:rPr>
          <w:rFonts w:ascii="Palatino Linotype" w:hAnsi="Palatino Linotype"/>
        </w:rPr>
        <w:t xml:space="preserve">evidential </w:t>
      </w:r>
      <w:r w:rsidR="00DF0B67" w:rsidRPr="008C41CF">
        <w:rPr>
          <w:rFonts w:ascii="Palatino Linotype" w:hAnsi="Palatino Linotype"/>
        </w:rPr>
        <w:t xml:space="preserve">reasons </w:t>
      </w:r>
      <w:r w:rsidR="00DF0B67" w:rsidRPr="008C41CF">
        <w:rPr>
          <w:rFonts w:ascii="Palatino Linotype" w:hAnsi="Palatino Linotype"/>
          <w:i/>
        </w:rPr>
        <w:t xml:space="preserve">not </w:t>
      </w:r>
      <w:r w:rsidR="00DF0B67" w:rsidRPr="008C41CF">
        <w:rPr>
          <w:rFonts w:ascii="Palatino Linotype" w:hAnsi="Palatino Linotype"/>
        </w:rPr>
        <w:t>to trust.</w:t>
      </w:r>
    </w:p>
    <w:p w14:paraId="0786E5C7" w14:textId="77777777" w:rsidR="00DF0B67" w:rsidRPr="008C41CF" w:rsidRDefault="00DF0B67" w:rsidP="008C41CF">
      <w:pPr>
        <w:spacing w:line="360" w:lineRule="auto"/>
        <w:rPr>
          <w:rFonts w:ascii="Palatino Linotype" w:hAnsi="Palatino Linotype"/>
        </w:rPr>
      </w:pPr>
    </w:p>
    <w:p w14:paraId="1724D1D6" w14:textId="6BAE13C0" w:rsidR="00272E63" w:rsidRPr="008C41CF" w:rsidRDefault="00E15C51" w:rsidP="008C41CF">
      <w:pPr>
        <w:spacing w:line="360" w:lineRule="auto"/>
        <w:rPr>
          <w:rFonts w:ascii="Palatino Linotype" w:hAnsi="Palatino Linotype"/>
        </w:rPr>
      </w:pPr>
      <w:r w:rsidRPr="008C41CF">
        <w:rPr>
          <w:rFonts w:ascii="Palatino Linotype" w:hAnsi="Palatino Linotype"/>
        </w:rPr>
        <w:t>What kinds of considerations can we point to in thinking about entitlement as rational trust? If</w:t>
      </w:r>
      <w:r w:rsidR="00E3587F" w:rsidRPr="008C41CF">
        <w:rPr>
          <w:rFonts w:ascii="Palatino Linotype" w:hAnsi="Palatino Linotype"/>
        </w:rPr>
        <w:t xml:space="preserve"> we ask the question why is it rational to trust that there</w:t>
      </w:r>
      <w:r w:rsidR="008C41CF" w:rsidRPr="008C41CF">
        <w:rPr>
          <w:rFonts w:ascii="Palatino Linotype" w:hAnsi="Palatino Linotype"/>
        </w:rPr>
        <w:t xml:space="preserve"> is an external world </w:t>
      </w:r>
      <w:r w:rsidR="00E43CB3" w:rsidRPr="008C41CF">
        <w:rPr>
          <w:rFonts w:ascii="Palatino Linotype" w:hAnsi="Palatino Linotype"/>
        </w:rPr>
        <w:t>the kinds of considerations are quite similar to those that I am deeming “practical”</w:t>
      </w:r>
      <w:r w:rsidR="00DB4708" w:rsidRPr="008C41CF">
        <w:rPr>
          <w:rFonts w:ascii="Palatino Linotype" w:hAnsi="Palatino Linotype"/>
        </w:rPr>
        <w:t>; they need to be presupposed in the course of many inquiries, further “</w:t>
      </w:r>
      <w:r w:rsidR="00C246B0" w:rsidRPr="008C41CF">
        <w:rPr>
          <w:rFonts w:ascii="Palatino Linotype" w:hAnsi="Palatino Linotype"/>
        </w:rPr>
        <w:t xml:space="preserve">we are entitled to place trust in whatever (we have no evidence against and which) needs to be true if rational decision making is to be feasible and effective.” (198)  </w:t>
      </w:r>
      <w:r w:rsidR="00222112" w:rsidRPr="008C41CF">
        <w:rPr>
          <w:rFonts w:ascii="Palatino Linotype" w:hAnsi="Palatino Linotype"/>
        </w:rPr>
        <w:t xml:space="preserve">Does it need to be true that there is an external world for me to be able to deliberate, act and inquire? </w:t>
      </w:r>
      <w:r w:rsidR="006103E5" w:rsidRPr="008C41CF">
        <w:rPr>
          <w:rFonts w:ascii="Palatino Linotype" w:hAnsi="Palatino Linotype"/>
        </w:rPr>
        <w:t xml:space="preserve">I don’t think so, what matters is that </w:t>
      </w:r>
      <w:r w:rsidR="00222112" w:rsidRPr="008C41CF">
        <w:rPr>
          <w:rFonts w:ascii="Palatino Linotype" w:hAnsi="Palatino Linotype"/>
        </w:rPr>
        <w:t xml:space="preserve">I </w:t>
      </w:r>
      <w:r w:rsidR="006103E5" w:rsidRPr="008C41CF">
        <w:rPr>
          <w:rFonts w:ascii="Palatino Linotype" w:hAnsi="Palatino Linotype"/>
        </w:rPr>
        <w:t xml:space="preserve">need to be committed to it being </w:t>
      </w:r>
      <w:r w:rsidR="00834CF0" w:rsidRPr="008C41CF">
        <w:rPr>
          <w:rFonts w:ascii="Palatino Linotype" w:hAnsi="Palatino Linotype"/>
        </w:rPr>
        <w:t>t</w:t>
      </w:r>
      <w:r w:rsidR="007E7A43" w:rsidRPr="008C41CF">
        <w:rPr>
          <w:rFonts w:ascii="Palatino Linotype" w:hAnsi="Palatino Linotype"/>
        </w:rPr>
        <w:t xml:space="preserve">rue </w:t>
      </w:r>
      <w:r w:rsidR="00834CF0" w:rsidRPr="008C41CF">
        <w:rPr>
          <w:rFonts w:ascii="Palatino Linotype" w:hAnsi="Palatino Linotype"/>
        </w:rPr>
        <w:t xml:space="preserve">for there to be </w:t>
      </w:r>
      <w:r w:rsidR="005D0969" w:rsidRPr="008C41CF">
        <w:rPr>
          <w:rFonts w:ascii="Palatino Linotype" w:hAnsi="Palatino Linotype"/>
        </w:rPr>
        <w:t>coherence and continuity</w:t>
      </w:r>
      <w:r w:rsidR="00834CF0" w:rsidRPr="008C41CF">
        <w:rPr>
          <w:rFonts w:ascii="Palatino Linotype" w:hAnsi="Palatino Linotype"/>
        </w:rPr>
        <w:t xml:space="preserve"> in my experience. </w:t>
      </w:r>
      <w:r w:rsidR="005D0969" w:rsidRPr="008C41CF">
        <w:rPr>
          <w:rFonts w:ascii="Palatino Linotype" w:hAnsi="Palatino Linotype"/>
        </w:rPr>
        <w:t xml:space="preserve"> </w:t>
      </w:r>
      <w:r w:rsidR="00760E21" w:rsidRPr="008C41CF">
        <w:rPr>
          <w:rFonts w:ascii="Palatino Linotype" w:hAnsi="Palatino Linotype"/>
        </w:rPr>
        <w:t xml:space="preserve">If I were to ask </w:t>
      </w:r>
      <w:r w:rsidR="00E3587F" w:rsidRPr="008C41CF">
        <w:rPr>
          <w:rFonts w:ascii="Palatino Linotype" w:hAnsi="Palatino Linotype"/>
        </w:rPr>
        <w:t xml:space="preserve">Wright </w:t>
      </w:r>
      <w:r w:rsidR="00760E21" w:rsidRPr="008C41CF">
        <w:rPr>
          <w:rFonts w:ascii="Palatino Linotype" w:hAnsi="Palatino Linotype"/>
        </w:rPr>
        <w:t>what evidence</w:t>
      </w:r>
      <w:r w:rsidR="008E7670" w:rsidRPr="008C41CF">
        <w:rPr>
          <w:rFonts w:ascii="Palatino Linotype" w:hAnsi="Palatino Linotype"/>
        </w:rPr>
        <w:t xml:space="preserve"> he has</w:t>
      </w:r>
      <w:r w:rsidR="00834CF0" w:rsidRPr="008C41CF">
        <w:rPr>
          <w:rFonts w:ascii="Palatino Linotype" w:hAnsi="Palatino Linotype"/>
        </w:rPr>
        <w:t xml:space="preserve"> that it is</w:t>
      </w:r>
      <w:r w:rsidR="00760E21" w:rsidRPr="008C41CF">
        <w:rPr>
          <w:rFonts w:ascii="Palatino Linotype" w:hAnsi="Palatino Linotype"/>
        </w:rPr>
        <w:t xml:space="preserve"> </w:t>
      </w:r>
      <w:r w:rsidR="00760E21" w:rsidRPr="008C41CF">
        <w:rPr>
          <w:rFonts w:ascii="Palatino Linotype" w:hAnsi="Palatino Linotype"/>
          <w:i/>
        </w:rPr>
        <w:t xml:space="preserve">true </w:t>
      </w:r>
      <w:r w:rsidR="00E21AC7" w:rsidRPr="008C41CF">
        <w:rPr>
          <w:rFonts w:ascii="Palatino Linotype" w:hAnsi="Palatino Linotype"/>
        </w:rPr>
        <w:t>he would</w:t>
      </w:r>
      <w:r w:rsidR="00760E21" w:rsidRPr="008C41CF">
        <w:rPr>
          <w:rFonts w:ascii="Palatino Linotype" w:hAnsi="Palatino Linotype"/>
        </w:rPr>
        <w:t xml:space="preserve"> </w:t>
      </w:r>
      <w:r w:rsidR="00E3587F" w:rsidRPr="008C41CF">
        <w:rPr>
          <w:rFonts w:ascii="Palatino Linotype" w:hAnsi="Palatino Linotype"/>
        </w:rPr>
        <w:t xml:space="preserve">claim that part of what it means to say I have such an entitlement is that such a question is out of place. And now it seems we have returned to a kind a kind of dogmatic response. When Wittgenstein considers </w:t>
      </w:r>
      <w:r w:rsidR="00FE74CF" w:rsidRPr="008C41CF">
        <w:rPr>
          <w:rFonts w:ascii="Palatino Linotype" w:hAnsi="Palatino Linotype"/>
        </w:rPr>
        <w:t>the question of whether I am justified or entitled to trust (or believe) these cornerstone propos</w:t>
      </w:r>
      <w:r w:rsidR="00E21AC7" w:rsidRPr="008C41CF">
        <w:rPr>
          <w:rFonts w:ascii="Palatino Linotype" w:hAnsi="Palatino Linotype"/>
        </w:rPr>
        <w:t>i</w:t>
      </w:r>
      <w:r w:rsidR="008C41CF" w:rsidRPr="008C41CF">
        <w:rPr>
          <w:rFonts w:ascii="Palatino Linotype" w:hAnsi="Palatino Linotype"/>
        </w:rPr>
        <w:t>tions, and that perhaps</w:t>
      </w:r>
      <w:r w:rsidR="00E21AC7" w:rsidRPr="008C41CF">
        <w:rPr>
          <w:rFonts w:ascii="Palatino Linotype" w:hAnsi="Palatino Linotype"/>
        </w:rPr>
        <w:t xml:space="preserve"> </w:t>
      </w:r>
      <w:r w:rsidR="00FE74CF" w:rsidRPr="008C41CF">
        <w:rPr>
          <w:rFonts w:ascii="Palatino Linotype" w:hAnsi="Palatino Linotype"/>
        </w:rPr>
        <w:t>I have practical reasons for doing so, he says:</w:t>
      </w:r>
    </w:p>
    <w:p w14:paraId="1C23A6D0" w14:textId="77777777" w:rsidR="00FE74CF" w:rsidRPr="008C41CF" w:rsidRDefault="00FE74CF" w:rsidP="008C41CF">
      <w:pPr>
        <w:spacing w:line="360" w:lineRule="auto"/>
        <w:rPr>
          <w:rFonts w:ascii="Palatino Linotype" w:hAnsi="Palatino Linotype"/>
        </w:rPr>
      </w:pPr>
    </w:p>
    <w:p w14:paraId="15C40B98" w14:textId="77777777" w:rsidR="00F33813" w:rsidRPr="008C41CF" w:rsidRDefault="00F33813" w:rsidP="008C41CF">
      <w:pPr>
        <w:spacing w:line="360" w:lineRule="auto"/>
        <w:ind w:left="360" w:right="-810"/>
        <w:rPr>
          <w:rFonts w:ascii="Palatino Linotype" w:hAnsi="Palatino Linotype"/>
          <w:lang w:val="en-GB"/>
        </w:rPr>
      </w:pPr>
      <w:r w:rsidRPr="008C41CF">
        <w:rPr>
          <w:rFonts w:ascii="Palatino Linotype" w:hAnsi="Palatino Linotype"/>
          <w:lang w:val="en-GB"/>
        </w:rPr>
        <w:t>So I am trying to say something that sounds like pragmatism.</w:t>
      </w:r>
    </w:p>
    <w:p w14:paraId="5EB63AF4" w14:textId="77777777" w:rsidR="00F33813" w:rsidRPr="008C41CF" w:rsidRDefault="00F33813" w:rsidP="008C41CF">
      <w:pPr>
        <w:spacing w:line="360" w:lineRule="auto"/>
        <w:ind w:left="360" w:right="-810"/>
        <w:rPr>
          <w:rFonts w:ascii="Palatino Linotype" w:hAnsi="Palatino Linotype"/>
          <w:lang w:val="en-GB"/>
        </w:rPr>
      </w:pPr>
    </w:p>
    <w:p w14:paraId="1CFD793F" w14:textId="77777777" w:rsidR="00F33813" w:rsidRPr="008C41CF" w:rsidRDefault="00F33813" w:rsidP="008C41CF">
      <w:pPr>
        <w:spacing w:line="360" w:lineRule="auto"/>
        <w:ind w:left="360" w:right="-810"/>
        <w:rPr>
          <w:rFonts w:ascii="Palatino Linotype" w:hAnsi="Palatino Linotype"/>
          <w:lang w:val="en-GB"/>
        </w:rPr>
      </w:pPr>
      <w:r w:rsidRPr="008C41CF">
        <w:rPr>
          <w:rFonts w:ascii="Palatino Linotype" w:hAnsi="Palatino Linotype"/>
          <w:lang w:val="en-GB"/>
        </w:rPr>
        <w:t xml:space="preserve">Here I am being thwarted by a kind of </w:t>
      </w:r>
      <w:r w:rsidRPr="008C41CF">
        <w:rPr>
          <w:rFonts w:ascii="Palatino Linotype" w:hAnsi="Palatino Linotype"/>
          <w:i/>
          <w:lang w:val="en-GB"/>
        </w:rPr>
        <w:t>Weltanschauung</w:t>
      </w:r>
      <w:r w:rsidRPr="008C41CF">
        <w:rPr>
          <w:rFonts w:ascii="Palatino Linotype" w:hAnsi="Palatino Linotype"/>
          <w:lang w:val="en-GB"/>
        </w:rPr>
        <w:t xml:space="preserve"> (</w:t>
      </w:r>
      <w:r w:rsidRPr="008C41CF">
        <w:rPr>
          <w:rFonts w:ascii="Palatino Linotype" w:hAnsi="Palatino Linotype"/>
          <w:i/>
          <w:lang w:val="en-GB"/>
        </w:rPr>
        <w:t>OC</w:t>
      </w:r>
      <w:r w:rsidRPr="008C41CF">
        <w:rPr>
          <w:rFonts w:ascii="Palatino Linotype" w:hAnsi="Palatino Linotype"/>
          <w:lang w:val="en-GB"/>
        </w:rPr>
        <w:t xml:space="preserve"> 422). </w:t>
      </w:r>
    </w:p>
    <w:p w14:paraId="1000851A" w14:textId="77777777" w:rsidR="00F33813" w:rsidRPr="008C41CF" w:rsidRDefault="00F33813" w:rsidP="008C41CF">
      <w:pPr>
        <w:spacing w:line="360" w:lineRule="auto"/>
        <w:ind w:right="-810"/>
        <w:rPr>
          <w:rFonts w:ascii="Palatino Linotype" w:hAnsi="Palatino Linotype"/>
          <w:lang w:val="en-GB"/>
        </w:rPr>
      </w:pPr>
    </w:p>
    <w:p w14:paraId="40E8A733" w14:textId="4EA934B1" w:rsidR="00FE74CF" w:rsidRPr="008C41CF" w:rsidRDefault="00F33813" w:rsidP="008C41CF">
      <w:pPr>
        <w:spacing w:line="360" w:lineRule="auto"/>
        <w:rPr>
          <w:rFonts w:ascii="Palatino Linotype" w:hAnsi="Palatino Linotype"/>
          <w:lang w:val="en-GB"/>
        </w:rPr>
      </w:pPr>
      <w:r w:rsidRPr="008C41CF">
        <w:rPr>
          <w:rFonts w:ascii="Palatino Linotype" w:hAnsi="Palatino Linotype"/>
          <w:lang w:val="en-GB"/>
        </w:rPr>
        <w:lastRenderedPageBreak/>
        <w:t xml:space="preserve">Why is Wittgenstein reluctant to say that what he is saying </w:t>
      </w:r>
      <w:r w:rsidRPr="008C41CF">
        <w:rPr>
          <w:rFonts w:ascii="Palatino Linotype" w:hAnsi="Palatino Linotype"/>
          <w:i/>
          <w:lang w:val="en-GB"/>
        </w:rPr>
        <w:t>is</w:t>
      </w:r>
      <w:r w:rsidRPr="008C41CF">
        <w:rPr>
          <w:rFonts w:ascii="Palatino Linotype" w:hAnsi="Palatino Linotype"/>
          <w:lang w:val="en-GB"/>
        </w:rPr>
        <w:t xml:space="preserve"> pragmatism? He seems to think pragmatism</w:t>
      </w:r>
      <w:r w:rsidR="005D0969" w:rsidRPr="008C41CF">
        <w:rPr>
          <w:rFonts w:ascii="Palatino Linotype" w:hAnsi="Palatino Linotype"/>
          <w:lang w:val="en-GB"/>
        </w:rPr>
        <w:t xml:space="preserve"> commits</w:t>
      </w:r>
      <w:r w:rsidRPr="008C41CF">
        <w:rPr>
          <w:rFonts w:ascii="Palatino Linotype" w:hAnsi="Palatino Linotype"/>
          <w:lang w:val="en-GB"/>
        </w:rPr>
        <w:t xml:space="preserve"> one to the idea that we have chosen our system because experience has shown us that it works best, a commitment he wants to avoid. There is no question of rational choice; its “outstanding success,” he says, is not a </w:t>
      </w:r>
      <w:r w:rsidRPr="008C41CF">
        <w:rPr>
          <w:rFonts w:ascii="Palatino Linotype" w:hAnsi="Palatino Linotype"/>
          <w:i/>
          <w:lang w:val="en-GB"/>
        </w:rPr>
        <w:t>ground</w:t>
      </w:r>
      <w:r w:rsidRPr="008C41CF">
        <w:rPr>
          <w:rFonts w:ascii="Palatino Linotype" w:hAnsi="Palatino Linotype"/>
          <w:lang w:val="en-GB"/>
        </w:rPr>
        <w:t xml:space="preserve"> for our “game of judging” (</w:t>
      </w:r>
      <w:r w:rsidRPr="008C41CF">
        <w:rPr>
          <w:rFonts w:ascii="Palatino Linotype" w:hAnsi="Palatino Linotype"/>
          <w:i/>
          <w:lang w:val="en-GB"/>
        </w:rPr>
        <w:t>OC</w:t>
      </w:r>
      <w:r w:rsidRPr="008C41CF">
        <w:rPr>
          <w:rFonts w:ascii="Palatino Linotype" w:hAnsi="Palatino Linotype"/>
          <w:lang w:val="en-GB"/>
        </w:rPr>
        <w:t xml:space="preserve"> 131). We </w:t>
      </w:r>
      <w:r w:rsidRPr="008C41CF">
        <w:rPr>
          <w:rFonts w:ascii="Palatino Linotype" w:hAnsi="Palatino Linotype"/>
        </w:rPr>
        <w:t>do</w:t>
      </w:r>
      <w:r w:rsidRPr="008C41CF">
        <w:rPr>
          <w:rFonts w:ascii="Palatino Linotype" w:hAnsi="Palatino Linotype"/>
          <w:lang w:val="en-GB"/>
        </w:rPr>
        <w:t xml:space="preserve"> not come to accept, for example, the principle of induction, because we have discovered its outstanding success. That things turn out well with the principles we use, and that these help us to make sense of the world we experience, are not rational grounds.</w:t>
      </w:r>
      <w:r w:rsidR="00395CB7" w:rsidRPr="008C41CF">
        <w:rPr>
          <w:rFonts w:ascii="Palatino Linotype" w:hAnsi="Palatino Linotype"/>
          <w:lang w:val="en-GB"/>
        </w:rPr>
        <w:t xml:space="preserve"> </w:t>
      </w:r>
      <w:r w:rsidRPr="008C41CF">
        <w:rPr>
          <w:rFonts w:ascii="Palatino Linotype" w:hAnsi="Palatino Linotype"/>
          <w:lang w:val="en-GB"/>
        </w:rPr>
        <w:t xml:space="preserve">Even though these attitudes are not grounded in reason, Wittgenstein does not say they are </w:t>
      </w:r>
      <w:r w:rsidRPr="008C41CF">
        <w:rPr>
          <w:rFonts w:ascii="Palatino Linotype" w:hAnsi="Palatino Linotype"/>
          <w:i/>
          <w:lang w:val="en-GB"/>
        </w:rPr>
        <w:t>un</w:t>
      </w:r>
      <w:r w:rsidRPr="008C41CF">
        <w:rPr>
          <w:rFonts w:ascii="Palatino Linotype" w:hAnsi="Palatino Linotype"/>
          <w:lang w:val="en-GB"/>
        </w:rPr>
        <w:t>justified. He says that he conceives of the certainty we feel about our unquestioned assumptions “as something that lies beyond being justified or unjustified, as it were, as something animal” (</w:t>
      </w:r>
      <w:r w:rsidRPr="008C41CF">
        <w:rPr>
          <w:rFonts w:ascii="Palatino Linotype" w:hAnsi="Palatino Linotype"/>
          <w:i/>
          <w:lang w:val="en-GB"/>
        </w:rPr>
        <w:t>OC</w:t>
      </w:r>
      <w:r w:rsidRPr="008C41CF">
        <w:rPr>
          <w:rFonts w:ascii="Palatino Linotype" w:hAnsi="Palatino Linotype"/>
          <w:lang w:val="en-GB"/>
        </w:rPr>
        <w:t xml:space="preserve"> 359)</w:t>
      </w:r>
    </w:p>
    <w:p w14:paraId="52E73302" w14:textId="1D231155" w:rsidR="00D320F7" w:rsidRPr="008C41CF" w:rsidRDefault="00D320F7" w:rsidP="008C41CF">
      <w:pPr>
        <w:spacing w:line="360" w:lineRule="auto"/>
        <w:rPr>
          <w:rFonts w:ascii="Palatino Linotype" w:eastAsia="Times New Roman" w:hAnsi="Palatino Linotype" w:cs="Times New Roman"/>
          <w:color w:val="000000"/>
        </w:rPr>
      </w:pPr>
    </w:p>
    <w:p w14:paraId="655C9975" w14:textId="06199072" w:rsidR="003778EA" w:rsidRPr="008C41CF" w:rsidRDefault="003778EA"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The </w:t>
      </w:r>
      <w:r w:rsidR="005D0969" w:rsidRPr="008C41CF">
        <w:rPr>
          <w:rFonts w:ascii="Palatino Linotype" w:eastAsia="Times New Roman" w:hAnsi="Palatino Linotype" w:cs="Times New Roman"/>
          <w:color w:val="000000"/>
        </w:rPr>
        <w:t>practical response</w:t>
      </w:r>
      <w:r w:rsidRPr="008C41CF">
        <w:rPr>
          <w:rFonts w:ascii="Palatino Linotype" w:eastAsia="Times New Roman" w:hAnsi="Palatino Linotype" w:cs="Times New Roman"/>
          <w:color w:val="000000"/>
        </w:rPr>
        <w:t xml:space="preserve"> does not have to stand silent in light of such questions or </w:t>
      </w:r>
      <w:r w:rsidR="00316ACD" w:rsidRPr="008C41CF">
        <w:rPr>
          <w:rFonts w:ascii="Palatino Linotype" w:eastAsia="Times New Roman" w:hAnsi="Palatino Linotype" w:cs="Times New Roman"/>
          <w:color w:val="000000"/>
        </w:rPr>
        <w:t>appeal to obscure metaphors. Nor</w:t>
      </w:r>
      <w:r w:rsidRPr="008C41CF">
        <w:rPr>
          <w:rFonts w:ascii="Palatino Linotype" w:eastAsia="Times New Roman" w:hAnsi="Palatino Linotype" w:cs="Times New Roman"/>
          <w:color w:val="000000"/>
        </w:rPr>
        <w:t xml:space="preserve"> does one have to deny that the attitude one has to such propositions is belief. These are beliefs which we hold for very good practical reasons.  </w:t>
      </w:r>
    </w:p>
    <w:p w14:paraId="58C3DC3E" w14:textId="77777777" w:rsidR="00834CF0" w:rsidRPr="008C41CF" w:rsidRDefault="00834CF0" w:rsidP="008C41CF">
      <w:pPr>
        <w:spacing w:line="360" w:lineRule="auto"/>
        <w:rPr>
          <w:rFonts w:ascii="Palatino Linotype" w:eastAsia="Times New Roman" w:hAnsi="Palatino Linotype" w:cs="Times New Roman"/>
          <w:color w:val="000000"/>
        </w:rPr>
      </w:pPr>
    </w:p>
    <w:p w14:paraId="3BCBAA47" w14:textId="5F9EB82D" w:rsidR="006A19C4" w:rsidRPr="008C41CF" w:rsidRDefault="00834CF0"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Susanna </w:t>
      </w:r>
      <w:proofErr w:type="spellStart"/>
      <w:r w:rsidRPr="008C41CF">
        <w:rPr>
          <w:rFonts w:ascii="Palatino Linotype" w:eastAsia="Times New Roman" w:hAnsi="Palatino Linotype" w:cs="Times New Roman"/>
          <w:color w:val="000000"/>
        </w:rPr>
        <w:t>Rinard</w:t>
      </w:r>
      <w:proofErr w:type="spellEnd"/>
      <w:r w:rsidRPr="008C41CF">
        <w:rPr>
          <w:rFonts w:ascii="Palatino Linotype" w:eastAsia="Times New Roman" w:hAnsi="Palatino Linotype" w:cs="Times New Roman"/>
          <w:color w:val="000000"/>
        </w:rPr>
        <w:t xml:space="preserve"> had recently defended a position she called </w:t>
      </w:r>
      <w:r w:rsidR="00226ABA" w:rsidRPr="008C41CF">
        <w:rPr>
          <w:rFonts w:ascii="Palatino Linotype" w:eastAsia="Times New Roman" w:hAnsi="Palatino Linotype" w:cs="Times New Roman"/>
          <w:color w:val="000000"/>
        </w:rPr>
        <w:t>“</w:t>
      </w:r>
      <w:r w:rsidRPr="008C41CF">
        <w:rPr>
          <w:rFonts w:ascii="Palatino Linotype" w:eastAsia="Times New Roman" w:hAnsi="Palatino Linotype" w:cs="Times New Roman"/>
          <w:color w:val="000000"/>
        </w:rPr>
        <w:t>pragmatic skepticism</w:t>
      </w:r>
      <w:r w:rsidR="00226ABA" w:rsidRPr="008C41CF">
        <w:rPr>
          <w:rFonts w:ascii="Palatino Linotype" w:eastAsia="Times New Roman" w:hAnsi="Palatino Linotype" w:cs="Times New Roman"/>
          <w:color w:val="000000"/>
        </w:rPr>
        <w:t>.</w:t>
      </w:r>
      <w:r w:rsidRPr="008C41CF">
        <w:rPr>
          <w:rFonts w:ascii="Palatino Linotype" w:eastAsia="Times New Roman" w:hAnsi="Palatino Linotype" w:cs="Times New Roman"/>
          <w:color w:val="000000"/>
        </w:rPr>
        <w:t>”</w:t>
      </w:r>
      <w:r w:rsidR="00226ABA" w:rsidRPr="008C41CF">
        <w:rPr>
          <w:rFonts w:ascii="Palatino Linotype" w:eastAsia="Times New Roman" w:hAnsi="Palatino Linotype" w:cs="Times New Roman"/>
          <w:color w:val="000000"/>
        </w:rPr>
        <w:t xml:space="preserve"> In</w:t>
      </w:r>
      <w:r w:rsidR="00910A31">
        <w:rPr>
          <w:rFonts w:ascii="Palatino Linotype" w:eastAsia="Times New Roman" w:hAnsi="Palatino Linotype" w:cs="Times New Roman"/>
          <w:color w:val="000000"/>
        </w:rPr>
        <w:t xml:space="preserve"> a </w:t>
      </w:r>
      <w:r w:rsidR="00226ABA" w:rsidRPr="008C41CF">
        <w:rPr>
          <w:rFonts w:ascii="Palatino Linotype" w:eastAsia="Times New Roman" w:hAnsi="Palatino Linotype" w:cs="Times New Roman"/>
          <w:color w:val="000000"/>
        </w:rPr>
        <w:t xml:space="preserve">series of papers, </w:t>
      </w:r>
      <w:proofErr w:type="spellStart"/>
      <w:r w:rsidR="00226ABA" w:rsidRPr="008C41CF">
        <w:rPr>
          <w:rFonts w:ascii="Palatino Linotype" w:eastAsia="Times New Roman" w:hAnsi="Palatino Linotype" w:cs="Times New Roman"/>
          <w:color w:val="000000"/>
        </w:rPr>
        <w:t>Rinard</w:t>
      </w:r>
      <w:proofErr w:type="spellEnd"/>
      <w:r w:rsidR="00226ABA" w:rsidRPr="008C41CF">
        <w:rPr>
          <w:rFonts w:ascii="Palatino Linotype" w:eastAsia="Times New Roman" w:hAnsi="Palatino Linotype" w:cs="Times New Roman"/>
          <w:color w:val="000000"/>
        </w:rPr>
        <w:t xml:space="preserve"> has argued for “</w:t>
      </w:r>
      <w:r w:rsidR="00226ABA" w:rsidRPr="008C41CF">
        <w:rPr>
          <w:rFonts w:ascii="Palatino Linotype" w:hAnsi="Palatino Linotype" w:cs="Times New Roman"/>
        </w:rPr>
        <w:t>thoroughgoing pragmatism</w:t>
      </w:r>
      <w:r w:rsidR="009858F5" w:rsidRPr="008C41CF">
        <w:rPr>
          <w:rFonts w:ascii="Palatino Linotype" w:hAnsi="Palatino Linotype" w:cs="Times New Roman"/>
        </w:rPr>
        <w:t>,</w:t>
      </w:r>
      <w:r w:rsidR="00226ABA" w:rsidRPr="008C41CF">
        <w:rPr>
          <w:rFonts w:ascii="Palatino Linotype" w:eastAsia="Times New Roman" w:hAnsi="Palatino Linotype" w:cs="Times New Roman"/>
          <w:color w:val="000000"/>
        </w:rPr>
        <w:t xml:space="preserve">” </w:t>
      </w:r>
      <w:r w:rsidR="009858F5" w:rsidRPr="008C41CF">
        <w:rPr>
          <w:rFonts w:ascii="Palatino Linotype" w:eastAsia="Times New Roman" w:hAnsi="Palatino Linotype" w:cs="Times New Roman"/>
          <w:color w:val="000000"/>
        </w:rPr>
        <w:t>the view</w:t>
      </w:r>
      <w:r w:rsidR="00226ABA" w:rsidRPr="008C41CF">
        <w:rPr>
          <w:rFonts w:ascii="Palatino Linotype" w:eastAsia="Times New Roman" w:hAnsi="Palatino Linotype" w:cs="Times New Roman"/>
          <w:color w:val="000000"/>
        </w:rPr>
        <w:t xml:space="preserve"> that all reasons for belief are practical. She adopts</w:t>
      </w:r>
      <w:r w:rsidR="00657E14" w:rsidRPr="008C41CF">
        <w:rPr>
          <w:rFonts w:ascii="Palatino Linotype" w:eastAsia="Times New Roman" w:hAnsi="Palatino Linotype" w:cs="Times New Roman"/>
          <w:color w:val="000000"/>
        </w:rPr>
        <w:t xml:space="preserve"> </w:t>
      </w:r>
      <w:r w:rsidR="008C41CF" w:rsidRPr="008C41CF">
        <w:rPr>
          <w:rFonts w:ascii="Palatino Linotype" w:eastAsia="Times New Roman" w:hAnsi="Palatino Linotype" w:cs="Times New Roman"/>
          <w:color w:val="000000"/>
        </w:rPr>
        <w:t xml:space="preserve">a </w:t>
      </w:r>
      <w:proofErr w:type="spellStart"/>
      <w:r w:rsidR="00226ABA" w:rsidRPr="008C41CF">
        <w:rPr>
          <w:rFonts w:ascii="Palatino Linotype" w:eastAsia="Times New Roman" w:hAnsi="Palatino Linotype" w:cs="Times New Roman"/>
          <w:color w:val="000000"/>
        </w:rPr>
        <w:t>consesequentialist</w:t>
      </w:r>
      <w:proofErr w:type="spellEnd"/>
      <w:r w:rsidR="00226ABA" w:rsidRPr="008C41CF">
        <w:rPr>
          <w:rFonts w:ascii="Palatino Linotype" w:eastAsia="Times New Roman" w:hAnsi="Palatino Linotype" w:cs="Times New Roman"/>
          <w:color w:val="000000"/>
        </w:rPr>
        <w:t xml:space="preserve"> perspective which </w:t>
      </w:r>
      <w:r w:rsidR="00765127" w:rsidRPr="008C41CF">
        <w:rPr>
          <w:rFonts w:ascii="Palatino Linotype" w:eastAsia="Times New Roman" w:hAnsi="Palatino Linotype" w:cs="Times New Roman"/>
          <w:color w:val="000000"/>
        </w:rPr>
        <w:t>condones believing whatever will bring about the best consequences. Given this perspective, one can accept the evident</w:t>
      </w:r>
      <w:r w:rsidR="006A19C4" w:rsidRPr="008C41CF">
        <w:rPr>
          <w:rFonts w:ascii="Palatino Linotype" w:eastAsia="Times New Roman" w:hAnsi="Palatino Linotype" w:cs="Times New Roman"/>
          <w:color w:val="000000"/>
        </w:rPr>
        <w:t>ial skeptic’s conclusion that</w:t>
      </w:r>
      <w:r w:rsidR="00236F79" w:rsidRPr="008C41CF">
        <w:rPr>
          <w:rFonts w:ascii="Palatino Linotype" w:eastAsia="Times New Roman" w:hAnsi="Palatino Linotype" w:cs="Times New Roman"/>
          <w:color w:val="000000"/>
        </w:rPr>
        <w:t xml:space="preserve"> we have no evidential justification for our ordinary beliefs </w:t>
      </w:r>
      <w:r w:rsidR="00765127" w:rsidRPr="008C41CF">
        <w:rPr>
          <w:rFonts w:ascii="Palatino Linotype" w:eastAsia="Times New Roman" w:hAnsi="Palatino Linotype" w:cs="Times New Roman"/>
          <w:color w:val="000000"/>
        </w:rPr>
        <w:t>w</w:t>
      </w:r>
      <w:r w:rsidR="00807487" w:rsidRPr="008C41CF">
        <w:rPr>
          <w:rFonts w:ascii="Palatino Linotype" w:eastAsia="Times New Roman" w:hAnsi="Palatino Linotype" w:cs="Times New Roman"/>
          <w:color w:val="000000"/>
        </w:rPr>
        <w:t>ithout disastrous consequences:</w:t>
      </w:r>
      <w:r w:rsidR="00765127" w:rsidRPr="008C41CF">
        <w:rPr>
          <w:rFonts w:ascii="Palatino Linotype" w:eastAsia="Times New Roman" w:hAnsi="Palatino Linotype" w:cs="Times New Roman"/>
          <w:color w:val="000000"/>
        </w:rPr>
        <w:t xml:space="preserve"> </w:t>
      </w:r>
    </w:p>
    <w:p w14:paraId="22D7811C" w14:textId="77777777" w:rsidR="006A19C4" w:rsidRPr="008C41CF" w:rsidRDefault="006A19C4" w:rsidP="008C41CF">
      <w:pPr>
        <w:spacing w:line="360" w:lineRule="auto"/>
        <w:rPr>
          <w:rFonts w:ascii="Palatino Linotype" w:hAnsi="Palatino Linotype"/>
        </w:rPr>
      </w:pPr>
    </w:p>
    <w:p w14:paraId="49D66681" w14:textId="77777777" w:rsidR="00236F79" w:rsidRPr="008C41CF" w:rsidRDefault="006A19C4" w:rsidP="008C41CF">
      <w:pPr>
        <w:spacing w:line="360" w:lineRule="auto"/>
        <w:ind w:left="720"/>
        <w:rPr>
          <w:rFonts w:ascii="Palatino Linotype" w:hAnsi="Palatino Linotype"/>
        </w:rPr>
      </w:pPr>
      <w:r w:rsidRPr="008C41CF">
        <w:rPr>
          <w:rFonts w:ascii="Palatino Linotype" w:hAnsi="Palatino Linotype"/>
        </w:rPr>
        <w:t>The Pragmatic Skeptic is convinced by the Doubting Skeptic’s arguments that we lack good evidence for ordinary beliefs.  However, the Pragmatic Skeptic holds that there are only practical reasons for belief</w:t>
      </w:r>
      <w:r w:rsidR="00236F79" w:rsidRPr="008C41CF">
        <w:rPr>
          <w:rFonts w:ascii="Palatino Linotype" w:hAnsi="Palatino Linotype"/>
        </w:rPr>
        <w:t xml:space="preserve">…  </w:t>
      </w:r>
      <w:r w:rsidRPr="008C41CF">
        <w:rPr>
          <w:rFonts w:ascii="Palatino Linotype" w:hAnsi="Palatino Linotype"/>
        </w:rPr>
        <w:t xml:space="preserve">So, the Pragmatic Skeptic does not think it follows from Evidential Skepticism that we ought to give up our </w:t>
      </w:r>
      <w:r w:rsidRPr="008C41CF">
        <w:rPr>
          <w:rFonts w:ascii="Palatino Linotype" w:hAnsi="Palatino Linotype"/>
        </w:rPr>
        <w:lastRenderedPageBreak/>
        <w:t>ordinary beliefs.  On the contrary, they think we ought to retain these beliefs, because we are better off doing so</w:t>
      </w:r>
      <w:r w:rsidR="00236F79" w:rsidRPr="008C41CF">
        <w:rPr>
          <w:rFonts w:ascii="Palatino Linotype" w:hAnsi="Palatino Linotype"/>
        </w:rPr>
        <w:t xml:space="preserve">. </w:t>
      </w:r>
    </w:p>
    <w:p w14:paraId="0900E843" w14:textId="77777777" w:rsidR="00236F79" w:rsidRPr="008C41CF" w:rsidRDefault="00236F79" w:rsidP="008C41CF">
      <w:pPr>
        <w:spacing w:line="360" w:lineRule="auto"/>
        <w:rPr>
          <w:rFonts w:ascii="Palatino Linotype" w:eastAsia="Times New Roman" w:hAnsi="Palatino Linotype" w:cs="Times New Roman"/>
          <w:color w:val="000000"/>
        </w:rPr>
      </w:pPr>
    </w:p>
    <w:p w14:paraId="329DF2F4" w14:textId="33E08C8A" w:rsidR="00730853" w:rsidRPr="008C41CF" w:rsidRDefault="00ED1FB8" w:rsidP="008C41CF">
      <w:pPr>
        <w:spacing w:line="360" w:lineRule="auto"/>
        <w:rPr>
          <w:rFonts w:ascii="Palatino Linotype" w:hAnsi="Palatino Linotype"/>
        </w:rPr>
      </w:pPr>
      <w:r w:rsidRPr="008C41CF">
        <w:rPr>
          <w:rFonts w:ascii="Palatino Linotype" w:eastAsia="Times New Roman" w:hAnsi="Palatino Linotype" w:cs="Times New Roman"/>
          <w:color w:val="000000"/>
        </w:rPr>
        <w:t xml:space="preserve">Now in some ways this is an idea that is held in common among all the </w:t>
      </w:r>
      <w:r w:rsidR="00236F79" w:rsidRPr="008C41CF">
        <w:rPr>
          <w:rFonts w:ascii="Palatino Linotype" w:eastAsia="Times New Roman" w:hAnsi="Palatino Linotype" w:cs="Times New Roman"/>
          <w:color w:val="000000"/>
        </w:rPr>
        <w:t xml:space="preserve">dogmatic </w:t>
      </w:r>
      <w:r w:rsidRPr="008C41CF">
        <w:rPr>
          <w:rFonts w:ascii="Palatino Linotype" w:eastAsia="Times New Roman" w:hAnsi="Palatino Linotype" w:cs="Times New Roman"/>
          <w:color w:val="000000"/>
        </w:rPr>
        <w:t xml:space="preserve">responses </w:t>
      </w:r>
      <w:r w:rsidR="00236F79" w:rsidRPr="008C41CF">
        <w:rPr>
          <w:rFonts w:ascii="Palatino Linotype" w:eastAsia="Times New Roman" w:hAnsi="Palatino Linotype" w:cs="Times New Roman"/>
          <w:color w:val="000000"/>
        </w:rPr>
        <w:t>that accept that we cannot provide non “question begging” justification or evidence for our justifying principles</w:t>
      </w:r>
      <w:r w:rsidR="00E743D9" w:rsidRPr="008C41CF">
        <w:rPr>
          <w:rFonts w:ascii="Palatino Linotype" w:eastAsia="Times New Roman" w:hAnsi="Palatino Linotype" w:cs="Times New Roman"/>
          <w:color w:val="000000"/>
        </w:rPr>
        <w:t xml:space="preserve">. Like the pragmatic skeptic, they seek to reconcile the acceptance of this conclusion without it having any effect on our ordinary practice. The key difference, I take it, is that the </w:t>
      </w:r>
      <w:proofErr w:type="spellStart"/>
      <w:r w:rsidR="00E743D9" w:rsidRPr="008C41CF">
        <w:rPr>
          <w:rFonts w:ascii="Palatino Linotype" w:eastAsia="Times New Roman" w:hAnsi="Palatino Linotype" w:cs="Times New Roman"/>
          <w:color w:val="000000"/>
        </w:rPr>
        <w:t>Moorean</w:t>
      </w:r>
      <w:proofErr w:type="spellEnd"/>
      <w:r w:rsidR="00E743D9" w:rsidRPr="008C41CF">
        <w:rPr>
          <w:rFonts w:ascii="Palatino Linotype" w:eastAsia="Times New Roman" w:hAnsi="Palatino Linotype" w:cs="Times New Roman"/>
          <w:color w:val="000000"/>
        </w:rPr>
        <w:t xml:space="preserve"> sees the idleness of skepticism as a reason to reject it while </w:t>
      </w:r>
      <w:r w:rsidR="00126167">
        <w:rPr>
          <w:rFonts w:ascii="Palatino Linotype" w:eastAsia="Times New Roman" w:hAnsi="Palatino Linotype" w:cs="Times New Roman"/>
          <w:color w:val="000000"/>
        </w:rPr>
        <w:t xml:space="preserve">the </w:t>
      </w:r>
      <w:r w:rsidR="00FF2506" w:rsidRPr="008C41CF">
        <w:rPr>
          <w:rFonts w:ascii="Palatino Linotype" w:eastAsia="Times New Roman" w:hAnsi="Palatino Linotype" w:cs="Times New Roman"/>
          <w:color w:val="000000"/>
        </w:rPr>
        <w:t>Pragmatic s</w:t>
      </w:r>
      <w:r w:rsidR="008C41CF" w:rsidRPr="008C41CF">
        <w:rPr>
          <w:rFonts w:ascii="Palatino Linotype" w:eastAsia="Times New Roman" w:hAnsi="Palatino Linotype" w:cs="Times New Roman"/>
          <w:color w:val="000000"/>
        </w:rPr>
        <w:t>keptic never</w:t>
      </w:r>
      <w:r w:rsidR="00DC3892" w:rsidRPr="008C41CF">
        <w:rPr>
          <w:rFonts w:ascii="Palatino Linotype" w:eastAsia="Times New Roman" w:hAnsi="Palatino Linotype" w:cs="Times New Roman"/>
          <w:color w:val="000000"/>
        </w:rPr>
        <w:t xml:space="preserve"> rejects </w:t>
      </w:r>
      <w:r w:rsidR="00583BF1" w:rsidRPr="008C41CF">
        <w:rPr>
          <w:rFonts w:ascii="Palatino Linotype" w:eastAsia="Times New Roman" w:hAnsi="Palatino Linotype" w:cs="Times New Roman"/>
          <w:color w:val="000000"/>
        </w:rPr>
        <w:t>the s</w:t>
      </w:r>
      <w:r w:rsidR="008C41CF" w:rsidRPr="008C41CF">
        <w:rPr>
          <w:rFonts w:ascii="Palatino Linotype" w:eastAsia="Times New Roman" w:hAnsi="Palatino Linotype" w:cs="Times New Roman"/>
          <w:color w:val="000000"/>
        </w:rPr>
        <w:t>keptical conclusion but</w:t>
      </w:r>
      <w:r w:rsidR="008C41CF" w:rsidRPr="008C41CF">
        <w:rPr>
          <w:rFonts w:ascii="Palatino Linotype" w:hAnsi="Palatino Linotype"/>
        </w:rPr>
        <w:t xml:space="preserve"> “t</w:t>
      </w:r>
      <w:r w:rsidR="00583BF1" w:rsidRPr="008C41CF">
        <w:rPr>
          <w:rFonts w:ascii="Palatino Linotype" w:hAnsi="Palatino Linotype"/>
        </w:rPr>
        <w:t>his doesn’t prevent them from engaging in ordinary epistemic linguistic behavior</w:t>
      </w:r>
      <w:r w:rsidR="008C41CF" w:rsidRPr="008C41CF">
        <w:rPr>
          <w:rFonts w:ascii="Palatino Linotype" w:hAnsi="Palatino Linotype"/>
        </w:rPr>
        <w:t>.”</w:t>
      </w:r>
      <w:r w:rsidR="00583BF1" w:rsidRPr="008C41CF">
        <w:rPr>
          <w:rFonts w:ascii="Palatino Linotype" w:hAnsi="Palatino Linotype"/>
        </w:rPr>
        <w:t xml:space="preserve"> </w:t>
      </w:r>
    </w:p>
    <w:p w14:paraId="39988310" w14:textId="77777777" w:rsidR="00730853" w:rsidRPr="008C41CF" w:rsidRDefault="00730853" w:rsidP="008C41CF">
      <w:pPr>
        <w:spacing w:line="360" w:lineRule="auto"/>
        <w:rPr>
          <w:rFonts w:ascii="Palatino Linotype" w:hAnsi="Palatino Linotype"/>
        </w:rPr>
      </w:pPr>
    </w:p>
    <w:p w14:paraId="0883E1D9" w14:textId="6F2AE73D" w:rsidR="00C93A44" w:rsidRPr="00C93A44" w:rsidRDefault="001469F6"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While </w:t>
      </w:r>
      <w:proofErr w:type="spellStart"/>
      <w:r w:rsidRPr="008C41CF">
        <w:rPr>
          <w:rFonts w:ascii="Palatino Linotype" w:eastAsia="Times New Roman" w:hAnsi="Palatino Linotype" w:cs="Times New Roman"/>
          <w:color w:val="000000"/>
        </w:rPr>
        <w:t>Rinard</w:t>
      </w:r>
      <w:proofErr w:type="spellEnd"/>
      <w:r w:rsidRPr="008C41CF">
        <w:rPr>
          <w:rFonts w:ascii="Palatino Linotype" w:eastAsia="Times New Roman" w:hAnsi="Palatino Linotype" w:cs="Times New Roman"/>
          <w:color w:val="000000"/>
        </w:rPr>
        <w:t xml:space="preserve"> sees her view as departing from Hume’s in some important ways, one of his central conclusions is that one can accept skeptical conclusions without there being any worrisome practical consequences.  After putting forth his skeptical arguments concerning the belief that the future</w:t>
      </w:r>
      <w:r w:rsidR="006D3986" w:rsidRPr="008C41CF">
        <w:rPr>
          <w:rFonts w:ascii="Palatino Linotype" w:eastAsia="Times New Roman" w:hAnsi="Palatino Linotype" w:cs="Times New Roman"/>
          <w:color w:val="000000"/>
        </w:rPr>
        <w:t xml:space="preserve"> will resemble the past he says, “</w:t>
      </w:r>
      <w:r w:rsidR="00C93A44" w:rsidRPr="00C93A44">
        <w:rPr>
          <w:rFonts w:ascii="Palatino Linotype" w:eastAsia="Times New Roman" w:hAnsi="Palatino Linotype" w:cs="Times New Roman"/>
          <w:color w:val="000000"/>
        </w:rPr>
        <w:t xml:space="preserve">My practice, you say, refutes my doubts. But you mistake the purport of my question. As an agent, I am quite satisfied in the point; but as a philosopher, who has some share of curiosity, I will not say </w:t>
      </w:r>
      <w:proofErr w:type="spellStart"/>
      <w:r w:rsidR="00C93A44" w:rsidRPr="00C93A44">
        <w:rPr>
          <w:rFonts w:ascii="Palatino Linotype" w:eastAsia="Times New Roman" w:hAnsi="Palatino Linotype" w:cs="Times New Roman"/>
          <w:color w:val="000000"/>
        </w:rPr>
        <w:t>scepticism</w:t>
      </w:r>
      <w:proofErr w:type="spellEnd"/>
      <w:r w:rsidR="00C93A44" w:rsidRPr="00C93A44">
        <w:rPr>
          <w:rFonts w:ascii="Palatino Linotype" w:eastAsia="Times New Roman" w:hAnsi="Palatino Linotype" w:cs="Times New Roman"/>
          <w:color w:val="000000"/>
        </w:rPr>
        <w:t>, I want to learn the foundation of this inference</w:t>
      </w:r>
      <w:r w:rsidR="006D3986" w:rsidRPr="008C41CF">
        <w:rPr>
          <w:rFonts w:ascii="Palatino Linotype" w:eastAsia="Times New Roman" w:hAnsi="Palatino Linotype" w:cs="Times New Roman"/>
          <w:color w:val="000000"/>
        </w:rPr>
        <w:t>.”</w:t>
      </w:r>
      <w:r w:rsidR="008C41CF" w:rsidRPr="008C41CF">
        <w:rPr>
          <w:rFonts w:ascii="Palatino Linotype" w:eastAsia="Times New Roman" w:hAnsi="Palatino Linotype" w:cs="Times New Roman"/>
          <w:color w:val="000000"/>
        </w:rPr>
        <w:t>(ECHU, Section 4)</w:t>
      </w:r>
    </w:p>
    <w:p w14:paraId="24E956D5" w14:textId="77777777" w:rsidR="001469F6" w:rsidRPr="008C41CF" w:rsidRDefault="001469F6" w:rsidP="008C41CF">
      <w:pPr>
        <w:spacing w:line="360" w:lineRule="auto"/>
        <w:rPr>
          <w:rFonts w:ascii="Palatino Linotype" w:eastAsia="Times New Roman" w:hAnsi="Palatino Linotype" w:cs="Times New Roman"/>
          <w:color w:val="000000"/>
        </w:rPr>
      </w:pPr>
    </w:p>
    <w:p w14:paraId="72B63E84" w14:textId="77777777" w:rsidR="006D3986" w:rsidRPr="008C41CF" w:rsidRDefault="001469F6"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And like </w:t>
      </w:r>
      <w:proofErr w:type="spellStart"/>
      <w:r w:rsidRPr="008C41CF">
        <w:rPr>
          <w:rFonts w:ascii="Palatino Linotype" w:eastAsia="Times New Roman" w:hAnsi="Palatino Linotype" w:cs="Times New Roman"/>
          <w:color w:val="000000"/>
        </w:rPr>
        <w:t>Rinard</w:t>
      </w:r>
      <w:proofErr w:type="spellEnd"/>
      <w:r w:rsidRPr="008C41CF">
        <w:rPr>
          <w:rFonts w:ascii="Palatino Linotype" w:eastAsia="Times New Roman" w:hAnsi="Palatino Linotype" w:cs="Times New Roman"/>
          <w:color w:val="000000"/>
        </w:rPr>
        <w:t xml:space="preserve">, he thinks that accepting skeptical conclusions can lead to an open mindedness and tolerance. </w:t>
      </w:r>
      <w:proofErr w:type="spellStart"/>
      <w:r w:rsidRPr="008C41CF">
        <w:rPr>
          <w:rFonts w:ascii="Palatino Linotype" w:eastAsia="Times New Roman" w:hAnsi="Palatino Linotype" w:cs="Times New Roman"/>
          <w:color w:val="000000"/>
        </w:rPr>
        <w:t>Rinard</w:t>
      </w:r>
      <w:proofErr w:type="spellEnd"/>
      <w:r w:rsidRPr="008C41CF">
        <w:rPr>
          <w:rFonts w:ascii="Palatino Linotype" w:eastAsia="Times New Roman" w:hAnsi="Palatino Linotype" w:cs="Times New Roman"/>
          <w:color w:val="000000"/>
        </w:rPr>
        <w:t xml:space="preserve"> says</w:t>
      </w:r>
      <w:r w:rsidR="006D3986" w:rsidRPr="008C41CF">
        <w:rPr>
          <w:rFonts w:ascii="Palatino Linotype" w:eastAsia="Times New Roman" w:hAnsi="Palatino Linotype" w:cs="Times New Roman"/>
          <w:color w:val="000000"/>
        </w:rPr>
        <w:t>:</w:t>
      </w:r>
    </w:p>
    <w:p w14:paraId="3DAE9CAE" w14:textId="77777777" w:rsidR="006D3986" w:rsidRPr="008C41CF" w:rsidRDefault="006D3986" w:rsidP="008C41CF">
      <w:pPr>
        <w:spacing w:line="360" w:lineRule="auto"/>
        <w:rPr>
          <w:rFonts w:ascii="Palatino Linotype" w:hAnsi="Palatino Linotype"/>
        </w:rPr>
      </w:pPr>
    </w:p>
    <w:p w14:paraId="08C23E99" w14:textId="6EBD905B" w:rsidR="001469F6" w:rsidRPr="008C41CF" w:rsidRDefault="006D3986" w:rsidP="008C41CF">
      <w:pPr>
        <w:spacing w:line="360" w:lineRule="auto"/>
        <w:ind w:left="720"/>
        <w:rPr>
          <w:rFonts w:ascii="Palatino Linotype" w:eastAsia="Times New Roman" w:hAnsi="Palatino Linotype" w:cs="Times New Roman"/>
          <w:color w:val="000000"/>
        </w:rPr>
      </w:pPr>
      <w:r w:rsidRPr="008C41CF">
        <w:rPr>
          <w:rFonts w:ascii="Palatino Linotype" w:hAnsi="Palatino Linotype"/>
        </w:rPr>
        <w:t xml:space="preserve">When the Pragmatic Skeptic considers those with different views, they will see deep symmetries with their own position: both sets of beliefs are equally well supported by the evidence; neither is more rational than the other; neither constitutes knowledge; neither party is failing to believe as they, in the subjective sense, should.  Consequently, the Pragmatic Skeptic may lack the contempt and </w:t>
      </w:r>
      <w:r w:rsidRPr="008C41CF">
        <w:rPr>
          <w:rFonts w:ascii="Palatino Linotype" w:hAnsi="Palatino Linotype"/>
        </w:rPr>
        <w:lastRenderedPageBreak/>
        <w:t xml:space="preserve">scorn that often accompanies accusations of failing to believe as one should, or failing to believe in accordance with the evidence.  </w:t>
      </w:r>
    </w:p>
    <w:p w14:paraId="72CE4B43" w14:textId="77777777" w:rsidR="00883069" w:rsidRPr="008C41CF" w:rsidRDefault="00883069" w:rsidP="008C41CF">
      <w:pPr>
        <w:spacing w:line="360" w:lineRule="auto"/>
        <w:rPr>
          <w:rFonts w:ascii="Palatino Linotype" w:eastAsia="Times New Roman" w:hAnsi="Palatino Linotype" w:cs="Times New Roman"/>
          <w:color w:val="000000"/>
        </w:rPr>
      </w:pPr>
    </w:p>
    <w:p w14:paraId="16DAFAF6" w14:textId="668099E4" w:rsidR="001469F6" w:rsidRPr="008C41CF" w:rsidRDefault="00883069"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I have claimed </w:t>
      </w:r>
      <w:r w:rsidR="001469F6" w:rsidRPr="008C41CF">
        <w:rPr>
          <w:rFonts w:ascii="Palatino Linotype" w:eastAsia="Times New Roman" w:hAnsi="Palatino Linotype" w:cs="Times New Roman"/>
          <w:color w:val="000000"/>
        </w:rPr>
        <w:t xml:space="preserve">that embracing a kind of pragmatism, the view that holds that there are some non-evidential reasons for belief, offers a way of responding to the skeptic rather than a way of embracing skepticism and not being worried about it.  </w:t>
      </w:r>
      <w:r w:rsidR="00203914" w:rsidRPr="008C41CF">
        <w:rPr>
          <w:rFonts w:ascii="Palatino Linotype" w:eastAsia="Times New Roman" w:hAnsi="Palatino Linotype" w:cs="Times New Roman"/>
          <w:color w:val="000000"/>
        </w:rPr>
        <w:t xml:space="preserve">What is the difference? One difference, which I mentioned above, is that I do not need to conclude that the skeptic is right. I have yet to see a satisfying response which appeals only to evidential considerations but </w:t>
      </w:r>
      <w:r w:rsidR="00566437" w:rsidRPr="008C41CF">
        <w:rPr>
          <w:rFonts w:ascii="Palatino Linotype" w:eastAsia="Times New Roman" w:hAnsi="Palatino Linotype" w:cs="Times New Roman"/>
          <w:color w:val="000000"/>
        </w:rPr>
        <w:t xml:space="preserve">I do not need to accept the skeptic’s conclusion that there cannot be any. </w:t>
      </w:r>
      <w:r w:rsidR="000B5930" w:rsidRPr="008C41CF">
        <w:rPr>
          <w:rFonts w:ascii="Palatino Linotype" w:eastAsia="Times New Roman" w:hAnsi="Palatino Linotype" w:cs="Times New Roman"/>
          <w:color w:val="000000"/>
        </w:rPr>
        <w:t xml:space="preserve"> But my belief in the external world is justified regardless of whether such a response is forthcoming.</w:t>
      </w:r>
    </w:p>
    <w:p w14:paraId="61FBE4A3" w14:textId="77777777" w:rsidR="000B5930" w:rsidRPr="008C41CF" w:rsidRDefault="000B5930" w:rsidP="008C41CF">
      <w:pPr>
        <w:spacing w:line="360" w:lineRule="auto"/>
        <w:rPr>
          <w:rFonts w:ascii="Palatino Linotype" w:eastAsia="Times New Roman" w:hAnsi="Palatino Linotype" w:cs="Times New Roman"/>
          <w:color w:val="000000"/>
        </w:rPr>
      </w:pPr>
    </w:p>
    <w:p w14:paraId="1C7AE7B5" w14:textId="23FDBFB1" w:rsidR="005B7F27" w:rsidRPr="008C41CF" w:rsidRDefault="00A71BCA"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Second, </w:t>
      </w:r>
      <w:proofErr w:type="spellStart"/>
      <w:r w:rsidRPr="008C41CF">
        <w:rPr>
          <w:rFonts w:ascii="Palatino Linotype" w:eastAsia="Times New Roman" w:hAnsi="Palatino Linotype" w:cs="Times New Roman"/>
          <w:color w:val="000000"/>
        </w:rPr>
        <w:t>Rinard’s</w:t>
      </w:r>
      <w:proofErr w:type="spellEnd"/>
      <w:r w:rsidRPr="008C41CF">
        <w:rPr>
          <w:rFonts w:ascii="Palatino Linotype" w:eastAsia="Times New Roman" w:hAnsi="Palatino Linotype" w:cs="Times New Roman"/>
          <w:color w:val="000000"/>
        </w:rPr>
        <w:t xml:space="preserve"> pragmatic skeptic exhibits a tension in th</w:t>
      </w:r>
      <w:r w:rsidR="004C787B" w:rsidRPr="008C41CF">
        <w:rPr>
          <w:rFonts w:ascii="Palatino Linotype" w:eastAsia="Times New Roman" w:hAnsi="Palatino Linotype" w:cs="Times New Roman"/>
          <w:color w:val="000000"/>
        </w:rPr>
        <w:t>eir doxastic lives, believing or</w:t>
      </w:r>
      <w:r w:rsidRPr="008C41CF">
        <w:rPr>
          <w:rFonts w:ascii="Palatino Linotype" w:eastAsia="Times New Roman" w:hAnsi="Palatino Linotype" w:cs="Times New Roman"/>
          <w:color w:val="000000"/>
        </w:rPr>
        <w:t xml:space="preserve"> failing to believe skeptic</w:t>
      </w:r>
      <w:r w:rsidR="00810BE1">
        <w:rPr>
          <w:rFonts w:ascii="Palatino Linotype" w:eastAsia="Times New Roman" w:hAnsi="Palatino Linotype" w:cs="Times New Roman"/>
          <w:color w:val="000000"/>
        </w:rPr>
        <w:t>al</w:t>
      </w:r>
      <w:r w:rsidRPr="008C41CF">
        <w:rPr>
          <w:rFonts w:ascii="Palatino Linotype" w:eastAsia="Times New Roman" w:hAnsi="Palatino Linotype" w:cs="Times New Roman"/>
          <w:color w:val="000000"/>
        </w:rPr>
        <w:t xml:space="preserve"> conclusions depending on the context. This is much the way many have characterize</w:t>
      </w:r>
      <w:r w:rsidR="00F12F2F" w:rsidRPr="008C41CF">
        <w:rPr>
          <w:rFonts w:ascii="Palatino Linotype" w:eastAsia="Times New Roman" w:hAnsi="Palatino Linotype" w:cs="Times New Roman"/>
          <w:color w:val="000000"/>
        </w:rPr>
        <w:t>d</w:t>
      </w:r>
      <w:r w:rsidRPr="008C41CF">
        <w:rPr>
          <w:rFonts w:ascii="Palatino Linotype" w:eastAsia="Times New Roman" w:hAnsi="Palatino Linotype" w:cs="Times New Roman"/>
          <w:color w:val="000000"/>
        </w:rPr>
        <w:t xml:space="preserve"> Hume, as an on-again-off again skeptic, convinced of skeptical conclusions when in the study but failing to believe them when out in the world.</w:t>
      </w:r>
      <w:r w:rsidR="00660039" w:rsidRPr="008C41CF">
        <w:rPr>
          <w:rStyle w:val="FootnoteReference"/>
          <w:rFonts w:ascii="Palatino Linotype" w:eastAsia="Times New Roman" w:hAnsi="Palatino Linotype" w:cs="Times New Roman"/>
          <w:color w:val="000000"/>
        </w:rPr>
        <w:footnoteReference w:id="13"/>
      </w:r>
      <w:r w:rsidR="00F12F2F" w:rsidRPr="008C41CF">
        <w:rPr>
          <w:rFonts w:ascii="Palatino Linotype" w:eastAsia="Times New Roman" w:hAnsi="Palatino Linotype" w:cs="Times New Roman"/>
          <w:color w:val="000000"/>
        </w:rPr>
        <w:t xml:space="preserve"> </w:t>
      </w:r>
      <w:r w:rsidR="005B7F27" w:rsidRPr="008C41CF">
        <w:rPr>
          <w:rFonts w:ascii="Palatino Linotype" w:eastAsia="Times New Roman" w:hAnsi="Palatino Linotype" w:cs="Times New Roman"/>
          <w:color w:val="000000"/>
        </w:rPr>
        <w:t>She says:</w:t>
      </w:r>
    </w:p>
    <w:p w14:paraId="257DDF51" w14:textId="16A39F1A" w:rsidR="005B7F27" w:rsidRPr="008C41CF" w:rsidRDefault="005B7F27" w:rsidP="008C41CF">
      <w:pPr>
        <w:spacing w:line="360" w:lineRule="auto"/>
        <w:rPr>
          <w:rFonts w:ascii="Palatino Linotype" w:hAnsi="Palatino Linotype"/>
        </w:rPr>
      </w:pPr>
      <w:r w:rsidRPr="008C41CF">
        <w:rPr>
          <w:rFonts w:ascii="Palatino Linotype" w:hAnsi="Palatino Linotype"/>
        </w:rPr>
        <w:t>“…the Pragmatic Skeptic will exhibit systematic, ongoing diachronic inconsistency in their beliefs: when confronted with or reminded of the skeptical argument, they endorse Evidential Skepticism; but, at other times, they are disposed to believe things incompatible with it.  They can predict that they will exhibit diachronic inconsistency of this kind and see nothing illegitimate or problematic about it.”</w:t>
      </w:r>
      <w:r w:rsidR="00FE7FD3" w:rsidRPr="008C41CF">
        <w:rPr>
          <w:rStyle w:val="FootnoteReference"/>
          <w:rFonts w:ascii="Palatino Linotype" w:hAnsi="Palatino Linotype"/>
        </w:rPr>
        <w:footnoteReference w:id="14"/>
      </w:r>
      <w:r w:rsidRPr="008C41CF">
        <w:rPr>
          <w:rFonts w:ascii="Palatino Linotype" w:hAnsi="Palatino Linotype"/>
        </w:rPr>
        <w:t xml:space="preserve"> </w:t>
      </w:r>
    </w:p>
    <w:p w14:paraId="64F9BBDA" w14:textId="77777777" w:rsidR="005B7F27" w:rsidRPr="008C41CF" w:rsidRDefault="005B7F27" w:rsidP="008C41CF">
      <w:pPr>
        <w:spacing w:line="360" w:lineRule="auto"/>
        <w:rPr>
          <w:rFonts w:ascii="Palatino Linotype" w:hAnsi="Palatino Linotype"/>
        </w:rPr>
      </w:pPr>
    </w:p>
    <w:p w14:paraId="0237FA05" w14:textId="7622F29E" w:rsidR="000B5930" w:rsidRPr="00E87627" w:rsidRDefault="001B2084" w:rsidP="00E87627">
      <w:pPr>
        <w:spacing w:line="360" w:lineRule="auto"/>
        <w:rPr>
          <w:rFonts w:ascii="Palatino Linotype" w:hAnsi="Palatino Linotype"/>
        </w:rPr>
      </w:pPr>
      <w:r w:rsidRPr="00E87627">
        <w:rPr>
          <w:rFonts w:ascii="Palatino Linotype" w:eastAsia="Times New Roman" w:hAnsi="Palatino Linotype" w:cs="Times New Roman"/>
          <w:color w:val="000000"/>
        </w:rPr>
        <w:t xml:space="preserve">While </w:t>
      </w:r>
      <w:proofErr w:type="spellStart"/>
      <w:r w:rsidRPr="00E87627">
        <w:rPr>
          <w:rFonts w:ascii="Palatino Linotype" w:eastAsia="Times New Roman" w:hAnsi="Palatino Linotype" w:cs="Times New Roman"/>
          <w:color w:val="000000"/>
        </w:rPr>
        <w:t>Rinard</w:t>
      </w:r>
      <w:proofErr w:type="spellEnd"/>
      <w:r w:rsidRPr="00E87627">
        <w:rPr>
          <w:rFonts w:ascii="Palatino Linotype" w:eastAsia="Times New Roman" w:hAnsi="Palatino Linotype" w:cs="Times New Roman"/>
          <w:color w:val="000000"/>
        </w:rPr>
        <w:t xml:space="preserve"> argues that this tension is not problematic it is hard to square </w:t>
      </w:r>
      <w:r w:rsidR="00EC0124" w:rsidRPr="00E87627">
        <w:rPr>
          <w:rFonts w:ascii="Palatino Linotype" w:eastAsia="Times New Roman" w:hAnsi="Palatino Linotype" w:cs="Times New Roman"/>
          <w:color w:val="000000"/>
        </w:rPr>
        <w:t>t</w:t>
      </w:r>
      <w:r w:rsidRPr="00E87627">
        <w:rPr>
          <w:rFonts w:ascii="Palatino Linotype" w:eastAsia="Times New Roman" w:hAnsi="Palatino Linotype" w:cs="Times New Roman"/>
          <w:color w:val="000000"/>
        </w:rPr>
        <w:t xml:space="preserve">his vacillation with the idea that accepting skepticism can have positive value. For one to </w:t>
      </w:r>
      <w:r w:rsidR="007B203B" w:rsidRPr="00E87627">
        <w:rPr>
          <w:rFonts w:ascii="Palatino Linotype" w:eastAsia="Times New Roman" w:hAnsi="Palatino Linotype" w:cs="Times New Roman"/>
          <w:color w:val="000000"/>
        </w:rPr>
        <w:t xml:space="preserve">have a more “tempered appraisal of those with whom they disagree” the skeptical conclusions cannot be forgotten in the </w:t>
      </w:r>
      <w:r w:rsidR="00866EA3" w:rsidRPr="00E87627">
        <w:rPr>
          <w:rFonts w:ascii="Palatino Linotype" w:eastAsia="Times New Roman" w:hAnsi="Palatino Linotype" w:cs="Times New Roman"/>
          <w:color w:val="000000"/>
        </w:rPr>
        <w:t xml:space="preserve">course of every say life. </w:t>
      </w:r>
      <w:r w:rsidR="00CD6FF2" w:rsidRPr="00E87627">
        <w:rPr>
          <w:rFonts w:ascii="Palatino Linotype" w:eastAsia="Times New Roman" w:hAnsi="Palatino Linotype" w:cs="Times New Roman"/>
          <w:color w:val="000000"/>
        </w:rPr>
        <w:t xml:space="preserve">What leads </w:t>
      </w:r>
      <w:r w:rsidR="00732CD5" w:rsidRPr="00E87627">
        <w:rPr>
          <w:rFonts w:ascii="Palatino Linotype" w:eastAsia="Times New Roman" w:hAnsi="Palatino Linotype" w:cs="Times New Roman"/>
          <w:color w:val="000000"/>
        </w:rPr>
        <w:t xml:space="preserve">the </w:t>
      </w:r>
      <w:proofErr w:type="spellStart"/>
      <w:r w:rsidR="00732CD5" w:rsidRPr="00E87627">
        <w:rPr>
          <w:rFonts w:ascii="Palatino Linotype" w:eastAsia="Times New Roman" w:hAnsi="Palatino Linotype" w:cs="Times New Roman"/>
          <w:color w:val="000000"/>
        </w:rPr>
        <w:t>Humean</w:t>
      </w:r>
      <w:proofErr w:type="spellEnd"/>
      <w:r w:rsidR="00732CD5" w:rsidRPr="00E87627">
        <w:rPr>
          <w:rFonts w:ascii="Palatino Linotype" w:eastAsia="Times New Roman" w:hAnsi="Palatino Linotype" w:cs="Times New Roman"/>
          <w:color w:val="000000"/>
        </w:rPr>
        <w:t xml:space="preserve"> skeptic to adopt </w:t>
      </w:r>
      <w:r w:rsidR="00CD6FF2" w:rsidRPr="00E87627">
        <w:rPr>
          <w:rFonts w:ascii="Palatino Linotype" w:eastAsia="Times New Roman" w:hAnsi="Palatino Linotype" w:cs="Times New Roman"/>
          <w:color w:val="000000"/>
        </w:rPr>
        <w:t>a kind of modesty and humility which leads to one judging less harsh</w:t>
      </w:r>
      <w:r w:rsidR="005B7F27" w:rsidRPr="00E87627">
        <w:rPr>
          <w:rFonts w:ascii="Palatino Linotype" w:eastAsia="Times New Roman" w:hAnsi="Palatino Linotype" w:cs="Times New Roman"/>
          <w:color w:val="000000"/>
        </w:rPr>
        <w:t>ly is not the conclusion that all ordinary beliefs lack evidence</w:t>
      </w:r>
      <w:r w:rsidR="008C41CF" w:rsidRPr="00E87627">
        <w:rPr>
          <w:rFonts w:ascii="Palatino Linotype" w:eastAsia="Times New Roman" w:hAnsi="Palatino Linotype" w:cs="Times New Roman"/>
          <w:color w:val="000000"/>
        </w:rPr>
        <w:t>. G</w:t>
      </w:r>
      <w:r w:rsidR="00AF7F37" w:rsidRPr="00E87627">
        <w:rPr>
          <w:rFonts w:ascii="Palatino Linotype" w:eastAsia="Times New Roman" w:hAnsi="Palatino Linotype" w:cs="Times New Roman"/>
          <w:color w:val="000000"/>
        </w:rPr>
        <w:t xml:space="preserve">iven </w:t>
      </w:r>
      <w:r w:rsidR="008E27CB" w:rsidRPr="00E87627">
        <w:rPr>
          <w:rFonts w:ascii="Palatino Linotype" w:eastAsia="Times New Roman" w:hAnsi="Palatino Linotype" w:cs="Times New Roman"/>
          <w:color w:val="000000"/>
        </w:rPr>
        <w:t>certain principles that make our justificatory framework possible, some ordinary beliefs lack evidence and some do not.  The humility arises rather from the</w:t>
      </w:r>
      <w:r w:rsidR="00CD6FF2" w:rsidRPr="00E87627">
        <w:rPr>
          <w:rFonts w:ascii="Palatino Linotype" w:eastAsia="Times New Roman" w:hAnsi="Palatino Linotype" w:cs="Times New Roman"/>
          <w:color w:val="000000"/>
        </w:rPr>
        <w:t xml:space="preserve"> rec</w:t>
      </w:r>
      <w:r w:rsidR="00EC0124" w:rsidRPr="00E87627">
        <w:rPr>
          <w:rFonts w:ascii="Palatino Linotype" w:eastAsia="Times New Roman" w:hAnsi="Palatino Linotype" w:cs="Times New Roman"/>
          <w:color w:val="000000"/>
        </w:rPr>
        <w:t>ogni</w:t>
      </w:r>
      <w:r w:rsidR="00CD6FF2" w:rsidRPr="00E87627">
        <w:rPr>
          <w:rFonts w:ascii="Palatino Linotype" w:eastAsia="Times New Roman" w:hAnsi="Palatino Linotype" w:cs="Times New Roman"/>
          <w:color w:val="000000"/>
        </w:rPr>
        <w:t xml:space="preserve">tion that </w:t>
      </w:r>
      <w:r w:rsidR="00154C65" w:rsidRPr="00E87627">
        <w:rPr>
          <w:rFonts w:ascii="Palatino Linotype" w:eastAsia="Times New Roman" w:hAnsi="Palatino Linotype" w:cs="Times New Roman"/>
          <w:color w:val="000000"/>
        </w:rPr>
        <w:t xml:space="preserve">the </w:t>
      </w:r>
      <w:r w:rsidR="0073597D" w:rsidRPr="00E87627">
        <w:rPr>
          <w:rFonts w:ascii="Palatino Linotype" w:eastAsia="Times New Roman" w:hAnsi="Palatino Linotype" w:cs="Times New Roman"/>
          <w:color w:val="000000"/>
        </w:rPr>
        <w:t xml:space="preserve">beliefs which make the </w:t>
      </w:r>
      <w:r w:rsidR="00154C65" w:rsidRPr="00E87627">
        <w:rPr>
          <w:rFonts w:ascii="Palatino Linotype" w:eastAsia="Times New Roman" w:hAnsi="Palatino Linotype" w:cs="Times New Roman"/>
          <w:color w:val="000000"/>
        </w:rPr>
        <w:t xml:space="preserve">whole </w:t>
      </w:r>
      <w:r w:rsidR="006D4D7F" w:rsidRPr="00E87627">
        <w:rPr>
          <w:rFonts w:ascii="Palatino Linotype" w:eastAsia="Times New Roman" w:hAnsi="Palatino Linotype" w:cs="Times New Roman"/>
          <w:color w:val="000000"/>
        </w:rPr>
        <w:t xml:space="preserve">justificatory </w:t>
      </w:r>
      <w:r w:rsidR="00154C65" w:rsidRPr="00E87627">
        <w:rPr>
          <w:rFonts w:ascii="Palatino Linotype" w:eastAsia="Times New Roman" w:hAnsi="Palatino Linotype" w:cs="Times New Roman"/>
          <w:color w:val="000000"/>
        </w:rPr>
        <w:t xml:space="preserve">framework </w:t>
      </w:r>
      <w:r w:rsidR="0073597D" w:rsidRPr="00E87627">
        <w:rPr>
          <w:rFonts w:ascii="Palatino Linotype" w:eastAsia="Times New Roman" w:hAnsi="Palatino Linotype" w:cs="Times New Roman"/>
          <w:color w:val="000000"/>
        </w:rPr>
        <w:t xml:space="preserve">possible </w:t>
      </w:r>
      <w:r w:rsidR="009A087E" w:rsidRPr="00E87627">
        <w:rPr>
          <w:rFonts w:ascii="Palatino Linotype" w:eastAsia="Times New Roman" w:hAnsi="Palatino Linotype" w:cs="Times New Roman"/>
          <w:color w:val="000000"/>
        </w:rPr>
        <w:t>are justified by practical, not evidential reasons. Why does this recognition lead to humility</w:t>
      </w:r>
      <w:r w:rsidR="00D44F17" w:rsidRPr="00E87627">
        <w:rPr>
          <w:rFonts w:ascii="Palatino Linotype" w:eastAsia="Times New Roman" w:hAnsi="Palatino Linotype" w:cs="Times New Roman"/>
          <w:color w:val="000000"/>
        </w:rPr>
        <w:t xml:space="preserve">? I think it is because </w:t>
      </w:r>
      <w:r w:rsidR="004C787B" w:rsidRPr="00E87627">
        <w:rPr>
          <w:rFonts w:ascii="Palatino Linotype" w:eastAsia="Times New Roman" w:hAnsi="Palatino Linotype" w:cs="Times New Roman"/>
          <w:color w:val="000000"/>
        </w:rPr>
        <w:t xml:space="preserve">it forces us to accept that </w:t>
      </w:r>
      <w:r w:rsidR="005D3885" w:rsidRPr="00E87627">
        <w:rPr>
          <w:rFonts w:ascii="Palatino Linotype" w:eastAsia="Times New Roman" w:hAnsi="Palatino Linotype" w:cs="Times New Roman"/>
          <w:color w:val="000000"/>
        </w:rPr>
        <w:t>our intellectual capaci</w:t>
      </w:r>
      <w:r w:rsidR="00E92BD7" w:rsidRPr="00E87627">
        <w:rPr>
          <w:rFonts w:ascii="Palatino Linotype" w:eastAsia="Times New Roman" w:hAnsi="Palatino Linotype" w:cs="Times New Roman"/>
          <w:color w:val="000000"/>
        </w:rPr>
        <w:t>t</w:t>
      </w:r>
      <w:r w:rsidR="005D3885" w:rsidRPr="00E87627">
        <w:rPr>
          <w:rFonts w:ascii="Palatino Linotype" w:eastAsia="Times New Roman" w:hAnsi="Palatino Linotype" w:cs="Times New Roman"/>
          <w:color w:val="000000"/>
        </w:rPr>
        <w:t>i</w:t>
      </w:r>
      <w:r w:rsidR="001D6E1D" w:rsidRPr="00E87627">
        <w:rPr>
          <w:rFonts w:ascii="Palatino Linotype" w:eastAsia="Times New Roman" w:hAnsi="Palatino Linotype" w:cs="Times New Roman"/>
          <w:color w:val="000000"/>
        </w:rPr>
        <w:t>es can only take us so far, and that the stability of our epistemic practices depends on our having something much more like wh</w:t>
      </w:r>
      <w:r w:rsidR="00732CD5" w:rsidRPr="00E87627">
        <w:rPr>
          <w:rFonts w:ascii="Palatino Linotype" w:eastAsia="Times New Roman" w:hAnsi="Palatino Linotype" w:cs="Times New Roman"/>
          <w:color w:val="000000"/>
        </w:rPr>
        <w:t xml:space="preserve">at is often thought of as faith, namely belief without evidence. </w:t>
      </w:r>
      <w:r w:rsidR="0023333D" w:rsidRPr="00E87627">
        <w:rPr>
          <w:rFonts w:ascii="Palatino Linotype" w:eastAsia="Times New Roman" w:hAnsi="Palatino Linotype" w:cs="Times New Roman"/>
          <w:color w:val="000000"/>
        </w:rPr>
        <w:t xml:space="preserve"> Here, then, we can see that the kind of practical response I offer has some links with William </w:t>
      </w:r>
      <w:r w:rsidR="008E3F0D" w:rsidRPr="00E87627">
        <w:rPr>
          <w:rFonts w:ascii="Palatino Linotype" w:eastAsia="Times New Roman" w:hAnsi="Palatino Linotype" w:cs="Times New Roman"/>
          <w:color w:val="000000"/>
        </w:rPr>
        <w:t>James</w:t>
      </w:r>
      <w:r w:rsidR="0023333D" w:rsidRPr="00E87627">
        <w:rPr>
          <w:rFonts w:ascii="Palatino Linotype" w:eastAsia="Times New Roman" w:hAnsi="Palatino Linotype" w:cs="Times New Roman"/>
          <w:color w:val="000000"/>
        </w:rPr>
        <w:t xml:space="preserve">’s view presented in his essay “The Will to Believe.” He there says, in response to a Clifford’s strong </w:t>
      </w:r>
      <w:proofErr w:type="spellStart"/>
      <w:r w:rsidR="0023333D" w:rsidRPr="00E87627">
        <w:rPr>
          <w:rFonts w:ascii="Palatino Linotype" w:eastAsia="Times New Roman" w:hAnsi="Palatino Linotype" w:cs="Times New Roman"/>
          <w:color w:val="000000"/>
        </w:rPr>
        <w:t>evidentialism</w:t>
      </w:r>
      <w:proofErr w:type="spellEnd"/>
      <w:r w:rsidR="0023333D" w:rsidRPr="00E87627">
        <w:rPr>
          <w:rFonts w:ascii="Palatino Linotype" w:eastAsia="Times New Roman" w:hAnsi="Palatino Linotype" w:cs="Times New Roman"/>
          <w:color w:val="000000"/>
        </w:rPr>
        <w:t xml:space="preserve"> which says that “</w:t>
      </w:r>
      <w:r w:rsidR="00AF507E" w:rsidRPr="00E87627">
        <w:rPr>
          <w:rFonts w:ascii="Palatino Linotype" w:hAnsi="Palatino Linotype"/>
          <w:color w:val="000000"/>
          <w:shd w:val="clear" w:color="auto" w:fill="FFFFFF"/>
        </w:rPr>
        <w:t>It is wrong always, everywhere, and for everyone, to believe anything upon insufficient evidence</w:t>
      </w:r>
      <w:r w:rsidR="00E87627" w:rsidRPr="00E87627">
        <w:rPr>
          <w:rFonts w:ascii="Palatino Linotype" w:hAnsi="Palatino Linotype"/>
          <w:color w:val="000000"/>
          <w:shd w:val="clear" w:color="auto" w:fill="FFFFFF"/>
        </w:rPr>
        <w:t>”</w:t>
      </w:r>
      <w:r w:rsidR="00E87627">
        <w:rPr>
          <w:rFonts w:ascii="Palatino Linotype" w:hAnsi="Palatino Linotype"/>
          <w:color w:val="000000"/>
          <w:shd w:val="clear" w:color="auto" w:fill="FFFFFF"/>
        </w:rPr>
        <w:t xml:space="preserve"> that, in certain matters that cannot be decided on “intellectual grounds” that our “passional natures” must decide what to believe. He claims that we can be guided by fear of being wrong and choose not to believe or by the hope of gaining truth and choose to believe</w:t>
      </w:r>
      <w:r w:rsidR="005A0009">
        <w:rPr>
          <w:rFonts w:ascii="Palatino Linotype" w:hAnsi="Palatino Linotype"/>
          <w:color w:val="000000"/>
          <w:shd w:val="clear" w:color="auto" w:fill="FFFFFF"/>
        </w:rPr>
        <w:t>.</w:t>
      </w:r>
    </w:p>
    <w:p w14:paraId="4826BE55" w14:textId="20E9DD7E" w:rsidR="00013519" w:rsidRDefault="0023333D" w:rsidP="00013519">
      <w:pPr>
        <w:spacing w:line="360" w:lineRule="auto"/>
        <w:rPr>
          <w:rFonts w:ascii="Palatino Linotype" w:eastAsia="Times New Roman" w:hAnsi="Palatino Linotype" w:cs="Times New Roman"/>
          <w:color w:val="000000"/>
        </w:rPr>
      </w:pPr>
      <w:r>
        <w:rPr>
          <w:rFonts w:ascii="Palatino Linotype" w:eastAsia="Times New Roman" w:hAnsi="Palatino Linotype" w:cs="Times New Roman"/>
          <w:color w:val="000000"/>
        </w:rPr>
        <w:tab/>
        <w:t>This section has been concerned with distinguishing my view from other pragmatic respon</w:t>
      </w:r>
      <w:r w:rsidR="00E87627">
        <w:rPr>
          <w:rFonts w:ascii="Palatino Linotype" w:eastAsia="Times New Roman" w:hAnsi="Palatino Linotype" w:cs="Times New Roman"/>
          <w:color w:val="000000"/>
        </w:rPr>
        <w:t>s</w:t>
      </w:r>
      <w:r>
        <w:rPr>
          <w:rFonts w:ascii="Palatino Linotype" w:eastAsia="Times New Roman" w:hAnsi="Palatino Linotype" w:cs="Times New Roman"/>
          <w:color w:val="000000"/>
        </w:rPr>
        <w:t>es to skepticism; how then does my view differ from James’s? James actually says very little about skepticism or skeptical argume</w:t>
      </w:r>
      <w:r w:rsidR="00E87627">
        <w:rPr>
          <w:rFonts w:ascii="Palatino Linotype" w:eastAsia="Times New Roman" w:hAnsi="Palatino Linotype" w:cs="Times New Roman"/>
          <w:color w:val="000000"/>
        </w:rPr>
        <w:t>nt</w:t>
      </w:r>
      <w:r>
        <w:rPr>
          <w:rFonts w:ascii="Palatino Linotype" w:eastAsia="Times New Roman" w:hAnsi="Palatino Linotype" w:cs="Times New Roman"/>
          <w:color w:val="000000"/>
        </w:rPr>
        <w:t>s. He takes it as a star</w:t>
      </w:r>
      <w:r w:rsidR="00E87627">
        <w:rPr>
          <w:rFonts w:ascii="Palatino Linotype" w:eastAsia="Times New Roman" w:hAnsi="Palatino Linotype" w:cs="Times New Roman"/>
          <w:color w:val="000000"/>
        </w:rPr>
        <w:t>t</w:t>
      </w:r>
      <w:r>
        <w:rPr>
          <w:rFonts w:ascii="Palatino Linotype" w:eastAsia="Times New Roman" w:hAnsi="Palatino Linotype" w:cs="Times New Roman"/>
          <w:color w:val="000000"/>
        </w:rPr>
        <w:t>ing point of discussion that skeptical possibilities do not hold</w:t>
      </w:r>
      <w:r w:rsidR="00013519">
        <w:rPr>
          <w:rFonts w:ascii="Palatino Linotype" w:eastAsia="Times New Roman" w:hAnsi="Palatino Linotype" w:cs="Times New Roman"/>
          <w:color w:val="000000"/>
        </w:rPr>
        <w:t xml:space="preserve">, and thinks this is an </w:t>
      </w:r>
      <w:r w:rsidR="00013519">
        <w:rPr>
          <w:rFonts w:ascii="Palatino Linotype" w:eastAsia="Times New Roman" w:hAnsi="Palatino Linotype" w:cs="Times New Roman"/>
          <w:color w:val="000000"/>
        </w:rPr>
        <w:lastRenderedPageBreak/>
        <w:t>appropriate stance for an empiricist to take. The following quotation is the extent of his engagement with skepticism, and he spends a lot more time distinguishing his view from the absolutists:</w:t>
      </w:r>
    </w:p>
    <w:p w14:paraId="42D92B79" w14:textId="77777777" w:rsidR="00013519" w:rsidRPr="00013519" w:rsidRDefault="00013519" w:rsidP="00013519">
      <w:pPr>
        <w:ind w:left="720"/>
        <w:rPr>
          <w:rFonts w:ascii="Palatino Linotype" w:eastAsia="Times New Roman" w:hAnsi="Palatino Linotype" w:cs="Times New Roman"/>
          <w:color w:val="000000"/>
        </w:rPr>
      </w:pPr>
    </w:p>
    <w:p w14:paraId="25D5F6B9" w14:textId="77777777" w:rsidR="00013519" w:rsidRPr="00013519" w:rsidRDefault="00013519" w:rsidP="00013519">
      <w:pPr>
        <w:ind w:left="720"/>
        <w:rPr>
          <w:rFonts w:eastAsia="Times New Roman" w:cs="Times New Roman"/>
        </w:rPr>
      </w:pPr>
      <w:r w:rsidRPr="00013519">
        <w:rPr>
          <w:rFonts w:ascii="Palatino Linotype" w:eastAsia="Times New Roman" w:hAnsi="Palatino Linotype" w:cs="Times New Roman"/>
          <w:color w:val="000000"/>
        </w:rPr>
        <w:t xml:space="preserve"> </w:t>
      </w:r>
      <w:r w:rsidRPr="00013519">
        <w:rPr>
          <w:rFonts w:ascii="Palatino Linotype" w:eastAsia="Times New Roman" w:hAnsi="Palatino Linotype" w:cs="Times New Roman"/>
          <w:color w:val="000000"/>
          <w:shd w:val="clear" w:color="auto" w:fill="FFFFFF"/>
        </w:rPr>
        <w:t xml:space="preserve">It will be observed that for the purposes of this discussion we are on 'dogmatic' ground,—ground, I mean, which leaves systematic philosophical </w:t>
      </w:r>
      <w:proofErr w:type="spellStart"/>
      <w:r w:rsidRPr="00013519">
        <w:rPr>
          <w:rFonts w:ascii="Palatino Linotype" w:eastAsia="Times New Roman" w:hAnsi="Palatino Linotype" w:cs="Times New Roman"/>
          <w:color w:val="000000"/>
          <w:shd w:val="clear" w:color="auto" w:fill="FFFFFF"/>
        </w:rPr>
        <w:t>scepticism</w:t>
      </w:r>
      <w:proofErr w:type="spellEnd"/>
      <w:r w:rsidRPr="00013519">
        <w:rPr>
          <w:rFonts w:ascii="Palatino Linotype" w:eastAsia="Times New Roman" w:hAnsi="Palatino Linotype" w:cs="Times New Roman"/>
          <w:color w:val="000000"/>
          <w:shd w:val="clear" w:color="auto" w:fill="FFFFFF"/>
        </w:rPr>
        <w:t xml:space="preserve"> altogether out of account. The postulate that there is truth, and that it is the destiny of our minds to attain it, we are deliberately resolving to make, though the sceptic will not make it. We part company with him, therefore, absolutely, at this point. But the faith that truth exists, and that our minds can find it, may be held in two ways. We may talk of the </w:t>
      </w:r>
      <w:r w:rsidRPr="00013519">
        <w:rPr>
          <w:rFonts w:ascii="Palatino Linotype" w:eastAsia="Times New Roman" w:hAnsi="Palatino Linotype" w:cs="Times New Roman"/>
          <w:i/>
          <w:iCs/>
          <w:color w:val="000000"/>
          <w:shd w:val="clear" w:color="auto" w:fill="FFFFFF"/>
        </w:rPr>
        <w:t>empiricist</w:t>
      </w:r>
      <w:r w:rsidRPr="00013519">
        <w:rPr>
          <w:rFonts w:ascii="Palatino Linotype" w:eastAsia="Times New Roman" w:hAnsi="Palatino Linotype" w:cs="Times New Roman"/>
          <w:color w:val="000000"/>
          <w:shd w:val="clear" w:color="auto" w:fill="FFFFFF"/>
        </w:rPr>
        <w:t> way and of the </w:t>
      </w:r>
      <w:r w:rsidRPr="00013519">
        <w:rPr>
          <w:rFonts w:ascii="Palatino Linotype" w:eastAsia="Times New Roman" w:hAnsi="Palatino Linotype" w:cs="Times New Roman"/>
          <w:i/>
          <w:iCs/>
          <w:color w:val="000000"/>
          <w:shd w:val="clear" w:color="auto" w:fill="FFFFFF"/>
        </w:rPr>
        <w:t>absolutist</w:t>
      </w:r>
      <w:r w:rsidRPr="00013519">
        <w:rPr>
          <w:rFonts w:ascii="Palatino Linotype" w:eastAsia="Times New Roman" w:hAnsi="Palatino Linotype" w:cs="Times New Roman"/>
          <w:color w:val="000000"/>
          <w:shd w:val="clear" w:color="auto" w:fill="FFFFFF"/>
        </w:rPr>
        <w:t> way of believing in truth. The absolutists in this matter say that we not only can attain to knowing truth, but we can </w:t>
      </w:r>
      <w:r w:rsidRPr="00013519">
        <w:rPr>
          <w:rFonts w:ascii="Palatino Linotype" w:eastAsia="Times New Roman" w:hAnsi="Palatino Linotype" w:cs="Times New Roman"/>
          <w:i/>
          <w:iCs/>
          <w:color w:val="000000"/>
          <w:shd w:val="clear" w:color="auto" w:fill="FFFFFF"/>
        </w:rPr>
        <w:t>know when</w:t>
      </w:r>
      <w:r w:rsidRPr="00013519">
        <w:rPr>
          <w:rFonts w:ascii="Palatino Linotype" w:eastAsia="Times New Roman" w:hAnsi="Palatino Linotype" w:cs="Times New Roman"/>
          <w:color w:val="000000"/>
          <w:shd w:val="clear" w:color="auto" w:fill="FFFFFF"/>
        </w:rPr>
        <w:t> we have attained to knowing it; while the empiricists think that although we may attain it, we cannot infallibly know when…If we look at the history of opinions, we see that the empiricist tendency has largely prevailed in science, while in philosophy the absolutist tendency has had everything its own way</w:t>
      </w:r>
      <w:r w:rsidRPr="00013519">
        <w:rPr>
          <w:rFonts w:eastAsia="Times New Roman" w:cs="Times New Roman"/>
          <w:color w:val="000000"/>
          <w:sz w:val="27"/>
          <w:szCs w:val="27"/>
          <w:shd w:val="clear" w:color="auto" w:fill="FFFFFF"/>
        </w:rPr>
        <w:t>. </w:t>
      </w:r>
    </w:p>
    <w:p w14:paraId="2EE717A5" w14:textId="1C66EAC1" w:rsidR="00013519" w:rsidRPr="00013519" w:rsidRDefault="00013519" w:rsidP="00013519">
      <w:pPr>
        <w:rPr>
          <w:rFonts w:eastAsia="Times New Roman" w:cs="Times New Roman"/>
        </w:rPr>
      </w:pPr>
    </w:p>
    <w:p w14:paraId="050A7A73" w14:textId="1408A765" w:rsidR="0023333D" w:rsidRPr="008C41CF" w:rsidRDefault="00A1089B" w:rsidP="008C41CF">
      <w:pPr>
        <w:spacing w:line="360" w:lineRule="auto"/>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His view that there is some freedom in what to believe when the evidence is silent, and the choice one makes depends on broadly </w:t>
      </w:r>
      <w:r w:rsidR="00013519">
        <w:rPr>
          <w:rFonts w:ascii="Palatino Linotype" w:eastAsia="Times New Roman" w:hAnsi="Palatino Linotype" w:cs="Times New Roman"/>
          <w:color w:val="000000"/>
        </w:rPr>
        <w:t>practica</w:t>
      </w:r>
      <w:r>
        <w:rPr>
          <w:rFonts w:ascii="Palatino Linotype" w:eastAsia="Times New Roman" w:hAnsi="Palatino Linotype" w:cs="Times New Roman"/>
          <w:color w:val="000000"/>
        </w:rPr>
        <w:t>l conce</w:t>
      </w:r>
      <w:r w:rsidR="00013519">
        <w:rPr>
          <w:rFonts w:ascii="Palatino Linotype" w:eastAsia="Times New Roman" w:hAnsi="Palatino Linotype" w:cs="Times New Roman"/>
          <w:color w:val="000000"/>
        </w:rPr>
        <w:t>r</w:t>
      </w:r>
      <w:r>
        <w:rPr>
          <w:rFonts w:ascii="Palatino Linotype" w:eastAsia="Times New Roman" w:hAnsi="Palatino Linotype" w:cs="Times New Roman"/>
          <w:color w:val="000000"/>
        </w:rPr>
        <w:t>ns, is one that aligns with my view that some beliefs can be justified by appeal to their practical value</w:t>
      </w:r>
      <w:r w:rsidR="00013519">
        <w:rPr>
          <w:rFonts w:ascii="Palatino Linotype" w:eastAsia="Times New Roman" w:hAnsi="Palatino Linotype" w:cs="Times New Roman"/>
          <w:color w:val="000000"/>
        </w:rPr>
        <w:t>.</w:t>
      </w:r>
      <w:r>
        <w:rPr>
          <w:rFonts w:ascii="Palatino Linotype" w:eastAsia="Times New Roman" w:hAnsi="Palatino Linotype" w:cs="Times New Roman"/>
          <w:color w:val="000000"/>
        </w:rPr>
        <w:t xml:space="preserve"> </w:t>
      </w:r>
      <w:r w:rsidR="00013519">
        <w:rPr>
          <w:rFonts w:ascii="Palatino Linotype" w:eastAsia="Times New Roman" w:hAnsi="Palatino Linotype" w:cs="Times New Roman"/>
          <w:color w:val="000000"/>
        </w:rPr>
        <w:t xml:space="preserve">His </w:t>
      </w:r>
      <w:r>
        <w:rPr>
          <w:rFonts w:ascii="Palatino Linotype" w:eastAsia="Times New Roman" w:hAnsi="Palatino Linotype" w:cs="Times New Roman"/>
          <w:color w:val="000000"/>
        </w:rPr>
        <w:t>concern</w:t>
      </w:r>
      <w:r w:rsidR="00013519">
        <w:rPr>
          <w:rFonts w:ascii="Palatino Linotype" w:eastAsia="Times New Roman" w:hAnsi="Palatino Linotype" w:cs="Times New Roman"/>
          <w:color w:val="000000"/>
        </w:rPr>
        <w:t xml:space="preserve">, however, </w:t>
      </w:r>
      <w:r>
        <w:rPr>
          <w:rFonts w:ascii="Palatino Linotype" w:eastAsia="Times New Roman" w:hAnsi="Palatino Linotype" w:cs="Times New Roman"/>
          <w:color w:val="000000"/>
        </w:rPr>
        <w:t xml:space="preserve"> was not how to apply this</w:t>
      </w:r>
      <w:r w:rsidR="00013519">
        <w:rPr>
          <w:rFonts w:ascii="Palatino Linotype" w:eastAsia="Times New Roman" w:hAnsi="Palatino Linotype" w:cs="Times New Roman"/>
          <w:color w:val="000000"/>
        </w:rPr>
        <w:t xml:space="preserve"> view </w:t>
      </w:r>
      <w:r>
        <w:rPr>
          <w:rFonts w:ascii="Palatino Linotype" w:eastAsia="Times New Roman" w:hAnsi="Palatino Linotype" w:cs="Times New Roman"/>
          <w:color w:val="000000"/>
        </w:rPr>
        <w:t xml:space="preserve"> to skeptical worries as I have done here. </w:t>
      </w:r>
      <w:r w:rsidR="00290E26">
        <w:rPr>
          <w:rStyle w:val="FootnoteReference"/>
          <w:rFonts w:ascii="Palatino Linotype" w:eastAsia="Times New Roman" w:hAnsi="Palatino Linotype" w:cs="Times New Roman"/>
          <w:color w:val="000000"/>
        </w:rPr>
        <w:footnoteReference w:id="15"/>
      </w:r>
    </w:p>
    <w:p w14:paraId="54EAFEFF" w14:textId="77777777" w:rsidR="001F11FE" w:rsidRPr="008C41CF" w:rsidRDefault="001F11FE" w:rsidP="008C41CF">
      <w:pPr>
        <w:spacing w:line="360" w:lineRule="auto"/>
        <w:rPr>
          <w:rFonts w:ascii="Palatino Linotype" w:hAnsi="Palatino Linotype"/>
        </w:rPr>
      </w:pPr>
    </w:p>
    <w:p w14:paraId="7FAB3326" w14:textId="655ED140" w:rsidR="001F11FE" w:rsidRPr="008C41CF" w:rsidRDefault="005D0969" w:rsidP="008C41CF">
      <w:pPr>
        <w:pStyle w:val="ListParagraph"/>
        <w:numPr>
          <w:ilvl w:val="0"/>
          <w:numId w:val="11"/>
        </w:numPr>
        <w:spacing w:line="360" w:lineRule="auto"/>
        <w:rPr>
          <w:rFonts w:ascii="Palatino Linotype" w:hAnsi="Palatino Linotype"/>
          <w:u w:val="single"/>
        </w:rPr>
      </w:pPr>
      <w:r w:rsidRPr="008C41CF">
        <w:rPr>
          <w:rFonts w:ascii="Palatino Linotype" w:hAnsi="Palatino Linotype"/>
          <w:u w:val="single"/>
        </w:rPr>
        <w:t xml:space="preserve">Objections </w:t>
      </w:r>
    </w:p>
    <w:p w14:paraId="109C048C" w14:textId="77777777" w:rsidR="003778EA" w:rsidRPr="008C41CF" w:rsidRDefault="003778EA" w:rsidP="008C41CF">
      <w:pPr>
        <w:spacing w:line="360" w:lineRule="auto"/>
        <w:rPr>
          <w:rFonts w:ascii="Palatino Linotype" w:hAnsi="Palatino Linotype"/>
        </w:rPr>
      </w:pPr>
    </w:p>
    <w:p w14:paraId="39D99144" w14:textId="77777777" w:rsidR="003778EA" w:rsidRPr="008C41CF" w:rsidRDefault="003778EA" w:rsidP="008C41CF">
      <w:pPr>
        <w:pStyle w:val="ListParagraph"/>
        <w:numPr>
          <w:ilvl w:val="0"/>
          <w:numId w:val="8"/>
        </w:numPr>
        <w:spacing w:line="360" w:lineRule="auto"/>
        <w:rPr>
          <w:rFonts w:ascii="Palatino Linotype" w:eastAsia="Times New Roman" w:hAnsi="Palatino Linotype" w:cs="Times New Roman"/>
          <w:i/>
          <w:color w:val="000000"/>
        </w:rPr>
      </w:pPr>
      <w:r w:rsidRPr="008C41CF">
        <w:rPr>
          <w:rFonts w:ascii="Palatino Linotype" w:hAnsi="Palatino Linotype"/>
          <w:i/>
        </w:rPr>
        <w:t xml:space="preserve">Does this view make the value of truth too precarious or </w:t>
      </w:r>
      <w:r w:rsidR="00480AA2" w:rsidRPr="008C41CF">
        <w:rPr>
          <w:rFonts w:ascii="Palatino Linotype" w:hAnsi="Palatino Linotype"/>
          <w:i/>
        </w:rPr>
        <w:t>fragile</w:t>
      </w:r>
      <w:r w:rsidRPr="008C41CF">
        <w:rPr>
          <w:rFonts w:ascii="Palatino Linotype" w:hAnsi="Palatino Linotype"/>
          <w:i/>
        </w:rPr>
        <w:t xml:space="preserve">? </w:t>
      </w:r>
    </w:p>
    <w:p w14:paraId="25860843" w14:textId="77777777" w:rsidR="003778EA" w:rsidRPr="008C41CF" w:rsidRDefault="003778EA" w:rsidP="008C41CF">
      <w:pPr>
        <w:spacing w:line="360" w:lineRule="auto"/>
        <w:ind w:left="60"/>
        <w:rPr>
          <w:rFonts w:ascii="Palatino Linotype" w:hAnsi="Palatino Linotype"/>
        </w:rPr>
      </w:pPr>
    </w:p>
    <w:p w14:paraId="090FF584" w14:textId="77777777" w:rsidR="008E3F0D" w:rsidRDefault="00A20470" w:rsidP="008E3F0D">
      <w:pPr>
        <w:spacing w:line="360" w:lineRule="auto"/>
        <w:ind w:left="60"/>
        <w:rPr>
          <w:rFonts w:ascii="Palatino Linotype" w:eastAsia="Times New Roman" w:hAnsi="Palatino Linotype" w:cs="Times New Roman"/>
          <w:color w:val="000000"/>
        </w:rPr>
      </w:pPr>
      <w:r w:rsidRPr="008C41CF">
        <w:rPr>
          <w:rFonts w:ascii="Palatino Linotype" w:hAnsi="Palatino Linotype"/>
        </w:rPr>
        <w:t xml:space="preserve">A worry about a view that does not allow that truth is </w:t>
      </w:r>
      <w:r w:rsidR="00395CB7" w:rsidRPr="008C41CF">
        <w:rPr>
          <w:rFonts w:ascii="Palatino Linotype" w:hAnsi="Palatino Linotype"/>
        </w:rPr>
        <w:t>intrinsically</w:t>
      </w:r>
      <w:r w:rsidRPr="008C41CF">
        <w:rPr>
          <w:rFonts w:ascii="Palatino Linotype" w:hAnsi="Palatino Linotype"/>
        </w:rPr>
        <w:t xml:space="preserve"> valuable is that it will </w:t>
      </w:r>
      <w:r w:rsidR="00272E63" w:rsidRPr="008C41CF">
        <w:rPr>
          <w:rFonts w:ascii="Palatino Linotype" w:hAnsi="Palatino Linotype"/>
        </w:rPr>
        <w:t xml:space="preserve">condone pernicious doxastic practices which permit believing comforting </w:t>
      </w:r>
      <w:r w:rsidR="00272E63" w:rsidRPr="008C41CF">
        <w:rPr>
          <w:rFonts w:ascii="Palatino Linotype" w:hAnsi="Palatino Linotype"/>
        </w:rPr>
        <w:lastRenderedPageBreak/>
        <w:t>falsehoods</w:t>
      </w:r>
      <w:r w:rsidRPr="008C41CF">
        <w:rPr>
          <w:rFonts w:ascii="Palatino Linotype" w:hAnsi="Palatino Linotype"/>
        </w:rPr>
        <w:t>.</w:t>
      </w:r>
      <w:r w:rsidR="00272E63" w:rsidRPr="008C41CF">
        <w:rPr>
          <w:rFonts w:ascii="Palatino Linotype" w:hAnsi="Palatino Linotype"/>
        </w:rPr>
        <w:t xml:space="preserve"> </w:t>
      </w:r>
      <w:r w:rsidR="00272E63" w:rsidRPr="008C41CF">
        <w:rPr>
          <w:rFonts w:ascii="Palatino Linotype" w:eastAsia="Times New Roman" w:hAnsi="Palatino Linotype" w:cs="Times New Roman"/>
          <w:color w:val="000000"/>
        </w:rPr>
        <w:t>The challenge to the pragmatist</w:t>
      </w:r>
      <w:r w:rsidR="00395CB7" w:rsidRPr="008C41CF">
        <w:rPr>
          <w:rFonts w:ascii="Palatino Linotype" w:eastAsia="Times New Roman" w:hAnsi="Palatino Linotype" w:cs="Times New Roman"/>
          <w:color w:val="000000"/>
        </w:rPr>
        <w:t>, namely one who thinks that there are some practical reasons for belief,</w:t>
      </w:r>
      <w:r w:rsidR="00272E63" w:rsidRPr="008C41CF">
        <w:rPr>
          <w:rFonts w:ascii="Palatino Linotype" w:eastAsia="Times New Roman" w:hAnsi="Palatino Linotype" w:cs="Times New Roman"/>
          <w:color w:val="000000"/>
        </w:rPr>
        <w:t xml:space="preserve"> is to explain what distinguishes pernicious practica</w:t>
      </w:r>
      <w:r w:rsidR="008F3791" w:rsidRPr="008C41CF">
        <w:rPr>
          <w:rFonts w:ascii="Palatino Linotype" w:eastAsia="Times New Roman" w:hAnsi="Palatino Linotype" w:cs="Times New Roman"/>
          <w:color w:val="000000"/>
        </w:rPr>
        <w:t>l</w:t>
      </w:r>
      <w:r w:rsidR="00272E63" w:rsidRPr="008C41CF">
        <w:rPr>
          <w:rFonts w:ascii="Palatino Linotype" w:eastAsia="Times New Roman" w:hAnsi="Palatino Linotype" w:cs="Times New Roman"/>
          <w:color w:val="000000"/>
        </w:rPr>
        <w:t>l</w:t>
      </w:r>
      <w:r w:rsidR="008F3791" w:rsidRPr="008C41CF">
        <w:rPr>
          <w:rFonts w:ascii="Palatino Linotype" w:eastAsia="Times New Roman" w:hAnsi="Palatino Linotype" w:cs="Times New Roman"/>
          <w:color w:val="000000"/>
        </w:rPr>
        <w:t>y based</w:t>
      </w:r>
      <w:r w:rsidR="00272E63" w:rsidRPr="008C41CF">
        <w:rPr>
          <w:rFonts w:ascii="Palatino Linotype" w:eastAsia="Times New Roman" w:hAnsi="Palatino Linotype" w:cs="Times New Roman"/>
          <w:color w:val="000000"/>
        </w:rPr>
        <w:t xml:space="preserve"> beliefs from valuable ones.</w:t>
      </w:r>
      <w:r w:rsidRPr="008C41CF">
        <w:rPr>
          <w:rFonts w:ascii="Palatino Linotype" w:eastAsia="Times New Roman" w:hAnsi="Palatino Linotype" w:cs="Times New Roman"/>
          <w:color w:val="000000"/>
        </w:rPr>
        <w:t xml:space="preserve"> </w:t>
      </w:r>
      <w:r w:rsidR="00361730" w:rsidRPr="008C41CF">
        <w:rPr>
          <w:rStyle w:val="FootnoteReference"/>
          <w:rFonts w:ascii="Palatino Linotype" w:eastAsia="Times New Roman" w:hAnsi="Palatino Linotype" w:cs="Times New Roman"/>
          <w:color w:val="000000"/>
        </w:rPr>
        <w:footnoteReference w:id="16"/>
      </w:r>
      <w:r w:rsidR="00361730" w:rsidRPr="008C41CF">
        <w:rPr>
          <w:rFonts w:ascii="Palatino Linotype" w:eastAsia="Times New Roman" w:hAnsi="Palatino Linotype" w:cs="Times New Roman"/>
          <w:color w:val="000000"/>
        </w:rPr>
        <w:t xml:space="preserve"> </w:t>
      </w:r>
      <w:r w:rsidRPr="008C41CF">
        <w:rPr>
          <w:rFonts w:ascii="Palatino Linotype" w:eastAsia="Times New Roman" w:hAnsi="Palatino Linotype" w:cs="Times New Roman"/>
          <w:color w:val="000000"/>
        </w:rPr>
        <w:t>I have al</w:t>
      </w:r>
      <w:r w:rsidR="008F3791" w:rsidRPr="008C41CF">
        <w:rPr>
          <w:rFonts w:ascii="Palatino Linotype" w:eastAsia="Times New Roman" w:hAnsi="Palatino Linotype" w:cs="Times New Roman"/>
          <w:color w:val="000000"/>
        </w:rPr>
        <w:t>ready responded to this worry by</w:t>
      </w:r>
      <w:r w:rsidRPr="008C41CF">
        <w:rPr>
          <w:rFonts w:ascii="Palatino Linotype" w:eastAsia="Times New Roman" w:hAnsi="Palatino Linotype" w:cs="Times New Roman"/>
          <w:color w:val="000000"/>
        </w:rPr>
        <w:t xml:space="preserve"> distinguishing between</w:t>
      </w:r>
      <w:r w:rsidR="00272E63" w:rsidRPr="008C41CF">
        <w:rPr>
          <w:rFonts w:ascii="Palatino Linotype" w:eastAsia="Times New Roman" w:hAnsi="Palatino Linotype" w:cs="Times New Roman"/>
          <w:color w:val="000000"/>
        </w:rPr>
        <w:t xml:space="preserve"> </w:t>
      </w:r>
      <w:r w:rsidRPr="008C41CF">
        <w:rPr>
          <w:rFonts w:ascii="Palatino Linotype" w:eastAsia="Times New Roman" w:hAnsi="Palatino Linotype" w:cs="Times New Roman"/>
          <w:color w:val="000000"/>
        </w:rPr>
        <w:t>a belief being</w:t>
      </w:r>
      <w:r w:rsidR="00877701" w:rsidRPr="008C41CF">
        <w:rPr>
          <w:rFonts w:ascii="Palatino Linotype" w:eastAsia="Times New Roman" w:hAnsi="Palatino Linotype" w:cs="Times New Roman"/>
          <w:color w:val="000000"/>
        </w:rPr>
        <w:t xml:space="preserve"> in </w:t>
      </w:r>
      <w:r w:rsidR="008F3791" w:rsidRPr="008C41CF">
        <w:rPr>
          <w:rFonts w:ascii="Palatino Linotype" w:eastAsia="Times New Roman" w:hAnsi="Palatino Linotype" w:cs="Times New Roman"/>
          <w:color w:val="000000"/>
        </w:rPr>
        <w:t xml:space="preserve">or against a particular person’s interest vs. the general interest we have in forming and maintaining beliefs that generally contribute to both individual and </w:t>
      </w:r>
      <w:r w:rsidR="008F3791" w:rsidRPr="008C41CF">
        <w:rPr>
          <w:rFonts w:ascii="Palatino Linotype" w:eastAsia="Times New Roman" w:hAnsi="Palatino Linotype" w:cs="Times New Roman"/>
          <w:i/>
          <w:color w:val="000000"/>
        </w:rPr>
        <w:t xml:space="preserve">collective </w:t>
      </w:r>
      <w:r w:rsidR="008F3791" w:rsidRPr="008C41CF">
        <w:rPr>
          <w:rFonts w:ascii="Palatino Linotype" w:eastAsia="Times New Roman" w:hAnsi="Palatino Linotype" w:cs="Times New Roman"/>
          <w:color w:val="000000"/>
        </w:rPr>
        <w:t>flourishing.</w:t>
      </w:r>
      <w:r w:rsidRPr="008C41CF">
        <w:rPr>
          <w:rFonts w:ascii="Palatino Linotype" w:eastAsia="Times New Roman" w:hAnsi="Palatino Linotype" w:cs="Times New Roman"/>
          <w:color w:val="000000"/>
        </w:rPr>
        <w:t xml:space="preserve"> </w:t>
      </w:r>
      <w:r w:rsidR="00272E63" w:rsidRPr="008C41CF">
        <w:rPr>
          <w:rFonts w:ascii="Palatino Linotype" w:eastAsia="Times New Roman" w:hAnsi="Palatino Linotype" w:cs="Times New Roman"/>
          <w:color w:val="000000"/>
        </w:rPr>
        <w:t>Given that truth and knowledge are so valuable, engaging in practices that lead away from truth and knowledg</w:t>
      </w:r>
      <w:r w:rsidR="008F3791" w:rsidRPr="008C41CF">
        <w:rPr>
          <w:rFonts w:ascii="Palatino Linotype" w:eastAsia="Times New Roman" w:hAnsi="Palatino Linotype" w:cs="Times New Roman"/>
          <w:color w:val="000000"/>
        </w:rPr>
        <w:t>e is problematic in every sense</w:t>
      </w:r>
      <w:r w:rsidR="00272E63" w:rsidRPr="008C41CF">
        <w:rPr>
          <w:rFonts w:ascii="Palatino Linotype" w:eastAsia="Times New Roman" w:hAnsi="Palatino Linotype" w:cs="Times New Roman"/>
          <w:color w:val="000000"/>
        </w:rPr>
        <w:t xml:space="preserve">. If one has evidence that one’s belief is false, and maintains the belief by deliberately ignoring that evidence, then one’s practical belief is </w:t>
      </w:r>
      <w:r w:rsidR="008E3F0D">
        <w:rPr>
          <w:rFonts w:ascii="Palatino Linotype" w:eastAsia="Times New Roman" w:hAnsi="Palatino Linotype" w:cs="Times New Roman"/>
          <w:color w:val="000000"/>
        </w:rPr>
        <w:t>not justified</w:t>
      </w:r>
      <w:r w:rsidR="00272E63" w:rsidRPr="008C41CF">
        <w:rPr>
          <w:rFonts w:ascii="Palatino Linotype" w:eastAsia="Times New Roman" w:hAnsi="Palatino Linotype" w:cs="Times New Roman"/>
          <w:color w:val="000000"/>
        </w:rPr>
        <w:t>.</w:t>
      </w:r>
      <w:r w:rsidR="0084446A" w:rsidRPr="008C41CF">
        <w:rPr>
          <w:rFonts w:ascii="Palatino Linotype" w:eastAsia="Times New Roman" w:hAnsi="Palatino Linotype" w:cs="Times New Roman"/>
          <w:color w:val="000000"/>
        </w:rPr>
        <w:t xml:space="preserve"> </w:t>
      </w:r>
      <w:r w:rsidR="008F3791" w:rsidRPr="008C41CF">
        <w:rPr>
          <w:rFonts w:ascii="Palatino Linotype" w:eastAsia="Times New Roman" w:hAnsi="Palatino Linotype" w:cs="Times New Roman"/>
          <w:color w:val="000000"/>
        </w:rPr>
        <w:t xml:space="preserve">The distinction is </w:t>
      </w:r>
      <w:r w:rsidR="00447946" w:rsidRPr="008C41CF">
        <w:rPr>
          <w:rFonts w:ascii="Palatino Linotype" w:eastAsia="Times New Roman" w:hAnsi="Palatino Linotype" w:cs="Times New Roman"/>
          <w:color w:val="000000"/>
        </w:rPr>
        <w:t>familiar in the ethical case. That a particular act would be good for a particular person does not settle whether it would be a good thing for that person to do.</w:t>
      </w:r>
      <w:r w:rsidR="008E3F0D">
        <w:rPr>
          <w:rFonts w:ascii="Palatino Linotype" w:eastAsia="Times New Roman" w:hAnsi="Palatino Linotype" w:cs="Times New Roman"/>
          <w:color w:val="000000"/>
        </w:rPr>
        <w:t xml:space="preserve"> </w:t>
      </w:r>
    </w:p>
    <w:p w14:paraId="7A3DC67D" w14:textId="77777777" w:rsidR="008E3F0D" w:rsidRDefault="008E3F0D" w:rsidP="008E3F0D">
      <w:pPr>
        <w:spacing w:line="360" w:lineRule="auto"/>
        <w:ind w:left="60"/>
        <w:rPr>
          <w:rFonts w:ascii="Palatino Linotype" w:eastAsia="Times New Roman" w:hAnsi="Palatino Linotype" w:cs="Times New Roman"/>
          <w:color w:val="000000"/>
        </w:rPr>
      </w:pPr>
    </w:p>
    <w:p w14:paraId="043F6AFD" w14:textId="4A91CFD5" w:rsidR="000B5930" w:rsidRPr="008C41CF" w:rsidRDefault="000B5930" w:rsidP="008E3F0D">
      <w:pPr>
        <w:spacing w:line="360" w:lineRule="auto"/>
        <w:ind w:left="60"/>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In a sense, and somewhat ironically, my view has a lot in common with Clifford’s defense of strong </w:t>
      </w:r>
      <w:proofErr w:type="spellStart"/>
      <w:r w:rsidRPr="008C41CF">
        <w:rPr>
          <w:rFonts w:ascii="Palatino Linotype" w:eastAsia="Times New Roman" w:hAnsi="Palatino Linotype" w:cs="Times New Roman"/>
          <w:color w:val="000000"/>
        </w:rPr>
        <w:t>evidentialism</w:t>
      </w:r>
      <w:proofErr w:type="spellEnd"/>
      <w:r w:rsidR="008E27CB" w:rsidRPr="008C41CF">
        <w:rPr>
          <w:rFonts w:ascii="Palatino Linotype" w:eastAsia="Times New Roman" w:hAnsi="Palatino Linotype" w:cs="Times New Roman"/>
          <w:color w:val="000000"/>
        </w:rPr>
        <w:t xml:space="preserve">. </w:t>
      </w:r>
      <w:r w:rsidR="008E27CB" w:rsidRPr="008C41CF">
        <w:rPr>
          <w:rFonts w:ascii="Palatino Linotype" w:hAnsi="Palatino Linotype"/>
        </w:rPr>
        <w:t>Clifford says that the ship owner who ignores the evidence that the ship is not sea-worthy is blameworthy for not believing in accord with the evidence, even if the ship managed to sail without anyone being harmed</w:t>
      </w:r>
      <w:r w:rsidR="00107842">
        <w:rPr>
          <w:rFonts w:ascii="Palatino Linotype" w:hAnsi="Palatino Linotype"/>
        </w:rPr>
        <w:t>.</w:t>
      </w:r>
      <w:r w:rsidR="008E27CB" w:rsidRPr="008C41CF">
        <w:rPr>
          <w:rFonts w:ascii="Palatino Linotype" w:hAnsi="Palatino Linotype"/>
        </w:rPr>
        <w:t xml:space="preserve"> But Clifford is clear that believing this way is a moral fault,  “</w:t>
      </w:r>
      <w:r w:rsidR="008E27CB" w:rsidRPr="008C41CF">
        <w:rPr>
          <w:rFonts w:ascii="Palatino Linotype" w:eastAsia="Times New Roman" w:hAnsi="Palatino Linotype" w:cs="Times New Roman"/>
          <w:color w:val="000000"/>
        </w:rPr>
        <w:t>Belief, that sacred faculty which prompts the decisions of our will, and knits into harmonious working all the compacted energies of our being, is ours not for ourselves, but for humanity</w:t>
      </w:r>
      <w:r w:rsidR="008E3F0D">
        <w:rPr>
          <w:rFonts w:ascii="Palatino Linotype" w:eastAsia="Times New Roman" w:hAnsi="Palatino Linotype" w:cs="Times New Roman"/>
          <w:color w:val="000000"/>
        </w:rPr>
        <w:t xml:space="preserve">.” </w:t>
      </w:r>
      <w:r w:rsidR="00E26815" w:rsidRPr="008C41CF">
        <w:rPr>
          <w:rFonts w:ascii="Palatino Linotype" w:hAnsi="Palatino Linotype"/>
        </w:rPr>
        <w:t xml:space="preserve">For Cliffordian reasons we might have a moral </w:t>
      </w:r>
      <w:r w:rsidR="008C41CF" w:rsidRPr="008C41CF">
        <w:rPr>
          <w:rFonts w:ascii="Palatino Linotype" w:hAnsi="Palatino Linotype"/>
        </w:rPr>
        <w:t>reason</w:t>
      </w:r>
      <w:r w:rsidR="00E26815" w:rsidRPr="008C41CF">
        <w:rPr>
          <w:rFonts w:ascii="Palatino Linotype" w:hAnsi="Palatino Linotype"/>
        </w:rPr>
        <w:t xml:space="preserve"> to cultivate doxastic practices that get us truth and knowledge</w:t>
      </w:r>
      <w:r w:rsidR="008C41CF" w:rsidRPr="008C41CF">
        <w:rPr>
          <w:rFonts w:ascii="Palatino Linotype" w:hAnsi="Palatino Linotype"/>
        </w:rPr>
        <w:t xml:space="preserve">. </w:t>
      </w:r>
      <w:r w:rsidRPr="008C41CF">
        <w:rPr>
          <w:rFonts w:ascii="Palatino Linotype" w:eastAsia="Times New Roman" w:hAnsi="Palatino Linotype" w:cs="Times New Roman"/>
          <w:color w:val="000000"/>
        </w:rPr>
        <w:t>But once one accepts that our system of epistemic justification is grounded in its practical value, then we can see that exceptions to evidentia</w:t>
      </w:r>
      <w:r w:rsidR="00A812EC" w:rsidRPr="008C41CF">
        <w:rPr>
          <w:rFonts w:ascii="Palatino Linotype" w:eastAsia="Times New Roman" w:hAnsi="Palatino Linotype" w:cs="Times New Roman"/>
          <w:color w:val="000000"/>
        </w:rPr>
        <w:t>list dictates are possible. When the evidence is silent or neutral</w:t>
      </w:r>
      <w:r w:rsidR="00581B81" w:rsidRPr="008C41CF">
        <w:rPr>
          <w:rFonts w:ascii="Palatino Linotype" w:eastAsia="Times New Roman" w:hAnsi="Palatino Linotype" w:cs="Times New Roman"/>
          <w:color w:val="000000"/>
        </w:rPr>
        <w:t>, to believe rather than suspend</w:t>
      </w:r>
      <w:r w:rsidR="008E3F0D">
        <w:rPr>
          <w:rFonts w:ascii="Palatino Linotype" w:eastAsia="Times New Roman" w:hAnsi="Palatino Linotype" w:cs="Times New Roman"/>
          <w:color w:val="000000"/>
        </w:rPr>
        <w:t>,</w:t>
      </w:r>
      <w:r w:rsidR="00581B81" w:rsidRPr="008C41CF">
        <w:rPr>
          <w:rFonts w:ascii="Palatino Linotype" w:eastAsia="Times New Roman" w:hAnsi="Palatino Linotype" w:cs="Times New Roman"/>
          <w:color w:val="000000"/>
        </w:rPr>
        <w:t xml:space="preserve"> will not lead </w:t>
      </w:r>
      <w:r w:rsidR="008E3F0D">
        <w:rPr>
          <w:rFonts w:ascii="Palatino Linotype" w:eastAsia="Times New Roman" w:hAnsi="Palatino Linotype" w:cs="Times New Roman"/>
          <w:color w:val="000000"/>
        </w:rPr>
        <w:t xml:space="preserve">to </w:t>
      </w:r>
      <w:r w:rsidR="00581B81" w:rsidRPr="008C41CF">
        <w:rPr>
          <w:rFonts w:ascii="Palatino Linotype" w:eastAsia="Times New Roman" w:hAnsi="Palatino Linotype" w:cs="Times New Roman"/>
          <w:color w:val="000000"/>
        </w:rPr>
        <w:t xml:space="preserve">the kind of belief-forming practices and habits that can undermine our </w:t>
      </w:r>
      <w:r w:rsidR="00067171" w:rsidRPr="008C41CF">
        <w:rPr>
          <w:rFonts w:ascii="Palatino Linotype" w:eastAsia="Times New Roman" w:hAnsi="Palatino Linotype" w:cs="Times New Roman"/>
          <w:color w:val="000000"/>
        </w:rPr>
        <w:t xml:space="preserve">collective societal needs. </w:t>
      </w:r>
    </w:p>
    <w:p w14:paraId="0A9AAA93" w14:textId="77777777" w:rsidR="00272E63" w:rsidRPr="008C41CF" w:rsidRDefault="00272E63" w:rsidP="008C41CF">
      <w:pPr>
        <w:spacing w:line="360" w:lineRule="auto"/>
        <w:rPr>
          <w:rFonts w:ascii="Palatino Linotype" w:eastAsia="Times New Roman" w:hAnsi="Palatino Linotype" w:cs="Times New Roman"/>
          <w:color w:val="000000"/>
        </w:rPr>
      </w:pPr>
    </w:p>
    <w:p w14:paraId="2FC59C9A" w14:textId="77777777" w:rsidR="008F3791" w:rsidRPr="008C41CF" w:rsidRDefault="008F3791" w:rsidP="008C41CF">
      <w:pPr>
        <w:pStyle w:val="ListParagraph"/>
        <w:numPr>
          <w:ilvl w:val="0"/>
          <w:numId w:val="8"/>
        </w:numPr>
        <w:spacing w:line="360" w:lineRule="auto"/>
        <w:rPr>
          <w:rFonts w:ascii="Palatino Linotype" w:hAnsi="Palatino Linotype"/>
          <w:i/>
        </w:rPr>
      </w:pPr>
      <w:r w:rsidRPr="008C41CF">
        <w:rPr>
          <w:rFonts w:ascii="Palatino Linotype" w:hAnsi="Palatino Linotype"/>
          <w:i/>
        </w:rPr>
        <w:t>Have I exaggerated the importance of true beliefs?  Do we really need them to flourish?</w:t>
      </w:r>
    </w:p>
    <w:p w14:paraId="39EF73B9" w14:textId="77777777" w:rsidR="00447946" w:rsidRPr="008C41CF" w:rsidRDefault="00447946" w:rsidP="008C41CF">
      <w:pPr>
        <w:spacing w:line="360" w:lineRule="auto"/>
        <w:ind w:left="60"/>
        <w:rPr>
          <w:rFonts w:ascii="Palatino Linotype" w:hAnsi="Palatino Linotype"/>
        </w:rPr>
      </w:pPr>
    </w:p>
    <w:p w14:paraId="7A16878E" w14:textId="7D5BA58F" w:rsidR="009D599A" w:rsidRPr="008C41CF" w:rsidRDefault="0026554B" w:rsidP="008C41CF">
      <w:pPr>
        <w:spacing w:line="360" w:lineRule="auto"/>
        <w:rPr>
          <w:rFonts w:ascii="Palatino Linotype" w:eastAsia="Times New Roman" w:hAnsi="Palatino Linotype" w:cs="Times New Roman"/>
        </w:rPr>
      </w:pPr>
      <w:r w:rsidRPr="008C41CF">
        <w:rPr>
          <w:rFonts w:ascii="Palatino Linotype" w:hAnsi="Palatino Linotype"/>
        </w:rPr>
        <w:t>W</w:t>
      </w:r>
      <w:r w:rsidR="00171FFD" w:rsidRPr="008C41CF">
        <w:rPr>
          <w:rFonts w:ascii="Palatino Linotype" w:hAnsi="Palatino Linotype"/>
        </w:rPr>
        <w:t xml:space="preserve">hile </w:t>
      </w:r>
      <w:r w:rsidR="00171FFD" w:rsidRPr="008C41CF">
        <w:rPr>
          <w:rFonts w:ascii="Palatino Linotype" w:eastAsia="Times New Roman" w:hAnsi="Palatino Linotype" w:cs="Times New Roman"/>
        </w:rPr>
        <w:t>w</w:t>
      </w:r>
      <w:r w:rsidR="009D599A" w:rsidRPr="008C41CF">
        <w:rPr>
          <w:rFonts w:ascii="Palatino Linotype" w:eastAsia="Times New Roman" w:hAnsi="Palatino Linotype" w:cs="Times New Roman"/>
        </w:rPr>
        <w:t>e certainly need </w:t>
      </w:r>
      <w:r w:rsidR="009D599A" w:rsidRPr="008C41CF">
        <w:rPr>
          <w:rFonts w:ascii="Palatino Linotype" w:eastAsia="Times New Roman" w:hAnsi="Palatino Linotype" w:cs="Times New Roman"/>
          <w:i/>
          <w:iCs/>
          <w:bdr w:val="none" w:sz="0" w:space="0" w:color="auto" w:frame="1"/>
        </w:rPr>
        <w:t>some</w:t>
      </w:r>
      <w:r w:rsidR="009D599A" w:rsidRPr="008C41CF">
        <w:rPr>
          <w:rFonts w:ascii="Palatino Linotype" w:eastAsia="Times New Roman" w:hAnsi="Palatino Linotype" w:cs="Times New Roman"/>
        </w:rPr>
        <w:t xml:space="preserve"> true beliefs to pursue our goals, </w:t>
      </w:r>
      <w:r w:rsidRPr="008C41CF">
        <w:rPr>
          <w:rFonts w:ascii="Palatino Linotype" w:eastAsia="Times New Roman" w:hAnsi="Palatino Linotype" w:cs="Times New Roman"/>
        </w:rPr>
        <w:t>some may question whether the</w:t>
      </w:r>
      <w:r w:rsidR="008C41CF" w:rsidRPr="008C41CF">
        <w:rPr>
          <w:rFonts w:ascii="Palatino Linotype" w:eastAsia="Times New Roman" w:hAnsi="Palatino Linotype" w:cs="Times New Roman"/>
        </w:rPr>
        <w:t xml:space="preserve"> truth</w:t>
      </w:r>
      <w:r w:rsidR="00171FFD" w:rsidRPr="008C41CF">
        <w:rPr>
          <w:rFonts w:ascii="Palatino Linotype" w:eastAsia="Times New Roman" w:hAnsi="Palatino Linotype" w:cs="Times New Roman"/>
        </w:rPr>
        <w:t xml:space="preserve"> </w:t>
      </w:r>
      <w:r w:rsidRPr="008C41CF">
        <w:rPr>
          <w:rFonts w:ascii="Palatino Linotype" w:eastAsia="Times New Roman" w:hAnsi="Palatino Linotype" w:cs="Times New Roman"/>
        </w:rPr>
        <w:t>is</w:t>
      </w:r>
      <w:r w:rsidR="00171FFD" w:rsidRPr="008C41CF">
        <w:rPr>
          <w:rFonts w:ascii="Palatino Linotype" w:eastAsia="Times New Roman" w:hAnsi="Palatino Linotype" w:cs="Times New Roman"/>
        </w:rPr>
        <w:t xml:space="preserve"> as </w:t>
      </w:r>
      <w:r w:rsidR="009D599A" w:rsidRPr="008C41CF">
        <w:rPr>
          <w:rFonts w:ascii="Palatino Linotype" w:eastAsia="Times New Roman" w:hAnsi="Palatino Linotype" w:cs="Times New Roman"/>
        </w:rPr>
        <w:t xml:space="preserve">central to their fulfillment as </w:t>
      </w:r>
      <w:r w:rsidR="00171FFD" w:rsidRPr="008C41CF">
        <w:rPr>
          <w:rFonts w:ascii="Palatino Linotype" w:eastAsia="Times New Roman" w:hAnsi="Palatino Linotype" w:cs="Times New Roman"/>
        </w:rPr>
        <w:t>I have suggested.</w:t>
      </w:r>
      <w:r w:rsidR="009D599A" w:rsidRPr="008C41CF">
        <w:rPr>
          <w:rFonts w:ascii="Palatino Linotype" w:eastAsia="Times New Roman" w:hAnsi="Palatino Linotype" w:cs="Times New Roman"/>
        </w:rPr>
        <w:t xml:space="preserve"> </w:t>
      </w:r>
      <w:r w:rsidR="00171FFD" w:rsidRPr="008C41CF">
        <w:rPr>
          <w:rFonts w:ascii="Palatino Linotype" w:eastAsia="Times New Roman" w:hAnsi="Palatino Linotype" w:cs="Times New Roman"/>
        </w:rPr>
        <w:t>Don’t m</w:t>
      </w:r>
      <w:r w:rsidR="009D599A" w:rsidRPr="008C41CF">
        <w:rPr>
          <w:rFonts w:ascii="Palatino Linotype" w:eastAsia="Times New Roman" w:hAnsi="Palatino Linotype" w:cs="Times New Roman"/>
        </w:rPr>
        <w:t>any people live successful and fulfilling lives despite having worldviews grounded in sub</w:t>
      </w:r>
      <w:r w:rsidR="00171FFD" w:rsidRPr="008C41CF">
        <w:rPr>
          <w:rFonts w:ascii="Palatino Linotype" w:eastAsia="Times New Roman" w:hAnsi="Palatino Linotype" w:cs="Times New Roman"/>
        </w:rPr>
        <w:t>stantially false belief systems?</w:t>
      </w:r>
      <w:r w:rsidR="009D599A" w:rsidRPr="008C41CF">
        <w:rPr>
          <w:rFonts w:ascii="Palatino Linotype" w:eastAsia="Times New Roman" w:hAnsi="Palatino Linotype" w:cs="Times New Roman"/>
        </w:rPr>
        <w:t xml:space="preserve"> As one illustration, consider the vast diversity of religious belief. Since religious beliefs vary so much and there is no consensus about which of these worldviews (if any) is correct, it follows that the majority of people have incorrect religious beliefs. The problem is that flourishin</w:t>
      </w:r>
      <w:r w:rsidR="00171FFD" w:rsidRPr="008C41CF">
        <w:rPr>
          <w:rFonts w:ascii="Palatino Linotype" w:eastAsia="Times New Roman" w:hAnsi="Palatino Linotype" w:cs="Times New Roman"/>
        </w:rPr>
        <w:t xml:space="preserve">g lives take many forms, and one may think it </w:t>
      </w:r>
      <w:r w:rsidR="009D599A" w:rsidRPr="008C41CF">
        <w:rPr>
          <w:rFonts w:ascii="Palatino Linotype" w:eastAsia="Times New Roman" w:hAnsi="Palatino Linotype" w:cs="Times New Roman"/>
        </w:rPr>
        <w:t xml:space="preserve">is clearly possible for some people to flourish even when the worldviews that they have based their lives upon are dominantly false. </w:t>
      </w:r>
      <w:r w:rsidR="00171FFD" w:rsidRPr="008C41CF">
        <w:rPr>
          <w:rFonts w:ascii="Palatino Linotype" w:eastAsia="Times New Roman" w:hAnsi="Palatino Linotype" w:cs="Times New Roman"/>
        </w:rPr>
        <w:t>It may seem</w:t>
      </w:r>
      <w:r w:rsidR="009D599A" w:rsidRPr="008C41CF">
        <w:rPr>
          <w:rFonts w:ascii="Palatino Linotype" w:eastAsia="Times New Roman" w:hAnsi="Palatino Linotype" w:cs="Times New Roman"/>
        </w:rPr>
        <w:t xml:space="preserve"> that truth is not as tightly connected to human flourishing as </w:t>
      </w:r>
      <w:r w:rsidR="00171FFD" w:rsidRPr="008C41CF">
        <w:rPr>
          <w:rFonts w:ascii="Palatino Linotype" w:eastAsia="Times New Roman" w:hAnsi="Palatino Linotype" w:cs="Times New Roman"/>
        </w:rPr>
        <w:t>I have supposed.</w:t>
      </w:r>
      <w:r w:rsidR="00361730" w:rsidRPr="008C41CF">
        <w:rPr>
          <w:rStyle w:val="FootnoteReference"/>
          <w:rFonts w:ascii="Palatino Linotype" w:eastAsia="Times New Roman" w:hAnsi="Palatino Linotype" w:cs="Times New Roman"/>
        </w:rPr>
        <w:footnoteReference w:id="17"/>
      </w:r>
      <w:r w:rsidR="00171FFD" w:rsidRPr="008C41CF">
        <w:rPr>
          <w:rFonts w:ascii="Palatino Linotype" w:eastAsia="Times New Roman" w:hAnsi="Palatino Linotype" w:cs="Times New Roman"/>
        </w:rPr>
        <w:t xml:space="preserve"> </w:t>
      </w:r>
    </w:p>
    <w:p w14:paraId="5755B4CE" w14:textId="77777777" w:rsidR="00171FFD" w:rsidRPr="008C41CF" w:rsidRDefault="00171FFD" w:rsidP="008C41CF">
      <w:pPr>
        <w:spacing w:line="360" w:lineRule="auto"/>
        <w:rPr>
          <w:rFonts w:ascii="Palatino Linotype" w:eastAsia="Times New Roman" w:hAnsi="Palatino Linotype" w:cs="Times New Roman"/>
        </w:rPr>
      </w:pPr>
    </w:p>
    <w:p w14:paraId="2607BD7D" w14:textId="70FB1E2F" w:rsidR="00493962" w:rsidRPr="008C41CF" w:rsidRDefault="00493962" w:rsidP="008C41CF">
      <w:pPr>
        <w:spacing w:line="360" w:lineRule="auto"/>
        <w:rPr>
          <w:rFonts w:ascii="Palatino Linotype" w:eastAsia="Times New Roman" w:hAnsi="Palatino Linotype" w:cs="Times New Roman"/>
          <w:color w:val="333333"/>
          <w:shd w:val="clear" w:color="auto" w:fill="FFFFFF"/>
        </w:rPr>
      </w:pPr>
      <w:r w:rsidRPr="008C41CF">
        <w:rPr>
          <w:rFonts w:ascii="Palatino Linotype" w:eastAsia="Times New Roman" w:hAnsi="Palatino Linotype" w:cs="Times New Roman"/>
          <w:color w:val="333333"/>
          <w:shd w:val="clear" w:color="auto" w:fill="FFFFFF"/>
        </w:rPr>
        <w:t xml:space="preserve">Whether people can flourish with mostly false beliefs is an empirical question but it strikes me as highly implausible that one can have a successful and fulfilling life if most of one’s beliefs were false. Most of our true beliefs are mundane and unnoticed; if I step on the brakes my car will stop, if I eat breakfast I will stop being hungry etc. People’s political and religious beliefs can radically differ, but on these matters of fact they will agree. Now when it comes to moral beliefs the situation is more complicated. If one takes it that moral judgments can be true or false, then a plausible case can be made for the idea that one cannot live a successful and flourishing life with mostly false moral beliefs. For whatever your preferred moral theory, the rightness or wrongness of an action is tied to a value conducive to flourishing—either of humanity or rational agency. </w:t>
      </w:r>
      <w:r w:rsidRPr="008C41CF">
        <w:rPr>
          <w:rFonts w:ascii="Palatino Linotype" w:eastAsia="Times New Roman" w:hAnsi="Palatino Linotype" w:cs="Times New Roman"/>
          <w:color w:val="333333"/>
          <w:shd w:val="clear" w:color="auto" w:fill="FFFFFF"/>
        </w:rPr>
        <w:lastRenderedPageBreak/>
        <w:t>Living a life with mostly false moral beliefs will, almost by definition, not be a good one.</w:t>
      </w:r>
    </w:p>
    <w:p w14:paraId="28A22F3E" w14:textId="77777777" w:rsidR="00493962" w:rsidRPr="008C41CF" w:rsidRDefault="00493962" w:rsidP="008C41CF">
      <w:pPr>
        <w:spacing w:line="360" w:lineRule="auto"/>
        <w:rPr>
          <w:rFonts w:ascii="Palatino Linotype" w:eastAsia="Times New Roman" w:hAnsi="Palatino Linotype" w:cs="Times New Roman"/>
          <w:color w:val="333333"/>
          <w:shd w:val="clear" w:color="auto" w:fill="FFFFFF"/>
        </w:rPr>
      </w:pPr>
    </w:p>
    <w:p w14:paraId="5A19BDE2" w14:textId="7B01A3A4" w:rsidR="00067171" w:rsidRPr="008C41CF" w:rsidRDefault="00493962" w:rsidP="008C41CF">
      <w:pPr>
        <w:spacing w:line="360" w:lineRule="auto"/>
        <w:rPr>
          <w:rFonts w:ascii="Palatino Linotype" w:eastAsia="Times New Roman" w:hAnsi="Palatino Linotype" w:cs="Times New Roman"/>
        </w:rPr>
      </w:pPr>
      <w:r w:rsidRPr="008C41CF">
        <w:rPr>
          <w:rFonts w:ascii="Palatino Linotype" w:eastAsia="Times New Roman" w:hAnsi="Palatino Linotype" w:cs="Times New Roman"/>
          <w:color w:val="333333"/>
          <w:shd w:val="clear" w:color="auto" w:fill="FFFFFF"/>
        </w:rPr>
        <w:t>One must remember also that my view is not only about the role of truth in individual flourishing but that the value of truth is tied to the societal value it has.</w:t>
      </w:r>
      <w:r w:rsidR="00835B51" w:rsidRPr="008C41CF">
        <w:rPr>
          <w:rFonts w:ascii="Palatino Linotype" w:eastAsia="Times New Roman" w:hAnsi="Palatino Linotype" w:cs="Times New Roman"/>
          <w:color w:val="333333"/>
          <w:shd w:val="clear" w:color="auto" w:fill="FFFFFF"/>
        </w:rPr>
        <w:t xml:space="preserve"> </w:t>
      </w:r>
      <w:r w:rsidR="004776D2" w:rsidRPr="008C41CF">
        <w:rPr>
          <w:rFonts w:ascii="Palatino Linotype" w:eastAsia="Times New Roman" w:hAnsi="Palatino Linotype" w:cs="Times New Roman"/>
        </w:rPr>
        <w:t xml:space="preserve"> </w:t>
      </w:r>
      <w:r w:rsidR="00067171" w:rsidRPr="008C41CF">
        <w:rPr>
          <w:rFonts w:ascii="Palatino Linotype" w:eastAsia="Times New Roman" w:hAnsi="Palatino Linotype" w:cs="Times New Roman"/>
        </w:rPr>
        <w:t>This recognition can also explain</w:t>
      </w:r>
      <w:r w:rsidR="0026554B" w:rsidRPr="008C41CF">
        <w:rPr>
          <w:rFonts w:ascii="Palatino Linotype" w:eastAsia="Times New Roman" w:hAnsi="Palatino Linotype" w:cs="Times New Roman"/>
        </w:rPr>
        <w:t xml:space="preserve"> why</w:t>
      </w:r>
      <w:r w:rsidR="00067171" w:rsidRPr="008C41CF">
        <w:rPr>
          <w:rFonts w:ascii="Palatino Linotype" w:eastAsia="Times New Roman" w:hAnsi="Palatino Linotype" w:cs="Times New Roman"/>
        </w:rPr>
        <w:t xml:space="preserve"> it can be valuable to have seemingly useless true beliefs, like, for example, true beliefs about quantum mechanics. One may think beliefs like this do not contribute to individual or collective flourishing but are valuable nonetheless. Again, what is valuable is having</w:t>
      </w:r>
      <w:r w:rsidR="00823376" w:rsidRPr="008C41CF">
        <w:rPr>
          <w:rFonts w:ascii="Palatino Linotype" w:eastAsia="Times New Roman" w:hAnsi="Palatino Linotype" w:cs="Times New Roman"/>
        </w:rPr>
        <w:t xml:space="preserve"> individual cognitive systems guided by norms that lead to having true beliefs given that we collectively depend on and rely on each other in our navigating the world. </w:t>
      </w:r>
      <w:r w:rsidR="004C124C" w:rsidRPr="008C41CF">
        <w:rPr>
          <w:rFonts w:ascii="Palatino Linotype" w:eastAsia="Times New Roman" w:hAnsi="Palatino Linotype" w:cs="Times New Roman"/>
        </w:rPr>
        <w:t>And so having a true belief can never have disvalue, not even the true belief about the number of threads in the carpet. But one can imagine that the costs of coming to have this belief outweigh the beneficial role i</w:t>
      </w:r>
      <w:r w:rsidR="008E3F0D">
        <w:rPr>
          <w:rFonts w:ascii="Palatino Linotype" w:eastAsia="Times New Roman" w:hAnsi="Palatino Linotype" w:cs="Times New Roman"/>
        </w:rPr>
        <w:t>t</w:t>
      </w:r>
      <w:r w:rsidR="004C124C" w:rsidRPr="008C41CF">
        <w:rPr>
          <w:rFonts w:ascii="Palatino Linotype" w:eastAsia="Times New Roman" w:hAnsi="Palatino Linotype" w:cs="Times New Roman"/>
        </w:rPr>
        <w:t xml:space="preserve"> plays in the collective corpus of society’s true beliefs. True beliefs </w:t>
      </w:r>
      <w:r w:rsidR="0026554B" w:rsidRPr="008C41CF">
        <w:rPr>
          <w:rFonts w:ascii="Palatino Linotype" w:eastAsia="Times New Roman" w:hAnsi="Palatino Linotype" w:cs="Times New Roman"/>
        </w:rPr>
        <w:t xml:space="preserve">about </w:t>
      </w:r>
      <w:r w:rsidR="004C124C" w:rsidRPr="008C41CF">
        <w:rPr>
          <w:rFonts w:ascii="Palatino Linotype" w:eastAsia="Times New Roman" w:hAnsi="Palatino Linotype" w:cs="Times New Roman"/>
        </w:rPr>
        <w:t xml:space="preserve">quantum mechanics, however, are likely tied to many other scientific truths, and investigation in this area will also likely support those virtuous habits and practices that do contribute to flourishing.   </w:t>
      </w:r>
    </w:p>
    <w:p w14:paraId="6642DDEB" w14:textId="77777777" w:rsidR="007B51C3" w:rsidRPr="008C41CF" w:rsidRDefault="007B51C3" w:rsidP="008C41CF">
      <w:pPr>
        <w:spacing w:line="360" w:lineRule="auto"/>
        <w:rPr>
          <w:rFonts w:ascii="Palatino Linotype" w:hAnsi="Palatino Linotype"/>
        </w:rPr>
      </w:pPr>
    </w:p>
    <w:p w14:paraId="3EB78BBD" w14:textId="77777777" w:rsidR="00760A60" w:rsidRPr="008C41CF" w:rsidRDefault="008E5AA3" w:rsidP="008C41CF">
      <w:pPr>
        <w:pStyle w:val="ListParagraph"/>
        <w:numPr>
          <w:ilvl w:val="0"/>
          <w:numId w:val="8"/>
        </w:numPr>
        <w:spacing w:line="360" w:lineRule="auto"/>
        <w:rPr>
          <w:rFonts w:ascii="Palatino Linotype" w:hAnsi="Palatino Linotype"/>
          <w:i/>
        </w:rPr>
      </w:pPr>
      <w:r w:rsidRPr="008C41CF">
        <w:rPr>
          <w:rFonts w:ascii="Palatino Linotype" w:hAnsi="Palatino Linotype"/>
          <w:i/>
        </w:rPr>
        <w:t>Have I really shown there is no meaningful autonomous epistemic domain?</w:t>
      </w:r>
    </w:p>
    <w:p w14:paraId="1D152F9D" w14:textId="77777777" w:rsidR="00760A60" w:rsidRPr="008C41CF" w:rsidRDefault="00760A60" w:rsidP="008C41CF">
      <w:pPr>
        <w:spacing w:line="360" w:lineRule="auto"/>
        <w:ind w:left="60"/>
        <w:rPr>
          <w:rFonts w:ascii="Palatino Linotype" w:hAnsi="Palatino Linotype"/>
        </w:rPr>
      </w:pPr>
    </w:p>
    <w:p w14:paraId="731D68D4" w14:textId="645260C7" w:rsidR="00760A60" w:rsidRPr="008C41CF" w:rsidRDefault="008E5AA3" w:rsidP="008C41CF">
      <w:pPr>
        <w:spacing w:line="360" w:lineRule="auto"/>
        <w:rPr>
          <w:rFonts w:ascii="Palatino Linotype" w:hAnsi="Palatino Linotype" w:cs="Times New Roman"/>
        </w:rPr>
      </w:pPr>
      <w:r w:rsidRPr="008C41CF">
        <w:rPr>
          <w:rFonts w:ascii="Palatino Linotype" w:hAnsi="Palatino Linotype"/>
        </w:rPr>
        <w:t xml:space="preserve">I have argued that </w:t>
      </w:r>
      <w:r w:rsidR="00760A60" w:rsidRPr="008C41CF">
        <w:rPr>
          <w:rFonts w:ascii="Palatino Linotype" w:hAnsi="Palatino Linotype" w:cs="Times New Roman"/>
        </w:rPr>
        <w:t>t</w:t>
      </w:r>
      <w:r w:rsidRPr="008C41CF">
        <w:rPr>
          <w:rFonts w:ascii="Palatino Linotype" w:hAnsi="Palatino Linotype" w:cs="Times New Roman"/>
        </w:rPr>
        <w:t>here is no plausible story to tell about the</w:t>
      </w:r>
      <w:r w:rsidRPr="008C41CF">
        <w:rPr>
          <w:rFonts w:ascii="Palatino Linotype" w:hAnsi="Palatino Linotype"/>
        </w:rPr>
        <w:t xml:space="preserve"> </w:t>
      </w:r>
      <w:r w:rsidR="008C41CF" w:rsidRPr="008C41CF">
        <w:rPr>
          <w:rFonts w:ascii="Palatino Linotype" w:hAnsi="Palatino Linotype" w:cs="Times New Roman"/>
        </w:rPr>
        <w:t xml:space="preserve">value of truth and </w:t>
      </w:r>
      <w:r w:rsidRPr="008C41CF">
        <w:rPr>
          <w:rFonts w:ascii="Palatino Linotype" w:hAnsi="Palatino Linotype" w:cs="Times New Roman"/>
        </w:rPr>
        <w:t xml:space="preserve"> knowledge that doesn’t </w:t>
      </w:r>
      <w:r w:rsidR="008C41CF" w:rsidRPr="008C41CF">
        <w:rPr>
          <w:rFonts w:ascii="Palatino Linotype" w:hAnsi="Palatino Linotype" w:cs="Times New Roman"/>
        </w:rPr>
        <w:t xml:space="preserve">connect it to </w:t>
      </w:r>
      <w:r w:rsidRPr="008C41CF">
        <w:rPr>
          <w:rFonts w:ascii="Palatino Linotype" w:hAnsi="Palatino Linotype" w:cs="Times New Roman"/>
        </w:rPr>
        <w:t>practical</w:t>
      </w:r>
      <w:r w:rsidR="008C41CF" w:rsidRPr="008C41CF">
        <w:rPr>
          <w:rFonts w:ascii="Palatino Linotype" w:hAnsi="Palatino Linotype"/>
        </w:rPr>
        <w:t xml:space="preserve"> </w:t>
      </w:r>
      <w:r w:rsidRPr="008C41CF">
        <w:rPr>
          <w:rFonts w:ascii="Palatino Linotype" w:hAnsi="Palatino Linotype" w:cs="Times New Roman"/>
        </w:rPr>
        <w:t xml:space="preserve">and </w:t>
      </w:r>
      <w:r w:rsidR="008C41CF" w:rsidRPr="008C41CF">
        <w:rPr>
          <w:rFonts w:ascii="Palatino Linotype" w:hAnsi="Palatino Linotype" w:cs="Times New Roman"/>
        </w:rPr>
        <w:t>so i</w:t>
      </w:r>
      <w:r w:rsidR="00760A60" w:rsidRPr="008C41CF">
        <w:rPr>
          <w:rFonts w:ascii="Palatino Linotype" w:hAnsi="Palatino Linotype" w:cs="Times New Roman"/>
        </w:rPr>
        <w:t xml:space="preserve">f </w:t>
      </w:r>
      <w:r w:rsidR="008C41CF" w:rsidRPr="008C41CF">
        <w:rPr>
          <w:rFonts w:ascii="Palatino Linotype" w:hAnsi="Palatino Linotype" w:cs="Times New Roman"/>
        </w:rPr>
        <w:t>there were a</w:t>
      </w:r>
      <w:r w:rsidR="00760A60" w:rsidRPr="008C41CF">
        <w:rPr>
          <w:rFonts w:ascii="Palatino Linotype" w:hAnsi="Palatino Linotype" w:cs="Times New Roman"/>
        </w:rPr>
        <w:t xml:space="preserve"> world where true beliefs had no </w:t>
      </w:r>
      <w:r w:rsidR="00835B51" w:rsidRPr="008C41CF">
        <w:rPr>
          <w:rFonts w:ascii="Palatino Linotype" w:hAnsi="Palatino Linotype" w:cs="Times New Roman"/>
        </w:rPr>
        <w:t>such value</w:t>
      </w:r>
      <w:r w:rsidR="00760A60" w:rsidRPr="008C41CF">
        <w:rPr>
          <w:rFonts w:ascii="Palatino Linotype" w:hAnsi="Palatino Linotype" w:cs="Times New Roman"/>
        </w:rPr>
        <w:t>, then, in my view, a proposition being true would not count at all in</w:t>
      </w:r>
      <w:r w:rsidR="008C41CF" w:rsidRPr="008C41CF">
        <w:rPr>
          <w:rFonts w:ascii="Palatino Linotype" w:hAnsi="Palatino Linotype" w:cs="Times New Roman"/>
        </w:rPr>
        <w:t xml:space="preserve"> its favor.</w:t>
      </w:r>
      <w:r w:rsidR="001744E9" w:rsidRPr="008C41CF">
        <w:rPr>
          <w:rFonts w:ascii="Palatino Linotype" w:hAnsi="Palatino Linotype" w:cs="Times New Roman"/>
        </w:rPr>
        <w:t xml:space="preserve"> This may seem to beg the question against the proponent that</w:t>
      </w:r>
      <w:r w:rsidR="00835B51" w:rsidRPr="008C41CF">
        <w:rPr>
          <w:rFonts w:ascii="Palatino Linotype" w:hAnsi="Palatino Linotype" w:cs="Times New Roman"/>
        </w:rPr>
        <w:t xml:space="preserve"> there is mere epistemic value and that </w:t>
      </w:r>
      <w:r w:rsidR="001744E9" w:rsidRPr="008C41CF">
        <w:rPr>
          <w:rFonts w:ascii="Palatino Linotype" w:hAnsi="Palatino Linotype" w:cs="Times New Roman"/>
        </w:rPr>
        <w:t xml:space="preserve">it should be seen as akin to moral value. Would moral goodness cease to have value in a world where </w:t>
      </w:r>
      <w:r w:rsidR="00835B51" w:rsidRPr="008C41CF">
        <w:rPr>
          <w:rFonts w:ascii="Palatino Linotype" w:hAnsi="Palatino Linotype" w:cs="Times New Roman"/>
        </w:rPr>
        <w:t>it had no practical value</w:t>
      </w:r>
      <w:r w:rsidR="00F91DEB" w:rsidRPr="008C41CF">
        <w:rPr>
          <w:rFonts w:ascii="Palatino Linotype" w:hAnsi="Palatino Linotype" w:cs="Times New Roman"/>
        </w:rPr>
        <w:t>?</w:t>
      </w:r>
    </w:p>
    <w:p w14:paraId="5E92F484" w14:textId="77777777" w:rsidR="00F91DEB" w:rsidRPr="008C41CF" w:rsidRDefault="00F91DEB" w:rsidP="008C41CF">
      <w:pPr>
        <w:spacing w:line="360" w:lineRule="auto"/>
        <w:ind w:left="60"/>
        <w:rPr>
          <w:rFonts w:ascii="Palatino Linotype" w:hAnsi="Palatino Linotype"/>
        </w:rPr>
      </w:pPr>
    </w:p>
    <w:p w14:paraId="573B4F12" w14:textId="08D3D328" w:rsidR="00A06B6E" w:rsidRPr="008C41CF" w:rsidRDefault="00F91DEB" w:rsidP="008C41CF">
      <w:pPr>
        <w:spacing w:line="360" w:lineRule="auto"/>
        <w:rPr>
          <w:rFonts w:ascii="Palatino Linotype" w:eastAsia="Times New Roman" w:hAnsi="Palatino Linotype" w:cs="Times New Roman"/>
        </w:rPr>
      </w:pPr>
      <w:r w:rsidRPr="008C41CF">
        <w:rPr>
          <w:rFonts w:ascii="Palatino Linotype" w:hAnsi="Palatino Linotype"/>
        </w:rPr>
        <w:lastRenderedPageBreak/>
        <w:t xml:space="preserve">I have a number of responses to this sort of concern. </w:t>
      </w:r>
      <w:r w:rsidR="00A06B6E" w:rsidRPr="008C41CF">
        <w:rPr>
          <w:rFonts w:ascii="Palatino Linotype" w:eastAsia="Times New Roman" w:hAnsi="Palatino Linotype" w:cs="Times New Roman"/>
          <w:color w:val="000000"/>
        </w:rPr>
        <w:t>First this kind of worry points to an issue I discussed earlier about the “practical” being conflated with the narrowly prudential. To say that there is a world where moral value is detached from the practical makes no sense the way I am using the term. Moral goodness is a practical value</w:t>
      </w:r>
      <w:r w:rsidR="00835B51" w:rsidRPr="008C41CF">
        <w:rPr>
          <w:rFonts w:ascii="Palatino Linotype" w:eastAsia="Times New Roman" w:hAnsi="Palatino Linotype" w:cs="Times New Roman"/>
          <w:color w:val="000000"/>
        </w:rPr>
        <w:t>, and much of the practical value attached to having</w:t>
      </w:r>
      <w:r w:rsidR="00D339A7">
        <w:rPr>
          <w:rFonts w:ascii="Palatino Linotype" w:eastAsia="Times New Roman" w:hAnsi="Palatino Linotype" w:cs="Times New Roman"/>
          <w:color w:val="000000"/>
        </w:rPr>
        <w:t xml:space="preserve"> </w:t>
      </w:r>
      <w:r w:rsidR="00835B51" w:rsidRPr="008C41CF">
        <w:rPr>
          <w:rFonts w:ascii="Palatino Linotype" w:eastAsia="Times New Roman" w:hAnsi="Palatino Linotype" w:cs="Times New Roman"/>
          <w:color w:val="000000"/>
        </w:rPr>
        <w:t>a system of doxastic practices which generally lead to truth is, can properly be called moral or ethical.</w:t>
      </w:r>
    </w:p>
    <w:p w14:paraId="65900114" w14:textId="77777777" w:rsidR="00A06B6E" w:rsidRPr="008C41CF" w:rsidRDefault="00A06B6E" w:rsidP="008C41CF">
      <w:pPr>
        <w:spacing w:line="360" w:lineRule="auto"/>
        <w:rPr>
          <w:rFonts w:ascii="Palatino Linotype" w:hAnsi="Palatino Linotype"/>
        </w:rPr>
      </w:pPr>
    </w:p>
    <w:p w14:paraId="478C7A56" w14:textId="56CD48DE" w:rsidR="00A06B6E" w:rsidRPr="008C41CF" w:rsidRDefault="00A06B6E" w:rsidP="008C41CF">
      <w:pPr>
        <w:spacing w:line="360" w:lineRule="auto"/>
        <w:rPr>
          <w:rFonts w:ascii="Palatino Linotype" w:eastAsia="Times New Roman" w:hAnsi="Palatino Linotype" w:cs="Times New Roman"/>
          <w:color w:val="000000"/>
        </w:rPr>
      </w:pPr>
      <w:r w:rsidRPr="008C41CF">
        <w:rPr>
          <w:rFonts w:ascii="Palatino Linotype" w:hAnsi="Palatino Linotype"/>
        </w:rPr>
        <w:t>Second,</w:t>
      </w:r>
      <w:r w:rsidR="00F91DEB" w:rsidRPr="008C41CF">
        <w:rPr>
          <w:rFonts w:ascii="Palatino Linotype" w:hAnsi="Palatino Linotype"/>
        </w:rPr>
        <w:t xml:space="preserve"> </w:t>
      </w:r>
      <w:r w:rsidRPr="008C41CF">
        <w:rPr>
          <w:rFonts w:ascii="Palatino Linotype" w:hAnsi="Palatino Linotype"/>
        </w:rPr>
        <w:t xml:space="preserve">I </w:t>
      </w:r>
      <w:r w:rsidRPr="008C41CF">
        <w:rPr>
          <w:rFonts w:ascii="Palatino Linotype" w:eastAsia="Times New Roman" w:hAnsi="Palatino Linotype" w:cs="Times New Roman"/>
          <w:color w:val="000000"/>
        </w:rPr>
        <w:t xml:space="preserve">agree that, </w:t>
      </w:r>
      <w:r w:rsidR="001B7663" w:rsidRPr="008C41CF">
        <w:rPr>
          <w:rFonts w:ascii="Palatino Linotype" w:eastAsia="Times New Roman" w:hAnsi="Palatino Linotype" w:cs="Times New Roman"/>
          <w:color w:val="000000"/>
        </w:rPr>
        <w:t>of course</w:t>
      </w:r>
      <w:r w:rsidRPr="008C41CF">
        <w:rPr>
          <w:rFonts w:ascii="Palatino Linotype" w:eastAsia="Times New Roman" w:hAnsi="Palatino Linotype" w:cs="Times New Roman"/>
          <w:color w:val="000000"/>
        </w:rPr>
        <w:t xml:space="preserve">, one </w:t>
      </w:r>
      <w:r w:rsidR="001B7663" w:rsidRPr="008C41CF">
        <w:rPr>
          <w:rFonts w:ascii="Palatino Linotype" w:eastAsia="Times New Roman" w:hAnsi="Palatino Linotype" w:cs="Times New Roman"/>
          <w:color w:val="000000"/>
        </w:rPr>
        <w:t xml:space="preserve">can carve out a particular, specified normative domain in all kinds of areas where the values and norms are specific to that area. Sartorial norms can tell one how one ought to dress, and gustatory norms can say that one crème </w:t>
      </w:r>
      <w:proofErr w:type="spellStart"/>
      <w:r w:rsidR="001B7663" w:rsidRPr="008C41CF">
        <w:rPr>
          <w:rFonts w:ascii="Palatino Linotype" w:eastAsia="Times New Roman" w:hAnsi="Palatino Linotype" w:cs="Times New Roman"/>
          <w:color w:val="000000"/>
        </w:rPr>
        <w:t>brulée</w:t>
      </w:r>
      <w:proofErr w:type="spellEnd"/>
      <w:r w:rsidR="001B7663" w:rsidRPr="008C41CF">
        <w:rPr>
          <w:rFonts w:ascii="Palatino Linotype" w:eastAsia="Times New Roman" w:hAnsi="Palatino Linotype" w:cs="Times New Roman"/>
          <w:color w:val="000000"/>
        </w:rPr>
        <w:t xml:space="preserve"> is better than another. Or any game one plays will dictate both whether a move is acceptable as well as whether it was a good one. But epistemic value and norms are supposed to differ from such “conventional” norms. They are norms that any rational agent should follow, not just one who </w:t>
      </w:r>
      <w:r w:rsidR="001B7663" w:rsidRPr="008C41CF">
        <w:rPr>
          <w:rFonts w:ascii="Palatino Linotype" w:eastAsia="Times New Roman" w:hAnsi="Palatino Linotype" w:cs="Times New Roman"/>
          <w:i/>
          <w:iCs/>
          <w:color w:val="000000"/>
        </w:rPr>
        <w:t>happens</w:t>
      </w:r>
      <w:r w:rsidR="001B7663" w:rsidRPr="008C41CF">
        <w:rPr>
          <w:rFonts w:ascii="Palatino Linotype" w:eastAsia="Times New Roman" w:hAnsi="Palatino Linotype" w:cs="Times New Roman"/>
          <w:color w:val="000000"/>
        </w:rPr>
        <w:t> to have an interest in knowledge. The point is that one </w:t>
      </w:r>
      <w:r w:rsidR="001B7663" w:rsidRPr="008C41CF">
        <w:rPr>
          <w:rFonts w:ascii="Palatino Linotype" w:eastAsia="Times New Roman" w:hAnsi="Palatino Linotype" w:cs="Times New Roman"/>
          <w:i/>
          <w:iCs/>
          <w:color w:val="000000"/>
        </w:rPr>
        <w:t>ought</w:t>
      </w:r>
      <w:r w:rsidR="001B7663" w:rsidRPr="008C41CF">
        <w:rPr>
          <w:rFonts w:ascii="Palatino Linotype" w:eastAsia="Times New Roman" w:hAnsi="Palatino Linotype" w:cs="Times New Roman"/>
          <w:color w:val="000000"/>
        </w:rPr>
        <w:t> to, as a rational agent, value knowledge, whereas valuing food or clothes, or chess is a choice; you are not flawed if you fail to follow or care about these norms. Further, it seems you are reproachable if you fail to believe in accordance with these epistemic norms.</w:t>
      </w:r>
    </w:p>
    <w:p w14:paraId="3064F853" w14:textId="77777777" w:rsidR="00A06B6E" w:rsidRPr="008C41CF" w:rsidRDefault="00A06B6E" w:rsidP="008C41CF">
      <w:pPr>
        <w:spacing w:line="360" w:lineRule="auto"/>
        <w:rPr>
          <w:rFonts w:ascii="Palatino Linotype" w:eastAsia="Times New Roman" w:hAnsi="Palatino Linotype" w:cs="Times New Roman"/>
          <w:color w:val="000000"/>
        </w:rPr>
      </w:pPr>
    </w:p>
    <w:p w14:paraId="350D2215" w14:textId="7ADEF368" w:rsidR="00661788" w:rsidRPr="008C41CF" w:rsidRDefault="00A06B6E" w:rsidP="008C41CF">
      <w:pPr>
        <w:spacing w:line="360" w:lineRule="auto"/>
        <w:rPr>
          <w:rFonts w:ascii="Palatino Linotype" w:eastAsia="Times New Roman" w:hAnsi="Palatino Linotype" w:cs="Times New Roman"/>
          <w:color w:val="000000"/>
        </w:rPr>
      </w:pPr>
      <w:r w:rsidRPr="008C41CF">
        <w:rPr>
          <w:rFonts w:ascii="Palatino Linotype" w:eastAsia="Times New Roman" w:hAnsi="Palatino Linotype" w:cs="Times New Roman"/>
          <w:color w:val="000000"/>
        </w:rPr>
        <w:t xml:space="preserve">Some people would like to say that you are reproachable from the epistemic point of view if you violate such norms even if we might say that sometimes doing so would be commendable </w:t>
      </w:r>
      <w:r w:rsidRPr="008C41CF">
        <w:rPr>
          <w:rFonts w:ascii="Palatino Linotype" w:eastAsia="Times New Roman" w:hAnsi="Palatino Linotype" w:cs="Times New Roman"/>
          <w:i/>
          <w:color w:val="000000"/>
        </w:rPr>
        <w:t xml:space="preserve">qua </w:t>
      </w:r>
      <w:r w:rsidRPr="008C41CF">
        <w:rPr>
          <w:rFonts w:ascii="Palatino Linotype" w:eastAsia="Times New Roman" w:hAnsi="Palatino Linotype" w:cs="Times New Roman"/>
          <w:color w:val="000000"/>
        </w:rPr>
        <w:t xml:space="preserve">agent or human. </w:t>
      </w:r>
      <w:r w:rsidR="00AE7587" w:rsidRPr="008C41CF">
        <w:rPr>
          <w:rFonts w:ascii="Palatino Linotype" w:eastAsia="Times New Roman" w:hAnsi="Palatino Linotype" w:cs="Times New Roman"/>
          <w:color w:val="000000"/>
        </w:rPr>
        <w:t xml:space="preserve">In criticizing my view, </w:t>
      </w:r>
      <w:r w:rsidR="00661788" w:rsidRPr="008C41CF">
        <w:rPr>
          <w:rFonts w:ascii="Palatino Linotype" w:eastAsia="Times New Roman" w:hAnsi="Palatino Linotype" w:cs="Times New Roman"/>
          <w:color w:val="000000"/>
        </w:rPr>
        <w:t>Scott Stapleford</w:t>
      </w:r>
      <w:r w:rsidR="00977742">
        <w:rPr>
          <w:rFonts w:ascii="Palatino Linotype" w:eastAsia="Times New Roman" w:hAnsi="Palatino Linotype" w:cs="Times New Roman"/>
          <w:color w:val="000000"/>
        </w:rPr>
        <w:t xml:space="preserve"> (2017, 553)</w:t>
      </w:r>
      <w:r w:rsidR="00661788" w:rsidRPr="008C41CF">
        <w:rPr>
          <w:rFonts w:ascii="Palatino Linotype" w:eastAsia="Times New Roman" w:hAnsi="Palatino Linotype" w:cs="Times New Roman"/>
          <w:color w:val="000000"/>
        </w:rPr>
        <w:t xml:space="preserve"> pushes such a point:</w:t>
      </w:r>
      <w:r w:rsidRPr="008C41CF">
        <w:rPr>
          <w:rFonts w:ascii="Palatino Linotype" w:eastAsia="Times New Roman" w:hAnsi="Palatino Linotype" w:cs="Times New Roman"/>
          <w:color w:val="000000"/>
        </w:rPr>
        <w:t xml:space="preserve"> </w:t>
      </w:r>
    </w:p>
    <w:p w14:paraId="427A323B" w14:textId="77777777" w:rsidR="00AE7587" w:rsidRPr="008C41CF" w:rsidRDefault="00AE7587" w:rsidP="008C41CF">
      <w:pPr>
        <w:spacing w:line="360" w:lineRule="auto"/>
        <w:rPr>
          <w:rFonts w:ascii="Palatino Linotype" w:eastAsia="Times New Roman" w:hAnsi="Palatino Linotype" w:cs="Times New Roman"/>
          <w:color w:val="000000"/>
        </w:rPr>
      </w:pPr>
    </w:p>
    <w:p w14:paraId="16394A2F" w14:textId="51B3CB2E" w:rsidR="00A06B6E" w:rsidRPr="008C41CF" w:rsidRDefault="00A06B6E" w:rsidP="008C41CF">
      <w:pPr>
        <w:spacing w:line="360" w:lineRule="auto"/>
        <w:ind w:left="720"/>
        <w:rPr>
          <w:rFonts w:ascii="Palatino Linotype" w:eastAsia="Times New Roman" w:hAnsi="Palatino Linotype" w:cs="Times New Roman"/>
          <w:color w:val="000000"/>
        </w:rPr>
      </w:pPr>
      <w:r w:rsidRPr="008C41CF">
        <w:rPr>
          <w:rFonts w:ascii="Palatino Linotype" w:hAnsi="Palatino Linotype" w:cs="Times New Roman"/>
        </w:rPr>
        <w:t xml:space="preserve">Consider an analogy: There are norms governing healthy eating. One of these norms says that you should avoid eating foods containing high concentrations of refined sugar. So when you eat a piece of cake, you’re not doing what you ought </w:t>
      </w:r>
      <w:r w:rsidRPr="008C41CF">
        <w:rPr>
          <w:rFonts w:ascii="Palatino Linotype" w:hAnsi="Palatino Linotype" w:cs="Times New Roman"/>
        </w:rPr>
        <w:lastRenderedPageBreak/>
        <w:t xml:space="preserve">to do by the norms of healthy eating: you’re not doing well as an </w:t>
      </w:r>
      <w:r w:rsidRPr="008C41CF">
        <w:rPr>
          <w:rFonts w:ascii="Palatino Linotype" w:hAnsi="Palatino Linotype" w:cs="Times New Roman"/>
          <w:i/>
        </w:rPr>
        <w:t>eater</w:t>
      </w:r>
      <w:r w:rsidRPr="008C41CF">
        <w:rPr>
          <w:rFonts w:ascii="Palatino Linotype" w:hAnsi="Palatino Linotype" w:cs="Times New Roman"/>
        </w:rPr>
        <w:t>.  But maybe you’re doing well as a</w:t>
      </w:r>
      <w:r w:rsidRPr="008C41CF">
        <w:rPr>
          <w:rFonts w:ascii="Palatino Linotype" w:hAnsi="Palatino Linotype" w:cs="Times New Roman"/>
          <w:i/>
        </w:rPr>
        <w:t xml:space="preserve"> human</w:t>
      </w:r>
      <w:r w:rsidRPr="008C41CF">
        <w:rPr>
          <w:rFonts w:ascii="Palatino Linotype" w:hAnsi="Palatino Linotype" w:cs="Times New Roman"/>
        </w:rPr>
        <w:t>. Surely we make exceptions on someone’s birthday, or when they’re feeling depressed, or want to mark a success. It’s not true to say that there is nothing wrong with</w:t>
      </w:r>
      <w:r w:rsidRPr="008C41CF">
        <w:rPr>
          <w:rFonts w:ascii="Palatino Linotype" w:eastAsia="Times New Roman" w:hAnsi="Palatino Linotype" w:cs="Times New Roman"/>
          <w:color w:val="000000"/>
        </w:rPr>
        <w:t xml:space="preserve"> </w:t>
      </w:r>
      <w:r w:rsidRPr="008C41CF">
        <w:rPr>
          <w:rFonts w:ascii="Palatino Linotype" w:hAnsi="Palatino Linotype" w:cs="Times New Roman"/>
        </w:rPr>
        <w:t xml:space="preserve">eating birthday cake. There is something wrong with it. It’s not nutritious. But from a broader perspective, we do regard occasional cake eating as permissible. Same deal here: we sometimes do regard believing in the absence of evidence as, say, morally or prudentially acceptable. But there’s still </w:t>
      </w:r>
      <w:r w:rsidRPr="008C41CF">
        <w:rPr>
          <w:rFonts w:ascii="Palatino Linotype" w:hAnsi="Palatino Linotype" w:cs="Times New Roman"/>
          <w:i/>
        </w:rPr>
        <w:t>something</w:t>
      </w:r>
      <w:r w:rsidRPr="008C41CF">
        <w:rPr>
          <w:rFonts w:ascii="Palatino Linotype" w:hAnsi="Palatino Linotype" w:cs="Times New Roman"/>
        </w:rPr>
        <w:t xml:space="preserve"> wrong with believing that way. It’s suboptimal from an</w:t>
      </w:r>
      <w:r w:rsidRPr="008C41CF">
        <w:rPr>
          <w:rFonts w:ascii="Palatino Linotype" w:hAnsi="Palatino Linotype" w:cs="Times New Roman"/>
          <w:i/>
        </w:rPr>
        <w:t xml:space="preserve"> epistemic</w:t>
      </w:r>
      <w:r w:rsidRPr="008C41CF">
        <w:rPr>
          <w:rFonts w:ascii="Palatino Linotype" w:hAnsi="Palatino Linotype" w:cs="Times New Roman"/>
        </w:rPr>
        <w:t xml:space="preserve"> point of view ( just as eating cake is suboptimal from a </w:t>
      </w:r>
      <w:r w:rsidRPr="008C41CF">
        <w:rPr>
          <w:rFonts w:ascii="Palatino Linotype" w:hAnsi="Palatino Linotype" w:cs="Times New Roman"/>
          <w:i/>
        </w:rPr>
        <w:t>nutritional</w:t>
      </w:r>
      <w:r w:rsidR="00AE7587" w:rsidRPr="008C41CF">
        <w:rPr>
          <w:rFonts w:ascii="Palatino Linotype" w:hAnsi="Palatino Linotype" w:cs="Times New Roman"/>
        </w:rPr>
        <w:t xml:space="preserve"> point of view)</w:t>
      </w:r>
      <w:r w:rsidR="00977742">
        <w:rPr>
          <w:rFonts w:ascii="Palatino Linotype" w:hAnsi="Palatino Linotype" w:cs="Times New Roman"/>
        </w:rPr>
        <w:t>.</w:t>
      </w:r>
    </w:p>
    <w:p w14:paraId="2FED1FAB" w14:textId="77777777" w:rsidR="00A06B6E" w:rsidRPr="008C41CF" w:rsidRDefault="00A06B6E" w:rsidP="008C41CF">
      <w:pPr>
        <w:spacing w:line="360" w:lineRule="auto"/>
        <w:rPr>
          <w:rFonts w:ascii="Palatino Linotype" w:hAnsi="Palatino Linotype" w:cs="Times New Roman"/>
        </w:rPr>
      </w:pPr>
    </w:p>
    <w:p w14:paraId="7A92A230" w14:textId="64B37B13" w:rsidR="002B4097" w:rsidRPr="00345E1C" w:rsidRDefault="00A06B6E" w:rsidP="00345E1C">
      <w:pPr>
        <w:tabs>
          <w:tab w:val="left" w:pos="3767"/>
        </w:tabs>
        <w:spacing w:line="360" w:lineRule="auto"/>
        <w:rPr>
          <w:rFonts w:ascii="Palatino Linotype" w:hAnsi="Palatino Linotype"/>
        </w:rPr>
      </w:pPr>
      <w:r w:rsidRPr="008C41CF">
        <w:rPr>
          <w:rFonts w:ascii="Palatino Linotype" w:hAnsi="Palatino Linotype" w:cs="Times New Roman"/>
        </w:rPr>
        <w:t xml:space="preserve">Again, we can specify </w:t>
      </w:r>
      <w:r w:rsidR="00165EA4" w:rsidRPr="008C41CF">
        <w:rPr>
          <w:rFonts w:ascii="Palatino Linotype" w:hAnsi="Palatino Linotype" w:cs="Times New Roman"/>
        </w:rPr>
        <w:t>a critical domain that we call epistemic and</w:t>
      </w:r>
      <w:r w:rsidR="002B4097" w:rsidRPr="008C41CF">
        <w:rPr>
          <w:rFonts w:ascii="Palatino Linotype" w:hAnsi="Palatino Linotype" w:cs="Times New Roman"/>
        </w:rPr>
        <w:t xml:space="preserve"> specify certain standards of correctness in the circumscribed domain and then any belief which failed to meet the standard would be defective is some way. We can thus have standards of correctness that are purely descriptive</w:t>
      </w:r>
      <w:r w:rsidR="00D339A7">
        <w:rPr>
          <w:rFonts w:ascii="Palatino Linotype" w:hAnsi="Palatino Linotype" w:cs="Times New Roman"/>
        </w:rPr>
        <w:t xml:space="preserve"> much the way we can have standard of correctness relative to the domain of etiquette.</w:t>
      </w:r>
      <w:r w:rsidR="00300540">
        <w:rPr>
          <w:rFonts w:ascii="Palatino Linotype" w:hAnsi="Palatino Linotype" w:cs="Times New Roman"/>
        </w:rPr>
        <w:t xml:space="preserve"> According to the norms of etiquette, for example</w:t>
      </w:r>
      <w:r w:rsidR="00345E1C">
        <w:rPr>
          <w:rFonts w:ascii="Palatino Linotype" w:hAnsi="Palatino Linotype" w:cs="Times New Roman"/>
        </w:rPr>
        <w:t xml:space="preserve">, </w:t>
      </w:r>
      <w:r w:rsidR="00345E1C" w:rsidRPr="004970F9">
        <w:rPr>
          <w:rFonts w:ascii="Palatino Linotype" w:hAnsi="Palatino Linotype"/>
        </w:rPr>
        <w:t>I am required to use my fork furthest on the left from my dinner plate first, and according to the rules of the country club to wear a white shirt when playing tennis.  Such</w:t>
      </w:r>
      <w:r w:rsidR="00345E1C">
        <w:rPr>
          <w:rFonts w:ascii="Palatino Linotype" w:hAnsi="Palatino Linotype"/>
        </w:rPr>
        <w:t xml:space="preserve"> requirements </w:t>
      </w:r>
      <w:r w:rsidR="00345E1C" w:rsidRPr="004970F9">
        <w:rPr>
          <w:rFonts w:ascii="Palatino Linotype" w:hAnsi="Palatino Linotype"/>
        </w:rPr>
        <w:t>are entirely conventional and they are conditional on your “buying into” the normative domain that they generate.</w:t>
      </w:r>
      <w:r w:rsidR="00345E1C">
        <w:rPr>
          <w:rFonts w:ascii="Palatino Linotype" w:hAnsi="Palatino Linotype"/>
        </w:rPr>
        <w:t xml:space="preserve"> </w:t>
      </w:r>
      <w:r w:rsidR="002B4097" w:rsidRPr="008C41CF">
        <w:rPr>
          <w:rFonts w:ascii="Palatino Linotype" w:hAnsi="Palatino Linotype" w:cs="Times New Roman"/>
        </w:rPr>
        <w:t xml:space="preserve">But the normativity associated with the epistemic is usually taken as more robust than this. Many take it that epistemic norms </w:t>
      </w:r>
      <w:r w:rsidR="002B4097" w:rsidRPr="008C41CF">
        <w:rPr>
          <w:rFonts w:ascii="Palatino Linotype" w:hAnsi="Palatino Linotype"/>
        </w:rPr>
        <w:t>tell us what we ought to do, or what we are permitted or obligated to do, and help guide us when we are not sure what to do. Thought of this way, they are norms tied to  agency. We cannot believe well while we fail to be good agents, or believe poorly while being good agents. Beliefs are one of the upshots of our agency.</w:t>
      </w:r>
    </w:p>
    <w:p w14:paraId="69C4BF1B" w14:textId="77777777" w:rsidR="00526248" w:rsidRPr="008C41CF" w:rsidRDefault="00526248" w:rsidP="008C41CF">
      <w:pPr>
        <w:spacing w:line="360" w:lineRule="auto"/>
        <w:rPr>
          <w:rFonts w:ascii="Palatino Linotype" w:hAnsi="Palatino Linotype"/>
        </w:rPr>
      </w:pPr>
    </w:p>
    <w:p w14:paraId="36725824" w14:textId="77777777" w:rsidR="0049787C" w:rsidRPr="009C1232" w:rsidRDefault="0049787C" w:rsidP="008C41CF">
      <w:pPr>
        <w:pStyle w:val="ListParagraph"/>
        <w:numPr>
          <w:ilvl w:val="0"/>
          <w:numId w:val="8"/>
        </w:numPr>
        <w:spacing w:line="360" w:lineRule="auto"/>
        <w:rPr>
          <w:rFonts w:ascii="Palatino Linotype" w:hAnsi="Palatino Linotype"/>
          <w:i/>
          <w:iCs/>
        </w:rPr>
      </w:pPr>
      <w:r w:rsidRPr="009C1232">
        <w:rPr>
          <w:rFonts w:ascii="Palatino Linotype" w:hAnsi="Palatino Linotype"/>
          <w:i/>
          <w:iCs/>
        </w:rPr>
        <w:t>Beliefs cannot be based on practical reasons.</w:t>
      </w:r>
    </w:p>
    <w:p w14:paraId="6CE9685C" w14:textId="77777777" w:rsidR="0026554B" w:rsidRPr="008C41CF" w:rsidRDefault="0026554B" w:rsidP="008C41CF">
      <w:pPr>
        <w:spacing w:line="360" w:lineRule="auto"/>
        <w:rPr>
          <w:rFonts w:ascii="Palatino Linotype" w:hAnsi="Palatino Linotype"/>
        </w:rPr>
      </w:pPr>
    </w:p>
    <w:p w14:paraId="7E251609" w14:textId="032CE8BE" w:rsidR="001F11FE" w:rsidRPr="008C41CF" w:rsidRDefault="0004414A" w:rsidP="008C41CF">
      <w:pPr>
        <w:spacing w:line="360" w:lineRule="auto"/>
        <w:rPr>
          <w:rFonts w:ascii="Palatino Linotype" w:hAnsi="Palatino Linotype"/>
        </w:rPr>
      </w:pPr>
      <w:r w:rsidRPr="008C41CF">
        <w:rPr>
          <w:rFonts w:ascii="Palatino Linotype" w:hAnsi="Palatino Linotype"/>
        </w:rPr>
        <w:t xml:space="preserve">I have said that </w:t>
      </w:r>
      <w:r w:rsidR="00D05214" w:rsidRPr="008C41CF">
        <w:rPr>
          <w:rFonts w:ascii="Palatino Linotype" w:hAnsi="Palatino Linotype"/>
        </w:rPr>
        <w:t xml:space="preserve">my belief in the external world (and other meaning-making) belief can be based on practical reasons, and further that such reasons can justify these beliefs.  </w:t>
      </w:r>
      <w:r w:rsidR="00165EA4" w:rsidRPr="008C41CF">
        <w:rPr>
          <w:rFonts w:ascii="Palatino Linotype" w:hAnsi="Palatino Linotype"/>
        </w:rPr>
        <w:t xml:space="preserve">The claim that there are no practical reasons for belief is one commonly made by theorists of reasons and belief. In thinking about different kinds of reasons, some will say there are those that pertain to belief (called epistemic or theoretical) and those pertaining to action (called practical), and that these are completely exclusive domains. When the claim that there are no practical reasons for belief is developed or defended, it is usually modified so that what is being denied is the possibility of a quite specific phenomenon. </w:t>
      </w:r>
      <w:r w:rsidR="00165EA4" w:rsidRPr="008C41CF">
        <w:rPr>
          <w:rFonts w:ascii="Palatino Linotype" w:hAnsi="Palatino Linotype"/>
          <w:spacing w:val="-1"/>
        </w:rPr>
        <w:t xml:space="preserve">All will admit that practical considerations, in fact, can contribute causally to what one believes. Many will even say that such considerations can count as reasons for these subjects </w:t>
      </w:r>
      <w:r w:rsidR="00165EA4" w:rsidRPr="008C41CF">
        <w:rPr>
          <w:rFonts w:ascii="Palatino Linotype" w:hAnsi="Palatino Linotype"/>
          <w:i/>
          <w:spacing w:val="-1"/>
        </w:rPr>
        <w:t>to</w:t>
      </w:r>
      <w:r w:rsidR="00165EA4" w:rsidRPr="008C41CF">
        <w:rPr>
          <w:rFonts w:ascii="Palatino Linotype" w:hAnsi="Palatino Linotype"/>
          <w:spacing w:val="-1"/>
        </w:rPr>
        <w:t xml:space="preserve"> believe and, again, such reasons may partially cause the beliefs. What they deny, however, is that these non-evidential reasons are reasons </w:t>
      </w:r>
      <w:r w:rsidR="00165EA4" w:rsidRPr="008C41CF">
        <w:rPr>
          <w:rFonts w:ascii="Palatino Linotype" w:hAnsi="Palatino Linotype"/>
          <w:i/>
          <w:spacing w:val="-1"/>
        </w:rPr>
        <w:t>for which</w:t>
      </w:r>
      <w:r w:rsidR="00165EA4" w:rsidRPr="008C41CF">
        <w:rPr>
          <w:rFonts w:ascii="Palatino Linotype" w:hAnsi="Palatino Linotype"/>
          <w:spacing w:val="-1"/>
        </w:rPr>
        <w:t xml:space="preserve"> these subjects believe; </w:t>
      </w:r>
      <w:r w:rsidR="00165EA4" w:rsidRPr="008C41CF">
        <w:rPr>
          <w:rFonts w:ascii="Palatino Linotype" w:hAnsi="Palatino Linotype"/>
        </w:rPr>
        <w:t xml:space="preserve">beliefs, they say, cannot be </w:t>
      </w:r>
      <w:r w:rsidR="00165EA4" w:rsidRPr="008C41CF">
        <w:rPr>
          <w:rFonts w:ascii="Palatino Linotype" w:hAnsi="Palatino Linotype"/>
          <w:i/>
        </w:rPr>
        <w:t xml:space="preserve">based </w:t>
      </w:r>
      <w:r w:rsidR="00165EA4" w:rsidRPr="008C41CF">
        <w:rPr>
          <w:rFonts w:ascii="Palatino Linotype" w:hAnsi="Palatino Linotype"/>
        </w:rPr>
        <w:t>on such reasons.</w:t>
      </w:r>
    </w:p>
    <w:p w14:paraId="4083F0E7" w14:textId="77777777" w:rsidR="00165EA4" w:rsidRPr="008C41CF" w:rsidRDefault="00165EA4" w:rsidP="008C41CF">
      <w:pPr>
        <w:spacing w:line="360" w:lineRule="auto"/>
        <w:rPr>
          <w:rFonts w:ascii="Palatino Linotype" w:hAnsi="Palatino Linotype"/>
        </w:rPr>
      </w:pPr>
    </w:p>
    <w:p w14:paraId="256B5E4E" w14:textId="1FC9123C" w:rsidR="003E1FCE" w:rsidRPr="008C41CF" w:rsidRDefault="00165EA4" w:rsidP="008C41CF">
      <w:pPr>
        <w:spacing w:line="360" w:lineRule="auto"/>
        <w:rPr>
          <w:rFonts w:ascii="Palatino Linotype" w:hAnsi="Palatino Linotype"/>
        </w:rPr>
      </w:pPr>
      <w:r w:rsidRPr="008C41CF">
        <w:rPr>
          <w:rFonts w:ascii="Palatino Linotype" w:hAnsi="Palatino Linotype"/>
        </w:rPr>
        <w:t>In answering the question “Can beliefs be based on practical reasons?”</w:t>
      </w:r>
      <w:r w:rsidR="00361730" w:rsidRPr="008C41CF">
        <w:rPr>
          <w:rStyle w:val="FootnoteReference"/>
          <w:rFonts w:ascii="Palatino Linotype" w:hAnsi="Palatino Linotype"/>
        </w:rPr>
        <w:t xml:space="preserve"> </w:t>
      </w:r>
      <w:r w:rsidR="00361730" w:rsidRPr="008C41CF">
        <w:rPr>
          <w:rStyle w:val="FootnoteReference"/>
          <w:rFonts w:ascii="Palatino Linotype" w:hAnsi="Palatino Linotype"/>
        </w:rPr>
        <w:footnoteReference w:id="18"/>
      </w:r>
      <w:r w:rsidR="007923E9" w:rsidRPr="008C41CF">
        <w:rPr>
          <w:rFonts w:ascii="Palatino Linotype" w:hAnsi="Palatino Linotype"/>
        </w:rPr>
        <w:t xml:space="preserve"> it needs to be divided into two separate questions. The first is: Can one take oneself to believe for practical reasons? </w:t>
      </w:r>
      <w:r w:rsidR="004C124C" w:rsidRPr="008C41CF">
        <w:rPr>
          <w:rFonts w:ascii="Palatino Linotype" w:hAnsi="Palatino Linotype"/>
        </w:rPr>
        <w:t>T</w:t>
      </w:r>
      <w:r w:rsidR="007923E9" w:rsidRPr="008C41CF">
        <w:rPr>
          <w:rFonts w:ascii="Palatino Linotype" w:hAnsi="Palatino Linotype"/>
        </w:rPr>
        <w:t xml:space="preserve">he most plausible characterizations of the basing relation do not rule this out. What is centrally involved in basing a belief on a reason is that one treats the relation as a justificatory one, that one </w:t>
      </w:r>
      <w:r w:rsidR="007923E9" w:rsidRPr="008C41CF">
        <w:rPr>
          <w:rFonts w:ascii="Palatino Linotype" w:hAnsi="Palatino Linotype"/>
          <w:i/>
        </w:rPr>
        <w:t>endorses</w:t>
      </w:r>
      <w:r w:rsidR="007923E9" w:rsidRPr="008C41CF">
        <w:rPr>
          <w:rFonts w:ascii="Palatino Linotype" w:hAnsi="Palatino Linotype"/>
        </w:rPr>
        <w:t xml:space="preserve"> the connection between the reason and the belief. The further question is: Can this endorsement or representation be correct, proper or rational? Since many take the answer to the first question to be “No,” the second question never gets asked. My answer to the second question is also “yes”; one can distinguish between good and bad cases of believing for practical reasons just as one can distinguish between good and bad cases as believing for evidential ones. To </w:t>
      </w:r>
      <w:r w:rsidR="007923E9" w:rsidRPr="008C41CF">
        <w:rPr>
          <w:rFonts w:ascii="Palatino Linotype" w:hAnsi="Palatino Linotype"/>
        </w:rPr>
        <w:lastRenderedPageBreak/>
        <w:t xml:space="preserve">make room for the idea that practical reasons can </w:t>
      </w:r>
      <w:r w:rsidR="007923E9" w:rsidRPr="008C41CF">
        <w:rPr>
          <w:rFonts w:ascii="Palatino Linotype" w:hAnsi="Palatino Linotype"/>
          <w:i/>
        </w:rPr>
        <w:t xml:space="preserve">justify, </w:t>
      </w:r>
      <w:r w:rsidR="007923E9" w:rsidRPr="008C41CF">
        <w:rPr>
          <w:rFonts w:ascii="Palatino Linotype" w:hAnsi="Palatino Linotype"/>
        </w:rPr>
        <w:t>however, requires de-linking doxastic justification from propositional.</w:t>
      </w:r>
      <w:r w:rsidR="00107842">
        <w:rPr>
          <w:rStyle w:val="FootnoteReference"/>
          <w:rFonts w:ascii="Palatino Linotype" w:hAnsi="Palatino Linotype"/>
        </w:rPr>
        <w:footnoteReference w:id="19"/>
      </w:r>
      <w:r w:rsidR="00300540">
        <w:rPr>
          <w:rFonts w:ascii="Palatino Linotype" w:hAnsi="Palatino Linotype"/>
        </w:rPr>
        <w:t xml:space="preserve"> </w:t>
      </w:r>
      <w:r w:rsidR="007923E9" w:rsidRPr="008C41CF">
        <w:rPr>
          <w:rFonts w:ascii="Palatino Linotype" w:hAnsi="Palatino Linotype"/>
        </w:rPr>
        <w:t>I have defended these two claims at length elsewhere.</w:t>
      </w:r>
      <w:r w:rsidR="003E1FCE" w:rsidRPr="008C41CF">
        <w:rPr>
          <w:rFonts w:ascii="Palatino Linotype" w:hAnsi="Palatino Linotype"/>
        </w:rPr>
        <w:t xml:space="preserve"> Here is </w:t>
      </w:r>
      <w:r w:rsidR="006E4E4A" w:rsidRPr="008C41CF">
        <w:rPr>
          <w:rFonts w:ascii="Palatino Linotype" w:hAnsi="Palatino Linotype"/>
        </w:rPr>
        <w:t>an example that I take to be</w:t>
      </w:r>
      <w:r w:rsidR="003E1FCE" w:rsidRPr="008C41CF">
        <w:rPr>
          <w:rFonts w:ascii="Palatino Linotype" w:hAnsi="Palatino Linotype"/>
        </w:rPr>
        <w:t xml:space="preserve"> an example of a good practical reason for belief, taken from my own life:</w:t>
      </w:r>
    </w:p>
    <w:p w14:paraId="0A69E6F4" w14:textId="77777777" w:rsidR="003E1FCE" w:rsidRPr="008C41CF" w:rsidRDefault="003E1FCE" w:rsidP="008C41CF">
      <w:pPr>
        <w:spacing w:line="360" w:lineRule="auto"/>
        <w:rPr>
          <w:rFonts w:ascii="Palatino Linotype" w:hAnsi="Palatino Linotype"/>
        </w:rPr>
      </w:pPr>
    </w:p>
    <w:p w14:paraId="5F5A1884" w14:textId="64D3077B" w:rsidR="003E1FCE" w:rsidRPr="008C41CF" w:rsidRDefault="003E1FCE" w:rsidP="008C41CF">
      <w:pPr>
        <w:spacing w:line="360" w:lineRule="auto"/>
        <w:ind w:left="60"/>
        <w:rPr>
          <w:rFonts w:ascii="Palatino Linotype" w:hAnsi="Palatino Linotype"/>
        </w:rPr>
      </w:pPr>
      <w:r w:rsidRPr="008C41CF">
        <w:rPr>
          <w:rFonts w:ascii="Palatino Linotype" w:hAnsi="Palatino Linotype"/>
        </w:rPr>
        <w:t>One of my very best friends, Susan, recently</w:t>
      </w:r>
      <w:r w:rsidR="008C41CF" w:rsidRPr="008C41CF">
        <w:rPr>
          <w:rFonts w:ascii="Palatino Linotype" w:hAnsi="Palatino Linotype"/>
        </w:rPr>
        <w:t xml:space="preserve"> died</w:t>
      </w:r>
      <w:r w:rsidRPr="008C41CF">
        <w:rPr>
          <w:rFonts w:ascii="Palatino Linotype" w:hAnsi="Palatino Linotype"/>
        </w:rPr>
        <w:t xml:space="preserve"> from an aggressive sarcoma. She approached her illness and dying with acceptance despite being one of the heathiest and most active people I have known. Susan was not religious, </w:t>
      </w:r>
      <w:r w:rsidR="009C1232">
        <w:rPr>
          <w:rFonts w:ascii="Palatino Linotype" w:hAnsi="Palatino Linotype"/>
        </w:rPr>
        <w:t xml:space="preserve">and </w:t>
      </w:r>
      <w:r w:rsidRPr="008C41CF">
        <w:rPr>
          <w:rFonts w:ascii="Palatino Linotype" w:hAnsi="Palatino Linotype"/>
        </w:rPr>
        <w:t>did</w:t>
      </w:r>
      <w:r w:rsidR="00910A31">
        <w:rPr>
          <w:rFonts w:ascii="Palatino Linotype" w:hAnsi="Palatino Linotype"/>
        </w:rPr>
        <w:t xml:space="preserve"> not</w:t>
      </w:r>
      <w:r w:rsidRPr="008C41CF">
        <w:rPr>
          <w:rFonts w:ascii="Palatino Linotype" w:hAnsi="Palatino Linotype"/>
        </w:rPr>
        <w:t xml:space="preserve"> believe in God. She was also highly intelligent and educated. She believed that when she died that some aspect of her being would still exist. Of course, people would tell her all the time about stories and dreams that provide evidence for such a belief. But none of these formed the basis of her belief; they are insufficient support and she would not have believed it if these were the only considerations in support. She believed it because it helped to mitigate the concern she had for the pain of her loved-ones. The reasons for which she believed it are broadly practical, connected to love and comfort rather than evidence and truth. </w:t>
      </w:r>
    </w:p>
    <w:p w14:paraId="5BF38522" w14:textId="77777777" w:rsidR="003E1FCE" w:rsidRPr="008C41CF" w:rsidRDefault="003E1FCE" w:rsidP="008C41CF">
      <w:pPr>
        <w:spacing w:line="360" w:lineRule="auto"/>
        <w:rPr>
          <w:rFonts w:ascii="Palatino Linotype" w:hAnsi="Palatino Linotype"/>
        </w:rPr>
      </w:pPr>
    </w:p>
    <w:p w14:paraId="3C5F18E3" w14:textId="77777777" w:rsidR="00B14C59" w:rsidRPr="008C41CF" w:rsidRDefault="00B14C59" w:rsidP="008C41CF">
      <w:pPr>
        <w:spacing w:line="360" w:lineRule="auto"/>
        <w:rPr>
          <w:rFonts w:ascii="Palatino Linotype" w:hAnsi="Palatino Linotype"/>
        </w:rPr>
      </w:pPr>
    </w:p>
    <w:p w14:paraId="274A928F" w14:textId="2EACCF4A" w:rsidR="00B14C59" w:rsidRPr="009C1232" w:rsidRDefault="00B14C59" w:rsidP="008C41CF">
      <w:pPr>
        <w:pStyle w:val="ListParagraph"/>
        <w:numPr>
          <w:ilvl w:val="0"/>
          <w:numId w:val="8"/>
        </w:numPr>
        <w:spacing w:line="360" w:lineRule="auto"/>
        <w:rPr>
          <w:rFonts w:ascii="Palatino Linotype" w:hAnsi="Palatino Linotype"/>
          <w:i/>
          <w:iCs/>
        </w:rPr>
      </w:pPr>
      <w:r w:rsidRPr="009C1232">
        <w:rPr>
          <w:rFonts w:ascii="Palatino Linotype" w:hAnsi="Palatino Linotype"/>
          <w:i/>
          <w:iCs/>
        </w:rPr>
        <w:t>Is my response really any less evasive than the “dogmatic” responses?</w:t>
      </w:r>
    </w:p>
    <w:p w14:paraId="29D9C4BE" w14:textId="77777777" w:rsidR="00165EA4" w:rsidRPr="008C41CF" w:rsidRDefault="00165EA4" w:rsidP="008C41CF">
      <w:pPr>
        <w:spacing w:line="360" w:lineRule="auto"/>
        <w:rPr>
          <w:rFonts w:ascii="Palatino Linotype" w:hAnsi="Palatino Linotype"/>
        </w:rPr>
      </w:pPr>
    </w:p>
    <w:p w14:paraId="2259247E" w14:textId="4D1FDE47" w:rsidR="005F21E9" w:rsidRPr="008C41CF" w:rsidRDefault="005F21E9" w:rsidP="008C41CF">
      <w:pPr>
        <w:spacing w:line="360" w:lineRule="auto"/>
        <w:rPr>
          <w:rFonts w:ascii="Palatino Linotype" w:hAnsi="Palatino Linotype"/>
        </w:rPr>
      </w:pPr>
      <w:r w:rsidRPr="008C41CF">
        <w:rPr>
          <w:rFonts w:ascii="Palatino Linotype" w:hAnsi="Palatino Linotype"/>
        </w:rPr>
        <w:t xml:space="preserve">One may wonder if my claim that we have good practical reasons to believe in the external world is just to change the subject. If epistemologists have been arguing over whether there is good </w:t>
      </w:r>
      <w:r w:rsidRPr="008C41CF">
        <w:rPr>
          <w:rFonts w:ascii="Palatino Linotype" w:hAnsi="Palatino Linotype"/>
          <w:i/>
        </w:rPr>
        <w:t>epistemic</w:t>
      </w:r>
      <w:r w:rsidRPr="008C41CF">
        <w:rPr>
          <w:rFonts w:ascii="Palatino Linotype" w:hAnsi="Palatino Linotype"/>
        </w:rPr>
        <w:t xml:space="preserve"> reason to believe that there’s an external world, and I </w:t>
      </w:r>
      <w:r w:rsidRPr="008C41CF">
        <w:rPr>
          <w:rFonts w:ascii="Palatino Linotype" w:hAnsi="Palatino Linotype"/>
        </w:rPr>
        <w:lastRenderedPageBreak/>
        <w:t xml:space="preserve">say that there is good </w:t>
      </w:r>
      <w:r w:rsidRPr="008C41CF">
        <w:rPr>
          <w:rFonts w:ascii="Palatino Linotype" w:hAnsi="Palatino Linotype"/>
          <w:i/>
        </w:rPr>
        <w:t>practical</w:t>
      </w:r>
      <w:r w:rsidRPr="008C41CF">
        <w:rPr>
          <w:rFonts w:ascii="Palatino Linotype" w:hAnsi="Palatino Linotype"/>
        </w:rPr>
        <w:t xml:space="preserve"> reason to believe it, then it may seem I am answering a different question. </w:t>
      </w:r>
    </w:p>
    <w:p w14:paraId="4C554A5B" w14:textId="77777777" w:rsidR="005F21E9" w:rsidRPr="008C41CF" w:rsidRDefault="005F21E9" w:rsidP="008C41CF">
      <w:pPr>
        <w:spacing w:line="360" w:lineRule="auto"/>
        <w:rPr>
          <w:rFonts w:ascii="Palatino Linotype" w:hAnsi="Palatino Linotype"/>
        </w:rPr>
      </w:pPr>
    </w:p>
    <w:p w14:paraId="17376DF9" w14:textId="7F1882EC" w:rsidR="003E1FCE" w:rsidRPr="008C41CF" w:rsidRDefault="005F21E9" w:rsidP="008C41CF">
      <w:pPr>
        <w:spacing w:line="360" w:lineRule="auto"/>
        <w:rPr>
          <w:rFonts w:ascii="Palatino Linotype" w:hAnsi="Palatino Linotype"/>
        </w:rPr>
      </w:pPr>
      <w:r w:rsidRPr="008C41CF">
        <w:rPr>
          <w:rFonts w:ascii="Palatino Linotype" w:hAnsi="Palatino Linotype"/>
        </w:rPr>
        <w:t xml:space="preserve">What I have been urging is that </w:t>
      </w:r>
      <w:r w:rsidR="003D0749" w:rsidRPr="008C41CF">
        <w:rPr>
          <w:rFonts w:ascii="Palatino Linotype" w:hAnsi="Palatino Linotype"/>
        </w:rPr>
        <w:t xml:space="preserve">this sharp distinction between kinds of reasons for belief cannot be maintained when we are thinking about the question of what one ought to believe. </w:t>
      </w:r>
      <w:r w:rsidR="006D187C" w:rsidRPr="008C41CF">
        <w:rPr>
          <w:rFonts w:ascii="Palatino Linotype" w:hAnsi="Palatino Linotype"/>
        </w:rPr>
        <w:t>Once epistemologists shift the focus away from the belief and what is needed for it to count as knowledge</w:t>
      </w:r>
      <w:r w:rsidR="00FD1B49">
        <w:rPr>
          <w:rFonts w:ascii="Palatino Linotype" w:hAnsi="Palatino Linotype"/>
        </w:rPr>
        <w:t xml:space="preserve">, </w:t>
      </w:r>
      <w:r w:rsidR="006D187C" w:rsidRPr="008C41CF">
        <w:rPr>
          <w:rFonts w:ascii="Palatino Linotype" w:hAnsi="Palatino Linotype"/>
        </w:rPr>
        <w:t xml:space="preserve">and on to the agent, asking how ought </w:t>
      </w:r>
      <w:r w:rsidR="00FD1B49">
        <w:rPr>
          <w:rFonts w:ascii="Palatino Linotype" w:hAnsi="Palatino Linotype"/>
        </w:rPr>
        <w:t>one</w:t>
      </w:r>
      <w:r w:rsidR="006D187C" w:rsidRPr="008C41CF">
        <w:rPr>
          <w:rFonts w:ascii="Palatino Linotype" w:hAnsi="Palatino Linotype"/>
        </w:rPr>
        <w:t xml:space="preserve"> form and maintain</w:t>
      </w:r>
      <w:r w:rsidR="00FD1B49">
        <w:rPr>
          <w:rFonts w:ascii="Palatino Linotype" w:hAnsi="Palatino Linotype"/>
        </w:rPr>
        <w:t xml:space="preserve"> one’s</w:t>
      </w:r>
      <w:r w:rsidR="006D187C" w:rsidRPr="008C41CF">
        <w:rPr>
          <w:rFonts w:ascii="Palatino Linotype" w:hAnsi="Palatino Linotype"/>
        </w:rPr>
        <w:t xml:space="preserve"> beliefs</w:t>
      </w:r>
      <w:r w:rsidR="00FD1B49">
        <w:rPr>
          <w:rFonts w:ascii="Palatino Linotype" w:hAnsi="Palatino Linotype"/>
        </w:rPr>
        <w:t>,</w:t>
      </w:r>
      <w:r w:rsidR="006D187C" w:rsidRPr="008C41CF">
        <w:rPr>
          <w:rFonts w:ascii="Palatino Linotype" w:hAnsi="Palatino Linotype"/>
        </w:rPr>
        <w:t xml:space="preserve"> then we have taken a step beyond the pure epistemic. If </w:t>
      </w:r>
      <w:r w:rsidR="003E1FCE" w:rsidRPr="008C41CF">
        <w:rPr>
          <w:rFonts w:ascii="Palatino Linotype" w:hAnsi="Palatino Linotype"/>
        </w:rPr>
        <w:t>the realm of the epistemic is inextricably linked to the practical, then so-called epistemic reasons are actually practical ones as well.</w:t>
      </w:r>
      <w:r w:rsidR="009C1232">
        <w:rPr>
          <w:rFonts w:ascii="Palatino Linotype" w:hAnsi="Palatino Linotype"/>
        </w:rPr>
        <w:t xml:space="preserve"> Questions about what I ought to believe are questions concerning </w:t>
      </w:r>
      <w:r w:rsidR="009C1232">
        <w:rPr>
          <w:rFonts w:ascii="Palatino Linotype" w:hAnsi="Palatino Linotype"/>
          <w:i/>
          <w:iCs/>
        </w:rPr>
        <w:t xml:space="preserve">doxastic </w:t>
      </w:r>
      <w:r w:rsidR="009C1232">
        <w:rPr>
          <w:rFonts w:ascii="Palatino Linotype" w:hAnsi="Palatino Linotype"/>
        </w:rPr>
        <w:t xml:space="preserve">norms. It has become common to equate the doxastic realm with the epistemic. I am an urging that this is an improper conflation; we cannot assume that epistemic norms (those relating to truth and knowledge) are the only ones that apply </w:t>
      </w:r>
      <w:r w:rsidR="00B41E08">
        <w:rPr>
          <w:rFonts w:ascii="Palatino Linotype" w:hAnsi="Palatino Linotype"/>
        </w:rPr>
        <w:t>to belief.</w:t>
      </w:r>
      <w:r w:rsidR="00977742">
        <w:rPr>
          <w:rStyle w:val="FootnoteReference"/>
          <w:rFonts w:ascii="Palatino Linotype" w:hAnsi="Palatino Linotype"/>
        </w:rPr>
        <w:footnoteReference w:id="20"/>
      </w:r>
    </w:p>
    <w:p w14:paraId="5E1467AA" w14:textId="77777777" w:rsidR="00464CEA" w:rsidRPr="008C41CF" w:rsidRDefault="00464CEA" w:rsidP="008C41CF">
      <w:pPr>
        <w:spacing w:line="360" w:lineRule="auto"/>
        <w:rPr>
          <w:rFonts w:ascii="Palatino Linotype" w:hAnsi="Palatino Linotype"/>
        </w:rPr>
      </w:pPr>
    </w:p>
    <w:p w14:paraId="3A442FFD" w14:textId="77777777" w:rsidR="008C41CF" w:rsidRDefault="008C41CF" w:rsidP="008C41CF">
      <w:pPr>
        <w:spacing w:line="360" w:lineRule="auto"/>
        <w:rPr>
          <w:rFonts w:ascii="Palatino Linotype" w:hAnsi="Palatino Linotype"/>
          <w:i/>
        </w:rPr>
      </w:pPr>
    </w:p>
    <w:p w14:paraId="34C04D47" w14:textId="4364D54E" w:rsidR="009D3F99" w:rsidRPr="00736605" w:rsidRDefault="009D3F99" w:rsidP="008C41CF">
      <w:pPr>
        <w:spacing w:line="360" w:lineRule="auto"/>
        <w:rPr>
          <w:rFonts w:ascii="Palatino Linotype" w:hAnsi="Palatino Linotype"/>
          <w:i/>
        </w:rPr>
      </w:pPr>
      <w:r w:rsidRPr="00736605">
        <w:rPr>
          <w:rFonts w:ascii="Palatino Linotype" w:hAnsi="Palatino Linotype"/>
          <w:i/>
        </w:rPr>
        <w:t>References</w:t>
      </w:r>
    </w:p>
    <w:p w14:paraId="0A77D8DB" w14:textId="77777777" w:rsidR="00E3527F" w:rsidRPr="00736605" w:rsidRDefault="00E3527F" w:rsidP="008C41CF">
      <w:pPr>
        <w:spacing w:line="360" w:lineRule="auto"/>
        <w:rPr>
          <w:rFonts w:ascii="Palatino Linotype" w:hAnsi="Palatino Linotype"/>
          <w:i/>
        </w:rPr>
      </w:pPr>
    </w:p>
    <w:p w14:paraId="0D64751B" w14:textId="0AE66CD4" w:rsidR="00E3527F" w:rsidRPr="00E3527F" w:rsidRDefault="00E3527F" w:rsidP="00E3527F">
      <w:pPr>
        <w:rPr>
          <w:rFonts w:ascii="Palatino Linotype" w:eastAsia="Times New Roman" w:hAnsi="Palatino Linotype" w:cs="Times New Roman"/>
        </w:rPr>
      </w:pPr>
      <w:r w:rsidRPr="00E3527F">
        <w:rPr>
          <w:rFonts w:ascii="Palatino Linotype" w:eastAsia="Times New Roman" w:hAnsi="Palatino Linotype" w:cs="Times New Roman"/>
          <w:color w:val="000000"/>
          <w:shd w:val="clear" w:color="auto" w:fill="FFFFFF"/>
        </w:rPr>
        <w:t>Bergmann, Michael.</w:t>
      </w:r>
      <w:r w:rsidR="003E0989" w:rsidRPr="00736605">
        <w:rPr>
          <w:rFonts w:ascii="Palatino Linotype" w:eastAsia="Times New Roman" w:hAnsi="Palatino Linotype" w:cs="Times New Roman"/>
          <w:color w:val="000000"/>
          <w:shd w:val="clear" w:color="auto" w:fill="FFFFFF"/>
        </w:rPr>
        <w:t xml:space="preserve"> 2004.</w:t>
      </w:r>
      <w:r w:rsidRPr="00E3527F">
        <w:rPr>
          <w:rFonts w:ascii="Palatino Linotype" w:eastAsia="Times New Roman" w:hAnsi="Palatino Linotype" w:cs="Times New Roman"/>
          <w:color w:val="000000"/>
          <w:shd w:val="clear" w:color="auto" w:fill="FFFFFF"/>
        </w:rPr>
        <w:t xml:space="preserve"> "Epistemic Circularity: Malignant and Benign." </w:t>
      </w:r>
      <w:r w:rsidRPr="00736605">
        <w:rPr>
          <w:rFonts w:ascii="Palatino Linotype" w:eastAsia="Times New Roman" w:hAnsi="Palatino Linotype" w:cs="Times New Roman"/>
          <w:i/>
          <w:iCs/>
          <w:color w:val="000000"/>
          <w:bdr w:val="none" w:sz="0" w:space="0" w:color="auto" w:frame="1"/>
          <w:shd w:val="clear" w:color="auto" w:fill="FFFFFF"/>
        </w:rPr>
        <w:t>Philosophy and Phenomenological Research</w:t>
      </w:r>
      <w:r w:rsidR="003E0989" w:rsidRPr="00736605">
        <w:rPr>
          <w:rFonts w:ascii="Palatino Linotype" w:eastAsia="Times New Roman" w:hAnsi="Palatino Linotype" w:cs="Times New Roman"/>
          <w:color w:val="000000"/>
          <w:shd w:val="clear" w:color="auto" w:fill="FFFFFF"/>
        </w:rPr>
        <w:t xml:space="preserve"> 69,: </w:t>
      </w:r>
      <w:r w:rsidRPr="00E3527F">
        <w:rPr>
          <w:rFonts w:ascii="Palatino Linotype" w:eastAsia="Times New Roman" w:hAnsi="Palatino Linotype" w:cs="Times New Roman"/>
          <w:color w:val="000000"/>
          <w:shd w:val="clear" w:color="auto" w:fill="FFFFFF"/>
        </w:rPr>
        <w:t>709-727.</w:t>
      </w:r>
    </w:p>
    <w:p w14:paraId="32C6F0E6" w14:textId="77777777" w:rsidR="00E3527F" w:rsidRPr="00736605" w:rsidRDefault="00E3527F" w:rsidP="008C41CF">
      <w:pPr>
        <w:spacing w:line="360" w:lineRule="auto"/>
        <w:rPr>
          <w:rFonts w:ascii="Palatino Linotype" w:hAnsi="Palatino Linotype"/>
        </w:rPr>
      </w:pPr>
    </w:p>
    <w:p w14:paraId="7E4E8357" w14:textId="2D73180E" w:rsidR="005817D7" w:rsidRPr="005817D7" w:rsidRDefault="005817D7" w:rsidP="005817D7">
      <w:pPr>
        <w:rPr>
          <w:rFonts w:ascii="Palatino Linotype" w:eastAsia="Times New Roman" w:hAnsi="Palatino Linotype" w:cs="Times New Roman"/>
        </w:rPr>
      </w:pPr>
      <w:r w:rsidRPr="005817D7">
        <w:rPr>
          <w:rFonts w:ascii="Palatino Linotype" w:eastAsia="Times New Roman" w:hAnsi="Palatino Linotype" w:cs="Times New Roman"/>
          <w:color w:val="000000"/>
        </w:rPr>
        <w:t>Clifford, William K. “The Ethics of Belief.” In</w:t>
      </w:r>
      <w:r w:rsidRPr="00736605">
        <w:rPr>
          <w:rFonts w:ascii="Palatino Linotype" w:eastAsia="Times New Roman" w:hAnsi="Palatino Linotype" w:cs="Times New Roman"/>
          <w:color w:val="000000"/>
        </w:rPr>
        <w:t> </w:t>
      </w:r>
      <w:r w:rsidRPr="00736605">
        <w:rPr>
          <w:rFonts w:ascii="Palatino Linotype" w:eastAsia="Times New Roman" w:hAnsi="Palatino Linotype" w:cs="Times New Roman"/>
          <w:i/>
          <w:iCs/>
          <w:color w:val="000000"/>
        </w:rPr>
        <w:t>The Ethics of Belief Debate,</w:t>
      </w:r>
      <w:r w:rsidRPr="00736605">
        <w:rPr>
          <w:rFonts w:ascii="Palatino Linotype" w:eastAsia="Times New Roman" w:hAnsi="Palatino Linotype" w:cs="Times New Roman"/>
          <w:color w:val="000000"/>
        </w:rPr>
        <w:t> </w:t>
      </w:r>
      <w:r w:rsidRPr="005817D7">
        <w:rPr>
          <w:rFonts w:ascii="Palatino Linotype" w:eastAsia="Times New Roman" w:hAnsi="Palatino Linotype" w:cs="Times New Roman"/>
          <w:color w:val="000000"/>
        </w:rPr>
        <w:t>edited by Gerald D. McCarthy, 19–36. Atlanta: Scholars Press, 1987.</w:t>
      </w:r>
      <w:r w:rsidRPr="005817D7">
        <w:rPr>
          <w:rFonts w:ascii="Palatino Linotype" w:hAnsi="Palatino Linotype" w:cs="Times New Roman"/>
          <w:color w:val="000000"/>
        </w:rPr>
        <w:t>.</w:t>
      </w:r>
    </w:p>
    <w:p w14:paraId="5D2EF220" w14:textId="77777777" w:rsidR="005817D7" w:rsidRPr="00736605" w:rsidRDefault="005817D7" w:rsidP="008C41CF">
      <w:pPr>
        <w:spacing w:line="360" w:lineRule="auto"/>
        <w:rPr>
          <w:rFonts w:ascii="Palatino Linotype" w:hAnsi="Palatino Linotype"/>
        </w:rPr>
      </w:pPr>
    </w:p>
    <w:p w14:paraId="40F9CABE" w14:textId="3A397D2F" w:rsidR="005817D7" w:rsidRDefault="005817D7" w:rsidP="005817D7">
      <w:pPr>
        <w:rPr>
          <w:rFonts w:ascii="Palatino Linotype" w:hAnsi="Palatino Linotype"/>
        </w:rPr>
      </w:pPr>
      <w:proofErr w:type="spellStart"/>
      <w:r w:rsidRPr="00736605">
        <w:rPr>
          <w:rFonts w:ascii="Palatino Linotype" w:hAnsi="Palatino Linotype"/>
        </w:rPr>
        <w:t>Coliva</w:t>
      </w:r>
      <w:proofErr w:type="spellEnd"/>
      <w:r w:rsidRPr="00736605">
        <w:rPr>
          <w:rFonts w:ascii="Palatino Linotype" w:hAnsi="Palatino Linotype"/>
        </w:rPr>
        <w:t xml:space="preserve">, A and </w:t>
      </w:r>
      <w:proofErr w:type="spellStart"/>
      <w:r w:rsidRPr="00736605">
        <w:rPr>
          <w:rFonts w:ascii="Palatino Linotype" w:hAnsi="Palatino Linotype"/>
        </w:rPr>
        <w:t>Moyal-Sharrock,D</w:t>
      </w:r>
      <w:proofErr w:type="spellEnd"/>
      <w:r w:rsidRPr="00736605">
        <w:rPr>
          <w:rFonts w:ascii="Palatino Linotype" w:hAnsi="Palatino Linotype"/>
        </w:rPr>
        <w:t xml:space="preserve">.  2016, “Introduction: Hinge Epistemology,” </w:t>
      </w:r>
      <w:r w:rsidRPr="00736605">
        <w:rPr>
          <w:rFonts w:ascii="Palatino Linotype" w:eastAsia="Times New Roman" w:hAnsi="Palatino Linotype" w:cs="Times New Roman"/>
          <w:i/>
          <w:iCs/>
          <w:color w:val="000000"/>
          <w:bdr w:val="none" w:sz="0" w:space="0" w:color="auto" w:frame="1"/>
          <w:shd w:val="clear" w:color="auto" w:fill="FFFFFF"/>
        </w:rPr>
        <w:t>International</w:t>
      </w:r>
      <w:r w:rsidRPr="00736605">
        <w:rPr>
          <w:rFonts w:ascii="Palatino Linotype" w:hAnsi="Palatino Linotype"/>
          <w:i/>
        </w:rPr>
        <w:t xml:space="preserve"> Journal for the Study of Skepticism, </w:t>
      </w:r>
      <w:r w:rsidRPr="00736605">
        <w:rPr>
          <w:rFonts w:ascii="Palatino Linotype" w:hAnsi="Palatino Linotype"/>
        </w:rPr>
        <w:t>73-78.</w:t>
      </w:r>
    </w:p>
    <w:p w14:paraId="4A843B8E" w14:textId="4DED9B5D" w:rsidR="00EA7BA3" w:rsidRDefault="00EA7BA3" w:rsidP="005817D7">
      <w:pPr>
        <w:rPr>
          <w:rFonts w:ascii="Palatino Linotype" w:hAnsi="Palatino Linotype"/>
        </w:rPr>
      </w:pPr>
    </w:p>
    <w:p w14:paraId="2F6E2464" w14:textId="7C02F354" w:rsidR="00EA7BA3" w:rsidRPr="00736605" w:rsidRDefault="00EA7BA3" w:rsidP="00EA7BA3">
      <w:pPr>
        <w:ind w:left="270" w:hanging="270"/>
        <w:rPr>
          <w:rFonts w:ascii="Palatino Linotype" w:hAnsi="Palatino Linotype"/>
        </w:rPr>
      </w:pPr>
      <w:r w:rsidRPr="00736605">
        <w:rPr>
          <w:rFonts w:ascii="Palatino Linotype" w:hAnsi="Palatino Linotype"/>
        </w:rPr>
        <w:t xml:space="preserve">DeRose, Keith (1995) “Solving the Skeptical Problem” </w:t>
      </w:r>
      <w:r w:rsidRPr="00736605">
        <w:rPr>
          <w:rFonts w:ascii="Palatino Linotype" w:hAnsi="Palatino Linotype"/>
          <w:i/>
        </w:rPr>
        <w:t>The Philosophical Review</w:t>
      </w:r>
      <w:r w:rsidRPr="00736605">
        <w:rPr>
          <w:rFonts w:ascii="Palatino Linotype" w:hAnsi="Palatino Linotype"/>
        </w:rPr>
        <w:t xml:space="preserve"> 104(1):1-52.</w:t>
      </w:r>
    </w:p>
    <w:p w14:paraId="47891A9F" w14:textId="77777777" w:rsidR="005817D7" w:rsidRPr="00736605" w:rsidRDefault="005817D7" w:rsidP="005817D7">
      <w:pPr>
        <w:rPr>
          <w:rFonts w:ascii="Palatino Linotype" w:hAnsi="Palatino Linotype"/>
        </w:rPr>
      </w:pPr>
    </w:p>
    <w:p w14:paraId="0A123299" w14:textId="11CF66B7" w:rsidR="005817D7" w:rsidRPr="005817D7" w:rsidRDefault="005817D7" w:rsidP="005817D7">
      <w:pPr>
        <w:rPr>
          <w:rFonts w:ascii="Palatino Linotype" w:eastAsia="Times New Roman" w:hAnsi="Palatino Linotype" w:cs="Times New Roman"/>
        </w:rPr>
      </w:pPr>
      <w:r w:rsidRPr="005817D7">
        <w:rPr>
          <w:rFonts w:ascii="Palatino Linotype" w:eastAsia="Times New Roman" w:hAnsi="Palatino Linotype" w:cs="Times New Roman"/>
          <w:color w:val="000000"/>
        </w:rPr>
        <w:t xml:space="preserve">Feldman, Richard. </w:t>
      </w:r>
      <w:r w:rsidRPr="00736605">
        <w:rPr>
          <w:rFonts w:ascii="Palatino Linotype" w:eastAsia="Times New Roman" w:hAnsi="Palatino Linotype" w:cs="Times New Roman"/>
          <w:color w:val="000000"/>
        </w:rPr>
        <w:t xml:space="preserve"> 200 </w:t>
      </w:r>
      <w:r w:rsidRPr="005817D7">
        <w:rPr>
          <w:rFonts w:ascii="Palatino Linotype" w:eastAsia="Times New Roman" w:hAnsi="Palatino Linotype" w:cs="Times New Roman"/>
          <w:color w:val="000000"/>
        </w:rPr>
        <w:t>“The Ethics of Belief.”</w:t>
      </w:r>
      <w:r w:rsidRPr="00736605">
        <w:rPr>
          <w:rFonts w:ascii="Palatino Linotype" w:eastAsia="Times New Roman" w:hAnsi="Palatino Linotype" w:cs="Times New Roman"/>
          <w:color w:val="000000"/>
        </w:rPr>
        <w:t> </w:t>
      </w:r>
      <w:r w:rsidRPr="00736605">
        <w:rPr>
          <w:rFonts w:ascii="Palatino Linotype" w:eastAsia="Times New Roman" w:hAnsi="Palatino Linotype" w:cs="Times New Roman"/>
          <w:i/>
          <w:iCs/>
          <w:color w:val="000000"/>
        </w:rPr>
        <w:t>Philosophy and Phenomenological Research</w:t>
      </w:r>
      <w:r w:rsidRPr="00736605">
        <w:rPr>
          <w:rFonts w:ascii="Palatino Linotype" w:eastAsia="Times New Roman" w:hAnsi="Palatino Linotype" w:cs="Times New Roman"/>
          <w:color w:val="000000"/>
        </w:rPr>
        <w:t> 60, 3</w:t>
      </w:r>
      <w:r w:rsidRPr="005817D7">
        <w:rPr>
          <w:rFonts w:ascii="Palatino Linotype" w:eastAsia="Times New Roman" w:hAnsi="Palatino Linotype" w:cs="Times New Roman"/>
          <w:color w:val="000000"/>
        </w:rPr>
        <w:t>: 667–695</w:t>
      </w:r>
    </w:p>
    <w:p w14:paraId="336E9E43" w14:textId="77777777" w:rsidR="005817D7" w:rsidRPr="00736605" w:rsidRDefault="005817D7" w:rsidP="005817D7">
      <w:pPr>
        <w:rPr>
          <w:rFonts w:ascii="Palatino Linotype" w:hAnsi="Palatino Linotype"/>
        </w:rPr>
      </w:pPr>
    </w:p>
    <w:p w14:paraId="3C5C6870" w14:textId="77777777" w:rsidR="00121A6D" w:rsidRPr="00736605" w:rsidRDefault="00121A6D" w:rsidP="00121A6D">
      <w:pPr>
        <w:rPr>
          <w:rFonts w:ascii="Palatino Linotype" w:eastAsia="Times New Roman" w:hAnsi="Palatino Linotype" w:cs="Times New Roman"/>
        </w:rPr>
      </w:pPr>
      <w:r w:rsidRPr="00736605">
        <w:rPr>
          <w:rFonts w:ascii="Palatino Linotype" w:eastAsia="Times New Roman" w:hAnsi="Palatino Linotype" w:cs="Times New Roman"/>
        </w:rPr>
        <w:t>Fine, Kit (2001). “The Question of Realism”. The Philosophers’ Imprint vol.1, no.1.</w:t>
      </w:r>
    </w:p>
    <w:p w14:paraId="626D0542" w14:textId="77777777" w:rsidR="00121A6D" w:rsidRPr="00736605" w:rsidRDefault="00121A6D" w:rsidP="008C41CF">
      <w:pPr>
        <w:spacing w:line="360" w:lineRule="auto"/>
        <w:rPr>
          <w:rFonts w:ascii="Palatino Linotype" w:hAnsi="Palatino Linotype"/>
        </w:rPr>
      </w:pPr>
    </w:p>
    <w:p w14:paraId="1C9F4D33" w14:textId="17275615" w:rsidR="00E3527F" w:rsidRPr="00736605" w:rsidRDefault="00E3527F" w:rsidP="003E0989">
      <w:pPr>
        <w:rPr>
          <w:rFonts w:ascii="Palatino Linotype" w:hAnsi="Palatino Linotype"/>
        </w:rPr>
      </w:pPr>
      <w:r w:rsidRPr="00736605">
        <w:rPr>
          <w:rFonts w:ascii="Palatino Linotype" w:eastAsia="Times New Roman" w:hAnsi="Palatino Linotype" w:cs="Times New Roman"/>
          <w:i/>
          <w:iCs/>
          <w:color w:val="000000"/>
          <w:bdr w:val="none" w:sz="0" w:space="0" w:color="auto" w:frame="1"/>
          <w:shd w:val="clear" w:color="auto" w:fill="FFFFFF"/>
        </w:rPr>
        <w:t>Kelly</w:t>
      </w:r>
      <w:r w:rsidRPr="00736605">
        <w:rPr>
          <w:rFonts w:ascii="Palatino Linotype" w:hAnsi="Palatino Linotype"/>
        </w:rPr>
        <w:t>, Thomas</w:t>
      </w:r>
      <w:r w:rsidR="003E0989" w:rsidRPr="00736605">
        <w:rPr>
          <w:rFonts w:ascii="Palatino Linotype" w:hAnsi="Palatino Linotype"/>
        </w:rPr>
        <w:t>. 2005. “</w:t>
      </w:r>
      <w:proofErr w:type="spellStart"/>
      <w:r w:rsidR="003E0989" w:rsidRPr="00736605">
        <w:rPr>
          <w:rFonts w:ascii="Palatino Linotype" w:hAnsi="Palatino Linotype"/>
        </w:rPr>
        <w:t>Moorean</w:t>
      </w:r>
      <w:proofErr w:type="spellEnd"/>
      <w:r w:rsidR="003E0989" w:rsidRPr="00736605">
        <w:rPr>
          <w:rFonts w:ascii="Palatino Linotype" w:hAnsi="Palatino Linotype"/>
        </w:rPr>
        <w:t xml:space="preserve"> Facts and Belief Revision, or Can the Skeptic Win?” </w:t>
      </w:r>
      <w:r w:rsidR="003E0989" w:rsidRPr="00736605">
        <w:rPr>
          <w:rFonts w:ascii="Palatino Linotype" w:hAnsi="Palatino Linotype"/>
          <w:i/>
        </w:rPr>
        <w:t xml:space="preserve">Philosophical Perspectives </w:t>
      </w:r>
      <w:r w:rsidRPr="00736605">
        <w:rPr>
          <w:rFonts w:ascii="Palatino Linotype" w:eastAsia="Times New Roman" w:hAnsi="Palatino Linotype" w:cs="Times New Roman"/>
          <w:color w:val="333333"/>
        </w:rPr>
        <w:t xml:space="preserve">19 (1):179-209 </w:t>
      </w:r>
    </w:p>
    <w:p w14:paraId="6EA56197" w14:textId="77777777" w:rsidR="00701A63" w:rsidRPr="00736605" w:rsidRDefault="00701A63" w:rsidP="008C41CF">
      <w:pPr>
        <w:spacing w:line="360" w:lineRule="auto"/>
        <w:rPr>
          <w:rFonts w:ascii="Palatino Linotype" w:hAnsi="Palatino Linotype"/>
        </w:rPr>
      </w:pPr>
    </w:p>
    <w:p w14:paraId="2D0636B2" w14:textId="77777777" w:rsidR="00121A6D" w:rsidRPr="00736605" w:rsidRDefault="00121A6D" w:rsidP="00121A6D">
      <w:pPr>
        <w:rPr>
          <w:rFonts w:ascii="Palatino Linotype" w:eastAsia="Times New Roman" w:hAnsi="Palatino Linotype" w:cs="Times New Roman"/>
        </w:rPr>
      </w:pPr>
      <w:r w:rsidRPr="00736605">
        <w:rPr>
          <w:rFonts w:ascii="Palatino Linotype" w:eastAsia="Times New Roman" w:hAnsi="Palatino Linotype" w:cs="Times New Roman"/>
        </w:rPr>
        <w:t>Lewis, David (1999) “Elusive Knowledge”, reprinted in his collection Papers in Metaphysics and Epistemology (Cambridge: Cambridge University Press), pp. 418- 445.</w:t>
      </w:r>
    </w:p>
    <w:p w14:paraId="44A040D1" w14:textId="77777777" w:rsidR="00121A6D" w:rsidRPr="00736605" w:rsidRDefault="00121A6D" w:rsidP="008C41CF">
      <w:pPr>
        <w:spacing w:line="360" w:lineRule="auto"/>
        <w:rPr>
          <w:rFonts w:ascii="Palatino Linotype" w:hAnsi="Palatino Linotype"/>
        </w:rPr>
      </w:pPr>
    </w:p>
    <w:p w14:paraId="3FF182C4" w14:textId="183DE690" w:rsidR="00701A63" w:rsidRPr="00736605" w:rsidRDefault="00701A63" w:rsidP="00701A63">
      <w:pPr>
        <w:rPr>
          <w:rFonts w:ascii="Palatino Linotype" w:eastAsia="Times New Roman" w:hAnsi="Palatino Linotype" w:cs="Times New Roman"/>
          <w:color w:val="333333"/>
          <w:shd w:val="clear" w:color="auto" w:fill="FFFFFF"/>
        </w:rPr>
      </w:pPr>
      <w:r w:rsidRPr="00701A63">
        <w:rPr>
          <w:rFonts w:ascii="Palatino Linotype" w:eastAsia="Times New Roman" w:hAnsi="Palatino Linotype" w:cs="Times New Roman"/>
          <w:color w:val="000000"/>
        </w:rPr>
        <w:t>Littlejohn, Clayton “Evidence and its Limits”</w:t>
      </w:r>
      <w:r w:rsidRPr="00736605">
        <w:rPr>
          <w:rFonts w:ascii="Palatino Linotype" w:eastAsia="Times New Roman" w:hAnsi="Palatino Linotype" w:cs="Times New Roman"/>
          <w:color w:val="000000"/>
        </w:rPr>
        <w:t> </w:t>
      </w:r>
      <w:r w:rsidRPr="00701A63">
        <w:rPr>
          <w:rFonts w:ascii="Palatino Linotype" w:eastAsia="Times New Roman" w:hAnsi="Palatino Linotype" w:cs="Times New Roman"/>
          <w:color w:val="333333"/>
          <w:shd w:val="clear" w:color="auto" w:fill="FFFFFF"/>
        </w:rPr>
        <w:t>In Conor McHugh Jonathan Way &amp; Daniel Whiting (eds.), </w:t>
      </w:r>
      <w:r w:rsidRPr="00701A63">
        <w:rPr>
          <w:rFonts w:ascii="Palatino Linotype" w:eastAsia="Times New Roman" w:hAnsi="Palatino Linotype" w:cs="Times New Roman"/>
          <w:i/>
          <w:iCs/>
          <w:color w:val="333333"/>
          <w:shd w:val="clear" w:color="auto" w:fill="FFFFFF"/>
        </w:rPr>
        <w:t>Normativity: Epistemic and Practical</w:t>
      </w:r>
      <w:r w:rsidRPr="00701A63">
        <w:rPr>
          <w:rFonts w:ascii="Palatino Linotype" w:eastAsia="Times New Roman" w:hAnsi="Palatino Linotype" w:cs="Times New Roman"/>
          <w:color w:val="333333"/>
          <w:shd w:val="clear" w:color="auto" w:fill="FFFFFF"/>
        </w:rPr>
        <w:t xml:space="preserve">. Oxford University Press, </w:t>
      </w:r>
      <w:r w:rsidRPr="00736605">
        <w:rPr>
          <w:rFonts w:ascii="Palatino Linotype" w:eastAsia="Times New Roman" w:hAnsi="Palatino Linotype" w:cs="Times New Roman"/>
          <w:color w:val="333333"/>
          <w:shd w:val="clear" w:color="auto" w:fill="FFFFFF"/>
        </w:rPr>
        <w:t>forthcoming</w:t>
      </w:r>
      <w:r w:rsidR="00EA7BA3">
        <w:rPr>
          <w:rFonts w:ascii="Palatino Linotype" w:eastAsia="Times New Roman" w:hAnsi="Palatino Linotype" w:cs="Times New Roman"/>
          <w:color w:val="333333"/>
          <w:shd w:val="clear" w:color="auto" w:fill="FFFFFF"/>
        </w:rPr>
        <w:t>.</w:t>
      </w:r>
    </w:p>
    <w:p w14:paraId="2F327FA2" w14:textId="77777777" w:rsidR="00701A63" w:rsidRPr="00736605" w:rsidRDefault="00701A63" w:rsidP="00701A63">
      <w:pPr>
        <w:rPr>
          <w:rFonts w:ascii="Palatino Linotype" w:eastAsia="Times New Roman" w:hAnsi="Palatino Linotype" w:cs="Times New Roman"/>
          <w:color w:val="333333"/>
          <w:shd w:val="clear" w:color="auto" w:fill="FFFFFF"/>
        </w:rPr>
      </w:pPr>
    </w:p>
    <w:p w14:paraId="2C2FB4E2" w14:textId="0A32A156" w:rsidR="00701A63" w:rsidRPr="00736605" w:rsidRDefault="003B3949" w:rsidP="003B3949">
      <w:pPr>
        <w:ind w:firstLine="72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 -----  </w:t>
      </w:r>
      <w:r w:rsidR="006A173A" w:rsidRPr="00736605">
        <w:rPr>
          <w:rFonts w:ascii="Palatino Linotype" w:eastAsia="Times New Roman" w:hAnsi="Palatino Linotype" w:cs="Times New Roman"/>
          <w:color w:val="000000"/>
        </w:rPr>
        <w:t>2018</w:t>
      </w:r>
      <w:r w:rsidR="00135291" w:rsidRPr="00736605">
        <w:rPr>
          <w:rFonts w:ascii="Palatino Linotype" w:eastAsia="Times New Roman" w:hAnsi="Palatino Linotype" w:cs="Times New Roman"/>
          <w:color w:val="000000"/>
        </w:rPr>
        <w:t xml:space="preserve">. “Stop Making Sense? On a Puzzle About Rationality. </w:t>
      </w:r>
      <w:r w:rsidR="00135291" w:rsidRPr="00736605">
        <w:rPr>
          <w:rFonts w:ascii="Palatino Linotype" w:eastAsia="Times New Roman" w:hAnsi="Palatino Linotype" w:cs="Times New Roman"/>
          <w:i/>
          <w:iCs/>
          <w:color w:val="000000"/>
          <w:bdr w:val="none" w:sz="0" w:space="0" w:color="auto" w:frame="1"/>
          <w:shd w:val="clear" w:color="auto" w:fill="FFFFFF"/>
        </w:rPr>
        <w:t>Philosophy and Phenomenological Research</w:t>
      </w:r>
    </w:p>
    <w:p w14:paraId="143FEB17" w14:textId="77777777" w:rsidR="0077436E" w:rsidRPr="00736605" w:rsidRDefault="0077436E" w:rsidP="00701A63">
      <w:pPr>
        <w:rPr>
          <w:rFonts w:ascii="Palatino Linotype" w:eastAsia="Times New Roman" w:hAnsi="Palatino Linotype" w:cs="Times New Roman"/>
          <w:color w:val="000000"/>
        </w:rPr>
      </w:pPr>
    </w:p>
    <w:p w14:paraId="44BD4871" w14:textId="026B9AE4" w:rsidR="0077436E" w:rsidRDefault="0077436E" w:rsidP="0077436E">
      <w:pPr>
        <w:rPr>
          <w:rFonts w:ascii="Palatino Linotype" w:hAnsi="Palatino Linotype" w:cs="Times New Roman"/>
        </w:rPr>
      </w:pPr>
      <w:proofErr w:type="spellStart"/>
      <w:r w:rsidRPr="00736605">
        <w:rPr>
          <w:rFonts w:ascii="Palatino Linotype" w:hAnsi="Palatino Linotype"/>
        </w:rPr>
        <w:t>Maruši</w:t>
      </w:r>
      <w:r w:rsidRPr="00736605">
        <w:rPr>
          <w:rFonts w:ascii="Palatino Linotype" w:hAnsi="Palatino Linotype" w:cs="Times New Roman"/>
        </w:rPr>
        <w:t>ć</w:t>
      </w:r>
      <w:proofErr w:type="spellEnd"/>
      <w:r w:rsidRPr="00736605">
        <w:rPr>
          <w:rFonts w:ascii="Palatino Linotype" w:hAnsi="Palatino Linotype" w:cs="Times New Roman"/>
        </w:rPr>
        <w:t xml:space="preserve">, </w:t>
      </w:r>
      <w:proofErr w:type="spellStart"/>
      <w:r w:rsidRPr="00736605">
        <w:rPr>
          <w:rFonts w:ascii="Palatino Linotype" w:hAnsi="Palatino Linotype" w:cs="Times New Roman"/>
        </w:rPr>
        <w:t>Berislav</w:t>
      </w:r>
      <w:proofErr w:type="spellEnd"/>
      <w:r w:rsidRPr="00736605">
        <w:rPr>
          <w:rFonts w:ascii="Palatino Linotype" w:hAnsi="Palatino Linotype" w:cs="Times New Roman"/>
        </w:rPr>
        <w:t xml:space="preserve">. 2015. </w:t>
      </w:r>
      <w:r w:rsidRPr="00736605">
        <w:rPr>
          <w:rFonts w:ascii="Palatino Linotype" w:hAnsi="Palatino Linotype" w:cs="Times New Roman"/>
          <w:i/>
        </w:rPr>
        <w:t>Evidence and Agency: Norms of Belief for Promising and Resolving.</w:t>
      </w:r>
      <w:r w:rsidRPr="00736605">
        <w:rPr>
          <w:rFonts w:ascii="Palatino Linotype" w:hAnsi="Palatino Linotype" w:cs="Times New Roman"/>
        </w:rPr>
        <w:t xml:space="preserve"> Oxford: Oxford University Press.</w:t>
      </w:r>
    </w:p>
    <w:p w14:paraId="7521DB77" w14:textId="2EED5EBE" w:rsidR="00EA7BA3" w:rsidRDefault="00EA7BA3" w:rsidP="0077436E">
      <w:pPr>
        <w:rPr>
          <w:rFonts w:ascii="Palatino Linotype" w:hAnsi="Palatino Linotype" w:cs="Times New Roman"/>
        </w:rPr>
      </w:pPr>
    </w:p>
    <w:p w14:paraId="43BC6FD7" w14:textId="019C6052" w:rsidR="003B3949" w:rsidRDefault="00EA7BA3" w:rsidP="003B3949">
      <w:pPr>
        <w:spacing w:after="80"/>
        <w:rPr>
          <w:rFonts w:ascii="Palatino Linotype" w:hAnsi="Palatino Linotype" w:cs="Arial"/>
          <w:iCs/>
          <w:color w:val="090713"/>
          <w:shd w:val="clear" w:color="auto" w:fill="FFFFFF"/>
        </w:rPr>
      </w:pPr>
      <w:r>
        <w:rPr>
          <w:rFonts w:ascii="Palatino Linotype" w:hAnsi="Palatino Linotype" w:cs="Times New Roman"/>
        </w:rPr>
        <w:t>McCormick, Miriam Schleifer. 2019</w:t>
      </w:r>
      <w:r w:rsidR="003B3949">
        <w:rPr>
          <w:rFonts w:ascii="Palatino Linotype" w:hAnsi="Palatino Linotype" w:cs="Times New Roman"/>
        </w:rPr>
        <w:t>,</w:t>
      </w:r>
      <w:r>
        <w:rPr>
          <w:rFonts w:ascii="Palatino Linotype" w:hAnsi="Palatino Linotype" w:cs="Times New Roman"/>
        </w:rPr>
        <w:t xml:space="preserve"> </w:t>
      </w:r>
      <w:r w:rsidRPr="00B41361">
        <w:rPr>
          <w:rFonts w:ascii="Palatino Linotype" w:hAnsi="Palatino Linotype"/>
        </w:rPr>
        <w:t>“Can Beliefs Be Based on Practical Reasons?” In eds. Adam Carter and Pat Bond</w:t>
      </w:r>
      <w:r w:rsidR="002F2860">
        <w:rPr>
          <w:rFonts w:ascii="Palatino Linotype" w:hAnsi="Palatino Linotype"/>
        </w:rPr>
        <w:t>.</w:t>
      </w:r>
      <w:r w:rsidRPr="00B41361">
        <w:rPr>
          <w:rFonts w:ascii="Palatino Linotype" w:hAnsi="Palatino Linotype"/>
        </w:rPr>
        <w:t xml:space="preserve">, </w:t>
      </w:r>
      <w:r w:rsidRPr="00B41361">
        <w:rPr>
          <w:rFonts w:ascii="Palatino Linotype" w:hAnsi="Palatino Linotype" w:cs="Arial"/>
          <w:i/>
          <w:iCs/>
          <w:color w:val="090713"/>
          <w:shd w:val="clear" w:color="auto" w:fill="FFFFFF"/>
        </w:rPr>
        <w:t>Well</w:t>
      </w:r>
      <w:r w:rsidR="003B3949">
        <w:rPr>
          <w:rFonts w:ascii="Palatino Linotype" w:hAnsi="Palatino Linotype" w:cs="Arial"/>
          <w:i/>
          <w:iCs/>
          <w:color w:val="090713"/>
          <w:shd w:val="clear" w:color="auto" w:fill="FFFFFF"/>
        </w:rPr>
        <w:t xml:space="preserve"> founded</w:t>
      </w:r>
      <w:r w:rsidRPr="00B41361">
        <w:rPr>
          <w:rFonts w:ascii="Palatino Linotype" w:hAnsi="Palatino Linotype" w:cs="Arial"/>
          <w:i/>
          <w:iCs/>
          <w:color w:val="090713"/>
          <w:shd w:val="clear" w:color="auto" w:fill="FFFFFF"/>
        </w:rPr>
        <w:t xml:space="preserve"> Belief: New Essays on the Epistemic Basing Relation</w:t>
      </w:r>
      <w:r w:rsidR="003B3949">
        <w:rPr>
          <w:rFonts w:ascii="Palatino Linotype" w:hAnsi="Palatino Linotype" w:cs="Arial"/>
          <w:iCs/>
          <w:color w:val="090713"/>
          <w:shd w:val="clear" w:color="auto" w:fill="FFFFFF"/>
        </w:rPr>
        <w:t xml:space="preserve">. </w:t>
      </w:r>
      <w:r w:rsidRPr="00B41361">
        <w:rPr>
          <w:rFonts w:ascii="Palatino Linotype" w:hAnsi="Palatino Linotype" w:cs="Arial"/>
          <w:iCs/>
          <w:color w:val="090713"/>
          <w:shd w:val="clear" w:color="auto" w:fill="FFFFFF"/>
        </w:rPr>
        <w:t>Routledge</w:t>
      </w:r>
      <w:r w:rsidR="002F2860">
        <w:rPr>
          <w:rFonts w:ascii="Palatino Linotype" w:hAnsi="Palatino Linotype" w:cs="Arial"/>
          <w:iCs/>
          <w:color w:val="090713"/>
          <w:shd w:val="clear" w:color="auto" w:fill="FFFFFF"/>
        </w:rPr>
        <w:t>, 215-234.</w:t>
      </w:r>
    </w:p>
    <w:p w14:paraId="34094454" w14:textId="65E12463" w:rsidR="003B3949" w:rsidRDefault="003B3949" w:rsidP="003B3949">
      <w:pPr>
        <w:ind w:firstLine="360"/>
        <w:rPr>
          <w:rFonts w:ascii="Palatino Linotype" w:hAnsi="Palatino Linotype"/>
        </w:rPr>
      </w:pPr>
      <w:r w:rsidRPr="003B3949">
        <w:rPr>
          <w:rFonts w:ascii="Palatino Linotype" w:hAnsi="Palatino Linotype"/>
        </w:rPr>
        <w:t>------</w:t>
      </w:r>
      <w:r>
        <w:rPr>
          <w:rFonts w:ascii="Palatino Linotype" w:hAnsi="Palatino Linotype"/>
        </w:rPr>
        <w:t xml:space="preserve"> 2015. </w:t>
      </w:r>
      <w:r w:rsidRPr="003B3949">
        <w:rPr>
          <w:rFonts w:ascii="Palatino Linotype" w:hAnsi="Palatino Linotype"/>
          <w:i/>
          <w:iCs/>
        </w:rPr>
        <w:t>Believing Against the Evidence</w:t>
      </w:r>
      <w:r w:rsidRPr="003B3949">
        <w:rPr>
          <w:rFonts w:ascii="Palatino Linotype" w:hAnsi="Palatino Linotype"/>
        </w:rPr>
        <w:t xml:space="preserve">: </w:t>
      </w:r>
      <w:r w:rsidRPr="003B3949">
        <w:rPr>
          <w:rFonts w:ascii="Palatino Linotype" w:hAnsi="Palatino Linotype"/>
          <w:i/>
        </w:rPr>
        <w:t>Agency and the Ethics of Belief</w:t>
      </w:r>
      <w:r>
        <w:rPr>
          <w:rFonts w:ascii="Palatino Linotype" w:hAnsi="Palatino Linotype"/>
          <w:i/>
        </w:rPr>
        <w:t xml:space="preserve">. </w:t>
      </w:r>
      <w:r w:rsidRPr="00B41361">
        <w:rPr>
          <w:rFonts w:ascii="Palatino Linotype" w:hAnsi="Palatino Linotype"/>
        </w:rPr>
        <w:t>New York: Routledge</w:t>
      </w:r>
      <w:r>
        <w:rPr>
          <w:rFonts w:ascii="Palatino Linotype" w:hAnsi="Palatino Linotype"/>
        </w:rPr>
        <w:t>.</w:t>
      </w:r>
    </w:p>
    <w:p w14:paraId="093DD052" w14:textId="236D91EA" w:rsidR="003B3949" w:rsidRDefault="003B3949" w:rsidP="003B3949">
      <w:pPr>
        <w:ind w:firstLine="720"/>
        <w:rPr>
          <w:rFonts w:ascii="Palatino Linotype" w:hAnsi="Palatino Linotype"/>
        </w:rPr>
      </w:pPr>
    </w:p>
    <w:p w14:paraId="09358A81" w14:textId="51122CCC" w:rsidR="003B3949" w:rsidRDefault="003B3949" w:rsidP="003B3949">
      <w:pPr>
        <w:spacing w:after="80"/>
        <w:ind w:left="450" w:hanging="90"/>
        <w:rPr>
          <w:rFonts w:ascii="Palatino Linotype" w:hAnsi="Palatino Linotype"/>
        </w:rPr>
      </w:pPr>
      <w:r>
        <w:rPr>
          <w:rFonts w:ascii="Palatino Linotype" w:hAnsi="Palatino Linotype"/>
        </w:rPr>
        <w:t xml:space="preserve">------ 2005. </w:t>
      </w:r>
      <w:r w:rsidRPr="00B41361">
        <w:rPr>
          <w:rFonts w:ascii="Palatino Linotype" w:hAnsi="Palatino Linotype"/>
        </w:rPr>
        <w:t xml:space="preserve">“Why </w:t>
      </w:r>
      <w:r w:rsidRPr="00C07B67">
        <w:rPr>
          <w:rFonts w:ascii="Palatino Linotype" w:hAnsi="Palatino Linotype" w:cs="Calibri"/>
          <w:color w:val="000000"/>
        </w:rPr>
        <w:t>Should</w:t>
      </w:r>
      <w:r w:rsidRPr="00B41361">
        <w:rPr>
          <w:rFonts w:ascii="Palatino Linotype" w:hAnsi="Palatino Linotype"/>
        </w:rPr>
        <w:t xml:space="preserve"> We Be Wise?” </w:t>
      </w:r>
      <w:r w:rsidRPr="00B41361">
        <w:rPr>
          <w:rFonts w:ascii="Palatino Linotype" w:hAnsi="Palatino Linotype"/>
          <w:i/>
        </w:rPr>
        <w:t xml:space="preserve">Hume Studies </w:t>
      </w:r>
      <w:r w:rsidRPr="00B41361">
        <w:rPr>
          <w:rFonts w:ascii="Palatino Linotype" w:hAnsi="Palatino Linotype"/>
        </w:rPr>
        <w:t xml:space="preserve">31 (1) 3-19 </w:t>
      </w:r>
    </w:p>
    <w:p w14:paraId="51014DCE" w14:textId="1E130C06" w:rsidR="003B3949" w:rsidRPr="00B41361" w:rsidRDefault="003B3949" w:rsidP="003B3949">
      <w:pPr>
        <w:spacing w:after="80"/>
        <w:ind w:left="450" w:hanging="90"/>
        <w:rPr>
          <w:rFonts w:ascii="Palatino Linotype" w:hAnsi="Palatino Linotype"/>
        </w:rPr>
      </w:pPr>
      <w:r>
        <w:rPr>
          <w:rFonts w:ascii="Palatino Linotype" w:hAnsi="Palatino Linotype"/>
        </w:rPr>
        <w:t xml:space="preserve">------ 2004 </w:t>
      </w:r>
      <w:r w:rsidRPr="00B41361">
        <w:rPr>
          <w:rFonts w:ascii="Palatino Linotype" w:hAnsi="Palatino Linotype"/>
        </w:rPr>
        <w:t xml:space="preserve">“Hume, Wittgenstein and the Impact of Skepticism,” </w:t>
      </w:r>
      <w:r w:rsidRPr="00B41361">
        <w:rPr>
          <w:rFonts w:ascii="Palatino Linotype" w:hAnsi="Palatino Linotype"/>
          <w:i/>
        </w:rPr>
        <w:t>History of Philosophy Quarterly</w:t>
      </w:r>
      <w:r w:rsidRPr="00B41361">
        <w:rPr>
          <w:rFonts w:ascii="Palatino Linotype" w:hAnsi="Palatino Linotype"/>
        </w:rPr>
        <w:t xml:space="preserve"> 21 (4): 417-434</w:t>
      </w:r>
      <w:r>
        <w:rPr>
          <w:rFonts w:ascii="Palatino Linotype" w:hAnsi="Palatino Linotype"/>
        </w:rPr>
        <w:t>.</w:t>
      </w:r>
    </w:p>
    <w:p w14:paraId="414D63FA" w14:textId="77777777" w:rsidR="003B3949" w:rsidRDefault="003B3949" w:rsidP="003B3949">
      <w:pPr>
        <w:spacing w:after="80"/>
        <w:ind w:left="450" w:hanging="90"/>
        <w:rPr>
          <w:rFonts w:ascii="Palatino Linotype" w:hAnsi="Palatino Linotype"/>
        </w:rPr>
      </w:pPr>
    </w:p>
    <w:p w14:paraId="496E23F7" w14:textId="77777777" w:rsidR="00121A6D" w:rsidRPr="00736605" w:rsidRDefault="00121A6D" w:rsidP="00121A6D">
      <w:pPr>
        <w:rPr>
          <w:rFonts w:ascii="Palatino Linotype" w:eastAsia="Times New Roman" w:hAnsi="Palatino Linotype" w:cs="Times New Roman"/>
        </w:rPr>
      </w:pPr>
      <w:r w:rsidRPr="00736605">
        <w:rPr>
          <w:rFonts w:ascii="Palatino Linotype" w:eastAsia="Times New Roman" w:hAnsi="Palatino Linotype" w:cs="Times New Roman"/>
        </w:rPr>
        <w:t>Nozick, Robert (1981). Philosophical Explanations. (Cambridge, MA: Harvard University Press).</w:t>
      </w:r>
    </w:p>
    <w:p w14:paraId="0F74B829" w14:textId="77777777" w:rsidR="00121A6D" w:rsidRPr="00736605" w:rsidRDefault="00121A6D" w:rsidP="0077436E">
      <w:pPr>
        <w:rPr>
          <w:rFonts w:ascii="Palatino Linotype" w:hAnsi="Palatino Linotype" w:cs="Times New Roman"/>
        </w:rPr>
      </w:pPr>
    </w:p>
    <w:p w14:paraId="71CF32B4" w14:textId="06F76D76" w:rsidR="005817D7" w:rsidRPr="00736605" w:rsidRDefault="005817D7" w:rsidP="0077436E">
      <w:pPr>
        <w:rPr>
          <w:rFonts w:ascii="Palatino Linotype" w:hAnsi="Palatino Linotype" w:cs="Times New Roman"/>
        </w:rPr>
      </w:pPr>
      <w:proofErr w:type="spellStart"/>
      <w:r w:rsidRPr="00736605">
        <w:rPr>
          <w:rFonts w:ascii="Palatino Linotype" w:hAnsi="Palatino Linotype" w:cs="Times New Roman"/>
        </w:rPr>
        <w:t>Pasnau</w:t>
      </w:r>
      <w:proofErr w:type="spellEnd"/>
      <w:r w:rsidRPr="00736605">
        <w:rPr>
          <w:rFonts w:ascii="Palatino Linotype" w:hAnsi="Palatino Linotype" w:cs="Times New Roman"/>
        </w:rPr>
        <w:t xml:space="preserve">, Robert. 2017. </w:t>
      </w:r>
      <w:r w:rsidRPr="00736605">
        <w:rPr>
          <w:rFonts w:ascii="Palatino Linotype" w:hAnsi="Palatino Linotype" w:cs="Times New Roman"/>
          <w:i/>
        </w:rPr>
        <w:t xml:space="preserve">After Certainty. </w:t>
      </w:r>
      <w:r w:rsidRPr="00736605">
        <w:rPr>
          <w:rFonts w:ascii="Palatino Linotype" w:hAnsi="Palatino Linotype" w:cs="Times New Roman"/>
        </w:rPr>
        <w:t>Oxford: Oxford University Press.</w:t>
      </w:r>
    </w:p>
    <w:p w14:paraId="081F274F" w14:textId="77777777" w:rsidR="00121A6D" w:rsidRPr="00736605" w:rsidRDefault="00121A6D" w:rsidP="0077436E">
      <w:pPr>
        <w:rPr>
          <w:rFonts w:ascii="Palatino Linotype" w:hAnsi="Palatino Linotype" w:cs="Times New Roman"/>
        </w:rPr>
      </w:pPr>
    </w:p>
    <w:p w14:paraId="0BAE9BEB" w14:textId="77777777" w:rsidR="00121A6D" w:rsidRPr="00736605" w:rsidRDefault="00121A6D" w:rsidP="00121A6D">
      <w:pPr>
        <w:rPr>
          <w:rFonts w:ascii="Palatino Linotype" w:eastAsia="Times New Roman" w:hAnsi="Palatino Linotype" w:cs="Times New Roman"/>
        </w:rPr>
      </w:pPr>
      <w:r w:rsidRPr="00736605">
        <w:rPr>
          <w:rFonts w:ascii="Palatino Linotype" w:eastAsia="Times New Roman" w:hAnsi="Palatino Linotype" w:cs="Times New Roman"/>
        </w:rPr>
        <w:t>Pryor, James (2000). “The Skeptic and the Dogmatist”, Nous 34: 517-549.</w:t>
      </w:r>
    </w:p>
    <w:p w14:paraId="732A9C5B" w14:textId="77777777" w:rsidR="0077436E" w:rsidRPr="00736605" w:rsidRDefault="0077436E" w:rsidP="00701A63">
      <w:pPr>
        <w:rPr>
          <w:rFonts w:ascii="Palatino Linotype" w:eastAsia="Times New Roman" w:hAnsi="Palatino Linotype" w:cs="Times New Roman"/>
        </w:rPr>
      </w:pPr>
    </w:p>
    <w:p w14:paraId="50F19B6E" w14:textId="19C2DE55" w:rsidR="0077436E" w:rsidRDefault="00FD1B49" w:rsidP="00701A63">
      <w:pPr>
        <w:rPr>
          <w:iCs/>
        </w:rPr>
      </w:pPr>
      <w:proofErr w:type="spellStart"/>
      <w:r w:rsidRPr="00FD1B49">
        <w:rPr>
          <w:rFonts w:ascii="Palatino Linotype" w:eastAsia="Times New Roman" w:hAnsi="Palatino Linotype" w:cs="Times New Roman"/>
        </w:rPr>
        <w:t>Rinard</w:t>
      </w:r>
      <w:proofErr w:type="spellEnd"/>
      <w:r w:rsidRPr="00FD1B49">
        <w:rPr>
          <w:rFonts w:ascii="Palatino Linotype" w:eastAsia="Times New Roman" w:hAnsi="Palatino Linotype" w:cs="Times New Roman"/>
        </w:rPr>
        <w:t xml:space="preserve">, Susanna “Pragmatic Skepticism” </w:t>
      </w:r>
      <w:r>
        <w:rPr>
          <w:i/>
        </w:rPr>
        <w:t xml:space="preserve">Philosophy and Phenomenological Research, </w:t>
      </w:r>
      <w:r>
        <w:rPr>
          <w:iCs/>
        </w:rPr>
        <w:t xml:space="preserve"> forthcoming</w:t>
      </w:r>
    </w:p>
    <w:p w14:paraId="337AEFA9" w14:textId="3A26ED55" w:rsidR="00EA7BA3" w:rsidRDefault="00EA7BA3" w:rsidP="00701A63">
      <w:pPr>
        <w:rPr>
          <w:iCs/>
        </w:rPr>
      </w:pPr>
    </w:p>
    <w:p w14:paraId="6494A641" w14:textId="09E5EBE4" w:rsidR="00FD1B49" w:rsidRPr="00FD1B49" w:rsidRDefault="00FD1B49" w:rsidP="00701A63">
      <w:pPr>
        <w:rPr>
          <w:rFonts w:ascii="Palatino Linotype" w:eastAsia="Times New Roman" w:hAnsi="Palatino Linotype" w:cs="Times New Roman"/>
          <w:iCs/>
        </w:rPr>
      </w:pPr>
      <w:r>
        <w:rPr>
          <w:rFonts w:ascii="Palatino Linotype" w:eastAsia="Times New Roman" w:hAnsi="Palatino Linotype" w:cs="Times New Roman"/>
          <w:iCs/>
        </w:rPr>
        <w:t xml:space="preserve"> </w:t>
      </w:r>
    </w:p>
    <w:p w14:paraId="60796AD1" w14:textId="5BC1053D" w:rsidR="0077436E" w:rsidRDefault="0077436E" w:rsidP="0077436E">
      <w:pPr>
        <w:pStyle w:val="EndnoteText"/>
        <w:spacing w:line="480" w:lineRule="auto"/>
        <w:rPr>
          <w:rFonts w:ascii="Palatino Linotype" w:hAnsi="Palatino Linotype"/>
          <w:sz w:val="24"/>
          <w:szCs w:val="24"/>
        </w:rPr>
      </w:pPr>
      <w:r w:rsidRPr="00B16598">
        <w:rPr>
          <w:rFonts w:ascii="Palatino Linotype" w:hAnsi="Palatino Linotype"/>
          <w:sz w:val="24"/>
          <w:szCs w:val="24"/>
        </w:rPr>
        <w:t>Sosa, Ernest.</w:t>
      </w:r>
      <w:r w:rsidR="005817D7" w:rsidRPr="00B16598">
        <w:rPr>
          <w:rFonts w:ascii="Palatino Linotype" w:hAnsi="Palatino Linotype"/>
          <w:sz w:val="24"/>
          <w:szCs w:val="24"/>
        </w:rPr>
        <w:t xml:space="preserve"> </w:t>
      </w:r>
      <w:r w:rsidR="005817D7" w:rsidRPr="00736605">
        <w:rPr>
          <w:rFonts w:ascii="Palatino Linotype" w:hAnsi="Palatino Linotype"/>
          <w:sz w:val="24"/>
          <w:szCs w:val="24"/>
        </w:rPr>
        <w:t xml:space="preserve">2010. </w:t>
      </w:r>
      <w:r w:rsidRPr="00736605">
        <w:rPr>
          <w:rFonts w:ascii="Palatino Linotype" w:hAnsi="Palatino Linotype"/>
          <w:sz w:val="24"/>
          <w:szCs w:val="24"/>
        </w:rPr>
        <w:t xml:space="preserve"> </w:t>
      </w:r>
      <w:r w:rsidRPr="00736605">
        <w:rPr>
          <w:rFonts w:ascii="Palatino Linotype" w:hAnsi="Palatino Linotype"/>
          <w:i/>
          <w:sz w:val="24"/>
          <w:szCs w:val="24"/>
        </w:rPr>
        <w:t>Knowing Full Well</w:t>
      </w:r>
      <w:r w:rsidRPr="00736605">
        <w:rPr>
          <w:rFonts w:ascii="Palatino Linotype" w:hAnsi="Palatino Linotype"/>
          <w:sz w:val="24"/>
          <w:szCs w:val="24"/>
        </w:rPr>
        <w:t xml:space="preserve">. Princeton: Princeton University Press, 2010. </w:t>
      </w:r>
    </w:p>
    <w:p w14:paraId="01BDE53C" w14:textId="5063A1A4" w:rsidR="003B3949" w:rsidRPr="003B3949" w:rsidRDefault="003B3949" w:rsidP="003B3949">
      <w:pPr>
        <w:pStyle w:val="EndnoteText"/>
        <w:rPr>
          <w:rFonts w:ascii="Palatino Linotype" w:hAnsi="Palatino Linotype"/>
          <w:i/>
          <w:sz w:val="24"/>
          <w:szCs w:val="24"/>
        </w:rPr>
      </w:pPr>
      <w:proofErr w:type="spellStart"/>
      <w:r w:rsidRPr="003B3949">
        <w:rPr>
          <w:rFonts w:ascii="Palatino Linotype" w:hAnsi="Palatino Linotype"/>
          <w:sz w:val="24"/>
          <w:szCs w:val="24"/>
          <w:lang w:val="de-DE"/>
        </w:rPr>
        <w:t>Stapleford</w:t>
      </w:r>
      <w:proofErr w:type="spellEnd"/>
      <w:r w:rsidRPr="003B3949">
        <w:rPr>
          <w:rFonts w:ascii="Palatino Linotype" w:hAnsi="Palatino Linotype"/>
          <w:sz w:val="24"/>
          <w:szCs w:val="24"/>
          <w:lang w:val="de-DE"/>
        </w:rPr>
        <w:t xml:space="preserve"> Scott. 2017. </w:t>
      </w:r>
      <w:r w:rsidRPr="003B3949">
        <w:rPr>
          <w:rFonts w:ascii="Palatino Linotype" w:hAnsi="Palatino Linotype"/>
          <w:sz w:val="24"/>
          <w:szCs w:val="24"/>
        </w:rPr>
        <w:t>Review of  “</w:t>
      </w:r>
      <w:r w:rsidRPr="003B3949">
        <w:rPr>
          <w:rFonts w:ascii="Palatino Linotype" w:hAnsi="Palatino Linotype"/>
          <w:i/>
          <w:iCs/>
          <w:sz w:val="24"/>
          <w:szCs w:val="24"/>
        </w:rPr>
        <w:t>Believing Against the Evidence</w:t>
      </w:r>
      <w:r w:rsidRPr="003B3949">
        <w:rPr>
          <w:rFonts w:ascii="Palatino Linotype" w:hAnsi="Palatino Linotype"/>
          <w:sz w:val="24"/>
          <w:szCs w:val="24"/>
        </w:rPr>
        <w:t xml:space="preserve">: </w:t>
      </w:r>
      <w:r w:rsidRPr="003B3949">
        <w:rPr>
          <w:rFonts w:ascii="Palatino Linotype" w:hAnsi="Palatino Linotype"/>
          <w:i/>
          <w:sz w:val="24"/>
          <w:szCs w:val="24"/>
        </w:rPr>
        <w:t>Agency and the Ethics of Belief.”</w:t>
      </w:r>
      <w:r>
        <w:rPr>
          <w:rFonts w:ascii="Palatino Linotype" w:hAnsi="Palatino Linotype"/>
          <w:i/>
          <w:sz w:val="24"/>
          <w:szCs w:val="24"/>
        </w:rPr>
        <w:t xml:space="preserve"> </w:t>
      </w:r>
      <w:r w:rsidRPr="003B3949">
        <w:rPr>
          <w:rFonts w:ascii="Palatino Linotype" w:hAnsi="Palatino Linotype"/>
          <w:i/>
          <w:sz w:val="24"/>
          <w:szCs w:val="24"/>
        </w:rPr>
        <w:t xml:space="preserve">Philosophical Review, </w:t>
      </w:r>
      <w:r w:rsidRPr="003B3949">
        <w:rPr>
          <w:rFonts w:ascii="Palatino Linotype" w:hAnsi="Palatino Linotype"/>
          <w:sz w:val="24"/>
          <w:szCs w:val="24"/>
        </w:rPr>
        <w:t>Vol. 126, No. 4,, 551-554</w:t>
      </w:r>
    </w:p>
    <w:p w14:paraId="5FE49D75" w14:textId="77777777" w:rsidR="0077436E" w:rsidRPr="003B3949" w:rsidRDefault="0077436E" w:rsidP="00701A63">
      <w:pPr>
        <w:rPr>
          <w:rFonts w:ascii="Palatino Linotype" w:eastAsia="Times New Roman" w:hAnsi="Palatino Linotype" w:cs="Times New Roman"/>
        </w:rPr>
      </w:pPr>
    </w:p>
    <w:p w14:paraId="7525CED5" w14:textId="529478C7" w:rsidR="00E3527F" w:rsidRPr="00E3527F" w:rsidRDefault="00E3527F" w:rsidP="00E3527F">
      <w:pPr>
        <w:rPr>
          <w:rFonts w:ascii="Palatino Linotype" w:eastAsia="Times New Roman" w:hAnsi="Palatino Linotype" w:cs="Times New Roman"/>
        </w:rPr>
      </w:pPr>
      <w:r w:rsidRPr="003B3949">
        <w:rPr>
          <w:rFonts w:ascii="Palatino Linotype" w:eastAsia="Times New Roman" w:hAnsi="Palatino Linotype" w:cs="Times New Roman"/>
          <w:color w:val="000000"/>
          <w:shd w:val="clear" w:color="auto" w:fill="FFFFFF"/>
          <w:lang w:val="de-DE"/>
        </w:rPr>
        <w:t>Wittgenstein, Ludwig.</w:t>
      </w:r>
      <w:r w:rsidR="003B3949">
        <w:rPr>
          <w:rFonts w:ascii="Palatino Linotype" w:eastAsia="Times New Roman" w:hAnsi="Palatino Linotype" w:cs="Times New Roman"/>
          <w:color w:val="000000"/>
          <w:shd w:val="clear" w:color="auto" w:fill="FFFFFF"/>
          <w:lang w:val="de-DE"/>
        </w:rPr>
        <w:t xml:space="preserve"> 1969. </w:t>
      </w:r>
      <w:r w:rsidRPr="003B3949">
        <w:rPr>
          <w:rFonts w:ascii="Palatino Linotype" w:eastAsia="Times New Roman" w:hAnsi="Palatino Linotype" w:cs="Times New Roman"/>
          <w:color w:val="000000"/>
          <w:shd w:val="clear" w:color="auto" w:fill="FFFFFF"/>
          <w:lang w:val="de-DE"/>
        </w:rPr>
        <w:t> </w:t>
      </w:r>
      <w:r w:rsidRPr="00736605">
        <w:rPr>
          <w:rFonts w:ascii="Palatino Linotype" w:eastAsia="Times New Roman" w:hAnsi="Palatino Linotype" w:cs="Times New Roman"/>
          <w:i/>
          <w:iCs/>
          <w:color w:val="000000"/>
          <w:bdr w:val="none" w:sz="0" w:space="0" w:color="auto" w:frame="1"/>
          <w:shd w:val="clear" w:color="auto" w:fill="FFFFFF"/>
        </w:rPr>
        <w:t>On Certainty</w:t>
      </w:r>
      <w:r w:rsidRPr="00E3527F">
        <w:rPr>
          <w:rFonts w:ascii="Palatino Linotype" w:eastAsia="Times New Roman" w:hAnsi="Palatino Linotype" w:cs="Times New Roman"/>
          <w:color w:val="000000"/>
          <w:shd w:val="clear" w:color="auto" w:fill="FFFFFF"/>
        </w:rPr>
        <w:t>. Eds. G. E. M. Anscombe &amp; G. H. von Wright. Tr. D. Paul &amp; G. E. M. Anscombe. Oxford: Blackwell</w:t>
      </w:r>
      <w:r w:rsidR="003B3949">
        <w:rPr>
          <w:rFonts w:ascii="Palatino Linotype" w:eastAsia="Times New Roman" w:hAnsi="Palatino Linotype" w:cs="Times New Roman"/>
          <w:color w:val="000000"/>
          <w:shd w:val="clear" w:color="auto" w:fill="FFFFFF"/>
        </w:rPr>
        <w:t>.</w:t>
      </w:r>
    </w:p>
    <w:p w14:paraId="598BB92C" w14:textId="77777777" w:rsidR="00E3527F" w:rsidRPr="00736605" w:rsidRDefault="00E3527F" w:rsidP="00701A63">
      <w:pPr>
        <w:rPr>
          <w:rFonts w:ascii="Palatino Linotype" w:eastAsia="Times New Roman" w:hAnsi="Palatino Linotype" w:cs="Times New Roman"/>
        </w:rPr>
      </w:pPr>
    </w:p>
    <w:p w14:paraId="6CC1955B" w14:textId="1D9B5C3D" w:rsidR="00E3527F" w:rsidRPr="00E3527F" w:rsidRDefault="00E3527F" w:rsidP="00E3527F">
      <w:pPr>
        <w:rPr>
          <w:rFonts w:ascii="Palatino Linotype" w:eastAsia="Times New Roman" w:hAnsi="Palatino Linotype" w:cs="Times New Roman"/>
        </w:rPr>
      </w:pPr>
      <w:r w:rsidRPr="00E3527F">
        <w:rPr>
          <w:rFonts w:ascii="Palatino Linotype" w:eastAsia="Times New Roman" w:hAnsi="Palatino Linotype" w:cs="Times New Roman"/>
          <w:color w:val="000000"/>
          <w:shd w:val="clear" w:color="auto" w:fill="FFFFFF"/>
        </w:rPr>
        <w:t>Wright, Crispin.</w:t>
      </w:r>
      <w:r w:rsidR="003E0989" w:rsidRPr="00736605">
        <w:rPr>
          <w:rFonts w:ascii="Palatino Linotype" w:eastAsia="Times New Roman" w:hAnsi="Palatino Linotype" w:cs="Times New Roman"/>
          <w:color w:val="000000"/>
          <w:shd w:val="clear" w:color="auto" w:fill="FFFFFF"/>
        </w:rPr>
        <w:t xml:space="preserve"> 2004.</w:t>
      </w:r>
      <w:r w:rsidRPr="00E3527F">
        <w:rPr>
          <w:rFonts w:ascii="Palatino Linotype" w:eastAsia="Times New Roman" w:hAnsi="Palatino Linotype" w:cs="Times New Roman"/>
          <w:color w:val="000000"/>
          <w:shd w:val="clear" w:color="auto" w:fill="FFFFFF"/>
        </w:rPr>
        <w:t xml:space="preserve"> "Warrant for Nothing (and Foundations for Free).¨ </w:t>
      </w:r>
      <w:r w:rsidRPr="00736605">
        <w:rPr>
          <w:rFonts w:ascii="Palatino Linotype" w:eastAsia="Times New Roman" w:hAnsi="Palatino Linotype" w:cs="Times New Roman"/>
          <w:i/>
          <w:iCs/>
          <w:color w:val="000000"/>
          <w:bdr w:val="none" w:sz="0" w:space="0" w:color="auto" w:frame="1"/>
          <w:shd w:val="clear" w:color="auto" w:fill="FFFFFF"/>
        </w:rPr>
        <w:t>Proceedings of the Aristotelian Society </w:t>
      </w:r>
      <w:r w:rsidR="003E0989" w:rsidRPr="00736605">
        <w:rPr>
          <w:rFonts w:ascii="Palatino Linotype" w:eastAsia="Times New Roman" w:hAnsi="Palatino Linotype" w:cs="Times New Roman"/>
          <w:color w:val="000000"/>
          <w:shd w:val="clear" w:color="auto" w:fill="FFFFFF"/>
        </w:rPr>
        <w:t>104</w:t>
      </w:r>
      <w:r w:rsidRPr="00E3527F">
        <w:rPr>
          <w:rFonts w:ascii="Palatino Linotype" w:eastAsia="Times New Roman" w:hAnsi="Palatino Linotype" w:cs="Times New Roman"/>
          <w:color w:val="000000"/>
          <w:shd w:val="clear" w:color="auto" w:fill="FFFFFF"/>
        </w:rPr>
        <w:t>: 167-211.</w:t>
      </w:r>
    </w:p>
    <w:p w14:paraId="3AD21870" w14:textId="77777777" w:rsidR="0077436E" w:rsidRPr="00701A63" w:rsidRDefault="0077436E" w:rsidP="00701A63">
      <w:pPr>
        <w:rPr>
          <w:rFonts w:eastAsia="Times New Roman" w:cs="Times New Roman"/>
        </w:rPr>
      </w:pPr>
    </w:p>
    <w:p w14:paraId="599DCABA" w14:textId="77777777" w:rsidR="00701A63" w:rsidRPr="00701A63" w:rsidRDefault="00701A63" w:rsidP="008C41CF">
      <w:pPr>
        <w:spacing w:line="360" w:lineRule="auto"/>
        <w:rPr>
          <w:rFonts w:ascii="Palatino Linotype" w:hAnsi="Palatino Linotype"/>
        </w:rPr>
      </w:pPr>
    </w:p>
    <w:p w14:paraId="506164CC" w14:textId="77777777" w:rsidR="009D3F99" w:rsidRPr="008C41CF" w:rsidRDefault="009D3F99" w:rsidP="008C41CF">
      <w:pPr>
        <w:spacing w:line="360" w:lineRule="auto"/>
        <w:rPr>
          <w:rFonts w:ascii="Palatino Linotype" w:hAnsi="Palatino Linotype"/>
          <w:i/>
        </w:rPr>
      </w:pPr>
    </w:p>
    <w:p w14:paraId="0E57DA18" w14:textId="77777777" w:rsidR="009D3F99" w:rsidRPr="008C41CF" w:rsidRDefault="009D3F99" w:rsidP="008C41CF">
      <w:pPr>
        <w:spacing w:line="360" w:lineRule="auto"/>
        <w:rPr>
          <w:rFonts w:ascii="Palatino Linotype" w:hAnsi="Palatino Linotype"/>
        </w:rPr>
      </w:pPr>
    </w:p>
    <w:sectPr w:rsidR="009D3F99" w:rsidRPr="008C41CF" w:rsidSect="006F76F5">
      <w:footerReference w:type="even" r:id="rId9"/>
      <w:footerReference w:type="default" r:id="rId1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F8367" w14:textId="77777777" w:rsidR="00C079BD" w:rsidRDefault="00C079BD" w:rsidP="009B46A0">
      <w:r>
        <w:separator/>
      </w:r>
    </w:p>
  </w:endnote>
  <w:endnote w:type="continuationSeparator" w:id="0">
    <w:p w14:paraId="1583DB9A" w14:textId="77777777" w:rsidR="00C079BD" w:rsidRDefault="00C079BD" w:rsidP="009B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EB34E" w14:textId="77777777" w:rsidR="004C124C" w:rsidRDefault="004C124C" w:rsidP="004C12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28A41" w14:textId="77777777" w:rsidR="004C124C" w:rsidRDefault="004C124C" w:rsidP="009B4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CA3E" w14:textId="77777777" w:rsidR="004C124C" w:rsidRDefault="004C124C" w:rsidP="004C12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405">
      <w:rPr>
        <w:rStyle w:val="PageNumber"/>
        <w:noProof/>
      </w:rPr>
      <w:t>1</w:t>
    </w:r>
    <w:r>
      <w:rPr>
        <w:rStyle w:val="PageNumber"/>
      </w:rPr>
      <w:fldChar w:fldCharType="end"/>
    </w:r>
  </w:p>
  <w:p w14:paraId="344CE1EB" w14:textId="77777777" w:rsidR="004C124C" w:rsidRDefault="004C124C" w:rsidP="009B4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5CE74" w14:textId="77777777" w:rsidR="00C079BD" w:rsidRDefault="00C079BD" w:rsidP="009B46A0">
      <w:r>
        <w:separator/>
      </w:r>
    </w:p>
  </w:footnote>
  <w:footnote w:type="continuationSeparator" w:id="0">
    <w:p w14:paraId="719EB6C1" w14:textId="77777777" w:rsidR="00C079BD" w:rsidRDefault="00C079BD" w:rsidP="009B46A0">
      <w:r>
        <w:continuationSeparator/>
      </w:r>
    </w:p>
  </w:footnote>
  <w:footnote w:id="1">
    <w:p w14:paraId="09D6D8D5" w14:textId="6FFCA1FA" w:rsidR="00755B82" w:rsidRPr="00755B82" w:rsidRDefault="00755B82">
      <w:pPr>
        <w:pStyle w:val="FootnoteText"/>
        <w:rPr>
          <w:sz w:val="20"/>
          <w:szCs w:val="20"/>
        </w:rPr>
      </w:pPr>
      <w:r>
        <w:rPr>
          <w:rStyle w:val="FootnoteReference"/>
        </w:rPr>
        <w:footnoteRef/>
      </w:r>
      <w:r>
        <w:t xml:space="preserve"> </w:t>
      </w:r>
      <w:r>
        <w:rPr>
          <w:sz w:val="20"/>
          <w:szCs w:val="20"/>
        </w:rPr>
        <w:t>For an extremely helpful discussion of Moorean responses and how to make the response most plausible see Kelly (</w:t>
      </w:r>
      <w:r w:rsidR="00836E24">
        <w:rPr>
          <w:sz w:val="20"/>
          <w:szCs w:val="20"/>
        </w:rPr>
        <w:t>2005)</w:t>
      </w:r>
      <w:r w:rsidR="002F2860">
        <w:rPr>
          <w:sz w:val="20"/>
          <w:szCs w:val="20"/>
        </w:rPr>
        <w:t>.</w:t>
      </w:r>
    </w:p>
  </w:footnote>
  <w:footnote w:id="2">
    <w:p w14:paraId="3E1D5FEA" w14:textId="10283B03" w:rsidR="0072465B" w:rsidRPr="0015341E" w:rsidRDefault="001B16A5" w:rsidP="0072465B">
      <w:pPr>
        <w:rPr>
          <w:rFonts w:eastAsia="Times New Roman" w:cs="Times New Roman"/>
          <w:sz w:val="20"/>
          <w:szCs w:val="20"/>
        </w:rPr>
      </w:pPr>
      <w:r w:rsidRPr="0015341E">
        <w:rPr>
          <w:rStyle w:val="FootnoteReference"/>
          <w:sz w:val="20"/>
          <w:szCs w:val="20"/>
        </w:rPr>
        <w:footnoteRef/>
      </w:r>
      <w:r w:rsidRPr="0015341E">
        <w:rPr>
          <w:sz w:val="20"/>
          <w:szCs w:val="20"/>
        </w:rPr>
        <w:t xml:space="preserve"> </w:t>
      </w:r>
      <w:r w:rsidR="00C63D04" w:rsidRPr="002D1196">
        <w:rPr>
          <w:rFonts w:ascii="Palatino Linotype" w:hAnsi="Palatino Linotype"/>
          <w:sz w:val="20"/>
          <w:szCs w:val="20"/>
        </w:rPr>
        <w:t>Bergman</w:t>
      </w:r>
      <w:r w:rsidRPr="002D1196">
        <w:rPr>
          <w:rFonts w:ascii="Palatino Linotype" w:hAnsi="Palatino Linotype"/>
          <w:sz w:val="20"/>
          <w:szCs w:val="20"/>
        </w:rPr>
        <w:t xml:space="preserve"> offer</w:t>
      </w:r>
      <w:r w:rsidR="00C1347A" w:rsidRPr="002D1196">
        <w:rPr>
          <w:rFonts w:ascii="Palatino Linotype" w:hAnsi="Palatino Linotype"/>
          <w:sz w:val="20"/>
          <w:szCs w:val="20"/>
        </w:rPr>
        <w:t>s a</w:t>
      </w:r>
      <w:r w:rsidRPr="002D1196">
        <w:rPr>
          <w:rFonts w:ascii="Palatino Linotype" w:hAnsi="Palatino Linotype"/>
          <w:sz w:val="20"/>
          <w:szCs w:val="20"/>
        </w:rPr>
        <w:t xml:space="preserve"> </w:t>
      </w:r>
      <w:r w:rsidR="00C63D04" w:rsidRPr="002D1196">
        <w:rPr>
          <w:rFonts w:ascii="Palatino Linotype" w:hAnsi="Palatino Linotype"/>
          <w:sz w:val="20"/>
          <w:szCs w:val="20"/>
        </w:rPr>
        <w:t xml:space="preserve">response by </w:t>
      </w:r>
      <w:r w:rsidR="00053EBF" w:rsidRPr="002D1196">
        <w:rPr>
          <w:rFonts w:ascii="Palatino Linotype" w:hAnsi="Palatino Linotype"/>
          <w:sz w:val="20"/>
          <w:szCs w:val="20"/>
        </w:rPr>
        <w:t>distinguishing</w:t>
      </w:r>
      <w:r w:rsidRPr="002D1196">
        <w:rPr>
          <w:rFonts w:ascii="Palatino Linotype" w:hAnsi="Palatino Linotype"/>
          <w:sz w:val="20"/>
          <w:szCs w:val="20"/>
        </w:rPr>
        <w:t xml:space="preserve"> </w:t>
      </w:r>
      <w:r w:rsidR="00C63D04" w:rsidRPr="002D1196">
        <w:rPr>
          <w:rFonts w:ascii="Palatino Linotype" w:hAnsi="Palatino Linotype"/>
          <w:sz w:val="20"/>
          <w:szCs w:val="20"/>
        </w:rPr>
        <w:t>between questioned source contexts and unquestioned source contexts. If you question the trustworthiness of a particular source (e.g. perceptio</w:t>
      </w:r>
      <w:r w:rsidR="009E0FFD" w:rsidRPr="002D1196">
        <w:rPr>
          <w:rFonts w:ascii="Palatino Linotype" w:hAnsi="Palatino Linotype"/>
          <w:sz w:val="20"/>
          <w:szCs w:val="20"/>
        </w:rPr>
        <w:t>n) the</w:t>
      </w:r>
      <w:r w:rsidR="00C63D04" w:rsidRPr="002D1196">
        <w:rPr>
          <w:rFonts w:ascii="Palatino Linotype" w:hAnsi="Palatino Linotype"/>
          <w:sz w:val="20"/>
          <w:szCs w:val="20"/>
        </w:rPr>
        <w:t>n to rely on this source to appease your dou</w:t>
      </w:r>
      <w:r w:rsidR="00A72A42" w:rsidRPr="002D1196">
        <w:rPr>
          <w:rFonts w:ascii="Palatino Linotype" w:hAnsi="Palatino Linotype"/>
          <w:sz w:val="20"/>
          <w:szCs w:val="20"/>
        </w:rPr>
        <w:t xml:space="preserve">bts is problematically circular. But if a person </w:t>
      </w:r>
      <w:r w:rsidR="00A72A42" w:rsidRPr="002D1196">
        <w:rPr>
          <w:rFonts w:ascii="Palatino Linotype" w:eastAsia="Times New Roman" w:hAnsi="Palatino Linotype" w:cs="Times New Roman"/>
          <w:sz w:val="20"/>
          <w:szCs w:val="20"/>
        </w:rPr>
        <w:t xml:space="preserve">who has no doubts at all about the trustworthiness of her sense perception – in fact, she has never before considered the proposition that her sense perception is reliable – comes to believe that her sense perception is reliable and then discovers </w:t>
      </w:r>
      <w:r w:rsidR="0072465B" w:rsidRPr="002D1196">
        <w:rPr>
          <w:rFonts w:ascii="Palatino Linotype" w:eastAsia="Times New Roman" w:hAnsi="Palatino Linotype" w:cs="Times New Roman"/>
          <w:sz w:val="20"/>
          <w:szCs w:val="20"/>
        </w:rPr>
        <w:t xml:space="preserve">that her belief was formed in a way that involved epistemic circularity, then this is not problematic because she “wasn’t looking for some independent verification of the reliability of her senses.” </w:t>
      </w:r>
      <w:r w:rsidR="00C1347A" w:rsidRPr="002D1196">
        <w:rPr>
          <w:rFonts w:ascii="Palatino Linotype" w:eastAsia="Times New Roman" w:hAnsi="Palatino Linotype" w:cs="Times New Roman"/>
          <w:sz w:val="20"/>
          <w:szCs w:val="20"/>
        </w:rPr>
        <w:t xml:space="preserve"> Ultimately Bergman looks to Reid and his view of “common sense” for explaining why we are justified in believing our first principles</w:t>
      </w:r>
      <w:r w:rsidR="0015341E" w:rsidRPr="002D1196">
        <w:rPr>
          <w:rFonts w:ascii="Palatino Linotype" w:eastAsia="Times New Roman" w:hAnsi="Palatino Linotype" w:cs="Times New Roman"/>
          <w:sz w:val="20"/>
          <w:szCs w:val="20"/>
        </w:rPr>
        <w:t>. Reid takes it that it is built into human nature that we find views that contradict our first principles absurd and, since he takes it, that God provided us with this “emotion of ridicule” then what we find absurd must be so. That people’s encounters with and reactions to skeptical arguments vary so widely belies this view</w:t>
      </w:r>
      <w:r w:rsidR="0015341E" w:rsidRPr="004A64AA">
        <w:rPr>
          <w:rFonts w:ascii="Times" w:eastAsia="Times New Roman" w:hAnsi="Times" w:cs="Times New Roman"/>
          <w:sz w:val="20"/>
          <w:szCs w:val="20"/>
        </w:rPr>
        <w:t>.</w:t>
      </w:r>
      <w:r w:rsidR="0015341E" w:rsidRPr="0015341E">
        <w:rPr>
          <w:rFonts w:eastAsia="Times New Roman" w:cs="Times New Roman"/>
          <w:sz w:val="20"/>
          <w:szCs w:val="20"/>
        </w:rPr>
        <w:t xml:space="preserve"> </w:t>
      </w:r>
    </w:p>
    <w:p w14:paraId="61199FF7" w14:textId="03ED44E9" w:rsidR="00A72A42" w:rsidRPr="00A72A42" w:rsidRDefault="00A72A42" w:rsidP="00A72A42">
      <w:pPr>
        <w:rPr>
          <w:rFonts w:eastAsia="Times New Roman" w:cs="Times New Roman"/>
        </w:rPr>
      </w:pPr>
    </w:p>
    <w:p w14:paraId="36DA0BF5" w14:textId="1EBA5FE4" w:rsidR="001B16A5" w:rsidRPr="001B16A5" w:rsidRDefault="00C63D04">
      <w:pPr>
        <w:pStyle w:val="FootnoteText"/>
        <w:rPr>
          <w:sz w:val="20"/>
          <w:szCs w:val="20"/>
        </w:rPr>
      </w:pPr>
      <w:r>
        <w:rPr>
          <w:sz w:val="20"/>
          <w:szCs w:val="20"/>
        </w:rPr>
        <w:t xml:space="preserve"> </w:t>
      </w:r>
    </w:p>
  </w:footnote>
  <w:footnote w:id="3">
    <w:p w14:paraId="14359574" w14:textId="726C9E08" w:rsidR="0087295B" w:rsidRPr="00C44166" w:rsidRDefault="0087295B">
      <w:pPr>
        <w:pStyle w:val="FootnoteText"/>
        <w:rPr>
          <w:rFonts w:ascii="Palatino Linotype" w:hAnsi="Palatino Linotype"/>
          <w:sz w:val="20"/>
          <w:szCs w:val="20"/>
        </w:rPr>
      </w:pPr>
      <w:r>
        <w:rPr>
          <w:rStyle w:val="FootnoteReference"/>
        </w:rPr>
        <w:footnoteRef/>
      </w:r>
      <w:r>
        <w:t xml:space="preserve"> </w:t>
      </w:r>
      <w:r>
        <w:rPr>
          <w:rFonts w:ascii="Palatino Linotype" w:hAnsi="Palatino Linotype"/>
          <w:sz w:val="20"/>
          <w:szCs w:val="20"/>
        </w:rPr>
        <w:t xml:space="preserve"> While both ancient and early modern philosophers in the skeptical tradition differ in their claims and aims, it is significant that most contemporary responses to skepticism take something like</w:t>
      </w:r>
      <w:r w:rsidR="00801515">
        <w:rPr>
          <w:rFonts w:ascii="Palatino Linotype" w:hAnsi="Palatino Linotype"/>
          <w:sz w:val="20"/>
          <w:szCs w:val="20"/>
        </w:rPr>
        <w:t xml:space="preserve"> </w:t>
      </w:r>
      <w:r>
        <w:rPr>
          <w:rFonts w:ascii="Palatino Linotype" w:hAnsi="Palatino Linotype"/>
          <w:sz w:val="20"/>
          <w:szCs w:val="20"/>
        </w:rPr>
        <w:t>Descartes’s fi</w:t>
      </w:r>
      <w:r w:rsidR="00B16598">
        <w:rPr>
          <w:rFonts w:ascii="Palatino Linotype" w:hAnsi="Palatino Linotype"/>
          <w:sz w:val="20"/>
          <w:szCs w:val="20"/>
        </w:rPr>
        <w:t>r</w:t>
      </w:r>
      <w:r>
        <w:rPr>
          <w:rFonts w:ascii="Palatino Linotype" w:hAnsi="Palatino Linotype"/>
          <w:sz w:val="20"/>
          <w:szCs w:val="20"/>
        </w:rPr>
        <w:t xml:space="preserve">st meditation to be the exemplar of the skeptical argument in need of defeat. But, of course Descartes is not a skeptic. I think it is important, when thinking about the nature and significance of skepticism to look to those who embrace skepticism. While one may attribute some of these stronger claims to the Pyrrhonians (as did Hume), </w:t>
      </w:r>
      <w:proofErr w:type="spellStart"/>
      <w:r>
        <w:rPr>
          <w:rFonts w:ascii="Palatino Linotype" w:hAnsi="Palatino Linotype"/>
          <w:sz w:val="20"/>
          <w:szCs w:val="20"/>
        </w:rPr>
        <w:t>Sextus</w:t>
      </w:r>
      <w:proofErr w:type="spellEnd"/>
      <w:r>
        <w:rPr>
          <w:rFonts w:ascii="Palatino Linotype" w:hAnsi="Palatino Linotype"/>
          <w:sz w:val="20"/>
          <w:szCs w:val="20"/>
        </w:rPr>
        <w:t xml:space="preserve"> would deny </w:t>
      </w:r>
      <w:r w:rsidR="00C44166">
        <w:rPr>
          <w:rFonts w:ascii="Palatino Linotype" w:hAnsi="Palatino Linotype"/>
          <w:sz w:val="20"/>
          <w:szCs w:val="20"/>
        </w:rPr>
        <w:t xml:space="preserve">that he makes any such positive assertions. The skeptical arguments set forth in the </w:t>
      </w:r>
      <w:r w:rsidR="00C44166">
        <w:rPr>
          <w:rFonts w:ascii="Palatino Linotype" w:hAnsi="Palatino Linotype"/>
          <w:i/>
          <w:iCs/>
          <w:sz w:val="20"/>
          <w:szCs w:val="20"/>
        </w:rPr>
        <w:t>Outlines</w:t>
      </w:r>
      <w:r w:rsidR="002D7A2C">
        <w:rPr>
          <w:rFonts w:ascii="Palatino Linotype" w:hAnsi="Palatino Linotype"/>
          <w:i/>
          <w:iCs/>
          <w:sz w:val="20"/>
          <w:szCs w:val="20"/>
        </w:rPr>
        <w:t xml:space="preserve"> of Pyrrhonism </w:t>
      </w:r>
      <w:r w:rsidR="00C44166">
        <w:rPr>
          <w:rFonts w:ascii="Palatino Linotype" w:hAnsi="Palatino Linotype"/>
          <w:i/>
          <w:iCs/>
          <w:sz w:val="20"/>
          <w:szCs w:val="20"/>
        </w:rPr>
        <w:t xml:space="preserve"> </w:t>
      </w:r>
      <w:r w:rsidR="00C44166">
        <w:rPr>
          <w:rFonts w:ascii="Palatino Linotype" w:hAnsi="Palatino Linotype"/>
          <w:sz w:val="20"/>
          <w:szCs w:val="20"/>
        </w:rPr>
        <w:t>are given as tools to help the reader adopt a way of life free from agitation. I focus here on Hume since his views have been almost as influential on contemporary discussions as Descartes’s first meditation but he, unlike Descartes</w:t>
      </w:r>
      <w:r w:rsidR="00C42FAE">
        <w:rPr>
          <w:rFonts w:ascii="Palatino Linotype" w:hAnsi="Palatino Linotype"/>
          <w:sz w:val="20"/>
          <w:szCs w:val="20"/>
        </w:rPr>
        <w:t>,</w:t>
      </w:r>
      <w:r w:rsidR="00C44166">
        <w:rPr>
          <w:rFonts w:ascii="Palatino Linotype" w:hAnsi="Palatino Linotype"/>
          <w:sz w:val="20"/>
          <w:szCs w:val="20"/>
        </w:rPr>
        <w:t xml:space="preserve"> identifies as a skeptic. </w:t>
      </w:r>
    </w:p>
  </w:footnote>
  <w:footnote w:id="4">
    <w:p w14:paraId="27BCC01A" w14:textId="695FECF9" w:rsidR="0015341E" w:rsidRDefault="0015341E">
      <w:pPr>
        <w:pStyle w:val="FootnoteText"/>
      </w:pPr>
      <w:r>
        <w:rPr>
          <w:rStyle w:val="FootnoteReference"/>
        </w:rPr>
        <w:footnoteRef/>
      </w:r>
      <w:r>
        <w:t xml:space="preserve"> </w:t>
      </w:r>
      <w:r w:rsidRPr="0015341E">
        <w:rPr>
          <w:sz w:val="20"/>
          <w:szCs w:val="20"/>
        </w:rPr>
        <w:t>I</w:t>
      </w:r>
      <w:r w:rsidR="00B16598">
        <w:rPr>
          <w:sz w:val="20"/>
          <w:szCs w:val="20"/>
        </w:rPr>
        <w:t xml:space="preserve">n (2005) I </w:t>
      </w:r>
      <w:r w:rsidRPr="0015341E">
        <w:rPr>
          <w:sz w:val="20"/>
          <w:szCs w:val="20"/>
        </w:rPr>
        <w:t xml:space="preserve"> discuss Hume’s normative claims about beliefs and how they can be reconciled with his view of belief as essentially passive</w:t>
      </w:r>
      <w:r w:rsidR="00B16598">
        <w:rPr>
          <w:sz w:val="20"/>
          <w:szCs w:val="20"/>
        </w:rPr>
        <w:t>.</w:t>
      </w:r>
    </w:p>
  </w:footnote>
  <w:footnote w:id="5">
    <w:p w14:paraId="399096EB" w14:textId="49DEDD3F" w:rsidR="0015341E" w:rsidRPr="00EC5CEA" w:rsidRDefault="0015341E">
      <w:pPr>
        <w:pStyle w:val="FootnoteText"/>
      </w:pPr>
      <w:r>
        <w:rPr>
          <w:rStyle w:val="FootnoteReference"/>
        </w:rPr>
        <w:footnoteRef/>
      </w:r>
      <w:r>
        <w:t xml:space="preserve"> </w:t>
      </w:r>
      <w:r w:rsidRPr="00F61DD1">
        <w:rPr>
          <w:rFonts w:ascii="Palatino Linotype" w:hAnsi="Palatino Linotype"/>
          <w:sz w:val="20"/>
          <w:szCs w:val="20"/>
        </w:rPr>
        <w:t xml:space="preserve">A notable exception is found in Littlejohn </w:t>
      </w:r>
      <w:r w:rsidR="00CC7898" w:rsidRPr="00F61DD1">
        <w:rPr>
          <w:rFonts w:ascii="Palatino Linotype" w:hAnsi="Palatino Linotype"/>
          <w:sz w:val="20"/>
          <w:szCs w:val="20"/>
        </w:rPr>
        <w:t>(201</w:t>
      </w:r>
      <w:r w:rsidR="003B3949">
        <w:rPr>
          <w:rFonts w:ascii="Palatino Linotype" w:hAnsi="Palatino Linotype"/>
          <w:sz w:val="20"/>
          <w:szCs w:val="20"/>
        </w:rPr>
        <w:t>8</w:t>
      </w:r>
      <w:r w:rsidR="00CC7898" w:rsidRPr="00F61DD1">
        <w:rPr>
          <w:rFonts w:ascii="Palatino Linotype" w:hAnsi="Palatino Linotype"/>
          <w:sz w:val="20"/>
          <w:szCs w:val="20"/>
        </w:rPr>
        <w:t>, forthcoming)</w:t>
      </w:r>
      <w:r w:rsidR="00705989" w:rsidRPr="00F61DD1">
        <w:rPr>
          <w:rFonts w:ascii="Palatino Linotype" w:hAnsi="Palatino Linotype"/>
          <w:sz w:val="20"/>
          <w:szCs w:val="20"/>
        </w:rPr>
        <w:t xml:space="preserve">. While </w:t>
      </w:r>
      <w:r w:rsidR="00C42FAE" w:rsidRPr="00F61DD1">
        <w:rPr>
          <w:rFonts w:ascii="Palatino Linotype" w:hAnsi="Palatino Linotype"/>
          <w:sz w:val="20"/>
          <w:szCs w:val="20"/>
        </w:rPr>
        <w:t>t</w:t>
      </w:r>
      <w:r w:rsidR="00705989" w:rsidRPr="00F61DD1">
        <w:rPr>
          <w:rFonts w:ascii="Palatino Linotype" w:hAnsi="Palatino Linotype"/>
          <w:sz w:val="20"/>
          <w:szCs w:val="20"/>
        </w:rPr>
        <w:t xml:space="preserve">his </w:t>
      </w:r>
      <w:r w:rsidR="00C42FAE" w:rsidRPr="00F61DD1">
        <w:rPr>
          <w:rFonts w:ascii="Palatino Linotype" w:hAnsi="Palatino Linotype"/>
          <w:sz w:val="20"/>
          <w:szCs w:val="20"/>
        </w:rPr>
        <w:t xml:space="preserve">is a minority </w:t>
      </w:r>
      <w:r w:rsidR="00705989" w:rsidRPr="00F61DD1">
        <w:rPr>
          <w:rFonts w:ascii="Palatino Linotype" w:hAnsi="Palatino Linotype"/>
          <w:sz w:val="20"/>
          <w:szCs w:val="20"/>
        </w:rPr>
        <w:t>view</w:t>
      </w:r>
      <w:r w:rsidR="00C42FAE" w:rsidRPr="00F61DD1">
        <w:rPr>
          <w:rFonts w:ascii="Palatino Linotype" w:hAnsi="Palatino Linotype"/>
          <w:sz w:val="20"/>
          <w:szCs w:val="20"/>
        </w:rPr>
        <w:t xml:space="preserve"> </w:t>
      </w:r>
      <w:r w:rsidR="00705989" w:rsidRPr="00F61DD1">
        <w:rPr>
          <w:rFonts w:ascii="Palatino Linotype" w:hAnsi="Palatino Linotype"/>
          <w:sz w:val="20"/>
          <w:szCs w:val="20"/>
        </w:rPr>
        <w:t>among contemporary epistemologists, perhaps the view that one cannot be justified in having a false belief is, historically, more common.</w:t>
      </w:r>
      <w:r w:rsidR="00C42FAE" w:rsidRPr="00F61DD1">
        <w:rPr>
          <w:rFonts w:ascii="Palatino Linotype" w:hAnsi="Palatino Linotype"/>
          <w:sz w:val="20"/>
          <w:szCs w:val="20"/>
        </w:rPr>
        <w:t xml:space="preserve"> This is hard to assess because it is not clear what concept matches up with the contemporary notion of justification. </w:t>
      </w:r>
      <w:r w:rsidR="001E5BD0" w:rsidRPr="00F61DD1">
        <w:rPr>
          <w:rFonts w:ascii="Palatino Linotype" w:hAnsi="Palatino Linotype"/>
          <w:sz w:val="20"/>
          <w:szCs w:val="20"/>
        </w:rPr>
        <w:t xml:space="preserve">One can be an infallibilist about knowledge, as Descartes was and still think holding beliefs that do not reach the level of certainly required for knowledge </w:t>
      </w:r>
      <w:r w:rsidR="00B16598">
        <w:rPr>
          <w:rFonts w:ascii="Palatino Linotype" w:hAnsi="Palatino Linotype"/>
          <w:sz w:val="20"/>
          <w:szCs w:val="20"/>
        </w:rPr>
        <w:t xml:space="preserve"> is</w:t>
      </w:r>
      <w:r w:rsidR="002F2860">
        <w:rPr>
          <w:rFonts w:ascii="Palatino Linotype" w:hAnsi="Palatino Linotype"/>
          <w:sz w:val="20"/>
          <w:szCs w:val="20"/>
        </w:rPr>
        <w:t xml:space="preserve"> </w:t>
      </w:r>
      <w:r w:rsidR="001E5BD0" w:rsidRPr="00F61DD1">
        <w:rPr>
          <w:rFonts w:ascii="Palatino Linotype" w:hAnsi="Palatino Linotype"/>
          <w:sz w:val="20"/>
          <w:szCs w:val="20"/>
        </w:rPr>
        <w:t>“reasonable.” For many early modern philosophers “moral certainty” was seen as sufficient for belief; these are beliefs that are not reasonable to doubt but fall short of absolute certainty that admits, for example</w:t>
      </w:r>
      <w:r w:rsidR="00EC5CEA" w:rsidRPr="00F61DD1">
        <w:rPr>
          <w:rFonts w:ascii="Palatino Linotype" w:hAnsi="Palatino Linotype"/>
          <w:sz w:val="20"/>
          <w:szCs w:val="20"/>
        </w:rPr>
        <w:t xml:space="preserve">, of mathematical proof. </w:t>
      </w:r>
      <w:r w:rsidR="00EC5CEA" w:rsidRPr="00F61DD1">
        <w:rPr>
          <w:rFonts w:ascii="Palatino Linotype" w:hAnsi="Palatino Linotype"/>
          <w:i/>
          <w:iCs/>
          <w:sz w:val="20"/>
          <w:szCs w:val="20"/>
        </w:rPr>
        <w:t xml:space="preserve">Op. </w:t>
      </w:r>
      <w:proofErr w:type="spellStart"/>
      <w:r w:rsidR="00EC5CEA" w:rsidRPr="00F61DD1">
        <w:rPr>
          <w:rFonts w:ascii="Palatino Linotype" w:hAnsi="Palatino Linotype"/>
          <w:i/>
          <w:iCs/>
          <w:sz w:val="20"/>
          <w:szCs w:val="20"/>
        </w:rPr>
        <w:t>cit</w:t>
      </w:r>
      <w:proofErr w:type="spellEnd"/>
      <w:r w:rsidR="00EC5CEA" w:rsidRPr="00F61DD1">
        <w:rPr>
          <w:rFonts w:ascii="Palatino Linotype" w:hAnsi="Palatino Linotype"/>
          <w:i/>
          <w:iCs/>
          <w:sz w:val="20"/>
          <w:szCs w:val="20"/>
        </w:rPr>
        <w:t xml:space="preserve"> </w:t>
      </w:r>
      <w:r w:rsidR="00EC5CEA" w:rsidRPr="00F61DD1">
        <w:rPr>
          <w:rFonts w:ascii="Palatino Linotype" w:hAnsi="Palatino Linotype"/>
          <w:sz w:val="20"/>
          <w:szCs w:val="20"/>
        </w:rPr>
        <w:t xml:space="preserve"> </w:t>
      </w:r>
      <w:proofErr w:type="spellStart"/>
      <w:r w:rsidR="00EC5CEA" w:rsidRPr="00F61DD1">
        <w:rPr>
          <w:rFonts w:ascii="Palatino Linotype" w:hAnsi="Palatino Linotype"/>
          <w:sz w:val="20"/>
          <w:szCs w:val="20"/>
        </w:rPr>
        <w:t>Pasnau</w:t>
      </w:r>
      <w:proofErr w:type="spellEnd"/>
      <w:r w:rsidR="00EC5CEA" w:rsidRPr="00F61DD1">
        <w:rPr>
          <w:rFonts w:ascii="Palatino Linotype" w:hAnsi="Palatino Linotype"/>
          <w:sz w:val="20"/>
          <w:szCs w:val="20"/>
        </w:rPr>
        <w:t>, especially chapter 2.</w:t>
      </w:r>
    </w:p>
  </w:footnote>
  <w:footnote w:id="6">
    <w:p w14:paraId="4F4E9D6D" w14:textId="2E34ABED" w:rsidR="00126167" w:rsidRPr="00126167" w:rsidRDefault="00126167">
      <w:pPr>
        <w:pStyle w:val="FootnoteText"/>
        <w:rPr>
          <w:sz w:val="20"/>
          <w:szCs w:val="20"/>
        </w:rPr>
      </w:pPr>
      <w:r>
        <w:rPr>
          <w:rStyle w:val="FootnoteReference"/>
        </w:rPr>
        <w:footnoteRef/>
      </w:r>
      <w:r>
        <w:t xml:space="preserve"> </w:t>
      </w:r>
      <w:r>
        <w:rPr>
          <w:sz w:val="20"/>
          <w:szCs w:val="20"/>
        </w:rPr>
        <w:t>See Chapter 2 of (2015).</w:t>
      </w:r>
    </w:p>
  </w:footnote>
  <w:footnote w:id="7">
    <w:p w14:paraId="41DDB0D4" w14:textId="64DB500C" w:rsidR="006A4CAC" w:rsidRPr="006A4CAC" w:rsidRDefault="006A4CAC">
      <w:pPr>
        <w:pStyle w:val="FootnoteText"/>
        <w:rPr>
          <w:rFonts w:ascii="Palatino Linotype" w:hAnsi="Palatino Linotype"/>
          <w:sz w:val="20"/>
          <w:szCs w:val="20"/>
        </w:rPr>
      </w:pPr>
      <w:r>
        <w:rPr>
          <w:rStyle w:val="FootnoteReference"/>
        </w:rPr>
        <w:footnoteRef/>
      </w:r>
      <w:r>
        <w:t xml:space="preserve"> </w:t>
      </w:r>
      <w:r>
        <w:rPr>
          <w:rFonts w:ascii="Palatino Linotype" w:hAnsi="Palatino Linotype"/>
          <w:sz w:val="20"/>
          <w:szCs w:val="20"/>
        </w:rPr>
        <w:t>I will expand on what is meant by flourishing when responding to objections below but, for my purposes, I do not need a theory of flourishing, or a l</w:t>
      </w:r>
      <w:r w:rsidR="007B5F67">
        <w:rPr>
          <w:rFonts w:ascii="Palatino Linotype" w:hAnsi="Palatino Linotype"/>
          <w:sz w:val="20"/>
          <w:szCs w:val="20"/>
        </w:rPr>
        <w:t>i</w:t>
      </w:r>
      <w:r>
        <w:rPr>
          <w:rFonts w:ascii="Palatino Linotype" w:hAnsi="Palatino Linotype"/>
          <w:sz w:val="20"/>
          <w:szCs w:val="20"/>
        </w:rPr>
        <w:t xml:space="preserve">st of conditions that need to be met for a life or a society to count as flourishing. One pre-condition for flourishing is survival and, quite plausibly, truth and knowledge, are needed to survive. </w:t>
      </w:r>
      <w:r w:rsidR="00A04AD8">
        <w:rPr>
          <w:rFonts w:ascii="Palatino Linotype" w:hAnsi="Palatino Linotype"/>
          <w:sz w:val="20"/>
          <w:szCs w:val="20"/>
        </w:rPr>
        <w:t>For Aristotle a flourishing, or excellent</w:t>
      </w:r>
      <w:r w:rsidR="00B16598">
        <w:rPr>
          <w:rFonts w:ascii="Palatino Linotype" w:hAnsi="Palatino Linotype"/>
          <w:sz w:val="20"/>
          <w:szCs w:val="20"/>
        </w:rPr>
        <w:t xml:space="preserve">, </w:t>
      </w:r>
      <w:r w:rsidR="00A04AD8">
        <w:rPr>
          <w:rFonts w:ascii="Palatino Linotype" w:hAnsi="Palatino Linotype"/>
          <w:sz w:val="20"/>
          <w:szCs w:val="20"/>
        </w:rPr>
        <w:t xml:space="preserve">human life is one that succeeds in performing the distinctive human function of actively exercising reason excellently. We can eschew both Aristotle’s teleology and rationalism but still </w:t>
      </w:r>
      <w:r w:rsidR="00043F21">
        <w:rPr>
          <w:rFonts w:ascii="Palatino Linotype" w:hAnsi="Palatino Linotype"/>
          <w:sz w:val="20"/>
          <w:szCs w:val="20"/>
        </w:rPr>
        <w:t xml:space="preserve">agree that a </w:t>
      </w:r>
      <w:r w:rsidR="00A04AD8">
        <w:rPr>
          <w:rFonts w:ascii="Palatino Linotype" w:hAnsi="Palatino Linotype"/>
          <w:sz w:val="20"/>
          <w:szCs w:val="20"/>
        </w:rPr>
        <w:t xml:space="preserve">life where one is able to </w:t>
      </w:r>
      <w:r w:rsidR="009E1018">
        <w:rPr>
          <w:rFonts w:ascii="Palatino Linotype" w:hAnsi="Palatino Linotype"/>
          <w:sz w:val="20"/>
          <w:szCs w:val="20"/>
        </w:rPr>
        <w:t>fully exercise one’s potential and capacities is more flourishing than one that does not.</w:t>
      </w:r>
      <w:r w:rsidR="007B5F67">
        <w:rPr>
          <w:rFonts w:ascii="Palatino Linotype" w:hAnsi="Palatino Linotype"/>
          <w:sz w:val="20"/>
          <w:szCs w:val="20"/>
        </w:rPr>
        <w:t xml:space="preserve"> And a society that is structured in a way that allows its members to so fully exercise their potential is more flourishing than one that does not.</w:t>
      </w:r>
    </w:p>
  </w:footnote>
  <w:footnote w:id="8">
    <w:p w14:paraId="2B6225CA" w14:textId="2FD4943E" w:rsidR="00CC7898" w:rsidRDefault="00CC7898">
      <w:pPr>
        <w:pStyle w:val="FootnoteText"/>
      </w:pPr>
      <w:r>
        <w:rPr>
          <w:rStyle w:val="FootnoteReference"/>
        </w:rPr>
        <w:footnoteRef/>
      </w:r>
      <w:r>
        <w:t xml:space="preserve"> </w:t>
      </w:r>
      <w:r w:rsidRPr="009E1018">
        <w:rPr>
          <w:rFonts w:ascii="Palatino Linotype" w:hAnsi="Palatino Linotype"/>
          <w:sz w:val="20"/>
          <w:szCs w:val="20"/>
        </w:rPr>
        <w:t>Very closely connected to the idea that there is an external world is that this world operates with a kind of regularity. I</w:t>
      </w:r>
      <w:r w:rsidR="002C38B9" w:rsidRPr="009E1018">
        <w:rPr>
          <w:rFonts w:ascii="Palatino Linotype" w:hAnsi="Palatino Linotype"/>
          <w:sz w:val="20"/>
          <w:szCs w:val="20"/>
        </w:rPr>
        <w:t xml:space="preserve"> believe that </w:t>
      </w:r>
      <w:r w:rsidRPr="009E1018">
        <w:rPr>
          <w:rFonts w:ascii="Palatino Linotype" w:hAnsi="Palatino Linotype"/>
          <w:sz w:val="20"/>
          <w:szCs w:val="20"/>
        </w:rPr>
        <w:t xml:space="preserve">if I close my eyes and open them again </w:t>
      </w:r>
      <w:r w:rsidR="002C38B9" w:rsidRPr="009E1018">
        <w:rPr>
          <w:rFonts w:ascii="Palatino Linotype" w:hAnsi="Palatino Linotype"/>
          <w:sz w:val="20"/>
          <w:szCs w:val="20"/>
        </w:rPr>
        <w:t>that my computer will still exist and, more generally, that what has happened in the past helps me predict what will happen in the future.</w:t>
      </w:r>
    </w:p>
  </w:footnote>
  <w:footnote w:id="9">
    <w:p w14:paraId="2242B1EC" w14:textId="7E224C7F" w:rsidR="000D2C0F" w:rsidRDefault="000D2C0F">
      <w:pPr>
        <w:pStyle w:val="FootnoteText"/>
      </w:pPr>
      <w:r>
        <w:rPr>
          <w:rStyle w:val="FootnoteReference"/>
        </w:rPr>
        <w:footnoteRef/>
      </w:r>
      <w:r>
        <w:t xml:space="preserve"> </w:t>
      </w:r>
      <w:r w:rsidRPr="00B71824">
        <w:rPr>
          <w:rFonts w:ascii="Palatino Linotype" w:hAnsi="Palatino Linotype" w:cs="Times New Roman"/>
          <w:sz w:val="20"/>
          <w:szCs w:val="20"/>
        </w:rPr>
        <w:t xml:space="preserve">When developing an argument for why we are justified in believing that a belief system that retains long-term coherence would be one that also correctly describes reality, Lawrence Bonjour tries to develop an argument which reveals that the external world hypothesis is </w:t>
      </w:r>
      <w:r w:rsidRPr="00B71824">
        <w:rPr>
          <w:rFonts w:ascii="Palatino Linotype" w:hAnsi="Palatino Linotype" w:cs="Times New Roman"/>
          <w:i/>
          <w:sz w:val="20"/>
          <w:szCs w:val="20"/>
        </w:rPr>
        <w:t xml:space="preserve">a priori </w:t>
      </w:r>
      <w:r w:rsidRPr="00B71824">
        <w:rPr>
          <w:rFonts w:ascii="Palatino Linotype" w:hAnsi="Palatino Linotype" w:cs="Times New Roman"/>
          <w:sz w:val="20"/>
          <w:szCs w:val="20"/>
        </w:rPr>
        <w:t xml:space="preserve">more likely than any other hypothesis.  When he first introduced this idea he admits philosophers are likely “to have qualms about” the idea of </w:t>
      </w:r>
      <w:r w:rsidRPr="00B71824">
        <w:rPr>
          <w:rFonts w:ascii="Palatino Linotype" w:hAnsi="Palatino Linotype" w:cs="Times New Roman"/>
          <w:i/>
          <w:sz w:val="20"/>
          <w:szCs w:val="20"/>
        </w:rPr>
        <w:t>a priori</w:t>
      </w:r>
      <w:r w:rsidRPr="00B71824">
        <w:rPr>
          <w:rFonts w:ascii="Palatino Linotype" w:hAnsi="Palatino Linotype" w:cs="Times New Roman"/>
          <w:sz w:val="20"/>
          <w:szCs w:val="20"/>
        </w:rPr>
        <w:t xml:space="preserve"> probability.</w:t>
      </w:r>
      <w:r w:rsidR="00B71824" w:rsidRPr="00B71824">
        <w:rPr>
          <w:rFonts w:ascii="Palatino Linotype" w:hAnsi="Palatino Linotype" w:cs="Times New Roman"/>
          <w:sz w:val="20"/>
          <w:szCs w:val="20"/>
        </w:rPr>
        <w:t xml:space="preserve"> (1985, 181)</w:t>
      </w:r>
      <w:r w:rsidRPr="00B71824">
        <w:rPr>
          <w:rFonts w:ascii="Palatino Linotype" w:hAnsi="Palatino Linotype" w:cs="Times New Roman"/>
          <w:sz w:val="20"/>
          <w:szCs w:val="20"/>
        </w:rPr>
        <w:t xml:space="preserve"> We are just supposed to “see” that skeptical hypotheses are “antecedently less likely to be true than the correspondence hypothesis.” Of course this is how it seems given that we believe one and not the other. I am not sure if other’s qualms have been assuaged over the last </w:t>
      </w:r>
      <w:r w:rsidR="00B71824" w:rsidRPr="00B71824">
        <w:rPr>
          <w:rFonts w:ascii="Palatino Linotype" w:hAnsi="Palatino Linotype" w:cs="Times New Roman"/>
          <w:sz w:val="20"/>
          <w:szCs w:val="20"/>
        </w:rPr>
        <w:t>forty</w:t>
      </w:r>
      <w:r w:rsidRPr="00B71824">
        <w:rPr>
          <w:rFonts w:ascii="Palatino Linotype" w:hAnsi="Palatino Linotype" w:cs="Times New Roman"/>
          <w:sz w:val="20"/>
          <w:szCs w:val="20"/>
        </w:rPr>
        <w:t xml:space="preserve"> years but I still cannot make sense of this idea.</w:t>
      </w:r>
    </w:p>
  </w:footnote>
  <w:footnote w:id="10">
    <w:p w14:paraId="6265660A" w14:textId="35B46A35" w:rsidR="002C38B9" w:rsidRDefault="002C38B9">
      <w:pPr>
        <w:pStyle w:val="FootnoteText"/>
      </w:pPr>
      <w:r>
        <w:rPr>
          <w:rStyle w:val="FootnoteReference"/>
        </w:rPr>
        <w:footnoteRef/>
      </w:r>
      <w:r>
        <w:t xml:space="preserve"> </w:t>
      </w:r>
      <w:r w:rsidRPr="00B71824">
        <w:rPr>
          <w:rFonts w:ascii="Palatino Linotype" w:hAnsi="Palatino Linotype"/>
          <w:sz w:val="20"/>
          <w:szCs w:val="20"/>
        </w:rPr>
        <w:t>For a detailed discussion of these responses which concludes that most fail easily see Beebe (2009)</w:t>
      </w:r>
      <w:r w:rsidR="00126167">
        <w:rPr>
          <w:rFonts w:ascii="Palatino Linotype" w:hAnsi="Palatino Linotype"/>
          <w:sz w:val="20"/>
          <w:szCs w:val="20"/>
        </w:rPr>
        <w:t>.</w:t>
      </w:r>
    </w:p>
  </w:footnote>
  <w:footnote w:id="11">
    <w:p w14:paraId="4197B4D8" w14:textId="24553268" w:rsidR="003A4922" w:rsidRPr="00660039" w:rsidRDefault="003A4922">
      <w:pPr>
        <w:pStyle w:val="FootnoteText"/>
        <w:rPr>
          <w:sz w:val="20"/>
          <w:szCs w:val="20"/>
        </w:rPr>
      </w:pPr>
      <w:r>
        <w:rPr>
          <w:rStyle w:val="FootnoteReference"/>
        </w:rPr>
        <w:footnoteRef/>
      </w:r>
      <w:r>
        <w:t xml:space="preserve"> </w:t>
      </w:r>
      <w:r w:rsidR="00660039">
        <w:rPr>
          <w:sz w:val="20"/>
          <w:szCs w:val="20"/>
        </w:rPr>
        <w:t>For an overview of the current state hinge epistemology see Coliva and Moyal-Sharrock (2016)</w:t>
      </w:r>
    </w:p>
  </w:footnote>
  <w:footnote w:id="12">
    <w:p w14:paraId="4653A7B9" w14:textId="51000857" w:rsidR="00660039" w:rsidRPr="00660039" w:rsidRDefault="00660039">
      <w:pPr>
        <w:pStyle w:val="FootnoteText"/>
        <w:rPr>
          <w:sz w:val="20"/>
          <w:szCs w:val="20"/>
        </w:rPr>
      </w:pPr>
      <w:r>
        <w:rPr>
          <w:rStyle w:val="FootnoteReference"/>
        </w:rPr>
        <w:footnoteRef/>
      </w:r>
      <w:r>
        <w:t xml:space="preserve"> </w:t>
      </w:r>
      <w:r w:rsidRPr="0047152E">
        <w:rPr>
          <w:rFonts w:ascii="Palatino Linotype" w:hAnsi="Palatino Linotype"/>
          <w:sz w:val="20"/>
          <w:szCs w:val="20"/>
        </w:rPr>
        <w:t>See Marusíć (2015)</w:t>
      </w:r>
      <w:r w:rsidR="004937A3" w:rsidRPr="0047152E">
        <w:rPr>
          <w:rFonts w:ascii="Palatino Linotype" w:hAnsi="Palatino Linotype"/>
          <w:sz w:val="20"/>
          <w:szCs w:val="20"/>
        </w:rPr>
        <w:t>, pp. 175-208</w:t>
      </w:r>
      <w:r w:rsidRPr="0047152E">
        <w:rPr>
          <w:rFonts w:ascii="Palatino Linotype" w:hAnsi="Palatino Linotype"/>
          <w:sz w:val="20"/>
          <w:szCs w:val="20"/>
        </w:rPr>
        <w:t xml:space="preserve"> for a discussion of the difference between beliefs formed in the context of trust and those that are based only on the evidence.</w:t>
      </w:r>
      <w:r w:rsidR="0047152E" w:rsidRPr="0047152E">
        <w:rPr>
          <w:rFonts w:ascii="Palatino Linotype" w:hAnsi="Palatino Linotype"/>
          <w:sz w:val="20"/>
          <w:szCs w:val="20"/>
        </w:rPr>
        <w:t xml:space="preserve"> For further discussion of the nature of trust and when it is rational see </w:t>
      </w:r>
      <w:proofErr w:type="spellStart"/>
      <w:r w:rsidR="0047152E" w:rsidRPr="0047152E">
        <w:rPr>
          <w:rFonts w:ascii="Palatino Linotype" w:hAnsi="Palatino Linotype"/>
          <w:sz w:val="20"/>
          <w:szCs w:val="20"/>
        </w:rPr>
        <w:t>Hawely</w:t>
      </w:r>
      <w:proofErr w:type="spellEnd"/>
      <w:r w:rsidR="0047152E" w:rsidRPr="0047152E">
        <w:rPr>
          <w:rFonts w:ascii="Palatino Linotype" w:hAnsi="Palatino Linotype"/>
          <w:sz w:val="20"/>
          <w:szCs w:val="20"/>
        </w:rPr>
        <w:t xml:space="preserve"> (2014), Holton (1994) and Longworth (2017). </w:t>
      </w:r>
    </w:p>
  </w:footnote>
  <w:footnote w:id="13">
    <w:p w14:paraId="23064472" w14:textId="70738DBA" w:rsidR="00660039" w:rsidRPr="00660039" w:rsidRDefault="00660039">
      <w:pPr>
        <w:pStyle w:val="FootnoteText"/>
        <w:rPr>
          <w:sz w:val="20"/>
          <w:szCs w:val="20"/>
        </w:rPr>
      </w:pPr>
      <w:r>
        <w:rPr>
          <w:rStyle w:val="FootnoteReference"/>
        </w:rPr>
        <w:footnoteRef/>
      </w:r>
      <w:r>
        <w:t xml:space="preserve"> </w:t>
      </w:r>
      <w:r>
        <w:rPr>
          <w:sz w:val="20"/>
          <w:szCs w:val="20"/>
        </w:rPr>
        <w:t>I</w:t>
      </w:r>
      <w:r w:rsidR="00B16598">
        <w:rPr>
          <w:sz w:val="20"/>
          <w:szCs w:val="20"/>
        </w:rPr>
        <w:t xml:space="preserve">n my (2004) </w:t>
      </w:r>
      <w:r>
        <w:rPr>
          <w:sz w:val="20"/>
          <w:szCs w:val="20"/>
        </w:rPr>
        <w:t xml:space="preserve"> argue against this interpretation of Hume’s skepticism.</w:t>
      </w:r>
    </w:p>
  </w:footnote>
  <w:footnote w:id="14">
    <w:p w14:paraId="7BB77291" w14:textId="4BB2BE16" w:rsidR="00FE7FD3" w:rsidRPr="00FE7FD3" w:rsidRDefault="00FE7FD3">
      <w:pPr>
        <w:pStyle w:val="FootnoteText"/>
        <w:rPr>
          <w:sz w:val="20"/>
          <w:szCs w:val="20"/>
        </w:rPr>
      </w:pPr>
      <w:r>
        <w:rPr>
          <w:rStyle w:val="FootnoteReference"/>
        </w:rPr>
        <w:footnoteRef/>
      </w:r>
      <w:r>
        <w:t xml:space="preserve"> </w:t>
      </w:r>
      <w:r>
        <w:rPr>
          <w:sz w:val="20"/>
          <w:szCs w:val="20"/>
        </w:rPr>
        <w:t>Rinard says this is only one version of the Pragmatic skeptic. It is also possible, she says, to thi</w:t>
      </w:r>
      <w:r w:rsidR="003F4014">
        <w:rPr>
          <w:sz w:val="20"/>
          <w:szCs w:val="20"/>
        </w:rPr>
        <w:t>nk of such a character as</w:t>
      </w:r>
      <w:r>
        <w:rPr>
          <w:sz w:val="20"/>
          <w:szCs w:val="20"/>
        </w:rPr>
        <w:t xml:space="preserve"> believing </w:t>
      </w:r>
      <w:r w:rsidR="003F4014">
        <w:rPr>
          <w:sz w:val="20"/>
          <w:szCs w:val="20"/>
        </w:rPr>
        <w:t>“</w:t>
      </w:r>
      <w:r w:rsidR="003F4014" w:rsidRPr="003F4014">
        <w:rPr>
          <w:sz w:val="20"/>
          <w:szCs w:val="20"/>
        </w:rPr>
        <w:t>Evidential Skepticism at all times and in all circumstances, and so they always regard certain ordinary epistemic claims as false, though they sometimes see good reason to make them</w:t>
      </w:r>
      <w:r w:rsidR="003F4014">
        <w:t>.”</w:t>
      </w:r>
      <w:r w:rsidR="003F4014">
        <w:rPr>
          <w:sz w:val="20"/>
          <w:szCs w:val="20"/>
        </w:rPr>
        <w:t xml:space="preserve"> This version of the skeptic</w:t>
      </w:r>
      <w:r w:rsidR="00B16598">
        <w:rPr>
          <w:sz w:val="20"/>
          <w:szCs w:val="20"/>
        </w:rPr>
        <w:t xml:space="preserve"> </w:t>
      </w:r>
      <w:r w:rsidR="003F4014">
        <w:rPr>
          <w:sz w:val="20"/>
          <w:szCs w:val="20"/>
        </w:rPr>
        <w:t xml:space="preserve">makes assertions for practical purposes but does not believe them. </w:t>
      </w:r>
      <w:r>
        <w:rPr>
          <w:sz w:val="20"/>
          <w:szCs w:val="20"/>
        </w:rPr>
        <w:t xml:space="preserve"> I don’t see how this version squares with what Rinard takes to be the main</w:t>
      </w:r>
      <w:r w:rsidR="009D3F99">
        <w:rPr>
          <w:sz w:val="20"/>
          <w:szCs w:val="20"/>
        </w:rPr>
        <w:t xml:space="preserve"> goal of the paper which is to apply pragmatism about reasons of belief to skepticism</w:t>
      </w:r>
      <w:r w:rsidR="00361730">
        <w:rPr>
          <w:sz w:val="20"/>
          <w:szCs w:val="20"/>
        </w:rPr>
        <w:t xml:space="preserve">.  What is interesting and contentious about her view is that it says we have practical reasons to </w:t>
      </w:r>
      <w:r w:rsidR="00361730" w:rsidRPr="009D3F99">
        <w:rPr>
          <w:i/>
          <w:sz w:val="20"/>
          <w:szCs w:val="20"/>
        </w:rPr>
        <w:t>believe</w:t>
      </w:r>
      <w:r w:rsidR="00361730">
        <w:rPr>
          <w:sz w:val="20"/>
          <w:szCs w:val="20"/>
        </w:rPr>
        <w:t xml:space="preserve">. Many would agree that we have practical reasons to act in certain ways or to make certain assertions. </w:t>
      </w:r>
    </w:p>
  </w:footnote>
  <w:footnote w:id="15">
    <w:p w14:paraId="2B0A9314" w14:textId="52B5E67C" w:rsidR="00290E26" w:rsidRDefault="00290E26">
      <w:pPr>
        <w:pStyle w:val="FootnoteText"/>
      </w:pPr>
      <w:r>
        <w:rPr>
          <w:rStyle w:val="FootnoteReference"/>
        </w:rPr>
        <w:footnoteRef/>
      </w:r>
      <w:r>
        <w:t xml:space="preserve"> </w:t>
      </w:r>
      <w:r w:rsidRPr="00345E1C">
        <w:rPr>
          <w:sz w:val="20"/>
          <w:szCs w:val="20"/>
        </w:rPr>
        <w:t xml:space="preserve">Some have tried to </w:t>
      </w:r>
      <w:r w:rsidR="00345E1C" w:rsidRPr="00345E1C">
        <w:rPr>
          <w:sz w:val="20"/>
          <w:szCs w:val="20"/>
        </w:rPr>
        <w:t>apply James’s response to skepticism about religious belief to skepticism about knowledge more generally. I think this is a mistake since James makes it clear that his argument for the permissibility of religious beliefs rests on assuming that truth and knowledge is attainable. For a discussion of possible Jamesian responses to skepticism and their weaknesses see Olsson (2005).</w:t>
      </w:r>
    </w:p>
  </w:footnote>
  <w:footnote w:id="16">
    <w:p w14:paraId="39A17843" w14:textId="4077587E" w:rsidR="00361730" w:rsidRPr="00810BE1" w:rsidRDefault="00361730">
      <w:pPr>
        <w:pStyle w:val="FootnoteText"/>
        <w:rPr>
          <w:sz w:val="20"/>
          <w:szCs w:val="20"/>
        </w:rPr>
      </w:pPr>
      <w:r>
        <w:rPr>
          <w:rStyle w:val="FootnoteReference"/>
        </w:rPr>
        <w:footnoteRef/>
      </w:r>
      <w:r>
        <w:t xml:space="preserve"> </w:t>
      </w:r>
      <w:r>
        <w:rPr>
          <w:sz w:val="20"/>
          <w:szCs w:val="20"/>
        </w:rPr>
        <w:t xml:space="preserve">This is the main topic of my discussion in </w:t>
      </w:r>
      <w:r w:rsidR="00B16598">
        <w:rPr>
          <w:sz w:val="20"/>
          <w:szCs w:val="20"/>
        </w:rPr>
        <w:t xml:space="preserve">Chapter 3 of my </w:t>
      </w:r>
      <w:r w:rsidR="00B16598">
        <w:rPr>
          <w:i/>
          <w:iCs/>
          <w:sz w:val="20"/>
          <w:szCs w:val="20"/>
        </w:rPr>
        <w:t>Believing Against the Evidence</w:t>
      </w:r>
      <w:r w:rsidR="00810BE1">
        <w:rPr>
          <w:i/>
          <w:iCs/>
          <w:sz w:val="20"/>
          <w:szCs w:val="20"/>
        </w:rPr>
        <w:t xml:space="preserve">, </w:t>
      </w:r>
      <w:r w:rsidR="00810BE1">
        <w:rPr>
          <w:sz w:val="20"/>
          <w:szCs w:val="20"/>
        </w:rPr>
        <w:t>and I discuss it further in (2019).</w:t>
      </w:r>
    </w:p>
  </w:footnote>
  <w:footnote w:id="17">
    <w:p w14:paraId="1684D32F" w14:textId="77777777" w:rsidR="00B16598" w:rsidRDefault="00361730" w:rsidP="00B16598">
      <w:r>
        <w:rPr>
          <w:rStyle w:val="FootnoteReference"/>
        </w:rPr>
        <w:footnoteRef/>
      </w:r>
      <w:r>
        <w:t xml:space="preserve"> </w:t>
      </w:r>
      <w:r w:rsidRPr="00361730">
        <w:rPr>
          <w:sz w:val="20"/>
          <w:szCs w:val="20"/>
        </w:rPr>
        <w:t xml:space="preserve">Trevor Hedberg makes this point when criticizing my view </w:t>
      </w:r>
      <w:r w:rsidR="00B16598">
        <w:rPr>
          <w:sz w:val="20"/>
          <w:szCs w:val="20"/>
        </w:rPr>
        <w:t xml:space="preserve">here: </w:t>
      </w:r>
      <w:hyperlink r:id="rId1" w:history="1">
        <w:r w:rsidR="00B16598">
          <w:rPr>
            <w:rStyle w:val="Hyperlink"/>
          </w:rPr>
          <w:t>https://syndicate.network/symposia/philosophy/believing-against-the-evidence/</w:t>
        </w:r>
      </w:hyperlink>
    </w:p>
    <w:p w14:paraId="029CB6A6" w14:textId="00A669D3" w:rsidR="00361730" w:rsidRDefault="00361730">
      <w:pPr>
        <w:pStyle w:val="FootnoteText"/>
      </w:pPr>
    </w:p>
  </w:footnote>
  <w:footnote w:id="18">
    <w:p w14:paraId="5B062121" w14:textId="534B9C4D" w:rsidR="00361730" w:rsidRDefault="00361730" w:rsidP="00361730">
      <w:pPr>
        <w:pStyle w:val="FootnoteText"/>
      </w:pPr>
      <w:r>
        <w:rPr>
          <w:rStyle w:val="FootnoteReference"/>
        </w:rPr>
        <w:footnoteRef/>
      </w:r>
      <w:r>
        <w:t xml:space="preserve"> </w:t>
      </w:r>
      <w:r w:rsidRPr="00361730">
        <w:rPr>
          <w:sz w:val="20"/>
          <w:szCs w:val="20"/>
        </w:rPr>
        <w:t>I</w:t>
      </w:r>
      <w:r w:rsidR="00977742">
        <w:rPr>
          <w:sz w:val="20"/>
          <w:szCs w:val="20"/>
        </w:rPr>
        <w:t xml:space="preserve">n (2019) I </w:t>
      </w:r>
      <w:r w:rsidRPr="00361730">
        <w:rPr>
          <w:sz w:val="20"/>
          <w:szCs w:val="20"/>
        </w:rPr>
        <w:t>answer this question in the affirmative</w:t>
      </w:r>
      <w:r w:rsidR="00977742">
        <w:rPr>
          <w:sz w:val="20"/>
          <w:szCs w:val="20"/>
        </w:rPr>
        <w:t>.</w:t>
      </w:r>
    </w:p>
  </w:footnote>
  <w:footnote w:id="19">
    <w:p w14:paraId="7FCD5592" w14:textId="50FAB438" w:rsidR="00107842" w:rsidRPr="00107842" w:rsidRDefault="00107842">
      <w:pPr>
        <w:pStyle w:val="FootnoteText"/>
        <w:rPr>
          <w:rFonts w:ascii="Palatino Linotype" w:hAnsi="Palatino Linotype"/>
          <w:sz w:val="20"/>
          <w:szCs w:val="20"/>
        </w:rPr>
      </w:pPr>
      <w:r>
        <w:rPr>
          <w:rStyle w:val="FootnoteReference"/>
        </w:rPr>
        <w:footnoteRef/>
      </w:r>
      <w:r>
        <w:t xml:space="preserve"> </w:t>
      </w:r>
      <w:r>
        <w:rPr>
          <w:rFonts w:ascii="Palatino Linotype" w:hAnsi="Palatino Linotype"/>
          <w:sz w:val="20"/>
          <w:szCs w:val="20"/>
        </w:rPr>
        <w:t xml:space="preserve">The view that practical reasons cannot justify depends on thinking of reasoning as </w:t>
      </w:r>
      <w:r w:rsidR="00FD1B49">
        <w:rPr>
          <w:rFonts w:ascii="Palatino Linotype" w:hAnsi="Palatino Linotype"/>
          <w:sz w:val="20"/>
          <w:szCs w:val="20"/>
        </w:rPr>
        <w:t>akin to arguments with premises and conclusions. But the idea that this is how best to think about the mental movements of reasoning is questionable.  See</w:t>
      </w:r>
      <w:r w:rsidR="00977742">
        <w:rPr>
          <w:rFonts w:ascii="Palatino Linotype" w:hAnsi="Palatino Linotype"/>
          <w:sz w:val="20"/>
          <w:szCs w:val="20"/>
        </w:rPr>
        <w:t xml:space="preserve"> my (2019)</w:t>
      </w:r>
      <w:r w:rsidR="00FD1B49">
        <w:rPr>
          <w:rFonts w:ascii="Palatino Linotype" w:hAnsi="Palatino Linotype"/>
          <w:sz w:val="20"/>
          <w:szCs w:val="20"/>
        </w:rPr>
        <w:t xml:space="preserve"> for further discussion.</w:t>
      </w:r>
    </w:p>
  </w:footnote>
  <w:footnote w:id="20">
    <w:p w14:paraId="6A63A5DF" w14:textId="28D645E8" w:rsidR="00977742" w:rsidRDefault="00977742">
      <w:pPr>
        <w:pStyle w:val="FootnoteText"/>
      </w:pPr>
      <w:r>
        <w:rPr>
          <w:rStyle w:val="FootnoteReference"/>
        </w:rPr>
        <w:footnoteRef/>
      </w:r>
      <w:r>
        <w:t xml:space="preserve">  </w:t>
      </w:r>
      <w:r w:rsidR="00EA7BA3">
        <w:t>I am grateful for all the valuable feedback and comments I received when I presented e</w:t>
      </w:r>
      <w:r>
        <w:t>arlier versions of this paper</w:t>
      </w:r>
      <w:r w:rsidR="00EA7BA3">
        <w:t xml:space="preserve"> at </w:t>
      </w:r>
      <w:r w:rsidRPr="00B41361">
        <w:rPr>
          <w:rFonts w:ascii="Palatino Linotype" w:hAnsi="Palatino Linotype"/>
          <w:lang w:eastAsia="en-US"/>
        </w:rPr>
        <w:t>The Ethics Working Group, University of Richmond</w:t>
      </w:r>
      <w:r>
        <w:rPr>
          <w:rFonts w:ascii="Palatino Linotype" w:hAnsi="Palatino Linotype"/>
          <w:lang w:eastAsia="en-US"/>
        </w:rPr>
        <w:t xml:space="preserve"> </w:t>
      </w:r>
      <w:r w:rsidR="00EA7BA3">
        <w:rPr>
          <w:rFonts w:ascii="Palatino Linotype" w:hAnsi="Palatino Linotype"/>
          <w:lang w:eastAsia="en-US"/>
        </w:rPr>
        <w:t>(</w:t>
      </w:r>
      <w:r w:rsidRPr="00B41361">
        <w:rPr>
          <w:rFonts w:ascii="Palatino Linotype" w:hAnsi="Palatino Linotype"/>
          <w:lang w:eastAsia="en-US"/>
        </w:rPr>
        <w:t>October</w:t>
      </w:r>
      <w:r w:rsidR="00EA7BA3">
        <w:rPr>
          <w:rFonts w:ascii="Palatino Linotype" w:hAnsi="Palatino Linotype"/>
          <w:lang w:eastAsia="en-US"/>
        </w:rPr>
        <w:t xml:space="preserve">, </w:t>
      </w:r>
      <w:r w:rsidRPr="00B41361">
        <w:rPr>
          <w:rFonts w:ascii="Palatino Linotype" w:hAnsi="Palatino Linotype"/>
          <w:lang w:eastAsia="en-US"/>
        </w:rPr>
        <w:t>2018</w:t>
      </w:r>
      <w:r w:rsidR="00EA7BA3">
        <w:rPr>
          <w:rFonts w:ascii="Palatino Linotype" w:hAnsi="Palatino Linotype"/>
          <w:lang w:eastAsia="en-US"/>
        </w:rPr>
        <w:t xml:space="preserve">), </w:t>
      </w:r>
      <w:r w:rsidRPr="00B41361">
        <w:rPr>
          <w:rFonts w:ascii="Palatino Linotype" w:hAnsi="Palatino Linotype"/>
          <w:lang w:eastAsia="en-US"/>
        </w:rPr>
        <w:t>The Philosophy Department at Union College</w:t>
      </w:r>
      <w:r w:rsidR="00EA7BA3">
        <w:rPr>
          <w:rFonts w:ascii="Palatino Linotype" w:hAnsi="Palatino Linotype"/>
          <w:lang w:eastAsia="en-US"/>
        </w:rPr>
        <w:t xml:space="preserve"> (</w:t>
      </w:r>
      <w:r w:rsidRPr="00B41361">
        <w:rPr>
          <w:rFonts w:ascii="Palatino Linotype" w:hAnsi="Palatino Linotype"/>
          <w:lang w:eastAsia="en-US"/>
        </w:rPr>
        <w:t>October 2018</w:t>
      </w:r>
      <w:r w:rsidR="00EA7BA3">
        <w:rPr>
          <w:rFonts w:ascii="Palatino Linotype" w:hAnsi="Palatino Linotype"/>
          <w:lang w:eastAsia="en-US"/>
        </w:rPr>
        <w:t xml:space="preserve">), the </w:t>
      </w:r>
      <w:r w:rsidRPr="00B41361">
        <w:rPr>
          <w:rFonts w:ascii="Palatino Linotype" w:hAnsi="Palatino Linotype"/>
        </w:rPr>
        <w:t xml:space="preserve">COGITO </w:t>
      </w:r>
      <w:r w:rsidRPr="00B41361">
        <w:rPr>
          <w:rFonts w:ascii="Palatino Linotype" w:hAnsi="Palatino Linotype"/>
          <w:lang w:eastAsia="en-US"/>
        </w:rPr>
        <w:t>Epistemology</w:t>
      </w:r>
      <w:r w:rsidRPr="00B41361">
        <w:rPr>
          <w:rFonts w:ascii="Palatino Linotype" w:hAnsi="Palatino Linotype"/>
        </w:rPr>
        <w:t xml:space="preserve"> Group, University of Glasgow</w:t>
      </w:r>
      <w:r w:rsidR="00EA7BA3">
        <w:rPr>
          <w:rFonts w:ascii="Palatino Linotype" w:hAnsi="Palatino Linotype"/>
        </w:rPr>
        <w:t xml:space="preserve"> (</w:t>
      </w:r>
      <w:r w:rsidRPr="00B41361">
        <w:rPr>
          <w:rFonts w:ascii="Palatino Linotype" w:hAnsi="Palatino Linotype"/>
        </w:rPr>
        <w:t>Novemb</w:t>
      </w:r>
      <w:r w:rsidR="00EA7BA3">
        <w:rPr>
          <w:rFonts w:ascii="Palatino Linotype" w:hAnsi="Palatino Linotype"/>
        </w:rPr>
        <w:t xml:space="preserve">er </w:t>
      </w:r>
      <w:r w:rsidRPr="00B41361">
        <w:rPr>
          <w:rFonts w:ascii="Palatino Linotype" w:hAnsi="Palatino Linotype"/>
        </w:rPr>
        <w:t>2018</w:t>
      </w:r>
      <w:r w:rsidR="00EA7BA3">
        <w:rPr>
          <w:rFonts w:ascii="Palatino Linotype" w:hAnsi="Palatino Linotype"/>
        </w:rPr>
        <w:t>) and at</w:t>
      </w:r>
      <w:r w:rsidR="00EA7BA3">
        <w:rPr>
          <w:rFonts w:ascii="Palatino Linotype" w:hAnsi="Palatino Linotype"/>
          <w:lang w:eastAsia="en-US"/>
        </w:rPr>
        <w:t xml:space="preserve"> </w:t>
      </w:r>
      <w:r w:rsidRPr="00B41361">
        <w:rPr>
          <w:rFonts w:ascii="Palatino Linotype" w:hAnsi="Palatino Linotype"/>
          <w:bCs/>
        </w:rPr>
        <w:t xml:space="preserve">The Value of Truth conference </w:t>
      </w:r>
      <w:r w:rsidRPr="00B41361">
        <w:rPr>
          <w:rFonts w:ascii="Palatino Linotype" w:hAnsi="Palatino Linotype"/>
        </w:rPr>
        <w:t>Budapest, Hungary</w:t>
      </w:r>
      <w:r w:rsidR="00EA7BA3">
        <w:rPr>
          <w:rFonts w:ascii="Palatino Linotype" w:hAnsi="Palatino Linotype"/>
        </w:rPr>
        <w:t xml:space="preserve"> (</w:t>
      </w:r>
      <w:r w:rsidRPr="00B41361">
        <w:rPr>
          <w:rFonts w:ascii="Palatino Linotype" w:hAnsi="Palatino Linotype"/>
        </w:rPr>
        <w:t>November, 2018</w:t>
      </w:r>
      <w:r w:rsidR="00EA7BA3">
        <w:t xml:space="preserve">). I am also thankful for comments from anonymous referees of this journal.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B36"/>
    <w:multiLevelType w:val="hybridMultilevel"/>
    <w:tmpl w:val="5F00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20D"/>
    <w:multiLevelType w:val="hybridMultilevel"/>
    <w:tmpl w:val="156AE740"/>
    <w:lvl w:ilvl="0" w:tplc="E7B6F9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70FBD"/>
    <w:multiLevelType w:val="hybridMultilevel"/>
    <w:tmpl w:val="EE78FDC0"/>
    <w:lvl w:ilvl="0" w:tplc="572C97A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2180B"/>
    <w:multiLevelType w:val="hybridMultilevel"/>
    <w:tmpl w:val="2F4E2F6A"/>
    <w:lvl w:ilvl="0" w:tplc="C5002B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A60089"/>
    <w:multiLevelType w:val="hybridMultilevel"/>
    <w:tmpl w:val="4816D08A"/>
    <w:lvl w:ilvl="0" w:tplc="7BE2F8A4">
      <w:start w:val="1"/>
      <w:numFmt w:val="lowerRoman"/>
      <w:lvlText w:val="(%1)"/>
      <w:lvlJc w:val="left"/>
      <w:pPr>
        <w:ind w:left="1080" w:hanging="72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270A5"/>
    <w:multiLevelType w:val="hybridMultilevel"/>
    <w:tmpl w:val="AC28EFEA"/>
    <w:lvl w:ilvl="0" w:tplc="A21205AA">
      <w:start w:val="1"/>
      <w:numFmt w:val="lowerRoman"/>
      <w:lvlText w:val="(%1)"/>
      <w:lvlJc w:val="left"/>
      <w:pPr>
        <w:ind w:left="1080" w:hanging="72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8CA"/>
    <w:multiLevelType w:val="hybridMultilevel"/>
    <w:tmpl w:val="3B2C97CA"/>
    <w:lvl w:ilvl="0" w:tplc="1D9E75F8">
      <w:start w:val="1"/>
      <w:numFmt w:val="lowerRoman"/>
      <w:lvlText w:val="(%1)"/>
      <w:lvlJc w:val="left"/>
      <w:pPr>
        <w:ind w:left="1080" w:hanging="72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4755D"/>
    <w:multiLevelType w:val="hybridMultilevel"/>
    <w:tmpl w:val="EF8440C8"/>
    <w:lvl w:ilvl="0" w:tplc="ABEE6040">
      <w:start w:val="1"/>
      <w:numFmt w:val="lowerRoman"/>
      <w:lvlText w:val="(%1)"/>
      <w:lvlJc w:val="left"/>
      <w:pPr>
        <w:ind w:left="1080" w:hanging="72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95F7C"/>
    <w:multiLevelType w:val="hybridMultilevel"/>
    <w:tmpl w:val="02920228"/>
    <w:lvl w:ilvl="0" w:tplc="DE12D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CB6697"/>
    <w:multiLevelType w:val="hybridMultilevel"/>
    <w:tmpl w:val="9C26EDB8"/>
    <w:lvl w:ilvl="0" w:tplc="939C7504">
      <w:start w:val="1"/>
      <w:numFmt w:val="lowerRoman"/>
      <w:lvlText w:val="(%1)"/>
      <w:lvlJc w:val="left"/>
      <w:pPr>
        <w:ind w:left="1080" w:hanging="72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A1C22"/>
    <w:multiLevelType w:val="hybridMultilevel"/>
    <w:tmpl w:val="95AEBF8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53089"/>
    <w:multiLevelType w:val="hybridMultilevel"/>
    <w:tmpl w:val="4D2610AE"/>
    <w:lvl w:ilvl="0" w:tplc="E7F68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95523"/>
    <w:multiLevelType w:val="hybridMultilevel"/>
    <w:tmpl w:val="0CE2972C"/>
    <w:lvl w:ilvl="0" w:tplc="0254B3EC">
      <w:start w:val="1"/>
      <w:numFmt w:val="lowerRoman"/>
      <w:lvlText w:val="(%1)"/>
      <w:lvlJc w:val="left"/>
      <w:pPr>
        <w:ind w:left="900" w:hanging="720"/>
      </w:pPr>
      <w:rPr>
        <w:rFonts w:eastAsiaTheme="minorEastAsia" w:cstheme="minorBidi" w:hint="default"/>
        <w:i/>
        <w:iCs/>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11"/>
  </w:num>
  <w:num w:numId="3">
    <w:abstractNumId w:val="5"/>
  </w:num>
  <w:num w:numId="4">
    <w:abstractNumId w:val="4"/>
  </w:num>
  <w:num w:numId="5">
    <w:abstractNumId w:val="7"/>
  </w:num>
  <w:num w:numId="6">
    <w:abstractNumId w:val="9"/>
  </w:num>
  <w:num w:numId="7">
    <w:abstractNumId w:val="6"/>
  </w:num>
  <w:num w:numId="8">
    <w:abstractNumId w:val="12"/>
  </w:num>
  <w:num w:numId="9">
    <w:abstractNumId w:val="2"/>
  </w:num>
  <w:num w:numId="10">
    <w:abstractNumId w:val="8"/>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A4"/>
    <w:rsid w:val="0000263C"/>
    <w:rsid w:val="000055ED"/>
    <w:rsid w:val="00013519"/>
    <w:rsid w:val="00013B71"/>
    <w:rsid w:val="000202B7"/>
    <w:rsid w:val="0002039A"/>
    <w:rsid w:val="00034C62"/>
    <w:rsid w:val="00037546"/>
    <w:rsid w:val="000412CD"/>
    <w:rsid w:val="00043F21"/>
    <w:rsid w:val="0004414A"/>
    <w:rsid w:val="00044B88"/>
    <w:rsid w:val="00047EB3"/>
    <w:rsid w:val="00051FDF"/>
    <w:rsid w:val="00053EBF"/>
    <w:rsid w:val="00067171"/>
    <w:rsid w:val="000A75FB"/>
    <w:rsid w:val="000B3BAC"/>
    <w:rsid w:val="000B559B"/>
    <w:rsid w:val="000B5930"/>
    <w:rsid w:val="000D2C0F"/>
    <w:rsid w:val="000D3100"/>
    <w:rsid w:val="000D471D"/>
    <w:rsid w:val="000E49A4"/>
    <w:rsid w:val="000F1F5C"/>
    <w:rsid w:val="00102903"/>
    <w:rsid w:val="00107842"/>
    <w:rsid w:val="001115BC"/>
    <w:rsid w:val="00121A6D"/>
    <w:rsid w:val="001223A6"/>
    <w:rsid w:val="00126167"/>
    <w:rsid w:val="00126F53"/>
    <w:rsid w:val="00135291"/>
    <w:rsid w:val="00144DCA"/>
    <w:rsid w:val="001469F6"/>
    <w:rsid w:val="0015341E"/>
    <w:rsid w:val="00154C65"/>
    <w:rsid w:val="0015787B"/>
    <w:rsid w:val="00165EA4"/>
    <w:rsid w:val="00167B9C"/>
    <w:rsid w:val="0017017A"/>
    <w:rsid w:val="00170A8D"/>
    <w:rsid w:val="00171FFD"/>
    <w:rsid w:val="001744E9"/>
    <w:rsid w:val="0017536D"/>
    <w:rsid w:val="00175B95"/>
    <w:rsid w:val="001A0828"/>
    <w:rsid w:val="001A5C97"/>
    <w:rsid w:val="001B16A5"/>
    <w:rsid w:val="001B2084"/>
    <w:rsid w:val="001B7663"/>
    <w:rsid w:val="001C64FB"/>
    <w:rsid w:val="001D257C"/>
    <w:rsid w:val="001D6E1D"/>
    <w:rsid w:val="001E4640"/>
    <w:rsid w:val="001E4AA1"/>
    <w:rsid w:val="001E5BD0"/>
    <w:rsid w:val="001F080E"/>
    <w:rsid w:val="001F11FE"/>
    <w:rsid w:val="00203914"/>
    <w:rsid w:val="0020560C"/>
    <w:rsid w:val="00210AC7"/>
    <w:rsid w:val="002172C7"/>
    <w:rsid w:val="00221192"/>
    <w:rsid w:val="00222112"/>
    <w:rsid w:val="0022495A"/>
    <w:rsid w:val="00226286"/>
    <w:rsid w:val="00226ABA"/>
    <w:rsid w:val="00227261"/>
    <w:rsid w:val="0023333D"/>
    <w:rsid w:val="00236F79"/>
    <w:rsid w:val="00244858"/>
    <w:rsid w:val="00247374"/>
    <w:rsid w:val="00260A6A"/>
    <w:rsid w:val="00262771"/>
    <w:rsid w:val="00262BC6"/>
    <w:rsid w:val="00263AE3"/>
    <w:rsid w:val="0026554B"/>
    <w:rsid w:val="002703B6"/>
    <w:rsid w:val="00270A2C"/>
    <w:rsid w:val="0027114B"/>
    <w:rsid w:val="00272E63"/>
    <w:rsid w:val="002844BC"/>
    <w:rsid w:val="00290E26"/>
    <w:rsid w:val="00296CE2"/>
    <w:rsid w:val="002A079C"/>
    <w:rsid w:val="002A13EB"/>
    <w:rsid w:val="002B4097"/>
    <w:rsid w:val="002B5A80"/>
    <w:rsid w:val="002C38B9"/>
    <w:rsid w:val="002D1196"/>
    <w:rsid w:val="002D1B38"/>
    <w:rsid w:val="002D7A2C"/>
    <w:rsid w:val="002F2860"/>
    <w:rsid w:val="00300540"/>
    <w:rsid w:val="00303BA6"/>
    <w:rsid w:val="00304538"/>
    <w:rsid w:val="003073C1"/>
    <w:rsid w:val="00316ACD"/>
    <w:rsid w:val="003204EE"/>
    <w:rsid w:val="00323BC5"/>
    <w:rsid w:val="00323F62"/>
    <w:rsid w:val="00344A5B"/>
    <w:rsid w:val="00345E1C"/>
    <w:rsid w:val="00351D88"/>
    <w:rsid w:val="00361730"/>
    <w:rsid w:val="00364129"/>
    <w:rsid w:val="003778EA"/>
    <w:rsid w:val="00382CAD"/>
    <w:rsid w:val="00383949"/>
    <w:rsid w:val="00395CB7"/>
    <w:rsid w:val="003A2A88"/>
    <w:rsid w:val="003A4922"/>
    <w:rsid w:val="003B3949"/>
    <w:rsid w:val="003B7107"/>
    <w:rsid w:val="003B731B"/>
    <w:rsid w:val="003C24F0"/>
    <w:rsid w:val="003C6B89"/>
    <w:rsid w:val="003C73DC"/>
    <w:rsid w:val="003D0749"/>
    <w:rsid w:val="003E0989"/>
    <w:rsid w:val="003E1FCE"/>
    <w:rsid w:val="003F03C2"/>
    <w:rsid w:val="003F4014"/>
    <w:rsid w:val="00404534"/>
    <w:rsid w:val="00404871"/>
    <w:rsid w:val="00404F6F"/>
    <w:rsid w:val="0042539C"/>
    <w:rsid w:val="00437714"/>
    <w:rsid w:val="00441A0B"/>
    <w:rsid w:val="00447946"/>
    <w:rsid w:val="00460B5E"/>
    <w:rsid w:val="00463C03"/>
    <w:rsid w:val="00464CEA"/>
    <w:rsid w:val="0047152E"/>
    <w:rsid w:val="004776D2"/>
    <w:rsid w:val="00480AA2"/>
    <w:rsid w:val="00485626"/>
    <w:rsid w:val="004937A3"/>
    <w:rsid w:val="00493962"/>
    <w:rsid w:val="0049787C"/>
    <w:rsid w:val="004A2582"/>
    <w:rsid w:val="004A64AA"/>
    <w:rsid w:val="004B7161"/>
    <w:rsid w:val="004C10A4"/>
    <w:rsid w:val="004C124C"/>
    <w:rsid w:val="004C787B"/>
    <w:rsid w:val="004E4E90"/>
    <w:rsid w:val="004F196B"/>
    <w:rsid w:val="004F784E"/>
    <w:rsid w:val="005029EE"/>
    <w:rsid w:val="00512405"/>
    <w:rsid w:val="0051788C"/>
    <w:rsid w:val="00523918"/>
    <w:rsid w:val="00526248"/>
    <w:rsid w:val="0052652C"/>
    <w:rsid w:val="00535272"/>
    <w:rsid w:val="00550FBB"/>
    <w:rsid w:val="005527E5"/>
    <w:rsid w:val="00556BA4"/>
    <w:rsid w:val="00566437"/>
    <w:rsid w:val="005817D7"/>
    <w:rsid w:val="00581B81"/>
    <w:rsid w:val="00583BF1"/>
    <w:rsid w:val="00593EBA"/>
    <w:rsid w:val="005A0009"/>
    <w:rsid w:val="005A4D45"/>
    <w:rsid w:val="005A5788"/>
    <w:rsid w:val="005B197E"/>
    <w:rsid w:val="005B6F40"/>
    <w:rsid w:val="005B7F27"/>
    <w:rsid w:val="005C17A4"/>
    <w:rsid w:val="005C46AE"/>
    <w:rsid w:val="005C5F34"/>
    <w:rsid w:val="005C67D4"/>
    <w:rsid w:val="005D0969"/>
    <w:rsid w:val="005D34D8"/>
    <w:rsid w:val="005D3885"/>
    <w:rsid w:val="005E0E8C"/>
    <w:rsid w:val="005E5C20"/>
    <w:rsid w:val="005E6C12"/>
    <w:rsid w:val="005E787D"/>
    <w:rsid w:val="005F0E1A"/>
    <w:rsid w:val="005F21E9"/>
    <w:rsid w:val="005F71FE"/>
    <w:rsid w:val="00603CE6"/>
    <w:rsid w:val="006103E5"/>
    <w:rsid w:val="00632CE1"/>
    <w:rsid w:val="00652497"/>
    <w:rsid w:val="006527D7"/>
    <w:rsid w:val="00657E14"/>
    <w:rsid w:val="00660039"/>
    <w:rsid w:val="00661788"/>
    <w:rsid w:val="006620AD"/>
    <w:rsid w:val="006758AE"/>
    <w:rsid w:val="00680BBF"/>
    <w:rsid w:val="006832BE"/>
    <w:rsid w:val="00685013"/>
    <w:rsid w:val="00685727"/>
    <w:rsid w:val="00691B15"/>
    <w:rsid w:val="0069430F"/>
    <w:rsid w:val="0069653A"/>
    <w:rsid w:val="00697798"/>
    <w:rsid w:val="006A0A7A"/>
    <w:rsid w:val="006A173A"/>
    <w:rsid w:val="006A19C4"/>
    <w:rsid w:val="006A4CAC"/>
    <w:rsid w:val="006B3AED"/>
    <w:rsid w:val="006C7DE2"/>
    <w:rsid w:val="006D187C"/>
    <w:rsid w:val="006D3986"/>
    <w:rsid w:val="006D4D7F"/>
    <w:rsid w:val="006E4E4A"/>
    <w:rsid w:val="006F0DB4"/>
    <w:rsid w:val="006F445D"/>
    <w:rsid w:val="006F5FEC"/>
    <w:rsid w:val="006F6E7E"/>
    <w:rsid w:val="006F76F5"/>
    <w:rsid w:val="00701A63"/>
    <w:rsid w:val="00705989"/>
    <w:rsid w:val="00713383"/>
    <w:rsid w:val="00714F88"/>
    <w:rsid w:val="00715F2F"/>
    <w:rsid w:val="0072465B"/>
    <w:rsid w:val="00730853"/>
    <w:rsid w:val="00732CD5"/>
    <w:rsid w:val="0073597D"/>
    <w:rsid w:val="00736605"/>
    <w:rsid w:val="007442ED"/>
    <w:rsid w:val="00745150"/>
    <w:rsid w:val="00746E2E"/>
    <w:rsid w:val="00755B82"/>
    <w:rsid w:val="00760472"/>
    <w:rsid w:val="00760A60"/>
    <w:rsid w:val="00760E21"/>
    <w:rsid w:val="0076220C"/>
    <w:rsid w:val="00765127"/>
    <w:rsid w:val="0076653B"/>
    <w:rsid w:val="0077436E"/>
    <w:rsid w:val="00776F0F"/>
    <w:rsid w:val="007834FE"/>
    <w:rsid w:val="00785489"/>
    <w:rsid w:val="007923E9"/>
    <w:rsid w:val="007A1906"/>
    <w:rsid w:val="007A32C2"/>
    <w:rsid w:val="007B0B6B"/>
    <w:rsid w:val="007B203B"/>
    <w:rsid w:val="007B51C3"/>
    <w:rsid w:val="007B5F67"/>
    <w:rsid w:val="007C3139"/>
    <w:rsid w:val="007D733C"/>
    <w:rsid w:val="007E7A43"/>
    <w:rsid w:val="007F27D0"/>
    <w:rsid w:val="007F4BF5"/>
    <w:rsid w:val="007F52D2"/>
    <w:rsid w:val="00800C88"/>
    <w:rsid w:val="0080138E"/>
    <w:rsid w:val="00801515"/>
    <w:rsid w:val="008038DA"/>
    <w:rsid w:val="008040B6"/>
    <w:rsid w:val="00804C1A"/>
    <w:rsid w:val="00807487"/>
    <w:rsid w:val="00810BE1"/>
    <w:rsid w:val="00812145"/>
    <w:rsid w:val="00823376"/>
    <w:rsid w:val="008249A9"/>
    <w:rsid w:val="00825CDF"/>
    <w:rsid w:val="00834CF0"/>
    <w:rsid w:val="00835B51"/>
    <w:rsid w:val="00836E24"/>
    <w:rsid w:val="0084446A"/>
    <w:rsid w:val="00850D53"/>
    <w:rsid w:val="00860D4F"/>
    <w:rsid w:val="008643E4"/>
    <w:rsid w:val="00866EA3"/>
    <w:rsid w:val="008722FC"/>
    <w:rsid w:val="0087295B"/>
    <w:rsid w:val="008734A0"/>
    <w:rsid w:val="00877701"/>
    <w:rsid w:val="00883069"/>
    <w:rsid w:val="008865C0"/>
    <w:rsid w:val="008906E5"/>
    <w:rsid w:val="008A1E4B"/>
    <w:rsid w:val="008A55AA"/>
    <w:rsid w:val="008A7DB5"/>
    <w:rsid w:val="008B1F79"/>
    <w:rsid w:val="008B2E48"/>
    <w:rsid w:val="008B422D"/>
    <w:rsid w:val="008B582D"/>
    <w:rsid w:val="008C1D1D"/>
    <w:rsid w:val="008C33E1"/>
    <w:rsid w:val="008C41CF"/>
    <w:rsid w:val="008C737C"/>
    <w:rsid w:val="008C767A"/>
    <w:rsid w:val="008D22E9"/>
    <w:rsid w:val="008E22F3"/>
    <w:rsid w:val="008E27CB"/>
    <w:rsid w:val="008E3F0D"/>
    <w:rsid w:val="008E5AA3"/>
    <w:rsid w:val="008E607F"/>
    <w:rsid w:val="008E7670"/>
    <w:rsid w:val="008F3791"/>
    <w:rsid w:val="0090012E"/>
    <w:rsid w:val="00904D83"/>
    <w:rsid w:val="00910A31"/>
    <w:rsid w:val="00912E1E"/>
    <w:rsid w:val="009163A2"/>
    <w:rsid w:val="00917ACA"/>
    <w:rsid w:val="00955D4F"/>
    <w:rsid w:val="00963895"/>
    <w:rsid w:val="00970791"/>
    <w:rsid w:val="00977742"/>
    <w:rsid w:val="009858F5"/>
    <w:rsid w:val="0099297E"/>
    <w:rsid w:val="00993BAE"/>
    <w:rsid w:val="009A087E"/>
    <w:rsid w:val="009A0E74"/>
    <w:rsid w:val="009B46A0"/>
    <w:rsid w:val="009C1232"/>
    <w:rsid w:val="009C4267"/>
    <w:rsid w:val="009D3F99"/>
    <w:rsid w:val="009D599A"/>
    <w:rsid w:val="009E0FFD"/>
    <w:rsid w:val="009E1018"/>
    <w:rsid w:val="009E13F4"/>
    <w:rsid w:val="009F2346"/>
    <w:rsid w:val="009F6305"/>
    <w:rsid w:val="009F7E57"/>
    <w:rsid w:val="00A03D07"/>
    <w:rsid w:val="00A04AD8"/>
    <w:rsid w:val="00A06B6E"/>
    <w:rsid w:val="00A1089B"/>
    <w:rsid w:val="00A10A7E"/>
    <w:rsid w:val="00A17049"/>
    <w:rsid w:val="00A20470"/>
    <w:rsid w:val="00A331AD"/>
    <w:rsid w:val="00A41998"/>
    <w:rsid w:val="00A4546E"/>
    <w:rsid w:val="00A52BAF"/>
    <w:rsid w:val="00A6216E"/>
    <w:rsid w:val="00A63623"/>
    <w:rsid w:val="00A649C2"/>
    <w:rsid w:val="00A70956"/>
    <w:rsid w:val="00A71BCA"/>
    <w:rsid w:val="00A72A42"/>
    <w:rsid w:val="00A812EC"/>
    <w:rsid w:val="00A87F58"/>
    <w:rsid w:val="00A92C22"/>
    <w:rsid w:val="00AA69DC"/>
    <w:rsid w:val="00AB5C62"/>
    <w:rsid w:val="00AC46B6"/>
    <w:rsid w:val="00AC4FD5"/>
    <w:rsid w:val="00AC6DC8"/>
    <w:rsid w:val="00AC7E26"/>
    <w:rsid w:val="00AD7087"/>
    <w:rsid w:val="00AE7587"/>
    <w:rsid w:val="00AF22A8"/>
    <w:rsid w:val="00AF507E"/>
    <w:rsid w:val="00AF7F37"/>
    <w:rsid w:val="00B14C59"/>
    <w:rsid w:val="00B16598"/>
    <w:rsid w:val="00B22CD5"/>
    <w:rsid w:val="00B235AA"/>
    <w:rsid w:val="00B32F66"/>
    <w:rsid w:val="00B375CB"/>
    <w:rsid w:val="00B41E08"/>
    <w:rsid w:val="00B6547C"/>
    <w:rsid w:val="00B65C91"/>
    <w:rsid w:val="00B71824"/>
    <w:rsid w:val="00B73B72"/>
    <w:rsid w:val="00B84254"/>
    <w:rsid w:val="00BB2774"/>
    <w:rsid w:val="00BB75E7"/>
    <w:rsid w:val="00BB7A8D"/>
    <w:rsid w:val="00BC323C"/>
    <w:rsid w:val="00BC3657"/>
    <w:rsid w:val="00BE01C9"/>
    <w:rsid w:val="00BE08DC"/>
    <w:rsid w:val="00BE2B2D"/>
    <w:rsid w:val="00BE522D"/>
    <w:rsid w:val="00BE62F9"/>
    <w:rsid w:val="00BE6F22"/>
    <w:rsid w:val="00BF5D06"/>
    <w:rsid w:val="00C0627B"/>
    <w:rsid w:val="00C079BD"/>
    <w:rsid w:val="00C1347A"/>
    <w:rsid w:val="00C23A19"/>
    <w:rsid w:val="00C246B0"/>
    <w:rsid w:val="00C25792"/>
    <w:rsid w:val="00C42FAE"/>
    <w:rsid w:val="00C44166"/>
    <w:rsid w:val="00C51D93"/>
    <w:rsid w:val="00C55CBC"/>
    <w:rsid w:val="00C57975"/>
    <w:rsid w:val="00C63D04"/>
    <w:rsid w:val="00C81083"/>
    <w:rsid w:val="00C81FC1"/>
    <w:rsid w:val="00C83E3F"/>
    <w:rsid w:val="00C86D6F"/>
    <w:rsid w:val="00C93A44"/>
    <w:rsid w:val="00CA1E29"/>
    <w:rsid w:val="00CA3908"/>
    <w:rsid w:val="00CA53A9"/>
    <w:rsid w:val="00CB7FAA"/>
    <w:rsid w:val="00CC4A13"/>
    <w:rsid w:val="00CC7898"/>
    <w:rsid w:val="00CD1058"/>
    <w:rsid w:val="00CD6941"/>
    <w:rsid w:val="00CD6FF2"/>
    <w:rsid w:val="00CF05D4"/>
    <w:rsid w:val="00CF3937"/>
    <w:rsid w:val="00CF3E6D"/>
    <w:rsid w:val="00CF424C"/>
    <w:rsid w:val="00CF6499"/>
    <w:rsid w:val="00D05214"/>
    <w:rsid w:val="00D118B7"/>
    <w:rsid w:val="00D147EC"/>
    <w:rsid w:val="00D23385"/>
    <w:rsid w:val="00D23545"/>
    <w:rsid w:val="00D320F7"/>
    <w:rsid w:val="00D32664"/>
    <w:rsid w:val="00D339A7"/>
    <w:rsid w:val="00D34B6F"/>
    <w:rsid w:val="00D423A2"/>
    <w:rsid w:val="00D44121"/>
    <w:rsid w:val="00D44F17"/>
    <w:rsid w:val="00D47604"/>
    <w:rsid w:val="00D6202E"/>
    <w:rsid w:val="00D64E43"/>
    <w:rsid w:val="00D72834"/>
    <w:rsid w:val="00D909F0"/>
    <w:rsid w:val="00D939A8"/>
    <w:rsid w:val="00DA0292"/>
    <w:rsid w:val="00DA0557"/>
    <w:rsid w:val="00DA6CCB"/>
    <w:rsid w:val="00DB4708"/>
    <w:rsid w:val="00DC3892"/>
    <w:rsid w:val="00DC6878"/>
    <w:rsid w:val="00DC7AAF"/>
    <w:rsid w:val="00DD47C9"/>
    <w:rsid w:val="00DE39CA"/>
    <w:rsid w:val="00DE5D2C"/>
    <w:rsid w:val="00DF0B67"/>
    <w:rsid w:val="00E0429A"/>
    <w:rsid w:val="00E05B84"/>
    <w:rsid w:val="00E077B8"/>
    <w:rsid w:val="00E15C51"/>
    <w:rsid w:val="00E16805"/>
    <w:rsid w:val="00E21AC7"/>
    <w:rsid w:val="00E26815"/>
    <w:rsid w:val="00E3527F"/>
    <w:rsid w:val="00E3587F"/>
    <w:rsid w:val="00E401EB"/>
    <w:rsid w:val="00E43CB3"/>
    <w:rsid w:val="00E57464"/>
    <w:rsid w:val="00E650D9"/>
    <w:rsid w:val="00E72CEE"/>
    <w:rsid w:val="00E743D9"/>
    <w:rsid w:val="00E84124"/>
    <w:rsid w:val="00E87627"/>
    <w:rsid w:val="00E87F89"/>
    <w:rsid w:val="00E92BD7"/>
    <w:rsid w:val="00EA7BA3"/>
    <w:rsid w:val="00EB49BB"/>
    <w:rsid w:val="00EC0124"/>
    <w:rsid w:val="00EC1F31"/>
    <w:rsid w:val="00EC5CEA"/>
    <w:rsid w:val="00ED1FB8"/>
    <w:rsid w:val="00EE060E"/>
    <w:rsid w:val="00EF05D1"/>
    <w:rsid w:val="00EF093E"/>
    <w:rsid w:val="00EF2837"/>
    <w:rsid w:val="00EF609B"/>
    <w:rsid w:val="00F10923"/>
    <w:rsid w:val="00F1202B"/>
    <w:rsid w:val="00F12F2F"/>
    <w:rsid w:val="00F13F6B"/>
    <w:rsid w:val="00F21F0A"/>
    <w:rsid w:val="00F33813"/>
    <w:rsid w:val="00F56D20"/>
    <w:rsid w:val="00F61DD1"/>
    <w:rsid w:val="00F91DEB"/>
    <w:rsid w:val="00FA240D"/>
    <w:rsid w:val="00FA71F3"/>
    <w:rsid w:val="00FC4ECB"/>
    <w:rsid w:val="00FD1B49"/>
    <w:rsid w:val="00FD7851"/>
    <w:rsid w:val="00FE582B"/>
    <w:rsid w:val="00FE74CF"/>
    <w:rsid w:val="00FE7FD3"/>
    <w:rsid w:val="00FF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B96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17D7"/>
    <w:rPr>
      <w:rFonts w:ascii="Times New Roman" w:hAnsi="Times New Roman"/>
    </w:rPr>
  </w:style>
  <w:style w:type="paragraph" w:styleId="Heading1">
    <w:name w:val="heading 1"/>
    <w:basedOn w:val="Normal"/>
    <w:link w:val="Heading1Char"/>
    <w:uiPriority w:val="9"/>
    <w:qFormat/>
    <w:rsid w:val="00E3527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4CEA"/>
  </w:style>
  <w:style w:type="character" w:customStyle="1" w:styleId="italic">
    <w:name w:val="italic"/>
    <w:basedOn w:val="DefaultParagraphFont"/>
    <w:rsid w:val="00464CEA"/>
  </w:style>
  <w:style w:type="paragraph" w:styleId="NormalWeb">
    <w:name w:val="Normal (Web)"/>
    <w:basedOn w:val="Normal"/>
    <w:uiPriority w:val="99"/>
    <w:unhideWhenUsed/>
    <w:rsid w:val="00464CEA"/>
    <w:pPr>
      <w:spacing w:before="100" w:beforeAutospacing="1" w:after="100" w:afterAutospacing="1"/>
    </w:pPr>
    <w:rPr>
      <w:rFonts w:ascii="Times" w:hAnsi="Times" w:cs="Times New Roman"/>
    </w:rPr>
  </w:style>
  <w:style w:type="paragraph" w:styleId="ListParagraph">
    <w:name w:val="List Paragraph"/>
    <w:basedOn w:val="Normal"/>
    <w:uiPriority w:val="34"/>
    <w:qFormat/>
    <w:rsid w:val="000B3BAC"/>
    <w:pPr>
      <w:ind w:left="720"/>
      <w:contextualSpacing/>
    </w:pPr>
    <w:rPr>
      <w:rFonts w:asciiTheme="minorHAnsi" w:hAnsiTheme="minorHAnsi"/>
    </w:rPr>
  </w:style>
  <w:style w:type="paragraph" w:customStyle="1" w:styleId="p1">
    <w:name w:val="p1"/>
    <w:basedOn w:val="Normal"/>
    <w:rsid w:val="0076653B"/>
    <w:pPr>
      <w:spacing w:before="593" w:line="195" w:lineRule="atLeast"/>
      <w:jc w:val="both"/>
    </w:pPr>
    <w:rPr>
      <w:rFonts w:ascii="Times" w:hAnsi="Times"/>
      <w:sz w:val="14"/>
      <w:szCs w:val="14"/>
    </w:rPr>
  </w:style>
  <w:style w:type="character" w:customStyle="1" w:styleId="s1">
    <w:name w:val="s1"/>
    <w:basedOn w:val="DefaultParagraphFont"/>
    <w:rsid w:val="0076653B"/>
    <w:rPr>
      <w:position w:val="5"/>
    </w:rPr>
  </w:style>
  <w:style w:type="paragraph" w:customStyle="1" w:styleId="textnoindent">
    <w:name w:val="text_noindent"/>
    <w:basedOn w:val="Normal"/>
    <w:rsid w:val="005029EE"/>
    <w:pPr>
      <w:spacing w:before="100" w:beforeAutospacing="1" w:after="100" w:afterAutospacing="1"/>
    </w:pPr>
  </w:style>
  <w:style w:type="character" w:styleId="Hyperlink">
    <w:name w:val="Hyperlink"/>
    <w:basedOn w:val="DefaultParagraphFont"/>
    <w:uiPriority w:val="99"/>
    <w:unhideWhenUsed/>
    <w:rsid w:val="005029EE"/>
    <w:rPr>
      <w:color w:val="0000FF"/>
      <w:u w:val="single"/>
    </w:rPr>
  </w:style>
  <w:style w:type="paragraph" w:customStyle="1" w:styleId="textindent">
    <w:name w:val="text_indent"/>
    <w:basedOn w:val="Normal"/>
    <w:rsid w:val="005029EE"/>
    <w:pPr>
      <w:spacing w:before="100" w:beforeAutospacing="1" w:after="100" w:afterAutospacing="1"/>
    </w:pPr>
  </w:style>
  <w:style w:type="character" w:styleId="Emphasis">
    <w:name w:val="Emphasis"/>
    <w:basedOn w:val="DefaultParagraphFont"/>
    <w:uiPriority w:val="20"/>
    <w:qFormat/>
    <w:rsid w:val="00DC7AAF"/>
    <w:rPr>
      <w:i/>
      <w:iCs/>
    </w:rPr>
  </w:style>
  <w:style w:type="paragraph" w:styleId="Footer">
    <w:name w:val="footer"/>
    <w:basedOn w:val="Normal"/>
    <w:link w:val="FooterChar"/>
    <w:uiPriority w:val="99"/>
    <w:unhideWhenUsed/>
    <w:rsid w:val="009B46A0"/>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9B46A0"/>
  </w:style>
  <w:style w:type="character" w:styleId="PageNumber">
    <w:name w:val="page number"/>
    <w:basedOn w:val="DefaultParagraphFont"/>
    <w:uiPriority w:val="99"/>
    <w:semiHidden/>
    <w:unhideWhenUsed/>
    <w:rsid w:val="009B46A0"/>
  </w:style>
  <w:style w:type="paragraph" w:styleId="Header">
    <w:name w:val="header"/>
    <w:basedOn w:val="Normal"/>
    <w:link w:val="HeaderChar"/>
    <w:uiPriority w:val="99"/>
    <w:unhideWhenUsed/>
    <w:rsid w:val="008C767A"/>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8C767A"/>
  </w:style>
  <w:style w:type="character" w:customStyle="1" w:styleId="lastname">
    <w:name w:val="lastname"/>
    <w:basedOn w:val="DefaultParagraphFont"/>
    <w:rsid w:val="00167B9C"/>
  </w:style>
  <w:style w:type="character" w:customStyle="1" w:styleId="firstname">
    <w:name w:val="firstname"/>
    <w:basedOn w:val="DefaultParagraphFont"/>
    <w:rsid w:val="00167B9C"/>
  </w:style>
  <w:style w:type="character" w:customStyle="1" w:styleId="department">
    <w:name w:val="department"/>
    <w:basedOn w:val="DefaultParagraphFont"/>
    <w:rsid w:val="00167B9C"/>
  </w:style>
  <w:style w:type="character" w:customStyle="1" w:styleId="projecttitle">
    <w:name w:val="projecttitle"/>
    <w:basedOn w:val="DefaultParagraphFont"/>
    <w:rsid w:val="00167B9C"/>
  </w:style>
  <w:style w:type="character" w:customStyle="1" w:styleId="faculty1firstname">
    <w:name w:val="faculty1firstname"/>
    <w:basedOn w:val="DefaultParagraphFont"/>
    <w:rsid w:val="00167B9C"/>
  </w:style>
  <w:style w:type="character" w:customStyle="1" w:styleId="faculty1lastname">
    <w:name w:val="faculty1lastname"/>
    <w:basedOn w:val="DefaultParagraphFont"/>
    <w:rsid w:val="00167B9C"/>
  </w:style>
  <w:style w:type="character" w:styleId="FollowedHyperlink">
    <w:name w:val="FollowedHyperlink"/>
    <w:basedOn w:val="DefaultParagraphFont"/>
    <w:uiPriority w:val="99"/>
    <w:semiHidden/>
    <w:unhideWhenUsed/>
    <w:rsid w:val="00BB2774"/>
    <w:rPr>
      <w:color w:val="954F72" w:themeColor="followedHyperlink"/>
      <w:u w:val="single"/>
    </w:rPr>
  </w:style>
  <w:style w:type="paragraph" w:styleId="FootnoteText">
    <w:name w:val="footnote text"/>
    <w:basedOn w:val="Normal"/>
    <w:link w:val="FootnoteTextChar"/>
    <w:uiPriority w:val="99"/>
    <w:unhideWhenUsed/>
    <w:rsid w:val="00755B82"/>
    <w:rPr>
      <w:rFonts w:asciiTheme="minorHAnsi" w:hAnsiTheme="minorHAnsi"/>
    </w:rPr>
  </w:style>
  <w:style w:type="character" w:customStyle="1" w:styleId="FootnoteTextChar">
    <w:name w:val="Footnote Text Char"/>
    <w:basedOn w:val="DefaultParagraphFont"/>
    <w:link w:val="FootnoteText"/>
    <w:uiPriority w:val="99"/>
    <w:rsid w:val="00755B82"/>
  </w:style>
  <w:style w:type="character" w:styleId="FootnoteReference">
    <w:name w:val="footnote reference"/>
    <w:basedOn w:val="DefaultParagraphFont"/>
    <w:uiPriority w:val="99"/>
    <w:unhideWhenUsed/>
    <w:rsid w:val="00755B82"/>
    <w:rPr>
      <w:vertAlign w:val="superscript"/>
    </w:rPr>
  </w:style>
  <w:style w:type="character" w:styleId="CommentReference">
    <w:name w:val="annotation reference"/>
    <w:basedOn w:val="DefaultParagraphFont"/>
    <w:uiPriority w:val="99"/>
    <w:semiHidden/>
    <w:unhideWhenUsed/>
    <w:rsid w:val="001B16A5"/>
    <w:rPr>
      <w:sz w:val="18"/>
      <w:szCs w:val="18"/>
    </w:rPr>
  </w:style>
  <w:style w:type="paragraph" w:styleId="CommentText">
    <w:name w:val="annotation text"/>
    <w:basedOn w:val="Normal"/>
    <w:link w:val="CommentTextChar"/>
    <w:uiPriority w:val="99"/>
    <w:semiHidden/>
    <w:unhideWhenUsed/>
    <w:rsid w:val="001B16A5"/>
    <w:rPr>
      <w:rFonts w:asciiTheme="minorHAnsi" w:hAnsiTheme="minorHAnsi"/>
    </w:rPr>
  </w:style>
  <w:style w:type="character" w:customStyle="1" w:styleId="CommentTextChar">
    <w:name w:val="Comment Text Char"/>
    <w:basedOn w:val="DefaultParagraphFont"/>
    <w:link w:val="CommentText"/>
    <w:uiPriority w:val="99"/>
    <w:semiHidden/>
    <w:rsid w:val="001B16A5"/>
  </w:style>
  <w:style w:type="paragraph" w:styleId="CommentSubject">
    <w:name w:val="annotation subject"/>
    <w:basedOn w:val="CommentText"/>
    <w:next w:val="CommentText"/>
    <w:link w:val="CommentSubjectChar"/>
    <w:uiPriority w:val="99"/>
    <w:semiHidden/>
    <w:unhideWhenUsed/>
    <w:rsid w:val="001B16A5"/>
    <w:rPr>
      <w:b/>
      <w:bCs/>
      <w:sz w:val="20"/>
      <w:szCs w:val="20"/>
    </w:rPr>
  </w:style>
  <w:style w:type="character" w:customStyle="1" w:styleId="CommentSubjectChar">
    <w:name w:val="Comment Subject Char"/>
    <w:basedOn w:val="CommentTextChar"/>
    <w:link w:val="CommentSubject"/>
    <w:uiPriority w:val="99"/>
    <w:semiHidden/>
    <w:rsid w:val="001B16A5"/>
    <w:rPr>
      <w:b/>
      <w:bCs/>
      <w:sz w:val="20"/>
      <w:szCs w:val="20"/>
    </w:rPr>
  </w:style>
  <w:style w:type="paragraph" w:styleId="BalloonText">
    <w:name w:val="Balloon Text"/>
    <w:basedOn w:val="Normal"/>
    <w:link w:val="BalloonTextChar"/>
    <w:uiPriority w:val="99"/>
    <w:semiHidden/>
    <w:unhideWhenUsed/>
    <w:rsid w:val="001B16A5"/>
    <w:rPr>
      <w:sz w:val="18"/>
      <w:szCs w:val="18"/>
    </w:rPr>
  </w:style>
  <w:style w:type="character" w:customStyle="1" w:styleId="BalloonTextChar">
    <w:name w:val="Balloon Text Char"/>
    <w:basedOn w:val="DefaultParagraphFont"/>
    <w:link w:val="BalloonText"/>
    <w:uiPriority w:val="99"/>
    <w:semiHidden/>
    <w:rsid w:val="001B16A5"/>
    <w:rPr>
      <w:rFonts w:ascii="Times New Roman" w:hAnsi="Times New Roman"/>
      <w:sz w:val="18"/>
      <w:szCs w:val="18"/>
    </w:rPr>
  </w:style>
  <w:style w:type="paragraph" w:styleId="EndnoteText">
    <w:name w:val="endnote text"/>
    <w:basedOn w:val="Normal"/>
    <w:link w:val="EndnoteTextChar"/>
    <w:rsid w:val="0077436E"/>
    <w:rPr>
      <w:rFonts w:eastAsia="Times New Roman" w:cs="Times New Roman"/>
      <w:sz w:val="20"/>
      <w:szCs w:val="20"/>
      <w:lang w:eastAsia="en-US"/>
    </w:rPr>
  </w:style>
  <w:style w:type="character" w:customStyle="1" w:styleId="EndnoteTextChar">
    <w:name w:val="Endnote Text Char"/>
    <w:basedOn w:val="DefaultParagraphFont"/>
    <w:link w:val="EndnoteText"/>
    <w:rsid w:val="0077436E"/>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E3527F"/>
    <w:rPr>
      <w:rFonts w:ascii="Times New Roman" w:hAnsi="Times New Roman"/>
      <w:b/>
      <w:bCs/>
      <w:kern w:val="36"/>
      <w:sz w:val="48"/>
      <w:szCs w:val="48"/>
    </w:rPr>
  </w:style>
  <w:style w:type="character" w:customStyle="1" w:styleId="name">
    <w:name w:val="name"/>
    <w:basedOn w:val="DefaultParagraphFont"/>
    <w:rsid w:val="00E3527F"/>
  </w:style>
  <w:style w:type="character" w:styleId="UnresolvedMention">
    <w:name w:val="Unresolved Mention"/>
    <w:basedOn w:val="DefaultParagraphFont"/>
    <w:uiPriority w:val="99"/>
    <w:rsid w:val="00DA0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3757">
      <w:bodyDiv w:val="1"/>
      <w:marLeft w:val="0"/>
      <w:marRight w:val="0"/>
      <w:marTop w:val="0"/>
      <w:marBottom w:val="0"/>
      <w:divBdr>
        <w:top w:val="none" w:sz="0" w:space="0" w:color="auto"/>
        <w:left w:val="none" w:sz="0" w:space="0" w:color="auto"/>
        <w:bottom w:val="none" w:sz="0" w:space="0" w:color="auto"/>
        <w:right w:val="none" w:sz="0" w:space="0" w:color="auto"/>
      </w:divBdr>
    </w:div>
    <w:div w:id="44765252">
      <w:bodyDiv w:val="1"/>
      <w:marLeft w:val="0"/>
      <w:marRight w:val="0"/>
      <w:marTop w:val="0"/>
      <w:marBottom w:val="0"/>
      <w:divBdr>
        <w:top w:val="none" w:sz="0" w:space="0" w:color="auto"/>
        <w:left w:val="none" w:sz="0" w:space="0" w:color="auto"/>
        <w:bottom w:val="none" w:sz="0" w:space="0" w:color="auto"/>
        <w:right w:val="none" w:sz="0" w:space="0" w:color="auto"/>
      </w:divBdr>
      <w:divsChild>
        <w:div w:id="2015838194">
          <w:marLeft w:val="360"/>
          <w:marRight w:val="0"/>
          <w:marTop w:val="240"/>
          <w:marBottom w:val="240"/>
          <w:divBdr>
            <w:top w:val="none" w:sz="0" w:space="0" w:color="auto"/>
            <w:left w:val="none" w:sz="0" w:space="0" w:color="auto"/>
            <w:bottom w:val="none" w:sz="0" w:space="0" w:color="auto"/>
            <w:right w:val="none" w:sz="0" w:space="0" w:color="auto"/>
          </w:divBdr>
        </w:div>
        <w:div w:id="1311012996">
          <w:marLeft w:val="0"/>
          <w:marRight w:val="0"/>
          <w:marTop w:val="0"/>
          <w:marBottom w:val="0"/>
          <w:divBdr>
            <w:top w:val="none" w:sz="0" w:space="0" w:color="auto"/>
            <w:left w:val="none" w:sz="0" w:space="0" w:color="auto"/>
            <w:bottom w:val="none" w:sz="0" w:space="0" w:color="auto"/>
            <w:right w:val="none" w:sz="0" w:space="0" w:color="auto"/>
          </w:divBdr>
          <w:divsChild>
            <w:div w:id="9985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502">
      <w:bodyDiv w:val="1"/>
      <w:marLeft w:val="0"/>
      <w:marRight w:val="0"/>
      <w:marTop w:val="0"/>
      <w:marBottom w:val="0"/>
      <w:divBdr>
        <w:top w:val="none" w:sz="0" w:space="0" w:color="auto"/>
        <w:left w:val="none" w:sz="0" w:space="0" w:color="auto"/>
        <w:bottom w:val="none" w:sz="0" w:space="0" w:color="auto"/>
        <w:right w:val="none" w:sz="0" w:space="0" w:color="auto"/>
      </w:divBdr>
      <w:divsChild>
        <w:div w:id="2069566932">
          <w:marLeft w:val="0"/>
          <w:marRight w:val="0"/>
          <w:marTop w:val="0"/>
          <w:marBottom w:val="0"/>
          <w:divBdr>
            <w:top w:val="none" w:sz="0" w:space="0" w:color="auto"/>
            <w:left w:val="none" w:sz="0" w:space="0" w:color="auto"/>
            <w:bottom w:val="none" w:sz="0" w:space="0" w:color="auto"/>
            <w:right w:val="none" w:sz="0" w:space="0" w:color="auto"/>
          </w:divBdr>
          <w:divsChild>
            <w:div w:id="121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9219">
      <w:bodyDiv w:val="1"/>
      <w:marLeft w:val="0"/>
      <w:marRight w:val="0"/>
      <w:marTop w:val="0"/>
      <w:marBottom w:val="0"/>
      <w:divBdr>
        <w:top w:val="none" w:sz="0" w:space="0" w:color="auto"/>
        <w:left w:val="none" w:sz="0" w:space="0" w:color="auto"/>
        <w:bottom w:val="none" w:sz="0" w:space="0" w:color="auto"/>
        <w:right w:val="none" w:sz="0" w:space="0" w:color="auto"/>
      </w:divBdr>
      <w:divsChild>
        <w:div w:id="1355426983">
          <w:marLeft w:val="0"/>
          <w:marRight w:val="0"/>
          <w:marTop w:val="0"/>
          <w:marBottom w:val="0"/>
          <w:divBdr>
            <w:top w:val="none" w:sz="0" w:space="0" w:color="auto"/>
            <w:left w:val="none" w:sz="0" w:space="0" w:color="auto"/>
            <w:bottom w:val="none" w:sz="0" w:space="0" w:color="auto"/>
            <w:right w:val="none" w:sz="0" w:space="0" w:color="auto"/>
          </w:divBdr>
          <w:divsChild>
            <w:div w:id="1284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4440">
      <w:bodyDiv w:val="1"/>
      <w:marLeft w:val="0"/>
      <w:marRight w:val="0"/>
      <w:marTop w:val="0"/>
      <w:marBottom w:val="0"/>
      <w:divBdr>
        <w:top w:val="none" w:sz="0" w:space="0" w:color="auto"/>
        <w:left w:val="none" w:sz="0" w:space="0" w:color="auto"/>
        <w:bottom w:val="none" w:sz="0" w:space="0" w:color="auto"/>
        <w:right w:val="none" w:sz="0" w:space="0" w:color="auto"/>
      </w:divBdr>
      <w:divsChild>
        <w:div w:id="702553622">
          <w:marLeft w:val="0"/>
          <w:marRight w:val="0"/>
          <w:marTop w:val="75"/>
          <w:marBottom w:val="75"/>
          <w:divBdr>
            <w:top w:val="none" w:sz="0" w:space="0" w:color="auto"/>
            <w:left w:val="none" w:sz="0" w:space="0" w:color="auto"/>
            <w:bottom w:val="none" w:sz="0" w:space="0" w:color="auto"/>
            <w:right w:val="none" w:sz="0" w:space="0" w:color="auto"/>
          </w:divBdr>
        </w:div>
        <w:div w:id="1144589303">
          <w:marLeft w:val="0"/>
          <w:marRight w:val="0"/>
          <w:marTop w:val="0"/>
          <w:marBottom w:val="0"/>
          <w:divBdr>
            <w:top w:val="none" w:sz="0" w:space="0" w:color="auto"/>
            <w:left w:val="none" w:sz="0" w:space="0" w:color="auto"/>
            <w:bottom w:val="none" w:sz="0" w:space="0" w:color="auto"/>
            <w:right w:val="none" w:sz="0" w:space="0" w:color="auto"/>
          </w:divBdr>
        </w:div>
      </w:divsChild>
    </w:div>
    <w:div w:id="218903987">
      <w:bodyDiv w:val="1"/>
      <w:marLeft w:val="0"/>
      <w:marRight w:val="0"/>
      <w:marTop w:val="0"/>
      <w:marBottom w:val="0"/>
      <w:divBdr>
        <w:top w:val="none" w:sz="0" w:space="0" w:color="auto"/>
        <w:left w:val="none" w:sz="0" w:space="0" w:color="auto"/>
        <w:bottom w:val="none" w:sz="0" w:space="0" w:color="auto"/>
        <w:right w:val="none" w:sz="0" w:space="0" w:color="auto"/>
      </w:divBdr>
    </w:div>
    <w:div w:id="262612494">
      <w:bodyDiv w:val="1"/>
      <w:marLeft w:val="0"/>
      <w:marRight w:val="0"/>
      <w:marTop w:val="0"/>
      <w:marBottom w:val="0"/>
      <w:divBdr>
        <w:top w:val="none" w:sz="0" w:space="0" w:color="auto"/>
        <w:left w:val="none" w:sz="0" w:space="0" w:color="auto"/>
        <w:bottom w:val="none" w:sz="0" w:space="0" w:color="auto"/>
        <w:right w:val="none" w:sz="0" w:space="0" w:color="auto"/>
      </w:divBdr>
      <w:divsChild>
        <w:div w:id="2051372945">
          <w:marLeft w:val="0"/>
          <w:marRight w:val="0"/>
          <w:marTop w:val="0"/>
          <w:marBottom w:val="0"/>
          <w:divBdr>
            <w:top w:val="none" w:sz="0" w:space="0" w:color="auto"/>
            <w:left w:val="none" w:sz="0" w:space="0" w:color="auto"/>
            <w:bottom w:val="none" w:sz="0" w:space="0" w:color="auto"/>
            <w:right w:val="none" w:sz="0" w:space="0" w:color="auto"/>
          </w:divBdr>
          <w:divsChild>
            <w:div w:id="19672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8799">
      <w:bodyDiv w:val="1"/>
      <w:marLeft w:val="0"/>
      <w:marRight w:val="0"/>
      <w:marTop w:val="0"/>
      <w:marBottom w:val="0"/>
      <w:divBdr>
        <w:top w:val="none" w:sz="0" w:space="0" w:color="auto"/>
        <w:left w:val="none" w:sz="0" w:space="0" w:color="auto"/>
        <w:bottom w:val="none" w:sz="0" w:space="0" w:color="auto"/>
        <w:right w:val="none" w:sz="0" w:space="0" w:color="auto"/>
      </w:divBdr>
      <w:divsChild>
        <w:div w:id="1492872981">
          <w:marLeft w:val="0"/>
          <w:marRight w:val="0"/>
          <w:marTop w:val="0"/>
          <w:marBottom w:val="0"/>
          <w:divBdr>
            <w:top w:val="none" w:sz="0" w:space="0" w:color="auto"/>
            <w:left w:val="none" w:sz="0" w:space="0" w:color="auto"/>
            <w:bottom w:val="none" w:sz="0" w:space="0" w:color="auto"/>
            <w:right w:val="none" w:sz="0" w:space="0" w:color="auto"/>
          </w:divBdr>
          <w:divsChild>
            <w:div w:id="1920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6702">
      <w:bodyDiv w:val="1"/>
      <w:marLeft w:val="0"/>
      <w:marRight w:val="0"/>
      <w:marTop w:val="0"/>
      <w:marBottom w:val="0"/>
      <w:divBdr>
        <w:top w:val="none" w:sz="0" w:space="0" w:color="auto"/>
        <w:left w:val="none" w:sz="0" w:space="0" w:color="auto"/>
        <w:bottom w:val="none" w:sz="0" w:space="0" w:color="auto"/>
        <w:right w:val="none" w:sz="0" w:space="0" w:color="auto"/>
      </w:divBdr>
      <w:divsChild>
        <w:div w:id="1323894001">
          <w:marLeft w:val="0"/>
          <w:marRight w:val="0"/>
          <w:marTop w:val="0"/>
          <w:marBottom w:val="0"/>
          <w:divBdr>
            <w:top w:val="none" w:sz="0" w:space="0" w:color="auto"/>
            <w:left w:val="none" w:sz="0" w:space="0" w:color="auto"/>
            <w:bottom w:val="none" w:sz="0" w:space="0" w:color="auto"/>
            <w:right w:val="none" w:sz="0" w:space="0" w:color="auto"/>
          </w:divBdr>
          <w:divsChild>
            <w:div w:id="4837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538">
      <w:bodyDiv w:val="1"/>
      <w:marLeft w:val="0"/>
      <w:marRight w:val="0"/>
      <w:marTop w:val="0"/>
      <w:marBottom w:val="0"/>
      <w:divBdr>
        <w:top w:val="none" w:sz="0" w:space="0" w:color="auto"/>
        <w:left w:val="none" w:sz="0" w:space="0" w:color="auto"/>
        <w:bottom w:val="none" w:sz="0" w:space="0" w:color="auto"/>
        <w:right w:val="none" w:sz="0" w:space="0" w:color="auto"/>
      </w:divBdr>
    </w:div>
    <w:div w:id="457992069">
      <w:bodyDiv w:val="1"/>
      <w:marLeft w:val="0"/>
      <w:marRight w:val="0"/>
      <w:marTop w:val="0"/>
      <w:marBottom w:val="0"/>
      <w:divBdr>
        <w:top w:val="none" w:sz="0" w:space="0" w:color="auto"/>
        <w:left w:val="none" w:sz="0" w:space="0" w:color="auto"/>
        <w:bottom w:val="none" w:sz="0" w:space="0" w:color="auto"/>
        <w:right w:val="none" w:sz="0" w:space="0" w:color="auto"/>
      </w:divBdr>
    </w:div>
    <w:div w:id="461847319">
      <w:bodyDiv w:val="1"/>
      <w:marLeft w:val="0"/>
      <w:marRight w:val="0"/>
      <w:marTop w:val="0"/>
      <w:marBottom w:val="0"/>
      <w:divBdr>
        <w:top w:val="none" w:sz="0" w:space="0" w:color="auto"/>
        <w:left w:val="none" w:sz="0" w:space="0" w:color="auto"/>
        <w:bottom w:val="none" w:sz="0" w:space="0" w:color="auto"/>
        <w:right w:val="none" w:sz="0" w:space="0" w:color="auto"/>
      </w:divBdr>
    </w:div>
    <w:div w:id="492721550">
      <w:bodyDiv w:val="1"/>
      <w:marLeft w:val="0"/>
      <w:marRight w:val="0"/>
      <w:marTop w:val="0"/>
      <w:marBottom w:val="0"/>
      <w:divBdr>
        <w:top w:val="none" w:sz="0" w:space="0" w:color="auto"/>
        <w:left w:val="none" w:sz="0" w:space="0" w:color="auto"/>
        <w:bottom w:val="none" w:sz="0" w:space="0" w:color="auto"/>
        <w:right w:val="none" w:sz="0" w:space="0" w:color="auto"/>
      </w:divBdr>
      <w:divsChild>
        <w:div w:id="735857426">
          <w:marLeft w:val="0"/>
          <w:marRight w:val="0"/>
          <w:marTop w:val="0"/>
          <w:marBottom w:val="0"/>
          <w:divBdr>
            <w:top w:val="none" w:sz="0" w:space="0" w:color="auto"/>
            <w:left w:val="none" w:sz="0" w:space="0" w:color="auto"/>
            <w:bottom w:val="none" w:sz="0" w:space="0" w:color="auto"/>
            <w:right w:val="none" w:sz="0" w:space="0" w:color="auto"/>
          </w:divBdr>
          <w:divsChild>
            <w:div w:id="1431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6252">
      <w:bodyDiv w:val="1"/>
      <w:marLeft w:val="0"/>
      <w:marRight w:val="0"/>
      <w:marTop w:val="0"/>
      <w:marBottom w:val="0"/>
      <w:divBdr>
        <w:top w:val="none" w:sz="0" w:space="0" w:color="auto"/>
        <w:left w:val="none" w:sz="0" w:space="0" w:color="auto"/>
        <w:bottom w:val="none" w:sz="0" w:space="0" w:color="auto"/>
        <w:right w:val="none" w:sz="0" w:space="0" w:color="auto"/>
      </w:divBdr>
    </w:div>
    <w:div w:id="626157495">
      <w:bodyDiv w:val="1"/>
      <w:marLeft w:val="0"/>
      <w:marRight w:val="0"/>
      <w:marTop w:val="0"/>
      <w:marBottom w:val="0"/>
      <w:divBdr>
        <w:top w:val="none" w:sz="0" w:space="0" w:color="auto"/>
        <w:left w:val="none" w:sz="0" w:space="0" w:color="auto"/>
        <w:bottom w:val="none" w:sz="0" w:space="0" w:color="auto"/>
        <w:right w:val="none" w:sz="0" w:space="0" w:color="auto"/>
      </w:divBdr>
    </w:div>
    <w:div w:id="704064910">
      <w:bodyDiv w:val="1"/>
      <w:marLeft w:val="0"/>
      <w:marRight w:val="0"/>
      <w:marTop w:val="0"/>
      <w:marBottom w:val="0"/>
      <w:divBdr>
        <w:top w:val="none" w:sz="0" w:space="0" w:color="auto"/>
        <w:left w:val="none" w:sz="0" w:space="0" w:color="auto"/>
        <w:bottom w:val="none" w:sz="0" w:space="0" w:color="auto"/>
        <w:right w:val="none" w:sz="0" w:space="0" w:color="auto"/>
      </w:divBdr>
    </w:div>
    <w:div w:id="716859270">
      <w:bodyDiv w:val="1"/>
      <w:marLeft w:val="0"/>
      <w:marRight w:val="0"/>
      <w:marTop w:val="0"/>
      <w:marBottom w:val="0"/>
      <w:divBdr>
        <w:top w:val="none" w:sz="0" w:space="0" w:color="auto"/>
        <w:left w:val="none" w:sz="0" w:space="0" w:color="auto"/>
        <w:bottom w:val="none" w:sz="0" w:space="0" w:color="auto"/>
        <w:right w:val="none" w:sz="0" w:space="0" w:color="auto"/>
      </w:divBdr>
      <w:divsChild>
        <w:div w:id="81213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94152">
              <w:marLeft w:val="0"/>
              <w:marRight w:val="0"/>
              <w:marTop w:val="0"/>
              <w:marBottom w:val="0"/>
              <w:divBdr>
                <w:top w:val="none" w:sz="0" w:space="0" w:color="auto"/>
                <w:left w:val="none" w:sz="0" w:space="0" w:color="auto"/>
                <w:bottom w:val="none" w:sz="0" w:space="0" w:color="auto"/>
                <w:right w:val="none" w:sz="0" w:space="0" w:color="auto"/>
              </w:divBdr>
              <w:divsChild>
                <w:div w:id="1763455472">
                  <w:marLeft w:val="0"/>
                  <w:marRight w:val="0"/>
                  <w:marTop w:val="0"/>
                  <w:marBottom w:val="0"/>
                  <w:divBdr>
                    <w:top w:val="none" w:sz="0" w:space="0" w:color="auto"/>
                    <w:left w:val="none" w:sz="0" w:space="0" w:color="auto"/>
                    <w:bottom w:val="none" w:sz="0" w:space="0" w:color="auto"/>
                    <w:right w:val="none" w:sz="0" w:space="0" w:color="auto"/>
                  </w:divBdr>
                  <w:divsChild>
                    <w:div w:id="2301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1">
      <w:bodyDiv w:val="1"/>
      <w:marLeft w:val="0"/>
      <w:marRight w:val="0"/>
      <w:marTop w:val="0"/>
      <w:marBottom w:val="0"/>
      <w:divBdr>
        <w:top w:val="none" w:sz="0" w:space="0" w:color="auto"/>
        <w:left w:val="none" w:sz="0" w:space="0" w:color="auto"/>
        <w:bottom w:val="none" w:sz="0" w:space="0" w:color="auto"/>
        <w:right w:val="none" w:sz="0" w:space="0" w:color="auto"/>
      </w:divBdr>
    </w:div>
    <w:div w:id="882710423">
      <w:bodyDiv w:val="1"/>
      <w:marLeft w:val="0"/>
      <w:marRight w:val="0"/>
      <w:marTop w:val="0"/>
      <w:marBottom w:val="0"/>
      <w:divBdr>
        <w:top w:val="none" w:sz="0" w:space="0" w:color="auto"/>
        <w:left w:val="none" w:sz="0" w:space="0" w:color="auto"/>
        <w:bottom w:val="none" w:sz="0" w:space="0" w:color="auto"/>
        <w:right w:val="none" w:sz="0" w:space="0" w:color="auto"/>
      </w:divBdr>
    </w:div>
    <w:div w:id="893392751">
      <w:bodyDiv w:val="1"/>
      <w:marLeft w:val="0"/>
      <w:marRight w:val="0"/>
      <w:marTop w:val="0"/>
      <w:marBottom w:val="0"/>
      <w:divBdr>
        <w:top w:val="none" w:sz="0" w:space="0" w:color="auto"/>
        <w:left w:val="none" w:sz="0" w:space="0" w:color="auto"/>
        <w:bottom w:val="none" w:sz="0" w:space="0" w:color="auto"/>
        <w:right w:val="none" w:sz="0" w:space="0" w:color="auto"/>
      </w:divBdr>
    </w:div>
    <w:div w:id="1012993359">
      <w:bodyDiv w:val="1"/>
      <w:marLeft w:val="0"/>
      <w:marRight w:val="0"/>
      <w:marTop w:val="0"/>
      <w:marBottom w:val="0"/>
      <w:divBdr>
        <w:top w:val="none" w:sz="0" w:space="0" w:color="auto"/>
        <w:left w:val="none" w:sz="0" w:space="0" w:color="auto"/>
        <w:bottom w:val="none" w:sz="0" w:space="0" w:color="auto"/>
        <w:right w:val="none" w:sz="0" w:space="0" w:color="auto"/>
      </w:divBdr>
      <w:divsChild>
        <w:div w:id="1754937590">
          <w:marLeft w:val="0"/>
          <w:marRight w:val="0"/>
          <w:marTop w:val="0"/>
          <w:marBottom w:val="0"/>
          <w:divBdr>
            <w:top w:val="none" w:sz="0" w:space="0" w:color="auto"/>
            <w:left w:val="none" w:sz="0" w:space="0" w:color="auto"/>
            <w:bottom w:val="none" w:sz="0" w:space="0" w:color="auto"/>
            <w:right w:val="none" w:sz="0" w:space="0" w:color="auto"/>
          </w:divBdr>
          <w:divsChild>
            <w:div w:id="15711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7865">
      <w:bodyDiv w:val="1"/>
      <w:marLeft w:val="0"/>
      <w:marRight w:val="0"/>
      <w:marTop w:val="0"/>
      <w:marBottom w:val="0"/>
      <w:divBdr>
        <w:top w:val="none" w:sz="0" w:space="0" w:color="auto"/>
        <w:left w:val="none" w:sz="0" w:space="0" w:color="auto"/>
        <w:bottom w:val="none" w:sz="0" w:space="0" w:color="auto"/>
        <w:right w:val="none" w:sz="0" w:space="0" w:color="auto"/>
      </w:divBdr>
    </w:div>
    <w:div w:id="1098405154">
      <w:bodyDiv w:val="1"/>
      <w:marLeft w:val="0"/>
      <w:marRight w:val="0"/>
      <w:marTop w:val="0"/>
      <w:marBottom w:val="0"/>
      <w:divBdr>
        <w:top w:val="none" w:sz="0" w:space="0" w:color="auto"/>
        <w:left w:val="none" w:sz="0" w:space="0" w:color="auto"/>
        <w:bottom w:val="none" w:sz="0" w:space="0" w:color="auto"/>
        <w:right w:val="none" w:sz="0" w:space="0" w:color="auto"/>
      </w:divBdr>
    </w:div>
    <w:div w:id="1113594124">
      <w:bodyDiv w:val="1"/>
      <w:marLeft w:val="0"/>
      <w:marRight w:val="0"/>
      <w:marTop w:val="0"/>
      <w:marBottom w:val="0"/>
      <w:divBdr>
        <w:top w:val="none" w:sz="0" w:space="0" w:color="auto"/>
        <w:left w:val="none" w:sz="0" w:space="0" w:color="auto"/>
        <w:bottom w:val="none" w:sz="0" w:space="0" w:color="auto"/>
        <w:right w:val="none" w:sz="0" w:space="0" w:color="auto"/>
      </w:divBdr>
      <w:divsChild>
        <w:div w:id="1672247359">
          <w:marLeft w:val="0"/>
          <w:marRight w:val="0"/>
          <w:marTop w:val="0"/>
          <w:marBottom w:val="0"/>
          <w:divBdr>
            <w:top w:val="none" w:sz="0" w:space="0" w:color="auto"/>
            <w:left w:val="none" w:sz="0" w:space="0" w:color="auto"/>
            <w:bottom w:val="none" w:sz="0" w:space="0" w:color="auto"/>
            <w:right w:val="none" w:sz="0" w:space="0" w:color="auto"/>
          </w:divBdr>
          <w:divsChild>
            <w:div w:id="273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390">
      <w:bodyDiv w:val="1"/>
      <w:marLeft w:val="0"/>
      <w:marRight w:val="0"/>
      <w:marTop w:val="0"/>
      <w:marBottom w:val="0"/>
      <w:divBdr>
        <w:top w:val="none" w:sz="0" w:space="0" w:color="auto"/>
        <w:left w:val="none" w:sz="0" w:space="0" w:color="auto"/>
        <w:bottom w:val="none" w:sz="0" w:space="0" w:color="auto"/>
        <w:right w:val="none" w:sz="0" w:space="0" w:color="auto"/>
      </w:divBdr>
      <w:divsChild>
        <w:div w:id="123423614">
          <w:marLeft w:val="0"/>
          <w:marRight w:val="0"/>
          <w:marTop w:val="0"/>
          <w:marBottom w:val="0"/>
          <w:divBdr>
            <w:top w:val="none" w:sz="0" w:space="0" w:color="auto"/>
            <w:left w:val="none" w:sz="0" w:space="0" w:color="auto"/>
            <w:bottom w:val="none" w:sz="0" w:space="0" w:color="auto"/>
            <w:right w:val="none" w:sz="0" w:space="0" w:color="auto"/>
          </w:divBdr>
          <w:divsChild>
            <w:div w:id="947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655">
      <w:bodyDiv w:val="1"/>
      <w:marLeft w:val="0"/>
      <w:marRight w:val="0"/>
      <w:marTop w:val="0"/>
      <w:marBottom w:val="0"/>
      <w:divBdr>
        <w:top w:val="none" w:sz="0" w:space="0" w:color="auto"/>
        <w:left w:val="none" w:sz="0" w:space="0" w:color="auto"/>
        <w:bottom w:val="none" w:sz="0" w:space="0" w:color="auto"/>
        <w:right w:val="none" w:sz="0" w:space="0" w:color="auto"/>
      </w:divBdr>
    </w:div>
    <w:div w:id="1215702145">
      <w:bodyDiv w:val="1"/>
      <w:marLeft w:val="0"/>
      <w:marRight w:val="0"/>
      <w:marTop w:val="0"/>
      <w:marBottom w:val="0"/>
      <w:divBdr>
        <w:top w:val="none" w:sz="0" w:space="0" w:color="auto"/>
        <w:left w:val="none" w:sz="0" w:space="0" w:color="auto"/>
        <w:bottom w:val="none" w:sz="0" w:space="0" w:color="auto"/>
        <w:right w:val="none" w:sz="0" w:space="0" w:color="auto"/>
      </w:divBdr>
    </w:div>
    <w:div w:id="1224560869">
      <w:bodyDiv w:val="1"/>
      <w:marLeft w:val="0"/>
      <w:marRight w:val="0"/>
      <w:marTop w:val="0"/>
      <w:marBottom w:val="0"/>
      <w:divBdr>
        <w:top w:val="none" w:sz="0" w:space="0" w:color="auto"/>
        <w:left w:val="none" w:sz="0" w:space="0" w:color="auto"/>
        <w:bottom w:val="none" w:sz="0" w:space="0" w:color="auto"/>
        <w:right w:val="none" w:sz="0" w:space="0" w:color="auto"/>
      </w:divBdr>
    </w:div>
    <w:div w:id="1238827457">
      <w:bodyDiv w:val="1"/>
      <w:marLeft w:val="0"/>
      <w:marRight w:val="0"/>
      <w:marTop w:val="0"/>
      <w:marBottom w:val="0"/>
      <w:divBdr>
        <w:top w:val="none" w:sz="0" w:space="0" w:color="auto"/>
        <w:left w:val="none" w:sz="0" w:space="0" w:color="auto"/>
        <w:bottom w:val="none" w:sz="0" w:space="0" w:color="auto"/>
        <w:right w:val="none" w:sz="0" w:space="0" w:color="auto"/>
      </w:divBdr>
    </w:div>
    <w:div w:id="1309630536">
      <w:bodyDiv w:val="1"/>
      <w:marLeft w:val="0"/>
      <w:marRight w:val="0"/>
      <w:marTop w:val="0"/>
      <w:marBottom w:val="0"/>
      <w:divBdr>
        <w:top w:val="none" w:sz="0" w:space="0" w:color="auto"/>
        <w:left w:val="none" w:sz="0" w:space="0" w:color="auto"/>
        <w:bottom w:val="none" w:sz="0" w:space="0" w:color="auto"/>
        <w:right w:val="none" w:sz="0" w:space="0" w:color="auto"/>
      </w:divBdr>
      <w:divsChild>
        <w:div w:id="162727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18051">
              <w:marLeft w:val="0"/>
              <w:marRight w:val="0"/>
              <w:marTop w:val="0"/>
              <w:marBottom w:val="0"/>
              <w:divBdr>
                <w:top w:val="none" w:sz="0" w:space="0" w:color="auto"/>
                <w:left w:val="none" w:sz="0" w:space="0" w:color="auto"/>
                <w:bottom w:val="none" w:sz="0" w:space="0" w:color="auto"/>
                <w:right w:val="none" w:sz="0" w:space="0" w:color="auto"/>
              </w:divBdr>
              <w:divsChild>
                <w:div w:id="134035454">
                  <w:marLeft w:val="0"/>
                  <w:marRight w:val="0"/>
                  <w:marTop w:val="0"/>
                  <w:marBottom w:val="0"/>
                  <w:divBdr>
                    <w:top w:val="none" w:sz="0" w:space="0" w:color="auto"/>
                    <w:left w:val="none" w:sz="0" w:space="0" w:color="auto"/>
                    <w:bottom w:val="none" w:sz="0" w:space="0" w:color="auto"/>
                    <w:right w:val="none" w:sz="0" w:space="0" w:color="auto"/>
                  </w:divBdr>
                  <w:divsChild>
                    <w:div w:id="123692469">
                      <w:marLeft w:val="0"/>
                      <w:marRight w:val="0"/>
                      <w:marTop w:val="0"/>
                      <w:marBottom w:val="0"/>
                      <w:divBdr>
                        <w:top w:val="none" w:sz="0" w:space="0" w:color="auto"/>
                        <w:left w:val="none" w:sz="0" w:space="0" w:color="auto"/>
                        <w:bottom w:val="none" w:sz="0" w:space="0" w:color="auto"/>
                        <w:right w:val="none" w:sz="0" w:space="0" w:color="auto"/>
                      </w:divBdr>
                    </w:div>
                  </w:divsChild>
                </w:div>
                <w:div w:id="899905447">
                  <w:marLeft w:val="0"/>
                  <w:marRight w:val="0"/>
                  <w:marTop w:val="0"/>
                  <w:marBottom w:val="0"/>
                  <w:divBdr>
                    <w:top w:val="none" w:sz="0" w:space="0" w:color="auto"/>
                    <w:left w:val="none" w:sz="0" w:space="0" w:color="auto"/>
                    <w:bottom w:val="none" w:sz="0" w:space="0" w:color="auto"/>
                    <w:right w:val="none" w:sz="0" w:space="0" w:color="auto"/>
                  </w:divBdr>
                  <w:divsChild>
                    <w:div w:id="6465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0881">
      <w:bodyDiv w:val="1"/>
      <w:marLeft w:val="0"/>
      <w:marRight w:val="0"/>
      <w:marTop w:val="0"/>
      <w:marBottom w:val="0"/>
      <w:divBdr>
        <w:top w:val="none" w:sz="0" w:space="0" w:color="auto"/>
        <w:left w:val="none" w:sz="0" w:space="0" w:color="auto"/>
        <w:bottom w:val="none" w:sz="0" w:space="0" w:color="auto"/>
        <w:right w:val="none" w:sz="0" w:space="0" w:color="auto"/>
      </w:divBdr>
    </w:div>
    <w:div w:id="1470971619">
      <w:bodyDiv w:val="1"/>
      <w:marLeft w:val="0"/>
      <w:marRight w:val="0"/>
      <w:marTop w:val="0"/>
      <w:marBottom w:val="0"/>
      <w:divBdr>
        <w:top w:val="none" w:sz="0" w:space="0" w:color="auto"/>
        <w:left w:val="none" w:sz="0" w:space="0" w:color="auto"/>
        <w:bottom w:val="none" w:sz="0" w:space="0" w:color="auto"/>
        <w:right w:val="none" w:sz="0" w:space="0" w:color="auto"/>
      </w:divBdr>
      <w:divsChild>
        <w:div w:id="709066143">
          <w:marLeft w:val="0"/>
          <w:marRight w:val="0"/>
          <w:marTop w:val="0"/>
          <w:marBottom w:val="0"/>
          <w:divBdr>
            <w:top w:val="none" w:sz="0" w:space="0" w:color="auto"/>
            <w:left w:val="none" w:sz="0" w:space="0" w:color="auto"/>
            <w:bottom w:val="none" w:sz="0" w:space="0" w:color="auto"/>
            <w:right w:val="none" w:sz="0" w:space="0" w:color="auto"/>
          </w:divBdr>
          <w:divsChild>
            <w:div w:id="11023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716">
      <w:bodyDiv w:val="1"/>
      <w:marLeft w:val="0"/>
      <w:marRight w:val="0"/>
      <w:marTop w:val="0"/>
      <w:marBottom w:val="0"/>
      <w:divBdr>
        <w:top w:val="none" w:sz="0" w:space="0" w:color="auto"/>
        <w:left w:val="none" w:sz="0" w:space="0" w:color="auto"/>
        <w:bottom w:val="none" w:sz="0" w:space="0" w:color="auto"/>
        <w:right w:val="none" w:sz="0" w:space="0" w:color="auto"/>
      </w:divBdr>
    </w:div>
    <w:div w:id="1658652166">
      <w:bodyDiv w:val="1"/>
      <w:marLeft w:val="0"/>
      <w:marRight w:val="0"/>
      <w:marTop w:val="0"/>
      <w:marBottom w:val="0"/>
      <w:divBdr>
        <w:top w:val="none" w:sz="0" w:space="0" w:color="auto"/>
        <w:left w:val="none" w:sz="0" w:space="0" w:color="auto"/>
        <w:bottom w:val="none" w:sz="0" w:space="0" w:color="auto"/>
        <w:right w:val="none" w:sz="0" w:space="0" w:color="auto"/>
      </w:divBdr>
    </w:div>
    <w:div w:id="1729300089">
      <w:bodyDiv w:val="1"/>
      <w:marLeft w:val="0"/>
      <w:marRight w:val="0"/>
      <w:marTop w:val="0"/>
      <w:marBottom w:val="0"/>
      <w:divBdr>
        <w:top w:val="none" w:sz="0" w:space="0" w:color="auto"/>
        <w:left w:val="none" w:sz="0" w:space="0" w:color="auto"/>
        <w:bottom w:val="none" w:sz="0" w:space="0" w:color="auto"/>
        <w:right w:val="none" w:sz="0" w:space="0" w:color="auto"/>
      </w:divBdr>
    </w:div>
    <w:div w:id="1817184212">
      <w:bodyDiv w:val="1"/>
      <w:marLeft w:val="0"/>
      <w:marRight w:val="0"/>
      <w:marTop w:val="0"/>
      <w:marBottom w:val="0"/>
      <w:divBdr>
        <w:top w:val="none" w:sz="0" w:space="0" w:color="auto"/>
        <w:left w:val="none" w:sz="0" w:space="0" w:color="auto"/>
        <w:bottom w:val="none" w:sz="0" w:space="0" w:color="auto"/>
        <w:right w:val="none" w:sz="0" w:space="0" w:color="auto"/>
      </w:divBdr>
      <w:divsChild>
        <w:div w:id="1495683838">
          <w:marLeft w:val="0"/>
          <w:marRight w:val="0"/>
          <w:marTop w:val="0"/>
          <w:marBottom w:val="0"/>
          <w:divBdr>
            <w:top w:val="none" w:sz="0" w:space="0" w:color="auto"/>
            <w:left w:val="none" w:sz="0" w:space="0" w:color="auto"/>
            <w:bottom w:val="none" w:sz="0" w:space="0" w:color="auto"/>
            <w:right w:val="none" w:sz="0" w:space="0" w:color="auto"/>
          </w:divBdr>
          <w:divsChild>
            <w:div w:id="10759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0153">
      <w:bodyDiv w:val="1"/>
      <w:marLeft w:val="0"/>
      <w:marRight w:val="0"/>
      <w:marTop w:val="0"/>
      <w:marBottom w:val="0"/>
      <w:divBdr>
        <w:top w:val="none" w:sz="0" w:space="0" w:color="auto"/>
        <w:left w:val="none" w:sz="0" w:space="0" w:color="auto"/>
        <w:bottom w:val="none" w:sz="0" w:space="0" w:color="auto"/>
        <w:right w:val="none" w:sz="0" w:space="0" w:color="auto"/>
      </w:divBdr>
    </w:div>
    <w:div w:id="1842157251">
      <w:bodyDiv w:val="1"/>
      <w:marLeft w:val="0"/>
      <w:marRight w:val="0"/>
      <w:marTop w:val="0"/>
      <w:marBottom w:val="0"/>
      <w:divBdr>
        <w:top w:val="none" w:sz="0" w:space="0" w:color="auto"/>
        <w:left w:val="none" w:sz="0" w:space="0" w:color="auto"/>
        <w:bottom w:val="none" w:sz="0" w:space="0" w:color="auto"/>
        <w:right w:val="none" w:sz="0" w:space="0" w:color="auto"/>
      </w:divBdr>
    </w:div>
    <w:div w:id="1865902052">
      <w:bodyDiv w:val="1"/>
      <w:marLeft w:val="0"/>
      <w:marRight w:val="0"/>
      <w:marTop w:val="0"/>
      <w:marBottom w:val="0"/>
      <w:divBdr>
        <w:top w:val="none" w:sz="0" w:space="0" w:color="auto"/>
        <w:left w:val="none" w:sz="0" w:space="0" w:color="auto"/>
        <w:bottom w:val="none" w:sz="0" w:space="0" w:color="auto"/>
        <w:right w:val="none" w:sz="0" w:space="0" w:color="auto"/>
      </w:divBdr>
    </w:div>
    <w:div w:id="1874146900">
      <w:bodyDiv w:val="1"/>
      <w:marLeft w:val="0"/>
      <w:marRight w:val="0"/>
      <w:marTop w:val="0"/>
      <w:marBottom w:val="0"/>
      <w:divBdr>
        <w:top w:val="none" w:sz="0" w:space="0" w:color="auto"/>
        <w:left w:val="none" w:sz="0" w:space="0" w:color="auto"/>
        <w:bottom w:val="none" w:sz="0" w:space="0" w:color="auto"/>
        <w:right w:val="none" w:sz="0" w:space="0" w:color="auto"/>
      </w:divBdr>
    </w:div>
    <w:div w:id="1875581475">
      <w:bodyDiv w:val="1"/>
      <w:marLeft w:val="0"/>
      <w:marRight w:val="0"/>
      <w:marTop w:val="0"/>
      <w:marBottom w:val="0"/>
      <w:divBdr>
        <w:top w:val="none" w:sz="0" w:space="0" w:color="auto"/>
        <w:left w:val="none" w:sz="0" w:space="0" w:color="auto"/>
        <w:bottom w:val="none" w:sz="0" w:space="0" w:color="auto"/>
        <w:right w:val="none" w:sz="0" w:space="0" w:color="auto"/>
      </w:divBdr>
    </w:div>
    <w:div w:id="1908952676">
      <w:bodyDiv w:val="1"/>
      <w:marLeft w:val="0"/>
      <w:marRight w:val="0"/>
      <w:marTop w:val="0"/>
      <w:marBottom w:val="0"/>
      <w:divBdr>
        <w:top w:val="none" w:sz="0" w:space="0" w:color="auto"/>
        <w:left w:val="none" w:sz="0" w:space="0" w:color="auto"/>
        <w:bottom w:val="none" w:sz="0" w:space="0" w:color="auto"/>
        <w:right w:val="none" w:sz="0" w:space="0" w:color="auto"/>
      </w:divBdr>
    </w:div>
    <w:div w:id="19759888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103">
          <w:marLeft w:val="0"/>
          <w:marRight w:val="0"/>
          <w:marTop w:val="0"/>
          <w:marBottom w:val="0"/>
          <w:divBdr>
            <w:top w:val="none" w:sz="0" w:space="0" w:color="auto"/>
            <w:left w:val="none" w:sz="0" w:space="0" w:color="auto"/>
            <w:bottom w:val="none" w:sz="0" w:space="0" w:color="auto"/>
            <w:right w:val="none" w:sz="0" w:space="0" w:color="auto"/>
          </w:divBdr>
          <w:divsChild>
            <w:div w:id="1700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0741">
      <w:bodyDiv w:val="1"/>
      <w:marLeft w:val="0"/>
      <w:marRight w:val="0"/>
      <w:marTop w:val="0"/>
      <w:marBottom w:val="0"/>
      <w:divBdr>
        <w:top w:val="none" w:sz="0" w:space="0" w:color="auto"/>
        <w:left w:val="none" w:sz="0" w:space="0" w:color="auto"/>
        <w:bottom w:val="none" w:sz="0" w:space="0" w:color="auto"/>
        <w:right w:val="none" w:sz="0" w:space="0" w:color="auto"/>
      </w:divBdr>
    </w:div>
    <w:div w:id="2002390568">
      <w:bodyDiv w:val="1"/>
      <w:marLeft w:val="0"/>
      <w:marRight w:val="0"/>
      <w:marTop w:val="0"/>
      <w:marBottom w:val="0"/>
      <w:divBdr>
        <w:top w:val="none" w:sz="0" w:space="0" w:color="auto"/>
        <w:left w:val="none" w:sz="0" w:space="0" w:color="auto"/>
        <w:bottom w:val="none" w:sz="0" w:space="0" w:color="auto"/>
        <w:right w:val="none" w:sz="0" w:space="0" w:color="auto"/>
      </w:divBdr>
    </w:div>
    <w:div w:id="2025012282">
      <w:bodyDiv w:val="1"/>
      <w:marLeft w:val="0"/>
      <w:marRight w:val="0"/>
      <w:marTop w:val="0"/>
      <w:marBottom w:val="0"/>
      <w:divBdr>
        <w:top w:val="none" w:sz="0" w:space="0" w:color="auto"/>
        <w:left w:val="none" w:sz="0" w:space="0" w:color="auto"/>
        <w:bottom w:val="none" w:sz="0" w:space="0" w:color="auto"/>
        <w:right w:val="none" w:sz="0" w:space="0" w:color="auto"/>
      </w:divBdr>
    </w:div>
    <w:div w:id="2039575250">
      <w:bodyDiv w:val="1"/>
      <w:marLeft w:val="0"/>
      <w:marRight w:val="0"/>
      <w:marTop w:val="0"/>
      <w:marBottom w:val="0"/>
      <w:divBdr>
        <w:top w:val="none" w:sz="0" w:space="0" w:color="auto"/>
        <w:left w:val="none" w:sz="0" w:space="0" w:color="auto"/>
        <w:bottom w:val="none" w:sz="0" w:space="0" w:color="auto"/>
        <w:right w:val="none" w:sz="0" w:space="0" w:color="auto"/>
      </w:divBdr>
    </w:div>
    <w:div w:id="2111007006">
      <w:bodyDiv w:val="1"/>
      <w:marLeft w:val="0"/>
      <w:marRight w:val="0"/>
      <w:marTop w:val="0"/>
      <w:marBottom w:val="0"/>
      <w:divBdr>
        <w:top w:val="none" w:sz="0" w:space="0" w:color="auto"/>
        <w:left w:val="none" w:sz="0" w:space="0" w:color="auto"/>
        <w:bottom w:val="none" w:sz="0" w:space="0" w:color="auto"/>
        <w:right w:val="none" w:sz="0" w:space="0" w:color="auto"/>
      </w:divBdr>
      <w:divsChild>
        <w:div w:id="757016725">
          <w:marLeft w:val="0"/>
          <w:marRight w:val="0"/>
          <w:marTop w:val="0"/>
          <w:marBottom w:val="0"/>
          <w:divBdr>
            <w:top w:val="none" w:sz="0" w:space="0" w:color="auto"/>
            <w:left w:val="none" w:sz="0" w:space="0" w:color="auto"/>
            <w:bottom w:val="none" w:sz="0" w:space="0" w:color="auto"/>
            <w:right w:val="none" w:sz="0" w:space="0" w:color="auto"/>
          </w:divBdr>
          <w:divsChild>
            <w:div w:id="268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ormick.miriam@gmail.com" TargetMode="External"/><Relationship Id="rId3" Type="http://schemas.openxmlformats.org/officeDocument/2006/relationships/settings" Target="settings.xml"/><Relationship Id="rId7" Type="http://schemas.openxmlformats.org/officeDocument/2006/relationships/hyperlink" Target="https://doi.org/10.1007/s11229-020-0259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yndicate.network/symposia/philosophy/believing-against-the-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7298</Words>
  <Characters>49045</Characters>
  <Application>Microsoft Office Word</Application>
  <DocSecurity>0</DocSecurity>
  <Lines>1290</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McCormick, Miriam</cp:lastModifiedBy>
  <cp:revision>3</cp:revision>
  <cp:lastPrinted>2019-05-11T13:39:00Z</cp:lastPrinted>
  <dcterms:created xsi:type="dcterms:W3CDTF">2020-02-16T14:33:00Z</dcterms:created>
  <dcterms:modified xsi:type="dcterms:W3CDTF">2020-11-30T14:42:00Z</dcterms:modified>
</cp:coreProperties>
</file>